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glossary/styles.xml" ContentType="application/vnd.openxmlformats-officedocument.wordprocessingml.styles+xml"/>
  <Override PartName="/word/glossary/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823AEA" w14:textId="77777777" w:rsidR="005C5880" w:rsidRPr="00EA1D9A" w:rsidRDefault="005C5880" w:rsidP="00A270A4">
      <w:pPr>
        <w:spacing w:line="240" w:lineRule="atLeast"/>
        <w:ind w:right="335"/>
        <w:rPr>
          <w:rFonts w:ascii="Times New Roman" w:hAnsi="Times New Roman" w:cs="Times New Roman"/>
          <w:b/>
          <w:i w:val="0"/>
          <w:sz w:val="32"/>
          <w:szCs w:val="32"/>
        </w:rPr>
      </w:pPr>
      <w:r w:rsidRPr="00EA1D9A">
        <w:rPr>
          <w:rFonts w:ascii="Times New Roman" w:hAnsi="Times New Roman" w:cs="Times New Roman"/>
          <w:b/>
          <w:i w:val="0"/>
          <w:sz w:val="32"/>
          <w:szCs w:val="32"/>
        </w:rPr>
        <w:t>Comité de Derechos Económicos, Sociales y Culturales</w:t>
      </w:r>
    </w:p>
    <w:p w14:paraId="2FAEA189" w14:textId="6245F1A0" w:rsidR="00E65745" w:rsidRPr="00EA1D9A" w:rsidRDefault="005C5880" w:rsidP="00A270A4">
      <w:pPr>
        <w:spacing w:line="240" w:lineRule="atLeast"/>
        <w:ind w:right="335"/>
        <w:rPr>
          <w:rFonts w:ascii="Times New Roman" w:hAnsi="Times New Roman" w:cs="Times New Roman"/>
          <w:b/>
          <w:i w:val="0"/>
          <w:sz w:val="32"/>
          <w:szCs w:val="32"/>
        </w:rPr>
      </w:pPr>
      <w:r w:rsidRPr="00EA1D9A">
        <w:rPr>
          <w:rFonts w:ascii="Times New Roman" w:hAnsi="Times New Roman" w:cs="Times New Roman"/>
          <w:b/>
          <w:i w:val="0"/>
          <w:sz w:val="32"/>
          <w:szCs w:val="32"/>
        </w:rPr>
        <w:t>Ginebra, Suiza Septiembre, 2017</w:t>
      </w:r>
    </w:p>
    <w:p w14:paraId="4A1FF4C8" w14:textId="77777777" w:rsidR="00A270A4" w:rsidRDefault="00A270A4" w:rsidP="00A270A4">
      <w:pPr>
        <w:ind w:left="708"/>
        <w:rPr>
          <w:rFonts w:ascii="Times New Roman" w:hAnsi="Times New Roman" w:cs="Times New Roman"/>
          <w:sz w:val="20"/>
          <w:szCs w:val="20"/>
          <w:shd w:val="clear" w:color="auto" w:fill="FFFFFF"/>
        </w:rPr>
      </w:pPr>
    </w:p>
    <w:p w14:paraId="63ACFA7C" w14:textId="200E88C9" w:rsidR="00E65745" w:rsidRPr="00A270A4" w:rsidRDefault="0074012D" w:rsidP="00A270A4">
      <w:pPr>
        <w:ind w:left="708"/>
        <w:rPr>
          <w:rFonts w:ascii="Times New Roman" w:hAnsi="Times New Roman" w:cs="Times New Roman"/>
          <w:i w:val="0"/>
          <w:sz w:val="20"/>
          <w:szCs w:val="20"/>
          <w:shd w:val="clear" w:color="auto" w:fill="FFFFFF"/>
        </w:rPr>
      </w:pPr>
      <w:r w:rsidRPr="006C198C">
        <w:rPr>
          <w:rFonts w:ascii="Times New Roman" w:hAnsi="Times New Roman" w:cs="Times New Roman"/>
          <w:sz w:val="20"/>
          <w:szCs w:val="20"/>
          <w:shd w:val="clear" w:color="auto" w:fill="FFFFFF"/>
        </w:rPr>
        <w:t>El reto es ca</w:t>
      </w:r>
      <w:r w:rsidRPr="006C198C">
        <w:rPr>
          <w:rFonts w:ascii="Times New Roman" w:hAnsi="Times New Roman" w:cs="Times New Roman"/>
        </w:rPr>
        <w:t xml:space="preserve"> </w:t>
      </w:r>
      <w:r w:rsidRPr="006C198C">
        <w:rPr>
          <w:rFonts w:ascii="Times New Roman" w:hAnsi="Times New Roman" w:cs="Times New Roman"/>
          <w:sz w:val="20"/>
          <w:szCs w:val="20"/>
          <w:shd w:val="clear" w:color="auto" w:fill="FFFFFF"/>
        </w:rPr>
        <w:t xml:space="preserve">da vez decirle al mundo con nuestro testimonio que las mujeres tenemos Un gran poder y una gran sabiduría  para sanar,  transformar el  mundo con  energías  sabias  armonizando con la luz del Ambiwaska, de las plantas, delas ceremonias el desequilibrio que atenta con nuestro buen vivir.   Reitero si espiritualmente estamos bien podemos ser Luz y esperanza. </w:t>
      </w:r>
      <w:r>
        <w:rPr>
          <w:rFonts w:ascii="Times New Roman" w:hAnsi="Times New Roman" w:cs="Times New Roman"/>
          <w:i w:val="0"/>
          <w:sz w:val="20"/>
          <w:szCs w:val="20"/>
          <w:shd w:val="clear" w:color="auto" w:fill="FFFFFF"/>
        </w:rPr>
        <w:t xml:space="preserve">      </w:t>
      </w:r>
      <w:r w:rsidRPr="006C198C">
        <w:rPr>
          <w:rFonts w:ascii="Times New Roman" w:hAnsi="Times New Roman" w:cs="Times New Roman"/>
          <w:sz w:val="20"/>
          <w:szCs w:val="20"/>
          <w:shd w:val="clear" w:color="auto" w:fill="FFFFFF"/>
        </w:rPr>
        <w:t>(Flora Macas Zighue, Pueblo Inga, Antropologa)</w:t>
      </w:r>
    </w:p>
    <w:p w14:paraId="590981EC" w14:textId="77777777" w:rsidR="00D70720" w:rsidRDefault="00D70720" w:rsidP="00D70720">
      <w:pPr>
        <w:rPr>
          <w:rFonts w:ascii="Times New Roman" w:hAnsi="Times New Roman" w:cs="Times New Roman"/>
          <w:b/>
          <w:i w:val="0"/>
          <w:sz w:val="28"/>
          <w:szCs w:val="28"/>
        </w:rPr>
      </w:pPr>
    </w:p>
    <w:p w14:paraId="0D9E418A" w14:textId="7776A7F7" w:rsidR="005C5880" w:rsidRPr="0074012D" w:rsidRDefault="005C5880" w:rsidP="00D70720">
      <w:pPr>
        <w:jc w:val="center"/>
        <w:rPr>
          <w:rFonts w:ascii="Times New Roman" w:hAnsi="Times New Roman" w:cs="Times New Roman"/>
          <w:b/>
          <w:i w:val="0"/>
          <w:sz w:val="28"/>
          <w:szCs w:val="28"/>
        </w:rPr>
      </w:pPr>
      <w:r w:rsidRPr="0074012D">
        <w:rPr>
          <w:rFonts w:ascii="Times New Roman" w:hAnsi="Times New Roman" w:cs="Times New Roman"/>
          <w:b/>
          <w:i w:val="0"/>
          <w:sz w:val="28"/>
          <w:szCs w:val="28"/>
        </w:rPr>
        <w:t>Reconstrucción espiritual, cultural y territorial en la Amazonía Colombiana:</w:t>
      </w:r>
    </w:p>
    <w:p w14:paraId="7B2F6835" w14:textId="6D90305E" w:rsidR="001228CC" w:rsidRDefault="005C5880" w:rsidP="0074012D">
      <w:pPr>
        <w:jc w:val="center"/>
        <w:rPr>
          <w:rFonts w:ascii="Times New Roman" w:hAnsi="Times New Roman" w:cs="Times New Roman"/>
          <w:b/>
          <w:i w:val="0"/>
          <w:sz w:val="24"/>
          <w:szCs w:val="24"/>
        </w:rPr>
      </w:pPr>
      <w:r>
        <w:rPr>
          <w:rFonts w:ascii="Times New Roman" w:hAnsi="Times New Roman" w:cs="Times New Roman"/>
          <w:i w:val="0"/>
          <w:sz w:val="24"/>
          <w:szCs w:val="24"/>
        </w:rPr>
        <w:t>Palabr</w:t>
      </w:r>
      <w:r w:rsidR="009705C0">
        <w:rPr>
          <w:rFonts w:ascii="Times New Roman" w:hAnsi="Times New Roman" w:cs="Times New Roman"/>
          <w:i w:val="0"/>
          <w:sz w:val="24"/>
          <w:szCs w:val="24"/>
        </w:rPr>
        <w:t>as de mujeres sabedoras y</w:t>
      </w:r>
      <w:r>
        <w:rPr>
          <w:rFonts w:ascii="Times New Roman" w:hAnsi="Times New Roman" w:cs="Times New Roman"/>
          <w:i w:val="0"/>
          <w:sz w:val="24"/>
          <w:szCs w:val="24"/>
        </w:rPr>
        <w:t xml:space="preserve"> a</w:t>
      </w:r>
      <w:r w:rsidRPr="002B06A5">
        <w:rPr>
          <w:rFonts w:ascii="Times New Roman" w:hAnsi="Times New Roman" w:cs="Times New Roman"/>
          <w:i w:val="0"/>
          <w:sz w:val="24"/>
          <w:szCs w:val="24"/>
        </w:rPr>
        <w:t>utoridades espirituales de pueblos originarios de la asociación</w:t>
      </w:r>
      <w:r w:rsidR="0074012D">
        <w:rPr>
          <w:rFonts w:ascii="Times New Roman" w:hAnsi="Times New Roman" w:cs="Times New Roman"/>
          <w:i w:val="0"/>
          <w:sz w:val="24"/>
          <w:szCs w:val="24"/>
        </w:rPr>
        <w:t xml:space="preserve"> </w:t>
      </w:r>
      <w:r w:rsidR="0074012D">
        <w:rPr>
          <w:rFonts w:ascii="Times New Roman" w:hAnsi="Times New Roman" w:cs="Times New Roman"/>
          <w:b/>
          <w:i w:val="0"/>
          <w:sz w:val="24"/>
          <w:szCs w:val="24"/>
        </w:rPr>
        <w:t>Unión de Mé</w:t>
      </w:r>
      <w:r w:rsidRPr="0074012D">
        <w:rPr>
          <w:rFonts w:ascii="Times New Roman" w:hAnsi="Times New Roman" w:cs="Times New Roman"/>
          <w:b/>
          <w:i w:val="0"/>
          <w:sz w:val="24"/>
          <w:szCs w:val="24"/>
        </w:rPr>
        <w:t xml:space="preserve">dicos </w:t>
      </w:r>
      <w:r w:rsidR="00864069">
        <w:rPr>
          <w:rFonts w:ascii="Times New Roman" w:hAnsi="Times New Roman" w:cs="Times New Roman"/>
          <w:b/>
          <w:i w:val="0"/>
          <w:sz w:val="24"/>
          <w:szCs w:val="24"/>
        </w:rPr>
        <w:t xml:space="preserve">Indígeanas </w:t>
      </w:r>
      <w:r w:rsidRPr="0074012D">
        <w:rPr>
          <w:rFonts w:ascii="Times New Roman" w:hAnsi="Times New Roman" w:cs="Times New Roman"/>
          <w:b/>
          <w:i w:val="0"/>
          <w:sz w:val="24"/>
          <w:szCs w:val="24"/>
        </w:rPr>
        <w:t>Yageceros de la Amazonía Colombiana (UMIYAC)</w:t>
      </w:r>
      <w:r w:rsidR="001228CC">
        <w:rPr>
          <w:rFonts w:ascii="Times New Roman" w:hAnsi="Times New Roman" w:cs="Times New Roman"/>
          <w:b/>
          <w:i w:val="0"/>
          <w:sz w:val="24"/>
          <w:szCs w:val="24"/>
        </w:rPr>
        <w:t xml:space="preserve"> </w:t>
      </w:r>
    </w:p>
    <w:p w14:paraId="2B28CE36" w14:textId="7A3A11E9" w:rsidR="005C5880" w:rsidRPr="001228CC" w:rsidRDefault="001228CC" w:rsidP="0074012D">
      <w:pPr>
        <w:jc w:val="center"/>
        <w:rPr>
          <w:rFonts w:ascii="Times New Roman" w:hAnsi="Times New Roman" w:cs="Times New Roman"/>
          <w:i w:val="0"/>
          <w:sz w:val="20"/>
          <w:szCs w:val="20"/>
        </w:rPr>
      </w:pPr>
      <w:r w:rsidRPr="005212F7">
        <w:rPr>
          <w:rFonts w:ascii="Times New Roman" w:hAnsi="Times New Roman" w:cs="Times New Roman"/>
          <w:i w:val="0"/>
          <w:noProof/>
          <w:sz w:val="24"/>
          <w:szCs w:val="24"/>
          <w:lang w:val="es-ES" w:eastAsia="es-ES"/>
        </w:rPr>
        <w:drawing>
          <wp:anchor distT="0" distB="0" distL="114300" distR="114300" simplePos="0" relativeHeight="251658240" behindDoc="1" locked="0" layoutInCell="1" allowOverlap="1" wp14:anchorId="5FD3050A" wp14:editId="0CF89E8F">
            <wp:simplePos x="0" y="0"/>
            <wp:positionH relativeFrom="column">
              <wp:posOffset>1828800</wp:posOffset>
            </wp:positionH>
            <wp:positionV relativeFrom="paragraph">
              <wp:posOffset>335280</wp:posOffset>
            </wp:positionV>
            <wp:extent cx="1485900" cy="1049020"/>
            <wp:effectExtent l="0" t="0" r="12700" b="0"/>
            <wp:wrapNone/>
            <wp:docPr id="4" name="Imagen 4" descr="Macintosh HD:Users:ricky:Desktop:Dropbox:UMIYAC:logo.umiyac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icky:Desktop:Dropbox:UMIYAC:logo.umiyac copy.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5900" cy="1049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212F7">
        <w:rPr>
          <w:rFonts w:ascii="Times New Roman" w:hAnsi="Times New Roman" w:cs="Times New Roman"/>
          <w:i w:val="0"/>
          <w:sz w:val="24"/>
          <w:szCs w:val="24"/>
        </w:rPr>
        <w:t>-</w:t>
      </w:r>
      <w:r w:rsidR="007962EA">
        <w:rPr>
          <w:rFonts w:ascii="Times New Roman" w:hAnsi="Times New Roman" w:cs="Times New Roman"/>
          <w:i w:val="0"/>
          <w:sz w:val="20"/>
          <w:szCs w:val="20"/>
        </w:rPr>
        <w:t>Elaborado</w:t>
      </w:r>
      <w:r w:rsidRPr="005212F7">
        <w:rPr>
          <w:rFonts w:ascii="Times New Roman" w:hAnsi="Times New Roman" w:cs="Times New Roman"/>
          <w:i w:val="0"/>
          <w:sz w:val="20"/>
          <w:szCs w:val="20"/>
        </w:rPr>
        <w:t xml:space="preserve"> por </w:t>
      </w:r>
      <w:r w:rsidR="00CF7F07">
        <w:rPr>
          <w:rFonts w:ascii="Times New Roman" w:hAnsi="Times New Roman" w:cs="Times New Roman"/>
          <w:i w:val="0"/>
          <w:sz w:val="20"/>
          <w:szCs w:val="20"/>
        </w:rPr>
        <w:t xml:space="preserve">el </w:t>
      </w:r>
      <w:r w:rsidR="00A155F1">
        <w:rPr>
          <w:rFonts w:ascii="Times New Roman" w:hAnsi="Times New Roman" w:cs="Times New Roman"/>
          <w:i w:val="0"/>
          <w:sz w:val="20"/>
          <w:szCs w:val="20"/>
        </w:rPr>
        <w:t>Co</w:t>
      </w:r>
      <w:r w:rsidR="00D70720">
        <w:rPr>
          <w:rFonts w:ascii="Times New Roman" w:hAnsi="Times New Roman" w:cs="Times New Roman"/>
          <w:i w:val="0"/>
          <w:sz w:val="20"/>
          <w:szCs w:val="20"/>
        </w:rPr>
        <w:t>mité Té</w:t>
      </w:r>
      <w:r w:rsidR="00A155F1">
        <w:rPr>
          <w:rFonts w:ascii="Times New Roman" w:hAnsi="Times New Roman" w:cs="Times New Roman"/>
          <w:i w:val="0"/>
          <w:sz w:val="20"/>
          <w:szCs w:val="20"/>
        </w:rPr>
        <w:t>cnico UMIY</w:t>
      </w:r>
      <w:r w:rsidR="00D70720">
        <w:rPr>
          <w:rFonts w:ascii="Times New Roman" w:hAnsi="Times New Roman" w:cs="Times New Roman"/>
          <w:i w:val="0"/>
          <w:sz w:val="20"/>
          <w:szCs w:val="20"/>
        </w:rPr>
        <w:t>A</w:t>
      </w:r>
      <w:r w:rsidR="00A155F1">
        <w:rPr>
          <w:rFonts w:ascii="Times New Roman" w:hAnsi="Times New Roman" w:cs="Times New Roman"/>
          <w:i w:val="0"/>
          <w:sz w:val="20"/>
          <w:szCs w:val="20"/>
        </w:rPr>
        <w:t>C</w:t>
      </w:r>
      <w:r w:rsidR="00D70720">
        <w:rPr>
          <w:rFonts w:ascii="Times New Roman" w:hAnsi="Times New Roman" w:cs="Times New Roman"/>
          <w:i w:val="0"/>
          <w:sz w:val="20"/>
          <w:szCs w:val="20"/>
        </w:rPr>
        <w:t xml:space="preserve">: Miguel Evanjuanoy, Freider Legarda, Rubiela Mojomboy Jojoa </w:t>
      </w:r>
      <w:r w:rsidR="00A155F1">
        <w:rPr>
          <w:rFonts w:ascii="Times New Roman" w:hAnsi="Times New Roman" w:cs="Times New Roman"/>
          <w:i w:val="0"/>
          <w:sz w:val="20"/>
          <w:szCs w:val="20"/>
        </w:rPr>
        <w:t xml:space="preserve"> y </w:t>
      </w:r>
      <w:r w:rsidRPr="005212F7">
        <w:rPr>
          <w:rFonts w:ascii="Times New Roman" w:hAnsi="Times New Roman" w:cs="Times New Roman"/>
          <w:i w:val="0"/>
          <w:sz w:val="20"/>
          <w:szCs w:val="20"/>
        </w:rPr>
        <w:t>Riccardo Vitale, PhD-</w:t>
      </w:r>
    </w:p>
    <w:p w14:paraId="76CED1B0" w14:textId="32C46462" w:rsidR="007A4018" w:rsidRDefault="007A4018" w:rsidP="000D006A">
      <w:pPr>
        <w:jc w:val="center"/>
        <w:rPr>
          <w:rFonts w:ascii="Times New Roman" w:hAnsi="Times New Roman" w:cs="Times New Roman"/>
          <w:b/>
          <w:i w:val="0"/>
          <w:sz w:val="24"/>
          <w:szCs w:val="24"/>
        </w:rPr>
      </w:pPr>
      <w:r>
        <w:rPr>
          <w:rFonts w:ascii="Times New Roman" w:hAnsi="Times New Roman" w:cs="Times New Roman"/>
          <w:b/>
          <w:i w:val="0"/>
          <w:sz w:val="24"/>
          <w:szCs w:val="24"/>
        </w:rPr>
        <w:br/>
      </w:r>
    </w:p>
    <w:p w14:paraId="75CDC3E9" w14:textId="77777777" w:rsidR="00C1407B" w:rsidRDefault="00C1407B">
      <w:pPr>
        <w:spacing w:before="0" w:beforeAutospacing="0" w:after="0" w:afterAutospacing="0"/>
        <w:ind w:right="0"/>
        <w:jc w:val="left"/>
        <w:rPr>
          <w:rFonts w:ascii="Times New Roman" w:hAnsi="Times New Roman" w:cs="Times New Roman"/>
          <w:b/>
          <w:i w:val="0"/>
          <w:sz w:val="24"/>
          <w:szCs w:val="24"/>
        </w:rPr>
      </w:pPr>
    </w:p>
    <w:p w14:paraId="71E1B4CE" w14:textId="77777777" w:rsidR="00C1407B" w:rsidRDefault="00C1407B">
      <w:pPr>
        <w:spacing w:before="0" w:beforeAutospacing="0" w:after="0" w:afterAutospacing="0"/>
        <w:ind w:right="0"/>
        <w:jc w:val="left"/>
        <w:rPr>
          <w:rFonts w:ascii="Times New Roman" w:hAnsi="Times New Roman" w:cs="Times New Roman"/>
          <w:b/>
          <w:i w:val="0"/>
          <w:sz w:val="24"/>
          <w:szCs w:val="24"/>
        </w:rPr>
      </w:pPr>
    </w:p>
    <w:p w14:paraId="5E7CEF6A" w14:textId="77777777" w:rsidR="0074012D" w:rsidRPr="00AD301F" w:rsidRDefault="00920C7F">
      <w:pPr>
        <w:spacing w:before="0" w:beforeAutospacing="0" w:after="0" w:afterAutospacing="0"/>
        <w:ind w:right="0"/>
        <w:jc w:val="left"/>
        <w:rPr>
          <w:rFonts w:ascii="Times New Roman" w:hAnsi="Times New Roman" w:cs="Times New Roman"/>
          <w:b/>
          <w:i w:val="0"/>
        </w:rPr>
      </w:pPr>
      <w:bookmarkStart w:id="0" w:name="_GoBack"/>
      <w:bookmarkEnd w:id="0"/>
      <w:r w:rsidRPr="00AD301F">
        <w:rPr>
          <w:rFonts w:ascii="Times New Roman" w:hAnsi="Times New Roman" w:cs="Times New Roman"/>
          <w:b/>
          <w:i w:val="0"/>
        </w:rPr>
        <w:t xml:space="preserve">Con el apoyo de: </w:t>
      </w:r>
    </w:p>
    <w:p w14:paraId="3ED4748D" w14:textId="77777777" w:rsidR="009705C0" w:rsidRPr="00AD301F" w:rsidRDefault="009705C0">
      <w:pPr>
        <w:spacing w:before="0" w:beforeAutospacing="0" w:after="0" w:afterAutospacing="0"/>
        <w:ind w:right="0"/>
        <w:jc w:val="left"/>
        <w:rPr>
          <w:rFonts w:ascii="Times New Roman" w:hAnsi="Times New Roman" w:cs="Times New Roman"/>
          <w:b/>
          <w:i w:val="0"/>
        </w:rPr>
      </w:pPr>
    </w:p>
    <w:p w14:paraId="65A66F0B" w14:textId="79F9AB71" w:rsidR="0074012D" w:rsidRPr="00AD301F" w:rsidRDefault="00920C7F">
      <w:pPr>
        <w:spacing w:before="0" w:beforeAutospacing="0" w:after="0" w:afterAutospacing="0"/>
        <w:ind w:right="0"/>
        <w:jc w:val="left"/>
        <w:rPr>
          <w:rFonts w:ascii="Times New Roman" w:hAnsi="Times New Roman" w:cs="Times New Roman"/>
          <w:b/>
          <w:i w:val="0"/>
        </w:rPr>
      </w:pPr>
      <w:r w:rsidRPr="00AD301F">
        <w:rPr>
          <w:rFonts w:ascii="Times New Roman" w:hAnsi="Times New Roman" w:cs="Times New Roman"/>
          <w:b/>
          <w:i w:val="0"/>
        </w:rPr>
        <w:t>Iternational Center for Ethnobot</w:t>
      </w:r>
      <w:r w:rsidR="0074012D" w:rsidRPr="00AD301F">
        <w:rPr>
          <w:rFonts w:ascii="Times New Roman" w:hAnsi="Times New Roman" w:cs="Times New Roman"/>
          <w:b/>
          <w:i w:val="0"/>
        </w:rPr>
        <w:t>anical Education research and Service (ICEERS)</w:t>
      </w:r>
    </w:p>
    <w:p w14:paraId="193872E8" w14:textId="77777777" w:rsidR="0074012D" w:rsidRDefault="0074012D">
      <w:pPr>
        <w:spacing w:before="0" w:beforeAutospacing="0" w:after="0" w:afterAutospacing="0"/>
        <w:ind w:right="0"/>
        <w:jc w:val="left"/>
        <w:rPr>
          <w:rFonts w:ascii="Times New Roman" w:hAnsi="Times New Roman" w:cs="Times New Roman"/>
          <w:b/>
          <w:i w:val="0"/>
          <w:sz w:val="24"/>
          <w:szCs w:val="24"/>
        </w:rPr>
      </w:pPr>
    </w:p>
    <w:p w14:paraId="2DEC7AFB" w14:textId="4C433810" w:rsidR="0074012D" w:rsidRDefault="0074012D" w:rsidP="0074012D">
      <w:pPr>
        <w:widowControl w:val="0"/>
        <w:autoSpaceDE w:val="0"/>
        <w:autoSpaceDN w:val="0"/>
        <w:adjustRightInd w:val="0"/>
        <w:spacing w:before="0" w:beforeAutospacing="0" w:after="0" w:afterAutospacing="0" w:line="280" w:lineRule="atLeast"/>
        <w:ind w:right="0"/>
        <w:jc w:val="left"/>
        <w:rPr>
          <w:rFonts w:ascii="Times" w:eastAsiaTheme="minorEastAsia" w:hAnsi="Times" w:cs="Times"/>
          <w:i w:val="0"/>
          <w:color w:val="000000"/>
          <w:sz w:val="24"/>
          <w:szCs w:val="24"/>
          <w:lang w:val="es-ES" w:eastAsia="es-ES"/>
        </w:rPr>
      </w:pPr>
      <w:r>
        <w:rPr>
          <w:rFonts w:ascii="Times" w:eastAsiaTheme="minorEastAsia" w:hAnsi="Times" w:cs="Times"/>
          <w:i w:val="0"/>
          <w:noProof/>
          <w:color w:val="000000"/>
          <w:sz w:val="24"/>
          <w:szCs w:val="24"/>
          <w:lang w:val="es-ES" w:eastAsia="es-ES"/>
        </w:rPr>
        <w:drawing>
          <wp:inline distT="0" distB="0" distL="0" distR="0" wp14:anchorId="542BC334" wp14:editId="097FDD03">
            <wp:extent cx="2859606" cy="381551"/>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7628" cy="382621"/>
                    </a:xfrm>
                    <a:prstGeom prst="rect">
                      <a:avLst/>
                    </a:prstGeom>
                    <a:noFill/>
                    <a:ln>
                      <a:noFill/>
                    </a:ln>
                  </pic:spPr>
                </pic:pic>
              </a:graphicData>
            </a:graphic>
          </wp:inline>
        </w:drawing>
      </w:r>
      <w:r>
        <w:rPr>
          <w:rFonts w:ascii="Times" w:eastAsiaTheme="minorEastAsia" w:hAnsi="Times" w:cs="Times"/>
          <w:i w:val="0"/>
          <w:color w:val="000000"/>
          <w:sz w:val="24"/>
          <w:szCs w:val="24"/>
          <w:lang w:val="es-ES" w:eastAsia="es-ES"/>
        </w:rPr>
        <w:t xml:space="preserve"> </w:t>
      </w:r>
    </w:p>
    <w:p w14:paraId="42B12F70" w14:textId="77777777" w:rsidR="0074012D" w:rsidRDefault="0074012D">
      <w:pPr>
        <w:spacing w:before="0" w:beforeAutospacing="0" w:after="0" w:afterAutospacing="0"/>
        <w:ind w:right="0"/>
        <w:jc w:val="left"/>
        <w:rPr>
          <w:rFonts w:ascii="Times New Roman" w:hAnsi="Times New Roman" w:cs="Times New Roman"/>
          <w:b/>
          <w:i w:val="0"/>
          <w:sz w:val="24"/>
          <w:szCs w:val="24"/>
        </w:rPr>
      </w:pPr>
    </w:p>
    <w:p w14:paraId="275A57A0" w14:textId="77777777" w:rsidR="0074012D" w:rsidRPr="00AD301F" w:rsidRDefault="0074012D" w:rsidP="0074012D">
      <w:pPr>
        <w:widowControl w:val="0"/>
        <w:autoSpaceDE w:val="0"/>
        <w:autoSpaceDN w:val="0"/>
        <w:adjustRightInd w:val="0"/>
        <w:spacing w:before="0" w:beforeAutospacing="0" w:after="0" w:afterAutospacing="0" w:line="280" w:lineRule="atLeast"/>
        <w:ind w:right="0"/>
        <w:jc w:val="left"/>
        <w:rPr>
          <w:rFonts w:ascii="Times" w:eastAsiaTheme="minorEastAsia" w:hAnsi="Times" w:cs="Times"/>
          <w:i w:val="0"/>
          <w:noProof/>
          <w:color w:val="000000"/>
          <w:lang w:val="es-ES" w:eastAsia="es-ES"/>
        </w:rPr>
      </w:pPr>
      <w:r w:rsidRPr="00AD301F">
        <w:rPr>
          <w:rFonts w:ascii="Times New Roman" w:hAnsi="Times New Roman" w:cs="Times New Roman"/>
          <w:b/>
          <w:i w:val="0"/>
        </w:rPr>
        <w:t xml:space="preserve">Maloca Internacional </w:t>
      </w:r>
      <w:r w:rsidRPr="00AD301F">
        <w:rPr>
          <w:rFonts w:ascii="Times" w:eastAsiaTheme="minorEastAsia" w:hAnsi="Times" w:cs="Times"/>
          <w:i w:val="0"/>
          <w:noProof/>
          <w:color w:val="000000"/>
          <w:lang w:val="es-ES" w:eastAsia="es-ES"/>
        </w:rPr>
        <w:t xml:space="preserve">  </w:t>
      </w:r>
    </w:p>
    <w:p w14:paraId="11A6AF36" w14:textId="4FE06659" w:rsidR="0074012D" w:rsidRDefault="0074012D" w:rsidP="0074012D">
      <w:pPr>
        <w:widowControl w:val="0"/>
        <w:autoSpaceDE w:val="0"/>
        <w:autoSpaceDN w:val="0"/>
        <w:adjustRightInd w:val="0"/>
        <w:spacing w:before="0" w:beforeAutospacing="0" w:after="0" w:afterAutospacing="0" w:line="280" w:lineRule="atLeast"/>
        <w:ind w:right="0"/>
        <w:jc w:val="left"/>
        <w:rPr>
          <w:rFonts w:ascii="Times" w:eastAsiaTheme="minorEastAsia" w:hAnsi="Times" w:cs="Times"/>
          <w:i w:val="0"/>
          <w:color w:val="000000"/>
          <w:sz w:val="24"/>
          <w:szCs w:val="24"/>
          <w:lang w:val="es-ES" w:eastAsia="es-ES"/>
        </w:rPr>
      </w:pPr>
      <w:r>
        <w:rPr>
          <w:rFonts w:ascii="Times" w:eastAsiaTheme="minorEastAsia" w:hAnsi="Times" w:cs="Times"/>
          <w:i w:val="0"/>
          <w:noProof/>
          <w:color w:val="000000"/>
          <w:sz w:val="24"/>
          <w:szCs w:val="24"/>
          <w:lang w:val="es-ES" w:eastAsia="es-ES"/>
        </w:rPr>
        <w:t xml:space="preserve"> </w:t>
      </w:r>
      <w:r>
        <w:rPr>
          <w:rFonts w:ascii="Times" w:eastAsiaTheme="minorEastAsia" w:hAnsi="Times" w:cs="Times"/>
          <w:i w:val="0"/>
          <w:color w:val="000000"/>
          <w:sz w:val="24"/>
          <w:szCs w:val="24"/>
          <w:lang w:val="es-ES" w:eastAsia="es-ES"/>
        </w:rPr>
        <w:t xml:space="preserve"> </w:t>
      </w:r>
    </w:p>
    <w:p w14:paraId="4A390369" w14:textId="77777777" w:rsidR="002B30B0" w:rsidRDefault="0074012D" w:rsidP="002B30B0">
      <w:pPr>
        <w:widowControl w:val="0"/>
        <w:autoSpaceDE w:val="0"/>
        <w:autoSpaceDN w:val="0"/>
        <w:adjustRightInd w:val="0"/>
        <w:spacing w:before="0" w:beforeAutospacing="0" w:after="0" w:afterAutospacing="0" w:line="280" w:lineRule="atLeast"/>
        <w:ind w:right="0"/>
        <w:jc w:val="left"/>
        <w:rPr>
          <w:rFonts w:ascii="Times" w:eastAsiaTheme="minorEastAsia" w:hAnsi="Times" w:cs="Times"/>
          <w:i w:val="0"/>
          <w:color w:val="000000"/>
          <w:sz w:val="24"/>
          <w:szCs w:val="24"/>
          <w:lang w:val="es-ES" w:eastAsia="es-ES"/>
        </w:rPr>
      </w:pPr>
      <w:r>
        <w:rPr>
          <w:rFonts w:ascii="Times" w:eastAsiaTheme="minorEastAsia" w:hAnsi="Times" w:cs="Times"/>
          <w:i w:val="0"/>
          <w:noProof/>
          <w:color w:val="000000"/>
          <w:sz w:val="24"/>
          <w:szCs w:val="24"/>
          <w:lang w:val="es-ES" w:eastAsia="es-ES"/>
        </w:rPr>
        <w:drawing>
          <wp:inline distT="0" distB="0" distL="0" distR="0" wp14:anchorId="5731EC52" wp14:editId="3901695D">
            <wp:extent cx="1602306" cy="622734"/>
            <wp:effectExtent l="0" t="0" r="0" b="1270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2306" cy="622734"/>
                    </a:xfrm>
                    <a:prstGeom prst="rect">
                      <a:avLst/>
                    </a:prstGeom>
                    <a:noFill/>
                    <a:ln>
                      <a:noFill/>
                    </a:ln>
                  </pic:spPr>
                </pic:pic>
              </a:graphicData>
            </a:graphic>
          </wp:inline>
        </w:drawing>
      </w:r>
      <w:r>
        <w:rPr>
          <w:rFonts w:ascii="Times" w:eastAsiaTheme="minorEastAsia" w:hAnsi="Times" w:cs="Times"/>
          <w:i w:val="0"/>
          <w:color w:val="000000"/>
          <w:sz w:val="24"/>
          <w:szCs w:val="24"/>
          <w:lang w:val="es-ES" w:eastAsia="es-ES"/>
        </w:rPr>
        <w:t xml:space="preserve"> </w:t>
      </w:r>
    </w:p>
    <w:p w14:paraId="4F226B27" w14:textId="0844A26C" w:rsidR="00227A6A" w:rsidRPr="002B30B0" w:rsidRDefault="000B104D" w:rsidP="00042304">
      <w:pPr>
        <w:widowControl w:val="0"/>
        <w:autoSpaceDE w:val="0"/>
        <w:autoSpaceDN w:val="0"/>
        <w:adjustRightInd w:val="0"/>
        <w:spacing w:before="0" w:beforeAutospacing="0" w:after="0" w:afterAutospacing="0" w:line="280" w:lineRule="atLeast"/>
        <w:ind w:right="0"/>
        <w:jc w:val="center"/>
        <w:rPr>
          <w:rFonts w:ascii="Times" w:eastAsiaTheme="minorEastAsia" w:hAnsi="Times" w:cs="Times"/>
          <w:i w:val="0"/>
          <w:color w:val="000000"/>
          <w:sz w:val="24"/>
          <w:szCs w:val="24"/>
          <w:lang w:val="es-ES" w:eastAsia="es-ES"/>
        </w:rPr>
      </w:pPr>
      <w:r w:rsidRPr="0074012D">
        <w:rPr>
          <w:rFonts w:ascii="Times New Roman" w:hAnsi="Times New Roman" w:cs="Times New Roman"/>
          <w:b/>
          <w:i w:val="0"/>
          <w:sz w:val="28"/>
          <w:szCs w:val="28"/>
        </w:rPr>
        <w:lastRenderedPageBreak/>
        <w:t>Reconstrucción espiritual, cultural y territ</w:t>
      </w:r>
      <w:r>
        <w:rPr>
          <w:rFonts w:ascii="Times New Roman" w:hAnsi="Times New Roman" w:cs="Times New Roman"/>
          <w:b/>
          <w:i w:val="0"/>
          <w:sz w:val="28"/>
          <w:szCs w:val="28"/>
        </w:rPr>
        <w:t>orial en la Amazonía Colombiana</w:t>
      </w:r>
    </w:p>
    <w:p w14:paraId="7D23D552" w14:textId="77777777" w:rsidR="000D006A" w:rsidRPr="002B06A5" w:rsidRDefault="000D006A" w:rsidP="00ED4D66">
      <w:pPr>
        <w:spacing w:line="276" w:lineRule="auto"/>
        <w:rPr>
          <w:rFonts w:ascii="Times New Roman" w:hAnsi="Times New Roman" w:cs="Times New Roman"/>
          <w:i w:val="0"/>
          <w:sz w:val="24"/>
          <w:szCs w:val="24"/>
          <w:u w:val="single"/>
        </w:rPr>
      </w:pPr>
      <w:r w:rsidRPr="002B06A5">
        <w:rPr>
          <w:rFonts w:ascii="Times New Roman" w:hAnsi="Times New Roman" w:cs="Times New Roman"/>
          <w:i w:val="0"/>
          <w:sz w:val="24"/>
          <w:szCs w:val="24"/>
          <w:u w:val="single"/>
        </w:rPr>
        <w:t>Conflicto armado y guerrilla</w:t>
      </w:r>
    </w:p>
    <w:p w14:paraId="62BB9975" w14:textId="7DD759B6" w:rsidR="000D006A" w:rsidRPr="002B06A5" w:rsidRDefault="000D006A" w:rsidP="00ED4D6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rPr>
        <w:t>Nuestros territorios en los departamentos del Caquetá y Putumayo han sido lugares estratégicos para las guerrillas Colombianas desde el final de los años 70 y el comienzo de los 80. Los 460 Km de fronteras con Perú y Ecuador han sido históricamente zonas propicias para actividades de grupos armad</w:t>
      </w:r>
      <w:r w:rsidR="008E4CB1">
        <w:rPr>
          <w:rFonts w:ascii="Times New Roman" w:hAnsi="Times New Roman" w:cs="Times New Roman"/>
          <w:i w:val="0"/>
          <w:sz w:val="24"/>
          <w:szCs w:val="24"/>
        </w:rPr>
        <w:t>os ilegales, abastecimiento, t</w:t>
      </w:r>
      <w:r w:rsidR="008E4CB1" w:rsidRPr="007A4018">
        <w:rPr>
          <w:rFonts w:ascii="Times New Roman" w:hAnsi="Times New Roman" w:cs="Times New Roman"/>
          <w:i w:val="0"/>
          <w:color w:val="000000" w:themeColor="text1"/>
          <w:sz w:val="24"/>
          <w:szCs w:val="24"/>
        </w:rPr>
        <w:t>rá</w:t>
      </w:r>
      <w:r w:rsidRPr="002B06A5">
        <w:rPr>
          <w:rFonts w:ascii="Times New Roman" w:hAnsi="Times New Roman" w:cs="Times New Roman"/>
          <w:i w:val="0"/>
          <w:sz w:val="24"/>
          <w:szCs w:val="24"/>
        </w:rPr>
        <w:t xml:space="preserve">nsito y repliegue. Al final de los 70 el M-19 eligió esta región para establecer  sus fuerzas rurales (PNUD, 2016). Las FARC-EP llegaron a la región a comienzo de los 80 y consolidaron su presencia con la creación del Bloque Sur, el cual incluía los todos los frentes y las columnas activas en Putumayo, Caquetá, Nariño y la Bota Caucana. </w:t>
      </w:r>
    </w:p>
    <w:p w14:paraId="51FB0248" w14:textId="77777777" w:rsidR="000D006A" w:rsidRPr="002B06A5" w:rsidRDefault="000D006A" w:rsidP="00ED4D66">
      <w:pPr>
        <w:spacing w:line="276" w:lineRule="auto"/>
        <w:rPr>
          <w:rFonts w:ascii="Times New Roman" w:hAnsi="Times New Roman" w:cs="Times New Roman"/>
          <w:i w:val="0"/>
          <w:sz w:val="24"/>
          <w:szCs w:val="24"/>
          <w:u w:val="single"/>
        </w:rPr>
      </w:pPr>
      <w:r w:rsidRPr="002B06A5">
        <w:rPr>
          <w:rFonts w:ascii="Times New Roman" w:hAnsi="Times New Roman" w:cs="Times New Roman"/>
          <w:i w:val="0"/>
          <w:sz w:val="24"/>
          <w:szCs w:val="24"/>
          <w:u w:val="single"/>
        </w:rPr>
        <w:t>La violencia paramilitar</w:t>
      </w:r>
    </w:p>
    <w:p w14:paraId="259369C3" w14:textId="15C064CB" w:rsidR="000D006A" w:rsidRPr="008E4CB1" w:rsidRDefault="000D006A" w:rsidP="00ED4D66">
      <w:pPr>
        <w:spacing w:line="276" w:lineRule="auto"/>
        <w:rPr>
          <w:rFonts w:ascii="Times New Roman" w:hAnsi="Times New Roman" w:cs="Times New Roman"/>
          <w:i w:val="0"/>
          <w:color w:val="FF0000"/>
          <w:sz w:val="24"/>
          <w:szCs w:val="24"/>
        </w:rPr>
      </w:pPr>
      <w:r w:rsidRPr="002B06A5">
        <w:rPr>
          <w:rFonts w:ascii="Times New Roman" w:hAnsi="Times New Roman" w:cs="Times New Roman"/>
          <w:i w:val="0"/>
          <w:sz w:val="24"/>
          <w:szCs w:val="24"/>
        </w:rPr>
        <w:t>La presencia paramilitar en el Putumayo, comienza en la mitad de los años 80 con grupos armados encargados de la protección de laboratorios para la elaboración de clorhidrato de cocaína propiedad del cartel de Medellín. Estos grupos narco-paramilitares actuaron en connivencia con fuerzas del Estado generando masacres, desplazamiento y ejecuciones extra-jus</w:t>
      </w:r>
      <w:r w:rsidR="001A048E">
        <w:rPr>
          <w:rFonts w:ascii="Times New Roman" w:hAnsi="Times New Roman" w:cs="Times New Roman"/>
          <w:i w:val="0"/>
          <w:sz w:val="24"/>
          <w:szCs w:val="24"/>
        </w:rPr>
        <w:t>tíciales de lideres</w:t>
      </w:r>
      <w:r w:rsidRPr="002B06A5">
        <w:rPr>
          <w:rFonts w:ascii="Times New Roman" w:hAnsi="Times New Roman" w:cs="Times New Roman"/>
          <w:i w:val="0"/>
          <w:sz w:val="24"/>
          <w:szCs w:val="24"/>
        </w:rPr>
        <w:t xml:space="preserve"> sociales y campesinos acusados de ser colaboradores de las FARC-EP. </w:t>
      </w:r>
    </w:p>
    <w:p w14:paraId="234D1D02" w14:textId="172C1C8B" w:rsidR="000D006A" w:rsidRPr="002B06A5" w:rsidRDefault="000D006A" w:rsidP="00ED4D6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rPr>
        <w:t>Otra ola de violencia paramilitar empezó a sacudir la región en el 1996 con la llegada de las AUC, en el contexto de las Marchas Cocaleras, contra las políticas de erradicación de cultivo del Estado colombiano. Este escenario de conflictividad y confrontaciones militares entr</w:t>
      </w:r>
      <w:r w:rsidR="008E4CB1">
        <w:rPr>
          <w:rFonts w:ascii="Times New Roman" w:hAnsi="Times New Roman" w:cs="Times New Roman"/>
          <w:i w:val="0"/>
          <w:sz w:val="24"/>
          <w:szCs w:val="24"/>
        </w:rPr>
        <w:t xml:space="preserve">e AUC, Estado y FARC-EP </w:t>
      </w:r>
      <w:r w:rsidR="001A048E">
        <w:rPr>
          <w:rFonts w:ascii="Times New Roman" w:hAnsi="Times New Roman" w:cs="Times New Roman"/>
          <w:i w:val="0"/>
          <w:color w:val="000000" w:themeColor="text1"/>
          <w:sz w:val="24"/>
          <w:szCs w:val="24"/>
        </w:rPr>
        <w:t>produjo</w:t>
      </w:r>
      <w:r w:rsidRPr="002B06A5">
        <w:rPr>
          <w:rFonts w:ascii="Times New Roman" w:hAnsi="Times New Roman" w:cs="Times New Roman"/>
          <w:i w:val="0"/>
          <w:sz w:val="24"/>
          <w:szCs w:val="24"/>
        </w:rPr>
        <w:t xml:space="preserve"> violaciones de derechos y fuerte vulnerabilidad para todos los </w:t>
      </w:r>
      <w:r w:rsidR="0046795D">
        <w:rPr>
          <w:rFonts w:ascii="Times New Roman" w:hAnsi="Times New Roman" w:cs="Times New Roman"/>
          <w:i w:val="0"/>
          <w:sz w:val="24"/>
          <w:szCs w:val="24"/>
        </w:rPr>
        <w:t>sectores de la sociedad civil en</w:t>
      </w:r>
      <w:r w:rsidRPr="002B06A5">
        <w:rPr>
          <w:rFonts w:ascii="Times New Roman" w:hAnsi="Times New Roman" w:cs="Times New Roman"/>
          <w:i w:val="0"/>
          <w:sz w:val="24"/>
          <w:szCs w:val="24"/>
        </w:rPr>
        <w:t xml:space="preserve"> los departamentos del sur del país. </w:t>
      </w:r>
    </w:p>
    <w:p w14:paraId="272A01A0" w14:textId="493EA73A" w:rsidR="005271F6" w:rsidRDefault="000D006A" w:rsidP="00ED4D6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rPr>
        <w:t>La presencia paramilitar se consolida en el departamento del Putumayo en el 1999 con las masacres del Tigre y del Placer perpetradas por el Bloque Sur Putumayo (BSP), afiliado al Bloque Central Bolívar (BCB). Entre el 2001-2015 las siguientes violaciones de derechos humanos han sido reportada</w:t>
      </w:r>
      <w:r w:rsidR="008E4CB1" w:rsidRPr="007A4018">
        <w:rPr>
          <w:rFonts w:ascii="Times New Roman" w:hAnsi="Times New Roman" w:cs="Times New Roman"/>
          <w:i w:val="0"/>
          <w:color w:val="000000" w:themeColor="text1"/>
          <w:sz w:val="24"/>
          <w:szCs w:val="24"/>
        </w:rPr>
        <w:t>s</w:t>
      </w:r>
      <w:r w:rsidRPr="002B06A5">
        <w:rPr>
          <w:rFonts w:ascii="Times New Roman" w:hAnsi="Times New Roman" w:cs="Times New Roman"/>
          <w:i w:val="0"/>
          <w:sz w:val="24"/>
          <w:szCs w:val="24"/>
        </w:rPr>
        <w:t xml:space="preserve"> en el Putumayo: masacres, desapariciones, asesinados selectivos, desplazamiento forzado, extorsión, abusos sexuales, amenazas, detención arbitraria, atentado</w:t>
      </w:r>
      <w:r w:rsidR="00BE62F6">
        <w:rPr>
          <w:rFonts w:ascii="Times New Roman" w:hAnsi="Times New Roman" w:cs="Times New Roman"/>
          <w:i w:val="0"/>
          <w:sz w:val="24"/>
          <w:szCs w:val="24"/>
        </w:rPr>
        <w:t>s</w:t>
      </w:r>
      <w:r w:rsidRPr="002B06A5">
        <w:rPr>
          <w:rFonts w:ascii="Times New Roman" w:hAnsi="Times New Roman" w:cs="Times New Roman"/>
          <w:i w:val="0"/>
          <w:sz w:val="24"/>
          <w:szCs w:val="24"/>
        </w:rPr>
        <w:t xml:space="preserve"> contra bienes, daños al medio ambiente y fumigaciones indiscriminadas (PNUD, 2016). </w:t>
      </w:r>
    </w:p>
    <w:p w14:paraId="2677796B" w14:textId="118D1B9D" w:rsidR="00746068" w:rsidRPr="000A5B5B" w:rsidRDefault="00746068" w:rsidP="00ED4D6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u w:val="single"/>
        </w:rPr>
        <w:t>Coyuntura actual</w:t>
      </w:r>
    </w:p>
    <w:p w14:paraId="5079B9D0" w14:textId="77777777" w:rsidR="00746068" w:rsidRPr="002B06A5" w:rsidRDefault="00746068" w:rsidP="00ED4D6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rPr>
        <w:t>La firma de los acuerdos de paz entre el gobierno colombiano y las FARC-EP marca un paso importante en la historia del país, generando nuevas oportunidades por las OSCs interesadas en participar y en ampliar los procesos democráticos. Simultáneamente, el contexto territorial, político y social de la región Amazónica sigue generando situaciones de alto riesgo para la pervivencia de los pueblos indígenas.</w:t>
      </w:r>
      <w:r w:rsidRPr="002B06A5">
        <w:rPr>
          <w:rStyle w:val="Refdenotaalpie"/>
          <w:rFonts w:ascii="Times New Roman" w:hAnsi="Times New Roman" w:cs="Times New Roman"/>
          <w:i w:val="0"/>
          <w:sz w:val="24"/>
          <w:szCs w:val="24"/>
        </w:rPr>
        <w:footnoteReference w:id="1"/>
      </w:r>
      <w:r w:rsidRPr="002B06A5">
        <w:rPr>
          <w:rFonts w:ascii="Times New Roman" w:hAnsi="Times New Roman" w:cs="Times New Roman"/>
          <w:i w:val="0"/>
          <w:sz w:val="24"/>
          <w:szCs w:val="24"/>
        </w:rPr>
        <w:t xml:space="preserve">  </w:t>
      </w:r>
    </w:p>
    <w:p w14:paraId="68DA4663" w14:textId="2C66E9B2" w:rsidR="00746068" w:rsidRPr="002B06A5" w:rsidRDefault="00746068" w:rsidP="00ED4D6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rPr>
        <w:t xml:space="preserve">No obstante que los </w:t>
      </w:r>
      <w:r w:rsidRPr="002B06A5">
        <w:rPr>
          <w:rFonts w:ascii="Times New Roman" w:hAnsi="Times New Roman" w:cs="Times New Roman"/>
          <w:i w:val="0"/>
          <w:sz w:val="24"/>
          <w:szCs w:val="24"/>
          <w:u w:val="single"/>
        </w:rPr>
        <w:t>Planes de Salvaguarda</w:t>
      </w:r>
      <w:r w:rsidRPr="002B06A5">
        <w:rPr>
          <w:rFonts w:ascii="Times New Roman" w:hAnsi="Times New Roman" w:cs="Times New Roman"/>
          <w:i w:val="0"/>
          <w:sz w:val="24"/>
          <w:szCs w:val="24"/>
        </w:rPr>
        <w:t xml:space="preserve"> ordenado</w:t>
      </w:r>
      <w:r w:rsidR="00A8759E">
        <w:rPr>
          <w:rFonts w:ascii="Times New Roman" w:hAnsi="Times New Roman" w:cs="Times New Roman"/>
          <w:i w:val="0"/>
          <w:sz w:val="24"/>
          <w:szCs w:val="24"/>
        </w:rPr>
        <w:t>s</w:t>
      </w:r>
      <w:r w:rsidRPr="002B06A5">
        <w:rPr>
          <w:rFonts w:ascii="Times New Roman" w:hAnsi="Times New Roman" w:cs="Times New Roman"/>
          <w:i w:val="0"/>
          <w:sz w:val="24"/>
          <w:szCs w:val="24"/>
        </w:rPr>
        <w:t xml:space="preserve"> por el Auto 004/2009, han sido elaborados y ratificados, las </w:t>
      </w:r>
      <w:r w:rsidRPr="00262C85">
        <w:rPr>
          <w:rFonts w:ascii="Times New Roman" w:hAnsi="Times New Roman" w:cs="Times New Roman"/>
          <w:i w:val="0"/>
          <w:sz w:val="24"/>
          <w:szCs w:val="24"/>
          <w:u w:val="single"/>
        </w:rPr>
        <w:t>condiciones de exterminio físico y cultural enunciadas por la Corte Constitucional</w:t>
      </w:r>
      <w:r w:rsidRPr="002B06A5">
        <w:rPr>
          <w:rFonts w:ascii="Times New Roman" w:hAnsi="Times New Roman" w:cs="Times New Roman"/>
          <w:i w:val="0"/>
          <w:sz w:val="24"/>
          <w:szCs w:val="24"/>
        </w:rPr>
        <w:t xml:space="preserve"> colombiana siguen siendo dominante en todos los territorios abarcad</w:t>
      </w:r>
      <w:r w:rsidR="003811C8">
        <w:rPr>
          <w:rFonts w:ascii="Times New Roman" w:hAnsi="Times New Roman" w:cs="Times New Roman"/>
          <w:i w:val="0"/>
          <w:sz w:val="24"/>
          <w:szCs w:val="24"/>
        </w:rPr>
        <w:t>o</w:t>
      </w:r>
      <w:r w:rsidR="00766BA0">
        <w:rPr>
          <w:rFonts w:ascii="Times New Roman" w:hAnsi="Times New Roman" w:cs="Times New Roman"/>
          <w:i w:val="0"/>
          <w:sz w:val="24"/>
          <w:szCs w:val="24"/>
        </w:rPr>
        <w:t>s</w:t>
      </w:r>
      <w:r w:rsidR="003811C8">
        <w:rPr>
          <w:rFonts w:ascii="Times New Roman" w:hAnsi="Times New Roman" w:cs="Times New Roman"/>
          <w:i w:val="0"/>
          <w:sz w:val="24"/>
          <w:szCs w:val="24"/>
        </w:rPr>
        <w:t xml:space="preserve"> por nuestra organización, lo mimo pasa</w:t>
      </w:r>
      <w:r w:rsidRPr="002B06A5">
        <w:rPr>
          <w:rFonts w:ascii="Times New Roman" w:hAnsi="Times New Roman" w:cs="Times New Roman"/>
          <w:i w:val="0"/>
          <w:sz w:val="24"/>
          <w:szCs w:val="24"/>
        </w:rPr>
        <w:t xml:space="preserve"> en otras regiones del país.</w:t>
      </w:r>
    </w:p>
    <w:p w14:paraId="18CB3E66" w14:textId="12D382DE" w:rsidR="00746068" w:rsidRPr="002B06A5" w:rsidRDefault="00746068" w:rsidP="00ED4D66">
      <w:pPr>
        <w:pStyle w:val="Prrafodelista"/>
        <w:numPr>
          <w:ilvl w:val="0"/>
          <w:numId w:val="1"/>
        </w:numPr>
        <w:spacing w:line="276" w:lineRule="auto"/>
        <w:rPr>
          <w:rFonts w:ascii="Times New Roman" w:hAnsi="Times New Roman" w:cs="Times New Roman"/>
        </w:rPr>
      </w:pPr>
      <w:r w:rsidRPr="002B06A5">
        <w:rPr>
          <w:rFonts w:ascii="Times New Roman" w:hAnsi="Times New Roman" w:cs="Times New Roman"/>
        </w:rPr>
        <w:t>Daños ambientales: territorios deteriorados por cultivos ilícitos (principalmente Erythroxylum coca) y repetidos ciclos de fumigaciones a partir del año 2000 desde la implementación del Plan Colombia; contaminación de las fuente</w:t>
      </w:r>
      <w:r w:rsidR="00927A3E">
        <w:rPr>
          <w:rFonts w:ascii="Times New Roman" w:hAnsi="Times New Roman" w:cs="Times New Roman"/>
        </w:rPr>
        <w:t>s</w:t>
      </w:r>
      <w:r w:rsidRPr="002B06A5">
        <w:rPr>
          <w:rFonts w:ascii="Times New Roman" w:hAnsi="Times New Roman" w:cs="Times New Roman"/>
        </w:rPr>
        <w:t xml:space="preserve"> de agua y los ríos por actividades petroleras y minería ilegal como en los cas</w:t>
      </w:r>
      <w:r w:rsidR="004C6D87">
        <w:rPr>
          <w:rFonts w:ascii="Times New Roman" w:hAnsi="Times New Roman" w:cs="Times New Roman"/>
        </w:rPr>
        <w:t>os del Rio Putumayo, Rio Mandur y el</w:t>
      </w:r>
      <w:r w:rsidRPr="002B06A5">
        <w:rPr>
          <w:rFonts w:ascii="Times New Roman" w:hAnsi="Times New Roman" w:cs="Times New Roman"/>
        </w:rPr>
        <w:t xml:space="preserve"> Rio Picudo.</w:t>
      </w:r>
      <w:r w:rsidRPr="002B06A5">
        <w:rPr>
          <w:rStyle w:val="Refdenotaalpie"/>
          <w:rFonts w:ascii="Times New Roman" w:hAnsi="Times New Roman" w:cs="Times New Roman"/>
        </w:rPr>
        <w:footnoteReference w:id="2"/>
      </w:r>
    </w:p>
    <w:p w14:paraId="4825A140" w14:textId="47C78A5C" w:rsidR="00746068" w:rsidRPr="002B06A5" w:rsidRDefault="00AB456C" w:rsidP="00ED4D66">
      <w:pPr>
        <w:pStyle w:val="Prrafodelista"/>
        <w:numPr>
          <w:ilvl w:val="0"/>
          <w:numId w:val="1"/>
        </w:numPr>
        <w:spacing w:line="276" w:lineRule="auto"/>
        <w:rPr>
          <w:rFonts w:ascii="Times New Roman" w:hAnsi="Times New Roman" w:cs="Times New Roman"/>
        </w:rPr>
      </w:pPr>
      <w:r>
        <w:rPr>
          <w:rFonts w:ascii="Times New Roman" w:hAnsi="Times New Roman" w:cs="Times New Roman"/>
        </w:rPr>
        <w:t>Deterioro social</w:t>
      </w:r>
      <w:r w:rsidR="00107F47">
        <w:rPr>
          <w:rFonts w:ascii="Times New Roman" w:hAnsi="Times New Roman" w:cs="Times New Roman"/>
        </w:rPr>
        <w:t>,</w:t>
      </w:r>
      <w:r>
        <w:rPr>
          <w:rFonts w:ascii="Times New Roman" w:hAnsi="Times New Roman" w:cs="Times New Roman"/>
        </w:rPr>
        <w:t xml:space="preserve"> relacionado</w:t>
      </w:r>
      <w:r w:rsidR="00746068" w:rsidRPr="002B06A5">
        <w:rPr>
          <w:rFonts w:ascii="Times New Roman" w:hAnsi="Times New Roman" w:cs="Times New Roman"/>
        </w:rPr>
        <w:t xml:space="preserve"> a la cultura del narcotráfico y a la presencia de grupos armados en los territorios; alta incidencia de</w:t>
      </w:r>
      <w:r w:rsidR="00107F47">
        <w:rPr>
          <w:rFonts w:ascii="Times New Roman" w:hAnsi="Times New Roman" w:cs="Times New Roman"/>
        </w:rPr>
        <w:t xml:space="preserve"> alcoholismo, violencia general</w:t>
      </w:r>
      <w:r w:rsidR="00746068" w:rsidRPr="002B06A5">
        <w:rPr>
          <w:rFonts w:ascii="Times New Roman" w:hAnsi="Times New Roman" w:cs="Times New Roman"/>
        </w:rPr>
        <w:t xml:space="preserve"> y alta incidencia de violencia intrafamiliar; casos de enfermedades sexuales (entre otros problemas).</w:t>
      </w:r>
    </w:p>
    <w:p w14:paraId="66A7F80D" w14:textId="0CE44197" w:rsidR="00746068" w:rsidRPr="002B06A5" w:rsidRDefault="00AB728D" w:rsidP="00ED4D66">
      <w:pPr>
        <w:pStyle w:val="Prrafodelista"/>
        <w:numPr>
          <w:ilvl w:val="0"/>
          <w:numId w:val="1"/>
        </w:numPr>
        <w:spacing w:line="276" w:lineRule="auto"/>
        <w:rPr>
          <w:rFonts w:ascii="Times New Roman" w:hAnsi="Times New Roman" w:cs="Times New Roman"/>
        </w:rPr>
      </w:pPr>
      <w:r>
        <w:rPr>
          <w:rFonts w:ascii="Times New Roman" w:hAnsi="Times New Roman" w:cs="Times New Roman"/>
        </w:rPr>
        <w:t>Disputas territoriales</w:t>
      </w:r>
      <w:r w:rsidR="00746068" w:rsidRPr="002B06A5">
        <w:rPr>
          <w:rFonts w:ascii="Times New Roman" w:hAnsi="Times New Roman" w:cs="Times New Roman"/>
        </w:rPr>
        <w:t xml:space="preserve"> entre comunidades indígenas y colonos y acaparamiento de tierras y territorios sagrados por empresas y grupos armados ilegales. </w:t>
      </w:r>
    </w:p>
    <w:p w14:paraId="54E408D3" w14:textId="77777777" w:rsidR="00746068" w:rsidRPr="002B06A5" w:rsidRDefault="00746068" w:rsidP="00ED4D66">
      <w:pPr>
        <w:pStyle w:val="Prrafodelista"/>
        <w:numPr>
          <w:ilvl w:val="0"/>
          <w:numId w:val="1"/>
        </w:numPr>
        <w:spacing w:line="276" w:lineRule="auto"/>
        <w:rPr>
          <w:rFonts w:ascii="Times New Roman" w:hAnsi="Times New Roman" w:cs="Times New Roman"/>
        </w:rPr>
      </w:pPr>
      <w:r w:rsidRPr="002B06A5">
        <w:rPr>
          <w:rFonts w:ascii="Times New Roman" w:hAnsi="Times New Roman" w:cs="Times New Roman"/>
        </w:rPr>
        <w:t xml:space="preserve">Instituciones de gobierno propio debilitadas y liderazgos comprometidos por casos de corrupción y malversación de fondos  públicos destinados a los cabildos y a las organizaciones propias. </w:t>
      </w:r>
    </w:p>
    <w:p w14:paraId="4B337B64" w14:textId="77777777" w:rsidR="00746068" w:rsidRPr="002B06A5" w:rsidRDefault="00746068" w:rsidP="00ED4D66">
      <w:pPr>
        <w:pStyle w:val="Prrafodelista"/>
        <w:numPr>
          <w:ilvl w:val="0"/>
          <w:numId w:val="1"/>
        </w:numPr>
        <w:spacing w:line="276" w:lineRule="auto"/>
        <w:rPr>
          <w:rFonts w:ascii="Times New Roman" w:hAnsi="Times New Roman" w:cs="Times New Roman"/>
        </w:rPr>
      </w:pPr>
      <w:r w:rsidRPr="002B06A5">
        <w:rPr>
          <w:rFonts w:ascii="Times New Roman" w:hAnsi="Times New Roman" w:cs="Times New Roman"/>
        </w:rPr>
        <w:t xml:space="preserve">Instituciones de gobierno propio débiles con poca capacidad para organizar y </w:t>
      </w:r>
      <w:r w:rsidRPr="002B06A5">
        <w:rPr>
          <w:rFonts w:ascii="Times New Roman" w:hAnsi="Times New Roman" w:cs="Times New Roman"/>
          <w:u w:val="single"/>
        </w:rPr>
        <w:t>sostener procesos de consultas previas con empresas multinacionales y con el Estado</w:t>
      </w:r>
      <w:r w:rsidRPr="002B06A5">
        <w:rPr>
          <w:rFonts w:ascii="Times New Roman" w:hAnsi="Times New Roman" w:cs="Times New Roman"/>
        </w:rPr>
        <w:t xml:space="preserve">. </w:t>
      </w:r>
    </w:p>
    <w:p w14:paraId="1FA004E9" w14:textId="77758162" w:rsidR="008066E3" w:rsidRDefault="008E4CB1" w:rsidP="008066E3">
      <w:pPr>
        <w:pStyle w:val="Prrafodelista"/>
        <w:numPr>
          <w:ilvl w:val="0"/>
          <w:numId w:val="1"/>
        </w:numPr>
        <w:spacing w:line="276" w:lineRule="auto"/>
        <w:rPr>
          <w:rFonts w:ascii="Times New Roman" w:hAnsi="Times New Roman" w:cs="Times New Roman"/>
        </w:rPr>
      </w:pPr>
      <w:r w:rsidRPr="008066E3">
        <w:rPr>
          <w:rFonts w:ascii="Times New Roman" w:hAnsi="Times New Roman" w:cs="Times New Roman"/>
          <w:color w:val="000000" w:themeColor="text1"/>
        </w:rPr>
        <w:t>Asesinato</w:t>
      </w:r>
      <w:r w:rsidR="001B75EA" w:rsidRPr="008066E3">
        <w:rPr>
          <w:rFonts w:ascii="Times New Roman" w:hAnsi="Times New Roman" w:cs="Times New Roman"/>
          <w:color w:val="000000" w:themeColor="text1"/>
        </w:rPr>
        <w:t>s</w:t>
      </w:r>
      <w:r w:rsidR="001B75EA" w:rsidRPr="002B06A5">
        <w:rPr>
          <w:rFonts w:ascii="Times New Roman" w:hAnsi="Times New Roman" w:cs="Times New Roman"/>
        </w:rPr>
        <w:t xml:space="preserve"> de lideresas y lideres indígenas.</w:t>
      </w:r>
      <w:r w:rsidR="001B75EA" w:rsidRPr="002B06A5">
        <w:rPr>
          <w:rStyle w:val="Refdenotaalpie"/>
          <w:rFonts w:ascii="Times New Roman" w:hAnsi="Times New Roman" w:cs="Times New Roman"/>
        </w:rPr>
        <w:footnoteReference w:id="3"/>
      </w:r>
    </w:p>
    <w:p w14:paraId="6D1416A7" w14:textId="77777777" w:rsidR="001E4A5F" w:rsidRDefault="001E4A5F" w:rsidP="000A5B5B">
      <w:pPr>
        <w:spacing w:line="276" w:lineRule="auto"/>
        <w:jc w:val="left"/>
        <w:rPr>
          <w:rFonts w:ascii="Times New Roman" w:hAnsi="Times New Roman" w:cs="Times New Roman"/>
          <w:i w:val="0"/>
          <w:sz w:val="24"/>
          <w:szCs w:val="24"/>
          <w:u w:val="single"/>
        </w:rPr>
      </w:pPr>
    </w:p>
    <w:p w14:paraId="09A92969" w14:textId="77777777" w:rsidR="00BF5186" w:rsidRPr="002B06A5" w:rsidRDefault="00BF5186" w:rsidP="000A5B5B">
      <w:pPr>
        <w:spacing w:line="276" w:lineRule="auto"/>
        <w:jc w:val="left"/>
        <w:rPr>
          <w:rFonts w:ascii="Times New Roman" w:hAnsi="Times New Roman" w:cs="Times New Roman"/>
          <w:i w:val="0"/>
          <w:sz w:val="24"/>
          <w:szCs w:val="24"/>
          <w:u w:val="single"/>
        </w:rPr>
      </w:pPr>
      <w:r w:rsidRPr="002B06A5">
        <w:rPr>
          <w:rFonts w:ascii="Times New Roman" w:hAnsi="Times New Roman" w:cs="Times New Roman"/>
          <w:i w:val="0"/>
          <w:sz w:val="24"/>
          <w:szCs w:val="24"/>
          <w:u w:val="single"/>
        </w:rPr>
        <w:t>Unión de Médicos Yageceros de la Amazonía Colombiana (UMIYAC)</w:t>
      </w:r>
    </w:p>
    <w:p w14:paraId="39A66003" w14:textId="77777777" w:rsidR="00BF5186" w:rsidRPr="002B06A5" w:rsidRDefault="00BF5186" w:rsidP="00ED4D66">
      <w:pPr>
        <w:widowControl w:val="0"/>
        <w:autoSpaceDE w:val="0"/>
        <w:autoSpaceDN w:val="0"/>
        <w:adjustRightInd w:val="0"/>
        <w:spacing w:after="240"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 xml:space="preserve">La Unión de Médicos Indígenas Yageceros de la Amazonía Colombiana (UMIYAC) es una organización de base que abarca cinco pueblos indígenas amazónicos (Cofán, Siona, Coreguaje, Inga y Kamentsá). </w:t>
      </w:r>
      <w:r w:rsidRPr="002B06A5">
        <w:rPr>
          <w:rFonts w:ascii="Times New Roman" w:hAnsi="Times New Roman" w:cs="Times New Roman"/>
          <w:i w:val="0"/>
          <w:sz w:val="24"/>
          <w:szCs w:val="24"/>
        </w:rPr>
        <w:t xml:space="preserve">Como médicos tradicionales y mujeres sabedoras, nuestra misión consiste en sanar el individuo y la colectividad y en armonizar la relación entre comunidades y territorio: </w:t>
      </w:r>
      <w:r w:rsidRPr="002B06A5">
        <w:rPr>
          <w:rFonts w:ascii="Times New Roman" w:hAnsi="Times New Roman" w:cs="Times New Roman"/>
          <w:sz w:val="24"/>
          <w:szCs w:val="24"/>
        </w:rPr>
        <w:t>hacer la paz con el territorio</w:t>
      </w:r>
      <w:r w:rsidRPr="002B06A5">
        <w:rPr>
          <w:rFonts w:ascii="Times New Roman" w:hAnsi="Times New Roman" w:cs="Times New Roman"/>
          <w:i w:val="0"/>
          <w:sz w:val="24"/>
          <w:szCs w:val="24"/>
        </w:rPr>
        <w:t xml:space="preserve">. </w:t>
      </w:r>
    </w:p>
    <w:p w14:paraId="651D1B8F" w14:textId="313F4355" w:rsidR="000F72C4" w:rsidRPr="00995D76" w:rsidRDefault="00BF5186" w:rsidP="00995D76">
      <w:pPr>
        <w:spacing w:line="276" w:lineRule="auto"/>
        <w:rPr>
          <w:rFonts w:ascii="Times New Roman" w:hAnsi="Times New Roman" w:cs="Times New Roman"/>
          <w:i w:val="0"/>
          <w:sz w:val="24"/>
          <w:szCs w:val="24"/>
        </w:rPr>
      </w:pPr>
      <w:r w:rsidRPr="002B06A5">
        <w:rPr>
          <w:rFonts w:ascii="Times New Roman" w:hAnsi="Times New Roman" w:cs="Times New Roman"/>
          <w:i w:val="0"/>
          <w:sz w:val="24"/>
          <w:szCs w:val="24"/>
        </w:rPr>
        <w:t>Es nuestra mision transcender los conflicto</w:t>
      </w:r>
      <w:r w:rsidR="00BE0088">
        <w:rPr>
          <w:rFonts w:ascii="Times New Roman" w:hAnsi="Times New Roman" w:cs="Times New Roman"/>
          <w:i w:val="0"/>
          <w:sz w:val="24"/>
          <w:szCs w:val="24"/>
        </w:rPr>
        <w:t>s</w:t>
      </w:r>
      <w:r w:rsidRPr="002B06A5">
        <w:rPr>
          <w:rFonts w:ascii="Times New Roman" w:hAnsi="Times New Roman" w:cs="Times New Roman"/>
          <w:i w:val="0"/>
          <w:sz w:val="24"/>
          <w:szCs w:val="24"/>
        </w:rPr>
        <w:t>, dejar atrás la cultura de guerra y conseguir al goce efectivo de nuestro</w:t>
      </w:r>
      <w:r w:rsidR="001C7D9E">
        <w:rPr>
          <w:rFonts w:ascii="Times New Roman" w:hAnsi="Times New Roman" w:cs="Times New Roman"/>
          <w:i w:val="0"/>
          <w:sz w:val="24"/>
          <w:szCs w:val="24"/>
        </w:rPr>
        <w:t>s</w:t>
      </w:r>
      <w:r w:rsidRPr="002B06A5">
        <w:rPr>
          <w:rFonts w:ascii="Times New Roman" w:hAnsi="Times New Roman" w:cs="Times New Roman"/>
          <w:i w:val="0"/>
          <w:sz w:val="24"/>
          <w:szCs w:val="24"/>
        </w:rPr>
        <w:t xml:space="preserve"> derechos en el marco del bloque de constitucionalidad, los tratados internacionales y la Ley de Origen, el Derecho Mayor o Derecho Propio.</w:t>
      </w:r>
      <w:r w:rsidRPr="002B06A5">
        <w:rPr>
          <w:rStyle w:val="Refdenotaalpie"/>
          <w:rFonts w:ascii="Times New Roman" w:hAnsi="Times New Roman" w:cs="Times New Roman"/>
          <w:i w:val="0"/>
          <w:sz w:val="24"/>
          <w:szCs w:val="24"/>
        </w:rPr>
        <w:footnoteReference w:id="4"/>
      </w:r>
      <w:r w:rsidR="00995D76">
        <w:rPr>
          <w:rFonts w:ascii="Times New Roman" w:hAnsi="Times New Roman" w:cs="Times New Roman"/>
          <w:i w:val="0"/>
          <w:sz w:val="24"/>
          <w:szCs w:val="24"/>
        </w:rPr>
        <w:t xml:space="preserve"> </w:t>
      </w:r>
      <w:r w:rsidR="00B55BD8">
        <w:rPr>
          <w:rFonts w:ascii="Times New Roman" w:hAnsi="Times New Roman" w:cs="Times New Roman"/>
          <w:i w:val="0"/>
          <w:color w:val="000000"/>
          <w:sz w:val="24"/>
          <w:szCs w:val="24"/>
          <w:lang w:val="es-ES"/>
        </w:rPr>
        <w:t xml:space="preserve">Queremos vivir </w:t>
      </w:r>
      <w:r w:rsidR="008C78C8">
        <w:rPr>
          <w:rFonts w:ascii="Times New Roman" w:hAnsi="Times New Roman" w:cs="Times New Roman"/>
          <w:i w:val="0"/>
          <w:color w:val="000000"/>
          <w:sz w:val="24"/>
          <w:szCs w:val="24"/>
          <w:lang w:val="es-ES"/>
        </w:rPr>
        <w:t>conformemente a</w:t>
      </w:r>
      <w:r w:rsidRPr="002B06A5">
        <w:rPr>
          <w:rFonts w:ascii="Times New Roman" w:hAnsi="Times New Roman" w:cs="Times New Roman"/>
          <w:i w:val="0"/>
          <w:color w:val="000000"/>
          <w:sz w:val="24"/>
          <w:szCs w:val="24"/>
          <w:lang w:val="es-ES"/>
        </w:rPr>
        <w:t xml:space="preserve"> la jurisprudencia</w:t>
      </w:r>
      <w:r w:rsidR="00F57492">
        <w:rPr>
          <w:rFonts w:ascii="Times New Roman" w:hAnsi="Times New Roman" w:cs="Times New Roman"/>
          <w:i w:val="0"/>
          <w:color w:val="000000"/>
          <w:sz w:val="24"/>
          <w:szCs w:val="24"/>
          <w:lang w:val="es-ES"/>
        </w:rPr>
        <w:t xml:space="preserve"> y</w:t>
      </w:r>
      <w:r w:rsidR="008C78C8">
        <w:rPr>
          <w:rFonts w:ascii="Times New Roman" w:hAnsi="Times New Roman" w:cs="Times New Roman"/>
          <w:i w:val="0"/>
          <w:color w:val="000000"/>
          <w:sz w:val="24"/>
          <w:szCs w:val="24"/>
          <w:lang w:val="es-ES"/>
        </w:rPr>
        <w:t xml:space="preserve"> a</w:t>
      </w:r>
      <w:r w:rsidR="00F57492">
        <w:rPr>
          <w:rFonts w:ascii="Times New Roman" w:hAnsi="Times New Roman" w:cs="Times New Roman"/>
          <w:i w:val="0"/>
          <w:color w:val="000000"/>
          <w:sz w:val="24"/>
          <w:szCs w:val="24"/>
          <w:lang w:val="es-ES"/>
        </w:rPr>
        <w:t xml:space="preserve"> los convenios internacionales</w:t>
      </w:r>
      <w:r w:rsidRPr="002B06A5">
        <w:rPr>
          <w:rFonts w:ascii="Times New Roman" w:hAnsi="Times New Roman" w:cs="Times New Roman"/>
          <w:i w:val="0"/>
          <w:color w:val="000000"/>
          <w:sz w:val="24"/>
          <w:szCs w:val="24"/>
          <w:lang w:val="es-ES"/>
        </w:rPr>
        <w:t xml:space="preserve"> que debe</w:t>
      </w:r>
      <w:r w:rsidR="00F57492">
        <w:rPr>
          <w:rFonts w:ascii="Times New Roman" w:hAnsi="Times New Roman" w:cs="Times New Roman"/>
          <w:i w:val="0"/>
          <w:color w:val="000000"/>
          <w:sz w:val="24"/>
          <w:szCs w:val="24"/>
          <w:lang w:val="es-ES"/>
        </w:rPr>
        <w:t>n</w:t>
      </w:r>
      <w:r w:rsidRPr="002B06A5">
        <w:rPr>
          <w:rFonts w:ascii="Times New Roman" w:hAnsi="Times New Roman" w:cs="Times New Roman"/>
          <w:i w:val="0"/>
          <w:color w:val="000000"/>
          <w:sz w:val="24"/>
          <w:szCs w:val="24"/>
          <w:lang w:val="es-ES"/>
        </w:rPr>
        <w:t xml:space="preserve"> garantizar la pervivencia de nuestros pu</w:t>
      </w:r>
      <w:r w:rsidR="00F219FD">
        <w:rPr>
          <w:rFonts w:ascii="Times New Roman" w:hAnsi="Times New Roman" w:cs="Times New Roman"/>
          <w:i w:val="0"/>
          <w:color w:val="000000"/>
          <w:sz w:val="24"/>
          <w:szCs w:val="24"/>
          <w:lang w:val="es-ES"/>
        </w:rPr>
        <w:t>eblos, como según</w:t>
      </w:r>
      <w:r w:rsidR="00D92386">
        <w:rPr>
          <w:rFonts w:ascii="Times New Roman" w:hAnsi="Times New Roman" w:cs="Times New Roman"/>
          <w:i w:val="0"/>
          <w:color w:val="000000"/>
          <w:sz w:val="24"/>
          <w:szCs w:val="24"/>
          <w:lang w:val="es-ES"/>
        </w:rPr>
        <w:t>:</w:t>
      </w:r>
      <w:r w:rsidR="00F219FD">
        <w:rPr>
          <w:rFonts w:ascii="Times New Roman" w:hAnsi="Times New Roman" w:cs="Times New Roman"/>
          <w:i w:val="0"/>
          <w:color w:val="000000"/>
          <w:sz w:val="24"/>
          <w:szCs w:val="24"/>
          <w:lang w:val="es-ES"/>
        </w:rPr>
        <w:t xml:space="preserve"> el Articulo 4</w:t>
      </w:r>
      <w:r w:rsidRPr="002B06A5">
        <w:rPr>
          <w:rFonts w:ascii="Times New Roman" w:hAnsi="Times New Roman" w:cs="Times New Roman"/>
          <w:i w:val="0"/>
          <w:color w:val="000000"/>
          <w:sz w:val="24"/>
          <w:szCs w:val="24"/>
          <w:lang w:val="es-ES"/>
        </w:rPr>
        <w:t>, 7,</w:t>
      </w:r>
      <w:r w:rsidR="00F219FD">
        <w:rPr>
          <w:rFonts w:ascii="Times New Roman" w:hAnsi="Times New Roman" w:cs="Times New Roman"/>
          <w:i w:val="0"/>
          <w:color w:val="000000"/>
          <w:sz w:val="24"/>
          <w:szCs w:val="24"/>
          <w:lang w:val="es-ES"/>
        </w:rPr>
        <w:t xml:space="preserve"> 25 y</w:t>
      </w:r>
      <w:r w:rsidRPr="002B06A5">
        <w:rPr>
          <w:rFonts w:ascii="Times New Roman" w:hAnsi="Times New Roman" w:cs="Times New Roman"/>
          <w:i w:val="0"/>
          <w:color w:val="000000"/>
          <w:sz w:val="24"/>
          <w:szCs w:val="24"/>
          <w:lang w:val="es-ES"/>
        </w:rPr>
        <w:t xml:space="preserve"> 32, del Convenio 169 de la OIT adoptado por la Constitución Colombiana con</w:t>
      </w:r>
      <w:r w:rsidR="00D92386">
        <w:rPr>
          <w:rFonts w:ascii="Times New Roman" w:hAnsi="Times New Roman" w:cs="Times New Roman"/>
          <w:i w:val="0"/>
          <w:color w:val="000000"/>
          <w:sz w:val="24"/>
          <w:szCs w:val="24"/>
          <w:lang w:val="es-ES"/>
        </w:rPr>
        <w:t xml:space="preserve"> la Ley 21;</w:t>
      </w:r>
      <w:r w:rsidR="00353B9B">
        <w:rPr>
          <w:rFonts w:ascii="Times New Roman" w:hAnsi="Times New Roman" w:cs="Times New Roman"/>
          <w:i w:val="0"/>
          <w:color w:val="000000"/>
          <w:sz w:val="24"/>
          <w:szCs w:val="24"/>
          <w:lang w:val="es-ES"/>
        </w:rPr>
        <w:t xml:space="preserve"> el Articulo 23, 24 y</w:t>
      </w:r>
      <w:r w:rsidRPr="002B06A5">
        <w:rPr>
          <w:rFonts w:ascii="Times New Roman" w:hAnsi="Times New Roman" w:cs="Times New Roman"/>
          <w:i w:val="0"/>
          <w:color w:val="000000"/>
          <w:sz w:val="24"/>
          <w:szCs w:val="24"/>
          <w:lang w:val="es-ES"/>
        </w:rPr>
        <w:t xml:space="preserve"> 29 (entre otros) de la</w:t>
      </w:r>
      <w:r w:rsidRPr="002B06A5">
        <w:rPr>
          <w:rFonts w:ascii="Times New Roman" w:eastAsiaTheme="minorEastAsia" w:hAnsi="Times New Roman" w:cs="Times New Roman"/>
          <w:i w:val="0"/>
          <w:color w:val="000000"/>
          <w:sz w:val="24"/>
          <w:szCs w:val="24"/>
          <w:lang w:val="es-ES"/>
        </w:rPr>
        <w:t xml:space="preserve"> Declaración de las Naciones Unidas sobre los Derechos de los Pueblos Indígenas</w:t>
      </w:r>
      <w:r w:rsidR="00D92386">
        <w:rPr>
          <w:rFonts w:ascii="Times New Roman" w:eastAsiaTheme="minorEastAsia" w:hAnsi="Times New Roman" w:cs="Times New Roman"/>
          <w:i w:val="0"/>
          <w:color w:val="000000"/>
          <w:sz w:val="24"/>
          <w:szCs w:val="24"/>
          <w:lang w:val="es-ES"/>
        </w:rPr>
        <w:t>;</w:t>
      </w:r>
      <w:r w:rsidR="00F57492">
        <w:rPr>
          <w:rFonts w:ascii="Times New Roman" w:eastAsiaTheme="minorEastAsia" w:hAnsi="Times New Roman" w:cs="Times New Roman"/>
          <w:i w:val="0"/>
          <w:color w:val="000000"/>
          <w:sz w:val="24"/>
          <w:szCs w:val="24"/>
          <w:lang w:val="es-ES"/>
        </w:rPr>
        <w:t xml:space="preserve"> el</w:t>
      </w:r>
      <w:r w:rsidR="005E68E7">
        <w:rPr>
          <w:rFonts w:ascii="Times New Roman" w:eastAsiaTheme="minorEastAsia" w:hAnsi="Times New Roman" w:cs="Times New Roman"/>
          <w:i w:val="0"/>
          <w:color w:val="000000"/>
          <w:sz w:val="24"/>
          <w:szCs w:val="24"/>
          <w:lang w:val="es-ES"/>
        </w:rPr>
        <w:t xml:space="preserve"> </w:t>
      </w:r>
      <w:r w:rsidR="00F57492" w:rsidRPr="0054301E">
        <w:rPr>
          <w:rFonts w:ascii="Times New Roman" w:eastAsiaTheme="minorEastAsia" w:hAnsi="Times New Roman" w:cs="Times New Roman"/>
          <w:i w:val="0"/>
          <w:color w:val="000000"/>
          <w:sz w:val="24"/>
          <w:szCs w:val="24"/>
          <w:u w:val="single"/>
          <w:lang w:val="es-ES"/>
        </w:rPr>
        <w:t>Pacto Internacional de Derechos Económicos, Sociales</w:t>
      </w:r>
      <w:r w:rsidR="0054301E" w:rsidRPr="0054301E">
        <w:rPr>
          <w:rFonts w:ascii="Times New Roman" w:eastAsiaTheme="minorEastAsia" w:hAnsi="Times New Roman" w:cs="Times New Roman"/>
          <w:i w:val="0"/>
          <w:color w:val="000000"/>
          <w:sz w:val="24"/>
          <w:szCs w:val="24"/>
          <w:u w:val="single"/>
          <w:lang w:val="es-ES"/>
        </w:rPr>
        <w:t xml:space="preserve"> y Culturales</w:t>
      </w:r>
      <w:r w:rsidR="0054301E">
        <w:rPr>
          <w:rFonts w:ascii="Times New Roman" w:eastAsiaTheme="minorEastAsia" w:hAnsi="Times New Roman" w:cs="Times New Roman"/>
          <w:i w:val="0"/>
          <w:color w:val="000000"/>
          <w:sz w:val="24"/>
          <w:szCs w:val="24"/>
          <w:lang w:val="es-ES"/>
        </w:rPr>
        <w:t xml:space="preserve">, especialmente el </w:t>
      </w:r>
      <w:r w:rsidR="0054301E" w:rsidRPr="0054301E">
        <w:rPr>
          <w:rFonts w:ascii="Times New Roman" w:eastAsiaTheme="minorEastAsia" w:hAnsi="Times New Roman" w:cs="Times New Roman"/>
          <w:i w:val="0"/>
          <w:color w:val="000000"/>
          <w:sz w:val="24"/>
          <w:szCs w:val="24"/>
          <w:u w:val="single"/>
          <w:lang w:val="es-ES"/>
        </w:rPr>
        <w:t>Artículo</w:t>
      </w:r>
      <w:r w:rsidR="009C05B9" w:rsidRPr="0054301E">
        <w:rPr>
          <w:rFonts w:ascii="Times New Roman" w:eastAsiaTheme="minorEastAsia" w:hAnsi="Times New Roman" w:cs="Times New Roman"/>
          <w:i w:val="0"/>
          <w:color w:val="000000"/>
          <w:sz w:val="24"/>
          <w:szCs w:val="24"/>
          <w:u w:val="single"/>
          <w:lang w:val="es-ES"/>
        </w:rPr>
        <w:t xml:space="preserve"> 3</w:t>
      </w:r>
      <w:r w:rsidR="0054301E">
        <w:rPr>
          <w:rFonts w:ascii="Times New Roman" w:eastAsiaTheme="minorEastAsia" w:hAnsi="Times New Roman" w:cs="Times New Roman"/>
          <w:i w:val="0"/>
          <w:color w:val="000000"/>
          <w:sz w:val="24"/>
          <w:szCs w:val="24"/>
          <w:lang w:val="es-ES"/>
        </w:rPr>
        <w:t xml:space="preserve"> sobre los d</w:t>
      </w:r>
      <w:r w:rsidR="00D92386">
        <w:rPr>
          <w:rFonts w:ascii="Times New Roman" w:eastAsiaTheme="minorEastAsia" w:hAnsi="Times New Roman" w:cs="Times New Roman"/>
          <w:i w:val="0"/>
          <w:color w:val="000000"/>
          <w:sz w:val="24"/>
          <w:szCs w:val="24"/>
          <w:lang w:val="es-ES"/>
        </w:rPr>
        <w:t xml:space="preserve">erechos a la equidad de genero, </w:t>
      </w:r>
      <w:r w:rsidR="0054301E">
        <w:rPr>
          <w:rFonts w:ascii="Times New Roman" w:eastAsiaTheme="minorEastAsia" w:hAnsi="Times New Roman" w:cs="Times New Roman"/>
          <w:i w:val="0"/>
          <w:color w:val="000000"/>
          <w:sz w:val="24"/>
          <w:szCs w:val="24"/>
          <w:lang w:val="es-ES"/>
        </w:rPr>
        <w:t xml:space="preserve">el </w:t>
      </w:r>
      <w:r w:rsidR="0054301E" w:rsidRPr="0054301E">
        <w:rPr>
          <w:rFonts w:ascii="Times New Roman" w:eastAsiaTheme="minorEastAsia" w:hAnsi="Times New Roman" w:cs="Times New Roman"/>
          <w:i w:val="0"/>
          <w:color w:val="000000"/>
          <w:sz w:val="24"/>
          <w:szCs w:val="24"/>
          <w:u w:val="single"/>
          <w:lang w:val="es-ES"/>
        </w:rPr>
        <w:t xml:space="preserve">Articulo </w:t>
      </w:r>
      <w:r w:rsidR="009C05B9" w:rsidRPr="0054301E">
        <w:rPr>
          <w:rFonts w:ascii="Times New Roman" w:eastAsiaTheme="minorEastAsia" w:hAnsi="Times New Roman" w:cs="Times New Roman"/>
          <w:i w:val="0"/>
          <w:color w:val="000000"/>
          <w:sz w:val="24"/>
          <w:szCs w:val="24"/>
          <w:u w:val="single"/>
          <w:lang w:val="es-ES"/>
        </w:rPr>
        <w:t xml:space="preserve"> 7</w:t>
      </w:r>
      <w:r w:rsidR="0054301E">
        <w:rPr>
          <w:rFonts w:ascii="Times New Roman" w:eastAsiaTheme="minorEastAsia" w:hAnsi="Times New Roman" w:cs="Times New Roman"/>
          <w:i w:val="0"/>
          <w:color w:val="000000"/>
          <w:sz w:val="24"/>
          <w:szCs w:val="24"/>
          <w:lang w:val="es-ES"/>
        </w:rPr>
        <w:t xml:space="preserve"> so</w:t>
      </w:r>
      <w:r w:rsidR="00D92386">
        <w:rPr>
          <w:rFonts w:ascii="Times New Roman" w:eastAsiaTheme="minorEastAsia" w:hAnsi="Times New Roman" w:cs="Times New Roman"/>
          <w:i w:val="0"/>
          <w:color w:val="000000"/>
          <w:sz w:val="24"/>
          <w:szCs w:val="24"/>
          <w:lang w:val="es-ES"/>
        </w:rPr>
        <w:t>bre el derecho al trabajo digno,</w:t>
      </w:r>
      <w:r w:rsidR="0054301E">
        <w:rPr>
          <w:rFonts w:ascii="Times New Roman" w:eastAsiaTheme="minorEastAsia" w:hAnsi="Times New Roman" w:cs="Times New Roman"/>
          <w:i w:val="0"/>
          <w:color w:val="000000"/>
          <w:sz w:val="24"/>
          <w:szCs w:val="24"/>
          <w:lang w:val="es-ES"/>
        </w:rPr>
        <w:t xml:space="preserve"> el </w:t>
      </w:r>
      <w:r w:rsidR="0054301E" w:rsidRPr="0054301E">
        <w:rPr>
          <w:rFonts w:ascii="Times New Roman" w:eastAsiaTheme="minorEastAsia" w:hAnsi="Times New Roman" w:cs="Times New Roman"/>
          <w:i w:val="0"/>
          <w:color w:val="000000"/>
          <w:sz w:val="24"/>
          <w:szCs w:val="24"/>
          <w:u w:val="single"/>
          <w:lang w:val="es-ES"/>
        </w:rPr>
        <w:t>Articulo</w:t>
      </w:r>
      <w:r w:rsidR="009C05B9" w:rsidRPr="0054301E">
        <w:rPr>
          <w:rFonts w:ascii="Times New Roman" w:eastAsiaTheme="minorEastAsia" w:hAnsi="Times New Roman" w:cs="Times New Roman"/>
          <w:i w:val="0"/>
          <w:color w:val="000000"/>
          <w:sz w:val="24"/>
          <w:szCs w:val="24"/>
          <w:u w:val="single"/>
          <w:lang w:val="es-ES"/>
        </w:rPr>
        <w:t xml:space="preserve"> 10</w:t>
      </w:r>
      <w:r w:rsidR="0054301E">
        <w:rPr>
          <w:rFonts w:ascii="Times New Roman" w:eastAsiaTheme="minorEastAsia" w:hAnsi="Times New Roman" w:cs="Times New Roman"/>
          <w:i w:val="0"/>
          <w:color w:val="000000"/>
          <w:sz w:val="24"/>
          <w:szCs w:val="24"/>
          <w:lang w:val="es-ES"/>
        </w:rPr>
        <w:t xml:space="preserve"> sobre los derecho de las madres ant</w:t>
      </w:r>
      <w:r w:rsidR="00D92386">
        <w:rPr>
          <w:rFonts w:ascii="Times New Roman" w:eastAsiaTheme="minorEastAsia" w:hAnsi="Times New Roman" w:cs="Times New Roman"/>
          <w:i w:val="0"/>
          <w:color w:val="000000"/>
          <w:sz w:val="24"/>
          <w:szCs w:val="24"/>
          <w:lang w:val="es-ES"/>
        </w:rPr>
        <w:t>es, durante y después del parto,</w:t>
      </w:r>
      <w:r w:rsidR="009C05B9">
        <w:rPr>
          <w:rFonts w:ascii="Times New Roman" w:eastAsiaTheme="minorEastAsia" w:hAnsi="Times New Roman" w:cs="Times New Roman"/>
          <w:i w:val="0"/>
          <w:color w:val="000000"/>
          <w:sz w:val="24"/>
          <w:szCs w:val="24"/>
          <w:lang w:val="es-ES"/>
        </w:rPr>
        <w:t xml:space="preserve"> </w:t>
      </w:r>
      <w:r w:rsidR="0054301E">
        <w:rPr>
          <w:rFonts w:ascii="Times New Roman" w:eastAsiaTheme="minorEastAsia" w:hAnsi="Times New Roman" w:cs="Times New Roman"/>
          <w:i w:val="0"/>
          <w:color w:val="000000"/>
          <w:sz w:val="24"/>
          <w:szCs w:val="24"/>
          <w:lang w:val="es-ES"/>
        </w:rPr>
        <w:t xml:space="preserve">el </w:t>
      </w:r>
      <w:r w:rsidR="0054301E" w:rsidRPr="0054301E">
        <w:rPr>
          <w:rFonts w:ascii="Times New Roman" w:eastAsiaTheme="minorEastAsia" w:hAnsi="Times New Roman" w:cs="Times New Roman"/>
          <w:i w:val="0"/>
          <w:color w:val="000000"/>
          <w:sz w:val="24"/>
          <w:szCs w:val="24"/>
          <w:u w:val="single"/>
          <w:lang w:val="es-ES"/>
        </w:rPr>
        <w:t>Articulo 11</w:t>
      </w:r>
      <w:r w:rsidR="0054301E">
        <w:rPr>
          <w:rFonts w:ascii="Times New Roman" w:eastAsiaTheme="minorEastAsia" w:hAnsi="Times New Roman" w:cs="Times New Roman"/>
          <w:i w:val="0"/>
          <w:color w:val="000000"/>
          <w:sz w:val="24"/>
          <w:szCs w:val="24"/>
          <w:lang w:val="es-ES"/>
        </w:rPr>
        <w:t xml:space="preserve"> sobre el derecho a una alimentación saludable, un techo dign</w:t>
      </w:r>
      <w:r w:rsidR="00D92386">
        <w:rPr>
          <w:rFonts w:ascii="Times New Roman" w:eastAsiaTheme="minorEastAsia" w:hAnsi="Times New Roman" w:cs="Times New Roman"/>
          <w:i w:val="0"/>
          <w:color w:val="000000"/>
          <w:sz w:val="24"/>
          <w:szCs w:val="24"/>
          <w:lang w:val="es-ES"/>
        </w:rPr>
        <w:t>o y un “nivel de vida adecuado”,</w:t>
      </w:r>
      <w:r w:rsidR="0054301E">
        <w:rPr>
          <w:rFonts w:ascii="Times New Roman" w:eastAsiaTheme="minorEastAsia" w:hAnsi="Times New Roman" w:cs="Times New Roman"/>
          <w:i w:val="0"/>
          <w:color w:val="000000"/>
          <w:sz w:val="24"/>
          <w:szCs w:val="24"/>
          <w:lang w:val="es-ES"/>
        </w:rPr>
        <w:t xml:space="preserve"> </w:t>
      </w:r>
      <w:r w:rsidR="0054301E" w:rsidRPr="00BD691D">
        <w:rPr>
          <w:rFonts w:ascii="Times New Roman" w:eastAsiaTheme="minorEastAsia" w:hAnsi="Times New Roman" w:cs="Times New Roman"/>
          <w:i w:val="0"/>
          <w:color w:val="000000"/>
          <w:sz w:val="24"/>
          <w:szCs w:val="24"/>
          <w:u w:val="single"/>
          <w:lang w:val="es-ES"/>
        </w:rPr>
        <w:t xml:space="preserve">el Articulo </w:t>
      </w:r>
      <w:r w:rsidR="009C05B9" w:rsidRPr="00BD691D">
        <w:rPr>
          <w:rFonts w:ascii="Times New Roman" w:eastAsiaTheme="minorEastAsia" w:hAnsi="Times New Roman" w:cs="Times New Roman"/>
          <w:i w:val="0"/>
          <w:color w:val="000000"/>
          <w:sz w:val="24"/>
          <w:szCs w:val="24"/>
          <w:u w:val="single"/>
          <w:lang w:val="es-ES"/>
        </w:rPr>
        <w:t>12</w:t>
      </w:r>
      <w:r w:rsidR="0054301E" w:rsidRPr="00BD691D">
        <w:rPr>
          <w:rFonts w:ascii="Times New Roman" w:eastAsiaTheme="minorEastAsia" w:hAnsi="Times New Roman" w:cs="Times New Roman"/>
          <w:i w:val="0"/>
          <w:color w:val="000000"/>
          <w:sz w:val="24"/>
          <w:szCs w:val="24"/>
          <w:u w:val="single"/>
          <w:lang w:val="es-ES"/>
        </w:rPr>
        <w:t xml:space="preserve"> sobre el derecho a vivir según el mas altos nivel d posible salud mental y física</w:t>
      </w:r>
      <w:r w:rsidR="00D92386">
        <w:rPr>
          <w:rFonts w:ascii="Times New Roman" w:eastAsiaTheme="minorEastAsia" w:hAnsi="Times New Roman" w:cs="Times New Roman"/>
          <w:i w:val="0"/>
          <w:color w:val="000000"/>
          <w:sz w:val="24"/>
          <w:szCs w:val="24"/>
          <w:lang w:val="es-ES"/>
        </w:rPr>
        <w:t>,</w:t>
      </w:r>
      <w:r w:rsidR="0054301E">
        <w:rPr>
          <w:rFonts w:ascii="Times New Roman" w:eastAsiaTheme="minorEastAsia" w:hAnsi="Times New Roman" w:cs="Times New Roman"/>
          <w:i w:val="0"/>
          <w:color w:val="000000"/>
          <w:sz w:val="24"/>
          <w:szCs w:val="24"/>
          <w:lang w:val="es-ES"/>
        </w:rPr>
        <w:t xml:space="preserve"> y  el Articulo 13 que garantiza</w:t>
      </w:r>
      <w:r w:rsidR="009C05B9">
        <w:rPr>
          <w:rFonts w:ascii="Times New Roman" w:eastAsiaTheme="minorEastAsia" w:hAnsi="Times New Roman" w:cs="Times New Roman"/>
          <w:i w:val="0"/>
          <w:color w:val="000000"/>
          <w:sz w:val="24"/>
          <w:szCs w:val="24"/>
          <w:lang w:val="es-ES"/>
        </w:rPr>
        <w:t xml:space="preserve"> los der</w:t>
      </w:r>
      <w:r w:rsidR="0054301E">
        <w:rPr>
          <w:rFonts w:ascii="Times New Roman" w:eastAsiaTheme="minorEastAsia" w:hAnsi="Times New Roman" w:cs="Times New Roman"/>
          <w:i w:val="0"/>
          <w:color w:val="000000"/>
          <w:sz w:val="24"/>
          <w:szCs w:val="24"/>
          <w:lang w:val="es-ES"/>
        </w:rPr>
        <w:t>echos de la niñez contra la explotación económica</w:t>
      </w:r>
      <w:r w:rsidR="005B5327">
        <w:rPr>
          <w:rFonts w:ascii="Times New Roman" w:eastAsiaTheme="minorEastAsia" w:hAnsi="Times New Roman" w:cs="Times New Roman"/>
          <w:i w:val="0"/>
          <w:color w:val="000000"/>
          <w:sz w:val="24"/>
          <w:szCs w:val="24"/>
          <w:lang w:val="es-ES"/>
        </w:rPr>
        <w:t xml:space="preserve"> y social;</w:t>
      </w:r>
      <w:r w:rsidR="0054301E">
        <w:rPr>
          <w:rFonts w:ascii="Times New Roman" w:eastAsiaTheme="minorEastAsia" w:hAnsi="Times New Roman" w:cs="Times New Roman"/>
          <w:i w:val="0"/>
          <w:color w:val="000000"/>
          <w:sz w:val="24"/>
          <w:szCs w:val="24"/>
          <w:lang w:val="es-ES"/>
        </w:rPr>
        <w:t xml:space="preserve"> entre otros. </w:t>
      </w:r>
    </w:p>
    <w:p w14:paraId="5E259A00" w14:textId="77777777" w:rsidR="002B06A5" w:rsidRPr="002B06A5" w:rsidRDefault="002B06A5" w:rsidP="002B06A5">
      <w:pPr>
        <w:widowControl w:val="0"/>
        <w:autoSpaceDE w:val="0"/>
        <w:autoSpaceDN w:val="0"/>
        <w:adjustRightInd w:val="0"/>
        <w:spacing w:after="240"/>
        <w:ind w:left="708"/>
        <w:jc w:val="left"/>
        <w:rPr>
          <w:rFonts w:ascii="Times New Roman" w:hAnsi="Times New Roman" w:cs="Times New Roman"/>
          <w:b/>
          <w:i w:val="0"/>
          <w:color w:val="000000"/>
          <w:lang w:val="es-ES"/>
        </w:rPr>
      </w:pPr>
      <w:r w:rsidRPr="002B06A5">
        <w:rPr>
          <w:rFonts w:ascii="Times New Roman" w:eastAsiaTheme="minorEastAsia" w:hAnsi="Times New Roman" w:cs="Times New Roman"/>
          <w:b/>
          <w:i w:val="0"/>
          <w:color w:val="000000"/>
          <w:sz w:val="20"/>
          <w:szCs w:val="20"/>
          <w:lang w:val="es-ES" w:eastAsia="es-ES"/>
        </w:rPr>
        <w:t xml:space="preserve">OIT 169/2009; Artículo 25 </w:t>
      </w:r>
    </w:p>
    <w:p w14:paraId="6391DF78" w14:textId="77777777" w:rsidR="002B06A5" w:rsidRPr="002B06A5" w:rsidRDefault="002B06A5" w:rsidP="002B06A5">
      <w:pPr>
        <w:widowControl w:val="0"/>
        <w:numPr>
          <w:ilvl w:val="0"/>
          <w:numId w:val="3"/>
        </w:numPr>
        <w:tabs>
          <w:tab w:val="left" w:pos="220"/>
          <w:tab w:val="left" w:pos="720"/>
        </w:tabs>
        <w:autoSpaceDE w:val="0"/>
        <w:autoSpaceDN w:val="0"/>
        <w:adjustRightInd w:val="0"/>
        <w:spacing w:before="0" w:beforeAutospacing="0" w:after="266" w:afterAutospacing="0" w:line="300" w:lineRule="atLeast"/>
        <w:ind w:left="1428" w:right="0" w:hanging="720"/>
        <w:jc w:val="left"/>
        <w:rPr>
          <w:rFonts w:ascii="Times New Roman" w:eastAsiaTheme="minorEastAsia" w:hAnsi="Times New Roman" w:cs="Times New Roman"/>
          <w:i w:val="0"/>
          <w:color w:val="000000"/>
          <w:sz w:val="20"/>
          <w:szCs w:val="20"/>
          <w:lang w:val="es-ES" w:eastAsia="es-ES"/>
        </w:rPr>
      </w:pPr>
      <w:r w:rsidRPr="002B06A5">
        <w:rPr>
          <w:rFonts w:ascii="Times New Roman" w:eastAsiaTheme="minorEastAsia" w:hAnsi="Times New Roman" w:cs="Times New Roman"/>
          <w:i w:val="0"/>
          <w:color w:val="000000"/>
          <w:sz w:val="20"/>
          <w:szCs w:val="20"/>
          <w:lang w:val="es-ES" w:eastAsia="es-ES"/>
        </w:rPr>
        <w:t>Los gobiernos deberán velar por que se pongan a disposición de los pueblos interesados servicios de salud adecuados o proporcionar a dichos pueblos los medios que les permitan organizar y prestar tales servicios bajo su propia responsabilidad y control, a fin de que puedan gozar del máximo nivel posible de salud física y mental.  </w:t>
      </w:r>
    </w:p>
    <w:p w14:paraId="0FEA98EA" w14:textId="77777777" w:rsidR="002B06A5" w:rsidRPr="002B06A5" w:rsidRDefault="002B06A5" w:rsidP="002B06A5">
      <w:pPr>
        <w:widowControl w:val="0"/>
        <w:autoSpaceDE w:val="0"/>
        <w:autoSpaceDN w:val="0"/>
        <w:adjustRightInd w:val="0"/>
        <w:spacing w:after="240" w:line="300" w:lineRule="atLeast"/>
        <w:ind w:left="708"/>
        <w:rPr>
          <w:rFonts w:ascii="Times New Roman" w:eastAsiaTheme="minorEastAsia" w:hAnsi="Times New Roman" w:cs="Times New Roman"/>
          <w:b/>
          <w:i w:val="0"/>
          <w:color w:val="000000"/>
          <w:sz w:val="20"/>
          <w:szCs w:val="20"/>
          <w:lang w:val="es-ES"/>
        </w:rPr>
      </w:pPr>
      <w:r w:rsidRPr="002B06A5">
        <w:rPr>
          <w:rFonts w:ascii="Times New Roman" w:eastAsiaTheme="minorEastAsia" w:hAnsi="Times New Roman" w:cs="Times New Roman"/>
          <w:b/>
          <w:i w:val="0"/>
          <w:color w:val="000000"/>
          <w:sz w:val="20"/>
          <w:szCs w:val="20"/>
          <w:lang w:val="es-ES"/>
        </w:rPr>
        <w:t xml:space="preserve">Declaración de las Naciones Unidas sobre los Derechos de los Pueblos Indígenas. </w:t>
      </w:r>
    </w:p>
    <w:p w14:paraId="35F91044" w14:textId="77777777" w:rsidR="002B06A5" w:rsidRPr="002B06A5" w:rsidRDefault="002B06A5" w:rsidP="002B06A5">
      <w:pPr>
        <w:widowControl w:val="0"/>
        <w:autoSpaceDE w:val="0"/>
        <w:autoSpaceDN w:val="0"/>
        <w:adjustRightInd w:val="0"/>
        <w:spacing w:after="240" w:line="300" w:lineRule="atLeast"/>
        <w:ind w:left="708"/>
        <w:rPr>
          <w:rFonts w:ascii="Times New Roman" w:eastAsiaTheme="minorEastAsia" w:hAnsi="Times New Roman" w:cs="Times New Roman"/>
          <w:b/>
          <w:i w:val="0"/>
          <w:color w:val="000000"/>
          <w:sz w:val="20"/>
          <w:szCs w:val="20"/>
          <w:lang w:val="es-ES"/>
        </w:rPr>
      </w:pPr>
      <w:r w:rsidRPr="002B06A5">
        <w:rPr>
          <w:rFonts w:ascii="Times New Roman" w:eastAsiaTheme="minorEastAsia" w:hAnsi="Times New Roman" w:cs="Times New Roman"/>
          <w:b/>
          <w:i w:val="0"/>
          <w:color w:val="000000"/>
          <w:sz w:val="20"/>
          <w:szCs w:val="20"/>
          <w:lang w:val="es-ES"/>
        </w:rPr>
        <w:t xml:space="preserve">Artículo 23 </w:t>
      </w:r>
    </w:p>
    <w:p w14:paraId="2EF1D094" w14:textId="77777777" w:rsidR="002B06A5" w:rsidRPr="002B06A5" w:rsidRDefault="002B06A5" w:rsidP="002B06A5">
      <w:pPr>
        <w:pStyle w:val="Prrafodelista"/>
        <w:widowControl w:val="0"/>
        <w:numPr>
          <w:ilvl w:val="0"/>
          <w:numId w:val="7"/>
        </w:numPr>
        <w:autoSpaceDE w:val="0"/>
        <w:autoSpaceDN w:val="0"/>
        <w:adjustRightInd w:val="0"/>
        <w:spacing w:after="240" w:line="300" w:lineRule="atLeast"/>
        <w:ind w:left="1428"/>
        <w:rPr>
          <w:rFonts w:ascii="Times New Roman" w:hAnsi="Times New Roman" w:cs="Times New Roman"/>
          <w:color w:val="000000"/>
          <w:sz w:val="20"/>
          <w:szCs w:val="20"/>
          <w:lang w:val="es-ES"/>
        </w:rPr>
      </w:pPr>
      <w:r w:rsidRPr="002B06A5">
        <w:rPr>
          <w:rFonts w:ascii="Times New Roman" w:hAnsi="Times New Roman" w:cs="Times New Roman"/>
          <w:color w:val="000000"/>
          <w:sz w:val="20"/>
          <w:szCs w:val="20"/>
          <w:lang w:val="es-ES"/>
        </w:rPr>
        <w:t xml:space="preserve">Los pueblos indígenas tienen derecho a determinar y a elaborar prioridades y estrategias para el ejercicio de su derecho al desarrollo. En particular, los pueblos indígenas tienen derecho a participar activamente en la elaboración y determinación de los programas de salud, vivienda y demás programas económicos y sociales que les conciernan y, en lo posible, a administrar esos programas mediante sus propias instituciones. </w:t>
      </w:r>
    </w:p>
    <w:p w14:paraId="0DDB895F" w14:textId="77777777" w:rsidR="002B06A5" w:rsidRPr="002B06A5" w:rsidRDefault="002B06A5" w:rsidP="002B06A5">
      <w:pPr>
        <w:widowControl w:val="0"/>
        <w:autoSpaceDE w:val="0"/>
        <w:autoSpaceDN w:val="0"/>
        <w:adjustRightInd w:val="0"/>
        <w:spacing w:before="0" w:beforeAutospacing="0" w:after="240" w:afterAutospacing="0" w:line="300" w:lineRule="atLeast"/>
        <w:ind w:left="708" w:right="0"/>
        <w:jc w:val="left"/>
        <w:rPr>
          <w:rFonts w:ascii="Times New Roman" w:eastAsiaTheme="minorEastAsia" w:hAnsi="Times New Roman" w:cs="Times New Roman"/>
          <w:b/>
          <w:i w:val="0"/>
          <w:color w:val="000000"/>
          <w:sz w:val="20"/>
          <w:szCs w:val="20"/>
          <w:lang w:val="es-ES" w:eastAsia="es-ES"/>
        </w:rPr>
      </w:pPr>
      <w:r w:rsidRPr="002B06A5">
        <w:rPr>
          <w:rFonts w:ascii="Times New Roman" w:eastAsiaTheme="minorEastAsia" w:hAnsi="Times New Roman" w:cs="Times New Roman"/>
          <w:b/>
          <w:i w:val="0"/>
          <w:color w:val="000000"/>
          <w:sz w:val="20"/>
          <w:szCs w:val="20"/>
          <w:lang w:val="es-ES" w:eastAsia="es-ES"/>
        </w:rPr>
        <w:t xml:space="preserve">Artículo 24 </w:t>
      </w:r>
    </w:p>
    <w:p w14:paraId="51B92E36" w14:textId="451AF33F" w:rsidR="00AF3397" w:rsidRDefault="002B06A5" w:rsidP="00AF3397">
      <w:pPr>
        <w:widowControl w:val="0"/>
        <w:numPr>
          <w:ilvl w:val="0"/>
          <w:numId w:val="7"/>
        </w:numPr>
        <w:tabs>
          <w:tab w:val="left" w:pos="220"/>
          <w:tab w:val="left" w:pos="720"/>
        </w:tabs>
        <w:autoSpaceDE w:val="0"/>
        <w:autoSpaceDN w:val="0"/>
        <w:adjustRightInd w:val="0"/>
        <w:spacing w:before="0" w:beforeAutospacing="0" w:after="266" w:afterAutospacing="0" w:line="300" w:lineRule="atLeast"/>
        <w:ind w:left="1428" w:right="0" w:hanging="720"/>
        <w:jc w:val="left"/>
        <w:rPr>
          <w:rFonts w:ascii="Times New Roman" w:eastAsiaTheme="minorEastAsia" w:hAnsi="Times New Roman" w:cs="Times New Roman"/>
          <w:i w:val="0"/>
          <w:color w:val="000000"/>
          <w:sz w:val="20"/>
          <w:szCs w:val="20"/>
          <w:lang w:val="es-ES" w:eastAsia="es-ES"/>
        </w:rPr>
      </w:pPr>
      <w:r w:rsidRPr="002B06A5">
        <w:rPr>
          <w:rFonts w:ascii="Times New Roman" w:eastAsiaTheme="minorEastAsia" w:hAnsi="Times New Roman" w:cs="Times New Roman"/>
          <w:i w:val="0"/>
          <w:color w:val="000000"/>
          <w:sz w:val="20"/>
          <w:szCs w:val="20"/>
          <w:lang w:val="es-ES" w:eastAsia="es-ES"/>
        </w:rPr>
        <w:t xml:space="preserve">          Los pueblos indígenas tienen derecho a sus propias medicinas tradicionales y a mantener sus prácticas de salud, incluida la conservación de sus plantas medicinales, animales y minerales de interés vital. Las personas indígenas también tienen derecho de acceso, sin discriminación alguna, a todos los servicios sociales y de salud.  </w:t>
      </w:r>
    </w:p>
    <w:p w14:paraId="57FBF4A1" w14:textId="77777777" w:rsidR="00995D76" w:rsidRDefault="00995D76" w:rsidP="00995D76">
      <w:pPr>
        <w:spacing w:line="276" w:lineRule="auto"/>
        <w:ind w:left="360"/>
        <w:jc w:val="center"/>
        <w:rPr>
          <w:rFonts w:ascii="Times New Roman" w:hAnsi="Times New Roman" w:cs="Times New Roman"/>
          <w:i w:val="0"/>
          <w:color w:val="000000"/>
          <w:sz w:val="24"/>
          <w:szCs w:val="24"/>
          <w:lang w:val="es-ES"/>
        </w:rPr>
      </w:pPr>
    </w:p>
    <w:p w14:paraId="6306E480" w14:textId="77E4B3AE" w:rsidR="00995D76" w:rsidRPr="00995D76" w:rsidRDefault="00995D76" w:rsidP="00660C1D">
      <w:pPr>
        <w:spacing w:line="276" w:lineRule="auto"/>
        <w:jc w:val="center"/>
        <w:rPr>
          <w:rFonts w:ascii="Times New Roman" w:hAnsi="Times New Roman" w:cs="Times New Roman"/>
          <w:i w:val="0"/>
          <w:sz w:val="24"/>
          <w:szCs w:val="24"/>
        </w:rPr>
      </w:pPr>
      <w:r w:rsidRPr="00995D76">
        <w:rPr>
          <w:rFonts w:ascii="Times New Roman" w:hAnsi="Times New Roman" w:cs="Times New Roman"/>
          <w:i w:val="0"/>
          <w:color w:val="000000"/>
          <w:sz w:val="24"/>
          <w:szCs w:val="24"/>
          <w:lang w:val="es-ES"/>
        </w:rPr>
        <w:t>Nuestro camino:</w:t>
      </w:r>
    </w:p>
    <w:p w14:paraId="0509243A" w14:textId="64A32B9B" w:rsidR="00BF5186" w:rsidRPr="002B06A5" w:rsidRDefault="00BF5186" w:rsidP="00ED4D66">
      <w:pPr>
        <w:pStyle w:val="Prrafodelista"/>
        <w:widowControl w:val="0"/>
        <w:numPr>
          <w:ilvl w:val="0"/>
          <w:numId w:val="6"/>
        </w:numPr>
        <w:autoSpaceDE w:val="0"/>
        <w:autoSpaceDN w:val="0"/>
        <w:adjustRightInd w:val="0"/>
        <w:spacing w:after="240" w:line="276" w:lineRule="auto"/>
        <w:rPr>
          <w:rFonts w:ascii="Times New Roman" w:hAnsi="Times New Roman" w:cs="Times New Roman"/>
          <w:color w:val="000000"/>
          <w:lang w:val="es-ES"/>
        </w:rPr>
      </w:pPr>
      <w:r w:rsidRPr="002B06A5">
        <w:rPr>
          <w:rFonts w:ascii="Times New Roman" w:hAnsi="Times New Roman" w:cs="Times New Roman"/>
          <w:color w:val="000000"/>
          <w:lang w:val="es-ES"/>
        </w:rPr>
        <w:t>Sanar las enfermedades corporales y espirituales de nuestras comuneras y nuestros comuneros (y también colonos) y fortalecer el tejido social.</w:t>
      </w:r>
      <w:r w:rsidR="00D265D7">
        <w:rPr>
          <w:rFonts w:ascii="Times New Roman" w:hAnsi="Times New Roman" w:cs="Times New Roman"/>
          <w:color w:val="000000"/>
          <w:lang w:val="es-ES"/>
        </w:rPr>
        <w:t>*</w:t>
      </w:r>
    </w:p>
    <w:p w14:paraId="4ABF68BC" w14:textId="7E64EB22" w:rsidR="00BF5186" w:rsidRPr="002B06A5" w:rsidRDefault="00D265D7" w:rsidP="00AF3397">
      <w:pPr>
        <w:widowControl w:val="0"/>
        <w:autoSpaceDE w:val="0"/>
        <w:autoSpaceDN w:val="0"/>
        <w:adjustRightInd w:val="0"/>
        <w:spacing w:after="240" w:line="276" w:lineRule="auto"/>
        <w:ind w:left="708"/>
        <w:rPr>
          <w:rFonts w:ascii="Times New Roman" w:hAnsi="Times New Roman" w:cs="Times New Roman"/>
          <w:i w:val="0"/>
          <w:color w:val="000000"/>
          <w:lang w:val="es-ES"/>
        </w:rPr>
      </w:pPr>
      <w:r>
        <w:rPr>
          <w:rFonts w:ascii="Times New Roman" w:hAnsi="Times New Roman" w:cs="Times New Roman"/>
          <w:b/>
          <w:i w:val="0"/>
          <w:color w:val="000000"/>
          <w:lang w:val="es-ES"/>
        </w:rPr>
        <w:t>*</w:t>
      </w:r>
      <w:r w:rsidR="00BF5186" w:rsidRPr="00BF018A">
        <w:rPr>
          <w:rFonts w:ascii="Times New Roman" w:hAnsi="Times New Roman" w:cs="Times New Roman"/>
          <w:b/>
          <w:i w:val="0"/>
          <w:color w:val="000000"/>
          <w:lang w:val="es-ES"/>
        </w:rPr>
        <w:t>[</w:t>
      </w:r>
      <w:r w:rsidR="00BF5186" w:rsidRPr="002B06A5">
        <w:rPr>
          <w:rFonts w:ascii="Times New Roman" w:hAnsi="Times New Roman" w:cs="Times New Roman"/>
          <w:i w:val="0"/>
          <w:color w:val="000000"/>
          <w:lang w:val="es-ES"/>
        </w:rPr>
        <w:t>Ejercer el Derecho a la salud como indicado</w:t>
      </w:r>
      <w:r w:rsidR="00CC1709">
        <w:rPr>
          <w:rFonts w:ascii="Times New Roman" w:hAnsi="Times New Roman" w:cs="Times New Roman"/>
          <w:i w:val="0"/>
          <w:color w:val="000000"/>
          <w:lang w:val="es-ES"/>
        </w:rPr>
        <w:t>:</w:t>
      </w:r>
      <w:r w:rsidR="00BF5186" w:rsidRPr="002B06A5">
        <w:rPr>
          <w:rFonts w:ascii="Times New Roman" w:hAnsi="Times New Roman" w:cs="Times New Roman"/>
          <w:i w:val="0"/>
          <w:color w:val="000000"/>
          <w:lang w:val="es-ES"/>
        </w:rPr>
        <w:t xml:space="preserve"> en</w:t>
      </w:r>
      <w:r w:rsidR="00CC1709">
        <w:rPr>
          <w:rFonts w:ascii="Times New Roman" w:hAnsi="Times New Roman" w:cs="Times New Roman"/>
          <w:i w:val="0"/>
          <w:color w:val="000000"/>
          <w:lang w:val="es-ES"/>
        </w:rPr>
        <w:t xml:space="preserve"> </w:t>
      </w:r>
      <w:r w:rsidR="00BF5186" w:rsidRPr="002B06A5">
        <w:rPr>
          <w:rFonts w:ascii="Times New Roman" w:hAnsi="Times New Roman" w:cs="Times New Roman"/>
          <w:i w:val="0"/>
          <w:color w:val="000000"/>
          <w:lang w:val="es-ES"/>
        </w:rPr>
        <w:t>el Pacto Internacional de Derechos Económic</w:t>
      </w:r>
      <w:r w:rsidR="00E050AA">
        <w:rPr>
          <w:rFonts w:ascii="Times New Roman" w:hAnsi="Times New Roman" w:cs="Times New Roman"/>
          <w:i w:val="0"/>
          <w:color w:val="000000"/>
          <w:lang w:val="es-ES"/>
        </w:rPr>
        <w:t xml:space="preserve">os, Sociales y Culturales, </w:t>
      </w:r>
      <w:r>
        <w:rPr>
          <w:rFonts w:ascii="Times New Roman" w:hAnsi="Times New Roman" w:cs="Times New Roman"/>
          <w:i w:val="0"/>
          <w:color w:val="000000"/>
          <w:lang w:val="es-ES"/>
        </w:rPr>
        <w:t xml:space="preserve">en especial el </w:t>
      </w:r>
      <w:r w:rsidR="00E050AA">
        <w:rPr>
          <w:rFonts w:ascii="Times New Roman" w:hAnsi="Times New Roman" w:cs="Times New Roman"/>
          <w:i w:val="0"/>
          <w:color w:val="000000"/>
          <w:lang w:val="es-ES"/>
        </w:rPr>
        <w:t>Articulo 12; l</w:t>
      </w:r>
      <w:r w:rsidR="00BF5186" w:rsidRPr="002B06A5">
        <w:rPr>
          <w:rFonts w:ascii="Times New Roman" w:hAnsi="Times New Roman" w:cs="Times New Roman"/>
          <w:i w:val="0"/>
          <w:color w:val="000000"/>
          <w:lang w:val="es-ES"/>
        </w:rPr>
        <w:t xml:space="preserve">a Constitución </w:t>
      </w:r>
      <w:r w:rsidR="00E050AA">
        <w:rPr>
          <w:rFonts w:ascii="Times New Roman" w:hAnsi="Times New Roman" w:cs="Times New Roman"/>
          <w:i w:val="0"/>
          <w:color w:val="000000"/>
          <w:lang w:val="es-ES"/>
        </w:rPr>
        <w:t>de la Organización de la Salud; l</w:t>
      </w:r>
      <w:r w:rsidR="00BF5186" w:rsidRPr="002B06A5">
        <w:rPr>
          <w:rFonts w:ascii="Times New Roman" w:hAnsi="Times New Roman" w:cs="Times New Roman"/>
          <w:i w:val="0"/>
          <w:color w:val="000000"/>
          <w:lang w:val="es-ES"/>
        </w:rPr>
        <w:t xml:space="preserve">a Convención sobre la Eliminación de todas Formas </w:t>
      </w:r>
      <w:r w:rsidR="00CC1709">
        <w:rPr>
          <w:rFonts w:ascii="Times New Roman" w:hAnsi="Times New Roman" w:cs="Times New Roman"/>
          <w:i w:val="0"/>
          <w:color w:val="000000"/>
          <w:lang w:val="es-ES"/>
        </w:rPr>
        <w:t>d</w:t>
      </w:r>
      <w:r w:rsidR="00BF5186" w:rsidRPr="002B06A5">
        <w:rPr>
          <w:rFonts w:ascii="Times New Roman" w:hAnsi="Times New Roman" w:cs="Times New Roman"/>
          <w:i w:val="0"/>
          <w:color w:val="000000"/>
          <w:lang w:val="es-ES"/>
        </w:rPr>
        <w:t xml:space="preserve">e Discriminación Contra la Mujer (1979); </w:t>
      </w:r>
      <w:r w:rsidR="00E050AA">
        <w:rPr>
          <w:rFonts w:ascii="Times New Roman" w:hAnsi="Times New Roman" w:cs="Times New Roman"/>
          <w:i w:val="0"/>
          <w:color w:val="000000"/>
          <w:lang w:val="es-ES"/>
        </w:rPr>
        <w:t xml:space="preserve">el </w:t>
      </w:r>
      <w:r w:rsidR="003C2D37">
        <w:rPr>
          <w:rFonts w:ascii="Times New Roman" w:hAnsi="Times New Roman" w:cs="Times New Roman"/>
          <w:i w:val="0"/>
          <w:color w:val="000000"/>
          <w:lang w:val="es-ES"/>
        </w:rPr>
        <w:t xml:space="preserve">Convenio 169 da la </w:t>
      </w:r>
      <w:r w:rsidR="00BF5186" w:rsidRPr="002B06A5">
        <w:rPr>
          <w:rFonts w:ascii="Times New Roman" w:hAnsi="Times New Roman" w:cs="Times New Roman"/>
          <w:i w:val="0"/>
          <w:color w:val="000000"/>
          <w:lang w:val="es-ES"/>
        </w:rPr>
        <w:t xml:space="preserve">OIT del 2009; </w:t>
      </w:r>
      <w:r w:rsidR="00E050AA">
        <w:rPr>
          <w:rFonts w:ascii="Times New Roman" w:hAnsi="Times New Roman" w:cs="Times New Roman"/>
          <w:i w:val="0"/>
          <w:color w:val="000000"/>
          <w:lang w:val="es-ES"/>
        </w:rPr>
        <w:t xml:space="preserve">la </w:t>
      </w:r>
      <w:r w:rsidR="00BF5186" w:rsidRPr="002B06A5">
        <w:rPr>
          <w:rFonts w:ascii="Times New Roman" w:hAnsi="Times New Roman" w:cs="Times New Roman"/>
          <w:i w:val="0"/>
          <w:color w:val="000000"/>
          <w:lang w:val="es-ES"/>
        </w:rPr>
        <w:t>Declaración sobre la Eliminación de la Vio</w:t>
      </w:r>
      <w:r w:rsidR="00BF018A">
        <w:rPr>
          <w:rFonts w:ascii="Times New Roman" w:hAnsi="Times New Roman" w:cs="Times New Roman"/>
          <w:i w:val="0"/>
          <w:color w:val="000000"/>
          <w:lang w:val="es-ES"/>
        </w:rPr>
        <w:t>lencia contra la Mujer (1993);</w:t>
      </w:r>
      <w:r w:rsidR="00BF5186" w:rsidRPr="002B06A5">
        <w:rPr>
          <w:rFonts w:ascii="Times New Roman" w:hAnsi="Times New Roman" w:cs="Times New Roman"/>
          <w:i w:val="0"/>
          <w:color w:val="000000"/>
          <w:lang w:val="es-ES"/>
        </w:rPr>
        <w:t xml:space="preserve"> </w:t>
      </w:r>
      <w:r w:rsidR="00E050AA">
        <w:rPr>
          <w:rFonts w:ascii="Times New Roman" w:hAnsi="Times New Roman" w:cs="Times New Roman"/>
          <w:i w:val="0"/>
          <w:color w:val="000000"/>
          <w:lang w:val="es-ES"/>
        </w:rPr>
        <w:t xml:space="preserve">y </w:t>
      </w:r>
      <w:r w:rsidR="00BF5186" w:rsidRPr="002B06A5">
        <w:rPr>
          <w:rFonts w:ascii="Times New Roman" w:hAnsi="Times New Roman" w:cs="Times New Roman"/>
          <w:i w:val="0"/>
          <w:color w:val="000000"/>
          <w:lang w:val="es-ES"/>
        </w:rPr>
        <w:t>la Declaración Universal de Derechos Humanos (1948)</w:t>
      </w:r>
      <w:r w:rsidR="0054301E" w:rsidRPr="0054301E">
        <w:rPr>
          <w:rFonts w:ascii="Times New Roman" w:eastAsiaTheme="minorEastAsia" w:hAnsi="Times New Roman" w:cs="Times New Roman"/>
          <w:i w:val="0"/>
          <w:color w:val="000000"/>
          <w:lang w:val="es-ES"/>
        </w:rPr>
        <w:t>,</w:t>
      </w:r>
      <w:r w:rsidR="0054301E" w:rsidRPr="0054301E">
        <w:rPr>
          <w:rFonts w:ascii="Times New Roman" w:hAnsi="Times New Roman" w:cs="Times New Roman"/>
          <w:i w:val="0"/>
          <w:color w:val="000000"/>
          <w:lang w:val="es-ES"/>
        </w:rPr>
        <w:t xml:space="preserve"> </w:t>
      </w:r>
      <w:r w:rsidR="00BF5186" w:rsidRPr="0054301E">
        <w:rPr>
          <w:rFonts w:ascii="Times New Roman" w:hAnsi="Times New Roman" w:cs="Times New Roman"/>
          <w:i w:val="0"/>
          <w:color w:val="000000"/>
          <w:lang w:val="es-ES"/>
        </w:rPr>
        <w:t>entre otros</w:t>
      </w:r>
      <w:r w:rsidR="00BF5186" w:rsidRPr="002B06A5">
        <w:rPr>
          <w:rFonts w:ascii="Times New Roman" w:hAnsi="Times New Roman" w:cs="Times New Roman"/>
          <w:b/>
          <w:i w:val="0"/>
          <w:color w:val="000000"/>
          <w:lang w:val="es-ES"/>
        </w:rPr>
        <w:t>]</w:t>
      </w:r>
      <w:r w:rsidR="00BF5186" w:rsidRPr="002B06A5">
        <w:rPr>
          <w:rFonts w:ascii="Times New Roman" w:hAnsi="Times New Roman" w:cs="Times New Roman"/>
          <w:i w:val="0"/>
          <w:color w:val="000000"/>
          <w:lang w:val="es-ES"/>
        </w:rPr>
        <w:t xml:space="preserve">. </w:t>
      </w:r>
    </w:p>
    <w:p w14:paraId="2C21DFD2" w14:textId="7C933DA8" w:rsidR="00BF5186" w:rsidRPr="002B06A5" w:rsidRDefault="00BF5186" w:rsidP="00ED4D66">
      <w:pPr>
        <w:widowControl w:val="0"/>
        <w:autoSpaceDE w:val="0"/>
        <w:autoSpaceDN w:val="0"/>
        <w:adjustRightInd w:val="0"/>
        <w:spacing w:after="240"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2) Fortalecer nuestras culturas y proteger los saberes ancestrales, patrimonios inmateriale</w:t>
      </w:r>
      <w:r w:rsidR="00D265D7">
        <w:rPr>
          <w:rFonts w:ascii="Times New Roman" w:hAnsi="Times New Roman" w:cs="Times New Roman"/>
          <w:i w:val="0"/>
          <w:color w:val="000000"/>
          <w:sz w:val="24"/>
          <w:szCs w:val="24"/>
          <w:lang w:val="es-ES"/>
        </w:rPr>
        <w:t>s y herencia de los antepasados, como según el Articulo 5 del Convenio, OIT 169/2009</w:t>
      </w:r>
      <w:r w:rsidR="001748E1">
        <w:rPr>
          <w:rFonts w:ascii="Times New Roman" w:hAnsi="Times New Roman" w:cs="Times New Roman"/>
          <w:i w:val="0"/>
          <w:color w:val="000000"/>
          <w:sz w:val="24"/>
          <w:szCs w:val="24"/>
          <w:lang w:val="es-ES"/>
        </w:rPr>
        <w:t xml:space="preserve"> y el Articulo 31 de la Declaración de las Naciones Unidas sobre los Derechos de los Pueblos Indígenas.</w:t>
      </w:r>
    </w:p>
    <w:p w14:paraId="2A9447DE" w14:textId="49B80AA2" w:rsidR="00BF5186" w:rsidRPr="002B06A5" w:rsidRDefault="00BF5186" w:rsidP="00ED4D66">
      <w:pPr>
        <w:widowControl w:val="0"/>
        <w:autoSpaceDE w:val="0"/>
        <w:autoSpaceDN w:val="0"/>
        <w:adjustRightInd w:val="0"/>
        <w:spacing w:after="240"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3) Defender nuestros territorios y los sistemas de vida bio-espirituales que los conforman</w:t>
      </w:r>
      <w:r w:rsidR="00D265D7">
        <w:rPr>
          <w:rFonts w:ascii="Times New Roman" w:hAnsi="Times New Roman" w:cs="Times New Roman"/>
          <w:i w:val="0"/>
          <w:color w:val="000000"/>
          <w:sz w:val="24"/>
          <w:szCs w:val="24"/>
          <w:lang w:val="es-ES"/>
        </w:rPr>
        <w:t>, como según</w:t>
      </w:r>
      <w:r w:rsidR="0099764F">
        <w:rPr>
          <w:rFonts w:ascii="Times New Roman" w:hAnsi="Times New Roman" w:cs="Times New Roman"/>
          <w:i w:val="0"/>
          <w:color w:val="000000"/>
          <w:sz w:val="24"/>
          <w:szCs w:val="24"/>
          <w:lang w:val="es-ES"/>
        </w:rPr>
        <w:t xml:space="preserve"> los</w:t>
      </w:r>
      <w:r w:rsidR="00D265D7">
        <w:rPr>
          <w:rFonts w:ascii="Times New Roman" w:hAnsi="Times New Roman" w:cs="Times New Roman"/>
          <w:i w:val="0"/>
          <w:color w:val="000000"/>
          <w:sz w:val="24"/>
          <w:szCs w:val="24"/>
          <w:lang w:val="es-ES"/>
        </w:rPr>
        <w:t xml:space="preserve"> Articulo 4 y 7 del Convenio, OIT 169/2009</w:t>
      </w:r>
      <w:r w:rsidR="001748E1">
        <w:rPr>
          <w:rFonts w:ascii="Times New Roman" w:hAnsi="Times New Roman" w:cs="Times New Roman"/>
          <w:i w:val="0"/>
          <w:color w:val="000000"/>
          <w:sz w:val="24"/>
          <w:szCs w:val="24"/>
          <w:lang w:val="es-ES"/>
        </w:rPr>
        <w:t xml:space="preserve"> y el Articulo 29 de la Declaración de las Naciones Unidas sobre los Derechos de los Pueblos Indígenas</w:t>
      </w:r>
      <w:r w:rsidR="00D265D7">
        <w:rPr>
          <w:rFonts w:ascii="Times New Roman" w:hAnsi="Times New Roman" w:cs="Times New Roman"/>
          <w:i w:val="0"/>
          <w:color w:val="000000"/>
          <w:sz w:val="24"/>
          <w:szCs w:val="24"/>
          <w:lang w:val="es-ES"/>
        </w:rPr>
        <w:t>.</w:t>
      </w:r>
    </w:p>
    <w:p w14:paraId="1595DB8E" w14:textId="70C1E70E" w:rsidR="00BF5186" w:rsidRPr="002B06A5" w:rsidRDefault="00BF5186" w:rsidP="00ED4D66">
      <w:pPr>
        <w:widowControl w:val="0"/>
        <w:autoSpaceDE w:val="0"/>
        <w:autoSpaceDN w:val="0"/>
        <w:adjustRightInd w:val="0"/>
        <w:spacing w:after="240"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4) Fortalecer el gobierno propio y velar sobre la salud corporal y espiritual de los lideres y las lideresas que representan a nuestras comunidades en los cabi</w:t>
      </w:r>
      <w:r w:rsidR="006E44A7">
        <w:rPr>
          <w:rFonts w:ascii="Times New Roman" w:hAnsi="Times New Roman" w:cs="Times New Roman"/>
          <w:i w:val="0"/>
          <w:color w:val="000000"/>
          <w:sz w:val="24"/>
          <w:szCs w:val="24"/>
          <w:lang w:val="es-ES"/>
        </w:rPr>
        <w:t>l</w:t>
      </w:r>
      <w:r w:rsidRPr="002B06A5">
        <w:rPr>
          <w:rFonts w:ascii="Times New Roman" w:hAnsi="Times New Roman" w:cs="Times New Roman"/>
          <w:i w:val="0"/>
          <w:color w:val="000000"/>
          <w:sz w:val="24"/>
          <w:szCs w:val="24"/>
          <w:lang w:val="es-ES"/>
        </w:rPr>
        <w:t>dos, las asociaciones y en otros espacios de gobernanza</w:t>
      </w:r>
      <w:r w:rsidR="006C5160">
        <w:rPr>
          <w:rFonts w:ascii="Times New Roman" w:hAnsi="Times New Roman" w:cs="Times New Roman"/>
          <w:i w:val="0"/>
          <w:color w:val="000000"/>
          <w:sz w:val="24"/>
          <w:szCs w:val="24"/>
          <w:lang w:val="es-ES"/>
        </w:rPr>
        <w:t>, como ordenado por los Autos de seguimiento a la sentencia T-025 del 2004 de la Corte Constitucional Colombiana: Auto 004 sobre Pueblos Indígenas y el Auto 092 sobre mujeres desplazadas, lideresas y defensoras de derechos humanos, victimas del conflicto armado.</w:t>
      </w:r>
    </w:p>
    <w:p w14:paraId="31148A23" w14:textId="04289C7B" w:rsidR="00BF5186" w:rsidRPr="002B06A5" w:rsidRDefault="00BF5186" w:rsidP="00ED4D66">
      <w:pPr>
        <w:widowControl w:val="0"/>
        <w:autoSpaceDE w:val="0"/>
        <w:autoSpaceDN w:val="0"/>
        <w:adjustRightInd w:val="0"/>
        <w:spacing w:after="240"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5) Proteger</w:t>
      </w:r>
      <w:r w:rsidR="00EF41BF">
        <w:rPr>
          <w:rFonts w:ascii="Times New Roman" w:hAnsi="Times New Roman" w:cs="Times New Roman"/>
          <w:i w:val="0"/>
          <w:color w:val="000000"/>
          <w:sz w:val="24"/>
          <w:szCs w:val="24"/>
          <w:lang w:val="es-ES"/>
        </w:rPr>
        <w:t xml:space="preserve"> los</w:t>
      </w:r>
      <w:r w:rsidR="00B416C6">
        <w:rPr>
          <w:rFonts w:ascii="Times New Roman" w:hAnsi="Times New Roman" w:cs="Times New Roman"/>
          <w:i w:val="0"/>
          <w:color w:val="000000"/>
          <w:sz w:val="24"/>
          <w:szCs w:val="24"/>
          <w:lang w:val="es-ES"/>
        </w:rPr>
        <w:t xml:space="preserve"> territorios, los</w:t>
      </w:r>
      <w:r w:rsidR="00EF41BF">
        <w:rPr>
          <w:rFonts w:ascii="Times New Roman" w:hAnsi="Times New Roman" w:cs="Times New Roman"/>
          <w:i w:val="0"/>
          <w:color w:val="000000"/>
          <w:sz w:val="24"/>
          <w:szCs w:val="24"/>
          <w:lang w:val="es-ES"/>
        </w:rPr>
        <w:t xml:space="preserve"> recursos naturales y</w:t>
      </w:r>
      <w:r w:rsidRPr="002B06A5">
        <w:rPr>
          <w:rFonts w:ascii="Times New Roman" w:hAnsi="Times New Roman" w:cs="Times New Roman"/>
          <w:i w:val="0"/>
          <w:color w:val="000000"/>
          <w:sz w:val="24"/>
          <w:szCs w:val="24"/>
          <w:lang w:val="es-ES"/>
        </w:rPr>
        <w:t xml:space="preserve"> las plantas medicinale</w:t>
      </w:r>
      <w:r w:rsidR="00EF41BF">
        <w:rPr>
          <w:rFonts w:ascii="Times New Roman" w:hAnsi="Times New Roman" w:cs="Times New Roman"/>
          <w:i w:val="0"/>
          <w:color w:val="000000"/>
          <w:sz w:val="24"/>
          <w:szCs w:val="24"/>
          <w:lang w:val="es-ES"/>
        </w:rPr>
        <w:t>s como</w:t>
      </w:r>
      <w:r w:rsidRPr="002B06A5">
        <w:rPr>
          <w:rFonts w:ascii="Times New Roman" w:hAnsi="Times New Roman" w:cs="Times New Roman"/>
          <w:i w:val="0"/>
          <w:color w:val="000000"/>
          <w:sz w:val="24"/>
          <w:szCs w:val="24"/>
          <w:lang w:val="es-ES"/>
        </w:rPr>
        <w:t xml:space="preserve"> el yagé (</w:t>
      </w:r>
      <w:r w:rsidRPr="002B06A5">
        <w:rPr>
          <w:rFonts w:ascii="Times New Roman" w:hAnsi="Times New Roman" w:cs="Times New Roman"/>
          <w:color w:val="000000"/>
          <w:sz w:val="24"/>
          <w:szCs w:val="24"/>
          <w:lang w:val="es-ES"/>
        </w:rPr>
        <w:t>Banisteriopsis caapi y Psychotria viridis</w:t>
      </w:r>
      <w:r w:rsidR="00494E80">
        <w:rPr>
          <w:rFonts w:ascii="Times New Roman" w:hAnsi="Times New Roman" w:cs="Times New Roman"/>
          <w:i w:val="0"/>
          <w:color w:val="000000"/>
          <w:sz w:val="24"/>
          <w:szCs w:val="24"/>
          <w:lang w:val="es-ES"/>
        </w:rPr>
        <w:t>) de la explotación</w:t>
      </w:r>
      <w:r w:rsidR="00B416C6">
        <w:rPr>
          <w:rFonts w:ascii="Times New Roman" w:hAnsi="Times New Roman" w:cs="Times New Roman"/>
          <w:i w:val="0"/>
          <w:color w:val="000000"/>
          <w:sz w:val="24"/>
          <w:szCs w:val="24"/>
          <w:lang w:val="es-ES"/>
        </w:rPr>
        <w:t>, el acaparamiento, la</w:t>
      </w:r>
      <w:r w:rsidR="00494E80">
        <w:rPr>
          <w:rFonts w:ascii="Times New Roman" w:hAnsi="Times New Roman" w:cs="Times New Roman"/>
          <w:i w:val="0"/>
          <w:color w:val="000000"/>
          <w:sz w:val="24"/>
          <w:szCs w:val="24"/>
          <w:lang w:val="es-ES"/>
        </w:rPr>
        <w:t xml:space="preserve"> </w:t>
      </w:r>
      <w:r w:rsidR="008E4CB1">
        <w:rPr>
          <w:rFonts w:ascii="Times New Roman" w:hAnsi="Times New Roman" w:cs="Times New Roman"/>
          <w:i w:val="0"/>
          <w:color w:val="000000"/>
          <w:sz w:val="24"/>
          <w:szCs w:val="24"/>
          <w:lang w:val="es-ES"/>
        </w:rPr>
        <w:t>comercialización</w:t>
      </w:r>
      <w:r w:rsidR="00494E80">
        <w:rPr>
          <w:rFonts w:ascii="Times New Roman" w:hAnsi="Times New Roman" w:cs="Times New Roman"/>
          <w:i w:val="0"/>
          <w:color w:val="000000"/>
          <w:sz w:val="24"/>
          <w:szCs w:val="24"/>
          <w:lang w:val="es-ES"/>
        </w:rPr>
        <w:t xml:space="preserve"> indiscriminada</w:t>
      </w:r>
      <w:r w:rsidR="008E4CB1">
        <w:rPr>
          <w:rFonts w:ascii="Times New Roman" w:hAnsi="Times New Roman" w:cs="Times New Roman"/>
          <w:i w:val="0"/>
          <w:color w:val="000000"/>
          <w:sz w:val="24"/>
          <w:szCs w:val="24"/>
          <w:lang w:val="es-ES"/>
        </w:rPr>
        <w:t xml:space="preserve">, </w:t>
      </w:r>
      <w:r w:rsidR="00B416C6">
        <w:rPr>
          <w:rFonts w:ascii="Times New Roman" w:hAnsi="Times New Roman" w:cs="Times New Roman"/>
          <w:i w:val="0"/>
          <w:color w:val="000000"/>
          <w:sz w:val="24"/>
          <w:szCs w:val="24"/>
          <w:lang w:val="es-ES"/>
        </w:rPr>
        <w:t xml:space="preserve">las </w:t>
      </w:r>
      <w:r w:rsidR="008E4CB1">
        <w:rPr>
          <w:rFonts w:ascii="Times New Roman" w:hAnsi="Times New Roman" w:cs="Times New Roman"/>
          <w:i w:val="0"/>
          <w:color w:val="000000"/>
          <w:sz w:val="24"/>
          <w:szCs w:val="24"/>
          <w:lang w:val="es-ES"/>
        </w:rPr>
        <w:t>malas</w:t>
      </w:r>
      <w:r w:rsidR="008E4CB1" w:rsidRPr="003C1F0F">
        <w:rPr>
          <w:rFonts w:ascii="Times New Roman" w:hAnsi="Times New Roman" w:cs="Times New Roman"/>
          <w:i w:val="0"/>
          <w:color w:val="000000" w:themeColor="text1"/>
          <w:sz w:val="24"/>
          <w:szCs w:val="24"/>
          <w:lang w:val="es-ES"/>
        </w:rPr>
        <w:t xml:space="preserve"> prá</w:t>
      </w:r>
      <w:r w:rsidRPr="003C1F0F">
        <w:rPr>
          <w:rFonts w:ascii="Times New Roman" w:hAnsi="Times New Roman" w:cs="Times New Roman"/>
          <w:i w:val="0"/>
          <w:color w:val="000000" w:themeColor="text1"/>
          <w:sz w:val="24"/>
          <w:szCs w:val="24"/>
          <w:lang w:val="es-ES"/>
        </w:rPr>
        <w:t>cticas</w:t>
      </w:r>
      <w:r w:rsidRPr="002B06A5">
        <w:rPr>
          <w:rFonts w:ascii="Times New Roman" w:hAnsi="Times New Roman" w:cs="Times New Roman"/>
          <w:i w:val="0"/>
          <w:color w:val="000000"/>
          <w:sz w:val="24"/>
          <w:szCs w:val="24"/>
          <w:lang w:val="es-ES"/>
        </w:rPr>
        <w:t xml:space="preserve"> y</w:t>
      </w:r>
      <w:r w:rsidR="00B416C6">
        <w:rPr>
          <w:rFonts w:ascii="Times New Roman" w:hAnsi="Times New Roman" w:cs="Times New Roman"/>
          <w:i w:val="0"/>
          <w:color w:val="000000"/>
          <w:sz w:val="24"/>
          <w:szCs w:val="24"/>
          <w:lang w:val="es-ES"/>
        </w:rPr>
        <w:t xml:space="preserve"> el</w:t>
      </w:r>
      <w:r w:rsidRPr="002B06A5">
        <w:rPr>
          <w:rFonts w:ascii="Times New Roman" w:hAnsi="Times New Roman" w:cs="Times New Roman"/>
          <w:i w:val="0"/>
          <w:color w:val="000000"/>
          <w:sz w:val="24"/>
          <w:szCs w:val="24"/>
          <w:lang w:val="es-ES"/>
        </w:rPr>
        <w:t xml:space="preserve"> abuso por fines comerciales</w:t>
      </w:r>
      <w:r w:rsidR="00B416C6">
        <w:rPr>
          <w:rFonts w:ascii="Times New Roman" w:hAnsi="Times New Roman" w:cs="Times New Roman"/>
          <w:i w:val="0"/>
          <w:color w:val="000000"/>
          <w:sz w:val="24"/>
          <w:szCs w:val="24"/>
          <w:lang w:val="es-ES"/>
        </w:rPr>
        <w:t xml:space="preserve">; como es nuestro derecho también según los </w:t>
      </w:r>
      <w:r w:rsidR="005D5B71">
        <w:rPr>
          <w:rFonts w:ascii="Times New Roman" w:hAnsi="Times New Roman" w:cs="Times New Roman"/>
          <w:i w:val="0"/>
          <w:color w:val="000000"/>
          <w:sz w:val="24"/>
          <w:szCs w:val="24"/>
          <w:lang w:val="es-ES"/>
        </w:rPr>
        <w:t>Articulo</w:t>
      </w:r>
      <w:r w:rsidR="00B416C6">
        <w:rPr>
          <w:rFonts w:ascii="Times New Roman" w:hAnsi="Times New Roman" w:cs="Times New Roman"/>
          <w:i w:val="0"/>
          <w:color w:val="000000"/>
          <w:sz w:val="24"/>
          <w:szCs w:val="24"/>
          <w:lang w:val="es-ES"/>
        </w:rPr>
        <w:t>s</w:t>
      </w:r>
      <w:r w:rsidR="005D5B71">
        <w:rPr>
          <w:rFonts w:ascii="Times New Roman" w:hAnsi="Times New Roman" w:cs="Times New Roman"/>
          <w:i w:val="0"/>
          <w:color w:val="000000"/>
          <w:sz w:val="24"/>
          <w:szCs w:val="24"/>
          <w:lang w:val="es-ES"/>
        </w:rPr>
        <w:t xml:space="preserve"> 15</w:t>
      </w:r>
      <w:r w:rsidR="00B416C6">
        <w:rPr>
          <w:rFonts w:ascii="Times New Roman" w:hAnsi="Times New Roman" w:cs="Times New Roman"/>
          <w:i w:val="0"/>
          <w:color w:val="000000"/>
          <w:sz w:val="24"/>
          <w:szCs w:val="24"/>
          <w:lang w:val="es-ES"/>
        </w:rPr>
        <w:t>, 18</w:t>
      </w:r>
      <w:r w:rsidR="005D5B71">
        <w:rPr>
          <w:rFonts w:ascii="Times New Roman" w:hAnsi="Times New Roman" w:cs="Times New Roman"/>
          <w:i w:val="0"/>
          <w:color w:val="000000"/>
          <w:sz w:val="24"/>
          <w:szCs w:val="24"/>
          <w:lang w:val="es-ES"/>
        </w:rPr>
        <w:t xml:space="preserve"> del Convenio, OIT 169/2009</w:t>
      </w:r>
      <w:r w:rsidR="00B416C6">
        <w:rPr>
          <w:rFonts w:ascii="Times New Roman" w:hAnsi="Times New Roman" w:cs="Times New Roman"/>
          <w:i w:val="0"/>
          <w:color w:val="000000"/>
          <w:sz w:val="24"/>
          <w:szCs w:val="24"/>
          <w:lang w:val="es-ES"/>
        </w:rPr>
        <w:t xml:space="preserve"> y </w:t>
      </w:r>
    </w:p>
    <w:p w14:paraId="7C04395A" w14:textId="46066E6A" w:rsidR="00BF5186" w:rsidRPr="002B06A5" w:rsidRDefault="00BF5186" w:rsidP="00ED4D66">
      <w:pPr>
        <w:widowControl w:val="0"/>
        <w:autoSpaceDE w:val="0"/>
        <w:autoSpaceDN w:val="0"/>
        <w:adjustRightInd w:val="0"/>
        <w:spacing w:after="240"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Una de nuestra herramienta principal como médicos tradicionales y autoridades espiritu</w:t>
      </w:r>
      <w:r w:rsidR="008E4CB1">
        <w:rPr>
          <w:rFonts w:ascii="Times New Roman" w:hAnsi="Times New Roman" w:cs="Times New Roman"/>
          <w:i w:val="0"/>
          <w:color w:val="000000"/>
          <w:sz w:val="24"/>
          <w:szCs w:val="24"/>
          <w:lang w:val="es-ES"/>
        </w:rPr>
        <w:t xml:space="preserve">ales consiste en el uso y la </w:t>
      </w:r>
      <w:r w:rsidR="008E4CB1" w:rsidRPr="003C1F0F">
        <w:rPr>
          <w:rFonts w:ascii="Times New Roman" w:hAnsi="Times New Roman" w:cs="Times New Roman"/>
          <w:i w:val="0"/>
          <w:color w:val="000000" w:themeColor="text1"/>
          <w:sz w:val="24"/>
          <w:szCs w:val="24"/>
          <w:lang w:val="es-ES"/>
        </w:rPr>
        <w:t>prá</w:t>
      </w:r>
      <w:r w:rsidRPr="003C1F0F">
        <w:rPr>
          <w:rFonts w:ascii="Times New Roman" w:hAnsi="Times New Roman" w:cs="Times New Roman"/>
          <w:i w:val="0"/>
          <w:color w:val="000000" w:themeColor="text1"/>
          <w:sz w:val="24"/>
          <w:szCs w:val="24"/>
          <w:lang w:val="es-ES"/>
        </w:rPr>
        <w:t xml:space="preserve">ctica, según </w:t>
      </w:r>
      <w:r w:rsidR="008E4CB1" w:rsidRPr="003C1F0F">
        <w:rPr>
          <w:rFonts w:ascii="Times New Roman" w:hAnsi="Times New Roman" w:cs="Times New Roman"/>
          <w:i w:val="0"/>
          <w:color w:val="000000" w:themeColor="text1"/>
          <w:sz w:val="24"/>
          <w:szCs w:val="24"/>
          <w:lang w:val="es-ES"/>
        </w:rPr>
        <w:t>el</w:t>
      </w:r>
      <w:r w:rsidRPr="002B06A5">
        <w:rPr>
          <w:rFonts w:ascii="Times New Roman" w:hAnsi="Times New Roman" w:cs="Times New Roman"/>
          <w:i w:val="0"/>
          <w:color w:val="000000"/>
          <w:sz w:val="24"/>
          <w:szCs w:val="24"/>
          <w:lang w:val="es-ES"/>
        </w:rPr>
        <w:t xml:space="preserve"> conocimiento ancestral, de la medicina del yagé (Ambiw</w:t>
      </w:r>
      <w:r w:rsidR="00ED4D66">
        <w:rPr>
          <w:rFonts w:ascii="Times New Roman" w:hAnsi="Times New Roman" w:cs="Times New Roman"/>
          <w:i w:val="0"/>
          <w:color w:val="000000"/>
          <w:sz w:val="24"/>
          <w:szCs w:val="24"/>
          <w:lang w:val="es-ES"/>
        </w:rPr>
        <w:t>a</w:t>
      </w:r>
      <w:r w:rsidRPr="002B06A5">
        <w:rPr>
          <w:rFonts w:ascii="Times New Roman" w:hAnsi="Times New Roman" w:cs="Times New Roman"/>
          <w:i w:val="0"/>
          <w:color w:val="000000"/>
          <w:sz w:val="24"/>
          <w:szCs w:val="24"/>
          <w:lang w:val="es-ES"/>
        </w:rPr>
        <w:t xml:space="preserve">ska o Ayahusca). </w:t>
      </w:r>
    </w:p>
    <w:p w14:paraId="49192D54" w14:textId="1AD4FEA5" w:rsidR="00BF5186" w:rsidRPr="002B06A5" w:rsidRDefault="00BF5186" w:rsidP="00ED4D66">
      <w:pPr>
        <w:widowControl w:val="0"/>
        <w:autoSpaceDE w:val="0"/>
        <w:autoSpaceDN w:val="0"/>
        <w:adjustRightInd w:val="0"/>
        <w:spacing w:line="276" w:lineRule="auto"/>
        <w:rPr>
          <w:rFonts w:ascii="Times New Roman" w:hAnsi="Times New Roman" w:cs="Times New Roman"/>
          <w:i w:val="0"/>
          <w:color w:val="000000"/>
          <w:sz w:val="24"/>
          <w:szCs w:val="24"/>
          <w:lang w:val="es-ES"/>
        </w:rPr>
      </w:pPr>
      <w:r w:rsidRPr="002B06A5">
        <w:rPr>
          <w:rFonts w:ascii="Times New Roman" w:hAnsi="Times New Roman" w:cs="Times New Roman"/>
          <w:i w:val="0"/>
          <w:color w:val="000000"/>
          <w:sz w:val="24"/>
          <w:szCs w:val="24"/>
          <w:lang w:val="es-ES"/>
        </w:rPr>
        <w:t>Para los pueblos Siona, Coreguaje, Inga, Kamentsá y Cofán de la</w:t>
      </w:r>
      <w:r w:rsidR="005B6B6E">
        <w:rPr>
          <w:rFonts w:ascii="Times New Roman" w:hAnsi="Times New Roman" w:cs="Times New Roman"/>
          <w:i w:val="0"/>
          <w:color w:val="000000"/>
          <w:sz w:val="24"/>
          <w:szCs w:val="24"/>
          <w:lang w:val="es-ES"/>
        </w:rPr>
        <w:t xml:space="preserve"> Amazonía Colombiana,  las ceremonias</w:t>
      </w:r>
      <w:r w:rsidRPr="002B06A5">
        <w:rPr>
          <w:rFonts w:ascii="Times New Roman" w:hAnsi="Times New Roman" w:cs="Times New Roman"/>
          <w:i w:val="0"/>
          <w:color w:val="000000"/>
          <w:sz w:val="24"/>
          <w:szCs w:val="24"/>
          <w:lang w:val="es-ES"/>
        </w:rPr>
        <w:t xml:space="preserve"> de Ambiwaska o Yagé tienen múltiples significados. </w:t>
      </w:r>
    </w:p>
    <w:p w14:paraId="65ECBE43" w14:textId="77777777" w:rsidR="00BF5186" w:rsidRPr="002B06A5" w:rsidRDefault="00BF5186" w:rsidP="00ED4D66">
      <w:pPr>
        <w:pStyle w:val="Prrafodelista"/>
        <w:widowControl w:val="0"/>
        <w:numPr>
          <w:ilvl w:val="0"/>
          <w:numId w:val="2"/>
        </w:numPr>
        <w:autoSpaceDE w:val="0"/>
        <w:autoSpaceDN w:val="0"/>
        <w:adjustRightInd w:val="0"/>
        <w:spacing w:line="276" w:lineRule="auto"/>
        <w:rPr>
          <w:rFonts w:ascii="Times New Roman" w:hAnsi="Times New Roman" w:cs="Times New Roman"/>
          <w:color w:val="000000"/>
          <w:lang w:val="es-ES"/>
        </w:rPr>
      </w:pPr>
      <w:r w:rsidRPr="002B06A5">
        <w:rPr>
          <w:rFonts w:ascii="Times New Roman" w:hAnsi="Times New Roman" w:cs="Times New Roman"/>
          <w:color w:val="000000"/>
          <w:lang w:val="es-ES"/>
        </w:rPr>
        <w:t xml:space="preserve">Las ceremonias fortalecen la cohesión y la identidad colectiva propia de nuestros pueblos, fortalecen el compromiso social y espiritual de nuestros lideres y de nuestras lideresas y representantes y fortalecen las instituciones de gobierno propio. </w:t>
      </w:r>
    </w:p>
    <w:p w14:paraId="464C0CDF" w14:textId="77777777" w:rsidR="00BF5186" w:rsidRPr="002B06A5" w:rsidRDefault="00BF5186" w:rsidP="00ED4D66">
      <w:pPr>
        <w:pStyle w:val="Prrafodelista"/>
        <w:widowControl w:val="0"/>
        <w:numPr>
          <w:ilvl w:val="0"/>
          <w:numId w:val="2"/>
        </w:numPr>
        <w:autoSpaceDE w:val="0"/>
        <w:autoSpaceDN w:val="0"/>
        <w:adjustRightInd w:val="0"/>
        <w:spacing w:line="276" w:lineRule="auto"/>
        <w:rPr>
          <w:rFonts w:ascii="Times New Roman" w:hAnsi="Times New Roman" w:cs="Times New Roman"/>
          <w:color w:val="000000"/>
          <w:lang w:val="es-ES"/>
        </w:rPr>
      </w:pPr>
      <w:r w:rsidRPr="002B06A5">
        <w:rPr>
          <w:rFonts w:ascii="Times New Roman" w:hAnsi="Times New Roman" w:cs="Times New Roman"/>
          <w:color w:val="000000"/>
          <w:lang w:val="es-ES"/>
        </w:rPr>
        <w:t xml:space="preserve">A través de las ceremonias de Ambiwaska (Yagé) nuestros curacas (sabedoras, sabedores y médicos) mantienen viva la conexión entre los pueblos y los espíritus que habitan el territorio y que rigen y tutelan el ecosistema de acuerdo a nuestras cosmovisiones. </w:t>
      </w:r>
    </w:p>
    <w:p w14:paraId="7BB30B4E" w14:textId="2079F06E" w:rsidR="000F72C4" w:rsidRDefault="00BF5186" w:rsidP="000F72C4">
      <w:pPr>
        <w:pStyle w:val="Prrafodelista"/>
        <w:widowControl w:val="0"/>
        <w:numPr>
          <w:ilvl w:val="0"/>
          <w:numId w:val="2"/>
        </w:numPr>
        <w:autoSpaceDE w:val="0"/>
        <w:autoSpaceDN w:val="0"/>
        <w:adjustRightInd w:val="0"/>
        <w:spacing w:line="276" w:lineRule="auto"/>
        <w:rPr>
          <w:rFonts w:ascii="Times New Roman" w:hAnsi="Times New Roman" w:cs="Times New Roman"/>
          <w:color w:val="000000"/>
          <w:lang w:val="es-ES"/>
        </w:rPr>
      </w:pPr>
      <w:r w:rsidRPr="002B06A5">
        <w:rPr>
          <w:rFonts w:ascii="Times New Roman" w:hAnsi="Times New Roman" w:cs="Times New Roman"/>
          <w:color w:val="000000"/>
          <w:lang w:val="es-ES"/>
        </w:rPr>
        <w:t>En el actual contexto de “post-guerra”, las ceremonias de Ambiwaska (Yagé) son una componente fundamental del sistema de “salud-propia” de las comunidades por cumplir un rol determinante en los procesos terapéuticos de superación de traumas y de reintegración social, individual y colectiva.</w:t>
      </w:r>
      <w:r w:rsidRPr="002B06A5">
        <w:rPr>
          <w:rStyle w:val="Refdenotaalpie"/>
          <w:rFonts w:ascii="Times New Roman" w:hAnsi="Times New Roman" w:cs="Times New Roman"/>
          <w:color w:val="000000"/>
          <w:lang w:val="es-ES"/>
        </w:rPr>
        <w:footnoteReference w:id="5"/>
      </w:r>
    </w:p>
    <w:p w14:paraId="6DA1A56D" w14:textId="77777777" w:rsidR="005536ED" w:rsidRPr="000F72C4" w:rsidRDefault="005536ED" w:rsidP="005536ED">
      <w:pPr>
        <w:pStyle w:val="Prrafodelista"/>
        <w:widowControl w:val="0"/>
        <w:autoSpaceDE w:val="0"/>
        <w:autoSpaceDN w:val="0"/>
        <w:adjustRightInd w:val="0"/>
        <w:spacing w:line="276" w:lineRule="auto"/>
        <w:rPr>
          <w:rFonts w:ascii="Times New Roman" w:hAnsi="Times New Roman" w:cs="Times New Roman"/>
          <w:color w:val="000000"/>
          <w:lang w:val="es-ES"/>
        </w:rPr>
      </w:pPr>
    </w:p>
    <w:p w14:paraId="51CFAA93" w14:textId="15538518" w:rsidR="00DF7FC1" w:rsidRPr="000F72C4" w:rsidRDefault="00463323" w:rsidP="000F72C4">
      <w:pPr>
        <w:widowControl w:val="0"/>
        <w:autoSpaceDE w:val="0"/>
        <w:autoSpaceDN w:val="0"/>
        <w:adjustRightInd w:val="0"/>
        <w:spacing w:line="276" w:lineRule="auto"/>
        <w:jc w:val="center"/>
        <w:rPr>
          <w:rFonts w:ascii="Times New Roman" w:hAnsi="Times New Roman" w:cs="Times New Roman"/>
          <w:i w:val="0"/>
          <w:color w:val="000000"/>
          <w:sz w:val="24"/>
          <w:szCs w:val="24"/>
          <w:u w:val="single"/>
          <w:lang w:val="es-ES"/>
        </w:rPr>
      </w:pPr>
      <w:r>
        <w:rPr>
          <w:rFonts w:ascii="Times New Roman" w:hAnsi="Times New Roman" w:cs="Times New Roman"/>
          <w:i w:val="0"/>
          <w:color w:val="000000"/>
          <w:sz w:val="24"/>
          <w:szCs w:val="24"/>
          <w:u w:val="single"/>
          <w:lang w:val="es-ES"/>
        </w:rPr>
        <w:t>Conclusiones</w:t>
      </w:r>
    </w:p>
    <w:p w14:paraId="6F3AFAC0" w14:textId="0731F02D" w:rsidR="001346E4" w:rsidRDefault="000F72C4" w:rsidP="000F72C4">
      <w:pPr>
        <w:spacing w:line="276" w:lineRule="auto"/>
        <w:rPr>
          <w:rFonts w:ascii="Times New Roman" w:hAnsi="Times New Roman" w:cs="Times New Roman"/>
          <w:i w:val="0"/>
        </w:rPr>
      </w:pPr>
      <w:r>
        <w:rPr>
          <w:rFonts w:ascii="Times New Roman" w:hAnsi="Times New Roman" w:cs="Times New Roman"/>
          <w:i w:val="0"/>
        </w:rPr>
        <w:t>Reconocemos que la nueva coyuntura del llamdo post-conflicto transforma las dinamicas de poder en los resguardos y los territorios indigenas, abriendo nuevos espacios para la sociedad civil y las colectividades ind</w:t>
      </w:r>
      <w:r w:rsidR="00463323">
        <w:rPr>
          <w:rFonts w:ascii="Times New Roman" w:hAnsi="Times New Roman" w:cs="Times New Roman"/>
          <w:i w:val="0"/>
        </w:rPr>
        <w:t>í</w:t>
      </w:r>
      <w:r w:rsidR="00EC5886">
        <w:rPr>
          <w:rFonts w:ascii="Times New Roman" w:hAnsi="Times New Roman" w:cs="Times New Roman"/>
          <w:i w:val="0"/>
        </w:rPr>
        <w:t>genas. Por esta razó</w:t>
      </w:r>
      <w:r>
        <w:rPr>
          <w:rFonts w:ascii="Times New Roman" w:hAnsi="Times New Roman" w:cs="Times New Roman"/>
          <w:i w:val="0"/>
        </w:rPr>
        <w:t xml:space="preserve">n, en nuestros pueblos y cabildos </w:t>
      </w:r>
      <w:r w:rsidR="002314FF">
        <w:rPr>
          <w:rFonts w:ascii="Times New Roman" w:hAnsi="Times New Roman" w:cs="Times New Roman"/>
          <w:i w:val="0"/>
        </w:rPr>
        <w:t>decidimos respaldar casi unanime</w:t>
      </w:r>
      <w:r>
        <w:rPr>
          <w:rFonts w:ascii="Times New Roman" w:hAnsi="Times New Roman" w:cs="Times New Roman"/>
          <w:i w:val="0"/>
        </w:rPr>
        <w:t>mente el proceso de paz entre el gobierno</w:t>
      </w:r>
      <w:r w:rsidR="00ED1469">
        <w:rPr>
          <w:rFonts w:ascii="Times New Roman" w:hAnsi="Times New Roman" w:cs="Times New Roman"/>
          <w:i w:val="0"/>
        </w:rPr>
        <w:t xml:space="preserve"> y las FARC-EP. Al mismo tiempo,</w:t>
      </w:r>
      <w:r>
        <w:rPr>
          <w:rFonts w:ascii="Times New Roman" w:hAnsi="Times New Roman" w:cs="Times New Roman"/>
          <w:i w:val="0"/>
        </w:rPr>
        <w:t xml:space="preserve"> es sumamente importante destacar que pese a estos cambios para los pueblos </w:t>
      </w:r>
      <w:r w:rsidRPr="002C43C2">
        <w:rPr>
          <w:rFonts w:ascii="Times New Roman" w:hAnsi="Times New Roman" w:cs="Times New Roman"/>
          <w:i w:val="0"/>
          <w:u w:val="single"/>
        </w:rPr>
        <w:t>Sionas, Cofán, Inga, Kam</w:t>
      </w:r>
      <w:r w:rsidR="00B65412">
        <w:rPr>
          <w:rFonts w:ascii="Times New Roman" w:hAnsi="Times New Roman" w:cs="Times New Roman"/>
          <w:i w:val="0"/>
          <w:u w:val="single"/>
        </w:rPr>
        <w:t>en</w:t>
      </w:r>
      <w:r w:rsidRPr="002C43C2">
        <w:rPr>
          <w:rFonts w:ascii="Times New Roman" w:hAnsi="Times New Roman" w:cs="Times New Roman"/>
          <w:i w:val="0"/>
          <w:u w:val="single"/>
        </w:rPr>
        <w:t>tsá y Coreguaje</w:t>
      </w:r>
      <w:r>
        <w:rPr>
          <w:rFonts w:ascii="Times New Roman" w:hAnsi="Times New Roman" w:cs="Times New Roman"/>
          <w:i w:val="0"/>
        </w:rPr>
        <w:t xml:space="preserve"> </w:t>
      </w:r>
      <w:r w:rsidRPr="000F72C4">
        <w:rPr>
          <w:rFonts w:ascii="Times New Roman" w:hAnsi="Times New Roman" w:cs="Times New Roman"/>
          <w:i w:val="0"/>
          <w:u w:val="single"/>
        </w:rPr>
        <w:t>persisten la</w:t>
      </w:r>
      <w:r w:rsidR="00637A9B">
        <w:rPr>
          <w:rFonts w:ascii="Times New Roman" w:hAnsi="Times New Roman" w:cs="Times New Roman"/>
          <w:i w:val="0"/>
          <w:u w:val="single"/>
        </w:rPr>
        <w:t>s</w:t>
      </w:r>
      <w:r w:rsidRPr="000F72C4">
        <w:rPr>
          <w:rFonts w:ascii="Times New Roman" w:hAnsi="Times New Roman" w:cs="Times New Roman"/>
          <w:i w:val="0"/>
          <w:u w:val="single"/>
        </w:rPr>
        <w:t xml:space="preserve"> condición</w:t>
      </w:r>
      <w:r w:rsidR="00894B6E">
        <w:rPr>
          <w:rFonts w:ascii="Times New Roman" w:hAnsi="Times New Roman" w:cs="Times New Roman"/>
          <w:i w:val="0"/>
          <w:u w:val="single"/>
        </w:rPr>
        <w:t>es</w:t>
      </w:r>
      <w:r w:rsidRPr="000F72C4">
        <w:rPr>
          <w:rFonts w:ascii="Times New Roman" w:hAnsi="Times New Roman" w:cs="Times New Roman"/>
          <w:i w:val="0"/>
          <w:u w:val="single"/>
        </w:rPr>
        <w:t xml:space="preserve"> de vulnerabilidad y la ausencia de goze efectivo de derechos como indicado por la Corte Constitucional en la Sentencia T-025 del 2004 y sus Autos de seguimientos y en particular el Auto 004/2009 sobre poblacion indigena</w:t>
      </w:r>
      <w:r w:rsidR="00BD1F85">
        <w:rPr>
          <w:rFonts w:ascii="Times New Roman" w:hAnsi="Times New Roman" w:cs="Times New Roman"/>
          <w:i w:val="0"/>
          <w:u w:val="single"/>
        </w:rPr>
        <w:t xml:space="preserve"> y el Auto 094 sobre la condició</w:t>
      </w:r>
      <w:r w:rsidRPr="000F72C4">
        <w:rPr>
          <w:rFonts w:ascii="Times New Roman" w:hAnsi="Times New Roman" w:cs="Times New Roman"/>
          <w:i w:val="0"/>
          <w:u w:val="single"/>
        </w:rPr>
        <w:t>n de la</w:t>
      </w:r>
      <w:r w:rsidR="00D64F50">
        <w:rPr>
          <w:rFonts w:ascii="Times New Roman" w:hAnsi="Times New Roman" w:cs="Times New Roman"/>
          <w:i w:val="0"/>
          <w:u w:val="single"/>
        </w:rPr>
        <w:t>s</w:t>
      </w:r>
      <w:r w:rsidRPr="000F72C4">
        <w:rPr>
          <w:rFonts w:ascii="Times New Roman" w:hAnsi="Times New Roman" w:cs="Times New Roman"/>
          <w:i w:val="0"/>
          <w:u w:val="single"/>
        </w:rPr>
        <w:t xml:space="preserve"> mujer</w:t>
      </w:r>
      <w:r w:rsidR="003C0A96">
        <w:rPr>
          <w:rFonts w:ascii="Times New Roman" w:hAnsi="Times New Roman" w:cs="Times New Roman"/>
          <w:i w:val="0"/>
          <w:u w:val="single"/>
        </w:rPr>
        <w:t>es vitimas del conflicto</w:t>
      </w:r>
      <w:r>
        <w:rPr>
          <w:rFonts w:ascii="Times New Roman" w:hAnsi="Times New Roman" w:cs="Times New Roman"/>
          <w:i w:val="0"/>
        </w:rPr>
        <w:t>.</w:t>
      </w:r>
    </w:p>
    <w:p w14:paraId="2C2915F3" w14:textId="77777777" w:rsidR="00E56059" w:rsidRPr="008066E3" w:rsidRDefault="00E56059" w:rsidP="000F72C4">
      <w:pPr>
        <w:spacing w:line="276" w:lineRule="auto"/>
        <w:rPr>
          <w:rFonts w:ascii="Times New Roman" w:hAnsi="Times New Roman" w:cs="Times New Roman"/>
          <w:i w:val="0"/>
        </w:rPr>
      </w:pPr>
    </w:p>
    <w:p w14:paraId="2A7AA6A7" w14:textId="786EC9D2" w:rsidR="00DF7FC1" w:rsidRDefault="0045123A" w:rsidP="0045123A">
      <w:pPr>
        <w:widowControl w:val="0"/>
        <w:autoSpaceDE w:val="0"/>
        <w:autoSpaceDN w:val="0"/>
        <w:adjustRightInd w:val="0"/>
        <w:spacing w:line="276" w:lineRule="auto"/>
        <w:jc w:val="center"/>
        <w:rPr>
          <w:rFonts w:ascii="Times New Roman" w:hAnsi="Times New Roman" w:cs="Times New Roman"/>
          <w:i w:val="0"/>
          <w:color w:val="000000"/>
          <w:sz w:val="24"/>
          <w:szCs w:val="24"/>
          <w:u w:val="single"/>
          <w:lang w:val="es-ES"/>
        </w:rPr>
      </w:pPr>
      <w:r w:rsidRPr="000F72C4">
        <w:rPr>
          <w:rFonts w:ascii="Times New Roman" w:hAnsi="Times New Roman" w:cs="Times New Roman"/>
          <w:i w:val="0"/>
          <w:color w:val="000000"/>
          <w:sz w:val="24"/>
          <w:szCs w:val="24"/>
          <w:u w:val="single"/>
          <w:lang w:val="es-ES"/>
        </w:rPr>
        <w:t>Recomendaciones</w:t>
      </w:r>
    </w:p>
    <w:p w14:paraId="74989683" w14:textId="21D7AF8A" w:rsidR="00E56059" w:rsidRPr="00E56059" w:rsidRDefault="00B258B1" w:rsidP="00E56059">
      <w:pPr>
        <w:pStyle w:val="Prrafodelista"/>
        <w:widowControl w:val="0"/>
        <w:numPr>
          <w:ilvl w:val="0"/>
          <w:numId w:val="11"/>
        </w:numPr>
        <w:autoSpaceDE w:val="0"/>
        <w:autoSpaceDN w:val="0"/>
        <w:adjustRightInd w:val="0"/>
        <w:spacing w:line="276" w:lineRule="auto"/>
        <w:rPr>
          <w:rFonts w:ascii="Times New Roman" w:hAnsi="Times New Roman" w:cs="Times New Roman"/>
          <w:color w:val="000000" w:themeColor="text1"/>
          <w:lang w:val="es-ES"/>
        </w:rPr>
      </w:pPr>
      <w:r w:rsidRPr="000E1143">
        <w:rPr>
          <w:rFonts w:ascii="Times New Roman" w:hAnsi="Times New Roman" w:cs="Times New Roman"/>
          <w:color w:val="000000" w:themeColor="text1"/>
          <w:lang w:val="es-ES"/>
        </w:rPr>
        <w:t xml:space="preserve">Consulta previa libre e informada </w:t>
      </w:r>
      <w:r w:rsidR="00045517" w:rsidRPr="000E1143">
        <w:rPr>
          <w:rFonts w:ascii="Times New Roman" w:hAnsi="Times New Roman" w:cs="Times New Roman"/>
          <w:color w:val="000000" w:themeColor="text1"/>
          <w:lang w:val="es-ES"/>
        </w:rPr>
        <w:t>según los usos y costumbres de nuestros pueblos</w:t>
      </w:r>
      <w:r w:rsidR="00FB64CA" w:rsidRPr="000E1143">
        <w:rPr>
          <w:rFonts w:ascii="Times New Roman" w:hAnsi="Times New Roman" w:cs="Times New Roman"/>
          <w:color w:val="000000" w:themeColor="text1"/>
          <w:lang w:val="es-ES"/>
        </w:rPr>
        <w:t xml:space="preserve">. Hacemos un llamado urgente a todas las entidades y los mecanismos de derechos humanos, </w:t>
      </w:r>
      <w:r w:rsidR="0096674A" w:rsidRPr="000E1143">
        <w:rPr>
          <w:rFonts w:ascii="Times New Roman" w:hAnsi="Times New Roman" w:cs="Times New Roman"/>
          <w:color w:val="000000" w:themeColor="text1"/>
          <w:lang w:val="es-ES"/>
        </w:rPr>
        <w:t>para la suspensión de</w:t>
      </w:r>
      <w:r w:rsidR="00FB64CA" w:rsidRPr="000E1143">
        <w:rPr>
          <w:rFonts w:ascii="Times New Roman" w:hAnsi="Times New Roman" w:cs="Times New Roman"/>
          <w:color w:val="000000" w:themeColor="text1"/>
          <w:lang w:val="es-ES"/>
        </w:rPr>
        <w:t xml:space="preserve"> todos los proyectos mineros y de </w:t>
      </w:r>
      <w:r w:rsidR="0096674A" w:rsidRPr="000E1143">
        <w:rPr>
          <w:rFonts w:ascii="Times New Roman" w:hAnsi="Times New Roman" w:cs="Times New Roman"/>
          <w:color w:val="000000" w:themeColor="text1"/>
          <w:lang w:val="es-ES"/>
        </w:rPr>
        <w:t>hidrocarburos u otras intervenciones en te</w:t>
      </w:r>
      <w:r w:rsidR="00476E79" w:rsidRPr="000E1143">
        <w:rPr>
          <w:rFonts w:ascii="Times New Roman" w:hAnsi="Times New Roman" w:cs="Times New Roman"/>
          <w:color w:val="000000" w:themeColor="text1"/>
          <w:lang w:val="es-ES"/>
        </w:rPr>
        <w:t>rritorios sagrados, resguardos y sitios</w:t>
      </w:r>
      <w:r w:rsidR="0096674A" w:rsidRPr="000E1143">
        <w:rPr>
          <w:rFonts w:ascii="Times New Roman" w:hAnsi="Times New Roman" w:cs="Times New Roman"/>
          <w:color w:val="000000" w:themeColor="text1"/>
          <w:lang w:val="es-ES"/>
        </w:rPr>
        <w:t xml:space="preserve"> ancestrales donde no se hayan implementado procesos de consulta previa libre e informada, según los criterios y las practicas culturales y espirituales de nuestros pueblos, entra la cual es predominante</w:t>
      </w:r>
      <w:r w:rsidR="00476E79" w:rsidRPr="000E1143">
        <w:rPr>
          <w:rFonts w:ascii="Times New Roman" w:hAnsi="Times New Roman" w:cs="Times New Roman"/>
          <w:color w:val="000000" w:themeColor="text1"/>
          <w:lang w:val="es-ES"/>
        </w:rPr>
        <w:t xml:space="preserve"> la medicina del yagé -</w:t>
      </w:r>
      <w:r w:rsidR="002D2B1B" w:rsidRPr="000E1143">
        <w:rPr>
          <w:rFonts w:ascii="Times New Roman" w:hAnsi="Times New Roman" w:cs="Times New Roman"/>
          <w:color w:val="000000" w:themeColor="text1"/>
          <w:lang w:val="es-ES"/>
        </w:rPr>
        <w:t>como herramienta para tomar decisiones seg</w:t>
      </w:r>
      <w:r w:rsidR="00476E79" w:rsidRPr="000E1143">
        <w:rPr>
          <w:rFonts w:ascii="Times New Roman" w:hAnsi="Times New Roman" w:cs="Times New Roman"/>
          <w:color w:val="000000" w:themeColor="text1"/>
          <w:lang w:val="es-ES"/>
        </w:rPr>
        <w:t xml:space="preserve">ún el Derecho Propio, Derecho Mayor y Ley de Origen vigentes  en nuestros territorios-. Y como explicitado en el párrafo 9, </w:t>
      </w:r>
      <w:r w:rsidR="00476E79" w:rsidRPr="000E1143">
        <w:rPr>
          <w:rFonts w:ascii="Times New Roman" w:hAnsi="Times New Roman" w:cs="Times New Roman"/>
          <w:b/>
          <w:color w:val="000000" w:themeColor="text1"/>
        </w:rPr>
        <w:t xml:space="preserve">Comité de Derechos Económicos, Sociales y Culturales </w:t>
      </w:r>
      <w:r w:rsidR="00476E79" w:rsidRPr="000E1143">
        <w:rPr>
          <w:rFonts w:ascii="Times New Roman" w:hAnsi="Times New Roman" w:cs="Times New Roman"/>
          <w:color w:val="000000" w:themeColor="text1"/>
        </w:rPr>
        <w:t>44º período de sesiones</w:t>
      </w:r>
      <w:r w:rsidR="00476E79" w:rsidRPr="000E1143">
        <w:rPr>
          <w:rFonts w:ascii="Times New Roman" w:hAnsi="Times New Roman" w:cs="Times New Roman"/>
          <w:b/>
          <w:color w:val="000000" w:themeColor="text1"/>
        </w:rPr>
        <w:t xml:space="preserve"> </w:t>
      </w:r>
      <w:r w:rsidR="00476E79" w:rsidRPr="000E1143">
        <w:rPr>
          <w:rFonts w:ascii="Times New Roman" w:hAnsi="Times New Roman" w:cs="Times New Roman"/>
          <w:color w:val="000000" w:themeColor="text1"/>
        </w:rPr>
        <w:t>Ginebra, 3 a 21 de mayo de 2010, recomendamos al Comité dar seguimiento a las acciones de incidencia</w:t>
      </w:r>
      <w:r w:rsidR="00D64F50">
        <w:rPr>
          <w:rFonts w:ascii="Times New Roman" w:hAnsi="Times New Roman" w:cs="Times New Roman"/>
          <w:color w:val="000000" w:themeColor="text1"/>
        </w:rPr>
        <w:t xml:space="preserve"> hacia el Estado colombiano</w:t>
      </w:r>
      <w:r w:rsidR="00476E79" w:rsidRPr="000E1143">
        <w:rPr>
          <w:rFonts w:ascii="Times New Roman" w:hAnsi="Times New Roman" w:cs="Times New Roman"/>
          <w:color w:val="000000" w:themeColor="text1"/>
        </w:rPr>
        <w:t xml:space="preserve"> sobre consulta previa libre e informada y mega-proyectos</w:t>
      </w:r>
      <w:r w:rsidR="00F91BC7">
        <w:rPr>
          <w:rFonts w:ascii="Times New Roman" w:hAnsi="Times New Roman" w:cs="Times New Roman"/>
          <w:color w:val="000000" w:themeColor="text1"/>
        </w:rPr>
        <w:t>.</w:t>
      </w:r>
      <w:r w:rsidR="00F91BC7">
        <w:rPr>
          <w:rStyle w:val="Refdenotaalpie"/>
          <w:rFonts w:ascii="Times New Roman" w:hAnsi="Times New Roman" w:cs="Times New Roman"/>
          <w:color w:val="000000" w:themeColor="text1"/>
        </w:rPr>
        <w:footnoteReference w:id="6"/>
      </w:r>
    </w:p>
    <w:p w14:paraId="5FA4644E" w14:textId="77777777" w:rsidR="00E56059" w:rsidRPr="00E56059" w:rsidRDefault="00E56059" w:rsidP="00E56059">
      <w:pPr>
        <w:pStyle w:val="Prrafodelista"/>
        <w:widowControl w:val="0"/>
        <w:autoSpaceDE w:val="0"/>
        <w:autoSpaceDN w:val="0"/>
        <w:adjustRightInd w:val="0"/>
        <w:spacing w:line="276" w:lineRule="auto"/>
        <w:ind w:left="360"/>
        <w:rPr>
          <w:rFonts w:ascii="Times New Roman" w:hAnsi="Times New Roman" w:cs="Times New Roman"/>
          <w:color w:val="000000" w:themeColor="text1"/>
          <w:lang w:val="es-ES"/>
        </w:rPr>
      </w:pPr>
    </w:p>
    <w:p w14:paraId="3687183F" w14:textId="5CAC9381" w:rsidR="00E56059" w:rsidRPr="00E56059" w:rsidRDefault="00476E79" w:rsidP="00E56059">
      <w:pPr>
        <w:pStyle w:val="Prrafodelista"/>
        <w:widowControl w:val="0"/>
        <w:numPr>
          <w:ilvl w:val="0"/>
          <w:numId w:val="11"/>
        </w:numPr>
        <w:autoSpaceDE w:val="0"/>
        <w:autoSpaceDN w:val="0"/>
        <w:adjustRightInd w:val="0"/>
        <w:spacing w:line="276" w:lineRule="auto"/>
        <w:rPr>
          <w:rFonts w:ascii="Times New Roman" w:hAnsi="Times New Roman" w:cs="Times New Roman"/>
          <w:color w:val="000000" w:themeColor="text1"/>
          <w:lang w:val="es-ES"/>
        </w:rPr>
      </w:pPr>
      <w:r w:rsidRPr="00E56059">
        <w:rPr>
          <w:rFonts w:ascii="Times New Roman" w:hAnsi="Times New Roman" w:cs="Times New Roman"/>
          <w:color w:val="000000"/>
          <w:lang w:val="es-ES"/>
        </w:rPr>
        <w:t>Recomendamos a</w:t>
      </w:r>
      <w:r w:rsidR="004560F4">
        <w:rPr>
          <w:rFonts w:ascii="Times New Roman" w:hAnsi="Times New Roman" w:cs="Times New Roman"/>
          <w:color w:val="000000"/>
          <w:lang w:val="es-ES"/>
        </w:rPr>
        <w:t>l Comité incidir con el Estado c</w:t>
      </w:r>
      <w:r w:rsidRPr="00E56059">
        <w:rPr>
          <w:rFonts w:ascii="Times New Roman" w:hAnsi="Times New Roman" w:cs="Times New Roman"/>
          <w:color w:val="000000"/>
          <w:lang w:val="es-ES"/>
        </w:rPr>
        <w:t xml:space="preserve">olombiano para dar seguimiento y cumplimento a las importantes acciones delineadas en los </w:t>
      </w:r>
      <w:r w:rsidR="00B258B1" w:rsidRPr="00E56059">
        <w:rPr>
          <w:rFonts w:ascii="Times New Roman" w:hAnsi="Times New Roman" w:cs="Times New Roman"/>
          <w:color w:val="000000" w:themeColor="text1"/>
          <w:lang w:val="es-ES"/>
        </w:rPr>
        <w:t>Planes de Salvaguarda</w:t>
      </w:r>
      <w:r w:rsidR="000E1143" w:rsidRPr="00E56059">
        <w:rPr>
          <w:rFonts w:ascii="Times New Roman" w:hAnsi="Times New Roman" w:cs="Times New Roman"/>
          <w:color w:val="000000" w:themeColor="text1"/>
          <w:lang w:val="es-ES"/>
        </w:rPr>
        <w:t xml:space="preserve"> producto del</w:t>
      </w:r>
      <w:r w:rsidR="00B258B1" w:rsidRPr="00E56059">
        <w:rPr>
          <w:rFonts w:ascii="Times New Roman" w:hAnsi="Times New Roman" w:cs="Times New Roman"/>
          <w:color w:val="000000" w:themeColor="text1"/>
          <w:lang w:val="es-ES"/>
        </w:rPr>
        <w:t xml:space="preserve"> Auto 004</w:t>
      </w:r>
      <w:r w:rsidR="000E1143" w:rsidRPr="00E56059">
        <w:rPr>
          <w:rFonts w:ascii="Times New Roman" w:hAnsi="Times New Roman" w:cs="Times New Roman"/>
          <w:color w:val="000000" w:themeColor="text1"/>
          <w:lang w:val="es-ES"/>
        </w:rPr>
        <w:t>/2009 y el dar seguimiento y cumplimiento a las acciones delineadas en el Auto 092, en relación a mujeres victimas del conflicto armado.</w:t>
      </w:r>
    </w:p>
    <w:p w14:paraId="00C6FF90" w14:textId="67E425B2" w:rsidR="00E56059" w:rsidRPr="00E56059" w:rsidRDefault="000E1143" w:rsidP="00E56059">
      <w:pPr>
        <w:pStyle w:val="Prrafodelista"/>
        <w:widowControl w:val="0"/>
        <w:autoSpaceDE w:val="0"/>
        <w:autoSpaceDN w:val="0"/>
        <w:adjustRightInd w:val="0"/>
        <w:spacing w:line="276" w:lineRule="auto"/>
        <w:ind w:left="360"/>
        <w:rPr>
          <w:rFonts w:ascii="Times New Roman" w:hAnsi="Times New Roman" w:cs="Times New Roman"/>
          <w:color w:val="000000" w:themeColor="text1"/>
          <w:lang w:val="es-ES"/>
        </w:rPr>
      </w:pPr>
      <w:r w:rsidRPr="00E56059">
        <w:rPr>
          <w:rFonts w:ascii="Times New Roman" w:hAnsi="Times New Roman" w:cs="Times New Roman"/>
          <w:color w:val="000000" w:themeColor="text1"/>
          <w:lang w:val="es-ES"/>
        </w:rPr>
        <w:t xml:space="preserve"> </w:t>
      </w:r>
      <w:r w:rsidR="00CA5037" w:rsidRPr="00E56059">
        <w:rPr>
          <w:rFonts w:ascii="Times New Roman" w:hAnsi="Times New Roman" w:cs="Times New Roman"/>
          <w:color w:val="000000" w:themeColor="text1"/>
          <w:lang w:val="es-ES"/>
        </w:rPr>
        <w:t xml:space="preserve"> </w:t>
      </w:r>
    </w:p>
    <w:p w14:paraId="2EE90A56" w14:textId="4BEDD695" w:rsidR="00E56059" w:rsidRPr="00E56059" w:rsidRDefault="005277E2" w:rsidP="00E56059">
      <w:pPr>
        <w:pStyle w:val="Prrafodelista"/>
        <w:widowControl w:val="0"/>
        <w:numPr>
          <w:ilvl w:val="0"/>
          <w:numId w:val="11"/>
        </w:numPr>
        <w:autoSpaceDE w:val="0"/>
        <w:autoSpaceDN w:val="0"/>
        <w:adjustRightInd w:val="0"/>
        <w:spacing w:line="276" w:lineRule="auto"/>
        <w:rPr>
          <w:rFonts w:ascii="Times New Roman" w:hAnsi="Times New Roman" w:cs="Times New Roman"/>
          <w:color w:val="000000" w:themeColor="text1"/>
          <w:lang w:val="es-ES"/>
        </w:rPr>
      </w:pPr>
      <w:r w:rsidRPr="00E56059">
        <w:rPr>
          <w:rFonts w:ascii="Times New Roman" w:hAnsi="Times New Roman" w:cs="Times New Roman"/>
          <w:color w:val="000000" w:themeColor="text1"/>
          <w:lang w:val="es-ES"/>
        </w:rPr>
        <w:t xml:space="preserve">Conforme al Articulo 12 </w:t>
      </w:r>
      <w:r w:rsidR="00BE1819" w:rsidRPr="00E56059">
        <w:rPr>
          <w:rFonts w:ascii="Times New Roman" w:hAnsi="Times New Roman" w:cs="Times New Roman"/>
          <w:color w:val="000000" w:themeColor="text1"/>
          <w:lang w:val="es-ES"/>
        </w:rPr>
        <w:t>del Pacto Internacional de Derechos Ec</w:t>
      </w:r>
      <w:r w:rsidR="000E1143" w:rsidRPr="00E56059">
        <w:rPr>
          <w:rFonts w:ascii="Times New Roman" w:hAnsi="Times New Roman" w:cs="Times New Roman"/>
          <w:color w:val="000000" w:themeColor="text1"/>
          <w:lang w:val="es-ES"/>
        </w:rPr>
        <w:t xml:space="preserve">onómicos, Sociales y Culturales y </w:t>
      </w:r>
      <w:r w:rsidR="004D0829" w:rsidRPr="00E56059">
        <w:rPr>
          <w:rFonts w:ascii="Times New Roman" w:hAnsi="Times New Roman" w:cs="Times New Roman"/>
          <w:color w:val="000000" w:themeColor="text1"/>
          <w:lang w:val="es-ES"/>
        </w:rPr>
        <w:t xml:space="preserve">el </w:t>
      </w:r>
      <w:r w:rsidR="00B258B1" w:rsidRPr="00E56059">
        <w:rPr>
          <w:rFonts w:ascii="Times New Roman" w:hAnsi="Times New Roman" w:cs="Times New Roman"/>
          <w:color w:val="000000" w:themeColor="text1"/>
          <w:lang w:val="es-ES"/>
        </w:rPr>
        <w:t>Auto 092</w:t>
      </w:r>
      <w:r w:rsidR="004D0829" w:rsidRPr="00E56059">
        <w:rPr>
          <w:rFonts w:ascii="Times New Roman" w:hAnsi="Times New Roman" w:cs="Times New Roman"/>
          <w:color w:val="000000" w:themeColor="text1"/>
          <w:lang w:val="es-ES"/>
        </w:rPr>
        <w:t>/2009</w:t>
      </w:r>
      <w:r w:rsidR="00B258B1" w:rsidRPr="00E56059">
        <w:rPr>
          <w:rFonts w:ascii="Times New Roman" w:hAnsi="Times New Roman" w:cs="Times New Roman"/>
          <w:color w:val="000000" w:themeColor="text1"/>
          <w:lang w:val="es-ES"/>
        </w:rPr>
        <w:t xml:space="preserve"> </w:t>
      </w:r>
      <w:r w:rsidR="000E1143" w:rsidRPr="00E56059">
        <w:rPr>
          <w:rFonts w:ascii="Times New Roman" w:hAnsi="Times New Roman" w:cs="Times New Roman"/>
          <w:color w:val="000000" w:themeColor="text1"/>
          <w:lang w:val="es-ES"/>
        </w:rPr>
        <w:t>hacemos un llamado</w:t>
      </w:r>
      <w:r w:rsidR="004D0829" w:rsidRPr="00E56059">
        <w:rPr>
          <w:rFonts w:ascii="Times New Roman" w:hAnsi="Times New Roman" w:cs="Times New Roman"/>
          <w:color w:val="000000" w:themeColor="text1"/>
          <w:lang w:val="es-ES"/>
        </w:rPr>
        <w:t xml:space="preserve"> urgente</w:t>
      </w:r>
      <w:r w:rsidR="000E1143" w:rsidRPr="00E56059">
        <w:rPr>
          <w:rFonts w:ascii="Times New Roman" w:hAnsi="Times New Roman" w:cs="Times New Roman"/>
          <w:color w:val="000000" w:themeColor="text1"/>
          <w:lang w:val="es-ES"/>
        </w:rPr>
        <w:t xml:space="preserve"> para que el Estado apoye la construcción</w:t>
      </w:r>
      <w:r w:rsidR="004D0829" w:rsidRPr="00E56059">
        <w:rPr>
          <w:rFonts w:ascii="Times New Roman" w:hAnsi="Times New Roman" w:cs="Times New Roman"/>
          <w:color w:val="000000" w:themeColor="text1"/>
          <w:lang w:val="es-ES"/>
        </w:rPr>
        <w:t xml:space="preserve"> e implementación</w:t>
      </w:r>
      <w:r w:rsidR="000E1143" w:rsidRPr="00E56059">
        <w:rPr>
          <w:rFonts w:ascii="Times New Roman" w:hAnsi="Times New Roman" w:cs="Times New Roman"/>
          <w:color w:val="000000" w:themeColor="text1"/>
          <w:lang w:val="es-ES"/>
        </w:rPr>
        <w:t xml:space="preserve"> de centros de salud integral</w:t>
      </w:r>
      <w:r w:rsidR="004D0829" w:rsidRPr="00E56059">
        <w:rPr>
          <w:rFonts w:ascii="Times New Roman" w:hAnsi="Times New Roman" w:cs="Times New Roman"/>
          <w:color w:val="000000" w:themeColor="text1"/>
          <w:lang w:val="es-ES"/>
        </w:rPr>
        <w:t>, desde la perspectiva y la cosmovisión de los pueblos</w:t>
      </w:r>
      <w:r w:rsidR="00E9033A">
        <w:rPr>
          <w:rFonts w:ascii="Times New Roman" w:hAnsi="Times New Roman" w:cs="Times New Roman"/>
          <w:color w:val="000000" w:themeColor="text1"/>
          <w:lang w:val="es-ES"/>
        </w:rPr>
        <w:t xml:space="preserve"> ancestrales</w:t>
      </w:r>
      <w:r w:rsidR="000E1143" w:rsidRPr="00E56059">
        <w:rPr>
          <w:rFonts w:ascii="Times New Roman" w:hAnsi="Times New Roman" w:cs="Times New Roman"/>
          <w:color w:val="000000" w:themeColor="text1"/>
          <w:lang w:val="es-ES"/>
        </w:rPr>
        <w:t xml:space="preserve"> para mujeres victimas de</w:t>
      </w:r>
      <w:r w:rsidR="00661884">
        <w:rPr>
          <w:rFonts w:ascii="Times New Roman" w:hAnsi="Times New Roman" w:cs="Times New Roman"/>
          <w:color w:val="000000" w:themeColor="text1"/>
          <w:lang w:val="es-ES"/>
        </w:rPr>
        <w:t>l</w:t>
      </w:r>
      <w:r w:rsidR="000E1143" w:rsidRPr="00E56059">
        <w:rPr>
          <w:rFonts w:ascii="Times New Roman" w:hAnsi="Times New Roman" w:cs="Times New Roman"/>
          <w:color w:val="000000" w:themeColor="text1"/>
          <w:lang w:val="es-ES"/>
        </w:rPr>
        <w:t xml:space="preserve"> conflicto armado</w:t>
      </w:r>
      <w:r w:rsidR="004D0829" w:rsidRPr="00E56059">
        <w:rPr>
          <w:rFonts w:ascii="Times New Roman" w:hAnsi="Times New Roman" w:cs="Times New Roman"/>
          <w:color w:val="000000" w:themeColor="text1"/>
          <w:lang w:val="es-ES"/>
        </w:rPr>
        <w:t xml:space="preserve"> en necesidad de espacios terapéuticos y de rehabilitación espiritual y corporal.</w:t>
      </w:r>
    </w:p>
    <w:p w14:paraId="7960E738" w14:textId="3D3E5857" w:rsidR="00B258B1" w:rsidRPr="00E56059" w:rsidRDefault="004D0829" w:rsidP="00E56059">
      <w:pPr>
        <w:pStyle w:val="Prrafodelista"/>
        <w:widowControl w:val="0"/>
        <w:autoSpaceDE w:val="0"/>
        <w:autoSpaceDN w:val="0"/>
        <w:adjustRightInd w:val="0"/>
        <w:spacing w:line="276" w:lineRule="auto"/>
        <w:ind w:left="360"/>
        <w:rPr>
          <w:rFonts w:ascii="Times New Roman" w:hAnsi="Times New Roman" w:cs="Times New Roman"/>
          <w:color w:val="FF0000"/>
          <w:lang w:val="es-ES"/>
        </w:rPr>
      </w:pPr>
      <w:r w:rsidRPr="00E56059">
        <w:rPr>
          <w:rFonts w:ascii="Times New Roman" w:hAnsi="Times New Roman" w:cs="Times New Roman"/>
          <w:color w:val="000000" w:themeColor="text1"/>
          <w:lang w:val="es-ES"/>
        </w:rPr>
        <w:t xml:space="preserve">  </w:t>
      </w:r>
    </w:p>
    <w:p w14:paraId="16C76F0D" w14:textId="0D2B4646" w:rsidR="00F91BC7" w:rsidRPr="00A37ABA" w:rsidRDefault="004D0829" w:rsidP="00A37ABA">
      <w:pPr>
        <w:pStyle w:val="Prrafodelista"/>
        <w:widowControl w:val="0"/>
        <w:numPr>
          <w:ilvl w:val="0"/>
          <w:numId w:val="11"/>
        </w:numPr>
        <w:autoSpaceDE w:val="0"/>
        <w:autoSpaceDN w:val="0"/>
        <w:adjustRightInd w:val="0"/>
        <w:spacing w:line="276" w:lineRule="auto"/>
        <w:jc w:val="both"/>
        <w:rPr>
          <w:rFonts w:ascii="Times New Roman" w:hAnsi="Times New Roman" w:cs="Times New Roman"/>
          <w:b/>
        </w:rPr>
      </w:pPr>
      <w:r w:rsidRPr="0047596D">
        <w:rPr>
          <w:rFonts w:ascii="Times New Roman" w:hAnsi="Times New Roman" w:cs="Times New Roman"/>
          <w:color w:val="000000"/>
          <w:lang w:val="es-ES"/>
        </w:rPr>
        <w:t>Conforme al Articulo 12 del Pacto Internacional de Derechos Econ</w:t>
      </w:r>
      <w:r w:rsidR="00F91BC7" w:rsidRPr="0047596D">
        <w:rPr>
          <w:rFonts w:ascii="Times New Roman" w:hAnsi="Times New Roman" w:cs="Times New Roman"/>
          <w:color w:val="000000"/>
          <w:lang w:val="es-ES"/>
        </w:rPr>
        <w:t>ómicos, Sociales y</w:t>
      </w:r>
      <w:r w:rsidR="00F91BC7" w:rsidRPr="00A37ABA">
        <w:rPr>
          <w:rFonts w:ascii="Times New Roman" w:hAnsi="Times New Roman" w:cs="Times New Roman"/>
          <w:color w:val="000000"/>
          <w:lang w:val="es-ES"/>
        </w:rPr>
        <w:t xml:space="preserve"> Culturales, </w:t>
      </w:r>
      <w:r w:rsidRPr="00A37ABA">
        <w:rPr>
          <w:rFonts w:ascii="Times New Roman" w:hAnsi="Times New Roman" w:cs="Times New Roman"/>
          <w:color w:val="000000"/>
          <w:lang w:val="es-ES"/>
        </w:rPr>
        <w:t xml:space="preserve">el </w:t>
      </w:r>
      <w:r w:rsidRPr="00A37ABA">
        <w:rPr>
          <w:rFonts w:ascii="Times New Roman" w:hAnsi="Times New Roman" w:cs="Times New Roman"/>
          <w:color w:val="000000" w:themeColor="text1"/>
          <w:lang w:val="es-ES"/>
        </w:rPr>
        <w:t>Auto 0</w:t>
      </w:r>
      <w:r w:rsidR="00F91BC7" w:rsidRPr="00A37ABA">
        <w:rPr>
          <w:rFonts w:ascii="Times New Roman" w:hAnsi="Times New Roman" w:cs="Times New Roman"/>
          <w:color w:val="000000" w:themeColor="text1"/>
          <w:lang w:val="es-ES"/>
        </w:rPr>
        <w:t xml:space="preserve">04, el Bloque de Constitucionalidad y los convenios internacionales </w:t>
      </w:r>
      <w:r w:rsidRPr="00A37ABA">
        <w:rPr>
          <w:rFonts w:ascii="Times New Roman" w:hAnsi="Times New Roman" w:cs="Times New Roman"/>
          <w:color w:val="000000" w:themeColor="text1"/>
          <w:lang w:val="es-ES"/>
        </w:rPr>
        <w:t xml:space="preserve"> hacemos un llamado urgente</w:t>
      </w:r>
      <w:r w:rsidR="00F91BC7" w:rsidRPr="00A37ABA">
        <w:rPr>
          <w:rFonts w:ascii="Times New Roman" w:hAnsi="Times New Roman" w:cs="Times New Roman"/>
          <w:color w:val="000000" w:themeColor="text1"/>
          <w:lang w:val="es-ES"/>
        </w:rPr>
        <w:t xml:space="preserve"> al Comité y a las entidades</w:t>
      </w:r>
      <w:r w:rsidR="000255D5">
        <w:rPr>
          <w:rFonts w:ascii="Times New Roman" w:hAnsi="Times New Roman" w:cs="Times New Roman"/>
          <w:color w:val="000000" w:themeColor="text1"/>
          <w:lang w:val="es-ES"/>
        </w:rPr>
        <w:t xml:space="preserve"> de derechos humanos</w:t>
      </w:r>
      <w:r w:rsidR="00F91BC7" w:rsidRPr="00A37ABA">
        <w:rPr>
          <w:rFonts w:ascii="Times New Roman" w:hAnsi="Times New Roman" w:cs="Times New Roman"/>
          <w:color w:val="000000" w:themeColor="text1"/>
          <w:lang w:val="es-ES"/>
        </w:rPr>
        <w:t xml:space="preserve"> para </w:t>
      </w:r>
      <w:r w:rsidR="00A37ABA" w:rsidRPr="00A37ABA">
        <w:rPr>
          <w:rFonts w:ascii="Times New Roman" w:hAnsi="Times New Roman" w:cs="Times New Roman"/>
          <w:color w:val="000000" w:themeColor="text1"/>
          <w:lang w:val="es-ES"/>
        </w:rPr>
        <w:t>hacer incidenci</w:t>
      </w:r>
      <w:r w:rsidR="000255D5">
        <w:rPr>
          <w:rFonts w:ascii="Times New Roman" w:hAnsi="Times New Roman" w:cs="Times New Roman"/>
          <w:color w:val="000000" w:themeColor="text1"/>
          <w:lang w:val="es-ES"/>
        </w:rPr>
        <w:t>a con el Estado c</w:t>
      </w:r>
      <w:r w:rsidR="00A37ABA">
        <w:rPr>
          <w:rFonts w:ascii="Times New Roman" w:hAnsi="Times New Roman" w:cs="Times New Roman"/>
          <w:color w:val="000000" w:themeColor="text1"/>
          <w:lang w:val="es-ES"/>
        </w:rPr>
        <w:t>olomb</w:t>
      </w:r>
      <w:r w:rsidR="00B83F27">
        <w:rPr>
          <w:rFonts w:ascii="Times New Roman" w:hAnsi="Times New Roman" w:cs="Times New Roman"/>
          <w:color w:val="000000" w:themeColor="text1"/>
          <w:lang w:val="es-ES"/>
        </w:rPr>
        <w:t>iano para</w:t>
      </w:r>
      <w:r w:rsidR="00A37ABA" w:rsidRPr="00A37ABA">
        <w:rPr>
          <w:rFonts w:ascii="Times New Roman" w:hAnsi="Times New Roman" w:cs="Times New Roman"/>
          <w:color w:val="000000" w:themeColor="text1"/>
          <w:lang w:val="es-ES"/>
        </w:rPr>
        <w:t xml:space="preserve"> </w:t>
      </w:r>
      <w:r w:rsidR="00A37ABA" w:rsidRPr="00E56059">
        <w:rPr>
          <w:rFonts w:ascii="Times New Roman" w:hAnsi="Times New Roman" w:cs="Times New Roman"/>
          <w:color w:val="000000" w:themeColor="text1"/>
          <w:lang w:val="es-ES"/>
        </w:rPr>
        <w:t>la construcción e implementación de centros de salud integral, desde la</w:t>
      </w:r>
      <w:r w:rsidR="009273D9">
        <w:rPr>
          <w:rFonts w:ascii="Times New Roman" w:hAnsi="Times New Roman" w:cs="Times New Roman"/>
          <w:color w:val="000000" w:themeColor="text1"/>
          <w:lang w:val="es-ES"/>
        </w:rPr>
        <w:t>s</w:t>
      </w:r>
      <w:r w:rsidR="00A37ABA" w:rsidRPr="00E56059">
        <w:rPr>
          <w:rFonts w:ascii="Times New Roman" w:hAnsi="Times New Roman" w:cs="Times New Roman"/>
          <w:color w:val="000000" w:themeColor="text1"/>
          <w:lang w:val="es-ES"/>
        </w:rPr>
        <w:t xml:space="preserve"> perspectiva</w:t>
      </w:r>
      <w:r w:rsidR="009273D9">
        <w:rPr>
          <w:rFonts w:ascii="Times New Roman" w:hAnsi="Times New Roman" w:cs="Times New Roman"/>
          <w:color w:val="000000" w:themeColor="text1"/>
          <w:lang w:val="es-ES"/>
        </w:rPr>
        <w:t>s</w:t>
      </w:r>
      <w:r w:rsidR="00A37ABA" w:rsidRPr="00E56059">
        <w:rPr>
          <w:rFonts w:ascii="Times New Roman" w:hAnsi="Times New Roman" w:cs="Times New Roman"/>
          <w:color w:val="000000" w:themeColor="text1"/>
          <w:lang w:val="es-ES"/>
        </w:rPr>
        <w:t xml:space="preserve"> y la</w:t>
      </w:r>
      <w:r w:rsidR="009273D9">
        <w:rPr>
          <w:rFonts w:ascii="Times New Roman" w:hAnsi="Times New Roman" w:cs="Times New Roman"/>
          <w:color w:val="000000" w:themeColor="text1"/>
          <w:lang w:val="es-ES"/>
        </w:rPr>
        <w:t>s</w:t>
      </w:r>
      <w:r w:rsidR="00A37ABA" w:rsidRPr="00E56059">
        <w:rPr>
          <w:rFonts w:ascii="Times New Roman" w:hAnsi="Times New Roman" w:cs="Times New Roman"/>
          <w:color w:val="000000" w:themeColor="text1"/>
          <w:lang w:val="es-ES"/>
        </w:rPr>
        <w:t xml:space="preserve"> </w:t>
      </w:r>
      <w:r w:rsidR="009273D9">
        <w:rPr>
          <w:rFonts w:ascii="Times New Roman" w:hAnsi="Times New Roman" w:cs="Times New Roman"/>
          <w:color w:val="000000" w:themeColor="text1"/>
          <w:lang w:val="es-ES"/>
        </w:rPr>
        <w:t xml:space="preserve">cosmovisiones propias de los pueblos ancestrales </w:t>
      </w:r>
      <w:r w:rsidR="00A37ABA" w:rsidRPr="00E56059">
        <w:rPr>
          <w:rFonts w:ascii="Times New Roman" w:hAnsi="Times New Roman" w:cs="Times New Roman"/>
          <w:color w:val="000000" w:themeColor="text1"/>
          <w:lang w:val="es-ES"/>
        </w:rPr>
        <w:t>victimas de</w:t>
      </w:r>
      <w:r w:rsidR="001D228E">
        <w:rPr>
          <w:rFonts w:ascii="Times New Roman" w:hAnsi="Times New Roman" w:cs="Times New Roman"/>
          <w:color w:val="000000" w:themeColor="text1"/>
          <w:lang w:val="es-ES"/>
        </w:rPr>
        <w:t>l</w:t>
      </w:r>
      <w:r w:rsidR="00A37ABA" w:rsidRPr="00E56059">
        <w:rPr>
          <w:rFonts w:ascii="Times New Roman" w:hAnsi="Times New Roman" w:cs="Times New Roman"/>
          <w:color w:val="000000" w:themeColor="text1"/>
          <w:lang w:val="es-ES"/>
        </w:rPr>
        <w:t xml:space="preserve"> conflicto armado </w:t>
      </w:r>
      <w:r w:rsidR="00481A85">
        <w:rPr>
          <w:rFonts w:ascii="Times New Roman" w:hAnsi="Times New Roman" w:cs="Times New Roman"/>
          <w:color w:val="000000" w:themeColor="text1"/>
          <w:lang w:val="es-ES"/>
        </w:rPr>
        <w:t xml:space="preserve">y </w:t>
      </w:r>
      <w:r w:rsidR="00A37ABA" w:rsidRPr="00E56059">
        <w:rPr>
          <w:rFonts w:ascii="Times New Roman" w:hAnsi="Times New Roman" w:cs="Times New Roman"/>
          <w:color w:val="000000" w:themeColor="text1"/>
          <w:lang w:val="es-ES"/>
        </w:rPr>
        <w:t>en necesidad de espacios terapéuticos y de rehabilitación espiritual y corporal</w:t>
      </w:r>
      <w:r w:rsidR="00545F1E">
        <w:rPr>
          <w:rFonts w:ascii="Times New Roman" w:hAnsi="Times New Roman" w:cs="Times New Roman"/>
          <w:color w:val="000000" w:themeColor="text1"/>
          <w:lang w:val="es-ES"/>
        </w:rPr>
        <w:t xml:space="preserve"> y para la armonización de los territorios</w:t>
      </w:r>
      <w:r w:rsidR="00A37ABA" w:rsidRPr="00E56059">
        <w:rPr>
          <w:rFonts w:ascii="Times New Roman" w:hAnsi="Times New Roman" w:cs="Times New Roman"/>
          <w:color w:val="000000" w:themeColor="text1"/>
          <w:lang w:val="es-ES"/>
        </w:rPr>
        <w:t>.</w:t>
      </w:r>
    </w:p>
    <w:p w14:paraId="3BCF83C5" w14:textId="149A5ED4" w:rsidR="00B77D77" w:rsidRPr="00ED4D66" w:rsidRDefault="00B77D77" w:rsidP="00FD0BD9">
      <w:pPr>
        <w:spacing w:line="276" w:lineRule="auto"/>
        <w:jc w:val="center"/>
        <w:rPr>
          <w:rFonts w:ascii="Times New Roman" w:hAnsi="Times New Roman" w:cs="Times New Roman"/>
          <w:b/>
          <w:i w:val="0"/>
          <w:sz w:val="24"/>
        </w:rPr>
      </w:pPr>
      <w:r w:rsidRPr="00ED4D66">
        <w:rPr>
          <w:rFonts w:ascii="Times New Roman" w:hAnsi="Times New Roman" w:cs="Times New Roman"/>
          <w:b/>
          <w:i w:val="0"/>
          <w:sz w:val="24"/>
        </w:rPr>
        <w:t>A</w:t>
      </w:r>
      <w:r w:rsidR="0073386C">
        <w:rPr>
          <w:rFonts w:ascii="Times New Roman" w:hAnsi="Times New Roman" w:cs="Times New Roman"/>
          <w:b/>
          <w:i w:val="0"/>
          <w:sz w:val="24"/>
        </w:rPr>
        <w:t>nexo</w:t>
      </w:r>
      <w:r w:rsidRPr="00ED4D66">
        <w:rPr>
          <w:rFonts w:ascii="Times New Roman" w:hAnsi="Times New Roman" w:cs="Times New Roman"/>
          <w:b/>
          <w:i w:val="0"/>
          <w:sz w:val="24"/>
        </w:rPr>
        <w:t xml:space="preserve"> I</w:t>
      </w:r>
    </w:p>
    <w:p w14:paraId="02D27270" w14:textId="7A101F69" w:rsidR="00DE7E38" w:rsidRPr="00ED4D66" w:rsidRDefault="00DE7E38" w:rsidP="00ED4D66">
      <w:pPr>
        <w:spacing w:line="276" w:lineRule="auto"/>
        <w:rPr>
          <w:rFonts w:ascii="Times New Roman" w:hAnsi="Times New Roman" w:cs="Times New Roman"/>
          <w:i w:val="0"/>
          <w:color w:val="000000" w:themeColor="text1"/>
          <w:sz w:val="24"/>
        </w:rPr>
      </w:pPr>
      <w:r w:rsidRPr="002B06A5">
        <w:rPr>
          <w:rFonts w:ascii="Times New Roman" w:hAnsi="Times New Roman" w:cs="Times New Roman"/>
          <w:i w:val="0"/>
          <w:sz w:val="24"/>
        </w:rPr>
        <w:t>E</w:t>
      </w:r>
      <w:r w:rsidR="00FD0BD9">
        <w:rPr>
          <w:rFonts w:ascii="Times New Roman" w:hAnsi="Times New Roman" w:cs="Times New Roman"/>
          <w:i w:val="0"/>
          <w:sz w:val="24"/>
        </w:rPr>
        <w:t xml:space="preserve">l pueblo Cofán es uno de los 34 </w:t>
      </w:r>
      <w:r w:rsidRPr="002B06A5">
        <w:rPr>
          <w:rFonts w:ascii="Times New Roman" w:hAnsi="Times New Roman" w:cs="Times New Roman"/>
          <w:i w:val="0"/>
          <w:sz w:val="24"/>
        </w:rPr>
        <w:t>pueblos</w:t>
      </w:r>
      <w:r w:rsidR="00C32D2F" w:rsidRPr="002B06A5">
        <w:rPr>
          <w:rFonts w:ascii="Times New Roman" w:hAnsi="Times New Roman" w:cs="Times New Roman"/>
          <w:i w:val="0"/>
          <w:sz w:val="24"/>
        </w:rPr>
        <w:t xml:space="preserve"> de Colombia</w:t>
      </w:r>
      <w:r w:rsidRPr="002B06A5">
        <w:rPr>
          <w:rFonts w:ascii="Times New Roman" w:hAnsi="Times New Roman" w:cs="Times New Roman"/>
          <w:i w:val="0"/>
          <w:sz w:val="24"/>
        </w:rPr>
        <w:t xml:space="preserve"> señalado por la Corte Constitucional en el Auto 004, </w:t>
      </w:r>
      <w:r w:rsidR="00C32D2F" w:rsidRPr="002B06A5">
        <w:rPr>
          <w:rFonts w:ascii="Times New Roman" w:hAnsi="Times New Roman" w:cs="Times New Roman"/>
          <w:i w:val="0"/>
          <w:sz w:val="24"/>
        </w:rPr>
        <w:t xml:space="preserve">por </w:t>
      </w:r>
      <w:r w:rsidR="008E4CB1" w:rsidRPr="003C1F0F">
        <w:rPr>
          <w:rFonts w:ascii="Times New Roman" w:hAnsi="Times New Roman" w:cs="Times New Roman"/>
          <w:i w:val="0"/>
          <w:color w:val="000000" w:themeColor="text1"/>
          <w:sz w:val="24"/>
        </w:rPr>
        <w:t>estar en</w:t>
      </w:r>
      <w:r w:rsidR="00C32D2F" w:rsidRPr="002B06A5">
        <w:rPr>
          <w:rFonts w:ascii="Times New Roman" w:hAnsi="Times New Roman" w:cs="Times New Roman"/>
          <w:i w:val="0"/>
          <w:sz w:val="24"/>
        </w:rPr>
        <w:t xml:space="preserve"> riesgo de extermino fisico y cultural. La siguente apendix especifia la problemática del Resguardo (territorio indigena legal</w:t>
      </w:r>
      <w:r w:rsidR="00ED4D66">
        <w:rPr>
          <w:rFonts w:ascii="Times New Roman" w:hAnsi="Times New Roman" w:cs="Times New Roman"/>
          <w:i w:val="0"/>
          <w:sz w:val="24"/>
        </w:rPr>
        <w:t xml:space="preserve">izado) Campo Alegre Afilador. </w:t>
      </w:r>
      <w:r w:rsidR="00ED4D66" w:rsidRPr="00034D6F">
        <w:rPr>
          <w:rFonts w:ascii="Times New Roman" w:hAnsi="Times New Roman" w:cs="Times New Roman"/>
          <w:i w:val="0"/>
          <w:sz w:val="24"/>
          <w:u w:val="single"/>
        </w:rPr>
        <w:t xml:space="preserve">Decidimos incluir este appendix como ejemplo del deterioro cultural y ambiental que amenaza la pervicencia de </w:t>
      </w:r>
      <w:r w:rsidR="00ED4D66" w:rsidRPr="00034D6F">
        <w:rPr>
          <w:rFonts w:ascii="Times New Roman" w:hAnsi="Times New Roman" w:cs="Times New Roman"/>
          <w:i w:val="0"/>
          <w:color w:val="000000" w:themeColor="text1"/>
          <w:sz w:val="24"/>
          <w:u w:val="single"/>
        </w:rPr>
        <w:t>nu</w:t>
      </w:r>
      <w:r w:rsidR="00ED582F" w:rsidRPr="00034D6F">
        <w:rPr>
          <w:rFonts w:ascii="Times New Roman" w:hAnsi="Times New Roman" w:cs="Times New Roman"/>
          <w:i w:val="0"/>
          <w:color w:val="000000" w:themeColor="text1"/>
          <w:sz w:val="24"/>
          <w:u w:val="single"/>
        </w:rPr>
        <w:t>e</w:t>
      </w:r>
      <w:r w:rsidR="00ED4D66" w:rsidRPr="00034D6F">
        <w:rPr>
          <w:rFonts w:ascii="Times New Roman" w:hAnsi="Times New Roman" w:cs="Times New Roman"/>
          <w:i w:val="0"/>
          <w:color w:val="000000" w:themeColor="text1"/>
          <w:sz w:val="24"/>
          <w:u w:val="single"/>
        </w:rPr>
        <w:t xml:space="preserve">stros </w:t>
      </w:r>
      <w:r w:rsidR="00ED4D66" w:rsidRPr="00034D6F">
        <w:rPr>
          <w:rFonts w:ascii="Times New Roman" w:hAnsi="Times New Roman" w:cs="Times New Roman"/>
          <w:i w:val="0"/>
          <w:sz w:val="24"/>
          <w:u w:val="single"/>
        </w:rPr>
        <w:t xml:space="preserve">pueblos en todos los territorios </w:t>
      </w:r>
      <w:r w:rsidR="00EF23A3" w:rsidRPr="00034D6F">
        <w:rPr>
          <w:rFonts w:ascii="Times New Roman" w:hAnsi="Times New Roman" w:cs="Times New Roman"/>
          <w:i w:val="0"/>
          <w:sz w:val="24"/>
          <w:u w:val="single"/>
        </w:rPr>
        <w:t>de los cinco pueblos integrante</w:t>
      </w:r>
      <w:r w:rsidR="00ED4D66" w:rsidRPr="00034D6F">
        <w:rPr>
          <w:rFonts w:ascii="Times New Roman" w:hAnsi="Times New Roman" w:cs="Times New Roman"/>
          <w:i w:val="0"/>
          <w:sz w:val="24"/>
          <w:u w:val="single"/>
        </w:rPr>
        <w:t xml:space="preserve"> de la UMIYAC. </w:t>
      </w:r>
      <w:r w:rsidR="00ED4D66" w:rsidRPr="00034D6F">
        <w:rPr>
          <w:rFonts w:ascii="Times New Roman" w:hAnsi="Times New Roman" w:cs="Times New Roman"/>
          <w:i w:val="0"/>
          <w:color w:val="000000" w:themeColor="text1"/>
          <w:sz w:val="24"/>
          <w:u w:val="single"/>
        </w:rPr>
        <w:t>La</w:t>
      </w:r>
      <w:r w:rsidR="00EF23A3" w:rsidRPr="00034D6F">
        <w:rPr>
          <w:rFonts w:ascii="Times New Roman" w:hAnsi="Times New Roman" w:cs="Times New Roman"/>
          <w:i w:val="0"/>
          <w:color w:val="000000" w:themeColor="text1"/>
          <w:sz w:val="24"/>
          <w:u w:val="single"/>
        </w:rPr>
        <w:t xml:space="preserve"> seguiente</w:t>
      </w:r>
      <w:r w:rsidR="00ED4D66" w:rsidRPr="00034D6F">
        <w:rPr>
          <w:rFonts w:ascii="Times New Roman" w:hAnsi="Times New Roman" w:cs="Times New Roman"/>
          <w:i w:val="0"/>
          <w:color w:val="000000" w:themeColor="text1"/>
          <w:sz w:val="24"/>
          <w:u w:val="single"/>
        </w:rPr>
        <w:t xml:space="preserve"> sección debe ser interpretada como un llamado</w:t>
      </w:r>
      <w:r w:rsidR="008705E3" w:rsidRPr="00034D6F">
        <w:rPr>
          <w:rFonts w:ascii="Times New Roman" w:hAnsi="Times New Roman" w:cs="Times New Roman"/>
          <w:i w:val="0"/>
          <w:color w:val="000000" w:themeColor="text1"/>
          <w:sz w:val="24"/>
          <w:u w:val="single"/>
        </w:rPr>
        <w:t xml:space="preserve"> de atención</w:t>
      </w:r>
      <w:r w:rsidR="00D036C1" w:rsidRPr="00034D6F">
        <w:rPr>
          <w:rFonts w:ascii="Times New Roman" w:hAnsi="Times New Roman" w:cs="Times New Roman"/>
          <w:i w:val="0"/>
          <w:color w:val="000000" w:themeColor="text1"/>
          <w:sz w:val="24"/>
          <w:u w:val="single"/>
        </w:rPr>
        <w:t xml:space="preserve"> hacia la situación</w:t>
      </w:r>
      <w:r w:rsidR="00ED4D66" w:rsidRPr="00034D6F">
        <w:rPr>
          <w:rFonts w:ascii="Times New Roman" w:hAnsi="Times New Roman" w:cs="Times New Roman"/>
          <w:i w:val="0"/>
          <w:color w:val="000000" w:themeColor="text1"/>
          <w:sz w:val="24"/>
          <w:u w:val="single"/>
        </w:rPr>
        <w:t xml:space="preserve"> </w:t>
      </w:r>
      <w:r w:rsidR="00D036C1" w:rsidRPr="00034D6F">
        <w:rPr>
          <w:rFonts w:ascii="Times New Roman" w:hAnsi="Times New Roman" w:cs="Times New Roman"/>
          <w:i w:val="0"/>
          <w:color w:val="000000" w:themeColor="text1"/>
          <w:sz w:val="24"/>
          <w:u w:val="single"/>
        </w:rPr>
        <w:t>en todos</w:t>
      </w:r>
      <w:r w:rsidR="00BA2945" w:rsidRPr="00034D6F">
        <w:rPr>
          <w:rFonts w:ascii="Times New Roman" w:hAnsi="Times New Roman" w:cs="Times New Roman"/>
          <w:i w:val="0"/>
          <w:color w:val="000000" w:themeColor="text1"/>
          <w:sz w:val="24"/>
          <w:u w:val="single"/>
        </w:rPr>
        <w:t xml:space="preserve"> los territorios de los pueblos, Siona, Cofán, Inga, Coreguaje, Kam</w:t>
      </w:r>
      <w:r w:rsidR="00034D6F">
        <w:rPr>
          <w:rFonts w:ascii="Times New Roman" w:hAnsi="Times New Roman" w:cs="Times New Roman"/>
          <w:i w:val="0"/>
          <w:color w:val="000000" w:themeColor="text1"/>
          <w:sz w:val="24"/>
          <w:u w:val="single"/>
        </w:rPr>
        <w:t>entsá</w:t>
      </w:r>
      <w:r w:rsidR="00BA2945" w:rsidRPr="00034D6F">
        <w:rPr>
          <w:rFonts w:ascii="Times New Roman" w:hAnsi="Times New Roman" w:cs="Times New Roman"/>
          <w:i w:val="0"/>
          <w:color w:val="000000" w:themeColor="text1"/>
          <w:sz w:val="24"/>
          <w:u w:val="single"/>
        </w:rPr>
        <w:t xml:space="preserve"> en los departamentos del P</w:t>
      </w:r>
      <w:r w:rsidR="00D036C1" w:rsidRPr="00034D6F">
        <w:rPr>
          <w:rFonts w:ascii="Times New Roman" w:hAnsi="Times New Roman" w:cs="Times New Roman"/>
          <w:i w:val="0"/>
          <w:color w:val="000000" w:themeColor="text1"/>
          <w:sz w:val="24"/>
          <w:u w:val="single"/>
        </w:rPr>
        <w:t>utumayo, Cauca y</w:t>
      </w:r>
      <w:r w:rsidR="008705E3" w:rsidRPr="00034D6F">
        <w:rPr>
          <w:rFonts w:ascii="Times New Roman" w:hAnsi="Times New Roman" w:cs="Times New Roman"/>
          <w:i w:val="0"/>
          <w:color w:val="000000" w:themeColor="text1"/>
          <w:sz w:val="24"/>
          <w:u w:val="single"/>
        </w:rPr>
        <w:t xml:space="preserve"> Caquetá –como indicado el los Planes de Salvaguarda de cada pueblo</w:t>
      </w:r>
      <w:r w:rsidR="008705E3">
        <w:rPr>
          <w:rFonts w:ascii="Times New Roman" w:hAnsi="Times New Roman" w:cs="Times New Roman"/>
          <w:i w:val="0"/>
          <w:color w:val="000000" w:themeColor="text1"/>
          <w:sz w:val="24"/>
        </w:rPr>
        <w:t xml:space="preserve">. </w:t>
      </w:r>
    </w:p>
    <w:p w14:paraId="12298539" w14:textId="77777777" w:rsidR="005F2019" w:rsidRDefault="005F2019" w:rsidP="00ED4D66">
      <w:pPr>
        <w:spacing w:line="276" w:lineRule="auto"/>
        <w:jc w:val="center"/>
        <w:rPr>
          <w:rFonts w:ascii="Times New Roman" w:hAnsi="Times New Roman" w:cs="Times New Roman"/>
          <w:b/>
          <w:i w:val="0"/>
          <w:sz w:val="24"/>
        </w:rPr>
      </w:pPr>
    </w:p>
    <w:p w14:paraId="0F3F1994" w14:textId="22FEEAA5" w:rsidR="00B77D77" w:rsidRPr="002B06A5" w:rsidRDefault="00B77D77" w:rsidP="00ED4D66">
      <w:pPr>
        <w:spacing w:line="276" w:lineRule="auto"/>
        <w:jc w:val="center"/>
        <w:rPr>
          <w:rFonts w:ascii="Times New Roman" w:hAnsi="Times New Roman" w:cs="Times New Roman"/>
          <w:b/>
          <w:i w:val="0"/>
          <w:sz w:val="24"/>
        </w:rPr>
      </w:pPr>
      <w:r w:rsidRPr="002B06A5">
        <w:rPr>
          <w:rFonts w:ascii="Times New Roman" w:hAnsi="Times New Roman" w:cs="Times New Roman"/>
          <w:b/>
          <w:i w:val="0"/>
          <w:sz w:val="24"/>
        </w:rPr>
        <w:t>PROBLEMÁTICA DEL RESGUARDO CAMPO ALEGRE DEL AFILADOR</w:t>
      </w:r>
    </w:p>
    <w:p w14:paraId="02C50D79" w14:textId="77777777" w:rsidR="00B77D77" w:rsidRPr="002B06A5" w:rsidRDefault="00B77D77" w:rsidP="00ED4D66">
      <w:pPr>
        <w:spacing w:line="276" w:lineRule="auto"/>
        <w:rPr>
          <w:rFonts w:ascii="Times New Roman" w:hAnsi="Times New Roman" w:cs="Times New Roman"/>
          <w:b/>
          <w:i w:val="0"/>
          <w:sz w:val="24"/>
        </w:rPr>
      </w:pPr>
      <w:r w:rsidRPr="002B06A5">
        <w:rPr>
          <w:rFonts w:ascii="Times New Roman" w:hAnsi="Times New Roman" w:cs="Times New Roman"/>
          <w:b/>
          <w:i w:val="0"/>
          <w:sz w:val="24"/>
        </w:rPr>
        <w:t>TERRITORIO</w:t>
      </w:r>
    </w:p>
    <w:p w14:paraId="5CA2921A" w14:textId="77777777" w:rsidR="00B77D77" w:rsidRPr="002B06A5" w:rsidRDefault="00B77D77" w:rsidP="00ED4D66">
      <w:pPr>
        <w:spacing w:line="276" w:lineRule="auto"/>
        <w:rPr>
          <w:rFonts w:ascii="Times New Roman" w:hAnsi="Times New Roman" w:cs="Times New Roman"/>
          <w:i w:val="0"/>
          <w:sz w:val="24"/>
        </w:rPr>
      </w:pPr>
      <w:r w:rsidRPr="002B06A5">
        <w:rPr>
          <w:rFonts w:ascii="Times New Roman" w:hAnsi="Times New Roman" w:cs="Times New Roman"/>
          <w:i w:val="0"/>
          <w:sz w:val="24"/>
        </w:rPr>
        <w:t>Que mediante Resolución No. 151 del 25 de Agosto de 1976, en la cual se reconoce legalmente un globo de la reserva mediante la Resolución 011 del 13 de Mayo de 1998, del INSTITUTO COLOMBIANO DE LA REFORMA AGRARIA (INCORA).</w:t>
      </w:r>
    </w:p>
    <w:p w14:paraId="63CBE3A9" w14:textId="6BCAD4B6" w:rsidR="00B77D77" w:rsidRPr="002B06A5" w:rsidRDefault="00B77D77" w:rsidP="00ED4D66">
      <w:pPr>
        <w:spacing w:line="276" w:lineRule="auto"/>
        <w:rPr>
          <w:rFonts w:ascii="Times New Roman" w:hAnsi="Times New Roman" w:cs="Times New Roman"/>
          <w:i w:val="0"/>
          <w:sz w:val="24"/>
        </w:rPr>
      </w:pPr>
      <w:r w:rsidRPr="002B06A5">
        <w:rPr>
          <w:rFonts w:ascii="Times New Roman" w:hAnsi="Times New Roman" w:cs="Times New Roman"/>
          <w:i w:val="0"/>
          <w:sz w:val="24"/>
        </w:rPr>
        <w:t>Mediante aut</w:t>
      </w:r>
      <w:r w:rsidR="00ED582F">
        <w:rPr>
          <w:rFonts w:ascii="Times New Roman" w:hAnsi="Times New Roman" w:cs="Times New Roman"/>
          <w:i w:val="0"/>
          <w:sz w:val="24"/>
        </w:rPr>
        <w:t xml:space="preserve">o del 12 de Febrero de 1998 el </w:t>
      </w:r>
      <w:r w:rsidR="00ED582F" w:rsidRPr="003C1F0F">
        <w:rPr>
          <w:rFonts w:ascii="Times New Roman" w:hAnsi="Times New Roman" w:cs="Times New Roman"/>
          <w:i w:val="0"/>
          <w:color w:val="000000" w:themeColor="text1"/>
          <w:sz w:val="24"/>
        </w:rPr>
        <w:t>Incora solicitó</w:t>
      </w:r>
      <w:r w:rsidRPr="002B06A5">
        <w:rPr>
          <w:rFonts w:ascii="Times New Roman" w:hAnsi="Times New Roman" w:cs="Times New Roman"/>
          <w:i w:val="0"/>
          <w:sz w:val="24"/>
        </w:rPr>
        <w:t xml:space="preserve"> a la Dirección de Asuntos Indígenas del MININTERIOR, el cual rindió favorablemente, y se destacan los siguientes aspectos:</w:t>
      </w:r>
    </w:p>
    <w:p w14:paraId="1FE9B0AD" w14:textId="16623590" w:rsidR="00B77D77" w:rsidRPr="002B06A5" w:rsidRDefault="00B77D77" w:rsidP="00ED4D66">
      <w:pPr>
        <w:spacing w:line="276" w:lineRule="auto"/>
        <w:rPr>
          <w:rFonts w:ascii="Times New Roman" w:hAnsi="Times New Roman" w:cs="Times New Roman"/>
          <w:i w:val="0"/>
          <w:sz w:val="24"/>
        </w:rPr>
      </w:pPr>
      <w:r w:rsidRPr="002B06A5">
        <w:rPr>
          <w:rFonts w:ascii="Times New Roman" w:hAnsi="Times New Roman" w:cs="Times New Roman"/>
          <w:i w:val="0"/>
          <w:sz w:val="24"/>
        </w:rPr>
        <w:t>La com</w:t>
      </w:r>
      <w:r w:rsidR="00ED582F">
        <w:rPr>
          <w:rFonts w:ascii="Times New Roman" w:hAnsi="Times New Roman" w:cs="Times New Roman"/>
          <w:i w:val="0"/>
          <w:sz w:val="24"/>
        </w:rPr>
        <w:t xml:space="preserve">unidad Indígena del Resguardo </w:t>
      </w:r>
      <w:r w:rsidR="00ED582F" w:rsidRPr="003C1F0F">
        <w:rPr>
          <w:rFonts w:ascii="Times New Roman" w:hAnsi="Times New Roman" w:cs="Times New Roman"/>
          <w:i w:val="0"/>
          <w:color w:val="000000" w:themeColor="text1"/>
          <w:sz w:val="24"/>
        </w:rPr>
        <w:t>Campo Alegre del A</w:t>
      </w:r>
      <w:r w:rsidRPr="003C1F0F">
        <w:rPr>
          <w:rFonts w:ascii="Times New Roman" w:hAnsi="Times New Roman" w:cs="Times New Roman"/>
          <w:i w:val="0"/>
          <w:color w:val="000000" w:themeColor="text1"/>
          <w:sz w:val="24"/>
        </w:rPr>
        <w:t>filador</w:t>
      </w:r>
      <w:r w:rsidRPr="002B06A5">
        <w:rPr>
          <w:rFonts w:ascii="Times New Roman" w:hAnsi="Times New Roman" w:cs="Times New Roman"/>
          <w:i w:val="0"/>
          <w:sz w:val="24"/>
        </w:rPr>
        <w:t xml:space="preserve">, se encuentra ubicada en el extremo sur del Departamento del Putumayo, en el Municipio de San Miguel, sobre las márgenes de las quebradas Afilador y la Guinea, las cuales desembocan en el Rio San Miguel, el que sirve de Frontera con la Republica del Ecuador. </w:t>
      </w:r>
    </w:p>
    <w:p w14:paraId="632B8E00" w14:textId="77777777" w:rsidR="00B77D77" w:rsidRPr="002B06A5" w:rsidRDefault="00B77D77" w:rsidP="00ED4D66">
      <w:pPr>
        <w:spacing w:line="276" w:lineRule="auto"/>
        <w:rPr>
          <w:rFonts w:ascii="Times New Roman" w:hAnsi="Times New Roman" w:cs="Times New Roman"/>
          <w:i w:val="0"/>
          <w:sz w:val="24"/>
        </w:rPr>
      </w:pPr>
      <w:r w:rsidRPr="002B06A5">
        <w:rPr>
          <w:rFonts w:ascii="Times New Roman" w:hAnsi="Times New Roman" w:cs="Times New Roman"/>
          <w:i w:val="0"/>
          <w:sz w:val="24"/>
        </w:rPr>
        <w:t>En este documento se referencia la conversión en Resguardo una extensión  de 887 hectáreas aproximadamente, según plano del INCORA No. P-466-580 de Octubre de 1997.</w:t>
      </w:r>
    </w:p>
    <w:p w14:paraId="18F375D6" w14:textId="77777777" w:rsidR="00B77D77" w:rsidRPr="002B06A5" w:rsidRDefault="00B77D77" w:rsidP="00ED4D66">
      <w:pPr>
        <w:spacing w:line="276" w:lineRule="auto"/>
        <w:rPr>
          <w:rFonts w:ascii="Times New Roman" w:hAnsi="Times New Roman" w:cs="Times New Roman"/>
          <w:i w:val="0"/>
          <w:sz w:val="24"/>
        </w:rPr>
      </w:pPr>
      <w:r w:rsidRPr="002B06A5">
        <w:rPr>
          <w:rFonts w:ascii="Times New Roman" w:hAnsi="Times New Roman" w:cs="Times New Roman"/>
          <w:i w:val="0"/>
          <w:sz w:val="24"/>
        </w:rPr>
        <w:t>Dada la reorganización Política Municipal del Departamento del Putumayo, actualmente el (60%) de la reserva pertenece al Municipio de San Miguel en un área de 5.595 hectáreas aproximadamente y el 40% restante pertenece al Municipio Valle del Guamuez con 3.730 hectáreas aproximadamente.</w:t>
      </w:r>
    </w:p>
    <w:p w14:paraId="4EFC526E" w14:textId="77777777" w:rsidR="00B77D77" w:rsidRPr="002B06A5" w:rsidRDefault="00B77D77" w:rsidP="00ED4D66">
      <w:pPr>
        <w:spacing w:line="276" w:lineRule="auto"/>
        <w:rPr>
          <w:rFonts w:ascii="Times New Roman" w:hAnsi="Times New Roman" w:cs="Times New Roman"/>
          <w:i w:val="0"/>
          <w:sz w:val="24"/>
        </w:rPr>
      </w:pPr>
      <w:r w:rsidRPr="002B06A5">
        <w:rPr>
          <w:rFonts w:ascii="Times New Roman" w:hAnsi="Times New Roman" w:cs="Times New Roman"/>
          <w:i w:val="0"/>
          <w:sz w:val="24"/>
        </w:rPr>
        <w:t>Los problemas que se presentan dentro de la reserva son las siguientes:</w:t>
      </w:r>
    </w:p>
    <w:p w14:paraId="40F32EF0"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La comunidad indígena del Resguardo Campo Alegre del Afilador en el paso del tiempo se ha visto cada vez doblegado por la llegada de más campesinos a la zona.</w:t>
      </w:r>
    </w:p>
    <w:p w14:paraId="4C5C7305" w14:textId="50AD8B09"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Los Municipios San Miguel y Valle del Guamuez en más de 20 años ha</w:t>
      </w:r>
      <w:r w:rsidR="00ED582F">
        <w:rPr>
          <w:rFonts w:ascii="Times New Roman" w:hAnsi="Times New Roman" w:cs="Times New Roman"/>
          <w:color w:val="FF0000"/>
        </w:rPr>
        <w:t>n</w:t>
      </w:r>
      <w:r w:rsidRPr="002B06A5">
        <w:rPr>
          <w:rFonts w:ascii="Times New Roman" w:hAnsi="Times New Roman" w:cs="Times New Roman"/>
        </w:rPr>
        <w:t xml:space="preserve"> venido desarrollando proyectos de infraestructura dentro de la reserva sin realizar algún tipo de consulta para desarrollar estos proyectos en las juntas de acción comunal.</w:t>
      </w:r>
    </w:p>
    <w:p w14:paraId="11B56BBF"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Otro atenuante es el incremento de los cultivos ilícitos dentro de la reserva el cual genera presencia de grupos al margen de la Ley, delincuencia común. La presencia de cultivos ilícitos ha sido una constante desde finales de los noventa. La introducción de la coca ha cambiado gran parte de la cultura y las formas de producción dentro de las comunidades. Con los cultivos de coca y el narcotráfico llegaron también la insurgencia y los grupos paramilitares que financian sus actividades en parte con el negocio de la coca y la pasta base, dando pie al inicio de una intensa guerra antinarcóticos en la zona.</w:t>
      </w:r>
    </w:p>
    <w:p w14:paraId="77F34B8F"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Contaminación del territorio con plaguicidas e insecticidas.</w:t>
      </w:r>
    </w:p>
    <w:p w14:paraId="4BA6B099"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 xml:space="preserve">Escases de peces, animales para la cacería y manutención de nuestras familias. </w:t>
      </w:r>
    </w:p>
    <w:p w14:paraId="54D1BCF7"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Profanación de sitios sagrados dentro del Resguardo y reserva.</w:t>
      </w:r>
    </w:p>
    <w:p w14:paraId="0D4B3257"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Presencia de transnacionales petroleras en la zona.</w:t>
      </w:r>
    </w:p>
    <w:p w14:paraId="18D6E895"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La presencia de población mayoritaria ha traído un problema en los jóvenes a tener más contacto con ellos y se inclinen a desarrollar los diferentes formas conductuales y a tomar o copiar formas de vestir entre otras.</w:t>
      </w:r>
    </w:p>
    <w:p w14:paraId="07A55FB8" w14:textId="1407067B" w:rsidR="00B77D77" w:rsidRPr="002B06A5" w:rsidRDefault="00E6010C" w:rsidP="00ED4D66">
      <w:pPr>
        <w:pStyle w:val="Prrafodelista"/>
        <w:numPr>
          <w:ilvl w:val="0"/>
          <w:numId w:val="5"/>
        </w:numPr>
        <w:spacing w:after="160" w:line="276" w:lineRule="auto"/>
        <w:jc w:val="both"/>
        <w:rPr>
          <w:rFonts w:ascii="Times New Roman" w:hAnsi="Times New Roman" w:cs="Times New Roman"/>
          <w:sz w:val="28"/>
        </w:rPr>
      </w:pPr>
      <w:r w:rsidRPr="002B06A5">
        <w:rPr>
          <w:rFonts w:ascii="Times New Roman" w:hAnsi="Times New Roman" w:cs="Times New Roman"/>
        </w:rPr>
        <w:t>La cosmovisión y cultura Cofá</w:t>
      </w:r>
      <w:r w:rsidR="00B77D77" w:rsidRPr="002B06A5">
        <w:rPr>
          <w:rFonts w:ascii="Times New Roman" w:hAnsi="Times New Roman" w:cs="Times New Roman"/>
        </w:rPr>
        <w:t>n está estrechamente vinculada a las ceremonias de toma del yagé. Como consecuencia de las fumigaciones y la erradicación, las plantas sagradas y medicinales se han reducido en los resguardo Campo Alegre en los últimos años. Los erradicadores han cortado el bejuco del yagé y han destruido también varias matas complementarias del yagé. Además las ceremonias ya no se pueden hacer con tranquilidad por la contaminación, la bulla, el medio ambiente violentado.</w:t>
      </w:r>
    </w:p>
    <w:p w14:paraId="6E55C32C"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Alta vulnerabilidad de la infancia.</w:t>
      </w:r>
    </w:p>
    <w:p w14:paraId="6B2D6B10"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Altos niveles de analfabetismo en líderes y lideresas.</w:t>
      </w:r>
    </w:p>
    <w:p w14:paraId="48713D39" w14:textId="77777777" w:rsidR="00B77D77" w:rsidRPr="002B06A5" w:rsidRDefault="00B77D77" w:rsidP="00ED4D66">
      <w:pPr>
        <w:pStyle w:val="Prrafodelista"/>
        <w:numPr>
          <w:ilvl w:val="0"/>
          <w:numId w:val="5"/>
        </w:numPr>
        <w:spacing w:after="160" w:line="276" w:lineRule="auto"/>
        <w:jc w:val="both"/>
        <w:rPr>
          <w:rFonts w:ascii="Times New Roman" w:hAnsi="Times New Roman" w:cs="Times New Roman"/>
        </w:rPr>
      </w:pPr>
      <w:r w:rsidRPr="002B06A5">
        <w:rPr>
          <w:rFonts w:ascii="Times New Roman" w:hAnsi="Times New Roman" w:cs="Times New Roman"/>
        </w:rPr>
        <w:t>Problemas de acceso a educación propia en la básica secundaria, media y superior.</w:t>
      </w:r>
    </w:p>
    <w:p w14:paraId="19E084A0" w14:textId="21CF6C91" w:rsidR="002B06A5" w:rsidRPr="00C47F04" w:rsidRDefault="00B77D77" w:rsidP="00C47F04">
      <w:pPr>
        <w:spacing w:line="276" w:lineRule="auto"/>
        <w:rPr>
          <w:rFonts w:ascii="Times New Roman" w:hAnsi="Times New Roman" w:cs="Times New Roman"/>
          <w:i w:val="0"/>
          <w:sz w:val="24"/>
        </w:rPr>
      </w:pPr>
      <w:r w:rsidRPr="002B06A5">
        <w:rPr>
          <w:rFonts w:ascii="Times New Roman" w:hAnsi="Times New Roman" w:cs="Times New Roman"/>
          <w:i w:val="0"/>
          <w:sz w:val="24"/>
        </w:rPr>
        <w:t>Documentos públicos refuerzan la problemática que ha venido atravesando el r</w:t>
      </w:r>
      <w:r w:rsidR="00E42B7B" w:rsidRPr="002B06A5">
        <w:rPr>
          <w:rFonts w:ascii="Times New Roman" w:hAnsi="Times New Roman" w:cs="Times New Roman"/>
          <w:i w:val="0"/>
          <w:sz w:val="24"/>
        </w:rPr>
        <w:t>esguardo en los últimos 10 años. En estos documentos se encuentr</w:t>
      </w:r>
      <w:r w:rsidR="00E42B7B" w:rsidRPr="003C1F0F">
        <w:rPr>
          <w:rFonts w:ascii="Times New Roman" w:hAnsi="Times New Roman" w:cs="Times New Roman"/>
          <w:i w:val="0"/>
          <w:color w:val="000000" w:themeColor="text1"/>
          <w:sz w:val="24"/>
        </w:rPr>
        <w:t>a</w:t>
      </w:r>
      <w:r w:rsidR="00BB3908" w:rsidRPr="003C1F0F">
        <w:rPr>
          <w:rFonts w:ascii="Times New Roman" w:hAnsi="Times New Roman" w:cs="Times New Roman"/>
          <w:i w:val="0"/>
          <w:color w:val="000000" w:themeColor="text1"/>
          <w:sz w:val="24"/>
        </w:rPr>
        <w:t>n</w:t>
      </w:r>
      <w:r w:rsidR="00E42B7B" w:rsidRPr="003C1F0F">
        <w:rPr>
          <w:rFonts w:ascii="Times New Roman" w:hAnsi="Times New Roman" w:cs="Times New Roman"/>
          <w:i w:val="0"/>
          <w:color w:val="000000" w:themeColor="text1"/>
          <w:sz w:val="24"/>
        </w:rPr>
        <w:t xml:space="preserve"> </w:t>
      </w:r>
      <w:r w:rsidR="00E42B7B" w:rsidRPr="002B06A5">
        <w:rPr>
          <w:rFonts w:ascii="Times New Roman" w:hAnsi="Times New Roman" w:cs="Times New Roman"/>
          <w:i w:val="0"/>
          <w:sz w:val="24"/>
        </w:rPr>
        <w:t>los procedimientos hechos ante los organismos de derechos humanos y que a la fecha no se han pronunciado.</w:t>
      </w:r>
    </w:p>
    <w:p w14:paraId="1C1B8C42" w14:textId="77777777" w:rsidR="00B77D77" w:rsidRPr="00B258B1" w:rsidRDefault="00B258B1" w:rsidP="00C47F04">
      <w:pPr>
        <w:shd w:val="clear" w:color="auto" w:fill="FFFFFF"/>
        <w:spacing w:after="0"/>
        <w:ind w:left="708"/>
        <w:outlineLvl w:val="2"/>
        <w:rPr>
          <w:rFonts w:ascii="Times New Roman" w:hAnsi="Times New Roman" w:cs="Times New Roman"/>
          <w:i w:val="0"/>
          <w:color w:val="000000" w:themeColor="text1"/>
        </w:rPr>
      </w:pPr>
      <w:hyperlink r:id="rId12" w:history="1">
        <w:r w:rsidR="00B77D77" w:rsidRPr="00B258B1">
          <w:rPr>
            <w:rFonts w:ascii="Times New Roman" w:hAnsi="Times New Roman" w:cs="Times New Roman"/>
            <w:i w:val="0"/>
            <w:color w:val="000000" w:themeColor="text1"/>
            <w:u w:val="single"/>
          </w:rPr>
          <w:t>Defensoría del pueblo - Defensoría del Pueblo</w:t>
        </w:r>
      </w:hyperlink>
    </w:p>
    <w:p w14:paraId="1A02387B" w14:textId="77777777" w:rsidR="00B77D77" w:rsidRPr="00B258B1" w:rsidRDefault="00B258B1" w:rsidP="00C47F04">
      <w:pPr>
        <w:shd w:val="clear" w:color="auto" w:fill="FFFFFF"/>
        <w:spacing w:after="0"/>
        <w:ind w:left="708"/>
        <w:outlineLvl w:val="2"/>
        <w:rPr>
          <w:rFonts w:ascii="Times New Roman" w:hAnsi="Times New Roman" w:cs="Times New Roman"/>
          <w:i w:val="0"/>
          <w:color w:val="000000" w:themeColor="text1"/>
        </w:rPr>
      </w:pPr>
      <w:hyperlink r:id="rId13" w:history="1">
        <w:r w:rsidR="00B77D77" w:rsidRPr="00B258B1">
          <w:rPr>
            <w:rFonts w:ascii="Times New Roman" w:hAnsi="Times New Roman" w:cs="Times New Roman"/>
            <w:i w:val="0"/>
            <w:color w:val="000000" w:themeColor="text1"/>
          </w:rPr>
          <w:t>Cultivos de uso ilícito en el municipio de san miguel, putumayo</w:t>
        </w:r>
      </w:hyperlink>
    </w:p>
    <w:p w14:paraId="623D92E2" w14:textId="77777777" w:rsidR="00B77D77" w:rsidRPr="00B258B1" w:rsidRDefault="00B77D77" w:rsidP="00C47F04">
      <w:pPr>
        <w:shd w:val="clear" w:color="auto" w:fill="FFFFFF"/>
        <w:spacing w:after="0"/>
        <w:ind w:left="708"/>
        <w:rPr>
          <w:rFonts w:ascii="Times New Roman" w:hAnsi="Times New Roman" w:cs="Times New Roman"/>
          <w:i w:val="0"/>
          <w:color w:val="000000" w:themeColor="text1"/>
        </w:rPr>
      </w:pPr>
      <w:r w:rsidRPr="00B258B1">
        <w:rPr>
          <w:rFonts w:ascii="Times New Roman" w:hAnsi="Times New Roman" w:cs="Times New Roman"/>
          <w:i w:val="0"/>
          <w:color w:val="000000" w:themeColor="text1"/>
        </w:rPr>
        <w:t>www.bdigital.unal.edu.co/2376/1/423028.2008.pdf</w:t>
      </w:r>
    </w:p>
    <w:p w14:paraId="24FB0964" w14:textId="77777777" w:rsidR="00B77D77" w:rsidRPr="00B258B1" w:rsidRDefault="00B258B1" w:rsidP="00C47F04">
      <w:pPr>
        <w:shd w:val="clear" w:color="auto" w:fill="FFFFFF"/>
        <w:spacing w:after="0"/>
        <w:ind w:left="708"/>
        <w:outlineLvl w:val="2"/>
        <w:rPr>
          <w:rFonts w:ascii="Times New Roman" w:hAnsi="Times New Roman" w:cs="Times New Roman"/>
          <w:i w:val="0"/>
          <w:color w:val="000000" w:themeColor="text1"/>
        </w:rPr>
      </w:pPr>
      <w:hyperlink r:id="rId14" w:history="1">
        <w:r w:rsidR="00B77D77" w:rsidRPr="00B258B1">
          <w:rPr>
            <w:rFonts w:ascii="Times New Roman" w:hAnsi="Times New Roman" w:cs="Times New Roman"/>
            <w:i w:val="0"/>
            <w:color w:val="000000" w:themeColor="text1"/>
            <w:u w:val="single"/>
          </w:rPr>
          <w:t>Diagnóstico de la situación del pueblo indígena Kofán Ubicación ...</w:t>
        </w:r>
      </w:hyperlink>
    </w:p>
    <w:p w14:paraId="4DA408E2" w14:textId="77777777" w:rsidR="00B77D77" w:rsidRPr="00B258B1" w:rsidRDefault="00B77D77" w:rsidP="00C47F04">
      <w:pPr>
        <w:shd w:val="clear" w:color="auto" w:fill="FFFFFF"/>
        <w:spacing w:after="0"/>
        <w:ind w:left="708"/>
        <w:rPr>
          <w:rFonts w:ascii="Times New Roman" w:hAnsi="Times New Roman" w:cs="Times New Roman"/>
          <w:i w:val="0"/>
          <w:color w:val="000000" w:themeColor="text1"/>
        </w:rPr>
      </w:pPr>
      <w:r w:rsidRPr="00B258B1">
        <w:rPr>
          <w:rFonts w:ascii="Times New Roman" w:hAnsi="Times New Roman" w:cs="Times New Roman"/>
          <w:i w:val="0"/>
          <w:color w:val="000000" w:themeColor="text1"/>
        </w:rPr>
        <w:t>historico.derechoshumanos.gov.co/.../DiagnosticoIndigenas/Diagnostico_KOFÁN.pdf</w:t>
      </w:r>
    </w:p>
    <w:p w14:paraId="74B4B350" w14:textId="68DAA8C0" w:rsidR="00B77D77" w:rsidRPr="00B258B1" w:rsidRDefault="00B77D77" w:rsidP="00C47F04">
      <w:pPr>
        <w:shd w:val="clear" w:color="auto" w:fill="FFFFFF"/>
        <w:spacing w:after="0"/>
        <w:ind w:left="708"/>
        <w:rPr>
          <w:rFonts w:ascii="Times New Roman" w:hAnsi="Times New Roman" w:cs="Times New Roman"/>
          <w:i w:val="0"/>
          <w:color w:val="000000" w:themeColor="text1"/>
        </w:rPr>
      </w:pPr>
      <w:r w:rsidRPr="0034648E">
        <w:rPr>
          <w:rFonts w:ascii="Times New Roman" w:hAnsi="Times New Roman" w:cs="Times New Roman"/>
          <w:i w:val="0"/>
          <w:color w:val="000000" w:themeColor="text1"/>
        </w:rPr>
        <w:t>Los </w:t>
      </w:r>
      <w:r w:rsidRPr="0034648E">
        <w:rPr>
          <w:rFonts w:ascii="Times New Roman" w:hAnsi="Times New Roman" w:cs="Times New Roman"/>
          <w:bCs/>
          <w:i w:val="0"/>
          <w:color w:val="000000" w:themeColor="text1"/>
        </w:rPr>
        <w:t>indígenas</w:t>
      </w:r>
      <w:r w:rsidRPr="0034648E">
        <w:rPr>
          <w:rFonts w:ascii="Times New Roman" w:hAnsi="Times New Roman" w:cs="Times New Roman"/>
          <w:i w:val="0"/>
          <w:color w:val="000000" w:themeColor="text1"/>
        </w:rPr>
        <w:t> Kofán (o </w:t>
      </w:r>
      <w:r w:rsidR="0034648E" w:rsidRPr="0034648E">
        <w:rPr>
          <w:rFonts w:ascii="Times New Roman" w:hAnsi="Times New Roman" w:cs="Times New Roman"/>
          <w:bCs/>
          <w:i w:val="0"/>
          <w:color w:val="000000" w:themeColor="text1"/>
        </w:rPr>
        <w:t>Cofá</w:t>
      </w:r>
      <w:r w:rsidRPr="0034648E">
        <w:rPr>
          <w:rFonts w:ascii="Times New Roman" w:hAnsi="Times New Roman" w:cs="Times New Roman"/>
          <w:bCs/>
          <w:i w:val="0"/>
          <w:color w:val="000000" w:themeColor="text1"/>
        </w:rPr>
        <w:t>n</w:t>
      </w:r>
      <w:r w:rsidR="0034648E" w:rsidRPr="0034648E">
        <w:rPr>
          <w:rFonts w:ascii="Times New Roman" w:hAnsi="Times New Roman" w:cs="Times New Roman"/>
          <w:i w:val="0"/>
          <w:color w:val="000000" w:themeColor="text1"/>
        </w:rPr>
        <w:t>)</w:t>
      </w:r>
      <w:r w:rsidR="0034648E">
        <w:rPr>
          <w:rFonts w:ascii="Times New Roman" w:hAnsi="Times New Roman" w:cs="Times New Roman"/>
          <w:i w:val="0"/>
          <w:color w:val="000000" w:themeColor="text1"/>
        </w:rPr>
        <w:t xml:space="preserve"> se encuentran en:</w:t>
      </w:r>
      <w:r w:rsidRPr="00B258B1">
        <w:rPr>
          <w:rFonts w:ascii="Times New Roman" w:hAnsi="Times New Roman" w:cs="Times New Roman"/>
          <w:i w:val="0"/>
          <w:color w:val="000000" w:themeColor="text1"/>
        </w:rPr>
        <w:t xml:space="preserve"> Orito</w:t>
      </w:r>
      <w:r w:rsidR="0034648E">
        <w:rPr>
          <w:rFonts w:ascii="Times New Roman" w:hAnsi="Times New Roman" w:cs="Times New Roman"/>
          <w:i w:val="0"/>
          <w:color w:val="000000" w:themeColor="text1"/>
        </w:rPr>
        <w:t xml:space="preserve">, </w:t>
      </w:r>
      <w:r w:rsidRPr="0034648E">
        <w:rPr>
          <w:rFonts w:ascii="Times New Roman" w:hAnsi="Times New Roman" w:cs="Times New Roman"/>
          <w:bCs/>
          <w:i w:val="0"/>
          <w:color w:val="000000" w:themeColor="text1"/>
        </w:rPr>
        <w:t>San Miguel</w:t>
      </w:r>
      <w:r w:rsidR="0034648E" w:rsidRPr="0034648E">
        <w:rPr>
          <w:rFonts w:ascii="Times New Roman" w:hAnsi="Times New Roman" w:cs="Times New Roman"/>
          <w:i w:val="0"/>
          <w:color w:val="000000" w:themeColor="text1"/>
        </w:rPr>
        <w:t> </w:t>
      </w:r>
      <w:r w:rsidR="0034648E">
        <w:rPr>
          <w:rFonts w:ascii="Times New Roman" w:hAnsi="Times New Roman" w:cs="Times New Roman"/>
          <w:i w:val="0"/>
          <w:color w:val="000000" w:themeColor="text1"/>
        </w:rPr>
        <w:t xml:space="preserve">, </w:t>
      </w:r>
      <w:r w:rsidR="00BA4A20">
        <w:rPr>
          <w:rFonts w:ascii="Times New Roman" w:hAnsi="Times New Roman" w:cs="Times New Roman"/>
          <w:i w:val="0"/>
          <w:color w:val="000000" w:themeColor="text1"/>
        </w:rPr>
        <w:t xml:space="preserve">Santa </w:t>
      </w:r>
      <w:r w:rsidRPr="00B258B1">
        <w:rPr>
          <w:rFonts w:ascii="Times New Roman" w:hAnsi="Times New Roman" w:cs="Times New Roman"/>
          <w:i w:val="0"/>
          <w:color w:val="000000" w:themeColor="text1"/>
        </w:rPr>
        <w:t>Rosa del Guamuéz, Yarina</w:t>
      </w:r>
      <w:r w:rsidR="00BA4A20">
        <w:rPr>
          <w:rFonts w:ascii="Times New Roman" w:hAnsi="Times New Roman" w:cs="Times New Roman"/>
          <w:i w:val="0"/>
          <w:color w:val="000000" w:themeColor="text1"/>
        </w:rPr>
        <w:t>l</w:t>
      </w:r>
      <w:r w:rsidRPr="00B258B1">
        <w:rPr>
          <w:rFonts w:ascii="Times New Roman" w:hAnsi="Times New Roman" w:cs="Times New Roman"/>
          <w:i w:val="0"/>
          <w:color w:val="000000" w:themeColor="text1"/>
        </w:rPr>
        <w:t>, Afilador, </w:t>
      </w:r>
      <w:r w:rsidRPr="0034648E">
        <w:rPr>
          <w:rFonts w:ascii="Times New Roman" w:hAnsi="Times New Roman" w:cs="Times New Roman"/>
          <w:bCs/>
          <w:i w:val="0"/>
          <w:color w:val="000000" w:themeColor="text1"/>
        </w:rPr>
        <w:t>Campo Alegre</w:t>
      </w:r>
      <w:r w:rsidR="0034648E">
        <w:rPr>
          <w:rFonts w:ascii="Times New Roman" w:hAnsi="Times New Roman" w:cs="Times New Roman"/>
          <w:i w:val="0"/>
          <w:color w:val="000000" w:themeColor="text1"/>
        </w:rPr>
        <w:t xml:space="preserve">, Nueva Isla en el departamento del Putumayo. </w:t>
      </w:r>
    </w:p>
    <w:p w14:paraId="5B28616D" w14:textId="77777777" w:rsidR="008C39B0" w:rsidRDefault="008C39B0" w:rsidP="00E42B7B">
      <w:pPr>
        <w:shd w:val="clear" w:color="auto" w:fill="FFFFFF"/>
        <w:spacing w:after="0" w:line="270" w:lineRule="atLeast"/>
        <w:rPr>
          <w:rFonts w:ascii="Times New Roman" w:hAnsi="Times New Roman" w:cs="Times New Roman"/>
          <w:i w:val="0"/>
          <w:color w:val="545454"/>
        </w:rPr>
      </w:pPr>
    </w:p>
    <w:p w14:paraId="6FE61308" w14:textId="68751310" w:rsidR="005A069C" w:rsidRPr="00A52B26" w:rsidRDefault="008C39B0" w:rsidP="00300B2D">
      <w:pPr>
        <w:shd w:val="clear" w:color="auto" w:fill="FFFFFF"/>
        <w:spacing w:after="0" w:line="270" w:lineRule="atLeast"/>
        <w:jc w:val="center"/>
        <w:rPr>
          <w:rFonts w:ascii="Arial" w:hAnsi="Arial" w:cs="Arial"/>
          <w:b/>
          <w:i w:val="0"/>
          <w:color w:val="000000" w:themeColor="text1"/>
          <w:sz w:val="24"/>
          <w:szCs w:val="24"/>
        </w:rPr>
      </w:pPr>
      <w:r w:rsidRPr="00A52B26">
        <w:rPr>
          <w:rFonts w:ascii="Arial" w:hAnsi="Arial" w:cs="Arial"/>
          <w:b/>
          <w:i w:val="0"/>
          <w:color w:val="000000" w:themeColor="text1"/>
          <w:sz w:val="24"/>
          <w:szCs w:val="24"/>
        </w:rPr>
        <w:t>Anexo II</w:t>
      </w:r>
    </w:p>
    <w:p w14:paraId="2D45DDD6" w14:textId="77777777" w:rsidR="005A069C" w:rsidRPr="00A52B26" w:rsidRDefault="005A069C" w:rsidP="005A069C">
      <w:pPr>
        <w:shd w:val="clear" w:color="auto" w:fill="FFFFFF"/>
        <w:spacing w:after="0" w:line="270" w:lineRule="atLeast"/>
        <w:rPr>
          <w:rFonts w:ascii="Arial" w:hAnsi="Arial" w:cs="Arial"/>
          <w:b/>
          <w:i w:val="0"/>
          <w:color w:val="000000" w:themeColor="text1"/>
          <w:sz w:val="24"/>
          <w:szCs w:val="24"/>
        </w:rPr>
      </w:pPr>
      <w:r w:rsidRPr="00A52B26">
        <w:rPr>
          <w:rFonts w:ascii="Arial" w:hAnsi="Arial" w:cs="Arial"/>
          <w:b/>
          <w:i w:val="0"/>
          <w:color w:val="000000" w:themeColor="text1"/>
          <w:sz w:val="24"/>
          <w:szCs w:val="24"/>
        </w:rPr>
        <w:t>AGENDA DE PAZ DE LAS MUJERES DEL CAUCA</w:t>
      </w:r>
    </w:p>
    <w:p w14:paraId="01B08FF5" w14:textId="61522E0E" w:rsidR="005A069C" w:rsidRPr="006D60EA" w:rsidRDefault="005A069C" w:rsidP="005A069C">
      <w:pPr>
        <w:shd w:val="clear" w:color="auto" w:fill="FFFFFF"/>
        <w:spacing w:after="0" w:line="270" w:lineRule="atLeast"/>
        <w:rPr>
          <w:rFonts w:ascii="Arial" w:hAnsi="Arial" w:cs="Arial"/>
          <w:i w:val="0"/>
          <w:color w:val="000000" w:themeColor="text1"/>
        </w:rPr>
      </w:pPr>
      <w:r w:rsidRPr="006D60EA">
        <w:rPr>
          <w:rFonts w:ascii="Arial" w:hAnsi="Arial" w:cs="Arial"/>
          <w:b/>
          <w:i w:val="0"/>
          <w:color w:val="000000" w:themeColor="text1"/>
        </w:rPr>
        <w:t>UNIDAS, PACTAMOS PAZ Y EXIGIMOS JUSTICIA SOCIAL</w:t>
      </w:r>
      <w:r w:rsidRPr="006D60EA">
        <w:rPr>
          <w:rFonts w:ascii="Arial" w:hAnsi="Arial" w:cs="Arial"/>
          <w:i w:val="0"/>
          <w:color w:val="000000" w:themeColor="text1"/>
        </w:rPr>
        <w:t xml:space="preserve"> (Páginas 3-12)</w:t>
      </w:r>
    </w:p>
    <w:p w14:paraId="48D8EA8D" w14:textId="14AB6555" w:rsidR="005A069C" w:rsidRPr="006D60EA" w:rsidRDefault="005A069C" w:rsidP="00ED3E66">
      <w:pPr>
        <w:shd w:val="clear" w:color="auto" w:fill="FFFFFF"/>
        <w:spacing w:after="0" w:line="270" w:lineRule="atLeast"/>
        <w:ind w:left="708"/>
        <w:rPr>
          <w:rFonts w:ascii="Arial" w:hAnsi="Arial" w:cs="Arial"/>
          <w:i w:val="0"/>
          <w:color w:val="000000" w:themeColor="text1"/>
        </w:rPr>
      </w:pPr>
      <w:r w:rsidRPr="006D60EA">
        <w:rPr>
          <w:rFonts w:ascii="Arial" w:hAnsi="Arial" w:cs="Arial"/>
          <w:i w:val="0"/>
          <w:color w:val="000000" w:themeColor="text1"/>
        </w:rPr>
        <w:t>Esta publicación ha sido realizada con el apoyo financiero de Broederlijk, Unión Europea, ONU Mujeres, Secretaria de la Mujer Gobernación del Cauca, Organización Internacional para las Migraciones OIM y USAID. El contenido de esta publicación es responsabilidad de las 17 organizaciones que construyeron la agenda de paz  de las mujeres del Cauca y no refleja necesariamente la opinión de las agencias mencionadas.</w:t>
      </w:r>
    </w:p>
    <w:p w14:paraId="4DBBB0CE" w14:textId="77777777" w:rsidR="006D60EA" w:rsidRPr="00A52B26" w:rsidRDefault="006D60EA" w:rsidP="00ED3E66">
      <w:pPr>
        <w:shd w:val="clear" w:color="auto" w:fill="FFFFFF"/>
        <w:spacing w:after="0" w:line="270" w:lineRule="atLeast"/>
        <w:ind w:left="708"/>
        <w:rPr>
          <w:rFonts w:ascii="Arial" w:hAnsi="Arial" w:cs="Arial"/>
          <w:i w:val="0"/>
          <w:color w:val="000000" w:themeColor="text1"/>
          <w:sz w:val="24"/>
          <w:szCs w:val="24"/>
        </w:rPr>
      </w:pPr>
    </w:p>
    <w:p w14:paraId="0AC7FDEC" w14:textId="77777777" w:rsidR="008C39B0" w:rsidRPr="00A52B26" w:rsidRDefault="008C39B0" w:rsidP="008C39B0">
      <w:pPr>
        <w:shd w:val="clear" w:color="auto" w:fill="FFFFFF"/>
        <w:spacing w:after="0" w:line="270" w:lineRule="atLeast"/>
        <w:rPr>
          <w:rFonts w:ascii="Arial" w:hAnsi="Arial" w:cs="Arial"/>
          <w:b/>
          <w:i w:val="0"/>
          <w:color w:val="000000" w:themeColor="text1"/>
          <w:sz w:val="24"/>
          <w:szCs w:val="24"/>
        </w:rPr>
      </w:pPr>
      <w:r w:rsidRPr="00A52B26">
        <w:rPr>
          <w:rFonts w:ascii="Arial" w:hAnsi="Arial" w:cs="Arial"/>
          <w:b/>
          <w:i w:val="0"/>
          <w:color w:val="000000" w:themeColor="text1"/>
          <w:sz w:val="24"/>
          <w:szCs w:val="24"/>
        </w:rPr>
        <w:t>LA MUJERES INDIGENAS: UNIDAS, PACTAMOS PAZ Y EXIGIMOS JUSTICIA SOCIAL.</w:t>
      </w:r>
    </w:p>
    <w:p w14:paraId="35650E4B"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Reconocernos como mujeres pactantes de Paz, significa atender el llamado histórico que hemos pregonado y que vislumbra en los acuerdos que configuran hoy la coyuntura política que vivimos para albergar la Paz en el país. Como mujeres indígenas, nos revelamos contra todo tipo de patriarcado. Con nuestras prácticas públicas y privadas, con palabras, acciones y símbolos, debemos continuar contribuyendo a erradicar el sexismo y el militarismo.</w:t>
      </w:r>
    </w:p>
    <w:p w14:paraId="00E218A2"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 xml:space="preserve">La mujer indígena, hemos consagrado la necesidad de Paz en nuestros territorios en una apuesta clave  de vida digna. El más sólido argumento de nuestra apuesta es que las mujeres  hemos sido las principales afectadas por la guerra, y a la vez hemos encargado en la cotidianidad de la convivencia familiar, comunitaria, como pueblo y escenarios públicos. Escenarios todos en que nuestra acción transformadora es acción política, al resistirnos a la guerra y todo tipo de violencias. Por esta necesidad de paz como condición de justicia social, estamos convencidas que nuestras voces son trascendentales en el proceso de paz. Esta apuesta, obedece al clamor de las mujeres, entre ellas las indígenas en sus diferentes territorios ancestrales, comprometidos con el reto de posicionar nuestras demandas y propuestas, con el único fin de parar la guerra y seguir persistiendo en la construcción de paz estable y duradera con justicia social para toda la población. </w:t>
      </w:r>
    </w:p>
    <w:p w14:paraId="7CD7B9F7"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Estas apuestas y propuestas parten de la necesidad y elaboración de un mecanismo de visibilizacion política de las propuestas de las mujeres y de exigibilidad de Derechos, en especial, el Derecho a la Paz como bien supremo y expresión de justicia social. Propuestas que son el cumulo de sueños, entretejidos en la diversidad étnica.</w:t>
      </w:r>
    </w:p>
    <w:p w14:paraId="7B0644FE"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Entonces vislumbramos que con el acuerdo de Paz, las mujeres la posibilidad de avanzar hacia vidas libres de violencia, con autonomía y reconocimiento público como actoras políticas y constructoras de paz.</w:t>
      </w:r>
    </w:p>
    <w:p w14:paraId="0713F816" w14:textId="29DC42AF"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Nuestra propuesta está en cuatro ejes prioritarios.</w:t>
      </w:r>
    </w:p>
    <w:p w14:paraId="242113F3"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b/>
          <w:i w:val="0"/>
          <w:color w:val="000000" w:themeColor="text1"/>
          <w:sz w:val="24"/>
          <w:szCs w:val="24"/>
        </w:rPr>
        <w:t>EJE UNO</w:t>
      </w:r>
      <w:r w:rsidRPr="00A52B26">
        <w:rPr>
          <w:rFonts w:ascii="Arial" w:hAnsi="Arial" w:cs="Arial"/>
          <w:i w:val="0"/>
          <w:color w:val="000000" w:themeColor="text1"/>
          <w:sz w:val="24"/>
          <w:szCs w:val="24"/>
        </w:rPr>
        <w:t>: Desmilitarización de los territorios, la vida y el cuerpo de las mujeres.</w:t>
      </w:r>
    </w:p>
    <w:p w14:paraId="24070E59"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“Los efectos de la militarización y del conflicto armado se concretan en las restricciones para el libre acceso y tránsito en los territorios; efectos que incrementan los riesgos de amenazas para las mujeres, asumidas como botín de guerra”</w:t>
      </w:r>
    </w:p>
    <w:p w14:paraId="3DBE213B"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 xml:space="preserve">Es importante para las mujeres que se fortalezcan y legitimen  los espacios culturales y gobiernos propios que poseen los pueblos indígenas, en procura de la trasformación de los conflictos por medio de vías pacíficas como el dialogo y la concertación. Así  mismo consideramos fundamental que las expresiones organizativas de los pueblos indígenas en defensa de su territorio sean respetadas; </w:t>
      </w:r>
      <w:r w:rsidRPr="00A52B26">
        <w:rPr>
          <w:rFonts w:ascii="Arial" w:hAnsi="Arial" w:cs="Arial"/>
          <w:b/>
          <w:i w:val="0"/>
          <w:color w:val="000000" w:themeColor="text1"/>
          <w:sz w:val="24"/>
          <w:szCs w:val="24"/>
        </w:rPr>
        <w:t>ejemplo la guardia indígena</w:t>
      </w:r>
      <w:r w:rsidRPr="00A52B26">
        <w:rPr>
          <w:rFonts w:ascii="Arial" w:hAnsi="Arial" w:cs="Arial"/>
          <w:i w:val="0"/>
          <w:color w:val="000000" w:themeColor="text1"/>
          <w:sz w:val="24"/>
          <w:szCs w:val="24"/>
        </w:rPr>
        <w:t>.</w:t>
      </w:r>
    </w:p>
    <w:p w14:paraId="420DB76A"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b/>
          <w:i w:val="0"/>
          <w:color w:val="000000" w:themeColor="text1"/>
          <w:sz w:val="24"/>
          <w:szCs w:val="24"/>
        </w:rPr>
        <w:t>EJE DOS</w:t>
      </w:r>
      <w:r w:rsidRPr="00A52B26">
        <w:rPr>
          <w:rFonts w:ascii="Arial" w:hAnsi="Arial" w:cs="Arial"/>
          <w:i w:val="0"/>
          <w:color w:val="000000" w:themeColor="text1"/>
          <w:sz w:val="24"/>
          <w:szCs w:val="24"/>
        </w:rPr>
        <w:t>: “Visibilizacion de las violencias contra las mujeres, desde todos los ámbitos como contribución a los ejercicios de los derechos”</w:t>
      </w:r>
    </w:p>
    <w:p w14:paraId="23423553"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Para las mujeres indígenas la guerra ha significado la usurpación de las vidas y cuerpos a través de la violencia sexual como practica sistemática de todos los actores armados en conflicto; la tortura, la servidumbre doméstica y sexual, el adoctrinamiento y control de los cuerpos desde la profundización de los mandatos patriarcales que conllevan a una subordinación de las mujeres, ha posibilitado  con mayor fuerza, la naturalización y exervacion de todos los tipos de violencias ( física, psicológica, económica, social, cultural y política.</w:t>
      </w:r>
    </w:p>
    <w:p w14:paraId="3E04867F"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La construcción de casas de acogida para las mujeres víctimas de la violencia es una necesidad apremiante respecto de las medidas de protección que el estado debe garantizar. Por esta razón exigimos al estado la construcción y dotación ( física, personal, administrativa y presupuestal) de estos espacios en cada uno de los pueblos indígenas, que permita que las mujeres víctimas cuenten con garantías para su recuperación emocional y de acceso a las justicias de ellas y sus hijos desde un enfoque étnico.</w:t>
      </w:r>
    </w:p>
    <w:p w14:paraId="4EA88BB4"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Las secuelas e impactos que ha dejado la guerra en la subjetividad, los cuerpos y vidas delas mujeres víctimas, merecen la ampliación de espacios comunitarios que permitan la  tramitación del dolor y el trauma social a partir del fortalecimiento del acompañamiento psicosocial integral con enfoque diferencial recibido que dignifique sus experiencias de dolor y resistencia para la construcción de sus proyectos de vida.</w:t>
      </w:r>
    </w:p>
    <w:p w14:paraId="330462DD"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Es necesario para las comunidades indígenas generar espacios para avanzar en la discusión y análisis del tema y generar mayor conciencia frente a la violencia de las mujeres, que permitan fortalecer  y legitimar aún más la justicia propia.</w:t>
      </w:r>
    </w:p>
    <w:p w14:paraId="4A519665"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b/>
          <w:i w:val="0"/>
          <w:color w:val="000000" w:themeColor="text1"/>
          <w:sz w:val="24"/>
          <w:szCs w:val="24"/>
        </w:rPr>
        <w:t>EJE TRES</w:t>
      </w:r>
      <w:r w:rsidRPr="00A52B26">
        <w:rPr>
          <w:rFonts w:ascii="Arial" w:hAnsi="Arial" w:cs="Arial"/>
          <w:i w:val="0"/>
          <w:color w:val="000000" w:themeColor="text1"/>
          <w:sz w:val="24"/>
          <w:szCs w:val="24"/>
        </w:rPr>
        <w:t>: Disminución en las limitaciones para el acceso, uso y goce dela tierra para las mujeres en condiciones de equidad.</w:t>
      </w:r>
    </w:p>
    <w:p w14:paraId="37037FED"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Son muchas las limitaciones para el acceso directo, uso y goce de la tierra para las mujeres por las prácticas discriminatorias y excluyentes, históricamente se sustentan en los sesgos de genero dela cultura patriarcal. Factores contextuales como la concentración de la tierra en pocas manos, y conflicto armado, cuyas principales afectadas por el desplazamiento forzado y el despojo son las mujeres.</w:t>
      </w:r>
    </w:p>
    <w:p w14:paraId="1C4F7BC5"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Paralelo a esta condición de subordinación y vulnerabilidad en el derecho a  la tierra y territorio, las mujeres hemos construido alternativas para sobrevivir a la guerra y la imposición de un modelo que arrasa los recursos naturales y supervivencia de los pueblos indígenas. Ejemplo de ello son las numerosas iniciativas que las mujeres emprenden para salvaguardar bienes naturales como el agua, semillas ancestrales y la autonomía alimentaria para el fortalecimiento de una economía propia.</w:t>
      </w:r>
    </w:p>
    <w:p w14:paraId="304BF1C9"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 xml:space="preserve">La reparación integral a las mujeres víctimas de desplazamiento forzado y despojo de nuestros territorios ancestrales, con garantías para la restitución, el entorno y permanencia en los territorios requiere del fortalecimiento institucional. Se hace necesario mayor difusión de la normatividad y garantías de acceso real y efectivo para las mujeres. </w:t>
      </w:r>
    </w:p>
    <w:p w14:paraId="6C876EDA"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Creación de programas para el incentivo a la economía indígena y su autonomía alimentaria, que permita los cultivos ancestrales mediante sistemas y tecnologías propias, fortaleciendo y recuperando las semillas nativas. Por otro lado es necesario incentivar los mercados locales con productos propios para el fortalecimiento de una economía propia. Es importante como complemento y soporte económico, crear un fondo de créditos para las mujeres, que permita la viabilidad y el sostenimiento de estas iniciativas de producción y comercialización de productos limpios a pequeña, mediana y grandes escalas.</w:t>
      </w:r>
    </w:p>
    <w:p w14:paraId="22B4A24D"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 xml:space="preserve">Frente a la amenaza que supone la locomotora minero-energética, que afecten nuestros territorios, </w:t>
      </w:r>
      <w:r w:rsidRPr="00A52B26">
        <w:rPr>
          <w:rFonts w:ascii="Arial" w:hAnsi="Arial" w:cs="Arial"/>
          <w:i w:val="0"/>
          <w:color w:val="000000" w:themeColor="text1"/>
          <w:sz w:val="24"/>
          <w:szCs w:val="24"/>
          <w:u w:val="single"/>
        </w:rPr>
        <w:t>las mujeres exigimos que las concesiones y títulos mineros que hasta el momento han sido otorgados sean congelados, hasta tanto no se hayan adelantadas las consultas previas, libre e informadas</w:t>
      </w:r>
      <w:r w:rsidRPr="00A52B26">
        <w:rPr>
          <w:rFonts w:ascii="Arial" w:hAnsi="Arial" w:cs="Arial"/>
          <w:i w:val="0"/>
          <w:color w:val="000000" w:themeColor="text1"/>
          <w:sz w:val="24"/>
          <w:szCs w:val="24"/>
        </w:rPr>
        <w:t>.</w:t>
      </w:r>
    </w:p>
    <w:p w14:paraId="06C31641"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En la vía de apostar a la trasformación sociocultural delas lógicas de apropiación e invisibilizacion, las mujeres exigimos el reconocimiento económico del trabajo doméstico y su visibilizacion como aporte vital a la economía y el desarrollo social.</w:t>
      </w:r>
    </w:p>
    <w:p w14:paraId="05396A86"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EJE CUATRO: Avances en el reconocimiento y garantías para la representación y participación política de las mujeres en las organizaciones, procesos sociales e instancias de decisión.</w:t>
      </w:r>
    </w:p>
    <w:p w14:paraId="06B83EEC"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 xml:space="preserve">Generar espacios de encuentros entre las mujeres de los diferentes pueblos indígenas, para compartir experiencias y conocimientos de liderazgo, gobernanza,  organizacional y cultural, para potenciar los procesos políticos propios y representatividad en diferentes instancias locales, regionales y nacionales. </w:t>
      </w:r>
    </w:p>
    <w:p w14:paraId="6552859A" w14:textId="77777777" w:rsidR="008C39B0" w:rsidRPr="00A52B26" w:rsidRDefault="008C39B0" w:rsidP="008C39B0">
      <w:pPr>
        <w:shd w:val="clear" w:color="auto" w:fill="FFFFFF"/>
        <w:spacing w:after="0" w:line="270" w:lineRule="atLeast"/>
        <w:rPr>
          <w:rFonts w:ascii="Arial" w:hAnsi="Arial" w:cs="Arial"/>
          <w:i w:val="0"/>
          <w:color w:val="000000" w:themeColor="text1"/>
          <w:sz w:val="24"/>
          <w:szCs w:val="24"/>
        </w:rPr>
      </w:pPr>
      <w:r w:rsidRPr="00A52B26">
        <w:rPr>
          <w:rFonts w:ascii="Arial" w:hAnsi="Arial" w:cs="Arial"/>
          <w:i w:val="0"/>
          <w:color w:val="000000" w:themeColor="text1"/>
          <w:sz w:val="24"/>
          <w:szCs w:val="24"/>
        </w:rPr>
        <w:t>Creación de espacios de formación en  liderazgo, dirigido a niños, jóvenes promoviendo los derechos de la mujer y su actuación política en el marco de la visibilizacion de las problemáticas de las mujeres en los diferentes ámbitos.</w:t>
      </w:r>
    </w:p>
    <w:p w14:paraId="47E35091" w14:textId="77777777" w:rsidR="008C39B0" w:rsidRPr="00B258B1" w:rsidRDefault="008C39B0" w:rsidP="00E42B7B">
      <w:pPr>
        <w:shd w:val="clear" w:color="auto" w:fill="FFFFFF"/>
        <w:spacing w:after="0" w:line="270" w:lineRule="atLeast"/>
        <w:rPr>
          <w:rFonts w:ascii="Times New Roman" w:hAnsi="Times New Roman" w:cs="Times New Roman"/>
          <w:i w:val="0"/>
          <w:color w:val="000000" w:themeColor="text1"/>
        </w:rPr>
      </w:pPr>
    </w:p>
    <w:sectPr w:rsidR="008C39B0" w:rsidRPr="00B258B1" w:rsidSect="008D2BBD">
      <w:headerReference w:type="even" r:id="rId15"/>
      <w:headerReference w:type="default" r:id="rId16"/>
      <w:footerReference w:type="even"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CD5780" w14:textId="77777777" w:rsidR="00A155F1" w:rsidRDefault="00A155F1" w:rsidP="00746068">
      <w:pPr>
        <w:spacing w:before="0" w:after="0"/>
      </w:pPr>
      <w:r>
        <w:separator/>
      </w:r>
    </w:p>
  </w:endnote>
  <w:endnote w:type="continuationSeparator" w:id="0">
    <w:p w14:paraId="2A10135F" w14:textId="77777777" w:rsidR="00A155F1" w:rsidRDefault="00A155F1" w:rsidP="0074606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CA004" w14:textId="77777777" w:rsidR="00A155F1" w:rsidRDefault="00A155F1" w:rsidP="005277E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3E0E061" w14:textId="77777777" w:rsidR="00A155F1" w:rsidRDefault="00A155F1" w:rsidP="00AF3397">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CE0C19" w14:textId="77777777" w:rsidR="00A155F1" w:rsidRDefault="00A155F1" w:rsidP="005277E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56619">
      <w:rPr>
        <w:rStyle w:val="Nmerodepgina"/>
        <w:noProof/>
      </w:rPr>
      <w:t>1</w:t>
    </w:r>
    <w:r>
      <w:rPr>
        <w:rStyle w:val="Nmerodepgina"/>
      </w:rPr>
      <w:fldChar w:fldCharType="end"/>
    </w:r>
  </w:p>
  <w:p w14:paraId="1011E6C0" w14:textId="77777777" w:rsidR="00A155F1" w:rsidRDefault="00A155F1" w:rsidP="00AF3397">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8D48D" w14:textId="77777777" w:rsidR="00A155F1" w:rsidRDefault="00A155F1" w:rsidP="00746068">
      <w:pPr>
        <w:spacing w:before="0" w:after="0"/>
      </w:pPr>
      <w:r>
        <w:separator/>
      </w:r>
    </w:p>
  </w:footnote>
  <w:footnote w:type="continuationSeparator" w:id="0">
    <w:p w14:paraId="1B66CD09" w14:textId="77777777" w:rsidR="00A155F1" w:rsidRDefault="00A155F1" w:rsidP="00746068">
      <w:pPr>
        <w:spacing w:before="0" w:after="0"/>
      </w:pPr>
      <w:r>
        <w:continuationSeparator/>
      </w:r>
    </w:p>
  </w:footnote>
  <w:footnote w:id="1">
    <w:p w14:paraId="645CBAEA" w14:textId="116117D5" w:rsidR="00A155F1" w:rsidRPr="00585100" w:rsidRDefault="00A155F1" w:rsidP="00746068">
      <w:pPr>
        <w:pStyle w:val="Textonotapie"/>
        <w:rPr>
          <w:sz w:val="18"/>
          <w:szCs w:val="18"/>
        </w:rPr>
      </w:pPr>
      <w:r w:rsidRPr="00760C96">
        <w:rPr>
          <w:rStyle w:val="Refdenotaalpie"/>
          <w:rFonts w:ascii="Arial" w:hAnsi="Arial" w:cs="Arial"/>
          <w:sz w:val="18"/>
          <w:szCs w:val="18"/>
        </w:rPr>
        <w:footnoteRef/>
      </w:r>
      <w:r w:rsidRPr="00760C96">
        <w:rPr>
          <w:rFonts w:ascii="Arial" w:hAnsi="Arial" w:cs="Arial"/>
          <w:sz w:val="18"/>
          <w:szCs w:val="18"/>
        </w:rPr>
        <w:t xml:space="preserve"> Los cinco pueblos representado por la UMIYAC (Cofán, Inga, Siona, Coreguaje y Kamentsá son  parte de la lista de</w:t>
      </w:r>
      <w:r w:rsidR="007266D4">
        <w:rPr>
          <w:rFonts w:ascii="Arial" w:hAnsi="Arial" w:cs="Arial"/>
          <w:sz w:val="18"/>
          <w:szCs w:val="18"/>
        </w:rPr>
        <w:t xml:space="preserve"> los</w:t>
      </w:r>
      <w:r w:rsidRPr="00760C96">
        <w:rPr>
          <w:rFonts w:ascii="Arial" w:hAnsi="Arial" w:cs="Arial"/>
          <w:sz w:val="18"/>
          <w:szCs w:val="18"/>
        </w:rPr>
        <w:t xml:space="preserve"> 34</w:t>
      </w:r>
      <w:r w:rsidR="007266D4">
        <w:rPr>
          <w:rFonts w:ascii="Arial" w:hAnsi="Arial" w:cs="Arial"/>
          <w:sz w:val="18"/>
          <w:szCs w:val="18"/>
        </w:rPr>
        <w:t xml:space="preserve"> pueblos</w:t>
      </w:r>
      <w:r w:rsidRPr="00760C96">
        <w:rPr>
          <w:rFonts w:ascii="Arial" w:hAnsi="Arial" w:cs="Arial"/>
          <w:sz w:val="18"/>
          <w:szCs w:val="18"/>
        </w:rPr>
        <w:t xml:space="preserve"> en riesgo de exterminio físico y cultural, evidenciada en el Auto 004/2009 por la Corte Constitucional Colombiana.</w:t>
      </w:r>
      <w:r w:rsidRPr="00585100">
        <w:rPr>
          <w:sz w:val="18"/>
          <w:szCs w:val="18"/>
        </w:rPr>
        <w:t xml:space="preserve"> </w:t>
      </w:r>
    </w:p>
  </w:footnote>
  <w:footnote w:id="2">
    <w:p w14:paraId="185C35C8" w14:textId="77777777" w:rsidR="007266D4" w:rsidRDefault="007266D4" w:rsidP="00746068">
      <w:pPr>
        <w:pStyle w:val="Textonotapie"/>
        <w:rPr>
          <w:rFonts w:ascii="Arial" w:hAnsi="Arial" w:cs="Arial"/>
        </w:rPr>
      </w:pPr>
    </w:p>
    <w:p w14:paraId="547B8730" w14:textId="77777777" w:rsidR="00A155F1" w:rsidRPr="00BF7DB1" w:rsidRDefault="00A155F1" w:rsidP="00746068">
      <w:pPr>
        <w:pStyle w:val="Textonotapie"/>
        <w:rPr>
          <w:rFonts w:ascii="Arial" w:hAnsi="Arial" w:cs="Arial"/>
          <w:sz w:val="18"/>
          <w:szCs w:val="18"/>
        </w:rPr>
      </w:pPr>
      <w:r w:rsidRPr="00BF7DB1">
        <w:rPr>
          <w:rStyle w:val="Refdenotaalpie"/>
          <w:rFonts w:ascii="Arial" w:hAnsi="Arial" w:cs="Arial"/>
        </w:rPr>
        <w:footnoteRef/>
      </w:r>
      <w:r w:rsidRPr="00BF7DB1">
        <w:rPr>
          <w:rFonts w:ascii="Arial" w:hAnsi="Arial" w:cs="Arial"/>
        </w:rPr>
        <w:t xml:space="preserve"> </w:t>
      </w:r>
      <w:hyperlink r:id="rId1" w:history="1">
        <w:r w:rsidRPr="00BF7DB1">
          <w:rPr>
            <w:rStyle w:val="Hipervnculo"/>
            <w:rFonts w:ascii="Arial" w:hAnsi="Arial" w:cs="Arial"/>
            <w:sz w:val="18"/>
            <w:szCs w:val="18"/>
          </w:rPr>
          <w:t>http://miputumayo.com.co/2016/02/02/desaparece-segundo-rio-en-colombia-y-se-llama-mandur-ubicado-en-el-bajo-putumayo/</w:t>
        </w:r>
      </w:hyperlink>
    </w:p>
    <w:p w14:paraId="21FE10A9" w14:textId="77777777" w:rsidR="00A155F1" w:rsidRPr="00BF7DB1" w:rsidRDefault="00A155F1" w:rsidP="00746068">
      <w:pPr>
        <w:pStyle w:val="Textonotapie"/>
        <w:rPr>
          <w:rFonts w:ascii="Arial" w:hAnsi="Arial" w:cs="Arial"/>
          <w:sz w:val="18"/>
          <w:szCs w:val="18"/>
        </w:rPr>
      </w:pPr>
      <w:hyperlink r:id="rId2" w:history="1">
        <w:r w:rsidRPr="00BF7DB1">
          <w:rPr>
            <w:rStyle w:val="Hipervnculo"/>
            <w:rFonts w:ascii="Arial" w:hAnsi="Arial" w:cs="Arial"/>
            <w:sz w:val="18"/>
            <w:szCs w:val="18"/>
          </w:rPr>
          <w:t>https://www.colectivodeabogados.org/?Comunidad-del-Putumayo-denuncia-contaminacion-en-el-rio-Picudo-por-empresa</w:t>
        </w:r>
      </w:hyperlink>
    </w:p>
    <w:p w14:paraId="3EFBF6FD" w14:textId="0AD7A90A" w:rsidR="00A155F1" w:rsidRPr="005D276C" w:rsidRDefault="00A155F1" w:rsidP="00746068">
      <w:pPr>
        <w:pStyle w:val="Textonotapie"/>
        <w:rPr>
          <w:rFonts w:ascii="Arial" w:hAnsi="Arial" w:cs="Arial"/>
          <w:color w:val="0000FF" w:themeColor="hyperlink"/>
          <w:sz w:val="18"/>
          <w:szCs w:val="18"/>
          <w:u w:val="single"/>
        </w:rPr>
      </w:pPr>
      <w:hyperlink r:id="rId3" w:history="1">
        <w:r w:rsidRPr="00BF7DB1">
          <w:rPr>
            <w:rStyle w:val="Hipervnculo"/>
            <w:rFonts w:ascii="Arial" w:hAnsi="Arial" w:cs="Arial"/>
            <w:sz w:val="18"/>
            <w:szCs w:val="18"/>
          </w:rPr>
          <w:t>http://www.cmi.com.co/justicia/corte-constitucional-advierte-sobre-graves-problemas-ambientales-en-putumayo/413135/</w:t>
        </w:r>
      </w:hyperlink>
    </w:p>
  </w:footnote>
  <w:footnote w:id="3">
    <w:p w14:paraId="737C318C" w14:textId="77777777" w:rsidR="00A155F1" w:rsidRPr="006340C6" w:rsidRDefault="00A155F1" w:rsidP="001B75EA">
      <w:pPr>
        <w:widowControl w:val="0"/>
        <w:autoSpaceDE w:val="0"/>
        <w:autoSpaceDN w:val="0"/>
        <w:adjustRightInd w:val="0"/>
        <w:spacing w:after="240"/>
        <w:rPr>
          <w:rFonts w:cs="Times New Roman"/>
          <w:color w:val="0000FF"/>
          <w:sz w:val="18"/>
          <w:szCs w:val="18"/>
          <w:lang w:val="es-ES"/>
        </w:rPr>
      </w:pPr>
      <w:r w:rsidRPr="00BF7DB1">
        <w:rPr>
          <w:rStyle w:val="Refdenotaalpie"/>
          <w:rFonts w:ascii="Arial" w:hAnsi="Arial" w:cs="Arial"/>
          <w:sz w:val="18"/>
          <w:szCs w:val="18"/>
        </w:rPr>
        <w:footnoteRef/>
      </w:r>
      <w:r w:rsidRPr="00BF7DB1">
        <w:rPr>
          <w:rFonts w:ascii="Arial" w:hAnsi="Arial" w:cs="Arial"/>
          <w:sz w:val="18"/>
          <w:szCs w:val="18"/>
        </w:rPr>
        <w:t xml:space="preserve"> </w:t>
      </w:r>
      <w:r w:rsidRPr="00BF7DB1">
        <w:rPr>
          <w:rFonts w:ascii="Arial" w:hAnsi="Arial" w:cs="Arial"/>
          <w:color w:val="000000"/>
          <w:sz w:val="18"/>
          <w:szCs w:val="18"/>
          <w:lang w:val="es-ES"/>
        </w:rPr>
        <w:t xml:space="preserve">Defensoría del Pueblo reporta que entre el 1 de Enero del 2016 y el 31 de Marzo del 2017, 156 lideres sociales y defensores y defensoras de derechos humanos han sido asesinados en Colombia. La Defensoría advierte que los asesinados estarían relacionado a una expansión de grupos armados vinculados a intereses económicos en áreas anteriormente bajo el control de frentes de las FARC. Ver: </w:t>
      </w:r>
      <w:hyperlink r:id="rId4" w:history="1">
        <w:r w:rsidRPr="008472BE">
          <w:rPr>
            <w:rStyle w:val="Hipervnculo"/>
            <w:rFonts w:ascii="Arial" w:hAnsi="Arial" w:cs="Arial"/>
            <w:sz w:val="18"/>
            <w:szCs w:val="18"/>
            <w:lang w:val="es-ES"/>
          </w:rPr>
          <w:t>http://www.defensoria.gov.co/es/nube/noticias/6236/156-l%C3%ADderes-sociales-y-defensores-de-derechos-humanos-han-sido-asesinados-en-los-últimos-14-meses-Defensor%C3%ADa-Defensor%C3%ADa-del-Pueblo-l%C3%ADderes-sociales-Defensor-del-Pueblo-Colombia-l%C3%ADderes-sociales.htm</w:t>
        </w:r>
      </w:hyperlink>
    </w:p>
  </w:footnote>
  <w:footnote w:id="4">
    <w:p w14:paraId="22FEE45F" w14:textId="58AB1913" w:rsidR="00A155F1" w:rsidRDefault="00A155F1" w:rsidP="00BF5186">
      <w:pPr>
        <w:keepNext/>
        <w:rPr>
          <w:rFonts w:ascii="Arial" w:hAnsi="Arial" w:cs="Arial"/>
          <w:color w:val="000000"/>
          <w:sz w:val="18"/>
          <w:szCs w:val="18"/>
          <w:lang w:val="es-ES"/>
        </w:rPr>
      </w:pPr>
      <w:r w:rsidRPr="00BF7DB1">
        <w:rPr>
          <w:rStyle w:val="Refdenotaalpie"/>
          <w:rFonts w:ascii="Arial" w:hAnsi="Arial" w:cs="Arial"/>
          <w:sz w:val="18"/>
          <w:szCs w:val="18"/>
        </w:rPr>
        <w:footnoteRef/>
      </w:r>
      <w:r w:rsidRPr="00BF7DB1">
        <w:rPr>
          <w:rFonts w:ascii="Arial" w:hAnsi="Arial" w:cs="Arial"/>
          <w:sz w:val="18"/>
          <w:szCs w:val="18"/>
        </w:rPr>
        <w:t xml:space="preserve"> </w:t>
      </w:r>
      <w:r w:rsidRPr="00BF7DB1">
        <w:rPr>
          <w:rFonts w:ascii="Arial" w:hAnsi="Arial" w:cs="Arial"/>
          <w:color w:val="000000"/>
          <w:sz w:val="18"/>
          <w:szCs w:val="18"/>
          <w:lang w:val="es-ES"/>
        </w:rPr>
        <w:t xml:space="preserve">Referencia al Convenio OIT 169/1989 adoptado en su totalidad por la Constitución Colombiana del 1991 y en particular a los </w:t>
      </w:r>
      <w:r w:rsidRPr="00BF7DB1">
        <w:rPr>
          <w:rFonts w:ascii="Arial" w:hAnsi="Arial" w:cs="Arial"/>
          <w:sz w:val="18"/>
          <w:szCs w:val="18"/>
        </w:rPr>
        <w:t>Artículos 5 y 7 sobre política general y el Artículo 10, sobre la relación entre tierra y valores espirituales de los pueblos originarios</w:t>
      </w:r>
      <w:r w:rsidRPr="00BF7DB1">
        <w:rPr>
          <w:rFonts w:ascii="Arial" w:hAnsi="Arial" w:cs="Arial"/>
          <w:color w:val="000000"/>
          <w:sz w:val="18"/>
          <w:szCs w:val="18"/>
          <w:lang w:val="es-ES"/>
        </w:rPr>
        <w:t xml:space="preserve">; Declaración de las Naciones Unidas sobre Derechos de los Pueblos Indígenas de 2007; Sentencia T-025 de la Corte Constitucional Colombiana de 2004 y </w:t>
      </w:r>
      <w:r>
        <w:rPr>
          <w:rFonts w:ascii="Arial" w:hAnsi="Arial" w:cs="Arial"/>
          <w:color w:val="000000"/>
          <w:sz w:val="18"/>
          <w:szCs w:val="18"/>
          <w:lang w:val="es-ES"/>
        </w:rPr>
        <w:t xml:space="preserve">los </w:t>
      </w:r>
      <w:r w:rsidRPr="00BF7DB1">
        <w:rPr>
          <w:rFonts w:ascii="Arial" w:hAnsi="Arial" w:cs="Arial"/>
          <w:color w:val="000000"/>
          <w:sz w:val="18"/>
          <w:szCs w:val="18"/>
          <w:lang w:val="es-ES"/>
        </w:rPr>
        <w:t>Auto</w:t>
      </w:r>
      <w:r>
        <w:rPr>
          <w:rFonts w:ascii="Arial" w:hAnsi="Arial" w:cs="Arial"/>
          <w:color w:val="000000"/>
          <w:sz w:val="18"/>
          <w:szCs w:val="18"/>
          <w:lang w:val="es-ES"/>
        </w:rPr>
        <w:t>s</w:t>
      </w:r>
      <w:r w:rsidRPr="00BF7DB1">
        <w:rPr>
          <w:rFonts w:ascii="Arial" w:hAnsi="Arial" w:cs="Arial"/>
          <w:color w:val="000000"/>
          <w:sz w:val="18"/>
          <w:szCs w:val="18"/>
          <w:lang w:val="es-ES"/>
        </w:rPr>
        <w:t xml:space="preserve"> 004</w:t>
      </w:r>
      <w:r>
        <w:rPr>
          <w:rFonts w:ascii="Arial" w:hAnsi="Arial" w:cs="Arial"/>
          <w:color w:val="000000"/>
          <w:sz w:val="18"/>
          <w:szCs w:val="18"/>
          <w:lang w:val="es-ES"/>
        </w:rPr>
        <w:t xml:space="preserve"> y 092 sobre pueblos indígenas y mujeres victimas del conflicto, del 2009 -</w:t>
      </w:r>
      <w:r w:rsidRPr="00BF7DB1">
        <w:rPr>
          <w:rFonts w:ascii="Arial" w:hAnsi="Arial" w:cs="Arial"/>
          <w:color w:val="000000"/>
          <w:sz w:val="18"/>
          <w:szCs w:val="18"/>
          <w:lang w:val="es-ES"/>
        </w:rPr>
        <w:t>seguimiento a la Sentencia T-025;</w:t>
      </w:r>
      <w:r>
        <w:rPr>
          <w:rFonts w:ascii="Arial" w:hAnsi="Arial" w:cs="Arial"/>
          <w:color w:val="000000"/>
          <w:sz w:val="18"/>
          <w:szCs w:val="18"/>
          <w:lang w:val="es-ES"/>
        </w:rPr>
        <w:t xml:space="preserve"> y referencia a la</w:t>
      </w:r>
      <w:r w:rsidRPr="00BF7DB1">
        <w:rPr>
          <w:rFonts w:ascii="Arial" w:hAnsi="Arial" w:cs="Arial"/>
          <w:color w:val="000000"/>
          <w:sz w:val="18"/>
          <w:szCs w:val="18"/>
          <w:lang w:val="es-ES"/>
        </w:rPr>
        <w:t xml:space="preserve"> Ley 1448, sobre reparación integral de las victimas del conflicto, en particular el articulo 250, entre otros. Ver:</w:t>
      </w:r>
    </w:p>
    <w:p w14:paraId="6C2EA284" w14:textId="77777777" w:rsidR="00A155F1" w:rsidRDefault="00A155F1" w:rsidP="00BF5186">
      <w:pPr>
        <w:keepNext/>
        <w:rPr>
          <w:rFonts w:ascii="Arial" w:hAnsi="Arial" w:cs="Arial"/>
          <w:color w:val="000000"/>
          <w:sz w:val="18"/>
          <w:szCs w:val="18"/>
          <w:lang w:val="es-ES"/>
        </w:rPr>
      </w:pPr>
      <w:r w:rsidRPr="00BF7DB1">
        <w:rPr>
          <w:rFonts w:ascii="Arial" w:hAnsi="Arial" w:cs="Arial"/>
          <w:color w:val="0000FF"/>
          <w:sz w:val="18"/>
          <w:szCs w:val="18"/>
          <w:lang w:val="es-ES"/>
        </w:rPr>
        <w:t xml:space="preserve">http://www.ilo.org/wcmsp5/groups/public/@ed_norm/@normes/documents/publication/wc ms_100910.pdf </w:t>
      </w:r>
      <w:r w:rsidRPr="00BF7DB1">
        <w:rPr>
          <w:rFonts w:ascii="Arial" w:hAnsi="Arial" w:cs="Arial"/>
          <w:sz w:val="18"/>
          <w:szCs w:val="18"/>
        </w:rPr>
        <w:t xml:space="preserve"> </w:t>
      </w:r>
      <w:r w:rsidRPr="00BF7DB1">
        <w:rPr>
          <w:rFonts w:ascii="Arial" w:hAnsi="Arial" w:cs="Arial"/>
          <w:color w:val="0000FF"/>
          <w:sz w:val="18"/>
          <w:szCs w:val="18"/>
          <w:lang w:val="es-ES"/>
        </w:rPr>
        <w:t xml:space="preserve">http://www.un.org/esa/socdev/unpfii/documents/DRIPS_es.pdf http://www.corteconstitucional.gov.co/relatoria/2004/t-025-04.htm </w:t>
      </w:r>
    </w:p>
    <w:p w14:paraId="392C8419" w14:textId="541D8EAC" w:rsidR="00A155F1" w:rsidRPr="00542BB7" w:rsidRDefault="00A155F1" w:rsidP="00BF5186">
      <w:pPr>
        <w:keepNext/>
        <w:rPr>
          <w:rFonts w:ascii="Arial" w:hAnsi="Arial" w:cs="Arial"/>
          <w:color w:val="000000"/>
          <w:sz w:val="18"/>
          <w:szCs w:val="18"/>
          <w:lang w:val="es-ES"/>
        </w:rPr>
      </w:pPr>
      <w:hyperlink r:id="rId5" w:history="1">
        <w:r w:rsidRPr="00BF7DB1">
          <w:rPr>
            <w:rStyle w:val="Hipervnculo"/>
            <w:rFonts w:ascii="Arial" w:hAnsi="Arial" w:cs="Arial"/>
            <w:sz w:val="18"/>
            <w:szCs w:val="18"/>
          </w:rPr>
          <w:t>http://www.unidadvictimas.gov.co/es/ley-1448-de-2011/13653</w:t>
        </w:r>
      </w:hyperlink>
    </w:p>
    <w:p w14:paraId="7BD48B45" w14:textId="77777777" w:rsidR="00A155F1" w:rsidRDefault="00A155F1" w:rsidP="00BF5186">
      <w:pPr>
        <w:pStyle w:val="Textonotapie"/>
      </w:pPr>
    </w:p>
  </w:footnote>
  <w:footnote w:id="5">
    <w:p w14:paraId="23EFCE41" w14:textId="77777777" w:rsidR="00A155F1" w:rsidRPr="00193DB3" w:rsidRDefault="00A155F1" w:rsidP="00BF5186">
      <w:pPr>
        <w:pStyle w:val="Textonotapie"/>
        <w:rPr>
          <w:rFonts w:ascii="Arial" w:hAnsi="Arial" w:cs="Arial"/>
          <w:sz w:val="18"/>
          <w:szCs w:val="18"/>
        </w:rPr>
      </w:pPr>
      <w:r w:rsidRPr="00193DB3">
        <w:rPr>
          <w:rStyle w:val="Refdenotaalpie"/>
          <w:rFonts w:ascii="Arial" w:hAnsi="Arial" w:cs="Arial"/>
          <w:sz w:val="18"/>
          <w:szCs w:val="18"/>
        </w:rPr>
        <w:footnoteRef/>
      </w:r>
      <w:r w:rsidRPr="00193DB3">
        <w:rPr>
          <w:rFonts w:ascii="Arial" w:hAnsi="Arial" w:cs="Arial"/>
          <w:sz w:val="18"/>
          <w:szCs w:val="18"/>
        </w:rPr>
        <w:t xml:space="preserve"> Numerosas fuentes académicas que exploran el tema del Trastorno de Estrés Postraumático y el potencial terapéutico del Ayahuasca en relación a alcoholismo y adicción a las drogas. En los últimos años varios grupos de investigación en ramas diversas como neurología, psiquiatría, psicología clínica y antropología, entre otras disciplinas, han abordado el tema en universidades y centros de investigación en América Latina, Europa y Estados Unidos. En Perú el centro Takiwasi, bajo la dirección del medico Jaques Mabit, trata adición a las drogas y al alcohol con ceremonias de Ayahuasca (Yagé, según la terminología Quechua de Peru) desde el 1992. Los resultados del Centro Takiwasi han sido discutido en varias publicaciones científicas. </w:t>
      </w:r>
    </w:p>
    <w:p w14:paraId="41C85494" w14:textId="77777777" w:rsidR="00A155F1" w:rsidRPr="00193DB3" w:rsidRDefault="00A155F1" w:rsidP="00BF5186">
      <w:pPr>
        <w:pStyle w:val="Textonotapie"/>
        <w:rPr>
          <w:rFonts w:ascii="Arial" w:hAnsi="Arial" w:cs="Arial"/>
          <w:sz w:val="18"/>
          <w:szCs w:val="18"/>
        </w:rPr>
      </w:pPr>
      <w:r w:rsidRPr="00193DB3">
        <w:rPr>
          <w:rFonts w:ascii="Arial" w:hAnsi="Arial" w:cs="Arial"/>
          <w:sz w:val="18"/>
          <w:szCs w:val="18"/>
        </w:rPr>
        <w:t xml:space="preserve">Ver, entre otras publicaciones: Buso, J. C. (2014); Nielson and Megler (2016) y Palhano-Fontes, F.  (et al)(2014) En </w:t>
      </w:r>
      <w:r w:rsidRPr="00193DB3">
        <w:rPr>
          <w:rFonts w:ascii="Arial" w:hAnsi="Arial" w:cs="Arial"/>
          <w:color w:val="000000"/>
          <w:sz w:val="18"/>
          <w:szCs w:val="18"/>
          <w:lang w:val="es-ES"/>
        </w:rPr>
        <w:t xml:space="preserve">B. C. Labate and C. Cavnar (eds.), </w:t>
      </w:r>
      <w:r w:rsidRPr="00193DB3">
        <w:rPr>
          <w:rFonts w:ascii="Arial" w:hAnsi="Arial" w:cs="Arial"/>
          <w:i/>
          <w:color w:val="000000"/>
          <w:sz w:val="18"/>
          <w:szCs w:val="18"/>
          <w:lang w:val="es-ES"/>
        </w:rPr>
        <w:t>The Therapeutic Use of Ayahuasca</w:t>
      </w:r>
      <w:r w:rsidRPr="00193DB3">
        <w:rPr>
          <w:rFonts w:ascii="Arial" w:hAnsi="Arial" w:cs="Arial"/>
          <w:color w:val="000000"/>
          <w:sz w:val="18"/>
          <w:szCs w:val="18"/>
          <w:lang w:val="es-ES"/>
        </w:rPr>
        <w:t>, 2014. Apud, I., Romani, O., 2016.</w:t>
      </w:r>
    </w:p>
  </w:footnote>
  <w:footnote w:id="6">
    <w:p w14:paraId="1942125E" w14:textId="7244486A" w:rsidR="00A155F1" w:rsidRPr="00F91BC7" w:rsidRDefault="00A155F1" w:rsidP="00F91BC7">
      <w:pPr>
        <w:pStyle w:val="SingleTxtG"/>
        <w:ind w:left="0"/>
      </w:pPr>
      <w:r w:rsidRPr="00F91BC7">
        <w:rPr>
          <w:rStyle w:val="Refdenotaalpie"/>
        </w:rPr>
        <w:footnoteRef/>
      </w:r>
      <w:r w:rsidRPr="00F91BC7">
        <w:t xml:space="preserve"> </w:t>
      </w:r>
      <w:r>
        <w:t>“</w:t>
      </w:r>
      <w:r w:rsidRPr="00F91BC7">
        <w:rPr>
          <w:i/>
        </w:rPr>
        <w:t>El Comité recomienda al Estado parte que tome medidas concretas para revisar los procesos relativos a los proyectos de infraestructura, desarrollo y minería y que aplique plenamente las decisiones de la Corte Constitucional a este respecto. El Comité también recomienda al Estado parte que revise la Directiva Presidencial Nº 001 y el proyecto de ley elaborado por el Grupo de Consulta Previa del Ministerio del Interior. El Comité recomienda además al Estado parte que, con la consulta y participación de los pueblos indígenas y afrocolombianos, adopte una ley que establezca claramente el derecho al consentimiento libre, previo e informado, de conformidad con el Convenio Nº 169 de la OIT sobre pueblos indígenas y tribales en países independientes, así como con las decisiones pertinentes de la Corte Constitucional</w:t>
      </w:r>
      <w:r>
        <w:t>” (</w:t>
      </w:r>
      <w:r w:rsidRPr="000E1143">
        <w:rPr>
          <w:b/>
          <w:color w:val="000000" w:themeColor="text1"/>
        </w:rPr>
        <w:t xml:space="preserve">Comité de Derechos Económicos, Sociales y Culturales </w:t>
      </w:r>
      <w:r w:rsidRPr="000E1143">
        <w:rPr>
          <w:color w:val="000000" w:themeColor="text1"/>
        </w:rPr>
        <w:t>44º período de sesiones</w:t>
      </w:r>
      <w:r w:rsidRPr="000E1143">
        <w:rPr>
          <w:b/>
          <w:color w:val="000000" w:themeColor="text1"/>
        </w:rPr>
        <w:t xml:space="preserve"> </w:t>
      </w:r>
      <w:r w:rsidRPr="000E1143">
        <w:rPr>
          <w:color w:val="000000" w:themeColor="text1"/>
        </w:rPr>
        <w:t>Ginebra, 3 a 21 de mayo de 2010</w:t>
      </w:r>
      <w:r>
        <w:rPr>
          <w:color w:val="000000" w:themeColor="text1"/>
        </w:rPr>
        <w:t>)</w:t>
      </w:r>
      <w:r w:rsidRPr="00F91BC7">
        <w:t xml:space="preserve">. </w:t>
      </w:r>
    </w:p>
    <w:p w14:paraId="4CF37018" w14:textId="1952D1A9" w:rsidR="00A155F1" w:rsidRDefault="00A155F1">
      <w:pPr>
        <w:pStyle w:val="Textonotapie"/>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B4A6A" w14:textId="77777777" w:rsidR="00A155F1" w:rsidRDefault="00A155F1">
    <w:pPr>
      <w:pStyle w:val="Encabezado"/>
    </w:pPr>
    <w:sdt>
      <w:sdtPr>
        <w:id w:val="171999623"/>
        <w:placeholder>
          <w:docPart w:val="1B60C652D1E032418984FF7A972D7E8B"/>
        </w:placeholder>
        <w:temporary/>
        <w:showingPlcHdr/>
      </w:sdtPr>
      <w:sdtContent>
        <w:r>
          <w:rPr>
            <w:lang w:val="es-ES"/>
          </w:rPr>
          <w:t>[Escriba texto]</w:t>
        </w:r>
      </w:sdtContent>
    </w:sdt>
    <w:r>
      <w:ptab w:relativeTo="margin" w:alignment="center" w:leader="none"/>
    </w:r>
    <w:sdt>
      <w:sdtPr>
        <w:id w:val="171999624"/>
        <w:placeholder>
          <w:docPart w:val="4B4403848BFABB418D342D67537E766B"/>
        </w:placeholder>
        <w:temporary/>
        <w:showingPlcHdr/>
      </w:sdtPr>
      <w:sdtContent>
        <w:r>
          <w:rPr>
            <w:lang w:val="es-ES"/>
          </w:rPr>
          <w:t>[Escriba texto]</w:t>
        </w:r>
      </w:sdtContent>
    </w:sdt>
    <w:r>
      <w:ptab w:relativeTo="margin" w:alignment="right" w:leader="none"/>
    </w:r>
    <w:sdt>
      <w:sdtPr>
        <w:id w:val="171999625"/>
        <w:placeholder>
          <w:docPart w:val="6A5C57D2C311554888285C69F3A96E62"/>
        </w:placeholder>
        <w:temporary/>
        <w:showingPlcHdr/>
      </w:sdtPr>
      <w:sdtContent>
        <w:r>
          <w:rPr>
            <w:lang w:val="es-ES"/>
          </w:rPr>
          <w:t>[Escriba texto]</w:t>
        </w:r>
      </w:sdtContent>
    </w:sdt>
  </w:p>
  <w:p w14:paraId="7C14D7DE" w14:textId="77777777" w:rsidR="00A155F1" w:rsidRDefault="00A155F1">
    <w:pPr>
      <w:pStyle w:val="Encabezado"/>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0E1D1" w14:textId="04AFB211" w:rsidR="00A155F1" w:rsidRDefault="00A155F1">
    <w:pPr>
      <w:pStyle w:val="Encabezado"/>
    </w:pPr>
    <w:r>
      <w:rPr>
        <w:noProof/>
        <w:lang w:val="es-ES" w:eastAsia="es-ES"/>
      </w:rPr>
      <w:drawing>
        <wp:inline distT="0" distB="0" distL="0" distR="0" wp14:anchorId="15E2A8CF" wp14:editId="162A4AAD">
          <wp:extent cx="889829" cy="676008"/>
          <wp:effectExtent l="0" t="0" r="0" b="10160"/>
          <wp:docPr id="3" name="Imagen 3" descr="Macintosh HD:Users:ricky:Desktop:Dropbox:UMIYAC:logo.umiyac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icky:Desktop:Dropbox:UMIYAC:logo.umiyac copy.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829" cy="676008"/>
                  </a:xfrm>
                  <a:prstGeom prst="rect">
                    <a:avLst/>
                  </a:prstGeom>
                  <a:noFill/>
                  <a:ln>
                    <a:noFill/>
                  </a:ln>
                </pic:spPr>
              </pic:pic>
            </a:graphicData>
          </a:graphic>
        </wp:inline>
      </w:drawing>
    </w:r>
    <w:r>
      <w:ptab w:relativeTo="margin" w:alignment="center" w:leader="none"/>
    </w:r>
    <w:r>
      <w:t>Unión de Médicos Indígenas Yageceros de la Amazonía Colombiana (UMIYAC)</w:t>
    </w:r>
    <w:r>
      <w:ptab w:relativeTo="margin" w:alignment="right" w:leader="none"/>
    </w:r>
  </w:p>
  <w:p w14:paraId="12B00E90" w14:textId="43994E00" w:rsidR="00A155F1" w:rsidRDefault="00A155F1">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4D44BC"/>
    <w:multiLevelType w:val="hybridMultilevel"/>
    <w:tmpl w:val="14C06D2A"/>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D17404D"/>
    <w:multiLevelType w:val="hybridMultilevel"/>
    <w:tmpl w:val="A86E01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EB705FC"/>
    <w:multiLevelType w:val="hybridMultilevel"/>
    <w:tmpl w:val="CE4612F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0022C84"/>
    <w:multiLevelType w:val="hybridMultilevel"/>
    <w:tmpl w:val="FAAAD91C"/>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18E7004"/>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22403361"/>
    <w:multiLevelType w:val="hybridMultilevel"/>
    <w:tmpl w:val="6A628880"/>
    <w:lvl w:ilvl="0" w:tplc="B23E809C">
      <w:start w:val="1"/>
      <w:numFmt w:val="decimal"/>
      <w:lvlText w:val="%1)"/>
      <w:lvlJc w:val="left"/>
      <w:pPr>
        <w:ind w:left="360" w:hanging="360"/>
      </w:pPr>
      <w:rPr>
        <w:rFonts w:hint="default"/>
        <w:color w:val="00000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342A7A88"/>
    <w:multiLevelType w:val="hybridMultilevel"/>
    <w:tmpl w:val="111CCBE0"/>
    <w:lvl w:ilvl="0" w:tplc="0C0A000F">
      <w:start w:val="1"/>
      <w:numFmt w:val="decimal"/>
      <w:lvlText w:val="%1."/>
      <w:lvlJc w:val="left"/>
      <w:pPr>
        <w:ind w:left="774" w:hanging="360"/>
      </w:p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8">
    <w:nsid w:val="37795E5F"/>
    <w:multiLevelType w:val="hybridMultilevel"/>
    <w:tmpl w:val="8168FDCE"/>
    <w:lvl w:ilvl="0" w:tplc="A198D2BE">
      <w:start w:val="1"/>
      <w:numFmt w:val="decimal"/>
      <w:lvlText w:val="%1)"/>
      <w:lvlJc w:val="left"/>
      <w:pPr>
        <w:ind w:left="360" w:hanging="360"/>
      </w:pPr>
      <w:rPr>
        <w:rFonts w:hint="default"/>
        <w:color w:val="00000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45326351"/>
    <w:multiLevelType w:val="hybridMultilevel"/>
    <w:tmpl w:val="EE3AA9A8"/>
    <w:lvl w:ilvl="0" w:tplc="1EC4BDC0">
      <w:start w:val="1"/>
      <w:numFmt w:val="decimal"/>
      <w:lvlText w:val="%1)"/>
      <w:lvlJc w:val="left"/>
      <w:pPr>
        <w:ind w:left="360" w:hanging="360"/>
      </w:pPr>
      <w:rPr>
        <w:rFonts w:hint="default"/>
        <w:color w:val="000000"/>
        <w:u w:val="singl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464634B6"/>
    <w:multiLevelType w:val="hybridMultilevel"/>
    <w:tmpl w:val="02E0A3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7"/>
  </w:num>
  <w:num w:numId="2">
    <w:abstractNumId w:val="3"/>
  </w:num>
  <w:num w:numId="3">
    <w:abstractNumId w:val="0"/>
  </w:num>
  <w:num w:numId="4">
    <w:abstractNumId w:val="2"/>
  </w:num>
  <w:num w:numId="5">
    <w:abstractNumId w:val="4"/>
  </w:num>
  <w:num w:numId="6">
    <w:abstractNumId w:val="1"/>
  </w:num>
  <w:num w:numId="7">
    <w:abstractNumId w:val="5"/>
  </w:num>
  <w:num w:numId="8">
    <w:abstractNumId w:val="8"/>
  </w:num>
  <w:num w:numId="9">
    <w:abstractNumId w:val="9"/>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FFD"/>
    <w:rsid w:val="000255D5"/>
    <w:rsid w:val="0002675E"/>
    <w:rsid w:val="00034D6F"/>
    <w:rsid w:val="00042304"/>
    <w:rsid w:val="00045517"/>
    <w:rsid w:val="000717D0"/>
    <w:rsid w:val="0007376B"/>
    <w:rsid w:val="000A5B5B"/>
    <w:rsid w:val="000B104D"/>
    <w:rsid w:val="000D006A"/>
    <w:rsid w:val="000E1143"/>
    <w:rsid w:val="000F72C4"/>
    <w:rsid w:val="00107F47"/>
    <w:rsid w:val="001228CC"/>
    <w:rsid w:val="00131D12"/>
    <w:rsid w:val="001346E4"/>
    <w:rsid w:val="00140D76"/>
    <w:rsid w:val="001748E1"/>
    <w:rsid w:val="001A048E"/>
    <w:rsid w:val="001B4F59"/>
    <w:rsid w:val="001B75EA"/>
    <w:rsid w:val="001C7D9E"/>
    <w:rsid w:val="001D03B7"/>
    <w:rsid w:val="001D228E"/>
    <w:rsid w:val="001E05D0"/>
    <w:rsid w:val="001E4A5F"/>
    <w:rsid w:val="001F2369"/>
    <w:rsid w:val="00202DC8"/>
    <w:rsid w:val="00207115"/>
    <w:rsid w:val="00221FFD"/>
    <w:rsid w:val="002235E0"/>
    <w:rsid w:val="00227A6A"/>
    <w:rsid w:val="002314FF"/>
    <w:rsid w:val="002518BB"/>
    <w:rsid w:val="00262C85"/>
    <w:rsid w:val="00271543"/>
    <w:rsid w:val="00280EEC"/>
    <w:rsid w:val="002A329E"/>
    <w:rsid w:val="002B06A5"/>
    <w:rsid w:val="002B30B0"/>
    <w:rsid w:val="002B39E9"/>
    <w:rsid w:val="002C43C2"/>
    <w:rsid w:val="002D2B1B"/>
    <w:rsid w:val="002E7689"/>
    <w:rsid w:val="00300B2D"/>
    <w:rsid w:val="0034648E"/>
    <w:rsid w:val="00353B9B"/>
    <w:rsid w:val="003811C8"/>
    <w:rsid w:val="0038207F"/>
    <w:rsid w:val="00382339"/>
    <w:rsid w:val="003C0A96"/>
    <w:rsid w:val="003C1F0F"/>
    <w:rsid w:val="003C2D37"/>
    <w:rsid w:val="003D6C4C"/>
    <w:rsid w:val="003D6D09"/>
    <w:rsid w:val="003F6F5F"/>
    <w:rsid w:val="00421848"/>
    <w:rsid w:val="0045123A"/>
    <w:rsid w:val="004560F4"/>
    <w:rsid w:val="004602E2"/>
    <w:rsid w:val="00463323"/>
    <w:rsid w:val="0046795D"/>
    <w:rsid w:val="0047596D"/>
    <w:rsid w:val="00476E79"/>
    <w:rsid w:val="00481A85"/>
    <w:rsid w:val="004841D1"/>
    <w:rsid w:val="00485478"/>
    <w:rsid w:val="00494E80"/>
    <w:rsid w:val="004A7B7B"/>
    <w:rsid w:val="004C6D87"/>
    <w:rsid w:val="004D0829"/>
    <w:rsid w:val="005212F7"/>
    <w:rsid w:val="005271F6"/>
    <w:rsid w:val="005277E2"/>
    <w:rsid w:val="0054301E"/>
    <w:rsid w:val="00545F1E"/>
    <w:rsid w:val="005536ED"/>
    <w:rsid w:val="00565FD0"/>
    <w:rsid w:val="00590480"/>
    <w:rsid w:val="00592AFF"/>
    <w:rsid w:val="005A069C"/>
    <w:rsid w:val="005B5327"/>
    <w:rsid w:val="005B6B6E"/>
    <w:rsid w:val="005C5880"/>
    <w:rsid w:val="005D276C"/>
    <w:rsid w:val="005D5B71"/>
    <w:rsid w:val="005E68E7"/>
    <w:rsid w:val="005F2019"/>
    <w:rsid w:val="006135FE"/>
    <w:rsid w:val="00637A9B"/>
    <w:rsid w:val="00660C1D"/>
    <w:rsid w:val="00661884"/>
    <w:rsid w:val="00694FB6"/>
    <w:rsid w:val="006C5160"/>
    <w:rsid w:val="006D60EA"/>
    <w:rsid w:val="006E44A7"/>
    <w:rsid w:val="007157AF"/>
    <w:rsid w:val="007266D4"/>
    <w:rsid w:val="0073386C"/>
    <w:rsid w:val="0074012D"/>
    <w:rsid w:val="00746068"/>
    <w:rsid w:val="00747935"/>
    <w:rsid w:val="00766BA0"/>
    <w:rsid w:val="007724B9"/>
    <w:rsid w:val="007962EA"/>
    <w:rsid w:val="007A4018"/>
    <w:rsid w:val="007F2C2B"/>
    <w:rsid w:val="00803AB0"/>
    <w:rsid w:val="008066E3"/>
    <w:rsid w:val="00813CB7"/>
    <w:rsid w:val="00840384"/>
    <w:rsid w:val="00846028"/>
    <w:rsid w:val="00864069"/>
    <w:rsid w:val="00865777"/>
    <w:rsid w:val="008705E3"/>
    <w:rsid w:val="00894B6E"/>
    <w:rsid w:val="008C0A94"/>
    <w:rsid w:val="008C39B0"/>
    <w:rsid w:val="008C4370"/>
    <w:rsid w:val="008C78C8"/>
    <w:rsid w:val="008D2BBD"/>
    <w:rsid w:val="008D5D63"/>
    <w:rsid w:val="008D65E1"/>
    <w:rsid w:val="008E4CB1"/>
    <w:rsid w:val="009009AE"/>
    <w:rsid w:val="00911FD7"/>
    <w:rsid w:val="00920412"/>
    <w:rsid w:val="00920C7F"/>
    <w:rsid w:val="009273D9"/>
    <w:rsid w:val="00927A3E"/>
    <w:rsid w:val="009377FA"/>
    <w:rsid w:val="009468A1"/>
    <w:rsid w:val="0096674A"/>
    <w:rsid w:val="009705C0"/>
    <w:rsid w:val="00995D76"/>
    <w:rsid w:val="0099764F"/>
    <w:rsid w:val="009C05B9"/>
    <w:rsid w:val="009C1175"/>
    <w:rsid w:val="00A01E03"/>
    <w:rsid w:val="00A13631"/>
    <w:rsid w:val="00A155F1"/>
    <w:rsid w:val="00A270A4"/>
    <w:rsid w:val="00A31002"/>
    <w:rsid w:val="00A33882"/>
    <w:rsid w:val="00A37ABA"/>
    <w:rsid w:val="00A52B26"/>
    <w:rsid w:val="00A8759E"/>
    <w:rsid w:val="00AB456C"/>
    <w:rsid w:val="00AB728D"/>
    <w:rsid w:val="00AC3C16"/>
    <w:rsid w:val="00AD2175"/>
    <w:rsid w:val="00AD301F"/>
    <w:rsid w:val="00AF3397"/>
    <w:rsid w:val="00AF7359"/>
    <w:rsid w:val="00B258B1"/>
    <w:rsid w:val="00B40F63"/>
    <w:rsid w:val="00B416C6"/>
    <w:rsid w:val="00B55BD8"/>
    <w:rsid w:val="00B64D1C"/>
    <w:rsid w:val="00B65412"/>
    <w:rsid w:val="00B77D77"/>
    <w:rsid w:val="00B83F27"/>
    <w:rsid w:val="00B922B0"/>
    <w:rsid w:val="00BA2945"/>
    <w:rsid w:val="00BA4A20"/>
    <w:rsid w:val="00BB3908"/>
    <w:rsid w:val="00BC4684"/>
    <w:rsid w:val="00BD1F85"/>
    <w:rsid w:val="00BD691D"/>
    <w:rsid w:val="00BE0088"/>
    <w:rsid w:val="00BE1819"/>
    <w:rsid w:val="00BE62F6"/>
    <w:rsid w:val="00BF018A"/>
    <w:rsid w:val="00BF03B7"/>
    <w:rsid w:val="00BF5186"/>
    <w:rsid w:val="00C01044"/>
    <w:rsid w:val="00C1407B"/>
    <w:rsid w:val="00C32D2F"/>
    <w:rsid w:val="00C430D9"/>
    <w:rsid w:val="00C47F04"/>
    <w:rsid w:val="00CA5037"/>
    <w:rsid w:val="00CB179F"/>
    <w:rsid w:val="00CC0BFA"/>
    <w:rsid w:val="00CC1709"/>
    <w:rsid w:val="00CF7F07"/>
    <w:rsid w:val="00D036C1"/>
    <w:rsid w:val="00D2507B"/>
    <w:rsid w:val="00D25A20"/>
    <w:rsid w:val="00D265D7"/>
    <w:rsid w:val="00D50F75"/>
    <w:rsid w:val="00D64F50"/>
    <w:rsid w:val="00D70720"/>
    <w:rsid w:val="00D92386"/>
    <w:rsid w:val="00DC3076"/>
    <w:rsid w:val="00DE7E38"/>
    <w:rsid w:val="00DF7FC1"/>
    <w:rsid w:val="00E0217B"/>
    <w:rsid w:val="00E050AA"/>
    <w:rsid w:val="00E42B7B"/>
    <w:rsid w:val="00E538B9"/>
    <w:rsid w:val="00E56059"/>
    <w:rsid w:val="00E56619"/>
    <w:rsid w:val="00E6010C"/>
    <w:rsid w:val="00E65745"/>
    <w:rsid w:val="00E81C9F"/>
    <w:rsid w:val="00E87A41"/>
    <w:rsid w:val="00E9033A"/>
    <w:rsid w:val="00EA1D9A"/>
    <w:rsid w:val="00EC5886"/>
    <w:rsid w:val="00ED1469"/>
    <w:rsid w:val="00ED205D"/>
    <w:rsid w:val="00ED3E66"/>
    <w:rsid w:val="00ED4D66"/>
    <w:rsid w:val="00ED582F"/>
    <w:rsid w:val="00EE2B92"/>
    <w:rsid w:val="00EF23A3"/>
    <w:rsid w:val="00EF41BF"/>
    <w:rsid w:val="00F219FD"/>
    <w:rsid w:val="00F42065"/>
    <w:rsid w:val="00F452A3"/>
    <w:rsid w:val="00F57492"/>
    <w:rsid w:val="00F91BC7"/>
    <w:rsid w:val="00FB3D95"/>
    <w:rsid w:val="00FB64CA"/>
    <w:rsid w:val="00FD0B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9041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06A"/>
    <w:pPr>
      <w:spacing w:before="100" w:beforeAutospacing="1" w:after="100" w:afterAutospacing="1"/>
      <w:ind w:right="332"/>
      <w:jc w:val="both"/>
    </w:pPr>
    <w:rPr>
      <w:rFonts w:ascii="Calibri" w:eastAsia="Times New Roman" w:hAnsi="Calibri" w:cs="Calibri"/>
      <w:i/>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64D1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64D1C"/>
    <w:rPr>
      <w:rFonts w:ascii="Lucida Grande" w:hAnsi="Lucida Grande" w:cs="Lucida Grande"/>
      <w:sz w:val="18"/>
      <w:szCs w:val="18"/>
    </w:rPr>
  </w:style>
  <w:style w:type="paragraph" w:styleId="Textonotapie">
    <w:name w:val="footnote text"/>
    <w:basedOn w:val="Normal"/>
    <w:link w:val="TextonotapieCar"/>
    <w:uiPriority w:val="99"/>
    <w:unhideWhenUsed/>
    <w:rsid w:val="00746068"/>
    <w:pPr>
      <w:spacing w:before="0" w:beforeAutospacing="0" w:after="0" w:afterAutospacing="0"/>
      <w:ind w:right="0"/>
      <w:jc w:val="left"/>
    </w:pPr>
    <w:rPr>
      <w:rFonts w:asciiTheme="minorHAnsi" w:eastAsiaTheme="minorEastAsia" w:hAnsiTheme="minorHAnsi" w:cstheme="minorBidi"/>
      <w:i w:val="0"/>
      <w:sz w:val="24"/>
      <w:szCs w:val="24"/>
      <w:lang w:val="es-ES_tradnl" w:eastAsia="es-ES"/>
    </w:rPr>
  </w:style>
  <w:style w:type="character" w:customStyle="1" w:styleId="TextonotapieCar">
    <w:name w:val="Texto nota pie Car"/>
    <w:basedOn w:val="Fuentedeprrafopredeter"/>
    <w:link w:val="Textonotapie"/>
    <w:uiPriority w:val="99"/>
    <w:rsid w:val="00746068"/>
    <w:rPr>
      <w:lang w:val="es-ES_tradnl"/>
    </w:rPr>
  </w:style>
  <w:style w:type="character" w:styleId="Refdenotaalpie">
    <w:name w:val="footnote reference"/>
    <w:basedOn w:val="Fuentedeprrafopredeter"/>
    <w:uiPriority w:val="99"/>
    <w:unhideWhenUsed/>
    <w:rsid w:val="00746068"/>
    <w:rPr>
      <w:vertAlign w:val="superscript"/>
    </w:rPr>
  </w:style>
  <w:style w:type="character" w:styleId="Hipervnculo">
    <w:name w:val="Hyperlink"/>
    <w:basedOn w:val="Fuentedeprrafopredeter"/>
    <w:uiPriority w:val="99"/>
    <w:unhideWhenUsed/>
    <w:rsid w:val="00746068"/>
    <w:rPr>
      <w:color w:val="0000FF" w:themeColor="hyperlink"/>
      <w:u w:val="single"/>
    </w:rPr>
  </w:style>
  <w:style w:type="paragraph" w:styleId="Prrafodelista">
    <w:name w:val="List Paragraph"/>
    <w:basedOn w:val="Normal"/>
    <w:uiPriority w:val="34"/>
    <w:qFormat/>
    <w:rsid w:val="00746068"/>
    <w:pPr>
      <w:spacing w:before="0" w:beforeAutospacing="0" w:after="0" w:afterAutospacing="0"/>
      <w:ind w:left="720" w:right="0"/>
      <w:contextualSpacing/>
      <w:jc w:val="left"/>
    </w:pPr>
    <w:rPr>
      <w:rFonts w:asciiTheme="minorHAnsi" w:eastAsiaTheme="minorEastAsia" w:hAnsiTheme="minorHAnsi" w:cstheme="minorBidi"/>
      <w:i w:val="0"/>
      <w:sz w:val="24"/>
      <w:szCs w:val="24"/>
      <w:lang w:val="es-ES_tradnl" w:eastAsia="es-ES"/>
    </w:rPr>
  </w:style>
  <w:style w:type="table" w:styleId="Tablaconcuadrcula">
    <w:name w:val="Table Grid"/>
    <w:basedOn w:val="Tablanormal"/>
    <w:uiPriority w:val="59"/>
    <w:rsid w:val="00F420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8E4CB1"/>
    <w:rPr>
      <w:sz w:val="18"/>
      <w:szCs w:val="18"/>
    </w:rPr>
  </w:style>
  <w:style w:type="paragraph" w:styleId="Textocomentario">
    <w:name w:val="annotation text"/>
    <w:basedOn w:val="Normal"/>
    <w:link w:val="TextocomentarioCar"/>
    <w:uiPriority w:val="99"/>
    <w:semiHidden/>
    <w:unhideWhenUsed/>
    <w:rsid w:val="008E4CB1"/>
    <w:rPr>
      <w:sz w:val="24"/>
      <w:szCs w:val="24"/>
    </w:rPr>
  </w:style>
  <w:style w:type="character" w:customStyle="1" w:styleId="TextocomentarioCar">
    <w:name w:val="Texto comentario Car"/>
    <w:basedOn w:val="Fuentedeprrafopredeter"/>
    <w:link w:val="Textocomentario"/>
    <w:uiPriority w:val="99"/>
    <w:semiHidden/>
    <w:rsid w:val="008E4CB1"/>
    <w:rPr>
      <w:rFonts w:ascii="Calibri" w:eastAsia="Times New Roman" w:hAnsi="Calibri" w:cs="Calibri"/>
      <w:i/>
      <w:lang w:val="es-CO" w:eastAsia="es-CO"/>
    </w:rPr>
  </w:style>
  <w:style w:type="paragraph" w:styleId="Asuntodelcomentario">
    <w:name w:val="annotation subject"/>
    <w:basedOn w:val="Textocomentario"/>
    <w:next w:val="Textocomentario"/>
    <w:link w:val="AsuntodelcomentarioCar"/>
    <w:uiPriority w:val="99"/>
    <w:semiHidden/>
    <w:unhideWhenUsed/>
    <w:rsid w:val="008E4CB1"/>
    <w:rPr>
      <w:b/>
      <w:bCs/>
      <w:sz w:val="20"/>
      <w:szCs w:val="20"/>
    </w:rPr>
  </w:style>
  <w:style w:type="character" w:customStyle="1" w:styleId="AsuntodelcomentarioCar">
    <w:name w:val="Asunto del comentario Car"/>
    <w:basedOn w:val="TextocomentarioCar"/>
    <w:link w:val="Asuntodelcomentario"/>
    <w:uiPriority w:val="99"/>
    <w:semiHidden/>
    <w:rsid w:val="008E4CB1"/>
    <w:rPr>
      <w:rFonts w:ascii="Calibri" w:eastAsia="Times New Roman" w:hAnsi="Calibri" w:cs="Calibri"/>
      <w:b/>
      <w:bCs/>
      <w:i/>
      <w:sz w:val="20"/>
      <w:szCs w:val="20"/>
      <w:lang w:val="es-CO" w:eastAsia="es-CO"/>
    </w:rPr>
  </w:style>
  <w:style w:type="paragraph" w:styleId="Encabezado">
    <w:name w:val="header"/>
    <w:basedOn w:val="Normal"/>
    <w:link w:val="EncabezadoCar"/>
    <w:uiPriority w:val="99"/>
    <w:unhideWhenUsed/>
    <w:rsid w:val="00840384"/>
    <w:pPr>
      <w:tabs>
        <w:tab w:val="center" w:pos="4252"/>
        <w:tab w:val="right" w:pos="8504"/>
      </w:tabs>
      <w:spacing w:before="0" w:after="0"/>
    </w:pPr>
  </w:style>
  <w:style w:type="character" w:customStyle="1" w:styleId="EncabezadoCar">
    <w:name w:val="Encabezado Car"/>
    <w:basedOn w:val="Fuentedeprrafopredeter"/>
    <w:link w:val="Encabezado"/>
    <w:uiPriority w:val="99"/>
    <w:rsid w:val="00840384"/>
    <w:rPr>
      <w:rFonts w:ascii="Calibri" w:eastAsia="Times New Roman" w:hAnsi="Calibri" w:cs="Calibri"/>
      <w:i/>
      <w:sz w:val="22"/>
      <w:szCs w:val="22"/>
      <w:lang w:val="es-CO" w:eastAsia="es-CO"/>
    </w:rPr>
  </w:style>
  <w:style w:type="paragraph" w:styleId="Piedepgina">
    <w:name w:val="footer"/>
    <w:basedOn w:val="Normal"/>
    <w:link w:val="PiedepginaCar"/>
    <w:uiPriority w:val="99"/>
    <w:unhideWhenUsed/>
    <w:rsid w:val="00840384"/>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840384"/>
    <w:rPr>
      <w:rFonts w:ascii="Calibri" w:eastAsia="Times New Roman" w:hAnsi="Calibri" w:cs="Calibri"/>
      <w:i/>
      <w:sz w:val="22"/>
      <w:szCs w:val="22"/>
      <w:lang w:val="es-CO" w:eastAsia="es-CO"/>
    </w:rPr>
  </w:style>
  <w:style w:type="character" w:styleId="Nmerodepgina">
    <w:name w:val="page number"/>
    <w:basedOn w:val="Fuentedeprrafopredeter"/>
    <w:uiPriority w:val="99"/>
    <w:semiHidden/>
    <w:unhideWhenUsed/>
    <w:rsid w:val="00AF3397"/>
  </w:style>
  <w:style w:type="paragraph" w:customStyle="1" w:styleId="SingleTxtG">
    <w:name w:val="_ Single Txt_G"/>
    <w:basedOn w:val="Normal"/>
    <w:rsid w:val="00F91BC7"/>
    <w:pPr>
      <w:spacing w:before="0" w:beforeAutospacing="0" w:after="120" w:afterAutospacing="0" w:line="240" w:lineRule="atLeast"/>
      <w:ind w:left="1134" w:right="1134"/>
    </w:pPr>
    <w:rPr>
      <w:rFonts w:ascii="Times New Roman" w:hAnsi="Times New Roman" w:cs="Times New Roman"/>
      <w:i w:val="0"/>
      <w:sz w:val="20"/>
      <w:szCs w:val="20"/>
      <w:lang w:val="es-ES"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06A"/>
    <w:pPr>
      <w:spacing w:before="100" w:beforeAutospacing="1" w:after="100" w:afterAutospacing="1"/>
      <w:ind w:right="332"/>
      <w:jc w:val="both"/>
    </w:pPr>
    <w:rPr>
      <w:rFonts w:ascii="Calibri" w:eastAsia="Times New Roman" w:hAnsi="Calibri" w:cs="Calibri"/>
      <w:i/>
      <w:sz w:val="22"/>
      <w:szCs w:val="22"/>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B64D1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64D1C"/>
    <w:rPr>
      <w:rFonts w:ascii="Lucida Grande" w:hAnsi="Lucida Grande" w:cs="Lucida Grande"/>
      <w:sz w:val="18"/>
      <w:szCs w:val="18"/>
    </w:rPr>
  </w:style>
  <w:style w:type="paragraph" w:styleId="Textonotapie">
    <w:name w:val="footnote text"/>
    <w:basedOn w:val="Normal"/>
    <w:link w:val="TextonotapieCar"/>
    <w:uiPriority w:val="99"/>
    <w:unhideWhenUsed/>
    <w:rsid w:val="00746068"/>
    <w:pPr>
      <w:spacing w:before="0" w:beforeAutospacing="0" w:after="0" w:afterAutospacing="0"/>
      <w:ind w:right="0"/>
      <w:jc w:val="left"/>
    </w:pPr>
    <w:rPr>
      <w:rFonts w:asciiTheme="minorHAnsi" w:eastAsiaTheme="minorEastAsia" w:hAnsiTheme="minorHAnsi" w:cstheme="minorBidi"/>
      <w:i w:val="0"/>
      <w:sz w:val="24"/>
      <w:szCs w:val="24"/>
      <w:lang w:val="es-ES_tradnl" w:eastAsia="es-ES"/>
    </w:rPr>
  </w:style>
  <w:style w:type="character" w:customStyle="1" w:styleId="TextonotapieCar">
    <w:name w:val="Texto nota pie Car"/>
    <w:basedOn w:val="Fuentedeprrafopredeter"/>
    <w:link w:val="Textonotapie"/>
    <w:uiPriority w:val="99"/>
    <w:rsid w:val="00746068"/>
    <w:rPr>
      <w:lang w:val="es-ES_tradnl"/>
    </w:rPr>
  </w:style>
  <w:style w:type="character" w:styleId="Refdenotaalpie">
    <w:name w:val="footnote reference"/>
    <w:basedOn w:val="Fuentedeprrafopredeter"/>
    <w:uiPriority w:val="99"/>
    <w:unhideWhenUsed/>
    <w:rsid w:val="00746068"/>
    <w:rPr>
      <w:vertAlign w:val="superscript"/>
    </w:rPr>
  </w:style>
  <w:style w:type="character" w:styleId="Hipervnculo">
    <w:name w:val="Hyperlink"/>
    <w:basedOn w:val="Fuentedeprrafopredeter"/>
    <w:uiPriority w:val="99"/>
    <w:unhideWhenUsed/>
    <w:rsid w:val="00746068"/>
    <w:rPr>
      <w:color w:val="0000FF" w:themeColor="hyperlink"/>
      <w:u w:val="single"/>
    </w:rPr>
  </w:style>
  <w:style w:type="paragraph" w:styleId="Prrafodelista">
    <w:name w:val="List Paragraph"/>
    <w:basedOn w:val="Normal"/>
    <w:uiPriority w:val="34"/>
    <w:qFormat/>
    <w:rsid w:val="00746068"/>
    <w:pPr>
      <w:spacing w:before="0" w:beforeAutospacing="0" w:after="0" w:afterAutospacing="0"/>
      <w:ind w:left="720" w:right="0"/>
      <w:contextualSpacing/>
      <w:jc w:val="left"/>
    </w:pPr>
    <w:rPr>
      <w:rFonts w:asciiTheme="minorHAnsi" w:eastAsiaTheme="minorEastAsia" w:hAnsiTheme="minorHAnsi" w:cstheme="minorBidi"/>
      <w:i w:val="0"/>
      <w:sz w:val="24"/>
      <w:szCs w:val="24"/>
      <w:lang w:val="es-ES_tradnl" w:eastAsia="es-ES"/>
    </w:rPr>
  </w:style>
  <w:style w:type="table" w:styleId="Tablaconcuadrcula">
    <w:name w:val="Table Grid"/>
    <w:basedOn w:val="Tablanormal"/>
    <w:uiPriority w:val="59"/>
    <w:rsid w:val="00F420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8E4CB1"/>
    <w:rPr>
      <w:sz w:val="18"/>
      <w:szCs w:val="18"/>
    </w:rPr>
  </w:style>
  <w:style w:type="paragraph" w:styleId="Textocomentario">
    <w:name w:val="annotation text"/>
    <w:basedOn w:val="Normal"/>
    <w:link w:val="TextocomentarioCar"/>
    <w:uiPriority w:val="99"/>
    <w:semiHidden/>
    <w:unhideWhenUsed/>
    <w:rsid w:val="008E4CB1"/>
    <w:rPr>
      <w:sz w:val="24"/>
      <w:szCs w:val="24"/>
    </w:rPr>
  </w:style>
  <w:style w:type="character" w:customStyle="1" w:styleId="TextocomentarioCar">
    <w:name w:val="Texto comentario Car"/>
    <w:basedOn w:val="Fuentedeprrafopredeter"/>
    <w:link w:val="Textocomentario"/>
    <w:uiPriority w:val="99"/>
    <w:semiHidden/>
    <w:rsid w:val="008E4CB1"/>
    <w:rPr>
      <w:rFonts w:ascii="Calibri" w:eastAsia="Times New Roman" w:hAnsi="Calibri" w:cs="Calibri"/>
      <w:i/>
      <w:lang w:val="es-CO" w:eastAsia="es-CO"/>
    </w:rPr>
  </w:style>
  <w:style w:type="paragraph" w:styleId="Asuntodelcomentario">
    <w:name w:val="annotation subject"/>
    <w:basedOn w:val="Textocomentario"/>
    <w:next w:val="Textocomentario"/>
    <w:link w:val="AsuntodelcomentarioCar"/>
    <w:uiPriority w:val="99"/>
    <w:semiHidden/>
    <w:unhideWhenUsed/>
    <w:rsid w:val="008E4CB1"/>
    <w:rPr>
      <w:b/>
      <w:bCs/>
      <w:sz w:val="20"/>
      <w:szCs w:val="20"/>
    </w:rPr>
  </w:style>
  <w:style w:type="character" w:customStyle="1" w:styleId="AsuntodelcomentarioCar">
    <w:name w:val="Asunto del comentario Car"/>
    <w:basedOn w:val="TextocomentarioCar"/>
    <w:link w:val="Asuntodelcomentario"/>
    <w:uiPriority w:val="99"/>
    <w:semiHidden/>
    <w:rsid w:val="008E4CB1"/>
    <w:rPr>
      <w:rFonts w:ascii="Calibri" w:eastAsia="Times New Roman" w:hAnsi="Calibri" w:cs="Calibri"/>
      <w:b/>
      <w:bCs/>
      <w:i/>
      <w:sz w:val="20"/>
      <w:szCs w:val="20"/>
      <w:lang w:val="es-CO" w:eastAsia="es-CO"/>
    </w:rPr>
  </w:style>
  <w:style w:type="paragraph" w:styleId="Encabezado">
    <w:name w:val="header"/>
    <w:basedOn w:val="Normal"/>
    <w:link w:val="EncabezadoCar"/>
    <w:uiPriority w:val="99"/>
    <w:unhideWhenUsed/>
    <w:rsid w:val="00840384"/>
    <w:pPr>
      <w:tabs>
        <w:tab w:val="center" w:pos="4252"/>
        <w:tab w:val="right" w:pos="8504"/>
      </w:tabs>
      <w:spacing w:before="0" w:after="0"/>
    </w:pPr>
  </w:style>
  <w:style w:type="character" w:customStyle="1" w:styleId="EncabezadoCar">
    <w:name w:val="Encabezado Car"/>
    <w:basedOn w:val="Fuentedeprrafopredeter"/>
    <w:link w:val="Encabezado"/>
    <w:uiPriority w:val="99"/>
    <w:rsid w:val="00840384"/>
    <w:rPr>
      <w:rFonts w:ascii="Calibri" w:eastAsia="Times New Roman" w:hAnsi="Calibri" w:cs="Calibri"/>
      <w:i/>
      <w:sz w:val="22"/>
      <w:szCs w:val="22"/>
      <w:lang w:val="es-CO" w:eastAsia="es-CO"/>
    </w:rPr>
  </w:style>
  <w:style w:type="paragraph" w:styleId="Piedepgina">
    <w:name w:val="footer"/>
    <w:basedOn w:val="Normal"/>
    <w:link w:val="PiedepginaCar"/>
    <w:uiPriority w:val="99"/>
    <w:unhideWhenUsed/>
    <w:rsid w:val="00840384"/>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840384"/>
    <w:rPr>
      <w:rFonts w:ascii="Calibri" w:eastAsia="Times New Roman" w:hAnsi="Calibri" w:cs="Calibri"/>
      <w:i/>
      <w:sz w:val="22"/>
      <w:szCs w:val="22"/>
      <w:lang w:val="es-CO" w:eastAsia="es-CO"/>
    </w:rPr>
  </w:style>
  <w:style w:type="character" w:styleId="Nmerodepgina">
    <w:name w:val="page number"/>
    <w:basedOn w:val="Fuentedeprrafopredeter"/>
    <w:uiPriority w:val="99"/>
    <w:semiHidden/>
    <w:unhideWhenUsed/>
    <w:rsid w:val="00AF3397"/>
  </w:style>
  <w:style w:type="paragraph" w:customStyle="1" w:styleId="SingleTxtG">
    <w:name w:val="_ Single Txt_G"/>
    <w:basedOn w:val="Normal"/>
    <w:rsid w:val="00F91BC7"/>
    <w:pPr>
      <w:spacing w:before="0" w:beforeAutospacing="0" w:after="120" w:afterAutospacing="0" w:line="240" w:lineRule="atLeast"/>
      <w:ind w:left="1134" w:right="1134"/>
    </w:pPr>
    <w:rPr>
      <w:rFonts w:ascii="Times New Roman" w:hAnsi="Times New Roman" w:cs="Times New Roman"/>
      <w:i w:val="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161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bdigital.unal.edu.co/2376/1/423028.2008.pdf" TargetMode="External"/><Relationship Id="rId18" Type="http://schemas.openxmlformats.org/officeDocument/2006/relationships/footer" Target="footer2.xml"/><Relationship Id="rId8" Type="http://schemas.openxmlformats.org/officeDocument/2006/relationships/endnotes" Target="endnotes.xml"/><Relationship Id="rId2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ogle.com.co/url?sa=t&amp;rct=j&amp;q=&amp;esrc=s&amp;source=web&amp;cd=9&amp;cad=rja&amp;uact=8&amp;ved=0ahUKEwi__7OZ5urVAhXDCpAKHXoaCasQFgg9MAg&amp;url=http%3A%2F%2Fsisat.defensoria.org.co%2Fsubsitio%2Fdoc%2FhistoricoAdvertencia%2FIR2013PDF%2FIR%2520N%25C2%25B0%2520028-13A.I.%2520PUTUMAYO-San%2520Miguel%2520y%2520Valle%2520del%2520Guamuez.pdf&amp;usg=AFQjCNGZCCIbcW43YVMQo5BdJ0yQt_YAfQ" TargetMode="External"/><Relationship Id="rId17" Type="http://schemas.openxmlformats.org/officeDocument/2006/relationships/footer" Target="footer1.xml"/><Relationship Id="rId7" Type="http://schemas.openxmlformats.org/officeDocument/2006/relationships/footnotes" Target="footnotes.xml"/><Relationship Id="rId20" Type="http://schemas.openxmlformats.org/officeDocument/2006/relationships/glossaryDocument" Target="glossary/document.xml"/><Relationship Id="rId16" Type="http://schemas.openxmlformats.org/officeDocument/2006/relationships/header" Target="header2.xml"/><Relationship Id="rId2" Type="http://schemas.openxmlformats.org/officeDocument/2006/relationships/numbering" Target="numbering.xml"/><Relationship Id="rId1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4.xml"/><Relationship Id="rId15" Type="http://schemas.openxmlformats.org/officeDocument/2006/relationships/header" Target="header1.xml"/><Relationship Id="rId5" Type="http://schemas.openxmlformats.org/officeDocument/2006/relationships/settings" Target="settings.xml"/><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fontTable" Target="fontTable.xml"/><Relationship Id="rId9" Type="http://schemas.openxmlformats.org/officeDocument/2006/relationships/image" Target="media/image1.png"/><Relationship Id="rId14" Type="http://schemas.openxmlformats.org/officeDocument/2006/relationships/hyperlink" Target="https://www.google.com.co/url?sa=t&amp;rct=j&amp;q=&amp;esrc=s&amp;source=web&amp;cd=12&amp;cad=rja&amp;uact=8&amp;ved=0ahUKEwi__7OZ5urVAhXDCpAKHXoaCasQFghNMAs&amp;url=http%3A%2F%2Fhistorico.derechoshumanos.gov.co%2FObservatorio%2FDocuments%2F2010%2FDiagnosticoIndigenas%2FDiagnostico_KOF%25C3%2581N.pdf&amp;usg=AFQjCNEoP9pAFawa1dTZ0TE_3j2jOC_KKA" TargetMode="External"/><Relationship Id="rId4" Type="http://schemas.microsoft.com/office/2007/relationships/stylesWithEffects" Target="stylesWithEffects.xm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cmi.com.co/justicia/corte-constitucional-advierte-sobre-graves-problemas-ambientales-en-putumayo/413135/" TargetMode="External"/><Relationship Id="rId4" Type="http://schemas.openxmlformats.org/officeDocument/2006/relationships/hyperlink" Target="http://www.defensoria.gov.co/es/nube/noticias/6236/156-l%C3%ADderes-sociales-y-defensores-de-derechos-humanos-han-sido-asesinados-en-los-&#250;ltimos-14-meses-Defensor%C3%ADa-Defensor%C3%ADa-del-Pueblo-l%C3%ADderes-sociales-Defensor-del-Pueblo-Colombia-l%C3%ADd" TargetMode="External"/><Relationship Id="rId5" Type="http://schemas.openxmlformats.org/officeDocument/2006/relationships/hyperlink" Target="http://www.unidadvictimas.gov.co/es/ley-1448-de-2011/13653" TargetMode="External"/><Relationship Id="rId1" Type="http://schemas.openxmlformats.org/officeDocument/2006/relationships/hyperlink" Target="http://miputumayo.com.co/2016/02/02/desaparece-segundo-rio-en-colombia-y-se-llama-mandur-ubicado-en-el-bajo-putumayo/" TargetMode="External"/><Relationship Id="rId2" Type="http://schemas.openxmlformats.org/officeDocument/2006/relationships/hyperlink" Target="https://www.colectivodeabogados.org/?Comunidad-del-Putumayo-denuncia-contaminacion-en-el-rio-Picudo-por-empres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B60C652D1E032418984FF7A972D7E8B"/>
        <w:category>
          <w:name w:val="General"/>
          <w:gallery w:val="placeholder"/>
        </w:category>
        <w:types>
          <w:type w:val="bbPlcHdr"/>
        </w:types>
        <w:behaviors>
          <w:behavior w:val="content"/>
        </w:behaviors>
        <w:guid w:val="{5BBFC1B4-95F5-CE46-91F8-7246F70AA745}"/>
      </w:docPartPr>
      <w:docPartBody>
        <w:p w14:paraId="2BCEDB9F" w14:textId="0163B00D" w:rsidR="00CF4964" w:rsidRDefault="00CF4964" w:rsidP="00CF4964">
          <w:pPr>
            <w:pStyle w:val="1B60C652D1E032418984FF7A972D7E8B"/>
          </w:pPr>
          <w:r>
            <w:rPr>
              <w:lang w:val="es-ES"/>
            </w:rPr>
            <w:t>[Escriba texto]</w:t>
          </w:r>
        </w:p>
      </w:docPartBody>
    </w:docPart>
    <w:docPart>
      <w:docPartPr>
        <w:name w:val="4B4403848BFABB418D342D67537E766B"/>
        <w:category>
          <w:name w:val="General"/>
          <w:gallery w:val="placeholder"/>
        </w:category>
        <w:types>
          <w:type w:val="bbPlcHdr"/>
        </w:types>
        <w:behaviors>
          <w:behavior w:val="content"/>
        </w:behaviors>
        <w:guid w:val="{D17E4CE0-B769-9D4C-8198-903A06DBEF0E}"/>
      </w:docPartPr>
      <w:docPartBody>
        <w:p w14:paraId="7A65CA83" w14:textId="43C5536F" w:rsidR="00CF4964" w:rsidRDefault="00CF4964" w:rsidP="00CF4964">
          <w:pPr>
            <w:pStyle w:val="4B4403848BFABB418D342D67537E766B"/>
          </w:pPr>
          <w:r>
            <w:rPr>
              <w:lang w:val="es-ES"/>
            </w:rPr>
            <w:t>[Escriba texto]</w:t>
          </w:r>
        </w:p>
      </w:docPartBody>
    </w:docPart>
    <w:docPart>
      <w:docPartPr>
        <w:name w:val="6A5C57D2C311554888285C69F3A96E62"/>
        <w:category>
          <w:name w:val="General"/>
          <w:gallery w:val="placeholder"/>
        </w:category>
        <w:types>
          <w:type w:val="bbPlcHdr"/>
        </w:types>
        <w:behaviors>
          <w:behavior w:val="content"/>
        </w:behaviors>
        <w:guid w:val="{65B5688C-14C4-9B4A-9C51-E0C787423312}"/>
      </w:docPartPr>
      <w:docPartBody>
        <w:p w14:paraId="58420B6E" w14:textId="7442D95A" w:rsidR="00CF4964" w:rsidRDefault="00CF4964" w:rsidP="00CF4964">
          <w:pPr>
            <w:pStyle w:val="6A5C57D2C311554888285C69F3A96E62"/>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964"/>
    <w:rsid w:val="00CF4964"/>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40753294BDD7E46B999F86A1965849C">
    <w:name w:val="040753294BDD7E46B999F86A1965849C"/>
    <w:rsid w:val="00CF4964"/>
  </w:style>
  <w:style w:type="paragraph" w:customStyle="1" w:styleId="78C60DE946B04F439B98B381E32FB524">
    <w:name w:val="78C60DE946B04F439B98B381E32FB524"/>
    <w:rsid w:val="00CF4964"/>
  </w:style>
  <w:style w:type="paragraph" w:customStyle="1" w:styleId="48FD5F2C9B33C145AFF2D7C682CFA8BB">
    <w:name w:val="48FD5F2C9B33C145AFF2D7C682CFA8BB"/>
    <w:rsid w:val="00CF4964"/>
  </w:style>
  <w:style w:type="paragraph" w:customStyle="1" w:styleId="7429761E61878141816999834DCF679E">
    <w:name w:val="7429761E61878141816999834DCF679E"/>
    <w:rsid w:val="00CF4964"/>
  </w:style>
  <w:style w:type="paragraph" w:customStyle="1" w:styleId="17C022895C5EC442847C5CCBEDE1327D">
    <w:name w:val="17C022895C5EC442847C5CCBEDE1327D"/>
    <w:rsid w:val="00CF4964"/>
  </w:style>
  <w:style w:type="paragraph" w:customStyle="1" w:styleId="B4EA4CC989B2744BAE6344CBAAB0BC7A">
    <w:name w:val="B4EA4CC989B2744BAE6344CBAAB0BC7A"/>
    <w:rsid w:val="00CF4964"/>
  </w:style>
  <w:style w:type="paragraph" w:customStyle="1" w:styleId="45E2301A74471F4B81009D653A59E0B0">
    <w:name w:val="45E2301A74471F4B81009D653A59E0B0"/>
    <w:rsid w:val="00CF4964"/>
  </w:style>
  <w:style w:type="paragraph" w:customStyle="1" w:styleId="BAAF406D2E431C49850105FDB1D4A8D0">
    <w:name w:val="BAAF406D2E431C49850105FDB1D4A8D0"/>
    <w:rsid w:val="00CF4964"/>
  </w:style>
  <w:style w:type="paragraph" w:customStyle="1" w:styleId="AB84C9DC074B9744884B13CF17EEE09D">
    <w:name w:val="AB84C9DC074B9744884B13CF17EEE09D"/>
    <w:rsid w:val="00CF4964"/>
  </w:style>
  <w:style w:type="paragraph" w:customStyle="1" w:styleId="14033553DF5A564EA37FB90C4CA0D5F6">
    <w:name w:val="14033553DF5A564EA37FB90C4CA0D5F6"/>
    <w:rsid w:val="00CF4964"/>
  </w:style>
  <w:style w:type="paragraph" w:customStyle="1" w:styleId="01469E79F7906F4D8803E2693DACCDE5">
    <w:name w:val="01469E79F7906F4D8803E2693DACCDE5"/>
    <w:rsid w:val="00CF4964"/>
  </w:style>
  <w:style w:type="paragraph" w:customStyle="1" w:styleId="397A4C758805DB49BF44A307C88D4525">
    <w:name w:val="397A4C758805DB49BF44A307C88D4525"/>
    <w:rsid w:val="00CF4964"/>
  </w:style>
  <w:style w:type="paragraph" w:customStyle="1" w:styleId="1B60C652D1E032418984FF7A972D7E8B">
    <w:name w:val="1B60C652D1E032418984FF7A972D7E8B"/>
    <w:rsid w:val="00CF4964"/>
  </w:style>
  <w:style w:type="paragraph" w:customStyle="1" w:styleId="4B4403848BFABB418D342D67537E766B">
    <w:name w:val="4B4403848BFABB418D342D67537E766B"/>
    <w:rsid w:val="00CF4964"/>
  </w:style>
  <w:style w:type="paragraph" w:customStyle="1" w:styleId="6A5C57D2C311554888285C69F3A96E62">
    <w:name w:val="6A5C57D2C311554888285C69F3A96E62"/>
    <w:rsid w:val="00CF4964"/>
  </w:style>
  <w:style w:type="paragraph" w:customStyle="1" w:styleId="A79AF1298984AE4CBDA734E6DE1CB853">
    <w:name w:val="A79AF1298984AE4CBDA734E6DE1CB853"/>
    <w:rsid w:val="00CF4964"/>
  </w:style>
  <w:style w:type="paragraph" w:customStyle="1" w:styleId="37A58263FF8FEE4BA62F0399A5DD988C">
    <w:name w:val="37A58263FF8FEE4BA62F0399A5DD988C"/>
    <w:rsid w:val="00CF4964"/>
  </w:style>
  <w:style w:type="paragraph" w:customStyle="1" w:styleId="C2EE47D5FEDFC245933114C69AC35C30">
    <w:name w:val="C2EE47D5FEDFC245933114C69AC35C30"/>
    <w:rsid w:val="00CF4964"/>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40753294BDD7E46B999F86A1965849C">
    <w:name w:val="040753294BDD7E46B999F86A1965849C"/>
    <w:rsid w:val="00CF4964"/>
  </w:style>
  <w:style w:type="paragraph" w:customStyle="1" w:styleId="78C60DE946B04F439B98B381E32FB524">
    <w:name w:val="78C60DE946B04F439B98B381E32FB524"/>
    <w:rsid w:val="00CF4964"/>
  </w:style>
  <w:style w:type="paragraph" w:customStyle="1" w:styleId="48FD5F2C9B33C145AFF2D7C682CFA8BB">
    <w:name w:val="48FD5F2C9B33C145AFF2D7C682CFA8BB"/>
    <w:rsid w:val="00CF4964"/>
  </w:style>
  <w:style w:type="paragraph" w:customStyle="1" w:styleId="7429761E61878141816999834DCF679E">
    <w:name w:val="7429761E61878141816999834DCF679E"/>
    <w:rsid w:val="00CF4964"/>
  </w:style>
  <w:style w:type="paragraph" w:customStyle="1" w:styleId="17C022895C5EC442847C5CCBEDE1327D">
    <w:name w:val="17C022895C5EC442847C5CCBEDE1327D"/>
    <w:rsid w:val="00CF4964"/>
  </w:style>
  <w:style w:type="paragraph" w:customStyle="1" w:styleId="B4EA4CC989B2744BAE6344CBAAB0BC7A">
    <w:name w:val="B4EA4CC989B2744BAE6344CBAAB0BC7A"/>
    <w:rsid w:val="00CF4964"/>
  </w:style>
  <w:style w:type="paragraph" w:customStyle="1" w:styleId="45E2301A74471F4B81009D653A59E0B0">
    <w:name w:val="45E2301A74471F4B81009D653A59E0B0"/>
    <w:rsid w:val="00CF4964"/>
  </w:style>
  <w:style w:type="paragraph" w:customStyle="1" w:styleId="BAAF406D2E431C49850105FDB1D4A8D0">
    <w:name w:val="BAAF406D2E431C49850105FDB1D4A8D0"/>
    <w:rsid w:val="00CF4964"/>
  </w:style>
  <w:style w:type="paragraph" w:customStyle="1" w:styleId="AB84C9DC074B9744884B13CF17EEE09D">
    <w:name w:val="AB84C9DC074B9744884B13CF17EEE09D"/>
    <w:rsid w:val="00CF4964"/>
  </w:style>
  <w:style w:type="paragraph" w:customStyle="1" w:styleId="14033553DF5A564EA37FB90C4CA0D5F6">
    <w:name w:val="14033553DF5A564EA37FB90C4CA0D5F6"/>
    <w:rsid w:val="00CF4964"/>
  </w:style>
  <w:style w:type="paragraph" w:customStyle="1" w:styleId="01469E79F7906F4D8803E2693DACCDE5">
    <w:name w:val="01469E79F7906F4D8803E2693DACCDE5"/>
    <w:rsid w:val="00CF4964"/>
  </w:style>
  <w:style w:type="paragraph" w:customStyle="1" w:styleId="397A4C758805DB49BF44A307C88D4525">
    <w:name w:val="397A4C758805DB49BF44A307C88D4525"/>
    <w:rsid w:val="00CF4964"/>
  </w:style>
  <w:style w:type="paragraph" w:customStyle="1" w:styleId="1B60C652D1E032418984FF7A972D7E8B">
    <w:name w:val="1B60C652D1E032418984FF7A972D7E8B"/>
    <w:rsid w:val="00CF4964"/>
  </w:style>
  <w:style w:type="paragraph" w:customStyle="1" w:styleId="4B4403848BFABB418D342D67537E766B">
    <w:name w:val="4B4403848BFABB418D342D67537E766B"/>
    <w:rsid w:val="00CF4964"/>
  </w:style>
  <w:style w:type="paragraph" w:customStyle="1" w:styleId="6A5C57D2C311554888285C69F3A96E62">
    <w:name w:val="6A5C57D2C311554888285C69F3A96E62"/>
    <w:rsid w:val="00CF4964"/>
  </w:style>
  <w:style w:type="paragraph" w:customStyle="1" w:styleId="A79AF1298984AE4CBDA734E6DE1CB853">
    <w:name w:val="A79AF1298984AE4CBDA734E6DE1CB853"/>
    <w:rsid w:val="00CF4964"/>
  </w:style>
  <w:style w:type="paragraph" w:customStyle="1" w:styleId="37A58263FF8FEE4BA62F0399A5DD988C">
    <w:name w:val="37A58263FF8FEE4BA62F0399A5DD988C"/>
    <w:rsid w:val="00CF4964"/>
  </w:style>
  <w:style w:type="paragraph" w:customStyle="1" w:styleId="C2EE47D5FEDFC245933114C69AC35C30">
    <w:name w:val="C2EE47D5FEDFC245933114C69AC35C30"/>
    <w:rsid w:val="00CF49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76CE64-D4DB-F74E-A2C6-5F0319EBDCD1}"/>
</file>

<file path=customXml/itemProps2.xml><?xml version="1.0" encoding="utf-8"?>
<ds:datastoreItem xmlns:ds="http://schemas.openxmlformats.org/officeDocument/2006/customXml" ds:itemID="{9DF2CA1A-CF6A-4457-B367-60FD0A9012F1}"/>
</file>

<file path=customXml/itemProps3.xml><?xml version="1.0" encoding="utf-8"?>
<ds:datastoreItem xmlns:ds="http://schemas.openxmlformats.org/officeDocument/2006/customXml" ds:itemID="{C78637C1-51EB-4B98-BCD6-D060C2AC5B93}"/>
</file>

<file path=customXml/itemProps4.xml><?xml version="1.0" encoding="utf-8"?>
<ds:datastoreItem xmlns:ds="http://schemas.openxmlformats.org/officeDocument/2006/customXml" ds:itemID="{5D1A0C9E-11E2-49C2-A5C2-6CCC153F6D29}"/>
</file>

<file path=docProps/app.xml><?xml version="1.0" encoding="utf-8"?>
<Properties xmlns="http://schemas.openxmlformats.org/officeDocument/2006/extended-properties" xmlns:vt="http://schemas.openxmlformats.org/officeDocument/2006/docPropsVTypes">
  <Template>Normal.dotm</Template>
  <TotalTime>226</TotalTime>
  <Pages>15</Pages>
  <Words>4395</Words>
  <Characters>24174</Characters>
  <Application>Microsoft Macintosh Word</Application>
  <DocSecurity>0</DocSecurity>
  <Lines>201</Lines>
  <Paragraphs>57</Paragraphs>
  <ScaleCrop>false</ScaleCrop>
  <Company/>
  <LinksUpToDate>false</LinksUpToDate>
  <CharactersWithSpaces>28512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 V.</dc:creator>
  <cp:keywords/>
  <dc:description/>
  <cp:lastModifiedBy>Riccardo V.</cp:lastModifiedBy>
  <cp:revision>178</cp:revision>
  <cp:lastPrinted>2017-08-25T14:06:00Z</cp:lastPrinted>
  <dcterms:created xsi:type="dcterms:W3CDTF">2017-08-26T18:37:00Z</dcterms:created>
  <dcterms:modified xsi:type="dcterms:W3CDTF">2017-08-27T20:44:00Z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