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7CEA95" w14:textId="77777777" w:rsidR="00A978ED" w:rsidRPr="00A978ED" w:rsidRDefault="00A978ED" w:rsidP="00A978ED">
      <w:pPr>
        <w:textAlignment w:val="baseline"/>
        <w:rPr>
          <w:rFonts w:eastAsia="Times New Roman" w:cstheme="minorHAnsi"/>
          <w:b/>
          <w:bCs/>
        </w:rPr>
      </w:pPr>
      <w:bookmarkStart w:id="0" w:name="_GoBack"/>
      <w:bookmarkEnd w:id="0"/>
      <w:r w:rsidRPr="00A978ED">
        <w:rPr>
          <w:rFonts w:eastAsia="Times New Roman" w:cstheme="minorHAnsi"/>
          <w:b/>
          <w:bCs/>
          <w:u w:val="single"/>
          <w:lang w:val="en-CA"/>
        </w:rPr>
        <w:t>Additional updates to the original alternative report:</w:t>
      </w:r>
      <w:r w:rsidRPr="00A978ED">
        <w:rPr>
          <w:rFonts w:eastAsia="Times New Roman" w:cstheme="minorHAnsi"/>
          <w:b/>
          <w:bCs/>
        </w:rPr>
        <w:t> </w:t>
      </w:r>
    </w:p>
    <w:p w14:paraId="5D401B70" w14:textId="77777777" w:rsidR="00A978ED" w:rsidRPr="00A978ED" w:rsidRDefault="00A978ED" w:rsidP="00A978ED">
      <w:pPr>
        <w:textAlignment w:val="baseline"/>
        <w:rPr>
          <w:rFonts w:eastAsia="Times New Roman" w:cstheme="minorHAnsi"/>
        </w:rPr>
      </w:pPr>
      <w:r w:rsidRPr="00A978ED">
        <w:rPr>
          <w:rFonts w:eastAsia="Times New Roman" w:cstheme="minorHAnsi"/>
        </w:rPr>
        <w:t> </w:t>
      </w:r>
    </w:p>
    <w:p w14:paraId="7F697233" w14:textId="77777777" w:rsidR="00A978ED" w:rsidRPr="00A978ED" w:rsidRDefault="00A978ED" w:rsidP="00A978ED">
      <w:pPr>
        <w:textAlignment w:val="baseline"/>
        <w:rPr>
          <w:rFonts w:eastAsia="Times New Roman" w:cstheme="minorHAnsi"/>
        </w:rPr>
      </w:pPr>
      <w:r w:rsidRPr="00A978ED">
        <w:rPr>
          <w:rFonts w:eastAsia="Times New Roman" w:cstheme="minorHAnsi"/>
          <w:b/>
          <w:bCs/>
        </w:rPr>
        <w:t> </w:t>
      </w:r>
      <w:r w:rsidRPr="00A978ED">
        <w:rPr>
          <w:rFonts w:eastAsia="Times New Roman" w:cstheme="minorHAnsi"/>
        </w:rPr>
        <w:t> </w:t>
      </w:r>
    </w:p>
    <w:p w14:paraId="0B4EF88E"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b/>
          <w:bCs/>
        </w:rPr>
        <w:t>Children with disabilities in Canada:</w:t>
      </w:r>
      <w:r w:rsidRPr="00A978ED">
        <w:rPr>
          <w:rFonts w:eastAsia="Times New Roman" w:cstheme="minorHAnsi"/>
        </w:rPr>
        <w:t> </w:t>
      </w:r>
    </w:p>
    <w:p w14:paraId="6FA213F5"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Alternative Report for the 5</w:t>
      </w:r>
      <w:r w:rsidRPr="00A978ED">
        <w:rPr>
          <w:rFonts w:eastAsia="Times New Roman" w:cstheme="minorHAnsi"/>
          <w:vertAlign w:val="superscript"/>
        </w:rPr>
        <w:t>th</w:t>
      </w:r>
      <w:r w:rsidRPr="00A978ED">
        <w:rPr>
          <w:rFonts w:eastAsia="Times New Roman" w:cstheme="minorHAnsi"/>
        </w:rPr>
        <w:t>/6</w:t>
      </w:r>
      <w:r w:rsidRPr="00A978ED">
        <w:rPr>
          <w:rFonts w:eastAsia="Times New Roman" w:cstheme="minorHAnsi"/>
          <w:vertAlign w:val="superscript"/>
        </w:rPr>
        <w:t>th</w:t>
      </w:r>
      <w:r w:rsidRPr="00A978ED">
        <w:rPr>
          <w:rFonts w:eastAsia="Times New Roman" w:cstheme="minorHAnsi"/>
        </w:rPr>
        <w:t xml:space="preserve"> Review of Canada </w:t>
      </w:r>
    </w:p>
    <w:p w14:paraId="37E49CEF"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Under the Convention on the Rights of the Child </w:t>
      </w:r>
    </w:p>
    <w:p w14:paraId="58654B46"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Submitted by the Participation and Knowledge Translation in Childhood Disability lab </w:t>
      </w:r>
    </w:p>
    <w:p w14:paraId="41059D16"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 to the United Nations Committee on the Rights of the Child </w:t>
      </w:r>
    </w:p>
    <w:p w14:paraId="0F683AF9"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March 01, 2020 </w:t>
      </w:r>
    </w:p>
    <w:p w14:paraId="2CAB1E1A" w14:textId="77777777" w:rsidR="00A978ED" w:rsidRPr="00A978ED" w:rsidRDefault="00A978ED" w:rsidP="00A978ED">
      <w:pPr>
        <w:textAlignment w:val="baseline"/>
        <w:rPr>
          <w:rFonts w:eastAsia="Times New Roman" w:cstheme="minorHAnsi"/>
        </w:rPr>
      </w:pPr>
      <w:r w:rsidRPr="00A978ED">
        <w:rPr>
          <w:rFonts w:eastAsia="Times New Roman" w:cstheme="minorHAnsi"/>
          <w:b/>
          <w:bCs/>
        </w:rPr>
        <w:t>______________________________________________________________________________</w:t>
      </w:r>
      <w:r w:rsidRPr="00A978ED">
        <w:rPr>
          <w:rFonts w:eastAsia="Times New Roman" w:cstheme="minorHAnsi"/>
        </w:rPr>
        <w:t> </w:t>
      </w:r>
    </w:p>
    <w:p w14:paraId="3BAE9566"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b/>
          <w:bCs/>
        </w:rPr>
        <w:t>Children with disabilities in Canada during the COVID-19 pandemic:</w:t>
      </w:r>
      <w:r w:rsidRPr="00A978ED">
        <w:rPr>
          <w:rFonts w:eastAsia="Times New Roman" w:cstheme="minorHAnsi"/>
        </w:rPr>
        <w:t> </w:t>
      </w:r>
    </w:p>
    <w:p w14:paraId="33A64E9C"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Additional information provided to the Alternative Report for the 5</w:t>
      </w:r>
      <w:r w:rsidRPr="00A978ED">
        <w:rPr>
          <w:rFonts w:eastAsia="Times New Roman" w:cstheme="minorHAnsi"/>
          <w:vertAlign w:val="superscript"/>
        </w:rPr>
        <w:t>th</w:t>
      </w:r>
      <w:r w:rsidRPr="00A978ED">
        <w:rPr>
          <w:rFonts w:eastAsia="Times New Roman" w:cstheme="minorHAnsi"/>
        </w:rPr>
        <w:t>/6</w:t>
      </w:r>
      <w:r w:rsidRPr="00A978ED">
        <w:rPr>
          <w:rFonts w:eastAsia="Times New Roman" w:cstheme="minorHAnsi"/>
          <w:vertAlign w:val="superscript"/>
        </w:rPr>
        <w:t>th</w:t>
      </w:r>
      <w:r w:rsidRPr="00A978ED">
        <w:rPr>
          <w:rFonts w:eastAsia="Times New Roman" w:cstheme="minorHAnsi"/>
        </w:rPr>
        <w:t xml:space="preserve"> Review of Canada </w:t>
      </w:r>
    </w:p>
    <w:p w14:paraId="0E22875F"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Under the Convention on the Rights of the Child </w:t>
      </w:r>
    </w:p>
    <w:p w14:paraId="5DB0130A"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Submitted by the Participation and Knowledge Translation in Childhood Disability lab </w:t>
      </w:r>
    </w:p>
    <w:p w14:paraId="46D74411"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 to the United Nations Committee on the Rights of the Child </w:t>
      </w:r>
    </w:p>
    <w:p w14:paraId="4B5B2D6C" w14:textId="77777777" w:rsidR="00A978ED" w:rsidRPr="00A978ED" w:rsidRDefault="00A978ED" w:rsidP="00A978ED">
      <w:pPr>
        <w:jc w:val="center"/>
        <w:textAlignment w:val="baseline"/>
        <w:rPr>
          <w:rFonts w:eastAsia="Times New Roman" w:cstheme="minorHAnsi"/>
        </w:rPr>
      </w:pPr>
      <w:r w:rsidRPr="00A978ED">
        <w:rPr>
          <w:rFonts w:eastAsia="Times New Roman" w:cstheme="minorHAnsi"/>
        </w:rPr>
        <w:t>April 20</w:t>
      </w:r>
      <w:r w:rsidRPr="00A978ED">
        <w:rPr>
          <w:rFonts w:eastAsia="Times New Roman" w:cstheme="minorHAnsi"/>
          <w:vertAlign w:val="superscript"/>
        </w:rPr>
        <w:t>th</w:t>
      </w:r>
      <w:r w:rsidRPr="00A978ED">
        <w:rPr>
          <w:rFonts w:eastAsia="Times New Roman" w:cstheme="minorHAnsi"/>
        </w:rPr>
        <w:t>, 2022 </w:t>
      </w:r>
    </w:p>
    <w:p w14:paraId="03EA5BA2" w14:textId="77777777" w:rsidR="00A978ED" w:rsidRPr="00A978ED" w:rsidRDefault="00A978ED" w:rsidP="00A978ED">
      <w:pPr>
        <w:textAlignment w:val="baseline"/>
        <w:rPr>
          <w:rFonts w:eastAsia="Times New Roman" w:cstheme="minorHAnsi"/>
        </w:rPr>
      </w:pPr>
      <w:r w:rsidRPr="00A978ED">
        <w:rPr>
          <w:rFonts w:eastAsia="Times New Roman" w:cstheme="minorHAnsi"/>
        </w:rPr>
        <w:t> </w:t>
      </w:r>
    </w:p>
    <w:p w14:paraId="50CA0FB2" w14:textId="158E9C5A" w:rsidR="00A978ED" w:rsidRPr="00A978ED" w:rsidRDefault="00A978ED" w:rsidP="00A978ED">
      <w:pPr>
        <w:textAlignment w:val="baseline"/>
        <w:rPr>
          <w:rFonts w:eastAsia="Times New Roman" w:cstheme="minorHAnsi"/>
        </w:rPr>
      </w:pPr>
      <w:r w:rsidRPr="00A978ED">
        <w:rPr>
          <w:rFonts w:eastAsia="Times New Roman" w:cstheme="minorHAnsi"/>
          <w:b/>
          <w:bCs/>
        </w:rPr>
        <w:t>The</w:t>
      </w:r>
      <w:r w:rsidR="006256B5">
        <w:rPr>
          <w:rFonts w:eastAsia="Times New Roman" w:cstheme="minorHAnsi"/>
          <w:b/>
          <w:bCs/>
        </w:rPr>
        <w:t xml:space="preserve"> following</w:t>
      </w:r>
      <w:r w:rsidRPr="00A978ED">
        <w:rPr>
          <w:rFonts w:eastAsia="Times New Roman" w:cstheme="minorHAnsi"/>
          <w:b/>
          <w:bCs/>
        </w:rPr>
        <w:t xml:space="preserve"> updates reflect research-based data obtained in the context of multiple research projects conducted by different groups of Canadian researchers and stakeholders related to childhood disabilities and publicly available data related to Canadian children with disabilities and their families during the COVID-19 pandemic. </w:t>
      </w:r>
      <w:r w:rsidRPr="00A978ED">
        <w:rPr>
          <w:rFonts w:eastAsia="Times New Roman" w:cstheme="minorHAnsi"/>
        </w:rPr>
        <w:t> </w:t>
      </w:r>
    </w:p>
    <w:p w14:paraId="72C90231" w14:textId="77777777" w:rsidR="00A978ED" w:rsidRPr="00A978ED" w:rsidRDefault="00A978ED" w:rsidP="00A978ED">
      <w:pPr>
        <w:textAlignment w:val="baseline"/>
        <w:rPr>
          <w:rFonts w:eastAsia="Times New Roman" w:cstheme="minorHAnsi"/>
        </w:rPr>
      </w:pPr>
      <w:r w:rsidRPr="00A978ED">
        <w:rPr>
          <w:rFonts w:eastAsia="Times New Roman" w:cstheme="minorHAnsi"/>
        </w:rPr>
        <w:t> </w:t>
      </w:r>
    </w:p>
    <w:p w14:paraId="24660C89" w14:textId="77777777" w:rsidR="00A978ED" w:rsidRPr="00A978ED" w:rsidRDefault="00A978ED" w:rsidP="00A978ED">
      <w:pPr>
        <w:textAlignment w:val="baseline"/>
        <w:rPr>
          <w:rFonts w:eastAsia="Times New Roman" w:cstheme="minorHAnsi"/>
        </w:rPr>
      </w:pPr>
      <w:r w:rsidRPr="00A978ED">
        <w:rPr>
          <w:rFonts w:eastAsia="Times New Roman" w:cstheme="minorHAnsi"/>
          <w:b/>
          <w:bCs/>
        </w:rPr>
        <w:t>The different projects and authors for sets of information are acknowledged in each section</w:t>
      </w:r>
      <w:r w:rsidRPr="00A978ED">
        <w:rPr>
          <w:rFonts w:eastAsia="Times New Roman" w:cstheme="minorHAnsi"/>
        </w:rPr>
        <w:t> </w:t>
      </w:r>
    </w:p>
    <w:p w14:paraId="79FBAB9F" w14:textId="77777777" w:rsidR="00A978ED" w:rsidRPr="00A978ED" w:rsidRDefault="00A978ED" w:rsidP="00A978ED">
      <w:pPr>
        <w:textAlignment w:val="baseline"/>
        <w:rPr>
          <w:rFonts w:eastAsia="Times New Roman" w:cstheme="minorHAnsi"/>
        </w:rPr>
      </w:pPr>
      <w:r w:rsidRPr="00A978ED">
        <w:rPr>
          <w:rFonts w:eastAsia="Times New Roman" w:cstheme="minorHAnsi"/>
        </w:rPr>
        <w:t> </w:t>
      </w:r>
    </w:p>
    <w:p w14:paraId="46F3FA62" w14:textId="3D1E3D75" w:rsidR="00A978ED" w:rsidRPr="00A978ED" w:rsidRDefault="00A978ED" w:rsidP="00A978ED">
      <w:pPr>
        <w:textAlignment w:val="baseline"/>
        <w:rPr>
          <w:rFonts w:eastAsia="Times New Roman" w:cstheme="minorHAnsi"/>
          <w:i/>
          <w:iCs/>
        </w:rPr>
      </w:pPr>
      <w:r w:rsidRPr="00A978ED">
        <w:rPr>
          <w:rFonts w:eastAsia="Times New Roman" w:cstheme="minorHAnsi"/>
          <w:b/>
          <w:bCs/>
          <w:i/>
          <w:iCs/>
          <w:lang w:val="en-CA"/>
        </w:rPr>
        <w:t>Nothing Without Us: Towards Inclusive, Equitable, COVID-19 Policy Responses for Youth with Disabilities and their Families </w:t>
      </w:r>
      <w:r w:rsidRPr="00A978ED">
        <w:rPr>
          <w:rFonts w:eastAsia="Times New Roman" w:cstheme="minorHAnsi"/>
          <w:i/>
          <w:iCs/>
        </w:rPr>
        <w:t> </w:t>
      </w:r>
    </w:p>
    <w:p w14:paraId="18D952C0" w14:textId="642B8CDC" w:rsidR="00A978ED" w:rsidRPr="00A93B7A" w:rsidRDefault="00A93B7A" w:rsidP="00A978ED">
      <w:pPr>
        <w:textAlignment w:val="baseline"/>
        <w:rPr>
          <w:rFonts w:eastAsia="Times New Roman" w:cstheme="minorHAnsi"/>
          <w:lang w:val="en-CA"/>
        </w:rPr>
      </w:pPr>
      <w:r w:rsidRPr="00A93B7A">
        <w:rPr>
          <w:rFonts w:eastAsia="Times New Roman" w:cstheme="minorHAnsi"/>
          <w:b/>
          <w:bCs/>
          <w:lang w:val="en-CA"/>
        </w:rPr>
        <w:t>Authors</w:t>
      </w:r>
      <w:r w:rsidR="00A978ED" w:rsidRPr="00A978ED">
        <w:rPr>
          <w:rFonts w:eastAsia="Times New Roman" w:cstheme="minorHAnsi"/>
          <w:b/>
          <w:bCs/>
          <w:lang w:val="en-CA"/>
        </w:rPr>
        <w:t>:</w:t>
      </w:r>
      <w:r w:rsidR="00A978ED" w:rsidRPr="00A978ED">
        <w:rPr>
          <w:rFonts w:eastAsia="Times New Roman" w:cstheme="minorHAnsi"/>
          <w:lang w:val="en-CA"/>
        </w:rPr>
        <w:t xml:space="preserve"> Jennifer Zwicker, Keiko </w:t>
      </w:r>
      <w:proofErr w:type="spellStart"/>
      <w:r w:rsidR="00A978ED" w:rsidRPr="00A978ED">
        <w:rPr>
          <w:rFonts w:eastAsia="Times New Roman" w:cstheme="minorHAnsi"/>
          <w:lang w:val="en-CA"/>
        </w:rPr>
        <w:t>Shikako</w:t>
      </w:r>
      <w:proofErr w:type="spellEnd"/>
      <w:r w:rsidR="00A978ED" w:rsidRPr="00A978ED">
        <w:rPr>
          <w:rFonts w:eastAsia="Times New Roman" w:cstheme="minorHAnsi"/>
          <w:lang w:val="en-CA"/>
        </w:rPr>
        <w:t xml:space="preserve">, Anne </w:t>
      </w:r>
      <w:proofErr w:type="spellStart"/>
      <w:r w:rsidR="00A978ED" w:rsidRPr="00A978ED">
        <w:rPr>
          <w:rFonts w:eastAsia="Times New Roman" w:cstheme="minorHAnsi"/>
          <w:lang w:val="en-CA"/>
        </w:rPr>
        <w:t>Hudon</w:t>
      </w:r>
      <w:proofErr w:type="spellEnd"/>
      <w:r w:rsidR="00A978ED" w:rsidRPr="00A978ED">
        <w:rPr>
          <w:rFonts w:eastAsia="Times New Roman" w:cstheme="minorHAnsi"/>
          <w:lang w:val="en-CA"/>
        </w:rPr>
        <w:t xml:space="preserve">, Chantal Camden, David Nicholas, Derrick </w:t>
      </w:r>
      <w:proofErr w:type="spellStart"/>
      <w:r w:rsidR="00A978ED" w:rsidRPr="00A978ED">
        <w:rPr>
          <w:rFonts w:eastAsia="Times New Roman" w:cstheme="minorHAnsi"/>
          <w:lang w:val="en-CA"/>
        </w:rPr>
        <w:t>Cogburn</w:t>
      </w:r>
      <w:proofErr w:type="spellEnd"/>
      <w:r w:rsidR="00A978ED" w:rsidRPr="00A978ED">
        <w:rPr>
          <w:rFonts w:eastAsia="Times New Roman" w:cstheme="minorHAnsi"/>
          <w:lang w:val="en-CA"/>
        </w:rPr>
        <w:t xml:space="preserve">, Krystle </w:t>
      </w:r>
      <w:proofErr w:type="spellStart"/>
      <w:r w:rsidR="00A978ED" w:rsidRPr="00A978ED">
        <w:rPr>
          <w:rFonts w:eastAsia="Times New Roman" w:cstheme="minorHAnsi"/>
          <w:lang w:val="en-CA"/>
        </w:rPr>
        <w:t>Wittevrongel</w:t>
      </w:r>
      <w:proofErr w:type="spellEnd"/>
      <w:r w:rsidR="00A978ED" w:rsidRPr="00A978ED">
        <w:rPr>
          <w:rFonts w:eastAsia="Times New Roman" w:cstheme="minorHAnsi"/>
          <w:lang w:val="en-CA"/>
        </w:rPr>
        <w:t xml:space="preserve">, Lucy </w:t>
      </w:r>
      <w:proofErr w:type="spellStart"/>
      <w:r w:rsidR="00A978ED" w:rsidRPr="00A978ED">
        <w:rPr>
          <w:rFonts w:eastAsia="Times New Roman" w:cstheme="minorHAnsi"/>
          <w:lang w:val="en-CA"/>
        </w:rPr>
        <w:t>Lach</w:t>
      </w:r>
      <w:proofErr w:type="spellEnd"/>
      <w:r w:rsidR="00A978ED" w:rsidRPr="00A978ED">
        <w:rPr>
          <w:rFonts w:eastAsia="Times New Roman" w:cstheme="minorHAnsi"/>
          <w:lang w:val="en-CA"/>
        </w:rPr>
        <w:t xml:space="preserve">, Matthew Hunt, </w:t>
      </w:r>
      <w:proofErr w:type="spellStart"/>
      <w:r w:rsidR="00A978ED" w:rsidRPr="00A978ED">
        <w:rPr>
          <w:rFonts w:eastAsia="Times New Roman" w:cstheme="minorHAnsi"/>
          <w:lang w:val="en-CA"/>
        </w:rPr>
        <w:t>Mayada</w:t>
      </w:r>
      <w:proofErr w:type="spellEnd"/>
      <w:r w:rsidR="00A978ED" w:rsidRPr="00A978ED">
        <w:rPr>
          <w:rFonts w:eastAsia="Times New Roman" w:cstheme="minorHAnsi"/>
          <w:lang w:val="en-CA"/>
        </w:rPr>
        <w:t xml:space="preserve"> </w:t>
      </w:r>
      <w:proofErr w:type="spellStart"/>
      <w:r w:rsidR="00A978ED" w:rsidRPr="00A978ED">
        <w:rPr>
          <w:rFonts w:eastAsia="Times New Roman" w:cstheme="minorHAnsi"/>
          <w:lang w:val="en-CA"/>
        </w:rPr>
        <w:t>Elsabbagh</w:t>
      </w:r>
      <w:proofErr w:type="spellEnd"/>
      <w:r w:rsidR="00A978ED" w:rsidRPr="00A978ED">
        <w:rPr>
          <w:rFonts w:eastAsia="Times New Roman" w:cstheme="minorHAnsi"/>
          <w:lang w:val="en-CA"/>
        </w:rPr>
        <w:t xml:space="preserve">, Raphael </w:t>
      </w:r>
      <w:proofErr w:type="spellStart"/>
      <w:r w:rsidR="00A978ED" w:rsidRPr="00A978ED">
        <w:rPr>
          <w:rFonts w:eastAsia="Times New Roman" w:cstheme="minorHAnsi"/>
          <w:lang w:val="en-CA"/>
        </w:rPr>
        <w:t>Lencucha</w:t>
      </w:r>
      <w:proofErr w:type="spellEnd"/>
      <w:r w:rsidR="00A978ED" w:rsidRPr="00A978ED">
        <w:rPr>
          <w:rFonts w:eastAsia="Times New Roman" w:cstheme="minorHAnsi"/>
          <w:lang w:val="en-CA"/>
        </w:rPr>
        <w:t xml:space="preserve">, Sebastien </w:t>
      </w:r>
      <w:proofErr w:type="spellStart"/>
      <w:r w:rsidR="00A978ED" w:rsidRPr="00A978ED">
        <w:rPr>
          <w:rFonts w:eastAsia="Times New Roman" w:cstheme="minorHAnsi"/>
          <w:lang w:val="en-CA"/>
        </w:rPr>
        <w:t>Jodoin</w:t>
      </w:r>
      <w:proofErr w:type="spellEnd"/>
      <w:r w:rsidR="00A978ED" w:rsidRPr="00A978ED">
        <w:rPr>
          <w:rFonts w:eastAsia="Times New Roman" w:cstheme="minorHAnsi"/>
          <w:lang w:val="en-CA"/>
        </w:rPr>
        <w:t xml:space="preserve">, Ash Seth, Brittany Finlay, Roberta Cardoso, </w:t>
      </w:r>
      <w:proofErr w:type="spellStart"/>
      <w:r w:rsidR="00A978ED" w:rsidRPr="00A978ED">
        <w:rPr>
          <w:rFonts w:eastAsia="Times New Roman" w:cstheme="minorHAnsi"/>
          <w:lang w:val="en-CA"/>
        </w:rPr>
        <w:t>Ananya</w:t>
      </w:r>
      <w:proofErr w:type="spellEnd"/>
      <w:r w:rsidR="00A978ED" w:rsidRPr="00A978ED">
        <w:rPr>
          <w:rFonts w:eastAsia="Times New Roman" w:cstheme="minorHAnsi"/>
          <w:lang w:val="en-CA"/>
        </w:rPr>
        <w:t xml:space="preserve"> Chandra, Anna </w:t>
      </w:r>
      <w:proofErr w:type="spellStart"/>
      <w:r w:rsidR="00A978ED" w:rsidRPr="00A978ED">
        <w:rPr>
          <w:rFonts w:eastAsia="Times New Roman" w:cstheme="minorHAnsi"/>
          <w:lang w:val="en-CA"/>
        </w:rPr>
        <w:t>Wiedmann</w:t>
      </w:r>
      <w:proofErr w:type="spellEnd"/>
      <w:r w:rsidR="00A978ED" w:rsidRPr="00A978ED">
        <w:rPr>
          <w:rFonts w:eastAsia="Times New Roman" w:cstheme="minorHAnsi"/>
          <w:lang w:val="en-CA"/>
        </w:rPr>
        <w:t xml:space="preserve">, Kathy Li, Anna </w:t>
      </w:r>
      <w:proofErr w:type="spellStart"/>
      <w:r w:rsidR="00A978ED" w:rsidRPr="00A978ED">
        <w:rPr>
          <w:rFonts w:eastAsia="Times New Roman" w:cstheme="minorHAnsi"/>
          <w:lang w:val="en-CA"/>
        </w:rPr>
        <w:t>Katalifos</w:t>
      </w:r>
      <w:proofErr w:type="spellEnd"/>
      <w:r w:rsidR="00A978ED" w:rsidRPr="00A978ED">
        <w:rPr>
          <w:rFonts w:eastAsia="Times New Roman" w:cstheme="minorHAnsi"/>
          <w:lang w:val="en-CA"/>
        </w:rPr>
        <w:t xml:space="preserve">, </w:t>
      </w:r>
      <w:proofErr w:type="spellStart"/>
      <w:r w:rsidR="00A978ED" w:rsidRPr="00A978ED">
        <w:rPr>
          <w:rFonts w:eastAsia="Times New Roman" w:cstheme="minorHAnsi"/>
          <w:lang w:val="en-CA"/>
        </w:rPr>
        <w:t>Sakiko</w:t>
      </w:r>
      <w:proofErr w:type="spellEnd"/>
      <w:r w:rsidR="00A978ED" w:rsidRPr="00A978ED">
        <w:rPr>
          <w:rFonts w:eastAsia="Times New Roman" w:cstheme="minorHAnsi"/>
          <w:lang w:val="en-CA"/>
        </w:rPr>
        <w:t xml:space="preserve"> Yamaguchi, Miriam Gonzalez, Samadhi Mora Severino </w:t>
      </w:r>
    </w:p>
    <w:p w14:paraId="0BE2BB2A" w14:textId="77777777" w:rsidR="00A93B7A" w:rsidRPr="00A978ED" w:rsidRDefault="00A93B7A" w:rsidP="00A93B7A">
      <w:pPr>
        <w:textAlignment w:val="baseline"/>
        <w:rPr>
          <w:rFonts w:eastAsia="Times New Roman" w:cstheme="minorHAnsi"/>
          <w:lang w:val="en-CA"/>
        </w:rPr>
      </w:pPr>
      <w:r w:rsidRPr="00A978ED">
        <w:rPr>
          <w:rFonts w:eastAsia="Times New Roman" w:cstheme="minorHAnsi"/>
          <w:color w:val="000000"/>
          <w:lang w:val="en-CA"/>
        </w:rPr>
        <w:t xml:space="preserve">Children with Disabilities and their families are particularly vulnerable to the impacts of the COVID-19 pandemic. </w:t>
      </w:r>
      <w:r w:rsidRPr="00A978ED">
        <w:rPr>
          <w:rFonts w:eastAsia="Times New Roman" w:cstheme="minorHAnsi"/>
          <w:b/>
          <w:bCs/>
          <w:color w:val="000000"/>
          <w:lang w:val="en-CA"/>
        </w:rPr>
        <w:t>As a result, this population has a higher likelihood of adverse mental health outcomes from the COVID-19 pandemic.</w:t>
      </w:r>
      <w:r w:rsidRPr="00A978ED">
        <w:rPr>
          <w:rFonts w:eastAsia="Times New Roman" w:cstheme="minorHAnsi"/>
          <w:color w:val="000000"/>
          <w:lang w:val="en-CA"/>
        </w:rPr>
        <w:t xml:space="preserve"> This is particularly concerning considering the high prevalence of pre-existing mental health conditions among youth with disabilities. There is a critical need to address mental health concerns in this population moving forward. </w:t>
      </w:r>
    </w:p>
    <w:p w14:paraId="14330005" w14:textId="7FF49E47" w:rsidR="00A93B7A" w:rsidRPr="00A93B7A" w:rsidRDefault="00A93B7A" w:rsidP="00A93B7A">
      <w:pPr>
        <w:textAlignment w:val="baseline"/>
        <w:rPr>
          <w:rFonts w:eastAsia="Times New Roman" w:cstheme="minorHAnsi"/>
          <w:lang w:val="en-CA"/>
        </w:rPr>
      </w:pPr>
      <w:r w:rsidRPr="00A978ED">
        <w:rPr>
          <w:rFonts w:eastAsia="Times New Roman" w:cstheme="minorHAnsi"/>
          <w:lang w:val="en-CA"/>
        </w:rPr>
        <w:t xml:space="preserve">The Nothing without us is </w:t>
      </w:r>
      <w:proofErr w:type="gramStart"/>
      <w:r w:rsidRPr="00A978ED">
        <w:rPr>
          <w:rFonts w:eastAsia="Times New Roman" w:cstheme="minorHAnsi"/>
          <w:lang w:val="en-CA"/>
        </w:rPr>
        <w:t>a  research</w:t>
      </w:r>
      <w:proofErr w:type="gramEnd"/>
      <w:r w:rsidRPr="00A978ED">
        <w:rPr>
          <w:rFonts w:eastAsia="Times New Roman" w:cstheme="minorHAnsi"/>
          <w:lang w:val="en-CA"/>
        </w:rPr>
        <w:t xml:space="preserve"> project funded by the Canadian </w:t>
      </w:r>
      <w:proofErr w:type="spellStart"/>
      <w:r w:rsidRPr="00A978ED">
        <w:rPr>
          <w:rFonts w:eastAsia="Times New Roman" w:cstheme="minorHAnsi"/>
          <w:lang w:val="en-CA"/>
        </w:rPr>
        <w:t>Institues</w:t>
      </w:r>
      <w:proofErr w:type="spellEnd"/>
      <w:r w:rsidRPr="00A978ED">
        <w:rPr>
          <w:rFonts w:eastAsia="Times New Roman" w:cstheme="minorHAnsi"/>
          <w:lang w:val="en-CA"/>
        </w:rPr>
        <w:t xml:space="preserve"> of Health Research designed to identify COVID-19 policy responses and identify pathways for more inclusive, equitable, and evidence-informed policies and programs to meet the mental health needs and promote well-being for Canadian youth with disabilities and their families. </w:t>
      </w:r>
    </w:p>
    <w:p w14:paraId="666F3048" w14:textId="77777777" w:rsidR="00A93B7A" w:rsidRPr="00A93B7A" w:rsidRDefault="00A93B7A" w:rsidP="00A93B7A">
      <w:pPr>
        <w:textAlignment w:val="baseline"/>
        <w:rPr>
          <w:rFonts w:eastAsia="Times New Roman" w:cstheme="minorHAnsi"/>
          <w:color w:val="000000"/>
        </w:rPr>
      </w:pPr>
      <w:r w:rsidRPr="00A978ED">
        <w:rPr>
          <w:rFonts w:eastAsia="Times New Roman" w:cstheme="minorHAnsi"/>
          <w:color w:val="000000"/>
        </w:rPr>
        <w:t xml:space="preserve">The Government of Canada has pledged to ensure that mental health care is treated as a full and equal part of the universal health care system while “ensuring that health inequities are understood and addressed, including for Indigenous Peoples, Black Canadians and </w:t>
      </w:r>
      <w:r w:rsidRPr="00A978ED">
        <w:rPr>
          <w:rFonts w:eastAsia="Times New Roman" w:cstheme="minorHAnsi"/>
          <w:color w:val="000000"/>
        </w:rPr>
        <w:lastRenderedPageBreak/>
        <w:t>vulnerable Canadians.” In line with this, there is a need to understand the specific inequities faced by Canadian youth with NDD and their families during the COVID-19 pandemic, and how these inequities impacted their mental health. To bridge this gap, we engaged with Canadian youth with NDD and their families to learn about their experiences during the pandemic by:</w:t>
      </w:r>
      <w:r w:rsidRPr="00A978ED">
        <w:rPr>
          <w:rFonts w:eastAsia="Times New Roman" w:cstheme="minorHAnsi"/>
          <w:color w:val="000000"/>
          <w:lang w:val="en-CA"/>
        </w:rPr>
        <w:t> </w:t>
      </w:r>
      <w:r w:rsidRPr="00A978ED">
        <w:rPr>
          <w:rFonts w:eastAsia="Times New Roman" w:cstheme="minorHAnsi"/>
          <w:color w:val="000000"/>
        </w:rPr>
        <w:t>Conducting interviews with parents and caregivers of youth (age 0-30 years) with NDD</w:t>
      </w:r>
      <w:r w:rsidRPr="00A93B7A">
        <w:rPr>
          <w:rFonts w:eastAsia="Times New Roman" w:cstheme="minorHAnsi"/>
          <w:color w:val="000000"/>
          <w:lang w:val="en-CA"/>
        </w:rPr>
        <w:t xml:space="preserve">, </w:t>
      </w:r>
      <w:r w:rsidRPr="00A978ED">
        <w:rPr>
          <w:rFonts w:eastAsia="Times New Roman" w:cstheme="minorHAnsi"/>
          <w:color w:val="000000"/>
        </w:rPr>
        <w:t>with youth with NDD (age 18-30)</w:t>
      </w:r>
      <w:r w:rsidRPr="00A93B7A">
        <w:rPr>
          <w:rFonts w:eastAsia="Times New Roman" w:cstheme="minorHAnsi"/>
          <w:color w:val="000000"/>
          <w:lang w:val="en-CA"/>
        </w:rPr>
        <w:t xml:space="preserve">, and </w:t>
      </w:r>
      <w:r w:rsidRPr="00A93B7A">
        <w:rPr>
          <w:rFonts w:eastAsia="Times New Roman" w:cstheme="minorHAnsi"/>
          <w:color w:val="000000"/>
        </w:rPr>
        <w:t>c</w:t>
      </w:r>
      <w:r w:rsidRPr="00A978ED">
        <w:rPr>
          <w:rFonts w:eastAsia="Times New Roman" w:cstheme="minorHAnsi"/>
          <w:color w:val="000000"/>
        </w:rPr>
        <w:t>ollaborating with community groups and family partners</w:t>
      </w:r>
      <w:r w:rsidRPr="00A93B7A">
        <w:rPr>
          <w:rFonts w:eastAsia="Times New Roman" w:cstheme="minorHAnsi"/>
          <w:color w:val="000000"/>
        </w:rPr>
        <w:t>.</w:t>
      </w:r>
    </w:p>
    <w:p w14:paraId="66690845" w14:textId="77777777" w:rsidR="00A93B7A" w:rsidRPr="00A978ED" w:rsidRDefault="00A93B7A" w:rsidP="00A93B7A">
      <w:pPr>
        <w:textAlignment w:val="baseline"/>
        <w:rPr>
          <w:rFonts w:eastAsia="Times New Roman" w:cstheme="minorHAnsi"/>
          <w:lang w:val="en-CA"/>
        </w:rPr>
      </w:pPr>
    </w:p>
    <w:p w14:paraId="75C7C523" w14:textId="77777777" w:rsidR="00A93B7A" w:rsidRPr="00A93B7A" w:rsidRDefault="00A93B7A" w:rsidP="00A978ED">
      <w:pPr>
        <w:textAlignment w:val="baseline"/>
        <w:rPr>
          <w:rFonts w:eastAsia="Times New Roman" w:cstheme="minorHAnsi"/>
          <w:lang w:val="en-CA"/>
        </w:rPr>
      </w:pPr>
    </w:p>
    <w:p w14:paraId="62E2B124" w14:textId="77777777" w:rsidR="00A93B7A" w:rsidRPr="00A978ED" w:rsidRDefault="00A93B7A" w:rsidP="00A93B7A">
      <w:pPr>
        <w:textAlignment w:val="baseline"/>
        <w:rPr>
          <w:rFonts w:eastAsia="Times New Roman" w:cstheme="minorHAnsi"/>
          <w:i/>
          <w:iCs/>
          <w:lang w:val="en-CA"/>
        </w:rPr>
      </w:pPr>
      <w:r w:rsidRPr="00A978ED">
        <w:rPr>
          <w:rFonts w:eastAsia="Times New Roman" w:cstheme="minorHAnsi"/>
          <w:b/>
          <w:bCs/>
          <w:i/>
          <w:iCs/>
        </w:rPr>
        <w:t>The Global Report on Developmental Delays, Disorders and Disabilities-Canada.</w:t>
      </w:r>
      <w:r w:rsidRPr="00A978ED">
        <w:rPr>
          <w:rFonts w:eastAsia="Times New Roman" w:cstheme="minorHAnsi"/>
          <w:i/>
          <w:iCs/>
        </w:rPr>
        <w:t> </w:t>
      </w:r>
      <w:r w:rsidRPr="00A978ED">
        <w:rPr>
          <w:rFonts w:eastAsia="Times New Roman" w:cstheme="minorHAnsi"/>
          <w:i/>
          <w:iCs/>
          <w:lang w:val="en-CA"/>
        </w:rPr>
        <w:t> </w:t>
      </w:r>
    </w:p>
    <w:p w14:paraId="2DB29B21" w14:textId="77777777" w:rsidR="00A93B7A" w:rsidRPr="00A978ED" w:rsidRDefault="00A93B7A" w:rsidP="00A93B7A">
      <w:pPr>
        <w:textAlignment w:val="baseline"/>
        <w:rPr>
          <w:rFonts w:eastAsia="Times New Roman" w:cstheme="minorHAnsi"/>
          <w:lang w:val="en-CA"/>
        </w:rPr>
      </w:pPr>
      <w:r w:rsidRPr="00A978ED">
        <w:rPr>
          <w:rFonts w:eastAsia="Times New Roman" w:cstheme="minorHAnsi"/>
          <w:b/>
          <w:bCs/>
        </w:rPr>
        <w:t xml:space="preserve">Authors: </w:t>
      </w:r>
      <w:r w:rsidRPr="00A978ED">
        <w:rPr>
          <w:rFonts w:eastAsia="Times New Roman" w:cstheme="minorHAnsi"/>
        </w:rPr>
        <w:t xml:space="preserve">Gonzalez, M., Yusuf, A., </w:t>
      </w:r>
      <w:proofErr w:type="spellStart"/>
      <w:r w:rsidRPr="00A978ED">
        <w:rPr>
          <w:rFonts w:eastAsia="Times New Roman" w:cstheme="minorHAnsi"/>
        </w:rPr>
        <w:t>Steiman</w:t>
      </w:r>
      <w:proofErr w:type="spellEnd"/>
      <w:r w:rsidRPr="00A978ED">
        <w:rPr>
          <w:rFonts w:eastAsia="Times New Roman" w:cstheme="minorHAnsi"/>
        </w:rPr>
        <w:t xml:space="preserve">, M., Wright, N., </w:t>
      </w:r>
      <w:proofErr w:type="spellStart"/>
      <w:r w:rsidRPr="00A978ED">
        <w:rPr>
          <w:rFonts w:eastAsia="Times New Roman" w:cstheme="minorHAnsi"/>
        </w:rPr>
        <w:t>Karpur</w:t>
      </w:r>
      <w:proofErr w:type="spellEnd"/>
      <w:r w:rsidRPr="00A978ED">
        <w:rPr>
          <w:rFonts w:eastAsia="Times New Roman" w:cstheme="minorHAnsi"/>
        </w:rPr>
        <w:t xml:space="preserve">, A., Shih, A., Shikako, K., &amp; </w:t>
      </w:r>
      <w:proofErr w:type="spellStart"/>
      <w:r w:rsidRPr="00A978ED">
        <w:rPr>
          <w:rFonts w:eastAsia="Times New Roman" w:cstheme="minorHAnsi"/>
        </w:rPr>
        <w:t>Elsabbagh</w:t>
      </w:r>
      <w:proofErr w:type="spellEnd"/>
      <w:r w:rsidRPr="00A978ED">
        <w:rPr>
          <w:rFonts w:eastAsia="Times New Roman" w:cstheme="minorHAnsi"/>
        </w:rPr>
        <w:t>, M. </w:t>
      </w:r>
      <w:r w:rsidRPr="00A978ED">
        <w:rPr>
          <w:rFonts w:eastAsia="Times New Roman" w:cstheme="minorHAnsi"/>
          <w:lang w:val="en-CA"/>
        </w:rPr>
        <w:t> </w:t>
      </w:r>
    </w:p>
    <w:p w14:paraId="37F60DCA" w14:textId="77777777" w:rsidR="00A93B7A" w:rsidRPr="00A978ED" w:rsidRDefault="00A93B7A" w:rsidP="00A93B7A">
      <w:pPr>
        <w:textAlignment w:val="baseline"/>
        <w:rPr>
          <w:rFonts w:eastAsia="Times New Roman" w:cstheme="minorHAnsi"/>
          <w:lang w:val="en-CA"/>
        </w:rPr>
      </w:pPr>
      <w:r w:rsidRPr="00A978ED">
        <w:rPr>
          <w:rFonts w:eastAsia="Times New Roman" w:cstheme="minorHAnsi"/>
        </w:rPr>
        <w:t>This report was submitted to the Steering Group for the UNICEF and World Health Organization Global report on developmental delays, disorders and disabilities. The World Health Organization (WHO), in partnership with UNICEF and Autism Speaks, convened the Global Report on Developmental Delays, Disorders and Disabilities to document the lived experiences of caregivers of children with these conditions and thereby generate country-level data that can be used to inform advocacy, policy, and program planning efforts. A total of 883 caregivers of children and youth with disabilities (age 0-41 years) completed the survey. </w:t>
      </w:r>
      <w:r w:rsidRPr="00A978ED">
        <w:rPr>
          <w:rFonts w:eastAsia="Times New Roman" w:cstheme="minorHAnsi"/>
          <w:lang w:val="en-CA"/>
        </w:rPr>
        <w:t> </w:t>
      </w:r>
    </w:p>
    <w:p w14:paraId="674F28F2" w14:textId="77777777" w:rsidR="00A93B7A" w:rsidRPr="00A978ED" w:rsidRDefault="00A93B7A" w:rsidP="00A978ED">
      <w:pPr>
        <w:textAlignment w:val="baseline"/>
        <w:rPr>
          <w:rFonts w:eastAsia="Times New Roman" w:cstheme="minorHAnsi"/>
          <w:lang w:val="en-CA"/>
        </w:rPr>
      </w:pPr>
    </w:p>
    <w:p w14:paraId="1860F0C5" w14:textId="77777777" w:rsidR="00171DF9" w:rsidRPr="00A978ED" w:rsidRDefault="00171DF9" w:rsidP="00171DF9">
      <w:pPr>
        <w:textAlignment w:val="baseline"/>
        <w:rPr>
          <w:rFonts w:eastAsia="Times New Roman" w:cstheme="minorHAnsi"/>
          <w:i/>
          <w:iCs/>
        </w:rPr>
      </w:pPr>
      <w:r w:rsidRPr="00A978ED">
        <w:rPr>
          <w:rFonts w:eastAsia="Times New Roman" w:cstheme="minorHAnsi"/>
          <w:b/>
          <w:bCs/>
          <w:i/>
          <w:iCs/>
        </w:rPr>
        <w:t>Socio-demographic disparities in receipt of services during the COVID-19 pandemic for Canadian children with disability</w:t>
      </w:r>
      <w:r w:rsidRPr="00A978ED">
        <w:rPr>
          <w:rFonts w:eastAsia="Times New Roman" w:cstheme="minorHAnsi"/>
          <w:i/>
          <w:iCs/>
        </w:rPr>
        <w:t> </w:t>
      </w:r>
    </w:p>
    <w:p w14:paraId="5A018690" w14:textId="77777777" w:rsidR="00171DF9" w:rsidRPr="00A978ED" w:rsidRDefault="00171DF9" w:rsidP="00171DF9">
      <w:pPr>
        <w:textAlignment w:val="baseline"/>
        <w:rPr>
          <w:rFonts w:eastAsia="Times New Roman" w:cstheme="minorHAnsi"/>
        </w:rPr>
      </w:pPr>
      <w:r w:rsidRPr="00171DF9">
        <w:rPr>
          <w:rFonts w:eastAsia="Times New Roman" w:cstheme="minorHAnsi"/>
          <w:b/>
          <w:bCs/>
        </w:rPr>
        <w:t>Authors:</w:t>
      </w:r>
      <w:r>
        <w:rPr>
          <w:rFonts w:eastAsia="Times New Roman" w:cstheme="minorHAnsi"/>
        </w:rPr>
        <w:t xml:space="preserve"> </w:t>
      </w:r>
      <w:r w:rsidRPr="00A978ED">
        <w:rPr>
          <w:rFonts w:eastAsia="Times New Roman" w:cstheme="minorHAnsi"/>
        </w:rPr>
        <w:t xml:space="preserve">Miriam Gonzalez, Jinan </w:t>
      </w:r>
      <w:proofErr w:type="spellStart"/>
      <w:r w:rsidRPr="00A978ED">
        <w:rPr>
          <w:rFonts w:eastAsia="Times New Roman" w:cstheme="minorHAnsi"/>
        </w:rPr>
        <w:t>Zeidan</w:t>
      </w:r>
      <w:proofErr w:type="spellEnd"/>
      <w:r w:rsidRPr="00A978ED">
        <w:rPr>
          <w:rFonts w:eastAsia="Times New Roman" w:cstheme="minorHAnsi"/>
        </w:rPr>
        <w:t xml:space="preserve">, </w:t>
      </w:r>
      <w:r w:rsidRPr="00A978ED">
        <w:rPr>
          <w:rFonts w:eastAsia="Times New Roman" w:cstheme="minorHAnsi"/>
          <w:lang w:val="pt-BR"/>
        </w:rPr>
        <w:t>Jonathan Lai</w:t>
      </w:r>
      <w:r w:rsidRPr="00A978ED">
        <w:rPr>
          <w:rFonts w:eastAsia="Times New Roman" w:cstheme="minorHAnsi"/>
        </w:rPr>
        <w:t xml:space="preserve">, </w:t>
      </w:r>
      <w:proofErr w:type="spellStart"/>
      <w:r w:rsidRPr="00A978ED">
        <w:rPr>
          <w:rFonts w:eastAsia="Times New Roman" w:cstheme="minorHAnsi"/>
        </w:rPr>
        <w:t>Afiqah</w:t>
      </w:r>
      <w:proofErr w:type="spellEnd"/>
      <w:r w:rsidRPr="00A978ED">
        <w:rPr>
          <w:rFonts w:eastAsia="Times New Roman" w:cstheme="minorHAnsi"/>
        </w:rPr>
        <w:t xml:space="preserve"> Yusuf, Nicola Wright, Mandy </w:t>
      </w:r>
      <w:proofErr w:type="spellStart"/>
      <w:r w:rsidRPr="00A978ED">
        <w:rPr>
          <w:rFonts w:eastAsia="Times New Roman" w:cstheme="minorHAnsi"/>
        </w:rPr>
        <w:t>Steiman</w:t>
      </w:r>
      <w:proofErr w:type="spellEnd"/>
      <w:r w:rsidRPr="00A978ED">
        <w:rPr>
          <w:rFonts w:eastAsia="Times New Roman" w:cstheme="minorHAnsi"/>
        </w:rPr>
        <w:t xml:space="preserve">, </w:t>
      </w:r>
      <w:proofErr w:type="spellStart"/>
      <w:r w:rsidRPr="00A978ED">
        <w:rPr>
          <w:rFonts w:eastAsia="Times New Roman" w:cstheme="minorHAnsi"/>
        </w:rPr>
        <w:t>Arun</w:t>
      </w:r>
      <w:proofErr w:type="spellEnd"/>
      <w:r w:rsidRPr="00A978ED">
        <w:rPr>
          <w:rFonts w:eastAsia="Times New Roman" w:cstheme="minorHAnsi"/>
        </w:rPr>
        <w:t xml:space="preserve"> </w:t>
      </w:r>
      <w:proofErr w:type="spellStart"/>
      <w:r w:rsidRPr="00A978ED">
        <w:rPr>
          <w:rFonts w:eastAsia="Times New Roman" w:cstheme="minorHAnsi"/>
        </w:rPr>
        <w:t>Karpur</w:t>
      </w:r>
      <w:proofErr w:type="spellEnd"/>
      <w:r w:rsidRPr="00A978ED">
        <w:rPr>
          <w:rFonts w:eastAsia="Times New Roman" w:cstheme="minorHAnsi"/>
        </w:rPr>
        <w:t>, Andy Shih, M</w:t>
      </w:r>
      <w:r w:rsidRPr="00A978ED">
        <w:rPr>
          <w:rFonts w:eastAsia="Times New Roman" w:cstheme="minorHAnsi"/>
          <w:lang w:val="pt-BR"/>
        </w:rPr>
        <w:t>ayada Elsabbagh</w:t>
      </w:r>
      <w:r w:rsidRPr="00A978ED">
        <w:rPr>
          <w:rFonts w:eastAsia="Times New Roman" w:cstheme="minorHAnsi"/>
        </w:rPr>
        <w:t xml:space="preserve">, and </w:t>
      </w:r>
      <w:r w:rsidRPr="00A978ED">
        <w:rPr>
          <w:rFonts w:eastAsia="Times New Roman" w:cstheme="minorHAnsi"/>
          <w:lang w:val="pt-BR"/>
        </w:rPr>
        <w:t>Keiko Shikako</w:t>
      </w:r>
      <w:r w:rsidRPr="00A978ED">
        <w:rPr>
          <w:rFonts w:eastAsia="Times New Roman" w:cstheme="minorHAnsi"/>
        </w:rPr>
        <w:t> </w:t>
      </w:r>
    </w:p>
    <w:p w14:paraId="079429B8" w14:textId="77777777" w:rsidR="00171DF9" w:rsidRPr="00A978ED" w:rsidRDefault="00171DF9" w:rsidP="00171DF9">
      <w:pPr>
        <w:textAlignment w:val="baseline"/>
        <w:rPr>
          <w:rFonts w:eastAsia="Times New Roman" w:cstheme="minorHAnsi"/>
        </w:rPr>
      </w:pPr>
      <w:r w:rsidRPr="00A978ED">
        <w:rPr>
          <w:rFonts w:eastAsia="Times New Roman" w:cstheme="minorHAnsi"/>
          <w:b/>
          <w:bCs/>
          <w:color w:val="131413"/>
        </w:rPr>
        <w:t> </w:t>
      </w:r>
      <w:r w:rsidRPr="00A978ED">
        <w:rPr>
          <w:rFonts w:eastAsia="Times New Roman" w:cstheme="minorHAnsi"/>
          <w:color w:val="131413"/>
        </w:rPr>
        <w:t> </w:t>
      </w:r>
    </w:p>
    <w:p w14:paraId="0F29F511" w14:textId="6E007112" w:rsidR="00171DF9" w:rsidRPr="00A978ED" w:rsidRDefault="00171DF9" w:rsidP="00171DF9">
      <w:pPr>
        <w:textAlignment w:val="baseline"/>
        <w:rPr>
          <w:rFonts w:eastAsia="Times New Roman" w:cstheme="minorHAnsi"/>
        </w:rPr>
      </w:pPr>
      <w:r>
        <w:rPr>
          <w:rFonts w:eastAsia="Times New Roman" w:cstheme="minorHAnsi"/>
          <w:color w:val="131413"/>
        </w:rPr>
        <w:t xml:space="preserve">This </w:t>
      </w:r>
      <w:proofErr w:type="spellStart"/>
      <w:r>
        <w:rPr>
          <w:rFonts w:eastAsia="Times New Roman" w:cstheme="minorHAnsi"/>
          <w:color w:val="131413"/>
        </w:rPr>
        <w:t>study</w:t>
      </w:r>
      <w:r w:rsidRPr="00A978ED">
        <w:rPr>
          <w:rFonts w:eastAsia="Times New Roman" w:cstheme="minorHAnsi"/>
        </w:rPr>
        <w:t>examined</w:t>
      </w:r>
      <w:proofErr w:type="spellEnd"/>
      <w:r w:rsidRPr="00A978ED">
        <w:rPr>
          <w:rFonts w:eastAsia="Times New Roman" w:cstheme="minorHAnsi"/>
        </w:rPr>
        <w:t xml:space="preserve"> the relationship between socio-demographic factors and the receipt of health services (physical and mental health services) during COVID-19 for Canadian children with </w:t>
      </w:r>
      <w:r>
        <w:rPr>
          <w:rFonts w:eastAsia="Times New Roman" w:cstheme="minorHAnsi"/>
        </w:rPr>
        <w:t>developmental disabilities</w:t>
      </w:r>
      <w:r w:rsidRPr="00A978ED">
        <w:rPr>
          <w:rFonts w:eastAsia="Times New Roman" w:cstheme="minorHAnsi"/>
        </w:rPr>
        <w:t>. </w:t>
      </w:r>
    </w:p>
    <w:p w14:paraId="57AB4153" w14:textId="77777777" w:rsidR="00171DF9" w:rsidRPr="00A978ED" w:rsidRDefault="00171DF9" w:rsidP="00171DF9">
      <w:pPr>
        <w:textAlignment w:val="baseline"/>
        <w:rPr>
          <w:rFonts w:eastAsia="Times New Roman" w:cstheme="minorHAnsi"/>
        </w:rPr>
      </w:pPr>
      <w:r w:rsidRPr="00A978ED">
        <w:rPr>
          <w:rFonts w:eastAsia="Times New Roman" w:cstheme="minorHAnsi"/>
          <w:b/>
          <w:bCs/>
        </w:rPr>
        <w:t> </w:t>
      </w:r>
      <w:r w:rsidRPr="00A978ED">
        <w:rPr>
          <w:rFonts w:eastAsia="Times New Roman" w:cstheme="minorHAnsi"/>
        </w:rPr>
        <w:t> </w:t>
      </w:r>
    </w:p>
    <w:p w14:paraId="5FF5F72D" w14:textId="77777777" w:rsidR="00171DF9" w:rsidRPr="00A978ED" w:rsidRDefault="00171DF9" w:rsidP="00171DF9">
      <w:pPr>
        <w:textAlignment w:val="baseline"/>
        <w:rPr>
          <w:rFonts w:eastAsia="Times New Roman" w:cstheme="minorHAnsi"/>
        </w:rPr>
      </w:pPr>
      <w:r w:rsidRPr="00A978ED">
        <w:rPr>
          <w:rFonts w:eastAsia="Times New Roman" w:cstheme="minorHAnsi"/>
          <w:color w:val="131413"/>
        </w:rPr>
        <w:t>Data collected in Canada for the Global Report on Developmental Delays, Disorders and Disabilities were used. The survey: (1) was developed and disseminated in collaboration with caregivers of children with disabilities, (2) included topics such as response to the pandemic and receipt of services and supports, and (3) documented the experiences of a non-random convenience sample of caregivers of children (any age) with these conditions during and prior to the pandemic. We used four logistic regression models to assess the association between socio-demographic factors and receipt of services.   </w:t>
      </w:r>
    </w:p>
    <w:p w14:paraId="4CD833D6" w14:textId="4418296D" w:rsidR="00171DF9" w:rsidRPr="00A978ED" w:rsidRDefault="00171DF9" w:rsidP="00171DF9">
      <w:pPr>
        <w:textAlignment w:val="baseline"/>
        <w:rPr>
          <w:rFonts w:eastAsia="Times New Roman" w:cstheme="minorHAnsi"/>
        </w:rPr>
      </w:pPr>
      <w:r w:rsidRPr="00A978ED">
        <w:rPr>
          <w:rFonts w:eastAsia="Times New Roman" w:cstheme="minorHAnsi"/>
          <w:b/>
          <w:bCs/>
          <w:color w:val="131413"/>
        </w:rPr>
        <w:t> </w:t>
      </w:r>
      <w:r w:rsidRPr="00A978ED">
        <w:rPr>
          <w:rFonts w:eastAsia="Times New Roman" w:cstheme="minorHAnsi"/>
          <w:color w:val="131413"/>
        </w:rPr>
        <w:t> </w:t>
      </w:r>
    </w:p>
    <w:p w14:paraId="0EF060E8" w14:textId="77777777" w:rsidR="00A978ED" w:rsidRPr="00A978ED" w:rsidRDefault="00A978ED" w:rsidP="00A978ED">
      <w:pPr>
        <w:textAlignment w:val="baseline"/>
        <w:rPr>
          <w:rFonts w:eastAsia="Times New Roman" w:cstheme="minorHAnsi"/>
          <w:lang w:val="en-CA"/>
        </w:rPr>
      </w:pPr>
    </w:p>
    <w:p w14:paraId="4A8D6BB4" w14:textId="34CBE2C6" w:rsidR="00A978ED" w:rsidRPr="00A978ED" w:rsidRDefault="00A978ED" w:rsidP="00A978ED">
      <w:pPr>
        <w:textAlignment w:val="baseline"/>
        <w:rPr>
          <w:rFonts w:eastAsia="Times New Roman" w:cstheme="minorHAnsi"/>
          <w:lang w:val="en-CA"/>
        </w:rPr>
      </w:pPr>
      <w:r w:rsidRPr="00A978ED">
        <w:rPr>
          <w:rFonts w:eastAsia="Times New Roman" w:cstheme="minorHAnsi"/>
          <w:b/>
          <w:bCs/>
          <w:u w:val="single"/>
          <w:lang w:val="en-CA"/>
        </w:rPr>
        <w:t>Results</w:t>
      </w:r>
      <w:r w:rsidR="00A93B7A" w:rsidRPr="00A93B7A">
        <w:rPr>
          <w:rFonts w:eastAsia="Times New Roman" w:cstheme="minorHAnsi"/>
          <w:b/>
          <w:bCs/>
          <w:u w:val="single"/>
          <w:lang w:val="en-CA"/>
        </w:rPr>
        <w:t xml:space="preserve"> </w:t>
      </w:r>
      <w:proofErr w:type="gramStart"/>
      <w:r w:rsidR="00A93B7A" w:rsidRPr="00A93B7A">
        <w:rPr>
          <w:rFonts w:eastAsia="Times New Roman" w:cstheme="minorHAnsi"/>
          <w:b/>
          <w:bCs/>
          <w:u w:val="single"/>
          <w:lang w:val="en-CA"/>
        </w:rPr>
        <w:t xml:space="preserve">from  </w:t>
      </w:r>
      <w:r w:rsidR="00171DF9">
        <w:rPr>
          <w:rFonts w:eastAsia="Times New Roman" w:cstheme="minorHAnsi"/>
          <w:b/>
          <w:bCs/>
          <w:u w:val="single"/>
          <w:lang w:val="en-CA"/>
        </w:rPr>
        <w:t>these</w:t>
      </w:r>
      <w:proofErr w:type="gramEnd"/>
      <w:r w:rsidR="00A93B7A" w:rsidRPr="00A93B7A">
        <w:rPr>
          <w:rFonts w:eastAsia="Times New Roman" w:cstheme="minorHAnsi"/>
          <w:b/>
          <w:bCs/>
          <w:u w:val="single"/>
          <w:lang w:val="en-CA"/>
        </w:rPr>
        <w:t xml:space="preserve"> studies demonstrated that </w:t>
      </w:r>
      <w:r w:rsidR="00A93B7A" w:rsidRPr="00A93B7A">
        <w:rPr>
          <w:rFonts w:eastAsia="Times New Roman" w:cstheme="minorHAnsi"/>
          <w:b/>
          <w:bCs/>
          <w:color w:val="000000"/>
          <w:u w:val="single"/>
          <w:lang w:val="en-CA"/>
        </w:rPr>
        <w:t>most</w:t>
      </w:r>
      <w:r w:rsidRPr="00A978ED">
        <w:rPr>
          <w:rFonts w:eastAsia="Times New Roman" w:cstheme="minorHAnsi"/>
          <w:b/>
          <w:bCs/>
          <w:color w:val="000000"/>
          <w:u w:val="single"/>
          <w:lang w:val="en-CA"/>
        </w:rPr>
        <w:t xml:space="preserve"> </w:t>
      </w:r>
      <w:r w:rsidR="00A93B7A" w:rsidRPr="00A93B7A">
        <w:rPr>
          <w:rFonts w:eastAsia="Times New Roman" w:cstheme="minorHAnsi"/>
          <w:b/>
          <w:bCs/>
          <w:color w:val="000000"/>
          <w:u w:val="single"/>
          <w:lang w:val="en-CA"/>
        </w:rPr>
        <w:t xml:space="preserve">children with disabilities and their family members </w:t>
      </w:r>
      <w:r w:rsidRPr="00A978ED">
        <w:rPr>
          <w:rFonts w:eastAsia="Times New Roman" w:cstheme="minorHAnsi"/>
          <w:b/>
          <w:bCs/>
          <w:color w:val="000000"/>
          <w:u w:val="single"/>
          <w:lang w:val="en-CA"/>
        </w:rPr>
        <w:t>experienced significant mental health challenges during the pandemic</w:t>
      </w:r>
      <w:r w:rsidRPr="00A978ED">
        <w:rPr>
          <w:rFonts w:eastAsia="Times New Roman" w:cstheme="minorHAnsi"/>
          <w:color w:val="000000"/>
          <w:u w:val="single"/>
          <w:lang w:val="en-CA"/>
        </w:rPr>
        <w:t>.</w:t>
      </w:r>
      <w:r w:rsidRPr="00A978ED">
        <w:rPr>
          <w:rFonts w:eastAsia="Times New Roman" w:cstheme="minorHAnsi"/>
          <w:color w:val="000000"/>
          <w:lang w:val="en-CA"/>
        </w:rPr>
        <w:t xml:space="preserve"> Specifically, participants reported increased anxiety, stress, feelings of sadness, loneliness, fear and worry. Key inequities that contributed to the mental health challenges experienced youth and families include: </w:t>
      </w:r>
    </w:p>
    <w:p w14:paraId="2E69BA79" w14:textId="77777777" w:rsidR="00A978ED" w:rsidRPr="00A978ED" w:rsidRDefault="00A978ED" w:rsidP="00A978ED">
      <w:pPr>
        <w:numPr>
          <w:ilvl w:val="0"/>
          <w:numId w:val="4"/>
        </w:numPr>
        <w:ind w:left="1080" w:firstLine="0"/>
        <w:textAlignment w:val="baseline"/>
        <w:rPr>
          <w:rFonts w:eastAsia="Times New Roman" w:cstheme="minorHAnsi"/>
          <w:lang w:val="en-CA"/>
        </w:rPr>
      </w:pPr>
      <w:r w:rsidRPr="00A978ED">
        <w:rPr>
          <w:rFonts w:eastAsia="Times New Roman" w:cstheme="minorHAnsi"/>
          <w:b/>
          <w:bCs/>
          <w:color w:val="000000"/>
          <w:lang w:val="en-CA"/>
        </w:rPr>
        <w:t>Lack of ability to access disability services and supports consistently was detrimental to youth with NDD. </w:t>
      </w:r>
      <w:r w:rsidRPr="00A978ED">
        <w:rPr>
          <w:rFonts w:eastAsia="Times New Roman" w:cstheme="minorHAnsi"/>
          <w:color w:val="000000"/>
          <w:lang w:val="en-CA"/>
        </w:rPr>
        <w:t> </w:t>
      </w:r>
    </w:p>
    <w:p w14:paraId="292384E2" w14:textId="77777777" w:rsidR="00A978ED" w:rsidRPr="00A978ED" w:rsidRDefault="00A978ED" w:rsidP="00A978ED">
      <w:pPr>
        <w:numPr>
          <w:ilvl w:val="0"/>
          <w:numId w:val="5"/>
        </w:numPr>
        <w:ind w:left="1080" w:firstLine="0"/>
        <w:textAlignment w:val="baseline"/>
        <w:rPr>
          <w:rFonts w:eastAsia="Times New Roman" w:cstheme="minorHAnsi"/>
          <w:lang w:val="en-CA"/>
        </w:rPr>
      </w:pPr>
      <w:r w:rsidRPr="00A978ED">
        <w:rPr>
          <w:rFonts w:eastAsia="Times New Roman" w:cstheme="minorHAnsi"/>
          <w:b/>
          <w:bCs/>
          <w:color w:val="000000"/>
          <w:lang w:val="en-CA"/>
        </w:rPr>
        <w:lastRenderedPageBreak/>
        <w:t xml:space="preserve">Lack of ability to access care and therapeutic services and education support for their children, as well as respite, compromised the capacity of parents and caregivers. </w:t>
      </w:r>
      <w:r w:rsidRPr="00A978ED">
        <w:rPr>
          <w:rFonts w:eastAsia="Times New Roman" w:cstheme="minorHAnsi"/>
          <w:color w:val="000000"/>
          <w:lang w:val="en-CA"/>
        </w:rPr>
        <w:t>Parents and caregivers were required to take on the role of educator and service provider to support their child’s health, learning and development, often without any external resources or support.  </w:t>
      </w:r>
    </w:p>
    <w:p w14:paraId="52AD8C2C" w14:textId="77777777" w:rsidR="00A978ED" w:rsidRPr="00A978ED" w:rsidRDefault="00A978ED" w:rsidP="00A978ED">
      <w:pPr>
        <w:numPr>
          <w:ilvl w:val="0"/>
          <w:numId w:val="5"/>
        </w:numPr>
        <w:ind w:left="1080" w:firstLine="0"/>
        <w:textAlignment w:val="baseline"/>
        <w:rPr>
          <w:rFonts w:eastAsia="Times New Roman" w:cstheme="minorHAnsi"/>
          <w:lang w:val="en-CA"/>
        </w:rPr>
      </w:pPr>
      <w:r w:rsidRPr="00A978ED">
        <w:rPr>
          <w:rFonts w:eastAsia="Times New Roman" w:cstheme="minorHAnsi"/>
          <w:b/>
          <w:bCs/>
          <w:color w:val="000000"/>
          <w:lang w:val="en-CA"/>
        </w:rPr>
        <w:t xml:space="preserve">Mental health support was often inaccessible, unaffordable and/or unavailable. </w:t>
      </w:r>
      <w:r w:rsidRPr="00A978ED">
        <w:rPr>
          <w:rFonts w:eastAsia="Times New Roman" w:cstheme="minorHAnsi"/>
          <w:color w:val="000000"/>
          <w:lang w:val="en-CA"/>
        </w:rPr>
        <w:t>Many youth and parent participants expressed a desire to access mental health support during the pandemic but reported barriers with respect to a lack of available providers and an inability to pay.  </w:t>
      </w:r>
    </w:p>
    <w:p w14:paraId="66E7450E" w14:textId="77777777" w:rsidR="00A978ED" w:rsidRPr="00A978ED" w:rsidRDefault="00A978ED" w:rsidP="00A978ED">
      <w:pPr>
        <w:numPr>
          <w:ilvl w:val="0"/>
          <w:numId w:val="5"/>
        </w:numPr>
        <w:ind w:left="1080" w:firstLine="0"/>
        <w:textAlignment w:val="baseline"/>
        <w:rPr>
          <w:rFonts w:eastAsia="Times New Roman" w:cstheme="minorHAnsi"/>
          <w:lang w:val="en-CA"/>
        </w:rPr>
      </w:pPr>
      <w:r w:rsidRPr="00A978ED">
        <w:rPr>
          <w:rFonts w:eastAsia="Times New Roman" w:cstheme="minorHAnsi"/>
          <w:b/>
          <w:bCs/>
          <w:color w:val="000000"/>
          <w:lang w:val="en-CA"/>
        </w:rPr>
        <w:t xml:space="preserve">Visitor restrictions in hospitals placed undue stress on families. </w:t>
      </w:r>
      <w:r w:rsidRPr="00A978ED">
        <w:rPr>
          <w:rFonts w:eastAsia="Times New Roman" w:cstheme="minorHAnsi"/>
          <w:color w:val="000000"/>
          <w:lang w:val="en-CA"/>
        </w:rPr>
        <w:t xml:space="preserve">Many </w:t>
      </w:r>
      <w:proofErr w:type="gramStart"/>
      <w:r w:rsidRPr="00A978ED">
        <w:rPr>
          <w:rFonts w:eastAsia="Times New Roman" w:cstheme="minorHAnsi"/>
          <w:color w:val="000000"/>
          <w:lang w:val="en-CA"/>
        </w:rPr>
        <w:t>youth</w:t>
      </w:r>
      <w:proofErr w:type="gramEnd"/>
      <w:r w:rsidRPr="00A978ED">
        <w:rPr>
          <w:rFonts w:eastAsia="Times New Roman" w:cstheme="minorHAnsi"/>
          <w:color w:val="000000"/>
          <w:lang w:val="en-CA"/>
        </w:rPr>
        <w:t xml:space="preserve"> with NDD require parents, caregivers and/or support persons to accompany them to the hospital.  </w:t>
      </w:r>
    </w:p>
    <w:p w14:paraId="51511874" w14:textId="4C284A2C" w:rsidR="00A978ED" w:rsidRPr="00A93B7A" w:rsidRDefault="00A978ED" w:rsidP="00A978ED">
      <w:pPr>
        <w:numPr>
          <w:ilvl w:val="0"/>
          <w:numId w:val="5"/>
        </w:numPr>
        <w:ind w:left="1080" w:firstLine="0"/>
        <w:textAlignment w:val="baseline"/>
        <w:rPr>
          <w:rFonts w:eastAsia="Times New Roman" w:cstheme="minorHAnsi"/>
          <w:lang w:val="en-CA"/>
        </w:rPr>
      </w:pPr>
      <w:r w:rsidRPr="00A978ED">
        <w:rPr>
          <w:rFonts w:eastAsia="Times New Roman" w:cstheme="minorHAnsi"/>
          <w:b/>
          <w:bCs/>
          <w:color w:val="000000"/>
        </w:rPr>
        <w:t>Public spaces became inaccessible to youth with NDD and their families due to non-inclusive precautionary health measures and a lack of widespread recognition of exemptions. </w:t>
      </w:r>
      <w:r w:rsidRPr="00A978ED">
        <w:rPr>
          <w:rFonts w:eastAsia="Times New Roman" w:cstheme="minorHAnsi"/>
          <w:color w:val="000000"/>
          <w:lang w:val="en-CA"/>
        </w:rPr>
        <w:t> </w:t>
      </w:r>
    </w:p>
    <w:p w14:paraId="40B268A7" w14:textId="6097AF9B" w:rsidR="00A978ED" w:rsidRPr="00A93B7A" w:rsidRDefault="00A978ED" w:rsidP="00A978ED">
      <w:pPr>
        <w:ind w:left="1080"/>
        <w:textAlignment w:val="baseline"/>
        <w:rPr>
          <w:rFonts w:eastAsia="Times New Roman" w:cstheme="minorHAnsi"/>
          <w:color w:val="000000"/>
          <w:lang w:val="en-CA"/>
        </w:rPr>
      </w:pPr>
    </w:p>
    <w:p w14:paraId="5B376DCE" w14:textId="7E9343BE" w:rsidR="00A93B7A" w:rsidRPr="00A93B7A" w:rsidRDefault="00A30FE3" w:rsidP="00A30FE3">
      <w:pPr>
        <w:textAlignment w:val="baseline"/>
        <w:rPr>
          <w:rFonts w:eastAsia="Times New Roman" w:cstheme="minorHAnsi"/>
          <w:lang w:val="en-CA"/>
        </w:rPr>
      </w:pPr>
      <w:r w:rsidRPr="00A978ED">
        <w:rPr>
          <w:rFonts w:eastAsia="Times New Roman" w:cstheme="minorHAnsi"/>
          <w:u w:val="single"/>
        </w:rPr>
        <w:t>Direct Health Impacts of COVID-19</w:t>
      </w:r>
      <w:r w:rsidRPr="00A978ED">
        <w:rPr>
          <w:rFonts w:eastAsia="Times New Roman" w:cstheme="minorHAnsi"/>
        </w:rPr>
        <w:t>: </w:t>
      </w:r>
      <w:r w:rsidRPr="00A978ED">
        <w:rPr>
          <w:rFonts w:eastAsia="Times New Roman" w:cstheme="minorHAnsi"/>
          <w:lang w:val="en-CA"/>
        </w:rPr>
        <w:t> </w:t>
      </w:r>
      <w:r w:rsidRPr="00A978ED">
        <w:rPr>
          <w:rFonts w:eastAsia="Times New Roman" w:cstheme="minorHAnsi"/>
        </w:rPr>
        <w:t xml:space="preserve">Over one third (35%) of caregivers reported that they or someone in their home had gotten tested for COVID-19. About 6% reported that they or someone in their home had COVID-19. </w:t>
      </w:r>
    </w:p>
    <w:p w14:paraId="56B1D05C" w14:textId="77777777" w:rsidR="00A93B7A" w:rsidRDefault="00A93B7A" w:rsidP="00A30FE3">
      <w:pPr>
        <w:textAlignment w:val="baseline"/>
        <w:rPr>
          <w:rFonts w:eastAsia="Times New Roman" w:cstheme="minorHAnsi"/>
        </w:rPr>
      </w:pPr>
    </w:p>
    <w:p w14:paraId="279F2671" w14:textId="787C6168" w:rsidR="00A30FE3" w:rsidRPr="00A978ED" w:rsidRDefault="00A30FE3" w:rsidP="00A30FE3">
      <w:pPr>
        <w:textAlignment w:val="baseline"/>
        <w:rPr>
          <w:rFonts w:eastAsia="Times New Roman" w:cstheme="minorHAnsi"/>
          <w:lang w:val="en-CA"/>
        </w:rPr>
      </w:pPr>
      <w:r w:rsidRPr="00A978ED">
        <w:rPr>
          <w:rFonts w:eastAsia="Times New Roman" w:cstheme="minorHAnsi"/>
          <w:u w:val="single"/>
        </w:rPr>
        <w:t>Coping and Health:</w:t>
      </w:r>
      <w:r w:rsidRPr="00A978ED">
        <w:rPr>
          <w:rFonts w:eastAsia="Times New Roman" w:cstheme="minorHAnsi"/>
          <w:lang w:val="en-CA"/>
        </w:rPr>
        <w:t> </w:t>
      </w:r>
      <w:r w:rsidRPr="00A978ED">
        <w:rPr>
          <w:rFonts w:eastAsia="Times New Roman" w:cstheme="minorHAnsi"/>
        </w:rPr>
        <w:t xml:space="preserve">Over half of caregivers found it difficult to cope (e.g., keep a healthy lifestyle) or help the child with the disability cope (e.g., keep child’s normal routine) during the pandemic. The majority of caregivers were worried about their health and the health of the child with the disability. Changes in their child’s functioning were reported: sleep problems, mental health problems, and repetitive </w:t>
      </w:r>
      <w:proofErr w:type="spellStart"/>
      <w:r w:rsidRPr="00A978ED">
        <w:rPr>
          <w:rFonts w:eastAsia="Times New Roman" w:cstheme="minorHAnsi"/>
        </w:rPr>
        <w:t>behaviours</w:t>
      </w:r>
      <w:proofErr w:type="spellEnd"/>
      <w:r w:rsidRPr="00A978ED">
        <w:rPr>
          <w:rFonts w:eastAsia="Times New Roman" w:cstheme="minorHAnsi"/>
        </w:rPr>
        <w:t xml:space="preserve"> had worsened. Yet, a small group noticed some improvement in their child’s functioning during the pandemic.</w:t>
      </w:r>
      <w:r w:rsidRPr="00A978ED">
        <w:rPr>
          <w:rFonts w:eastAsia="Times New Roman" w:cstheme="minorHAnsi"/>
          <w:lang w:val="en-CA"/>
        </w:rPr>
        <w:t> </w:t>
      </w:r>
    </w:p>
    <w:p w14:paraId="36C04393" w14:textId="77777777" w:rsidR="00A93B7A" w:rsidRDefault="00A93B7A" w:rsidP="00A30FE3">
      <w:pPr>
        <w:textAlignment w:val="baseline"/>
        <w:rPr>
          <w:rFonts w:eastAsia="Times New Roman" w:cstheme="minorHAnsi"/>
          <w:u w:val="single"/>
        </w:rPr>
      </w:pPr>
    </w:p>
    <w:p w14:paraId="525DC0E9" w14:textId="130DB606" w:rsidR="00A30FE3" w:rsidRDefault="00A30FE3" w:rsidP="00A30FE3">
      <w:pPr>
        <w:textAlignment w:val="baseline"/>
        <w:rPr>
          <w:rFonts w:eastAsia="Times New Roman" w:cstheme="minorHAnsi"/>
          <w:lang w:val="en-CA"/>
        </w:rPr>
      </w:pPr>
      <w:r w:rsidRPr="00A978ED">
        <w:rPr>
          <w:rFonts w:eastAsia="Times New Roman" w:cstheme="minorHAnsi"/>
          <w:u w:val="single"/>
        </w:rPr>
        <w:t>Access to Services, Information, and Supports:</w:t>
      </w:r>
      <w:r w:rsidRPr="00A978ED">
        <w:rPr>
          <w:rFonts w:eastAsia="Times New Roman" w:cstheme="minorHAnsi"/>
          <w:lang w:val="en-CA"/>
        </w:rPr>
        <w:t> </w:t>
      </w:r>
      <w:r w:rsidRPr="00A978ED">
        <w:rPr>
          <w:rFonts w:eastAsia="Times New Roman" w:cstheme="minorHAnsi"/>
        </w:rPr>
        <w:t>Accessing services and supports was challenging. Difficulties faced included: 1. Maintaining their formal and informal support networks 2. Receiving enough telehealth services for themselves and regular or telehealth services for their child. 3. Having financial or technical support to work from home 4. Getting schooling (daycare, pre-school, school) or educational plans for schooling their children at home 5. Figuring out available services/supports that were still available 6. Having COVID-19 information that was accessible for their children 7. Over a third of caregivers indicated it had been difficult to making enough money for essentials (over one third of caregivers reported it had been difficult to make enough money to get by)</w:t>
      </w:r>
      <w:r w:rsidR="00171DF9">
        <w:rPr>
          <w:rFonts w:eastAsia="Times New Roman" w:cstheme="minorHAnsi"/>
        </w:rPr>
        <w:t>.</w:t>
      </w:r>
      <w:r w:rsidRPr="00A978ED">
        <w:rPr>
          <w:rFonts w:eastAsia="Times New Roman" w:cstheme="minorHAnsi"/>
        </w:rPr>
        <w:t> </w:t>
      </w:r>
      <w:r w:rsidRPr="00A978ED">
        <w:rPr>
          <w:rFonts w:eastAsia="Times New Roman" w:cstheme="minorHAnsi"/>
          <w:lang w:val="en-CA"/>
        </w:rPr>
        <w:t> </w:t>
      </w:r>
    </w:p>
    <w:p w14:paraId="5D6C46BA" w14:textId="1DE2252A" w:rsidR="00171DF9" w:rsidRDefault="00171DF9" w:rsidP="00A30FE3">
      <w:pPr>
        <w:textAlignment w:val="baseline"/>
        <w:rPr>
          <w:rFonts w:eastAsia="Times New Roman" w:cstheme="minorHAnsi"/>
          <w:lang w:val="en-CA"/>
        </w:rPr>
      </w:pPr>
    </w:p>
    <w:p w14:paraId="4B949A98" w14:textId="77777777" w:rsidR="00171DF9" w:rsidRPr="00A978ED" w:rsidRDefault="00171DF9" w:rsidP="00171DF9">
      <w:pPr>
        <w:textAlignment w:val="baseline"/>
        <w:rPr>
          <w:rFonts w:eastAsia="Times New Roman" w:cstheme="minorHAnsi"/>
        </w:rPr>
      </w:pPr>
      <w:r w:rsidRPr="00A978ED">
        <w:rPr>
          <w:rFonts w:eastAsia="Times New Roman" w:cstheme="minorHAnsi"/>
          <w:color w:val="131413"/>
        </w:rPr>
        <w:t>Working less than full time, being a single parent, having low educational attainment (high school or less), having low income (making less than $40,000 per year), as well as male gender and older age of the child with disability were factors associated with decreased likelihood of receiving services. </w:t>
      </w:r>
    </w:p>
    <w:p w14:paraId="1EFBA292" w14:textId="77777777" w:rsidR="00171DF9" w:rsidRPr="00A978ED" w:rsidRDefault="00171DF9" w:rsidP="00171DF9">
      <w:pPr>
        <w:textAlignment w:val="baseline"/>
        <w:rPr>
          <w:rFonts w:eastAsia="Times New Roman" w:cstheme="minorHAnsi"/>
        </w:rPr>
      </w:pPr>
      <w:r w:rsidRPr="00A978ED">
        <w:rPr>
          <w:rFonts w:eastAsia="Times New Roman" w:cstheme="minorHAnsi"/>
          <w:color w:val="131413"/>
        </w:rPr>
        <w:t>  </w:t>
      </w:r>
    </w:p>
    <w:p w14:paraId="07B87CB3" w14:textId="77777777" w:rsidR="00171DF9" w:rsidRPr="00A978ED" w:rsidRDefault="00171DF9" w:rsidP="00A30FE3">
      <w:pPr>
        <w:textAlignment w:val="baseline"/>
        <w:rPr>
          <w:rFonts w:eastAsia="Times New Roman" w:cstheme="minorHAnsi"/>
          <w:lang w:val="en-CA"/>
        </w:rPr>
      </w:pPr>
    </w:p>
    <w:p w14:paraId="2C9227BF" w14:textId="77777777" w:rsidR="00A93B7A" w:rsidRDefault="00A93B7A" w:rsidP="00A30FE3">
      <w:pPr>
        <w:textAlignment w:val="baseline"/>
        <w:rPr>
          <w:rFonts w:eastAsia="Times New Roman" w:cstheme="minorHAnsi"/>
          <w:u w:val="single"/>
        </w:rPr>
      </w:pPr>
    </w:p>
    <w:p w14:paraId="71BE805C" w14:textId="10C9E63B" w:rsidR="00A30FE3" w:rsidRPr="00A978ED" w:rsidRDefault="00A30FE3" w:rsidP="00A30FE3">
      <w:pPr>
        <w:textAlignment w:val="baseline"/>
        <w:rPr>
          <w:rFonts w:eastAsia="Times New Roman" w:cstheme="minorHAnsi"/>
          <w:lang w:val="en-CA"/>
        </w:rPr>
      </w:pPr>
      <w:r w:rsidRPr="00A978ED">
        <w:rPr>
          <w:rFonts w:eastAsia="Times New Roman" w:cstheme="minorHAnsi"/>
          <w:u w:val="single"/>
        </w:rPr>
        <w:lastRenderedPageBreak/>
        <w:t>When considering the period prior to the pandemic, caregivers reported challenges in:</w:t>
      </w:r>
      <w:r w:rsidRPr="00A978ED">
        <w:rPr>
          <w:rFonts w:eastAsia="Times New Roman" w:cstheme="minorHAnsi"/>
        </w:rPr>
        <w:t> </w:t>
      </w:r>
      <w:r w:rsidRPr="00A978ED">
        <w:rPr>
          <w:rFonts w:eastAsia="Times New Roman" w:cstheme="minorHAnsi"/>
          <w:lang w:val="en-CA"/>
        </w:rPr>
        <w:t> </w:t>
      </w:r>
    </w:p>
    <w:p w14:paraId="344F41D5" w14:textId="77777777" w:rsidR="00A30FE3" w:rsidRPr="00A978ED" w:rsidRDefault="00A30FE3" w:rsidP="00A30FE3">
      <w:pPr>
        <w:textAlignment w:val="baseline"/>
        <w:rPr>
          <w:rFonts w:eastAsia="Times New Roman" w:cstheme="minorHAnsi"/>
          <w:lang w:val="en-CA"/>
        </w:rPr>
      </w:pPr>
      <w:r w:rsidRPr="00A978ED">
        <w:rPr>
          <w:rFonts w:eastAsia="Times New Roman" w:cstheme="minorHAnsi"/>
        </w:rPr>
        <w:t>1. Obtaining accurate information on how best to address the child’s needs; 2. Accessing services to manage and support the needs of their child; 3. Accessing education for their child; and 4. Obtaining additional support for their child at school.</w:t>
      </w:r>
      <w:r w:rsidRPr="00A978ED">
        <w:rPr>
          <w:rFonts w:eastAsia="Times New Roman" w:cstheme="minorHAnsi"/>
          <w:lang w:val="en-CA"/>
        </w:rPr>
        <w:t> </w:t>
      </w:r>
    </w:p>
    <w:p w14:paraId="3638A9C5" w14:textId="77777777" w:rsidR="00A30FE3" w:rsidRPr="00A93B7A" w:rsidRDefault="00A30FE3" w:rsidP="00A978ED">
      <w:pPr>
        <w:ind w:left="1080"/>
        <w:textAlignment w:val="baseline"/>
        <w:rPr>
          <w:rFonts w:eastAsia="Times New Roman" w:cstheme="minorHAnsi"/>
          <w:color w:val="000000"/>
          <w:lang w:val="en-CA"/>
        </w:rPr>
      </w:pPr>
    </w:p>
    <w:p w14:paraId="7AEDCF16" w14:textId="4D8A1822" w:rsidR="00A978ED" w:rsidRPr="00A93B7A" w:rsidRDefault="00A93B7A" w:rsidP="00A978ED">
      <w:pPr>
        <w:textAlignment w:val="baseline"/>
        <w:rPr>
          <w:rFonts w:eastAsia="Times New Roman" w:cstheme="minorHAnsi"/>
          <w:color w:val="000000"/>
        </w:rPr>
      </w:pPr>
      <w:r w:rsidRPr="00A93B7A">
        <w:rPr>
          <w:rFonts w:eastAsia="Times New Roman" w:cstheme="minorHAnsi"/>
          <w:b/>
          <w:bCs/>
          <w:color w:val="000000"/>
          <w:lang w:val="en-CA"/>
        </w:rPr>
        <w:t>Analysing Canadian Policies during COVID-19:</w:t>
      </w:r>
      <w:r>
        <w:rPr>
          <w:rFonts w:eastAsia="Times New Roman" w:cstheme="minorHAnsi"/>
          <w:color w:val="000000"/>
          <w:lang w:val="en-CA"/>
        </w:rPr>
        <w:t xml:space="preserve"> </w:t>
      </w:r>
      <w:r w:rsidR="00A978ED" w:rsidRPr="00A978ED">
        <w:rPr>
          <w:rFonts w:eastAsia="Times New Roman" w:cstheme="minorHAnsi"/>
          <w:color w:val="000000"/>
          <w:lang w:val="en-CA"/>
        </w:rPr>
        <w:t>We used a text mining approach using the UN Convention on the Rights of Persons with disabilities to identify aspects of the provincial COVID-19 policies that related to children with disabilities and their families. Policies identified across provinces addressed mainly the articles related to</w:t>
      </w:r>
      <w:r w:rsidR="00A871E0" w:rsidRPr="00A93B7A">
        <w:rPr>
          <w:rFonts w:eastAsia="Times New Roman" w:cstheme="minorHAnsi"/>
          <w:color w:val="000000"/>
          <w:lang w:val="en-CA"/>
        </w:rPr>
        <w:t xml:space="preserve"> the rights to</w:t>
      </w:r>
      <w:r w:rsidR="00A978ED" w:rsidRPr="00A978ED">
        <w:rPr>
          <w:rFonts w:eastAsia="Times New Roman" w:cstheme="minorHAnsi"/>
          <w:color w:val="000000"/>
          <w:lang w:val="en-CA"/>
        </w:rPr>
        <w:t xml:space="preserve"> </w:t>
      </w:r>
      <w:r w:rsidR="00A871E0" w:rsidRPr="00A93B7A">
        <w:rPr>
          <w:rFonts w:eastAsia="Times New Roman" w:cstheme="minorHAnsi"/>
          <w:color w:val="000000"/>
        </w:rPr>
        <w:t xml:space="preserve">Education, Emergency Preparedness Response, Home and Family, and Habilitation and Rehabilitation. </w:t>
      </w:r>
    </w:p>
    <w:p w14:paraId="47FF37B1" w14:textId="65522323" w:rsidR="00A871E0" w:rsidRPr="00A93B7A" w:rsidRDefault="00A871E0" w:rsidP="00A978ED">
      <w:pPr>
        <w:textAlignment w:val="baseline"/>
        <w:rPr>
          <w:rFonts w:eastAsia="Times New Roman" w:cstheme="minorHAnsi"/>
          <w:color w:val="000000"/>
        </w:rPr>
      </w:pPr>
    </w:p>
    <w:p w14:paraId="1B1AD7A6" w14:textId="30253256" w:rsidR="00A871E0" w:rsidRPr="00A93B7A" w:rsidRDefault="00A871E0" w:rsidP="00A978ED">
      <w:pPr>
        <w:textAlignment w:val="baseline"/>
        <w:rPr>
          <w:rFonts w:eastAsia="Times New Roman" w:cstheme="minorHAnsi"/>
          <w:color w:val="000000"/>
        </w:rPr>
      </w:pPr>
      <w:r w:rsidRPr="00A93B7A">
        <w:rPr>
          <w:rFonts w:eastAsia="Times New Roman" w:cstheme="minorHAnsi"/>
          <w:color w:val="000000"/>
        </w:rPr>
        <w:t>Canadian provincial Policies addressed the following areas:</w:t>
      </w:r>
    </w:p>
    <w:p w14:paraId="3B0B80FC" w14:textId="3A3D1A24" w:rsidR="00A30FE3" w:rsidRPr="00A93B7A" w:rsidRDefault="00A871E0" w:rsidP="00A30FE3">
      <w:pPr>
        <w:pStyle w:val="ListParagraph"/>
        <w:numPr>
          <w:ilvl w:val="1"/>
          <w:numId w:val="4"/>
        </w:numPr>
        <w:textAlignment w:val="baseline"/>
        <w:rPr>
          <w:rFonts w:eastAsia="Times New Roman" w:cstheme="minorHAnsi"/>
          <w:lang w:val="en-CA"/>
        </w:rPr>
      </w:pPr>
      <w:r w:rsidRPr="00A93B7A">
        <w:rPr>
          <w:rFonts w:eastAsia="Times New Roman" w:cstheme="minorHAnsi"/>
          <w:lang w:val="en-CA"/>
        </w:rPr>
        <w:t>Directions/Guidance to create safe environment for continuation of support services in health</w:t>
      </w:r>
      <w:r w:rsidR="00A30FE3" w:rsidRPr="00A93B7A">
        <w:rPr>
          <w:rFonts w:eastAsia="Times New Roman" w:cstheme="minorHAnsi"/>
          <w:lang w:val="en-CA"/>
        </w:rPr>
        <w:t>: alternative health care offers such as telehealth and rehabilitation</w:t>
      </w:r>
    </w:p>
    <w:p w14:paraId="548F4E03" w14:textId="70CF5D91" w:rsidR="00A30FE3" w:rsidRPr="00A93B7A" w:rsidRDefault="00A30FE3" w:rsidP="00A30FE3">
      <w:pPr>
        <w:pStyle w:val="ListParagraph"/>
        <w:ind w:left="1080"/>
        <w:textAlignment w:val="baseline"/>
        <w:rPr>
          <w:rFonts w:eastAsia="Times New Roman" w:cstheme="minorHAnsi"/>
          <w:lang w:val="en-CA"/>
        </w:rPr>
      </w:pPr>
      <w:r w:rsidRPr="00A93B7A">
        <w:rPr>
          <w:rFonts w:eastAsia="Times New Roman" w:cstheme="minorHAnsi"/>
          <w:lang w:val="en-CA"/>
        </w:rPr>
        <w:t>E</w:t>
      </w:r>
      <w:r w:rsidR="00A871E0" w:rsidRPr="00A93B7A">
        <w:rPr>
          <w:rFonts w:eastAsia="Times New Roman" w:cstheme="minorHAnsi"/>
          <w:lang w:val="en-CA"/>
        </w:rPr>
        <w:t>ducation</w:t>
      </w:r>
      <w:r w:rsidRPr="00A93B7A">
        <w:rPr>
          <w:rFonts w:eastAsia="Times New Roman" w:cstheme="minorHAnsi"/>
          <w:lang w:val="en-CA"/>
        </w:rPr>
        <w:t>: distance learning alternatives and funding, return to school and precautionary measures</w:t>
      </w:r>
    </w:p>
    <w:p w14:paraId="753FB512" w14:textId="4BF4D2B1" w:rsidR="00A871E0" w:rsidRPr="00A93B7A" w:rsidRDefault="00A30FE3" w:rsidP="00A30FE3">
      <w:pPr>
        <w:pStyle w:val="ListParagraph"/>
        <w:ind w:left="1080"/>
        <w:textAlignment w:val="baseline"/>
        <w:rPr>
          <w:rFonts w:eastAsia="Times New Roman" w:cstheme="minorHAnsi"/>
          <w:lang w:val="en-CA"/>
        </w:rPr>
      </w:pPr>
      <w:proofErr w:type="gramStart"/>
      <w:r w:rsidRPr="00A93B7A">
        <w:rPr>
          <w:rFonts w:eastAsia="Times New Roman" w:cstheme="minorHAnsi"/>
          <w:lang w:val="en-CA"/>
        </w:rPr>
        <w:t>H</w:t>
      </w:r>
      <w:r w:rsidR="00A871E0" w:rsidRPr="00A93B7A">
        <w:rPr>
          <w:rFonts w:eastAsia="Times New Roman" w:cstheme="minorHAnsi"/>
          <w:lang w:val="en-CA"/>
        </w:rPr>
        <w:t>ousing </w:t>
      </w:r>
      <w:r w:rsidRPr="00A93B7A">
        <w:rPr>
          <w:rFonts w:eastAsia="Times New Roman" w:cstheme="minorHAnsi"/>
          <w:lang w:val="en-CA"/>
        </w:rPr>
        <w:t>:</w:t>
      </w:r>
      <w:proofErr w:type="gramEnd"/>
      <w:r w:rsidRPr="00A93B7A">
        <w:rPr>
          <w:rFonts w:eastAsia="Times New Roman" w:cstheme="minorHAnsi"/>
          <w:lang w:val="en-CA"/>
        </w:rPr>
        <w:t xml:space="preserve"> regulatory and precautionary measures related to group homes, family visit and access to home care </w:t>
      </w:r>
    </w:p>
    <w:p w14:paraId="281262F6" w14:textId="36F01FA8" w:rsidR="00A871E0" w:rsidRPr="00A978ED" w:rsidRDefault="00A871E0" w:rsidP="00A30FE3">
      <w:pPr>
        <w:ind w:left="1080"/>
        <w:textAlignment w:val="baseline"/>
        <w:rPr>
          <w:rFonts w:eastAsia="Times New Roman" w:cstheme="minorHAnsi"/>
          <w:lang w:val="en-CA"/>
        </w:rPr>
      </w:pPr>
      <w:r w:rsidRPr="00A978ED">
        <w:rPr>
          <w:rFonts w:eastAsia="Times New Roman" w:cstheme="minorHAnsi"/>
          <w:lang w:val="en-CA"/>
        </w:rPr>
        <w:t>2)</w:t>
      </w:r>
      <w:r w:rsidR="00A30FE3" w:rsidRPr="00A93B7A">
        <w:rPr>
          <w:rFonts w:eastAsia="Times New Roman" w:cstheme="minorHAnsi"/>
          <w:lang w:val="en-CA"/>
        </w:rPr>
        <w:t xml:space="preserve"> </w:t>
      </w:r>
      <w:r w:rsidRPr="00A978ED">
        <w:rPr>
          <w:rFonts w:eastAsia="Times New Roman" w:cstheme="minorHAnsi"/>
          <w:lang w:val="en-CA"/>
        </w:rPr>
        <w:t>Availability of temporary financial support </w:t>
      </w:r>
      <w:r w:rsidR="00A30FE3" w:rsidRPr="00A93B7A">
        <w:rPr>
          <w:rFonts w:eastAsia="Times New Roman" w:cstheme="minorHAnsi"/>
          <w:lang w:val="en-CA"/>
        </w:rPr>
        <w:t>for families or for service providers (e.g. increased wage for home care workers in some provinces to facilitate access to this type of service for families)</w:t>
      </w:r>
    </w:p>
    <w:p w14:paraId="7EECEB6A" w14:textId="05BB1563" w:rsidR="00A871E0" w:rsidRPr="00A93B7A" w:rsidRDefault="00A30FE3" w:rsidP="00A30FE3">
      <w:pPr>
        <w:ind w:left="1080"/>
        <w:textAlignment w:val="baseline"/>
        <w:rPr>
          <w:rFonts w:eastAsia="Times New Roman" w:cstheme="minorHAnsi"/>
          <w:lang w:val="en-CA"/>
        </w:rPr>
      </w:pPr>
      <w:r w:rsidRPr="00A93B7A">
        <w:rPr>
          <w:rFonts w:eastAsia="Times New Roman" w:cstheme="minorHAnsi"/>
          <w:lang w:val="en-CA"/>
        </w:rPr>
        <w:t>3</w:t>
      </w:r>
      <w:r w:rsidR="00A871E0" w:rsidRPr="00A978ED">
        <w:rPr>
          <w:rFonts w:eastAsia="Times New Roman" w:cstheme="minorHAnsi"/>
          <w:lang w:val="en-CA"/>
        </w:rPr>
        <w:t>)</w:t>
      </w:r>
      <w:r w:rsidRPr="00A93B7A">
        <w:rPr>
          <w:rFonts w:eastAsia="Times New Roman" w:cstheme="minorHAnsi"/>
          <w:lang w:val="en-CA"/>
        </w:rPr>
        <w:t xml:space="preserve"> </w:t>
      </w:r>
      <w:r w:rsidR="00A871E0" w:rsidRPr="00A978ED">
        <w:rPr>
          <w:rFonts w:eastAsia="Times New Roman" w:cstheme="minorHAnsi"/>
          <w:lang w:val="en-CA"/>
        </w:rPr>
        <w:t xml:space="preserve">Limited consideration of mental health </w:t>
      </w:r>
      <w:r w:rsidRPr="00A93B7A">
        <w:rPr>
          <w:rFonts w:eastAsia="Times New Roman" w:cstheme="minorHAnsi"/>
          <w:lang w:val="en-CA"/>
        </w:rPr>
        <w:t xml:space="preserve">supports and services, other than guidelines mentioning the need to pay attention to the mental health symptoms (anxiety, depression) for vulnerable populations such as children with disabilities </w:t>
      </w:r>
    </w:p>
    <w:p w14:paraId="2721B1B8" w14:textId="41731265" w:rsidR="00171DF9" w:rsidRPr="00171DF9" w:rsidRDefault="00171DF9" w:rsidP="00171DF9">
      <w:pPr>
        <w:textAlignment w:val="baseline"/>
        <w:rPr>
          <w:rFonts w:eastAsia="Times New Roman" w:cstheme="minorHAnsi"/>
          <w:lang w:val="en-CA"/>
        </w:rPr>
      </w:pPr>
    </w:p>
    <w:p w14:paraId="35E35D3D" w14:textId="5AF68216" w:rsidR="00A978ED" w:rsidRPr="00A978ED" w:rsidRDefault="00A978ED" w:rsidP="00A978ED">
      <w:pPr>
        <w:textAlignment w:val="baseline"/>
        <w:rPr>
          <w:rFonts w:eastAsia="Times New Roman" w:cstheme="minorHAnsi"/>
          <w:lang w:val="en-CA"/>
        </w:rPr>
      </w:pPr>
    </w:p>
    <w:p w14:paraId="6E7CC86C" w14:textId="77777777" w:rsidR="00A978ED" w:rsidRPr="00A978ED" w:rsidRDefault="00A978ED" w:rsidP="00A978ED">
      <w:pPr>
        <w:textAlignment w:val="baseline"/>
        <w:rPr>
          <w:rFonts w:eastAsia="Times New Roman" w:cstheme="minorHAnsi"/>
          <w:i/>
          <w:iCs/>
          <w:lang w:val="en-CA"/>
        </w:rPr>
      </w:pPr>
      <w:r w:rsidRPr="00A978ED">
        <w:rPr>
          <w:rFonts w:eastAsia="Times New Roman" w:cstheme="minorHAnsi"/>
          <w:b/>
          <w:bCs/>
          <w:i/>
          <w:iCs/>
          <w:lang w:val="en-CA"/>
        </w:rPr>
        <w:t>Stats Canada data</w:t>
      </w:r>
      <w:r w:rsidRPr="00A978ED">
        <w:rPr>
          <w:rFonts w:eastAsia="Times New Roman" w:cstheme="minorHAnsi"/>
          <w:i/>
          <w:iCs/>
          <w:lang w:val="en-CA"/>
        </w:rPr>
        <w:t> </w:t>
      </w:r>
    </w:p>
    <w:p w14:paraId="4421D138"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b/>
          <w:bCs/>
          <w:lang w:val="en-CA"/>
        </w:rPr>
        <w:t>Authors:</w:t>
      </w:r>
      <w:r w:rsidRPr="00A978ED">
        <w:rPr>
          <w:rFonts w:eastAsia="Times New Roman" w:cstheme="minorHAnsi"/>
          <w:lang w:val="en-CA"/>
        </w:rPr>
        <w:t xml:space="preserve"> Rubab </w:t>
      </w:r>
      <w:proofErr w:type="spellStart"/>
      <w:r w:rsidRPr="00A978ED">
        <w:rPr>
          <w:rFonts w:eastAsia="Times New Roman" w:cstheme="minorHAnsi"/>
          <w:lang w:val="en-CA"/>
        </w:rPr>
        <w:t>Arim</w:t>
      </w:r>
      <w:proofErr w:type="spellEnd"/>
      <w:r w:rsidRPr="00A978ED">
        <w:rPr>
          <w:rFonts w:eastAsia="Times New Roman" w:cstheme="minorHAnsi"/>
          <w:lang w:val="en-CA"/>
        </w:rPr>
        <w:t>, PhD, Leanne Findlay, PhD </w:t>
      </w:r>
    </w:p>
    <w:p w14:paraId="7C300EE2" w14:textId="1495FFB7" w:rsidR="00A978ED" w:rsidRPr="00A978ED" w:rsidRDefault="00A978ED" w:rsidP="0031176B">
      <w:pPr>
        <w:textAlignment w:val="baseline"/>
        <w:rPr>
          <w:rFonts w:eastAsia="Times New Roman" w:cstheme="minorHAnsi"/>
          <w:lang w:val="en-CA"/>
        </w:rPr>
      </w:pPr>
      <w:r w:rsidRPr="00A978ED">
        <w:rPr>
          <w:rFonts w:eastAsia="Times New Roman" w:cstheme="minorHAnsi"/>
        </w:rPr>
        <w:t>New Data Collection Series during the COVID-19 pandemic</w:t>
      </w:r>
      <w:r w:rsidRPr="00A978ED">
        <w:rPr>
          <w:rFonts w:eastAsia="Times New Roman" w:cstheme="minorHAnsi"/>
          <w:lang w:val="en-CA"/>
        </w:rPr>
        <w:t xml:space="preserve">: </w:t>
      </w:r>
      <w:r w:rsidRPr="00A978ED">
        <w:rPr>
          <w:rFonts w:eastAsia="Times New Roman" w:cstheme="minorHAnsi"/>
        </w:rPr>
        <w:t xml:space="preserve">Canadian Perspectives Study Series (CPSS), </w:t>
      </w:r>
      <w:r w:rsidRPr="00A978ED">
        <w:rPr>
          <w:rFonts w:eastAsia="Times New Roman" w:cstheme="minorHAnsi"/>
          <w:lang w:val="en-CA"/>
        </w:rPr>
        <w:t xml:space="preserve">Impacts of COVID-19 on Canadians: </w:t>
      </w:r>
      <w:r w:rsidRPr="00A978ED">
        <w:rPr>
          <w:rFonts w:eastAsia="Times New Roman" w:cstheme="minorHAnsi"/>
        </w:rPr>
        <w:t>Data Collection Series</w:t>
      </w:r>
      <w:r w:rsidRPr="00A978ED">
        <w:rPr>
          <w:rFonts w:eastAsia="Times New Roman" w:cstheme="minorHAnsi"/>
          <w:lang w:val="en-CA"/>
        </w:rPr>
        <w:t>, </w:t>
      </w:r>
      <w:r w:rsidRPr="00A978ED">
        <w:rPr>
          <w:rFonts w:eastAsia="Times New Roman" w:cstheme="minorHAnsi"/>
        </w:rPr>
        <w:t>Other sources of data at Statistics Canada on child and youth health and disability: Canadian Health Survey on Children and Youth (CHSCY), Canadian Community Health Survey (CCHS), Canadian Survey on Disability (CSD)</w:t>
      </w:r>
      <w:r w:rsidRPr="00A978ED">
        <w:rPr>
          <w:rFonts w:eastAsia="Times New Roman" w:cstheme="minorHAnsi"/>
          <w:lang w:val="en-CA"/>
        </w:rPr>
        <w:t> </w:t>
      </w:r>
    </w:p>
    <w:p w14:paraId="5AB7EFF5"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b/>
          <w:bCs/>
          <w:lang w:val="en-CA"/>
        </w:rPr>
        <w:t>Results:</w:t>
      </w:r>
      <w:r w:rsidRPr="00A978ED">
        <w:rPr>
          <w:rFonts w:eastAsia="Times New Roman" w:cstheme="minorHAnsi"/>
          <w:lang w:val="en-CA"/>
        </w:rPr>
        <w:t> </w:t>
      </w:r>
    </w:p>
    <w:p w14:paraId="3769A92E" w14:textId="0DA38BC9"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From June 9 to June 22, 2020, over 32,000 participants</w:t>
      </w:r>
      <w:r w:rsidRPr="00A978ED">
        <w:rPr>
          <w:rFonts w:eastAsia="Times New Roman" w:cstheme="minorHAnsi"/>
          <w:i/>
          <w:iCs/>
          <w:lang w:val="en-CA"/>
        </w:rPr>
        <w:t xml:space="preserve"> </w:t>
      </w:r>
      <w:r w:rsidRPr="00A978ED">
        <w:rPr>
          <w:rFonts w:eastAsia="Times New Roman" w:cstheme="minorHAnsi"/>
          <w:lang w:val="en-CA"/>
        </w:rPr>
        <w:t>voluntarily completed the online questionnaire that was designed to collect information from parents of children</w:t>
      </w:r>
      <w:r w:rsidRPr="00A978ED">
        <w:rPr>
          <w:rFonts w:eastAsia="Times New Roman" w:cstheme="minorHAnsi"/>
          <w:i/>
          <w:iCs/>
          <w:lang w:val="en-CA"/>
        </w:rPr>
        <w:t xml:space="preserve"> </w:t>
      </w:r>
      <w:r w:rsidRPr="00A978ED">
        <w:rPr>
          <w:rFonts w:eastAsia="Times New Roman" w:cstheme="minorHAnsi"/>
          <w:lang w:val="en-CA"/>
        </w:rPr>
        <w:t>aged 0 to 14 about their concerns for their children and families as well as the activities of their children during</w:t>
      </w:r>
      <w:r w:rsidRPr="00A978ED">
        <w:rPr>
          <w:rFonts w:eastAsia="Times New Roman" w:cstheme="minorHAnsi"/>
          <w:i/>
          <w:iCs/>
          <w:lang w:val="en-CA"/>
        </w:rPr>
        <w:t xml:space="preserve"> </w:t>
      </w:r>
      <w:r w:rsidRPr="00A978ED">
        <w:rPr>
          <w:rFonts w:eastAsia="Times New Roman" w:cstheme="minorHAnsi"/>
          <w:lang w:val="en-CA"/>
        </w:rPr>
        <w:t>the COVID19 pandemic. </w:t>
      </w:r>
    </w:p>
    <w:p w14:paraId="6B8C1802" w14:textId="77777777" w:rsidR="00A978ED" w:rsidRPr="00A978ED" w:rsidRDefault="00A978ED" w:rsidP="00A978ED">
      <w:pPr>
        <w:numPr>
          <w:ilvl w:val="0"/>
          <w:numId w:val="14"/>
        </w:numPr>
        <w:ind w:firstLine="0"/>
        <w:textAlignment w:val="baseline"/>
        <w:rPr>
          <w:rFonts w:eastAsia="Times New Roman" w:cstheme="minorHAnsi"/>
          <w:lang w:val="en-CA"/>
        </w:rPr>
      </w:pPr>
      <w:r w:rsidRPr="00A978ED">
        <w:rPr>
          <w:rFonts w:eastAsia="Times New Roman" w:cstheme="minorHAnsi"/>
        </w:rPr>
        <w:t>Higher rates of concern among parents regarding their children’s health and education</w:t>
      </w:r>
      <w:r w:rsidRPr="00A978ED">
        <w:rPr>
          <w:rFonts w:eastAsia="Times New Roman" w:cstheme="minorHAnsi"/>
          <w:lang w:val="en-CA"/>
        </w:rPr>
        <w:t> </w:t>
      </w:r>
    </w:p>
    <w:p w14:paraId="7881FDCF" w14:textId="77777777" w:rsidR="00A978ED" w:rsidRPr="00A978ED" w:rsidRDefault="00A978ED" w:rsidP="00A978ED">
      <w:pPr>
        <w:numPr>
          <w:ilvl w:val="0"/>
          <w:numId w:val="14"/>
        </w:numPr>
        <w:ind w:firstLine="0"/>
        <w:textAlignment w:val="baseline"/>
        <w:rPr>
          <w:rFonts w:eastAsia="Times New Roman" w:cstheme="minorHAnsi"/>
          <w:lang w:val="en-CA"/>
        </w:rPr>
      </w:pPr>
      <w:r w:rsidRPr="00A978ED">
        <w:rPr>
          <w:rFonts w:eastAsia="Times New Roman" w:cstheme="minorHAnsi"/>
          <w:lang w:val="en-CA"/>
        </w:rPr>
        <w:t xml:space="preserve">Crowdsourcing participants were also asked about various concerns for their family. One notable difference was observed between parents of children with and without disabilities. Just over three quarters (76%) of parents of children with disabilities were very or extremely concerned about managing their children’s </w:t>
      </w:r>
      <w:r w:rsidRPr="00A978ED">
        <w:rPr>
          <w:rFonts w:eastAsia="Times New Roman" w:cstheme="minorHAnsi"/>
          <w:lang w:val="en-CA"/>
        </w:rPr>
        <w:lastRenderedPageBreak/>
        <w:t>behaviours, stress levels, and anxiety and emotions compared with 57% of parents of children without disabilities.  </w:t>
      </w:r>
    </w:p>
    <w:p w14:paraId="2DF2DC6C"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 </w:t>
      </w:r>
    </w:p>
    <w:p w14:paraId="58FED634"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 </w:t>
      </w:r>
    </w:p>
    <w:p w14:paraId="436C60DB" w14:textId="77777777" w:rsidR="00A978ED" w:rsidRPr="00A978ED" w:rsidRDefault="00A978ED" w:rsidP="00A978ED">
      <w:pPr>
        <w:textAlignment w:val="baseline"/>
        <w:rPr>
          <w:rFonts w:eastAsia="Times New Roman" w:cstheme="minorHAnsi"/>
          <w:i/>
          <w:iCs/>
          <w:lang w:val="en-CA"/>
        </w:rPr>
      </w:pPr>
      <w:r w:rsidRPr="00A978ED">
        <w:rPr>
          <w:rFonts w:eastAsia="Times New Roman" w:cstheme="minorHAnsi"/>
          <w:b/>
          <w:bCs/>
          <w:i/>
          <w:iCs/>
          <w:lang w:val="en-CA"/>
        </w:rPr>
        <w:t>A profile of children with affirmative responses to the 2016 census questions on difficulties with activities of daily living</w:t>
      </w:r>
      <w:r w:rsidRPr="00A978ED">
        <w:rPr>
          <w:rFonts w:eastAsia="Times New Roman" w:cstheme="minorHAnsi"/>
          <w:i/>
          <w:iCs/>
          <w:lang w:val="en-CA"/>
        </w:rPr>
        <w:t> </w:t>
      </w:r>
    </w:p>
    <w:p w14:paraId="261A6C2F" w14:textId="6C2FB77C" w:rsidR="00A978ED" w:rsidRPr="00A978ED" w:rsidRDefault="00A978ED" w:rsidP="00A978ED">
      <w:pPr>
        <w:textAlignment w:val="baseline"/>
        <w:rPr>
          <w:rFonts w:eastAsia="Times New Roman" w:cstheme="minorHAnsi"/>
          <w:lang w:val="en-CA"/>
        </w:rPr>
      </w:pPr>
      <w:r w:rsidRPr="00A978ED">
        <w:rPr>
          <w:rFonts w:eastAsia="Times New Roman" w:cstheme="minorHAnsi"/>
          <w:b/>
          <w:bCs/>
        </w:rPr>
        <w:t xml:space="preserve">Authors: </w:t>
      </w:r>
      <w:r w:rsidRPr="00A978ED">
        <w:rPr>
          <w:rFonts w:eastAsia="Times New Roman" w:cstheme="minorHAnsi"/>
          <w:lang w:val="en-CA"/>
        </w:rPr>
        <w:t xml:space="preserve">Thomas Charters, Christoph </w:t>
      </w:r>
      <w:proofErr w:type="spellStart"/>
      <w:r w:rsidRPr="00A978ED">
        <w:rPr>
          <w:rFonts w:eastAsia="Times New Roman" w:cstheme="minorHAnsi"/>
          <w:lang w:val="en-CA"/>
        </w:rPr>
        <w:t>Schimmele</w:t>
      </w:r>
      <w:proofErr w:type="spellEnd"/>
      <w:r w:rsidRPr="00A978ED">
        <w:rPr>
          <w:rFonts w:eastAsia="Times New Roman" w:cstheme="minorHAnsi"/>
          <w:lang w:val="en-CA"/>
        </w:rPr>
        <w:t xml:space="preserve"> and Rubab </w:t>
      </w:r>
      <w:proofErr w:type="spellStart"/>
      <w:r w:rsidRPr="00A978ED">
        <w:rPr>
          <w:rFonts w:eastAsia="Times New Roman" w:cstheme="minorHAnsi"/>
          <w:lang w:val="en-CA"/>
        </w:rPr>
        <w:t>Arim</w:t>
      </w:r>
      <w:proofErr w:type="spellEnd"/>
      <w:r w:rsidRPr="00A978ED">
        <w:rPr>
          <w:rFonts w:eastAsia="Times New Roman" w:cstheme="minorHAnsi"/>
          <w:lang w:val="en-CA"/>
        </w:rPr>
        <w:t> </w:t>
      </w:r>
      <w:r w:rsidR="00171DF9">
        <w:rPr>
          <w:rFonts w:eastAsia="Times New Roman" w:cstheme="minorHAnsi"/>
          <w:lang w:val="en-CA"/>
        </w:rPr>
        <w:t>(</w:t>
      </w:r>
      <w:r w:rsidRPr="00A978ED">
        <w:rPr>
          <w:rFonts w:eastAsia="Times New Roman" w:cstheme="minorHAnsi"/>
          <w:color w:val="333333"/>
          <w:lang w:val="en-CA"/>
        </w:rPr>
        <w:t xml:space="preserve"> </w:t>
      </w:r>
      <w:hyperlink r:id="rId5" w:tgtFrame="_blank" w:history="1">
        <w:r w:rsidRPr="00A978ED">
          <w:rPr>
            <w:rFonts w:eastAsia="Times New Roman" w:cstheme="minorHAnsi"/>
            <w:color w:val="0563C1"/>
            <w:u w:val="single"/>
            <w:lang w:val="en-CA"/>
          </w:rPr>
          <w:t>https://doi.org/10.25318/36280001202200300006-eng</w:t>
        </w:r>
      </w:hyperlink>
      <w:r w:rsidR="00171DF9">
        <w:rPr>
          <w:rFonts w:eastAsia="Times New Roman" w:cstheme="minorHAnsi"/>
          <w:lang w:val="en-CA"/>
        </w:rPr>
        <w:t>)</w:t>
      </w:r>
    </w:p>
    <w:p w14:paraId="5EB51E24" w14:textId="77777777" w:rsidR="00A978ED" w:rsidRPr="00A978ED" w:rsidRDefault="00A978ED" w:rsidP="00171DF9">
      <w:pPr>
        <w:textAlignment w:val="baseline"/>
        <w:rPr>
          <w:rFonts w:eastAsia="Times New Roman" w:cstheme="minorHAnsi"/>
          <w:lang w:val="en-CA"/>
        </w:rPr>
      </w:pPr>
      <w:r w:rsidRPr="00A978ED">
        <w:rPr>
          <w:rFonts w:eastAsia="Times New Roman" w:cstheme="minorHAnsi"/>
          <w:lang w:val="en-CA"/>
        </w:rPr>
        <w:t>The study examined data from the 2016 Census to establish a sociodemographic profile of children 0 to 14 years old as it relates to children’s difficulties with activities of daily living. The study explored activity limitations by children’s age, sex and household socioeconomic factors. </w:t>
      </w:r>
    </w:p>
    <w:p w14:paraId="65522776" w14:textId="6A09D886" w:rsidR="00A978ED" w:rsidRPr="00A978ED" w:rsidRDefault="00A978ED" w:rsidP="00A978ED">
      <w:pPr>
        <w:textAlignment w:val="baseline"/>
        <w:rPr>
          <w:rFonts w:eastAsia="Times New Roman" w:cstheme="minorHAnsi"/>
          <w:lang w:val="en-CA"/>
        </w:rPr>
      </w:pPr>
      <w:r w:rsidRPr="00A978ED">
        <w:rPr>
          <w:rFonts w:eastAsia="Times New Roman" w:cstheme="minorHAnsi"/>
          <w:b/>
          <w:bCs/>
          <w:color w:val="000000"/>
          <w:lang w:val="en-CA"/>
        </w:rPr>
        <w:t>Results</w:t>
      </w:r>
      <w:r w:rsidR="00171DF9">
        <w:rPr>
          <w:rFonts w:eastAsia="Times New Roman" w:cstheme="minorHAnsi"/>
          <w:b/>
          <w:bCs/>
          <w:color w:val="000000"/>
          <w:lang w:val="en-CA"/>
        </w:rPr>
        <w:t>:</w:t>
      </w:r>
      <w:r w:rsidRPr="00A978ED">
        <w:rPr>
          <w:rFonts w:eastAsia="Times New Roman" w:cstheme="minorHAnsi"/>
          <w:color w:val="000000"/>
          <w:lang w:val="en-CA"/>
        </w:rPr>
        <w:t> </w:t>
      </w:r>
    </w:p>
    <w:p w14:paraId="1BC0D8A6" w14:textId="77777777" w:rsidR="00A978ED" w:rsidRPr="00171DF9" w:rsidRDefault="00A978ED" w:rsidP="00171DF9">
      <w:pPr>
        <w:pStyle w:val="ListParagraph"/>
        <w:numPr>
          <w:ilvl w:val="0"/>
          <w:numId w:val="21"/>
        </w:numPr>
        <w:textAlignment w:val="baseline"/>
        <w:rPr>
          <w:rFonts w:eastAsia="Times New Roman" w:cstheme="minorHAnsi"/>
          <w:lang w:val="en-CA"/>
        </w:rPr>
      </w:pPr>
      <w:r w:rsidRPr="00171DF9">
        <w:rPr>
          <w:rFonts w:eastAsia="Times New Roman" w:cstheme="minorHAnsi"/>
          <w:lang w:val="en-CA"/>
        </w:rPr>
        <w:t>Approximately “13.5% of children had at least one activity limitation as a result of a difficulty or a long-term condition.”  </w:t>
      </w:r>
    </w:p>
    <w:p w14:paraId="504418AB" w14:textId="77777777" w:rsidR="00A978ED" w:rsidRPr="00A978ED" w:rsidRDefault="00A978ED" w:rsidP="00A978ED">
      <w:pPr>
        <w:numPr>
          <w:ilvl w:val="0"/>
          <w:numId w:val="16"/>
        </w:numPr>
        <w:ind w:left="1080" w:firstLine="0"/>
        <w:textAlignment w:val="baseline"/>
        <w:rPr>
          <w:rFonts w:eastAsia="Times New Roman" w:cstheme="minorHAnsi"/>
          <w:lang w:val="en-CA"/>
        </w:rPr>
      </w:pPr>
      <w:r w:rsidRPr="00A978ED">
        <w:rPr>
          <w:rFonts w:eastAsia="Times New Roman" w:cstheme="minorHAnsi"/>
          <w:lang w:val="en-CA"/>
        </w:rPr>
        <w:t>Among the types of activity limitations, d</w:t>
      </w:r>
      <w:r w:rsidRPr="00821AC4">
        <w:rPr>
          <w:rFonts w:eastAsia="Times New Roman" w:cstheme="minorHAnsi"/>
          <w:lang w:val="en-GB"/>
        </w:rPr>
        <w:t xml:space="preserve">ifficulty learning, remembering or concentrating was reported the most with 7.9% of children 0 to 14 years old experiencing it. </w:t>
      </w:r>
      <w:r w:rsidRPr="00A978ED">
        <w:rPr>
          <w:rFonts w:eastAsia="Times New Roman" w:cstheme="minorHAnsi"/>
          <w:lang w:val="fr-CA"/>
        </w:rPr>
        <w:t xml:space="preserve">It </w:t>
      </w:r>
      <w:proofErr w:type="spellStart"/>
      <w:r w:rsidRPr="00A978ED">
        <w:rPr>
          <w:rFonts w:eastAsia="Times New Roman" w:cstheme="minorHAnsi"/>
          <w:lang w:val="fr-CA"/>
        </w:rPr>
        <w:t>was</w:t>
      </w:r>
      <w:proofErr w:type="spellEnd"/>
      <w:r w:rsidRPr="00A978ED">
        <w:rPr>
          <w:rFonts w:eastAsia="Times New Roman" w:cstheme="minorHAnsi"/>
          <w:lang w:val="fr-CA"/>
        </w:rPr>
        <w:t xml:space="preserve"> </w:t>
      </w:r>
      <w:proofErr w:type="spellStart"/>
      <w:r w:rsidRPr="00A978ED">
        <w:rPr>
          <w:rFonts w:eastAsia="Times New Roman" w:cstheme="minorHAnsi"/>
          <w:lang w:val="fr-CA"/>
        </w:rPr>
        <w:t>followed</w:t>
      </w:r>
      <w:proofErr w:type="spellEnd"/>
      <w:r w:rsidRPr="00A978ED">
        <w:rPr>
          <w:rFonts w:eastAsia="Times New Roman" w:cstheme="minorHAnsi"/>
          <w:lang w:val="fr-CA"/>
        </w:rPr>
        <w:t xml:space="preserve"> by </w:t>
      </w:r>
      <w:proofErr w:type="spellStart"/>
      <w:r w:rsidRPr="00A978ED">
        <w:rPr>
          <w:rFonts w:eastAsia="Times New Roman" w:cstheme="minorHAnsi"/>
          <w:lang w:val="fr-CA"/>
        </w:rPr>
        <w:t>other</w:t>
      </w:r>
      <w:proofErr w:type="spellEnd"/>
      <w:r w:rsidRPr="00A978ED">
        <w:rPr>
          <w:rFonts w:eastAsia="Times New Roman" w:cstheme="minorHAnsi"/>
          <w:lang w:val="fr-CA"/>
        </w:rPr>
        <w:t xml:space="preserve"> </w:t>
      </w:r>
      <w:proofErr w:type="spellStart"/>
      <w:r w:rsidRPr="00A978ED">
        <w:rPr>
          <w:rFonts w:eastAsia="Times New Roman" w:cstheme="minorHAnsi"/>
          <w:lang w:val="fr-CA"/>
        </w:rPr>
        <w:t>health</w:t>
      </w:r>
      <w:proofErr w:type="spellEnd"/>
      <w:r w:rsidRPr="00A978ED">
        <w:rPr>
          <w:rFonts w:eastAsia="Times New Roman" w:cstheme="minorHAnsi"/>
          <w:lang w:val="fr-CA"/>
        </w:rPr>
        <w:t xml:space="preserve"> </w:t>
      </w:r>
      <w:proofErr w:type="spellStart"/>
      <w:r w:rsidRPr="00A978ED">
        <w:rPr>
          <w:rFonts w:eastAsia="Times New Roman" w:cstheme="minorHAnsi"/>
          <w:lang w:val="fr-CA"/>
        </w:rPr>
        <w:t>problems</w:t>
      </w:r>
      <w:proofErr w:type="spellEnd"/>
      <w:r w:rsidRPr="00A978ED">
        <w:rPr>
          <w:rFonts w:eastAsia="Times New Roman" w:cstheme="minorHAnsi"/>
          <w:lang w:val="fr-CA"/>
        </w:rPr>
        <w:t xml:space="preserve"> or conditions (4.0%), </w:t>
      </w:r>
      <w:proofErr w:type="spellStart"/>
      <w:r w:rsidRPr="00A978ED">
        <w:rPr>
          <w:rFonts w:eastAsia="Times New Roman" w:cstheme="minorHAnsi"/>
          <w:lang w:val="fr-CA"/>
        </w:rPr>
        <w:t>emotional</w:t>
      </w:r>
      <w:proofErr w:type="spellEnd"/>
      <w:r w:rsidRPr="00A978ED">
        <w:rPr>
          <w:rFonts w:eastAsia="Times New Roman" w:cstheme="minorHAnsi"/>
          <w:lang w:val="fr-CA"/>
        </w:rPr>
        <w:t xml:space="preserve">, </w:t>
      </w:r>
      <w:proofErr w:type="spellStart"/>
      <w:r w:rsidRPr="00A978ED">
        <w:rPr>
          <w:rFonts w:eastAsia="Times New Roman" w:cstheme="minorHAnsi"/>
          <w:lang w:val="fr-CA"/>
        </w:rPr>
        <w:t>psychological</w:t>
      </w:r>
      <w:proofErr w:type="spellEnd"/>
      <w:r w:rsidRPr="00A978ED">
        <w:rPr>
          <w:rFonts w:eastAsia="Times New Roman" w:cstheme="minorHAnsi"/>
          <w:lang w:val="fr-CA"/>
        </w:rPr>
        <w:t xml:space="preserve"> or mental </w:t>
      </w:r>
      <w:proofErr w:type="spellStart"/>
      <w:r w:rsidRPr="00A978ED">
        <w:rPr>
          <w:rFonts w:eastAsia="Times New Roman" w:cstheme="minorHAnsi"/>
          <w:lang w:val="fr-CA"/>
        </w:rPr>
        <w:t>health</w:t>
      </w:r>
      <w:proofErr w:type="spellEnd"/>
      <w:r w:rsidRPr="00A978ED">
        <w:rPr>
          <w:rFonts w:eastAsia="Times New Roman" w:cstheme="minorHAnsi"/>
          <w:lang w:val="fr-CA"/>
        </w:rPr>
        <w:t xml:space="preserve"> conditions (4.0%), </w:t>
      </w:r>
      <w:proofErr w:type="spellStart"/>
      <w:r w:rsidRPr="00A978ED">
        <w:rPr>
          <w:rFonts w:eastAsia="Times New Roman" w:cstheme="minorHAnsi"/>
          <w:lang w:val="fr-CA"/>
        </w:rPr>
        <w:t>difficulty</w:t>
      </w:r>
      <w:proofErr w:type="spellEnd"/>
      <w:r w:rsidRPr="00A978ED">
        <w:rPr>
          <w:rFonts w:eastAsia="Times New Roman" w:cstheme="minorHAnsi"/>
          <w:lang w:val="fr-CA"/>
        </w:rPr>
        <w:t xml:space="preserve"> </w:t>
      </w:r>
      <w:proofErr w:type="spellStart"/>
      <w:r w:rsidRPr="00A978ED">
        <w:rPr>
          <w:rFonts w:eastAsia="Times New Roman" w:cstheme="minorHAnsi"/>
          <w:lang w:val="fr-CA"/>
        </w:rPr>
        <w:t>seeing</w:t>
      </w:r>
      <w:proofErr w:type="spellEnd"/>
      <w:r w:rsidRPr="00A978ED">
        <w:rPr>
          <w:rFonts w:eastAsia="Times New Roman" w:cstheme="minorHAnsi"/>
          <w:lang w:val="fr-CA"/>
        </w:rPr>
        <w:t xml:space="preserve"> (2.6%), </w:t>
      </w:r>
      <w:proofErr w:type="spellStart"/>
      <w:r w:rsidRPr="00A978ED">
        <w:rPr>
          <w:rFonts w:eastAsia="Times New Roman" w:cstheme="minorHAnsi"/>
          <w:lang w:val="fr-CA"/>
        </w:rPr>
        <w:t>difficulty</w:t>
      </w:r>
      <w:proofErr w:type="spellEnd"/>
      <w:r w:rsidRPr="00A978ED">
        <w:rPr>
          <w:rFonts w:eastAsia="Times New Roman" w:cstheme="minorHAnsi"/>
          <w:lang w:val="fr-CA"/>
        </w:rPr>
        <w:t xml:space="preserve"> </w:t>
      </w:r>
      <w:proofErr w:type="spellStart"/>
      <w:r w:rsidRPr="00A978ED">
        <w:rPr>
          <w:rFonts w:eastAsia="Times New Roman" w:cstheme="minorHAnsi"/>
          <w:lang w:val="fr-CA"/>
        </w:rPr>
        <w:t>with</w:t>
      </w:r>
      <w:proofErr w:type="spellEnd"/>
      <w:r w:rsidRPr="00A978ED">
        <w:rPr>
          <w:rFonts w:eastAsia="Times New Roman" w:cstheme="minorHAnsi"/>
          <w:lang w:val="fr-CA"/>
        </w:rPr>
        <w:t xml:space="preserve"> </w:t>
      </w:r>
      <w:proofErr w:type="spellStart"/>
      <w:r w:rsidRPr="00A978ED">
        <w:rPr>
          <w:rFonts w:eastAsia="Times New Roman" w:cstheme="minorHAnsi"/>
          <w:lang w:val="fr-CA"/>
        </w:rPr>
        <w:t>mobility</w:t>
      </w:r>
      <w:proofErr w:type="spellEnd"/>
      <w:r w:rsidRPr="00A978ED">
        <w:rPr>
          <w:rFonts w:eastAsia="Times New Roman" w:cstheme="minorHAnsi"/>
          <w:lang w:val="fr-CA"/>
        </w:rPr>
        <w:t xml:space="preserve">, </w:t>
      </w:r>
      <w:proofErr w:type="spellStart"/>
      <w:r w:rsidRPr="00A978ED">
        <w:rPr>
          <w:rFonts w:eastAsia="Times New Roman" w:cstheme="minorHAnsi"/>
          <w:lang w:val="fr-CA"/>
        </w:rPr>
        <w:t>flexibility</w:t>
      </w:r>
      <w:proofErr w:type="spellEnd"/>
      <w:r w:rsidRPr="00A978ED">
        <w:rPr>
          <w:rFonts w:eastAsia="Times New Roman" w:cstheme="minorHAnsi"/>
          <w:lang w:val="fr-CA"/>
        </w:rPr>
        <w:t xml:space="preserve"> or </w:t>
      </w:r>
      <w:proofErr w:type="spellStart"/>
      <w:r w:rsidRPr="00A978ED">
        <w:rPr>
          <w:rFonts w:eastAsia="Times New Roman" w:cstheme="minorHAnsi"/>
          <w:lang w:val="fr-CA"/>
        </w:rPr>
        <w:t>dexterity</w:t>
      </w:r>
      <w:proofErr w:type="spellEnd"/>
      <w:r w:rsidRPr="00A978ED">
        <w:rPr>
          <w:rFonts w:eastAsia="Times New Roman" w:cstheme="minorHAnsi"/>
          <w:lang w:val="fr-CA"/>
        </w:rPr>
        <w:t xml:space="preserve"> (1.5%), and </w:t>
      </w:r>
      <w:proofErr w:type="spellStart"/>
      <w:r w:rsidRPr="00A978ED">
        <w:rPr>
          <w:rFonts w:eastAsia="Times New Roman" w:cstheme="minorHAnsi"/>
          <w:lang w:val="fr-CA"/>
        </w:rPr>
        <w:t>difficulty</w:t>
      </w:r>
      <w:proofErr w:type="spellEnd"/>
      <w:r w:rsidRPr="00A978ED">
        <w:rPr>
          <w:rFonts w:eastAsia="Times New Roman" w:cstheme="minorHAnsi"/>
          <w:lang w:val="fr-CA"/>
        </w:rPr>
        <w:t xml:space="preserve"> </w:t>
      </w:r>
      <w:proofErr w:type="spellStart"/>
      <w:r w:rsidRPr="00A978ED">
        <w:rPr>
          <w:rFonts w:eastAsia="Times New Roman" w:cstheme="minorHAnsi"/>
          <w:lang w:val="fr-CA"/>
        </w:rPr>
        <w:t>hearing</w:t>
      </w:r>
      <w:proofErr w:type="spellEnd"/>
      <w:r w:rsidRPr="00A978ED">
        <w:rPr>
          <w:rFonts w:eastAsia="Times New Roman" w:cstheme="minorHAnsi"/>
          <w:lang w:val="fr-CA"/>
        </w:rPr>
        <w:t xml:space="preserve"> (0.9%).</w:t>
      </w:r>
      <w:r w:rsidRPr="00A978ED">
        <w:rPr>
          <w:rFonts w:eastAsia="Times New Roman" w:cstheme="minorHAnsi"/>
          <w:lang w:val="en-CA"/>
        </w:rPr>
        <w:t> </w:t>
      </w:r>
    </w:p>
    <w:p w14:paraId="5F733315" w14:textId="77777777" w:rsidR="00A978ED" w:rsidRPr="00A978ED" w:rsidRDefault="00A978ED" w:rsidP="00A978ED">
      <w:pPr>
        <w:numPr>
          <w:ilvl w:val="0"/>
          <w:numId w:val="16"/>
        </w:numPr>
        <w:ind w:left="1080" w:firstLine="0"/>
        <w:textAlignment w:val="baseline"/>
        <w:rPr>
          <w:rFonts w:eastAsia="Times New Roman" w:cstheme="minorHAnsi"/>
          <w:lang w:val="en-CA"/>
        </w:rPr>
      </w:pPr>
      <w:proofErr w:type="spellStart"/>
      <w:r w:rsidRPr="00A978ED">
        <w:rPr>
          <w:rFonts w:eastAsia="Times New Roman" w:cstheme="minorHAnsi"/>
          <w:lang w:val="fr-CA"/>
        </w:rPr>
        <w:t>Sex</w:t>
      </w:r>
      <w:proofErr w:type="spellEnd"/>
      <w:r w:rsidRPr="00A978ED">
        <w:rPr>
          <w:rFonts w:eastAsia="Times New Roman" w:cstheme="minorHAnsi"/>
          <w:lang w:val="fr-CA"/>
        </w:rPr>
        <w:t xml:space="preserve"> and </w:t>
      </w:r>
      <w:proofErr w:type="spellStart"/>
      <w:r w:rsidRPr="00A978ED">
        <w:rPr>
          <w:rFonts w:eastAsia="Times New Roman" w:cstheme="minorHAnsi"/>
          <w:lang w:val="fr-CA"/>
        </w:rPr>
        <w:t>age</w:t>
      </w:r>
      <w:proofErr w:type="spellEnd"/>
      <w:r w:rsidRPr="00A978ED">
        <w:rPr>
          <w:rFonts w:eastAsia="Times New Roman" w:cstheme="minorHAnsi"/>
          <w:lang w:val="fr-CA"/>
        </w:rPr>
        <w:t xml:space="preserve">: Boys </w:t>
      </w:r>
      <w:proofErr w:type="spellStart"/>
      <w:r w:rsidRPr="00A978ED">
        <w:rPr>
          <w:rFonts w:eastAsia="Times New Roman" w:cstheme="minorHAnsi"/>
          <w:lang w:val="fr-CA"/>
        </w:rPr>
        <w:t>were</w:t>
      </w:r>
      <w:proofErr w:type="spellEnd"/>
      <w:r w:rsidRPr="00A978ED">
        <w:rPr>
          <w:rFonts w:eastAsia="Times New Roman" w:cstheme="minorHAnsi"/>
          <w:lang w:val="fr-CA"/>
        </w:rPr>
        <w:t xml:space="preserve"> more </w:t>
      </w:r>
      <w:proofErr w:type="spellStart"/>
      <w:r w:rsidRPr="00A978ED">
        <w:rPr>
          <w:rFonts w:eastAsia="Times New Roman" w:cstheme="minorHAnsi"/>
          <w:lang w:val="fr-CA"/>
        </w:rPr>
        <w:t>likely</w:t>
      </w:r>
      <w:proofErr w:type="spellEnd"/>
      <w:r w:rsidRPr="00A978ED">
        <w:rPr>
          <w:rFonts w:eastAsia="Times New Roman" w:cstheme="minorHAnsi"/>
          <w:lang w:val="fr-CA"/>
        </w:rPr>
        <w:t xml:space="preserve"> </w:t>
      </w:r>
      <w:proofErr w:type="spellStart"/>
      <w:r w:rsidRPr="00A978ED">
        <w:rPr>
          <w:rFonts w:eastAsia="Times New Roman" w:cstheme="minorHAnsi"/>
          <w:lang w:val="fr-CA"/>
        </w:rPr>
        <w:t>than</w:t>
      </w:r>
      <w:proofErr w:type="spellEnd"/>
      <w:r w:rsidRPr="00A978ED">
        <w:rPr>
          <w:rFonts w:eastAsia="Times New Roman" w:cstheme="minorHAnsi"/>
          <w:lang w:val="fr-CA"/>
        </w:rPr>
        <w:t xml:space="preserve"> girls to </w:t>
      </w:r>
      <w:proofErr w:type="spellStart"/>
      <w:r w:rsidRPr="00A978ED">
        <w:rPr>
          <w:rFonts w:eastAsia="Times New Roman" w:cstheme="minorHAnsi"/>
          <w:lang w:val="fr-CA"/>
        </w:rPr>
        <w:t>experience</w:t>
      </w:r>
      <w:proofErr w:type="spellEnd"/>
      <w:r w:rsidRPr="00A978ED">
        <w:rPr>
          <w:rFonts w:eastAsia="Times New Roman" w:cstheme="minorHAnsi"/>
          <w:lang w:val="fr-CA"/>
        </w:rPr>
        <w:t xml:space="preserve"> </w:t>
      </w:r>
      <w:proofErr w:type="spellStart"/>
      <w:r w:rsidRPr="00A978ED">
        <w:rPr>
          <w:rFonts w:eastAsia="Times New Roman" w:cstheme="minorHAnsi"/>
          <w:lang w:val="fr-CA"/>
        </w:rPr>
        <w:t>activitiy</w:t>
      </w:r>
      <w:proofErr w:type="spellEnd"/>
      <w:r w:rsidRPr="00A978ED">
        <w:rPr>
          <w:rFonts w:eastAsia="Times New Roman" w:cstheme="minorHAnsi"/>
          <w:lang w:val="fr-CA"/>
        </w:rPr>
        <w:t xml:space="preserve"> limitations (15.5% of boys and 11.7% of girls). </w:t>
      </w:r>
      <w:proofErr w:type="spellStart"/>
      <w:r w:rsidRPr="00A978ED">
        <w:rPr>
          <w:rFonts w:eastAsia="Times New Roman" w:cstheme="minorHAnsi"/>
          <w:lang w:val="fr-CA"/>
        </w:rPr>
        <w:t>Older</w:t>
      </w:r>
      <w:proofErr w:type="spellEnd"/>
      <w:r w:rsidRPr="00A978ED">
        <w:rPr>
          <w:rFonts w:eastAsia="Times New Roman" w:cstheme="minorHAnsi"/>
          <w:lang w:val="fr-CA"/>
        </w:rPr>
        <w:t xml:space="preserve"> </w:t>
      </w:r>
      <w:proofErr w:type="spellStart"/>
      <w:r w:rsidRPr="00A978ED">
        <w:rPr>
          <w:rFonts w:eastAsia="Times New Roman" w:cstheme="minorHAnsi"/>
          <w:lang w:val="fr-CA"/>
        </w:rPr>
        <w:t>children</w:t>
      </w:r>
      <w:proofErr w:type="spellEnd"/>
      <w:r w:rsidRPr="00A978ED">
        <w:rPr>
          <w:rFonts w:eastAsia="Times New Roman" w:cstheme="minorHAnsi"/>
          <w:lang w:val="fr-CA"/>
        </w:rPr>
        <w:t xml:space="preserve"> </w:t>
      </w:r>
      <w:proofErr w:type="spellStart"/>
      <w:r w:rsidRPr="00A978ED">
        <w:rPr>
          <w:rFonts w:eastAsia="Times New Roman" w:cstheme="minorHAnsi"/>
          <w:lang w:val="fr-CA"/>
        </w:rPr>
        <w:t>were</w:t>
      </w:r>
      <w:proofErr w:type="spellEnd"/>
      <w:r w:rsidRPr="00A978ED">
        <w:rPr>
          <w:rFonts w:eastAsia="Times New Roman" w:cstheme="minorHAnsi"/>
          <w:lang w:val="fr-CA"/>
        </w:rPr>
        <w:t xml:space="preserve"> </w:t>
      </w:r>
      <w:proofErr w:type="spellStart"/>
      <w:r w:rsidRPr="00A978ED">
        <w:rPr>
          <w:rFonts w:eastAsia="Times New Roman" w:cstheme="minorHAnsi"/>
          <w:lang w:val="fr-CA"/>
        </w:rPr>
        <w:t>also</w:t>
      </w:r>
      <w:proofErr w:type="spellEnd"/>
      <w:r w:rsidRPr="00A978ED">
        <w:rPr>
          <w:rFonts w:eastAsia="Times New Roman" w:cstheme="minorHAnsi"/>
          <w:lang w:val="fr-CA"/>
        </w:rPr>
        <w:t xml:space="preserve"> more </w:t>
      </w:r>
      <w:proofErr w:type="spellStart"/>
      <w:r w:rsidRPr="00A978ED">
        <w:rPr>
          <w:rFonts w:eastAsia="Times New Roman" w:cstheme="minorHAnsi"/>
          <w:lang w:val="fr-CA"/>
        </w:rPr>
        <w:t>likely</w:t>
      </w:r>
      <w:proofErr w:type="spellEnd"/>
      <w:r w:rsidRPr="00A978ED">
        <w:rPr>
          <w:rFonts w:eastAsia="Times New Roman" w:cstheme="minorHAnsi"/>
          <w:lang w:val="fr-CA"/>
        </w:rPr>
        <w:t xml:space="preserve"> to have </w:t>
      </w:r>
      <w:proofErr w:type="spellStart"/>
      <w:r w:rsidRPr="00A978ED">
        <w:rPr>
          <w:rFonts w:eastAsia="Times New Roman" w:cstheme="minorHAnsi"/>
          <w:lang w:val="fr-CA"/>
        </w:rPr>
        <w:t>activitiy</w:t>
      </w:r>
      <w:proofErr w:type="spellEnd"/>
      <w:r w:rsidRPr="00A978ED">
        <w:rPr>
          <w:rFonts w:eastAsia="Times New Roman" w:cstheme="minorHAnsi"/>
          <w:lang w:val="fr-CA"/>
        </w:rPr>
        <w:t xml:space="preserve"> limitations </w:t>
      </w:r>
      <w:proofErr w:type="spellStart"/>
      <w:r w:rsidRPr="00A978ED">
        <w:rPr>
          <w:rFonts w:eastAsia="Times New Roman" w:cstheme="minorHAnsi"/>
          <w:lang w:val="fr-CA"/>
        </w:rPr>
        <w:t>than</w:t>
      </w:r>
      <w:proofErr w:type="spellEnd"/>
      <w:r w:rsidRPr="00A978ED">
        <w:rPr>
          <w:rFonts w:eastAsia="Times New Roman" w:cstheme="minorHAnsi"/>
          <w:lang w:val="fr-CA"/>
        </w:rPr>
        <w:t xml:space="preserve"> </w:t>
      </w:r>
      <w:proofErr w:type="spellStart"/>
      <w:r w:rsidRPr="00A978ED">
        <w:rPr>
          <w:rFonts w:eastAsia="Times New Roman" w:cstheme="minorHAnsi"/>
          <w:lang w:val="fr-CA"/>
        </w:rPr>
        <w:t>younger</w:t>
      </w:r>
      <w:proofErr w:type="spellEnd"/>
      <w:r w:rsidRPr="00A978ED">
        <w:rPr>
          <w:rFonts w:eastAsia="Times New Roman" w:cstheme="minorHAnsi"/>
          <w:lang w:val="fr-CA"/>
        </w:rPr>
        <w:t xml:space="preserve"> </w:t>
      </w:r>
      <w:proofErr w:type="spellStart"/>
      <w:r w:rsidRPr="00A978ED">
        <w:rPr>
          <w:rFonts w:eastAsia="Times New Roman" w:cstheme="minorHAnsi"/>
          <w:lang w:val="fr-CA"/>
        </w:rPr>
        <w:t>ones</w:t>
      </w:r>
      <w:proofErr w:type="spellEnd"/>
      <w:r w:rsidRPr="00A978ED">
        <w:rPr>
          <w:rFonts w:eastAsia="Times New Roman" w:cstheme="minorHAnsi"/>
          <w:lang w:val="fr-CA"/>
        </w:rPr>
        <w:t xml:space="preserve"> (5.3% of </w:t>
      </w:r>
      <w:proofErr w:type="spellStart"/>
      <w:r w:rsidRPr="00A978ED">
        <w:rPr>
          <w:rFonts w:eastAsia="Times New Roman" w:cstheme="minorHAnsi"/>
          <w:lang w:val="fr-CA"/>
        </w:rPr>
        <w:t>children</w:t>
      </w:r>
      <w:proofErr w:type="spellEnd"/>
      <w:r w:rsidRPr="00A978ED">
        <w:rPr>
          <w:rFonts w:eastAsia="Times New Roman" w:cstheme="minorHAnsi"/>
          <w:lang w:val="fr-CA"/>
        </w:rPr>
        <w:t xml:space="preserve"> </w:t>
      </w:r>
      <w:proofErr w:type="spellStart"/>
      <w:r w:rsidRPr="00A978ED">
        <w:rPr>
          <w:rFonts w:eastAsia="Times New Roman" w:cstheme="minorHAnsi"/>
          <w:lang w:val="fr-CA"/>
        </w:rPr>
        <w:t>aged</w:t>
      </w:r>
      <w:proofErr w:type="spellEnd"/>
      <w:r w:rsidRPr="00A978ED">
        <w:rPr>
          <w:rFonts w:eastAsia="Times New Roman" w:cstheme="minorHAnsi"/>
          <w:lang w:val="fr-CA"/>
        </w:rPr>
        <w:t xml:space="preserve"> 0 to 3 </w:t>
      </w:r>
      <w:proofErr w:type="spellStart"/>
      <w:r w:rsidRPr="00A978ED">
        <w:rPr>
          <w:rFonts w:eastAsia="Times New Roman" w:cstheme="minorHAnsi"/>
          <w:lang w:val="fr-CA"/>
        </w:rPr>
        <w:t>years</w:t>
      </w:r>
      <w:proofErr w:type="spellEnd"/>
      <w:r w:rsidRPr="00A978ED">
        <w:rPr>
          <w:rFonts w:eastAsia="Times New Roman" w:cstheme="minorHAnsi"/>
          <w:lang w:val="fr-CA"/>
        </w:rPr>
        <w:t xml:space="preserve"> and 20.7% of </w:t>
      </w:r>
      <w:proofErr w:type="spellStart"/>
      <w:r w:rsidRPr="00A978ED">
        <w:rPr>
          <w:rFonts w:eastAsia="Times New Roman" w:cstheme="minorHAnsi"/>
          <w:lang w:val="fr-CA"/>
        </w:rPr>
        <w:t>children</w:t>
      </w:r>
      <w:proofErr w:type="spellEnd"/>
      <w:r w:rsidRPr="00A978ED">
        <w:rPr>
          <w:rFonts w:eastAsia="Times New Roman" w:cstheme="minorHAnsi"/>
          <w:lang w:val="fr-CA"/>
        </w:rPr>
        <w:t xml:space="preserve"> </w:t>
      </w:r>
      <w:proofErr w:type="spellStart"/>
      <w:r w:rsidRPr="00A978ED">
        <w:rPr>
          <w:rFonts w:eastAsia="Times New Roman" w:cstheme="minorHAnsi"/>
          <w:lang w:val="fr-CA"/>
        </w:rPr>
        <w:t>aged</w:t>
      </w:r>
      <w:proofErr w:type="spellEnd"/>
      <w:r w:rsidRPr="00A978ED">
        <w:rPr>
          <w:rFonts w:eastAsia="Times New Roman" w:cstheme="minorHAnsi"/>
          <w:lang w:val="fr-CA"/>
        </w:rPr>
        <w:t xml:space="preserve"> 13 to 14 </w:t>
      </w:r>
      <w:proofErr w:type="spellStart"/>
      <w:r w:rsidRPr="00A978ED">
        <w:rPr>
          <w:rFonts w:eastAsia="Times New Roman" w:cstheme="minorHAnsi"/>
          <w:lang w:val="fr-CA"/>
        </w:rPr>
        <w:t>years</w:t>
      </w:r>
      <w:proofErr w:type="spellEnd"/>
      <w:r w:rsidRPr="00A978ED">
        <w:rPr>
          <w:rFonts w:eastAsia="Times New Roman" w:cstheme="minorHAnsi"/>
          <w:lang w:val="fr-CA"/>
        </w:rPr>
        <w:t>).</w:t>
      </w:r>
      <w:r w:rsidRPr="00A978ED">
        <w:rPr>
          <w:rFonts w:eastAsia="Times New Roman" w:cstheme="minorHAnsi"/>
          <w:lang w:val="en-CA"/>
        </w:rPr>
        <w:t> </w:t>
      </w:r>
    </w:p>
    <w:p w14:paraId="617B9A19" w14:textId="77777777" w:rsidR="00A978ED" w:rsidRPr="00A978ED" w:rsidRDefault="00A978ED" w:rsidP="00A978ED">
      <w:pPr>
        <w:numPr>
          <w:ilvl w:val="0"/>
          <w:numId w:val="16"/>
        </w:numPr>
        <w:ind w:left="1080" w:firstLine="0"/>
        <w:textAlignment w:val="baseline"/>
        <w:rPr>
          <w:rFonts w:eastAsia="Times New Roman" w:cstheme="minorHAnsi"/>
          <w:lang w:val="en-CA"/>
        </w:rPr>
      </w:pPr>
      <w:proofErr w:type="spellStart"/>
      <w:r w:rsidRPr="00A978ED">
        <w:rPr>
          <w:rFonts w:eastAsia="Times New Roman" w:cstheme="minorHAnsi"/>
          <w:lang w:val="fr-CA"/>
        </w:rPr>
        <w:t>Socioeconomic</w:t>
      </w:r>
      <w:proofErr w:type="spellEnd"/>
      <w:r w:rsidRPr="00A978ED">
        <w:rPr>
          <w:rFonts w:eastAsia="Times New Roman" w:cstheme="minorHAnsi"/>
          <w:lang w:val="fr-CA"/>
        </w:rPr>
        <w:t xml:space="preserve"> </w:t>
      </w:r>
      <w:proofErr w:type="spellStart"/>
      <w:r w:rsidRPr="00A978ED">
        <w:rPr>
          <w:rFonts w:eastAsia="Times New Roman" w:cstheme="minorHAnsi"/>
          <w:lang w:val="fr-CA"/>
        </w:rPr>
        <w:t>factors</w:t>
      </w:r>
      <w:proofErr w:type="spellEnd"/>
      <w:r w:rsidRPr="00A978ED">
        <w:rPr>
          <w:rFonts w:eastAsia="Times New Roman" w:cstheme="minorHAnsi"/>
          <w:lang w:val="fr-CA"/>
        </w:rPr>
        <w:t xml:space="preserve"> (SEF): </w:t>
      </w:r>
      <w:proofErr w:type="spellStart"/>
      <w:r w:rsidRPr="00A978ED">
        <w:rPr>
          <w:rFonts w:eastAsia="Times New Roman" w:cstheme="minorHAnsi"/>
          <w:lang w:val="fr-CA"/>
        </w:rPr>
        <w:t>Households</w:t>
      </w:r>
      <w:proofErr w:type="spellEnd"/>
      <w:r w:rsidRPr="00A978ED">
        <w:rPr>
          <w:rFonts w:eastAsia="Times New Roman" w:cstheme="minorHAnsi"/>
          <w:lang w:val="fr-CA"/>
        </w:rPr>
        <w:t xml:space="preserve"> </w:t>
      </w:r>
      <w:proofErr w:type="spellStart"/>
      <w:r w:rsidRPr="00A978ED">
        <w:rPr>
          <w:rFonts w:eastAsia="Times New Roman" w:cstheme="minorHAnsi"/>
          <w:lang w:val="fr-CA"/>
        </w:rPr>
        <w:t>where</w:t>
      </w:r>
      <w:proofErr w:type="spellEnd"/>
      <w:r w:rsidRPr="00A978ED">
        <w:rPr>
          <w:rFonts w:eastAsia="Times New Roman" w:cstheme="minorHAnsi"/>
          <w:lang w:val="fr-CA"/>
        </w:rPr>
        <w:t xml:space="preserve"> one or </w:t>
      </w:r>
      <w:proofErr w:type="spellStart"/>
      <w:r w:rsidRPr="00A978ED">
        <w:rPr>
          <w:rFonts w:eastAsia="Times New Roman" w:cstheme="minorHAnsi"/>
          <w:lang w:val="fr-CA"/>
        </w:rPr>
        <w:t>both</w:t>
      </w:r>
      <w:proofErr w:type="spellEnd"/>
      <w:r w:rsidRPr="00A978ED">
        <w:rPr>
          <w:rFonts w:eastAsia="Times New Roman" w:cstheme="minorHAnsi"/>
          <w:lang w:val="fr-CA"/>
        </w:rPr>
        <w:t xml:space="preserve"> parents </w:t>
      </w:r>
      <w:proofErr w:type="spellStart"/>
      <w:r w:rsidRPr="00A978ED">
        <w:rPr>
          <w:rFonts w:eastAsia="Times New Roman" w:cstheme="minorHAnsi"/>
          <w:lang w:val="fr-CA"/>
        </w:rPr>
        <w:t>had</w:t>
      </w:r>
      <w:proofErr w:type="spellEnd"/>
      <w:r w:rsidRPr="00A978ED">
        <w:rPr>
          <w:rFonts w:eastAsia="Times New Roman" w:cstheme="minorHAnsi"/>
          <w:lang w:val="fr-CA"/>
        </w:rPr>
        <w:t xml:space="preserve"> a </w:t>
      </w:r>
      <w:proofErr w:type="spellStart"/>
      <w:r w:rsidRPr="00A978ED">
        <w:rPr>
          <w:rFonts w:eastAsia="Times New Roman" w:cstheme="minorHAnsi"/>
          <w:lang w:val="fr-CA"/>
        </w:rPr>
        <w:t>university</w:t>
      </w:r>
      <w:proofErr w:type="spellEnd"/>
      <w:r w:rsidRPr="00A978ED">
        <w:rPr>
          <w:rFonts w:eastAsia="Times New Roman" w:cstheme="minorHAnsi"/>
          <w:lang w:val="fr-CA"/>
        </w:rPr>
        <w:t xml:space="preserve"> </w:t>
      </w:r>
      <w:proofErr w:type="spellStart"/>
      <w:r w:rsidRPr="00A978ED">
        <w:rPr>
          <w:rFonts w:eastAsia="Times New Roman" w:cstheme="minorHAnsi"/>
          <w:lang w:val="fr-CA"/>
        </w:rPr>
        <w:t>degree</w:t>
      </w:r>
      <w:proofErr w:type="spellEnd"/>
      <w:r w:rsidRPr="00A978ED">
        <w:rPr>
          <w:rFonts w:eastAsia="Times New Roman" w:cstheme="minorHAnsi"/>
          <w:lang w:val="fr-CA"/>
        </w:rPr>
        <w:t xml:space="preserve"> or </w:t>
      </w:r>
      <w:proofErr w:type="spellStart"/>
      <w:r w:rsidRPr="00A978ED">
        <w:rPr>
          <w:rFonts w:eastAsia="Times New Roman" w:cstheme="minorHAnsi"/>
          <w:lang w:val="fr-CA"/>
        </w:rPr>
        <w:t>diploma</w:t>
      </w:r>
      <w:proofErr w:type="spellEnd"/>
      <w:r w:rsidRPr="00A978ED">
        <w:rPr>
          <w:rFonts w:eastAsia="Times New Roman" w:cstheme="minorHAnsi"/>
          <w:lang w:val="fr-CA"/>
        </w:rPr>
        <w:t xml:space="preserve"> (10.4%), </w:t>
      </w:r>
      <w:proofErr w:type="spellStart"/>
      <w:r w:rsidRPr="00A978ED">
        <w:rPr>
          <w:rFonts w:eastAsia="Times New Roman" w:cstheme="minorHAnsi"/>
          <w:lang w:val="fr-CA"/>
        </w:rPr>
        <w:t>with</w:t>
      </w:r>
      <w:proofErr w:type="spellEnd"/>
      <w:r w:rsidRPr="00A978ED">
        <w:rPr>
          <w:rFonts w:eastAsia="Times New Roman" w:cstheme="minorHAnsi"/>
          <w:lang w:val="fr-CA"/>
        </w:rPr>
        <w:t xml:space="preserve"> </w:t>
      </w:r>
      <w:proofErr w:type="spellStart"/>
      <w:r w:rsidRPr="00A978ED">
        <w:rPr>
          <w:rFonts w:eastAsia="Times New Roman" w:cstheme="minorHAnsi"/>
          <w:lang w:val="fr-CA"/>
        </w:rPr>
        <w:t>two</w:t>
      </w:r>
      <w:proofErr w:type="spellEnd"/>
      <w:r w:rsidRPr="00A978ED">
        <w:rPr>
          <w:rFonts w:eastAsia="Times New Roman" w:cstheme="minorHAnsi"/>
          <w:lang w:val="fr-CA"/>
        </w:rPr>
        <w:t xml:space="preserve"> full-time </w:t>
      </w:r>
      <w:proofErr w:type="spellStart"/>
      <w:r w:rsidRPr="00A978ED">
        <w:rPr>
          <w:rFonts w:eastAsia="Times New Roman" w:cstheme="minorHAnsi"/>
          <w:lang w:val="fr-CA"/>
        </w:rPr>
        <w:t>employed</w:t>
      </w:r>
      <w:proofErr w:type="spellEnd"/>
      <w:r w:rsidRPr="00A978ED">
        <w:rPr>
          <w:rFonts w:eastAsia="Times New Roman" w:cstheme="minorHAnsi"/>
          <w:lang w:val="fr-CA"/>
        </w:rPr>
        <w:t xml:space="preserve"> parents in </w:t>
      </w:r>
      <w:proofErr w:type="spellStart"/>
      <w:r w:rsidRPr="00A978ED">
        <w:rPr>
          <w:rFonts w:eastAsia="Times New Roman" w:cstheme="minorHAnsi"/>
          <w:lang w:val="fr-CA"/>
        </w:rPr>
        <w:t>two</w:t>
      </w:r>
      <w:proofErr w:type="spellEnd"/>
      <w:r w:rsidRPr="00A978ED">
        <w:rPr>
          <w:rFonts w:eastAsia="Times New Roman" w:cstheme="minorHAnsi"/>
          <w:lang w:val="fr-CA"/>
        </w:rPr>
        <w:t xml:space="preserve">-parent </w:t>
      </w:r>
      <w:proofErr w:type="spellStart"/>
      <w:r w:rsidRPr="00A978ED">
        <w:rPr>
          <w:rFonts w:eastAsia="Times New Roman" w:cstheme="minorHAnsi"/>
          <w:lang w:val="fr-CA"/>
        </w:rPr>
        <w:t>housesholds</w:t>
      </w:r>
      <w:proofErr w:type="spellEnd"/>
      <w:r w:rsidRPr="00A978ED">
        <w:rPr>
          <w:rFonts w:eastAsia="Times New Roman" w:cstheme="minorHAnsi"/>
          <w:lang w:val="fr-CA"/>
        </w:rPr>
        <w:t xml:space="preserve"> (11.7%), and </w:t>
      </w:r>
      <w:proofErr w:type="spellStart"/>
      <w:r w:rsidRPr="00A978ED">
        <w:rPr>
          <w:rFonts w:eastAsia="Times New Roman" w:cstheme="minorHAnsi"/>
          <w:lang w:val="fr-CA"/>
        </w:rPr>
        <w:t>households</w:t>
      </w:r>
      <w:proofErr w:type="spellEnd"/>
      <w:r w:rsidRPr="00A978ED">
        <w:rPr>
          <w:rFonts w:eastAsia="Times New Roman" w:cstheme="minorHAnsi"/>
          <w:lang w:val="fr-CA"/>
        </w:rPr>
        <w:t xml:space="preserve"> in the </w:t>
      </w:r>
      <w:proofErr w:type="spellStart"/>
      <w:r w:rsidRPr="00A978ED">
        <w:rPr>
          <w:rFonts w:eastAsia="Times New Roman" w:cstheme="minorHAnsi"/>
          <w:lang w:val="fr-CA"/>
        </w:rPr>
        <w:t>highest</w:t>
      </w:r>
      <w:proofErr w:type="spellEnd"/>
      <w:r w:rsidRPr="00A978ED">
        <w:rPr>
          <w:rFonts w:eastAsia="Times New Roman" w:cstheme="minorHAnsi"/>
          <w:lang w:val="fr-CA"/>
        </w:rPr>
        <w:t xml:space="preserve"> </w:t>
      </w:r>
      <w:proofErr w:type="spellStart"/>
      <w:r w:rsidRPr="00A978ED">
        <w:rPr>
          <w:rFonts w:eastAsia="Times New Roman" w:cstheme="minorHAnsi"/>
          <w:lang w:val="fr-CA"/>
        </w:rPr>
        <w:t>income</w:t>
      </w:r>
      <w:proofErr w:type="spellEnd"/>
      <w:r w:rsidRPr="00A978ED">
        <w:rPr>
          <w:rFonts w:eastAsia="Times New Roman" w:cstheme="minorHAnsi"/>
          <w:lang w:val="fr-CA"/>
        </w:rPr>
        <w:t xml:space="preserve"> quintile (10.7%) </w:t>
      </w:r>
      <w:proofErr w:type="spellStart"/>
      <w:r w:rsidRPr="00A978ED">
        <w:rPr>
          <w:rFonts w:eastAsia="Times New Roman" w:cstheme="minorHAnsi"/>
          <w:lang w:val="fr-CA"/>
        </w:rPr>
        <w:t>reported</w:t>
      </w:r>
      <w:proofErr w:type="spellEnd"/>
      <w:r w:rsidRPr="00A978ED">
        <w:rPr>
          <w:rFonts w:eastAsia="Times New Roman" w:cstheme="minorHAnsi"/>
          <w:lang w:val="fr-CA"/>
        </w:rPr>
        <w:t xml:space="preserve"> the </w:t>
      </w:r>
      <w:proofErr w:type="spellStart"/>
      <w:r w:rsidRPr="00A978ED">
        <w:rPr>
          <w:rFonts w:eastAsia="Times New Roman" w:cstheme="minorHAnsi"/>
          <w:lang w:val="fr-CA"/>
        </w:rPr>
        <w:t>lowest</w:t>
      </w:r>
      <w:proofErr w:type="spellEnd"/>
      <w:r w:rsidRPr="00A978ED">
        <w:rPr>
          <w:rFonts w:eastAsia="Times New Roman" w:cstheme="minorHAnsi"/>
          <w:lang w:val="fr-CA"/>
        </w:rPr>
        <w:t xml:space="preserve"> proportion of </w:t>
      </w:r>
      <w:proofErr w:type="spellStart"/>
      <w:r w:rsidRPr="00A978ED">
        <w:rPr>
          <w:rFonts w:eastAsia="Times New Roman" w:cstheme="minorHAnsi"/>
          <w:lang w:val="fr-CA"/>
        </w:rPr>
        <w:t>children</w:t>
      </w:r>
      <w:proofErr w:type="spellEnd"/>
      <w:r w:rsidRPr="00A978ED">
        <w:rPr>
          <w:rFonts w:eastAsia="Times New Roman" w:cstheme="minorHAnsi"/>
          <w:lang w:val="fr-CA"/>
        </w:rPr>
        <w:t xml:space="preserve"> </w:t>
      </w:r>
      <w:proofErr w:type="spellStart"/>
      <w:r w:rsidRPr="00A978ED">
        <w:rPr>
          <w:rFonts w:eastAsia="Times New Roman" w:cstheme="minorHAnsi"/>
          <w:lang w:val="fr-CA"/>
        </w:rPr>
        <w:t>with</w:t>
      </w:r>
      <w:proofErr w:type="spellEnd"/>
      <w:r w:rsidRPr="00A978ED">
        <w:rPr>
          <w:rFonts w:eastAsia="Times New Roman" w:cstheme="minorHAnsi"/>
          <w:lang w:val="fr-CA"/>
        </w:rPr>
        <w:t xml:space="preserve"> </w:t>
      </w:r>
      <w:proofErr w:type="spellStart"/>
      <w:r w:rsidRPr="00A978ED">
        <w:rPr>
          <w:rFonts w:eastAsia="Times New Roman" w:cstheme="minorHAnsi"/>
          <w:lang w:val="fr-CA"/>
        </w:rPr>
        <w:t>any</w:t>
      </w:r>
      <w:proofErr w:type="spellEnd"/>
      <w:r w:rsidRPr="00A978ED">
        <w:rPr>
          <w:rFonts w:eastAsia="Times New Roman" w:cstheme="minorHAnsi"/>
          <w:lang w:val="fr-CA"/>
        </w:rPr>
        <w:t xml:space="preserve"> </w:t>
      </w:r>
      <w:proofErr w:type="spellStart"/>
      <w:r w:rsidRPr="00A978ED">
        <w:rPr>
          <w:rFonts w:eastAsia="Times New Roman" w:cstheme="minorHAnsi"/>
          <w:lang w:val="fr-CA"/>
        </w:rPr>
        <w:t>activity</w:t>
      </w:r>
      <w:proofErr w:type="spellEnd"/>
      <w:r w:rsidRPr="00A978ED">
        <w:rPr>
          <w:rFonts w:eastAsia="Times New Roman" w:cstheme="minorHAnsi"/>
          <w:lang w:val="fr-CA"/>
        </w:rPr>
        <w:t xml:space="preserve"> limitation. The </w:t>
      </w:r>
      <w:proofErr w:type="spellStart"/>
      <w:r w:rsidRPr="00A978ED">
        <w:rPr>
          <w:rFonts w:eastAsia="Times New Roman" w:cstheme="minorHAnsi"/>
          <w:lang w:val="fr-CA"/>
        </w:rPr>
        <w:t>highest</w:t>
      </w:r>
      <w:proofErr w:type="spellEnd"/>
      <w:r w:rsidRPr="00A978ED">
        <w:rPr>
          <w:rFonts w:eastAsia="Times New Roman" w:cstheme="minorHAnsi"/>
          <w:lang w:val="fr-CA"/>
        </w:rPr>
        <w:t xml:space="preserve"> proportion of </w:t>
      </w:r>
      <w:proofErr w:type="spellStart"/>
      <w:r w:rsidRPr="00A978ED">
        <w:rPr>
          <w:rFonts w:eastAsia="Times New Roman" w:cstheme="minorHAnsi"/>
          <w:lang w:val="fr-CA"/>
        </w:rPr>
        <w:t>children</w:t>
      </w:r>
      <w:proofErr w:type="spellEnd"/>
      <w:r w:rsidRPr="00A978ED">
        <w:rPr>
          <w:rFonts w:eastAsia="Times New Roman" w:cstheme="minorHAnsi"/>
          <w:lang w:val="fr-CA"/>
        </w:rPr>
        <w:t xml:space="preserve"> </w:t>
      </w:r>
      <w:proofErr w:type="spellStart"/>
      <w:r w:rsidRPr="00A978ED">
        <w:rPr>
          <w:rFonts w:eastAsia="Times New Roman" w:cstheme="minorHAnsi"/>
          <w:lang w:val="fr-CA"/>
        </w:rPr>
        <w:t>with</w:t>
      </w:r>
      <w:proofErr w:type="spellEnd"/>
      <w:r w:rsidRPr="00A978ED">
        <w:rPr>
          <w:rFonts w:eastAsia="Times New Roman" w:cstheme="minorHAnsi"/>
          <w:lang w:val="fr-CA"/>
        </w:rPr>
        <w:t xml:space="preserve"> </w:t>
      </w:r>
      <w:proofErr w:type="spellStart"/>
      <w:r w:rsidRPr="00A978ED">
        <w:rPr>
          <w:rFonts w:eastAsia="Times New Roman" w:cstheme="minorHAnsi"/>
          <w:lang w:val="fr-CA"/>
        </w:rPr>
        <w:t>any</w:t>
      </w:r>
      <w:proofErr w:type="spellEnd"/>
      <w:r w:rsidRPr="00A978ED">
        <w:rPr>
          <w:rFonts w:eastAsia="Times New Roman" w:cstheme="minorHAnsi"/>
          <w:lang w:val="fr-CA"/>
        </w:rPr>
        <w:t xml:space="preserve"> </w:t>
      </w:r>
      <w:proofErr w:type="spellStart"/>
      <w:r w:rsidRPr="00A978ED">
        <w:rPr>
          <w:rFonts w:eastAsia="Times New Roman" w:cstheme="minorHAnsi"/>
          <w:lang w:val="fr-CA"/>
        </w:rPr>
        <w:t>activity</w:t>
      </w:r>
      <w:proofErr w:type="spellEnd"/>
      <w:r w:rsidRPr="00A978ED">
        <w:rPr>
          <w:rFonts w:eastAsia="Times New Roman" w:cstheme="minorHAnsi"/>
          <w:lang w:val="fr-CA"/>
        </w:rPr>
        <w:t xml:space="preserve"> limitation </w:t>
      </w:r>
      <w:proofErr w:type="spellStart"/>
      <w:r w:rsidRPr="00A978ED">
        <w:rPr>
          <w:rFonts w:eastAsia="Times New Roman" w:cstheme="minorHAnsi"/>
          <w:lang w:val="fr-CA"/>
        </w:rPr>
        <w:t>were</w:t>
      </w:r>
      <w:proofErr w:type="spellEnd"/>
      <w:r w:rsidRPr="00A978ED">
        <w:rPr>
          <w:rFonts w:eastAsia="Times New Roman" w:cstheme="minorHAnsi"/>
          <w:lang w:val="fr-CA"/>
        </w:rPr>
        <w:t xml:space="preserve"> </w:t>
      </w:r>
      <w:proofErr w:type="spellStart"/>
      <w:r w:rsidRPr="00A978ED">
        <w:rPr>
          <w:rFonts w:eastAsia="Times New Roman" w:cstheme="minorHAnsi"/>
          <w:lang w:val="fr-CA"/>
        </w:rPr>
        <w:t>reported</w:t>
      </w:r>
      <w:proofErr w:type="spellEnd"/>
      <w:r w:rsidRPr="00A978ED">
        <w:rPr>
          <w:rFonts w:eastAsia="Times New Roman" w:cstheme="minorHAnsi"/>
          <w:lang w:val="fr-CA"/>
        </w:rPr>
        <w:t xml:space="preserve"> in </w:t>
      </w:r>
      <w:proofErr w:type="spellStart"/>
      <w:r w:rsidRPr="00A978ED">
        <w:rPr>
          <w:rFonts w:eastAsia="Times New Roman" w:cstheme="minorHAnsi"/>
          <w:lang w:val="fr-CA"/>
        </w:rPr>
        <w:t>households</w:t>
      </w:r>
      <w:proofErr w:type="spellEnd"/>
      <w:r w:rsidRPr="00A978ED">
        <w:rPr>
          <w:rFonts w:eastAsia="Times New Roman" w:cstheme="minorHAnsi"/>
          <w:lang w:val="fr-CA"/>
        </w:rPr>
        <w:t xml:space="preserve"> </w:t>
      </w:r>
      <w:proofErr w:type="spellStart"/>
      <w:r w:rsidRPr="00A978ED">
        <w:rPr>
          <w:rFonts w:eastAsia="Times New Roman" w:cstheme="minorHAnsi"/>
          <w:lang w:val="fr-CA"/>
        </w:rPr>
        <w:t>where</w:t>
      </w:r>
      <w:proofErr w:type="spellEnd"/>
      <w:r w:rsidRPr="00A978ED">
        <w:rPr>
          <w:rFonts w:eastAsia="Times New Roman" w:cstheme="minorHAnsi"/>
          <w:lang w:val="fr-CA"/>
        </w:rPr>
        <w:t xml:space="preserve"> one or </w:t>
      </w:r>
      <w:proofErr w:type="spellStart"/>
      <w:r w:rsidRPr="00A978ED">
        <w:rPr>
          <w:rFonts w:eastAsia="Times New Roman" w:cstheme="minorHAnsi"/>
          <w:lang w:val="fr-CA"/>
        </w:rPr>
        <w:t>both</w:t>
      </w:r>
      <w:proofErr w:type="spellEnd"/>
      <w:r w:rsidRPr="00A978ED">
        <w:rPr>
          <w:rFonts w:eastAsia="Times New Roman" w:cstheme="minorHAnsi"/>
          <w:lang w:val="fr-CA"/>
        </w:rPr>
        <w:t xml:space="preserve"> parents </w:t>
      </w:r>
      <w:proofErr w:type="spellStart"/>
      <w:r w:rsidRPr="00A978ED">
        <w:rPr>
          <w:rFonts w:eastAsia="Times New Roman" w:cstheme="minorHAnsi"/>
          <w:lang w:val="fr-CA"/>
        </w:rPr>
        <w:t>had</w:t>
      </w:r>
      <w:proofErr w:type="spellEnd"/>
      <w:r w:rsidRPr="00A978ED">
        <w:rPr>
          <w:rFonts w:eastAsia="Times New Roman" w:cstheme="minorHAnsi"/>
          <w:lang w:val="fr-CA"/>
        </w:rPr>
        <w:t xml:space="preserve"> </w:t>
      </w:r>
      <w:proofErr w:type="spellStart"/>
      <w:r w:rsidRPr="00A978ED">
        <w:rPr>
          <w:rFonts w:eastAsia="Times New Roman" w:cstheme="minorHAnsi"/>
          <w:lang w:val="fr-CA"/>
        </w:rPr>
        <w:t>less</w:t>
      </w:r>
      <w:proofErr w:type="spellEnd"/>
      <w:r w:rsidRPr="00A978ED">
        <w:rPr>
          <w:rFonts w:eastAsia="Times New Roman" w:cstheme="minorHAnsi"/>
          <w:lang w:val="fr-CA"/>
        </w:rPr>
        <w:t xml:space="preserve"> </w:t>
      </w:r>
      <w:proofErr w:type="spellStart"/>
      <w:r w:rsidRPr="00A978ED">
        <w:rPr>
          <w:rFonts w:eastAsia="Times New Roman" w:cstheme="minorHAnsi"/>
          <w:lang w:val="fr-CA"/>
        </w:rPr>
        <w:t>than</w:t>
      </w:r>
      <w:proofErr w:type="spellEnd"/>
      <w:r w:rsidRPr="00A978ED">
        <w:rPr>
          <w:rFonts w:eastAsia="Times New Roman" w:cstheme="minorHAnsi"/>
          <w:lang w:val="fr-CA"/>
        </w:rPr>
        <w:t xml:space="preserve"> a </w:t>
      </w:r>
      <w:proofErr w:type="spellStart"/>
      <w:r w:rsidRPr="00A978ED">
        <w:rPr>
          <w:rFonts w:eastAsia="Times New Roman" w:cstheme="minorHAnsi"/>
          <w:lang w:val="fr-CA"/>
        </w:rPr>
        <w:t>secondary</w:t>
      </w:r>
      <w:proofErr w:type="spellEnd"/>
      <w:r w:rsidRPr="00A978ED">
        <w:rPr>
          <w:rFonts w:eastAsia="Times New Roman" w:cstheme="minorHAnsi"/>
          <w:lang w:val="fr-CA"/>
        </w:rPr>
        <w:t xml:space="preserve"> </w:t>
      </w:r>
      <w:proofErr w:type="spellStart"/>
      <w:r w:rsidRPr="00A978ED">
        <w:rPr>
          <w:rFonts w:eastAsia="Times New Roman" w:cstheme="minorHAnsi"/>
          <w:lang w:val="fr-CA"/>
        </w:rPr>
        <w:t>school</w:t>
      </w:r>
      <w:proofErr w:type="spellEnd"/>
      <w:r w:rsidRPr="00A978ED">
        <w:rPr>
          <w:rFonts w:eastAsia="Times New Roman" w:cstheme="minorHAnsi"/>
          <w:lang w:val="fr-CA"/>
        </w:rPr>
        <w:t xml:space="preserve"> </w:t>
      </w:r>
      <w:proofErr w:type="spellStart"/>
      <w:r w:rsidRPr="00A978ED">
        <w:rPr>
          <w:rFonts w:eastAsia="Times New Roman" w:cstheme="minorHAnsi"/>
          <w:lang w:val="fr-CA"/>
        </w:rPr>
        <w:t>education</w:t>
      </w:r>
      <w:proofErr w:type="spellEnd"/>
      <w:r w:rsidRPr="00A978ED">
        <w:rPr>
          <w:rFonts w:eastAsia="Times New Roman" w:cstheme="minorHAnsi"/>
          <w:lang w:val="fr-CA"/>
        </w:rPr>
        <w:t xml:space="preserve"> (17.1%), </w:t>
      </w:r>
      <w:proofErr w:type="spellStart"/>
      <w:r w:rsidRPr="00A978ED">
        <w:rPr>
          <w:rFonts w:eastAsia="Times New Roman" w:cstheme="minorHAnsi"/>
          <w:lang w:val="fr-CA"/>
        </w:rPr>
        <w:t>households</w:t>
      </w:r>
      <w:proofErr w:type="spellEnd"/>
      <w:r w:rsidRPr="00A978ED">
        <w:rPr>
          <w:rFonts w:eastAsia="Times New Roman" w:cstheme="minorHAnsi"/>
          <w:lang w:val="fr-CA"/>
        </w:rPr>
        <w:t xml:space="preserve"> </w:t>
      </w:r>
      <w:proofErr w:type="spellStart"/>
      <w:r w:rsidRPr="00A978ED">
        <w:rPr>
          <w:rFonts w:eastAsia="Times New Roman" w:cstheme="minorHAnsi"/>
          <w:lang w:val="fr-CA"/>
        </w:rPr>
        <w:t>with</w:t>
      </w:r>
      <w:proofErr w:type="spellEnd"/>
      <w:r w:rsidRPr="00A978ED">
        <w:rPr>
          <w:rFonts w:eastAsia="Times New Roman" w:cstheme="minorHAnsi"/>
          <w:lang w:val="fr-CA"/>
        </w:rPr>
        <w:t xml:space="preserve"> no </w:t>
      </w:r>
      <w:proofErr w:type="spellStart"/>
      <w:r w:rsidRPr="00A978ED">
        <w:rPr>
          <w:rFonts w:eastAsia="Times New Roman" w:cstheme="minorHAnsi"/>
          <w:lang w:val="fr-CA"/>
        </w:rPr>
        <w:t>working</w:t>
      </w:r>
      <w:proofErr w:type="spellEnd"/>
      <w:r w:rsidRPr="00A978ED">
        <w:rPr>
          <w:rFonts w:eastAsia="Times New Roman" w:cstheme="minorHAnsi"/>
          <w:lang w:val="fr-CA"/>
        </w:rPr>
        <w:t xml:space="preserve"> parents (19.2%), and in </w:t>
      </w:r>
      <w:proofErr w:type="spellStart"/>
      <w:r w:rsidRPr="00A978ED">
        <w:rPr>
          <w:rFonts w:eastAsia="Times New Roman" w:cstheme="minorHAnsi"/>
          <w:lang w:val="fr-CA"/>
        </w:rPr>
        <w:t>households</w:t>
      </w:r>
      <w:proofErr w:type="spellEnd"/>
      <w:r w:rsidRPr="00A978ED">
        <w:rPr>
          <w:rFonts w:eastAsia="Times New Roman" w:cstheme="minorHAnsi"/>
          <w:lang w:val="fr-CA"/>
        </w:rPr>
        <w:t xml:space="preserve"> in the </w:t>
      </w:r>
      <w:proofErr w:type="spellStart"/>
      <w:r w:rsidRPr="00A978ED">
        <w:rPr>
          <w:rFonts w:eastAsia="Times New Roman" w:cstheme="minorHAnsi"/>
          <w:lang w:val="fr-CA"/>
        </w:rPr>
        <w:t>lowest</w:t>
      </w:r>
      <w:proofErr w:type="spellEnd"/>
      <w:r w:rsidRPr="00A978ED">
        <w:rPr>
          <w:rFonts w:eastAsia="Times New Roman" w:cstheme="minorHAnsi"/>
          <w:lang w:val="fr-CA"/>
        </w:rPr>
        <w:t xml:space="preserve"> </w:t>
      </w:r>
      <w:proofErr w:type="spellStart"/>
      <w:r w:rsidRPr="00A978ED">
        <w:rPr>
          <w:rFonts w:eastAsia="Times New Roman" w:cstheme="minorHAnsi"/>
          <w:lang w:val="fr-CA"/>
        </w:rPr>
        <w:t>income</w:t>
      </w:r>
      <w:proofErr w:type="spellEnd"/>
      <w:r w:rsidRPr="00A978ED">
        <w:rPr>
          <w:rFonts w:eastAsia="Times New Roman" w:cstheme="minorHAnsi"/>
          <w:lang w:val="fr-CA"/>
        </w:rPr>
        <w:t xml:space="preserve"> quintile (16.4%). The </w:t>
      </w:r>
      <w:proofErr w:type="spellStart"/>
      <w:r w:rsidRPr="00A978ED">
        <w:rPr>
          <w:rFonts w:eastAsia="Times New Roman" w:cstheme="minorHAnsi"/>
          <w:lang w:val="fr-CA"/>
        </w:rPr>
        <w:t>study</w:t>
      </w:r>
      <w:proofErr w:type="spellEnd"/>
      <w:r w:rsidRPr="00A978ED">
        <w:rPr>
          <w:rFonts w:eastAsia="Times New Roman" w:cstheme="minorHAnsi"/>
          <w:lang w:val="fr-CA"/>
        </w:rPr>
        <w:t xml:space="preserve">, </w:t>
      </w:r>
      <w:proofErr w:type="spellStart"/>
      <w:r w:rsidRPr="00A978ED">
        <w:rPr>
          <w:rFonts w:eastAsia="Times New Roman" w:cstheme="minorHAnsi"/>
          <w:lang w:val="fr-CA"/>
        </w:rPr>
        <w:t>however</w:t>
      </w:r>
      <w:proofErr w:type="spellEnd"/>
      <w:r w:rsidRPr="00A978ED">
        <w:rPr>
          <w:rFonts w:eastAsia="Times New Roman" w:cstheme="minorHAnsi"/>
          <w:lang w:val="fr-CA"/>
        </w:rPr>
        <w:t xml:space="preserve">, cautions on the </w:t>
      </w:r>
      <w:proofErr w:type="spellStart"/>
      <w:r w:rsidRPr="00A978ED">
        <w:rPr>
          <w:rFonts w:eastAsia="Times New Roman" w:cstheme="minorHAnsi"/>
          <w:lang w:val="fr-CA"/>
        </w:rPr>
        <w:t>fact</w:t>
      </w:r>
      <w:proofErr w:type="spellEnd"/>
      <w:r w:rsidRPr="00A978ED">
        <w:rPr>
          <w:rFonts w:eastAsia="Times New Roman" w:cstheme="minorHAnsi"/>
          <w:lang w:val="fr-CA"/>
        </w:rPr>
        <w:t xml:space="preserve"> </w:t>
      </w:r>
      <w:proofErr w:type="spellStart"/>
      <w:r w:rsidRPr="00A978ED">
        <w:rPr>
          <w:rFonts w:eastAsia="Times New Roman" w:cstheme="minorHAnsi"/>
          <w:lang w:val="fr-CA"/>
        </w:rPr>
        <w:t>that</w:t>
      </w:r>
      <w:proofErr w:type="spellEnd"/>
      <w:r w:rsidRPr="00A978ED">
        <w:rPr>
          <w:rFonts w:eastAsia="Times New Roman" w:cstheme="minorHAnsi"/>
          <w:lang w:val="fr-CA"/>
        </w:rPr>
        <w:t xml:space="preserve"> causal associations </w:t>
      </w:r>
      <w:proofErr w:type="spellStart"/>
      <w:r w:rsidRPr="00A978ED">
        <w:rPr>
          <w:rFonts w:eastAsia="Times New Roman" w:cstheme="minorHAnsi"/>
          <w:lang w:val="fr-CA"/>
        </w:rPr>
        <w:t>between</w:t>
      </w:r>
      <w:proofErr w:type="spellEnd"/>
      <w:r w:rsidRPr="00A978ED">
        <w:rPr>
          <w:rFonts w:eastAsia="Times New Roman" w:cstheme="minorHAnsi"/>
          <w:lang w:val="fr-CA"/>
        </w:rPr>
        <w:t xml:space="preserve"> parental </w:t>
      </w:r>
      <w:proofErr w:type="spellStart"/>
      <w:r w:rsidRPr="00A978ED">
        <w:rPr>
          <w:rFonts w:eastAsia="Times New Roman" w:cstheme="minorHAnsi"/>
          <w:lang w:val="fr-CA"/>
        </w:rPr>
        <w:t>education</w:t>
      </w:r>
      <w:proofErr w:type="spellEnd"/>
      <w:r w:rsidRPr="00A978ED">
        <w:rPr>
          <w:rFonts w:eastAsia="Times New Roman" w:cstheme="minorHAnsi"/>
          <w:lang w:val="fr-CA"/>
        </w:rPr>
        <w:t xml:space="preserve">, </w:t>
      </w:r>
      <w:proofErr w:type="spellStart"/>
      <w:r w:rsidRPr="00A978ED">
        <w:rPr>
          <w:rFonts w:eastAsia="Times New Roman" w:cstheme="minorHAnsi"/>
          <w:lang w:val="fr-CA"/>
        </w:rPr>
        <w:t>employment</w:t>
      </w:r>
      <w:proofErr w:type="spellEnd"/>
      <w:r w:rsidRPr="00A978ED">
        <w:rPr>
          <w:rFonts w:eastAsia="Times New Roman" w:cstheme="minorHAnsi"/>
          <w:lang w:val="fr-CA"/>
        </w:rPr>
        <w:t xml:space="preserve"> </w:t>
      </w:r>
      <w:proofErr w:type="spellStart"/>
      <w:r w:rsidRPr="00A978ED">
        <w:rPr>
          <w:rFonts w:eastAsia="Times New Roman" w:cstheme="minorHAnsi"/>
          <w:lang w:val="fr-CA"/>
        </w:rPr>
        <w:t>status</w:t>
      </w:r>
      <w:proofErr w:type="spellEnd"/>
      <w:r w:rsidRPr="00A978ED">
        <w:rPr>
          <w:rFonts w:eastAsia="Times New Roman" w:cstheme="minorHAnsi"/>
          <w:lang w:val="fr-CA"/>
        </w:rPr>
        <w:t xml:space="preserve"> and </w:t>
      </w:r>
      <w:proofErr w:type="spellStart"/>
      <w:r w:rsidRPr="00A978ED">
        <w:rPr>
          <w:rFonts w:eastAsia="Times New Roman" w:cstheme="minorHAnsi"/>
          <w:lang w:val="fr-CA"/>
        </w:rPr>
        <w:t>household</w:t>
      </w:r>
      <w:proofErr w:type="spellEnd"/>
      <w:r w:rsidRPr="00A978ED">
        <w:rPr>
          <w:rFonts w:eastAsia="Times New Roman" w:cstheme="minorHAnsi"/>
          <w:lang w:val="fr-CA"/>
        </w:rPr>
        <w:t xml:space="preserve"> </w:t>
      </w:r>
      <w:proofErr w:type="spellStart"/>
      <w:r w:rsidRPr="00A978ED">
        <w:rPr>
          <w:rFonts w:eastAsia="Times New Roman" w:cstheme="minorHAnsi"/>
          <w:lang w:val="fr-CA"/>
        </w:rPr>
        <w:t>income</w:t>
      </w:r>
      <w:proofErr w:type="spellEnd"/>
      <w:r w:rsidRPr="00A978ED">
        <w:rPr>
          <w:rFonts w:eastAsia="Times New Roman" w:cstheme="minorHAnsi"/>
          <w:lang w:val="fr-CA"/>
        </w:rPr>
        <w:t xml:space="preserve">, and the </w:t>
      </w:r>
      <w:proofErr w:type="spellStart"/>
      <w:r w:rsidRPr="00A978ED">
        <w:rPr>
          <w:rFonts w:eastAsia="Times New Roman" w:cstheme="minorHAnsi"/>
          <w:lang w:val="fr-CA"/>
        </w:rPr>
        <w:t>likelihood</w:t>
      </w:r>
      <w:proofErr w:type="spellEnd"/>
      <w:r w:rsidRPr="00A978ED">
        <w:rPr>
          <w:rFonts w:eastAsia="Times New Roman" w:cstheme="minorHAnsi"/>
          <w:lang w:val="fr-CA"/>
        </w:rPr>
        <w:t xml:space="preserve"> of </w:t>
      </w:r>
      <w:proofErr w:type="spellStart"/>
      <w:r w:rsidRPr="00A978ED">
        <w:rPr>
          <w:rFonts w:eastAsia="Times New Roman" w:cstheme="minorHAnsi"/>
          <w:lang w:val="fr-CA"/>
        </w:rPr>
        <w:t>activity</w:t>
      </w:r>
      <w:proofErr w:type="spellEnd"/>
      <w:r w:rsidRPr="00A978ED">
        <w:rPr>
          <w:rFonts w:eastAsia="Times New Roman" w:cstheme="minorHAnsi"/>
          <w:lang w:val="fr-CA"/>
        </w:rPr>
        <w:t xml:space="preserve"> limitation </w:t>
      </w:r>
      <w:proofErr w:type="spellStart"/>
      <w:r w:rsidRPr="00A978ED">
        <w:rPr>
          <w:rFonts w:eastAsia="Times New Roman" w:cstheme="minorHAnsi"/>
          <w:lang w:val="fr-CA"/>
        </w:rPr>
        <w:t>should</w:t>
      </w:r>
      <w:proofErr w:type="spellEnd"/>
      <w:r w:rsidRPr="00A978ED">
        <w:rPr>
          <w:rFonts w:eastAsia="Times New Roman" w:cstheme="minorHAnsi"/>
          <w:lang w:val="fr-CA"/>
        </w:rPr>
        <w:t xml:space="preserve"> not </w:t>
      </w:r>
      <w:proofErr w:type="spellStart"/>
      <w:r w:rsidRPr="00A978ED">
        <w:rPr>
          <w:rFonts w:eastAsia="Times New Roman" w:cstheme="minorHAnsi"/>
          <w:lang w:val="fr-CA"/>
        </w:rPr>
        <w:t>be</w:t>
      </w:r>
      <w:proofErr w:type="spellEnd"/>
      <w:r w:rsidRPr="00A978ED">
        <w:rPr>
          <w:rFonts w:eastAsia="Times New Roman" w:cstheme="minorHAnsi"/>
          <w:lang w:val="fr-CA"/>
        </w:rPr>
        <w:t xml:space="preserve"> </w:t>
      </w:r>
      <w:proofErr w:type="spellStart"/>
      <w:r w:rsidRPr="00A978ED">
        <w:rPr>
          <w:rFonts w:eastAsia="Times New Roman" w:cstheme="minorHAnsi"/>
          <w:lang w:val="fr-CA"/>
        </w:rPr>
        <w:t>derived</w:t>
      </w:r>
      <w:proofErr w:type="spellEnd"/>
      <w:r w:rsidRPr="00A978ED">
        <w:rPr>
          <w:rFonts w:eastAsia="Times New Roman" w:cstheme="minorHAnsi"/>
          <w:lang w:val="fr-CA"/>
        </w:rPr>
        <w:t xml:space="preserve"> </w:t>
      </w:r>
      <w:proofErr w:type="spellStart"/>
      <w:r w:rsidRPr="00A978ED">
        <w:rPr>
          <w:rFonts w:eastAsia="Times New Roman" w:cstheme="minorHAnsi"/>
          <w:lang w:val="fr-CA"/>
        </w:rPr>
        <w:t>from</w:t>
      </w:r>
      <w:proofErr w:type="spellEnd"/>
      <w:r w:rsidRPr="00A978ED">
        <w:rPr>
          <w:rFonts w:eastAsia="Times New Roman" w:cstheme="minorHAnsi"/>
          <w:lang w:val="fr-CA"/>
        </w:rPr>
        <w:t xml:space="preserve"> </w:t>
      </w:r>
      <w:proofErr w:type="spellStart"/>
      <w:r w:rsidRPr="00A978ED">
        <w:rPr>
          <w:rFonts w:eastAsia="Times New Roman" w:cstheme="minorHAnsi"/>
          <w:lang w:val="fr-CA"/>
        </w:rPr>
        <w:t>these</w:t>
      </w:r>
      <w:proofErr w:type="spellEnd"/>
      <w:r w:rsidRPr="00A978ED">
        <w:rPr>
          <w:rFonts w:eastAsia="Times New Roman" w:cstheme="minorHAnsi"/>
          <w:lang w:val="fr-CA"/>
        </w:rPr>
        <w:t xml:space="preserve"> </w:t>
      </w:r>
      <w:proofErr w:type="spellStart"/>
      <w:r w:rsidRPr="00A978ED">
        <w:rPr>
          <w:rFonts w:eastAsia="Times New Roman" w:cstheme="minorHAnsi"/>
          <w:lang w:val="fr-CA"/>
        </w:rPr>
        <w:t>findings</w:t>
      </w:r>
      <w:proofErr w:type="spellEnd"/>
      <w:r w:rsidRPr="00A978ED">
        <w:rPr>
          <w:rFonts w:eastAsia="Times New Roman" w:cstheme="minorHAnsi"/>
          <w:lang w:val="fr-CA"/>
        </w:rPr>
        <w:t xml:space="preserve"> (i.e., </w:t>
      </w:r>
      <w:proofErr w:type="spellStart"/>
      <w:r w:rsidRPr="00A978ED">
        <w:rPr>
          <w:rFonts w:eastAsia="Times New Roman" w:cstheme="minorHAnsi"/>
          <w:lang w:val="fr-CA"/>
        </w:rPr>
        <w:t>low</w:t>
      </w:r>
      <w:proofErr w:type="spellEnd"/>
      <w:r w:rsidRPr="00A978ED">
        <w:rPr>
          <w:rFonts w:eastAsia="Times New Roman" w:cstheme="minorHAnsi"/>
          <w:lang w:val="fr-CA"/>
        </w:rPr>
        <w:t xml:space="preserve"> SEF cause </w:t>
      </w:r>
      <w:proofErr w:type="spellStart"/>
      <w:r w:rsidRPr="00A978ED">
        <w:rPr>
          <w:rFonts w:eastAsia="Times New Roman" w:cstheme="minorHAnsi"/>
          <w:lang w:val="fr-CA"/>
        </w:rPr>
        <w:t>activity</w:t>
      </w:r>
      <w:proofErr w:type="spellEnd"/>
      <w:r w:rsidRPr="00A978ED">
        <w:rPr>
          <w:rFonts w:eastAsia="Times New Roman" w:cstheme="minorHAnsi"/>
          <w:lang w:val="fr-CA"/>
        </w:rPr>
        <w:t xml:space="preserve"> limitations), as reverse </w:t>
      </w:r>
      <w:proofErr w:type="spellStart"/>
      <w:r w:rsidRPr="00A978ED">
        <w:rPr>
          <w:rFonts w:eastAsia="Times New Roman" w:cstheme="minorHAnsi"/>
          <w:lang w:val="fr-CA"/>
        </w:rPr>
        <w:t>causality</w:t>
      </w:r>
      <w:proofErr w:type="spellEnd"/>
      <w:r w:rsidRPr="00A978ED">
        <w:rPr>
          <w:rFonts w:eastAsia="Times New Roman" w:cstheme="minorHAnsi"/>
          <w:lang w:val="fr-CA"/>
        </w:rPr>
        <w:t xml:space="preserve"> </w:t>
      </w:r>
      <w:proofErr w:type="spellStart"/>
      <w:r w:rsidRPr="00A978ED">
        <w:rPr>
          <w:rFonts w:eastAsia="Times New Roman" w:cstheme="minorHAnsi"/>
          <w:lang w:val="fr-CA"/>
        </w:rPr>
        <w:t>is</w:t>
      </w:r>
      <w:proofErr w:type="spellEnd"/>
      <w:r w:rsidRPr="00A978ED">
        <w:rPr>
          <w:rFonts w:eastAsia="Times New Roman" w:cstheme="minorHAnsi"/>
          <w:lang w:val="fr-CA"/>
        </w:rPr>
        <w:t xml:space="preserve"> </w:t>
      </w:r>
      <w:proofErr w:type="spellStart"/>
      <w:r w:rsidRPr="00A978ED">
        <w:rPr>
          <w:rFonts w:eastAsia="Times New Roman" w:cstheme="minorHAnsi"/>
          <w:lang w:val="fr-CA"/>
        </w:rPr>
        <w:t>also</w:t>
      </w:r>
      <w:proofErr w:type="spellEnd"/>
      <w:r w:rsidRPr="00A978ED">
        <w:rPr>
          <w:rFonts w:eastAsia="Times New Roman" w:cstheme="minorHAnsi"/>
          <w:lang w:val="fr-CA"/>
        </w:rPr>
        <w:t xml:space="preserve"> possible (</w:t>
      </w:r>
      <w:proofErr w:type="spellStart"/>
      <w:r w:rsidRPr="00A978ED">
        <w:rPr>
          <w:rFonts w:eastAsia="Times New Roman" w:cstheme="minorHAnsi"/>
          <w:lang w:val="fr-CA"/>
        </w:rPr>
        <w:t>e.g</w:t>
      </w:r>
      <w:proofErr w:type="spellEnd"/>
      <w:r w:rsidRPr="00A978ED">
        <w:rPr>
          <w:rFonts w:eastAsia="Times New Roman" w:cstheme="minorHAnsi"/>
          <w:lang w:val="fr-CA"/>
        </w:rPr>
        <w:t xml:space="preserve">., </w:t>
      </w:r>
      <w:proofErr w:type="spellStart"/>
      <w:r w:rsidRPr="00A978ED">
        <w:rPr>
          <w:rFonts w:eastAsia="Times New Roman" w:cstheme="minorHAnsi"/>
          <w:lang w:val="fr-CA"/>
        </w:rPr>
        <w:t>caring</w:t>
      </w:r>
      <w:proofErr w:type="spellEnd"/>
      <w:r w:rsidRPr="00A978ED">
        <w:rPr>
          <w:rFonts w:eastAsia="Times New Roman" w:cstheme="minorHAnsi"/>
          <w:lang w:val="fr-CA"/>
        </w:rPr>
        <w:t xml:space="preserve"> for a </w:t>
      </w:r>
      <w:proofErr w:type="spellStart"/>
      <w:r w:rsidRPr="00A978ED">
        <w:rPr>
          <w:rFonts w:eastAsia="Times New Roman" w:cstheme="minorHAnsi"/>
          <w:lang w:val="fr-CA"/>
        </w:rPr>
        <w:t>child</w:t>
      </w:r>
      <w:proofErr w:type="spellEnd"/>
      <w:r w:rsidRPr="00A978ED">
        <w:rPr>
          <w:rFonts w:eastAsia="Times New Roman" w:cstheme="minorHAnsi"/>
          <w:lang w:val="fr-CA"/>
        </w:rPr>
        <w:t xml:space="preserve"> </w:t>
      </w:r>
      <w:proofErr w:type="spellStart"/>
      <w:r w:rsidRPr="00A978ED">
        <w:rPr>
          <w:rFonts w:eastAsia="Times New Roman" w:cstheme="minorHAnsi"/>
          <w:lang w:val="fr-CA"/>
        </w:rPr>
        <w:t>with</w:t>
      </w:r>
      <w:proofErr w:type="spellEnd"/>
      <w:r w:rsidRPr="00A978ED">
        <w:rPr>
          <w:rFonts w:eastAsia="Times New Roman" w:cstheme="minorHAnsi"/>
          <w:lang w:val="fr-CA"/>
        </w:rPr>
        <w:t xml:space="preserve"> </w:t>
      </w:r>
      <w:proofErr w:type="spellStart"/>
      <w:r w:rsidRPr="00A978ED">
        <w:rPr>
          <w:rFonts w:eastAsia="Times New Roman" w:cstheme="minorHAnsi"/>
          <w:lang w:val="fr-CA"/>
        </w:rPr>
        <w:t>disability</w:t>
      </w:r>
      <w:proofErr w:type="spellEnd"/>
      <w:r w:rsidRPr="00A978ED">
        <w:rPr>
          <w:rFonts w:eastAsia="Times New Roman" w:cstheme="minorHAnsi"/>
          <w:lang w:val="fr-CA"/>
        </w:rPr>
        <w:t xml:space="preserve"> </w:t>
      </w:r>
      <w:proofErr w:type="spellStart"/>
      <w:r w:rsidRPr="00A978ED">
        <w:rPr>
          <w:rFonts w:eastAsia="Times New Roman" w:cstheme="minorHAnsi"/>
          <w:lang w:val="fr-CA"/>
        </w:rPr>
        <w:t>may</w:t>
      </w:r>
      <w:proofErr w:type="spellEnd"/>
      <w:r w:rsidRPr="00A978ED">
        <w:rPr>
          <w:rFonts w:eastAsia="Times New Roman" w:cstheme="minorHAnsi"/>
          <w:lang w:val="fr-CA"/>
        </w:rPr>
        <w:t xml:space="preserve"> </w:t>
      </w:r>
      <w:proofErr w:type="spellStart"/>
      <w:r w:rsidRPr="00A978ED">
        <w:rPr>
          <w:rFonts w:eastAsia="Times New Roman" w:cstheme="minorHAnsi"/>
          <w:lang w:val="fr-CA"/>
        </w:rPr>
        <w:t>limit</w:t>
      </w:r>
      <w:proofErr w:type="spellEnd"/>
      <w:r w:rsidRPr="00A978ED">
        <w:rPr>
          <w:rFonts w:eastAsia="Times New Roman" w:cstheme="minorHAnsi"/>
          <w:lang w:val="fr-CA"/>
        </w:rPr>
        <w:t xml:space="preserve"> the </w:t>
      </w:r>
      <w:proofErr w:type="spellStart"/>
      <w:r w:rsidRPr="00A978ED">
        <w:rPr>
          <w:rFonts w:eastAsia="Times New Roman" w:cstheme="minorHAnsi"/>
          <w:lang w:val="fr-CA"/>
        </w:rPr>
        <w:t>parent’s</w:t>
      </w:r>
      <w:proofErr w:type="spellEnd"/>
      <w:r w:rsidRPr="00A978ED">
        <w:rPr>
          <w:rFonts w:eastAsia="Times New Roman" w:cstheme="minorHAnsi"/>
          <w:lang w:val="fr-CA"/>
        </w:rPr>
        <w:t xml:space="preserve"> </w:t>
      </w:r>
      <w:proofErr w:type="spellStart"/>
      <w:r w:rsidRPr="00A978ED">
        <w:rPr>
          <w:rFonts w:eastAsia="Times New Roman" w:cstheme="minorHAnsi"/>
          <w:lang w:val="fr-CA"/>
        </w:rPr>
        <w:t>availability</w:t>
      </w:r>
      <w:proofErr w:type="spellEnd"/>
      <w:r w:rsidRPr="00A978ED">
        <w:rPr>
          <w:rFonts w:eastAsia="Times New Roman" w:cstheme="minorHAnsi"/>
          <w:lang w:val="fr-CA"/>
        </w:rPr>
        <w:t xml:space="preserve"> for </w:t>
      </w:r>
      <w:proofErr w:type="spellStart"/>
      <w:r w:rsidRPr="00A978ED">
        <w:rPr>
          <w:rFonts w:eastAsia="Times New Roman" w:cstheme="minorHAnsi"/>
          <w:lang w:val="fr-CA"/>
        </w:rPr>
        <w:t>employment</w:t>
      </w:r>
      <w:proofErr w:type="spellEnd"/>
      <w:r w:rsidRPr="00A978ED">
        <w:rPr>
          <w:rFonts w:eastAsia="Times New Roman" w:cstheme="minorHAnsi"/>
          <w:lang w:val="fr-CA"/>
        </w:rPr>
        <w:t xml:space="preserve"> </w:t>
      </w:r>
      <w:proofErr w:type="spellStart"/>
      <w:r w:rsidRPr="00A978ED">
        <w:rPr>
          <w:rFonts w:eastAsia="Times New Roman" w:cstheme="minorHAnsi"/>
          <w:lang w:val="fr-CA"/>
        </w:rPr>
        <w:t>opportunities</w:t>
      </w:r>
      <w:proofErr w:type="spellEnd"/>
      <w:r w:rsidRPr="00A978ED">
        <w:rPr>
          <w:rFonts w:eastAsia="Times New Roman" w:cstheme="minorHAnsi"/>
          <w:lang w:val="fr-CA"/>
        </w:rPr>
        <w:t>). </w:t>
      </w:r>
      <w:r w:rsidRPr="00A978ED">
        <w:rPr>
          <w:rFonts w:eastAsia="Times New Roman" w:cstheme="minorHAnsi"/>
          <w:lang w:val="en-CA"/>
        </w:rPr>
        <w:t> </w:t>
      </w:r>
    </w:p>
    <w:p w14:paraId="5DD39961"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 </w:t>
      </w:r>
    </w:p>
    <w:p w14:paraId="19B01873"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 </w:t>
      </w:r>
    </w:p>
    <w:p w14:paraId="0ABB5C6D" w14:textId="77777777" w:rsidR="00A978ED" w:rsidRPr="00A978ED" w:rsidRDefault="00A978ED" w:rsidP="00A978ED">
      <w:pPr>
        <w:jc w:val="both"/>
        <w:textAlignment w:val="baseline"/>
        <w:rPr>
          <w:rFonts w:eastAsia="Times New Roman" w:cstheme="minorHAnsi"/>
          <w:lang w:val="en-CA"/>
        </w:rPr>
      </w:pPr>
      <w:r w:rsidRPr="00A978ED">
        <w:rPr>
          <w:rFonts w:eastAsia="Times New Roman" w:cstheme="minorHAnsi"/>
        </w:rPr>
        <w:t>Children from less affluent families and communities, particularly First Nations, Inuit and Black children, are disproportionately being left behind. The disruption in education during the COVID-19 pandemic has been widespread. However, it is very likely to disproportionately affect young people who were already at risk of disengagement from school, potentially lowering the rate of young people achieving basic proficiency and high school completion for years to come. The emergency reliance on online learning highlights a long-recognized equity gap – children of low-</w:t>
      </w:r>
      <w:r w:rsidRPr="00A978ED">
        <w:rPr>
          <w:rFonts w:eastAsia="Times New Roman" w:cstheme="minorHAnsi"/>
        </w:rPr>
        <w:lastRenderedPageBreak/>
        <w:t xml:space="preserve">income families often lack access to highspeed internet, equipment, and support at home. There is also an urban-rural gap in broadband access. </w:t>
      </w:r>
      <w:r w:rsidRPr="00A978ED">
        <w:rPr>
          <w:rFonts w:eastAsia="Times New Roman" w:cstheme="minorHAnsi"/>
          <w:b/>
          <w:bCs/>
          <w:u w:val="single"/>
        </w:rPr>
        <w:t>Children with disabilities and special learning needs are also less able to participate in virtual education without special support.</w:t>
      </w:r>
      <w:r w:rsidRPr="00A978ED">
        <w:rPr>
          <w:rFonts w:eastAsia="Times New Roman" w:cstheme="minorHAnsi"/>
          <w:lang w:val="en-CA"/>
        </w:rPr>
        <w:t> </w:t>
      </w:r>
    </w:p>
    <w:p w14:paraId="239E02B0" w14:textId="2F651DC5" w:rsidR="00A978ED" w:rsidRPr="00A978ED" w:rsidRDefault="00A978ED" w:rsidP="00171DF9">
      <w:pPr>
        <w:jc w:val="both"/>
        <w:textAlignment w:val="baseline"/>
        <w:rPr>
          <w:rFonts w:eastAsia="Times New Roman" w:cstheme="minorHAnsi"/>
          <w:lang w:val="en-CA"/>
        </w:rPr>
      </w:pPr>
      <w:r w:rsidRPr="00A978ED">
        <w:rPr>
          <w:rFonts w:eastAsia="Times New Roman" w:cstheme="minorHAnsi"/>
        </w:rPr>
        <w:t> </w:t>
      </w:r>
      <w:r w:rsidRPr="00A978ED">
        <w:rPr>
          <w:rFonts w:eastAsia="Times New Roman" w:cstheme="minorHAnsi"/>
          <w:lang w:val="en-CA"/>
        </w:rPr>
        <w:t> </w:t>
      </w:r>
    </w:p>
    <w:p w14:paraId="5A57D922" w14:textId="2FD17A1E" w:rsidR="00A978ED" w:rsidRPr="00A978ED" w:rsidRDefault="0031176B" w:rsidP="00A978ED">
      <w:pPr>
        <w:textAlignment w:val="baseline"/>
        <w:rPr>
          <w:rFonts w:eastAsia="Times New Roman" w:cstheme="minorHAnsi"/>
          <w:lang w:val="en-CA"/>
        </w:rPr>
      </w:pPr>
      <w:r>
        <w:rPr>
          <w:rFonts w:eastAsia="Times New Roman" w:cstheme="minorHAnsi"/>
        </w:rPr>
        <w:t xml:space="preserve">The </w:t>
      </w:r>
      <w:r w:rsidRPr="00A978ED">
        <w:rPr>
          <w:rFonts w:eastAsia="Times New Roman" w:cstheme="minorHAnsi"/>
          <w:b/>
          <w:bCs/>
        </w:rPr>
        <w:t>Children First Canada. Raising Canada 2021: 10 Top Threats to Childhood in Canada - Recovering from The Impacts of Covid-19</w:t>
      </w:r>
      <w:r w:rsidRPr="00A978ED">
        <w:rPr>
          <w:rFonts w:eastAsia="Times New Roman" w:cstheme="minorHAnsi"/>
          <w:lang w:val="en-CA"/>
        </w:rPr>
        <w:t> </w:t>
      </w:r>
      <w:r>
        <w:rPr>
          <w:rFonts w:eastAsia="Times New Roman" w:cstheme="minorHAnsi"/>
          <w:lang w:val="en-CA"/>
        </w:rPr>
        <w:t xml:space="preserve">also identified that </w:t>
      </w:r>
      <w:r>
        <w:rPr>
          <w:rFonts w:eastAsia="Times New Roman" w:cstheme="minorHAnsi"/>
        </w:rPr>
        <w:t>p</w:t>
      </w:r>
      <w:r w:rsidR="00A978ED" w:rsidRPr="00A978ED">
        <w:rPr>
          <w:rFonts w:eastAsia="Times New Roman" w:cstheme="minorHAnsi"/>
        </w:rPr>
        <w:t xml:space="preserve">oor mental health was an existing concern before the pandemic, and the effects of school closures have accelerated this threat. </w:t>
      </w:r>
      <w:r w:rsidR="00171DF9">
        <w:rPr>
          <w:rFonts w:eastAsia="Times New Roman" w:cstheme="minorHAnsi"/>
          <w:lang w:val="en-CA"/>
        </w:rPr>
        <w:t xml:space="preserve">A key recommendation from this report was </w:t>
      </w:r>
      <w:r w:rsidR="00171DF9">
        <w:rPr>
          <w:rFonts w:eastAsia="Times New Roman" w:cstheme="minorHAnsi"/>
        </w:rPr>
        <w:t>m</w:t>
      </w:r>
      <w:r w:rsidR="00A978ED" w:rsidRPr="00A978ED">
        <w:rPr>
          <w:rFonts w:eastAsia="Times New Roman" w:cstheme="minorHAnsi"/>
        </w:rPr>
        <w:t>easur</w:t>
      </w:r>
      <w:r w:rsidR="00171DF9">
        <w:rPr>
          <w:rFonts w:eastAsia="Times New Roman" w:cstheme="minorHAnsi"/>
        </w:rPr>
        <w:t>ing</w:t>
      </w:r>
      <w:r w:rsidR="00A978ED" w:rsidRPr="00A978ED">
        <w:rPr>
          <w:rFonts w:eastAsia="Times New Roman" w:cstheme="minorHAnsi"/>
        </w:rPr>
        <w:t xml:space="preserve"> what matters, by systematically collecting disaggregated national data on the health and well-being of kids across Canada,</w:t>
      </w:r>
      <w:r w:rsidR="00393B24">
        <w:rPr>
          <w:rFonts w:eastAsia="Times New Roman" w:cstheme="minorHAnsi"/>
        </w:rPr>
        <w:t xml:space="preserve"> and particularly for children within intersectionality considerations such as children with disabilities, BIPOC and indigenous </w:t>
      </w:r>
      <w:proofErr w:type="gramStart"/>
      <w:r w:rsidR="00393B24">
        <w:rPr>
          <w:rFonts w:eastAsia="Times New Roman" w:cstheme="minorHAnsi"/>
        </w:rPr>
        <w:t xml:space="preserve">groups </w:t>
      </w:r>
      <w:r w:rsidR="00A978ED" w:rsidRPr="00A978ED">
        <w:rPr>
          <w:rFonts w:eastAsia="Times New Roman" w:cstheme="minorHAnsi"/>
        </w:rPr>
        <w:t xml:space="preserve"> to</w:t>
      </w:r>
      <w:proofErr w:type="gramEnd"/>
      <w:r w:rsidR="00A978ED" w:rsidRPr="00A978ED">
        <w:rPr>
          <w:rFonts w:eastAsia="Times New Roman" w:cstheme="minorHAnsi"/>
        </w:rPr>
        <w:t xml:space="preserve"> measure progress and identify gaps and areas warranting attention.  </w:t>
      </w:r>
      <w:r w:rsidR="00A978ED" w:rsidRPr="00A978ED">
        <w:rPr>
          <w:rFonts w:eastAsia="Times New Roman" w:cstheme="minorHAnsi"/>
          <w:lang w:val="en-CA"/>
        </w:rPr>
        <w:t> </w:t>
      </w:r>
    </w:p>
    <w:p w14:paraId="5A258478" w14:textId="38EF55CD" w:rsidR="00A978ED" w:rsidRPr="00A978ED" w:rsidRDefault="00A978ED" w:rsidP="00393B24">
      <w:pPr>
        <w:textAlignment w:val="baseline"/>
        <w:rPr>
          <w:rFonts w:eastAsia="Times New Roman" w:cstheme="minorHAnsi"/>
          <w:lang w:val="en-CA"/>
        </w:rPr>
      </w:pPr>
    </w:p>
    <w:p w14:paraId="7F0856CB" w14:textId="483EF599"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 </w:t>
      </w:r>
    </w:p>
    <w:p w14:paraId="7DF6B03D" w14:textId="77777777" w:rsidR="00A978ED" w:rsidRPr="00A978ED" w:rsidRDefault="00A978ED" w:rsidP="00A978ED">
      <w:pPr>
        <w:textAlignment w:val="baseline"/>
        <w:rPr>
          <w:rFonts w:eastAsia="Times New Roman" w:cstheme="minorHAnsi"/>
          <w:b/>
          <w:bCs/>
          <w:i/>
          <w:iCs/>
          <w:lang w:val="en-CA"/>
        </w:rPr>
      </w:pPr>
      <w:r w:rsidRPr="00A978ED">
        <w:rPr>
          <w:rFonts w:eastAsia="Times New Roman" w:cstheme="minorHAnsi"/>
          <w:b/>
          <w:bCs/>
          <w:i/>
          <w:iCs/>
        </w:rPr>
        <w:t xml:space="preserve">Child Welfare, Mental Health, and Settler Colonialism: “Colonial violence and child welfare: Apprehension of BIPOC Children with Disabilities and from BIPOC Parents with Disabilities “ </w:t>
      </w:r>
      <w:r w:rsidRPr="00A978ED">
        <w:rPr>
          <w:rFonts w:eastAsia="Times New Roman" w:cstheme="minorHAnsi"/>
          <w:b/>
          <w:bCs/>
          <w:i/>
          <w:iCs/>
          <w:lang w:val="en-CA"/>
        </w:rPr>
        <w:t> </w:t>
      </w:r>
    </w:p>
    <w:p w14:paraId="7BD41628" w14:textId="1B986ABA" w:rsidR="00A978ED" w:rsidRPr="00A978ED" w:rsidRDefault="00A978ED" w:rsidP="00A978ED">
      <w:pPr>
        <w:textAlignment w:val="baseline"/>
        <w:rPr>
          <w:rFonts w:eastAsia="Times New Roman" w:cstheme="minorHAnsi"/>
          <w:lang w:val="en-CA"/>
        </w:rPr>
      </w:pPr>
      <w:r w:rsidRPr="00A978ED">
        <w:rPr>
          <w:rFonts w:eastAsia="Times New Roman" w:cstheme="minorHAnsi"/>
          <w:b/>
          <w:bCs/>
          <w:lang w:val="en-CA"/>
        </w:rPr>
        <w:t> </w:t>
      </w:r>
      <w:r w:rsidR="00171DF9" w:rsidRPr="00171DF9">
        <w:rPr>
          <w:rFonts w:eastAsia="Times New Roman" w:cstheme="minorHAnsi"/>
          <w:b/>
          <w:bCs/>
          <w:lang w:val="en-CA"/>
        </w:rPr>
        <w:t>Author:</w:t>
      </w:r>
      <w:r w:rsidR="00171DF9">
        <w:rPr>
          <w:rFonts w:eastAsia="Times New Roman" w:cstheme="minorHAnsi"/>
          <w:lang w:val="en-CA"/>
        </w:rPr>
        <w:t xml:space="preserve"> Samadhi </w:t>
      </w:r>
      <w:r w:rsidR="00522351">
        <w:rPr>
          <w:rFonts w:eastAsia="Times New Roman" w:cstheme="minorHAnsi"/>
          <w:lang w:val="en-CA"/>
        </w:rPr>
        <w:t xml:space="preserve">Moura </w:t>
      </w:r>
      <w:r w:rsidR="00171DF9">
        <w:rPr>
          <w:rFonts w:eastAsia="Times New Roman" w:cstheme="minorHAnsi"/>
          <w:lang w:val="en-CA"/>
        </w:rPr>
        <w:t>Severino</w:t>
      </w:r>
    </w:p>
    <w:p w14:paraId="0766482C" w14:textId="163E5E38" w:rsidR="00A978ED" w:rsidRPr="00A978ED" w:rsidRDefault="00A978ED" w:rsidP="00393B24">
      <w:pPr>
        <w:ind w:firstLine="720"/>
        <w:textAlignment w:val="baseline"/>
        <w:rPr>
          <w:rFonts w:eastAsia="Times New Roman" w:cstheme="minorHAnsi"/>
          <w:lang w:val="en-CA"/>
        </w:rPr>
      </w:pPr>
      <w:r w:rsidRPr="00A978ED">
        <w:rPr>
          <w:rFonts w:eastAsia="Times New Roman" w:cstheme="minorHAnsi"/>
          <w:color w:val="000000"/>
        </w:rPr>
        <w:t>Indigenous</w:t>
      </w:r>
      <w:hyperlink r:id="rId6" w:anchor="_ftn2" w:tgtFrame="_blank" w:history="1">
        <w:r w:rsidRPr="00A978ED">
          <w:rPr>
            <w:rFonts w:eastAsia="Times New Roman" w:cstheme="minorHAnsi"/>
            <w:color w:val="0563C1"/>
            <w:u w:val="single"/>
            <w:vertAlign w:val="superscript"/>
          </w:rPr>
          <w:t>[2]</w:t>
        </w:r>
      </w:hyperlink>
      <w:r w:rsidRPr="00A978ED">
        <w:rPr>
          <w:rFonts w:eastAsia="Times New Roman" w:cstheme="minorHAnsi"/>
          <w:color w:val="000000"/>
        </w:rPr>
        <w:t xml:space="preserve">children with Medical Complexity, those who need extensive and ongoing health services and supports, are often denied timely access to health care due to jurisdictional issues as a direct result of ongoing colonization (Blumenthal &amp; Sinha, 2015). The right to access health care has taken a back seat to arguments over financial responsibility despite the introduction of Jordan’s Principle. </w:t>
      </w:r>
    </w:p>
    <w:p w14:paraId="78E4FEDD" w14:textId="2DC9E145" w:rsidR="002A125E" w:rsidRPr="00522351" w:rsidRDefault="00A978ED" w:rsidP="00522351">
      <w:pPr>
        <w:ind w:firstLine="720"/>
        <w:textAlignment w:val="baseline"/>
        <w:rPr>
          <w:rFonts w:eastAsia="Times New Roman" w:cstheme="minorHAnsi"/>
          <w:lang w:val="en-CA"/>
        </w:rPr>
      </w:pPr>
      <w:r w:rsidRPr="00A978ED">
        <w:rPr>
          <w:rFonts w:eastAsia="Times New Roman" w:cstheme="minorHAnsi"/>
          <w:color w:val="000000"/>
        </w:rPr>
        <w:t xml:space="preserve">Indigenous children with disabilities who have status and are living on reserve are the financial responsibility of the federal government. If the same child lived off reserve, regardless of whether they have status, they are the financial responsibility of the provincial government (Blumenthal &amp; Sinha, 2015; </w:t>
      </w:r>
      <w:proofErr w:type="spellStart"/>
      <w:r w:rsidRPr="00A978ED">
        <w:rPr>
          <w:rFonts w:eastAsia="Times New Roman" w:cstheme="minorHAnsi"/>
          <w:color w:val="000000"/>
        </w:rPr>
        <w:t>Palmater</w:t>
      </w:r>
      <w:proofErr w:type="spellEnd"/>
      <w:r w:rsidRPr="00A978ED">
        <w:rPr>
          <w:rFonts w:eastAsia="Times New Roman" w:cstheme="minorHAnsi"/>
          <w:color w:val="000000"/>
        </w:rPr>
        <w:t xml:space="preserve">, 2014). There have been many disputes over which level of government is financially responsible for the health care of individual Indigenous Children with disabilities (Blackstock, 2016; Blumenthal &amp; Sinha, 2015; </w:t>
      </w:r>
      <w:proofErr w:type="spellStart"/>
      <w:r w:rsidRPr="00A978ED">
        <w:rPr>
          <w:rFonts w:eastAsia="Times New Roman" w:cstheme="minorHAnsi"/>
          <w:color w:val="000000"/>
        </w:rPr>
        <w:t>Palmater</w:t>
      </w:r>
      <w:proofErr w:type="spellEnd"/>
      <w:r w:rsidRPr="00A978ED">
        <w:rPr>
          <w:rFonts w:eastAsia="Times New Roman" w:cstheme="minorHAnsi"/>
          <w:color w:val="000000"/>
        </w:rPr>
        <w:t>, 2014). </w:t>
      </w:r>
      <w:r w:rsidRPr="00A978ED">
        <w:rPr>
          <w:rFonts w:eastAsia="Times New Roman" w:cstheme="minorHAnsi"/>
          <w:color w:val="000000"/>
          <w:lang w:val="en-CA"/>
        </w:rPr>
        <w:t> </w:t>
      </w:r>
    </w:p>
    <w:p w14:paraId="25F2086C" w14:textId="5D6BC2C0" w:rsidR="00A978ED" w:rsidRPr="00A978ED" w:rsidRDefault="00A978ED" w:rsidP="00522351">
      <w:pPr>
        <w:ind w:firstLine="720"/>
        <w:textAlignment w:val="baseline"/>
        <w:rPr>
          <w:rFonts w:eastAsia="Times New Roman" w:cstheme="minorHAnsi"/>
          <w:color w:val="000000"/>
        </w:rPr>
      </w:pPr>
      <w:r w:rsidRPr="00A978ED">
        <w:rPr>
          <w:rFonts w:eastAsia="Times New Roman" w:cstheme="minorHAnsi"/>
        </w:rPr>
        <w:t xml:space="preserve">The overlapping and contradictory structure of services for Status First Nations creates room for jurisdictional disputes. The federal and provincial governments have operationalized Jordan’s principle narrowly to limit its application </w:t>
      </w:r>
      <w:r w:rsidR="00522351">
        <w:rPr>
          <w:rFonts w:eastAsia="Times New Roman" w:cstheme="minorHAnsi"/>
        </w:rPr>
        <w:t xml:space="preserve">for instance for </w:t>
      </w:r>
      <w:r w:rsidRPr="00A978ED">
        <w:rPr>
          <w:rFonts w:eastAsia="Times New Roman" w:cstheme="minorHAnsi"/>
          <w:color w:val="000000"/>
        </w:rPr>
        <w:t>First Nations child who has status or is eligible to have status is involved;</w:t>
      </w:r>
      <w:r w:rsidRPr="00A978ED">
        <w:rPr>
          <w:rFonts w:eastAsia="Times New Roman" w:cstheme="minorHAnsi"/>
          <w:color w:val="000000"/>
          <w:lang w:val="en-CA"/>
        </w:rPr>
        <w:t> </w:t>
      </w:r>
      <w:r w:rsidRPr="00A978ED">
        <w:rPr>
          <w:rFonts w:eastAsia="Times New Roman" w:cstheme="minorHAnsi"/>
          <w:color w:val="000000"/>
        </w:rPr>
        <w:t>resident on-reserve;</w:t>
      </w:r>
      <w:r w:rsidRPr="00A978ED">
        <w:rPr>
          <w:rFonts w:eastAsia="Times New Roman" w:cstheme="minorHAnsi"/>
          <w:color w:val="000000"/>
          <w:lang w:val="en-CA"/>
        </w:rPr>
        <w:t> </w:t>
      </w:r>
      <w:r w:rsidR="00522351">
        <w:rPr>
          <w:rFonts w:eastAsia="Times New Roman" w:cstheme="minorHAnsi"/>
          <w:color w:val="000000"/>
        </w:rPr>
        <w:t xml:space="preserve">a child </w:t>
      </w:r>
      <w:r w:rsidRPr="00A978ED">
        <w:rPr>
          <w:rFonts w:eastAsia="Times New Roman" w:cstheme="minorHAnsi"/>
          <w:color w:val="000000"/>
        </w:rPr>
        <w:t>assessed by health and social service professionals and has been found to have multiple disabilities requiring services from multiple providers;</w:t>
      </w:r>
      <w:r w:rsidRPr="00A978ED">
        <w:rPr>
          <w:rFonts w:eastAsia="Times New Roman" w:cstheme="minorHAnsi"/>
          <w:color w:val="000000"/>
          <w:lang w:val="en-CA"/>
        </w:rPr>
        <w:t> </w:t>
      </w:r>
      <w:r w:rsidR="00522351">
        <w:rPr>
          <w:rFonts w:eastAsia="Times New Roman" w:cstheme="minorHAnsi"/>
          <w:color w:val="000000"/>
        </w:rPr>
        <w:t>t</w:t>
      </w:r>
      <w:r w:rsidRPr="00A978ED">
        <w:rPr>
          <w:rFonts w:eastAsia="Times New Roman" w:cstheme="minorHAnsi"/>
          <w:color w:val="000000"/>
        </w:rPr>
        <w:t>he assessment is made based on normative standards of care provided to similar children in a similar geographic location.  (AANDC, 2013; FSIN, Government of Saskatchewan, &amp; Government of Canada, 2009; Terms of Reference Officials Working Group, 2009 as cited in Blumenthal &amp; Sinha, 201, p. 7).</w:t>
      </w:r>
      <w:r w:rsidRPr="00A978ED">
        <w:rPr>
          <w:rFonts w:eastAsia="Times New Roman" w:cstheme="minorHAnsi"/>
          <w:color w:val="000000"/>
          <w:lang w:val="en-CA"/>
        </w:rPr>
        <w:t> </w:t>
      </w:r>
    </w:p>
    <w:p w14:paraId="30DC1246" w14:textId="04125116" w:rsidR="00A978ED" w:rsidRPr="00A978ED" w:rsidRDefault="00A978ED" w:rsidP="002A125E">
      <w:pPr>
        <w:ind w:firstLine="720"/>
        <w:textAlignment w:val="baseline"/>
        <w:rPr>
          <w:rFonts w:eastAsia="Times New Roman" w:cstheme="minorHAnsi"/>
          <w:lang w:val="en-CA"/>
        </w:rPr>
      </w:pPr>
      <w:r w:rsidRPr="00A978ED">
        <w:rPr>
          <w:rFonts w:eastAsia="Times New Roman" w:cstheme="minorHAnsi"/>
          <w:color w:val="000000"/>
        </w:rPr>
        <w:t>Current legislative structures have prevented equitable policy outcomes and exacerbated health inequalities for Indigenous children with Medical Complexity because the current health care and legal system are deeply rooted within racist, ableist, and discriminatory ideologies (</w:t>
      </w:r>
      <w:proofErr w:type="spellStart"/>
      <w:r w:rsidRPr="00A978ED">
        <w:rPr>
          <w:rFonts w:eastAsia="Times New Roman" w:cstheme="minorHAnsi"/>
          <w:color w:val="000000"/>
        </w:rPr>
        <w:t>Palmater</w:t>
      </w:r>
      <w:proofErr w:type="spellEnd"/>
      <w:r w:rsidRPr="00A978ED">
        <w:rPr>
          <w:rFonts w:eastAsia="Times New Roman" w:cstheme="minorHAnsi"/>
          <w:color w:val="000000"/>
        </w:rPr>
        <w:t xml:space="preserve">, 2014; </w:t>
      </w:r>
      <w:proofErr w:type="spellStart"/>
      <w:r w:rsidRPr="00A978ED">
        <w:rPr>
          <w:rFonts w:eastAsia="Times New Roman" w:cstheme="minorHAnsi"/>
          <w:color w:val="000000"/>
        </w:rPr>
        <w:t>Blackstock</w:t>
      </w:r>
      <w:proofErr w:type="spellEnd"/>
      <w:r w:rsidRPr="00A978ED">
        <w:rPr>
          <w:rFonts w:eastAsia="Times New Roman" w:cstheme="minorHAnsi"/>
          <w:color w:val="000000"/>
        </w:rPr>
        <w:t xml:space="preserve">, 2016). </w:t>
      </w:r>
    </w:p>
    <w:p w14:paraId="20EBFF91" w14:textId="20BC9837" w:rsidR="00A978ED" w:rsidRDefault="00A978ED" w:rsidP="00A978ED">
      <w:pPr>
        <w:ind w:firstLine="720"/>
        <w:textAlignment w:val="baseline"/>
        <w:rPr>
          <w:rFonts w:eastAsia="Times New Roman" w:cstheme="minorHAnsi"/>
          <w:color w:val="000000"/>
        </w:rPr>
      </w:pPr>
      <w:r w:rsidRPr="00A978ED">
        <w:rPr>
          <w:rFonts w:eastAsia="Times New Roman" w:cstheme="minorHAnsi"/>
          <w:color w:val="000000"/>
        </w:rPr>
        <w:t xml:space="preserve">The federal government needs to stop underfunding Status Indians and address the large funding gap for health care and health services for Indigenous populations. Addressing this funding gap would allow Indigenous children with Medical Complexity to live at home with their families rather than being institutionalized for excessive periods of time due to financial disputes. It is equally important that the Canadian State applies the broad definition of the Jordan’s Principle because the current definition is violently disabling the bodies of these children through structural violence (Blackstock, 2016; Blumenthal &amp; Sinha, 2015; </w:t>
      </w:r>
      <w:proofErr w:type="spellStart"/>
      <w:r w:rsidRPr="00A978ED">
        <w:rPr>
          <w:rFonts w:eastAsia="Times New Roman" w:cstheme="minorHAnsi"/>
          <w:color w:val="000000"/>
        </w:rPr>
        <w:t>Palmater</w:t>
      </w:r>
      <w:proofErr w:type="spellEnd"/>
      <w:r w:rsidRPr="00A978ED">
        <w:rPr>
          <w:rFonts w:eastAsia="Times New Roman" w:cstheme="minorHAnsi"/>
          <w:color w:val="000000"/>
        </w:rPr>
        <w:t xml:space="preserve">, 2014; </w:t>
      </w:r>
      <w:proofErr w:type="spellStart"/>
      <w:r w:rsidRPr="00A978ED">
        <w:rPr>
          <w:rFonts w:eastAsia="Times New Roman" w:cstheme="minorHAnsi"/>
          <w:color w:val="000000"/>
        </w:rPr>
        <w:t>Erevelles</w:t>
      </w:r>
      <w:proofErr w:type="spellEnd"/>
      <w:r w:rsidRPr="00A978ED">
        <w:rPr>
          <w:rFonts w:eastAsia="Times New Roman" w:cstheme="minorHAnsi"/>
          <w:color w:val="000000"/>
        </w:rPr>
        <w:t>, 2014; </w:t>
      </w:r>
      <w:proofErr w:type="spellStart"/>
      <w:r w:rsidRPr="00A978ED">
        <w:rPr>
          <w:rFonts w:eastAsia="Times New Roman" w:cstheme="minorHAnsi"/>
          <w:color w:val="222222"/>
        </w:rPr>
        <w:t>Galtung</w:t>
      </w:r>
      <w:proofErr w:type="spellEnd"/>
      <w:r w:rsidRPr="00A978ED">
        <w:rPr>
          <w:rFonts w:eastAsia="Times New Roman" w:cstheme="minorHAnsi"/>
          <w:color w:val="222222"/>
        </w:rPr>
        <w:t xml:space="preserve">, </w:t>
      </w:r>
      <w:proofErr w:type="gramStart"/>
      <w:r w:rsidRPr="00A978ED">
        <w:rPr>
          <w:rFonts w:eastAsia="Times New Roman" w:cstheme="minorHAnsi"/>
          <w:color w:val="222222"/>
        </w:rPr>
        <w:t>1969</w:t>
      </w:r>
      <w:r w:rsidRPr="00A978ED">
        <w:rPr>
          <w:rFonts w:eastAsia="Times New Roman" w:cstheme="minorHAnsi"/>
          <w:color w:val="000000"/>
        </w:rPr>
        <w:t> )</w:t>
      </w:r>
      <w:proofErr w:type="gramEnd"/>
      <w:r w:rsidRPr="00A978ED">
        <w:rPr>
          <w:rFonts w:eastAsia="Times New Roman" w:cstheme="minorHAnsi"/>
          <w:color w:val="000000"/>
        </w:rPr>
        <w:t>. </w:t>
      </w:r>
    </w:p>
    <w:p w14:paraId="3D047EFF" w14:textId="77777777" w:rsidR="00522351" w:rsidRDefault="00522351" w:rsidP="00522351">
      <w:pPr>
        <w:textAlignment w:val="baseline"/>
        <w:rPr>
          <w:rFonts w:eastAsia="Times New Roman" w:cstheme="minorHAnsi"/>
          <w:color w:val="000000"/>
        </w:rPr>
      </w:pPr>
    </w:p>
    <w:p w14:paraId="6424A5D9" w14:textId="0E674D7E" w:rsidR="00522351" w:rsidRDefault="00522351" w:rsidP="00522351">
      <w:pPr>
        <w:textAlignment w:val="baseline"/>
        <w:rPr>
          <w:rFonts w:eastAsia="Times New Roman" w:cstheme="minorHAnsi"/>
          <w:b/>
          <w:bCs/>
          <w:color w:val="000000" w:themeColor="text1"/>
          <w:lang w:val="en-CA"/>
        </w:rPr>
      </w:pPr>
      <w:r>
        <w:rPr>
          <w:rFonts w:eastAsia="Times New Roman" w:cstheme="minorHAnsi"/>
        </w:rPr>
        <w:t xml:space="preserve">From these different sources of data, we can suggest a few </w:t>
      </w:r>
      <w:r w:rsidRPr="00522351">
        <w:rPr>
          <w:rFonts w:eastAsia="Times New Roman" w:cstheme="minorHAnsi"/>
          <w:b/>
          <w:bCs/>
        </w:rPr>
        <w:t xml:space="preserve">key </w:t>
      </w:r>
      <w:r w:rsidRPr="00522351">
        <w:rPr>
          <w:rFonts w:eastAsia="Times New Roman" w:cstheme="minorHAnsi"/>
          <w:b/>
          <w:bCs/>
          <w:color w:val="000000" w:themeColor="text1"/>
        </w:rPr>
        <w:t>r</w:t>
      </w:r>
      <w:r w:rsidRPr="00A978ED">
        <w:rPr>
          <w:rFonts w:eastAsia="Times New Roman" w:cstheme="minorHAnsi"/>
          <w:b/>
          <w:bCs/>
          <w:color w:val="000000" w:themeColor="text1"/>
        </w:rPr>
        <w:t>ecommendations</w:t>
      </w:r>
      <w:r w:rsidRPr="00A978ED">
        <w:rPr>
          <w:rFonts w:eastAsia="Times New Roman" w:cstheme="minorHAnsi"/>
          <w:b/>
          <w:bCs/>
          <w:color w:val="000000" w:themeColor="text1"/>
          <w:lang w:val="en-CA"/>
        </w:rPr>
        <w:t> </w:t>
      </w:r>
      <w:r>
        <w:rPr>
          <w:rFonts w:eastAsia="Times New Roman" w:cstheme="minorHAnsi"/>
          <w:b/>
          <w:bCs/>
          <w:color w:val="000000" w:themeColor="text1"/>
          <w:lang w:val="en-CA"/>
        </w:rPr>
        <w:t>for Canada to address the needs of children with disabilities in the context of the UN CRC Article 23 and particularly in the design of policies and systems post-pandemic:</w:t>
      </w:r>
    </w:p>
    <w:p w14:paraId="0887C3D8" w14:textId="77777777" w:rsidR="00522351" w:rsidRPr="00A978ED" w:rsidRDefault="00522351" w:rsidP="00522351">
      <w:pPr>
        <w:textAlignment w:val="baseline"/>
        <w:rPr>
          <w:rFonts w:eastAsia="Times New Roman" w:cstheme="minorHAnsi"/>
          <w:color w:val="000000" w:themeColor="text1"/>
          <w:lang w:val="en-CA"/>
        </w:rPr>
      </w:pPr>
    </w:p>
    <w:p w14:paraId="6CFB6E77" w14:textId="298287E0" w:rsidR="00522351" w:rsidRDefault="00522351" w:rsidP="00522351">
      <w:pPr>
        <w:textAlignment w:val="baseline"/>
        <w:rPr>
          <w:rFonts w:eastAsia="Times New Roman" w:cstheme="minorHAnsi"/>
          <w:color w:val="000000"/>
          <w:lang w:val="en-CA"/>
        </w:rPr>
      </w:pPr>
      <w:r>
        <w:rPr>
          <w:rFonts w:eastAsia="Times New Roman" w:cstheme="minorHAnsi"/>
          <w:color w:val="000000"/>
          <w:lang w:val="en-CA"/>
        </w:rPr>
        <w:t xml:space="preserve">We </w:t>
      </w:r>
      <w:r w:rsidRPr="00A978ED">
        <w:rPr>
          <w:rFonts w:eastAsia="Times New Roman" w:cstheme="minorHAnsi"/>
          <w:color w:val="000000"/>
          <w:lang w:val="en-CA"/>
        </w:rPr>
        <w:t xml:space="preserve">recommend the government take a disability-inclusive approach to COVID-19 recovery and future emergency planning that considers the diverse range of needs within the </w:t>
      </w:r>
      <w:r>
        <w:rPr>
          <w:rFonts w:eastAsia="Times New Roman" w:cstheme="minorHAnsi"/>
          <w:color w:val="000000"/>
          <w:lang w:val="en-CA"/>
        </w:rPr>
        <w:t xml:space="preserve">childhood disability </w:t>
      </w:r>
      <w:r w:rsidRPr="00A978ED">
        <w:rPr>
          <w:rFonts w:eastAsia="Times New Roman" w:cstheme="minorHAnsi"/>
          <w:color w:val="000000"/>
          <w:lang w:val="en-CA"/>
        </w:rPr>
        <w:t xml:space="preserve">community. </w:t>
      </w:r>
    </w:p>
    <w:p w14:paraId="0FA35D1E" w14:textId="77777777" w:rsidR="00522351" w:rsidRPr="00A978ED" w:rsidRDefault="00522351" w:rsidP="00522351">
      <w:pPr>
        <w:textAlignment w:val="baseline"/>
        <w:rPr>
          <w:rFonts w:eastAsia="Times New Roman" w:cstheme="minorHAnsi"/>
          <w:lang w:val="en-CA"/>
        </w:rPr>
      </w:pPr>
    </w:p>
    <w:p w14:paraId="04C9B602" w14:textId="77777777" w:rsidR="00522351" w:rsidRPr="00A93B7A" w:rsidRDefault="00522351" w:rsidP="00522351">
      <w:pPr>
        <w:pStyle w:val="ListParagraph"/>
        <w:numPr>
          <w:ilvl w:val="0"/>
          <w:numId w:val="7"/>
        </w:numPr>
        <w:textAlignment w:val="baseline"/>
        <w:rPr>
          <w:rFonts w:eastAsia="Times New Roman" w:cstheme="minorHAnsi"/>
          <w:lang w:val="en-CA"/>
        </w:rPr>
      </w:pPr>
      <w:r w:rsidRPr="00A93B7A">
        <w:rPr>
          <w:rFonts w:eastAsia="Times New Roman" w:cstheme="minorHAnsi"/>
          <w:color w:val="000000"/>
          <w:lang w:val="en-CA"/>
        </w:rPr>
        <w:t xml:space="preserve">Extensive consultations with a wide range of stakeholders, including disability service providers, representatives from non-profit and community organizations, self-advocates, and parents/caregivers. </w:t>
      </w:r>
    </w:p>
    <w:p w14:paraId="4958180F" w14:textId="77777777" w:rsidR="00522351" w:rsidRPr="00A93B7A" w:rsidRDefault="00522351" w:rsidP="00522351">
      <w:pPr>
        <w:pStyle w:val="ListParagraph"/>
        <w:textAlignment w:val="baseline"/>
        <w:rPr>
          <w:rFonts w:eastAsia="Times New Roman" w:cstheme="minorHAnsi"/>
          <w:lang w:val="en-CA"/>
        </w:rPr>
      </w:pPr>
      <w:r w:rsidRPr="00A93B7A">
        <w:rPr>
          <w:rFonts w:eastAsia="Times New Roman" w:cstheme="minorHAnsi"/>
          <w:color w:val="000000"/>
          <w:lang w:val="en-CA"/>
        </w:rPr>
        <w:t>Partnership with organizations and networks that have strong connections in the community and can help with scale and spread of programs that can meet needs </w:t>
      </w:r>
    </w:p>
    <w:p w14:paraId="539FCD2B" w14:textId="77777777" w:rsidR="00522351" w:rsidRPr="00A93B7A" w:rsidRDefault="00522351" w:rsidP="00522351">
      <w:pPr>
        <w:numPr>
          <w:ilvl w:val="0"/>
          <w:numId w:val="9"/>
        </w:numPr>
        <w:ind w:left="1800" w:firstLine="0"/>
        <w:textAlignment w:val="baseline"/>
        <w:rPr>
          <w:rFonts w:eastAsia="Times New Roman" w:cstheme="minorHAnsi"/>
          <w:lang w:val="en-CA"/>
        </w:rPr>
      </w:pPr>
      <w:r w:rsidRPr="00A978ED">
        <w:rPr>
          <w:rFonts w:eastAsia="Times New Roman" w:cstheme="minorHAnsi"/>
          <w:color w:val="000000"/>
          <w:lang w:val="en-CA"/>
        </w:rPr>
        <w:t>For example, Kids Brain Health Network has supported development of programs such as Social ABCs and Infant and Early Mental Health Hub for Training, Resources, and Tools that have flexible delivery models and a track record of successfully supporting youth with NDD </w:t>
      </w:r>
    </w:p>
    <w:p w14:paraId="348EBCAB" w14:textId="77777777" w:rsidR="00522351" w:rsidRPr="00A93B7A" w:rsidRDefault="00522351" w:rsidP="00522351">
      <w:pPr>
        <w:numPr>
          <w:ilvl w:val="0"/>
          <w:numId w:val="9"/>
        </w:numPr>
        <w:ind w:left="1800" w:firstLine="0"/>
        <w:textAlignment w:val="baseline"/>
        <w:rPr>
          <w:rFonts w:eastAsia="Times New Roman" w:cstheme="minorHAnsi"/>
          <w:lang w:val="en-CA"/>
        </w:rPr>
      </w:pPr>
      <w:r w:rsidRPr="00A93B7A">
        <w:rPr>
          <w:rFonts w:eastAsia="Times New Roman" w:cstheme="minorHAnsi"/>
          <w:color w:val="000000"/>
          <w:lang w:val="en-CA"/>
        </w:rPr>
        <w:t xml:space="preserve">CHILD-BRIGHT network has a youth advisory board with individuals who have contributed to research and government consultations in different aspects and developed a Policy Hub and an infographic for families to understand their Human Rights and a system to combine research, </w:t>
      </w:r>
      <w:proofErr w:type="gramStart"/>
      <w:r w:rsidRPr="00A93B7A">
        <w:rPr>
          <w:rFonts w:eastAsia="Times New Roman" w:cstheme="minorHAnsi"/>
          <w:color w:val="000000"/>
          <w:lang w:val="en-CA"/>
        </w:rPr>
        <w:t>families</w:t>
      </w:r>
      <w:proofErr w:type="gramEnd"/>
      <w:r w:rsidRPr="00A93B7A">
        <w:rPr>
          <w:rFonts w:eastAsia="Times New Roman" w:cstheme="minorHAnsi"/>
          <w:color w:val="000000"/>
          <w:lang w:val="en-CA"/>
        </w:rPr>
        <w:t xml:space="preserve"> experiences and youth </w:t>
      </w:r>
    </w:p>
    <w:p w14:paraId="62E8C1FD" w14:textId="771130B4" w:rsidR="00522351" w:rsidRPr="00A93B7A" w:rsidRDefault="00522351" w:rsidP="00522351">
      <w:pPr>
        <w:numPr>
          <w:ilvl w:val="0"/>
          <w:numId w:val="9"/>
        </w:numPr>
        <w:ind w:left="1800" w:firstLine="0"/>
        <w:textAlignment w:val="baseline"/>
        <w:rPr>
          <w:rFonts w:eastAsia="Times New Roman" w:cstheme="minorHAnsi"/>
          <w:lang w:val="en-CA"/>
        </w:rPr>
      </w:pPr>
      <w:r w:rsidRPr="00A93B7A">
        <w:rPr>
          <w:rFonts w:eastAsia="Times New Roman" w:cstheme="minorHAnsi"/>
          <w:color w:val="000000"/>
          <w:lang w:val="en-CA"/>
        </w:rPr>
        <w:t xml:space="preserve">Both networks along with Child Health Care Canada have collaborated in responding questions of families through </w:t>
      </w:r>
      <w:r>
        <w:rPr>
          <w:rFonts w:eastAsia="Times New Roman" w:cstheme="minorHAnsi"/>
          <w:color w:val="000000"/>
          <w:lang w:val="en-CA"/>
        </w:rPr>
        <w:t>the</w:t>
      </w:r>
      <w:r w:rsidRPr="00A93B7A">
        <w:rPr>
          <w:rFonts w:eastAsia="Times New Roman" w:cstheme="minorHAnsi"/>
          <w:color w:val="000000"/>
          <w:lang w:val="en-CA"/>
        </w:rPr>
        <w:t xml:space="preserve"> </w:t>
      </w:r>
      <w:proofErr w:type="spellStart"/>
      <w:r w:rsidRPr="00A93B7A">
        <w:rPr>
          <w:rFonts w:eastAsia="Times New Roman" w:cstheme="minorHAnsi"/>
          <w:color w:val="000000"/>
          <w:lang w:val="en-CA"/>
        </w:rPr>
        <w:t>MyCOVIDQ</w:t>
      </w:r>
      <w:proofErr w:type="spellEnd"/>
      <w:r w:rsidRPr="00A93B7A">
        <w:rPr>
          <w:rFonts w:eastAsia="Times New Roman" w:cstheme="minorHAnsi"/>
          <w:color w:val="000000"/>
          <w:lang w:val="en-CA"/>
        </w:rPr>
        <w:t xml:space="preserve"> social media campaign</w:t>
      </w:r>
      <w:r>
        <w:rPr>
          <w:rFonts w:eastAsia="Times New Roman" w:cstheme="minorHAnsi"/>
          <w:color w:val="000000"/>
          <w:lang w:val="en-CA"/>
        </w:rPr>
        <w:t xml:space="preserve"> and other.</w:t>
      </w:r>
    </w:p>
    <w:p w14:paraId="1666E6E5" w14:textId="77777777" w:rsidR="00522351" w:rsidRPr="00A93B7A" w:rsidRDefault="00522351" w:rsidP="00522351">
      <w:pPr>
        <w:pStyle w:val="ListParagraph"/>
        <w:textAlignment w:val="baseline"/>
        <w:rPr>
          <w:rFonts w:eastAsia="Times New Roman" w:cstheme="minorHAnsi"/>
          <w:lang w:val="en-CA"/>
        </w:rPr>
      </w:pPr>
    </w:p>
    <w:p w14:paraId="04B4ACD2" w14:textId="77777777" w:rsidR="00522351" w:rsidRPr="00A93B7A" w:rsidRDefault="00522351" w:rsidP="00522351">
      <w:pPr>
        <w:pStyle w:val="ListParagraph"/>
        <w:numPr>
          <w:ilvl w:val="0"/>
          <w:numId w:val="7"/>
        </w:numPr>
        <w:textAlignment w:val="baseline"/>
        <w:rPr>
          <w:rFonts w:eastAsia="Times New Roman" w:cstheme="minorHAnsi"/>
          <w:lang w:val="en-CA"/>
        </w:rPr>
      </w:pPr>
      <w:r w:rsidRPr="00A93B7A">
        <w:rPr>
          <w:rFonts w:eastAsia="Times New Roman" w:cstheme="minorHAnsi"/>
          <w:color w:val="000000"/>
          <w:lang w:val="en-CA"/>
        </w:rPr>
        <w:t xml:space="preserve">Cross-ministerial collaboration to co-design disability-inclusive strategies across sectors, particularly across health, education, and community services considering that many of the policies focused on service adaptations at school, but many children with disabilities receive their rehabilitation services through school, but were not able to access school during COVID-19 and even after schools were open many had specific health restrictions that limited their participation in in-person education and therefore limited their access to all the services that are offered through schools.  Also community services such as respite care and individualized supports for children who require home care need to be planned in advance as families were left without the necessary supports to maintain functioning. </w:t>
      </w:r>
    </w:p>
    <w:p w14:paraId="2256AEA9" w14:textId="77777777" w:rsidR="00522351" w:rsidRPr="00A978ED" w:rsidRDefault="00522351" w:rsidP="00522351">
      <w:pPr>
        <w:ind w:left="1800"/>
        <w:textAlignment w:val="baseline"/>
        <w:rPr>
          <w:rFonts w:eastAsia="Times New Roman" w:cstheme="minorHAnsi"/>
          <w:lang w:val="en-CA"/>
        </w:rPr>
      </w:pPr>
    </w:p>
    <w:p w14:paraId="72774FF9" w14:textId="2CBA591A" w:rsidR="00522351" w:rsidRPr="00A93B7A" w:rsidRDefault="00522351" w:rsidP="00522351">
      <w:pPr>
        <w:pStyle w:val="ListParagraph"/>
        <w:numPr>
          <w:ilvl w:val="0"/>
          <w:numId w:val="7"/>
        </w:numPr>
        <w:textAlignment w:val="baseline"/>
        <w:rPr>
          <w:rFonts w:eastAsia="Times New Roman" w:cstheme="minorHAnsi"/>
          <w:lang w:val="en-CA"/>
        </w:rPr>
      </w:pPr>
      <w:r w:rsidRPr="00A93B7A">
        <w:rPr>
          <w:rFonts w:eastAsia="Times New Roman" w:cstheme="minorHAnsi"/>
          <w:color w:val="000000"/>
          <w:lang w:val="en-CA"/>
        </w:rPr>
        <w:t xml:space="preserve">Ensure that existing and planned mental health investments including funding for mental health services that consider the unique mental wellness needs of youth with </w:t>
      </w:r>
      <w:r>
        <w:rPr>
          <w:rFonts w:eastAsia="Times New Roman" w:cstheme="minorHAnsi"/>
          <w:color w:val="000000"/>
          <w:lang w:val="en-CA"/>
        </w:rPr>
        <w:t>disabilities</w:t>
      </w:r>
      <w:r w:rsidRPr="00A93B7A">
        <w:rPr>
          <w:rFonts w:eastAsia="Times New Roman" w:cstheme="minorHAnsi"/>
          <w:color w:val="000000"/>
          <w:lang w:val="en-CA"/>
        </w:rPr>
        <w:t xml:space="preserve"> and their families, plan for programs to be delivered at school, at home and in the community:</w:t>
      </w:r>
    </w:p>
    <w:p w14:paraId="664407B4" w14:textId="77777777" w:rsidR="00522351" w:rsidRPr="00A978ED" w:rsidRDefault="00522351" w:rsidP="00522351">
      <w:pPr>
        <w:numPr>
          <w:ilvl w:val="0"/>
          <w:numId w:val="11"/>
        </w:numPr>
        <w:ind w:left="1800" w:firstLine="0"/>
        <w:textAlignment w:val="baseline"/>
        <w:rPr>
          <w:rFonts w:eastAsia="Times New Roman" w:cstheme="minorHAnsi"/>
          <w:lang w:val="en-CA"/>
        </w:rPr>
      </w:pPr>
      <w:r w:rsidRPr="00A978ED">
        <w:rPr>
          <w:rFonts w:eastAsia="Times New Roman" w:cstheme="minorHAnsi"/>
          <w:color w:val="000000"/>
          <w:lang w:val="en-CA"/>
        </w:rPr>
        <w:t>The planned Canada Mental Health Transfer should specifically include funding for mental health programs for youth with NDD and their families </w:t>
      </w:r>
    </w:p>
    <w:p w14:paraId="5AE87528" w14:textId="77777777" w:rsidR="00522351" w:rsidRPr="00171DF9" w:rsidRDefault="00522351" w:rsidP="00522351">
      <w:pPr>
        <w:numPr>
          <w:ilvl w:val="0"/>
          <w:numId w:val="11"/>
        </w:numPr>
        <w:ind w:left="1800" w:firstLine="0"/>
        <w:textAlignment w:val="baseline"/>
        <w:rPr>
          <w:rFonts w:eastAsia="Times New Roman" w:cstheme="minorHAnsi"/>
          <w:lang w:val="en-CA"/>
        </w:rPr>
      </w:pPr>
      <w:r w:rsidRPr="00A978ED">
        <w:rPr>
          <w:rFonts w:eastAsia="Times New Roman" w:cstheme="minorHAnsi"/>
          <w:color w:val="000000"/>
          <w:lang w:val="en-CA"/>
        </w:rPr>
        <w:t>Existing service options such as Stepped Care 2.0 and Wellness Together Canada should include specific information for youth with NDD and their families  </w:t>
      </w:r>
    </w:p>
    <w:p w14:paraId="22E36789" w14:textId="77777777" w:rsidR="00522351" w:rsidRDefault="00522351" w:rsidP="00522351">
      <w:pPr>
        <w:ind w:left="1800"/>
        <w:textAlignment w:val="baseline"/>
        <w:rPr>
          <w:rFonts w:eastAsia="Times New Roman" w:cstheme="minorHAnsi"/>
          <w:color w:val="000000"/>
          <w:lang w:val="en-CA"/>
        </w:rPr>
      </w:pPr>
    </w:p>
    <w:p w14:paraId="57E0A76E" w14:textId="35FD7DB7" w:rsidR="002A125E" w:rsidRPr="00A978ED" w:rsidRDefault="00522351" w:rsidP="00826037">
      <w:pPr>
        <w:pStyle w:val="ListParagraph"/>
        <w:numPr>
          <w:ilvl w:val="0"/>
          <w:numId w:val="7"/>
        </w:numPr>
        <w:textAlignment w:val="baseline"/>
        <w:rPr>
          <w:rFonts w:eastAsia="Times New Roman" w:cstheme="minorHAnsi"/>
        </w:rPr>
      </w:pPr>
      <w:r w:rsidRPr="00A74974">
        <w:rPr>
          <w:rFonts w:eastAsia="Times New Roman" w:cstheme="minorHAnsi"/>
          <w:color w:val="131413"/>
        </w:rPr>
        <w:t xml:space="preserve">Create targeted services for families of children with disabilities, particularly low socioeconomic status families, </w:t>
      </w:r>
      <w:r w:rsidR="00A74974" w:rsidRPr="00A74974">
        <w:rPr>
          <w:rFonts w:eastAsia="Times New Roman" w:cstheme="minorHAnsi"/>
          <w:color w:val="131413"/>
        </w:rPr>
        <w:t xml:space="preserve">indigenous children, BIPOC and other intersectionality </w:t>
      </w:r>
      <w:r w:rsidRPr="00A74974">
        <w:rPr>
          <w:rFonts w:eastAsia="Times New Roman" w:cstheme="minorHAnsi"/>
          <w:color w:val="131413"/>
        </w:rPr>
        <w:t>during public health emergencies</w:t>
      </w:r>
      <w:r w:rsidR="00A74974" w:rsidRPr="00A74974">
        <w:rPr>
          <w:rFonts w:eastAsia="Times New Roman" w:cstheme="minorHAnsi"/>
          <w:color w:val="131413"/>
        </w:rPr>
        <w:t xml:space="preserve"> and in the continuation of services</w:t>
      </w:r>
      <w:r w:rsidR="00A74974">
        <w:rPr>
          <w:rFonts w:eastAsia="Times New Roman" w:cstheme="minorHAnsi"/>
          <w:color w:val="131413"/>
        </w:rPr>
        <w:t>.</w:t>
      </w:r>
    </w:p>
    <w:p w14:paraId="3EAAA543" w14:textId="77777777" w:rsidR="002A125E" w:rsidRPr="00A978ED" w:rsidRDefault="002A125E" w:rsidP="002A125E">
      <w:pPr>
        <w:textAlignment w:val="baseline"/>
        <w:rPr>
          <w:rFonts w:eastAsia="Times New Roman" w:cstheme="minorHAnsi"/>
        </w:rPr>
      </w:pPr>
      <w:r w:rsidRPr="00A978ED">
        <w:rPr>
          <w:rFonts w:eastAsia="Times New Roman" w:cstheme="minorHAnsi"/>
        </w:rPr>
        <w:t> </w:t>
      </w:r>
    </w:p>
    <w:p w14:paraId="655A64FA" w14:textId="77777777" w:rsidR="002A125E" w:rsidRPr="00A978ED" w:rsidRDefault="002A125E" w:rsidP="002A125E">
      <w:pPr>
        <w:textAlignment w:val="baseline"/>
        <w:rPr>
          <w:rFonts w:eastAsia="Times New Roman" w:cstheme="minorHAnsi"/>
        </w:rPr>
      </w:pPr>
    </w:p>
    <w:p w14:paraId="18B80FBB" w14:textId="5A74B86E" w:rsidR="00A74974" w:rsidRDefault="00A978ED" w:rsidP="00A978ED">
      <w:pPr>
        <w:textAlignment w:val="baseline"/>
        <w:rPr>
          <w:rFonts w:eastAsia="Times New Roman" w:cstheme="minorHAnsi"/>
          <w:color w:val="000000"/>
        </w:rPr>
      </w:pPr>
      <w:r w:rsidRPr="00A978ED">
        <w:rPr>
          <w:rFonts w:eastAsia="Times New Roman" w:cstheme="minorHAnsi"/>
          <w:color w:val="000000"/>
        </w:rPr>
        <w:t> </w:t>
      </w:r>
    </w:p>
    <w:p w14:paraId="04701225" w14:textId="5F29CE5F" w:rsidR="00A978ED" w:rsidRDefault="00A978ED" w:rsidP="00A74974">
      <w:pPr>
        <w:rPr>
          <w:rFonts w:eastAsia="Times New Roman" w:cstheme="minorHAnsi"/>
          <w:color w:val="000000"/>
        </w:rPr>
      </w:pPr>
    </w:p>
    <w:p w14:paraId="61DF0B25" w14:textId="44BB7537" w:rsidR="00A74974" w:rsidRDefault="00A74974">
      <w:pPr>
        <w:rPr>
          <w:rFonts w:eastAsia="Times New Roman" w:cstheme="minorHAnsi"/>
          <w:color w:val="000000"/>
        </w:rPr>
      </w:pPr>
      <w:r>
        <w:rPr>
          <w:rFonts w:eastAsia="Times New Roman" w:cstheme="minorHAnsi"/>
          <w:color w:val="000000"/>
        </w:rPr>
        <w:br w:type="page"/>
      </w:r>
    </w:p>
    <w:p w14:paraId="668C9299" w14:textId="77777777" w:rsidR="00A74974" w:rsidRPr="00A978ED" w:rsidRDefault="00A74974" w:rsidP="00A74974">
      <w:pPr>
        <w:rPr>
          <w:rFonts w:eastAsia="Times New Roman" w:cstheme="minorHAnsi"/>
          <w:color w:val="000000"/>
        </w:rPr>
      </w:pPr>
    </w:p>
    <w:p w14:paraId="6840394B"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 </w:t>
      </w:r>
    </w:p>
    <w:p w14:paraId="2FE03D1D" w14:textId="77777777" w:rsidR="00A74974" w:rsidRDefault="00A74974" w:rsidP="00A978ED">
      <w:pPr>
        <w:textAlignment w:val="baseline"/>
        <w:rPr>
          <w:rFonts w:eastAsia="Times New Roman" w:cstheme="minorHAnsi"/>
          <w:b/>
          <w:bCs/>
          <w:shd w:val="clear" w:color="auto" w:fill="FFFF00"/>
        </w:rPr>
      </w:pPr>
    </w:p>
    <w:p w14:paraId="02E2F394" w14:textId="6936A731" w:rsidR="00A978ED" w:rsidRPr="00A978ED" w:rsidRDefault="00A74974" w:rsidP="00A978ED">
      <w:pPr>
        <w:textAlignment w:val="baseline"/>
        <w:rPr>
          <w:rFonts w:eastAsia="Times New Roman" w:cstheme="minorHAnsi"/>
          <w:b/>
          <w:bCs/>
        </w:rPr>
      </w:pPr>
      <w:r>
        <w:rPr>
          <w:rFonts w:eastAsia="Times New Roman" w:cstheme="minorHAnsi"/>
          <w:b/>
          <w:bCs/>
          <w:shd w:val="clear" w:color="auto" w:fill="FFFF00"/>
        </w:rPr>
        <w:t>References</w:t>
      </w:r>
      <w:r w:rsidR="00A978ED" w:rsidRPr="00A978ED">
        <w:rPr>
          <w:rFonts w:eastAsia="Times New Roman" w:cstheme="minorHAnsi"/>
          <w:b/>
          <w:bCs/>
        </w:rPr>
        <w:t> </w:t>
      </w:r>
    </w:p>
    <w:p w14:paraId="57A71582" w14:textId="77777777" w:rsidR="00A978ED" w:rsidRPr="00A978ED" w:rsidRDefault="00A978ED" w:rsidP="00A978ED">
      <w:pPr>
        <w:textAlignment w:val="baseline"/>
        <w:rPr>
          <w:rFonts w:eastAsia="Times New Roman" w:cstheme="minorHAnsi"/>
        </w:rPr>
      </w:pPr>
      <w:r w:rsidRPr="00A978ED">
        <w:rPr>
          <w:rFonts w:eastAsia="Times New Roman" w:cstheme="minorHAnsi"/>
        </w:rPr>
        <w:t> </w:t>
      </w:r>
    </w:p>
    <w:p w14:paraId="3FF10488"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Allard, C. (2015). Relations between Canada and First Nations in the West (1867-1900): The  </w:t>
      </w:r>
    </w:p>
    <w:p w14:paraId="1C4799E5"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Numbered Treaties, Indian Act, and Loss of Aboriginal Autonomy. </w:t>
      </w:r>
      <w:r w:rsidRPr="00A978ED">
        <w:rPr>
          <w:rFonts w:eastAsia="Times New Roman" w:cstheme="minorHAnsi"/>
          <w:i/>
          <w:iCs/>
          <w:color w:val="222222"/>
        </w:rPr>
        <w:t>HPS: The Journal of History and Political Science</w:t>
      </w:r>
      <w:r w:rsidRPr="00A978ED">
        <w:rPr>
          <w:rFonts w:eastAsia="Times New Roman" w:cstheme="minorHAnsi"/>
          <w:color w:val="222222"/>
        </w:rPr>
        <w:t> (4). </w:t>
      </w:r>
    </w:p>
    <w:p w14:paraId="01E79A6C"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2D1BC580"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Armstrong, P., &amp; Armstrong, H. (2003). </w:t>
      </w:r>
      <w:r w:rsidRPr="00A978ED">
        <w:rPr>
          <w:rFonts w:eastAsia="Times New Roman" w:cstheme="minorHAnsi"/>
          <w:i/>
          <w:iCs/>
          <w:color w:val="222222"/>
        </w:rPr>
        <w:t>Wasting away: The undermining of Canadian health </w:t>
      </w:r>
      <w:r w:rsidRPr="00A978ED">
        <w:rPr>
          <w:rFonts w:eastAsia="Times New Roman" w:cstheme="minorHAnsi"/>
          <w:color w:val="222222"/>
        </w:rPr>
        <w:t> </w:t>
      </w:r>
    </w:p>
    <w:p w14:paraId="1D74960C" w14:textId="77777777" w:rsidR="00A978ED" w:rsidRPr="00A978ED" w:rsidRDefault="00A978ED" w:rsidP="00A978ED">
      <w:pPr>
        <w:ind w:firstLine="705"/>
        <w:textAlignment w:val="baseline"/>
        <w:rPr>
          <w:rFonts w:eastAsia="Times New Roman" w:cstheme="minorHAnsi"/>
        </w:rPr>
      </w:pPr>
      <w:r w:rsidRPr="00A978ED">
        <w:rPr>
          <w:rFonts w:eastAsia="Times New Roman" w:cstheme="minorHAnsi"/>
          <w:i/>
          <w:iCs/>
          <w:color w:val="222222"/>
        </w:rPr>
        <w:t>care</w:t>
      </w:r>
      <w:r w:rsidRPr="00A978ED">
        <w:rPr>
          <w:rFonts w:eastAsia="Times New Roman" w:cstheme="minorHAnsi"/>
          <w:color w:val="222222"/>
        </w:rPr>
        <w:t>. Toronto: Oxford University Press. </w:t>
      </w:r>
    </w:p>
    <w:p w14:paraId="1CAD0CF9"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35D7724B"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Blackstock, C. (2016). "The Complainant: The Canadian Human Rights Case on First Nations Child Welfare." </w:t>
      </w:r>
      <w:r w:rsidRPr="00A978ED">
        <w:rPr>
          <w:rFonts w:eastAsia="Times New Roman" w:cstheme="minorHAnsi"/>
          <w:i/>
          <w:iCs/>
          <w:color w:val="222222"/>
        </w:rPr>
        <w:t>McGill LJ</w:t>
      </w:r>
      <w:r w:rsidRPr="00A978ED">
        <w:rPr>
          <w:rFonts w:eastAsia="Times New Roman" w:cstheme="minorHAnsi"/>
          <w:color w:val="222222"/>
        </w:rPr>
        <w:t> 62 (2016): 285. </w:t>
      </w:r>
    </w:p>
    <w:p w14:paraId="254865D0"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6576A9BD"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Blumenthal, A., &amp; Sinha, V. (2015). No Jordan’s Principle cases in Canada? A review of the administrative response to Jordan’s Principle. </w:t>
      </w:r>
      <w:r w:rsidRPr="00A978ED">
        <w:rPr>
          <w:rFonts w:eastAsia="Times New Roman" w:cstheme="minorHAnsi"/>
          <w:i/>
          <w:iCs/>
          <w:color w:val="222222"/>
        </w:rPr>
        <w:t>The International Indigenous Policy Journal</w:t>
      </w:r>
      <w:r w:rsidRPr="00A978ED">
        <w:rPr>
          <w:rFonts w:eastAsia="Times New Roman" w:cstheme="minorHAnsi"/>
          <w:color w:val="222222"/>
        </w:rPr>
        <w:t>, </w:t>
      </w:r>
      <w:r w:rsidRPr="00A978ED">
        <w:rPr>
          <w:rFonts w:eastAsia="Times New Roman" w:cstheme="minorHAnsi"/>
          <w:i/>
          <w:iCs/>
          <w:color w:val="222222"/>
        </w:rPr>
        <w:t>6</w:t>
      </w:r>
      <w:r w:rsidRPr="00A978ED">
        <w:rPr>
          <w:rFonts w:eastAsia="Times New Roman" w:cstheme="minorHAnsi"/>
          <w:color w:val="222222"/>
        </w:rPr>
        <w:t>(1), 6. </w:t>
      </w:r>
    </w:p>
    <w:p w14:paraId="145A94F3"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7210E738"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Bryant, T. (2016). </w:t>
      </w:r>
      <w:r w:rsidRPr="00A978ED">
        <w:rPr>
          <w:rFonts w:eastAsia="Times New Roman" w:cstheme="minorHAnsi"/>
          <w:i/>
          <w:iCs/>
          <w:color w:val="222222"/>
        </w:rPr>
        <w:t>Health Policy in Canada</w:t>
      </w:r>
      <w:r w:rsidRPr="00A978ED">
        <w:rPr>
          <w:rFonts w:eastAsia="Times New Roman" w:cstheme="minorHAnsi"/>
          <w:color w:val="222222"/>
        </w:rPr>
        <w:t>. Canadian Scholars. </w:t>
      </w:r>
    </w:p>
    <w:p w14:paraId="0D835159"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01D47C82"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Campbell, F. (2009). </w:t>
      </w:r>
      <w:r w:rsidRPr="00A978ED">
        <w:rPr>
          <w:rFonts w:eastAsia="Times New Roman" w:cstheme="minorHAnsi"/>
          <w:i/>
          <w:iCs/>
          <w:color w:val="222222"/>
        </w:rPr>
        <w:t xml:space="preserve">Contours of ableism: The production of disability and </w:t>
      </w:r>
      <w:proofErr w:type="spellStart"/>
      <w:r w:rsidRPr="00A978ED">
        <w:rPr>
          <w:rFonts w:eastAsia="Times New Roman" w:cstheme="minorHAnsi"/>
          <w:i/>
          <w:iCs/>
          <w:color w:val="222222"/>
        </w:rPr>
        <w:t>abledness</w:t>
      </w:r>
      <w:proofErr w:type="spellEnd"/>
      <w:r w:rsidRPr="00A978ED">
        <w:rPr>
          <w:rFonts w:eastAsia="Times New Roman" w:cstheme="minorHAnsi"/>
          <w:color w:val="222222"/>
        </w:rPr>
        <w:t>. New York, New York: Springer. </w:t>
      </w:r>
    </w:p>
    <w:p w14:paraId="4FB92B0B"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000000"/>
        </w:rPr>
        <w:t>  </w:t>
      </w:r>
    </w:p>
    <w:p w14:paraId="0DB51819"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Cho, S., Crenshaw, K. W., &amp; McCall, L. (2013). Toward a field of intersectionality studies: Theory, applications, and praxis. </w:t>
      </w:r>
      <w:r w:rsidRPr="00A978ED">
        <w:rPr>
          <w:rFonts w:eastAsia="Times New Roman" w:cstheme="minorHAnsi"/>
          <w:i/>
          <w:iCs/>
          <w:color w:val="222222"/>
        </w:rPr>
        <w:t>Signs</w:t>
      </w:r>
      <w:r w:rsidRPr="00A978ED">
        <w:rPr>
          <w:rFonts w:eastAsia="Times New Roman" w:cstheme="minorHAnsi"/>
          <w:color w:val="222222"/>
        </w:rPr>
        <w:t>, </w:t>
      </w:r>
      <w:r w:rsidRPr="00A978ED">
        <w:rPr>
          <w:rFonts w:eastAsia="Times New Roman" w:cstheme="minorHAnsi"/>
          <w:i/>
          <w:iCs/>
          <w:color w:val="222222"/>
        </w:rPr>
        <w:t>38</w:t>
      </w:r>
      <w:r w:rsidRPr="00A978ED">
        <w:rPr>
          <w:rFonts w:eastAsia="Times New Roman" w:cstheme="minorHAnsi"/>
          <w:color w:val="222222"/>
        </w:rPr>
        <w:t>(4), 785-810. </w:t>
      </w:r>
    </w:p>
    <w:p w14:paraId="776A2C0E"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000000"/>
        </w:rPr>
        <w:t>  </w:t>
      </w:r>
    </w:p>
    <w:p w14:paraId="3F28FF09"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000000"/>
        </w:rPr>
        <w:t>Cohen, E., &amp; Friedman, J.N. (2012). Caring for children with medically complex needs: Definitions, challenges, and solutions. </w:t>
      </w:r>
      <w:r w:rsidRPr="00A978ED">
        <w:rPr>
          <w:rFonts w:eastAsia="Times New Roman" w:cstheme="minorHAnsi"/>
          <w:i/>
          <w:iCs/>
          <w:color w:val="000000"/>
        </w:rPr>
        <w:t>Current Pediatric Reviews</w:t>
      </w:r>
      <w:r w:rsidRPr="00A978ED">
        <w:rPr>
          <w:rFonts w:eastAsia="Times New Roman" w:cstheme="minorHAnsi"/>
          <w:color w:val="000000"/>
        </w:rPr>
        <w:t>, </w:t>
      </w:r>
      <w:r w:rsidRPr="00A978ED">
        <w:rPr>
          <w:rFonts w:eastAsia="Times New Roman" w:cstheme="minorHAnsi"/>
          <w:i/>
          <w:iCs/>
          <w:color w:val="000000"/>
        </w:rPr>
        <w:t>8</w:t>
      </w:r>
      <w:r w:rsidRPr="00A978ED">
        <w:rPr>
          <w:rFonts w:eastAsia="Times New Roman" w:cstheme="minorHAnsi"/>
          <w:color w:val="000000"/>
        </w:rPr>
        <w:t xml:space="preserve">(2), 93–102. </w:t>
      </w:r>
      <w:proofErr w:type="spellStart"/>
      <w:r w:rsidRPr="00A978ED">
        <w:rPr>
          <w:rFonts w:eastAsia="Times New Roman" w:cstheme="minorHAnsi"/>
          <w:color w:val="000000"/>
        </w:rPr>
        <w:t>doi</w:t>
      </w:r>
      <w:proofErr w:type="spellEnd"/>
      <w:r w:rsidRPr="00A978ED">
        <w:rPr>
          <w:rFonts w:eastAsia="Times New Roman" w:cstheme="minorHAnsi"/>
          <w:color w:val="000000"/>
        </w:rPr>
        <w:t>: 10.2174/157339612800681253 </w:t>
      </w:r>
    </w:p>
    <w:p w14:paraId="22CCD01E"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2658CC31"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Crenshaw, K. (1991). Mapping the margins: Intersectionality, identity politics, and violence against women of color. </w:t>
      </w:r>
      <w:r w:rsidRPr="00A978ED">
        <w:rPr>
          <w:rFonts w:eastAsia="Times New Roman" w:cstheme="minorHAnsi"/>
          <w:i/>
          <w:iCs/>
          <w:color w:val="222222"/>
        </w:rPr>
        <w:t>Stanford law review</w:t>
      </w:r>
      <w:r w:rsidRPr="00A978ED">
        <w:rPr>
          <w:rFonts w:eastAsia="Times New Roman" w:cstheme="minorHAnsi"/>
          <w:color w:val="222222"/>
        </w:rPr>
        <w:t>, 43(6), 1241-1299. </w:t>
      </w:r>
    </w:p>
    <w:p w14:paraId="379E3D9B" w14:textId="77777777" w:rsidR="00A978ED" w:rsidRPr="00A978ED" w:rsidRDefault="00A978ED" w:rsidP="00A978ED">
      <w:pPr>
        <w:textAlignment w:val="baseline"/>
        <w:rPr>
          <w:rFonts w:eastAsia="Times New Roman" w:cstheme="minorHAnsi"/>
        </w:rPr>
      </w:pPr>
      <w:r w:rsidRPr="00A978ED">
        <w:rPr>
          <w:rFonts w:eastAsia="Times New Roman" w:cstheme="minorHAnsi"/>
          <w:color w:val="000000"/>
        </w:rPr>
        <w:t>  </w:t>
      </w:r>
    </w:p>
    <w:p w14:paraId="4CAE39ED" w14:textId="77777777" w:rsidR="00A978ED" w:rsidRPr="00A978ED" w:rsidRDefault="00A978ED" w:rsidP="00A978ED">
      <w:pPr>
        <w:ind w:left="705" w:hanging="705"/>
        <w:textAlignment w:val="baseline"/>
        <w:rPr>
          <w:rFonts w:eastAsia="Times New Roman" w:cstheme="minorHAnsi"/>
        </w:rPr>
      </w:pPr>
      <w:proofErr w:type="spellStart"/>
      <w:r w:rsidRPr="00A978ED">
        <w:rPr>
          <w:rFonts w:eastAsia="Times New Roman" w:cstheme="minorHAnsi"/>
          <w:color w:val="222222"/>
        </w:rPr>
        <w:t>Erevelles</w:t>
      </w:r>
      <w:proofErr w:type="spellEnd"/>
      <w:r w:rsidRPr="00A978ED">
        <w:rPr>
          <w:rFonts w:eastAsia="Times New Roman" w:cstheme="minorHAnsi"/>
          <w:color w:val="222222"/>
        </w:rPr>
        <w:t>, N. (2011). </w:t>
      </w:r>
      <w:r w:rsidRPr="00A978ED">
        <w:rPr>
          <w:rFonts w:eastAsia="Times New Roman" w:cstheme="minorHAnsi"/>
          <w:i/>
          <w:iCs/>
          <w:color w:val="222222"/>
        </w:rPr>
        <w:t>Disability and difference in global contexts: Enabling a transformative body politic</w:t>
      </w:r>
      <w:r w:rsidRPr="00A978ED">
        <w:rPr>
          <w:rFonts w:eastAsia="Times New Roman" w:cstheme="minorHAnsi"/>
          <w:color w:val="222222"/>
        </w:rPr>
        <w:t>. New York, New York: Springer. </w:t>
      </w:r>
    </w:p>
    <w:p w14:paraId="52F11209"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054DD46A"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Frohlich, K. L., Ross, N., &amp; Richmond, C. (2006). Health disparities in Canada today: Some evidence and a theoretical framework. </w:t>
      </w:r>
      <w:r w:rsidRPr="00A978ED">
        <w:rPr>
          <w:rFonts w:eastAsia="Times New Roman" w:cstheme="minorHAnsi"/>
          <w:i/>
          <w:iCs/>
          <w:color w:val="222222"/>
        </w:rPr>
        <w:t>Health Policy</w:t>
      </w:r>
      <w:r w:rsidRPr="00A978ED">
        <w:rPr>
          <w:rFonts w:eastAsia="Times New Roman" w:cstheme="minorHAnsi"/>
          <w:color w:val="222222"/>
        </w:rPr>
        <w:t>, </w:t>
      </w:r>
      <w:r w:rsidRPr="00A978ED">
        <w:rPr>
          <w:rFonts w:eastAsia="Times New Roman" w:cstheme="minorHAnsi"/>
          <w:i/>
          <w:iCs/>
          <w:color w:val="222222"/>
        </w:rPr>
        <w:t>79</w:t>
      </w:r>
      <w:r w:rsidRPr="00A978ED">
        <w:rPr>
          <w:rFonts w:eastAsia="Times New Roman" w:cstheme="minorHAnsi"/>
          <w:color w:val="222222"/>
        </w:rPr>
        <w:t>(2), 132-143. </w:t>
      </w:r>
    </w:p>
    <w:p w14:paraId="15DAA4A0"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7FEA57DA"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Galtung, J. (1969). "Violence, peace, and peace research." </w:t>
      </w:r>
      <w:r w:rsidRPr="00A978ED">
        <w:rPr>
          <w:rFonts w:eastAsia="Times New Roman" w:cstheme="minorHAnsi"/>
          <w:i/>
          <w:iCs/>
          <w:color w:val="222222"/>
        </w:rPr>
        <w:t>Journal of peace research</w:t>
      </w:r>
      <w:r w:rsidRPr="00A978ED">
        <w:rPr>
          <w:rFonts w:eastAsia="Times New Roman" w:cstheme="minorHAnsi"/>
          <w:color w:val="222222"/>
        </w:rPr>
        <w:t> </w:t>
      </w:r>
      <w:r w:rsidRPr="00A978ED">
        <w:rPr>
          <w:rFonts w:eastAsia="Times New Roman" w:cstheme="minorHAnsi"/>
          <w:i/>
          <w:iCs/>
          <w:color w:val="222222"/>
        </w:rPr>
        <w:t>6</w:t>
      </w:r>
      <w:r w:rsidRPr="00A978ED">
        <w:rPr>
          <w:rFonts w:eastAsia="Times New Roman" w:cstheme="minorHAnsi"/>
          <w:color w:val="222222"/>
        </w:rPr>
        <w:t>(3), 167-191. </w:t>
      </w:r>
    </w:p>
    <w:p w14:paraId="5C393C35"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1AC79A64"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Goodley, D. (2004). </w:t>
      </w:r>
      <w:r w:rsidRPr="00A978ED">
        <w:rPr>
          <w:rFonts w:eastAsia="Times New Roman" w:cstheme="minorHAnsi"/>
          <w:i/>
          <w:iCs/>
          <w:color w:val="222222"/>
        </w:rPr>
        <w:t>Who is disabled? Exploring the scope of the social model of disability</w:t>
      </w:r>
      <w:r w:rsidRPr="00A978ED">
        <w:rPr>
          <w:rFonts w:eastAsia="Times New Roman" w:cstheme="minorHAnsi"/>
          <w:color w:val="222222"/>
        </w:rPr>
        <w:t xml:space="preserve"> (pp. 118-124). London, </w:t>
      </w:r>
      <w:proofErr w:type="spellStart"/>
      <w:r w:rsidRPr="00A978ED">
        <w:rPr>
          <w:rFonts w:eastAsia="Times New Roman" w:cstheme="minorHAnsi"/>
          <w:color w:val="222222"/>
        </w:rPr>
        <w:t>Eng</w:t>
      </w:r>
      <w:proofErr w:type="spellEnd"/>
      <w:r w:rsidRPr="00A978ED">
        <w:rPr>
          <w:rFonts w:eastAsia="Times New Roman" w:cstheme="minorHAnsi"/>
          <w:color w:val="222222"/>
        </w:rPr>
        <w:t>: Sage. </w:t>
      </w:r>
    </w:p>
    <w:p w14:paraId="767ABFB2"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5E1919E8"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Green, S. E. (2007). “We’re tired, not sad”: Benefits and burdens of mothering a child with a  </w:t>
      </w:r>
    </w:p>
    <w:p w14:paraId="0403B812" w14:textId="77777777" w:rsidR="00A978ED" w:rsidRPr="00A978ED" w:rsidRDefault="00A978ED" w:rsidP="00A978ED">
      <w:pPr>
        <w:ind w:firstLine="705"/>
        <w:textAlignment w:val="baseline"/>
        <w:rPr>
          <w:rFonts w:eastAsia="Times New Roman" w:cstheme="minorHAnsi"/>
        </w:rPr>
      </w:pPr>
      <w:r w:rsidRPr="00A978ED">
        <w:rPr>
          <w:rFonts w:eastAsia="Times New Roman" w:cstheme="minorHAnsi"/>
          <w:color w:val="222222"/>
        </w:rPr>
        <w:t>disability. </w:t>
      </w:r>
      <w:r w:rsidRPr="00A978ED">
        <w:rPr>
          <w:rFonts w:eastAsia="Times New Roman" w:cstheme="minorHAnsi"/>
          <w:i/>
          <w:iCs/>
          <w:color w:val="222222"/>
        </w:rPr>
        <w:t>Social Science &amp; Medicine</w:t>
      </w:r>
      <w:r w:rsidRPr="00A978ED">
        <w:rPr>
          <w:rFonts w:eastAsia="Times New Roman" w:cstheme="minorHAnsi"/>
          <w:color w:val="222222"/>
        </w:rPr>
        <w:t>, </w:t>
      </w:r>
      <w:r w:rsidRPr="00A978ED">
        <w:rPr>
          <w:rFonts w:eastAsia="Times New Roman" w:cstheme="minorHAnsi"/>
          <w:i/>
          <w:iCs/>
          <w:color w:val="222222"/>
        </w:rPr>
        <w:t>64</w:t>
      </w:r>
      <w:r w:rsidRPr="00A978ED">
        <w:rPr>
          <w:rFonts w:eastAsia="Times New Roman" w:cstheme="minorHAnsi"/>
          <w:color w:val="222222"/>
        </w:rPr>
        <w:t>(1), 150-163. </w:t>
      </w:r>
    </w:p>
    <w:p w14:paraId="1DB93567"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65425FFF"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3E69A097" w14:textId="77777777" w:rsidR="00A978ED" w:rsidRPr="00A978ED" w:rsidRDefault="00A978ED" w:rsidP="00A978ED">
      <w:pPr>
        <w:ind w:left="705" w:hanging="705"/>
        <w:textAlignment w:val="baseline"/>
        <w:rPr>
          <w:rFonts w:eastAsia="Times New Roman" w:cstheme="minorHAnsi"/>
        </w:rPr>
      </w:pPr>
      <w:proofErr w:type="spellStart"/>
      <w:r w:rsidRPr="00A978ED">
        <w:rPr>
          <w:rFonts w:eastAsia="Times New Roman" w:cstheme="minorHAnsi"/>
          <w:color w:val="222222"/>
        </w:rPr>
        <w:t>Hankivsky</w:t>
      </w:r>
      <w:proofErr w:type="spellEnd"/>
      <w:r w:rsidRPr="00A978ED">
        <w:rPr>
          <w:rFonts w:eastAsia="Times New Roman" w:cstheme="minorHAnsi"/>
          <w:color w:val="222222"/>
        </w:rPr>
        <w:t xml:space="preserve">, O., &amp; </w:t>
      </w:r>
      <w:proofErr w:type="spellStart"/>
      <w:r w:rsidRPr="00A978ED">
        <w:rPr>
          <w:rFonts w:eastAsia="Times New Roman" w:cstheme="minorHAnsi"/>
          <w:color w:val="222222"/>
        </w:rPr>
        <w:t>Christoffersen</w:t>
      </w:r>
      <w:proofErr w:type="spellEnd"/>
      <w:r w:rsidRPr="00A978ED">
        <w:rPr>
          <w:rFonts w:eastAsia="Times New Roman" w:cstheme="minorHAnsi"/>
          <w:color w:val="222222"/>
        </w:rPr>
        <w:t>, A. (2008). Intersectionality and the determinants of health: a Canadian perspective. </w:t>
      </w:r>
      <w:r w:rsidRPr="00A978ED">
        <w:rPr>
          <w:rFonts w:eastAsia="Times New Roman" w:cstheme="minorHAnsi"/>
          <w:i/>
          <w:iCs/>
          <w:color w:val="222222"/>
        </w:rPr>
        <w:t>Critical Public Health</w:t>
      </w:r>
      <w:r w:rsidRPr="00A978ED">
        <w:rPr>
          <w:rFonts w:eastAsia="Times New Roman" w:cstheme="minorHAnsi"/>
          <w:color w:val="222222"/>
        </w:rPr>
        <w:t>, </w:t>
      </w:r>
      <w:r w:rsidRPr="00A978ED">
        <w:rPr>
          <w:rFonts w:eastAsia="Times New Roman" w:cstheme="minorHAnsi"/>
          <w:i/>
          <w:iCs/>
          <w:color w:val="222222"/>
        </w:rPr>
        <w:t>18</w:t>
      </w:r>
      <w:r w:rsidRPr="00A978ED">
        <w:rPr>
          <w:rFonts w:eastAsia="Times New Roman" w:cstheme="minorHAnsi"/>
          <w:color w:val="222222"/>
        </w:rPr>
        <w:t>(3), 271-283. </w:t>
      </w:r>
    </w:p>
    <w:p w14:paraId="75428A5B"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14C2CC88"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xml:space="preserve">Hodge, N., &amp; </w:t>
      </w:r>
      <w:proofErr w:type="spellStart"/>
      <w:r w:rsidRPr="00A978ED">
        <w:rPr>
          <w:rFonts w:eastAsia="Times New Roman" w:cstheme="minorHAnsi"/>
          <w:color w:val="222222"/>
        </w:rPr>
        <w:t>Runswick</w:t>
      </w:r>
      <w:proofErr w:type="spellEnd"/>
      <w:r w:rsidRPr="00A978ED">
        <w:rPr>
          <w:rFonts w:eastAsia="Times New Roman" w:cstheme="minorHAnsi"/>
          <w:color w:val="222222"/>
        </w:rPr>
        <w:t xml:space="preserve">‐Cole, K. (2008). </w:t>
      </w:r>
      <w:proofErr w:type="spellStart"/>
      <w:r w:rsidRPr="00A978ED">
        <w:rPr>
          <w:rFonts w:eastAsia="Times New Roman" w:cstheme="minorHAnsi"/>
          <w:color w:val="222222"/>
        </w:rPr>
        <w:t>Problematising</w:t>
      </w:r>
      <w:proofErr w:type="spellEnd"/>
      <w:r w:rsidRPr="00A978ED">
        <w:rPr>
          <w:rFonts w:eastAsia="Times New Roman" w:cstheme="minorHAnsi"/>
          <w:color w:val="222222"/>
        </w:rPr>
        <w:t xml:space="preserve"> parent–professional partnerships in education. </w:t>
      </w:r>
      <w:r w:rsidRPr="00A978ED">
        <w:rPr>
          <w:rFonts w:eastAsia="Times New Roman" w:cstheme="minorHAnsi"/>
          <w:i/>
          <w:iCs/>
          <w:color w:val="222222"/>
        </w:rPr>
        <w:t>Disability &amp; Society</w:t>
      </w:r>
      <w:r w:rsidRPr="00A978ED">
        <w:rPr>
          <w:rFonts w:eastAsia="Times New Roman" w:cstheme="minorHAnsi"/>
          <w:color w:val="222222"/>
        </w:rPr>
        <w:t>, </w:t>
      </w:r>
      <w:r w:rsidRPr="00A978ED">
        <w:rPr>
          <w:rFonts w:eastAsia="Times New Roman" w:cstheme="minorHAnsi"/>
          <w:i/>
          <w:iCs/>
          <w:color w:val="222222"/>
        </w:rPr>
        <w:t>23</w:t>
      </w:r>
      <w:r w:rsidRPr="00A978ED">
        <w:rPr>
          <w:rFonts w:eastAsia="Times New Roman" w:cstheme="minorHAnsi"/>
          <w:color w:val="222222"/>
        </w:rPr>
        <w:t>(6), 637-647. </w:t>
      </w:r>
    </w:p>
    <w:p w14:paraId="102D4078"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330F04E0"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xml:space="preserve">Lavergne, C., Dufour, S., </w:t>
      </w:r>
      <w:proofErr w:type="spellStart"/>
      <w:r w:rsidRPr="00A978ED">
        <w:rPr>
          <w:rFonts w:eastAsia="Times New Roman" w:cstheme="minorHAnsi"/>
          <w:color w:val="222222"/>
        </w:rPr>
        <w:t>Trocmé</w:t>
      </w:r>
      <w:proofErr w:type="spellEnd"/>
      <w:r w:rsidRPr="00A978ED">
        <w:rPr>
          <w:rFonts w:eastAsia="Times New Roman" w:cstheme="minorHAnsi"/>
          <w:color w:val="222222"/>
        </w:rPr>
        <w:t xml:space="preserve">, N., &amp; </w:t>
      </w:r>
      <w:proofErr w:type="spellStart"/>
      <w:r w:rsidRPr="00A978ED">
        <w:rPr>
          <w:rFonts w:eastAsia="Times New Roman" w:cstheme="minorHAnsi"/>
          <w:color w:val="222222"/>
        </w:rPr>
        <w:t>Larrivée</w:t>
      </w:r>
      <w:proofErr w:type="spellEnd"/>
      <w:r w:rsidRPr="00A978ED">
        <w:rPr>
          <w:rFonts w:eastAsia="Times New Roman" w:cstheme="minorHAnsi"/>
          <w:color w:val="222222"/>
        </w:rPr>
        <w:t>, M. C. (2008). Visible minority, Aboriginal,  </w:t>
      </w:r>
    </w:p>
    <w:p w14:paraId="623AD193"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and Caucasian children investigated by Canadian protective services. </w:t>
      </w:r>
      <w:r w:rsidRPr="00A978ED">
        <w:rPr>
          <w:rFonts w:eastAsia="Times New Roman" w:cstheme="minorHAnsi"/>
          <w:i/>
          <w:iCs/>
          <w:color w:val="222222"/>
        </w:rPr>
        <w:t>Child welfare</w:t>
      </w:r>
      <w:r w:rsidRPr="00A978ED">
        <w:rPr>
          <w:rFonts w:eastAsia="Times New Roman" w:cstheme="minorHAnsi"/>
          <w:color w:val="222222"/>
        </w:rPr>
        <w:t>, </w:t>
      </w:r>
      <w:r w:rsidRPr="00A978ED">
        <w:rPr>
          <w:rFonts w:eastAsia="Times New Roman" w:cstheme="minorHAnsi"/>
          <w:i/>
          <w:iCs/>
          <w:color w:val="222222"/>
        </w:rPr>
        <w:t>87</w:t>
      </w:r>
      <w:r w:rsidRPr="00A978ED">
        <w:rPr>
          <w:rFonts w:eastAsia="Times New Roman" w:cstheme="minorHAnsi"/>
          <w:color w:val="222222"/>
        </w:rPr>
        <w:t>(2), 59. </w:t>
      </w:r>
    </w:p>
    <w:p w14:paraId="0586EA32"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23D321F5"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MacDonald, D. B., &amp; Hudson, G. (2012). The genocide question and Indian residential schools in Canada. </w:t>
      </w:r>
      <w:r w:rsidRPr="00A978ED">
        <w:rPr>
          <w:rFonts w:eastAsia="Times New Roman" w:cstheme="minorHAnsi"/>
          <w:i/>
          <w:iCs/>
          <w:color w:val="222222"/>
        </w:rPr>
        <w:t xml:space="preserve">Canadian Journal of Political Science/Revue </w:t>
      </w:r>
      <w:proofErr w:type="spellStart"/>
      <w:r w:rsidRPr="00A978ED">
        <w:rPr>
          <w:rFonts w:eastAsia="Times New Roman" w:cstheme="minorHAnsi"/>
          <w:i/>
          <w:iCs/>
          <w:color w:val="222222"/>
        </w:rPr>
        <w:t>canadienne</w:t>
      </w:r>
      <w:proofErr w:type="spellEnd"/>
      <w:r w:rsidRPr="00A978ED">
        <w:rPr>
          <w:rFonts w:eastAsia="Times New Roman" w:cstheme="minorHAnsi"/>
          <w:i/>
          <w:iCs/>
          <w:color w:val="222222"/>
        </w:rPr>
        <w:t xml:space="preserve"> de science </w:t>
      </w:r>
      <w:proofErr w:type="spellStart"/>
      <w:r w:rsidRPr="00A978ED">
        <w:rPr>
          <w:rFonts w:eastAsia="Times New Roman" w:cstheme="minorHAnsi"/>
          <w:i/>
          <w:iCs/>
          <w:color w:val="222222"/>
        </w:rPr>
        <w:t>politique</w:t>
      </w:r>
      <w:proofErr w:type="spellEnd"/>
      <w:r w:rsidRPr="00A978ED">
        <w:rPr>
          <w:rFonts w:eastAsia="Times New Roman" w:cstheme="minorHAnsi"/>
          <w:color w:val="222222"/>
        </w:rPr>
        <w:t>, </w:t>
      </w:r>
      <w:r w:rsidRPr="00A978ED">
        <w:rPr>
          <w:rFonts w:eastAsia="Times New Roman" w:cstheme="minorHAnsi"/>
          <w:i/>
          <w:iCs/>
          <w:color w:val="222222"/>
        </w:rPr>
        <w:t>45</w:t>
      </w:r>
      <w:r w:rsidRPr="00A978ED">
        <w:rPr>
          <w:rFonts w:eastAsia="Times New Roman" w:cstheme="minorHAnsi"/>
          <w:color w:val="222222"/>
        </w:rPr>
        <w:t>(2), 427-449. </w:t>
      </w:r>
    </w:p>
    <w:p w14:paraId="75CA8AC5"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763A8E71" w14:textId="77777777" w:rsidR="00A978ED" w:rsidRPr="00A978ED" w:rsidRDefault="00A978ED" w:rsidP="00A978ED">
      <w:pPr>
        <w:textAlignment w:val="baseline"/>
        <w:rPr>
          <w:rFonts w:eastAsia="Times New Roman" w:cstheme="minorHAnsi"/>
        </w:rPr>
      </w:pPr>
      <w:proofErr w:type="spellStart"/>
      <w:r w:rsidRPr="00A978ED">
        <w:rPr>
          <w:rFonts w:eastAsia="Times New Roman" w:cstheme="minorHAnsi"/>
          <w:color w:val="222222"/>
        </w:rPr>
        <w:t>Maciver</w:t>
      </w:r>
      <w:proofErr w:type="spellEnd"/>
      <w:r w:rsidRPr="00A978ED">
        <w:rPr>
          <w:rFonts w:eastAsia="Times New Roman" w:cstheme="minorHAnsi"/>
          <w:color w:val="222222"/>
        </w:rPr>
        <w:t xml:space="preserve">, D., Owen, C., Flannery, K., Forsyth, K., </w:t>
      </w:r>
      <w:proofErr w:type="spellStart"/>
      <w:r w:rsidRPr="00A978ED">
        <w:rPr>
          <w:rFonts w:eastAsia="Times New Roman" w:cstheme="minorHAnsi"/>
          <w:color w:val="222222"/>
        </w:rPr>
        <w:t>Howden</w:t>
      </w:r>
      <w:proofErr w:type="spellEnd"/>
      <w:r w:rsidRPr="00A978ED">
        <w:rPr>
          <w:rFonts w:eastAsia="Times New Roman" w:cstheme="minorHAnsi"/>
          <w:color w:val="222222"/>
        </w:rPr>
        <w:t>, S., Shepherd, C., &amp; Rush, R. (2011).  </w:t>
      </w:r>
    </w:p>
    <w:p w14:paraId="3F776E07"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Services for children with developmental co‐ordination disorder: the experiences of parents. </w:t>
      </w:r>
      <w:r w:rsidRPr="00A978ED">
        <w:rPr>
          <w:rFonts w:eastAsia="Times New Roman" w:cstheme="minorHAnsi"/>
          <w:i/>
          <w:iCs/>
          <w:color w:val="222222"/>
        </w:rPr>
        <w:t>Child: care, health and development</w:t>
      </w:r>
      <w:r w:rsidRPr="00A978ED">
        <w:rPr>
          <w:rFonts w:eastAsia="Times New Roman" w:cstheme="minorHAnsi"/>
          <w:color w:val="222222"/>
        </w:rPr>
        <w:t>, </w:t>
      </w:r>
      <w:r w:rsidRPr="00A978ED">
        <w:rPr>
          <w:rFonts w:eastAsia="Times New Roman" w:cstheme="minorHAnsi"/>
          <w:i/>
          <w:iCs/>
          <w:color w:val="222222"/>
        </w:rPr>
        <w:t>37</w:t>
      </w:r>
      <w:r w:rsidRPr="00A978ED">
        <w:rPr>
          <w:rFonts w:eastAsia="Times New Roman" w:cstheme="minorHAnsi"/>
          <w:color w:val="222222"/>
        </w:rPr>
        <w:t>(3), 422-429. </w:t>
      </w:r>
    </w:p>
    <w:p w14:paraId="63C4C873"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000000"/>
        </w:rPr>
        <w:t>  </w:t>
      </w:r>
    </w:p>
    <w:p w14:paraId="0F4ACFAD"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McCall, L. (2005). The complexity of intersectionality. </w:t>
      </w:r>
      <w:r w:rsidRPr="00A978ED">
        <w:rPr>
          <w:rFonts w:eastAsia="Times New Roman" w:cstheme="minorHAnsi"/>
          <w:i/>
          <w:iCs/>
          <w:color w:val="222222"/>
        </w:rPr>
        <w:t>Signs: Journal of women in culture and society</w:t>
      </w:r>
      <w:r w:rsidRPr="00A978ED">
        <w:rPr>
          <w:rFonts w:eastAsia="Times New Roman" w:cstheme="minorHAnsi"/>
          <w:color w:val="222222"/>
        </w:rPr>
        <w:t>, </w:t>
      </w:r>
      <w:r w:rsidRPr="00A978ED">
        <w:rPr>
          <w:rFonts w:eastAsia="Times New Roman" w:cstheme="minorHAnsi"/>
          <w:i/>
          <w:iCs/>
          <w:color w:val="222222"/>
        </w:rPr>
        <w:t>30</w:t>
      </w:r>
      <w:r w:rsidRPr="00A978ED">
        <w:rPr>
          <w:rFonts w:eastAsia="Times New Roman" w:cstheme="minorHAnsi"/>
          <w:color w:val="222222"/>
        </w:rPr>
        <w:t>(3), 1771-1800. </w:t>
      </w:r>
    </w:p>
    <w:p w14:paraId="440DE8E7" w14:textId="77777777" w:rsidR="00A978ED" w:rsidRPr="00A978ED" w:rsidRDefault="00A978ED" w:rsidP="00A978ED">
      <w:pPr>
        <w:textAlignment w:val="baseline"/>
        <w:rPr>
          <w:rFonts w:eastAsia="Times New Roman" w:cstheme="minorHAnsi"/>
        </w:rPr>
      </w:pPr>
      <w:r w:rsidRPr="00A978ED">
        <w:rPr>
          <w:rFonts w:eastAsia="Times New Roman" w:cstheme="minorHAnsi"/>
          <w:color w:val="000000"/>
        </w:rPr>
        <w:t>  </w:t>
      </w:r>
    </w:p>
    <w:p w14:paraId="64ACC394"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xml:space="preserve">McConnell, D., Savage, A., &amp; </w:t>
      </w:r>
      <w:proofErr w:type="spellStart"/>
      <w:r w:rsidRPr="00A978ED">
        <w:rPr>
          <w:rFonts w:eastAsia="Times New Roman" w:cstheme="minorHAnsi"/>
          <w:color w:val="222222"/>
        </w:rPr>
        <w:t>Breitkreuz</w:t>
      </w:r>
      <w:proofErr w:type="spellEnd"/>
      <w:r w:rsidRPr="00A978ED">
        <w:rPr>
          <w:rFonts w:eastAsia="Times New Roman" w:cstheme="minorHAnsi"/>
          <w:color w:val="222222"/>
        </w:rPr>
        <w:t>, R. (2014). Resilience in families raising children with disabilities and behavior problems. </w:t>
      </w:r>
      <w:r w:rsidRPr="00A978ED">
        <w:rPr>
          <w:rFonts w:eastAsia="Times New Roman" w:cstheme="minorHAnsi"/>
          <w:i/>
          <w:iCs/>
          <w:color w:val="222222"/>
        </w:rPr>
        <w:t>Research in developmental disabilities</w:t>
      </w:r>
      <w:r w:rsidRPr="00A978ED">
        <w:rPr>
          <w:rFonts w:eastAsia="Times New Roman" w:cstheme="minorHAnsi"/>
          <w:color w:val="222222"/>
        </w:rPr>
        <w:t>, </w:t>
      </w:r>
      <w:r w:rsidRPr="00A978ED">
        <w:rPr>
          <w:rFonts w:eastAsia="Times New Roman" w:cstheme="minorHAnsi"/>
          <w:i/>
          <w:iCs/>
          <w:color w:val="222222"/>
        </w:rPr>
        <w:t>35</w:t>
      </w:r>
      <w:r w:rsidRPr="00A978ED">
        <w:rPr>
          <w:rFonts w:eastAsia="Times New Roman" w:cstheme="minorHAnsi"/>
          <w:color w:val="222222"/>
        </w:rPr>
        <w:t>(4), 833-848. </w:t>
      </w:r>
    </w:p>
    <w:p w14:paraId="52D7E08D"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000000"/>
        </w:rPr>
        <w:t>  </w:t>
      </w:r>
    </w:p>
    <w:p w14:paraId="3ECE6E9E"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000000"/>
        </w:rPr>
        <w:t xml:space="preserve">Milloy, J. (2008). Indian Act Colonialism: A Century </w:t>
      </w:r>
      <w:proofErr w:type="gramStart"/>
      <w:r w:rsidRPr="00A978ED">
        <w:rPr>
          <w:rFonts w:eastAsia="Times New Roman" w:cstheme="minorHAnsi"/>
          <w:color w:val="000000"/>
        </w:rPr>
        <w:t>Of</w:t>
      </w:r>
      <w:proofErr w:type="gramEnd"/>
      <w:r w:rsidRPr="00A978ED">
        <w:rPr>
          <w:rFonts w:eastAsia="Times New Roman" w:cstheme="minorHAnsi"/>
          <w:color w:val="000000"/>
        </w:rPr>
        <w:t xml:space="preserve"> </w:t>
      </w:r>
      <w:proofErr w:type="spellStart"/>
      <w:r w:rsidRPr="00A978ED">
        <w:rPr>
          <w:rFonts w:eastAsia="Times New Roman" w:cstheme="minorHAnsi"/>
          <w:color w:val="000000"/>
        </w:rPr>
        <w:t>Dishonour</w:t>
      </w:r>
      <w:proofErr w:type="spellEnd"/>
      <w:r w:rsidRPr="00A978ED">
        <w:rPr>
          <w:rFonts w:eastAsia="Times New Roman" w:cstheme="minorHAnsi"/>
          <w:color w:val="000000"/>
        </w:rPr>
        <w:t>, 1869-1969. Research Paper   for the National Self-</w:t>
      </w:r>
      <w:proofErr w:type="spellStart"/>
      <w:r w:rsidRPr="00A978ED">
        <w:rPr>
          <w:rFonts w:eastAsia="Times New Roman" w:cstheme="minorHAnsi"/>
          <w:color w:val="000000"/>
        </w:rPr>
        <w:t>Goverance</w:t>
      </w:r>
      <w:proofErr w:type="spellEnd"/>
      <w:r w:rsidRPr="00A978ED">
        <w:rPr>
          <w:rFonts w:eastAsia="Times New Roman" w:cstheme="minorHAnsi"/>
          <w:color w:val="000000"/>
        </w:rPr>
        <w:t xml:space="preserve"> of First Nations People. Retrieved from: </w:t>
      </w:r>
      <w:hyperlink r:id="rId7" w:tgtFrame="_blank" w:history="1">
        <w:r w:rsidRPr="00A978ED">
          <w:rPr>
            <w:rFonts w:eastAsia="Times New Roman" w:cstheme="minorHAnsi"/>
            <w:color w:val="0563C1"/>
            <w:u w:val="single"/>
          </w:rPr>
          <w:t>http://fngovernance.org/ncfng_research/milloy.pdf</w:t>
        </w:r>
      </w:hyperlink>
      <w:r w:rsidRPr="00A978ED">
        <w:rPr>
          <w:rFonts w:eastAsia="Times New Roman" w:cstheme="minorHAnsi"/>
        </w:rPr>
        <w:t> </w:t>
      </w:r>
    </w:p>
    <w:p w14:paraId="107684BC"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000000"/>
        </w:rPr>
        <w:t>  </w:t>
      </w:r>
    </w:p>
    <w:p w14:paraId="2DCED1E7" w14:textId="77777777" w:rsidR="00A978ED" w:rsidRPr="00A978ED" w:rsidRDefault="00A978ED" w:rsidP="00A978ED">
      <w:pPr>
        <w:textAlignment w:val="baseline"/>
        <w:rPr>
          <w:rFonts w:eastAsia="Times New Roman" w:cstheme="minorHAnsi"/>
        </w:rPr>
      </w:pPr>
      <w:proofErr w:type="spellStart"/>
      <w:r w:rsidRPr="00A978ED">
        <w:rPr>
          <w:rFonts w:eastAsia="Times New Roman" w:cstheme="minorHAnsi"/>
          <w:color w:val="222222"/>
        </w:rPr>
        <w:t>Museus</w:t>
      </w:r>
      <w:proofErr w:type="spellEnd"/>
      <w:r w:rsidRPr="00A978ED">
        <w:rPr>
          <w:rFonts w:eastAsia="Times New Roman" w:cstheme="minorHAnsi"/>
          <w:color w:val="222222"/>
        </w:rPr>
        <w:t>, S. D., &amp; Griffin, K. A. (2011). Mapping the margins in higher education: On the  </w:t>
      </w:r>
    </w:p>
    <w:p w14:paraId="725747D5"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promise of intersectionality frameworks in research and discourse. </w:t>
      </w:r>
      <w:r w:rsidRPr="00A978ED">
        <w:rPr>
          <w:rFonts w:eastAsia="Times New Roman" w:cstheme="minorHAnsi"/>
          <w:i/>
          <w:iCs/>
          <w:color w:val="222222"/>
        </w:rPr>
        <w:t>New Directions for Institutional Research</w:t>
      </w:r>
      <w:r w:rsidRPr="00A978ED">
        <w:rPr>
          <w:rFonts w:eastAsia="Times New Roman" w:cstheme="minorHAnsi"/>
          <w:color w:val="222222"/>
        </w:rPr>
        <w:t>, </w:t>
      </w:r>
      <w:r w:rsidRPr="00A978ED">
        <w:rPr>
          <w:rFonts w:eastAsia="Times New Roman" w:cstheme="minorHAnsi"/>
          <w:i/>
          <w:iCs/>
          <w:color w:val="222222"/>
        </w:rPr>
        <w:t>2011</w:t>
      </w:r>
      <w:r w:rsidRPr="00A978ED">
        <w:rPr>
          <w:rFonts w:eastAsia="Times New Roman" w:cstheme="minorHAnsi"/>
          <w:color w:val="222222"/>
        </w:rPr>
        <w:t>(151), 5-13. </w:t>
      </w:r>
    </w:p>
    <w:p w14:paraId="196BAA12"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52683966"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Navarro, V., &amp; Shi, L. (2001). The political context of social inequalities and health. </w:t>
      </w:r>
      <w:r w:rsidRPr="00A978ED">
        <w:rPr>
          <w:rFonts w:eastAsia="Times New Roman" w:cstheme="minorHAnsi"/>
          <w:i/>
          <w:iCs/>
          <w:color w:val="222222"/>
        </w:rPr>
        <w:t>Social Science &amp; Medicine</w:t>
      </w:r>
      <w:r w:rsidRPr="00A978ED">
        <w:rPr>
          <w:rFonts w:eastAsia="Times New Roman" w:cstheme="minorHAnsi"/>
          <w:color w:val="222222"/>
        </w:rPr>
        <w:t>, </w:t>
      </w:r>
      <w:r w:rsidRPr="00A978ED">
        <w:rPr>
          <w:rFonts w:eastAsia="Times New Roman" w:cstheme="minorHAnsi"/>
          <w:i/>
          <w:iCs/>
          <w:color w:val="222222"/>
        </w:rPr>
        <w:t>52</w:t>
      </w:r>
      <w:r w:rsidRPr="00A978ED">
        <w:rPr>
          <w:rFonts w:eastAsia="Times New Roman" w:cstheme="minorHAnsi"/>
          <w:color w:val="222222"/>
        </w:rPr>
        <w:t>(3), 481-491. </w:t>
      </w:r>
    </w:p>
    <w:p w14:paraId="036ED520"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4DF2E2A6"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Ontario Human Rights Commission. (2016). Retrieved from </w:t>
      </w:r>
      <w:hyperlink r:id="rId8" w:tgtFrame="_blank" w:history="1">
        <w:r w:rsidRPr="00A978ED">
          <w:rPr>
            <w:rFonts w:eastAsia="Times New Roman" w:cstheme="minorHAnsi"/>
            <w:color w:val="0563C1"/>
            <w:u w:val="single"/>
          </w:rPr>
          <w:t>http://www.ohrc.on.ca/en/policy-ableism-and-discrimination-based-disability</w:t>
        </w:r>
      </w:hyperlink>
      <w:r w:rsidRPr="00A978ED">
        <w:rPr>
          <w:rFonts w:eastAsia="Times New Roman" w:cstheme="minorHAnsi"/>
        </w:rPr>
        <w:t> </w:t>
      </w:r>
    </w:p>
    <w:p w14:paraId="79EDD2B8"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33B9C392" w14:textId="77777777" w:rsidR="00A978ED" w:rsidRPr="00A978ED" w:rsidRDefault="00A978ED" w:rsidP="00A978ED">
      <w:pPr>
        <w:ind w:left="705" w:hanging="705"/>
        <w:textAlignment w:val="baseline"/>
        <w:rPr>
          <w:rFonts w:eastAsia="Times New Roman" w:cstheme="minorHAnsi"/>
        </w:rPr>
      </w:pPr>
      <w:proofErr w:type="spellStart"/>
      <w:r w:rsidRPr="00A978ED">
        <w:rPr>
          <w:rFonts w:eastAsia="Times New Roman" w:cstheme="minorHAnsi"/>
          <w:color w:val="222222"/>
        </w:rPr>
        <w:t>Palmater</w:t>
      </w:r>
      <w:proofErr w:type="spellEnd"/>
      <w:r w:rsidRPr="00A978ED">
        <w:rPr>
          <w:rFonts w:eastAsia="Times New Roman" w:cstheme="minorHAnsi"/>
          <w:color w:val="222222"/>
        </w:rPr>
        <w:t>, P. (2014). Genocide, Indian policy, and legislated elimination of Indians in Canada. </w:t>
      </w:r>
      <w:r w:rsidRPr="00A978ED">
        <w:rPr>
          <w:rFonts w:eastAsia="Times New Roman" w:cstheme="minorHAnsi"/>
          <w:i/>
          <w:iCs/>
          <w:color w:val="222222"/>
        </w:rPr>
        <w:t>Aboriginal Policy Studies</w:t>
      </w:r>
      <w:r w:rsidRPr="00A978ED">
        <w:rPr>
          <w:rFonts w:eastAsia="Times New Roman" w:cstheme="minorHAnsi"/>
          <w:color w:val="222222"/>
        </w:rPr>
        <w:t>, </w:t>
      </w:r>
      <w:r w:rsidRPr="00A978ED">
        <w:rPr>
          <w:rFonts w:eastAsia="Times New Roman" w:cstheme="minorHAnsi"/>
          <w:i/>
          <w:iCs/>
          <w:color w:val="222222"/>
        </w:rPr>
        <w:t>3</w:t>
      </w:r>
      <w:r w:rsidRPr="00A978ED">
        <w:rPr>
          <w:rFonts w:eastAsia="Times New Roman" w:cstheme="minorHAnsi"/>
          <w:color w:val="222222"/>
        </w:rPr>
        <w:t>(3), 27-54. </w:t>
      </w:r>
    </w:p>
    <w:p w14:paraId="78909313"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5D673457" w14:textId="77777777" w:rsidR="00A978ED" w:rsidRPr="00A978ED" w:rsidRDefault="00A978ED" w:rsidP="00A978ED">
      <w:pPr>
        <w:textAlignment w:val="baseline"/>
        <w:rPr>
          <w:rFonts w:eastAsia="Times New Roman" w:cstheme="minorHAnsi"/>
        </w:rPr>
      </w:pPr>
      <w:proofErr w:type="spellStart"/>
      <w:r w:rsidRPr="00A978ED">
        <w:rPr>
          <w:rFonts w:eastAsia="Times New Roman" w:cstheme="minorHAnsi"/>
          <w:color w:val="222222"/>
        </w:rPr>
        <w:t>Paradies</w:t>
      </w:r>
      <w:proofErr w:type="spellEnd"/>
      <w:r w:rsidRPr="00A978ED">
        <w:rPr>
          <w:rFonts w:eastAsia="Times New Roman" w:cstheme="minorHAnsi"/>
          <w:color w:val="222222"/>
        </w:rPr>
        <w:t xml:space="preserve">, Y. (2016). </w:t>
      </w:r>
      <w:proofErr w:type="spellStart"/>
      <w:r w:rsidRPr="00A978ED">
        <w:rPr>
          <w:rFonts w:eastAsia="Times New Roman" w:cstheme="minorHAnsi"/>
          <w:color w:val="222222"/>
        </w:rPr>
        <w:t>Colonisation</w:t>
      </w:r>
      <w:proofErr w:type="spellEnd"/>
      <w:r w:rsidRPr="00A978ED">
        <w:rPr>
          <w:rFonts w:eastAsia="Times New Roman" w:cstheme="minorHAnsi"/>
          <w:color w:val="222222"/>
        </w:rPr>
        <w:t>, racism and indigenous health. </w:t>
      </w:r>
      <w:r w:rsidRPr="00A978ED">
        <w:rPr>
          <w:rFonts w:eastAsia="Times New Roman" w:cstheme="minorHAnsi"/>
          <w:i/>
          <w:iCs/>
          <w:color w:val="222222"/>
        </w:rPr>
        <w:t>Journal of population </w:t>
      </w:r>
      <w:r w:rsidRPr="00A978ED">
        <w:rPr>
          <w:rFonts w:eastAsia="Times New Roman" w:cstheme="minorHAnsi"/>
          <w:color w:val="222222"/>
        </w:rPr>
        <w:t> </w:t>
      </w:r>
    </w:p>
    <w:p w14:paraId="5B4FD1EF" w14:textId="77777777" w:rsidR="00A978ED" w:rsidRPr="00A978ED" w:rsidRDefault="00A978ED" w:rsidP="00A978ED">
      <w:pPr>
        <w:ind w:firstLine="705"/>
        <w:textAlignment w:val="baseline"/>
        <w:rPr>
          <w:rFonts w:eastAsia="Times New Roman" w:cstheme="minorHAnsi"/>
        </w:rPr>
      </w:pPr>
      <w:r w:rsidRPr="00A978ED">
        <w:rPr>
          <w:rFonts w:eastAsia="Times New Roman" w:cstheme="minorHAnsi"/>
          <w:i/>
          <w:iCs/>
          <w:color w:val="222222"/>
        </w:rPr>
        <w:t>research</w:t>
      </w:r>
      <w:r w:rsidRPr="00A978ED">
        <w:rPr>
          <w:rFonts w:eastAsia="Times New Roman" w:cstheme="minorHAnsi"/>
          <w:color w:val="222222"/>
        </w:rPr>
        <w:t>, </w:t>
      </w:r>
      <w:r w:rsidRPr="00A978ED">
        <w:rPr>
          <w:rFonts w:eastAsia="Times New Roman" w:cstheme="minorHAnsi"/>
          <w:i/>
          <w:iCs/>
          <w:color w:val="222222"/>
        </w:rPr>
        <w:t>33</w:t>
      </w:r>
      <w:r w:rsidRPr="00A978ED">
        <w:rPr>
          <w:rFonts w:eastAsia="Times New Roman" w:cstheme="minorHAnsi"/>
          <w:color w:val="222222"/>
        </w:rPr>
        <w:t>(1), 83-96. </w:t>
      </w:r>
    </w:p>
    <w:p w14:paraId="20359FFC"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44473813" w14:textId="77777777" w:rsidR="00A978ED" w:rsidRPr="00A978ED" w:rsidRDefault="00A978ED" w:rsidP="00A978ED">
      <w:pPr>
        <w:ind w:left="705" w:hanging="705"/>
        <w:textAlignment w:val="baseline"/>
        <w:rPr>
          <w:rFonts w:eastAsia="Times New Roman" w:cstheme="minorHAnsi"/>
        </w:rPr>
      </w:pPr>
      <w:proofErr w:type="spellStart"/>
      <w:r w:rsidRPr="00A978ED">
        <w:rPr>
          <w:rFonts w:eastAsia="Times New Roman" w:cstheme="minorHAnsi"/>
          <w:color w:val="222222"/>
        </w:rPr>
        <w:t>Pedlar</w:t>
      </w:r>
      <w:proofErr w:type="spellEnd"/>
      <w:r w:rsidRPr="00A978ED">
        <w:rPr>
          <w:rFonts w:eastAsia="Times New Roman" w:cstheme="minorHAnsi"/>
          <w:color w:val="222222"/>
        </w:rPr>
        <w:t>, A., &amp; Hutchison, P. (2000). Restructuring human services in Canada: Commodification of disability. </w:t>
      </w:r>
      <w:r w:rsidRPr="00A978ED">
        <w:rPr>
          <w:rFonts w:eastAsia="Times New Roman" w:cstheme="minorHAnsi"/>
          <w:i/>
          <w:iCs/>
          <w:color w:val="222222"/>
        </w:rPr>
        <w:t>Disability &amp; Society</w:t>
      </w:r>
      <w:r w:rsidRPr="00A978ED">
        <w:rPr>
          <w:rFonts w:eastAsia="Times New Roman" w:cstheme="minorHAnsi"/>
          <w:color w:val="222222"/>
        </w:rPr>
        <w:t>, </w:t>
      </w:r>
      <w:r w:rsidRPr="00A978ED">
        <w:rPr>
          <w:rFonts w:eastAsia="Times New Roman" w:cstheme="minorHAnsi"/>
          <w:i/>
          <w:iCs/>
          <w:color w:val="222222"/>
        </w:rPr>
        <w:t>15</w:t>
      </w:r>
      <w:r w:rsidRPr="00A978ED">
        <w:rPr>
          <w:rFonts w:eastAsia="Times New Roman" w:cstheme="minorHAnsi"/>
          <w:color w:val="222222"/>
        </w:rPr>
        <w:t>(4), 637-651. </w:t>
      </w:r>
    </w:p>
    <w:p w14:paraId="7B3F0D36"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3CEAC86E"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Perreault, S. (2009). The incarceration of Aboriginal people in adult correctional services. </w:t>
      </w:r>
      <w:proofErr w:type="spellStart"/>
      <w:r w:rsidRPr="00A978ED">
        <w:rPr>
          <w:rFonts w:eastAsia="Times New Roman" w:cstheme="minorHAnsi"/>
          <w:i/>
          <w:iCs/>
          <w:color w:val="222222"/>
        </w:rPr>
        <w:t>Juristat</w:t>
      </w:r>
      <w:proofErr w:type="spellEnd"/>
      <w:r w:rsidRPr="00A978ED">
        <w:rPr>
          <w:rFonts w:eastAsia="Times New Roman" w:cstheme="minorHAnsi"/>
          <w:i/>
          <w:iCs/>
          <w:color w:val="222222"/>
        </w:rPr>
        <w:t>: Canadian Centre for Justice Statistics</w:t>
      </w:r>
      <w:r w:rsidRPr="00A978ED">
        <w:rPr>
          <w:rFonts w:eastAsia="Times New Roman" w:cstheme="minorHAnsi"/>
          <w:color w:val="222222"/>
        </w:rPr>
        <w:t>, </w:t>
      </w:r>
      <w:r w:rsidRPr="00A978ED">
        <w:rPr>
          <w:rFonts w:eastAsia="Times New Roman" w:cstheme="minorHAnsi"/>
          <w:i/>
          <w:iCs/>
          <w:color w:val="222222"/>
        </w:rPr>
        <w:t>29</w:t>
      </w:r>
      <w:r w:rsidRPr="00A978ED">
        <w:rPr>
          <w:rFonts w:eastAsia="Times New Roman" w:cstheme="minorHAnsi"/>
          <w:color w:val="222222"/>
        </w:rPr>
        <w:t>(3), A1. </w:t>
      </w:r>
    </w:p>
    <w:p w14:paraId="1617E886"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2E4017E0"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xml:space="preserve">Ryan, S., &amp; </w:t>
      </w:r>
      <w:proofErr w:type="spellStart"/>
      <w:r w:rsidRPr="00A978ED">
        <w:rPr>
          <w:rFonts w:eastAsia="Times New Roman" w:cstheme="minorHAnsi"/>
          <w:color w:val="222222"/>
        </w:rPr>
        <w:t>Runswick</w:t>
      </w:r>
      <w:proofErr w:type="spellEnd"/>
      <w:r w:rsidRPr="00A978ED">
        <w:rPr>
          <w:rFonts w:eastAsia="Times New Roman" w:cstheme="minorHAnsi"/>
          <w:color w:val="222222"/>
        </w:rPr>
        <w:t>‐Cole, K. (2008). Repositioning mothers: Mothers, disabled children and disability studies. </w:t>
      </w:r>
      <w:r w:rsidRPr="00A978ED">
        <w:rPr>
          <w:rFonts w:eastAsia="Times New Roman" w:cstheme="minorHAnsi"/>
          <w:i/>
          <w:iCs/>
          <w:color w:val="222222"/>
        </w:rPr>
        <w:t>Disability &amp; Society</w:t>
      </w:r>
      <w:r w:rsidRPr="00A978ED">
        <w:rPr>
          <w:rFonts w:eastAsia="Times New Roman" w:cstheme="minorHAnsi"/>
          <w:color w:val="222222"/>
        </w:rPr>
        <w:t>, </w:t>
      </w:r>
      <w:r w:rsidRPr="00A978ED">
        <w:rPr>
          <w:rFonts w:eastAsia="Times New Roman" w:cstheme="minorHAnsi"/>
          <w:i/>
          <w:iCs/>
          <w:color w:val="222222"/>
        </w:rPr>
        <w:t>23</w:t>
      </w:r>
      <w:r w:rsidRPr="00A978ED">
        <w:rPr>
          <w:rFonts w:eastAsia="Times New Roman" w:cstheme="minorHAnsi"/>
          <w:color w:val="222222"/>
        </w:rPr>
        <w:t>(3), 199-210. </w:t>
      </w:r>
    </w:p>
    <w:p w14:paraId="6BE0B2E1"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  </w:t>
      </w:r>
    </w:p>
    <w:p w14:paraId="263B5F05"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Smylie, J., Fell, D., &amp; Ohlsson, A. (2010). A review of Aboriginal infant mortality rates in Canada: striking and persistent Aboriginal/non-Aboriginal inequities. </w:t>
      </w:r>
      <w:r w:rsidRPr="00A978ED">
        <w:rPr>
          <w:rFonts w:eastAsia="Times New Roman" w:cstheme="minorHAnsi"/>
          <w:i/>
          <w:iCs/>
          <w:color w:val="222222"/>
        </w:rPr>
        <w:t xml:space="preserve">Canadian Journal of Public Health/Revue </w:t>
      </w:r>
      <w:proofErr w:type="spellStart"/>
      <w:r w:rsidRPr="00A978ED">
        <w:rPr>
          <w:rFonts w:eastAsia="Times New Roman" w:cstheme="minorHAnsi"/>
          <w:i/>
          <w:iCs/>
          <w:color w:val="222222"/>
        </w:rPr>
        <w:t>Canadienne</w:t>
      </w:r>
      <w:proofErr w:type="spellEnd"/>
      <w:r w:rsidRPr="00A978ED">
        <w:rPr>
          <w:rFonts w:eastAsia="Times New Roman" w:cstheme="minorHAnsi"/>
          <w:i/>
          <w:iCs/>
          <w:color w:val="222222"/>
        </w:rPr>
        <w:t xml:space="preserve"> de </w:t>
      </w:r>
      <w:proofErr w:type="spellStart"/>
      <w:r w:rsidRPr="00A978ED">
        <w:rPr>
          <w:rFonts w:eastAsia="Times New Roman" w:cstheme="minorHAnsi"/>
          <w:i/>
          <w:iCs/>
          <w:color w:val="222222"/>
        </w:rPr>
        <w:t>Sante'e</w:t>
      </w:r>
      <w:proofErr w:type="spellEnd"/>
      <w:r w:rsidRPr="00A978ED">
        <w:rPr>
          <w:rFonts w:eastAsia="Times New Roman" w:cstheme="minorHAnsi"/>
          <w:i/>
          <w:iCs/>
          <w:color w:val="222222"/>
        </w:rPr>
        <w:t xml:space="preserve"> </w:t>
      </w:r>
      <w:proofErr w:type="spellStart"/>
      <w:r w:rsidRPr="00A978ED">
        <w:rPr>
          <w:rFonts w:eastAsia="Times New Roman" w:cstheme="minorHAnsi"/>
          <w:i/>
          <w:iCs/>
          <w:color w:val="222222"/>
        </w:rPr>
        <w:t>Publique</w:t>
      </w:r>
      <w:proofErr w:type="spellEnd"/>
      <w:r w:rsidRPr="00A978ED">
        <w:rPr>
          <w:rFonts w:eastAsia="Times New Roman" w:cstheme="minorHAnsi"/>
          <w:color w:val="222222"/>
        </w:rPr>
        <w:t>, 101(2), 143-148. </w:t>
      </w:r>
    </w:p>
    <w:p w14:paraId="4EB91144"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2CD83E5D"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Stone, D. (2011). Policy paradox (Rev. ed.). </w:t>
      </w:r>
      <w:r w:rsidRPr="00A978ED">
        <w:rPr>
          <w:rFonts w:eastAsia="Times New Roman" w:cstheme="minorHAnsi"/>
          <w:i/>
          <w:iCs/>
          <w:color w:val="222222"/>
        </w:rPr>
        <w:t>NY: WW Norton &amp; Company</w:t>
      </w:r>
      <w:r w:rsidRPr="00A978ED">
        <w:rPr>
          <w:rFonts w:eastAsia="Times New Roman" w:cstheme="minorHAnsi"/>
          <w:color w:val="222222"/>
        </w:rPr>
        <w:t>. </w:t>
      </w:r>
    </w:p>
    <w:p w14:paraId="7EDD3565" w14:textId="77777777" w:rsidR="00A978ED" w:rsidRPr="00A978ED" w:rsidRDefault="00A978ED" w:rsidP="00A978ED">
      <w:pPr>
        <w:textAlignment w:val="baseline"/>
        <w:rPr>
          <w:rFonts w:eastAsia="Times New Roman" w:cstheme="minorHAnsi"/>
        </w:rPr>
      </w:pPr>
      <w:r w:rsidRPr="00A978ED">
        <w:rPr>
          <w:rFonts w:eastAsia="Times New Roman" w:cstheme="minorHAnsi"/>
          <w:color w:val="222222"/>
        </w:rPr>
        <w:t>  </w:t>
      </w:r>
    </w:p>
    <w:p w14:paraId="07566C11" w14:textId="77777777" w:rsidR="00A978ED" w:rsidRPr="00A978ED" w:rsidRDefault="00A978ED" w:rsidP="00A978ED">
      <w:pPr>
        <w:ind w:left="705" w:hanging="705"/>
        <w:textAlignment w:val="baseline"/>
        <w:rPr>
          <w:rFonts w:eastAsia="Times New Roman" w:cstheme="minorHAnsi"/>
        </w:rPr>
      </w:pPr>
      <w:r w:rsidRPr="00A978ED">
        <w:rPr>
          <w:rFonts w:eastAsia="Times New Roman" w:cstheme="minorHAnsi"/>
          <w:color w:val="222222"/>
        </w:rPr>
        <w:t>Wolfe, P. (2006). Settler Colonialism and the Elimination of the Native. </w:t>
      </w:r>
      <w:r w:rsidRPr="00A978ED">
        <w:rPr>
          <w:rFonts w:eastAsia="Times New Roman" w:cstheme="minorHAnsi"/>
          <w:i/>
          <w:iCs/>
          <w:color w:val="222222"/>
        </w:rPr>
        <w:t>Journal of Genocide Research</w:t>
      </w:r>
      <w:r w:rsidRPr="00A978ED">
        <w:rPr>
          <w:rFonts w:eastAsia="Times New Roman" w:cstheme="minorHAnsi"/>
          <w:color w:val="222222"/>
        </w:rPr>
        <w:t>, </w:t>
      </w:r>
      <w:r w:rsidRPr="00A978ED">
        <w:rPr>
          <w:rFonts w:eastAsia="Times New Roman" w:cstheme="minorHAnsi"/>
          <w:i/>
          <w:iCs/>
          <w:color w:val="222222"/>
        </w:rPr>
        <w:t>8</w:t>
      </w:r>
      <w:r w:rsidRPr="00A978ED">
        <w:rPr>
          <w:rFonts w:eastAsia="Times New Roman" w:cstheme="minorHAnsi"/>
          <w:color w:val="222222"/>
        </w:rPr>
        <w:t>(4), 387-409. </w:t>
      </w:r>
    </w:p>
    <w:p w14:paraId="197C6BC5" w14:textId="77777777" w:rsidR="00A978ED" w:rsidRPr="00A978ED" w:rsidRDefault="00A978ED" w:rsidP="00A978ED">
      <w:pPr>
        <w:textAlignment w:val="baseline"/>
        <w:rPr>
          <w:rFonts w:eastAsia="Times New Roman" w:cstheme="minorHAnsi"/>
        </w:rPr>
      </w:pPr>
      <w:r w:rsidRPr="00A978ED">
        <w:rPr>
          <w:rFonts w:eastAsia="Times New Roman" w:cstheme="minorHAnsi"/>
          <w:color w:val="000000"/>
        </w:rPr>
        <w:t> </w:t>
      </w:r>
    </w:p>
    <w:p w14:paraId="553F22C2" w14:textId="77777777" w:rsidR="00A978ED" w:rsidRPr="00A978ED" w:rsidRDefault="00A978ED" w:rsidP="00A978ED">
      <w:pPr>
        <w:textAlignment w:val="baseline"/>
        <w:rPr>
          <w:rFonts w:eastAsia="Times New Roman" w:cstheme="minorHAnsi"/>
        </w:rPr>
      </w:pPr>
      <w:r w:rsidRPr="00A978ED">
        <w:rPr>
          <w:rFonts w:eastAsia="Times New Roman" w:cstheme="minorHAnsi"/>
        </w:rPr>
        <w:t> </w:t>
      </w:r>
    </w:p>
    <w:p w14:paraId="72253D2C"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 </w:t>
      </w:r>
    </w:p>
    <w:p w14:paraId="7AE579C0"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 </w:t>
      </w:r>
    </w:p>
    <w:p w14:paraId="507CA778" w14:textId="77777777" w:rsidR="00A978ED" w:rsidRPr="00A978ED" w:rsidRDefault="00A978ED" w:rsidP="00A978ED">
      <w:pPr>
        <w:textAlignment w:val="baseline"/>
        <w:rPr>
          <w:rFonts w:eastAsia="Times New Roman" w:cstheme="minorHAnsi"/>
          <w:lang w:val="en-CA"/>
        </w:rPr>
      </w:pPr>
      <w:r w:rsidRPr="00A978ED">
        <w:rPr>
          <w:rFonts w:eastAsia="Times New Roman" w:cstheme="minorHAnsi"/>
          <w:lang w:val="en-CA"/>
        </w:rPr>
        <w:t> </w:t>
      </w:r>
    </w:p>
    <w:p w14:paraId="7E57FE08" w14:textId="77777777" w:rsidR="00D83140" w:rsidRPr="00A93B7A" w:rsidRDefault="00D83140">
      <w:pPr>
        <w:rPr>
          <w:rFonts w:cstheme="minorHAnsi"/>
        </w:rPr>
      </w:pPr>
    </w:p>
    <w:sectPr w:rsidR="00D83140" w:rsidRPr="00A93B7A" w:rsidSect="00FC63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7209B"/>
    <w:multiLevelType w:val="multilevel"/>
    <w:tmpl w:val="49E416F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1970101C"/>
    <w:multiLevelType w:val="multilevel"/>
    <w:tmpl w:val="808CD9A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E35EC6"/>
    <w:multiLevelType w:val="multilevel"/>
    <w:tmpl w:val="4A5AEC6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1C535A3A"/>
    <w:multiLevelType w:val="multilevel"/>
    <w:tmpl w:val="550E53E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1B83D16"/>
    <w:multiLevelType w:val="multilevel"/>
    <w:tmpl w:val="8FFAF70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223326FC"/>
    <w:multiLevelType w:val="multilevel"/>
    <w:tmpl w:val="81367ED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BD182B"/>
    <w:multiLevelType w:val="multilevel"/>
    <w:tmpl w:val="DF0E998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9D11E5"/>
    <w:multiLevelType w:val="multilevel"/>
    <w:tmpl w:val="82BCC8F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3D3F52BA"/>
    <w:multiLevelType w:val="multilevel"/>
    <w:tmpl w:val="E066328A"/>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D757A29"/>
    <w:multiLevelType w:val="multilevel"/>
    <w:tmpl w:val="AEF432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4C397628"/>
    <w:multiLevelType w:val="multilevel"/>
    <w:tmpl w:val="4CC6AE6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1" w15:restartNumberingAfterBreak="0">
    <w:nsid w:val="4EE03391"/>
    <w:multiLevelType w:val="multilevel"/>
    <w:tmpl w:val="F118E8F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35632F"/>
    <w:multiLevelType w:val="multilevel"/>
    <w:tmpl w:val="B846EBA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3" w15:restartNumberingAfterBreak="0">
    <w:nsid w:val="567054CF"/>
    <w:multiLevelType w:val="multilevel"/>
    <w:tmpl w:val="8404359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590B38A4"/>
    <w:multiLevelType w:val="multilevel"/>
    <w:tmpl w:val="54DAA5AC"/>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numFmt w:val="bullet"/>
      <w:lvlText w:val=""/>
      <w:lvlJc w:val="left"/>
      <w:pPr>
        <w:tabs>
          <w:tab w:val="num" w:pos="1800"/>
        </w:tabs>
        <w:ind w:left="1800" w:hanging="360"/>
      </w:pPr>
      <w:rPr>
        <w:rFonts w:ascii="Symbol" w:hAnsi="Symbol" w:hint="default"/>
        <w:sz w:val="20"/>
      </w:rPr>
    </w:lvl>
    <w:lvl w:ilvl="3" w:tentative="1">
      <w:numFmt w:val="bullet"/>
      <w:lvlText w:val=""/>
      <w:lvlJc w:val="left"/>
      <w:pPr>
        <w:tabs>
          <w:tab w:val="num" w:pos="2520"/>
        </w:tabs>
        <w:ind w:left="2520" w:hanging="360"/>
      </w:pPr>
      <w:rPr>
        <w:rFonts w:ascii="Symbol" w:hAnsi="Symbol" w:hint="default"/>
        <w:sz w:val="20"/>
      </w:rPr>
    </w:lvl>
    <w:lvl w:ilvl="4" w:tentative="1">
      <w:numFmt w:val="bullet"/>
      <w:lvlText w:val=""/>
      <w:lvlJc w:val="left"/>
      <w:pPr>
        <w:tabs>
          <w:tab w:val="num" w:pos="3240"/>
        </w:tabs>
        <w:ind w:left="3240" w:hanging="360"/>
      </w:pPr>
      <w:rPr>
        <w:rFonts w:ascii="Symbol" w:hAnsi="Symbol" w:hint="default"/>
        <w:sz w:val="20"/>
      </w:rPr>
    </w:lvl>
    <w:lvl w:ilvl="5" w:tentative="1">
      <w:numFmt w:val="bullet"/>
      <w:lvlText w:val=""/>
      <w:lvlJc w:val="left"/>
      <w:pPr>
        <w:tabs>
          <w:tab w:val="num" w:pos="3960"/>
        </w:tabs>
        <w:ind w:left="3960" w:hanging="360"/>
      </w:pPr>
      <w:rPr>
        <w:rFonts w:ascii="Symbol" w:hAnsi="Symbol" w:hint="default"/>
        <w:sz w:val="20"/>
      </w:rPr>
    </w:lvl>
    <w:lvl w:ilvl="6" w:tentative="1">
      <w:numFmt w:val="bullet"/>
      <w:lvlText w:val=""/>
      <w:lvlJc w:val="left"/>
      <w:pPr>
        <w:tabs>
          <w:tab w:val="num" w:pos="4680"/>
        </w:tabs>
        <w:ind w:left="4680" w:hanging="360"/>
      </w:pPr>
      <w:rPr>
        <w:rFonts w:ascii="Symbol" w:hAnsi="Symbol" w:hint="default"/>
        <w:sz w:val="20"/>
      </w:rPr>
    </w:lvl>
    <w:lvl w:ilvl="7" w:tentative="1">
      <w:numFmt w:val="bullet"/>
      <w:lvlText w:val=""/>
      <w:lvlJc w:val="left"/>
      <w:pPr>
        <w:tabs>
          <w:tab w:val="num" w:pos="5400"/>
        </w:tabs>
        <w:ind w:left="5400" w:hanging="360"/>
      </w:pPr>
      <w:rPr>
        <w:rFonts w:ascii="Symbol" w:hAnsi="Symbol" w:hint="default"/>
        <w:sz w:val="20"/>
      </w:rPr>
    </w:lvl>
    <w:lvl w:ilvl="8" w:tentative="1">
      <w:numFmt w:val="bullet"/>
      <w:lvlText w:val=""/>
      <w:lvlJc w:val="left"/>
      <w:pPr>
        <w:tabs>
          <w:tab w:val="num" w:pos="6120"/>
        </w:tabs>
        <w:ind w:left="6120" w:hanging="360"/>
      </w:pPr>
      <w:rPr>
        <w:rFonts w:ascii="Symbol" w:hAnsi="Symbol" w:hint="default"/>
        <w:sz w:val="20"/>
      </w:rPr>
    </w:lvl>
  </w:abstractNum>
  <w:abstractNum w:abstractNumId="15" w15:restartNumberingAfterBreak="0">
    <w:nsid w:val="5C3C24C5"/>
    <w:multiLevelType w:val="hybridMultilevel"/>
    <w:tmpl w:val="C20E350C"/>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6" w15:restartNumberingAfterBreak="0">
    <w:nsid w:val="68F54FF1"/>
    <w:multiLevelType w:val="multilevel"/>
    <w:tmpl w:val="20D4EF96"/>
    <w:lvl w:ilvl="0">
      <w:start w:val="1"/>
      <w:numFmt w:val="decimal"/>
      <w:lvlText w:val="%1."/>
      <w:lvlJc w:val="left"/>
      <w:pPr>
        <w:tabs>
          <w:tab w:val="num" w:pos="360"/>
        </w:tabs>
        <w:ind w:left="36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7" w15:restartNumberingAfterBreak="0">
    <w:nsid w:val="7A711802"/>
    <w:multiLevelType w:val="multilevel"/>
    <w:tmpl w:val="683C3BDE"/>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7B606FE0"/>
    <w:multiLevelType w:val="multilevel"/>
    <w:tmpl w:val="43AA223A"/>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7D3649BD"/>
    <w:multiLevelType w:val="multilevel"/>
    <w:tmpl w:val="1DB891D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F7D20A5"/>
    <w:multiLevelType w:val="multilevel"/>
    <w:tmpl w:val="0666F1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2"/>
  </w:num>
  <w:num w:numId="3">
    <w:abstractNumId w:val="10"/>
  </w:num>
  <w:num w:numId="4">
    <w:abstractNumId w:val="14"/>
  </w:num>
  <w:num w:numId="5">
    <w:abstractNumId w:val="11"/>
  </w:num>
  <w:num w:numId="6">
    <w:abstractNumId w:val="0"/>
  </w:num>
  <w:num w:numId="7">
    <w:abstractNumId w:val="4"/>
  </w:num>
  <w:num w:numId="8">
    <w:abstractNumId w:val="12"/>
  </w:num>
  <w:num w:numId="9">
    <w:abstractNumId w:val="17"/>
  </w:num>
  <w:num w:numId="10">
    <w:abstractNumId w:val="3"/>
  </w:num>
  <w:num w:numId="11">
    <w:abstractNumId w:val="18"/>
  </w:num>
  <w:num w:numId="12">
    <w:abstractNumId w:val="8"/>
  </w:num>
  <w:num w:numId="13">
    <w:abstractNumId w:val="19"/>
  </w:num>
  <w:num w:numId="14">
    <w:abstractNumId w:val="20"/>
  </w:num>
  <w:num w:numId="15">
    <w:abstractNumId w:val="6"/>
  </w:num>
  <w:num w:numId="16">
    <w:abstractNumId w:val="5"/>
  </w:num>
  <w:num w:numId="17">
    <w:abstractNumId w:val="1"/>
  </w:num>
  <w:num w:numId="18">
    <w:abstractNumId w:val="7"/>
  </w:num>
  <w:num w:numId="19">
    <w:abstractNumId w:val="9"/>
  </w:num>
  <w:num w:numId="20">
    <w:abstractNumId w:val="16"/>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8ED"/>
    <w:rsid w:val="00171DF9"/>
    <w:rsid w:val="002A125E"/>
    <w:rsid w:val="0031176B"/>
    <w:rsid w:val="00356DDE"/>
    <w:rsid w:val="00393B24"/>
    <w:rsid w:val="00522351"/>
    <w:rsid w:val="006256B5"/>
    <w:rsid w:val="00821AC4"/>
    <w:rsid w:val="00A30FE3"/>
    <w:rsid w:val="00A74974"/>
    <w:rsid w:val="00A871E0"/>
    <w:rsid w:val="00A93B7A"/>
    <w:rsid w:val="00A978ED"/>
    <w:rsid w:val="00C768C6"/>
    <w:rsid w:val="00D83140"/>
    <w:rsid w:val="00E209F8"/>
    <w:rsid w:val="00FC636A"/>
    <w:rsid w:val="00FD7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7E85E"/>
  <w14:defaultImageDpi w14:val="32767"/>
  <w15:chartTrackingRefBased/>
  <w15:docId w15:val="{A7BFF35D-5B1B-9A44-A4AE-2EEE82545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A978ED"/>
    <w:pPr>
      <w:spacing w:before="100" w:beforeAutospacing="1" w:after="100" w:afterAutospacing="1"/>
    </w:pPr>
    <w:rPr>
      <w:rFonts w:ascii="Times New Roman" w:eastAsia="Times New Roman" w:hAnsi="Times New Roman" w:cs="Times New Roman"/>
      <w:lang w:val="en-CA"/>
    </w:rPr>
  </w:style>
  <w:style w:type="paragraph" w:customStyle="1" w:styleId="paragraph">
    <w:name w:val="paragraph"/>
    <w:basedOn w:val="Normal"/>
    <w:rsid w:val="00A978ED"/>
    <w:pPr>
      <w:spacing w:before="100" w:beforeAutospacing="1" w:after="100" w:afterAutospacing="1"/>
    </w:pPr>
    <w:rPr>
      <w:rFonts w:ascii="Times New Roman" w:eastAsia="Times New Roman" w:hAnsi="Times New Roman" w:cs="Times New Roman"/>
      <w:lang w:val="en-CA"/>
    </w:rPr>
  </w:style>
  <w:style w:type="character" w:customStyle="1" w:styleId="textrun">
    <w:name w:val="textrun"/>
    <w:basedOn w:val="DefaultParagraphFont"/>
    <w:rsid w:val="00A978ED"/>
  </w:style>
  <w:style w:type="character" w:customStyle="1" w:styleId="normaltextrun">
    <w:name w:val="normaltextrun"/>
    <w:basedOn w:val="DefaultParagraphFont"/>
    <w:rsid w:val="00A978ED"/>
  </w:style>
  <w:style w:type="character" w:customStyle="1" w:styleId="eop">
    <w:name w:val="eop"/>
    <w:basedOn w:val="DefaultParagraphFont"/>
    <w:rsid w:val="00A978ED"/>
  </w:style>
  <w:style w:type="character" w:customStyle="1" w:styleId="spellingerror">
    <w:name w:val="spellingerror"/>
    <w:basedOn w:val="DefaultParagraphFont"/>
    <w:rsid w:val="00A978ED"/>
  </w:style>
  <w:style w:type="character" w:customStyle="1" w:styleId="contextualspellingandgrammarerror">
    <w:name w:val="contextualspellingandgrammarerror"/>
    <w:basedOn w:val="DefaultParagraphFont"/>
    <w:rsid w:val="00A978ED"/>
  </w:style>
  <w:style w:type="paragraph" w:customStyle="1" w:styleId="outlineelement">
    <w:name w:val="outlineelement"/>
    <w:basedOn w:val="Normal"/>
    <w:rsid w:val="00A978ED"/>
    <w:pPr>
      <w:spacing w:before="100" w:beforeAutospacing="1" w:after="100" w:afterAutospacing="1"/>
    </w:pPr>
    <w:rPr>
      <w:rFonts w:ascii="Times New Roman" w:eastAsia="Times New Roman" w:hAnsi="Times New Roman" w:cs="Times New Roman"/>
      <w:lang w:val="en-CA"/>
    </w:rPr>
  </w:style>
  <w:style w:type="character" w:styleId="Hyperlink">
    <w:name w:val="Hyperlink"/>
    <w:basedOn w:val="DefaultParagraphFont"/>
    <w:uiPriority w:val="99"/>
    <w:semiHidden/>
    <w:unhideWhenUsed/>
    <w:rsid w:val="00A978ED"/>
    <w:rPr>
      <w:color w:val="0000FF"/>
      <w:u w:val="single"/>
    </w:rPr>
  </w:style>
  <w:style w:type="character" w:styleId="FollowedHyperlink">
    <w:name w:val="FollowedHyperlink"/>
    <w:basedOn w:val="DefaultParagraphFont"/>
    <w:uiPriority w:val="99"/>
    <w:semiHidden/>
    <w:unhideWhenUsed/>
    <w:rsid w:val="00A978ED"/>
    <w:rPr>
      <w:color w:val="800080"/>
      <w:u w:val="single"/>
    </w:rPr>
  </w:style>
  <w:style w:type="character" w:customStyle="1" w:styleId="linebreakblob">
    <w:name w:val="linebreakblob"/>
    <w:basedOn w:val="DefaultParagraphFont"/>
    <w:rsid w:val="00A978ED"/>
  </w:style>
  <w:style w:type="character" w:customStyle="1" w:styleId="scxw204192160">
    <w:name w:val="scxw204192160"/>
    <w:basedOn w:val="DefaultParagraphFont"/>
    <w:rsid w:val="00A978ED"/>
  </w:style>
  <w:style w:type="paragraph" w:styleId="ListParagraph">
    <w:name w:val="List Paragraph"/>
    <w:basedOn w:val="Normal"/>
    <w:uiPriority w:val="34"/>
    <w:qFormat/>
    <w:rsid w:val="00A978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71356">
      <w:bodyDiv w:val="1"/>
      <w:marLeft w:val="0"/>
      <w:marRight w:val="0"/>
      <w:marTop w:val="0"/>
      <w:marBottom w:val="0"/>
      <w:divBdr>
        <w:top w:val="none" w:sz="0" w:space="0" w:color="auto"/>
        <w:left w:val="none" w:sz="0" w:space="0" w:color="auto"/>
        <w:bottom w:val="none" w:sz="0" w:space="0" w:color="auto"/>
        <w:right w:val="none" w:sz="0" w:space="0" w:color="auto"/>
      </w:divBdr>
      <w:divsChild>
        <w:div w:id="213005519">
          <w:marLeft w:val="0"/>
          <w:marRight w:val="0"/>
          <w:marTop w:val="0"/>
          <w:marBottom w:val="0"/>
          <w:divBdr>
            <w:top w:val="none" w:sz="0" w:space="0" w:color="auto"/>
            <w:left w:val="none" w:sz="0" w:space="0" w:color="auto"/>
            <w:bottom w:val="none" w:sz="0" w:space="0" w:color="auto"/>
            <w:right w:val="none" w:sz="0" w:space="0" w:color="auto"/>
          </w:divBdr>
        </w:div>
        <w:div w:id="2095973823">
          <w:marLeft w:val="0"/>
          <w:marRight w:val="0"/>
          <w:marTop w:val="0"/>
          <w:marBottom w:val="0"/>
          <w:divBdr>
            <w:top w:val="none" w:sz="0" w:space="0" w:color="auto"/>
            <w:left w:val="none" w:sz="0" w:space="0" w:color="auto"/>
            <w:bottom w:val="none" w:sz="0" w:space="0" w:color="auto"/>
            <w:right w:val="none" w:sz="0" w:space="0" w:color="auto"/>
          </w:divBdr>
        </w:div>
        <w:div w:id="1874726011">
          <w:marLeft w:val="0"/>
          <w:marRight w:val="0"/>
          <w:marTop w:val="0"/>
          <w:marBottom w:val="0"/>
          <w:divBdr>
            <w:top w:val="none" w:sz="0" w:space="0" w:color="auto"/>
            <w:left w:val="none" w:sz="0" w:space="0" w:color="auto"/>
            <w:bottom w:val="none" w:sz="0" w:space="0" w:color="auto"/>
            <w:right w:val="none" w:sz="0" w:space="0" w:color="auto"/>
          </w:divBdr>
        </w:div>
        <w:div w:id="1215585238">
          <w:marLeft w:val="0"/>
          <w:marRight w:val="0"/>
          <w:marTop w:val="0"/>
          <w:marBottom w:val="0"/>
          <w:divBdr>
            <w:top w:val="none" w:sz="0" w:space="0" w:color="auto"/>
            <w:left w:val="none" w:sz="0" w:space="0" w:color="auto"/>
            <w:bottom w:val="none" w:sz="0" w:space="0" w:color="auto"/>
            <w:right w:val="none" w:sz="0" w:space="0" w:color="auto"/>
          </w:divBdr>
        </w:div>
        <w:div w:id="1463385194">
          <w:marLeft w:val="0"/>
          <w:marRight w:val="0"/>
          <w:marTop w:val="0"/>
          <w:marBottom w:val="0"/>
          <w:divBdr>
            <w:top w:val="none" w:sz="0" w:space="0" w:color="auto"/>
            <w:left w:val="none" w:sz="0" w:space="0" w:color="auto"/>
            <w:bottom w:val="none" w:sz="0" w:space="0" w:color="auto"/>
            <w:right w:val="none" w:sz="0" w:space="0" w:color="auto"/>
          </w:divBdr>
        </w:div>
        <w:div w:id="314649346">
          <w:marLeft w:val="0"/>
          <w:marRight w:val="0"/>
          <w:marTop w:val="0"/>
          <w:marBottom w:val="0"/>
          <w:divBdr>
            <w:top w:val="none" w:sz="0" w:space="0" w:color="auto"/>
            <w:left w:val="none" w:sz="0" w:space="0" w:color="auto"/>
            <w:bottom w:val="none" w:sz="0" w:space="0" w:color="auto"/>
            <w:right w:val="none" w:sz="0" w:space="0" w:color="auto"/>
          </w:divBdr>
        </w:div>
        <w:div w:id="1911966958">
          <w:marLeft w:val="0"/>
          <w:marRight w:val="0"/>
          <w:marTop w:val="0"/>
          <w:marBottom w:val="0"/>
          <w:divBdr>
            <w:top w:val="none" w:sz="0" w:space="0" w:color="auto"/>
            <w:left w:val="none" w:sz="0" w:space="0" w:color="auto"/>
            <w:bottom w:val="none" w:sz="0" w:space="0" w:color="auto"/>
            <w:right w:val="none" w:sz="0" w:space="0" w:color="auto"/>
          </w:divBdr>
        </w:div>
        <w:div w:id="1860852278">
          <w:marLeft w:val="0"/>
          <w:marRight w:val="0"/>
          <w:marTop w:val="0"/>
          <w:marBottom w:val="0"/>
          <w:divBdr>
            <w:top w:val="none" w:sz="0" w:space="0" w:color="auto"/>
            <w:left w:val="none" w:sz="0" w:space="0" w:color="auto"/>
            <w:bottom w:val="none" w:sz="0" w:space="0" w:color="auto"/>
            <w:right w:val="none" w:sz="0" w:space="0" w:color="auto"/>
          </w:divBdr>
        </w:div>
        <w:div w:id="1654523104">
          <w:marLeft w:val="0"/>
          <w:marRight w:val="0"/>
          <w:marTop w:val="0"/>
          <w:marBottom w:val="0"/>
          <w:divBdr>
            <w:top w:val="none" w:sz="0" w:space="0" w:color="auto"/>
            <w:left w:val="none" w:sz="0" w:space="0" w:color="auto"/>
            <w:bottom w:val="none" w:sz="0" w:space="0" w:color="auto"/>
            <w:right w:val="none" w:sz="0" w:space="0" w:color="auto"/>
          </w:divBdr>
        </w:div>
        <w:div w:id="358362452">
          <w:marLeft w:val="0"/>
          <w:marRight w:val="0"/>
          <w:marTop w:val="0"/>
          <w:marBottom w:val="0"/>
          <w:divBdr>
            <w:top w:val="none" w:sz="0" w:space="0" w:color="auto"/>
            <w:left w:val="none" w:sz="0" w:space="0" w:color="auto"/>
            <w:bottom w:val="none" w:sz="0" w:space="0" w:color="auto"/>
            <w:right w:val="none" w:sz="0" w:space="0" w:color="auto"/>
          </w:divBdr>
        </w:div>
        <w:div w:id="57868329">
          <w:marLeft w:val="0"/>
          <w:marRight w:val="0"/>
          <w:marTop w:val="0"/>
          <w:marBottom w:val="0"/>
          <w:divBdr>
            <w:top w:val="none" w:sz="0" w:space="0" w:color="auto"/>
            <w:left w:val="none" w:sz="0" w:space="0" w:color="auto"/>
            <w:bottom w:val="none" w:sz="0" w:space="0" w:color="auto"/>
            <w:right w:val="none" w:sz="0" w:space="0" w:color="auto"/>
          </w:divBdr>
        </w:div>
        <w:div w:id="784231732">
          <w:marLeft w:val="0"/>
          <w:marRight w:val="0"/>
          <w:marTop w:val="0"/>
          <w:marBottom w:val="0"/>
          <w:divBdr>
            <w:top w:val="none" w:sz="0" w:space="0" w:color="auto"/>
            <w:left w:val="none" w:sz="0" w:space="0" w:color="auto"/>
            <w:bottom w:val="none" w:sz="0" w:space="0" w:color="auto"/>
            <w:right w:val="none" w:sz="0" w:space="0" w:color="auto"/>
          </w:divBdr>
        </w:div>
        <w:div w:id="24596321">
          <w:marLeft w:val="0"/>
          <w:marRight w:val="0"/>
          <w:marTop w:val="0"/>
          <w:marBottom w:val="0"/>
          <w:divBdr>
            <w:top w:val="none" w:sz="0" w:space="0" w:color="auto"/>
            <w:left w:val="none" w:sz="0" w:space="0" w:color="auto"/>
            <w:bottom w:val="none" w:sz="0" w:space="0" w:color="auto"/>
            <w:right w:val="none" w:sz="0" w:space="0" w:color="auto"/>
          </w:divBdr>
        </w:div>
        <w:div w:id="1481069065">
          <w:marLeft w:val="0"/>
          <w:marRight w:val="0"/>
          <w:marTop w:val="0"/>
          <w:marBottom w:val="0"/>
          <w:divBdr>
            <w:top w:val="none" w:sz="0" w:space="0" w:color="auto"/>
            <w:left w:val="none" w:sz="0" w:space="0" w:color="auto"/>
            <w:bottom w:val="none" w:sz="0" w:space="0" w:color="auto"/>
            <w:right w:val="none" w:sz="0" w:space="0" w:color="auto"/>
          </w:divBdr>
        </w:div>
        <w:div w:id="1291666541">
          <w:marLeft w:val="0"/>
          <w:marRight w:val="0"/>
          <w:marTop w:val="0"/>
          <w:marBottom w:val="0"/>
          <w:divBdr>
            <w:top w:val="none" w:sz="0" w:space="0" w:color="auto"/>
            <w:left w:val="none" w:sz="0" w:space="0" w:color="auto"/>
            <w:bottom w:val="none" w:sz="0" w:space="0" w:color="auto"/>
            <w:right w:val="none" w:sz="0" w:space="0" w:color="auto"/>
          </w:divBdr>
        </w:div>
        <w:div w:id="392772769">
          <w:marLeft w:val="0"/>
          <w:marRight w:val="0"/>
          <w:marTop w:val="0"/>
          <w:marBottom w:val="0"/>
          <w:divBdr>
            <w:top w:val="none" w:sz="0" w:space="0" w:color="auto"/>
            <w:left w:val="none" w:sz="0" w:space="0" w:color="auto"/>
            <w:bottom w:val="none" w:sz="0" w:space="0" w:color="auto"/>
            <w:right w:val="none" w:sz="0" w:space="0" w:color="auto"/>
          </w:divBdr>
        </w:div>
        <w:div w:id="153226454">
          <w:marLeft w:val="0"/>
          <w:marRight w:val="0"/>
          <w:marTop w:val="0"/>
          <w:marBottom w:val="0"/>
          <w:divBdr>
            <w:top w:val="none" w:sz="0" w:space="0" w:color="auto"/>
            <w:left w:val="none" w:sz="0" w:space="0" w:color="auto"/>
            <w:bottom w:val="none" w:sz="0" w:space="0" w:color="auto"/>
            <w:right w:val="none" w:sz="0" w:space="0" w:color="auto"/>
          </w:divBdr>
        </w:div>
        <w:div w:id="2125997110">
          <w:marLeft w:val="0"/>
          <w:marRight w:val="0"/>
          <w:marTop w:val="0"/>
          <w:marBottom w:val="0"/>
          <w:divBdr>
            <w:top w:val="none" w:sz="0" w:space="0" w:color="auto"/>
            <w:left w:val="none" w:sz="0" w:space="0" w:color="auto"/>
            <w:bottom w:val="none" w:sz="0" w:space="0" w:color="auto"/>
            <w:right w:val="none" w:sz="0" w:space="0" w:color="auto"/>
          </w:divBdr>
        </w:div>
        <w:div w:id="1044672432">
          <w:marLeft w:val="0"/>
          <w:marRight w:val="0"/>
          <w:marTop w:val="0"/>
          <w:marBottom w:val="0"/>
          <w:divBdr>
            <w:top w:val="none" w:sz="0" w:space="0" w:color="auto"/>
            <w:left w:val="none" w:sz="0" w:space="0" w:color="auto"/>
            <w:bottom w:val="none" w:sz="0" w:space="0" w:color="auto"/>
            <w:right w:val="none" w:sz="0" w:space="0" w:color="auto"/>
          </w:divBdr>
        </w:div>
        <w:div w:id="1554266218">
          <w:marLeft w:val="0"/>
          <w:marRight w:val="0"/>
          <w:marTop w:val="0"/>
          <w:marBottom w:val="0"/>
          <w:divBdr>
            <w:top w:val="none" w:sz="0" w:space="0" w:color="auto"/>
            <w:left w:val="none" w:sz="0" w:space="0" w:color="auto"/>
            <w:bottom w:val="none" w:sz="0" w:space="0" w:color="auto"/>
            <w:right w:val="none" w:sz="0" w:space="0" w:color="auto"/>
          </w:divBdr>
        </w:div>
        <w:div w:id="1637907606">
          <w:marLeft w:val="0"/>
          <w:marRight w:val="0"/>
          <w:marTop w:val="0"/>
          <w:marBottom w:val="0"/>
          <w:divBdr>
            <w:top w:val="none" w:sz="0" w:space="0" w:color="auto"/>
            <w:left w:val="none" w:sz="0" w:space="0" w:color="auto"/>
            <w:bottom w:val="none" w:sz="0" w:space="0" w:color="auto"/>
            <w:right w:val="none" w:sz="0" w:space="0" w:color="auto"/>
          </w:divBdr>
        </w:div>
        <w:div w:id="871771046">
          <w:marLeft w:val="0"/>
          <w:marRight w:val="0"/>
          <w:marTop w:val="0"/>
          <w:marBottom w:val="0"/>
          <w:divBdr>
            <w:top w:val="none" w:sz="0" w:space="0" w:color="auto"/>
            <w:left w:val="none" w:sz="0" w:space="0" w:color="auto"/>
            <w:bottom w:val="none" w:sz="0" w:space="0" w:color="auto"/>
            <w:right w:val="none" w:sz="0" w:space="0" w:color="auto"/>
          </w:divBdr>
        </w:div>
        <w:div w:id="236597782">
          <w:marLeft w:val="0"/>
          <w:marRight w:val="0"/>
          <w:marTop w:val="0"/>
          <w:marBottom w:val="0"/>
          <w:divBdr>
            <w:top w:val="none" w:sz="0" w:space="0" w:color="auto"/>
            <w:left w:val="none" w:sz="0" w:space="0" w:color="auto"/>
            <w:bottom w:val="none" w:sz="0" w:space="0" w:color="auto"/>
            <w:right w:val="none" w:sz="0" w:space="0" w:color="auto"/>
          </w:divBdr>
        </w:div>
        <w:div w:id="2075469789">
          <w:marLeft w:val="0"/>
          <w:marRight w:val="0"/>
          <w:marTop w:val="0"/>
          <w:marBottom w:val="0"/>
          <w:divBdr>
            <w:top w:val="none" w:sz="0" w:space="0" w:color="auto"/>
            <w:left w:val="none" w:sz="0" w:space="0" w:color="auto"/>
            <w:bottom w:val="none" w:sz="0" w:space="0" w:color="auto"/>
            <w:right w:val="none" w:sz="0" w:space="0" w:color="auto"/>
          </w:divBdr>
        </w:div>
        <w:div w:id="1414470160">
          <w:marLeft w:val="0"/>
          <w:marRight w:val="0"/>
          <w:marTop w:val="0"/>
          <w:marBottom w:val="0"/>
          <w:divBdr>
            <w:top w:val="none" w:sz="0" w:space="0" w:color="auto"/>
            <w:left w:val="none" w:sz="0" w:space="0" w:color="auto"/>
            <w:bottom w:val="none" w:sz="0" w:space="0" w:color="auto"/>
            <w:right w:val="none" w:sz="0" w:space="0" w:color="auto"/>
          </w:divBdr>
        </w:div>
        <w:div w:id="1994868506">
          <w:marLeft w:val="0"/>
          <w:marRight w:val="0"/>
          <w:marTop w:val="0"/>
          <w:marBottom w:val="0"/>
          <w:divBdr>
            <w:top w:val="none" w:sz="0" w:space="0" w:color="auto"/>
            <w:left w:val="none" w:sz="0" w:space="0" w:color="auto"/>
            <w:bottom w:val="none" w:sz="0" w:space="0" w:color="auto"/>
            <w:right w:val="none" w:sz="0" w:space="0" w:color="auto"/>
          </w:divBdr>
          <w:divsChild>
            <w:div w:id="1758398563">
              <w:marLeft w:val="0"/>
              <w:marRight w:val="0"/>
              <w:marTop w:val="0"/>
              <w:marBottom w:val="0"/>
              <w:divBdr>
                <w:top w:val="none" w:sz="0" w:space="0" w:color="auto"/>
                <w:left w:val="none" w:sz="0" w:space="0" w:color="auto"/>
                <w:bottom w:val="none" w:sz="0" w:space="0" w:color="auto"/>
                <w:right w:val="none" w:sz="0" w:space="0" w:color="auto"/>
              </w:divBdr>
            </w:div>
            <w:div w:id="1254627041">
              <w:marLeft w:val="0"/>
              <w:marRight w:val="0"/>
              <w:marTop w:val="0"/>
              <w:marBottom w:val="0"/>
              <w:divBdr>
                <w:top w:val="none" w:sz="0" w:space="0" w:color="auto"/>
                <w:left w:val="none" w:sz="0" w:space="0" w:color="auto"/>
                <w:bottom w:val="none" w:sz="0" w:space="0" w:color="auto"/>
                <w:right w:val="none" w:sz="0" w:space="0" w:color="auto"/>
              </w:divBdr>
            </w:div>
            <w:div w:id="1673680759">
              <w:marLeft w:val="0"/>
              <w:marRight w:val="0"/>
              <w:marTop w:val="0"/>
              <w:marBottom w:val="0"/>
              <w:divBdr>
                <w:top w:val="none" w:sz="0" w:space="0" w:color="auto"/>
                <w:left w:val="none" w:sz="0" w:space="0" w:color="auto"/>
                <w:bottom w:val="none" w:sz="0" w:space="0" w:color="auto"/>
                <w:right w:val="none" w:sz="0" w:space="0" w:color="auto"/>
              </w:divBdr>
            </w:div>
            <w:div w:id="550533745">
              <w:marLeft w:val="0"/>
              <w:marRight w:val="0"/>
              <w:marTop w:val="0"/>
              <w:marBottom w:val="0"/>
              <w:divBdr>
                <w:top w:val="none" w:sz="0" w:space="0" w:color="auto"/>
                <w:left w:val="none" w:sz="0" w:space="0" w:color="auto"/>
                <w:bottom w:val="none" w:sz="0" w:space="0" w:color="auto"/>
                <w:right w:val="none" w:sz="0" w:space="0" w:color="auto"/>
              </w:divBdr>
            </w:div>
          </w:divsChild>
        </w:div>
        <w:div w:id="815100858">
          <w:marLeft w:val="0"/>
          <w:marRight w:val="0"/>
          <w:marTop w:val="0"/>
          <w:marBottom w:val="0"/>
          <w:divBdr>
            <w:top w:val="none" w:sz="0" w:space="0" w:color="auto"/>
            <w:left w:val="none" w:sz="0" w:space="0" w:color="auto"/>
            <w:bottom w:val="none" w:sz="0" w:space="0" w:color="auto"/>
            <w:right w:val="none" w:sz="0" w:space="0" w:color="auto"/>
          </w:divBdr>
          <w:divsChild>
            <w:div w:id="42489614">
              <w:marLeft w:val="0"/>
              <w:marRight w:val="0"/>
              <w:marTop w:val="0"/>
              <w:marBottom w:val="0"/>
              <w:divBdr>
                <w:top w:val="none" w:sz="0" w:space="0" w:color="auto"/>
                <w:left w:val="none" w:sz="0" w:space="0" w:color="auto"/>
                <w:bottom w:val="none" w:sz="0" w:space="0" w:color="auto"/>
                <w:right w:val="none" w:sz="0" w:space="0" w:color="auto"/>
              </w:divBdr>
            </w:div>
            <w:div w:id="1716198303">
              <w:marLeft w:val="0"/>
              <w:marRight w:val="0"/>
              <w:marTop w:val="0"/>
              <w:marBottom w:val="0"/>
              <w:divBdr>
                <w:top w:val="none" w:sz="0" w:space="0" w:color="auto"/>
                <w:left w:val="none" w:sz="0" w:space="0" w:color="auto"/>
                <w:bottom w:val="none" w:sz="0" w:space="0" w:color="auto"/>
                <w:right w:val="none" w:sz="0" w:space="0" w:color="auto"/>
              </w:divBdr>
            </w:div>
            <w:div w:id="701396219">
              <w:marLeft w:val="0"/>
              <w:marRight w:val="0"/>
              <w:marTop w:val="0"/>
              <w:marBottom w:val="0"/>
              <w:divBdr>
                <w:top w:val="none" w:sz="0" w:space="0" w:color="auto"/>
                <w:left w:val="none" w:sz="0" w:space="0" w:color="auto"/>
                <w:bottom w:val="none" w:sz="0" w:space="0" w:color="auto"/>
                <w:right w:val="none" w:sz="0" w:space="0" w:color="auto"/>
              </w:divBdr>
            </w:div>
            <w:div w:id="322197204">
              <w:marLeft w:val="0"/>
              <w:marRight w:val="0"/>
              <w:marTop w:val="0"/>
              <w:marBottom w:val="0"/>
              <w:divBdr>
                <w:top w:val="none" w:sz="0" w:space="0" w:color="auto"/>
                <w:left w:val="none" w:sz="0" w:space="0" w:color="auto"/>
                <w:bottom w:val="none" w:sz="0" w:space="0" w:color="auto"/>
                <w:right w:val="none" w:sz="0" w:space="0" w:color="auto"/>
              </w:divBdr>
            </w:div>
          </w:divsChild>
        </w:div>
        <w:div w:id="1424565694">
          <w:marLeft w:val="0"/>
          <w:marRight w:val="0"/>
          <w:marTop w:val="0"/>
          <w:marBottom w:val="0"/>
          <w:divBdr>
            <w:top w:val="none" w:sz="0" w:space="0" w:color="auto"/>
            <w:left w:val="none" w:sz="0" w:space="0" w:color="auto"/>
            <w:bottom w:val="none" w:sz="0" w:space="0" w:color="auto"/>
            <w:right w:val="none" w:sz="0" w:space="0" w:color="auto"/>
          </w:divBdr>
          <w:divsChild>
            <w:div w:id="1241021727">
              <w:marLeft w:val="0"/>
              <w:marRight w:val="0"/>
              <w:marTop w:val="0"/>
              <w:marBottom w:val="0"/>
              <w:divBdr>
                <w:top w:val="none" w:sz="0" w:space="0" w:color="auto"/>
                <w:left w:val="none" w:sz="0" w:space="0" w:color="auto"/>
                <w:bottom w:val="none" w:sz="0" w:space="0" w:color="auto"/>
                <w:right w:val="none" w:sz="0" w:space="0" w:color="auto"/>
              </w:divBdr>
            </w:div>
            <w:div w:id="1286884973">
              <w:marLeft w:val="0"/>
              <w:marRight w:val="0"/>
              <w:marTop w:val="0"/>
              <w:marBottom w:val="0"/>
              <w:divBdr>
                <w:top w:val="none" w:sz="0" w:space="0" w:color="auto"/>
                <w:left w:val="none" w:sz="0" w:space="0" w:color="auto"/>
                <w:bottom w:val="none" w:sz="0" w:space="0" w:color="auto"/>
                <w:right w:val="none" w:sz="0" w:space="0" w:color="auto"/>
              </w:divBdr>
            </w:div>
          </w:divsChild>
        </w:div>
        <w:div w:id="607930527">
          <w:marLeft w:val="0"/>
          <w:marRight w:val="0"/>
          <w:marTop w:val="0"/>
          <w:marBottom w:val="0"/>
          <w:divBdr>
            <w:top w:val="none" w:sz="0" w:space="0" w:color="auto"/>
            <w:left w:val="none" w:sz="0" w:space="0" w:color="auto"/>
            <w:bottom w:val="none" w:sz="0" w:space="0" w:color="auto"/>
            <w:right w:val="none" w:sz="0" w:space="0" w:color="auto"/>
          </w:divBdr>
          <w:divsChild>
            <w:div w:id="2147042809">
              <w:marLeft w:val="0"/>
              <w:marRight w:val="0"/>
              <w:marTop w:val="0"/>
              <w:marBottom w:val="0"/>
              <w:divBdr>
                <w:top w:val="none" w:sz="0" w:space="0" w:color="auto"/>
                <w:left w:val="none" w:sz="0" w:space="0" w:color="auto"/>
                <w:bottom w:val="none" w:sz="0" w:space="0" w:color="auto"/>
                <w:right w:val="none" w:sz="0" w:space="0" w:color="auto"/>
              </w:divBdr>
            </w:div>
            <w:div w:id="1180778918">
              <w:marLeft w:val="0"/>
              <w:marRight w:val="0"/>
              <w:marTop w:val="0"/>
              <w:marBottom w:val="0"/>
              <w:divBdr>
                <w:top w:val="none" w:sz="0" w:space="0" w:color="auto"/>
                <w:left w:val="none" w:sz="0" w:space="0" w:color="auto"/>
                <w:bottom w:val="none" w:sz="0" w:space="0" w:color="auto"/>
                <w:right w:val="none" w:sz="0" w:space="0" w:color="auto"/>
              </w:divBdr>
            </w:div>
            <w:div w:id="236281451">
              <w:marLeft w:val="0"/>
              <w:marRight w:val="0"/>
              <w:marTop w:val="0"/>
              <w:marBottom w:val="0"/>
              <w:divBdr>
                <w:top w:val="none" w:sz="0" w:space="0" w:color="auto"/>
                <w:left w:val="none" w:sz="0" w:space="0" w:color="auto"/>
                <w:bottom w:val="none" w:sz="0" w:space="0" w:color="auto"/>
                <w:right w:val="none" w:sz="0" w:space="0" w:color="auto"/>
              </w:divBdr>
            </w:div>
            <w:div w:id="1623420949">
              <w:marLeft w:val="0"/>
              <w:marRight w:val="0"/>
              <w:marTop w:val="0"/>
              <w:marBottom w:val="0"/>
              <w:divBdr>
                <w:top w:val="none" w:sz="0" w:space="0" w:color="auto"/>
                <w:left w:val="none" w:sz="0" w:space="0" w:color="auto"/>
                <w:bottom w:val="none" w:sz="0" w:space="0" w:color="auto"/>
                <w:right w:val="none" w:sz="0" w:space="0" w:color="auto"/>
              </w:divBdr>
            </w:div>
            <w:div w:id="432091430">
              <w:marLeft w:val="0"/>
              <w:marRight w:val="0"/>
              <w:marTop w:val="0"/>
              <w:marBottom w:val="0"/>
              <w:divBdr>
                <w:top w:val="none" w:sz="0" w:space="0" w:color="auto"/>
                <w:left w:val="none" w:sz="0" w:space="0" w:color="auto"/>
                <w:bottom w:val="none" w:sz="0" w:space="0" w:color="auto"/>
                <w:right w:val="none" w:sz="0" w:space="0" w:color="auto"/>
              </w:divBdr>
            </w:div>
          </w:divsChild>
        </w:div>
        <w:div w:id="1037122505">
          <w:marLeft w:val="0"/>
          <w:marRight w:val="0"/>
          <w:marTop w:val="0"/>
          <w:marBottom w:val="0"/>
          <w:divBdr>
            <w:top w:val="none" w:sz="0" w:space="0" w:color="auto"/>
            <w:left w:val="none" w:sz="0" w:space="0" w:color="auto"/>
            <w:bottom w:val="none" w:sz="0" w:space="0" w:color="auto"/>
            <w:right w:val="none" w:sz="0" w:space="0" w:color="auto"/>
          </w:divBdr>
          <w:divsChild>
            <w:div w:id="1134712891">
              <w:marLeft w:val="0"/>
              <w:marRight w:val="0"/>
              <w:marTop w:val="0"/>
              <w:marBottom w:val="0"/>
              <w:divBdr>
                <w:top w:val="none" w:sz="0" w:space="0" w:color="auto"/>
                <w:left w:val="none" w:sz="0" w:space="0" w:color="auto"/>
                <w:bottom w:val="none" w:sz="0" w:space="0" w:color="auto"/>
                <w:right w:val="none" w:sz="0" w:space="0" w:color="auto"/>
              </w:divBdr>
            </w:div>
            <w:div w:id="55128391">
              <w:marLeft w:val="0"/>
              <w:marRight w:val="0"/>
              <w:marTop w:val="0"/>
              <w:marBottom w:val="0"/>
              <w:divBdr>
                <w:top w:val="none" w:sz="0" w:space="0" w:color="auto"/>
                <w:left w:val="none" w:sz="0" w:space="0" w:color="auto"/>
                <w:bottom w:val="none" w:sz="0" w:space="0" w:color="auto"/>
                <w:right w:val="none" w:sz="0" w:space="0" w:color="auto"/>
              </w:divBdr>
            </w:div>
            <w:div w:id="251092730">
              <w:marLeft w:val="0"/>
              <w:marRight w:val="0"/>
              <w:marTop w:val="0"/>
              <w:marBottom w:val="0"/>
              <w:divBdr>
                <w:top w:val="none" w:sz="0" w:space="0" w:color="auto"/>
                <w:left w:val="none" w:sz="0" w:space="0" w:color="auto"/>
                <w:bottom w:val="none" w:sz="0" w:space="0" w:color="auto"/>
                <w:right w:val="none" w:sz="0" w:space="0" w:color="auto"/>
              </w:divBdr>
            </w:div>
            <w:div w:id="1168403556">
              <w:marLeft w:val="0"/>
              <w:marRight w:val="0"/>
              <w:marTop w:val="0"/>
              <w:marBottom w:val="0"/>
              <w:divBdr>
                <w:top w:val="none" w:sz="0" w:space="0" w:color="auto"/>
                <w:left w:val="none" w:sz="0" w:space="0" w:color="auto"/>
                <w:bottom w:val="none" w:sz="0" w:space="0" w:color="auto"/>
                <w:right w:val="none" w:sz="0" w:space="0" w:color="auto"/>
              </w:divBdr>
            </w:div>
            <w:div w:id="1376589263">
              <w:marLeft w:val="0"/>
              <w:marRight w:val="0"/>
              <w:marTop w:val="0"/>
              <w:marBottom w:val="0"/>
              <w:divBdr>
                <w:top w:val="none" w:sz="0" w:space="0" w:color="auto"/>
                <w:left w:val="none" w:sz="0" w:space="0" w:color="auto"/>
                <w:bottom w:val="none" w:sz="0" w:space="0" w:color="auto"/>
                <w:right w:val="none" w:sz="0" w:space="0" w:color="auto"/>
              </w:divBdr>
            </w:div>
          </w:divsChild>
        </w:div>
        <w:div w:id="970021280">
          <w:marLeft w:val="0"/>
          <w:marRight w:val="0"/>
          <w:marTop w:val="0"/>
          <w:marBottom w:val="0"/>
          <w:divBdr>
            <w:top w:val="none" w:sz="0" w:space="0" w:color="auto"/>
            <w:left w:val="none" w:sz="0" w:space="0" w:color="auto"/>
            <w:bottom w:val="none" w:sz="0" w:space="0" w:color="auto"/>
            <w:right w:val="none" w:sz="0" w:space="0" w:color="auto"/>
          </w:divBdr>
        </w:div>
        <w:div w:id="1711956729">
          <w:marLeft w:val="0"/>
          <w:marRight w:val="0"/>
          <w:marTop w:val="0"/>
          <w:marBottom w:val="0"/>
          <w:divBdr>
            <w:top w:val="none" w:sz="0" w:space="0" w:color="auto"/>
            <w:left w:val="none" w:sz="0" w:space="0" w:color="auto"/>
            <w:bottom w:val="none" w:sz="0" w:space="0" w:color="auto"/>
            <w:right w:val="none" w:sz="0" w:space="0" w:color="auto"/>
          </w:divBdr>
        </w:div>
        <w:div w:id="539249357">
          <w:marLeft w:val="0"/>
          <w:marRight w:val="0"/>
          <w:marTop w:val="0"/>
          <w:marBottom w:val="0"/>
          <w:divBdr>
            <w:top w:val="none" w:sz="0" w:space="0" w:color="auto"/>
            <w:left w:val="none" w:sz="0" w:space="0" w:color="auto"/>
            <w:bottom w:val="none" w:sz="0" w:space="0" w:color="auto"/>
            <w:right w:val="none" w:sz="0" w:space="0" w:color="auto"/>
          </w:divBdr>
        </w:div>
        <w:div w:id="1208102110">
          <w:marLeft w:val="0"/>
          <w:marRight w:val="0"/>
          <w:marTop w:val="0"/>
          <w:marBottom w:val="0"/>
          <w:divBdr>
            <w:top w:val="none" w:sz="0" w:space="0" w:color="auto"/>
            <w:left w:val="none" w:sz="0" w:space="0" w:color="auto"/>
            <w:bottom w:val="none" w:sz="0" w:space="0" w:color="auto"/>
            <w:right w:val="none" w:sz="0" w:space="0" w:color="auto"/>
          </w:divBdr>
        </w:div>
        <w:div w:id="1711684550">
          <w:marLeft w:val="0"/>
          <w:marRight w:val="0"/>
          <w:marTop w:val="0"/>
          <w:marBottom w:val="0"/>
          <w:divBdr>
            <w:top w:val="none" w:sz="0" w:space="0" w:color="auto"/>
            <w:left w:val="none" w:sz="0" w:space="0" w:color="auto"/>
            <w:bottom w:val="none" w:sz="0" w:space="0" w:color="auto"/>
            <w:right w:val="none" w:sz="0" w:space="0" w:color="auto"/>
          </w:divBdr>
        </w:div>
        <w:div w:id="859464921">
          <w:marLeft w:val="0"/>
          <w:marRight w:val="0"/>
          <w:marTop w:val="0"/>
          <w:marBottom w:val="0"/>
          <w:divBdr>
            <w:top w:val="none" w:sz="0" w:space="0" w:color="auto"/>
            <w:left w:val="none" w:sz="0" w:space="0" w:color="auto"/>
            <w:bottom w:val="none" w:sz="0" w:space="0" w:color="auto"/>
            <w:right w:val="none" w:sz="0" w:space="0" w:color="auto"/>
          </w:divBdr>
        </w:div>
        <w:div w:id="129439855">
          <w:marLeft w:val="0"/>
          <w:marRight w:val="0"/>
          <w:marTop w:val="0"/>
          <w:marBottom w:val="0"/>
          <w:divBdr>
            <w:top w:val="none" w:sz="0" w:space="0" w:color="auto"/>
            <w:left w:val="none" w:sz="0" w:space="0" w:color="auto"/>
            <w:bottom w:val="none" w:sz="0" w:space="0" w:color="auto"/>
            <w:right w:val="none" w:sz="0" w:space="0" w:color="auto"/>
          </w:divBdr>
        </w:div>
        <w:div w:id="2029747992">
          <w:marLeft w:val="0"/>
          <w:marRight w:val="0"/>
          <w:marTop w:val="0"/>
          <w:marBottom w:val="0"/>
          <w:divBdr>
            <w:top w:val="none" w:sz="0" w:space="0" w:color="auto"/>
            <w:left w:val="none" w:sz="0" w:space="0" w:color="auto"/>
            <w:bottom w:val="none" w:sz="0" w:space="0" w:color="auto"/>
            <w:right w:val="none" w:sz="0" w:space="0" w:color="auto"/>
          </w:divBdr>
        </w:div>
        <w:div w:id="1961454481">
          <w:marLeft w:val="0"/>
          <w:marRight w:val="0"/>
          <w:marTop w:val="0"/>
          <w:marBottom w:val="0"/>
          <w:divBdr>
            <w:top w:val="none" w:sz="0" w:space="0" w:color="auto"/>
            <w:left w:val="none" w:sz="0" w:space="0" w:color="auto"/>
            <w:bottom w:val="none" w:sz="0" w:space="0" w:color="auto"/>
            <w:right w:val="none" w:sz="0" w:space="0" w:color="auto"/>
          </w:divBdr>
        </w:div>
        <w:div w:id="800730968">
          <w:marLeft w:val="0"/>
          <w:marRight w:val="0"/>
          <w:marTop w:val="0"/>
          <w:marBottom w:val="0"/>
          <w:divBdr>
            <w:top w:val="none" w:sz="0" w:space="0" w:color="auto"/>
            <w:left w:val="none" w:sz="0" w:space="0" w:color="auto"/>
            <w:bottom w:val="none" w:sz="0" w:space="0" w:color="auto"/>
            <w:right w:val="none" w:sz="0" w:space="0" w:color="auto"/>
          </w:divBdr>
        </w:div>
        <w:div w:id="1171943790">
          <w:marLeft w:val="0"/>
          <w:marRight w:val="0"/>
          <w:marTop w:val="0"/>
          <w:marBottom w:val="0"/>
          <w:divBdr>
            <w:top w:val="none" w:sz="0" w:space="0" w:color="auto"/>
            <w:left w:val="none" w:sz="0" w:space="0" w:color="auto"/>
            <w:bottom w:val="none" w:sz="0" w:space="0" w:color="auto"/>
            <w:right w:val="none" w:sz="0" w:space="0" w:color="auto"/>
          </w:divBdr>
        </w:div>
        <w:div w:id="792600411">
          <w:marLeft w:val="0"/>
          <w:marRight w:val="0"/>
          <w:marTop w:val="0"/>
          <w:marBottom w:val="0"/>
          <w:divBdr>
            <w:top w:val="none" w:sz="0" w:space="0" w:color="auto"/>
            <w:left w:val="none" w:sz="0" w:space="0" w:color="auto"/>
            <w:bottom w:val="none" w:sz="0" w:space="0" w:color="auto"/>
            <w:right w:val="none" w:sz="0" w:space="0" w:color="auto"/>
          </w:divBdr>
        </w:div>
        <w:div w:id="1848447948">
          <w:marLeft w:val="0"/>
          <w:marRight w:val="0"/>
          <w:marTop w:val="0"/>
          <w:marBottom w:val="0"/>
          <w:divBdr>
            <w:top w:val="none" w:sz="0" w:space="0" w:color="auto"/>
            <w:left w:val="none" w:sz="0" w:space="0" w:color="auto"/>
            <w:bottom w:val="none" w:sz="0" w:space="0" w:color="auto"/>
            <w:right w:val="none" w:sz="0" w:space="0" w:color="auto"/>
          </w:divBdr>
        </w:div>
        <w:div w:id="376710322">
          <w:marLeft w:val="0"/>
          <w:marRight w:val="0"/>
          <w:marTop w:val="0"/>
          <w:marBottom w:val="0"/>
          <w:divBdr>
            <w:top w:val="none" w:sz="0" w:space="0" w:color="auto"/>
            <w:left w:val="none" w:sz="0" w:space="0" w:color="auto"/>
            <w:bottom w:val="none" w:sz="0" w:space="0" w:color="auto"/>
            <w:right w:val="none" w:sz="0" w:space="0" w:color="auto"/>
          </w:divBdr>
        </w:div>
        <w:div w:id="770054477">
          <w:marLeft w:val="0"/>
          <w:marRight w:val="0"/>
          <w:marTop w:val="0"/>
          <w:marBottom w:val="0"/>
          <w:divBdr>
            <w:top w:val="none" w:sz="0" w:space="0" w:color="auto"/>
            <w:left w:val="none" w:sz="0" w:space="0" w:color="auto"/>
            <w:bottom w:val="none" w:sz="0" w:space="0" w:color="auto"/>
            <w:right w:val="none" w:sz="0" w:space="0" w:color="auto"/>
          </w:divBdr>
          <w:divsChild>
            <w:div w:id="1433356141">
              <w:marLeft w:val="0"/>
              <w:marRight w:val="0"/>
              <w:marTop w:val="0"/>
              <w:marBottom w:val="0"/>
              <w:divBdr>
                <w:top w:val="none" w:sz="0" w:space="0" w:color="auto"/>
                <w:left w:val="none" w:sz="0" w:space="0" w:color="auto"/>
                <w:bottom w:val="none" w:sz="0" w:space="0" w:color="auto"/>
                <w:right w:val="none" w:sz="0" w:space="0" w:color="auto"/>
              </w:divBdr>
            </w:div>
            <w:div w:id="1107778004">
              <w:marLeft w:val="0"/>
              <w:marRight w:val="0"/>
              <w:marTop w:val="0"/>
              <w:marBottom w:val="0"/>
              <w:divBdr>
                <w:top w:val="none" w:sz="0" w:space="0" w:color="auto"/>
                <w:left w:val="none" w:sz="0" w:space="0" w:color="auto"/>
                <w:bottom w:val="none" w:sz="0" w:space="0" w:color="auto"/>
                <w:right w:val="none" w:sz="0" w:space="0" w:color="auto"/>
              </w:divBdr>
            </w:div>
            <w:div w:id="1072045753">
              <w:marLeft w:val="0"/>
              <w:marRight w:val="0"/>
              <w:marTop w:val="0"/>
              <w:marBottom w:val="0"/>
              <w:divBdr>
                <w:top w:val="none" w:sz="0" w:space="0" w:color="auto"/>
                <w:left w:val="none" w:sz="0" w:space="0" w:color="auto"/>
                <w:bottom w:val="none" w:sz="0" w:space="0" w:color="auto"/>
                <w:right w:val="none" w:sz="0" w:space="0" w:color="auto"/>
              </w:divBdr>
            </w:div>
            <w:div w:id="932711236">
              <w:marLeft w:val="0"/>
              <w:marRight w:val="0"/>
              <w:marTop w:val="0"/>
              <w:marBottom w:val="0"/>
              <w:divBdr>
                <w:top w:val="none" w:sz="0" w:space="0" w:color="auto"/>
                <w:left w:val="none" w:sz="0" w:space="0" w:color="auto"/>
                <w:bottom w:val="none" w:sz="0" w:space="0" w:color="auto"/>
                <w:right w:val="none" w:sz="0" w:space="0" w:color="auto"/>
              </w:divBdr>
            </w:div>
          </w:divsChild>
        </w:div>
        <w:div w:id="218325382">
          <w:marLeft w:val="0"/>
          <w:marRight w:val="0"/>
          <w:marTop w:val="0"/>
          <w:marBottom w:val="0"/>
          <w:divBdr>
            <w:top w:val="none" w:sz="0" w:space="0" w:color="auto"/>
            <w:left w:val="none" w:sz="0" w:space="0" w:color="auto"/>
            <w:bottom w:val="none" w:sz="0" w:space="0" w:color="auto"/>
            <w:right w:val="none" w:sz="0" w:space="0" w:color="auto"/>
          </w:divBdr>
          <w:divsChild>
            <w:div w:id="641690266">
              <w:marLeft w:val="0"/>
              <w:marRight w:val="0"/>
              <w:marTop w:val="0"/>
              <w:marBottom w:val="0"/>
              <w:divBdr>
                <w:top w:val="none" w:sz="0" w:space="0" w:color="auto"/>
                <w:left w:val="none" w:sz="0" w:space="0" w:color="auto"/>
                <w:bottom w:val="none" w:sz="0" w:space="0" w:color="auto"/>
                <w:right w:val="none" w:sz="0" w:space="0" w:color="auto"/>
              </w:divBdr>
            </w:div>
            <w:div w:id="1032656941">
              <w:marLeft w:val="0"/>
              <w:marRight w:val="0"/>
              <w:marTop w:val="0"/>
              <w:marBottom w:val="0"/>
              <w:divBdr>
                <w:top w:val="none" w:sz="0" w:space="0" w:color="auto"/>
                <w:left w:val="none" w:sz="0" w:space="0" w:color="auto"/>
                <w:bottom w:val="none" w:sz="0" w:space="0" w:color="auto"/>
                <w:right w:val="none" w:sz="0" w:space="0" w:color="auto"/>
              </w:divBdr>
            </w:div>
            <w:div w:id="1625305467">
              <w:marLeft w:val="0"/>
              <w:marRight w:val="0"/>
              <w:marTop w:val="0"/>
              <w:marBottom w:val="0"/>
              <w:divBdr>
                <w:top w:val="none" w:sz="0" w:space="0" w:color="auto"/>
                <w:left w:val="none" w:sz="0" w:space="0" w:color="auto"/>
                <w:bottom w:val="none" w:sz="0" w:space="0" w:color="auto"/>
                <w:right w:val="none" w:sz="0" w:space="0" w:color="auto"/>
              </w:divBdr>
            </w:div>
            <w:div w:id="1264193200">
              <w:marLeft w:val="0"/>
              <w:marRight w:val="0"/>
              <w:marTop w:val="0"/>
              <w:marBottom w:val="0"/>
              <w:divBdr>
                <w:top w:val="none" w:sz="0" w:space="0" w:color="auto"/>
                <w:left w:val="none" w:sz="0" w:space="0" w:color="auto"/>
                <w:bottom w:val="none" w:sz="0" w:space="0" w:color="auto"/>
                <w:right w:val="none" w:sz="0" w:space="0" w:color="auto"/>
              </w:divBdr>
            </w:div>
          </w:divsChild>
        </w:div>
        <w:div w:id="178547658">
          <w:marLeft w:val="0"/>
          <w:marRight w:val="0"/>
          <w:marTop w:val="0"/>
          <w:marBottom w:val="0"/>
          <w:divBdr>
            <w:top w:val="none" w:sz="0" w:space="0" w:color="auto"/>
            <w:left w:val="none" w:sz="0" w:space="0" w:color="auto"/>
            <w:bottom w:val="none" w:sz="0" w:space="0" w:color="auto"/>
            <w:right w:val="none" w:sz="0" w:space="0" w:color="auto"/>
          </w:divBdr>
          <w:divsChild>
            <w:div w:id="1358431161">
              <w:marLeft w:val="0"/>
              <w:marRight w:val="0"/>
              <w:marTop w:val="0"/>
              <w:marBottom w:val="0"/>
              <w:divBdr>
                <w:top w:val="none" w:sz="0" w:space="0" w:color="auto"/>
                <w:left w:val="none" w:sz="0" w:space="0" w:color="auto"/>
                <w:bottom w:val="none" w:sz="0" w:space="0" w:color="auto"/>
                <w:right w:val="none" w:sz="0" w:space="0" w:color="auto"/>
              </w:divBdr>
            </w:div>
            <w:div w:id="1602377611">
              <w:marLeft w:val="0"/>
              <w:marRight w:val="0"/>
              <w:marTop w:val="0"/>
              <w:marBottom w:val="0"/>
              <w:divBdr>
                <w:top w:val="none" w:sz="0" w:space="0" w:color="auto"/>
                <w:left w:val="none" w:sz="0" w:space="0" w:color="auto"/>
                <w:bottom w:val="none" w:sz="0" w:space="0" w:color="auto"/>
                <w:right w:val="none" w:sz="0" w:space="0" w:color="auto"/>
              </w:divBdr>
            </w:div>
            <w:div w:id="486090640">
              <w:marLeft w:val="0"/>
              <w:marRight w:val="0"/>
              <w:marTop w:val="0"/>
              <w:marBottom w:val="0"/>
              <w:divBdr>
                <w:top w:val="none" w:sz="0" w:space="0" w:color="auto"/>
                <w:left w:val="none" w:sz="0" w:space="0" w:color="auto"/>
                <w:bottom w:val="none" w:sz="0" w:space="0" w:color="auto"/>
                <w:right w:val="none" w:sz="0" w:space="0" w:color="auto"/>
              </w:divBdr>
            </w:div>
            <w:div w:id="1513185160">
              <w:marLeft w:val="0"/>
              <w:marRight w:val="0"/>
              <w:marTop w:val="0"/>
              <w:marBottom w:val="0"/>
              <w:divBdr>
                <w:top w:val="none" w:sz="0" w:space="0" w:color="auto"/>
                <w:left w:val="none" w:sz="0" w:space="0" w:color="auto"/>
                <w:bottom w:val="none" w:sz="0" w:space="0" w:color="auto"/>
                <w:right w:val="none" w:sz="0" w:space="0" w:color="auto"/>
              </w:divBdr>
            </w:div>
          </w:divsChild>
        </w:div>
        <w:div w:id="167867291">
          <w:marLeft w:val="0"/>
          <w:marRight w:val="0"/>
          <w:marTop w:val="0"/>
          <w:marBottom w:val="0"/>
          <w:divBdr>
            <w:top w:val="none" w:sz="0" w:space="0" w:color="auto"/>
            <w:left w:val="none" w:sz="0" w:space="0" w:color="auto"/>
            <w:bottom w:val="none" w:sz="0" w:space="0" w:color="auto"/>
            <w:right w:val="none" w:sz="0" w:space="0" w:color="auto"/>
          </w:divBdr>
          <w:divsChild>
            <w:div w:id="1058628797">
              <w:marLeft w:val="0"/>
              <w:marRight w:val="0"/>
              <w:marTop w:val="0"/>
              <w:marBottom w:val="0"/>
              <w:divBdr>
                <w:top w:val="none" w:sz="0" w:space="0" w:color="auto"/>
                <w:left w:val="none" w:sz="0" w:space="0" w:color="auto"/>
                <w:bottom w:val="none" w:sz="0" w:space="0" w:color="auto"/>
                <w:right w:val="none" w:sz="0" w:space="0" w:color="auto"/>
              </w:divBdr>
            </w:div>
            <w:div w:id="1193500259">
              <w:marLeft w:val="0"/>
              <w:marRight w:val="0"/>
              <w:marTop w:val="0"/>
              <w:marBottom w:val="0"/>
              <w:divBdr>
                <w:top w:val="none" w:sz="0" w:space="0" w:color="auto"/>
                <w:left w:val="none" w:sz="0" w:space="0" w:color="auto"/>
                <w:bottom w:val="none" w:sz="0" w:space="0" w:color="auto"/>
                <w:right w:val="none" w:sz="0" w:space="0" w:color="auto"/>
              </w:divBdr>
            </w:div>
            <w:div w:id="539246244">
              <w:marLeft w:val="0"/>
              <w:marRight w:val="0"/>
              <w:marTop w:val="0"/>
              <w:marBottom w:val="0"/>
              <w:divBdr>
                <w:top w:val="none" w:sz="0" w:space="0" w:color="auto"/>
                <w:left w:val="none" w:sz="0" w:space="0" w:color="auto"/>
                <w:bottom w:val="none" w:sz="0" w:space="0" w:color="auto"/>
                <w:right w:val="none" w:sz="0" w:space="0" w:color="auto"/>
              </w:divBdr>
            </w:div>
            <w:div w:id="1118063568">
              <w:marLeft w:val="0"/>
              <w:marRight w:val="0"/>
              <w:marTop w:val="0"/>
              <w:marBottom w:val="0"/>
              <w:divBdr>
                <w:top w:val="none" w:sz="0" w:space="0" w:color="auto"/>
                <w:left w:val="none" w:sz="0" w:space="0" w:color="auto"/>
                <w:bottom w:val="none" w:sz="0" w:space="0" w:color="auto"/>
                <w:right w:val="none" w:sz="0" w:space="0" w:color="auto"/>
              </w:divBdr>
            </w:div>
            <w:div w:id="105541620">
              <w:marLeft w:val="0"/>
              <w:marRight w:val="0"/>
              <w:marTop w:val="0"/>
              <w:marBottom w:val="0"/>
              <w:divBdr>
                <w:top w:val="none" w:sz="0" w:space="0" w:color="auto"/>
                <w:left w:val="none" w:sz="0" w:space="0" w:color="auto"/>
                <w:bottom w:val="none" w:sz="0" w:space="0" w:color="auto"/>
                <w:right w:val="none" w:sz="0" w:space="0" w:color="auto"/>
              </w:divBdr>
            </w:div>
          </w:divsChild>
        </w:div>
        <w:div w:id="673459156">
          <w:marLeft w:val="0"/>
          <w:marRight w:val="0"/>
          <w:marTop w:val="0"/>
          <w:marBottom w:val="0"/>
          <w:divBdr>
            <w:top w:val="none" w:sz="0" w:space="0" w:color="auto"/>
            <w:left w:val="none" w:sz="0" w:space="0" w:color="auto"/>
            <w:bottom w:val="none" w:sz="0" w:space="0" w:color="auto"/>
            <w:right w:val="none" w:sz="0" w:space="0" w:color="auto"/>
          </w:divBdr>
          <w:divsChild>
            <w:div w:id="271089451">
              <w:marLeft w:val="0"/>
              <w:marRight w:val="0"/>
              <w:marTop w:val="0"/>
              <w:marBottom w:val="0"/>
              <w:divBdr>
                <w:top w:val="none" w:sz="0" w:space="0" w:color="auto"/>
                <w:left w:val="none" w:sz="0" w:space="0" w:color="auto"/>
                <w:bottom w:val="none" w:sz="0" w:space="0" w:color="auto"/>
                <w:right w:val="none" w:sz="0" w:space="0" w:color="auto"/>
              </w:divBdr>
            </w:div>
            <w:div w:id="1425220758">
              <w:marLeft w:val="0"/>
              <w:marRight w:val="0"/>
              <w:marTop w:val="0"/>
              <w:marBottom w:val="0"/>
              <w:divBdr>
                <w:top w:val="none" w:sz="0" w:space="0" w:color="auto"/>
                <w:left w:val="none" w:sz="0" w:space="0" w:color="auto"/>
                <w:bottom w:val="none" w:sz="0" w:space="0" w:color="auto"/>
                <w:right w:val="none" w:sz="0" w:space="0" w:color="auto"/>
              </w:divBdr>
            </w:div>
          </w:divsChild>
        </w:div>
        <w:div w:id="1819034345">
          <w:marLeft w:val="0"/>
          <w:marRight w:val="0"/>
          <w:marTop w:val="0"/>
          <w:marBottom w:val="0"/>
          <w:divBdr>
            <w:top w:val="none" w:sz="0" w:space="0" w:color="auto"/>
            <w:left w:val="none" w:sz="0" w:space="0" w:color="auto"/>
            <w:bottom w:val="none" w:sz="0" w:space="0" w:color="auto"/>
            <w:right w:val="none" w:sz="0" w:space="0" w:color="auto"/>
          </w:divBdr>
        </w:div>
        <w:div w:id="1940214763">
          <w:marLeft w:val="0"/>
          <w:marRight w:val="0"/>
          <w:marTop w:val="0"/>
          <w:marBottom w:val="0"/>
          <w:divBdr>
            <w:top w:val="none" w:sz="0" w:space="0" w:color="auto"/>
            <w:left w:val="none" w:sz="0" w:space="0" w:color="auto"/>
            <w:bottom w:val="none" w:sz="0" w:space="0" w:color="auto"/>
            <w:right w:val="none" w:sz="0" w:space="0" w:color="auto"/>
          </w:divBdr>
        </w:div>
        <w:div w:id="2064284950">
          <w:marLeft w:val="0"/>
          <w:marRight w:val="0"/>
          <w:marTop w:val="0"/>
          <w:marBottom w:val="0"/>
          <w:divBdr>
            <w:top w:val="none" w:sz="0" w:space="0" w:color="auto"/>
            <w:left w:val="none" w:sz="0" w:space="0" w:color="auto"/>
            <w:bottom w:val="none" w:sz="0" w:space="0" w:color="auto"/>
            <w:right w:val="none" w:sz="0" w:space="0" w:color="auto"/>
          </w:divBdr>
        </w:div>
        <w:div w:id="1817841876">
          <w:marLeft w:val="0"/>
          <w:marRight w:val="0"/>
          <w:marTop w:val="0"/>
          <w:marBottom w:val="0"/>
          <w:divBdr>
            <w:top w:val="none" w:sz="0" w:space="0" w:color="auto"/>
            <w:left w:val="none" w:sz="0" w:space="0" w:color="auto"/>
            <w:bottom w:val="none" w:sz="0" w:space="0" w:color="auto"/>
            <w:right w:val="none" w:sz="0" w:space="0" w:color="auto"/>
          </w:divBdr>
        </w:div>
        <w:div w:id="855926113">
          <w:marLeft w:val="0"/>
          <w:marRight w:val="0"/>
          <w:marTop w:val="0"/>
          <w:marBottom w:val="0"/>
          <w:divBdr>
            <w:top w:val="none" w:sz="0" w:space="0" w:color="auto"/>
            <w:left w:val="none" w:sz="0" w:space="0" w:color="auto"/>
            <w:bottom w:val="none" w:sz="0" w:space="0" w:color="auto"/>
            <w:right w:val="none" w:sz="0" w:space="0" w:color="auto"/>
          </w:divBdr>
        </w:div>
        <w:div w:id="1496797242">
          <w:marLeft w:val="0"/>
          <w:marRight w:val="0"/>
          <w:marTop w:val="0"/>
          <w:marBottom w:val="0"/>
          <w:divBdr>
            <w:top w:val="none" w:sz="0" w:space="0" w:color="auto"/>
            <w:left w:val="none" w:sz="0" w:space="0" w:color="auto"/>
            <w:bottom w:val="none" w:sz="0" w:space="0" w:color="auto"/>
            <w:right w:val="none" w:sz="0" w:space="0" w:color="auto"/>
          </w:divBdr>
        </w:div>
        <w:div w:id="1351905670">
          <w:marLeft w:val="0"/>
          <w:marRight w:val="0"/>
          <w:marTop w:val="0"/>
          <w:marBottom w:val="0"/>
          <w:divBdr>
            <w:top w:val="none" w:sz="0" w:space="0" w:color="auto"/>
            <w:left w:val="none" w:sz="0" w:space="0" w:color="auto"/>
            <w:bottom w:val="none" w:sz="0" w:space="0" w:color="auto"/>
            <w:right w:val="none" w:sz="0" w:space="0" w:color="auto"/>
          </w:divBdr>
        </w:div>
        <w:div w:id="1544900472">
          <w:marLeft w:val="0"/>
          <w:marRight w:val="0"/>
          <w:marTop w:val="0"/>
          <w:marBottom w:val="0"/>
          <w:divBdr>
            <w:top w:val="none" w:sz="0" w:space="0" w:color="auto"/>
            <w:left w:val="none" w:sz="0" w:space="0" w:color="auto"/>
            <w:bottom w:val="none" w:sz="0" w:space="0" w:color="auto"/>
            <w:right w:val="none" w:sz="0" w:space="0" w:color="auto"/>
          </w:divBdr>
        </w:div>
        <w:div w:id="1209492517">
          <w:marLeft w:val="0"/>
          <w:marRight w:val="0"/>
          <w:marTop w:val="0"/>
          <w:marBottom w:val="0"/>
          <w:divBdr>
            <w:top w:val="none" w:sz="0" w:space="0" w:color="auto"/>
            <w:left w:val="none" w:sz="0" w:space="0" w:color="auto"/>
            <w:bottom w:val="none" w:sz="0" w:space="0" w:color="auto"/>
            <w:right w:val="none" w:sz="0" w:space="0" w:color="auto"/>
          </w:divBdr>
        </w:div>
        <w:div w:id="120731565">
          <w:marLeft w:val="0"/>
          <w:marRight w:val="0"/>
          <w:marTop w:val="0"/>
          <w:marBottom w:val="0"/>
          <w:divBdr>
            <w:top w:val="none" w:sz="0" w:space="0" w:color="auto"/>
            <w:left w:val="none" w:sz="0" w:space="0" w:color="auto"/>
            <w:bottom w:val="none" w:sz="0" w:space="0" w:color="auto"/>
            <w:right w:val="none" w:sz="0" w:space="0" w:color="auto"/>
          </w:divBdr>
        </w:div>
        <w:div w:id="322437635">
          <w:marLeft w:val="0"/>
          <w:marRight w:val="0"/>
          <w:marTop w:val="0"/>
          <w:marBottom w:val="0"/>
          <w:divBdr>
            <w:top w:val="none" w:sz="0" w:space="0" w:color="auto"/>
            <w:left w:val="none" w:sz="0" w:space="0" w:color="auto"/>
            <w:bottom w:val="none" w:sz="0" w:space="0" w:color="auto"/>
            <w:right w:val="none" w:sz="0" w:space="0" w:color="auto"/>
          </w:divBdr>
        </w:div>
        <w:div w:id="912279319">
          <w:marLeft w:val="0"/>
          <w:marRight w:val="0"/>
          <w:marTop w:val="0"/>
          <w:marBottom w:val="0"/>
          <w:divBdr>
            <w:top w:val="none" w:sz="0" w:space="0" w:color="auto"/>
            <w:left w:val="none" w:sz="0" w:space="0" w:color="auto"/>
            <w:bottom w:val="none" w:sz="0" w:space="0" w:color="auto"/>
            <w:right w:val="none" w:sz="0" w:space="0" w:color="auto"/>
          </w:divBdr>
        </w:div>
        <w:div w:id="1240291369">
          <w:marLeft w:val="0"/>
          <w:marRight w:val="0"/>
          <w:marTop w:val="0"/>
          <w:marBottom w:val="0"/>
          <w:divBdr>
            <w:top w:val="none" w:sz="0" w:space="0" w:color="auto"/>
            <w:left w:val="none" w:sz="0" w:space="0" w:color="auto"/>
            <w:bottom w:val="none" w:sz="0" w:space="0" w:color="auto"/>
            <w:right w:val="none" w:sz="0" w:space="0" w:color="auto"/>
          </w:divBdr>
        </w:div>
        <w:div w:id="962658663">
          <w:marLeft w:val="0"/>
          <w:marRight w:val="0"/>
          <w:marTop w:val="0"/>
          <w:marBottom w:val="0"/>
          <w:divBdr>
            <w:top w:val="none" w:sz="0" w:space="0" w:color="auto"/>
            <w:left w:val="none" w:sz="0" w:space="0" w:color="auto"/>
            <w:bottom w:val="none" w:sz="0" w:space="0" w:color="auto"/>
            <w:right w:val="none" w:sz="0" w:space="0" w:color="auto"/>
          </w:divBdr>
        </w:div>
        <w:div w:id="1489976021">
          <w:marLeft w:val="0"/>
          <w:marRight w:val="0"/>
          <w:marTop w:val="0"/>
          <w:marBottom w:val="0"/>
          <w:divBdr>
            <w:top w:val="none" w:sz="0" w:space="0" w:color="auto"/>
            <w:left w:val="none" w:sz="0" w:space="0" w:color="auto"/>
            <w:bottom w:val="none" w:sz="0" w:space="0" w:color="auto"/>
            <w:right w:val="none" w:sz="0" w:space="0" w:color="auto"/>
          </w:divBdr>
        </w:div>
        <w:div w:id="228002146">
          <w:marLeft w:val="0"/>
          <w:marRight w:val="0"/>
          <w:marTop w:val="0"/>
          <w:marBottom w:val="0"/>
          <w:divBdr>
            <w:top w:val="none" w:sz="0" w:space="0" w:color="auto"/>
            <w:left w:val="none" w:sz="0" w:space="0" w:color="auto"/>
            <w:bottom w:val="none" w:sz="0" w:space="0" w:color="auto"/>
            <w:right w:val="none" w:sz="0" w:space="0" w:color="auto"/>
          </w:divBdr>
        </w:div>
        <w:div w:id="232742095">
          <w:marLeft w:val="0"/>
          <w:marRight w:val="0"/>
          <w:marTop w:val="0"/>
          <w:marBottom w:val="0"/>
          <w:divBdr>
            <w:top w:val="none" w:sz="0" w:space="0" w:color="auto"/>
            <w:left w:val="none" w:sz="0" w:space="0" w:color="auto"/>
            <w:bottom w:val="none" w:sz="0" w:space="0" w:color="auto"/>
            <w:right w:val="none" w:sz="0" w:space="0" w:color="auto"/>
          </w:divBdr>
        </w:div>
        <w:div w:id="658189963">
          <w:marLeft w:val="0"/>
          <w:marRight w:val="0"/>
          <w:marTop w:val="0"/>
          <w:marBottom w:val="0"/>
          <w:divBdr>
            <w:top w:val="none" w:sz="0" w:space="0" w:color="auto"/>
            <w:left w:val="none" w:sz="0" w:space="0" w:color="auto"/>
            <w:bottom w:val="none" w:sz="0" w:space="0" w:color="auto"/>
            <w:right w:val="none" w:sz="0" w:space="0" w:color="auto"/>
          </w:divBdr>
        </w:div>
        <w:div w:id="321542042">
          <w:marLeft w:val="0"/>
          <w:marRight w:val="0"/>
          <w:marTop w:val="0"/>
          <w:marBottom w:val="0"/>
          <w:divBdr>
            <w:top w:val="none" w:sz="0" w:space="0" w:color="auto"/>
            <w:left w:val="none" w:sz="0" w:space="0" w:color="auto"/>
            <w:bottom w:val="none" w:sz="0" w:space="0" w:color="auto"/>
            <w:right w:val="none" w:sz="0" w:space="0" w:color="auto"/>
          </w:divBdr>
        </w:div>
        <w:div w:id="1600916640">
          <w:marLeft w:val="0"/>
          <w:marRight w:val="0"/>
          <w:marTop w:val="0"/>
          <w:marBottom w:val="0"/>
          <w:divBdr>
            <w:top w:val="none" w:sz="0" w:space="0" w:color="auto"/>
            <w:left w:val="none" w:sz="0" w:space="0" w:color="auto"/>
            <w:bottom w:val="none" w:sz="0" w:space="0" w:color="auto"/>
            <w:right w:val="none" w:sz="0" w:space="0" w:color="auto"/>
          </w:divBdr>
        </w:div>
        <w:div w:id="1450709021">
          <w:marLeft w:val="0"/>
          <w:marRight w:val="0"/>
          <w:marTop w:val="0"/>
          <w:marBottom w:val="0"/>
          <w:divBdr>
            <w:top w:val="none" w:sz="0" w:space="0" w:color="auto"/>
            <w:left w:val="none" w:sz="0" w:space="0" w:color="auto"/>
            <w:bottom w:val="none" w:sz="0" w:space="0" w:color="auto"/>
            <w:right w:val="none" w:sz="0" w:space="0" w:color="auto"/>
          </w:divBdr>
        </w:div>
        <w:div w:id="1096748512">
          <w:marLeft w:val="0"/>
          <w:marRight w:val="0"/>
          <w:marTop w:val="0"/>
          <w:marBottom w:val="0"/>
          <w:divBdr>
            <w:top w:val="none" w:sz="0" w:space="0" w:color="auto"/>
            <w:left w:val="none" w:sz="0" w:space="0" w:color="auto"/>
            <w:bottom w:val="none" w:sz="0" w:space="0" w:color="auto"/>
            <w:right w:val="none" w:sz="0" w:space="0" w:color="auto"/>
          </w:divBdr>
        </w:div>
        <w:div w:id="1211528852">
          <w:marLeft w:val="0"/>
          <w:marRight w:val="0"/>
          <w:marTop w:val="0"/>
          <w:marBottom w:val="0"/>
          <w:divBdr>
            <w:top w:val="none" w:sz="0" w:space="0" w:color="auto"/>
            <w:left w:val="none" w:sz="0" w:space="0" w:color="auto"/>
            <w:bottom w:val="none" w:sz="0" w:space="0" w:color="auto"/>
            <w:right w:val="none" w:sz="0" w:space="0" w:color="auto"/>
          </w:divBdr>
        </w:div>
        <w:div w:id="619798086">
          <w:marLeft w:val="0"/>
          <w:marRight w:val="0"/>
          <w:marTop w:val="0"/>
          <w:marBottom w:val="0"/>
          <w:divBdr>
            <w:top w:val="none" w:sz="0" w:space="0" w:color="auto"/>
            <w:left w:val="none" w:sz="0" w:space="0" w:color="auto"/>
            <w:bottom w:val="none" w:sz="0" w:space="0" w:color="auto"/>
            <w:right w:val="none" w:sz="0" w:space="0" w:color="auto"/>
          </w:divBdr>
        </w:div>
        <w:div w:id="997461159">
          <w:marLeft w:val="0"/>
          <w:marRight w:val="0"/>
          <w:marTop w:val="0"/>
          <w:marBottom w:val="0"/>
          <w:divBdr>
            <w:top w:val="none" w:sz="0" w:space="0" w:color="auto"/>
            <w:left w:val="none" w:sz="0" w:space="0" w:color="auto"/>
            <w:bottom w:val="none" w:sz="0" w:space="0" w:color="auto"/>
            <w:right w:val="none" w:sz="0" w:space="0" w:color="auto"/>
          </w:divBdr>
        </w:div>
        <w:div w:id="2060156450">
          <w:marLeft w:val="0"/>
          <w:marRight w:val="0"/>
          <w:marTop w:val="0"/>
          <w:marBottom w:val="0"/>
          <w:divBdr>
            <w:top w:val="none" w:sz="0" w:space="0" w:color="auto"/>
            <w:left w:val="none" w:sz="0" w:space="0" w:color="auto"/>
            <w:bottom w:val="none" w:sz="0" w:space="0" w:color="auto"/>
            <w:right w:val="none" w:sz="0" w:space="0" w:color="auto"/>
          </w:divBdr>
        </w:div>
        <w:div w:id="261646956">
          <w:marLeft w:val="0"/>
          <w:marRight w:val="0"/>
          <w:marTop w:val="0"/>
          <w:marBottom w:val="0"/>
          <w:divBdr>
            <w:top w:val="none" w:sz="0" w:space="0" w:color="auto"/>
            <w:left w:val="none" w:sz="0" w:space="0" w:color="auto"/>
            <w:bottom w:val="none" w:sz="0" w:space="0" w:color="auto"/>
            <w:right w:val="none" w:sz="0" w:space="0" w:color="auto"/>
          </w:divBdr>
        </w:div>
        <w:div w:id="1783106948">
          <w:marLeft w:val="0"/>
          <w:marRight w:val="0"/>
          <w:marTop w:val="0"/>
          <w:marBottom w:val="0"/>
          <w:divBdr>
            <w:top w:val="none" w:sz="0" w:space="0" w:color="auto"/>
            <w:left w:val="none" w:sz="0" w:space="0" w:color="auto"/>
            <w:bottom w:val="none" w:sz="0" w:space="0" w:color="auto"/>
            <w:right w:val="none" w:sz="0" w:space="0" w:color="auto"/>
          </w:divBdr>
        </w:div>
        <w:div w:id="210071024">
          <w:marLeft w:val="0"/>
          <w:marRight w:val="0"/>
          <w:marTop w:val="0"/>
          <w:marBottom w:val="0"/>
          <w:divBdr>
            <w:top w:val="none" w:sz="0" w:space="0" w:color="auto"/>
            <w:left w:val="none" w:sz="0" w:space="0" w:color="auto"/>
            <w:bottom w:val="none" w:sz="0" w:space="0" w:color="auto"/>
            <w:right w:val="none" w:sz="0" w:space="0" w:color="auto"/>
          </w:divBdr>
        </w:div>
        <w:div w:id="1013528224">
          <w:marLeft w:val="0"/>
          <w:marRight w:val="0"/>
          <w:marTop w:val="0"/>
          <w:marBottom w:val="0"/>
          <w:divBdr>
            <w:top w:val="none" w:sz="0" w:space="0" w:color="auto"/>
            <w:left w:val="none" w:sz="0" w:space="0" w:color="auto"/>
            <w:bottom w:val="none" w:sz="0" w:space="0" w:color="auto"/>
            <w:right w:val="none" w:sz="0" w:space="0" w:color="auto"/>
          </w:divBdr>
        </w:div>
        <w:div w:id="1108813740">
          <w:marLeft w:val="0"/>
          <w:marRight w:val="0"/>
          <w:marTop w:val="0"/>
          <w:marBottom w:val="0"/>
          <w:divBdr>
            <w:top w:val="none" w:sz="0" w:space="0" w:color="auto"/>
            <w:left w:val="none" w:sz="0" w:space="0" w:color="auto"/>
            <w:bottom w:val="none" w:sz="0" w:space="0" w:color="auto"/>
            <w:right w:val="none" w:sz="0" w:space="0" w:color="auto"/>
          </w:divBdr>
        </w:div>
        <w:div w:id="169181061">
          <w:marLeft w:val="0"/>
          <w:marRight w:val="0"/>
          <w:marTop w:val="0"/>
          <w:marBottom w:val="0"/>
          <w:divBdr>
            <w:top w:val="none" w:sz="0" w:space="0" w:color="auto"/>
            <w:left w:val="none" w:sz="0" w:space="0" w:color="auto"/>
            <w:bottom w:val="none" w:sz="0" w:space="0" w:color="auto"/>
            <w:right w:val="none" w:sz="0" w:space="0" w:color="auto"/>
          </w:divBdr>
        </w:div>
        <w:div w:id="1140343695">
          <w:marLeft w:val="0"/>
          <w:marRight w:val="0"/>
          <w:marTop w:val="0"/>
          <w:marBottom w:val="0"/>
          <w:divBdr>
            <w:top w:val="none" w:sz="0" w:space="0" w:color="auto"/>
            <w:left w:val="none" w:sz="0" w:space="0" w:color="auto"/>
            <w:bottom w:val="none" w:sz="0" w:space="0" w:color="auto"/>
            <w:right w:val="none" w:sz="0" w:space="0" w:color="auto"/>
          </w:divBdr>
        </w:div>
        <w:div w:id="1933275466">
          <w:marLeft w:val="0"/>
          <w:marRight w:val="0"/>
          <w:marTop w:val="0"/>
          <w:marBottom w:val="0"/>
          <w:divBdr>
            <w:top w:val="none" w:sz="0" w:space="0" w:color="auto"/>
            <w:left w:val="none" w:sz="0" w:space="0" w:color="auto"/>
            <w:bottom w:val="none" w:sz="0" w:space="0" w:color="auto"/>
            <w:right w:val="none" w:sz="0" w:space="0" w:color="auto"/>
          </w:divBdr>
        </w:div>
        <w:div w:id="1475492345">
          <w:marLeft w:val="0"/>
          <w:marRight w:val="0"/>
          <w:marTop w:val="0"/>
          <w:marBottom w:val="0"/>
          <w:divBdr>
            <w:top w:val="none" w:sz="0" w:space="0" w:color="auto"/>
            <w:left w:val="none" w:sz="0" w:space="0" w:color="auto"/>
            <w:bottom w:val="none" w:sz="0" w:space="0" w:color="auto"/>
            <w:right w:val="none" w:sz="0" w:space="0" w:color="auto"/>
          </w:divBdr>
        </w:div>
        <w:div w:id="825584295">
          <w:marLeft w:val="0"/>
          <w:marRight w:val="0"/>
          <w:marTop w:val="0"/>
          <w:marBottom w:val="0"/>
          <w:divBdr>
            <w:top w:val="none" w:sz="0" w:space="0" w:color="auto"/>
            <w:left w:val="none" w:sz="0" w:space="0" w:color="auto"/>
            <w:bottom w:val="none" w:sz="0" w:space="0" w:color="auto"/>
            <w:right w:val="none" w:sz="0" w:space="0" w:color="auto"/>
          </w:divBdr>
        </w:div>
        <w:div w:id="970789785">
          <w:marLeft w:val="0"/>
          <w:marRight w:val="0"/>
          <w:marTop w:val="0"/>
          <w:marBottom w:val="0"/>
          <w:divBdr>
            <w:top w:val="none" w:sz="0" w:space="0" w:color="auto"/>
            <w:left w:val="none" w:sz="0" w:space="0" w:color="auto"/>
            <w:bottom w:val="none" w:sz="0" w:space="0" w:color="auto"/>
            <w:right w:val="none" w:sz="0" w:space="0" w:color="auto"/>
          </w:divBdr>
        </w:div>
        <w:div w:id="1482817931">
          <w:marLeft w:val="0"/>
          <w:marRight w:val="0"/>
          <w:marTop w:val="0"/>
          <w:marBottom w:val="0"/>
          <w:divBdr>
            <w:top w:val="none" w:sz="0" w:space="0" w:color="auto"/>
            <w:left w:val="none" w:sz="0" w:space="0" w:color="auto"/>
            <w:bottom w:val="none" w:sz="0" w:space="0" w:color="auto"/>
            <w:right w:val="none" w:sz="0" w:space="0" w:color="auto"/>
          </w:divBdr>
        </w:div>
        <w:div w:id="1144204218">
          <w:marLeft w:val="0"/>
          <w:marRight w:val="0"/>
          <w:marTop w:val="0"/>
          <w:marBottom w:val="0"/>
          <w:divBdr>
            <w:top w:val="none" w:sz="0" w:space="0" w:color="auto"/>
            <w:left w:val="none" w:sz="0" w:space="0" w:color="auto"/>
            <w:bottom w:val="none" w:sz="0" w:space="0" w:color="auto"/>
            <w:right w:val="none" w:sz="0" w:space="0" w:color="auto"/>
          </w:divBdr>
        </w:div>
        <w:div w:id="535195456">
          <w:marLeft w:val="0"/>
          <w:marRight w:val="0"/>
          <w:marTop w:val="0"/>
          <w:marBottom w:val="0"/>
          <w:divBdr>
            <w:top w:val="none" w:sz="0" w:space="0" w:color="auto"/>
            <w:left w:val="none" w:sz="0" w:space="0" w:color="auto"/>
            <w:bottom w:val="none" w:sz="0" w:space="0" w:color="auto"/>
            <w:right w:val="none" w:sz="0" w:space="0" w:color="auto"/>
          </w:divBdr>
        </w:div>
        <w:div w:id="111244250">
          <w:marLeft w:val="0"/>
          <w:marRight w:val="0"/>
          <w:marTop w:val="0"/>
          <w:marBottom w:val="0"/>
          <w:divBdr>
            <w:top w:val="none" w:sz="0" w:space="0" w:color="auto"/>
            <w:left w:val="none" w:sz="0" w:space="0" w:color="auto"/>
            <w:bottom w:val="none" w:sz="0" w:space="0" w:color="auto"/>
            <w:right w:val="none" w:sz="0" w:space="0" w:color="auto"/>
          </w:divBdr>
        </w:div>
        <w:div w:id="422191030">
          <w:marLeft w:val="0"/>
          <w:marRight w:val="0"/>
          <w:marTop w:val="0"/>
          <w:marBottom w:val="0"/>
          <w:divBdr>
            <w:top w:val="none" w:sz="0" w:space="0" w:color="auto"/>
            <w:left w:val="none" w:sz="0" w:space="0" w:color="auto"/>
            <w:bottom w:val="none" w:sz="0" w:space="0" w:color="auto"/>
            <w:right w:val="none" w:sz="0" w:space="0" w:color="auto"/>
          </w:divBdr>
        </w:div>
        <w:div w:id="664016560">
          <w:marLeft w:val="0"/>
          <w:marRight w:val="0"/>
          <w:marTop w:val="0"/>
          <w:marBottom w:val="0"/>
          <w:divBdr>
            <w:top w:val="none" w:sz="0" w:space="0" w:color="auto"/>
            <w:left w:val="none" w:sz="0" w:space="0" w:color="auto"/>
            <w:bottom w:val="none" w:sz="0" w:space="0" w:color="auto"/>
            <w:right w:val="none" w:sz="0" w:space="0" w:color="auto"/>
          </w:divBdr>
        </w:div>
        <w:div w:id="1949390063">
          <w:marLeft w:val="0"/>
          <w:marRight w:val="0"/>
          <w:marTop w:val="0"/>
          <w:marBottom w:val="0"/>
          <w:divBdr>
            <w:top w:val="none" w:sz="0" w:space="0" w:color="auto"/>
            <w:left w:val="none" w:sz="0" w:space="0" w:color="auto"/>
            <w:bottom w:val="none" w:sz="0" w:space="0" w:color="auto"/>
            <w:right w:val="none" w:sz="0" w:space="0" w:color="auto"/>
          </w:divBdr>
        </w:div>
        <w:div w:id="1694767514">
          <w:marLeft w:val="0"/>
          <w:marRight w:val="0"/>
          <w:marTop w:val="0"/>
          <w:marBottom w:val="0"/>
          <w:divBdr>
            <w:top w:val="none" w:sz="0" w:space="0" w:color="auto"/>
            <w:left w:val="none" w:sz="0" w:space="0" w:color="auto"/>
            <w:bottom w:val="none" w:sz="0" w:space="0" w:color="auto"/>
            <w:right w:val="none" w:sz="0" w:space="0" w:color="auto"/>
          </w:divBdr>
        </w:div>
        <w:div w:id="842159120">
          <w:marLeft w:val="0"/>
          <w:marRight w:val="0"/>
          <w:marTop w:val="0"/>
          <w:marBottom w:val="0"/>
          <w:divBdr>
            <w:top w:val="none" w:sz="0" w:space="0" w:color="auto"/>
            <w:left w:val="none" w:sz="0" w:space="0" w:color="auto"/>
            <w:bottom w:val="none" w:sz="0" w:space="0" w:color="auto"/>
            <w:right w:val="none" w:sz="0" w:space="0" w:color="auto"/>
          </w:divBdr>
        </w:div>
        <w:div w:id="59375618">
          <w:marLeft w:val="0"/>
          <w:marRight w:val="0"/>
          <w:marTop w:val="0"/>
          <w:marBottom w:val="0"/>
          <w:divBdr>
            <w:top w:val="none" w:sz="0" w:space="0" w:color="auto"/>
            <w:left w:val="none" w:sz="0" w:space="0" w:color="auto"/>
            <w:bottom w:val="none" w:sz="0" w:space="0" w:color="auto"/>
            <w:right w:val="none" w:sz="0" w:space="0" w:color="auto"/>
          </w:divBdr>
        </w:div>
        <w:div w:id="1608154970">
          <w:marLeft w:val="0"/>
          <w:marRight w:val="0"/>
          <w:marTop w:val="0"/>
          <w:marBottom w:val="0"/>
          <w:divBdr>
            <w:top w:val="none" w:sz="0" w:space="0" w:color="auto"/>
            <w:left w:val="none" w:sz="0" w:space="0" w:color="auto"/>
            <w:bottom w:val="none" w:sz="0" w:space="0" w:color="auto"/>
            <w:right w:val="none" w:sz="0" w:space="0" w:color="auto"/>
          </w:divBdr>
        </w:div>
        <w:div w:id="1290012385">
          <w:marLeft w:val="0"/>
          <w:marRight w:val="0"/>
          <w:marTop w:val="0"/>
          <w:marBottom w:val="0"/>
          <w:divBdr>
            <w:top w:val="none" w:sz="0" w:space="0" w:color="auto"/>
            <w:left w:val="none" w:sz="0" w:space="0" w:color="auto"/>
            <w:bottom w:val="none" w:sz="0" w:space="0" w:color="auto"/>
            <w:right w:val="none" w:sz="0" w:space="0" w:color="auto"/>
          </w:divBdr>
        </w:div>
        <w:div w:id="1887140779">
          <w:marLeft w:val="0"/>
          <w:marRight w:val="0"/>
          <w:marTop w:val="0"/>
          <w:marBottom w:val="0"/>
          <w:divBdr>
            <w:top w:val="none" w:sz="0" w:space="0" w:color="auto"/>
            <w:left w:val="none" w:sz="0" w:space="0" w:color="auto"/>
            <w:bottom w:val="none" w:sz="0" w:space="0" w:color="auto"/>
            <w:right w:val="none" w:sz="0" w:space="0" w:color="auto"/>
          </w:divBdr>
        </w:div>
        <w:div w:id="1975484219">
          <w:marLeft w:val="0"/>
          <w:marRight w:val="0"/>
          <w:marTop w:val="0"/>
          <w:marBottom w:val="0"/>
          <w:divBdr>
            <w:top w:val="none" w:sz="0" w:space="0" w:color="auto"/>
            <w:left w:val="none" w:sz="0" w:space="0" w:color="auto"/>
            <w:bottom w:val="none" w:sz="0" w:space="0" w:color="auto"/>
            <w:right w:val="none" w:sz="0" w:space="0" w:color="auto"/>
          </w:divBdr>
        </w:div>
        <w:div w:id="803810523">
          <w:marLeft w:val="0"/>
          <w:marRight w:val="0"/>
          <w:marTop w:val="0"/>
          <w:marBottom w:val="0"/>
          <w:divBdr>
            <w:top w:val="none" w:sz="0" w:space="0" w:color="auto"/>
            <w:left w:val="none" w:sz="0" w:space="0" w:color="auto"/>
            <w:bottom w:val="none" w:sz="0" w:space="0" w:color="auto"/>
            <w:right w:val="none" w:sz="0" w:space="0" w:color="auto"/>
          </w:divBdr>
        </w:div>
        <w:div w:id="1496187548">
          <w:marLeft w:val="0"/>
          <w:marRight w:val="0"/>
          <w:marTop w:val="0"/>
          <w:marBottom w:val="0"/>
          <w:divBdr>
            <w:top w:val="none" w:sz="0" w:space="0" w:color="auto"/>
            <w:left w:val="none" w:sz="0" w:space="0" w:color="auto"/>
            <w:bottom w:val="none" w:sz="0" w:space="0" w:color="auto"/>
            <w:right w:val="none" w:sz="0" w:space="0" w:color="auto"/>
          </w:divBdr>
        </w:div>
        <w:div w:id="648171009">
          <w:marLeft w:val="0"/>
          <w:marRight w:val="0"/>
          <w:marTop w:val="0"/>
          <w:marBottom w:val="0"/>
          <w:divBdr>
            <w:top w:val="none" w:sz="0" w:space="0" w:color="auto"/>
            <w:left w:val="none" w:sz="0" w:space="0" w:color="auto"/>
            <w:bottom w:val="none" w:sz="0" w:space="0" w:color="auto"/>
            <w:right w:val="none" w:sz="0" w:space="0" w:color="auto"/>
          </w:divBdr>
        </w:div>
        <w:div w:id="330719017">
          <w:marLeft w:val="0"/>
          <w:marRight w:val="0"/>
          <w:marTop w:val="0"/>
          <w:marBottom w:val="0"/>
          <w:divBdr>
            <w:top w:val="none" w:sz="0" w:space="0" w:color="auto"/>
            <w:left w:val="none" w:sz="0" w:space="0" w:color="auto"/>
            <w:bottom w:val="none" w:sz="0" w:space="0" w:color="auto"/>
            <w:right w:val="none" w:sz="0" w:space="0" w:color="auto"/>
          </w:divBdr>
        </w:div>
        <w:div w:id="1330327719">
          <w:marLeft w:val="0"/>
          <w:marRight w:val="0"/>
          <w:marTop w:val="0"/>
          <w:marBottom w:val="0"/>
          <w:divBdr>
            <w:top w:val="none" w:sz="0" w:space="0" w:color="auto"/>
            <w:left w:val="none" w:sz="0" w:space="0" w:color="auto"/>
            <w:bottom w:val="none" w:sz="0" w:space="0" w:color="auto"/>
            <w:right w:val="none" w:sz="0" w:space="0" w:color="auto"/>
          </w:divBdr>
        </w:div>
        <w:div w:id="497421888">
          <w:marLeft w:val="0"/>
          <w:marRight w:val="0"/>
          <w:marTop w:val="0"/>
          <w:marBottom w:val="0"/>
          <w:divBdr>
            <w:top w:val="none" w:sz="0" w:space="0" w:color="auto"/>
            <w:left w:val="none" w:sz="0" w:space="0" w:color="auto"/>
            <w:bottom w:val="none" w:sz="0" w:space="0" w:color="auto"/>
            <w:right w:val="none" w:sz="0" w:space="0" w:color="auto"/>
          </w:divBdr>
        </w:div>
        <w:div w:id="1198816051">
          <w:marLeft w:val="0"/>
          <w:marRight w:val="0"/>
          <w:marTop w:val="0"/>
          <w:marBottom w:val="0"/>
          <w:divBdr>
            <w:top w:val="none" w:sz="0" w:space="0" w:color="auto"/>
            <w:left w:val="none" w:sz="0" w:space="0" w:color="auto"/>
            <w:bottom w:val="none" w:sz="0" w:space="0" w:color="auto"/>
            <w:right w:val="none" w:sz="0" w:space="0" w:color="auto"/>
          </w:divBdr>
        </w:div>
        <w:div w:id="99573510">
          <w:marLeft w:val="0"/>
          <w:marRight w:val="0"/>
          <w:marTop w:val="0"/>
          <w:marBottom w:val="0"/>
          <w:divBdr>
            <w:top w:val="none" w:sz="0" w:space="0" w:color="auto"/>
            <w:left w:val="none" w:sz="0" w:space="0" w:color="auto"/>
            <w:bottom w:val="none" w:sz="0" w:space="0" w:color="auto"/>
            <w:right w:val="none" w:sz="0" w:space="0" w:color="auto"/>
          </w:divBdr>
        </w:div>
        <w:div w:id="2122409136">
          <w:marLeft w:val="0"/>
          <w:marRight w:val="0"/>
          <w:marTop w:val="0"/>
          <w:marBottom w:val="0"/>
          <w:divBdr>
            <w:top w:val="none" w:sz="0" w:space="0" w:color="auto"/>
            <w:left w:val="none" w:sz="0" w:space="0" w:color="auto"/>
            <w:bottom w:val="none" w:sz="0" w:space="0" w:color="auto"/>
            <w:right w:val="none" w:sz="0" w:space="0" w:color="auto"/>
          </w:divBdr>
        </w:div>
        <w:div w:id="1609971243">
          <w:marLeft w:val="0"/>
          <w:marRight w:val="0"/>
          <w:marTop w:val="0"/>
          <w:marBottom w:val="0"/>
          <w:divBdr>
            <w:top w:val="none" w:sz="0" w:space="0" w:color="auto"/>
            <w:left w:val="none" w:sz="0" w:space="0" w:color="auto"/>
            <w:bottom w:val="none" w:sz="0" w:space="0" w:color="auto"/>
            <w:right w:val="none" w:sz="0" w:space="0" w:color="auto"/>
          </w:divBdr>
        </w:div>
        <w:div w:id="567885822">
          <w:marLeft w:val="0"/>
          <w:marRight w:val="0"/>
          <w:marTop w:val="0"/>
          <w:marBottom w:val="0"/>
          <w:divBdr>
            <w:top w:val="none" w:sz="0" w:space="0" w:color="auto"/>
            <w:left w:val="none" w:sz="0" w:space="0" w:color="auto"/>
            <w:bottom w:val="none" w:sz="0" w:space="0" w:color="auto"/>
            <w:right w:val="none" w:sz="0" w:space="0" w:color="auto"/>
          </w:divBdr>
        </w:div>
        <w:div w:id="276764029">
          <w:marLeft w:val="0"/>
          <w:marRight w:val="0"/>
          <w:marTop w:val="0"/>
          <w:marBottom w:val="0"/>
          <w:divBdr>
            <w:top w:val="none" w:sz="0" w:space="0" w:color="auto"/>
            <w:left w:val="none" w:sz="0" w:space="0" w:color="auto"/>
            <w:bottom w:val="none" w:sz="0" w:space="0" w:color="auto"/>
            <w:right w:val="none" w:sz="0" w:space="0" w:color="auto"/>
          </w:divBdr>
        </w:div>
        <w:div w:id="2111123976">
          <w:marLeft w:val="0"/>
          <w:marRight w:val="0"/>
          <w:marTop w:val="0"/>
          <w:marBottom w:val="0"/>
          <w:divBdr>
            <w:top w:val="none" w:sz="0" w:space="0" w:color="auto"/>
            <w:left w:val="none" w:sz="0" w:space="0" w:color="auto"/>
            <w:bottom w:val="none" w:sz="0" w:space="0" w:color="auto"/>
            <w:right w:val="none" w:sz="0" w:space="0" w:color="auto"/>
          </w:divBdr>
        </w:div>
        <w:div w:id="2024089099">
          <w:marLeft w:val="0"/>
          <w:marRight w:val="0"/>
          <w:marTop w:val="0"/>
          <w:marBottom w:val="0"/>
          <w:divBdr>
            <w:top w:val="none" w:sz="0" w:space="0" w:color="auto"/>
            <w:left w:val="none" w:sz="0" w:space="0" w:color="auto"/>
            <w:bottom w:val="none" w:sz="0" w:space="0" w:color="auto"/>
            <w:right w:val="none" w:sz="0" w:space="0" w:color="auto"/>
          </w:divBdr>
        </w:div>
        <w:div w:id="1285577951">
          <w:marLeft w:val="0"/>
          <w:marRight w:val="0"/>
          <w:marTop w:val="0"/>
          <w:marBottom w:val="0"/>
          <w:divBdr>
            <w:top w:val="none" w:sz="0" w:space="0" w:color="auto"/>
            <w:left w:val="none" w:sz="0" w:space="0" w:color="auto"/>
            <w:bottom w:val="none" w:sz="0" w:space="0" w:color="auto"/>
            <w:right w:val="none" w:sz="0" w:space="0" w:color="auto"/>
          </w:divBdr>
          <w:divsChild>
            <w:div w:id="2128085696">
              <w:marLeft w:val="0"/>
              <w:marRight w:val="0"/>
              <w:marTop w:val="0"/>
              <w:marBottom w:val="0"/>
              <w:divBdr>
                <w:top w:val="none" w:sz="0" w:space="0" w:color="auto"/>
                <w:left w:val="none" w:sz="0" w:space="0" w:color="auto"/>
                <w:bottom w:val="none" w:sz="0" w:space="0" w:color="auto"/>
                <w:right w:val="none" w:sz="0" w:space="0" w:color="auto"/>
              </w:divBdr>
            </w:div>
            <w:div w:id="2080900549">
              <w:marLeft w:val="0"/>
              <w:marRight w:val="0"/>
              <w:marTop w:val="0"/>
              <w:marBottom w:val="0"/>
              <w:divBdr>
                <w:top w:val="none" w:sz="0" w:space="0" w:color="auto"/>
                <w:left w:val="none" w:sz="0" w:space="0" w:color="auto"/>
                <w:bottom w:val="none" w:sz="0" w:space="0" w:color="auto"/>
                <w:right w:val="none" w:sz="0" w:space="0" w:color="auto"/>
              </w:divBdr>
            </w:div>
            <w:div w:id="1299185891">
              <w:marLeft w:val="0"/>
              <w:marRight w:val="0"/>
              <w:marTop w:val="0"/>
              <w:marBottom w:val="0"/>
              <w:divBdr>
                <w:top w:val="none" w:sz="0" w:space="0" w:color="auto"/>
                <w:left w:val="none" w:sz="0" w:space="0" w:color="auto"/>
                <w:bottom w:val="none" w:sz="0" w:space="0" w:color="auto"/>
                <w:right w:val="none" w:sz="0" w:space="0" w:color="auto"/>
              </w:divBdr>
            </w:div>
            <w:div w:id="2132507924">
              <w:marLeft w:val="0"/>
              <w:marRight w:val="0"/>
              <w:marTop w:val="0"/>
              <w:marBottom w:val="0"/>
              <w:divBdr>
                <w:top w:val="none" w:sz="0" w:space="0" w:color="auto"/>
                <w:left w:val="none" w:sz="0" w:space="0" w:color="auto"/>
                <w:bottom w:val="none" w:sz="0" w:space="0" w:color="auto"/>
                <w:right w:val="none" w:sz="0" w:space="0" w:color="auto"/>
              </w:divBdr>
            </w:div>
            <w:div w:id="468518924">
              <w:marLeft w:val="0"/>
              <w:marRight w:val="0"/>
              <w:marTop w:val="0"/>
              <w:marBottom w:val="0"/>
              <w:divBdr>
                <w:top w:val="none" w:sz="0" w:space="0" w:color="auto"/>
                <w:left w:val="none" w:sz="0" w:space="0" w:color="auto"/>
                <w:bottom w:val="none" w:sz="0" w:space="0" w:color="auto"/>
                <w:right w:val="none" w:sz="0" w:space="0" w:color="auto"/>
              </w:divBdr>
            </w:div>
          </w:divsChild>
        </w:div>
        <w:div w:id="188690727">
          <w:marLeft w:val="0"/>
          <w:marRight w:val="0"/>
          <w:marTop w:val="0"/>
          <w:marBottom w:val="0"/>
          <w:divBdr>
            <w:top w:val="none" w:sz="0" w:space="0" w:color="auto"/>
            <w:left w:val="none" w:sz="0" w:space="0" w:color="auto"/>
            <w:bottom w:val="none" w:sz="0" w:space="0" w:color="auto"/>
            <w:right w:val="none" w:sz="0" w:space="0" w:color="auto"/>
          </w:divBdr>
        </w:div>
        <w:div w:id="772827003">
          <w:marLeft w:val="0"/>
          <w:marRight w:val="0"/>
          <w:marTop w:val="0"/>
          <w:marBottom w:val="0"/>
          <w:divBdr>
            <w:top w:val="none" w:sz="0" w:space="0" w:color="auto"/>
            <w:left w:val="none" w:sz="0" w:space="0" w:color="auto"/>
            <w:bottom w:val="none" w:sz="0" w:space="0" w:color="auto"/>
            <w:right w:val="none" w:sz="0" w:space="0" w:color="auto"/>
          </w:divBdr>
        </w:div>
        <w:div w:id="278684555">
          <w:marLeft w:val="0"/>
          <w:marRight w:val="0"/>
          <w:marTop w:val="0"/>
          <w:marBottom w:val="0"/>
          <w:divBdr>
            <w:top w:val="none" w:sz="0" w:space="0" w:color="auto"/>
            <w:left w:val="none" w:sz="0" w:space="0" w:color="auto"/>
            <w:bottom w:val="none" w:sz="0" w:space="0" w:color="auto"/>
            <w:right w:val="none" w:sz="0" w:space="0" w:color="auto"/>
          </w:divBdr>
        </w:div>
        <w:div w:id="2018728595">
          <w:marLeft w:val="0"/>
          <w:marRight w:val="0"/>
          <w:marTop w:val="0"/>
          <w:marBottom w:val="0"/>
          <w:divBdr>
            <w:top w:val="none" w:sz="0" w:space="0" w:color="auto"/>
            <w:left w:val="none" w:sz="0" w:space="0" w:color="auto"/>
            <w:bottom w:val="none" w:sz="0" w:space="0" w:color="auto"/>
            <w:right w:val="none" w:sz="0" w:space="0" w:color="auto"/>
          </w:divBdr>
        </w:div>
        <w:div w:id="1733427447">
          <w:marLeft w:val="0"/>
          <w:marRight w:val="0"/>
          <w:marTop w:val="0"/>
          <w:marBottom w:val="0"/>
          <w:divBdr>
            <w:top w:val="none" w:sz="0" w:space="0" w:color="auto"/>
            <w:left w:val="none" w:sz="0" w:space="0" w:color="auto"/>
            <w:bottom w:val="none" w:sz="0" w:space="0" w:color="auto"/>
            <w:right w:val="none" w:sz="0" w:space="0" w:color="auto"/>
          </w:divBdr>
        </w:div>
        <w:div w:id="416900801">
          <w:marLeft w:val="0"/>
          <w:marRight w:val="0"/>
          <w:marTop w:val="0"/>
          <w:marBottom w:val="0"/>
          <w:divBdr>
            <w:top w:val="none" w:sz="0" w:space="0" w:color="auto"/>
            <w:left w:val="none" w:sz="0" w:space="0" w:color="auto"/>
            <w:bottom w:val="none" w:sz="0" w:space="0" w:color="auto"/>
            <w:right w:val="none" w:sz="0" w:space="0" w:color="auto"/>
          </w:divBdr>
        </w:div>
        <w:div w:id="664430337">
          <w:marLeft w:val="0"/>
          <w:marRight w:val="0"/>
          <w:marTop w:val="0"/>
          <w:marBottom w:val="0"/>
          <w:divBdr>
            <w:top w:val="none" w:sz="0" w:space="0" w:color="auto"/>
            <w:left w:val="none" w:sz="0" w:space="0" w:color="auto"/>
            <w:bottom w:val="none" w:sz="0" w:space="0" w:color="auto"/>
            <w:right w:val="none" w:sz="0" w:space="0" w:color="auto"/>
          </w:divBdr>
        </w:div>
        <w:div w:id="836766166">
          <w:marLeft w:val="0"/>
          <w:marRight w:val="0"/>
          <w:marTop w:val="0"/>
          <w:marBottom w:val="0"/>
          <w:divBdr>
            <w:top w:val="none" w:sz="0" w:space="0" w:color="auto"/>
            <w:left w:val="none" w:sz="0" w:space="0" w:color="auto"/>
            <w:bottom w:val="none" w:sz="0" w:space="0" w:color="auto"/>
            <w:right w:val="none" w:sz="0" w:space="0" w:color="auto"/>
          </w:divBdr>
        </w:div>
        <w:div w:id="1705136479">
          <w:marLeft w:val="0"/>
          <w:marRight w:val="0"/>
          <w:marTop w:val="0"/>
          <w:marBottom w:val="0"/>
          <w:divBdr>
            <w:top w:val="none" w:sz="0" w:space="0" w:color="auto"/>
            <w:left w:val="none" w:sz="0" w:space="0" w:color="auto"/>
            <w:bottom w:val="none" w:sz="0" w:space="0" w:color="auto"/>
            <w:right w:val="none" w:sz="0" w:space="0" w:color="auto"/>
          </w:divBdr>
        </w:div>
        <w:div w:id="1359890879">
          <w:marLeft w:val="0"/>
          <w:marRight w:val="0"/>
          <w:marTop w:val="0"/>
          <w:marBottom w:val="0"/>
          <w:divBdr>
            <w:top w:val="none" w:sz="0" w:space="0" w:color="auto"/>
            <w:left w:val="none" w:sz="0" w:space="0" w:color="auto"/>
            <w:bottom w:val="none" w:sz="0" w:space="0" w:color="auto"/>
            <w:right w:val="none" w:sz="0" w:space="0" w:color="auto"/>
          </w:divBdr>
        </w:div>
        <w:div w:id="1259102373">
          <w:marLeft w:val="0"/>
          <w:marRight w:val="0"/>
          <w:marTop w:val="0"/>
          <w:marBottom w:val="0"/>
          <w:divBdr>
            <w:top w:val="none" w:sz="0" w:space="0" w:color="auto"/>
            <w:left w:val="none" w:sz="0" w:space="0" w:color="auto"/>
            <w:bottom w:val="none" w:sz="0" w:space="0" w:color="auto"/>
            <w:right w:val="none" w:sz="0" w:space="0" w:color="auto"/>
          </w:divBdr>
        </w:div>
        <w:div w:id="1104492404">
          <w:marLeft w:val="0"/>
          <w:marRight w:val="0"/>
          <w:marTop w:val="0"/>
          <w:marBottom w:val="0"/>
          <w:divBdr>
            <w:top w:val="none" w:sz="0" w:space="0" w:color="auto"/>
            <w:left w:val="none" w:sz="0" w:space="0" w:color="auto"/>
            <w:bottom w:val="none" w:sz="0" w:space="0" w:color="auto"/>
            <w:right w:val="none" w:sz="0" w:space="0" w:color="auto"/>
          </w:divBdr>
        </w:div>
        <w:div w:id="2090688862">
          <w:marLeft w:val="0"/>
          <w:marRight w:val="0"/>
          <w:marTop w:val="0"/>
          <w:marBottom w:val="0"/>
          <w:divBdr>
            <w:top w:val="none" w:sz="0" w:space="0" w:color="auto"/>
            <w:left w:val="none" w:sz="0" w:space="0" w:color="auto"/>
            <w:bottom w:val="none" w:sz="0" w:space="0" w:color="auto"/>
            <w:right w:val="none" w:sz="0" w:space="0" w:color="auto"/>
          </w:divBdr>
        </w:div>
        <w:div w:id="1835291448">
          <w:marLeft w:val="0"/>
          <w:marRight w:val="0"/>
          <w:marTop w:val="0"/>
          <w:marBottom w:val="0"/>
          <w:divBdr>
            <w:top w:val="none" w:sz="0" w:space="0" w:color="auto"/>
            <w:left w:val="none" w:sz="0" w:space="0" w:color="auto"/>
            <w:bottom w:val="none" w:sz="0" w:space="0" w:color="auto"/>
            <w:right w:val="none" w:sz="0" w:space="0" w:color="auto"/>
          </w:divBdr>
        </w:div>
        <w:div w:id="854223390">
          <w:marLeft w:val="0"/>
          <w:marRight w:val="0"/>
          <w:marTop w:val="0"/>
          <w:marBottom w:val="0"/>
          <w:divBdr>
            <w:top w:val="none" w:sz="0" w:space="0" w:color="auto"/>
            <w:left w:val="none" w:sz="0" w:space="0" w:color="auto"/>
            <w:bottom w:val="none" w:sz="0" w:space="0" w:color="auto"/>
            <w:right w:val="none" w:sz="0" w:space="0" w:color="auto"/>
          </w:divBdr>
        </w:div>
        <w:div w:id="723336094">
          <w:marLeft w:val="0"/>
          <w:marRight w:val="0"/>
          <w:marTop w:val="0"/>
          <w:marBottom w:val="0"/>
          <w:divBdr>
            <w:top w:val="none" w:sz="0" w:space="0" w:color="auto"/>
            <w:left w:val="none" w:sz="0" w:space="0" w:color="auto"/>
            <w:bottom w:val="none" w:sz="0" w:space="0" w:color="auto"/>
            <w:right w:val="none" w:sz="0" w:space="0" w:color="auto"/>
          </w:divBdr>
        </w:div>
        <w:div w:id="739138581">
          <w:marLeft w:val="0"/>
          <w:marRight w:val="0"/>
          <w:marTop w:val="0"/>
          <w:marBottom w:val="0"/>
          <w:divBdr>
            <w:top w:val="none" w:sz="0" w:space="0" w:color="auto"/>
            <w:left w:val="none" w:sz="0" w:space="0" w:color="auto"/>
            <w:bottom w:val="none" w:sz="0" w:space="0" w:color="auto"/>
            <w:right w:val="none" w:sz="0" w:space="0" w:color="auto"/>
          </w:divBdr>
        </w:div>
        <w:div w:id="983854391">
          <w:marLeft w:val="0"/>
          <w:marRight w:val="0"/>
          <w:marTop w:val="0"/>
          <w:marBottom w:val="0"/>
          <w:divBdr>
            <w:top w:val="none" w:sz="0" w:space="0" w:color="auto"/>
            <w:left w:val="none" w:sz="0" w:space="0" w:color="auto"/>
            <w:bottom w:val="none" w:sz="0" w:space="0" w:color="auto"/>
            <w:right w:val="none" w:sz="0" w:space="0" w:color="auto"/>
          </w:divBdr>
        </w:div>
        <w:div w:id="183710974">
          <w:marLeft w:val="0"/>
          <w:marRight w:val="0"/>
          <w:marTop w:val="0"/>
          <w:marBottom w:val="0"/>
          <w:divBdr>
            <w:top w:val="none" w:sz="0" w:space="0" w:color="auto"/>
            <w:left w:val="none" w:sz="0" w:space="0" w:color="auto"/>
            <w:bottom w:val="none" w:sz="0" w:space="0" w:color="auto"/>
            <w:right w:val="none" w:sz="0" w:space="0" w:color="auto"/>
          </w:divBdr>
        </w:div>
        <w:div w:id="497960950">
          <w:marLeft w:val="0"/>
          <w:marRight w:val="0"/>
          <w:marTop w:val="0"/>
          <w:marBottom w:val="0"/>
          <w:divBdr>
            <w:top w:val="none" w:sz="0" w:space="0" w:color="auto"/>
            <w:left w:val="none" w:sz="0" w:space="0" w:color="auto"/>
            <w:bottom w:val="none" w:sz="0" w:space="0" w:color="auto"/>
            <w:right w:val="none" w:sz="0" w:space="0" w:color="auto"/>
          </w:divBdr>
        </w:div>
        <w:div w:id="1423064007">
          <w:marLeft w:val="0"/>
          <w:marRight w:val="0"/>
          <w:marTop w:val="0"/>
          <w:marBottom w:val="0"/>
          <w:divBdr>
            <w:top w:val="none" w:sz="0" w:space="0" w:color="auto"/>
            <w:left w:val="none" w:sz="0" w:space="0" w:color="auto"/>
            <w:bottom w:val="none" w:sz="0" w:space="0" w:color="auto"/>
            <w:right w:val="none" w:sz="0" w:space="0" w:color="auto"/>
          </w:divBdr>
        </w:div>
        <w:div w:id="1574581273">
          <w:marLeft w:val="0"/>
          <w:marRight w:val="0"/>
          <w:marTop w:val="0"/>
          <w:marBottom w:val="0"/>
          <w:divBdr>
            <w:top w:val="none" w:sz="0" w:space="0" w:color="auto"/>
            <w:left w:val="none" w:sz="0" w:space="0" w:color="auto"/>
            <w:bottom w:val="none" w:sz="0" w:space="0" w:color="auto"/>
            <w:right w:val="none" w:sz="0" w:space="0" w:color="auto"/>
          </w:divBdr>
        </w:div>
        <w:div w:id="943076469">
          <w:marLeft w:val="0"/>
          <w:marRight w:val="0"/>
          <w:marTop w:val="0"/>
          <w:marBottom w:val="0"/>
          <w:divBdr>
            <w:top w:val="none" w:sz="0" w:space="0" w:color="auto"/>
            <w:left w:val="none" w:sz="0" w:space="0" w:color="auto"/>
            <w:bottom w:val="none" w:sz="0" w:space="0" w:color="auto"/>
            <w:right w:val="none" w:sz="0" w:space="0" w:color="auto"/>
          </w:divBdr>
        </w:div>
        <w:div w:id="266158360">
          <w:marLeft w:val="0"/>
          <w:marRight w:val="0"/>
          <w:marTop w:val="0"/>
          <w:marBottom w:val="0"/>
          <w:divBdr>
            <w:top w:val="none" w:sz="0" w:space="0" w:color="auto"/>
            <w:left w:val="none" w:sz="0" w:space="0" w:color="auto"/>
            <w:bottom w:val="none" w:sz="0" w:space="0" w:color="auto"/>
            <w:right w:val="none" w:sz="0" w:space="0" w:color="auto"/>
          </w:divBdr>
        </w:div>
        <w:div w:id="1427073717">
          <w:marLeft w:val="0"/>
          <w:marRight w:val="0"/>
          <w:marTop w:val="0"/>
          <w:marBottom w:val="0"/>
          <w:divBdr>
            <w:top w:val="none" w:sz="0" w:space="0" w:color="auto"/>
            <w:left w:val="none" w:sz="0" w:space="0" w:color="auto"/>
            <w:bottom w:val="none" w:sz="0" w:space="0" w:color="auto"/>
            <w:right w:val="none" w:sz="0" w:space="0" w:color="auto"/>
          </w:divBdr>
        </w:div>
        <w:div w:id="1484157063">
          <w:marLeft w:val="0"/>
          <w:marRight w:val="0"/>
          <w:marTop w:val="0"/>
          <w:marBottom w:val="0"/>
          <w:divBdr>
            <w:top w:val="none" w:sz="0" w:space="0" w:color="auto"/>
            <w:left w:val="none" w:sz="0" w:space="0" w:color="auto"/>
            <w:bottom w:val="none" w:sz="0" w:space="0" w:color="auto"/>
            <w:right w:val="none" w:sz="0" w:space="0" w:color="auto"/>
          </w:divBdr>
        </w:div>
        <w:div w:id="484509908">
          <w:marLeft w:val="0"/>
          <w:marRight w:val="0"/>
          <w:marTop w:val="0"/>
          <w:marBottom w:val="0"/>
          <w:divBdr>
            <w:top w:val="none" w:sz="0" w:space="0" w:color="auto"/>
            <w:left w:val="none" w:sz="0" w:space="0" w:color="auto"/>
            <w:bottom w:val="none" w:sz="0" w:space="0" w:color="auto"/>
            <w:right w:val="none" w:sz="0" w:space="0" w:color="auto"/>
          </w:divBdr>
        </w:div>
        <w:div w:id="762146851">
          <w:marLeft w:val="0"/>
          <w:marRight w:val="0"/>
          <w:marTop w:val="0"/>
          <w:marBottom w:val="0"/>
          <w:divBdr>
            <w:top w:val="none" w:sz="0" w:space="0" w:color="auto"/>
            <w:left w:val="none" w:sz="0" w:space="0" w:color="auto"/>
            <w:bottom w:val="none" w:sz="0" w:space="0" w:color="auto"/>
            <w:right w:val="none" w:sz="0" w:space="0" w:color="auto"/>
          </w:divBdr>
        </w:div>
        <w:div w:id="674961319">
          <w:marLeft w:val="0"/>
          <w:marRight w:val="0"/>
          <w:marTop w:val="0"/>
          <w:marBottom w:val="0"/>
          <w:divBdr>
            <w:top w:val="none" w:sz="0" w:space="0" w:color="auto"/>
            <w:left w:val="none" w:sz="0" w:space="0" w:color="auto"/>
            <w:bottom w:val="none" w:sz="0" w:space="0" w:color="auto"/>
            <w:right w:val="none" w:sz="0" w:space="0" w:color="auto"/>
          </w:divBdr>
        </w:div>
        <w:div w:id="1859469008">
          <w:marLeft w:val="0"/>
          <w:marRight w:val="0"/>
          <w:marTop w:val="0"/>
          <w:marBottom w:val="0"/>
          <w:divBdr>
            <w:top w:val="none" w:sz="0" w:space="0" w:color="auto"/>
            <w:left w:val="none" w:sz="0" w:space="0" w:color="auto"/>
            <w:bottom w:val="none" w:sz="0" w:space="0" w:color="auto"/>
            <w:right w:val="none" w:sz="0" w:space="0" w:color="auto"/>
          </w:divBdr>
        </w:div>
        <w:div w:id="1069498138">
          <w:marLeft w:val="0"/>
          <w:marRight w:val="0"/>
          <w:marTop w:val="0"/>
          <w:marBottom w:val="0"/>
          <w:divBdr>
            <w:top w:val="none" w:sz="0" w:space="0" w:color="auto"/>
            <w:left w:val="none" w:sz="0" w:space="0" w:color="auto"/>
            <w:bottom w:val="none" w:sz="0" w:space="0" w:color="auto"/>
            <w:right w:val="none" w:sz="0" w:space="0" w:color="auto"/>
          </w:divBdr>
        </w:div>
        <w:div w:id="1847397233">
          <w:marLeft w:val="0"/>
          <w:marRight w:val="0"/>
          <w:marTop w:val="0"/>
          <w:marBottom w:val="0"/>
          <w:divBdr>
            <w:top w:val="none" w:sz="0" w:space="0" w:color="auto"/>
            <w:left w:val="none" w:sz="0" w:space="0" w:color="auto"/>
            <w:bottom w:val="none" w:sz="0" w:space="0" w:color="auto"/>
            <w:right w:val="none" w:sz="0" w:space="0" w:color="auto"/>
          </w:divBdr>
        </w:div>
        <w:div w:id="1871800676">
          <w:marLeft w:val="0"/>
          <w:marRight w:val="0"/>
          <w:marTop w:val="0"/>
          <w:marBottom w:val="0"/>
          <w:divBdr>
            <w:top w:val="none" w:sz="0" w:space="0" w:color="auto"/>
            <w:left w:val="none" w:sz="0" w:space="0" w:color="auto"/>
            <w:bottom w:val="none" w:sz="0" w:space="0" w:color="auto"/>
            <w:right w:val="none" w:sz="0" w:space="0" w:color="auto"/>
          </w:divBdr>
        </w:div>
        <w:div w:id="1357195737">
          <w:marLeft w:val="0"/>
          <w:marRight w:val="0"/>
          <w:marTop w:val="0"/>
          <w:marBottom w:val="0"/>
          <w:divBdr>
            <w:top w:val="none" w:sz="0" w:space="0" w:color="auto"/>
            <w:left w:val="none" w:sz="0" w:space="0" w:color="auto"/>
            <w:bottom w:val="none" w:sz="0" w:space="0" w:color="auto"/>
            <w:right w:val="none" w:sz="0" w:space="0" w:color="auto"/>
          </w:divBdr>
        </w:div>
        <w:div w:id="167910763">
          <w:marLeft w:val="0"/>
          <w:marRight w:val="0"/>
          <w:marTop w:val="0"/>
          <w:marBottom w:val="0"/>
          <w:divBdr>
            <w:top w:val="none" w:sz="0" w:space="0" w:color="auto"/>
            <w:left w:val="none" w:sz="0" w:space="0" w:color="auto"/>
            <w:bottom w:val="none" w:sz="0" w:space="0" w:color="auto"/>
            <w:right w:val="none" w:sz="0" w:space="0" w:color="auto"/>
          </w:divBdr>
        </w:div>
        <w:div w:id="414715852">
          <w:marLeft w:val="0"/>
          <w:marRight w:val="0"/>
          <w:marTop w:val="0"/>
          <w:marBottom w:val="0"/>
          <w:divBdr>
            <w:top w:val="none" w:sz="0" w:space="0" w:color="auto"/>
            <w:left w:val="none" w:sz="0" w:space="0" w:color="auto"/>
            <w:bottom w:val="none" w:sz="0" w:space="0" w:color="auto"/>
            <w:right w:val="none" w:sz="0" w:space="0" w:color="auto"/>
          </w:divBdr>
        </w:div>
        <w:div w:id="266348498">
          <w:marLeft w:val="0"/>
          <w:marRight w:val="0"/>
          <w:marTop w:val="0"/>
          <w:marBottom w:val="0"/>
          <w:divBdr>
            <w:top w:val="none" w:sz="0" w:space="0" w:color="auto"/>
            <w:left w:val="none" w:sz="0" w:space="0" w:color="auto"/>
            <w:bottom w:val="none" w:sz="0" w:space="0" w:color="auto"/>
            <w:right w:val="none" w:sz="0" w:space="0" w:color="auto"/>
          </w:divBdr>
        </w:div>
        <w:div w:id="826894424">
          <w:marLeft w:val="0"/>
          <w:marRight w:val="0"/>
          <w:marTop w:val="0"/>
          <w:marBottom w:val="0"/>
          <w:divBdr>
            <w:top w:val="none" w:sz="0" w:space="0" w:color="auto"/>
            <w:left w:val="none" w:sz="0" w:space="0" w:color="auto"/>
            <w:bottom w:val="none" w:sz="0" w:space="0" w:color="auto"/>
            <w:right w:val="none" w:sz="0" w:space="0" w:color="auto"/>
          </w:divBdr>
        </w:div>
        <w:div w:id="756367332">
          <w:marLeft w:val="0"/>
          <w:marRight w:val="0"/>
          <w:marTop w:val="0"/>
          <w:marBottom w:val="0"/>
          <w:divBdr>
            <w:top w:val="none" w:sz="0" w:space="0" w:color="auto"/>
            <w:left w:val="none" w:sz="0" w:space="0" w:color="auto"/>
            <w:bottom w:val="none" w:sz="0" w:space="0" w:color="auto"/>
            <w:right w:val="none" w:sz="0" w:space="0" w:color="auto"/>
          </w:divBdr>
        </w:div>
        <w:div w:id="880752703">
          <w:marLeft w:val="0"/>
          <w:marRight w:val="0"/>
          <w:marTop w:val="0"/>
          <w:marBottom w:val="0"/>
          <w:divBdr>
            <w:top w:val="none" w:sz="0" w:space="0" w:color="auto"/>
            <w:left w:val="none" w:sz="0" w:space="0" w:color="auto"/>
            <w:bottom w:val="none" w:sz="0" w:space="0" w:color="auto"/>
            <w:right w:val="none" w:sz="0" w:space="0" w:color="auto"/>
          </w:divBdr>
        </w:div>
        <w:div w:id="1866862598">
          <w:marLeft w:val="0"/>
          <w:marRight w:val="0"/>
          <w:marTop w:val="0"/>
          <w:marBottom w:val="0"/>
          <w:divBdr>
            <w:top w:val="none" w:sz="0" w:space="0" w:color="auto"/>
            <w:left w:val="none" w:sz="0" w:space="0" w:color="auto"/>
            <w:bottom w:val="none" w:sz="0" w:space="0" w:color="auto"/>
            <w:right w:val="none" w:sz="0" w:space="0" w:color="auto"/>
          </w:divBdr>
        </w:div>
        <w:div w:id="1285774879">
          <w:marLeft w:val="0"/>
          <w:marRight w:val="0"/>
          <w:marTop w:val="0"/>
          <w:marBottom w:val="0"/>
          <w:divBdr>
            <w:top w:val="none" w:sz="0" w:space="0" w:color="auto"/>
            <w:left w:val="none" w:sz="0" w:space="0" w:color="auto"/>
            <w:bottom w:val="none" w:sz="0" w:space="0" w:color="auto"/>
            <w:right w:val="none" w:sz="0" w:space="0" w:color="auto"/>
          </w:divBdr>
        </w:div>
        <w:div w:id="1896892631">
          <w:marLeft w:val="0"/>
          <w:marRight w:val="0"/>
          <w:marTop w:val="0"/>
          <w:marBottom w:val="0"/>
          <w:divBdr>
            <w:top w:val="none" w:sz="0" w:space="0" w:color="auto"/>
            <w:left w:val="none" w:sz="0" w:space="0" w:color="auto"/>
            <w:bottom w:val="none" w:sz="0" w:space="0" w:color="auto"/>
            <w:right w:val="none" w:sz="0" w:space="0" w:color="auto"/>
          </w:divBdr>
        </w:div>
        <w:div w:id="92677362">
          <w:marLeft w:val="0"/>
          <w:marRight w:val="0"/>
          <w:marTop w:val="0"/>
          <w:marBottom w:val="0"/>
          <w:divBdr>
            <w:top w:val="none" w:sz="0" w:space="0" w:color="auto"/>
            <w:left w:val="none" w:sz="0" w:space="0" w:color="auto"/>
            <w:bottom w:val="none" w:sz="0" w:space="0" w:color="auto"/>
            <w:right w:val="none" w:sz="0" w:space="0" w:color="auto"/>
          </w:divBdr>
        </w:div>
        <w:div w:id="2052262757">
          <w:marLeft w:val="0"/>
          <w:marRight w:val="0"/>
          <w:marTop w:val="0"/>
          <w:marBottom w:val="0"/>
          <w:divBdr>
            <w:top w:val="none" w:sz="0" w:space="0" w:color="auto"/>
            <w:left w:val="none" w:sz="0" w:space="0" w:color="auto"/>
            <w:bottom w:val="none" w:sz="0" w:space="0" w:color="auto"/>
            <w:right w:val="none" w:sz="0" w:space="0" w:color="auto"/>
          </w:divBdr>
        </w:div>
        <w:div w:id="703408179">
          <w:marLeft w:val="0"/>
          <w:marRight w:val="0"/>
          <w:marTop w:val="0"/>
          <w:marBottom w:val="0"/>
          <w:divBdr>
            <w:top w:val="none" w:sz="0" w:space="0" w:color="auto"/>
            <w:left w:val="none" w:sz="0" w:space="0" w:color="auto"/>
            <w:bottom w:val="none" w:sz="0" w:space="0" w:color="auto"/>
            <w:right w:val="none" w:sz="0" w:space="0" w:color="auto"/>
          </w:divBdr>
        </w:div>
        <w:div w:id="950092174">
          <w:marLeft w:val="0"/>
          <w:marRight w:val="0"/>
          <w:marTop w:val="0"/>
          <w:marBottom w:val="0"/>
          <w:divBdr>
            <w:top w:val="none" w:sz="0" w:space="0" w:color="auto"/>
            <w:left w:val="none" w:sz="0" w:space="0" w:color="auto"/>
            <w:bottom w:val="none" w:sz="0" w:space="0" w:color="auto"/>
            <w:right w:val="none" w:sz="0" w:space="0" w:color="auto"/>
          </w:divBdr>
        </w:div>
        <w:div w:id="107555316">
          <w:marLeft w:val="0"/>
          <w:marRight w:val="0"/>
          <w:marTop w:val="0"/>
          <w:marBottom w:val="0"/>
          <w:divBdr>
            <w:top w:val="none" w:sz="0" w:space="0" w:color="auto"/>
            <w:left w:val="none" w:sz="0" w:space="0" w:color="auto"/>
            <w:bottom w:val="none" w:sz="0" w:space="0" w:color="auto"/>
            <w:right w:val="none" w:sz="0" w:space="0" w:color="auto"/>
          </w:divBdr>
        </w:div>
        <w:div w:id="333607552">
          <w:marLeft w:val="0"/>
          <w:marRight w:val="0"/>
          <w:marTop w:val="0"/>
          <w:marBottom w:val="0"/>
          <w:divBdr>
            <w:top w:val="none" w:sz="0" w:space="0" w:color="auto"/>
            <w:left w:val="none" w:sz="0" w:space="0" w:color="auto"/>
            <w:bottom w:val="none" w:sz="0" w:space="0" w:color="auto"/>
            <w:right w:val="none" w:sz="0" w:space="0" w:color="auto"/>
          </w:divBdr>
        </w:div>
        <w:div w:id="1121730254">
          <w:marLeft w:val="0"/>
          <w:marRight w:val="0"/>
          <w:marTop w:val="0"/>
          <w:marBottom w:val="0"/>
          <w:divBdr>
            <w:top w:val="none" w:sz="0" w:space="0" w:color="auto"/>
            <w:left w:val="none" w:sz="0" w:space="0" w:color="auto"/>
            <w:bottom w:val="none" w:sz="0" w:space="0" w:color="auto"/>
            <w:right w:val="none" w:sz="0" w:space="0" w:color="auto"/>
          </w:divBdr>
        </w:div>
        <w:div w:id="1949583344">
          <w:marLeft w:val="0"/>
          <w:marRight w:val="0"/>
          <w:marTop w:val="0"/>
          <w:marBottom w:val="0"/>
          <w:divBdr>
            <w:top w:val="none" w:sz="0" w:space="0" w:color="auto"/>
            <w:left w:val="none" w:sz="0" w:space="0" w:color="auto"/>
            <w:bottom w:val="none" w:sz="0" w:space="0" w:color="auto"/>
            <w:right w:val="none" w:sz="0" w:space="0" w:color="auto"/>
          </w:divBdr>
        </w:div>
        <w:div w:id="1500270525">
          <w:marLeft w:val="0"/>
          <w:marRight w:val="0"/>
          <w:marTop w:val="0"/>
          <w:marBottom w:val="0"/>
          <w:divBdr>
            <w:top w:val="none" w:sz="0" w:space="0" w:color="auto"/>
            <w:left w:val="none" w:sz="0" w:space="0" w:color="auto"/>
            <w:bottom w:val="none" w:sz="0" w:space="0" w:color="auto"/>
            <w:right w:val="none" w:sz="0" w:space="0" w:color="auto"/>
          </w:divBdr>
        </w:div>
        <w:div w:id="536158116">
          <w:marLeft w:val="0"/>
          <w:marRight w:val="0"/>
          <w:marTop w:val="0"/>
          <w:marBottom w:val="0"/>
          <w:divBdr>
            <w:top w:val="none" w:sz="0" w:space="0" w:color="auto"/>
            <w:left w:val="none" w:sz="0" w:space="0" w:color="auto"/>
            <w:bottom w:val="none" w:sz="0" w:space="0" w:color="auto"/>
            <w:right w:val="none" w:sz="0" w:space="0" w:color="auto"/>
          </w:divBdr>
        </w:div>
        <w:div w:id="1426072941">
          <w:marLeft w:val="0"/>
          <w:marRight w:val="0"/>
          <w:marTop w:val="0"/>
          <w:marBottom w:val="0"/>
          <w:divBdr>
            <w:top w:val="none" w:sz="0" w:space="0" w:color="auto"/>
            <w:left w:val="none" w:sz="0" w:space="0" w:color="auto"/>
            <w:bottom w:val="none" w:sz="0" w:space="0" w:color="auto"/>
            <w:right w:val="none" w:sz="0" w:space="0" w:color="auto"/>
          </w:divBdr>
        </w:div>
        <w:div w:id="1201287261">
          <w:marLeft w:val="0"/>
          <w:marRight w:val="0"/>
          <w:marTop w:val="0"/>
          <w:marBottom w:val="0"/>
          <w:divBdr>
            <w:top w:val="none" w:sz="0" w:space="0" w:color="auto"/>
            <w:left w:val="none" w:sz="0" w:space="0" w:color="auto"/>
            <w:bottom w:val="none" w:sz="0" w:space="0" w:color="auto"/>
            <w:right w:val="none" w:sz="0" w:space="0" w:color="auto"/>
          </w:divBdr>
        </w:div>
        <w:div w:id="1805730210">
          <w:marLeft w:val="0"/>
          <w:marRight w:val="0"/>
          <w:marTop w:val="0"/>
          <w:marBottom w:val="0"/>
          <w:divBdr>
            <w:top w:val="none" w:sz="0" w:space="0" w:color="auto"/>
            <w:left w:val="none" w:sz="0" w:space="0" w:color="auto"/>
            <w:bottom w:val="none" w:sz="0" w:space="0" w:color="auto"/>
            <w:right w:val="none" w:sz="0" w:space="0" w:color="auto"/>
          </w:divBdr>
        </w:div>
        <w:div w:id="241380999">
          <w:marLeft w:val="0"/>
          <w:marRight w:val="0"/>
          <w:marTop w:val="0"/>
          <w:marBottom w:val="0"/>
          <w:divBdr>
            <w:top w:val="none" w:sz="0" w:space="0" w:color="auto"/>
            <w:left w:val="none" w:sz="0" w:space="0" w:color="auto"/>
            <w:bottom w:val="none" w:sz="0" w:space="0" w:color="auto"/>
            <w:right w:val="none" w:sz="0" w:space="0" w:color="auto"/>
          </w:divBdr>
        </w:div>
        <w:div w:id="196283460">
          <w:marLeft w:val="0"/>
          <w:marRight w:val="0"/>
          <w:marTop w:val="0"/>
          <w:marBottom w:val="0"/>
          <w:divBdr>
            <w:top w:val="none" w:sz="0" w:space="0" w:color="auto"/>
            <w:left w:val="none" w:sz="0" w:space="0" w:color="auto"/>
            <w:bottom w:val="none" w:sz="0" w:space="0" w:color="auto"/>
            <w:right w:val="none" w:sz="0" w:space="0" w:color="auto"/>
          </w:divBdr>
        </w:div>
        <w:div w:id="206994393">
          <w:marLeft w:val="0"/>
          <w:marRight w:val="0"/>
          <w:marTop w:val="0"/>
          <w:marBottom w:val="0"/>
          <w:divBdr>
            <w:top w:val="none" w:sz="0" w:space="0" w:color="auto"/>
            <w:left w:val="none" w:sz="0" w:space="0" w:color="auto"/>
            <w:bottom w:val="none" w:sz="0" w:space="0" w:color="auto"/>
            <w:right w:val="none" w:sz="0" w:space="0" w:color="auto"/>
          </w:divBdr>
        </w:div>
        <w:div w:id="1557886888">
          <w:marLeft w:val="0"/>
          <w:marRight w:val="0"/>
          <w:marTop w:val="0"/>
          <w:marBottom w:val="0"/>
          <w:divBdr>
            <w:top w:val="none" w:sz="0" w:space="0" w:color="auto"/>
            <w:left w:val="none" w:sz="0" w:space="0" w:color="auto"/>
            <w:bottom w:val="none" w:sz="0" w:space="0" w:color="auto"/>
            <w:right w:val="none" w:sz="0" w:space="0" w:color="auto"/>
          </w:divBdr>
        </w:div>
        <w:div w:id="425620042">
          <w:marLeft w:val="0"/>
          <w:marRight w:val="0"/>
          <w:marTop w:val="0"/>
          <w:marBottom w:val="0"/>
          <w:divBdr>
            <w:top w:val="none" w:sz="0" w:space="0" w:color="auto"/>
            <w:left w:val="none" w:sz="0" w:space="0" w:color="auto"/>
            <w:bottom w:val="none" w:sz="0" w:space="0" w:color="auto"/>
            <w:right w:val="none" w:sz="0" w:space="0" w:color="auto"/>
          </w:divBdr>
        </w:div>
        <w:div w:id="597980968">
          <w:marLeft w:val="0"/>
          <w:marRight w:val="0"/>
          <w:marTop w:val="0"/>
          <w:marBottom w:val="0"/>
          <w:divBdr>
            <w:top w:val="none" w:sz="0" w:space="0" w:color="auto"/>
            <w:left w:val="none" w:sz="0" w:space="0" w:color="auto"/>
            <w:bottom w:val="none" w:sz="0" w:space="0" w:color="auto"/>
            <w:right w:val="none" w:sz="0" w:space="0" w:color="auto"/>
          </w:divBdr>
        </w:div>
        <w:div w:id="1780100309">
          <w:marLeft w:val="0"/>
          <w:marRight w:val="0"/>
          <w:marTop w:val="0"/>
          <w:marBottom w:val="0"/>
          <w:divBdr>
            <w:top w:val="none" w:sz="0" w:space="0" w:color="auto"/>
            <w:left w:val="none" w:sz="0" w:space="0" w:color="auto"/>
            <w:bottom w:val="none" w:sz="0" w:space="0" w:color="auto"/>
            <w:right w:val="none" w:sz="0" w:space="0" w:color="auto"/>
          </w:divBdr>
        </w:div>
        <w:div w:id="2075926439">
          <w:marLeft w:val="0"/>
          <w:marRight w:val="0"/>
          <w:marTop w:val="0"/>
          <w:marBottom w:val="0"/>
          <w:divBdr>
            <w:top w:val="none" w:sz="0" w:space="0" w:color="auto"/>
            <w:left w:val="none" w:sz="0" w:space="0" w:color="auto"/>
            <w:bottom w:val="none" w:sz="0" w:space="0" w:color="auto"/>
            <w:right w:val="none" w:sz="0" w:space="0" w:color="auto"/>
          </w:divBdr>
        </w:div>
        <w:div w:id="1841240016">
          <w:marLeft w:val="0"/>
          <w:marRight w:val="0"/>
          <w:marTop w:val="0"/>
          <w:marBottom w:val="0"/>
          <w:divBdr>
            <w:top w:val="none" w:sz="0" w:space="0" w:color="auto"/>
            <w:left w:val="none" w:sz="0" w:space="0" w:color="auto"/>
            <w:bottom w:val="none" w:sz="0" w:space="0" w:color="auto"/>
            <w:right w:val="none" w:sz="0" w:space="0" w:color="auto"/>
          </w:divBdr>
        </w:div>
        <w:div w:id="249512645">
          <w:marLeft w:val="0"/>
          <w:marRight w:val="0"/>
          <w:marTop w:val="0"/>
          <w:marBottom w:val="0"/>
          <w:divBdr>
            <w:top w:val="none" w:sz="0" w:space="0" w:color="auto"/>
            <w:left w:val="none" w:sz="0" w:space="0" w:color="auto"/>
            <w:bottom w:val="none" w:sz="0" w:space="0" w:color="auto"/>
            <w:right w:val="none" w:sz="0" w:space="0" w:color="auto"/>
          </w:divBdr>
        </w:div>
        <w:div w:id="251547557">
          <w:marLeft w:val="0"/>
          <w:marRight w:val="0"/>
          <w:marTop w:val="0"/>
          <w:marBottom w:val="0"/>
          <w:divBdr>
            <w:top w:val="none" w:sz="0" w:space="0" w:color="auto"/>
            <w:left w:val="none" w:sz="0" w:space="0" w:color="auto"/>
            <w:bottom w:val="none" w:sz="0" w:space="0" w:color="auto"/>
            <w:right w:val="none" w:sz="0" w:space="0" w:color="auto"/>
          </w:divBdr>
        </w:div>
        <w:div w:id="2140371434">
          <w:marLeft w:val="0"/>
          <w:marRight w:val="0"/>
          <w:marTop w:val="0"/>
          <w:marBottom w:val="0"/>
          <w:divBdr>
            <w:top w:val="none" w:sz="0" w:space="0" w:color="auto"/>
            <w:left w:val="none" w:sz="0" w:space="0" w:color="auto"/>
            <w:bottom w:val="none" w:sz="0" w:space="0" w:color="auto"/>
            <w:right w:val="none" w:sz="0" w:space="0" w:color="auto"/>
          </w:divBdr>
        </w:div>
        <w:div w:id="1051729722">
          <w:marLeft w:val="0"/>
          <w:marRight w:val="0"/>
          <w:marTop w:val="0"/>
          <w:marBottom w:val="0"/>
          <w:divBdr>
            <w:top w:val="none" w:sz="0" w:space="0" w:color="auto"/>
            <w:left w:val="none" w:sz="0" w:space="0" w:color="auto"/>
            <w:bottom w:val="none" w:sz="0" w:space="0" w:color="auto"/>
            <w:right w:val="none" w:sz="0" w:space="0" w:color="auto"/>
          </w:divBdr>
        </w:div>
        <w:div w:id="304045910">
          <w:marLeft w:val="0"/>
          <w:marRight w:val="0"/>
          <w:marTop w:val="0"/>
          <w:marBottom w:val="0"/>
          <w:divBdr>
            <w:top w:val="none" w:sz="0" w:space="0" w:color="auto"/>
            <w:left w:val="none" w:sz="0" w:space="0" w:color="auto"/>
            <w:bottom w:val="none" w:sz="0" w:space="0" w:color="auto"/>
            <w:right w:val="none" w:sz="0" w:space="0" w:color="auto"/>
          </w:divBdr>
        </w:div>
        <w:div w:id="489908041">
          <w:marLeft w:val="0"/>
          <w:marRight w:val="0"/>
          <w:marTop w:val="0"/>
          <w:marBottom w:val="0"/>
          <w:divBdr>
            <w:top w:val="none" w:sz="0" w:space="0" w:color="auto"/>
            <w:left w:val="none" w:sz="0" w:space="0" w:color="auto"/>
            <w:bottom w:val="none" w:sz="0" w:space="0" w:color="auto"/>
            <w:right w:val="none" w:sz="0" w:space="0" w:color="auto"/>
          </w:divBdr>
        </w:div>
        <w:div w:id="2050841098">
          <w:marLeft w:val="0"/>
          <w:marRight w:val="0"/>
          <w:marTop w:val="0"/>
          <w:marBottom w:val="0"/>
          <w:divBdr>
            <w:top w:val="none" w:sz="0" w:space="0" w:color="auto"/>
            <w:left w:val="none" w:sz="0" w:space="0" w:color="auto"/>
            <w:bottom w:val="none" w:sz="0" w:space="0" w:color="auto"/>
            <w:right w:val="none" w:sz="0" w:space="0" w:color="auto"/>
          </w:divBdr>
        </w:div>
        <w:div w:id="1126699166">
          <w:marLeft w:val="0"/>
          <w:marRight w:val="0"/>
          <w:marTop w:val="0"/>
          <w:marBottom w:val="0"/>
          <w:divBdr>
            <w:top w:val="none" w:sz="0" w:space="0" w:color="auto"/>
            <w:left w:val="none" w:sz="0" w:space="0" w:color="auto"/>
            <w:bottom w:val="none" w:sz="0" w:space="0" w:color="auto"/>
            <w:right w:val="none" w:sz="0" w:space="0" w:color="auto"/>
          </w:divBdr>
        </w:div>
        <w:div w:id="168299696">
          <w:marLeft w:val="0"/>
          <w:marRight w:val="0"/>
          <w:marTop w:val="0"/>
          <w:marBottom w:val="0"/>
          <w:divBdr>
            <w:top w:val="none" w:sz="0" w:space="0" w:color="auto"/>
            <w:left w:val="none" w:sz="0" w:space="0" w:color="auto"/>
            <w:bottom w:val="none" w:sz="0" w:space="0" w:color="auto"/>
            <w:right w:val="none" w:sz="0" w:space="0" w:color="auto"/>
          </w:divBdr>
        </w:div>
        <w:div w:id="1117677370">
          <w:marLeft w:val="0"/>
          <w:marRight w:val="0"/>
          <w:marTop w:val="0"/>
          <w:marBottom w:val="0"/>
          <w:divBdr>
            <w:top w:val="none" w:sz="0" w:space="0" w:color="auto"/>
            <w:left w:val="none" w:sz="0" w:space="0" w:color="auto"/>
            <w:bottom w:val="none" w:sz="0" w:space="0" w:color="auto"/>
            <w:right w:val="none" w:sz="0" w:space="0" w:color="auto"/>
          </w:divBdr>
        </w:div>
        <w:div w:id="213860462">
          <w:marLeft w:val="0"/>
          <w:marRight w:val="0"/>
          <w:marTop w:val="0"/>
          <w:marBottom w:val="0"/>
          <w:divBdr>
            <w:top w:val="none" w:sz="0" w:space="0" w:color="auto"/>
            <w:left w:val="none" w:sz="0" w:space="0" w:color="auto"/>
            <w:bottom w:val="none" w:sz="0" w:space="0" w:color="auto"/>
            <w:right w:val="none" w:sz="0" w:space="0" w:color="auto"/>
          </w:divBdr>
          <w:divsChild>
            <w:div w:id="1100949845">
              <w:marLeft w:val="0"/>
              <w:marRight w:val="0"/>
              <w:marTop w:val="0"/>
              <w:marBottom w:val="0"/>
              <w:divBdr>
                <w:top w:val="none" w:sz="0" w:space="0" w:color="auto"/>
                <w:left w:val="none" w:sz="0" w:space="0" w:color="auto"/>
                <w:bottom w:val="none" w:sz="0" w:space="0" w:color="auto"/>
                <w:right w:val="none" w:sz="0" w:space="0" w:color="auto"/>
              </w:divBdr>
            </w:div>
            <w:div w:id="1983578867">
              <w:marLeft w:val="0"/>
              <w:marRight w:val="0"/>
              <w:marTop w:val="0"/>
              <w:marBottom w:val="0"/>
              <w:divBdr>
                <w:top w:val="none" w:sz="0" w:space="0" w:color="auto"/>
                <w:left w:val="none" w:sz="0" w:space="0" w:color="auto"/>
                <w:bottom w:val="none" w:sz="0" w:space="0" w:color="auto"/>
                <w:right w:val="none" w:sz="0" w:space="0" w:color="auto"/>
              </w:divBdr>
            </w:div>
            <w:div w:id="1344019254">
              <w:marLeft w:val="0"/>
              <w:marRight w:val="0"/>
              <w:marTop w:val="0"/>
              <w:marBottom w:val="0"/>
              <w:divBdr>
                <w:top w:val="none" w:sz="0" w:space="0" w:color="auto"/>
                <w:left w:val="none" w:sz="0" w:space="0" w:color="auto"/>
                <w:bottom w:val="none" w:sz="0" w:space="0" w:color="auto"/>
                <w:right w:val="none" w:sz="0" w:space="0" w:color="auto"/>
              </w:divBdr>
            </w:div>
            <w:div w:id="857308989">
              <w:marLeft w:val="0"/>
              <w:marRight w:val="0"/>
              <w:marTop w:val="0"/>
              <w:marBottom w:val="0"/>
              <w:divBdr>
                <w:top w:val="none" w:sz="0" w:space="0" w:color="auto"/>
                <w:left w:val="none" w:sz="0" w:space="0" w:color="auto"/>
                <w:bottom w:val="none" w:sz="0" w:space="0" w:color="auto"/>
                <w:right w:val="none" w:sz="0" w:space="0" w:color="auto"/>
              </w:divBdr>
            </w:div>
            <w:div w:id="2037539263">
              <w:marLeft w:val="0"/>
              <w:marRight w:val="0"/>
              <w:marTop w:val="0"/>
              <w:marBottom w:val="0"/>
              <w:divBdr>
                <w:top w:val="none" w:sz="0" w:space="0" w:color="auto"/>
                <w:left w:val="none" w:sz="0" w:space="0" w:color="auto"/>
                <w:bottom w:val="none" w:sz="0" w:space="0" w:color="auto"/>
                <w:right w:val="none" w:sz="0" w:space="0" w:color="auto"/>
              </w:divBdr>
            </w:div>
          </w:divsChild>
        </w:div>
        <w:div w:id="1407728923">
          <w:marLeft w:val="0"/>
          <w:marRight w:val="0"/>
          <w:marTop w:val="0"/>
          <w:marBottom w:val="0"/>
          <w:divBdr>
            <w:top w:val="none" w:sz="0" w:space="0" w:color="auto"/>
            <w:left w:val="none" w:sz="0" w:space="0" w:color="auto"/>
            <w:bottom w:val="none" w:sz="0" w:space="0" w:color="auto"/>
            <w:right w:val="none" w:sz="0" w:space="0" w:color="auto"/>
          </w:divBdr>
        </w:div>
        <w:div w:id="1059748973">
          <w:marLeft w:val="0"/>
          <w:marRight w:val="0"/>
          <w:marTop w:val="0"/>
          <w:marBottom w:val="0"/>
          <w:divBdr>
            <w:top w:val="none" w:sz="0" w:space="0" w:color="auto"/>
            <w:left w:val="none" w:sz="0" w:space="0" w:color="auto"/>
            <w:bottom w:val="none" w:sz="0" w:space="0" w:color="auto"/>
            <w:right w:val="none" w:sz="0" w:space="0" w:color="auto"/>
          </w:divBdr>
        </w:div>
        <w:div w:id="83456576">
          <w:marLeft w:val="0"/>
          <w:marRight w:val="0"/>
          <w:marTop w:val="0"/>
          <w:marBottom w:val="0"/>
          <w:divBdr>
            <w:top w:val="none" w:sz="0" w:space="0" w:color="auto"/>
            <w:left w:val="none" w:sz="0" w:space="0" w:color="auto"/>
            <w:bottom w:val="none" w:sz="0" w:space="0" w:color="auto"/>
            <w:right w:val="none" w:sz="0" w:space="0" w:color="auto"/>
          </w:divBdr>
        </w:div>
        <w:div w:id="747578346">
          <w:marLeft w:val="0"/>
          <w:marRight w:val="0"/>
          <w:marTop w:val="0"/>
          <w:marBottom w:val="0"/>
          <w:divBdr>
            <w:top w:val="none" w:sz="0" w:space="0" w:color="auto"/>
            <w:left w:val="none" w:sz="0" w:space="0" w:color="auto"/>
            <w:bottom w:val="none" w:sz="0" w:space="0" w:color="auto"/>
            <w:right w:val="none" w:sz="0" w:space="0" w:color="auto"/>
          </w:divBdr>
        </w:div>
        <w:div w:id="1343046111">
          <w:marLeft w:val="0"/>
          <w:marRight w:val="0"/>
          <w:marTop w:val="0"/>
          <w:marBottom w:val="0"/>
          <w:divBdr>
            <w:top w:val="none" w:sz="0" w:space="0" w:color="auto"/>
            <w:left w:val="none" w:sz="0" w:space="0" w:color="auto"/>
            <w:bottom w:val="none" w:sz="0" w:space="0" w:color="auto"/>
            <w:right w:val="none" w:sz="0" w:space="0" w:color="auto"/>
          </w:divBdr>
        </w:div>
        <w:div w:id="785778104">
          <w:marLeft w:val="0"/>
          <w:marRight w:val="0"/>
          <w:marTop w:val="0"/>
          <w:marBottom w:val="0"/>
          <w:divBdr>
            <w:top w:val="none" w:sz="0" w:space="0" w:color="auto"/>
            <w:left w:val="none" w:sz="0" w:space="0" w:color="auto"/>
            <w:bottom w:val="none" w:sz="0" w:space="0" w:color="auto"/>
            <w:right w:val="none" w:sz="0" w:space="0" w:color="auto"/>
          </w:divBdr>
        </w:div>
        <w:div w:id="1656954370">
          <w:marLeft w:val="0"/>
          <w:marRight w:val="0"/>
          <w:marTop w:val="0"/>
          <w:marBottom w:val="0"/>
          <w:divBdr>
            <w:top w:val="none" w:sz="0" w:space="0" w:color="auto"/>
            <w:left w:val="none" w:sz="0" w:space="0" w:color="auto"/>
            <w:bottom w:val="none" w:sz="0" w:space="0" w:color="auto"/>
            <w:right w:val="none" w:sz="0" w:space="0" w:color="auto"/>
          </w:divBdr>
        </w:div>
        <w:div w:id="1427992652">
          <w:marLeft w:val="0"/>
          <w:marRight w:val="0"/>
          <w:marTop w:val="0"/>
          <w:marBottom w:val="0"/>
          <w:divBdr>
            <w:top w:val="none" w:sz="0" w:space="0" w:color="auto"/>
            <w:left w:val="none" w:sz="0" w:space="0" w:color="auto"/>
            <w:bottom w:val="none" w:sz="0" w:space="0" w:color="auto"/>
            <w:right w:val="none" w:sz="0" w:space="0" w:color="auto"/>
          </w:divBdr>
        </w:div>
        <w:div w:id="1311711709">
          <w:marLeft w:val="0"/>
          <w:marRight w:val="0"/>
          <w:marTop w:val="0"/>
          <w:marBottom w:val="0"/>
          <w:divBdr>
            <w:top w:val="none" w:sz="0" w:space="0" w:color="auto"/>
            <w:left w:val="none" w:sz="0" w:space="0" w:color="auto"/>
            <w:bottom w:val="none" w:sz="0" w:space="0" w:color="auto"/>
            <w:right w:val="none" w:sz="0" w:space="0" w:color="auto"/>
          </w:divBdr>
        </w:div>
        <w:div w:id="756095658">
          <w:marLeft w:val="0"/>
          <w:marRight w:val="0"/>
          <w:marTop w:val="0"/>
          <w:marBottom w:val="0"/>
          <w:divBdr>
            <w:top w:val="none" w:sz="0" w:space="0" w:color="auto"/>
            <w:left w:val="none" w:sz="0" w:space="0" w:color="auto"/>
            <w:bottom w:val="none" w:sz="0" w:space="0" w:color="auto"/>
            <w:right w:val="none" w:sz="0" w:space="0" w:color="auto"/>
          </w:divBdr>
        </w:div>
        <w:div w:id="1833911112">
          <w:marLeft w:val="0"/>
          <w:marRight w:val="0"/>
          <w:marTop w:val="0"/>
          <w:marBottom w:val="0"/>
          <w:divBdr>
            <w:top w:val="none" w:sz="0" w:space="0" w:color="auto"/>
            <w:left w:val="none" w:sz="0" w:space="0" w:color="auto"/>
            <w:bottom w:val="none" w:sz="0" w:space="0" w:color="auto"/>
            <w:right w:val="none" w:sz="0" w:space="0" w:color="auto"/>
          </w:divBdr>
        </w:div>
        <w:div w:id="1165776842">
          <w:marLeft w:val="0"/>
          <w:marRight w:val="0"/>
          <w:marTop w:val="0"/>
          <w:marBottom w:val="0"/>
          <w:divBdr>
            <w:top w:val="none" w:sz="0" w:space="0" w:color="auto"/>
            <w:left w:val="none" w:sz="0" w:space="0" w:color="auto"/>
            <w:bottom w:val="none" w:sz="0" w:space="0" w:color="auto"/>
            <w:right w:val="none" w:sz="0" w:space="0" w:color="auto"/>
          </w:divBdr>
        </w:div>
        <w:div w:id="1976256620">
          <w:marLeft w:val="0"/>
          <w:marRight w:val="0"/>
          <w:marTop w:val="0"/>
          <w:marBottom w:val="0"/>
          <w:divBdr>
            <w:top w:val="none" w:sz="0" w:space="0" w:color="auto"/>
            <w:left w:val="none" w:sz="0" w:space="0" w:color="auto"/>
            <w:bottom w:val="none" w:sz="0" w:space="0" w:color="auto"/>
            <w:right w:val="none" w:sz="0" w:space="0" w:color="auto"/>
          </w:divBdr>
        </w:div>
        <w:div w:id="2105607103">
          <w:marLeft w:val="0"/>
          <w:marRight w:val="0"/>
          <w:marTop w:val="0"/>
          <w:marBottom w:val="0"/>
          <w:divBdr>
            <w:top w:val="none" w:sz="0" w:space="0" w:color="auto"/>
            <w:left w:val="none" w:sz="0" w:space="0" w:color="auto"/>
            <w:bottom w:val="none" w:sz="0" w:space="0" w:color="auto"/>
            <w:right w:val="none" w:sz="0" w:space="0" w:color="auto"/>
          </w:divBdr>
        </w:div>
        <w:div w:id="1126392905">
          <w:marLeft w:val="0"/>
          <w:marRight w:val="0"/>
          <w:marTop w:val="0"/>
          <w:marBottom w:val="0"/>
          <w:divBdr>
            <w:top w:val="none" w:sz="0" w:space="0" w:color="auto"/>
            <w:left w:val="none" w:sz="0" w:space="0" w:color="auto"/>
            <w:bottom w:val="none" w:sz="0" w:space="0" w:color="auto"/>
            <w:right w:val="none" w:sz="0" w:space="0" w:color="auto"/>
          </w:divBdr>
        </w:div>
        <w:div w:id="2030523351">
          <w:marLeft w:val="0"/>
          <w:marRight w:val="0"/>
          <w:marTop w:val="0"/>
          <w:marBottom w:val="0"/>
          <w:divBdr>
            <w:top w:val="none" w:sz="0" w:space="0" w:color="auto"/>
            <w:left w:val="none" w:sz="0" w:space="0" w:color="auto"/>
            <w:bottom w:val="none" w:sz="0" w:space="0" w:color="auto"/>
            <w:right w:val="none" w:sz="0" w:space="0" w:color="auto"/>
          </w:divBdr>
        </w:div>
        <w:div w:id="2091733540">
          <w:marLeft w:val="0"/>
          <w:marRight w:val="0"/>
          <w:marTop w:val="0"/>
          <w:marBottom w:val="0"/>
          <w:divBdr>
            <w:top w:val="none" w:sz="0" w:space="0" w:color="auto"/>
            <w:left w:val="none" w:sz="0" w:space="0" w:color="auto"/>
            <w:bottom w:val="none" w:sz="0" w:space="0" w:color="auto"/>
            <w:right w:val="none" w:sz="0" w:space="0" w:color="auto"/>
          </w:divBdr>
        </w:div>
        <w:div w:id="1594704427">
          <w:marLeft w:val="0"/>
          <w:marRight w:val="0"/>
          <w:marTop w:val="0"/>
          <w:marBottom w:val="0"/>
          <w:divBdr>
            <w:top w:val="none" w:sz="0" w:space="0" w:color="auto"/>
            <w:left w:val="none" w:sz="0" w:space="0" w:color="auto"/>
            <w:bottom w:val="none" w:sz="0" w:space="0" w:color="auto"/>
            <w:right w:val="none" w:sz="0" w:space="0" w:color="auto"/>
          </w:divBdr>
        </w:div>
        <w:div w:id="407730477">
          <w:marLeft w:val="0"/>
          <w:marRight w:val="0"/>
          <w:marTop w:val="0"/>
          <w:marBottom w:val="0"/>
          <w:divBdr>
            <w:top w:val="none" w:sz="0" w:space="0" w:color="auto"/>
            <w:left w:val="none" w:sz="0" w:space="0" w:color="auto"/>
            <w:bottom w:val="none" w:sz="0" w:space="0" w:color="auto"/>
            <w:right w:val="none" w:sz="0" w:space="0" w:color="auto"/>
          </w:divBdr>
        </w:div>
        <w:div w:id="1430733702">
          <w:marLeft w:val="0"/>
          <w:marRight w:val="0"/>
          <w:marTop w:val="0"/>
          <w:marBottom w:val="0"/>
          <w:divBdr>
            <w:top w:val="none" w:sz="0" w:space="0" w:color="auto"/>
            <w:left w:val="none" w:sz="0" w:space="0" w:color="auto"/>
            <w:bottom w:val="none" w:sz="0" w:space="0" w:color="auto"/>
            <w:right w:val="none" w:sz="0" w:space="0" w:color="auto"/>
          </w:divBdr>
        </w:div>
        <w:div w:id="1957984508">
          <w:marLeft w:val="0"/>
          <w:marRight w:val="0"/>
          <w:marTop w:val="0"/>
          <w:marBottom w:val="0"/>
          <w:divBdr>
            <w:top w:val="none" w:sz="0" w:space="0" w:color="auto"/>
            <w:left w:val="none" w:sz="0" w:space="0" w:color="auto"/>
            <w:bottom w:val="none" w:sz="0" w:space="0" w:color="auto"/>
            <w:right w:val="none" w:sz="0" w:space="0" w:color="auto"/>
          </w:divBdr>
        </w:div>
        <w:div w:id="36859612">
          <w:marLeft w:val="0"/>
          <w:marRight w:val="0"/>
          <w:marTop w:val="0"/>
          <w:marBottom w:val="0"/>
          <w:divBdr>
            <w:top w:val="none" w:sz="0" w:space="0" w:color="auto"/>
            <w:left w:val="none" w:sz="0" w:space="0" w:color="auto"/>
            <w:bottom w:val="none" w:sz="0" w:space="0" w:color="auto"/>
            <w:right w:val="none" w:sz="0" w:space="0" w:color="auto"/>
          </w:divBdr>
        </w:div>
        <w:div w:id="561912831">
          <w:marLeft w:val="0"/>
          <w:marRight w:val="0"/>
          <w:marTop w:val="0"/>
          <w:marBottom w:val="0"/>
          <w:divBdr>
            <w:top w:val="none" w:sz="0" w:space="0" w:color="auto"/>
            <w:left w:val="none" w:sz="0" w:space="0" w:color="auto"/>
            <w:bottom w:val="none" w:sz="0" w:space="0" w:color="auto"/>
            <w:right w:val="none" w:sz="0" w:space="0" w:color="auto"/>
          </w:divBdr>
        </w:div>
        <w:div w:id="527766297">
          <w:marLeft w:val="0"/>
          <w:marRight w:val="0"/>
          <w:marTop w:val="0"/>
          <w:marBottom w:val="0"/>
          <w:divBdr>
            <w:top w:val="none" w:sz="0" w:space="0" w:color="auto"/>
            <w:left w:val="none" w:sz="0" w:space="0" w:color="auto"/>
            <w:bottom w:val="none" w:sz="0" w:space="0" w:color="auto"/>
            <w:right w:val="none" w:sz="0" w:space="0" w:color="auto"/>
          </w:divBdr>
        </w:div>
        <w:div w:id="720986297">
          <w:marLeft w:val="0"/>
          <w:marRight w:val="0"/>
          <w:marTop w:val="0"/>
          <w:marBottom w:val="0"/>
          <w:divBdr>
            <w:top w:val="none" w:sz="0" w:space="0" w:color="auto"/>
            <w:left w:val="none" w:sz="0" w:space="0" w:color="auto"/>
            <w:bottom w:val="none" w:sz="0" w:space="0" w:color="auto"/>
            <w:right w:val="none" w:sz="0" w:space="0" w:color="auto"/>
          </w:divBdr>
        </w:div>
        <w:div w:id="1362627205">
          <w:marLeft w:val="0"/>
          <w:marRight w:val="0"/>
          <w:marTop w:val="0"/>
          <w:marBottom w:val="0"/>
          <w:divBdr>
            <w:top w:val="none" w:sz="0" w:space="0" w:color="auto"/>
            <w:left w:val="none" w:sz="0" w:space="0" w:color="auto"/>
            <w:bottom w:val="none" w:sz="0" w:space="0" w:color="auto"/>
            <w:right w:val="none" w:sz="0" w:space="0" w:color="auto"/>
          </w:divBdr>
        </w:div>
        <w:div w:id="311372323">
          <w:marLeft w:val="0"/>
          <w:marRight w:val="0"/>
          <w:marTop w:val="0"/>
          <w:marBottom w:val="0"/>
          <w:divBdr>
            <w:top w:val="none" w:sz="0" w:space="0" w:color="auto"/>
            <w:left w:val="none" w:sz="0" w:space="0" w:color="auto"/>
            <w:bottom w:val="none" w:sz="0" w:space="0" w:color="auto"/>
            <w:right w:val="none" w:sz="0" w:space="0" w:color="auto"/>
          </w:divBdr>
        </w:div>
        <w:div w:id="300575666">
          <w:marLeft w:val="0"/>
          <w:marRight w:val="0"/>
          <w:marTop w:val="0"/>
          <w:marBottom w:val="0"/>
          <w:divBdr>
            <w:top w:val="none" w:sz="0" w:space="0" w:color="auto"/>
            <w:left w:val="none" w:sz="0" w:space="0" w:color="auto"/>
            <w:bottom w:val="none" w:sz="0" w:space="0" w:color="auto"/>
            <w:right w:val="none" w:sz="0" w:space="0" w:color="auto"/>
          </w:divBdr>
        </w:div>
        <w:div w:id="559168820">
          <w:marLeft w:val="0"/>
          <w:marRight w:val="0"/>
          <w:marTop w:val="0"/>
          <w:marBottom w:val="0"/>
          <w:divBdr>
            <w:top w:val="none" w:sz="0" w:space="0" w:color="auto"/>
            <w:left w:val="none" w:sz="0" w:space="0" w:color="auto"/>
            <w:bottom w:val="none" w:sz="0" w:space="0" w:color="auto"/>
            <w:right w:val="none" w:sz="0" w:space="0" w:color="auto"/>
          </w:divBdr>
        </w:div>
        <w:div w:id="235820927">
          <w:marLeft w:val="0"/>
          <w:marRight w:val="0"/>
          <w:marTop w:val="0"/>
          <w:marBottom w:val="0"/>
          <w:divBdr>
            <w:top w:val="none" w:sz="0" w:space="0" w:color="auto"/>
            <w:left w:val="none" w:sz="0" w:space="0" w:color="auto"/>
            <w:bottom w:val="none" w:sz="0" w:space="0" w:color="auto"/>
            <w:right w:val="none" w:sz="0" w:space="0" w:color="auto"/>
          </w:divBdr>
        </w:div>
        <w:div w:id="1325007580">
          <w:marLeft w:val="0"/>
          <w:marRight w:val="0"/>
          <w:marTop w:val="0"/>
          <w:marBottom w:val="0"/>
          <w:divBdr>
            <w:top w:val="none" w:sz="0" w:space="0" w:color="auto"/>
            <w:left w:val="none" w:sz="0" w:space="0" w:color="auto"/>
            <w:bottom w:val="none" w:sz="0" w:space="0" w:color="auto"/>
            <w:right w:val="none" w:sz="0" w:space="0" w:color="auto"/>
          </w:divBdr>
        </w:div>
        <w:div w:id="934676727">
          <w:marLeft w:val="0"/>
          <w:marRight w:val="0"/>
          <w:marTop w:val="0"/>
          <w:marBottom w:val="0"/>
          <w:divBdr>
            <w:top w:val="none" w:sz="0" w:space="0" w:color="auto"/>
            <w:left w:val="none" w:sz="0" w:space="0" w:color="auto"/>
            <w:bottom w:val="none" w:sz="0" w:space="0" w:color="auto"/>
            <w:right w:val="none" w:sz="0" w:space="0" w:color="auto"/>
          </w:divBdr>
        </w:div>
        <w:div w:id="1820343309">
          <w:marLeft w:val="0"/>
          <w:marRight w:val="0"/>
          <w:marTop w:val="0"/>
          <w:marBottom w:val="0"/>
          <w:divBdr>
            <w:top w:val="none" w:sz="0" w:space="0" w:color="auto"/>
            <w:left w:val="none" w:sz="0" w:space="0" w:color="auto"/>
            <w:bottom w:val="none" w:sz="0" w:space="0" w:color="auto"/>
            <w:right w:val="none" w:sz="0" w:space="0" w:color="auto"/>
          </w:divBdr>
        </w:div>
        <w:div w:id="1607348694">
          <w:marLeft w:val="0"/>
          <w:marRight w:val="0"/>
          <w:marTop w:val="0"/>
          <w:marBottom w:val="0"/>
          <w:divBdr>
            <w:top w:val="none" w:sz="0" w:space="0" w:color="auto"/>
            <w:left w:val="none" w:sz="0" w:space="0" w:color="auto"/>
            <w:bottom w:val="none" w:sz="0" w:space="0" w:color="auto"/>
            <w:right w:val="none" w:sz="0" w:space="0" w:color="auto"/>
          </w:divBdr>
        </w:div>
        <w:div w:id="84964100">
          <w:marLeft w:val="0"/>
          <w:marRight w:val="0"/>
          <w:marTop w:val="0"/>
          <w:marBottom w:val="0"/>
          <w:divBdr>
            <w:top w:val="none" w:sz="0" w:space="0" w:color="auto"/>
            <w:left w:val="none" w:sz="0" w:space="0" w:color="auto"/>
            <w:bottom w:val="none" w:sz="0" w:space="0" w:color="auto"/>
            <w:right w:val="none" w:sz="0" w:space="0" w:color="auto"/>
          </w:divBdr>
        </w:div>
        <w:div w:id="165754675">
          <w:marLeft w:val="0"/>
          <w:marRight w:val="0"/>
          <w:marTop w:val="0"/>
          <w:marBottom w:val="0"/>
          <w:divBdr>
            <w:top w:val="none" w:sz="0" w:space="0" w:color="auto"/>
            <w:left w:val="none" w:sz="0" w:space="0" w:color="auto"/>
            <w:bottom w:val="none" w:sz="0" w:space="0" w:color="auto"/>
            <w:right w:val="none" w:sz="0" w:space="0" w:color="auto"/>
          </w:divBdr>
        </w:div>
        <w:div w:id="1006709986">
          <w:marLeft w:val="0"/>
          <w:marRight w:val="0"/>
          <w:marTop w:val="0"/>
          <w:marBottom w:val="0"/>
          <w:divBdr>
            <w:top w:val="none" w:sz="0" w:space="0" w:color="auto"/>
            <w:left w:val="none" w:sz="0" w:space="0" w:color="auto"/>
            <w:bottom w:val="none" w:sz="0" w:space="0" w:color="auto"/>
            <w:right w:val="none" w:sz="0" w:space="0" w:color="auto"/>
          </w:divBdr>
        </w:div>
        <w:div w:id="1858495628">
          <w:marLeft w:val="0"/>
          <w:marRight w:val="0"/>
          <w:marTop w:val="0"/>
          <w:marBottom w:val="0"/>
          <w:divBdr>
            <w:top w:val="none" w:sz="0" w:space="0" w:color="auto"/>
            <w:left w:val="none" w:sz="0" w:space="0" w:color="auto"/>
            <w:bottom w:val="none" w:sz="0" w:space="0" w:color="auto"/>
            <w:right w:val="none" w:sz="0" w:space="0" w:color="auto"/>
          </w:divBdr>
        </w:div>
        <w:div w:id="117258898">
          <w:marLeft w:val="0"/>
          <w:marRight w:val="0"/>
          <w:marTop w:val="0"/>
          <w:marBottom w:val="0"/>
          <w:divBdr>
            <w:top w:val="none" w:sz="0" w:space="0" w:color="auto"/>
            <w:left w:val="none" w:sz="0" w:space="0" w:color="auto"/>
            <w:bottom w:val="none" w:sz="0" w:space="0" w:color="auto"/>
            <w:right w:val="none" w:sz="0" w:space="0" w:color="auto"/>
          </w:divBdr>
        </w:div>
        <w:div w:id="211507773">
          <w:marLeft w:val="0"/>
          <w:marRight w:val="0"/>
          <w:marTop w:val="0"/>
          <w:marBottom w:val="0"/>
          <w:divBdr>
            <w:top w:val="none" w:sz="0" w:space="0" w:color="auto"/>
            <w:left w:val="none" w:sz="0" w:space="0" w:color="auto"/>
            <w:bottom w:val="none" w:sz="0" w:space="0" w:color="auto"/>
            <w:right w:val="none" w:sz="0" w:space="0" w:color="auto"/>
          </w:divBdr>
        </w:div>
        <w:div w:id="10498579">
          <w:marLeft w:val="0"/>
          <w:marRight w:val="0"/>
          <w:marTop w:val="0"/>
          <w:marBottom w:val="0"/>
          <w:divBdr>
            <w:top w:val="none" w:sz="0" w:space="0" w:color="auto"/>
            <w:left w:val="none" w:sz="0" w:space="0" w:color="auto"/>
            <w:bottom w:val="none" w:sz="0" w:space="0" w:color="auto"/>
            <w:right w:val="none" w:sz="0" w:space="0" w:color="auto"/>
          </w:divBdr>
        </w:div>
        <w:div w:id="525141332">
          <w:marLeft w:val="0"/>
          <w:marRight w:val="0"/>
          <w:marTop w:val="0"/>
          <w:marBottom w:val="0"/>
          <w:divBdr>
            <w:top w:val="none" w:sz="0" w:space="0" w:color="auto"/>
            <w:left w:val="none" w:sz="0" w:space="0" w:color="auto"/>
            <w:bottom w:val="none" w:sz="0" w:space="0" w:color="auto"/>
            <w:right w:val="none" w:sz="0" w:space="0" w:color="auto"/>
          </w:divBdr>
        </w:div>
        <w:div w:id="1624842861">
          <w:marLeft w:val="0"/>
          <w:marRight w:val="0"/>
          <w:marTop w:val="0"/>
          <w:marBottom w:val="0"/>
          <w:divBdr>
            <w:top w:val="none" w:sz="0" w:space="0" w:color="auto"/>
            <w:left w:val="none" w:sz="0" w:space="0" w:color="auto"/>
            <w:bottom w:val="none" w:sz="0" w:space="0" w:color="auto"/>
            <w:right w:val="none" w:sz="0" w:space="0" w:color="auto"/>
          </w:divBdr>
        </w:div>
        <w:div w:id="1196236540">
          <w:marLeft w:val="0"/>
          <w:marRight w:val="0"/>
          <w:marTop w:val="0"/>
          <w:marBottom w:val="0"/>
          <w:divBdr>
            <w:top w:val="none" w:sz="0" w:space="0" w:color="auto"/>
            <w:left w:val="none" w:sz="0" w:space="0" w:color="auto"/>
            <w:bottom w:val="none" w:sz="0" w:space="0" w:color="auto"/>
            <w:right w:val="none" w:sz="0" w:space="0" w:color="auto"/>
          </w:divBdr>
        </w:div>
        <w:div w:id="863245866">
          <w:marLeft w:val="0"/>
          <w:marRight w:val="0"/>
          <w:marTop w:val="0"/>
          <w:marBottom w:val="0"/>
          <w:divBdr>
            <w:top w:val="none" w:sz="0" w:space="0" w:color="auto"/>
            <w:left w:val="none" w:sz="0" w:space="0" w:color="auto"/>
            <w:bottom w:val="none" w:sz="0" w:space="0" w:color="auto"/>
            <w:right w:val="none" w:sz="0" w:space="0" w:color="auto"/>
          </w:divBdr>
        </w:div>
        <w:div w:id="1568763201">
          <w:marLeft w:val="0"/>
          <w:marRight w:val="0"/>
          <w:marTop w:val="0"/>
          <w:marBottom w:val="0"/>
          <w:divBdr>
            <w:top w:val="none" w:sz="0" w:space="0" w:color="auto"/>
            <w:left w:val="none" w:sz="0" w:space="0" w:color="auto"/>
            <w:bottom w:val="none" w:sz="0" w:space="0" w:color="auto"/>
            <w:right w:val="none" w:sz="0" w:space="0" w:color="auto"/>
          </w:divBdr>
        </w:div>
        <w:div w:id="2110814874">
          <w:marLeft w:val="0"/>
          <w:marRight w:val="0"/>
          <w:marTop w:val="0"/>
          <w:marBottom w:val="0"/>
          <w:divBdr>
            <w:top w:val="none" w:sz="0" w:space="0" w:color="auto"/>
            <w:left w:val="none" w:sz="0" w:space="0" w:color="auto"/>
            <w:bottom w:val="none" w:sz="0" w:space="0" w:color="auto"/>
            <w:right w:val="none" w:sz="0" w:space="0" w:color="auto"/>
          </w:divBdr>
        </w:div>
        <w:div w:id="350840783">
          <w:marLeft w:val="0"/>
          <w:marRight w:val="0"/>
          <w:marTop w:val="0"/>
          <w:marBottom w:val="0"/>
          <w:divBdr>
            <w:top w:val="none" w:sz="0" w:space="0" w:color="auto"/>
            <w:left w:val="none" w:sz="0" w:space="0" w:color="auto"/>
            <w:bottom w:val="none" w:sz="0" w:space="0" w:color="auto"/>
            <w:right w:val="none" w:sz="0" w:space="0" w:color="auto"/>
          </w:divBdr>
        </w:div>
        <w:div w:id="596867310">
          <w:marLeft w:val="0"/>
          <w:marRight w:val="0"/>
          <w:marTop w:val="0"/>
          <w:marBottom w:val="0"/>
          <w:divBdr>
            <w:top w:val="none" w:sz="0" w:space="0" w:color="auto"/>
            <w:left w:val="none" w:sz="0" w:space="0" w:color="auto"/>
            <w:bottom w:val="none" w:sz="0" w:space="0" w:color="auto"/>
            <w:right w:val="none" w:sz="0" w:space="0" w:color="auto"/>
          </w:divBdr>
        </w:div>
        <w:div w:id="1600289793">
          <w:marLeft w:val="0"/>
          <w:marRight w:val="0"/>
          <w:marTop w:val="0"/>
          <w:marBottom w:val="0"/>
          <w:divBdr>
            <w:top w:val="none" w:sz="0" w:space="0" w:color="auto"/>
            <w:left w:val="none" w:sz="0" w:space="0" w:color="auto"/>
            <w:bottom w:val="none" w:sz="0" w:space="0" w:color="auto"/>
            <w:right w:val="none" w:sz="0" w:space="0" w:color="auto"/>
          </w:divBdr>
        </w:div>
        <w:div w:id="1395738520">
          <w:marLeft w:val="0"/>
          <w:marRight w:val="0"/>
          <w:marTop w:val="0"/>
          <w:marBottom w:val="0"/>
          <w:divBdr>
            <w:top w:val="none" w:sz="0" w:space="0" w:color="auto"/>
            <w:left w:val="none" w:sz="0" w:space="0" w:color="auto"/>
            <w:bottom w:val="none" w:sz="0" w:space="0" w:color="auto"/>
            <w:right w:val="none" w:sz="0" w:space="0" w:color="auto"/>
          </w:divBdr>
        </w:div>
        <w:div w:id="716592616">
          <w:marLeft w:val="0"/>
          <w:marRight w:val="0"/>
          <w:marTop w:val="0"/>
          <w:marBottom w:val="0"/>
          <w:divBdr>
            <w:top w:val="none" w:sz="0" w:space="0" w:color="auto"/>
            <w:left w:val="none" w:sz="0" w:space="0" w:color="auto"/>
            <w:bottom w:val="none" w:sz="0" w:space="0" w:color="auto"/>
            <w:right w:val="none" w:sz="0" w:space="0" w:color="auto"/>
          </w:divBdr>
        </w:div>
        <w:div w:id="1389458305">
          <w:marLeft w:val="0"/>
          <w:marRight w:val="0"/>
          <w:marTop w:val="0"/>
          <w:marBottom w:val="0"/>
          <w:divBdr>
            <w:top w:val="none" w:sz="0" w:space="0" w:color="auto"/>
            <w:left w:val="none" w:sz="0" w:space="0" w:color="auto"/>
            <w:bottom w:val="none" w:sz="0" w:space="0" w:color="auto"/>
            <w:right w:val="none" w:sz="0" w:space="0" w:color="auto"/>
          </w:divBdr>
        </w:div>
        <w:div w:id="1471364222">
          <w:marLeft w:val="0"/>
          <w:marRight w:val="0"/>
          <w:marTop w:val="0"/>
          <w:marBottom w:val="0"/>
          <w:divBdr>
            <w:top w:val="none" w:sz="0" w:space="0" w:color="auto"/>
            <w:left w:val="none" w:sz="0" w:space="0" w:color="auto"/>
            <w:bottom w:val="none" w:sz="0" w:space="0" w:color="auto"/>
            <w:right w:val="none" w:sz="0" w:space="0" w:color="auto"/>
          </w:divBdr>
        </w:div>
        <w:div w:id="1316103557">
          <w:marLeft w:val="0"/>
          <w:marRight w:val="0"/>
          <w:marTop w:val="0"/>
          <w:marBottom w:val="0"/>
          <w:divBdr>
            <w:top w:val="none" w:sz="0" w:space="0" w:color="auto"/>
            <w:left w:val="none" w:sz="0" w:space="0" w:color="auto"/>
            <w:bottom w:val="none" w:sz="0" w:space="0" w:color="auto"/>
            <w:right w:val="none" w:sz="0" w:space="0" w:color="auto"/>
          </w:divBdr>
        </w:div>
        <w:div w:id="2138793247">
          <w:marLeft w:val="0"/>
          <w:marRight w:val="0"/>
          <w:marTop w:val="0"/>
          <w:marBottom w:val="0"/>
          <w:divBdr>
            <w:top w:val="none" w:sz="0" w:space="0" w:color="auto"/>
            <w:left w:val="none" w:sz="0" w:space="0" w:color="auto"/>
            <w:bottom w:val="none" w:sz="0" w:space="0" w:color="auto"/>
            <w:right w:val="none" w:sz="0" w:space="0" w:color="auto"/>
          </w:divBdr>
        </w:div>
        <w:div w:id="1980258404">
          <w:marLeft w:val="0"/>
          <w:marRight w:val="0"/>
          <w:marTop w:val="0"/>
          <w:marBottom w:val="0"/>
          <w:divBdr>
            <w:top w:val="none" w:sz="0" w:space="0" w:color="auto"/>
            <w:left w:val="none" w:sz="0" w:space="0" w:color="auto"/>
            <w:bottom w:val="none" w:sz="0" w:space="0" w:color="auto"/>
            <w:right w:val="none" w:sz="0" w:space="0" w:color="auto"/>
          </w:divBdr>
        </w:div>
        <w:div w:id="651449322">
          <w:marLeft w:val="0"/>
          <w:marRight w:val="0"/>
          <w:marTop w:val="0"/>
          <w:marBottom w:val="0"/>
          <w:divBdr>
            <w:top w:val="none" w:sz="0" w:space="0" w:color="auto"/>
            <w:left w:val="none" w:sz="0" w:space="0" w:color="auto"/>
            <w:bottom w:val="none" w:sz="0" w:space="0" w:color="auto"/>
            <w:right w:val="none" w:sz="0" w:space="0" w:color="auto"/>
          </w:divBdr>
        </w:div>
        <w:div w:id="1560897611">
          <w:marLeft w:val="0"/>
          <w:marRight w:val="0"/>
          <w:marTop w:val="0"/>
          <w:marBottom w:val="0"/>
          <w:divBdr>
            <w:top w:val="none" w:sz="0" w:space="0" w:color="auto"/>
            <w:left w:val="none" w:sz="0" w:space="0" w:color="auto"/>
            <w:bottom w:val="none" w:sz="0" w:space="0" w:color="auto"/>
            <w:right w:val="none" w:sz="0" w:space="0" w:color="auto"/>
          </w:divBdr>
        </w:div>
        <w:div w:id="1016418285">
          <w:marLeft w:val="0"/>
          <w:marRight w:val="0"/>
          <w:marTop w:val="0"/>
          <w:marBottom w:val="0"/>
          <w:divBdr>
            <w:top w:val="none" w:sz="0" w:space="0" w:color="auto"/>
            <w:left w:val="none" w:sz="0" w:space="0" w:color="auto"/>
            <w:bottom w:val="none" w:sz="0" w:space="0" w:color="auto"/>
            <w:right w:val="none" w:sz="0" w:space="0" w:color="auto"/>
          </w:divBdr>
        </w:div>
        <w:div w:id="1215655569">
          <w:marLeft w:val="0"/>
          <w:marRight w:val="0"/>
          <w:marTop w:val="0"/>
          <w:marBottom w:val="0"/>
          <w:divBdr>
            <w:top w:val="none" w:sz="0" w:space="0" w:color="auto"/>
            <w:left w:val="none" w:sz="0" w:space="0" w:color="auto"/>
            <w:bottom w:val="none" w:sz="0" w:space="0" w:color="auto"/>
            <w:right w:val="none" w:sz="0" w:space="0" w:color="auto"/>
          </w:divBdr>
        </w:div>
        <w:div w:id="1258903225">
          <w:marLeft w:val="0"/>
          <w:marRight w:val="0"/>
          <w:marTop w:val="0"/>
          <w:marBottom w:val="0"/>
          <w:divBdr>
            <w:top w:val="none" w:sz="0" w:space="0" w:color="auto"/>
            <w:left w:val="none" w:sz="0" w:space="0" w:color="auto"/>
            <w:bottom w:val="none" w:sz="0" w:space="0" w:color="auto"/>
            <w:right w:val="none" w:sz="0" w:space="0" w:color="auto"/>
          </w:divBdr>
        </w:div>
        <w:div w:id="320162161">
          <w:marLeft w:val="0"/>
          <w:marRight w:val="0"/>
          <w:marTop w:val="0"/>
          <w:marBottom w:val="0"/>
          <w:divBdr>
            <w:top w:val="none" w:sz="0" w:space="0" w:color="auto"/>
            <w:left w:val="none" w:sz="0" w:space="0" w:color="auto"/>
            <w:bottom w:val="none" w:sz="0" w:space="0" w:color="auto"/>
            <w:right w:val="none" w:sz="0" w:space="0" w:color="auto"/>
          </w:divBdr>
        </w:div>
        <w:div w:id="596908362">
          <w:marLeft w:val="0"/>
          <w:marRight w:val="0"/>
          <w:marTop w:val="0"/>
          <w:marBottom w:val="0"/>
          <w:divBdr>
            <w:top w:val="none" w:sz="0" w:space="0" w:color="auto"/>
            <w:left w:val="none" w:sz="0" w:space="0" w:color="auto"/>
            <w:bottom w:val="none" w:sz="0" w:space="0" w:color="auto"/>
            <w:right w:val="none" w:sz="0" w:space="0" w:color="auto"/>
          </w:divBdr>
        </w:div>
        <w:div w:id="1302232753">
          <w:marLeft w:val="0"/>
          <w:marRight w:val="0"/>
          <w:marTop w:val="0"/>
          <w:marBottom w:val="0"/>
          <w:divBdr>
            <w:top w:val="none" w:sz="0" w:space="0" w:color="auto"/>
            <w:left w:val="none" w:sz="0" w:space="0" w:color="auto"/>
            <w:bottom w:val="none" w:sz="0" w:space="0" w:color="auto"/>
            <w:right w:val="none" w:sz="0" w:space="0" w:color="auto"/>
          </w:divBdr>
        </w:div>
        <w:div w:id="104230128">
          <w:marLeft w:val="0"/>
          <w:marRight w:val="0"/>
          <w:marTop w:val="0"/>
          <w:marBottom w:val="0"/>
          <w:divBdr>
            <w:top w:val="none" w:sz="0" w:space="0" w:color="auto"/>
            <w:left w:val="none" w:sz="0" w:space="0" w:color="auto"/>
            <w:bottom w:val="none" w:sz="0" w:space="0" w:color="auto"/>
            <w:right w:val="none" w:sz="0" w:space="0" w:color="auto"/>
          </w:divBdr>
        </w:div>
        <w:div w:id="1681199396">
          <w:marLeft w:val="0"/>
          <w:marRight w:val="0"/>
          <w:marTop w:val="0"/>
          <w:marBottom w:val="0"/>
          <w:divBdr>
            <w:top w:val="none" w:sz="0" w:space="0" w:color="auto"/>
            <w:left w:val="none" w:sz="0" w:space="0" w:color="auto"/>
            <w:bottom w:val="none" w:sz="0" w:space="0" w:color="auto"/>
            <w:right w:val="none" w:sz="0" w:space="0" w:color="auto"/>
          </w:divBdr>
        </w:div>
        <w:div w:id="785195580">
          <w:marLeft w:val="0"/>
          <w:marRight w:val="0"/>
          <w:marTop w:val="0"/>
          <w:marBottom w:val="0"/>
          <w:divBdr>
            <w:top w:val="none" w:sz="0" w:space="0" w:color="auto"/>
            <w:left w:val="none" w:sz="0" w:space="0" w:color="auto"/>
            <w:bottom w:val="none" w:sz="0" w:space="0" w:color="auto"/>
            <w:right w:val="none" w:sz="0" w:space="0" w:color="auto"/>
          </w:divBdr>
        </w:div>
        <w:div w:id="1862473324">
          <w:marLeft w:val="0"/>
          <w:marRight w:val="0"/>
          <w:marTop w:val="0"/>
          <w:marBottom w:val="0"/>
          <w:divBdr>
            <w:top w:val="none" w:sz="0" w:space="0" w:color="auto"/>
            <w:left w:val="none" w:sz="0" w:space="0" w:color="auto"/>
            <w:bottom w:val="none" w:sz="0" w:space="0" w:color="auto"/>
            <w:right w:val="none" w:sz="0" w:space="0" w:color="auto"/>
          </w:divBdr>
        </w:div>
        <w:div w:id="1224368245">
          <w:marLeft w:val="0"/>
          <w:marRight w:val="0"/>
          <w:marTop w:val="0"/>
          <w:marBottom w:val="0"/>
          <w:divBdr>
            <w:top w:val="none" w:sz="0" w:space="0" w:color="auto"/>
            <w:left w:val="none" w:sz="0" w:space="0" w:color="auto"/>
            <w:bottom w:val="none" w:sz="0" w:space="0" w:color="auto"/>
            <w:right w:val="none" w:sz="0" w:space="0" w:color="auto"/>
          </w:divBdr>
        </w:div>
        <w:div w:id="2127042039">
          <w:marLeft w:val="0"/>
          <w:marRight w:val="0"/>
          <w:marTop w:val="0"/>
          <w:marBottom w:val="0"/>
          <w:divBdr>
            <w:top w:val="none" w:sz="0" w:space="0" w:color="auto"/>
            <w:left w:val="none" w:sz="0" w:space="0" w:color="auto"/>
            <w:bottom w:val="none" w:sz="0" w:space="0" w:color="auto"/>
            <w:right w:val="none" w:sz="0" w:space="0" w:color="auto"/>
          </w:divBdr>
        </w:div>
        <w:div w:id="631248859">
          <w:marLeft w:val="0"/>
          <w:marRight w:val="0"/>
          <w:marTop w:val="0"/>
          <w:marBottom w:val="0"/>
          <w:divBdr>
            <w:top w:val="none" w:sz="0" w:space="0" w:color="auto"/>
            <w:left w:val="none" w:sz="0" w:space="0" w:color="auto"/>
            <w:bottom w:val="none" w:sz="0" w:space="0" w:color="auto"/>
            <w:right w:val="none" w:sz="0" w:space="0" w:color="auto"/>
          </w:divBdr>
        </w:div>
        <w:div w:id="1254168778">
          <w:marLeft w:val="0"/>
          <w:marRight w:val="0"/>
          <w:marTop w:val="0"/>
          <w:marBottom w:val="0"/>
          <w:divBdr>
            <w:top w:val="none" w:sz="0" w:space="0" w:color="auto"/>
            <w:left w:val="none" w:sz="0" w:space="0" w:color="auto"/>
            <w:bottom w:val="none" w:sz="0" w:space="0" w:color="auto"/>
            <w:right w:val="none" w:sz="0" w:space="0" w:color="auto"/>
          </w:divBdr>
        </w:div>
        <w:div w:id="277302473">
          <w:marLeft w:val="0"/>
          <w:marRight w:val="0"/>
          <w:marTop w:val="0"/>
          <w:marBottom w:val="0"/>
          <w:divBdr>
            <w:top w:val="none" w:sz="0" w:space="0" w:color="auto"/>
            <w:left w:val="none" w:sz="0" w:space="0" w:color="auto"/>
            <w:bottom w:val="none" w:sz="0" w:space="0" w:color="auto"/>
            <w:right w:val="none" w:sz="0" w:space="0" w:color="auto"/>
          </w:divBdr>
        </w:div>
        <w:div w:id="1306664247">
          <w:marLeft w:val="0"/>
          <w:marRight w:val="0"/>
          <w:marTop w:val="0"/>
          <w:marBottom w:val="0"/>
          <w:divBdr>
            <w:top w:val="none" w:sz="0" w:space="0" w:color="auto"/>
            <w:left w:val="none" w:sz="0" w:space="0" w:color="auto"/>
            <w:bottom w:val="none" w:sz="0" w:space="0" w:color="auto"/>
            <w:right w:val="none" w:sz="0" w:space="0" w:color="auto"/>
          </w:divBdr>
        </w:div>
        <w:div w:id="1394768011">
          <w:marLeft w:val="0"/>
          <w:marRight w:val="0"/>
          <w:marTop w:val="0"/>
          <w:marBottom w:val="0"/>
          <w:divBdr>
            <w:top w:val="none" w:sz="0" w:space="0" w:color="auto"/>
            <w:left w:val="none" w:sz="0" w:space="0" w:color="auto"/>
            <w:bottom w:val="none" w:sz="0" w:space="0" w:color="auto"/>
            <w:right w:val="none" w:sz="0" w:space="0" w:color="auto"/>
          </w:divBdr>
        </w:div>
        <w:div w:id="257183504">
          <w:marLeft w:val="0"/>
          <w:marRight w:val="0"/>
          <w:marTop w:val="0"/>
          <w:marBottom w:val="0"/>
          <w:divBdr>
            <w:top w:val="none" w:sz="0" w:space="0" w:color="auto"/>
            <w:left w:val="none" w:sz="0" w:space="0" w:color="auto"/>
            <w:bottom w:val="none" w:sz="0" w:space="0" w:color="auto"/>
            <w:right w:val="none" w:sz="0" w:space="0" w:color="auto"/>
          </w:divBdr>
        </w:div>
        <w:div w:id="1042905005">
          <w:marLeft w:val="0"/>
          <w:marRight w:val="0"/>
          <w:marTop w:val="0"/>
          <w:marBottom w:val="0"/>
          <w:divBdr>
            <w:top w:val="none" w:sz="0" w:space="0" w:color="auto"/>
            <w:left w:val="none" w:sz="0" w:space="0" w:color="auto"/>
            <w:bottom w:val="none" w:sz="0" w:space="0" w:color="auto"/>
            <w:right w:val="none" w:sz="0" w:space="0" w:color="auto"/>
          </w:divBdr>
        </w:div>
        <w:div w:id="1461339152">
          <w:marLeft w:val="0"/>
          <w:marRight w:val="0"/>
          <w:marTop w:val="0"/>
          <w:marBottom w:val="0"/>
          <w:divBdr>
            <w:top w:val="none" w:sz="0" w:space="0" w:color="auto"/>
            <w:left w:val="none" w:sz="0" w:space="0" w:color="auto"/>
            <w:bottom w:val="none" w:sz="0" w:space="0" w:color="auto"/>
            <w:right w:val="none" w:sz="0" w:space="0" w:color="auto"/>
          </w:divBdr>
        </w:div>
        <w:div w:id="607347448">
          <w:marLeft w:val="0"/>
          <w:marRight w:val="0"/>
          <w:marTop w:val="0"/>
          <w:marBottom w:val="0"/>
          <w:divBdr>
            <w:top w:val="none" w:sz="0" w:space="0" w:color="auto"/>
            <w:left w:val="none" w:sz="0" w:space="0" w:color="auto"/>
            <w:bottom w:val="none" w:sz="0" w:space="0" w:color="auto"/>
            <w:right w:val="none" w:sz="0" w:space="0" w:color="auto"/>
          </w:divBdr>
        </w:div>
        <w:div w:id="1687246760">
          <w:marLeft w:val="0"/>
          <w:marRight w:val="0"/>
          <w:marTop w:val="0"/>
          <w:marBottom w:val="0"/>
          <w:divBdr>
            <w:top w:val="none" w:sz="0" w:space="0" w:color="auto"/>
            <w:left w:val="none" w:sz="0" w:space="0" w:color="auto"/>
            <w:bottom w:val="none" w:sz="0" w:space="0" w:color="auto"/>
            <w:right w:val="none" w:sz="0" w:space="0" w:color="auto"/>
          </w:divBdr>
        </w:div>
        <w:div w:id="1494948578">
          <w:marLeft w:val="0"/>
          <w:marRight w:val="0"/>
          <w:marTop w:val="0"/>
          <w:marBottom w:val="0"/>
          <w:divBdr>
            <w:top w:val="none" w:sz="0" w:space="0" w:color="auto"/>
            <w:left w:val="none" w:sz="0" w:space="0" w:color="auto"/>
            <w:bottom w:val="none" w:sz="0" w:space="0" w:color="auto"/>
            <w:right w:val="none" w:sz="0" w:space="0" w:color="auto"/>
          </w:divBdr>
        </w:div>
        <w:div w:id="1819612966">
          <w:marLeft w:val="0"/>
          <w:marRight w:val="0"/>
          <w:marTop w:val="0"/>
          <w:marBottom w:val="0"/>
          <w:divBdr>
            <w:top w:val="none" w:sz="0" w:space="0" w:color="auto"/>
            <w:left w:val="none" w:sz="0" w:space="0" w:color="auto"/>
            <w:bottom w:val="none" w:sz="0" w:space="0" w:color="auto"/>
            <w:right w:val="none" w:sz="0" w:space="0" w:color="auto"/>
          </w:divBdr>
        </w:div>
        <w:div w:id="671373545">
          <w:marLeft w:val="0"/>
          <w:marRight w:val="0"/>
          <w:marTop w:val="0"/>
          <w:marBottom w:val="0"/>
          <w:divBdr>
            <w:top w:val="none" w:sz="0" w:space="0" w:color="auto"/>
            <w:left w:val="none" w:sz="0" w:space="0" w:color="auto"/>
            <w:bottom w:val="none" w:sz="0" w:space="0" w:color="auto"/>
            <w:right w:val="none" w:sz="0" w:space="0" w:color="auto"/>
          </w:divBdr>
        </w:div>
        <w:div w:id="327487423">
          <w:marLeft w:val="0"/>
          <w:marRight w:val="0"/>
          <w:marTop w:val="0"/>
          <w:marBottom w:val="0"/>
          <w:divBdr>
            <w:top w:val="none" w:sz="0" w:space="0" w:color="auto"/>
            <w:left w:val="none" w:sz="0" w:space="0" w:color="auto"/>
            <w:bottom w:val="none" w:sz="0" w:space="0" w:color="auto"/>
            <w:right w:val="none" w:sz="0" w:space="0" w:color="auto"/>
          </w:divBdr>
        </w:div>
        <w:div w:id="643462288">
          <w:marLeft w:val="0"/>
          <w:marRight w:val="0"/>
          <w:marTop w:val="0"/>
          <w:marBottom w:val="0"/>
          <w:divBdr>
            <w:top w:val="none" w:sz="0" w:space="0" w:color="auto"/>
            <w:left w:val="none" w:sz="0" w:space="0" w:color="auto"/>
            <w:bottom w:val="none" w:sz="0" w:space="0" w:color="auto"/>
            <w:right w:val="none" w:sz="0" w:space="0" w:color="auto"/>
          </w:divBdr>
        </w:div>
        <w:div w:id="1657105968">
          <w:marLeft w:val="0"/>
          <w:marRight w:val="0"/>
          <w:marTop w:val="0"/>
          <w:marBottom w:val="0"/>
          <w:divBdr>
            <w:top w:val="none" w:sz="0" w:space="0" w:color="auto"/>
            <w:left w:val="none" w:sz="0" w:space="0" w:color="auto"/>
            <w:bottom w:val="none" w:sz="0" w:space="0" w:color="auto"/>
            <w:right w:val="none" w:sz="0" w:space="0" w:color="auto"/>
          </w:divBdr>
        </w:div>
        <w:div w:id="1255362896">
          <w:marLeft w:val="0"/>
          <w:marRight w:val="0"/>
          <w:marTop w:val="0"/>
          <w:marBottom w:val="0"/>
          <w:divBdr>
            <w:top w:val="none" w:sz="0" w:space="0" w:color="auto"/>
            <w:left w:val="none" w:sz="0" w:space="0" w:color="auto"/>
            <w:bottom w:val="none" w:sz="0" w:space="0" w:color="auto"/>
            <w:right w:val="none" w:sz="0" w:space="0" w:color="auto"/>
          </w:divBdr>
        </w:div>
        <w:div w:id="280041714">
          <w:marLeft w:val="0"/>
          <w:marRight w:val="0"/>
          <w:marTop w:val="0"/>
          <w:marBottom w:val="0"/>
          <w:divBdr>
            <w:top w:val="none" w:sz="0" w:space="0" w:color="auto"/>
            <w:left w:val="none" w:sz="0" w:space="0" w:color="auto"/>
            <w:bottom w:val="none" w:sz="0" w:space="0" w:color="auto"/>
            <w:right w:val="none" w:sz="0" w:space="0" w:color="auto"/>
          </w:divBdr>
        </w:div>
        <w:div w:id="453719566">
          <w:marLeft w:val="0"/>
          <w:marRight w:val="0"/>
          <w:marTop w:val="0"/>
          <w:marBottom w:val="0"/>
          <w:divBdr>
            <w:top w:val="none" w:sz="0" w:space="0" w:color="auto"/>
            <w:left w:val="none" w:sz="0" w:space="0" w:color="auto"/>
            <w:bottom w:val="none" w:sz="0" w:space="0" w:color="auto"/>
            <w:right w:val="none" w:sz="0" w:space="0" w:color="auto"/>
          </w:divBdr>
        </w:div>
        <w:div w:id="1274243335">
          <w:marLeft w:val="0"/>
          <w:marRight w:val="0"/>
          <w:marTop w:val="0"/>
          <w:marBottom w:val="0"/>
          <w:divBdr>
            <w:top w:val="none" w:sz="0" w:space="0" w:color="auto"/>
            <w:left w:val="none" w:sz="0" w:space="0" w:color="auto"/>
            <w:bottom w:val="none" w:sz="0" w:space="0" w:color="auto"/>
            <w:right w:val="none" w:sz="0" w:space="0" w:color="auto"/>
          </w:divBdr>
        </w:div>
        <w:div w:id="1647473428">
          <w:marLeft w:val="0"/>
          <w:marRight w:val="0"/>
          <w:marTop w:val="0"/>
          <w:marBottom w:val="0"/>
          <w:divBdr>
            <w:top w:val="none" w:sz="0" w:space="0" w:color="auto"/>
            <w:left w:val="none" w:sz="0" w:space="0" w:color="auto"/>
            <w:bottom w:val="none" w:sz="0" w:space="0" w:color="auto"/>
            <w:right w:val="none" w:sz="0" w:space="0" w:color="auto"/>
          </w:divBdr>
        </w:div>
        <w:div w:id="1864630505">
          <w:marLeft w:val="0"/>
          <w:marRight w:val="0"/>
          <w:marTop w:val="0"/>
          <w:marBottom w:val="0"/>
          <w:divBdr>
            <w:top w:val="none" w:sz="0" w:space="0" w:color="auto"/>
            <w:left w:val="none" w:sz="0" w:space="0" w:color="auto"/>
            <w:bottom w:val="none" w:sz="0" w:space="0" w:color="auto"/>
            <w:right w:val="none" w:sz="0" w:space="0" w:color="auto"/>
          </w:divBdr>
        </w:div>
        <w:div w:id="1844852835">
          <w:marLeft w:val="0"/>
          <w:marRight w:val="0"/>
          <w:marTop w:val="0"/>
          <w:marBottom w:val="0"/>
          <w:divBdr>
            <w:top w:val="none" w:sz="0" w:space="0" w:color="auto"/>
            <w:left w:val="none" w:sz="0" w:space="0" w:color="auto"/>
            <w:bottom w:val="none" w:sz="0" w:space="0" w:color="auto"/>
            <w:right w:val="none" w:sz="0" w:space="0" w:color="auto"/>
          </w:divBdr>
        </w:div>
        <w:div w:id="907810197">
          <w:marLeft w:val="0"/>
          <w:marRight w:val="0"/>
          <w:marTop w:val="0"/>
          <w:marBottom w:val="0"/>
          <w:divBdr>
            <w:top w:val="none" w:sz="0" w:space="0" w:color="auto"/>
            <w:left w:val="none" w:sz="0" w:space="0" w:color="auto"/>
            <w:bottom w:val="none" w:sz="0" w:space="0" w:color="auto"/>
            <w:right w:val="none" w:sz="0" w:space="0" w:color="auto"/>
          </w:divBdr>
        </w:div>
        <w:div w:id="2112817474">
          <w:marLeft w:val="0"/>
          <w:marRight w:val="0"/>
          <w:marTop w:val="0"/>
          <w:marBottom w:val="0"/>
          <w:divBdr>
            <w:top w:val="none" w:sz="0" w:space="0" w:color="auto"/>
            <w:left w:val="none" w:sz="0" w:space="0" w:color="auto"/>
            <w:bottom w:val="none" w:sz="0" w:space="0" w:color="auto"/>
            <w:right w:val="none" w:sz="0" w:space="0" w:color="auto"/>
          </w:divBdr>
        </w:div>
        <w:div w:id="581570820">
          <w:marLeft w:val="0"/>
          <w:marRight w:val="0"/>
          <w:marTop w:val="0"/>
          <w:marBottom w:val="0"/>
          <w:divBdr>
            <w:top w:val="none" w:sz="0" w:space="0" w:color="auto"/>
            <w:left w:val="none" w:sz="0" w:space="0" w:color="auto"/>
            <w:bottom w:val="none" w:sz="0" w:space="0" w:color="auto"/>
            <w:right w:val="none" w:sz="0" w:space="0" w:color="auto"/>
          </w:divBdr>
        </w:div>
        <w:div w:id="1185249509">
          <w:marLeft w:val="0"/>
          <w:marRight w:val="0"/>
          <w:marTop w:val="0"/>
          <w:marBottom w:val="0"/>
          <w:divBdr>
            <w:top w:val="none" w:sz="0" w:space="0" w:color="auto"/>
            <w:left w:val="none" w:sz="0" w:space="0" w:color="auto"/>
            <w:bottom w:val="none" w:sz="0" w:space="0" w:color="auto"/>
            <w:right w:val="none" w:sz="0" w:space="0" w:color="auto"/>
          </w:divBdr>
        </w:div>
        <w:div w:id="316691938">
          <w:marLeft w:val="0"/>
          <w:marRight w:val="0"/>
          <w:marTop w:val="0"/>
          <w:marBottom w:val="0"/>
          <w:divBdr>
            <w:top w:val="none" w:sz="0" w:space="0" w:color="auto"/>
            <w:left w:val="none" w:sz="0" w:space="0" w:color="auto"/>
            <w:bottom w:val="none" w:sz="0" w:space="0" w:color="auto"/>
            <w:right w:val="none" w:sz="0" w:space="0" w:color="auto"/>
          </w:divBdr>
        </w:div>
        <w:div w:id="1911040474">
          <w:marLeft w:val="0"/>
          <w:marRight w:val="0"/>
          <w:marTop w:val="0"/>
          <w:marBottom w:val="0"/>
          <w:divBdr>
            <w:top w:val="none" w:sz="0" w:space="0" w:color="auto"/>
            <w:left w:val="none" w:sz="0" w:space="0" w:color="auto"/>
            <w:bottom w:val="none" w:sz="0" w:space="0" w:color="auto"/>
            <w:right w:val="none" w:sz="0" w:space="0" w:color="auto"/>
          </w:divBdr>
        </w:div>
        <w:div w:id="849413480">
          <w:marLeft w:val="0"/>
          <w:marRight w:val="0"/>
          <w:marTop w:val="0"/>
          <w:marBottom w:val="0"/>
          <w:divBdr>
            <w:top w:val="none" w:sz="0" w:space="0" w:color="auto"/>
            <w:left w:val="none" w:sz="0" w:space="0" w:color="auto"/>
            <w:bottom w:val="none" w:sz="0" w:space="0" w:color="auto"/>
            <w:right w:val="none" w:sz="0" w:space="0" w:color="auto"/>
          </w:divBdr>
        </w:div>
        <w:div w:id="2048142401">
          <w:marLeft w:val="0"/>
          <w:marRight w:val="0"/>
          <w:marTop w:val="0"/>
          <w:marBottom w:val="0"/>
          <w:divBdr>
            <w:top w:val="none" w:sz="0" w:space="0" w:color="auto"/>
            <w:left w:val="none" w:sz="0" w:space="0" w:color="auto"/>
            <w:bottom w:val="none" w:sz="0" w:space="0" w:color="auto"/>
            <w:right w:val="none" w:sz="0" w:space="0" w:color="auto"/>
          </w:divBdr>
        </w:div>
        <w:div w:id="1637251948">
          <w:marLeft w:val="0"/>
          <w:marRight w:val="0"/>
          <w:marTop w:val="0"/>
          <w:marBottom w:val="0"/>
          <w:divBdr>
            <w:top w:val="none" w:sz="0" w:space="0" w:color="auto"/>
            <w:left w:val="none" w:sz="0" w:space="0" w:color="auto"/>
            <w:bottom w:val="none" w:sz="0" w:space="0" w:color="auto"/>
            <w:right w:val="none" w:sz="0" w:space="0" w:color="auto"/>
          </w:divBdr>
        </w:div>
        <w:div w:id="3942294">
          <w:marLeft w:val="0"/>
          <w:marRight w:val="0"/>
          <w:marTop w:val="0"/>
          <w:marBottom w:val="0"/>
          <w:divBdr>
            <w:top w:val="none" w:sz="0" w:space="0" w:color="auto"/>
            <w:left w:val="none" w:sz="0" w:space="0" w:color="auto"/>
            <w:bottom w:val="none" w:sz="0" w:space="0" w:color="auto"/>
            <w:right w:val="none" w:sz="0" w:space="0" w:color="auto"/>
          </w:divBdr>
        </w:div>
        <w:div w:id="1182166590">
          <w:marLeft w:val="0"/>
          <w:marRight w:val="0"/>
          <w:marTop w:val="0"/>
          <w:marBottom w:val="0"/>
          <w:divBdr>
            <w:top w:val="none" w:sz="0" w:space="0" w:color="auto"/>
            <w:left w:val="none" w:sz="0" w:space="0" w:color="auto"/>
            <w:bottom w:val="none" w:sz="0" w:space="0" w:color="auto"/>
            <w:right w:val="none" w:sz="0" w:space="0" w:color="auto"/>
          </w:divBdr>
        </w:div>
        <w:div w:id="1676028190">
          <w:marLeft w:val="0"/>
          <w:marRight w:val="0"/>
          <w:marTop w:val="0"/>
          <w:marBottom w:val="0"/>
          <w:divBdr>
            <w:top w:val="none" w:sz="0" w:space="0" w:color="auto"/>
            <w:left w:val="none" w:sz="0" w:space="0" w:color="auto"/>
            <w:bottom w:val="none" w:sz="0" w:space="0" w:color="auto"/>
            <w:right w:val="none" w:sz="0" w:space="0" w:color="auto"/>
          </w:divBdr>
        </w:div>
        <w:div w:id="1952660161">
          <w:marLeft w:val="0"/>
          <w:marRight w:val="0"/>
          <w:marTop w:val="0"/>
          <w:marBottom w:val="0"/>
          <w:divBdr>
            <w:top w:val="none" w:sz="0" w:space="0" w:color="auto"/>
            <w:left w:val="none" w:sz="0" w:space="0" w:color="auto"/>
            <w:bottom w:val="none" w:sz="0" w:space="0" w:color="auto"/>
            <w:right w:val="none" w:sz="0" w:space="0" w:color="auto"/>
          </w:divBdr>
        </w:div>
        <w:div w:id="506676251">
          <w:marLeft w:val="0"/>
          <w:marRight w:val="0"/>
          <w:marTop w:val="0"/>
          <w:marBottom w:val="0"/>
          <w:divBdr>
            <w:top w:val="none" w:sz="0" w:space="0" w:color="auto"/>
            <w:left w:val="none" w:sz="0" w:space="0" w:color="auto"/>
            <w:bottom w:val="none" w:sz="0" w:space="0" w:color="auto"/>
            <w:right w:val="none" w:sz="0" w:space="0" w:color="auto"/>
          </w:divBdr>
        </w:div>
        <w:div w:id="1641107752">
          <w:marLeft w:val="0"/>
          <w:marRight w:val="0"/>
          <w:marTop w:val="0"/>
          <w:marBottom w:val="0"/>
          <w:divBdr>
            <w:top w:val="none" w:sz="0" w:space="0" w:color="auto"/>
            <w:left w:val="none" w:sz="0" w:space="0" w:color="auto"/>
            <w:bottom w:val="none" w:sz="0" w:space="0" w:color="auto"/>
            <w:right w:val="none" w:sz="0" w:space="0" w:color="auto"/>
          </w:divBdr>
        </w:div>
        <w:div w:id="337269685">
          <w:marLeft w:val="0"/>
          <w:marRight w:val="0"/>
          <w:marTop w:val="0"/>
          <w:marBottom w:val="0"/>
          <w:divBdr>
            <w:top w:val="none" w:sz="0" w:space="0" w:color="auto"/>
            <w:left w:val="none" w:sz="0" w:space="0" w:color="auto"/>
            <w:bottom w:val="none" w:sz="0" w:space="0" w:color="auto"/>
            <w:right w:val="none" w:sz="0" w:space="0" w:color="auto"/>
          </w:divBdr>
        </w:div>
        <w:div w:id="1968199139">
          <w:marLeft w:val="0"/>
          <w:marRight w:val="0"/>
          <w:marTop w:val="0"/>
          <w:marBottom w:val="0"/>
          <w:divBdr>
            <w:top w:val="none" w:sz="0" w:space="0" w:color="auto"/>
            <w:left w:val="none" w:sz="0" w:space="0" w:color="auto"/>
            <w:bottom w:val="none" w:sz="0" w:space="0" w:color="auto"/>
            <w:right w:val="none" w:sz="0" w:space="0" w:color="auto"/>
          </w:divBdr>
        </w:div>
        <w:div w:id="174659143">
          <w:marLeft w:val="0"/>
          <w:marRight w:val="0"/>
          <w:marTop w:val="0"/>
          <w:marBottom w:val="0"/>
          <w:divBdr>
            <w:top w:val="none" w:sz="0" w:space="0" w:color="auto"/>
            <w:left w:val="none" w:sz="0" w:space="0" w:color="auto"/>
            <w:bottom w:val="none" w:sz="0" w:space="0" w:color="auto"/>
            <w:right w:val="none" w:sz="0" w:space="0" w:color="auto"/>
          </w:divBdr>
        </w:div>
        <w:div w:id="929583148">
          <w:marLeft w:val="0"/>
          <w:marRight w:val="0"/>
          <w:marTop w:val="0"/>
          <w:marBottom w:val="0"/>
          <w:divBdr>
            <w:top w:val="none" w:sz="0" w:space="0" w:color="auto"/>
            <w:left w:val="none" w:sz="0" w:space="0" w:color="auto"/>
            <w:bottom w:val="none" w:sz="0" w:space="0" w:color="auto"/>
            <w:right w:val="none" w:sz="0" w:space="0" w:color="auto"/>
          </w:divBdr>
        </w:div>
        <w:div w:id="1004551427">
          <w:marLeft w:val="0"/>
          <w:marRight w:val="0"/>
          <w:marTop w:val="0"/>
          <w:marBottom w:val="0"/>
          <w:divBdr>
            <w:top w:val="none" w:sz="0" w:space="0" w:color="auto"/>
            <w:left w:val="none" w:sz="0" w:space="0" w:color="auto"/>
            <w:bottom w:val="none" w:sz="0" w:space="0" w:color="auto"/>
            <w:right w:val="none" w:sz="0" w:space="0" w:color="auto"/>
          </w:divBdr>
        </w:div>
        <w:div w:id="829364536">
          <w:marLeft w:val="0"/>
          <w:marRight w:val="0"/>
          <w:marTop w:val="0"/>
          <w:marBottom w:val="0"/>
          <w:divBdr>
            <w:top w:val="none" w:sz="0" w:space="0" w:color="auto"/>
            <w:left w:val="none" w:sz="0" w:space="0" w:color="auto"/>
            <w:bottom w:val="none" w:sz="0" w:space="0" w:color="auto"/>
            <w:right w:val="none" w:sz="0" w:space="0" w:color="auto"/>
          </w:divBdr>
        </w:div>
        <w:div w:id="2086874710">
          <w:marLeft w:val="0"/>
          <w:marRight w:val="0"/>
          <w:marTop w:val="0"/>
          <w:marBottom w:val="0"/>
          <w:divBdr>
            <w:top w:val="none" w:sz="0" w:space="0" w:color="auto"/>
            <w:left w:val="none" w:sz="0" w:space="0" w:color="auto"/>
            <w:bottom w:val="none" w:sz="0" w:space="0" w:color="auto"/>
            <w:right w:val="none" w:sz="0" w:space="0" w:color="auto"/>
          </w:divBdr>
        </w:div>
        <w:div w:id="787966544">
          <w:marLeft w:val="0"/>
          <w:marRight w:val="0"/>
          <w:marTop w:val="0"/>
          <w:marBottom w:val="0"/>
          <w:divBdr>
            <w:top w:val="none" w:sz="0" w:space="0" w:color="auto"/>
            <w:left w:val="none" w:sz="0" w:space="0" w:color="auto"/>
            <w:bottom w:val="none" w:sz="0" w:space="0" w:color="auto"/>
            <w:right w:val="none" w:sz="0" w:space="0" w:color="auto"/>
          </w:divBdr>
        </w:div>
        <w:div w:id="374891695">
          <w:marLeft w:val="0"/>
          <w:marRight w:val="0"/>
          <w:marTop w:val="0"/>
          <w:marBottom w:val="0"/>
          <w:divBdr>
            <w:top w:val="none" w:sz="0" w:space="0" w:color="auto"/>
            <w:left w:val="none" w:sz="0" w:space="0" w:color="auto"/>
            <w:bottom w:val="none" w:sz="0" w:space="0" w:color="auto"/>
            <w:right w:val="none" w:sz="0" w:space="0" w:color="auto"/>
          </w:divBdr>
        </w:div>
        <w:div w:id="1134373372">
          <w:marLeft w:val="0"/>
          <w:marRight w:val="0"/>
          <w:marTop w:val="0"/>
          <w:marBottom w:val="0"/>
          <w:divBdr>
            <w:top w:val="none" w:sz="0" w:space="0" w:color="auto"/>
            <w:left w:val="none" w:sz="0" w:space="0" w:color="auto"/>
            <w:bottom w:val="none" w:sz="0" w:space="0" w:color="auto"/>
            <w:right w:val="none" w:sz="0" w:space="0" w:color="auto"/>
          </w:divBdr>
        </w:div>
        <w:div w:id="1141339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rc.on.ca/en/policy-ableism-and-discrimination-based-disability"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fngovernance.org/ncfng_research/milloy.pd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pplewebdata/23BDAA0F-C9CB-461D-86E2-B2A3B2B972A4" TargetMode="External"/><Relationship Id="rId11" Type="http://schemas.openxmlformats.org/officeDocument/2006/relationships/customXml" Target="../customXml/item1.xml"/><Relationship Id="rId5" Type="http://schemas.openxmlformats.org/officeDocument/2006/relationships/hyperlink" Target="https://doi.org/10.25318/36280001202200300006-e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DEEA7C-0E7C-420B-8F99-51B907951AC4}"/>
</file>

<file path=customXml/itemProps2.xml><?xml version="1.0" encoding="utf-8"?>
<ds:datastoreItem xmlns:ds="http://schemas.openxmlformats.org/officeDocument/2006/customXml" ds:itemID="{0E4BDDEC-3C0C-4BE9-A53E-85F8B24C1122}"/>
</file>

<file path=customXml/itemProps3.xml><?xml version="1.0" encoding="utf-8"?>
<ds:datastoreItem xmlns:ds="http://schemas.openxmlformats.org/officeDocument/2006/customXml" ds:itemID="{C38AF30C-C311-4B7D-99AC-96790738C77C}"/>
</file>

<file path=docProps/app.xml><?xml version="1.0" encoding="utf-8"?>
<Properties xmlns="http://schemas.openxmlformats.org/officeDocument/2006/extended-properties" xmlns:vt="http://schemas.openxmlformats.org/officeDocument/2006/docPropsVTypes">
  <Template>Normal.dotm</Template>
  <TotalTime>3</TotalTime>
  <Pages>11</Pages>
  <Words>4306</Words>
  <Characters>22955</Characters>
  <Application>Microsoft Office Word</Application>
  <DocSecurity>0</DocSecurity>
  <Lines>327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Keiko Shikako, Mme.</dc:creator>
  <cp:keywords/>
  <dc:description/>
  <cp:lastModifiedBy>BOIT James</cp:lastModifiedBy>
  <cp:revision>2</cp:revision>
  <dcterms:created xsi:type="dcterms:W3CDTF">2022-04-26T12:49:00Z</dcterms:created>
  <dcterms:modified xsi:type="dcterms:W3CDTF">2022-04-26T12:49:00Z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