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D6500" w14:textId="77777777" w:rsidR="008F5B4F" w:rsidRDefault="00E95FD7">
      <w:r>
        <w:t xml:space="preserve">Referenz/Aktenzeichen: </w:t>
      </w:r>
      <w:r>
        <w:rPr>
          <w:sz w:val="15"/>
          <w:szCs w:val="15"/>
        </w:rPr>
        <w:fldChar w:fldCharType="begin"/>
      </w:r>
      <w:r>
        <w:rPr>
          <w:sz w:val="15"/>
          <w:szCs w:val="15"/>
        </w:rPr>
        <w:instrText xml:space="preserve"> DOCPROPERTY "FSC#EJPDCFG@15.1700:ObjaddressContentObject" \* MERGEFORMAT </w:instrText>
      </w:r>
      <w:r>
        <w:rPr>
          <w:sz w:val="15"/>
          <w:szCs w:val="15"/>
        </w:rPr>
        <w:fldChar w:fldCharType="separate"/>
      </w:r>
      <w:r w:rsidR="00A81406">
        <w:rPr>
          <w:sz w:val="15"/>
          <w:szCs w:val="15"/>
        </w:rPr>
        <w:t>COO.2180.109.7.222242</w:t>
      </w:r>
      <w:r>
        <w:rPr>
          <w:sz w:val="15"/>
          <w:szCs w:val="15"/>
        </w:rPr>
        <w:fldChar w:fldCharType="end"/>
      </w:r>
      <w:r>
        <w:rPr>
          <w:sz w:val="15"/>
          <w:szCs w:val="15"/>
        </w:rPr>
        <w:t xml:space="preserve"> / </w:t>
      </w:r>
      <w:r>
        <w:rPr>
          <w:sz w:val="15"/>
          <w:szCs w:val="15"/>
        </w:rPr>
        <w:fldChar w:fldCharType="begin"/>
      </w:r>
      <w:r>
        <w:rPr>
          <w:sz w:val="15"/>
          <w:szCs w:val="15"/>
        </w:rPr>
        <w:instrText xml:space="preserve"> DOCPROPERTY "FSC#EJPDCFG@15.1700:SubfileDossierRef" \* MERGEFORMAT </w:instrText>
      </w:r>
      <w:r>
        <w:rPr>
          <w:sz w:val="15"/>
          <w:szCs w:val="15"/>
        </w:rPr>
        <w:fldChar w:fldCharType="separate"/>
      </w:r>
      <w:r w:rsidR="00A81406">
        <w:rPr>
          <w:sz w:val="15"/>
          <w:szCs w:val="15"/>
        </w:rPr>
        <w:t>413/2017/00008</w:t>
      </w:r>
      <w:r>
        <w:rPr>
          <w:sz w:val="15"/>
          <w:szCs w:val="15"/>
        </w:rPr>
        <w:fldChar w:fldCharType="end"/>
      </w:r>
    </w:p>
    <w:p w14:paraId="3F96DF25" w14:textId="77777777" w:rsidR="00BB2D5A" w:rsidRDefault="00C92999">
      <w:pPr>
        <w:pStyle w:val="Title"/>
        <w:rPr>
          <w:b/>
          <w:szCs w:val="22"/>
          <w:lang w:val="fr-FR"/>
        </w:rPr>
      </w:pPr>
      <w:r w:rsidRPr="00C92999">
        <w:rPr>
          <w:b/>
          <w:lang w:val="fr-CH"/>
        </w:rPr>
        <w:t>Présentation orale 4ème rapport de la Suisse au Comité des droits de l’homme (Pacte</w:t>
      </w:r>
      <w:r w:rsidR="00276902">
        <w:rPr>
          <w:b/>
          <w:lang w:val="fr-CH"/>
        </w:rPr>
        <w:t xml:space="preserve"> </w:t>
      </w:r>
      <w:r w:rsidRPr="00C92999">
        <w:rPr>
          <w:b/>
          <w:lang w:val="fr-CH"/>
        </w:rPr>
        <w:t>II) – 3-4 juillet 2017</w:t>
      </w:r>
      <w:r w:rsidR="00BB2D5A" w:rsidRPr="00BB2D5A">
        <w:rPr>
          <w:b/>
          <w:szCs w:val="22"/>
          <w:lang w:val="fr-FR"/>
        </w:rPr>
        <w:t xml:space="preserve"> </w:t>
      </w:r>
    </w:p>
    <w:p w14:paraId="5D13015F" w14:textId="77777777" w:rsidR="00BB2D5A" w:rsidRDefault="00BB2D5A">
      <w:pPr>
        <w:pStyle w:val="Title"/>
        <w:rPr>
          <w:b/>
          <w:szCs w:val="22"/>
          <w:lang w:val="fr-FR"/>
        </w:rPr>
      </w:pPr>
    </w:p>
    <w:p w14:paraId="4650B89E" w14:textId="19FB69B5" w:rsidR="008F5B4F" w:rsidRDefault="00BB2D5A">
      <w:pPr>
        <w:pStyle w:val="Title"/>
        <w:rPr>
          <w:b/>
          <w:lang w:val="fr-CH"/>
        </w:rPr>
      </w:pPr>
      <w:r w:rsidRPr="00786006">
        <w:rPr>
          <w:b/>
          <w:szCs w:val="22"/>
          <w:lang w:val="fr-FR"/>
        </w:rPr>
        <w:t>Introduction de la présentation par le chef de la délégation</w:t>
      </w:r>
    </w:p>
    <w:p w14:paraId="7B6C187F" w14:textId="77777777" w:rsidR="00C92999" w:rsidRPr="00461794" w:rsidRDefault="00C92999" w:rsidP="00C92999">
      <w:pPr>
        <w:rPr>
          <w:lang w:val="fr-FR"/>
        </w:rPr>
      </w:pPr>
      <w:r w:rsidRPr="00461794">
        <w:rPr>
          <w:lang w:val="fr-FR"/>
        </w:rPr>
        <w:t>Monsieur le Président,</w:t>
      </w:r>
    </w:p>
    <w:p w14:paraId="7CF4C56E" w14:textId="77777777" w:rsidR="00C92999" w:rsidRDefault="00C92999" w:rsidP="00C92999">
      <w:pPr>
        <w:rPr>
          <w:lang w:val="fr-FR"/>
        </w:rPr>
      </w:pPr>
      <w:r w:rsidRPr="00461794">
        <w:rPr>
          <w:lang w:val="fr-FR"/>
        </w:rPr>
        <w:t>Mesdames et Messieurs les Membres du Comité des droits de l’homme,</w:t>
      </w:r>
    </w:p>
    <w:p w14:paraId="229FCCB2" w14:textId="008CB5B3" w:rsidR="00C92999" w:rsidRDefault="00C92999" w:rsidP="00C92999">
      <w:pPr>
        <w:tabs>
          <w:tab w:val="left" w:pos="900"/>
        </w:tabs>
        <w:spacing w:after="120"/>
        <w:jc w:val="both"/>
        <w:rPr>
          <w:sz w:val="16"/>
          <w:szCs w:val="16"/>
          <w:lang w:val="fr-FR"/>
        </w:rPr>
      </w:pPr>
      <w:r w:rsidRPr="008C5560">
        <w:rPr>
          <w:lang w:val="fr-FR"/>
        </w:rPr>
        <w:t xml:space="preserve">L’engagement de la Suisse en faveur de la protection des droits de l’homme est </w:t>
      </w:r>
      <w:r>
        <w:rPr>
          <w:lang w:val="fr-FR"/>
        </w:rPr>
        <w:t>profondément inscrit dans son histoire, sa trad</w:t>
      </w:r>
      <w:r>
        <w:rPr>
          <w:lang w:val="fr-FR"/>
        </w:rPr>
        <w:t>i</w:t>
      </w:r>
      <w:r>
        <w:rPr>
          <w:lang w:val="fr-FR"/>
        </w:rPr>
        <w:t xml:space="preserve">tion, </w:t>
      </w:r>
      <w:r w:rsidRPr="008C5560">
        <w:rPr>
          <w:lang w:val="fr-FR"/>
        </w:rPr>
        <w:t>son ordre juridique</w:t>
      </w:r>
      <w:r>
        <w:rPr>
          <w:lang w:val="fr-FR"/>
        </w:rPr>
        <w:t xml:space="preserve"> </w:t>
      </w:r>
      <w:r w:rsidRPr="008C5560">
        <w:rPr>
          <w:lang w:val="fr-FR"/>
        </w:rPr>
        <w:t>et</w:t>
      </w:r>
      <w:r>
        <w:rPr>
          <w:lang w:val="fr-FR"/>
        </w:rPr>
        <w:t xml:space="preserve"> son système politique</w:t>
      </w:r>
      <w:r>
        <w:rPr>
          <w:sz w:val="16"/>
          <w:szCs w:val="16"/>
          <w:lang w:val="fr-FR"/>
        </w:rPr>
        <w:t>.</w:t>
      </w:r>
    </w:p>
    <w:p w14:paraId="606AD6C1" w14:textId="5FE0730D" w:rsidR="00C92999" w:rsidRDefault="00C92999" w:rsidP="00C92999">
      <w:pPr>
        <w:tabs>
          <w:tab w:val="left" w:pos="900"/>
        </w:tabs>
        <w:spacing w:after="120"/>
        <w:jc w:val="both"/>
        <w:rPr>
          <w:lang w:val="fr-FR"/>
        </w:rPr>
      </w:pPr>
      <w:r>
        <w:rPr>
          <w:lang w:val="fr-FR"/>
        </w:rPr>
        <w:t xml:space="preserve">La protection des droits de l’homme est consacrée par notre Constitution, </w:t>
      </w:r>
      <w:r w:rsidR="009D0345">
        <w:rPr>
          <w:lang w:val="fr-FR"/>
        </w:rPr>
        <w:t>nos</w:t>
      </w:r>
      <w:r w:rsidRPr="008C5560">
        <w:rPr>
          <w:lang w:val="fr-FR"/>
        </w:rPr>
        <w:t xml:space="preserve"> obligations internationales</w:t>
      </w:r>
      <w:r>
        <w:rPr>
          <w:lang w:val="fr-FR"/>
        </w:rPr>
        <w:t>, ainsi que par de nombreuses lois nationales.</w:t>
      </w:r>
    </w:p>
    <w:p w14:paraId="7DBDA584" w14:textId="637A899E" w:rsidR="00C92999" w:rsidRDefault="00A81406" w:rsidP="00C92999">
      <w:pPr>
        <w:tabs>
          <w:tab w:val="left" w:pos="900"/>
        </w:tabs>
        <w:spacing w:after="120"/>
        <w:jc w:val="both"/>
        <w:rPr>
          <w:lang w:val="fr-FR"/>
        </w:rPr>
      </w:pPr>
      <w:r w:rsidRPr="00467D25">
        <w:rPr>
          <w:lang w:val="fr-FR"/>
        </w:rPr>
        <w:t>De tradition moniste, la Suisse reconnaît au droit international une validité immédiate</w:t>
      </w:r>
      <w:r>
        <w:rPr>
          <w:lang w:val="fr-FR"/>
        </w:rPr>
        <w:t xml:space="preserve"> </w:t>
      </w:r>
      <w:r w:rsidRPr="00467D25">
        <w:rPr>
          <w:lang w:val="fr-FR"/>
        </w:rPr>
        <w:t xml:space="preserve">sur le plan interne. </w:t>
      </w:r>
      <w:r>
        <w:rPr>
          <w:lang w:val="fr-FR"/>
        </w:rPr>
        <w:t>Ainsi, l</w:t>
      </w:r>
      <w:r w:rsidRPr="00467D25">
        <w:rPr>
          <w:lang w:val="fr-FR"/>
        </w:rPr>
        <w:t xml:space="preserve">es droits et les libertés protégés par le Pacte II ont </w:t>
      </w:r>
      <w:r>
        <w:rPr>
          <w:lang w:val="fr-FR"/>
        </w:rPr>
        <w:t xml:space="preserve">été invoqués dans </w:t>
      </w:r>
      <w:r w:rsidRPr="00467D25">
        <w:rPr>
          <w:lang w:val="fr-FR"/>
        </w:rPr>
        <w:t xml:space="preserve">plus de 300 </w:t>
      </w:r>
      <w:r>
        <w:rPr>
          <w:lang w:val="fr-FR"/>
        </w:rPr>
        <w:t>arrêts du</w:t>
      </w:r>
      <w:r w:rsidRPr="00467D25">
        <w:rPr>
          <w:lang w:val="fr-FR"/>
        </w:rPr>
        <w:t xml:space="preserve"> Tribunal fédéral au cours de la période</w:t>
      </w:r>
      <w:r>
        <w:rPr>
          <w:lang w:val="fr-FR"/>
        </w:rPr>
        <w:t xml:space="preserve"> sous revue.</w:t>
      </w:r>
    </w:p>
    <w:p w14:paraId="6F83BF5F" w14:textId="7AC317FA" w:rsidR="00C92999" w:rsidRDefault="00C92999" w:rsidP="00C92999">
      <w:pPr>
        <w:tabs>
          <w:tab w:val="left" w:pos="900"/>
        </w:tabs>
        <w:spacing w:after="120"/>
        <w:jc w:val="both"/>
        <w:rPr>
          <w:lang w:val="fr-FR"/>
        </w:rPr>
      </w:pPr>
      <w:r>
        <w:rPr>
          <w:lang w:val="fr-FR"/>
        </w:rPr>
        <w:t>L</w:t>
      </w:r>
      <w:r w:rsidRPr="008C5560">
        <w:rPr>
          <w:lang w:val="fr-FR"/>
        </w:rPr>
        <w:t xml:space="preserve">a Suisse reconnaît </w:t>
      </w:r>
      <w:r>
        <w:rPr>
          <w:lang w:val="fr-FR"/>
        </w:rPr>
        <w:t xml:space="preserve">plusieurs </w:t>
      </w:r>
      <w:r w:rsidRPr="008C5560">
        <w:rPr>
          <w:lang w:val="fr-FR"/>
        </w:rPr>
        <w:t xml:space="preserve">mécanismes </w:t>
      </w:r>
      <w:r w:rsidR="00D769EC">
        <w:rPr>
          <w:lang w:val="fr-FR"/>
        </w:rPr>
        <w:t>onusiens</w:t>
      </w:r>
      <w:r w:rsidR="00C75FBC">
        <w:rPr>
          <w:lang w:val="fr-FR"/>
        </w:rPr>
        <w:t xml:space="preserve"> </w:t>
      </w:r>
      <w:r w:rsidRPr="00BC7676">
        <w:rPr>
          <w:lang w:val="fr-FR"/>
        </w:rPr>
        <w:t>de commun</w:t>
      </w:r>
      <w:r w:rsidRPr="00BC7676">
        <w:rPr>
          <w:lang w:val="fr-FR"/>
        </w:rPr>
        <w:t>i</w:t>
      </w:r>
      <w:r w:rsidRPr="00BC7676">
        <w:rPr>
          <w:lang w:val="fr-FR"/>
        </w:rPr>
        <w:t>cations individuelles</w:t>
      </w:r>
      <w:r w:rsidR="00D769EC">
        <w:rPr>
          <w:lang w:val="fr-FR"/>
        </w:rPr>
        <w:t xml:space="preserve">. Encore ce mois, entrera en vigueur le </w:t>
      </w:r>
      <w:r w:rsidR="00D769EC" w:rsidRPr="00C76E21">
        <w:rPr>
          <w:lang w:val="fr-FR"/>
        </w:rPr>
        <w:t>Tro</w:t>
      </w:r>
      <w:r w:rsidR="00D769EC" w:rsidRPr="00C76E21">
        <w:rPr>
          <w:lang w:val="fr-FR"/>
        </w:rPr>
        <w:t>i</w:t>
      </w:r>
      <w:r w:rsidR="00D769EC" w:rsidRPr="00C76E21">
        <w:rPr>
          <w:lang w:val="fr-FR"/>
        </w:rPr>
        <w:t>sième protocole facultatif à la Convention relative aux droits de l’enfant</w:t>
      </w:r>
      <w:r w:rsidR="00D769EC">
        <w:rPr>
          <w:lang w:val="fr-FR"/>
        </w:rPr>
        <w:t xml:space="preserve">. </w:t>
      </w:r>
      <w:r>
        <w:rPr>
          <w:lang w:val="fr-FR"/>
        </w:rPr>
        <w:t xml:space="preserve"> </w:t>
      </w:r>
    </w:p>
    <w:p w14:paraId="3E626E47" w14:textId="0DA26873" w:rsidR="00C92999" w:rsidRPr="003F1EE1" w:rsidRDefault="00C75FBC" w:rsidP="00C92999">
      <w:pPr>
        <w:tabs>
          <w:tab w:val="left" w:pos="900"/>
        </w:tabs>
        <w:spacing w:after="120"/>
        <w:jc w:val="both"/>
        <w:rPr>
          <w:lang w:val="fr-FR"/>
        </w:rPr>
      </w:pPr>
      <w:r>
        <w:rPr>
          <w:lang w:val="fr-FR"/>
        </w:rPr>
        <w:lastRenderedPageBreak/>
        <w:t>L</w:t>
      </w:r>
      <w:r w:rsidR="00C92999">
        <w:rPr>
          <w:lang w:val="fr-FR"/>
        </w:rPr>
        <w:t xml:space="preserve">a </w:t>
      </w:r>
      <w:r w:rsidR="00C92999" w:rsidRPr="00B90DD1">
        <w:rPr>
          <w:lang w:val="fr-FR"/>
        </w:rPr>
        <w:t>Stratégie Droits de l’h</w:t>
      </w:r>
      <w:r w:rsidR="00C92999">
        <w:rPr>
          <w:lang w:val="fr-FR"/>
        </w:rPr>
        <w:t>omme 2016-2019</w:t>
      </w:r>
      <w:r w:rsidR="00C92999" w:rsidRPr="00B90DD1">
        <w:rPr>
          <w:lang w:val="fr-FR"/>
        </w:rPr>
        <w:t xml:space="preserve"> </w:t>
      </w:r>
      <w:r w:rsidR="00C92999">
        <w:rPr>
          <w:lang w:val="fr-FR"/>
        </w:rPr>
        <w:t>du DFAE vise à sy</w:t>
      </w:r>
      <w:r w:rsidR="00C92999">
        <w:rPr>
          <w:lang w:val="fr-FR"/>
        </w:rPr>
        <w:t>s</w:t>
      </w:r>
      <w:r w:rsidR="00C92999">
        <w:rPr>
          <w:lang w:val="fr-FR"/>
        </w:rPr>
        <w:t xml:space="preserve">tématiser cet </w:t>
      </w:r>
      <w:r w:rsidR="00C92999" w:rsidRPr="00B90DD1">
        <w:rPr>
          <w:lang w:val="fr-FR"/>
        </w:rPr>
        <w:t>engagement</w:t>
      </w:r>
      <w:r w:rsidR="00C92999">
        <w:rPr>
          <w:lang w:val="fr-FR"/>
        </w:rPr>
        <w:t xml:space="preserve">. </w:t>
      </w:r>
    </w:p>
    <w:p w14:paraId="2E244130" w14:textId="00F09F2F" w:rsidR="00C92999" w:rsidRPr="00CE4B81" w:rsidRDefault="00C92999" w:rsidP="00C92999">
      <w:pPr>
        <w:tabs>
          <w:tab w:val="left" w:pos="900"/>
        </w:tabs>
        <w:spacing w:after="120"/>
        <w:jc w:val="both"/>
        <w:rPr>
          <w:lang w:val="fr-FR"/>
        </w:rPr>
      </w:pPr>
      <w:r w:rsidRPr="00C92999">
        <w:rPr>
          <w:lang w:val="fr-CH"/>
        </w:rPr>
        <w:t>Soulignons également que l</w:t>
      </w:r>
      <w:r>
        <w:rPr>
          <w:lang w:val="fr-FR"/>
        </w:rPr>
        <w:t xml:space="preserve">e </w:t>
      </w:r>
      <w:r w:rsidRPr="00BD345D">
        <w:rPr>
          <w:lang w:val="fr-FR"/>
        </w:rPr>
        <w:t>Troisième rapport national de la Suisse pour l’Examen périodique universel</w:t>
      </w:r>
      <w:r>
        <w:rPr>
          <w:lang w:val="fr-FR"/>
        </w:rPr>
        <w:t xml:space="preserve"> vient d’être approuvé par le Conseil fédéral</w:t>
      </w:r>
      <w:r w:rsidRPr="00BD345D">
        <w:rPr>
          <w:lang w:val="fr-FR"/>
        </w:rPr>
        <w:t xml:space="preserve"> </w:t>
      </w:r>
      <w:r w:rsidR="007073B4">
        <w:rPr>
          <w:lang w:val="fr-FR"/>
        </w:rPr>
        <w:t>la semaine passée</w:t>
      </w:r>
      <w:r w:rsidR="00C51E5D">
        <w:rPr>
          <w:lang w:val="fr-FR"/>
        </w:rPr>
        <w:t xml:space="preserve">. </w:t>
      </w:r>
    </w:p>
    <w:p w14:paraId="6498A9F3" w14:textId="2A8DC92A" w:rsidR="00C92999" w:rsidRDefault="00C92999" w:rsidP="00C92999">
      <w:pPr>
        <w:tabs>
          <w:tab w:val="left" w:pos="900"/>
        </w:tabs>
        <w:spacing w:after="120"/>
        <w:jc w:val="both"/>
        <w:rPr>
          <w:lang w:val="fr-FR"/>
        </w:rPr>
      </w:pPr>
      <w:r w:rsidRPr="00C36246">
        <w:rPr>
          <w:lang w:val="fr-FR"/>
        </w:rPr>
        <w:t>L’importante délégation</w:t>
      </w:r>
      <w:r>
        <w:rPr>
          <w:lang w:val="fr-FR"/>
        </w:rPr>
        <w:t>,</w:t>
      </w:r>
      <w:r w:rsidRPr="00C36246">
        <w:rPr>
          <w:lang w:val="fr-FR"/>
        </w:rPr>
        <w:t xml:space="preserve"> présente</w:t>
      </w:r>
      <w:r w:rsidR="00C75FBC">
        <w:rPr>
          <w:lang w:val="fr-FR"/>
        </w:rPr>
        <w:t xml:space="preserve"> </w:t>
      </w:r>
      <w:r w:rsidR="009D0345">
        <w:rPr>
          <w:lang w:val="fr-FR"/>
        </w:rPr>
        <w:t>ici</w:t>
      </w:r>
      <w:r>
        <w:rPr>
          <w:lang w:val="fr-FR"/>
        </w:rPr>
        <w:t>,</w:t>
      </w:r>
      <w:r w:rsidRPr="00C36246">
        <w:rPr>
          <w:lang w:val="fr-FR"/>
        </w:rPr>
        <w:t xml:space="preserve"> reflète le caractère mult</w:t>
      </w:r>
      <w:r w:rsidRPr="00C36246">
        <w:rPr>
          <w:lang w:val="fr-FR"/>
        </w:rPr>
        <w:t>i</w:t>
      </w:r>
      <w:r w:rsidRPr="00C36246">
        <w:rPr>
          <w:lang w:val="fr-FR"/>
        </w:rPr>
        <w:t xml:space="preserve">sectoriel des questions </w:t>
      </w:r>
      <w:r>
        <w:rPr>
          <w:lang w:val="fr-FR"/>
        </w:rPr>
        <w:t xml:space="preserve">qui se posent </w:t>
      </w:r>
      <w:r w:rsidRPr="00C36246">
        <w:rPr>
          <w:lang w:val="fr-FR"/>
        </w:rPr>
        <w:t>et l’engagement de l’ensemble de l’administration</w:t>
      </w:r>
      <w:r>
        <w:rPr>
          <w:lang w:val="fr-FR"/>
        </w:rPr>
        <w:t xml:space="preserve"> comme d</w:t>
      </w:r>
      <w:r w:rsidRPr="00C36246">
        <w:rPr>
          <w:lang w:val="fr-FR"/>
        </w:rPr>
        <w:t>es cantons</w:t>
      </w:r>
      <w:r>
        <w:rPr>
          <w:lang w:val="fr-FR"/>
        </w:rPr>
        <w:t xml:space="preserve"> dans la pr</w:t>
      </w:r>
      <w:r>
        <w:rPr>
          <w:lang w:val="fr-FR"/>
        </w:rPr>
        <w:t>o</w:t>
      </w:r>
      <w:r>
        <w:rPr>
          <w:lang w:val="fr-FR"/>
        </w:rPr>
        <w:t>tection de ces droits</w:t>
      </w:r>
      <w:r w:rsidRPr="00C36246">
        <w:rPr>
          <w:lang w:val="fr-FR"/>
        </w:rPr>
        <w:t>.</w:t>
      </w:r>
      <w:r w:rsidRPr="00B62F78">
        <w:rPr>
          <w:lang w:val="fr-FR"/>
        </w:rPr>
        <w:t xml:space="preserve"> </w:t>
      </w:r>
    </w:p>
    <w:p w14:paraId="191A373D" w14:textId="532FE387" w:rsidR="00C92999" w:rsidRDefault="00C92999" w:rsidP="00C92999">
      <w:pPr>
        <w:tabs>
          <w:tab w:val="left" w:pos="900"/>
        </w:tabs>
        <w:spacing w:after="120"/>
        <w:jc w:val="both"/>
        <w:rPr>
          <w:lang w:val="fr-FR"/>
        </w:rPr>
      </w:pPr>
      <w:r w:rsidRPr="00B62F78">
        <w:rPr>
          <w:lang w:val="fr-FR"/>
        </w:rPr>
        <w:t xml:space="preserve">Notre délégation est composée de </w:t>
      </w:r>
      <w:r>
        <w:rPr>
          <w:lang w:val="fr-FR"/>
        </w:rPr>
        <w:t>représentants de l’Office féd</w:t>
      </w:r>
      <w:r>
        <w:rPr>
          <w:lang w:val="fr-FR"/>
        </w:rPr>
        <w:t>é</w:t>
      </w:r>
      <w:r>
        <w:rPr>
          <w:lang w:val="fr-FR"/>
        </w:rPr>
        <w:t xml:space="preserve">ral de la justice, dont je suis le Directeur, de </w:t>
      </w:r>
      <w:r w:rsidRPr="00BF5BBE">
        <w:rPr>
          <w:lang w:val="fr-FR"/>
        </w:rPr>
        <w:t>la</w:t>
      </w:r>
      <w:r>
        <w:rPr>
          <w:lang w:val="fr-FR"/>
        </w:rPr>
        <w:t xml:space="preserve"> </w:t>
      </w:r>
      <w:r w:rsidRPr="00BF5BBE">
        <w:rPr>
          <w:lang w:val="fr-FR"/>
        </w:rPr>
        <w:t>Direction du droit international public</w:t>
      </w:r>
      <w:r>
        <w:rPr>
          <w:lang w:val="fr-FR"/>
        </w:rPr>
        <w:t>, de</w:t>
      </w:r>
      <w:r w:rsidRPr="00BF5BBE">
        <w:rPr>
          <w:lang w:val="fr-FR"/>
        </w:rPr>
        <w:t xml:space="preserve"> l’Office fédéral de la police</w:t>
      </w:r>
      <w:r>
        <w:rPr>
          <w:lang w:val="fr-FR"/>
        </w:rPr>
        <w:t>,</w:t>
      </w:r>
      <w:r w:rsidRPr="00BF5BBE">
        <w:rPr>
          <w:lang w:val="fr-FR"/>
        </w:rPr>
        <w:t xml:space="preserve"> </w:t>
      </w:r>
      <w:r>
        <w:rPr>
          <w:lang w:val="fr-FR"/>
        </w:rPr>
        <w:t xml:space="preserve">de </w:t>
      </w:r>
      <w:r w:rsidRPr="00BF5BBE">
        <w:rPr>
          <w:lang w:val="fr-FR"/>
        </w:rPr>
        <w:t xml:space="preserve">l’Office fédéral de </w:t>
      </w:r>
      <w:r w:rsidR="00875135">
        <w:rPr>
          <w:lang w:val="fr-FR"/>
        </w:rPr>
        <w:t xml:space="preserve">la </w:t>
      </w:r>
      <w:r w:rsidRPr="00BF5BBE">
        <w:rPr>
          <w:lang w:val="fr-FR"/>
        </w:rPr>
        <w:t xml:space="preserve">statistique, </w:t>
      </w:r>
      <w:r>
        <w:rPr>
          <w:lang w:val="fr-FR"/>
        </w:rPr>
        <w:t xml:space="preserve">de </w:t>
      </w:r>
      <w:r w:rsidRPr="00BF5BBE">
        <w:rPr>
          <w:lang w:val="fr-FR"/>
        </w:rPr>
        <w:t>l’Office fédéral des</w:t>
      </w:r>
      <w:r>
        <w:rPr>
          <w:lang w:val="fr-FR"/>
        </w:rPr>
        <w:t xml:space="preserve"> </w:t>
      </w:r>
      <w:r w:rsidRPr="00BF5BBE">
        <w:rPr>
          <w:lang w:val="fr-FR"/>
        </w:rPr>
        <w:t>assurances s</w:t>
      </w:r>
      <w:r w:rsidRPr="00BF5BBE">
        <w:rPr>
          <w:lang w:val="fr-FR"/>
        </w:rPr>
        <w:t>o</w:t>
      </w:r>
      <w:r w:rsidRPr="00BF5BBE">
        <w:rPr>
          <w:lang w:val="fr-FR"/>
        </w:rPr>
        <w:t xml:space="preserve">ciales, </w:t>
      </w:r>
      <w:r>
        <w:rPr>
          <w:lang w:val="fr-FR"/>
        </w:rPr>
        <w:t>de l’Office fédéral de la culture, de l’Office fédéral de la santé publique, du Secrétariat d</w:t>
      </w:r>
      <w:r w:rsidRPr="00BF5BBE">
        <w:rPr>
          <w:lang w:val="fr-FR"/>
        </w:rPr>
        <w:t>’État aux migrations</w:t>
      </w:r>
      <w:r>
        <w:rPr>
          <w:lang w:val="fr-FR"/>
        </w:rPr>
        <w:t xml:space="preserve">, du </w:t>
      </w:r>
      <w:r w:rsidRPr="00BF5BBE">
        <w:rPr>
          <w:lang w:val="fr-FR"/>
        </w:rPr>
        <w:t>Service de lutte contre le racisme</w:t>
      </w:r>
      <w:r>
        <w:rPr>
          <w:lang w:val="fr-FR"/>
        </w:rPr>
        <w:t xml:space="preserve">, du Bureau fédéral de l’égalité entre femmes et hommes, du Bureau de l’égalité pour les personnes handicapées ainsi que de </w:t>
      </w:r>
      <w:r w:rsidRPr="00BF5BBE">
        <w:rPr>
          <w:lang w:val="fr-FR"/>
        </w:rPr>
        <w:t xml:space="preserve">la </w:t>
      </w:r>
      <w:r w:rsidRPr="005A648A">
        <w:rPr>
          <w:lang w:val="fr-FR"/>
        </w:rPr>
        <w:t>Mission permanente de la Suisse au Bureau des Nations Unies</w:t>
      </w:r>
      <w:r>
        <w:rPr>
          <w:lang w:val="fr-FR"/>
        </w:rPr>
        <w:t xml:space="preserve"> et d</w:t>
      </w:r>
      <w:r w:rsidR="00875135">
        <w:rPr>
          <w:lang w:val="fr-FR"/>
        </w:rPr>
        <w:t xml:space="preserve">es </w:t>
      </w:r>
      <w:r w:rsidRPr="00BF5BBE">
        <w:rPr>
          <w:lang w:val="fr-FR"/>
        </w:rPr>
        <w:t>autres</w:t>
      </w:r>
      <w:r>
        <w:rPr>
          <w:lang w:val="fr-FR"/>
        </w:rPr>
        <w:t xml:space="preserve"> </w:t>
      </w:r>
      <w:r w:rsidRPr="00BF5BBE">
        <w:rPr>
          <w:lang w:val="fr-FR"/>
        </w:rPr>
        <w:t>organisations internati</w:t>
      </w:r>
      <w:r w:rsidRPr="00BF5BBE">
        <w:rPr>
          <w:lang w:val="fr-FR"/>
        </w:rPr>
        <w:t>o</w:t>
      </w:r>
      <w:r w:rsidRPr="00BF5BBE">
        <w:rPr>
          <w:lang w:val="fr-FR"/>
        </w:rPr>
        <w:t xml:space="preserve">nales. </w:t>
      </w:r>
    </w:p>
    <w:p w14:paraId="1EFAF20C" w14:textId="0435B32D" w:rsidR="00BC3EDA" w:rsidRDefault="00C75FBC" w:rsidP="00C92999">
      <w:pPr>
        <w:tabs>
          <w:tab w:val="left" w:pos="900"/>
        </w:tabs>
        <w:spacing w:after="120"/>
        <w:jc w:val="both"/>
        <w:rPr>
          <w:rFonts w:cs="Arial"/>
          <w:lang w:val="fr-CH"/>
        </w:rPr>
      </w:pPr>
      <w:r>
        <w:rPr>
          <w:lang w:val="fr-FR"/>
        </w:rPr>
        <w:t>L</w:t>
      </w:r>
      <w:r w:rsidR="00C92999" w:rsidRPr="00693666">
        <w:rPr>
          <w:lang w:val="fr-FR"/>
        </w:rPr>
        <w:t>a plupart de</w:t>
      </w:r>
      <w:r w:rsidR="00C92999">
        <w:rPr>
          <w:lang w:val="fr-FR"/>
        </w:rPr>
        <w:t xml:space="preserve">s domaines abordés </w:t>
      </w:r>
      <w:r w:rsidR="00D769EC">
        <w:rPr>
          <w:lang w:val="fr-FR"/>
        </w:rPr>
        <w:t>étant</w:t>
      </w:r>
      <w:r w:rsidR="00C92999">
        <w:rPr>
          <w:lang w:val="fr-FR"/>
        </w:rPr>
        <w:t>, du</w:t>
      </w:r>
      <w:r w:rsidR="00C92999" w:rsidRPr="00693666">
        <w:rPr>
          <w:lang w:val="fr-FR"/>
        </w:rPr>
        <w:t xml:space="preserve"> moins partiellement</w:t>
      </w:r>
      <w:r w:rsidR="00C92999">
        <w:rPr>
          <w:lang w:val="fr-FR"/>
        </w:rPr>
        <w:t>, du ressort des cantons</w:t>
      </w:r>
      <w:r w:rsidR="00D769EC">
        <w:rPr>
          <w:lang w:val="fr-FR"/>
        </w:rPr>
        <w:t xml:space="preserve">, </w:t>
      </w:r>
      <w:r w:rsidR="00C92999">
        <w:rPr>
          <w:lang w:val="fr-FR"/>
        </w:rPr>
        <w:t>notre délégation compte également le S</w:t>
      </w:r>
      <w:r w:rsidR="00C92999">
        <w:rPr>
          <w:lang w:val="fr-FR"/>
        </w:rPr>
        <w:t>e</w:t>
      </w:r>
      <w:r w:rsidR="00C92999">
        <w:rPr>
          <w:lang w:val="fr-FR"/>
        </w:rPr>
        <w:t xml:space="preserve">crétaire général adjoint de la </w:t>
      </w:r>
      <w:r w:rsidR="00C92999" w:rsidRPr="00645D93">
        <w:rPr>
          <w:lang w:val="fr-FR"/>
        </w:rPr>
        <w:t>Conférence des directrices et dire</w:t>
      </w:r>
      <w:r w:rsidR="00C92999" w:rsidRPr="00645D93">
        <w:rPr>
          <w:lang w:val="fr-FR"/>
        </w:rPr>
        <w:t>c</w:t>
      </w:r>
      <w:r w:rsidR="00C92999" w:rsidRPr="00645D93">
        <w:rPr>
          <w:lang w:val="fr-FR"/>
        </w:rPr>
        <w:t>teurs des départements cantonaux de justice et police</w:t>
      </w:r>
      <w:r w:rsidR="00C92999">
        <w:rPr>
          <w:lang w:val="fr-FR"/>
        </w:rPr>
        <w:t xml:space="preserve">, ainsi que </w:t>
      </w:r>
      <w:r w:rsidR="00C92999" w:rsidRPr="00B62F78">
        <w:rPr>
          <w:lang w:val="fr-FR"/>
        </w:rPr>
        <w:t>Mme</w:t>
      </w:r>
      <w:r w:rsidR="00875135">
        <w:rPr>
          <w:lang w:val="fr-FR"/>
        </w:rPr>
        <w:t xml:space="preserve"> le</w:t>
      </w:r>
      <w:r w:rsidR="00C92999" w:rsidRPr="00B62F78">
        <w:rPr>
          <w:lang w:val="fr-FR"/>
        </w:rPr>
        <w:t xml:space="preserve"> Colonel </w:t>
      </w:r>
      <w:proofErr w:type="spellStart"/>
      <w:r w:rsidR="00C92999" w:rsidRPr="00B62F78">
        <w:rPr>
          <w:lang w:val="fr-FR"/>
        </w:rPr>
        <w:t>Bonfanti</w:t>
      </w:r>
      <w:proofErr w:type="spellEnd"/>
      <w:r w:rsidR="00C92999" w:rsidRPr="00B62F78">
        <w:rPr>
          <w:lang w:val="fr-FR"/>
        </w:rPr>
        <w:t xml:space="preserve">, </w:t>
      </w:r>
      <w:r w:rsidR="00C92999" w:rsidRPr="00645D93">
        <w:rPr>
          <w:lang w:val="fr-FR"/>
        </w:rPr>
        <w:t xml:space="preserve">Commandante de la Police </w:t>
      </w:r>
      <w:r w:rsidR="00C92999">
        <w:rPr>
          <w:lang w:val="fr-FR"/>
        </w:rPr>
        <w:t>de l’Etat de Genève.</w:t>
      </w:r>
      <w:r w:rsidR="00C92999" w:rsidRPr="00C92999">
        <w:rPr>
          <w:rFonts w:cs="Arial"/>
          <w:lang w:val="fr-CH"/>
        </w:rPr>
        <w:t xml:space="preserve"> </w:t>
      </w:r>
    </w:p>
    <w:p w14:paraId="0EB91AD9" w14:textId="41EDE4FB" w:rsidR="00C92999" w:rsidRDefault="00C92999" w:rsidP="00C92999">
      <w:pPr>
        <w:tabs>
          <w:tab w:val="left" w:pos="900"/>
        </w:tabs>
        <w:spacing w:after="120"/>
        <w:jc w:val="both"/>
        <w:rPr>
          <w:lang w:val="fr-FR"/>
        </w:rPr>
      </w:pPr>
      <w:r>
        <w:rPr>
          <w:lang w:val="fr-FR"/>
        </w:rPr>
        <w:lastRenderedPageBreak/>
        <w:t>En guise d’</w:t>
      </w:r>
      <w:r w:rsidRPr="00F57BDC">
        <w:rPr>
          <w:lang w:val="fr-FR"/>
        </w:rPr>
        <w:t>introduction</w:t>
      </w:r>
      <w:r>
        <w:rPr>
          <w:lang w:val="fr-FR"/>
        </w:rPr>
        <w:t xml:space="preserve">, nous souhaitons </w:t>
      </w:r>
      <w:r w:rsidRPr="00F57BDC">
        <w:rPr>
          <w:lang w:val="fr-FR"/>
        </w:rPr>
        <w:t>vous faire part de</w:t>
      </w:r>
      <w:r>
        <w:rPr>
          <w:lang w:val="fr-FR"/>
        </w:rPr>
        <w:t xml:space="preserve">s </w:t>
      </w:r>
      <w:r w:rsidRPr="00C92999">
        <w:rPr>
          <w:lang w:val="fr-CH"/>
        </w:rPr>
        <w:t>pri</w:t>
      </w:r>
      <w:r w:rsidRPr="00C92999">
        <w:rPr>
          <w:lang w:val="fr-CH"/>
        </w:rPr>
        <w:t>n</w:t>
      </w:r>
      <w:r w:rsidRPr="00C92999">
        <w:rPr>
          <w:lang w:val="fr-CH"/>
        </w:rPr>
        <w:t>cipales actions engagées par la Suisse</w:t>
      </w:r>
      <w:r>
        <w:rPr>
          <w:lang w:val="fr-FR"/>
        </w:rPr>
        <w:t xml:space="preserve"> dans les domaines </w:t>
      </w:r>
      <w:r w:rsidRPr="00F57BDC">
        <w:rPr>
          <w:lang w:val="fr-FR"/>
        </w:rPr>
        <w:t>abordés</w:t>
      </w:r>
      <w:r>
        <w:rPr>
          <w:lang w:val="fr-FR"/>
        </w:rPr>
        <w:t xml:space="preserve"> par votre Comité</w:t>
      </w:r>
      <w:r w:rsidR="009D0345">
        <w:rPr>
          <w:lang w:val="fr-FR"/>
        </w:rPr>
        <w:t xml:space="preserve">. </w:t>
      </w:r>
    </w:p>
    <w:p w14:paraId="5009B71A" w14:textId="2E9FB44D" w:rsidR="00C92999" w:rsidRPr="00A8119E" w:rsidRDefault="00C92999" w:rsidP="00C92999">
      <w:pPr>
        <w:tabs>
          <w:tab w:val="left" w:pos="900"/>
        </w:tabs>
        <w:spacing w:after="120"/>
        <w:jc w:val="both"/>
        <w:rPr>
          <w:b/>
          <w:lang w:val="fr-FR"/>
        </w:rPr>
      </w:pPr>
      <w:r>
        <w:rPr>
          <w:lang w:val="fr-FR"/>
        </w:rPr>
        <w:t>L</w:t>
      </w:r>
      <w:r w:rsidRPr="005E0A11">
        <w:rPr>
          <w:lang w:val="fr-FR"/>
        </w:rPr>
        <w:t>a Suisse a multiplié les efforts de ratification au cours de</w:t>
      </w:r>
      <w:r>
        <w:rPr>
          <w:lang w:val="fr-FR"/>
        </w:rPr>
        <w:t xml:space="preserve"> ce</w:t>
      </w:r>
      <w:r w:rsidRPr="005E0A11">
        <w:rPr>
          <w:lang w:val="fr-FR"/>
        </w:rPr>
        <w:t>s dernières années.</w:t>
      </w:r>
      <w:r w:rsidRPr="005E0A11">
        <w:rPr>
          <w:b/>
          <w:lang w:val="fr-FR"/>
        </w:rPr>
        <w:t xml:space="preserve"> </w:t>
      </w:r>
      <w:r w:rsidR="00D769EC">
        <w:rPr>
          <w:lang w:val="fr-FR"/>
        </w:rPr>
        <w:t xml:space="preserve">Elle </w:t>
      </w:r>
      <w:r w:rsidRPr="00CE2288">
        <w:rPr>
          <w:lang w:val="fr-FR"/>
        </w:rPr>
        <w:t xml:space="preserve">a accédé, </w:t>
      </w:r>
      <w:r w:rsidR="00D769EC">
        <w:rPr>
          <w:lang w:val="fr-FR"/>
        </w:rPr>
        <w:t>en</w:t>
      </w:r>
      <w:r w:rsidR="00D769EC" w:rsidRPr="00C76E21">
        <w:rPr>
          <w:lang w:val="fr-FR"/>
        </w:rPr>
        <w:t xml:space="preserve"> 2014</w:t>
      </w:r>
      <w:r w:rsidR="00D769EC">
        <w:rPr>
          <w:lang w:val="fr-FR"/>
        </w:rPr>
        <w:t xml:space="preserve">, </w:t>
      </w:r>
      <w:r w:rsidR="00D769EC" w:rsidRPr="00C92999">
        <w:rPr>
          <w:rFonts w:cs="Arial"/>
          <w:bCs/>
          <w:color w:val="000000"/>
          <w:lang w:val="fr-CH"/>
        </w:rPr>
        <w:t xml:space="preserve">à la </w:t>
      </w:r>
      <w:r w:rsidR="00D769EC" w:rsidRPr="00C76E21">
        <w:rPr>
          <w:lang w:val="fr-FR"/>
        </w:rPr>
        <w:t>Con</w:t>
      </w:r>
      <w:r w:rsidR="00646C05">
        <w:rPr>
          <w:lang w:val="fr-FR"/>
        </w:rPr>
        <w:t>vention intern</w:t>
      </w:r>
      <w:r w:rsidR="00646C05">
        <w:rPr>
          <w:lang w:val="fr-FR"/>
        </w:rPr>
        <w:t>a</w:t>
      </w:r>
      <w:r w:rsidR="00646C05">
        <w:rPr>
          <w:lang w:val="fr-FR"/>
        </w:rPr>
        <w:t>tionale relative</w:t>
      </w:r>
      <w:r w:rsidR="00D769EC" w:rsidRPr="00C76E21">
        <w:rPr>
          <w:lang w:val="fr-FR"/>
        </w:rPr>
        <w:t xml:space="preserve"> aux droits des personnes handicapées </w:t>
      </w:r>
      <w:r w:rsidR="00D769EC" w:rsidRPr="00C92999">
        <w:rPr>
          <w:rFonts w:cs="Arial"/>
          <w:bCs/>
          <w:lang w:val="fr-CH"/>
        </w:rPr>
        <w:t xml:space="preserve">et à </w:t>
      </w:r>
      <w:r w:rsidR="009D0345">
        <w:rPr>
          <w:lang w:val="fr-FR"/>
        </w:rPr>
        <w:t>la Co</w:t>
      </w:r>
      <w:r w:rsidR="009D0345">
        <w:rPr>
          <w:lang w:val="fr-FR"/>
        </w:rPr>
        <w:t>n</w:t>
      </w:r>
      <w:r w:rsidR="009D0345">
        <w:rPr>
          <w:lang w:val="fr-FR"/>
        </w:rPr>
        <w:t xml:space="preserve">vention </w:t>
      </w:r>
      <w:r w:rsidR="00D769EC" w:rsidRPr="00C76E21">
        <w:rPr>
          <w:lang w:val="fr-FR"/>
        </w:rPr>
        <w:t>de l’Organisation internationale du travail sur les travai</w:t>
      </w:r>
      <w:r w:rsidR="00D769EC" w:rsidRPr="00C76E21">
        <w:rPr>
          <w:lang w:val="fr-FR"/>
        </w:rPr>
        <w:t>l</w:t>
      </w:r>
      <w:r w:rsidR="00D769EC" w:rsidRPr="00C76E21">
        <w:rPr>
          <w:lang w:val="fr-FR"/>
        </w:rPr>
        <w:t>leuses et travailleurs domestiques</w:t>
      </w:r>
      <w:r w:rsidR="00D769EC">
        <w:rPr>
          <w:lang w:val="fr-FR"/>
        </w:rPr>
        <w:t xml:space="preserve"> et</w:t>
      </w:r>
      <w:r w:rsidR="009D0345">
        <w:rPr>
          <w:lang w:val="fr-FR"/>
        </w:rPr>
        <w:t>,</w:t>
      </w:r>
      <w:r w:rsidR="00D769EC" w:rsidRPr="00C92999">
        <w:rPr>
          <w:rFonts w:cs="Arial"/>
          <w:bCs/>
          <w:lang w:val="fr-CH"/>
        </w:rPr>
        <w:t xml:space="preserve"> </w:t>
      </w:r>
      <w:r>
        <w:rPr>
          <w:lang w:val="fr-FR"/>
        </w:rPr>
        <w:t xml:space="preserve">en </w:t>
      </w:r>
      <w:r w:rsidRPr="00CE2288">
        <w:rPr>
          <w:lang w:val="fr-FR"/>
        </w:rPr>
        <w:t>2016</w:t>
      </w:r>
      <w:r>
        <w:rPr>
          <w:lang w:val="fr-FR"/>
        </w:rPr>
        <w:t xml:space="preserve">, </w:t>
      </w:r>
      <w:r w:rsidRPr="00CE2288">
        <w:rPr>
          <w:lang w:val="fr-FR"/>
        </w:rPr>
        <w:t xml:space="preserve">à la </w:t>
      </w:r>
      <w:r w:rsidRPr="00C76E21">
        <w:rPr>
          <w:lang w:val="fr-FR"/>
        </w:rPr>
        <w:t>Convention i</w:t>
      </w:r>
      <w:r w:rsidRPr="00C76E21">
        <w:rPr>
          <w:lang w:val="fr-FR"/>
        </w:rPr>
        <w:t>n</w:t>
      </w:r>
      <w:r w:rsidRPr="00C76E21">
        <w:rPr>
          <w:lang w:val="fr-FR"/>
        </w:rPr>
        <w:t>ternationale pour la protection de toutes les personnes contre les disparitions forcées</w:t>
      </w:r>
      <w:r w:rsidR="00D769EC">
        <w:rPr>
          <w:lang w:val="fr-FR"/>
        </w:rPr>
        <w:t>.</w:t>
      </w:r>
      <w:r w:rsidRPr="00C92999">
        <w:rPr>
          <w:rFonts w:cs="Arial"/>
          <w:lang w:val="fr-CH"/>
        </w:rPr>
        <w:t xml:space="preserve"> Cette année va être entamé le processus de ratification du protocole de l’Organisation internationale du tr</w:t>
      </w:r>
      <w:r w:rsidRPr="00C92999">
        <w:rPr>
          <w:rFonts w:cs="Arial"/>
          <w:lang w:val="fr-CH"/>
        </w:rPr>
        <w:t>a</w:t>
      </w:r>
      <w:r w:rsidRPr="00C92999">
        <w:rPr>
          <w:rFonts w:cs="Arial"/>
          <w:lang w:val="fr-CH"/>
        </w:rPr>
        <w:t xml:space="preserve">vail sur le travail forcé, qui aborde la traite des êtres humains.  </w:t>
      </w:r>
    </w:p>
    <w:p w14:paraId="792BD539" w14:textId="3FD4B2AF" w:rsidR="00C92999" w:rsidRPr="00C92999" w:rsidRDefault="00D769EC" w:rsidP="00C92999">
      <w:pPr>
        <w:tabs>
          <w:tab w:val="left" w:pos="900"/>
        </w:tabs>
        <w:spacing w:after="120"/>
        <w:jc w:val="both"/>
        <w:rPr>
          <w:rFonts w:cs="Arial"/>
          <w:lang w:val="fr-CH"/>
        </w:rPr>
      </w:pPr>
      <w:r>
        <w:rPr>
          <w:lang w:val="fr-FR"/>
        </w:rPr>
        <w:t>D</w:t>
      </w:r>
      <w:r w:rsidR="00C92999" w:rsidRPr="00BD345D">
        <w:rPr>
          <w:lang w:val="fr-FR"/>
        </w:rPr>
        <w:t xml:space="preserve">eux nouveaux instruments </w:t>
      </w:r>
      <w:r>
        <w:rPr>
          <w:lang w:val="fr-FR"/>
        </w:rPr>
        <w:t xml:space="preserve">du </w:t>
      </w:r>
      <w:r w:rsidR="00C92999" w:rsidRPr="00BD345D">
        <w:rPr>
          <w:lang w:val="fr-FR"/>
        </w:rPr>
        <w:t xml:space="preserve">Conseil de l'Europe sont entrés en </w:t>
      </w:r>
      <w:r w:rsidR="00C75FBC" w:rsidRPr="00BD345D">
        <w:rPr>
          <w:lang w:val="fr-FR"/>
        </w:rPr>
        <w:t>vigueur </w:t>
      </w:r>
      <w:r w:rsidR="00646C05">
        <w:rPr>
          <w:lang w:val="fr-FR"/>
        </w:rPr>
        <w:t xml:space="preserve">pour la Suisse </w:t>
      </w:r>
      <w:r w:rsidR="00C75FBC" w:rsidRPr="00BD345D">
        <w:rPr>
          <w:lang w:val="fr-FR"/>
        </w:rPr>
        <w:t>:</w:t>
      </w:r>
      <w:r w:rsidR="00C92999" w:rsidRPr="00BD345D">
        <w:rPr>
          <w:lang w:val="fr-FR"/>
        </w:rPr>
        <w:t xml:space="preserve"> la Convention sur la lutte cont</w:t>
      </w:r>
      <w:r w:rsidR="00C75FBC">
        <w:rPr>
          <w:lang w:val="fr-FR"/>
        </w:rPr>
        <w:t xml:space="preserve">re la traite des êtres humains </w:t>
      </w:r>
      <w:r w:rsidR="00C92999" w:rsidRPr="00BD345D">
        <w:rPr>
          <w:lang w:val="fr-FR"/>
        </w:rPr>
        <w:t>et la Convention sur la protection des enfants contre l’exploitation et les abus sexuels.</w:t>
      </w:r>
    </w:p>
    <w:p w14:paraId="0E49E57B" w14:textId="498B86C9" w:rsidR="00C92999" w:rsidRDefault="00BB2D5A" w:rsidP="00C92999">
      <w:pPr>
        <w:tabs>
          <w:tab w:val="left" w:pos="900"/>
        </w:tabs>
        <w:spacing w:after="120"/>
        <w:jc w:val="both"/>
        <w:rPr>
          <w:rFonts w:cs="Segoe UI"/>
          <w:color w:val="1E1E1E"/>
          <w:lang w:val="fr-FR"/>
        </w:rPr>
      </w:pPr>
      <w:r>
        <w:rPr>
          <w:lang w:val="fr-CH"/>
        </w:rPr>
        <w:t xml:space="preserve">La </w:t>
      </w:r>
      <w:r w:rsidR="00C92999" w:rsidRPr="00BD345D">
        <w:rPr>
          <w:lang w:val="fr-FR"/>
        </w:rPr>
        <w:t>Convention sur la prévention et la lutte contre la violence à l’égard des femmes et la violence dom</w:t>
      </w:r>
      <w:r w:rsidR="00C92999">
        <w:rPr>
          <w:lang w:val="fr-FR"/>
        </w:rPr>
        <w:t>estique (Convention d’Istanbul)</w:t>
      </w:r>
      <w:r w:rsidR="00FA5294">
        <w:rPr>
          <w:lang w:val="fr-FR"/>
        </w:rPr>
        <w:t xml:space="preserve"> </w:t>
      </w:r>
      <w:r>
        <w:rPr>
          <w:lang w:val="fr-FR"/>
        </w:rPr>
        <w:t xml:space="preserve">vient d’être approuvée par le Parlement et </w:t>
      </w:r>
      <w:r w:rsidR="00FA5294">
        <w:rPr>
          <w:lang w:val="fr-FR"/>
        </w:rPr>
        <w:t>devrait e</w:t>
      </w:r>
      <w:r w:rsidR="00FA5294">
        <w:rPr>
          <w:lang w:val="fr-FR"/>
        </w:rPr>
        <w:t>n</w:t>
      </w:r>
      <w:r w:rsidR="00FA5294">
        <w:rPr>
          <w:lang w:val="fr-FR"/>
        </w:rPr>
        <w:t>trer en vigueur pour la Suisse début 2018</w:t>
      </w:r>
      <w:r w:rsidR="00D769EC">
        <w:rPr>
          <w:lang w:val="fr-FR"/>
        </w:rPr>
        <w:t>.</w:t>
      </w:r>
    </w:p>
    <w:p w14:paraId="38ABD93A" w14:textId="53F70C76" w:rsidR="00C92999" w:rsidRDefault="00C92999" w:rsidP="00C92999">
      <w:pPr>
        <w:tabs>
          <w:tab w:val="left" w:pos="900"/>
        </w:tabs>
        <w:spacing w:after="120"/>
        <w:jc w:val="both"/>
        <w:rPr>
          <w:lang w:val="fr-FR"/>
        </w:rPr>
      </w:pPr>
      <w:r w:rsidRPr="00C92999">
        <w:rPr>
          <w:lang w:val="fr-CH"/>
        </w:rPr>
        <w:t>Sur le plan national</w:t>
      </w:r>
      <w:r w:rsidR="00875135">
        <w:rPr>
          <w:lang w:val="fr-CH"/>
        </w:rPr>
        <w:t xml:space="preserve"> aussi</w:t>
      </w:r>
      <w:r w:rsidRPr="00C92999">
        <w:rPr>
          <w:lang w:val="fr-CH"/>
        </w:rPr>
        <w:t xml:space="preserve">, plusieurs </w:t>
      </w:r>
      <w:r>
        <w:rPr>
          <w:lang w:val="fr-FR"/>
        </w:rPr>
        <w:t xml:space="preserve">projets législatifs ont vu le jour : </w:t>
      </w:r>
    </w:p>
    <w:p w14:paraId="687EEC60" w14:textId="46605DDA" w:rsidR="00C92999" w:rsidRDefault="00C92999" w:rsidP="00C92999">
      <w:pPr>
        <w:tabs>
          <w:tab w:val="left" w:pos="900"/>
        </w:tabs>
        <w:spacing w:after="120"/>
        <w:jc w:val="both"/>
        <w:rPr>
          <w:lang w:val="fr-CH"/>
        </w:rPr>
      </w:pPr>
      <w:r w:rsidRPr="00C92999">
        <w:rPr>
          <w:lang w:val="fr-CH"/>
        </w:rPr>
        <w:lastRenderedPageBreak/>
        <w:t xml:space="preserve">Un avant-projet de loi </w:t>
      </w:r>
      <w:r w:rsidR="00D769EC">
        <w:rPr>
          <w:lang w:val="fr-CH"/>
        </w:rPr>
        <w:t xml:space="preserve">pour </w:t>
      </w:r>
      <w:r w:rsidR="00D769EC" w:rsidRPr="00C92999">
        <w:rPr>
          <w:lang w:val="fr-CH"/>
        </w:rPr>
        <w:t>mettre en place une institution nati</w:t>
      </w:r>
      <w:r w:rsidR="00D769EC" w:rsidRPr="00C92999">
        <w:rPr>
          <w:lang w:val="fr-CH"/>
        </w:rPr>
        <w:t>o</w:t>
      </w:r>
      <w:r w:rsidR="00D769EC" w:rsidRPr="00C92999">
        <w:rPr>
          <w:lang w:val="fr-CH"/>
        </w:rPr>
        <w:t xml:space="preserve">nale des droits de l'homme </w:t>
      </w:r>
      <w:r w:rsidRPr="00C92999">
        <w:rPr>
          <w:lang w:val="fr-CH"/>
        </w:rPr>
        <w:t xml:space="preserve">a été </w:t>
      </w:r>
      <w:proofErr w:type="gramStart"/>
      <w:r w:rsidRPr="00C92999">
        <w:rPr>
          <w:lang w:val="fr-CH"/>
        </w:rPr>
        <w:t>mis</w:t>
      </w:r>
      <w:proofErr w:type="gramEnd"/>
      <w:r w:rsidRPr="00C92999">
        <w:rPr>
          <w:lang w:val="fr-CH"/>
        </w:rPr>
        <w:t xml:space="preserve"> en consultation la semaine passée. Il se fonde sur les résultats positifs du projet pilote du Centre suisse de compétence pour les droits humains établi en 2011, tout en remédiant aux déficits constatés dans le cadre de l’évaluation de celui-ci. </w:t>
      </w:r>
    </w:p>
    <w:p w14:paraId="683F18DB" w14:textId="44B6693C" w:rsidR="00C92999" w:rsidRDefault="00C92999" w:rsidP="00C92999">
      <w:pPr>
        <w:tabs>
          <w:tab w:val="left" w:pos="900"/>
        </w:tabs>
        <w:spacing w:after="120"/>
        <w:jc w:val="both"/>
        <w:rPr>
          <w:lang w:val="fr-CH"/>
        </w:rPr>
      </w:pPr>
      <w:r w:rsidRPr="00C92999">
        <w:rPr>
          <w:lang w:val="fr-CH"/>
        </w:rPr>
        <w:t>Dans son Programme de législature 2015-2019, le Conseil féd</w:t>
      </w:r>
      <w:r w:rsidRPr="00C92999">
        <w:rPr>
          <w:lang w:val="fr-CH"/>
        </w:rPr>
        <w:t>é</w:t>
      </w:r>
      <w:r w:rsidRPr="00C92999">
        <w:rPr>
          <w:lang w:val="fr-CH"/>
        </w:rPr>
        <w:t xml:space="preserve">ral s’est fixé pour but de promouvoir l’égalité entre les sexes. Un projet de modification de la loi sur l’égalité </w:t>
      </w:r>
      <w:r w:rsidRPr="00C92999">
        <w:rPr>
          <w:rFonts w:cs="Arial"/>
          <w:lang w:val="fr-CH"/>
        </w:rPr>
        <w:t>sera soumis au Pa</w:t>
      </w:r>
      <w:r w:rsidRPr="00C92999">
        <w:rPr>
          <w:rFonts w:cs="Arial"/>
          <w:lang w:val="fr-CH"/>
        </w:rPr>
        <w:t>r</w:t>
      </w:r>
      <w:r w:rsidRPr="00C92999">
        <w:rPr>
          <w:rFonts w:cs="Arial"/>
          <w:lang w:val="fr-CH"/>
        </w:rPr>
        <w:t xml:space="preserve">lement cet été en ce sens. </w:t>
      </w:r>
      <w:r w:rsidRPr="00C92999">
        <w:rPr>
          <w:lang w:val="fr-CH"/>
        </w:rPr>
        <w:t xml:space="preserve">En novembre 2016, le Conseil fédéral a </w:t>
      </w:r>
      <w:r w:rsidR="00875135">
        <w:rPr>
          <w:lang w:val="fr-CH"/>
        </w:rPr>
        <w:t xml:space="preserve">aussi </w:t>
      </w:r>
      <w:r w:rsidRPr="00C92999">
        <w:rPr>
          <w:lang w:val="fr-CH"/>
        </w:rPr>
        <w:t>adopté un projet de révision du droit de la société anonyme qui fixe des quotas pour la représentation des sexes dans les fon</w:t>
      </w:r>
      <w:r w:rsidRPr="00C92999">
        <w:rPr>
          <w:lang w:val="fr-CH"/>
        </w:rPr>
        <w:t>c</w:t>
      </w:r>
      <w:r w:rsidRPr="00C92999">
        <w:rPr>
          <w:lang w:val="fr-CH"/>
        </w:rPr>
        <w:t>tions dirigeantes des sociétés cotées en bourse</w:t>
      </w:r>
      <w:r w:rsidR="007073B4">
        <w:rPr>
          <w:lang w:val="fr-CH"/>
        </w:rPr>
        <w:t>.</w:t>
      </w:r>
      <w:r w:rsidRPr="00C92999">
        <w:rPr>
          <w:lang w:val="fr-CH"/>
        </w:rPr>
        <w:t xml:space="preserve"> </w:t>
      </w:r>
    </w:p>
    <w:p w14:paraId="185E5853" w14:textId="77777777" w:rsidR="00526EB5" w:rsidRDefault="00C92999" w:rsidP="00C92999">
      <w:pPr>
        <w:rPr>
          <w:rFonts w:eastAsia="Calibri" w:cs="Arial"/>
          <w:lang w:val="fr-CH"/>
        </w:rPr>
      </w:pPr>
      <w:r w:rsidRPr="00C92999">
        <w:rPr>
          <w:rFonts w:cs="Arial"/>
          <w:lang w:val="fr-CH"/>
        </w:rPr>
        <w:t>La lutte contre la violence domestique constitue une autre prior</w:t>
      </w:r>
      <w:r w:rsidRPr="00C92999">
        <w:rPr>
          <w:rFonts w:cs="Arial"/>
          <w:lang w:val="fr-CH"/>
        </w:rPr>
        <w:t>i</w:t>
      </w:r>
      <w:r w:rsidRPr="00C92999">
        <w:rPr>
          <w:rFonts w:cs="Arial"/>
          <w:lang w:val="fr-CH"/>
        </w:rPr>
        <w:t xml:space="preserve">té. </w:t>
      </w:r>
      <w:r w:rsidR="00BC3EDA">
        <w:rPr>
          <w:rFonts w:cs="Arial"/>
          <w:lang w:val="fr-CH"/>
        </w:rPr>
        <w:t>En</w:t>
      </w:r>
      <w:r w:rsidRPr="00C92999">
        <w:rPr>
          <w:rFonts w:cs="Arial"/>
          <w:lang w:val="fr-CH"/>
        </w:rPr>
        <w:t xml:space="preserve"> ce sens</w:t>
      </w:r>
      <w:r w:rsidR="00BC3EDA">
        <w:rPr>
          <w:rFonts w:cs="Arial"/>
          <w:lang w:val="fr-CH"/>
        </w:rPr>
        <w:t>,</w:t>
      </w:r>
      <w:r w:rsidRPr="00C92999">
        <w:rPr>
          <w:rFonts w:cs="Arial"/>
          <w:lang w:val="fr-CH"/>
        </w:rPr>
        <w:t xml:space="preserve"> </w:t>
      </w:r>
      <w:r w:rsidR="00BC3EDA">
        <w:rPr>
          <w:rFonts w:cs="Arial"/>
          <w:lang w:val="fr-CH"/>
        </w:rPr>
        <w:t xml:space="preserve">a été </w:t>
      </w:r>
      <w:r w:rsidRPr="00C92999">
        <w:rPr>
          <w:rFonts w:cs="Arial"/>
          <w:lang w:val="fr-CH"/>
        </w:rPr>
        <w:t>soumis</w:t>
      </w:r>
      <w:r w:rsidR="00A2533A">
        <w:rPr>
          <w:rFonts w:cs="Arial"/>
          <w:lang w:val="fr-CH"/>
        </w:rPr>
        <w:t>,</w:t>
      </w:r>
      <w:r w:rsidR="00526EB5">
        <w:rPr>
          <w:rFonts w:cs="Arial"/>
          <w:lang w:val="fr-CH"/>
        </w:rPr>
        <w:t xml:space="preserve"> </w:t>
      </w:r>
      <w:r w:rsidRPr="00C92999">
        <w:rPr>
          <w:rFonts w:cs="Arial"/>
          <w:lang w:val="fr-CH"/>
        </w:rPr>
        <w:t xml:space="preserve">cette année, </w:t>
      </w:r>
      <w:r w:rsidRPr="00BE06DB">
        <w:rPr>
          <w:rFonts w:cs="Segoe UI"/>
          <w:color w:val="1E1E1E"/>
          <w:lang w:val="fr-FR"/>
        </w:rPr>
        <w:t xml:space="preserve">un </w:t>
      </w:r>
      <w:r w:rsidRPr="00967821">
        <w:rPr>
          <w:rFonts w:cs="Segoe UI"/>
          <w:color w:val="1E1E1E"/>
          <w:lang w:val="fr-FR"/>
        </w:rPr>
        <w:t>projet de loi fédérale sur l’amélioration de la prot</w:t>
      </w:r>
      <w:r>
        <w:rPr>
          <w:rFonts w:cs="Segoe UI"/>
          <w:color w:val="1E1E1E"/>
          <w:lang w:val="fr-FR"/>
        </w:rPr>
        <w:t xml:space="preserve">ection des victimes de violence.  </w:t>
      </w:r>
      <w:r w:rsidRPr="00C92999">
        <w:rPr>
          <w:rFonts w:cs="Arial"/>
          <w:lang w:val="fr-CH"/>
        </w:rPr>
        <w:t>D</w:t>
      </w:r>
      <w:r w:rsidRPr="00C92999">
        <w:rPr>
          <w:rFonts w:cs="Arial"/>
          <w:lang w:val="fr-CH"/>
        </w:rPr>
        <w:t>e</w:t>
      </w:r>
      <w:r w:rsidRPr="00C92999">
        <w:rPr>
          <w:rFonts w:cs="Arial"/>
          <w:lang w:val="fr-CH"/>
        </w:rPr>
        <w:t xml:space="preserve">puis 2014, la violence domestique </w:t>
      </w:r>
      <w:r w:rsidR="009D0345">
        <w:rPr>
          <w:rFonts w:cs="Arial"/>
          <w:lang w:val="fr-CH"/>
        </w:rPr>
        <w:t xml:space="preserve">constitue </w:t>
      </w:r>
      <w:r w:rsidRPr="00C92999">
        <w:rPr>
          <w:rFonts w:cs="Arial"/>
          <w:lang w:val="fr-CH"/>
        </w:rPr>
        <w:t xml:space="preserve">en outre </w:t>
      </w:r>
      <w:r w:rsidR="009D0345">
        <w:rPr>
          <w:rFonts w:cs="Arial"/>
          <w:lang w:val="fr-CH"/>
        </w:rPr>
        <w:t xml:space="preserve">une </w:t>
      </w:r>
      <w:r w:rsidRPr="00C92999">
        <w:rPr>
          <w:rFonts w:cs="Arial"/>
          <w:lang w:val="fr-CH"/>
        </w:rPr>
        <w:t>raison qui pe</w:t>
      </w:r>
      <w:r w:rsidR="009D0345">
        <w:rPr>
          <w:rFonts w:cs="Arial"/>
          <w:lang w:val="fr-CH"/>
        </w:rPr>
        <w:t>ut</w:t>
      </w:r>
      <w:r w:rsidRPr="00C92999">
        <w:rPr>
          <w:rFonts w:cs="Arial"/>
          <w:lang w:val="fr-CH"/>
        </w:rPr>
        <w:t xml:space="preserve"> justifier le retrait de l’autorité parentale.</w:t>
      </w:r>
      <w:r w:rsidRPr="00C92999">
        <w:rPr>
          <w:rFonts w:eastAsia="Calibri" w:cs="Arial"/>
          <w:lang w:val="fr-CH"/>
        </w:rPr>
        <w:t xml:space="preserve"> </w:t>
      </w:r>
    </w:p>
    <w:p w14:paraId="1C6D62A8" w14:textId="08BEA5AA" w:rsidR="00C92999" w:rsidRPr="00C92999" w:rsidRDefault="009D0345" w:rsidP="00C92999">
      <w:pPr>
        <w:rPr>
          <w:rFonts w:cs="Arial"/>
          <w:lang w:val="fr-CH"/>
        </w:rPr>
      </w:pPr>
      <w:r>
        <w:rPr>
          <w:rFonts w:eastAsia="Calibri" w:cs="Arial"/>
          <w:lang w:val="fr-CH"/>
        </w:rPr>
        <w:t xml:space="preserve">Est </w:t>
      </w:r>
      <w:r w:rsidR="00C92999" w:rsidRPr="00C92999">
        <w:rPr>
          <w:rFonts w:eastAsia="Calibri" w:cs="Arial"/>
          <w:lang w:val="fr-CH"/>
        </w:rPr>
        <w:t xml:space="preserve">également </w:t>
      </w:r>
      <w:r w:rsidRPr="00C92999">
        <w:rPr>
          <w:rFonts w:eastAsia="Calibri" w:cs="Arial"/>
          <w:lang w:val="fr-CH"/>
        </w:rPr>
        <w:t xml:space="preserve">prévu pour cette année </w:t>
      </w:r>
      <w:r w:rsidR="00C92999" w:rsidRPr="00C92999">
        <w:rPr>
          <w:rFonts w:eastAsia="Calibri" w:cs="Arial"/>
          <w:lang w:val="fr-CH"/>
        </w:rPr>
        <w:t>un rapport sur l'application des dispositions régissant le droit de séjour des migrantes vi</w:t>
      </w:r>
      <w:r w:rsidR="00C92999" w:rsidRPr="00C92999">
        <w:rPr>
          <w:rFonts w:eastAsia="Calibri" w:cs="Arial"/>
          <w:lang w:val="fr-CH"/>
        </w:rPr>
        <w:t>c</w:t>
      </w:r>
      <w:r w:rsidR="00C92999" w:rsidRPr="00C92999">
        <w:rPr>
          <w:rFonts w:eastAsia="Calibri" w:cs="Arial"/>
          <w:lang w:val="fr-CH"/>
        </w:rPr>
        <w:t>times de violence.</w:t>
      </w:r>
    </w:p>
    <w:p w14:paraId="47B7E666" w14:textId="58E49CEE" w:rsidR="00C92999" w:rsidRPr="00C92999" w:rsidRDefault="00BB2D5A" w:rsidP="00C92999">
      <w:pPr>
        <w:tabs>
          <w:tab w:val="left" w:pos="900"/>
        </w:tabs>
        <w:spacing w:after="120"/>
        <w:jc w:val="both"/>
        <w:rPr>
          <w:rFonts w:cs="Arial"/>
          <w:lang w:val="fr-CH"/>
        </w:rPr>
      </w:pPr>
      <w:r>
        <w:rPr>
          <w:rFonts w:cs="Arial"/>
          <w:lang w:val="fr-CH"/>
        </w:rPr>
        <w:t>P</w:t>
      </w:r>
      <w:r w:rsidRPr="00C92999">
        <w:rPr>
          <w:rFonts w:cs="Arial"/>
          <w:lang w:val="fr-CH"/>
        </w:rPr>
        <w:t xml:space="preserve">our </w:t>
      </w:r>
      <w:r>
        <w:rPr>
          <w:rFonts w:cs="Arial"/>
          <w:lang w:val="fr-CH"/>
        </w:rPr>
        <w:t xml:space="preserve">combattre </w:t>
      </w:r>
      <w:r w:rsidRPr="00C92999">
        <w:rPr>
          <w:rFonts w:cs="Arial"/>
          <w:lang w:val="fr-CH"/>
        </w:rPr>
        <w:t>les mutilations génitales féminines</w:t>
      </w:r>
      <w:r>
        <w:rPr>
          <w:rFonts w:cs="Arial"/>
          <w:lang w:val="fr-CH"/>
        </w:rPr>
        <w:t>, u</w:t>
      </w:r>
      <w:r w:rsidR="00C92999" w:rsidRPr="00C92999">
        <w:rPr>
          <w:rFonts w:cs="Arial"/>
          <w:lang w:val="fr-CH"/>
        </w:rPr>
        <w:t>n nouvel a</w:t>
      </w:r>
      <w:r w:rsidR="00C92999" w:rsidRPr="00C92999">
        <w:rPr>
          <w:rFonts w:cs="Arial"/>
          <w:lang w:val="fr-CH"/>
        </w:rPr>
        <w:t>r</w:t>
      </w:r>
      <w:r w:rsidR="00C92999" w:rsidRPr="00C92999">
        <w:rPr>
          <w:rFonts w:cs="Arial"/>
          <w:lang w:val="fr-CH"/>
        </w:rPr>
        <w:t xml:space="preserve">ticle a été introduit dans le code pénal </w:t>
      </w:r>
      <w:r w:rsidR="00875135">
        <w:rPr>
          <w:rFonts w:cs="Arial"/>
          <w:lang w:val="fr-CH"/>
        </w:rPr>
        <w:t>et un réseau a été créé</w:t>
      </w:r>
      <w:r w:rsidR="009D0345">
        <w:rPr>
          <w:rFonts w:cs="Arial"/>
          <w:lang w:val="fr-CH"/>
        </w:rPr>
        <w:t>.</w:t>
      </w:r>
      <w:r w:rsidR="00C92999" w:rsidRPr="00C92999">
        <w:rPr>
          <w:rFonts w:cs="Arial"/>
          <w:lang w:val="fr-CH"/>
        </w:rPr>
        <w:t xml:space="preserve"> </w:t>
      </w:r>
    </w:p>
    <w:p w14:paraId="50E70461" w14:textId="397BD251" w:rsidR="00C92999" w:rsidRPr="00C92999" w:rsidRDefault="009D0345" w:rsidP="00C92999">
      <w:pPr>
        <w:tabs>
          <w:tab w:val="left" w:pos="900"/>
        </w:tabs>
        <w:spacing w:after="120"/>
        <w:jc w:val="both"/>
        <w:rPr>
          <w:rFonts w:cs="Arial"/>
          <w:lang w:val="fr-CH"/>
        </w:rPr>
      </w:pPr>
      <w:r>
        <w:rPr>
          <w:rFonts w:cs="Arial"/>
          <w:lang w:val="fr-CH"/>
        </w:rPr>
        <w:lastRenderedPageBreak/>
        <w:t>La</w:t>
      </w:r>
      <w:r w:rsidRPr="00C92999">
        <w:rPr>
          <w:rFonts w:cs="Arial"/>
          <w:lang w:val="fr-CH"/>
        </w:rPr>
        <w:t xml:space="preserve"> loi fédérale concernant les mesures de lutte contre les m</w:t>
      </w:r>
      <w:r w:rsidRPr="00C92999">
        <w:rPr>
          <w:rFonts w:cs="Arial"/>
          <w:lang w:val="fr-CH"/>
        </w:rPr>
        <w:t>a</w:t>
      </w:r>
      <w:r w:rsidRPr="00C92999">
        <w:rPr>
          <w:rFonts w:cs="Arial"/>
          <w:lang w:val="fr-CH"/>
        </w:rPr>
        <w:t xml:space="preserve">riages forcés </w:t>
      </w:r>
      <w:r>
        <w:rPr>
          <w:rFonts w:cs="Arial"/>
          <w:lang w:val="fr-CH"/>
        </w:rPr>
        <w:t>ains</w:t>
      </w:r>
      <w:r w:rsidR="00526EB5">
        <w:rPr>
          <w:rFonts w:cs="Arial"/>
          <w:lang w:val="fr-CH"/>
        </w:rPr>
        <w:t>i</w:t>
      </w:r>
      <w:r>
        <w:rPr>
          <w:rFonts w:cs="Arial"/>
          <w:lang w:val="fr-CH"/>
        </w:rPr>
        <w:t xml:space="preserve"> qu’un </w:t>
      </w:r>
      <w:r w:rsidRPr="00C92999">
        <w:rPr>
          <w:rFonts w:cs="Arial"/>
          <w:lang w:val="fr-CH"/>
        </w:rPr>
        <w:t xml:space="preserve">programme national de lutte contre </w:t>
      </w:r>
      <w:r>
        <w:rPr>
          <w:rFonts w:cs="Arial"/>
          <w:lang w:val="fr-CH"/>
        </w:rPr>
        <w:t>ce phénomène sont</w:t>
      </w:r>
      <w:r w:rsidRPr="00C92999">
        <w:rPr>
          <w:rFonts w:cs="Arial"/>
          <w:lang w:val="fr-CH"/>
        </w:rPr>
        <w:t xml:space="preserve"> </w:t>
      </w:r>
      <w:r>
        <w:rPr>
          <w:rFonts w:cs="Arial"/>
          <w:lang w:val="fr-CH"/>
        </w:rPr>
        <w:t xml:space="preserve">également </w:t>
      </w:r>
      <w:r w:rsidR="00646C05">
        <w:rPr>
          <w:rFonts w:cs="Arial"/>
          <w:lang w:val="fr-CH"/>
        </w:rPr>
        <w:t>entrés</w:t>
      </w:r>
      <w:r w:rsidRPr="00C92999">
        <w:rPr>
          <w:rFonts w:cs="Arial"/>
          <w:lang w:val="fr-CH"/>
        </w:rPr>
        <w:t xml:space="preserve"> en vigueur</w:t>
      </w:r>
      <w:r>
        <w:rPr>
          <w:rFonts w:cs="Arial"/>
          <w:lang w:val="fr-CH"/>
        </w:rPr>
        <w:t xml:space="preserve">. </w:t>
      </w:r>
    </w:p>
    <w:p w14:paraId="6489E9C3" w14:textId="1B820C13" w:rsidR="00BC3EDA" w:rsidRDefault="009D0345" w:rsidP="00C92999">
      <w:pPr>
        <w:jc w:val="both"/>
        <w:rPr>
          <w:lang w:val="fr-CH"/>
        </w:rPr>
      </w:pPr>
      <w:r>
        <w:rPr>
          <w:lang w:val="fr-CH"/>
        </w:rPr>
        <w:t xml:space="preserve">Afin de lutter </w:t>
      </w:r>
      <w:r w:rsidR="00C92999" w:rsidRPr="00C92999">
        <w:rPr>
          <w:lang w:val="fr-CH"/>
        </w:rPr>
        <w:t>contre les discriminations fondées sur l’orientation sexuelle ou l’identité de genre</w:t>
      </w:r>
      <w:r>
        <w:rPr>
          <w:lang w:val="fr-CH"/>
        </w:rPr>
        <w:t>,</w:t>
      </w:r>
      <w:r w:rsidR="00C92999" w:rsidRPr="00C92999">
        <w:rPr>
          <w:lang w:val="fr-CH"/>
        </w:rPr>
        <w:t xml:space="preserve"> </w:t>
      </w:r>
      <w:r>
        <w:rPr>
          <w:lang w:val="fr-CH"/>
        </w:rPr>
        <w:t>des</w:t>
      </w:r>
      <w:r w:rsidR="00526EB5">
        <w:rPr>
          <w:lang w:val="fr-CH"/>
        </w:rPr>
        <w:t xml:space="preserve"> </w:t>
      </w:r>
      <w:r w:rsidR="00BC3EDA" w:rsidRPr="00C92999">
        <w:rPr>
          <w:lang w:val="fr-CH"/>
        </w:rPr>
        <w:t>recommandations</w:t>
      </w:r>
      <w:r w:rsidR="00BC3EDA" w:rsidRPr="00C92999" w:rsidDel="00BC3EDA">
        <w:rPr>
          <w:lang w:val="fr-CH"/>
        </w:rPr>
        <w:t xml:space="preserve"> </w:t>
      </w:r>
      <w:r w:rsidR="00BC3EDA">
        <w:rPr>
          <w:lang w:val="fr-CH"/>
        </w:rPr>
        <w:t>sur les pr</w:t>
      </w:r>
      <w:r w:rsidR="00BC3EDA">
        <w:rPr>
          <w:lang w:val="fr-CH"/>
        </w:rPr>
        <w:t>o</w:t>
      </w:r>
      <w:r w:rsidR="00BC3EDA">
        <w:rPr>
          <w:lang w:val="fr-CH"/>
        </w:rPr>
        <w:t xml:space="preserve">blématiques liées aux </w:t>
      </w:r>
      <w:r w:rsidR="00C92999" w:rsidRPr="00C92999">
        <w:rPr>
          <w:lang w:val="fr-CH"/>
        </w:rPr>
        <w:t>personnes présentant des variations du d</w:t>
      </w:r>
      <w:r w:rsidR="00C92999" w:rsidRPr="00C92999">
        <w:rPr>
          <w:lang w:val="fr-CH"/>
        </w:rPr>
        <w:t>é</w:t>
      </w:r>
      <w:r w:rsidR="00C92999" w:rsidRPr="00C92999">
        <w:rPr>
          <w:lang w:val="fr-CH"/>
        </w:rPr>
        <w:t xml:space="preserve">veloppement sexuel </w:t>
      </w:r>
      <w:r w:rsidR="00875135">
        <w:rPr>
          <w:lang w:val="fr-CH"/>
        </w:rPr>
        <w:t>ont</w:t>
      </w:r>
      <w:r w:rsidR="00A2533A" w:rsidRPr="00C92999">
        <w:rPr>
          <w:lang w:val="fr-CH"/>
        </w:rPr>
        <w:t xml:space="preserve"> </w:t>
      </w:r>
      <w:r w:rsidR="00A2533A">
        <w:rPr>
          <w:lang w:val="fr-CH"/>
        </w:rPr>
        <w:t xml:space="preserve">été </w:t>
      </w:r>
      <w:r w:rsidR="00A2533A" w:rsidRPr="00C92999">
        <w:rPr>
          <w:lang w:val="fr-CH"/>
        </w:rPr>
        <w:t>publié</w:t>
      </w:r>
      <w:r w:rsidR="00A2533A">
        <w:rPr>
          <w:lang w:val="fr-CH"/>
        </w:rPr>
        <w:t>e</w:t>
      </w:r>
      <w:r w:rsidR="00875135">
        <w:rPr>
          <w:lang w:val="fr-CH"/>
        </w:rPr>
        <w:t>s</w:t>
      </w:r>
      <w:r w:rsidR="00C92999" w:rsidRPr="00C92999">
        <w:rPr>
          <w:lang w:val="fr-CH"/>
        </w:rPr>
        <w:t xml:space="preserve">. </w:t>
      </w:r>
      <w:r w:rsidR="00C92999" w:rsidRPr="00C92999">
        <w:rPr>
          <w:rFonts w:cs="Arial"/>
          <w:lang w:val="fr-CH"/>
        </w:rPr>
        <w:t xml:space="preserve">Une réforme du Code civil qui permet d'aménager une procédure simplifiée d'inscription du changement de sexe dans le registre de l'état civil est </w:t>
      </w:r>
      <w:r w:rsidR="00526EB5">
        <w:rPr>
          <w:rFonts w:cs="Arial"/>
          <w:lang w:val="fr-CH"/>
        </w:rPr>
        <w:t xml:space="preserve">également </w:t>
      </w:r>
      <w:r w:rsidR="00C92999" w:rsidRPr="00C92999">
        <w:rPr>
          <w:rFonts w:cs="Arial"/>
          <w:lang w:val="fr-CH"/>
        </w:rPr>
        <w:t xml:space="preserve">prévue. </w:t>
      </w:r>
      <w:r w:rsidR="00C92999" w:rsidRPr="00C92999">
        <w:rPr>
          <w:lang w:val="fr-CH"/>
        </w:rPr>
        <w:t>En 2015, le Conseil fédéral a en outre approuvé la Décl</w:t>
      </w:r>
      <w:r w:rsidR="00C92999" w:rsidRPr="00C92999">
        <w:rPr>
          <w:lang w:val="fr-CH"/>
        </w:rPr>
        <w:t>a</w:t>
      </w:r>
      <w:r w:rsidR="00C92999" w:rsidRPr="00C92999">
        <w:rPr>
          <w:lang w:val="fr-CH"/>
        </w:rPr>
        <w:t>ra</w:t>
      </w:r>
      <w:r w:rsidR="00526EB5">
        <w:rPr>
          <w:lang w:val="fr-CH"/>
        </w:rPr>
        <w:t xml:space="preserve">tion d’intention de La Valette du Conseil de l’Europe, </w:t>
      </w:r>
      <w:r w:rsidR="00C92999" w:rsidRPr="00C92999">
        <w:rPr>
          <w:lang w:val="fr-CH"/>
        </w:rPr>
        <w:t xml:space="preserve">qui se réfère aux droits des personnes présentant des variations de genre. </w:t>
      </w:r>
    </w:p>
    <w:p w14:paraId="19D9CAF0" w14:textId="0106E1AE" w:rsidR="00C92999" w:rsidRPr="00AE0F22" w:rsidRDefault="00526EB5" w:rsidP="00C92999">
      <w:pPr>
        <w:jc w:val="both"/>
        <w:rPr>
          <w:rFonts w:cs="Arial"/>
          <w:lang w:val="fr-FR"/>
        </w:rPr>
      </w:pPr>
      <w:r>
        <w:rPr>
          <w:rFonts w:cs="Arial"/>
          <w:lang w:val="fr-CH"/>
        </w:rPr>
        <w:t>L</w:t>
      </w:r>
      <w:r w:rsidR="00C92999" w:rsidRPr="00C92999">
        <w:rPr>
          <w:rFonts w:cs="Arial"/>
          <w:lang w:val="fr-CH"/>
        </w:rPr>
        <w:t>a révisio</w:t>
      </w:r>
      <w:r w:rsidR="00AA2587">
        <w:rPr>
          <w:rFonts w:cs="Arial"/>
          <w:lang w:val="fr-CH"/>
        </w:rPr>
        <w:t>n du droit de l’adoption acceptée</w:t>
      </w:r>
      <w:r w:rsidR="00C92999" w:rsidRPr="00C92999">
        <w:rPr>
          <w:rFonts w:cs="Arial"/>
          <w:lang w:val="fr-CH"/>
        </w:rPr>
        <w:t xml:space="preserve"> par le Parlement </w:t>
      </w:r>
      <w:r w:rsidR="00A2533A">
        <w:rPr>
          <w:rFonts w:cs="Arial"/>
          <w:lang w:val="fr-CH"/>
        </w:rPr>
        <w:t xml:space="preserve">en </w:t>
      </w:r>
      <w:r w:rsidR="00C92999" w:rsidRPr="00C92999">
        <w:rPr>
          <w:rFonts w:cs="Arial"/>
          <w:lang w:val="fr-CH"/>
        </w:rPr>
        <w:t xml:space="preserve">2016 permettra </w:t>
      </w:r>
      <w:r>
        <w:rPr>
          <w:rFonts w:cs="Arial"/>
          <w:lang w:val="fr-CH"/>
        </w:rPr>
        <w:t xml:space="preserve">en outre </w:t>
      </w:r>
      <w:r w:rsidR="00C92999" w:rsidRPr="00C92999">
        <w:rPr>
          <w:rFonts w:cs="Arial"/>
          <w:lang w:val="fr-CH"/>
        </w:rPr>
        <w:t>aux personnes vivant en partenariat e</w:t>
      </w:r>
      <w:r w:rsidR="00C92999" w:rsidRPr="00C92999">
        <w:rPr>
          <w:rFonts w:cs="Arial"/>
          <w:lang w:val="fr-CH"/>
        </w:rPr>
        <w:t>n</w:t>
      </w:r>
      <w:r w:rsidR="00C92999" w:rsidRPr="00C92999">
        <w:rPr>
          <w:rFonts w:cs="Arial"/>
          <w:lang w:val="fr-CH"/>
        </w:rPr>
        <w:t>registré ou menant de fait une vie de couple d’adopter l’enfant de leur partenaire.</w:t>
      </w:r>
    </w:p>
    <w:p w14:paraId="18327B96" w14:textId="6193E907" w:rsidR="00C92999" w:rsidRPr="00C92999" w:rsidRDefault="00C92999" w:rsidP="00C92999">
      <w:pPr>
        <w:rPr>
          <w:rFonts w:cs="Arial"/>
          <w:lang w:val="fr-CH"/>
        </w:rPr>
      </w:pPr>
      <w:r w:rsidRPr="00C92999">
        <w:rPr>
          <w:rFonts w:cs="Arial"/>
          <w:lang w:val="fr-CH"/>
        </w:rPr>
        <w:t>Je souhaiterais encore donner un aperçu de quelques autres pr</w:t>
      </w:r>
      <w:r w:rsidRPr="00C92999">
        <w:rPr>
          <w:rFonts w:cs="Arial"/>
          <w:lang w:val="fr-CH"/>
        </w:rPr>
        <w:t>o</w:t>
      </w:r>
      <w:r w:rsidRPr="00C92999">
        <w:rPr>
          <w:rFonts w:cs="Arial"/>
          <w:lang w:val="fr-CH"/>
        </w:rPr>
        <w:t>jets, qui, sans avoir valeur de loi, témoignent des avancées a</w:t>
      </w:r>
      <w:r w:rsidRPr="00C92999">
        <w:rPr>
          <w:rFonts w:cs="Arial"/>
          <w:lang w:val="fr-CH"/>
        </w:rPr>
        <w:t>c</w:t>
      </w:r>
      <w:r w:rsidRPr="00C92999">
        <w:rPr>
          <w:rFonts w:cs="Arial"/>
          <w:lang w:val="fr-CH"/>
        </w:rPr>
        <w:t>complies</w:t>
      </w:r>
      <w:r w:rsidR="00090E2C">
        <w:rPr>
          <w:rFonts w:cs="Arial"/>
          <w:lang w:val="fr-CH"/>
        </w:rPr>
        <w:t>.</w:t>
      </w:r>
    </w:p>
    <w:p w14:paraId="3C8E3FEF" w14:textId="77777777" w:rsidR="00C92999" w:rsidRPr="00C92999" w:rsidRDefault="00C92999" w:rsidP="00C92999">
      <w:pPr>
        <w:rPr>
          <w:rFonts w:cs="Arial"/>
          <w:sz w:val="16"/>
          <w:szCs w:val="16"/>
          <w:lang w:val="fr-CH"/>
        </w:rPr>
      </w:pPr>
      <w:r w:rsidRPr="00C92999">
        <w:rPr>
          <w:rFonts w:cs="Arial"/>
          <w:lang w:val="fr-CH"/>
        </w:rPr>
        <w:t xml:space="preserve">En mai 2016, le Conseil fédéral </w:t>
      </w:r>
      <w:r>
        <w:rPr>
          <w:lang w:val="fr-FR"/>
        </w:rPr>
        <w:t>a adopté un rapport sur la prote</w:t>
      </w:r>
      <w:r>
        <w:rPr>
          <w:lang w:val="fr-FR"/>
        </w:rPr>
        <w:t>c</w:t>
      </w:r>
      <w:r>
        <w:rPr>
          <w:lang w:val="fr-FR"/>
        </w:rPr>
        <w:t xml:space="preserve">tion contre la discrimination, fondé sur une étude du </w:t>
      </w:r>
      <w:r w:rsidRPr="00C92999">
        <w:rPr>
          <w:rFonts w:cs="Arial"/>
          <w:lang w:val="fr-CH"/>
        </w:rPr>
        <w:t xml:space="preserve">Centre suisse de compétence pour les droits humains. </w:t>
      </w:r>
    </w:p>
    <w:p w14:paraId="45B2CAE5" w14:textId="2C404C4C" w:rsidR="00C92999" w:rsidRPr="00C92999" w:rsidRDefault="00C92999" w:rsidP="00AE7B9A">
      <w:pPr>
        <w:pStyle w:val="ListParagraph"/>
        <w:ind w:left="0"/>
        <w:jc w:val="both"/>
        <w:rPr>
          <w:rFonts w:cs="Arial"/>
          <w:lang w:val="fr-CH"/>
        </w:rPr>
      </w:pPr>
      <w:r w:rsidRPr="00C92999">
        <w:rPr>
          <w:rFonts w:eastAsia="Calibri" w:cs="Arial"/>
          <w:lang w:val="fr-CH"/>
        </w:rPr>
        <w:lastRenderedPageBreak/>
        <w:t xml:space="preserve">En </w:t>
      </w:r>
      <w:r w:rsidRPr="00C92999">
        <w:rPr>
          <w:rFonts w:cs="Arial"/>
          <w:lang w:val="fr-CH"/>
        </w:rPr>
        <w:t>mars de cette année, pour la première fois depuis l’entrée en vigueur de la loi sur l'égalité des personnes handicapées, un tr</w:t>
      </w:r>
      <w:r w:rsidRPr="00C92999">
        <w:rPr>
          <w:rFonts w:cs="Arial"/>
          <w:lang w:val="fr-CH"/>
        </w:rPr>
        <w:t>i</w:t>
      </w:r>
      <w:r w:rsidRPr="00C92999">
        <w:rPr>
          <w:rFonts w:cs="Arial"/>
          <w:lang w:val="fr-CH"/>
        </w:rPr>
        <w:t xml:space="preserve">bunal a prononcé une condamnation pour discrimination vis-à-vis de personnes handicapées. </w:t>
      </w:r>
    </w:p>
    <w:p w14:paraId="6C2625C8" w14:textId="64F41E3A" w:rsidR="00C92999" w:rsidRPr="00C92999" w:rsidRDefault="00C92999" w:rsidP="00C92999">
      <w:pPr>
        <w:rPr>
          <w:rFonts w:cs="Arial"/>
          <w:lang w:val="fr-CH"/>
        </w:rPr>
      </w:pPr>
      <w:r w:rsidRPr="00C92999">
        <w:rPr>
          <w:rFonts w:eastAsia="Calibri" w:cs="Arial"/>
          <w:lang w:val="fr-CH"/>
        </w:rPr>
        <w:t>Depuis 2014, les Programmes d’intégration cantonaux prévoient des mesures contre la discrimination raciale</w:t>
      </w:r>
      <w:r w:rsidR="007073B4">
        <w:rPr>
          <w:rFonts w:eastAsia="Calibri" w:cs="Arial"/>
          <w:lang w:val="fr-CH"/>
        </w:rPr>
        <w:t> :</w:t>
      </w:r>
      <w:r w:rsidR="00090E2C">
        <w:rPr>
          <w:rFonts w:eastAsia="Calibri" w:cs="Arial"/>
          <w:lang w:val="fr-CH"/>
        </w:rPr>
        <w:t xml:space="preserve"> </w:t>
      </w:r>
      <w:r w:rsidRPr="00C92999">
        <w:rPr>
          <w:rFonts w:eastAsia="Calibri" w:cs="Arial"/>
          <w:lang w:val="fr-CH"/>
        </w:rPr>
        <w:t xml:space="preserve">les mêmes objectifs sont </w:t>
      </w:r>
      <w:r w:rsidR="00526EB5">
        <w:rPr>
          <w:rFonts w:eastAsia="Calibri" w:cs="Arial"/>
          <w:lang w:val="fr-CH"/>
        </w:rPr>
        <w:t xml:space="preserve">ainsi </w:t>
      </w:r>
      <w:r w:rsidRPr="00C92999">
        <w:rPr>
          <w:rFonts w:eastAsia="Calibri" w:cs="Arial"/>
          <w:lang w:val="fr-CH"/>
        </w:rPr>
        <w:t xml:space="preserve">poursuivis dans toute la Suisse. </w:t>
      </w:r>
    </w:p>
    <w:p w14:paraId="046BA1E3" w14:textId="6367BF16" w:rsidR="00C92999" w:rsidRPr="00C92999" w:rsidRDefault="00C92999" w:rsidP="00C92999">
      <w:pPr>
        <w:rPr>
          <w:rFonts w:cs="Arial"/>
          <w:lang w:val="fr-CH"/>
        </w:rPr>
      </w:pPr>
      <w:r w:rsidRPr="00C92999">
        <w:rPr>
          <w:rFonts w:eastAsia="Calibri" w:cs="Arial"/>
          <w:lang w:val="fr-CH"/>
        </w:rPr>
        <w:t xml:space="preserve">En 2016, le Conseil fédéral a chargé le Service de lutte contre le racisme d’établir un rapport exhaustif sur les mesures prises contre l’antisémitisme. </w:t>
      </w:r>
    </w:p>
    <w:p w14:paraId="6B142584" w14:textId="17A033CE" w:rsidR="00707296" w:rsidRPr="001171AB" w:rsidRDefault="00707296" w:rsidP="001171AB">
      <w:pPr>
        <w:pStyle w:val="ListParagraph"/>
        <w:ind w:left="0"/>
        <w:jc w:val="both"/>
        <w:rPr>
          <w:b/>
          <w:bCs/>
          <w:lang w:val="fr-CH"/>
        </w:rPr>
      </w:pPr>
      <w:r w:rsidRPr="007B2455">
        <w:rPr>
          <w:rFonts w:eastAsia="Calibri" w:cs="Arial"/>
          <w:lang w:val="fr-CH"/>
        </w:rPr>
        <w:t>La coordination des mesures de protection des minorités partic</w:t>
      </w:r>
      <w:r w:rsidRPr="007B2455">
        <w:rPr>
          <w:rFonts w:eastAsia="Calibri" w:cs="Arial"/>
          <w:lang w:val="fr-CH"/>
        </w:rPr>
        <w:t>u</w:t>
      </w:r>
      <w:r w:rsidRPr="007B2455">
        <w:rPr>
          <w:rFonts w:eastAsia="Calibri" w:cs="Arial"/>
          <w:lang w:val="fr-CH"/>
        </w:rPr>
        <w:t>lièrement menacées va être améliorée. L'objectif est de concevoir un programme modulable en fonction de la situation sur le te</w:t>
      </w:r>
      <w:r w:rsidRPr="007B2455">
        <w:rPr>
          <w:rFonts w:eastAsia="Calibri" w:cs="Arial"/>
          <w:lang w:val="fr-CH"/>
        </w:rPr>
        <w:t>r</w:t>
      </w:r>
      <w:r w:rsidRPr="007B2455">
        <w:rPr>
          <w:rFonts w:eastAsia="Calibri" w:cs="Arial"/>
          <w:lang w:val="fr-CH"/>
        </w:rPr>
        <w:t>rain</w:t>
      </w:r>
      <w:r w:rsidR="002D5727" w:rsidRPr="007B2455">
        <w:rPr>
          <w:rFonts w:eastAsia="Calibri" w:cs="Arial"/>
          <w:lang w:val="fr-CH"/>
        </w:rPr>
        <w:t>.</w:t>
      </w:r>
    </w:p>
    <w:p w14:paraId="02CE2328" w14:textId="7A62FC87" w:rsidR="0023717B" w:rsidRDefault="00C92999" w:rsidP="00C92999">
      <w:pPr>
        <w:rPr>
          <w:rFonts w:cs="Arial"/>
          <w:lang w:val="fr-CH"/>
        </w:rPr>
      </w:pPr>
      <w:r w:rsidRPr="00C92999">
        <w:rPr>
          <w:rFonts w:cs="Arial"/>
          <w:lang w:val="fr-CH"/>
        </w:rPr>
        <w:t xml:space="preserve">La question du profilage racial est un thème largement débattu. </w:t>
      </w:r>
      <w:r>
        <w:rPr>
          <w:lang w:val="fr-FR"/>
        </w:rPr>
        <w:t>Le respect des droits de l’homme et l’interdiction de la</w:t>
      </w:r>
      <w:r w:rsidRPr="00D87C26">
        <w:rPr>
          <w:lang w:val="fr-FR"/>
        </w:rPr>
        <w:t xml:space="preserve"> discrim</w:t>
      </w:r>
      <w:r w:rsidRPr="00D87C26">
        <w:rPr>
          <w:lang w:val="fr-FR"/>
        </w:rPr>
        <w:t>i</w:t>
      </w:r>
      <w:r w:rsidRPr="00D87C26">
        <w:rPr>
          <w:lang w:val="fr-FR"/>
        </w:rPr>
        <w:t xml:space="preserve">nation raciale </w:t>
      </w:r>
      <w:r w:rsidRPr="00C92999">
        <w:rPr>
          <w:rFonts w:cs="Arial"/>
          <w:lang w:val="fr-CH"/>
        </w:rPr>
        <w:t>font partie intégrante de la formation de la police. Les cantons examinent régulièrement leur pratique dans ce d</w:t>
      </w:r>
      <w:r w:rsidRPr="00C92999">
        <w:rPr>
          <w:rFonts w:cs="Arial"/>
          <w:lang w:val="fr-CH"/>
        </w:rPr>
        <w:t>o</w:t>
      </w:r>
      <w:r w:rsidRPr="00C92999">
        <w:rPr>
          <w:rFonts w:cs="Arial"/>
          <w:lang w:val="fr-CH"/>
        </w:rPr>
        <w:t>maine et pre</w:t>
      </w:r>
      <w:r w:rsidR="00327CB4">
        <w:rPr>
          <w:rFonts w:cs="Arial"/>
          <w:lang w:val="fr-CH"/>
        </w:rPr>
        <w:t>nnent des mesures pour améliorer</w:t>
      </w:r>
      <w:r w:rsidRPr="00C92999">
        <w:rPr>
          <w:rFonts w:cs="Arial"/>
          <w:lang w:val="fr-CH"/>
        </w:rPr>
        <w:t xml:space="preserve"> la qualité des pr</w:t>
      </w:r>
      <w:r w:rsidRPr="00C92999">
        <w:rPr>
          <w:rFonts w:cs="Arial"/>
          <w:lang w:val="fr-CH"/>
        </w:rPr>
        <w:t>a</w:t>
      </w:r>
      <w:r w:rsidRPr="00C92999">
        <w:rPr>
          <w:rFonts w:cs="Arial"/>
          <w:lang w:val="fr-CH"/>
        </w:rPr>
        <w:t>tiques de contrôle</w:t>
      </w:r>
      <w:r w:rsidR="009D0345">
        <w:rPr>
          <w:rFonts w:cs="Arial"/>
          <w:lang w:val="fr-CH"/>
        </w:rPr>
        <w:t xml:space="preserve">. </w:t>
      </w:r>
    </w:p>
    <w:p w14:paraId="6D297474" w14:textId="3927767F" w:rsidR="009D0345" w:rsidRDefault="009D0345" w:rsidP="00C92999">
      <w:pPr>
        <w:rPr>
          <w:rFonts w:cs="Arial"/>
          <w:lang w:val="fr-CH"/>
        </w:rPr>
      </w:pPr>
      <w:r w:rsidRPr="00C92999">
        <w:rPr>
          <w:rFonts w:cs="Arial"/>
          <w:lang w:val="fr-CH"/>
        </w:rPr>
        <w:lastRenderedPageBreak/>
        <w:t>Les victimes de mauvais traitements ont la possibilit</w:t>
      </w:r>
      <w:r>
        <w:rPr>
          <w:rFonts w:cs="Arial"/>
          <w:lang w:val="fr-CH"/>
        </w:rPr>
        <w:t>é de déposer une plainte pénale, dont l</w:t>
      </w:r>
      <w:r w:rsidRPr="00C92999">
        <w:rPr>
          <w:rFonts w:cs="Arial"/>
          <w:lang w:val="fr-CH"/>
        </w:rPr>
        <w:t>’instruction est réglementée par le Code de procédure pénale suisse. Le traitement de ces plaintes par une autorité pénale indépendante, à savoir le ministère public, est g</w:t>
      </w:r>
      <w:r w:rsidRPr="00C92999">
        <w:rPr>
          <w:rFonts w:cs="Arial"/>
          <w:lang w:val="fr-CH"/>
        </w:rPr>
        <w:t>a</w:t>
      </w:r>
      <w:r w:rsidRPr="00C92999">
        <w:rPr>
          <w:rFonts w:cs="Arial"/>
          <w:lang w:val="fr-CH"/>
        </w:rPr>
        <w:t>ranti. Un comportement répréhensible de la police peut égal</w:t>
      </w:r>
      <w:r w:rsidRPr="00C92999">
        <w:rPr>
          <w:rFonts w:cs="Arial"/>
          <w:lang w:val="fr-CH"/>
        </w:rPr>
        <w:t>e</w:t>
      </w:r>
      <w:r w:rsidRPr="00C92999">
        <w:rPr>
          <w:rFonts w:cs="Arial"/>
          <w:lang w:val="fr-CH"/>
        </w:rPr>
        <w:t>ment entraîner des mesures disciplinaires. Au-delà de ces gara</w:t>
      </w:r>
      <w:r w:rsidRPr="00C92999">
        <w:rPr>
          <w:rFonts w:cs="Arial"/>
          <w:lang w:val="fr-CH"/>
        </w:rPr>
        <w:t>n</w:t>
      </w:r>
      <w:r w:rsidRPr="00C92999">
        <w:rPr>
          <w:rFonts w:cs="Arial"/>
          <w:lang w:val="fr-CH"/>
        </w:rPr>
        <w:t>ties, certains cantons ont adopté des mesures supplémentaires</w:t>
      </w:r>
      <w:r w:rsidR="0023717B">
        <w:rPr>
          <w:rFonts w:cs="Arial"/>
          <w:lang w:val="fr-CH"/>
        </w:rPr>
        <w:t>.</w:t>
      </w:r>
    </w:p>
    <w:p w14:paraId="71713EA1" w14:textId="45BD4221" w:rsidR="00C92999" w:rsidRPr="00C92999" w:rsidRDefault="00C92999" w:rsidP="00C92999">
      <w:pPr>
        <w:rPr>
          <w:rFonts w:ascii="Garamond" w:hAnsi="Garamond" w:cs="Garamond"/>
          <w:color w:val="000000"/>
          <w:sz w:val="23"/>
          <w:szCs w:val="23"/>
          <w:lang w:val="fr-CH"/>
        </w:rPr>
      </w:pPr>
      <w:r w:rsidRPr="00C92999">
        <w:rPr>
          <w:rFonts w:cs="Arial"/>
          <w:lang w:val="fr-CH"/>
        </w:rPr>
        <w:t xml:space="preserve">La nouvelle loi sur l’asile, qui devrait entrer en vigueur en 2019, améliore la protection juridique des requérants. </w:t>
      </w:r>
    </w:p>
    <w:p w14:paraId="694A43AA" w14:textId="7EC8B899" w:rsidR="00C92999" w:rsidRDefault="00394042" w:rsidP="00C92999">
      <w:pPr>
        <w:rPr>
          <w:rFonts w:cs="Arial"/>
          <w:lang w:val="fr-CH"/>
        </w:rPr>
      </w:pPr>
      <w:r>
        <w:rPr>
          <w:rFonts w:cs="Arial"/>
          <w:lang w:val="fr-CH"/>
        </w:rPr>
        <w:t>On mentionnera aussi</w:t>
      </w:r>
      <w:r w:rsidR="00C92999" w:rsidRPr="00C92999">
        <w:rPr>
          <w:rFonts w:cs="Arial"/>
          <w:lang w:val="fr-CH"/>
        </w:rPr>
        <w:t xml:space="preserve"> que</w:t>
      </w:r>
      <w:r w:rsidR="00526EB5">
        <w:rPr>
          <w:rFonts w:cs="Arial"/>
          <w:lang w:val="fr-CH"/>
        </w:rPr>
        <w:t>,</w:t>
      </w:r>
      <w:r w:rsidR="00C92999" w:rsidRPr="00C92999">
        <w:rPr>
          <w:rFonts w:cs="Arial"/>
          <w:lang w:val="fr-CH"/>
        </w:rPr>
        <w:t xml:space="preserve"> </w:t>
      </w:r>
      <w:r w:rsidR="0023717B">
        <w:rPr>
          <w:rFonts w:cs="Arial"/>
          <w:lang w:val="fr-CH"/>
        </w:rPr>
        <w:t>d</w:t>
      </w:r>
      <w:r w:rsidR="00C92999" w:rsidRPr="00C92999">
        <w:rPr>
          <w:rFonts w:cs="Arial"/>
          <w:lang w:val="fr-CH"/>
        </w:rPr>
        <w:t xml:space="preserve">epuis 2012, toutes les opérations de renvoi </w:t>
      </w:r>
      <w:r w:rsidR="0023717B" w:rsidRPr="00C92999">
        <w:rPr>
          <w:rFonts w:cs="Arial"/>
          <w:lang w:val="fr-CH"/>
        </w:rPr>
        <w:t xml:space="preserve">de demandeurs d’asile </w:t>
      </w:r>
      <w:r w:rsidR="00C92999" w:rsidRPr="00C92999">
        <w:rPr>
          <w:rFonts w:cs="Arial"/>
          <w:lang w:val="fr-CH"/>
        </w:rPr>
        <w:t>par voie aérienne sont observées par la Commission nationale pour la prévention de la torture</w:t>
      </w:r>
      <w:r w:rsidR="0023717B">
        <w:rPr>
          <w:rFonts w:cs="Arial"/>
          <w:lang w:val="fr-CH"/>
        </w:rPr>
        <w:t>, dont l</w:t>
      </w:r>
      <w:r w:rsidR="00C92999" w:rsidRPr="00C92999">
        <w:rPr>
          <w:rFonts w:cs="Arial"/>
          <w:lang w:val="fr-CH"/>
        </w:rPr>
        <w:t xml:space="preserve">es rapports </w:t>
      </w:r>
      <w:r w:rsidR="0023717B" w:rsidRPr="00C92999">
        <w:rPr>
          <w:rFonts w:cs="Arial"/>
          <w:lang w:val="fr-CH"/>
        </w:rPr>
        <w:t>relèvent des progrès</w:t>
      </w:r>
      <w:r w:rsidR="0023717B" w:rsidRPr="00C92999" w:rsidDel="0023717B">
        <w:rPr>
          <w:rFonts w:cs="Arial"/>
          <w:lang w:val="fr-CH"/>
        </w:rPr>
        <w:t xml:space="preserve"> </w:t>
      </w:r>
      <w:r w:rsidR="00C92999" w:rsidRPr="00C92999">
        <w:rPr>
          <w:rFonts w:cs="Arial"/>
          <w:lang w:val="fr-CH"/>
        </w:rPr>
        <w:t xml:space="preserve">au cours des </w:t>
      </w:r>
      <w:r w:rsidR="00904249">
        <w:rPr>
          <w:rFonts w:cs="Arial"/>
          <w:lang w:val="fr-CH"/>
        </w:rPr>
        <w:t xml:space="preserve">dernières </w:t>
      </w:r>
      <w:r w:rsidR="00C92999" w:rsidRPr="00C92999">
        <w:rPr>
          <w:rFonts w:cs="Arial"/>
          <w:lang w:val="fr-CH"/>
        </w:rPr>
        <w:t>a</w:t>
      </w:r>
      <w:r w:rsidR="00C92999" w:rsidRPr="00C92999">
        <w:rPr>
          <w:rFonts w:cs="Arial"/>
          <w:lang w:val="fr-CH"/>
        </w:rPr>
        <w:t>n</w:t>
      </w:r>
      <w:r w:rsidR="00C92999" w:rsidRPr="00C92999">
        <w:rPr>
          <w:rFonts w:cs="Arial"/>
          <w:lang w:val="fr-CH"/>
        </w:rPr>
        <w:t>nées</w:t>
      </w:r>
      <w:r w:rsidR="0023717B">
        <w:rPr>
          <w:rFonts w:cs="Arial"/>
          <w:lang w:val="fr-CH"/>
        </w:rPr>
        <w:t>.</w:t>
      </w:r>
      <w:r>
        <w:rPr>
          <w:rFonts w:cs="Arial"/>
          <w:lang w:val="fr-CH"/>
        </w:rPr>
        <w:t xml:space="preserve"> </w:t>
      </w:r>
    </w:p>
    <w:p w14:paraId="20E34A65" w14:textId="72185A71" w:rsidR="00C92999" w:rsidRDefault="00C92999" w:rsidP="00C92999">
      <w:pPr>
        <w:pStyle w:val="ListParagraph"/>
        <w:ind w:left="0"/>
        <w:jc w:val="both"/>
        <w:rPr>
          <w:lang w:val="fr-FR"/>
        </w:rPr>
      </w:pPr>
      <w:r w:rsidRPr="00C92999">
        <w:rPr>
          <w:rFonts w:cs="Arial"/>
          <w:lang w:val="fr-CH"/>
        </w:rPr>
        <w:t>La planification pénitentiaire prévoit, sur le plan national, la cré</w:t>
      </w:r>
      <w:r w:rsidRPr="00C92999">
        <w:rPr>
          <w:rFonts w:cs="Arial"/>
          <w:lang w:val="fr-CH"/>
        </w:rPr>
        <w:t>a</w:t>
      </w:r>
      <w:r w:rsidRPr="00C92999">
        <w:rPr>
          <w:rFonts w:cs="Arial"/>
          <w:lang w:val="fr-CH"/>
        </w:rPr>
        <w:t>tion d’environ 2200 nouvelles places de détention d’ici 2025. Dans son rapport d’activité 2016, publié la semaine passée, la Commission nationale de</w:t>
      </w:r>
      <w:r w:rsidR="002F4C25">
        <w:rPr>
          <w:rFonts w:cs="Arial"/>
          <w:lang w:val="fr-CH"/>
        </w:rPr>
        <w:t xml:space="preserve"> prévention de la torture</w:t>
      </w:r>
      <w:r w:rsidRPr="00C92999">
        <w:rPr>
          <w:rFonts w:cs="Arial"/>
          <w:lang w:val="fr-CH"/>
        </w:rPr>
        <w:t xml:space="preserve"> a relevé </w:t>
      </w:r>
      <w:r w:rsidR="00D7275A">
        <w:rPr>
          <w:rFonts w:cs="Arial"/>
          <w:lang w:val="fr-CH"/>
        </w:rPr>
        <w:t xml:space="preserve">avec satisfaction </w:t>
      </w:r>
      <w:r w:rsidRPr="00C92999">
        <w:rPr>
          <w:rFonts w:cs="Arial"/>
          <w:lang w:val="fr-CH"/>
        </w:rPr>
        <w:t>que les recommandations adressées aux autorités</w:t>
      </w:r>
      <w:r w:rsidR="002F4C25">
        <w:rPr>
          <w:rFonts w:cs="Arial"/>
          <w:lang w:val="fr-CH"/>
        </w:rPr>
        <w:t xml:space="preserve"> sont largement mises en œuvre et </w:t>
      </w:r>
      <w:r w:rsidRPr="00C92999">
        <w:rPr>
          <w:rFonts w:cs="Arial"/>
          <w:lang w:val="fr-CH"/>
        </w:rPr>
        <w:t>que certains établissements pénite</w:t>
      </w:r>
      <w:r w:rsidRPr="00C92999">
        <w:rPr>
          <w:rFonts w:cs="Arial"/>
          <w:lang w:val="fr-CH"/>
        </w:rPr>
        <w:t>n</w:t>
      </w:r>
      <w:r w:rsidRPr="00C92999">
        <w:rPr>
          <w:rFonts w:cs="Arial"/>
          <w:lang w:val="fr-CH"/>
        </w:rPr>
        <w:t>tiaires ont considérablement amélioré les conditions de détention.</w:t>
      </w:r>
    </w:p>
    <w:p w14:paraId="6E9A7DCE" w14:textId="15872EEC" w:rsidR="00C92999" w:rsidRDefault="007073B4" w:rsidP="00C92999">
      <w:pPr>
        <w:rPr>
          <w:rFonts w:cs="Arial"/>
          <w:lang w:val="fr-CH"/>
        </w:rPr>
      </w:pPr>
      <w:r>
        <w:rPr>
          <w:rFonts w:cs="Arial"/>
          <w:lang w:val="fr-CH"/>
        </w:rPr>
        <w:t>Ces exemples démontrent que</w:t>
      </w:r>
      <w:r w:rsidR="00C51E5D">
        <w:rPr>
          <w:rFonts w:cs="Arial"/>
          <w:lang w:val="fr-CH"/>
        </w:rPr>
        <w:t xml:space="preserve"> </w:t>
      </w:r>
      <w:r w:rsidR="00C92999" w:rsidRPr="00C92999">
        <w:rPr>
          <w:rFonts w:cs="Arial"/>
          <w:lang w:val="fr-CH"/>
        </w:rPr>
        <w:t>la Suisse prend au sérieux ses e</w:t>
      </w:r>
      <w:r w:rsidR="00C92999" w:rsidRPr="00C92999">
        <w:rPr>
          <w:rFonts w:cs="Arial"/>
          <w:lang w:val="fr-CH"/>
        </w:rPr>
        <w:t>n</w:t>
      </w:r>
      <w:r w:rsidR="00C92999" w:rsidRPr="00C92999">
        <w:rPr>
          <w:rFonts w:cs="Arial"/>
          <w:lang w:val="fr-CH"/>
        </w:rPr>
        <w:t>gagements dans le domaine des droits de l’homme. Des défis demeurent toutefois pour une protection plus complète encore.</w:t>
      </w:r>
    </w:p>
    <w:p w14:paraId="702767DC" w14:textId="2E90B239" w:rsidR="00C92999" w:rsidRDefault="0023717B" w:rsidP="00C92999">
      <w:pPr>
        <w:rPr>
          <w:rFonts w:cs="Arial"/>
          <w:lang w:val="fr-CH"/>
        </w:rPr>
      </w:pPr>
      <w:r>
        <w:rPr>
          <w:rFonts w:cs="Arial"/>
          <w:lang w:val="fr-CH"/>
        </w:rPr>
        <w:lastRenderedPageBreak/>
        <w:t>C</w:t>
      </w:r>
      <w:r w:rsidR="00C92999" w:rsidRPr="00C92999">
        <w:rPr>
          <w:rFonts w:cs="Arial"/>
          <w:lang w:val="fr-CH"/>
        </w:rPr>
        <w:t>es dernières années, le peuple et les cantons ont accepté à pl</w:t>
      </w:r>
      <w:r w:rsidR="00C92999" w:rsidRPr="00C92999">
        <w:rPr>
          <w:rFonts w:cs="Arial"/>
          <w:lang w:val="fr-CH"/>
        </w:rPr>
        <w:t>u</w:t>
      </w:r>
      <w:r w:rsidR="00C92999" w:rsidRPr="00C92999">
        <w:rPr>
          <w:rFonts w:cs="Arial"/>
          <w:lang w:val="fr-CH"/>
        </w:rPr>
        <w:t>sieurs reprises des initiatives populaires qui ont mis en évidence une relation conflictuelle entre le droit d’initiative et le droit i</w:t>
      </w:r>
      <w:r w:rsidR="00C92999" w:rsidRPr="00C92999">
        <w:rPr>
          <w:rFonts w:cs="Arial"/>
          <w:lang w:val="fr-CH"/>
        </w:rPr>
        <w:t>n</w:t>
      </w:r>
      <w:r w:rsidR="00C92999" w:rsidRPr="00C92999">
        <w:rPr>
          <w:rFonts w:cs="Arial"/>
          <w:lang w:val="fr-CH"/>
        </w:rPr>
        <w:t>ternational</w:t>
      </w:r>
      <w:r w:rsidR="00BC3EDA">
        <w:rPr>
          <w:rFonts w:cs="Arial"/>
          <w:lang w:val="fr-CH"/>
        </w:rPr>
        <w:t>.</w:t>
      </w:r>
      <w:r w:rsidR="00C92999" w:rsidRPr="00C92999">
        <w:rPr>
          <w:rFonts w:cs="Arial"/>
          <w:lang w:val="fr-CH"/>
        </w:rPr>
        <w:t xml:space="preserve">  </w:t>
      </w:r>
      <w:r w:rsidR="007073B4">
        <w:rPr>
          <w:rFonts w:cs="Arial"/>
          <w:lang w:val="fr-CH"/>
        </w:rPr>
        <w:t xml:space="preserve">En dernier lieu, </w:t>
      </w:r>
      <w:r w:rsidR="00BC3EDA">
        <w:rPr>
          <w:rFonts w:cs="Arial"/>
          <w:lang w:val="fr-CH"/>
        </w:rPr>
        <w:t>l</w:t>
      </w:r>
      <w:r w:rsidR="00C92999" w:rsidRPr="00C92999">
        <w:rPr>
          <w:rFonts w:cs="Arial"/>
          <w:lang w:val="fr-CH"/>
        </w:rPr>
        <w:t xml:space="preserve">e 12 août 2016, a été déposée </w:t>
      </w:r>
      <w:r>
        <w:rPr>
          <w:rFonts w:cs="Arial"/>
          <w:lang w:val="fr-CH"/>
        </w:rPr>
        <w:t>l’</w:t>
      </w:r>
      <w:r w:rsidR="00C92999" w:rsidRPr="00C92999">
        <w:rPr>
          <w:rFonts w:cs="Arial"/>
          <w:lang w:val="fr-CH"/>
        </w:rPr>
        <w:t>initiative populaire "Le droit suisse au lieu de juges étrangers" qui vise à consacrer la primauté du droit constitutionnel suisse sur le droit international</w:t>
      </w:r>
      <w:r w:rsidR="002D5727">
        <w:rPr>
          <w:rFonts w:cs="Arial"/>
          <w:lang w:val="fr-CH"/>
        </w:rPr>
        <w:t>. L</w:t>
      </w:r>
      <w:r w:rsidR="00646C05">
        <w:rPr>
          <w:rFonts w:cs="Arial"/>
          <w:lang w:val="fr-CH"/>
        </w:rPr>
        <w:t>e peuple suisse ne s’est pas encore prononcé</w:t>
      </w:r>
      <w:r w:rsidR="002D5727">
        <w:rPr>
          <w:rFonts w:cs="Arial"/>
          <w:lang w:val="fr-CH"/>
        </w:rPr>
        <w:t xml:space="preserve"> sur cette initiative</w:t>
      </w:r>
      <w:r w:rsidR="00C92999" w:rsidRPr="00C92999">
        <w:rPr>
          <w:rFonts w:cs="Arial"/>
          <w:lang w:val="fr-CH"/>
        </w:rPr>
        <w:t>.</w:t>
      </w:r>
      <w:r w:rsidR="00C92999" w:rsidRPr="006A17DB">
        <w:rPr>
          <w:lang w:val="fr-FR"/>
        </w:rPr>
        <w:t xml:space="preserve"> </w:t>
      </w:r>
      <w:r w:rsidR="00D7275A">
        <w:rPr>
          <w:rFonts w:cs="Arial"/>
          <w:lang w:val="fr-CH"/>
        </w:rPr>
        <w:t>L</w:t>
      </w:r>
      <w:r w:rsidR="00C92999" w:rsidRPr="00C92999">
        <w:rPr>
          <w:rFonts w:cs="Arial"/>
          <w:lang w:val="fr-CH"/>
        </w:rPr>
        <w:t xml:space="preserve">e Conseil fédéral </w:t>
      </w:r>
      <w:r w:rsidR="00BC3EDA" w:rsidRPr="00C92999">
        <w:rPr>
          <w:rFonts w:cs="Arial"/>
          <w:lang w:val="fr-CH"/>
        </w:rPr>
        <w:t>poursuit ses e</w:t>
      </w:r>
      <w:r w:rsidR="00BC3EDA" w:rsidRPr="00C92999">
        <w:rPr>
          <w:rFonts w:cs="Arial"/>
          <w:lang w:val="fr-CH"/>
        </w:rPr>
        <w:t>f</w:t>
      </w:r>
      <w:r w:rsidR="00BC3EDA" w:rsidRPr="00C92999">
        <w:rPr>
          <w:rFonts w:cs="Arial"/>
          <w:lang w:val="fr-CH"/>
        </w:rPr>
        <w:t xml:space="preserve">forts </w:t>
      </w:r>
      <w:r w:rsidR="00C92999" w:rsidRPr="00C92999">
        <w:rPr>
          <w:rFonts w:cs="Arial"/>
          <w:lang w:val="fr-CH"/>
        </w:rPr>
        <w:t>pour garantir une meilleure compatibilité des initiatives p</w:t>
      </w:r>
      <w:r w:rsidR="00C92999" w:rsidRPr="00C92999">
        <w:rPr>
          <w:rFonts w:cs="Arial"/>
          <w:lang w:val="fr-CH"/>
        </w:rPr>
        <w:t>o</w:t>
      </w:r>
      <w:r w:rsidR="00C92999" w:rsidRPr="00C92999">
        <w:rPr>
          <w:rFonts w:cs="Arial"/>
          <w:lang w:val="fr-CH"/>
        </w:rPr>
        <w:t>pulaires avec les droits fondamentaux</w:t>
      </w:r>
      <w:r w:rsidR="00BC3EDA">
        <w:rPr>
          <w:rFonts w:cs="Arial"/>
          <w:lang w:val="fr-CH"/>
        </w:rPr>
        <w:t>.</w:t>
      </w:r>
    </w:p>
    <w:p w14:paraId="4E8279C4" w14:textId="48EEF111" w:rsidR="0023717B" w:rsidRDefault="00D7275A" w:rsidP="00C92999">
      <w:pPr>
        <w:rPr>
          <w:rFonts w:cs="Arial"/>
          <w:lang w:val="fr-CH"/>
        </w:rPr>
      </w:pPr>
      <w:r>
        <w:rPr>
          <w:rFonts w:cs="Arial"/>
          <w:lang w:val="fr-FR"/>
        </w:rPr>
        <w:t>L</w:t>
      </w:r>
      <w:r w:rsidR="00C92999" w:rsidRPr="00C92999">
        <w:rPr>
          <w:rFonts w:cs="Arial"/>
          <w:lang w:val="fr-CH"/>
        </w:rPr>
        <w:t>e</w:t>
      </w:r>
      <w:r w:rsidR="00A26716">
        <w:rPr>
          <w:rFonts w:cs="Arial"/>
          <w:lang w:val="fr-CH"/>
        </w:rPr>
        <w:t>s</w:t>
      </w:r>
      <w:r w:rsidR="00C92999" w:rsidRPr="00C92999">
        <w:rPr>
          <w:rFonts w:cs="Arial"/>
          <w:lang w:val="fr-CH"/>
        </w:rPr>
        <w:t xml:space="preserve"> thème</w:t>
      </w:r>
      <w:r w:rsidR="00A26716">
        <w:rPr>
          <w:rFonts w:cs="Arial"/>
          <w:lang w:val="fr-CH"/>
        </w:rPr>
        <w:t>s</w:t>
      </w:r>
      <w:r w:rsidR="00C92999" w:rsidRPr="00C92999">
        <w:rPr>
          <w:rFonts w:cs="Arial"/>
          <w:lang w:val="fr-CH"/>
        </w:rPr>
        <w:t xml:space="preserve"> de la religion et de l’intégration pren</w:t>
      </w:r>
      <w:r w:rsidR="00A26716">
        <w:rPr>
          <w:rFonts w:cs="Arial"/>
          <w:lang w:val="fr-CH"/>
        </w:rPr>
        <w:t>nent aussi</w:t>
      </w:r>
      <w:r w:rsidR="00C92999" w:rsidRPr="00C92999">
        <w:rPr>
          <w:rFonts w:cs="Arial"/>
          <w:lang w:val="fr-CH"/>
        </w:rPr>
        <w:t xml:space="preserve"> to</w:t>
      </w:r>
      <w:r w:rsidR="00C92999" w:rsidRPr="00C92999">
        <w:rPr>
          <w:rFonts w:cs="Arial"/>
          <w:lang w:val="fr-CH"/>
        </w:rPr>
        <w:t>u</w:t>
      </w:r>
      <w:r w:rsidR="00C92999" w:rsidRPr="00C92999">
        <w:rPr>
          <w:rFonts w:cs="Arial"/>
          <w:lang w:val="fr-CH"/>
        </w:rPr>
        <w:t xml:space="preserve">jours plus de place. </w:t>
      </w:r>
    </w:p>
    <w:p w14:paraId="69457DEF" w14:textId="5F7E352F" w:rsidR="0023717B" w:rsidRDefault="00C92999" w:rsidP="00C92999">
      <w:pPr>
        <w:rPr>
          <w:rFonts w:cs="Arial"/>
          <w:lang w:val="fr-CH"/>
        </w:rPr>
      </w:pPr>
      <w:r w:rsidRPr="00C92999">
        <w:rPr>
          <w:rFonts w:cs="Arial"/>
          <w:lang w:val="fr-CH"/>
        </w:rPr>
        <w:t>En 2009, le peuple et les cantons ont accepté l’initiative pop</w:t>
      </w:r>
      <w:r w:rsidRPr="00C92999">
        <w:rPr>
          <w:rFonts w:cs="Arial"/>
          <w:lang w:val="fr-CH"/>
        </w:rPr>
        <w:t>u</w:t>
      </w:r>
      <w:r w:rsidRPr="00C92999">
        <w:rPr>
          <w:rFonts w:cs="Arial"/>
          <w:lang w:val="fr-CH"/>
        </w:rPr>
        <w:t xml:space="preserve">laire « contre la construction de minarets » que le </w:t>
      </w:r>
      <w:r w:rsidR="00A26716">
        <w:rPr>
          <w:rFonts w:cs="Arial"/>
          <w:lang w:val="fr-CH"/>
        </w:rPr>
        <w:t xml:space="preserve">Gouvernement </w:t>
      </w:r>
      <w:r w:rsidRPr="00C92999">
        <w:rPr>
          <w:rFonts w:cs="Arial"/>
          <w:lang w:val="fr-CH"/>
        </w:rPr>
        <w:t xml:space="preserve">avait </w:t>
      </w:r>
      <w:r w:rsidR="00D44C8D">
        <w:rPr>
          <w:rFonts w:cs="Arial"/>
          <w:lang w:val="fr-CH"/>
        </w:rPr>
        <w:t>recommandé de rejet</w:t>
      </w:r>
      <w:r w:rsidR="0023717B">
        <w:rPr>
          <w:rFonts w:cs="Arial"/>
          <w:lang w:val="fr-CH"/>
        </w:rPr>
        <w:t>e</w:t>
      </w:r>
      <w:r w:rsidR="00D44C8D">
        <w:rPr>
          <w:rFonts w:cs="Arial"/>
          <w:lang w:val="fr-CH"/>
        </w:rPr>
        <w:t>r</w:t>
      </w:r>
      <w:r w:rsidRPr="00C92999">
        <w:rPr>
          <w:rFonts w:cs="Arial"/>
          <w:lang w:val="fr-CH"/>
        </w:rPr>
        <w:t xml:space="preserve">, </w:t>
      </w:r>
      <w:r w:rsidR="0023717B">
        <w:rPr>
          <w:rFonts w:cs="Arial"/>
          <w:lang w:val="fr-CH"/>
        </w:rPr>
        <w:t>du fait</w:t>
      </w:r>
      <w:r w:rsidR="00526EB5">
        <w:rPr>
          <w:rFonts w:cs="Arial"/>
          <w:lang w:val="fr-CH"/>
        </w:rPr>
        <w:t xml:space="preserve"> </w:t>
      </w:r>
      <w:r w:rsidRPr="00C92999">
        <w:rPr>
          <w:rFonts w:cs="Arial"/>
          <w:lang w:val="fr-CH"/>
        </w:rPr>
        <w:t>qu’elle contrevenait aux droits humains fondamentaux</w:t>
      </w:r>
      <w:r w:rsidR="00D7275A">
        <w:rPr>
          <w:rFonts w:cs="Arial"/>
          <w:lang w:val="fr-CH"/>
        </w:rPr>
        <w:t xml:space="preserve">. </w:t>
      </w:r>
    </w:p>
    <w:p w14:paraId="0012021D" w14:textId="77777777" w:rsidR="002D5727" w:rsidRDefault="004425BF" w:rsidP="00526EB5">
      <w:pPr>
        <w:rPr>
          <w:rFonts w:cs="Arial"/>
          <w:lang w:val="fr-CH"/>
        </w:rPr>
      </w:pPr>
      <w:r>
        <w:rPr>
          <w:rFonts w:cs="Arial"/>
          <w:lang w:val="fr-CH"/>
        </w:rPr>
        <w:t>L</w:t>
      </w:r>
      <w:r w:rsidR="00C92999" w:rsidRPr="00C92999">
        <w:rPr>
          <w:rFonts w:cs="Arial"/>
          <w:lang w:val="fr-CH"/>
        </w:rPr>
        <w:t xml:space="preserve">e Gouvernement </w:t>
      </w:r>
      <w:r w:rsidR="00A26716">
        <w:rPr>
          <w:rFonts w:cs="Arial"/>
          <w:lang w:val="fr-CH"/>
        </w:rPr>
        <w:t xml:space="preserve">et le </w:t>
      </w:r>
      <w:r w:rsidR="00A26716" w:rsidRPr="00C92999">
        <w:rPr>
          <w:rFonts w:cs="Arial"/>
          <w:lang w:val="fr-CH"/>
        </w:rPr>
        <w:t xml:space="preserve">Tribunal fédéral </w:t>
      </w:r>
      <w:r w:rsidR="00C92999" w:rsidRPr="00C92999">
        <w:rPr>
          <w:rFonts w:cs="Arial"/>
          <w:lang w:val="fr-CH"/>
        </w:rPr>
        <w:t>s</w:t>
      </w:r>
      <w:r w:rsidR="00A26716">
        <w:rPr>
          <w:rFonts w:cs="Arial"/>
          <w:lang w:val="fr-CH"/>
        </w:rPr>
        <w:t>e sont</w:t>
      </w:r>
      <w:r w:rsidR="00C92999" w:rsidRPr="00C92999">
        <w:rPr>
          <w:rFonts w:cs="Arial"/>
          <w:lang w:val="fr-CH"/>
        </w:rPr>
        <w:t xml:space="preserve"> plusieurs fois e</w:t>
      </w:r>
      <w:r w:rsidR="00C92999" w:rsidRPr="00C92999">
        <w:rPr>
          <w:rFonts w:cs="Arial"/>
          <w:lang w:val="fr-CH"/>
        </w:rPr>
        <w:t>x</w:t>
      </w:r>
      <w:r w:rsidR="00C92999" w:rsidRPr="00C92999">
        <w:rPr>
          <w:rFonts w:cs="Arial"/>
          <w:lang w:val="fr-CH"/>
        </w:rPr>
        <w:t>primé</w:t>
      </w:r>
      <w:r w:rsidR="00A26716">
        <w:rPr>
          <w:rFonts w:cs="Arial"/>
          <w:lang w:val="fr-CH"/>
        </w:rPr>
        <w:t>s</w:t>
      </w:r>
      <w:r w:rsidR="00C92999" w:rsidRPr="00C92999">
        <w:rPr>
          <w:rFonts w:cs="Arial"/>
          <w:lang w:val="fr-CH"/>
        </w:rPr>
        <w:t xml:space="preserve"> contre l’interdiction du voile intégral. </w:t>
      </w:r>
    </w:p>
    <w:p w14:paraId="18D32512" w14:textId="4DE7B800" w:rsidR="00C92999" w:rsidRPr="00526EB5" w:rsidRDefault="00C92999" w:rsidP="00526EB5">
      <w:pPr>
        <w:rPr>
          <w:rFonts w:cs="Arial"/>
          <w:lang w:val="fr-CH"/>
        </w:rPr>
      </w:pPr>
      <w:r w:rsidRPr="00C92999">
        <w:rPr>
          <w:rFonts w:cs="Arial"/>
          <w:lang w:val="fr-CH"/>
        </w:rPr>
        <w:t xml:space="preserve">Les cantons étant toutefois libres de légiférer en la matière, le canton du Tessin s’est pourvu </w:t>
      </w:r>
      <w:r w:rsidR="00A26716">
        <w:rPr>
          <w:rFonts w:cs="Arial"/>
          <w:lang w:val="fr-CH"/>
        </w:rPr>
        <w:t xml:space="preserve">en </w:t>
      </w:r>
      <w:r w:rsidR="00A26716" w:rsidRPr="00C92999">
        <w:rPr>
          <w:rFonts w:cs="Arial"/>
          <w:lang w:val="fr-CH"/>
        </w:rPr>
        <w:t>2016</w:t>
      </w:r>
      <w:r w:rsidR="0023717B">
        <w:rPr>
          <w:rFonts w:cs="Arial"/>
          <w:lang w:val="fr-CH"/>
        </w:rPr>
        <w:t xml:space="preserve"> </w:t>
      </w:r>
      <w:r w:rsidRPr="00C92999">
        <w:rPr>
          <w:rFonts w:cs="Arial"/>
          <w:lang w:val="fr-CH"/>
        </w:rPr>
        <w:t>d’un article</w:t>
      </w:r>
      <w:r w:rsidR="00526EB5">
        <w:rPr>
          <w:rFonts w:cs="Arial"/>
          <w:lang w:val="fr-CH"/>
        </w:rPr>
        <w:t xml:space="preserve"> </w:t>
      </w:r>
      <w:r w:rsidRPr="00C92999">
        <w:rPr>
          <w:rFonts w:cs="Arial"/>
          <w:lang w:val="fr-CH"/>
        </w:rPr>
        <w:t>interdisant la dissimulation du visage dans l’espace public. En outre une initi</w:t>
      </w:r>
      <w:r w:rsidRPr="00C92999">
        <w:rPr>
          <w:rFonts w:cs="Arial"/>
          <w:lang w:val="fr-CH"/>
        </w:rPr>
        <w:t>a</w:t>
      </w:r>
      <w:r w:rsidRPr="00C92999">
        <w:rPr>
          <w:rFonts w:cs="Arial"/>
          <w:lang w:val="fr-CH"/>
        </w:rPr>
        <w:t>tive populaire « Oui à l’interdiction de se dissimuler le visage » a été lancée</w:t>
      </w:r>
      <w:r w:rsidR="00526EB5">
        <w:rPr>
          <w:rFonts w:cs="Arial"/>
          <w:lang w:val="fr-CH"/>
        </w:rPr>
        <w:t xml:space="preserve"> </w:t>
      </w:r>
      <w:r w:rsidR="0023717B">
        <w:rPr>
          <w:rFonts w:cs="Arial"/>
          <w:lang w:val="fr-CH"/>
        </w:rPr>
        <w:t>cette même année</w:t>
      </w:r>
      <w:r w:rsidRPr="00C92999">
        <w:rPr>
          <w:rFonts w:cs="Arial"/>
          <w:lang w:val="fr-CH"/>
        </w:rPr>
        <w:t>. Une votation nationale pourrait ai</w:t>
      </w:r>
      <w:r w:rsidRPr="00C92999">
        <w:rPr>
          <w:rFonts w:cs="Arial"/>
          <w:lang w:val="fr-CH"/>
        </w:rPr>
        <w:t>n</w:t>
      </w:r>
      <w:r w:rsidRPr="00C92999">
        <w:rPr>
          <w:rFonts w:cs="Arial"/>
          <w:lang w:val="fr-CH"/>
        </w:rPr>
        <w:t>si avoir lieu sur ce thème.</w:t>
      </w:r>
      <w:r w:rsidRPr="00F35BC3">
        <w:rPr>
          <w:lang w:val="fr-FR"/>
        </w:rPr>
        <w:t xml:space="preserve"> </w:t>
      </w:r>
    </w:p>
    <w:p w14:paraId="0D652B22" w14:textId="5F1A6656" w:rsidR="00707296" w:rsidRDefault="00707296" w:rsidP="00C92999">
      <w:pPr>
        <w:pStyle w:val="ListParagraph"/>
        <w:ind w:left="0"/>
        <w:jc w:val="both"/>
        <w:rPr>
          <w:lang w:val="fr-FR"/>
        </w:rPr>
      </w:pPr>
      <w:r w:rsidRPr="007B2455">
        <w:rPr>
          <w:rFonts w:cs="Arial"/>
          <w:lang w:val="fr-CH"/>
        </w:rPr>
        <w:lastRenderedPageBreak/>
        <w:t>A ce propos d’ailleurs, un service de coordination et d'inform</w:t>
      </w:r>
      <w:r w:rsidRPr="007B2455">
        <w:rPr>
          <w:rFonts w:cs="Arial"/>
          <w:lang w:val="fr-CH"/>
        </w:rPr>
        <w:t>a</w:t>
      </w:r>
      <w:r w:rsidRPr="007B2455">
        <w:rPr>
          <w:rFonts w:cs="Arial"/>
          <w:lang w:val="fr-CH"/>
        </w:rPr>
        <w:t>tion pour les questions religieuses va être créé à l'Office fédéral de la justice, dont le rôle sera d'améliorer la coordination à l'int</w:t>
      </w:r>
      <w:r w:rsidRPr="007B2455">
        <w:rPr>
          <w:rFonts w:cs="Arial"/>
          <w:lang w:val="fr-CH"/>
        </w:rPr>
        <w:t>é</w:t>
      </w:r>
      <w:r w:rsidRPr="007B2455">
        <w:rPr>
          <w:rFonts w:cs="Arial"/>
          <w:lang w:val="fr-CH"/>
        </w:rPr>
        <w:t>rieur de l'administration fédérale dans les dossiers ayant un lien étroit avec la religion.</w:t>
      </w:r>
      <w:r w:rsidRPr="00D52F06">
        <w:rPr>
          <w:b/>
          <w:bCs/>
          <w:lang w:val="fr-CH"/>
        </w:rPr>
        <w:t xml:space="preserve"> </w:t>
      </w:r>
    </w:p>
    <w:p w14:paraId="5CC61564" w14:textId="77777777" w:rsidR="002D5727" w:rsidRDefault="0023717B" w:rsidP="00C92999">
      <w:pPr>
        <w:rPr>
          <w:rFonts w:cs="Arial"/>
          <w:lang w:val="fr-CH"/>
        </w:rPr>
      </w:pPr>
      <w:r>
        <w:rPr>
          <w:rFonts w:cs="Arial"/>
          <w:lang w:val="fr-CH"/>
        </w:rPr>
        <w:t>I</w:t>
      </w:r>
      <w:r w:rsidR="00C92999" w:rsidRPr="00C92999">
        <w:rPr>
          <w:rFonts w:cs="Arial"/>
          <w:lang w:val="fr-CH"/>
        </w:rPr>
        <w:t xml:space="preserve">l y aurait beaucoup à ajouter, mais je ne voudrais pas prolonger davantage cette introduction. </w:t>
      </w:r>
    </w:p>
    <w:p w14:paraId="64D09FBA" w14:textId="362F92D1" w:rsidR="002D5727" w:rsidRDefault="00C92999" w:rsidP="00C92999">
      <w:pPr>
        <w:rPr>
          <w:rFonts w:cs="Arial"/>
          <w:lang w:val="fr-CH"/>
        </w:rPr>
      </w:pPr>
      <w:r w:rsidRPr="00C92999">
        <w:rPr>
          <w:rFonts w:cs="Arial"/>
          <w:lang w:val="fr-CH"/>
        </w:rPr>
        <w:t>Nous ne so</w:t>
      </w:r>
      <w:r w:rsidR="002D5727">
        <w:rPr>
          <w:rFonts w:cs="Arial"/>
          <w:lang w:val="fr-CH"/>
        </w:rPr>
        <w:t>mmes pas au bout de nos efforts.</w:t>
      </w:r>
    </w:p>
    <w:p w14:paraId="3724209F" w14:textId="77A4C242" w:rsidR="00C92999" w:rsidRPr="00C92999" w:rsidRDefault="002D5727" w:rsidP="00C92999">
      <w:pPr>
        <w:rPr>
          <w:rFonts w:cs="Arial"/>
          <w:lang w:val="fr-CH"/>
        </w:rPr>
      </w:pPr>
      <w:r w:rsidRPr="00CE4B81">
        <w:rPr>
          <w:lang w:val="fr-FR"/>
        </w:rPr>
        <w:t>C’est un grand honneur pour ma délégation et moi-mê</w:t>
      </w:r>
      <w:r>
        <w:rPr>
          <w:lang w:val="fr-FR"/>
        </w:rPr>
        <w:t xml:space="preserve">me d’engager ce dialogue. </w:t>
      </w:r>
      <w:r w:rsidR="00C92999" w:rsidRPr="00C92999">
        <w:rPr>
          <w:rFonts w:cs="Arial"/>
          <w:lang w:val="fr-CH"/>
        </w:rPr>
        <w:t xml:space="preserve"> </w:t>
      </w:r>
    </w:p>
    <w:p w14:paraId="3F30697B" w14:textId="4676235B" w:rsidR="00C92999" w:rsidRPr="00C92999" w:rsidRDefault="00C92999" w:rsidP="00C92999">
      <w:pPr>
        <w:rPr>
          <w:rFonts w:cs="Arial"/>
          <w:lang w:val="fr-CH"/>
        </w:rPr>
      </w:pPr>
      <w:bookmarkStart w:id="0" w:name="_GoBack"/>
      <w:bookmarkEnd w:id="0"/>
      <w:r w:rsidRPr="00C92999">
        <w:rPr>
          <w:rFonts w:cs="Arial"/>
          <w:lang w:val="fr-CH"/>
        </w:rPr>
        <w:t>Notre délégation entière est à votre disposition pour vous appo</w:t>
      </w:r>
      <w:r w:rsidRPr="00C92999">
        <w:rPr>
          <w:rFonts w:cs="Arial"/>
          <w:lang w:val="fr-CH"/>
        </w:rPr>
        <w:t>r</w:t>
      </w:r>
      <w:r w:rsidRPr="00C92999">
        <w:rPr>
          <w:rFonts w:cs="Arial"/>
          <w:lang w:val="fr-CH"/>
        </w:rPr>
        <w:t xml:space="preserve">ter tout complément d’informations que vous pourriez souhaiter. </w:t>
      </w:r>
    </w:p>
    <w:p w14:paraId="52557635" w14:textId="1A9EF6AC" w:rsidR="008F5B4F" w:rsidRPr="00526EB5" w:rsidRDefault="00C92999">
      <w:pPr>
        <w:rPr>
          <w:rFonts w:cs="Arial"/>
          <w:color w:val="000000"/>
          <w:lang w:val="fr-CH"/>
        </w:rPr>
      </w:pPr>
      <w:r w:rsidRPr="00C92999">
        <w:rPr>
          <w:rFonts w:cs="Arial"/>
          <w:lang w:val="fr-CH"/>
        </w:rPr>
        <w:t>Je vous remercie de votre attention.</w:t>
      </w:r>
    </w:p>
    <w:sectPr w:rsidR="008F5B4F" w:rsidRPr="00526EB5">
      <w:headerReference w:type="default" r:id="rId10"/>
      <w:footerReference w:type="default" r:id="rId11"/>
      <w:headerReference w:type="first" r:id="rId12"/>
      <w:footerReference w:type="first" r:id="rId13"/>
      <w:pgSz w:w="11906" w:h="16838" w:code="9"/>
      <w:pgMar w:top="1702" w:right="2834" w:bottom="1701" w:left="1701" w:header="68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C176D" w14:textId="77777777" w:rsidR="00D255DF" w:rsidRDefault="00D255DF">
      <w:pPr>
        <w:spacing w:line="240" w:lineRule="auto"/>
      </w:pPr>
      <w:r>
        <w:separator/>
      </w:r>
    </w:p>
  </w:endnote>
  <w:endnote w:type="continuationSeparator" w:id="0">
    <w:p w14:paraId="0ED24C83" w14:textId="77777777" w:rsidR="00D255DF" w:rsidRDefault="00D255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107" w:type="dxa"/>
        <w:right w:w="107" w:type="dxa"/>
      </w:tblCellMar>
      <w:tblLook w:val="04A0" w:firstRow="1" w:lastRow="0" w:firstColumn="1" w:lastColumn="0" w:noHBand="0" w:noVBand="1"/>
    </w:tblPr>
    <w:tblGrid>
      <w:gridCol w:w="9752"/>
    </w:tblGrid>
    <w:tr w:rsidR="008F5B4F" w14:paraId="50C02663" w14:textId="77777777">
      <w:trPr>
        <w:cantSplit/>
      </w:trPr>
      <w:tc>
        <w:tcPr>
          <w:tcW w:w="9752" w:type="dxa"/>
        </w:tcPr>
        <w:p w14:paraId="44D594F4" w14:textId="77777777" w:rsidR="008F5B4F" w:rsidRDefault="008F5B4F">
          <w:pPr>
            <w:pStyle w:val="Referenz"/>
          </w:pPr>
        </w:p>
      </w:tc>
    </w:tr>
    <w:tr w:rsidR="008F5B4F" w14:paraId="2E1A2E42" w14:textId="77777777">
      <w:trPr>
        <w:cantSplit/>
      </w:trPr>
      <w:tc>
        <w:tcPr>
          <w:tcW w:w="9752" w:type="dxa"/>
        </w:tcPr>
        <w:p w14:paraId="768D8452" w14:textId="77777777" w:rsidR="008F5B4F" w:rsidRDefault="00E95FD7">
          <w:pPr>
            <w:pStyle w:val="Referenz"/>
            <w:jc w:val="right"/>
          </w:pPr>
          <w:r>
            <w:fldChar w:fldCharType="begin"/>
          </w:r>
          <w:r>
            <w:instrText xml:space="preserve"> PAGE \* Arabic \* MERGEFORMAT </w:instrText>
          </w:r>
          <w:r>
            <w:fldChar w:fldCharType="separate"/>
          </w:r>
          <w:r w:rsidR="00AE7B9A">
            <w:rPr>
              <w:noProof/>
            </w:rPr>
            <w:t>9</w:t>
          </w:r>
          <w:r>
            <w:rPr>
              <w:noProof/>
            </w:rPr>
            <w:fldChar w:fldCharType="end"/>
          </w:r>
          <w:r>
            <w:t>/</w:t>
          </w:r>
          <w:fldSimple w:instr=" NUMPAGES \* MERGEFORMAT ">
            <w:r w:rsidR="00AE7B9A">
              <w:rPr>
                <w:noProof/>
              </w:rPr>
              <w:t>9</w:t>
            </w:r>
          </w:fldSimple>
        </w:p>
      </w:tc>
    </w:tr>
    <w:tr w:rsidR="008F5B4F" w14:paraId="28F5C223" w14:textId="77777777">
      <w:trPr>
        <w:cantSplit/>
        <w:trHeight w:hRule="exact" w:val="410"/>
      </w:trPr>
      <w:tc>
        <w:tcPr>
          <w:tcW w:w="9752" w:type="dxa"/>
        </w:tcPr>
        <w:p w14:paraId="3D6D662E" w14:textId="77777777" w:rsidR="008F5B4F" w:rsidRDefault="008F5B4F">
          <w:pPr>
            <w:pStyle w:val="Referenz"/>
          </w:pPr>
        </w:p>
      </w:tc>
    </w:tr>
  </w:tbl>
  <w:p w14:paraId="772580DE" w14:textId="77777777" w:rsidR="008F5B4F" w:rsidRDefault="008F5B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107" w:type="dxa"/>
        <w:right w:w="107" w:type="dxa"/>
      </w:tblCellMar>
      <w:tblLook w:val="04A0" w:firstRow="1" w:lastRow="0" w:firstColumn="1" w:lastColumn="0" w:noHBand="0" w:noVBand="1"/>
    </w:tblPr>
    <w:tblGrid>
      <w:gridCol w:w="9752"/>
    </w:tblGrid>
    <w:tr w:rsidR="008F5B4F" w14:paraId="2F006730" w14:textId="77777777">
      <w:trPr>
        <w:cantSplit/>
      </w:trPr>
      <w:tc>
        <w:tcPr>
          <w:tcW w:w="9752" w:type="dxa"/>
        </w:tcPr>
        <w:p w14:paraId="5D58B40E" w14:textId="77777777" w:rsidR="008F5B4F" w:rsidRDefault="008F5B4F">
          <w:pPr>
            <w:pStyle w:val="Referenz"/>
          </w:pPr>
        </w:p>
      </w:tc>
    </w:tr>
    <w:tr w:rsidR="008F5B4F" w14:paraId="72C8883A" w14:textId="77777777">
      <w:trPr>
        <w:cantSplit/>
      </w:trPr>
      <w:tc>
        <w:tcPr>
          <w:tcW w:w="9752" w:type="dxa"/>
        </w:tcPr>
        <w:p w14:paraId="3D8357B5" w14:textId="77777777" w:rsidR="008F5B4F" w:rsidRDefault="008F5B4F">
          <w:pPr>
            <w:pStyle w:val="Referenz"/>
            <w:jc w:val="right"/>
          </w:pPr>
        </w:p>
      </w:tc>
    </w:tr>
    <w:tr w:rsidR="008F5B4F" w14:paraId="4D0B3055" w14:textId="77777777">
      <w:trPr>
        <w:cantSplit/>
        <w:trHeight w:hRule="exact" w:val="410"/>
      </w:trPr>
      <w:tc>
        <w:tcPr>
          <w:tcW w:w="9752" w:type="dxa"/>
        </w:tcPr>
        <w:p w14:paraId="121F123C" w14:textId="77777777" w:rsidR="008F5B4F" w:rsidRDefault="008F5B4F">
          <w:pPr>
            <w:pStyle w:val="Referenz"/>
          </w:pPr>
        </w:p>
      </w:tc>
    </w:tr>
  </w:tbl>
  <w:p w14:paraId="414A10FC" w14:textId="77777777" w:rsidR="008F5B4F" w:rsidRDefault="008F5B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F75E1D" w14:textId="77777777" w:rsidR="00D255DF" w:rsidRDefault="00D255DF">
      <w:pPr>
        <w:spacing w:line="240" w:lineRule="auto"/>
      </w:pPr>
      <w:r>
        <w:separator/>
      </w:r>
    </w:p>
  </w:footnote>
  <w:footnote w:type="continuationSeparator" w:id="0">
    <w:p w14:paraId="42F5941F" w14:textId="77777777" w:rsidR="00D255DF" w:rsidRDefault="00D255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9287"/>
    </w:tblGrid>
    <w:tr w:rsidR="008F5B4F" w14:paraId="3C548B77" w14:textId="77777777">
      <w:trPr>
        <w:cantSplit/>
        <w:trHeight w:hRule="exact" w:val="400"/>
      </w:trPr>
      <w:tc>
        <w:tcPr>
          <w:tcW w:w="9287" w:type="dxa"/>
        </w:tcPr>
        <w:p w14:paraId="01FF5B0C" w14:textId="77777777" w:rsidR="008F5B4F" w:rsidRDefault="008F5B4F"/>
      </w:tc>
    </w:tr>
  </w:tbl>
  <w:p w14:paraId="12771F3D" w14:textId="77777777" w:rsidR="008F5B4F" w:rsidRDefault="008F5B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166" w:type="dxa"/>
      <w:tblInd w:w="-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7" w:type="dxa"/>
        <w:right w:w="107" w:type="dxa"/>
      </w:tblCellMar>
      <w:tblLook w:val="0600" w:firstRow="0" w:lastRow="0" w:firstColumn="0" w:lastColumn="0" w:noHBand="1" w:noVBand="1"/>
    </w:tblPr>
    <w:tblGrid>
      <w:gridCol w:w="4848"/>
      <w:gridCol w:w="5318"/>
    </w:tblGrid>
    <w:tr w:rsidR="008F5B4F" w14:paraId="05364B11" w14:textId="77777777">
      <w:trPr>
        <w:cantSplit/>
        <w:trHeight w:hRule="exact" w:val="1800"/>
      </w:trPr>
      <w:tc>
        <w:tcPr>
          <w:tcW w:w="4848" w:type="dxa"/>
        </w:tcPr>
        <w:p w14:paraId="148FD653" w14:textId="77777777" w:rsidR="008F5B4F" w:rsidRDefault="00E95FD7">
          <w:pPr>
            <w:pStyle w:val="Header"/>
          </w:pPr>
          <w:r>
            <w:rPr>
              <w:noProof/>
              <w:lang w:val="en-GB" w:eastAsia="en-GB"/>
            </w:rPr>
            <w:drawing>
              <wp:inline distT="0" distB="0" distL="0" distR="0" wp14:anchorId="5F5E08F9" wp14:editId="358B1478">
                <wp:extent cx="1981200" cy="647700"/>
                <wp:effectExtent l="19050" t="0" r="0" b="0"/>
                <wp:docPr id="2" name="Grafik 0" descr="Logo_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w.gif"/>
                        <pic:cNvPicPr/>
                      </pic:nvPicPr>
                      <pic:blipFill>
                        <a:blip r:embed="rId1"/>
                        <a:stretch>
                          <a:fillRect/>
                        </a:stretch>
                      </pic:blipFill>
                      <pic:spPr>
                        <a:xfrm>
                          <a:off x="0" y="0"/>
                          <a:ext cx="1981200" cy="647700"/>
                        </a:xfrm>
                        <a:prstGeom prst="rect">
                          <a:avLst/>
                        </a:prstGeom>
                      </pic:spPr>
                    </pic:pic>
                  </a:graphicData>
                </a:graphic>
              </wp:inline>
            </w:drawing>
          </w:r>
        </w:p>
        <w:p w14:paraId="6D1DD856" w14:textId="77777777" w:rsidR="008F5B4F" w:rsidRDefault="008F5B4F">
          <w:pPr>
            <w:pStyle w:val="Header"/>
          </w:pPr>
        </w:p>
      </w:tc>
      <w:tc>
        <w:tcPr>
          <w:tcW w:w="5318" w:type="dxa"/>
        </w:tcPr>
        <w:p w14:paraId="2D013F33" w14:textId="77777777" w:rsidR="008F5B4F" w:rsidRDefault="00E95FD7">
          <w:pPr>
            <w:pStyle w:val="KopfzeileDepartement"/>
            <w:rPr>
              <w:rFonts w:ascii="Arial" w:hAnsi="Arial" w:cs="Arial"/>
            </w:rPr>
          </w:pPr>
          <w:r>
            <w:rPr>
              <w:rFonts w:ascii="Arial" w:hAnsi="Arial" w:cs="Arial"/>
            </w:rPr>
            <w:t xml:space="preserve">Eidgenössisches </w:t>
          </w:r>
          <w:r>
            <w:rPr>
              <w:rFonts w:ascii="Arial" w:hAnsi="Arial" w:cs="Arial"/>
            </w:rPr>
            <w:t>Justiz- und Polizeidepartement EJPD</w:t>
          </w:r>
        </w:p>
        <w:p w14:paraId="23E246FE" w14:textId="77777777" w:rsidR="008F5B4F" w:rsidRDefault="00E95FD7">
          <w:pPr>
            <w:pStyle w:val="KopfzeileFett"/>
            <w:rPr>
              <w:rFonts w:ascii="Arial" w:hAnsi="Arial" w:cs="Arial"/>
            </w:rPr>
          </w:pPr>
          <w:r>
            <w:rPr>
              <w:rFonts w:ascii="Arial" w:hAnsi="Arial" w:cs="Arial"/>
            </w:rPr>
            <w:t>Bundesamt für Justiz BJ</w:t>
          </w:r>
        </w:p>
        <w:p w14:paraId="3ACA5258" w14:textId="77777777" w:rsidR="008F5B4F" w:rsidRDefault="008F5B4F">
          <w:pPr>
            <w:pStyle w:val="Header"/>
            <w:rPr>
              <w:rFonts w:ascii="Arial" w:hAnsi="Arial" w:cs="Arial"/>
              <w:noProof/>
            </w:rPr>
          </w:pPr>
        </w:p>
        <w:p w14:paraId="7EC5CC29" w14:textId="77777777" w:rsidR="008F5B4F" w:rsidRDefault="008F5B4F">
          <w:pPr>
            <w:pStyle w:val="Header"/>
          </w:pPr>
        </w:p>
      </w:tc>
    </w:tr>
  </w:tbl>
  <w:p w14:paraId="0EEA7C8F" w14:textId="77777777" w:rsidR="008F5B4F" w:rsidRDefault="008F5B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6DA7DCC"/>
    <w:lvl w:ilvl="0">
      <w:start w:val="1"/>
      <w:numFmt w:val="decimal"/>
      <w:lvlText w:val="%1."/>
      <w:lvlJc w:val="left"/>
      <w:pPr>
        <w:tabs>
          <w:tab w:val="num" w:pos="1492"/>
        </w:tabs>
        <w:ind w:left="1492" w:hanging="360"/>
      </w:pPr>
    </w:lvl>
  </w:abstractNum>
  <w:abstractNum w:abstractNumId="1">
    <w:nsid w:val="FFFFFF7D"/>
    <w:multiLevelType w:val="singleLevel"/>
    <w:tmpl w:val="7EC82E04"/>
    <w:lvl w:ilvl="0">
      <w:start w:val="1"/>
      <w:numFmt w:val="decimal"/>
      <w:lvlText w:val="%1."/>
      <w:lvlJc w:val="left"/>
      <w:pPr>
        <w:tabs>
          <w:tab w:val="num" w:pos="1209"/>
        </w:tabs>
        <w:ind w:left="1209" w:hanging="360"/>
      </w:pPr>
    </w:lvl>
  </w:abstractNum>
  <w:abstractNum w:abstractNumId="2">
    <w:nsid w:val="FFFFFF7E"/>
    <w:multiLevelType w:val="singleLevel"/>
    <w:tmpl w:val="C494061A"/>
    <w:lvl w:ilvl="0">
      <w:start w:val="1"/>
      <w:numFmt w:val="decimal"/>
      <w:lvlText w:val="%1."/>
      <w:lvlJc w:val="left"/>
      <w:pPr>
        <w:tabs>
          <w:tab w:val="num" w:pos="926"/>
        </w:tabs>
        <w:ind w:left="926" w:hanging="360"/>
      </w:pPr>
    </w:lvl>
  </w:abstractNum>
  <w:abstractNum w:abstractNumId="3">
    <w:nsid w:val="FFFFFF7F"/>
    <w:multiLevelType w:val="singleLevel"/>
    <w:tmpl w:val="AA66A462"/>
    <w:lvl w:ilvl="0">
      <w:start w:val="1"/>
      <w:numFmt w:val="decimal"/>
      <w:lvlText w:val="%1."/>
      <w:lvlJc w:val="left"/>
      <w:pPr>
        <w:tabs>
          <w:tab w:val="num" w:pos="643"/>
        </w:tabs>
        <w:ind w:left="643" w:hanging="360"/>
      </w:pPr>
    </w:lvl>
  </w:abstractNum>
  <w:abstractNum w:abstractNumId="4">
    <w:nsid w:val="FFFFFF80"/>
    <w:multiLevelType w:val="singleLevel"/>
    <w:tmpl w:val="22321F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88A2BB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9AA2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73EF7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9AEAF32"/>
    <w:lvl w:ilvl="0">
      <w:start w:val="1"/>
      <w:numFmt w:val="decimal"/>
      <w:lvlText w:val="%1."/>
      <w:lvlJc w:val="left"/>
      <w:pPr>
        <w:tabs>
          <w:tab w:val="num" w:pos="360"/>
        </w:tabs>
        <w:ind w:left="360" w:hanging="360"/>
      </w:pPr>
    </w:lvl>
  </w:abstractNum>
  <w:abstractNum w:abstractNumId="9">
    <w:nsid w:val="FFFFFF89"/>
    <w:multiLevelType w:val="singleLevel"/>
    <w:tmpl w:val="99ACC708"/>
    <w:lvl w:ilvl="0">
      <w:start w:val="1"/>
      <w:numFmt w:val="bullet"/>
      <w:lvlText w:val=""/>
      <w:lvlJc w:val="left"/>
      <w:pPr>
        <w:tabs>
          <w:tab w:val="num" w:pos="360"/>
        </w:tabs>
        <w:ind w:left="360" w:hanging="360"/>
      </w:pPr>
      <w:rPr>
        <w:rFonts w:ascii="Symbol" w:hAnsi="Symbol" w:hint="default"/>
      </w:rPr>
    </w:lvl>
  </w:abstractNum>
  <w:abstractNum w:abstractNumId="10">
    <w:nsid w:val="038816DB"/>
    <w:multiLevelType w:val="multilevel"/>
    <w:tmpl w:val="0807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nsid w:val="0CDC00C1"/>
    <w:multiLevelType w:val="hybridMultilevel"/>
    <w:tmpl w:val="F2BE0EFA"/>
    <w:lvl w:ilvl="0" w:tplc="0E008302">
      <w:start w:val="1"/>
      <w:numFmt w:val="bullet"/>
      <w:pStyle w:val="WichtigsteAussagen"/>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nsid w:val="3E2725BB"/>
    <w:multiLevelType w:val="hybridMultilevel"/>
    <w:tmpl w:val="7F267BAE"/>
    <w:lvl w:ilvl="0" w:tplc="EB8617C0">
      <w:start w:val="1"/>
      <w:numFmt w:val="decimal"/>
      <w:pStyle w:val="Heading1"/>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6A3C58F8"/>
    <w:multiLevelType w:val="hybridMultilevel"/>
    <w:tmpl w:val="A0CC6264"/>
    <w:lvl w:ilvl="0" w:tplc="EC4E068E">
      <w:start w:val="1"/>
      <w:numFmt w:val="bullet"/>
      <w:pStyle w:val="PAQ"/>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2"/>
  </w:num>
  <w:num w:numId="30">
    <w:abstractNumId w:val="1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stylePaneFormatFilter w:val="1708" w:allStyles="0" w:customStyles="0" w:latentStyles="0" w:stylesInUse="1" w:headingStyles="0" w:numberingStyles="0" w:tableStyles="0" w:directFormattingOnRuns="1" w:directFormattingOnParagraphs="1" w:directFormattingOnNumbering="1" w:directFormattingOnTables="0" w:clearFormatting="1" w:top3HeadingStyles="0" w:visibleStyles="0" w:alternateStyleNames="0"/>
  <w:defaultTabStop w:val="708"/>
  <w:autoHyphenation/>
  <w:hyphenationZone w:val="142"/>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B4F"/>
    <w:rsid w:val="00090E2C"/>
    <w:rsid w:val="001171AB"/>
    <w:rsid w:val="001B7A75"/>
    <w:rsid w:val="001E6255"/>
    <w:rsid w:val="002028D2"/>
    <w:rsid w:val="0023717B"/>
    <w:rsid w:val="00276902"/>
    <w:rsid w:val="002D5727"/>
    <w:rsid w:val="002F4C25"/>
    <w:rsid w:val="00327CB4"/>
    <w:rsid w:val="00394042"/>
    <w:rsid w:val="003A3C91"/>
    <w:rsid w:val="004425BF"/>
    <w:rsid w:val="00494E49"/>
    <w:rsid w:val="004C3C09"/>
    <w:rsid w:val="00526EB5"/>
    <w:rsid w:val="00646C05"/>
    <w:rsid w:val="006E0DD2"/>
    <w:rsid w:val="00707296"/>
    <w:rsid w:val="007073B4"/>
    <w:rsid w:val="00786006"/>
    <w:rsid w:val="007B2455"/>
    <w:rsid w:val="007D1E71"/>
    <w:rsid w:val="007E55C5"/>
    <w:rsid w:val="00803E50"/>
    <w:rsid w:val="00875135"/>
    <w:rsid w:val="00881BB3"/>
    <w:rsid w:val="008F5B4F"/>
    <w:rsid w:val="00904249"/>
    <w:rsid w:val="009365FD"/>
    <w:rsid w:val="009558FF"/>
    <w:rsid w:val="009D0345"/>
    <w:rsid w:val="00A2533A"/>
    <w:rsid w:val="00A26716"/>
    <w:rsid w:val="00A81406"/>
    <w:rsid w:val="00AA2587"/>
    <w:rsid w:val="00AE7B9A"/>
    <w:rsid w:val="00BB2D5A"/>
    <w:rsid w:val="00BC3EDA"/>
    <w:rsid w:val="00BF53F1"/>
    <w:rsid w:val="00C43C00"/>
    <w:rsid w:val="00C51E5D"/>
    <w:rsid w:val="00C75FBC"/>
    <w:rsid w:val="00C92999"/>
    <w:rsid w:val="00D255DF"/>
    <w:rsid w:val="00D44C8D"/>
    <w:rsid w:val="00D6215C"/>
    <w:rsid w:val="00D7275A"/>
    <w:rsid w:val="00D769EC"/>
    <w:rsid w:val="00E648FF"/>
    <w:rsid w:val="00E84099"/>
    <w:rsid w:val="00E86B48"/>
    <w:rsid w:val="00E95FD7"/>
    <w:rsid w:val="00EC5670"/>
    <w:rsid w:val="00FA529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C79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de-CH" w:eastAsia="en-US" w:bidi="ar-SA"/>
      </w:rPr>
    </w:rPrDefault>
    <w:pPrDefault>
      <w:pPr>
        <w:spacing w:line="26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semiHidden="0" w:uiPriority="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unhideWhenUsed="0"/>
    <w:lsdException w:name="TOC Heading" w:uiPriority="39" w:unhideWhenUsed="0" w:qFormat="1"/>
  </w:latentStyles>
  <w:style w:type="paragraph" w:default="1" w:styleId="Normal">
    <w:name w:val="Normal"/>
    <w:qFormat/>
    <w:pPr>
      <w:keepLines/>
      <w:spacing w:after="240" w:line="360" w:lineRule="auto"/>
    </w:pPr>
    <w:rPr>
      <w:rFonts w:ascii="Times New Roman" w:hAnsi="Times New Roman"/>
      <w:sz w:val="28"/>
    </w:rPr>
  </w:style>
  <w:style w:type="paragraph" w:styleId="Heading1">
    <w:name w:val="heading 1"/>
    <w:basedOn w:val="Normal"/>
    <w:next w:val="Normal"/>
    <w:link w:val="Heading1Char"/>
    <w:qFormat/>
    <w:pPr>
      <w:keepNext/>
      <w:numPr>
        <w:numId w:val="29"/>
      </w:numPr>
      <w:spacing w:after="0"/>
      <w:ind w:left="714" w:hanging="357"/>
      <w:contextualSpacing/>
      <w:outlineLvl w:val="0"/>
    </w:pPr>
    <w:rPr>
      <w:rFonts w:eastAsiaTheme="majorEastAsia" w:cstheme="majorBidi"/>
      <w:b/>
      <w:bCs/>
      <w:szCs w:val="28"/>
      <w:u w:val="single"/>
    </w:rPr>
  </w:style>
  <w:style w:type="paragraph" w:styleId="Heading2">
    <w:name w:val="heading 2"/>
    <w:basedOn w:val="Normal"/>
    <w:next w:val="Normal"/>
    <w:link w:val="Heading2Char"/>
    <w:uiPriority w:val="1"/>
    <w:semiHidden/>
    <w:qFormat/>
    <w:pPr>
      <w:keepNext/>
      <w:numPr>
        <w:ilvl w:val="1"/>
        <w:numId w:val="28"/>
      </w:numPr>
      <w:spacing w:before="580" w:after="120"/>
      <w:contextualSpacing/>
      <w:outlineLvl w:val="1"/>
    </w:pPr>
    <w:rPr>
      <w:rFonts w:eastAsiaTheme="majorEastAsia" w:cstheme="majorBidi"/>
      <w:b/>
      <w:bCs/>
      <w:sz w:val="30"/>
      <w:szCs w:val="26"/>
    </w:rPr>
  </w:style>
  <w:style w:type="paragraph" w:styleId="Heading3">
    <w:name w:val="heading 3"/>
    <w:basedOn w:val="Normal"/>
    <w:next w:val="Normal"/>
    <w:link w:val="Heading3Char"/>
    <w:uiPriority w:val="1"/>
    <w:semiHidden/>
    <w:qFormat/>
    <w:pPr>
      <w:keepNext/>
      <w:numPr>
        <w:ilvl w:val="2"/>
        <w:numId w:val="28"/>
      </w:numPr>
      <w:spacing w:before="380" w:after="120"/>
      <w:contextualSpacing/>
      <w:outlineLvl w:val="2"/>
    </w:pPr>
    <w:rPr>
      <w:rFonts w:eastAsiaTheme="majorEastAsia" w:cstheme="majorBidi"/>
      <w:b/>
      <w:bCs/>
      <w:sz w:val="24"/>
      <w:szCs w:val="20"/>
    </w:rPr>
  </w:style>
  <w:style w:type="paragraph" w:styleId="Heading4">
    <w:name w:val="heading 4"/>
    <w:basedOn w:val="Normal"/>
    <w:next w:val="Normal"/>
    <w:link w:val="Heading4Char"/>
    <w:uiPriority w:val="1"/>
    <w:semiHidden/>
    <w:qFormat/>
    <w:pPr>
      <w:keepNext/>
      <w:numPr>
        <w:ilvl w:val="3"/>
        <w:numId w:val="28"/>
      </w:numPr>
      <w:tabs>
        <w:tab w:val="left" w:pos="1276"/>
      </w:tabs>
      <w:spacing w:before="460" w:after="60"/>
      <w:contextualSpacing/>
      <w:outlineLvl w:val="3"/>
    </w:pPr>
    <w:rPr>
      <w:rFonts w:eastAsia="Times New Roman" w:cs="Times New Roman"/>
      <w:b/>
      <w:bCs/>
      <w:szCs w:val="28"/>
      <w:lang w:eastAsia="de-DE"/>
    </w:rPr>
  </w:style>
  <w:style w:type="paragraph" w:styleId="Heading5">
    <w:name w:val="heading 5"/>
    <w:basedOn w:val="Normal"/>
    <w:next w:val="Normal"/>
    <w:link w:val="Heading5Char"/>
    <w:uiPriority w:val="1"/>
    <w:semiHidden/>
    <w:qFormat/>
    <w:pPr>
      <w:keepNext/>
      <w:numPr>
        <w:ilvl w:val="4"/>
        <w:numId w:val="28"/>
      </w:numPr>
      <w:tabs>
        <w:tab w:val="left" w:pos="1418"/>
        <w:tab w:val="left" w:pos="1559"/>
      </w:tabs>
      <w:spacing w:before="460" w:after="60"/>
      <w:contextualSpacing/>
      <w:outlineLvl w:val="4"/>
    </w:pPr>
    <w:rPr>
      <w:rFonts w:eastAsia="Times New Roman" w:cs="Times New Roman"/>
      <w:b/>
      <w:bCs/>
      <w:i/>
      <w:iCs/>
      <w:szCs w:val="26"/>
      <w:lang w:eastAsia="de-DE"/>
    </w:rPr>
  </w:style>
  <w:style w:type="paragraph" w:styleId="Heading6">
    <w:name w:val="heading 6"/>
    <w:basedOn w:val="Normal"/>
    <w:next w:val="Normal"/>
    <w:link w:val="Heading6Char"/>
    <w:uiPriority w:val="1"/>
    <w:semiHidden/>
    <w:qFormat/>
    <w:pPr>
      <w:keepNext/>
      <w:numPr>
        <w:ilvl w:val="5"/>
        <w:numId w:val="28"/>
      </w:numPr>
      <w:tabs>
        <w:tab w:val="left" w:pos="1559"/>
        <w:tab w:val="left" w:pos="1701"/>
        <w:tab w:val="left" w:pos="1843"/>
      </w:tabs>
      <w:spacing w:before="460" w:after="60"/>
      <w:contextualSpacing/>
      <w:outlineLvl w:val="5"/>
    </w:pPr>
    <w:rPr>
      <w:rFonts w:eastAsia="Times New Roman" w:cs="Times New Roman"/>
      <w:bCs/>
      <w:szCs w:val="20"/>
      <w:lang w:eastAsia="de-DE"/>
    </w:rPr>
  </w:style>
  <w:style w:type="paragraph" w:styleId="Heading7">
    <w:name w:val="heading 7"/>
    <w:basedOn w:val="Normal"/>
    <w:next w:val="Normal"/>
    <w:link w:val="Heading7Char"/>
    <w:uiPriority w:val="1"/>
    <w:semiHidden/>
    <w:qFormat/>
    <w:pPr>
      <w:keepNext/>
      <w:numPr>
        <w:ilvl w:val="6"/>
        <w:numId w:val="28"/>
      </w:numPr>
      <w:tabs>
        <w:tab w:val="left" w:pos="1701"/>
        <w:tab w:val="left" w:pos="1843"/>
        <w:tab w:val="left" w:pos="1985"/>
        <w:tab w:val="left" w:pos="2126"/>
      </w:tabs>
      <w:spacing w:before="460" w:after="60"/>
      <w:contextualSpacing/>
      <w:outlineLvl w:val="6"/>
    </w:pPr>
    <w:rPr>
      <w:rFonts w:eastAsia="Times New Roman" w:cs="Times New Roman"/>
      <w:i/>
      <w:szCs w:val="24"/>
      <w:lang w:eastAsia="de-DE"/>
    </w:rPr>
  </w:style>
  <w:style w:type="paragraph" w:styleId="Heading8">
    <w:name w:val="heading 8"/>
    <w:basedOn w:val="Normal"/>
    <w:next w:val="Normal"/>
    <w:link w:val="Heading8Char"/>
    <w:uiPriority w:val="1"/>
    <w:semiHidden/>
    <w:qFormat/>
    <w:pPr>
      <w:keepNext/>
      <w:numPr>
        <w:ilvl w:val="7"/>
        <w:numId w:val="28"/>
      </w:numPr>
      <w:tabs>
        <w:tab w:val="left" w:pos="1843"/>
        <w:tab w:val="left" w:pos="1985"/>
        <w:tab w:val="left" w:pos="2126"/>
        <w:tab w:val="left" w:pos="2268"/>
      </w:tabs>
      <w:spacing w:before="460" w:after="60"/>
      <w:outlineLvl w:val="7"/>
    </w:pPr>
    <w:rPr>
      <w:rFonts w:eastAsia="Times New Roman" w:cs="Times New Roman"/>
      <w:iCs/>
      <w:szCs w:val="24"/>
      <w:lang w:eastAsia="de-DE"/>
    </w:rPr>
  </w:style>
  <w:style w:type="paragraph" w:styleId="Heading9">
    <w:name w:val="heading 9"/>
    <w:basedOn w:val="Normal"/>
    <w:next w:val="Normal"/>
    <w:link w:val="Heading9Char"/>
    <w:uiPriority w:val="1"/>
    <w:semiHidden/>
    <w:qFormat/>
    <w:pPr>
      <w:keepNext/>
      <w:numPr>
        <w:ilvl w:val="8"/>
        <w:numId w:val="28"/>
      </w:numPr>
      <w:tabs>
        <w:tab w:val="left" w:pos="1985"/>
        <w:tab w:val="left" w:pos="2126"/>
        <w:tab w:val="left" w:pos="2268"/>
        <w:tab w:val="left" w:pos="2410"/>
        <w:tab w:val="left" w:pos="2552"/>
      </w:tabs>
      <w:spacing w:before="460" w:after="60"/>
      <w:contextualSpacing/>
      <w:outlineLvl w:val="8"/>
    </w:pPr>
    <w:rPr>
      <w:rFonts w:eastAsia="Times New Roman" w:cs="Arial"/>
      <w:i/>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pPr>
      <w:suppressAutoHyphens/>
      <w:spacing w:line="200" w:lineRule="atLeast"/>
    </w:pPr>
    <w:rPr>
      <w:sz w:val="15"/>
    </w:rPr>
  </w:style>
  <w:style w:type="character" w:customStyle="1" w:styleId="HeaderChar">
    <w:name w:val="Header Char"/>
    <w:basedOn w:val="DefaultParagraphFont"/>
    <w:link w:val="Header"/>
    <w:uiPriority w:val="99"/>
    <w:semiHidden/>
    <w:rPr>
      <w:rFonts w:ascii="Times New Roman" w:hAnsi="Times New Roman"/>
      <w:sz w:val="15"/>
    </w:rPr>
  </w:style>
  <w:style w:type="paragraph" w:styleId="Footer">
    <w:name w:val="footer"/>
    <w:basedOn w:val="Normal"/>
    <w:link w:val="FooterChar"/>
    <w:uiPriority w:val="99"/>
    <w:semiHidden/>
    <w:pPr>
      <w:spacing w:line="160" w:lineRule="atLeast"/>
    </w:pPr>
    <w:rPr>
      <w:sz w:val="12"/>
    </w:rPr>
  </w:style>
  <w:style w:type="character" w:customStyle="1" w:styleId="FooterChar">
    <w:name w:val="Footer Char"/>
    <w:basedOn w:val="DefaultParagraphFont"/>
    <w:link w:val="Footer"/>
    <w:uiPriority w:val="99"/>
    <w:semiHidden/>
    <w:rPr>
      <w:rFonts w:ascii="Times New Roman" w:hAnsi="Times New Roman"/>
      <w:sz w:val="12"/>
    </w:rPr>
  </w:style>
  <w:style w:type="table" w:styleId="TableGrid">
    <w:name w:val="Table Grid"/>
    <w:basedOn w:val="TableNormal"/>
    <w:uiPriority w:val="59"/>
    <w:pPr>
      <w:widowControl w:val="0"/>
      <w:spacing w:line="280" w:lineRule="atLeast"/>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wordWrap/>
        <w:spacing w:beforeLines="0" w:beforeAutospacing="0" w:afterLines="0" w:afterAutospacing="0" w:line="240" w:lineRule="auto"/>
      </w:pPr>
      <w:rPr>
        <w:rFonts w:ascii="Arial" w:hAnsi="Arial"/>
        <w:sz w:val="22"/>
      </w:rPr>
    </w:tblStyle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KopfzeileDepartement">
    <w:name w:val="KopfzeileDepartement"/>
    <w:basedOn w:val="Header"/>
    <w:next w:val="KopfzeileFett"/>
    <w:uiPriority w:val="99"/>
    <w:semiHidden/>
    <w:pPr>
      <w:spacing w:after="100"/>
      <w:contextualSpacing/>
    </w:pPr>
  </w:style>
  <w:style w:type="paragraph" w:customStyle="1" w:styleId="KopfzeileFett">
    <w:name w:val="KopfzeileFett"/>
    <w:basedOn w:val="Header"/>
    <w:next w:val="Header"/>
    <w:uiPriority w:val="99"/>
    <w:semiHidden/>
    <w:rPr>
      <w:b/>
    </w:rPr>
  </w:style>
  <w:style w:type="paragraph" w:customStyle="1" w:styleId="Klassifizierung">
    <w:name w:val="Klassifizierung"/>
    <w:basedOn w:val="Normal"/>
    <w:uiPriority w:val="3"/>
    <w:semiHidden/>
    <w:pPr>
      <w:jc w:val="right"/>
    </w:pPr>
    <w:rPr>
      <w:b/>
    </w:rPr>
  </w:style>
  <w:style w:type="paragraph" w:customStyle="1" w:styleId="Referenz">
    <w:name w:val="Referenz"/>
    <w:basedOn w:val="Normal"/>
    <w:uiPriority w:val="3"/>
    <w:semiHidden/>
    <w:pPr>
      <w:suppressAutoHyphens/>
      <w:spacing w:line="200" w:lineRule="atLeast"/>
    </w:pPr>
    <w:rPr>
      <w:sz w:val="15"/>
    </w:rPr>
  </w:style>
  <w:style w:type="paragraph" w:customStyle="1" w:styleId="PostAbs">
    <w:name w:val="PostAbs"/>
    <w:basedOn w:val="Normal"/>
    <w:uiPriority w:val="4"/>
    <w:semiHidden/>
    <w:pPr>
      <w:spacing w:line="240" w:lineRule="auto"/>
    </w:pPr>
    <w:rPr>
      <w:bCs/>
      <w:sz w:val="16"/>
    </w:rPr>
  </w:style>
  <w:style w:type="character" w:customStyle="1" w:styleId="A">
    <w:name w:val="A"/>
    <w:uiPriority w:val="4"/>
    <w:semiHidden/>
    <w:rPr>
      <w:rFonts w:ascii="Arial Narrow" w:hAnsi="Arial Narrow"/>
      <w:sz w:val="48"/>
    </w:rPr>
  </w:style>
  <w:style w:type="paragraph" w:customStyle="1" w:styleId="PRIORITY">
    <w:name w:val="PRIORITY"/>
    <w:basedOn w:val="PPA"/>
    <w:next w:val="Normal"/>
    <w:uiPriority w:val="4"/>
    <w:semiHidden/>
    <w:pPr>
      <w:jc w:val="right"/>
    </w:pPr>
    <w:rPr>
      <w:bCs w:val="0"/>
    </w:rPr>
  </w:style>
  <w:style w:type="paragraph" w:customStyle="1" w:styleId="PP">
    <w:name w:val="PP"/>
    <w:next w:val="Normal"/>
    <w:uiPriority w:val="4"/>
    <w:semiHidden/>
    <w:pPr>
      <w:spacing w:before="90" w:line="240" w:lineRule="auto"/>
    </w:pPr>
    <w:rPr>
      <w:rFonts w:ascii="Arial Narrow" w:eastAsia="Times New Roman" w:hAnsi="Arial Narrow" w:cs="Times New Roman"/>
      <w:b/>
      <w:bCs/>
      <w:caps/>
      <w:noProof/>
      <w:sz w:val="24"/>
      <w:szCs w:val="20"/>
    </w:rPr>
  </w:style>
  <w:style w:type="paragraph" w:styleId="Title">
    <w:name w:val="Title"/>
    <w:aliases w:val="Haupttitel"/>
    <w:basedOn w:val="Normal"/>
    <w:next w:val="Normal"/>
    <w:link w:val="TitleChar"/>
    <w:qFormat/>
    <w:pPr>
      <w:shd w:val="clear" w:color="auto" w:fill="BFBFBF" w:themeFill="background1" w:themeFillShade="BF"/>
      <w:spacing w:after="0"/>
    </w:pPr>
    <w:rPr>
      <w:rFonts w:eastAsiaTheme="majorEastAsia" w:cstheme="majorBidi"/>
      <w:szCs w:val="52"/>
    </w:rPr>
  </w:style>
  <w:style w:type="character" w:customStyle="1" w:styleId="TitleChar">
    <w:name w:val="Title Char"/>
    <w:aliases w:val="Haupttitel Char"/>
    <w:basedOn w:val="DefaultParagraphFont"/>
    <w:link w:val="Title"/>
    <w:rPr>
      <w:rFonts w:ascii="Times New Roman" w:eastAsiaTheme="majorEastAsia" w:hAnsi="Times New Roman" w:cstheme="majorBidi"/>
      <w:sz w:val="28"/>
      <w:szCs w:val="52"/>
      <w:shd w:val="clear" w:color="auto" w:fill="BFBFBF" w:themeFill="background1" w:themeFillShade="BF"/>
    </w:rPr>
  </w:style>
  <w:style w:type="paragraph" w:styleId="Subtitle">
    <w:name w:val="Subtitle"/>
    <w:basedOn w:val="Normal"/>
    <w:next w:val="Normal"/>
    <w:link w:val="SubtitleChar"/>
    <w:uiPriority w:val="4"/>
    <w:semiHidden/>
    <w:qFormat/>
    <w:pPr>
      <w:numPr>
        <w:ilvl w:val="1"/>
      </w:numPr>
    </w:pPr>
    <w:rPr>
      <w:rFonts w:eastAsiaTheme="majorEastAsia" w:cstheme="majorBidi"/>
      <w:iCs/>
      <w:sz w:val="42"/>
      <w:szCs w:val="24"/>
    </w:rPr>
  </w:style>
  <w:style w:type="character" w:customStyle="1" w:styleId="SubtitleChar">
    <w:name w:val="Subtitle Char"/>
    <w:basedOn w:val="DefaultParagraphFont"/>
    <w:link w:val="Subtitle"/>
    <w:uiPriority w:val="4"/>
    <w:semiHidden/>
    <w:rPr>
      <w:rFonts w:ascii="Times New Roman" w:eastAsiaTheme="majorEastAsia" w:hAnsi="Times New Roman" w:cstheme="majorBidi"/>
      <w:iCs/>
      <w:sz w:val="42"/>
      <w:szCs w:val="24"/>
    </w:rPr>
  </w:style>
  <w:style w:type="paragraph" w:styleId="Caption">
    <w:name w:val="caption"/>
    <w:basedOn w:val="Normal"/>
    <w:next w:val="Normal"/>
    <w:uiPriority w:val="35"/>
    <w:semiHidden/>
    <w:qFormat/>
    <w:pPr>
      <w:spacing w:after="260"/>
    </w:pPr>
    <w:rPr>
      <w:b/>
      <w:bCs/>
      <w:sz w:val="18"/>
      <w:szCs w:val="18"/>
    </w:rPr>
  </w:style>
  <w:style w:type="table" w:customStyle="1" w:styleId="Tabelle">
    <w:name w:val="Tabelle"/>
    <w:basedOn w:val="TableNormal"/>
    <w:uiPriority w:val="99"/>
    <w:qFormat/>
    <w:pPr>
      <w:spacing w:before="40" w:after="80"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Autospacing="0" w:afterLines="0" w:afterAutospacing="0"/>
      </w:pPr>
      <w:rPr>
        <w:b/>
        <w:color w:val="FFFFFF" w:themeColor="background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7F7F7F" w:themeFill="text1" w:themeFillTint="80"/>
      </w:tcPr>
    </w:tblStylePr>
  </w:style>
  <w:style w:type="character" w:customStyle="1" w:styleId="Heading1Char">
    <w:name w:val="Heading 1 Char"/>
    <w:basedOn w:val="DefaultParagraphFont"/>
    <w:link w:val="Heading1"/>
    <w:rPr>
      <w:rFonts w:ascii="Times New Roman" w:eastAsiaTheme="majorEastAsia" w:hAnsi="Times New Roman" w:cstheme="majorBidi"/>
      <w:b/>
      <w:bCs/>
      <w:sz w:val="28"/>
      <w:szCs w:val="28"/>
      <w:u w:val="single"/>
    </w:rPr>
  </w:style>
  <w:style w:type="character" w:customStyle="1" w:styleId="Heading2Char">
    <w:name w:val="Heading 2 Char"/>
    <w:basedOn w:val="DefaultParagraphFont"/>
    <w:link w:val="Heading2"/>
    <w:uiPriority w:val="1"/>
    <w:semiHidden/>
    <w:rPr>
      <w:rFonts w:ascii="Times New Roman" w:eastAsiaTheme="majorEastAsia" w:hAnsi="Times New Roman" w:cstheme="majorBidi"/>
      <w:b/>
      <w:bCs/>
      <w:sz w:val="30"/>
      <w:szCs w:val="26"/>
    </w:rPr>
  </w:style>
  <w:style w:type="character" w:customStyle="1" w:styleId="Heading3Char">
    <w:name w:val="Heading 3 Char"/>
    <w:basedOn w:val="DefaultParagraphFont"/>
    <w:link w:val="Heading3"/>
    <w:uiPriority w:val="1"/>
    <w:semiHidden/>
    <w:rPr>
      <w:rFonts w:ascii="Times New Roman" w:eastAsiaTheme="majorEastAsia" w:hAnsi="Times New Roman" w:cstheme="majorBidi"/>
      <w:b/>
      <w:bCs/>
      <w:sz w:val="24"/>
      <w:szCs w:val="20"/>
    </w:rPr>
  </w:style>
  <w:style w:type="character" w:customStyle="1" w:styleId="Heading4Char">
    <w:name w:val="Heading 4 Char"/>
    <w:basedOn w:val="DefaultParagraphFont"/>
    <w:link w:val="Heading4"/>
    <w:uiPriority w:val="1"/>
    <w:semiHidden/>
    <w:rPr>
      <w:rFonts w:ascii="Times New Roman" w:eastAsia="Times New Roman" w:hAnsi="Times New Roman" w:cs="Times New Roman"/>
      <w:b/>
      <w:bCs/>
      <w:sz w:val="28"/>
      <w:szCs w:val="28"/>
      <w:lang w:eastAsia="de-DE"/>
    </w:rPr>
  </w:style>
  <w:style w:type="character" w:customStyle="1" w:styleId="Heading5Char">
    <w:name w:val="Heading 5 Char"/>
    <w:basedOn w:val="DefaultParagraphFont"/>
    <w:link w:val="Heading5"/>
    <w:uiPriority w:val="1"/>
    <w:semiHidden/>
    <w:rPr>
      <w:rFonts w:ascii="Times New Roman" w:eastAsia="Times New Roman" w:hAnsi="Times New Roman" w:cs="Times New Roman"/>
      <w:b/>
      <w:bCs/>
      <w:i/>
      <w:iCs/>
      <w:sz w:val="28"/>
      <w:szCs w:val="26"/>
      <w:lang w:eastAsia="de-DE"/>
    </w:rPr>
  </w:style>
  <w:style w:type="character" w:customStyle="1" w:styleId="Heading6Char">
    <w:name w:val="Heading 6 Char"/>
    <w:basedOn w:val="DefaultParagraphFont"/>
    <w:link w:val="Heading6"/>
    <w:uiPriority w:val="1"/>
    <w:semiHidden/>
    <w:rPr>
      <w:rFonts w:ascii="Times New Roman" w:eastAsia="Times New Roman" w:hAnsi="Times New Roman" w:cs="Times New Roman"/>
      <w:bCs/>
      <w:sz w:val="28"/>
      <w:szCs w:val="20"/>
      <w:lang w:eastAsia="de-DE"/>
    </w:rPr>
  </w:style>
  <w:style w:type="character" w:customStyle="1" w:styleId="Heading7Char">
    <w:name w:val="Heading 7 Char"/>
    <w:basedOn w:val="DefaultParagraphFont"/>
    <w:link w:val="Heading7"/>
    <w:uiPriority w:val="1"/>
    <w:semiHidden/>
    <w:rPr>
      <w:rFonts w:ascii="Times New Roman" w:eastAsia="Times New Roman" w:hAnsi="Times New Roman" w:cs="Times New Roman"/>
      <w:i/>
      <w:sz w:val="28"/>
      <w:szCs w:val="24"/>
      <w:lang w:eastAsia="de-DE"/>
    </w:rPr>
  </w:style>
  <w:style w:type="character" w:customStyle="1" w:styleId="Heading8Char">
    <w:name w:val="Heading 8 Char"/>
    <w:basedOn w:val="DefaultParagraphFont"/>
    <w:link w:val="Heading8"/>
    <w:uiPriority w:val="1"/>
    <w:semiHidden/>
    <w:rPr>
      <w:rFonts w:ascii="Times New Roman" w:eastAsia="Times New Roman" w:hAnsi="Times New Roman" w:cs="Times New Roman"/>
      <w:iCs/>
      <w:sz w:val="28"/>
      <w:szCs w:val="24"/>
      <w:lang w:eastAsia="de-DE"/>
    </w:rPr>
  </w:style>
  <w:style w:type="character" w:customStyle="1" w:styleId="Heading9Char">
    <w:name w:val="Heading 9 Char"/>
    <w:basedOn w:val="DefaultParagraphFont"/>
    <w:link w:val="Heading9"/>
    <w:uiPriority w:val="1"/>
    <w:semiHidden/>
    <w:rPr>
      <w:rFonts w:ascii="Times New Roman" w:eastAsia="Times New Roman" w:hAnsi="Times New Roman" w:cs="Arial"/>
      <w:i/>
      <w:sz w:val="28"/>
      <w:szCs w:val="20"/>
      <w:lang w:eastAsia="de-DE"/>
    </w:rPr>
  </w:style>
  <w:style w:type="paragraph" w:styleId="TOC1">
    <w:name w:val="toc 1"/>
    <w:basedOn w:val="Normal"/>
    <w:next w:val="Normal"/>
    <w:qFormat/>
    <w:pPr>
      <w:tabs>
        <w:tab w:val="right" w:pos="7371"/>
      </w:tabs>
      <w:spacing w:after="0"/>
      <w:ind w:left="851" w:hanging="851"/>
    </w:pPr>
    <w:rPr>
      <w:szCs w:val="20"/>
    </w:rPr>
  </w:style>
  <w:style w:type="paragraph" w:styleId="TOC2">
    <w:name w:val="toc 2"/>
    <w:basedOn w:val="Normal"/>
    <w:next w:val="Normal"/>
    <w:uiPriority w:val="39"/>
    <w:semiHidden/>
    <w:pPr>
      <w:tabs>
        <w:tab w:val="right" w:leader="dot" w:pos="9072"/>
      </w:tabs>
      <w:spacing w:before="120"/>
      <w:ind w:left="851" w:hanging="851"/>
      <w:contextualSpacing/>
    </w:pPr>
    <w:rPr>
      <w:b/>
      <w:szCs w:val="20"/>
    </w:rPr>
  </w:style>
  <w:style w:type="paragraph" w:styleId="TOC3">
    <w:name w:val="toc 3"/>
    <w:basedOn w:val="Normal"/>
    <w:next w:val="Normal"/>
    <w:uiPriority w:val="39"/>
    <w:semiHidden/>
    <w:pPr>
      <w:tabs>
        <w:tab w:val="right" w:leader="dot" w:pos="9072"/>
      </w:tabs>
      <w:ind w:left="851" w:hanging="851"/>
    </w:pPr>
    <w:rPr>
      <w:szCs w:val="20"/>
    </w:rPr>
  </w:style>
  <w:style w:type="paragraph" w:styleId="TOC4">
    <w:name w:val="toc 4"/>
    <w:basedOn w:val="Normal"/>
    <w:next w:val="Normal"/>
    <w:uiPriority w:val="39"/>
    <w:semiHidden/>
    <w:pPr>
      <w:tabs>
        <w:tab w:val="right" w:leader="dot" w:pos="9072"/>
      </w:tabs>
      <w:ind w:left="992" w:hanging="992"/>
    </w:pPr>
    <w:rPr>
      <w:szCs w:val="20"/>
    </w:rPr>
  </w:style>
  <w:style w:type="paragraph" w:styleId="TOC5">
    <w:name w:val="toc 5"/>
    <w:basedOn w:val="Normal"/>
    <w:next w:val="Normal"/>
    <w:uiPriority w:val="39"/>
    <w:semiHidden/>
    <w:pPr>
      <w:tabs>
        <w:tab w:val="right" w:leader="dot" w:pos="9072"/>
      </w:tabs>
      <w:ind w:left="1134" w:hanging="1134"/>
    </w:pPr>
    <w:rPr>
      <w:szCs w:val="20"/>
    </w:rPr>
  </w:style>
  <w:style w:type="paragraph" w:styleId="TOC6">
    <w:name w:val="toc 6"/>
    <w:basedOn w:val="Normal"/>
    <w:next w:val="Normal"/>
    <w:uiPriority w:val="39"/>
    <w:semiHidden/>
    <w:pPr>
      <w:tabs>
        <w:tab w:val="right" w:leader="dot" w:pos="9072"/>
      </w:tabs>
      <w:ind w:left="1418" w:hanging="1418"/>
    </w:pPr>
    <w:rPr>
      <w:szCs w:val="20"/>
    </w:rPr>
  </w:style>
  <w:style w:type="paragraph" w:styleId="TOC7">
    <w:name w:val="toc 7"/>
    <w:basedOn w:val="Normal"/>
    <w:next w:val="Normal"/>
    <w:uiPriority w:val="39"/>
    <w:semiHidden/>
    <w:pPr>
      <w:tabs>
        <w:tab w:val="right" w:leader="dot" w:pos="9072"/>
      </w:tabs>
      <w:ind w:left="1559" w:hanging="1559"/>
    </w:pPr>
    <w:rPr>
      <w:szCs w:val="20"/>
    </w:rPr>
  </w:style>
  <w:style w:type="paragraph" w:styleId="TOC8">
    <w:name w:val="toc 8"/>
    <w:basedOn w:val="Normal"/>
    <w:next w:val="Normal"/>
    <w:uiPriority w:val="39"/>
    <w:semiHidden/>
    <w:pPr>
      <w:tabs>
        <w:tab w:val="right" w:leader="dot" w:pos="9072"/>
      </w:tabs>
      <w:ind w:left="1701" w:hanging="1701"/>
    </w:pPr>
    <w:rPr>
      <w:rFonts w:eastAsiaTheme="minorEastAsia"/>
      <w:lang w:eastAsia="de-CH"/>
    </w:rPr>
  </w:style>
  <w:style w:type="paragraph" w:styleId="TOC9">
    <w:name w:val="toc 9"/>
    <w:basedOn w:val="Normal"/>
    <w:next w:val="Normal"/>
    <w:uiPriority w:val="39"/>
    <w:semiHidden/>
    <w:pPr>
      <w:tabs>
        <w:tab w:val="right" w:leader="dot" w:pos="9072"/>
      </w:tabs>
      <w:ind w:left="1843" w:hanging="1843"/>
    </w:pPr>
    <w:rPr>
      <w:rFonts w:eastAsiaTheme="minorEastAsia"/>
      <w:lang w:eastAsia="de-CH"/>
    </w:rPr>
  </w:style>
  <w:style w:type="paragraph" w:customStyle="1" w:styleId="Platzhalter">
    <w:name w:val="Platzhalter"/>
    <w:basedOn w:val="Normal"/>
    <w:next w:val="Normal"/>
    <w:uiPriority w:val="99"/>
    <w:pPr>
      <w:spacing w:line="240" w:lineRule="auto"/>
    </w:pPr>
    <w:rPr>
      <w:sz w:val="2"/>
    </w:rPr>
  </w:style>
  <w:style w:type="paragraph" w:customStyle="1" w:styleId="ReferenzFormular">
    <w:name w:val="ReferenzFormular"/>
    <w:basedOn w:val="Normal"/>
    <w:uiPriority w:val="3"/>
    <w:semiHidden/>
    <w:pPr>
      <w:suppressAutoHyphens/>
      <w:contextualSpacing/>
    </w:pPr>
    <w:rPr>
      <w:sz w:val="15"/>
    </w:rPr>
  </w:style>
  <w:style w:type="paragraph" w:customStyle="1" w:styleId="Verzeichnistitel">
    <w:name w:val="Verzeichnistitel"/>
    <w:basedOn w:val="Normal"/>
    <w:next w:val="Normal"/>
    <w:qFormat/>
    <w:pPr>
      <w:keepNext/>
      <w:spacing w:after="0"/>
    </w:pPr>
    <w:rPr>
      <w:b/>
      <w:u w:val="single"/>
    </w:rPr>
  </w:style>
  <w:style w:type="paragraph" w:customStyle="1" w:styleId="Kopfzeile2Departement">
    <w:name w:val="Kopfzeile2Departement"/>
    <w:basedOn w:val="KopfzeileDepartement"/>
    <w:next w:val="KopfzeileFett"/>
    <w:uiPriority w:val="99"/>
    <w:semiHidden/>
    <w:pPr>
      <w:spacing w:after="0"/>
      <w:contextualSpacing w:val="0"/>
    </w:pPr>
  </w:style>
  <w:style w:type="paragraph" w:customStyle="1" w:styleId="PPA">
    <w:name w:val="PPA"/>
    <w:basedOn w:val="PP"/>
    <w:next w:val="Normal"/>
    <w:uiPriority w:val="4"/>
    <w:semiHidden/>
    <w:pPr>
      <w:spacing w:before="0" w:line="540" w:lineRule="exact"/>
    </w:pPr>
  </w:style>
  <w:style w:type="paragraph" w:styleId="ListParagraph">
    <w:name w:val="List Paragraph"/>
    <w:basedOn w:val="Normal"/>
    <w:uiPriority w:val="34"/>
    <w:qFormat/>
    <w:pPr>
      <w:ind w:left="720"/>
      <w:contextualSpacing/>
    </w:pPr>
  </w:style>
  <w:style w:type="paragraph" w:styleId="Salutation">
    <w:name w:val="Salutation"/>
    <w:basedOn w:val="Normal"/>
    <w:next w:val="Normal"/>
    <w:link w:val="SalutationChar"/>
    <w:qFormat/>
    <w:pPr>
      <w:pageBreakBefore/>
    </w:pPr>
    <w:rPr>
      <w:i/>
    </w:rPr>
  </w:style>
  <w:style w:type="character" w:customStyle="1" w:styleId="SalutationChar">
    <w:name w:val="Salutation Char"/>
    <w:basedOn w:val="DefaultParagraphFont"/>
    <w:link w:val="Salutation"/>
    <w:rPr>
      <w:rFonts w:ascii="Times New Roman" w:hAnsi="Times New Roman"/>
      <w:i/>
      <w:sz w:val="28"/>
    </w:r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semiHidden/>
    <w:rPr>
      <w:color w:val="0000FF" w:themeColor="hyperlink"/>
      <w:u w:val="single"/>
    </w:rPr>
  </w:style>
  <w:style w:type="paragraph" w:customStyle="1" w:styleId="WichtigsteAussagen">
    <w:name w:val="Wichtigste Aussagen"/>
    <w:basedOn w:val="ListParagraph"/>
    <w:qFormat/>
    <w:pPr>
      <w:numPr>
        <w:numId w:val="30"/>
      </w:numPr>
      <w:spacing w:after="840"/>
      <w:ind w:left="714" w:hanging="357"/>
      <w:contextualSpacing w:val="0"/>
    </w:pPr>
  </w:style>
  <w:style w:type="paragraph" w:customStyle="1" w:styleId="PAQ">
    <w:name w:val="PAQ"/>
    <w:basedOn w:val="ListParagraph"/>
    <w:qFormat/>
    <w:pPr>
      <w:numPr>
        <w:numId w:val="31"/>
      </w:numPr>
      <w:ind w:left="714" w:hanging="357"/>
    </w:pPr>
  </w:style>
  <w:style w:type="paragraph" w:customStyle="1" w:styleId="Anweisungen">
    <w:name w:val="Anweisungen"/>
    <w:basedOn w:val="Normal"/>
    <w:pPr>
      <w:spacing w:line="240" w:lineRule="auto"/>
    </w:pPr>
    <w:rPr>
      <w:color w:val="FF0000"/>
    </w:rPr>
  </w:style>
  <w:style w:type="character" w:styleId="CommentReference">
    <w:name w:val="annotation reference"/>
    <w:basedOn w:val="DefaultParagraphFont"/>
    <w:uiPriority w:val="99"/>
    <w:semiHidden/>
    <w:unhideWhenUsed/>
    <w:rsid w:val="00BC3EDA"/>
    <w:rPr>
      <w:sz w:val="16"/>
      <w:szCs w:val="16"/>
    </w:rPr>
  </w:style>
  <w:style w:type="paragraph" w:styleId="CommentText">
    <w:name w:val="annotation text"/>
    <w:basedOn w:val="Normal"/>
    <w:link w:val="CommentTextChar"/>
    <w:uiPriority w:val="99"/>
    <w:semiHidden/>
    <w:unhideWhenUsed/>
    <w:rsid w:val="00BC3EDA"/>
    <w:pPr>
      <w:spacing w:line="240" w:lineRule="auto"/>
    </w:pPr>
    <w:rPr>
      <w:sz w:val="20"/>
      <w:szCs w:val="20"/>
    </w:rPr>
  </w:style>
  <w:style w:type="character" w:customStyle="1" w:styleId="CommentTextChar">
    <w:name w:val="Comment Text Char"/>
    <w:basedOn w:val="DefaultParagraphFont"/>
    <w:link w:val="CommentText"/>
    <w:uiPriority w:val="99"/>
    <w:semiHidden/>
    <w:rsid w:val="00BC3ED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C3EDA"/>
    <w:rPr>
      <w:b/>
      <w:bCs/>
    </w:rPr>
  </w:style>
  <w:style w:type="character" w:customStyle="1" w:styleId="CommentSubjectChar">
    <w:name w:val="Comment Subject Char"/>
    <w:basedOn w:val="CommentTextChar"/>
    <w:link w:val="CommentSubject"/>
    <w:uiPriority w:val="99"/>
    <w:semiHidden/>
    <w:rsid w:val="00BC3EDA"/>
    <w:rPr>
      <w:rFonts w:ascii="Times New Roman" w:hAnsi="Times New Roman"/>
      <w:b/>
      <w:bCs/>
      <w:sz w:val="20"/>
      <w:szCs w:val="20"/>
    </w:rPr>
  </w:style>
  <w:style w:type="character" w:styleId="Strong">
    <w:name w:val="Strong"/>
    <w:basedOn w:val="DefaultParagraphFont"/>
    <w:uiPriority w:val="22"/>
    <w:qFormat/>
    <w:rsid w:val="00FA5294"/>
    <w:rPr>
      <w:b/>
      <w:bCs/>
    </w:rPr>
  </w:style>
  <w:style w:type="paragraph" w:styleId="NormalWeb">
    <w:name w:val="Normal (Web)"/>
    <w:basedOn w:val="Normal"/>
    <w:uiPriority w:val="99"/>
    <w:unhideWhenUsed/>
    <w:rsid w:val="00FA5294"/>
    <w:pPr>
      <w:keepLines w:val="0"/>
      <w:spacing w:after="165" w:line="240" w:lineRule="auto"/>
    </w:pPr>
    <w:rPr>
      <w:rFonts w:eastAsia="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de-CH" w:eastAsia="en-US" w:bidi="ar-SA"/>
      </w:rPr>
    </w:rPrDefault>
    <w:pPrDefault>
      <w:pPr>
        <w:spacing w:line="26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semiHidden="0" w:uiPriority="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unhideWhenUsed="0"/>
    <w:lsdException w:name="TOC Heading" w:uiPriority="39" w:unhideWhenUsed="0" w:qFormat="1"/>
  </w:latentStyles>
  <w:style w:type="paragraph" w:default="1" w:styleId="Normal">
    <w:name w:val="Normal"/>
    <w:qFormat/>
    <w:pPr>
      <w:keepLines/>
      <w:spacing w:after="240" w:line="360" w:lineRule="auto"/>
    </w:pPr>
    <w:rPr>
      <w:rFonts w:ascii="Times New Roman" w:hAnsi="Times New Roman"/>
      <w:sz w:val="28"/>
    </w:rPr>
  </w:style>
  <w:style w:type="paragraph" w:styleId="Heading1">
    <w:name w:val="heading 1"/>
    <w:basedOn w:val="Normal"/>
    <w:next w:val="Normal"/>
    <w:link w:val="Heading1Char"/>
    <w:qFormat/>
    <w:pPr>
      <w:keepNext/>
      <w:numPr>
        <w:numId w:val="29"/>
      </w:numPr>
      <w:spacing w:after="0"/>
      <w:ind w:left="714" w:hanging="357"/>
      <w:contextualSpacing/>
      <w:outlineLvl w:val="0"/>
    </w:pPr>
    <w:rPr>
      <w:rFonts w:eastAsiaTheme="majorEastAsia" w:cstheme="majorBidi"/>
      <w:b/>
      <w:bCs/>
      <w:szCs w:val="28"/>
      <w:u w:val="single"/>
    </w:rPr>
  </w:style>
  <w:style w:type="paragraph" w:styleId="Heading2">
    <w:name w:val="heading 2"/>
    <w:basedOn w:val="Normal"/>
    <w:next w:val="Normal"/>
    <w:link w:val="Heading2Char"/>
    <w:uiPriority w:val="1"/>
    <w:semiHidden/>
    <w:qFormat/>
    <w:pPr>
      <w:keepNext/>
      <w:numPr>
        <w:ilvl w:val="1"/>
        <w:numId w:val="28"/>
      </w:numPr>
      <w:spacing w:before="580" w:after="120"/>
      <w:contextualSpacing/>
      <w:outlineLvl w:val="1"/>
    </w:pPr>
    <w:rPr>
      <w:rFonts w:eastAsiaTheme="majorEastAsia" w:cstheme="majorBidi"/>
      <w:b/>
      <w:bCs/>
      <w:sz w:val="30"/>
      <w:szCs w:val="26"/>
    </w:rPr>
  </w:style>
  <w:style w:type="paragraph" w:styleId="Heading3">
    <w:name w:val="heading 3"/>
    <w:basedOn w:val="Normal"/>
    <w:next w:val="Normal"/>
    <w:link w:val="Heading3Char"/>
    <w:uiPriority w:val="1"/>
    <w:semiHidden/>
    <w:qFormat/>
    <w:pPr>
      <w:keepNext/>
      <w:numPr>
        <w:ilvl w:val="2"/>
        <w:numId w:val="28"/>
      </w:numPr>
      <w:spacing w:before="380" w:after="120"/>
      <w:contextualSpacing/>
      <w:outlineLvl w:val="2"/>
    </w:pPr>
    <w:rPr>
      <w:rFonts w:eastAsiaTheme="majorEastAsia" w:cstheme="majorBidi"/>
      <w:b/>
      <w:bCs/>
      <w:sz w:val="24"/>
      <w:szCs w:val="20"/>
    </w:rPr>
  </w:style>
  <w:style w:type="paragraph" w:styleId="Heading4">
    <w:name w:val="heading 4"/>
    <w:basedOn w:val="Normal"/>
    <w:next w:val="Normal"/>
    <w:link w:val="Heading4Char"/>
    <w:uiPriority w:val="1"/>
    <w:semiHidden/>
    <w:qFormat/>
    <w:pPr>
      <w:keepNext/>
      <w:numPr>
        <w:ilvl w:val="3"/>
        <w:numId w:val="28"/>
      </w:numPr>
      <w:tabs>
        <w:tab w:val="left" w:pos="1276"/>
      </w:tabs>
      <w:spacing w:before="460" w:after="60"/>
      <w:contextualSpacing/>
      <w:outlineLvl w:val="3"/>
    </w:pPr>
    <w:rPr>
      <w:rFonts w:eastAsia="Times New Roman" w:cs="Times New Roman"/>
      <w:b/>
      <w:bCs/>
      <w:szCs w:val="28"/>
      <w:lang w:eastAsia="de-DE"/>
    </w:rPr>
  </w:style>
  <w:style w:type="paragraph" w:styleId="Heading5">
    <w:name w:val="heading 5"/>
    <w:basedOn w:val="Normal"/>
    <w:next w:val="Normal"/>
    <w:link w:val="Heading5Char"/>
    <w:uiPriority w:val="1"/>
    <w:semiHidden/>
    <w:qFormat/>
    <w:pPr>
      <w:keepNext/>
      <w:numPr>
        <w:ilvl w:val="4"/>
        <w:numId w:val="28"/>
      </w:numPr>
      <w:tabs>
        <w:tab w:val="left" w:pos="1418"/>
        <w:tab w:val="left" w:pos="1559"/>
      </w:tabs>
      <w:spacing w:before="460" w:after="60"/>
      <w:contextualSpacing/>
      <w:outlineLvl w:val="4"/>
    </w:pPr>
    <w:rPr>
      <w:rFonts w:eastAsia="Times New Roman" w:cs="Times New Roman"/>
      <w:b/>
      <w:bCs/>
      <w:i/>
      <w:iCs/>
      <w:szCs w:val="26"/>
      <w:lang w:eastAsia="de-DE"/>
    </w:rPr>
  </w:style>
  <w:style w:type="paragraph" w:styleId="Heading6">
    <w:name w:val="heading 6"/>
    <w:basedOn w:val="Normal"/>
    <w:next w:val="Normal"/>
    <w:link w:val="Heading6Char"/>
    <w:uiPriority w:val="1"/>
    <w:semiHidden/>
    <w:qFormat/>
    <w:pPr>
      <w:keepNext/>
      <w:numPr>
        <w:ilvl w:val="5"/>
        <w:numId w:val="28"/>
      </w:numPr>
      <w:tabs>
        <w:tab w:val="left" w:pos="1559"/>
        <w:tab w:val="left" w:pos="1701"/>
        <w:tab w:val="left" w:pos="1843"/>
      </w:tabs>
      <w:spacing w:before="460" w:after="60"/>
      <w:contextualSpacing/>
      <w:outlineLvl w:val="5"/>
    </w:pPr>
    <w:rPr>
      <w:rFonts w:eastAsia="Times New Roman" w:cs="Times New Roman"/>
      <w:bCs/>
      <w:szCs w:val="20"/>
      <w:lang w:eastAsia="de-DE"/>
    </w:rPr>
  </w:style>
  <w:style w:type="paragraph" w:styleId="Heading7">
    <w:name w:val="heading 7"/>
    <w:basedOn w:val="Normal"/>
    <w:next w:val="Normal"/>
    <w:link w:val="Heading7Char"/>
    <w:uiPriority w:val="1"/>
    <w:semiHidden/>
    <w:qFormat/>
    <w:pPr>
      <w:keepNext/>
      <w:numPr>
        <w:ilvl w:val="6"/>
        <w:numId w:val="28"/>
      </w:numPr>
      <w:tabs>
        <w:tab w:val="left" w:pos="1701"/>
        <w:tab w:val="left" w:pos="1843"/>
        <w:tab w:val="left" w:pos="1985"/>
        <w:tab w:val="left" w:pos="2126"/>
      </w:tabs>
      <w:spacing w:before="460" w:after="60"/>
      <w:contextualSpacing/>
      <w:outlineLvl w:val="6"/>
    </w:pPr>
    <w:rPr>
      <w:rFonts w:eastAsia="Times New Roman" w:cs="Times New Roman"/>
      <w:i/>
      <w:szCs w:val="24"/>
      <w:lang w:eastAsia="de-DE"/>
    </w:rPr>
  </w:style>
  <w:style w:type="paragraph" w:styleId="Heading8">
    <w:name w:val="heading 8"/>
    <w:basedOn w:val="Normal"/>
    <w:next w:val="Normal"/>
    <w:link w:val="Heading8Char"/>
    <w:uiPriority w:val="1"/>
    <w:semiHidden/>
    <w:qFormat/>
    <w:pPr>
      <w:keepNext/>
      <w:numPr>
        <w:ilvl w:val="7"/>
        <w:numId w:val="28"/>
      </w:numPr>
      <w:tabs>
        <w:tab w:val="left" w:pos="1843"/>
        <w:tab w:val="left" w:pos="1985"/>
        <w:tab w:val="left" w:pos="2126"/>
        <w:tab w:val="left" w:pos="2268"/>
      </w:tabs>
      <w:spacing w:before="460" w:after="60"/>
      <w:outlineLvl w:val="7"/>
    </w:pPr>
    <w:rPr>
      <w:rFonts w:eastAsia="Times New Roman" w:cs="Times New Roman"/>
      <w:iCs/>
      <w:szCs w:val="24"/>
      <w:lang w:eastAsia="de-DE"/>
    </w:rPr>
  </w:style>
  <w:style w:type="paragraph" w:styleId="Heading9">
    <w:name w:val="heading 9"/>
    <w:basedOn w:val="Normal"/>
    <w:next w:val="Normal"/>
    <w:link w:val="Heading9Char"/>
    <w:uiPriority w:val="1"/>
    <w:semiHidden/>
    <w:qFormat/>
    <w:pPr>
      <w:keepNext/>
      <w:numPr>
        <w:ilvl w:val="8"/>
        <w:numId w:val="28"/>
      </w:numPr>
      <w:tabs>
        <w:tab w:val="left" w:pos="1985"/>
        <w:tab w:val="left" w:pos="2126"/>
        <w:tab w:val="left" w:pos="2268"/>
        <w:tab w:val="left" w:pos="2410"/>
        <w:tab w:val="left" w:pos="2552"/>
      </w:tabs>
      <w:spacing w:before="460" w:after="60"/>
      <w:contextualSpacing/>
      <w:outlineLvl w:val="8"/>
    </w:pPr>
    <w:rPr>
      <w:rFonts w:eastAsia="Times New Roman" w:cs="Arial"/>
      <w:i/>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pPr>
      <w:suppressAutoHyphens/>
      <w:spacing w:line="200" w:lineRule="atLeast"/>
    </w:pPr>
    <w:rPr>
      <w:sz w:val="15"/>
    </w:rPr>
  </w:style>
  <w:style w:type="character" w:customStyle="1" w:styleId="HeaderChar">
    <w:name w:val="Header Char"/>
    <w:basedOn w:val="DefaultParagraphFont"/>
    <w:link w:val="Header"/>
    <w:uiPriority w:val="99"/>
    <w:semiHidden/>
    <w:rPr>
      <w:rFonts w:ascii="Times New Roman" w:hAnsi="Times New Roman"/>
      <w:sz w:val="15"/>
    </w:rPr>
  </w:style>
  <w:style w:type="paragraph" w:styleId="Footer">
    <w:name w:val="footer"/>
    <w:basedOn w:val="Normal"/>
    <w:link w:val="FooterChar"/>
    <w:uiPriority w:val="99"/>
    <w:semiHidden/>
    <w:pPr>
      <w:spacing w:line="160" w:lineRule="atLeast"/>
    </w:pPr>
    <w:rPr>
      <w:sz w:val="12"/>
    </w:rPr>
  </w:style>
  <w:style w:type="character" w:customStyle="1" w:styleId="FooterChar">
    <w:name w:val="Footer Char"/>
    <w:basedOn w:val="DefaultParagraphFont"/>
    <w:link w:val="Footer"/>
    <w:uiPriority w:val="99"/>
    <w:semiHidden/>
    <w:rPr>
      <w:rFonts w:ascii="Times New Roman" w:hAnsi="Times New Roman"/>
      <w:sz w:val="12"/>
    </w:rPr>
  </w:style>
  <w:style w:type="table" w:styleId="TableGrid">
    <w:name w:val="Table Grid"/>
    <w:basedOn w:val="TableNormal"/>
    <w:uiPriority w:val="59"/>
    <w:pPr>
      <w:widowControl w:val="0"/>
      <w:spacing w:line="280" w:lineRule="atLeast"/>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wordWrap/>
        <w:spacing w:beforeLines="0" w:beforeAutospacing="0" w:afterLines="0" w:afterAutospacing="0" w:line="240" w:lineRule="auto"/>
      </w:pPr>
      <w:rPr>
        <w:rFonts w:ascii="Arial" w:hAnsi="Arial"/>
        <w:sz w:val="22"/>
      </w:rPr>
    </w:tblStyle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KopfzeileDepartement">
    <w:name w:val="KopfzeileDepartement"/>
    <w:basedOn w:val="Header"/>
    <w:next w:val="KopfzeileFett"/>
    <w:uiPriority w:val="99"/>
    <w:semiHidden/>
    <w:pPr>
      <w:spacing w:after="100"/>
      <w:contextualSpacing/>
    </w:pPr>
  </w:style>
  <w:style w:type="paragraph" w:customStyle="1" w:styleId="KopfzeileFett">
    <w:name w:val="KopfzeileFett"/>
    <w:basedOn w:val="Header"/>
    <w:next w:val="Header"/>
    <w:uiPriority w:val="99"/>
    <w:semiHidden/>
    <w:rPr>
      <w:b/>
    </w:rPr>
  </w:style>
  <w:style w:type="paragraph" w:customStyle="1" w:styleId="Klassifizierung">
    <w:name w:val="Klassifizierung"/>
    <w:basedOn w:val="Normal"/>
    <w:uiPriority w:val="3"/>
    <w:semiHidden/>
    <w:pPr>
      <w:jc w:val="right"/>
    </w:pPr>
    <w:rPr>
      <w:b/>
    </w:rPr>
  </w:style>
  <w:style w:type="paragraph" w:customStyle="1" w:styleId="Referenz">
    <w:name w:val="Referenz"/>
    <w:basedOn w:val="Normal"/>
    <w:uiPriority w:val="3"/>
    <w:semiHidden/>
    <w:pPr>
      <w:suppressAutoHyphens/>
      <w:spacing w:line="200" w:lineRule="atLeast"/>
    </w:pPr>
    <w:rPr>
      <w:sz w:val="15"/>
    </w:rPr>
  </w:style>
  <w:style w:type="paragraph" w:customStyle="1" w:styleId="PostAbs">
    <w:name w:val="PostAbs"/>
    <w:basedOn w:val="Normal"/>
    <w:uiPriority w:val="4"/>
    <w:semiHidden/>
    <w:pPr>
      <w:spacing w:line="240" w:lineRule="auto"/>
    </w:pPr>
    <w:rPr>
      <w:bCs/>
      <w:sz w:val="16"/>
    </w:rPr>
  </w:style>
  <w:style w:type="character" w:customStyle="1" w:styleId="A">
    <w:name w:val="A"/>
    <w:uiPriority w:val="4"/>
    <w:semiHidden/>
    <w:rPr>
      <w:rFonts w:ascii="Arial Narrow" w:hAnsi="Arial Narrow"/>
      <w:sz w:val="48"/>
    </w:rPr>
  </w:style>
  <w:style w:type="paragraph" w:customStyle="1" w:styleId="PRIORITY">
    <w:name w:val="PRIORITY"/>
    <w:basedOn w:val="PPA"/>
    <w:next w:val="Normal"/>
    <w:uiPriority w:val="4"/>
    <w:semiHidden/>
    <w:pPr>
      <w:jc w:val="right"/>
    </w:pPr>
    <w:rPr>
      <w:bCs w:val="0"/>
    </w:rPr>
  </w:style>
  <w:style w:type="paragraph" w:customStyle="1" w:styleId="PP">
    <w:name w:val="PP"/>
    <w:next w:val="Normal"/>
    <w:uiPriority w:val="4"/>
    <w:semiHidden/>
    <w:pPr>
      <w:spacing w:before="90" w:line="240" w:lineRule="auto"/>
    </w:pPr>
    <w:rPr>
      <w:rFonts w:ascii="Arial Narrow" w:eastAsia="Times New Roman" w:hAnsi="Arial Narrow" w:cs="Times New Roman"/>
      <w:b/>
      <w:bCs/>
      <w:caps/>
      <w:noProof/>
      <w:sz w:val="24"/>
      <w:szCs w:val="20"/>
    </w:rPr>
  </w:style>
  <w:style w:type="paragraph" w:styleId="Title">
    <w:name w:val="Title"/>
    <w:aliases w:val="Haupttitel"/>
    <w:basedOn w:val="Normal"/>
    <w:next w:val="Normal"/>
    <w:link w:val="TitleChar"/>
    <w:qFormat/>
    <w:pPr>
      <w:shd w:val="clear" w:color="auto" w:fill="BFBFBF" w:themeFill="background1" w:themeFillShade="BF"/>
      <w:spacing w:after="0"/>
    </w:pPr>
    <w:rPr>
      <w:rFonts w:eastAsiaTheme="majorEastAsia" w:cstheme="majorBidi"/>
      <w:szCs w:val="52"/>
    </w:rPr>
  </w:style>
  <w:style w:type="character" w:customStyle="1" w:styleId="TitleChar">
    <w:name w:val="Title Char"/>
    <w:aliases w:val="Haupttitel Char"/>
    <w:basedOn w:val="DefaultParagraphFont"/>
    <w:link w:val="Title"/>
    <w:rPr>
      <w:rFonts w:ascii="Times New Roman" w:eastAsiaTheme="majorEastAsia" w:hAnsi="Times New Roman" w:cstheme="majorBidi"/>
      <w:sz w:val="28"/>
      <w:szCs w:val="52"/>
      <w:shd w:val="clear" w:color="auto" w:fill="BFBFBF" w:themeFill="background1" w:themeFillShade="BF"/>
    </w:rPr>
  </w:style>
  <w:style w:type="paragraph" w:styleId="Subtitle">
    <w:name w:val="Subtitle"/>
    <w:basedOn w:val="Normal"/>
    <w:next w:val="Normal"/>
    <w:link w:val="SubtitleChar"/>
    <w:uiPriority w:val="4"/>
    <w:semiHidden/>
    <w:qFormat/>
    <w:pPr>
      <w:numPr>
        <w:ilvl w:val="1"/>
      </w:numPr>
    </w:pPr>
    <w:rPr>
      <w:rFonts w:eastAsiaTheme="majorEastAsia" w:cstheme="majorBidi"/>
      <w:iCs/>
      <w:sz w:val="42"/>
      <w:szCs w:val="24"/>
    </w:rPr>
  </w:style>
  <w:style w:type="character" w:customStyle="1" w:styleId="SubtitleChar">
    <w:name w:val="Subtitle Char"/>
    <w:basedOn w:val="DefaultParagraphFont"/>
    <w:link w:val="Subtitle"/>
    <w:uiPriority w:val="4"/>
    <w:semiHidden/>
    <w:rPr>
      <w:rFonts w:ascii="Times New Roman" w:eastAsiaTheme="majorEastAsia" w:hAnsi="Times New Roman" w:cstheme="majorBidi"/>
      <w:iCs/>
      <w:sz w:val="42"/>
      <w:szCs w:val="24"/>
    </w:rPr>
  </w:style>
  <w:style w:type="paragraph" w:styleId="Caption">
    <w:name w:val="caption"/>
    <w:basedOn w:val="Normal"/>
    <w:next w:val="Normal"/>
    <w:uiPriority w:val="35"/>
    <w:semiHidden/>
    <w:qFormat/>
    <w:pPr>
      <w:spacing w:after="260"/>
    </w:pPr>
    <w:rPr>
      <w:b/>
      <w:bCs/>
      <w:sz w:val="18"/>
      <w:szCs w:val="18"/>
    </w:rPr>
  </w:style>
  <w:style w:type="table" w:customStyle="1" w:styleId="Tabelle">
    <w:name w:val="Tabelle"/>
    <w:basedOn w:val="TableNormal"/>
    <w:uiPriority w:val="99"/>
    <w:qFormat/>
    <w:pPr>
      <w:spacing w:before="40" w:after="80"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Autospacing="0" w:afterLines="0" w:afterAutospacing="0"/>
      </w:pPr>
      <w:rPr>
        <w:b/>
        <w:color w:val="FFFFFF" w:themeColor="background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7F7F7F" w:themeFill="text1" w:themeFillTint="80"/>
      </w:tcPr>
    </w:tblStylePr>
  </w:style>
  <w:style w:type="character" w:customStyle="1" w:styleId="Heading1Char">
    <w:name w:val="Heading 1 Char"/>
    <w:basedOn w:val="DefaultParagraphFont"/>
    <w:link w:val="Heading1"/>
    <w:rPr>
      <w:rFonts w:ascii="Times New Roman" w:eastAsiaTheme="majorEastAsia" w:hAnsi="Times New Roman" w:cstheme="majorBidi"/>
      <w:b/>
      <w:bCs/>
      <w:sz w:val="28"/>
      <w:szCs w:val="28"/>
      <w:u w:val="single"/>
    </w:rPr>
  </w:style>
  <w:style w:type="character" w:customStyle="1" w:styleId="Heading2Char">
    <w:name w:val="Heading 2 Char"/>
    <w:basedOn w:val="DefaultParagraphFont"/>
    <w:link w:val="Heading2"/>
    <w:uiPriority w:val="1"/>
    <w:semiHidden/>
    <w:rPr>
      <w:rFonts w:ascii="Times New Roman" w:eastAsiaTheme="majorEastAsia" w:hAnsi="Times New Roman" w:cstheme="majorBidi"/>
      <w:b/>
      <w:bCs/>
      <w:sz w:val="30"/>
      <w:szCs w:val="26"/>
    </w:rPr>
  </w:style>
  <w:style w:type="character" w:customStyle="1" w:styleId="Heading3Char">
    <w:name w:val="Heading 3 Char"/>
    <w:basedOn w:val="DefaultParagraphFont"/>
    <w:link w:val="Heading3"/>
    <w:uiPriority w:val="1"/>
    <w:semiHidden/>
    <w:rPr>
      <w:rFonts w:ascii="Times New Roman" w:eastAsiaTheme="majorEastAsia" w:hAnsi="Times New Roman" w:cstheme="majorBidi"/>
      <w:b/>
      <w:bCs/>
      <w:sz w:val="24"/>
      <w:szCs w:val="20"/>
    </w:rPr>
  </w:style>
  <w:style w:type="character" w:customStyle="1" w:styleId="Heading4Char">
    <w:name w:val="Heading 4 Char"/>
    <w:basedOn w:val="DefaultParagraphFont"/>
    <w:link w:val="Heading4"/>
    <w:uiPriority w:val="1"/>
    <w:semiHidden/>
    <w:rPr>
      <w:rFonts w:ascii="Times New Roman" w:eastAsia="Times New Roman" w:hAnsi="Times New Roman" w:cs="Times New Roman"/>
      <w:b/>
      <w:bCs/>
      <w:sz w:val="28"/>
      <w:szCs w:val="28"/>
      <w:lang w:eastAsia="de-DE"/>
    </w:rPr>
  </w:style>
  <w:style w:type="character" w:customStyle="1" w:styleId="Heading5Char">
    <w:name w:val="Heading 5 Char"/>
    <w:basedOn w:val="DefaultParagraphFont"/>
    <w:link w:val="Heading5"/>
    <w:uiPriority w:val="1"/>
    <w:semiHidden/>
    <w:rPr>
      <w:rFonts w:ascii="Times New Roman" w:eastAsia="Times New Roman" w:hAnsi="Times New Roman" w:cs="Times New Roman"/>
      <w:b/>
      <w:bCs/>
      <w:i/>
      <w:iCs/>
      <w:sz w:val="28"/>
      <w:szCs w:val="26"/>
      <w:lang w:eastAsia="de-DE"/>
    </w:rPr>
  </w:style>
  <w:style w:type="character" w:customStyle="1" w:styleId="Heading6Char">
    <w:name w:val="Heading 6 Char"/>
    <w:basedOn w:val="DefaultParagraphFont"/>
    <w:link w:val="Heading6"/>
    <w:uiPriority w:val="1"/>
    <w:semiHidden/>
    <w:rPr>
      <w:rFonts w:ascii="Times New Roman" w:eastAsia="Times New Roman" w:hAnsi="Times New Roman" w:cs="Times New Roman"/>
      <w:bCs/>
      <w:sz w:val="28"/>
      <w:szCs w:val="20"/>
      <w:lang w:eastAsia="de-DE"/>
    </w:rPr>
  </w:style>
  <w:style w:type="character" w:customStyle="1" w:styleId="Heading7Char">
    <w:name w:val="Heading 7 Char"/>
    <w:basedOn w:val="DefaultParagraphFont"/>
    <w:link w:val="Heading7"/>
    <w:uiPriority w:val="1"/>
    <w:semiHidden/>
    <w:rPr>
      <w:rFonts w:ascii="Times New Roman" w:eastAsia="Times New Roman" w:hAnsi="Times New Roman" w:cs="Times New Roman"/>
      <w:i/>
      <w:sz w:val="28"/>
      <w:szCs w:val="24"/>
      <w:lang w:eastAsia="de-DE"/>
    </w:rPr>
  </w:style>
  <w:style w:type="character" w:customStyle="1" w:styleId="Heading8Char">
    <w:name w:val="Heading 8 Char"/>
    <w:basedOn w:val="DefaultParagraphFont"/>
    <w:link w:val="Heading8"/>
    <w:uiPriority w:val="1"/>
    <w:semiHidden/>
    <w:rPr>
      <w:rFonts w:ascii="Times New Roman" w:eastAsia="Times New Roman" w:hAnsi="Times New Roman" w:cs="Times New Roman"/>
      <w:iCs/>
      <w:sz w:val="28"/>
      <w:szCs w:val="24"/>
      <w:lang w:eastAsia="de-DE"/>
    </w:rPr>
  </w:style>
  <w:style w:type="character" w:customStyle="1" w:styleId="Heading9Char">
    <w:name w:val="Heading 9 Char"/>
    <w:basedOn w:val="DefaultParagraphFont"/>
    <w:link w:val="Heading9"/>
    <w:uiPriority w:val="1"/>
    <w:semiHidden/>
    <w:rPr>
      <w:rFonts w:ascii="Times New Roman" w:eastAsia="Times New Roman" w:hAnsi="Times New Roman" w:cs="Arial"/>
      <w:i/>
      <w:sz w:val="28"/>
      <w:szCs w:val="20"/>
      <w:lang w:eastAsia="de-DE"/>
    </w:rPr>
  </w:style>
  <w:style w:type="paragraph" w:styleId="TOC1">
    <w:name w:val="toc 1"/>
    <w:basedOn w:val="Normal"/>
    <w:next w:val="Normal"/>
    <w:qFormat/>
    <w:pPr>
      <w:tabs>
        <w:tab w:val="right" w:pos="7371"/>
      </w:tabs>
      <w:spacing w:after="0"/>
      <w:ind w:left="851" w:hanging="851"/>
    </w:pPr>
    <w:rPr>
      <w:szCs w:val="20"/>
    </w:rPr>
  </w:style>
  <w:style w:type="paragraph" w:styleId="TOC2">
    <w:name w:val="toc 2"/>
    <w:basedOn w:val="Normal"/>
    <w:next w:val="Normal"/>
    <w:uiPriority w:val="39"/>
    <w:semiHidden/>
    <w:pPr>
      <w:tabs>
        <w:tab w:val="right" w:leader="dot" w:pos="9072"/>
      </w:tabs>
      <w:spacing w:before="120"/>
      <w:ind w:left="851" w:hanging="851"/>
      <w:contextualSpacing/>
    </w:pPr>
    <w:rPr>
      <w:b/>
      <w:szCs w:val="20"/>
    </w:rPr>
  </w:style>
  <w:style w:type="paragraph" w:styleId="TOC3">
    <w:name w:val="toc 3"/>
    <w:basedOn w:val="Normal"/>
    <w:next w:val="Normal"/>
    <w:uiPriority w:val="39"/>
    <w:semiHidden/>
    <w:pPr>
      <w:tabs>
        <w:tab w:val="right" w:leader="dot" w:pos="9072"/>
      </w:tabs>
      <w:ind w:left="851" w:hanging="851"/>
    </w:pPr>
    <w:rPr>
      <w:szCs w:val="20"/>
    </w:rPr>
  </w:style>
  <w:style w:type="paragraph" w:styleId="TOC4">
    <w:name w:val="toc 4"/>
    <w:basedOn w:val="Normal"/>
    <w:next w:val="Normal"/>
    <w:uiPriority w:val="39"/>
    <w:semiHidden/>
    <w:pPr>
      <w:tabs>
        <w:tab w:val="right" w:leader="dot" w:pos="9072"/>
      </w:tabs>
      <w:ind w:left="992" w:hanging="992"/>
    </w:pPr>
    <w:rPr>
      <w:szCs w:val="20"/>
    </w:rPr>
  </w:style>
  <w:style w:type="paragraph" w:styleId="TOC5">
    <w:name w:val="toc 5"/>
    <w:basedOn w:val="Normal"/>
    <w:next w:val="Normal"/>
    <w:uiPriority w:val="39"/>
    <w:semiHidden/>
    <w:pPr>
      <w:tabs>
        <w:tab w:val="right" w:leader="dot" w:pos="9072"/>
      </w:tabs>
      <w:ind w:left="1134" w:hanging="1134"/>
    </w:pPr>
    <w:rPr>
      <w:szCs w:val="20"/>
    </w:rPr>
  </w:style>
  <w:style w:type="paragraph" w:styleId="TOC6">
    <w:name w:val="toc 6"/>
    <w:basedOn w:val="Normal"/>
    <w:next w:val="Normal"/>
    <w:uiPriority w:val="39"/>
    <w:semiHidden/>
    <w:pPr>
      <w:tabs>
        <w:tab w:val="right" w:leader="dot" w:pos="9072"/>
      </w:tabs>
      <w:ind w:left="1418" w:hanging="1418"/>
    </w:pPr>
    <w:rPr>
      <w:szCs w:val="20"/>
    </w:rPr>
  </w:style>
  <w:style w:type="paragraph" w:styleId="TOC7">
    <w:name w:val="toc 7"/>
    <w:basedOn w:val="Normal"/>
    <w:next w:val="Normal"/>
    <w:uiPriority w:val="39"/>
    <w:semiHidden/>
    <w:pPr>
      <w:tabs>
        <w:tab w:val="right" w:leader="dot" w:pos="9072"/>
      </w:tabs>
      <w:ind w:left="1559" w:hanging="1559"/>
    </w:pPr>
    <w:rPr>
      <w:szCs w:val="20"/>
    </w:rPr>
  </w:style>
  <w:style w:type="paragraph" w:styleId="TOC8">
    <w:name w:val="toc 8"/>
    <w:basedOn w:val="Normal"/>
    <w:next w:val="Normal"/>
    <w:uiPriority w:val="39"/>
    <w:semiHidden/>
    <w:pPr>
      <w:tabs>
        <w:tab w:val="right" w:leader="dot" w:pos="9072"/>
      </w:tabs>
      <w:ind w:left="1701" w:hanging="1701"/>
    </w:pPr>
    <w:rPr>
      <w:rFonts w:eastAsiaTheme="minorEastAsia"/>
      <w:lang w:eastAsia="de-CH"/>
    </w:rPr>
  </w:style>
  <w:style w:type="paragraph" w:styleId="TOC9">
    <w:name w:val="toc 9"/>
    <w:basedOn w:val="Normal"/>
    <w:next w:val="Normal"/>
    <w:uiPriority w:val="39"/>
    <w:semiHidden/>
    <w:pPr>
      <w:tabs>
        <w:tab w:val="right" w:leader="dot" w:pos="9072"/>
      </w:tabs>
      <w:ind w:left="1843" w:hanging="1843"/>
    </w:pPr>
    <w:rPr>
      <w:rFonts w:eastAsiaTheme="minorEastAsia"/>
      <w:lang w:eastAsia="de-CH"/>
    </w:rPr>
  </w:style>
  <w:style w:type="paragraph" w:customStyle="1" w:styleId="Platzhalter">
    <w:name w:val="Platzhalter"/>
    <w:basedOn w:val="Normal"/>
    <w:next w:val="Normal"/>
    <w:uiPriority w:val="99"/>
    <w:pPr>
      <w:spacing w:line="240" w:lineRule="auto"/>
    </w:pPr>
    <w:rPr>
      <w:sz w:val="2"/>
    </w:rPr>
  </w:style>
  <w:style w:type="paragraph" w:customStyle="1" w:styleId="ReferenzFormular">
    <w:name w:val="ReferenzFormular"/>
    <w:basedOn w:val="Normal"/>
    <w:uiPriority w:val="3"/>
    <w:semiHidden/>
    <w:pPr>
      <w:suppressAutoHyphens/>
      <w:contextualSpacing/>
    </w:pPr>
    <w:rPr>
      <w:sz w:val="15"/>
    </w:rPr>
  </w:style>
  <w:style w:type="paragraph" w:customStyle="1" w:styleId="Verzeichnistitel">
    <w:name w:val="Verzeichnistitel"/>
    <w:basedOn w:val="Normal"/>
    <w:next w:val="Normal"/>
    <w:qFormat/>
    <w:pPr>
      <w:keepNext/>
      <w:spacing w:after="0"/>
    </w:pPr>
    <w:rPr>
      <w:b/>
      <w:u w:val="single"/>
    </w:rPr>
  </w:style>
  <w:style w:type="paragraph" w:customStyle="1" w:styleId="Kopfzeile2Departement">
    <w:name w:val="Kopfzeile2Departement"/>
    <w:basedOn w:val="KopfzeileDepartement"/>
    <w:next w:val="KopfzeileFett"/>
    <w:uiPriority w:val="99"/>
    <w:semiHidden/>
    <w:pPr>
      <w:spacing w:after="0"/>
      <w:contextualSpacing w:val="0"/>
    </w:pPr>
  </w:style>
  <w:style w:type="paragraph" w:customStyle="1" w:styleId="PPA">
    <w:name w:val="PPA"/>
    <w:basedOn w:val="PP"/>
    <w:next w:val="Normal"/>
    <w:uiPriority w:val="4"/>
    <w:semiHidden/>
    <w:pPr>
      <w:spacing w:before="0" w:line="540" w:lineRule="exact"/>
    </w:pPr>
  </w:style>
  <w:style w:type="paragraph" w:styleId="ListParagraph">
    <w:name w:val="List Paragraph"/>
    <w:basedOn w:val="Normal"/>
    <w:uiPriority w:val="34"/>
    <w:qFormat/>
    <w:pPr>
      <w:ind w:left="720"/>
      <w:contextualSpacing/>
    </w:pPr>
  </w:style>
  <w:style w:type="paragraph" w:styleId="Salutation">
    <w:name w:val="Salutation"/>
    <w:basedOn w:val="Normal"/>
    <w:next w:val="Normal"/>
    <w:link w:val="SalutationChar"/>
    <w:qFormat/>
    <w:pPr>
      <w:pageBreakBefore/>
    </w:pPr>
    <w:rPr>
      <w:i/>
    </w:rPr>
  </w:style>
  <w:style w:type="character" w:customStyle="1" w:styleId="SalutationChar">
    <w:name w:val="Salutation Char"/>
    <w:basedOn w:val="DefaultParagraphFont"/>
    <w:link w:val="Salutation"/>
    <w:rPr>
      <w:rFonts w:ascii="Times New Roman" w:hAnsi="Times New Roman"/>
      <w:i/>
      <w:sz w:val="28"/>
    </w:r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semiHidden/>
    <w:rPr>
      <w:color w:val="0000FF" w:themeColor="hyperlink"/>
      <w:u w:val="single"/>
    </w:rPr>
  </w:style>
  <w:style w:type="paragraph" w:customStyle="1" w:styleId="WichtigsteAussagen">
    <w:name w:val="Wichtigste Aussagen"/>
    <w:basedOn w:val="ListParagraph"/>
    <w:qFormat/>
    <w:pPr>
      <w:numPr>
        <w:numId w:val="30"/>
      </w:numPr>
      <w:spacing w:after="840"/>
      <w:ind w:left="714" w:hanging="357"/>
      <w:contextualSpacing w:val="0"/>
    </w:pPr>
  </w:style>
  <w:style w:type="paragraph" w:customStyle="1" w:styleId="PAQ">
    <w:name w:val="PAQ"/>
    <w:basedOn w:val="ListParagraph"/>
    <w:qFormat/>
    <w:pPr>
      <w:numPr>
        <w:numId w:val="31"/>
      </w:numPr>
      <w:ind w:left="714" w:hanging="357"/>
    </w:pPr>
  </w:style>
  <w:style w:type="paragraph" w:customStyle="1" w:styleId="Anweisungen">
    <w:name w:val="Anweisungen"/>
    <w:basedOn w:val="Normal"/>
    <w:pPr>
      <w:spacing w:line="240" w:lineRule="auto"/>
    </w:pPr>
    <w:rPr>
      <w:color w:val="FF0000"/>
    </w:rPr>
  </w:style>
  <w:style w:type="character" w:styleId="CommentReference">
    <w:name w:val="annotation reference"/>
    <w:basedOn w:val="DefaultParagraphFont"/>
    <w:uiPriority w:val="99"/>
    <w:semiHidden/>
    <w:unhideWhenUsed/>
    <w:rsid w:val="00BC3EDA"/>
    <w:rPr>
      <w:sz w:val="16"/>
      <w:szCs w:val="16"/>
    </w:rPr>
  </w:style>
  <w:style w:type="paragraph" w:styleId="CommentText">
    <w:name w:val="annotation text"/>
    <w:basedOn w:val="Normal"/>
    <w:link w:val="CommentTextChar"/>
    <w:uiPriority w:val="99"/>
    <w:semiHidden/>
    <w:unhideWhenUsed/>
    <w:rsid w:val="00BC3EDA"/>
    <w:pPr>
      <w:spacing w:line="240" w:lineRule="auto"/>
    </w:pPr>
    <w:rPr>
      <w:sz w:val="20"/>
      <w:szCs w:val="20"/>
    </w:rPr>
  </w:style>
  <w:style w:type="character" w:customStyle="1" w:styleId="CommentTextChar">
    <w:name w:val="Comment Text Char"/>
    <w:basedOn w:val="DefaultParagraphFont"/>
    <w:link w:val="CommentText"/>
    <w:uiPriority w:val="99"/>
    <w:semiHidden/>
    <w:rsid w:val="00BC3ED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C3EDA"/>
    <w:rPr>
      <w:b/>
      <w:bCs/>
    </w:rPr>
  </w:style>
  <w:style w:type="character" w:customStyle="1" w:styleId="CommentSubjectChar">
    <w:name w:val="Comment Subject Char"/>
    <w:basedOn w:val="CommentTextChar"/>
    <w:link w:val="CommentSubject"/>
    <w:uiPriority w:val="99"/>
    <w:semiHidden/>
    <w:rsid w:val="00BC3EDA"/>
    <w:rPr>
      <w:rFonts w:ascii="Times New Roman" w:hAnsi="Times New Roman"/>
      <w:b/>
      <w:bCs/>
      <w:sz w:val="20"/>
      <w:szCs w:val="20"/>
    </w:rPr>
  </w:style>
  <w:style w:type="character" w:styleId="Strong">
    <w:name w:val="Strong"/>
    <w:basedOn w:val="DefaultParagraphFont"/>
    <w:uiPriority w:val="22"/>
    <w:qFormat/>
    <w:rsid w:val="00FA5294"/>
    <w:rPr>
      <w:b/>
      <w:bCs/>
    </w:rPr>
  </w:style>
  <w:style w:type="paragraph" w:styleId="NormalWeb">
    <w:name w:val="Normal (Web)"/>
    <w:basedOn w:val="Normal"/>
    <w:uiPriority w:val="99"/>
    <w:unhideWhenUsed/>
    <w:rsid w:val="00FA5294"/>
    <w:pPr>
      <w:keepLines w:val="0"/>
      <w:spacing w:after="165" w:line="240" w:lineRule="auto"/>
    </w:pPr>
    <w:rPr>
      <w:rFonts w:eastAsia="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539119">
      <w:bodyDiv w:val="1"/>
      <w:marLeft w:val="0"/>
      <w:marRight w:val="0"/>
      <w:marTop w:val="0"/>
      <w:marBottom w:val="0"/>
      <w:divBdr>
        <w:top w:val="none" w:sz="0" w:space="0" w:color="auto"/>
        <w:left w:val="none" w:sz="0" w:space="0" w:color="auto"/>
        <w:bottom w:val="none" w:sz="0" w:space="0" w:color="auto"/>
        <w:right w:val="none" w:sz="0" w:space="0" w:color="auto"/>
      </w:divBdr>
      <w:divsChild>
        <w:div w:id="276134357">
          <w:marLeft w:val="0"/>
          <w:marRight w:val="0"/>
          <w:marTop w:val="0"/>
          <w:marBottom w:val="0"/>
          <w:divBdr>
            <w:top w:val="none" w:sz="0" w:space="0" w:color="auto"/>
            <w:left w:val="none" w:sz="0" w:space="0" w:color="auto"/>
            <w:bottom w:val="none" w:sz="0" w:space="0" w:color="auto"/>
            <w:right w:val="none" w:sz="0" w:space="0" w:color="auto"/>
          </w:divBdr>
          <w:divsChild>
            <w:div w:id="295257627">
              <w:marLeft w:val="0"/>
              <w:marRight w:val="0"/>
              <w:marTop w:val="0"/>
              <w:marBottom w:val="0"/>
              <w:divBdr>
                <w:top w:val="none" w:sz="0" w:space="0" w:color="auto"/>
                <w:left w:val="none" w:sz="0" w:space="0" w:color="auto"/>
                <w:bottom w:val="none" w:sz="0" w:space="0" w:color="auto"/>
                <w:right w:val="none" w:sz="0" w:space="0" w:color="auto"/>
              </w:divBdr>
              <w:divsChild>
                <w:div w:id="683366700">
                  <w:marLeft w:val="-225"/>
                  <w:marRight w:val="-225"/>
                  <w:marTop w:val="0"/>
                  <w:marBottom w:val="0"/>
                  <w:divBdr>
                    <w:top w:val="none" w:sz="0" w:space="0" w:color="auto"/>
                    <w:left w:val="none" w:sz="0" w:space="0" w:color="auto"/>
                    <w:bottom w:val="none" w:sz="0" w:space="0" w:color="auto"/>
                    <w:right w:val="none" w:sz="0" w:space="0" w:color="auto"/>
                  </w:divBdr>
                  <w:divsChild>
                    <w:div w:id="832451338">
                      <w:marLeft w:val="0"/>
                      <w:marRight w:val="0"/>
                      <w:marTop w:val="0"/>
                      <w:marBottom w:val="0"/>
                      <w:divBdr>
                        <w:top w:val="none" w:sz="0" w:space="0" w:color="auto"/>
                        <w:left w:val="none" w:sz="0" w:space="0" w:color="auto"/>
                        <w:bottom w:val="none" w:sz="0" w:space="0" w:color="auto"/>
                        <w:right w:val="none" w:sz="0" w:space="0" w:color="auto"/>
                      </w:divBdr>
                      <w:divsChild>
                        <w:div w:id="1877693530">
                          <w:marLeft w:val="-225"/>
                          <w:marRight w:val="-225"/>
                          <w:marTop w:val="0"/>
                          <w:marBottom w:val="0"/>
                          <w:divBdr>
                            <w:top w:val="none" w:sz="0" w:space="0" w:color="auto"/>
                            <w:left w:val="none" w:sz="0" w:space="0" w:color="auto"/>
                            <w:bottom w:val="none" w:sz="0" w:space="0" w:color="auto"/>
                            <w:right w:val="none" w:sz="0" w:space="0" w:color="auto"/>
                          </w:divBdr>
                          <w:divsChild>
                            <w:div w:id="1008487659">
                              <w:marLeft w:val="0"/>
                              <w:marRight w:val="0"/>
                              <w:marTop w:val="0"/>
                              <w:marBottom w:val="0"/>
                              <w:divBdr>
                                <w:top w:val="none" w:sz="0" w:space="0" w:color="auto"/>
                                <w:left w:val="none" w:sz="0" w:space="0" w:color="auto"/>
                                <w:bottom w:val="none" w:sz="0" w:space="0" w:color="auto"/>
                                <w:right w:val="none" w:sz="0" w:space="0" w:color="auto"/>
                              </w:divBdr>
                              <w:divsChild>
                                <w:div w:id="7347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701322">
      <w:bodyDiv w:val="1"/>
      <w:marLeft w:val="0"/>
      <w:marRight w:val="0"/>
      <w:marTop w:val="0"/>
      <w:marBottom w:val="0"/>
      <w:divBdr>
        <w:top w:val="none" w:sz="0" w:space="0" w:color="auto"/>
        <w:left w:val="none" w:sz="0" w:space="0" w:color="auto"/>
        <w:bottom w:val="none" w:sz="0" w:space="0" w:color="auto"/>
        <w:right w:val="none" w:sz="0" w:space="0" w:color="auto"/>
      </w:divBdr>
      <w:divsChild>
        <w:div w:id="891111938">
          <w:marLeft w:val="0"/>
          <w:marRight w:val="0"/>
          <w:marTop w:val="0"/>
          <w:marBottom w:val="0"/>
          <w:divBdr>
            <w:top w:val="none" w:sz="0" w:space="0" w:color="auto"/>
            <w:left w:val="none" w:sz="0" w:space="0" w:color="auto"/>
            <w:bottom w:val="none" w:sz="0" w:space="0" w:color="auto"/>
            <w:right w:val="none" w:sz="0" w:space="0" w:color="auto"/>
          </w:divBdr>
          <w:divsChild>
            <w:div w:id="365176339">
              <w:marLeft w:val="0"/>
              <w:marRight w:val="0"/>
              <w:marTop w:val="0"/>
              <w:marBottom w:val="0"/>
              <w:divBdr>
                <w:top w:val="none" w:sz="0" w:space="0" w:color="auto"/>
                <w:left w:val="none" w:sz="0" w:space="0" w:color="auto"/>
                <w:bottom w:val="none" w:sz="0" w:space="0" w:color="auto"/>
                <w:right w:val="none" w:sz="0" w:space="0" w:color="auto"/>
              </w:divBdr>
              <w:divsChild>
                <w:div w:id="1915117368">
                  <w:marLeft w:val="-225"/>
                  <w:marRight w:val="-225"/>
                  <w:marTop w:val="0"/>
                  <w:marBottom w:val="0"/>
                  <w:divBdr>
                    <w:top w:val="none" w:sz="0" w:space="0" w:color="auto"/>
                    <w:left w:val="none" w:sz="0" w:space="0" w:color="auto"/>
                    <w:bottom w:val="none" w:sz="0" w:space="0" w:color="auto"/>
                    <w:right w:val="none" w:sz="0" w:space="0" w:color="auto"/>
                  </w:divBdr>
                  <w:divsChild>
                    <w:div w:id="912930109">
                      <w:marLeft w:val="0"/>
                      <w:marRight w:val="0"/>
                      <w:marTop w:val="0"/>
                      <w:marBottom w:val="0"/>
                      <w:divBdr>
                        <w:top w:val="none" w:sz="0" w:space="0" w:color="auto"/>
                        <w:left w:val="none" w:sz="0" w:space="0" w:color="auto"/>
                        <w:bottom w:val="none" w:sz="0" w:space="0" w:color="auto"/>
                        <w:right w:val="none" w:sz="0" w:space="0" w:color="auto"/>
                      </w:divBdr>
                      <w:divsChild>
                        <w:div w:id="1830321953">
                          <w:marLeft w:val="-225"/>
                          <w:marRight w:val="-225"/>
                          <w:marTop w:val="0"/>
                          <w:marBottom w:val="0"/>
                          <w:divBdr>
                            <w:top w:val="none" w:sz="0" w:space="0" w:color="auto"/>
                            <w:left w:val="none" w:sz="0" w:space="0" w:color="auto"/>
                            <w:bottom w:val="none" w:sz="0" w:space="0" w:color="auto"/>
                            <w:right w:val="none" w:sz="0" w:space="0" w:color="auto"/>
                          </w:divBdr>
                          <w:divsChild>
                            <w:div w:id="2129470936">
                              <w:marLeft w:val="0"/>
                              <w:marRight w:val="0"/>
                              <w:marTop w:val="0"/>
                              <w:marBottom w:val="0"/>
                              <w:divBdr>
                                <w:top w:val="none" w:sz="0" w:space="0" w:color="auto"/>
                                <w:left w:val="none" w:sz="0" w:space="0" w:color="auto"/>
                                <w:bottom w:val="none" w:sz="0" w:space="0" w:color="auto"/>
                                <w:right w:val="none" w:sz="0" w:space="0" w:color="auto"/>
                              </w:divBdr>
                              <w:divsChild>
                                <w:div w:id="11213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f:fields xmlns:f="http://schemas.fabasoft.com/folio/2007/fields">
  <f:record ref="">
    <f:field ref="objname" par="" edit="true" text="Discours_version définitive"/>
    <f:field ref="objsubject" par="" edit="true" text=""/>
    <f:field ref="objcreatedby" par="" text="Steiger Leuba, Dominique, bj-std"/>
    <f:field ref="objcreatedat" par="" text="26.06.2017 15:28:28"/>
    <f:field ref="objchangedby" par="" text="Steiger Leuba, Dominique, bj-std"/>
    <f:field ref="objmodifiedat" par="" text="28.06.2017 08:16:45"/>
    <f:field ref="doc_FSCFOLIO_1_1001_FieldDocumentNumber" par="" text=""/>
    <f:field ref="doc_FSCFOLIO_1_1001_FieldSubject" par="" edit="true" text=""/>
    <f:field ref="FSCFOLIO_1_1001_FieldCurrentUser" par="" text="Dominique Steiger Leuba"/>
    <f:field ref="CCAPRECONFIG_15_1001_Objektname" par="" edit="true" text="Discours_version définitive"/>
    <f:field ref="CHPRECONFIG_1_1001_Objektname" par="" edit="true" text="Discours_version définitive"/>
  </f:record>
  <f:record inx="1" ref="">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record>
  <f:display par="" text="...">
    <f:field ref="CHPRECONFIG_1_1001_Objektname" text="Classe d'objets"/>
    <f:field ref="objcreatedat" text="Créé le/à"/>
    <f:field ref="objcreatedby" text="Créé par"/>
    <f:field ref="objchangedby" text="Dernière modification apportée par"/>
    <f:field ref="objmodifiedat" text="Dernière modification le/à"/>
    <f:field ref="objname" text="Nom"/>
    <f:field ref="CCAPRECONFIG_15_1001_Objektname" text="Nom d'objet"/>
    <f:field ref="objsubject" text="Subject (single-line)"/>
    <f:field ref="FSCFOLIO_1_1001_FieldCurrentUser" text="Utilisateur actuel"/>
  </f:display>
  <f:display par="" text="Publipostage">
    <f:field ref="doc_FSCFOLIO_1_1001_FieldDocumentNumber" text="Numéro de document"/>
    <f:field ref="doc_FSCFOLIO_1_1001_FieldSubject" text="Objet"/>
  </f:display>
  <f:display par="" text="Serialcontext &gt; Destinataires">
    <f:field ref="CHPRECONFIG_1_1001_EMailAdresse" text="Adresse e-mail"/>
    <f:field ref="CHPRECONFIG_1_1001_Anrede" text="Formule d'appel"/>
    <f:field ref="CHPRECONFIG_1_1001_Ort" text="Localité"/>
    <f:field ref="CHPRECONFIG_1_1001_Nachname" text="Nom"/>
    <f:field ref="CHPRECONFIG_1_1001_Postleitzahl" text="NPA"/>
    <f:field ref="CHPRECONFIG_1_1001_Vorname" text="Prénom"/>
    <f:field ref="CHPRECONFIG_1_1001_Strasse" text="Rue"/>
    <f:field ref="CHPRECONFIG_1_1001_Titel" text="Titre"/>
  </f:display>
</f:field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FB685-B774-447A-8736-09FBC27AA034}"/>
</file>

<file path=customXml/itemProps2.xml><?xml version="1.0" encoding="utf-8"?>
<ds:datastoreItem xmlns:ds="http://schemas.openxmlformats.org/officeDocument/2006/customXml" ds:itemID="{4E8A9591-F074-446B-902F-511FF79C122F}"/>
</file>

<file path=customXml/itemProps3.xml><?xml version="1.0" encoding="utf-8"?>
<ds:datastoreItem xmlns:ds="http://schemas.openxmlformats.org/officeDocument/2006/customXml" ds:itemID="{32C4C37E-A0C7-40B7-988C-75AC2C875CAA}"/>
</file>

<file path=customXml/itemProps4.xml><?xml version="1.0" encoding="utf-8"?>
<ds:datastoreItem xmlns:ds="http://schemas.openxmlformats.org/officeDocument/2006/customXml" ds:itemID="{30333DD6-DB49-4D5F-AD56-D0B809855AB5}"/>
</file>

<file path=customXml/itemProps5.xml><?xml version="1.0" encoding="utf-8"?>
<ds:datastoreItem xmlns:ds="http://schemas.openxmlformats.org/officeDocument/2006/customXml" ds:itemID="{C6AFA767-445F-4686-B1D5-0572DCAC0BEE}"/>
</file>

<file path=docProps/app.xml><?xml version="1.0" encoding="utf-8"?>
<Properties xmlns="http://schemas.openxmlformats.org/officeDocument/2006/extended-properties" xmlns:vt="http://schemas.openxmlformats.org/officeDocument/2006/docPropsVTypes">
  <Template>Normal.dotm</Template>
  <TotalTime>1</TotalTime>
  <Pages>9</Pages>
  <Words>1687</Words>
  <Characters>9616</Characters>
  <Application>Microsoft Office Word</Application>
  <DocSecurity>0</DocSecurity>
  <Lines>80</Lines>
  <Paragraphs>22</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Bundesverwaltung</Company>
  <LinksUpToDate>false</LinksUpToDate>
  <CharactersWithSpaces>11281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Basisformular CD Bund</dc:subject>
  <dc:creator>Christian Beneke</dc:creator>
  <cp:lastModifiedBy>Thodiyil Sindu</cp:lastModifiedBy>
  <cp:revision>2</cp:revision>
  <cp:lastPrinted>2017-06-23T07:48:00Z</cp:lastPrinted>
  <dcterms:created xsi:type="dcterms:W3CDTF">2017-06-28T06:30:00Z</dcterms:created>
  <dcterms:modified xsi:type="dcterms:W3CDTF">2017-06-28T06:30:00Z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t">
    <vt:lpwstr>Generalsekretariat</vt:lpwstr>
  </property>
  <property fmtid="{D5CDD505-2E9C-101B-9397-08002B2CF9AE}" pid="3" name="AmtAbk">
    <vt:lpwstr>EJPD</vt:lpwstr>
  </property>
  <property fmtid="{D5CDD505-2E9C-101B-9397-08002B2CF9AE}" pid="4" name="AmtMail">
    <vt:lpwstr/>
  </property>
  <property fmtid="{D5CDD505-2E9C-101B-9397-08002B2CF9AE}" pid="5" name="DateLabel">
    <vt:lpwstr/>
  </property>
  <property fmtid="{D5CDD505-2E9C-101B-9397-08002B2CF9AE}" pid="6" name="DepAbk">
    <vt:lpwstr>EJPD</vt:lpwstr>
  </property>
  <property fmtid="{D5CDD505-2E9C-101B-9397-08002B2CF9AE}" pid="7" name="DepName">
    <vt:lpwstr>Eidgenössisches Justiz- und Polizeidepartement</vt:lpwstr>
  </property>
  <property fmtid="{D5CDD505-2E9C-101B-9397-08002B2CF9AE}" pid="8" name="DocRef">
    <vt:lpwstr/>
  </property>
  <property fmtid="{D5CDD505-2E9C-101B-9397-08002B2CF9AE}" pid="9" name="DocRefLabel">
    <vt:lpwstr>Referenz/Aktenzeichen:</vt:lpwstr>
  </property>
  <property fmtid="{D5CDD505-2E9C-101B-9397-08002B2CF9AE}" pid="10" name="DocSpr">
    <vt:lpwstr>D</vt:lpwstr>
  </property>
  <property fmtid="{D5CDD505-2E9C-101B-9397-08002B2CF9AE}" pid="11" name="FaxLabel">
    <vt:lpwstr>Fax</vt:lpwstr>
  </property>
  <property fmtid="{D5CDD505-2E9C-101B-9397-08002B2CF9AE}" pid="12" name="Gruss">
    <vt:lpwstr>Freundliche Grüsse</vt:lpwstr>
  </property>
  <property fmtid="{D5CDD505-2E9C-101B-9397-08002B2CF9AE}" pid="13" name="Internet">
    <vt:lpwstr>www.ejpd.admin.ch</vt:lpwstr>
  </property>
  <property fmtid="{D5CDD505-2E9C-101B-9397-08002B2CF9AE}" pid="14" name="Klasse">
    <vt:lpwstr/>
  </property>
  <property fmtid="{D5CDD505-2E9C-101B-9397-08002B2CF9AE}" pid="15" name="KundenName">
    <vt:lpwstr/>
  </property>
  <property fmtid="{D5CDD505-2E9C-101B-9397-08002B2CF9AE}" pid="16" name="Land">
    <vt:lpwstr>CH</vt:lpwstr>
  </property>
  <property fmtid="{D5CDD505-2E9C-101B-9397-08002B2CF9AE}" pid="17" name="LoginDisplayName">
    <vt:lpwstr>Beneke Christian GS-EJPD</vt:lpwstr>
  </property>
  <property fmtid="{D5CDD505-2E9C-101B-9397-08002B2CF9AE}" pid="18" name="LoginFax">
    <vt:lpwstr>+41 31 32 24082</vt:lpwstr>
  </property>
  <property fmtid="{D5CDD505-2E9C-101B-9397-08002B2CF9AE}" pid="19" name="LoginFunktion">
    <vt:lpwstr>Leiter CC Web</vt:lpwstr>
  </property>
  <property fmtid="{D5CDD505-2E9C-101B-9397-08002B2CF9AE}" pid="20" name="LoginKuerzel">
    <vt:lpwstr>Ben</vt:lpwstr>
  </property>
  <property fmtid="{D5CDD505-2E9C-101B-9397-08002B2CF9AE}" pid="21" name="LoginMailAdr">
    <vt:lpwstr>Christian.Beneke@gs-ejpd.admin.ch</vt:lpwstr>
  </property>
  <property fmtid="{D5CDD505-2E9C-101B-9397-08002B2CF9AE}" pid="22" name="LoginName">
    <vt:lpwstr>Beneke</vt:lpwstr>
  </property>
  <property fmtid="{D5CDD505-2E9C-101B-9397-08002B2CF9AE}" pid="23" name="LoginTel">
    <vt:lpwstr>+41 31 32 38720</vt:lpwstr>
  </property>
  <property fmtid="{D5CDD505-2E9C-101B-9397-08002B2CF9AE}" pid="24" name="LoginTitle">
    <vt:lpwstr/>
  </property>
  <property fmtid="{D5CDD505-2E9C-101B-9397-08002B2CF9AE}" pid="25" name="LoginUID">
    <vt:lpwstr>80701976</vt:lpwstr>
  </property>
  <property fmtid="{D5CDD505-2E9C-101B-9397-08002B2CF9AE}" pid="26" name="LoginVorname">
    <vt:lpwstr>Christian</vt:lpwstr>
  </property>
  <property fmtid="{D5CDD505-2E9C-101B-9397-08002B2CF9AE}" pid="27" name="OrgUnit1">
    <vt:lpwstr>Eidgenössisches Justiz- und Polizeidepartement EJPD</vt:lpwstr>
  </property>
  <property fmtid="{D5CDD505-2E9C-101B-9397-08002B2CF9AE}" pid="28" name="OrgUnit2">
    <vt:lpwstr/>
  </property>
  <property fmtid="{D5CDD505-2E9C-101B-9397-08002B2CF9AE}" pid="29" name="OrgUnit3">
    <vt:lpwstr/>
  </property>
  <property fmtid="{D5CDD505-2E9C-101B-9397-08002B2CF9AE}" pid="30" name="OrgUnitCode">
    <vt:lpwstr/>
  </property>
  <property fmtid="{D5CDD505-2E9C-101B-9397-08002B2CF9AE}" pid="31" name="OrgUnitFax">
    <vt:lpwstr/>
  </property>
  <property fmtid="{D5CDD505-2E9C-101B-9397-08002B2CF9AE}" pid="32" name="OrgUnitID">
    <vt:lpwstr/>
  </property>
  <property fmtid="{D5CDD505-2E9C-101B-9397-08002B2CF9AE}" pid="33" name="OrgUnitMail">
    <vt:lpwstr/>
  </property>
  <property fmtid="{D5CDD505-2E9C-101B-9397-08002B2CF9AE}" pid="34" name="OrgUnitSekr">
    <vt:lpwstr/>
  </property>
  <property fmtid="{D5CDD505-2E9C-101B-9397-08002B2CF9AE}" pid="35" name="OrgUnitTel">
    <vt:lpwstr/>
  </property>
  <property fmtid="{D5CDD505-2E9C-101B-9397-08002B2CF9AE}" pid="36" name="OurRefLabel">
    <vt:lpwstr>Unser Zeichen:</vt:lpwstr>
  </property>
  <property fmtid="{D5CDD505-2E9C-101B-9397-08002B2CF9AE}" pid="37" name="PostAdr">
    <vt:lpwstr>Bundeshaus West</vt:lpwstr>
  </property>
  <property fmtid="{D5CDD505-2E9C-101B-9397-08002B2CF9AE}" pid="38" name="PostAdrLabel">
    <vt:lpwstr>Postadresse:</vt:lpwstr>
  </property>
  <property fmtid="{D5CDD505-2E9C-101B-9397-08002B2CF9AE}" pid="39" name="PostOrt">
    <vt:lpwstr>Bern</vt:lpwstr>
  </property>
  <property fmtid="{D5CDD505-2E9C-101B-9397-08002B2CF9AE}" pid="40" name="PostPLZ">
    <vt:lpwstr>3003</vt:lpwstr>
  </property>
  <property fmtid="{D5CDD505-2E9C-101B-9397-08002B2CF9AE}" pid="41" name="ProjectName">
    <vt:lpwstr>ProjectName</vt:lpwstr>
  </property>
  <property fmtid="{D5CDD505-2E9C-101B-9397-08002B2CF9AE}" pid="42" name="SBLabel">
    <vt:lpwstr>Sachbearbeiter/in:</vt:lpwstr>
  </property>
  <property fmtid="{D5CDD505-2E9C-101B-9397-08002B2CF9AE}" pid="43" name="Sig1Function">
    <vt:lpwstr/>
  </property>
  <property fmtid="{D5CDD505-2E9C-101B-9397-08002B2CF9AE}" pid="44" name="Sig1Name">
    <vt:lpwstr/>
  </property>
  <property fmtid="{D5CDD505-2E9C-101B-9397-08002B2CF9AE}" pid="45" name="Sig1OrgUnit1">
    <vt:lpwstr/>
  </property>
  <property fmtid="{D5CDD505-2E9C-101B-9397-08002B2CF9AE}" pid="46" name="Sig1OrgUnit2">
    <vt:lpwstr/>
  </property>
  <property fmtid="{D5CDD505-2E9C-101B-9397-08002B2CF9AE}" pid="47" name="Sig1OrgUnit3">
    <vt:lpwstr/>
  </property>
  <property fmtid="{D5CDD505-2E9C-101B-9397-08002B2CF9AE}" pid="48" name="Sig1OrgUnitSekr">
    <vt:lpwstr/>
  </property>
  <property fmtid="{D5CDD505-2E9C-101B-9397-08002B2CF9AE}" pid="49" name="Sig1Title">
    <vt:lpwstr/>
  </property>
  <property fmtid="{D5CDD505-2E9C-101B-9397-08002B2CF9AE}" pid="50" name="Sig1Vorname">
    <vt:lpwstr/>
  </property>
  <property fmtid="{D5CDD505-2E9C-101B-9397-08002B2CF9AE}" pid="51" name="Sig2Function">
    <vt:lpwstr/>
  </property>
  <property fmtid="{D5CDD505-2E9C-101B-9397-08002B2CF9AE}" pid="52" name="Sig2Name">
    <vt:lpwstr/>
  </property>
  <property fmtid="{D5CDD505-2E9C-101B-9397-08002B2CF9AE}" pid="53" name="Sig2OrgUnit1">
    <vt:lpwstr/>
  </property>
  <property fmtid="{D5CDD505-2E9C-101B-9397-08002B2CF9AE}" pid="54" name="Sig2OrgUnit2">
    <vt:lpwstr/>
  </property>
  <property fmtid="{D5CDD505-2E9C-101B-9397-08002B2CF9AE}" pid="55" name="Sig2OrgUnit3">
    <vt:lpwstr/>
  </property>
  <property fmtid="{D5CDD505-2E9C-101B-9397-08002B2CF9AE}" pid="56" name="Sig2OrgUnitSekr">
    <vt:lpwstr/>
  </property>
  <property fmtid="{D5CDD505-2E9C-101B-9397-08002B2CF9AE}" pid="57" name="Sig2Title">
    <vt:lpwstr/>
  </property>
  <property fmtid="{D5CDD505-2E9C-101B-9397-08002B2CF9AE}" pid="58" name="Sig2Vorname">
    <vt:lpwstr/>
  </property>
  <property fmtid="{D5CDD505-2E9C-101B-9397-08002B2CF9AE}" pid="59" name="StandortAdr">
    <vt:lpwstr>Bundeshaus West</vt:lpwstr>
  </property>
  <property fmtid="{D5CDD505-2E9C-101B-9397-08002B2CF9AE}" pid="60" name="StandortOrt">
    <vt:lpwstr>Bern</vt:lpwstr>
  </property>
  <property fmtid="{D5CDD505-2E9C-101B-9397-08002B2CF9AE}" pid="61" name="StandortPLZ">
    <vt:lpwstr>3003</vt:lpwstr>
  </property>
  <property fmtid="{D5CDD505-2E9C-101B-9397-08002B2CF9AE}" pid="62" name="TelLabel">
    <vt:lpwstr>Tel.</vt:lpwstr>
  </property>
  <property fmtid="{D5CDD505-2E9C-101B-9397-08002B2CF9AE}" pid="63" name="UserDisplayName">
    <vt:lpwstr>_Die Vorsteherin des Eidgenoessischen Justiz- und Polizeidepartements EJPD</vt:lpwstr>
  </property>
  <property fmtid="{D5CDD505-2E9C-101B-9397-08002B2CF9AE}" pid="64" name="UserFax">
    <vt:lpwstr>+41 31 32 27832</vt:lpwstr>
  </property>
  <property fmtid="{D5CDD505-2E9C-101B-9397-08002B2CF9AE}" pid="65" name="UserFunktion">
    <vt:lpwstr>Bundesrätin</vt:lpwstr>
  </property>
  <property fmtid="{D5CDD505-2E9C-101B-9397-08002B2CF9AE}" pid="66" name="UserKuerzel">
    <vt:lpwstr/>
  </property>
  <property fmtid="{D5CDD505-2E9C-101B-9397-08002B2CF9AE}" pid="67" name="UserMailAdr">
    <vt:lpwstr>simonetta.sommaruga@gs-ejpd.admin.ch</vt:lpwstr>
  </property>
  <property fmtid="{D5CDD505-2E9C-101B-9397-08002B2CF9AE}" pid="68" name="UserName">
    <vt:lpwstr>Sommaruga</vt:lpwstr>
  </property>
  <property fmtid="{D5CDD505-2E9C-101B-9397-08002B2CF9AE}" pid="69" name="UserTel">
    <vt:lpwstr>+41 31 32 24001</vt:lpwstr>
  </property>
  <property fmtid="{D5CDD505-2E9C-101B-9397-08002B2CF9AE}" pid="70" name="UserTitel">
    <vt:lpwstr>Die Vorsteherin des Eidgenössischen Justiz- und</vt:lpwstr>
  </property>
  <property fmtid="{D5CDD505-2E9C-101B-9397-08002B2CF9AE}" pid="71" name="UserUID">
    <vt:lpwstr>Vorsteherin</vt:lpwstr>
  </property>
  <property fmtid="{D5CDD505-2E9C-101B-9397-08002B2CF9AE}" pid="72" name="UserVorname">
    <vt:lpwstr>Simonetta</vt:lpwstr>
  </property>
  <property fmtid="{D5CDD505-2E9C-101B-9397-08002B2CF9AE}" pid="73" name="YourRefLabel">
    <vt:lpwstr>Ihr Zeichen:</vt:lpwstr>
  </property>
  <property fmtid="{D5CDD505-2E9C-101B-9397-08002B2CF9AE}" pid="74" name="Zustellart">
    <vt:lpwstr/>
  </property>
  <property fmtid="{D5CDD505-2E9C-101B-9397-08002B2CF9AE}" pid="75" name="AmtPost">
    <vt:lpwstr>GS-EJPD</vt:lpwstr>
  </property>
  <property fmtid="{D5CDD505-2E9C-101B-9397-08002B2CF9AE}" pid="76" name="Amtbis">
    <vt:lpwstr/>
  </property>
  <property fmtid="{D5CDD505-2E9C-101B-9397-08002B2CF9AE}" pid="77" name="Amt2bis">
    <vt:lpwstr/>
  </property>
  <property fmtid="{D5CDD505-2E9C-101B-9397-08002B2CF9AE}" pid="78" name="DepNamebis">
    <vt:lpwstr/>
  </property>
  <property fmtid="{D5CDD505-2E9C-101B-9397-08002B2CF9AE}" pid="79" name="Dep2Namebis">
    <vt:lpwstr/>
  </property>
  <property fmtid="{D5CDD505-2E9C-101B-9397-08002B2CF9AE}" pid="80" name="FSC#EJPDCFG@15.1700:Recipient">
    <vt:lpwstr/>
  </property>
  <property fmtid="{D5CDD505-2E9C-101B-9397-08002B2CF9AE}" pid="81" name="FSC#EJPDCFG@15.1700:RecipientSalutation">
    <vt:lpwstr/>
  </property>
  <property fmtid="{D5CDD505-2E9C-101B-9397-08002B2CF9AE}" pid="82" name="FSC#EJPDCFG@15.1700:RecipientTitle">
    <vt:lpwstr/>
  </property>
  <property fmtid="{D5CDD505-2E9C-101B-9397-08002B2CF9AE}" pid="83" name="FSC#EJPDCFG@15.1700:RecipientFirstname">
    <vt:lpwstr/>
  </property>
  <property fmtid="{D5CDD505-2E9C-101B-9397-08002B2CF9AE}" pid="84" name="FSC#EJPDCFG@15.1700:RecipientSurname">
    <vt:lpwstr/>
  </property>
  <property fmtid="{D5CDD505-2E9C-101B-9397-08002B2CF9AE}" pid="85" name="FSC#EJPDCFG@15.1700:RecipientStreet">
    <vt:lpwstr/>
  </property>
  <property fmtid="{D5CDD505-2E9C-101B-9397-08002B2CF9AE}" pid="86" name="FSC#EJPDCFG@15.1700:RecipientPOBox">
    <vt:lpwstr/>
  </property>
  <property fmtid="{D5CDD505-2E9C-101B-9397-08002B2CF9AE}" pid="87" name="FSC#EJPDCFG@15.1700:RecipientZIPCode">
    <vt:lpwstr/>
  </property>
  <property fmtid="{D5CDD505-2E9C-101B-9397-08002B2CF9AE}" pid="88" name="FSC#EJPDCFG@15.1700:RecipientCity">
    <vt:lpwstr/>
  </property>
  <property fmtid="{D5CDD505-2E9C-101B-9397-08002B2CF9AE}" pid="89" name="FSC#EJPDCFG@15.1700:Recipientcountry">
    <vt:lpwstr/>
  </property>
  <property fmtid="{D5CDD505-2E9C-101B-9397-08002B2CF9AE}" pid="90" name="FSC#EJPDCFG@15.1700:RecipientOrgname">
    <vt:lpwstr/>
  </property>
  <property fmtid="{D5CDD505-2E9C-101B-9397-08002B2CF9AE}" pid="91" name="FSC#EJPDCFG@15.1700:RecipientEMail">
    <vt:lpwstr/>
  </property>
  <property fmtid="{D5CDD505-2E9C-101B-9397-08002B2CF9AE}" pid="92" name="FSC#EJPDCFG@15.1700:RecipientContactSalutation">
    <vt:lpwstr/>
  </property>
  <property fmtid="{D5CDD505-2E9C-101B-9397-08002B2CF9AE}" pid="93" name="FSC#EJPDCFG@15.1700:RecipientContactFirstname">
    <vt:lpwstr/>
  </property>
  <property fmtid="{D5CDD505-2E9C-101B-9397-08002B2CF9AE}" pid="94" name="FSC#EJPDCFG@15.1700:RecipientContactSurname">
    <vt:lpwstr/>
  </property>
  <property fmtid="{D5CDD505-2E9C-101B-9397-08002B2CF9AE}" pid="95" name="FSC#EJPDCFG@15.1700:RecipientDate">
    <vt:lpwstr/>
  </property>
  <property fmtid="{D5CDD505-2E9C-101B-9397-08002B2CF9AE}" pid="96" name="FSC#EJPDCFG@15.1700:SubfileTitle">
    <vt:lpwstr>Discours format Sprechnotiz</vt:lpwstr>
  </property>
  <property fmtid="{D5CDD505-2E9C-101B-9397-08002B2CF9AE}" pid="97" name="FSC#EJPDCFG@15.1700:SubfileSubject">
    <vt:lpwstr>Discours format Sprechnotiz</vt:lpwstr>
  </property>
  <property fmtid="{D5CDD505-2E9C-101B-9397-08002B2CF9AE}" pid="98" name="FSC#EJPDCFG@15.1700:SubfileDossierRef">
    <vt:lpwstr>413/2017/00008</vt:lpwstr>
  </property>
  <property fmtid="{D5CDD505-2E9C-101B-9397-08002B2CF9AE}" pid="99" name="FSC#EJPDCFG@15.1700:SubfileResponsibleFirstname">
    <vt:lpwstr>Dominique</vt:lpwstr>
  </property>
  <property fmtid="{D5CDD505-2E9C-101B-9397-08002B2CF9AE}" pid="100" name="FSC#EJPDCFG@15.1700:SubfileResponsibleSurname">
    <vt:lpwstr>Steiger Leuba</vt:lpwstr>
  </property>
  <property fmtid="{D5CDD505-2E9C-101B-9397-08002B2CF9AE}" pid="101" name="FSC#EJPDCFG@15.1700:SubfileResponsibleProfession">
    <vt:lpwstr/>
  </property>
  <property fmtid="{D5CDD505-2E9C-101B-9397-08002B2CF9AE}" pid="102" name="FSC#EJPDCFG@15.1700:SubfileResponsibleInitials">
    <vt:lpwstr>bj-std</vt:lpwstr>
  </property>
  <property fmtid="{D5CDD505-2E9C-101B-9397-08002B2CF9AE}" pid="103" name="FSC#EJPDCFG@15.1700:AssignmentCommentHistory">
    <vt:lpwstr/>
  </property>
  <property fmtid="{D5CDD505-2E9C-101B-9397-08002B2CF9AE}" pid="104" name="FSC#EJPDCFG@15.1700:AssignmentDefaultComment">
    <vt:lpwstr/>
  </property>
  <property fmtid="{D5CDD505-2E9C-101B-9397-08002B2CF9AE}" pid="105" name="FSC#EJPDCFG@15.1700:AssignmentRemarks">
    <vt:lpwstr/>
  </property>
  <property fmtid="{D5CDD505-2E9C-101B-9397-08002B2CF9AE}" pid="106" name="FSC#EJPDCFG@15.1700:AssignmentExternalDate">
    <vt:lpwstr/>
  </property>
  <property fmtid="{D5CDD505-2E9C-101B-9397-08002B2CF9AE}" pid="107" name="FSC#EJPDCFG@15.1700:AssignmentProcessingDeadline">
    <vt:lpwstr/>
  </property>
  <property fmtid="{D5CDD505-2E9C-101B-9397-08002B2CF9AE}" pid="108" name="FSC#EJPDCFG@15.1700:AssignmentPlacingPosition">
    <vt:lpwstr/>
  </property>
  <property fmtid="{D5CDD505-2E9C-101B-9397-08002B2CF9AE}" pid="109" name="FSC#EJPDCFG@15.1700:AssignmentResponsible">
    <vt:lpwstr/>
  </property>
  <property fmtid="{D5CDD505-2E9C-101B-9397-08002B2CF9AE}" pid="110" name="FSC#EJPDCFG@15.1700:AssignmentUsers">
    <vt:lpwstr/>
  </property>
  <property fmtid="{D5CDD505-2E9C-101B-9397-08002B2CF9AE}" pid="111" name="FSC#EJPDCFG@15.1700:AssignmentUsersDone">
    <vt:lpwstr/>
  </property>
  <property fmtid="{D5CDD505-2E9C-101B-9397-08002B2CF9AE}" pid="112" name="FSC#EJPDCFG@15.1700:SubfileClassification">
    <vt:lpwstr>Non classifié</vt:lpwstr>
  </property>
  <property fmtid="{D5CDD505-2E9C-101B-9397-08002B2CF9AE}" pid="113" name="FSC#EJPDCFG@15.1700:Department">
    <vt:lpwstr>Direction OFJ</vt:lpwstr>
  </property>
  <property fmtid="{D5CDD505-2E9C-101B-9397-08002B2CF9AE}" pid="114" name="FSC#EJPDCFG@15.1700:DepartmentShort">
    <vt:lpwstr>BJ-DIR</vt:lpwstr>
  </property>
  <property fmtid="{D5CDD505-2E9C-101B-9397-08002B2CF9AE}" pid="115" name="FSC#EJPDCFG@15.1700:HierarchyFirstLevel">
    <vt:lpwstr>Direction OFJ</vt:lpwstr>
  </property>
  <property fmtid="{D5CDD505-2E9C-101B-9397-08002B2CF9AE}" pid="116" name="FSC#EJPDCFG@15.1700:HierarchyFirstLevelShort">
    <vt:lpwstr>BJ-DIR</vt:lpwstr>
  </property>
  <property fmtid="{D5CDD505-2E9C-101B-9397-08002B2CF9AE}" pid="117" name="FSC#EJPDCFG@15.1700:HierarchySecondLevel">
    <vt:lpwstr>Domaine de direction Droit public</vt:lpwstr>
  </property>
  <property fmtid="{D5CDD505-2E9C-101B-9397-08002B2CF9AE}" pid="118" name="FSC#EJPDCFG@15.1700:HierarchyThirdLevel">
    <vt:lpwstr>Unité Protection internationale des droits de l'homme</vt:lpwstr>
  </property>
  <property fmtid="{D5CDD505-2E9C-101B-9397-08002B2CF9AE}" pid="119" name="FSC#EJPDCFG@15.1700:HierarchyFourthLevel">
    <vt:lpwstr/>
  </property>
  <property fmtid="{D5CDD505-2E9C-101B-9397-08002B2CF9AE}" pid="120" name="FSC#EJPDCFG@15.1700:HierarchyFifthLevel">
    <vt:lpwstr/>
  </property>
  <property fmtid="{D5CDD505-2E9C-101B-9397-08002B2CF9AE}" pid="121" name="FSC#EJPDCFG@15.1700:ObjaddressContentObject">
    <vt:lpwstr>COO.2180.109.7.222242</vt:lpwstr>
  </property>
  <property fmtid="{D5CDD505-2E9C-101B-9397-08002B2CF9AE}" pid="122" name="FSC#EJPDCFG@15.1700:SubfileResponsibleSalutation">
    <vt:lpwstr/>
  </property>
  <property fmtid="{D5CDD505-2E9C-101B-9397-08002B2CF9AE}" pid="123" name="FSC#EJPDCFG@15.1700:SubfileResponsibleTelOffice">
    <vt:lpwstr>+41 58 462 47 71</vt:lpwstr>
  </property>
  <property fmtid="{D5CDD505-2E9C-101B-9397-08002B2CF9AE}" pid="124" name="FSC#EJPDCFG@15.1700:SubfileResponsibleTelFax">
    <vt:lpwstr>+41 58 462 78 64</vt:lpwstr>
  </property>
  <property fmtid="{D5CDD505-2E9C-101B-9397-08002B2CF9AE}" pid="125" name="FSC#EJPDCFG@15.1700:SubfileResponsibleEmail">
    <vt:lpwstr>dominique.steigerleuba@bj.admin.ch</vt:lpwstr>
  </property>
  <property fmtid="{D5CDD505-2E9C-101B-9397-08002B2CF9AE}" pid="126" name="FSC#EJPDCFG@15.1700:SubfileResponsibleUrl">
    <vt:lpwstr>http://www.bj.admin.ch</vt:lpwstr>
  </property>
  <property fmtid="{D5CDD505-2E9C-101B-9397-08002B2CF9AE}" pid="127" name="FSC#EJPDCFG@15.1700:SubfileResponsibleAddress">
    <vt:lpwstr>Bundesrain 20, 3003 Bern</vt:lpwstr>
  </property>
  <property fmtid="{D5CDD505-2E9C-101B-9397-08002B2CF9AE}" pid="128" name="FSC#EJPDCFG@15.1700:FileRefOU">
    <vt:lpwstr>Unité Protection internationale des droits de l'homme</vt:lpwstr>
  </property>
  <property fmtid="{D5CDD505-2E9C-101B-9397-08002B2CF9AE}" pid="129" name="FSC#EJPDCFG@15.1700:OU">
    <vt:lpwstr>Unité Protection internationale des droits de l'homme</vt:lpwstr>
  </property>
  <property fmtid="{D5CDD505-2E9C-101B-9397-08002B2CF9AE}" pid="130" name="FSC#EJPDCFG@15.1700:Department2">
    <vt:lpwstr>Unité Protection internationale des droits de l'homme</vt:lpwstr>
  </property>
  <property fmtid="{D5CDD505-2E9C-101B-9397-08002B2CF9AE}" pid="131" name="FSC#EJPDIMPORT@100.2000:Recipient">
    <vt:lpwstr/>
  </property>
  <property fmtid="{D5CDD505-2E9C-101B-9397-08002B2CF9AE}" pid="132" name="FSC#EJPDIMPORT@100.2000:PersonnelBirthday">
    <vt:lpwstr/>
  </property>
  <property fmtid="{D5CDD505-2E9C-101B-9397-08002B2CF9AE}" pid="133" name="FSC#EJPDIMPORT@100.2000:PersonnelProfession">
    <vt:lpwstr/>
  </property>
  <property fmtid="{D5CDD505-2E9C-101B-9397-08002B2CF9AE}" pid="134" name="FSC#EJPDIMPORT@100.2000:PersonnelOrgAddress">
    <vt:lpwstr/>
  </property>
  <property fmtid="{D5CDD505-2E9C-101B-9397-08002B2CF9AE}" pid="135" name="FSC#EJPDIMPORT@100.2000:PersonnelOrgname">
    <vt:lpwstr/>
  </property>
  <property fmtid="{D5CDD505-2E9C-101B-9397-08002B2CF9AE}" pid="136" name="FSC#EJPDIMPORT@100.2000:PersonnelFirstname">
    <vt:lpwstr/>
  </property>
  <property fmtid="{D5CDD505-2E9C-101B-9397-08002B2CF9AE}" pid="137" name="FSC#EJPDIMPORT@100.2000:PersonnelSurname">
    <vt:lpwstr/>
  </property>
  <property fmtid="{D5CDD505-2E9C-101B-9397-08002B2CF9AE}" pid="138" name="FSC#EJPDIMPORT@100.2000:PersonnelAddress">
    <vt:lpwstr/>
  </property>
  <property fmtid="{D5CDD505-2E9C-101B-9397-08002B2CF9AE}" pid="139" name="FSC#COOELAK@1.1001:Subject">
    <vt:lpwstr/>
  </property>
  <property fmtid="{D5CDD505-2E9C-101B-9397-08002B2CF9AE}" pid="140" name="FSC#COOELAK@1.1001:FileReference">
    <vt:lpwstr>413/2017/00098</vt:lpwstr>
  </property>
  <property fmtid="{D5CDD505-2E9C-101B-9397-08002B2CF9AE}" pid="141" name="FSC#COOELAK@1.1001:FileRefYear">
    <vt:lpwstr>2017</vt:lpwstr>
  </property>
  <property fmtid="{D5CDD505-2E9C-101B-9397-08002B2CF9AE}" pid="142" name="FSC#COOELAK@1.1001:FileRefOrdinal">
    <vt:lpwstr>98</vt:lpwstr>
  </property>
  <property fmtid="{D5CDD505-2E9C-101B-9397-08002B2CF9AE}" pid="143" name="FSC#COOELAK@1.1001:FileRefOU">
    <vt:lpwstr>BJ-SGV</vt:lpwstr>
  </property>
  <property fmtid="{D5CDD505-2E9C-101B-9397-08002B2CF9AE}" pid="144" name="FSC#COOELAK@1.1001:Organization">
    <vt:lpwstr/>
  </property>
  <property fmtid="{D5CDD505-2E9C-101B-9397-08002B2CF9AE}" pid="145" name="FSC#COOELAK@1.1001:Owner">
    <vt:lpwstr>Steiger Leuba Dominique</vt:lpwstr>
  </property>
  <property fmtid="{D5CDD505-2E9C-101B-9397-08002B2CF9AE}" pid="146" name="FSC#COOELAK@1.1001:OwnerExtension">
    <vt:lpwstr>+41 58 462 47 71</vt:lpwstr>
  </property>
  <property fmtid="{D5CDD505-2E9C-101B-9397-08002B2CF9AE}" pid="147" name="FSC#COOELAK@1.1001:OwnerFaxExtension">
    <vt:lpwstr>+41 58 462 78 64</vt:lpwstr>
  </property>
  <property fmtid="{D5CDD505-2E9C-101B-9397-08002B2CF9AE}" pid="148" name="FSC#COOELAK@1.1001:DispatchedBy">
    <vt:lpwstr/>
  </property>
  <property fmtid="{D5CDD505-2E9C-101B-9397-08002B2CF9AE}" pid="149" name="FSC#COOELAK@1.1001:DispatchedAt">
    <vt:lpwstr/>
  </property>
  <property fmtid="{D5CDD505-2E9C-101B-9397-08002B2CF9AE}" pid="150" name="FSC#COOELAK@1.1001:ApprovedBy">
    <vt:lpwstr/>
  </property>
  <property fmtid="{D5CDD505-2E9C-101B-9397-08002B2CF9AE}" pid="151" name="FSC#COOELAK@1.1001:ApprovedAt">
    <vt:lpwstr/>
  </property>
  <property fmtid="{D5CDD505-2E9C-101B-9397-08002B2CF9AE}" pid="152" name="FSC#COOELAK@1.1001:Department">
    <vt:lpwstr>Unité Protection internationale des droits de l'homme (BJ-IMRS)</vt:lpwstr>
  </property>
  <property fmtid="{D5CDD505-2E9C-101B-9397-08002B2CF9AE}" pid="153" name="FSC#COOELAK@1.1001:CreatedAt">
    <vt:lpwstr>26.06.2017</vt:lpwstr>
  </property>
  <property fmtid="{D5CDD505-2E9C-101B-9397-08002B2CF9AE}" pid="154" name="FSC#COOELAK@1.1001:OU">
    <vt:lpwstr>Unité Protection internationale des droits de l'homme (BJ-IMRS)</vt:lpwstr>
  </property>
  <property fmtid="{D5CDD505-2E9C-101B-9397-08002B2CF9AE}" pid="155" name="FSC#COOELAK@1.1001:Priority">
    <vt:lpwstr> ()</vt:lpwstr>
  </property>
  <property fmtid="{D5CDD505-2E9C-101B-9397-08002B2CF9AE}" pid="156" name="FSC#COOELAK@1.1001:ObjBarCode">
    <vt:lpwstr>*COO.2180.109.7.222242*</vt:lpwstr>
  </property>
  <property fmtid="{D5CDD505-2E9C-101B-9397-08002B2CF9AE}" pid="157" name="FSC#COOELAK@1.1001:RefBarCode">
    <vt:lpwstr>*COO.2180.109.8.1181827*</vt:lpwstr>
  </property>
  <property fmtid="{D5CDD505-2E9C-101B-9397-08002B2CF9AE}" pid="158" name="FSC#COOELAK@1.1001:FileRefBarCode">
    <vt:lpwstr>*413/2017/00098*</vt:lpwstr>
  </property>
  <property fmtid="{D5CDD505-2E9C-101B-9397-08002B2CF9AE}" pid="159" name="FSC#COOELAK@1.1001:ExternalRef">
    <vt:lpwstr/>
  </property>
  <property fmtid="{D5CDD505-2E9C-101B-9397-08002B2CF9AE}" pid="160" name="FSC#COOELAK@1.1001:IncomingNumber">
    <vt:lpwstr/>
  </property>
  <property fmtid="{D5CDD505-2E9C-101B-9397-08002B2CF9AE}" pid="161" name="FSC#COOELAK@1.1001:IncomingSubject">
    <vt:lpwstr/>
  </property>
  <property fmtid="{D5CDD505-2E9C-101B-9397-08002B2CF9AE}" pid="162" name="FSC#COOELAK@1.1001:ProcessResponsible">
    <vt:lpwstr>Scheidegger Adrian</vt:lpwstr>
  </property>
  <property fmtid="{D5CDD505-2E9C-101B-9397-08002B2CF9AE}" pid="163" name="FSC#COOELAK@1.1001:ProcessResponsiblePhone">
    <vt:lpwstr>+41 58 462 47 90</vt:lpwstr>
  </property>
  <property fmtid="{D5CDD505-2E9C-101B-9397-08002B2CF9AE}" pid="164" name="FSC#COOELAK@1.1001:ProcessResponsibleMail">
    <vt:lpwstr>adrian.scheidegger@bj.admin.ch</vt:lpwstr>
  </property>
  <property fmtid="{D5CDD505-2E9C-101B-9397-08002B2CF9AE}" pid="165" name="FSC#COOELAK@1.1001:ProcessResponsibleFax">
    <vt:lpwstr>+41 58 462 84 01</vt:lpwstr>
  </property>
  <property fmtid="{D5CDD505-2E9C-101B-9397-08002B2CF9AE}" pid="166" name="FSC#COOELAK@1.1001:ApproverFirstName">
    <vt:lpwstr/>
  </property>
  <property fmtid="{D5CDD505-2E9C-101B-9397-08002B2CF9AE}" pid="167" name="FSC#COOELAK@1.1001:ApproverSurName">
    <vt:lpwstr/>
  </property>
  <property fmtid="{D5CDD505-2E9C-101B-9397-08002B2CF9AE}" pid="168" name="FSC#COOELAK@1.1001:ApproverTitle">
    <vt:lpwstr/>
  </property>
  <property fmtid="{D5CDD505-2E9C-101B-9397-08002B2CF9AE}" pid="169" name="FSC#COOELAK@1.1001:ExternalDate">
    <vt:lpwstr/>
  </property>
  <property fmtid="{D5CDD505-2E9C-101B-9397-08002B2CF9AE}" pid="170" name="FSC#COOELAK@1.1001:SettlementApprovedAt">
    <vt:lpwstr/>
  </property>
  <property fmtid="{D5CDD505-2E9C-101B-9397-08002B2CF9AE}" pid="171" name="FSC#COOELAK@1.1001:BaseNumber">
    <vt:lpwstr>413</vt:lpwstr>
  </property>
  <property fmtid="{D5CDD505-2E9C-101B-9397-08002B2CF9AE}" pid="172" name="FSC#COOELAK@1.1001:CurrentUserRolePos">
    <vt:lpwstr>Collaborateur, -trice spécialisé(e)</vt:lpwstr>
  </property>
  <property fmtid="{D5CDD505-2E9C-101B-9397-08002B2CF9AE}" pid="173" name="FSC#COOELAK@1.1001:CurrentUserEmail">
    <vt:lpwstr>dominique.steigerleuba@bj.admin.ch</vt:lpwstr>
  </property>
  <property fmtid="{D5CDD505-2E9C-101B-9397-08002B2CF9AE}" pid="174" name="FSC#ELAKGOV@1.1001:PersonalSubjGender">
    <vt:lpwstr/>
  </property>
  <property fmtid="{D5CDD505-2E9C-101B-9397-08002B2CF9AE}" pid="175" name="FSC#ELAKGOV@1.1001:PersonalSubjFirstName">
    <vt:lpwstr/>
  </property>
  <property fmtid="{D5CDD505-2E9C-101B-9397-08002B2CF9AE}" pid="176" name="FSC#ELAKGOV@1.1001:PersonalSubjSurName">
    <vt:lpwstr/>
  </property>
  <property fmtid="{D5CDD505-2E9C-101B-9397-08002B2CF9AE}" pid="177" name="FSC#ELAKGOV@1.1001:PersonalSubjSalutation">
    <vt:lpwstr/>
  </property>
  <property fmtid="{D5CDD505-2E9C-101B-9397-08002B2CF9AE}" pid="178" name="FSC#ELAKGOV@1.1001:PersonalSubjAddress">
    <vt:lpwstr/>
  </property>
  <property fmtid="{D5CDD505-2E9C-101B-9397-08002B2CF9AE}" pid="179" name="FSC#ATSTATECFG@1.1001:Office">
    <vt:lpwstr/>
  </property>
  <property fmtid="{D5CDD505-2E9C-101B-9397-08002B2CF9AE}" pid="180" name="FSC#ATSTATECFG@1.1001:Agent">
    <vt:lpwstr>Dominique Steiger Leuba</vt:lpwstr>
  </property>
  <property fmtid="{D5CDD505-2E9C-101B-9397-08002B2CF9AE}" pid="181" name="FSC#ATSTATECFG@1.1001:AgentPhone">
    <vt:lpwstr>+41 58 462 47 71</vt:lpwstr>
  </property>
  <property fmtid="{D5CDD505-2E9C-101B-9397-08002B2CF9AE}" pid="182" name="FSC#ATSTATECFG@1.1001:DepartmentFax">
    <vt:lpwstr/>
  </property>
  <property fmtid="{D5CDD505-2E9C-101B-9397-08002B2CF9AE}" pid="183" name="FSC#ATSTATECFG@1.1001:DepartmentEmail">
    <vt:lpwstr/>
  </property>
  <property fmtid="{D5CDD505-2E9C-101B-9397-08002B2CF9AE}" pid="184" name="FSC#ATSTATECFG@1.1001:SubfileDate">
    <vt:lpwstr/>
  </property>
  <property fmtid="{D5CDD505-2E9C-101B-9397-08002B2CF9AE}" pid="185" name="FSC#ATSTATECFG@1.1001:SubfileSubject">
    <vt:lpwstr/>
  </property>
  <property fmtid="{D5CDD505-2E9C-101B-9397-08002B2CF9AE}" pid="186" name="FSC#ATSTATECFG@1.1001:DepartmentZipCode">
    <vt:lpwstr/>
  </property>
  <property fmtid="{D5CDD505-2E9C-101B-9397-08002B2CF9AE}" pid="187" name="FSC#ATSTATECFG@1.1001:DepartmentCountry">
    <vt:lpwstr/>
  </property>
  <property fmtid="{D5CDD505-2E9C-101B-9397-08002B2CF9AE}" pid="188" name="FSC#ATSTATECFG@1.1001:DepartmentCity">
    <vt:lpwstr/>
  </property>
  <property fmtid="{D5CDD505-2E9C-101B-9397-08002B2CF9AE}" pid="189" name="FSC#ATSTATECFG@1.1001:DepartmentStreet">
    <vt:lpwstr/>
  </property>
  <property fmtid="{D5CDD505-2E9C-101B-9397-08002B2CF9AE}" pid="190" name="FSC#ATSTATECFG@1.1001:DepartmentDVR">
    <vt:lpwstr/>
  </property>
  <property fmtid="{D5CDD505-2E9C-101B-9397-08002B2CF9AE}" pid="191" name="FSC#ATSTATECFG@1.1001:DepartmentUID">
    <vt:lpwstr/>
  </property>
  <property fmtid="{D5CDD505-2E9C-101B-9397-08002B2CF9AE}" pid="192" name="FSC#ATSTATECFG@1.1001:SubfileReference">
    <vt:lpwstr>413/2017/00008</vt:lpwstr>
  </property>
  <property fmtid="{D5CDD505-2E9C-101B-9397-08002B2CF9AE}" pid="193" name="FSC#ATSTATECFG@1.1001:Clause">
    <vt:lpwstr/>
  </property>
  <property fmtid="{D5CDD505-2E9C-101B-9397-08002B2CF9AE}" pid="194" name="FSC#ATSTATECFG@1.1001:ApprovedSignature">
    <vt:lpwstr/>
  </property>
  <property fmtid="{D5CDD505-2E9C-101B-9397-08002B2CF9AE}" pid="195" name="FSC#ATSTATECFG@1.1001:BankAccount">
    <vt:lpwstr/>
  </property>
  <property fmtid="{D5CDD505-2E9C-101B-9397-08002B2CF9AE}" pid="196" name="FSC#ATSTATECFG@1.1001:BankAccountOwner">
    <vt:lpwstr/>
  </property>
  <property fmtid="{D5CDD505-2E9C-101B-9397-08002B2CF9AE}" pid="197" name="FSC#ATSTATECFG@1.1001:BankInstitute">
    <vt:lpwstr/>
  </property>
  <property fmtid="{D5CDD505-2E9C-101B-9397-08002B2CF9AE}" pid="198" name="FSC#ATSTATECFG@1.1001:BankAccountID">
    <vt:lpwstr/>
  </property>
  <property fmtid="{D5CDD505-2E9C-101B-9397-08002B2CF9AE}" pid="199" name="FSC#ATSTATECFG@1.1001:BankAccountIBAN">
    <vt:lpwstr/>
  </property>
  <property fmtid="{D5CDD505-2E9C-101B-9397-08002B2CF9AE}" pid="200" name="FSC#ATSTATECFG@1.1001:BankAccountBIC">
    <vt:lpwstr/>
  </property>
  <property fmtid="{D5CDD505-2E9C-101B-9397-08002B2CF9AE}" pid="201" name="FSC#ATSTATECFG@1.1001:BankName">
    <vt:lpwstr/>
  </property>
  <property fmtid="{D5CDD505-2E9C-101B-9397-08002B2CF9AE}" pid="202" name="FSC#COOSYSTEM@1.1:Container">
    <vt:lpwstr>COO.2180.109.7.222242</vt:lpwstr>
  </property>
  <property fmtid="{D5CDD505-2E9C-101B-9397-08002B2CF9AE}" pid="203" name="FSC#FSCFOLIO@1.1001:docpropproject">
    <vt:lpwstr/>
  </property>
  <property fmtid="{D5CDD505-2E9C-101B-9397-08002B2CF9AE}" pid="204" name="ContentTypeId">
    <vt:lpwstr>0x0101001095AF07E9D52746B60E2F270CE938D2</vt:lpwstr>
  </property>
</Properties>
</file>