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ВЫСТУПЛЕНИЕ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статс-секретаря – заместителя Министра труда и социальной защиты Российской Федерации А.Н. Пудова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на «защите» 9-го периодического доклада Российской Федерации о выполнении положений Конвенции о ликвидации всех форм дискриминации в отношении женщин в ходе работы 80-й сессии Комитета по ликвидации дискриминации в отношении женщин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1.​ Представление делегации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Добрый день, уважаемые коллеги!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Делегация Российской Федерации представляет </w:t>
        <w:br w:type="textWrapping"/>
        <w:t xml:space="preserve">9-й периодический доклад о выполнении положений Конвенции о ликвидации всех форм дискриминации </w:t>
        <w:br w:type="textWrapping"/>
        <w:t xml:space="preserve">в отношении женщин, в котором отражены меры, принимаемые в нашей стране по продвижению основных положений Конвенции.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составе российской делегации – представители Министерства труда и социальной защиты, Министерства иностранных дел, Министерства здравоохранения, Министерства науки и высшего образования, Министерства просвещения, Министерства внутренних дел, Министерства юстиции, Генеральной прокуратуры, Следственного комитета, Федеральной службы государственной статистики, Федеральной службы исполнения наказаний и Федерального агентства по делам национальностей.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Как видно по составу нашей делегации, работа по выполнению положений Конвенции ведется комплексно, в ней участвуют практически все органы исполнительной власти. </w:t>
        <w:br w:type="textWrapping"/>
        <w:t xml:space="preserve">В этой работе также участвуют общественные организации, с которыми мы осуществляем конструктивное взаимодействие.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Координатором деятельности по вопросам гендерного равенства является Министерство труда и социальной защиты, в котором есть Департамент, занимающийся этими вопросами.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2. Альтернативные доклады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Как вам известно, российскими и международными правозащитными организациями, в том числе женскими неправительственными организациями, были подготовлены альтернативные доклады о выполнении положений Конвенции. Темы, обозначенные в этих документах, обсуждались в ходе совещаний членами российской делегации. Признательны представителям гражданского общества за поднятые вопросы. Полагаем, что лишь совместными усилиями всех заинтересованных сторон можно поступательно двигаться к намеченной цели.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Хотелось бы отметить, что, несмотря на прилагаемые мировым сообществом усилия, в мире еще нет такого государства, которое могло бы утверждать, что полностью решило все проблемы в сфере обеспечения равноправия женщин.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3. Наша позиция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Прежде всего, хотел бы отметить, что для нашей страны, для всего российского общества крайне значимы традиционные семейные ценности.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Мы убеждены, что традиционные семейные ценности – это важнейшая нравственная опора и залог успешного развития и в настоящем и в будущем. Президент Российской Федерации Владимир Путин в своих выступлениях неоднократно акцентирует внимание именно на этом.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Для России семья – это первичный, естественный и в то же время священный союз. Человек призван строить этот союз на любви, вере и свободе.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Конечно, совершенно очевидно, что в современных условиях женщина НЕ должна оказываться перед выбором: либо дети, семья, либо собственная профессиональная реализация. Исходим именно из такого понимания.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Поэтому в России последовательно создаются все условия для того, чтобы женщина после рождения ребёнка могла в любой момент начать или возобновить свою профессиональную карьеру, состояться, добиться роста в том деле, которое ей по душе.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Наиболее актуальные проблемы положения женщин урегулированы в рамках таких концептуальных документов, как Конституция и Трудовой кодекс.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Кроме того, в нашей стране принята Национальная стратегия действий в интересах женщин на 2017-2022 годы. Создан Координационный совет при Правительстве по реализации Стратегии.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Стратегия действий в интересах женщин определила основные направления государственной политики в отношении женщин и нацелена на реализацию принципа равных прав и создание равных возможностей для мужчин и женщин.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Она предусматривает последовательные меры для сохранения здоровья женщин, улучшения их экономического положения, профилактики и предупреждения социального неблагополучия женщин.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результате реализации Стратегии за период с 2016 по 2020 годы доля выпускниц высших учебных заведений </w:t>
        <w:br w:type="textWrapping"/>
        <w:t xml:space="preserve">по техническим и промышленным специальностям увеличилась с 28% до почти 30%.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Выросла и доля выпускниц промышленных специальностей по программам среднего профессионального образования.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 2016 по 2020 годы число женщин-победителей конкурсов «ВорлдСкиллс Хай-Тек» возросло более чем </w:t>
        <w:br w:type="textWrapping"/>
        <w:t xml:space="preserve">в 2 раза с 10 до 21,5%.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Проводится работа по популяризации женского предпринимательства и продвижению женских историй успеха.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Те направления, которые обозначены в Стратегии, обеспечены финансированием в рамках национальных проектов – в первую очередь, речь идет о национальном проекте «Демография».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Для помощи в трудоустройстве женщин с маленькими детьми обеспечена 100% доступность мест в государственных детских садах для детей, начиная с 3-х лет.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Ведется работа по обеспечению такого же уровня доступности мест в ясельных группах для детей уже </w:t>
        <w:br w:type="textWrapping"/>
        <w:t xml:space="preserve">с 1,5 лет. 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На уровне Трудового кодекса в России предусмотрены дополнительные гарантии для женщин на случай рождения ребенка – это невозможность расторжения трудового контракта в период беременности и ухода за ребенком, и в период отпуска по уходу за ребенком в случае болезни.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Чтобы отпуск по уходу за ребенком не сказывался на профессиональной востребованности женщин, в рамках проекта «Содействие занятости», организовано бесплатное переобучение востребованным на локальных рынках труда профессиям и навыкам. Это тоже часть национального проекта «Демография». Свыше 70% молодых мам, закончивших такие курсы, смогли найти работу.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России женская занятость исторически сложилась на высоком уровне.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Как писал знаменитый русский поэт Николай Некрасов, - русская женщина «и коня на скаку остановит, и в горящую избу войдет».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Практически половина работающих в России – около 49% – женщины.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Но важно не только обеспечить равенство возможностей при трудоустройстве, но и добиться равных возможностей при построении карьеры.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России проводится масштабная трансформация центров занятости. В рамках данной работы мы вводим новый сервис – карьерное консультирование. Для работающих женщин, для молодых матерей, для тех женщин, которые оказались в трудной жизненной ситуации предусматриваются отдельные услуги, направленные на построение наиболее успешной карьеры.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Отдельное внимание уделено участию женщин в государственном и корпоративном управлении. В России в советы директоров 57% крупнейших компаний входит хотя бы одна женщина.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На данный момент в России действует около </w:t>
        <w:br w:type="textWrapping"/>
        <w:t xml:space="preserve">5,7 миллионов субъектов малого и среднего бизнеса (МСП), из которых около 30 % возглавляют женщины, а это более </w:t>
        <w:br w:type="textWrapping"/>
        <w:t xml:space="preserve">1 миллиона 700 тысяч бизнесов.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Доля женского предпринимательства в социальной сфере достигает 90%, в сфере услуг – 58%.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Женщины составляют большинство в быстро растущем секторе креативной индустрии – более 58 процентов, а также в российской науке, где доля женщин – почти 40 процентов среди исследователей.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Женщины в России принимают активное участие в общественно-политической жизни, являются депутатами законодательных органов власти, членами общественных палат, общественных советов, комиссий всех уровней.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составе Правительства России две женщины являются Вице-Премьерами.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Женщины занимают должности Председателя Центрального банка, Председателя Центральной избирательной комиссии, Уполномоченного по правам человека, Уполномоченного по правам ребёнка, Министра культуры, руководителя Федеральной службы по надзору в сфере защиты прав потребителей и благополучия человека, руководителя Федерального агентства по делам молодежи, руководителя Федерального агентства по туризму, руководителя Федеральной службы по надзору в сфере природопользования.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Кроме того, 26 женщин занимают должности заместителей федеральных Министров.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составе Совета Федерации – 38 женщин. Председатель Совета Федерации и заместитель Председателя Совета Федерации – женщины.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Среди депутатов Государственной Думы 8-го созыва </w:t>
        <w:br w:type="textWrapping"/>
        <w:t xml:space="preserve">74 женщины.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Отдельно хочу отметить, что за последний год был существенно расширен перечень мер поддержки семей с детьми.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Введены дополнительные выплаты для женщин, которые находятся в трудной финансовой ситуации, и ждут ребенка.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Предусмотрена помощь семьям с детьми до 3 лет и с детьми от 3 до 7 лет. Поддержку получают одинокие родители, как мама, так и папа, с детьми в возрасте от 8 до 17 лет.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Дополнительные гарантии представлены для работающих с маленькими детьми.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Начиная с сентября этого года, вне зависимости от стажа при уходе за ребенком в возрасте до 8 лет, родители получают страховую оплату периода болезни ребенка в размере 100% среднего заработка.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Увеличен размер материнского капитала, а с прошлого года эту поддержку получают семьи уже при рождении первенца. Это существенный вклад в решение жилищных и других социальных вопросов семьи.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большинстве регионов также введен региональный материнский капитал, который позволяет увеличить объем получаемой поддержки.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общей сложности в следующем году на поддержку материнства и детства будет направлено свыше 900 миллиардов рублей. Дополнительные меры поддержки предусмотрены и на уровне регионов России.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условиях пандемии актуальной становится работа над упрощением процедур по получению помощи. Мы называем этот проект «социальное казначейство», основной принцип которого – это проактивное оказание социальной поддержки, то есть без предоставления со стороны граждан каких-либо документов и справок.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Также хотел бы отметить, что в традиционно «женских» сферах труда, таких как образование и здравоохранение, существенно возрос уровень заработных плат. Это произошло благодаря работе, которая проводилась по исполнению указов Президента России.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Важная перспективная задача для всех сфер экономики – преодолеть пока еще сохраняющиеся различия в заработке, популяризовать женское лидерство, поддерживать те компании, которые создают благоприятные условия для женской карьеры.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Хочу заметить, что в условиях пандемии новой коронавирусной инфекции, Россия выполняет в полном объеме свои социальные обязательства перед гражданами, твердо следуя курсу на повышение уровня жизни. Ни одна социальная программа не была сокращена, все они обеспечены финансированием.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Также в России проводится работа по пересмотру перечня производств, где ограничивается труд женщин.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Так, с 1 января 2021 года вступил в силу приказ Министерства труда, утвердивший обновленный перечень производств, где ограничивается труд женщин. В него включены теперь 100 позиций. Документ заменил принятый более 20 лет назад перечень из 456 профессий и видов выполняемых работ, официально недоступных для женщин.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Министерством труда проведена детальная работа в части пересмотра перечня профессий, определения видов работ, при выполнении которых ограничивается применение труда женщин в связи с угрозой репродуктивному здоровью.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этом году работа по актуализации перечня продолжилась – и он сокращен еще на целый ряд позиций – в первую очередь в сфере авиации. Обновленный приказ вступит в силу в 2022 году.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Кроме того, хочу отметить, что в случае соблюдения работодателем требуемых условий по охране труда, женщины могут осуществлять трудовую деятельность по профессиям, входящим в данный перечень.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4. Позиция по преступлениям в сфере семейно-бытовых отношений</w:t>
      </w:r>
    </w:p>
    <w:p w:rsidR="00000000" w:rsidDel="00000000" w:rsidP="00000000" w:rsidRDefault="00000000" w:rsidRPr="00000000" w14:paraId="00000045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Отдельно хотел бы сказать несколько слов об общих принципах в отношении правовой системы Российской Федерации.</w:t>
      </w:r>
    </w:p>
    <w:p w:rsidR="00000000" w:rsidDel="00000000" w:rsidP="00000000" w:rsidRDefault="00000000" w:rsidRPr="00000000" w14:paraId="00000046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Принципы равенства прав и свобод мужчин и женщин, недопущения дискриминации, а также государственной поддержки семьи, материнства и детства закреплены в Конституции и отражены в Уголовно-процессуальном кодексе и Уголовном кодексе.</w:t>
      </w:r>
    </w:p>
    <w:p w:rsidR="00000000" w:rsidDel="00000000" w:rsidP="00000000" w:rsidRDefault="00000000" w:rsidRPr="00000000" w14:paraId="00000047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Суды в России не отдают предпочтения каким-либо органам, лицам, иным участникам процесса по признакам их государственной, социальной, половой, расовой, национальной, языковой или политической принадлежности либо в зависимости от их происхождения, имущественного и должностного положения, места жительства, места рождения, отношения к религии, убеждений, принадлежности к общественным объединениям, а равно и по другим, не предусмотренным этим законом, основаниям.</w:t>
      </w:r>
    </w:p>
    <w:p w:rsidR="00000000" w:rsidDel="00000000" w:rsidP="00000000" w:rsidRDefault="00000000" w:rsidRPr="00000000" w14:paraId="00000048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Вне зависимости от того, в каком регионе страны совершены те или иные противоправные действия, они одинаково наказуемы на всей территории России.</w:t>
      </w:r>
    </w:p>
    <w:p w:rsidR="00000000" w:rsidDel="00000000" w:rsidP="00000000" w:rsidRDefault="00000000" w:rsidRPr="00000000" w14:paraId="00000049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 практической работе правоприменители в России не сталкиваются с проблемами реализации принципа равенства всех перед законом и судом, в том числе исходя из гендерного критерия.</w:t>
      </w:r>
    </w:p>
    <w:p w:rsidR="00000000" w:rsidDel="00000000" w:rsidP="00000000" w:rsidRDefault="00000000" w:rsidRPr="00000000" w14:paraId="0000004A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На уровне судебной системы и правоохранительной деятельности важно отметить следующее.</w:t>
      </w:r>
    </w:p>
    <w:p w:rsidR="00000000" w:rsidDel="00000000" w:rsidP="00000000" w:rsidRDefault="00000000" w:rsidRPr="00000000" w14:paraId="0000004B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Положения Уголовного кодекса, с одной стороны, защищают женщин как жертв преступления, а, с другой – предоставляют им дополнительные привилегии как субъектам преступлений.</w:t>
      </w:r>
    </w:p>
    <w:p w:rsidR="00000000" w:rsidDel="00000000" w:rsidP="00000000" w:rsidRDefault="00000000" w:rsidRPr="00000000" w14:paraId="0000004C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 Уголовный кодекс были внесены изменения, которые предоставляют дополнительные преференции осужденным беременным женщинам и женщинам с малолетними детьми.</w:t>
      </w:r>
    </w:p>
    <w:p w:rsidR="00000000" w:rsidDel="00000000" w:rsidP="00000000" w:rsidRDefault="00000000" w:rsidRPr="00000000" w14:paraId="0000004D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Принятая Национальная стратегия действий в интересах женщин и План по ее реализации способствовали значительному снижению за последние пять лет числа случаев насилия, в том числе в отношении женщин. </w:t>
      </w:r>
    </w:p>
    <w:p w:rsidR="00000000" w:rsidDel="00000000" w:rsidP="00000000" w:rsidRDefault="00000000" w:rsidRPr="00000000" w14:paraId="0000004E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Сократился уровень тяжких и особо тяжких преступлений данного вида.</w:t>
      </w:r>
    </w:p>
    <w:p w:rsidR="00000000" w:rsidDel="00000000" w:rsidP="00000000" w:rsidRDefault="00000000" w:rsidRPr="00000000" w14:paraId="0000004F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 России существует уникальный опыт превентивной работы, в том числе адресные профилактические мероприятия с правонарушителями. У полиции появился дополнительный инструмент в виде официального предостережения о недопустимости антиобщественного поведения. </w:t>
      </w:r>
    </w:p>
    <w:p w:rsidR="00000000" w:rsidDel="00000000" w:rsidP="00000000" w:rsidRDefault="00000000" w:rsidRPr="00000000" w14:paraId="00000050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 Традиционно среди мер профилактики – адресная работа с правонарушителями и их привлечение к ответственности за преступления небольшой тяжести для предотвращения проступков с тяжкими последствиями. </w:t>
      </w:r>
    </w:p>
    <w:p w:rsidR="00000000" w:rsidDel="00000000" w:rsidP="00000000" w:rsidRDefault="00000000" w:rsidRPr="00000000" w14:paraId="00000051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Еще одним средством предупреждения насилия стала введенная в 2018 году мера пресечения в виде запрета совершения определенных действий. </w:t>
      </w:r>
    </w:p>
    <w:p w:rsidR="00000000" w:rsidDel="00000000" w:rsidP="00000000" w:rsidRDefault="00000000" w:rsidRPr="00000000" w14:paraId="00000052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Это аналог существующего во многих европейских странах института охранных ордеров, суть которых сводится к ограничению общения правонарушителя с жертвой насилия. </w:t>
      </w:r>
    </w:p>
    <w:p w:rsidR="00000000" w:rsidDel="00000000" w:rsidP="00000000" w:rsidRDefault="00000000" w:rsidRPr="00000000" w14:paraId="00000053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Весомое место отводится оказанию всесторонней помощи пострадавшим от насилия. Увеличивается сеть кризисных центров для помощи пострадавшим, в которых оказывается правовая, психологическая и медицинская поддержка.</w:t>
      </w:r>
    </w:p>
    <w:p w:rsidR="00000000" w:rsidDel="00000000" w:rsidP="00000000" w:rsidRDefault="00000000" w:rsidRPr="00000000" w14:paraId="00000054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 отношении наиболее опасных насильственных преступлений хочу сказать следующее.</w:t>
      </w:r>
    </w:p>
    <w:p w:rsidR="00000000" w:rsidDel="00000000" w:rsidP="00000000" w:rsidRDefault="00000000" w:rsidRPr="00000000" w14:paraId="00000055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Расследованием данных преступлений в России занимается Следственный комитет, в котором, кстати треть следователей женщины, многие из них занимают руководящие должности, в том числе заместитель Председателя ведомства. </w:t>
      </w:r>
    </w:p>
    <w:p w:rsidR="00000000" w:rsidDel="00000000" w:rsidP="00000000" w:rsidRDefault="00000000" w:rsidRPr="00000000" w14:paraId="00000056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К компетенции ведомства относится расследование всех криминальных посягательств с летальным исходом и всех преступлений против половой неприкосновенности личности, всех тяжких и особо тяжких преступлений в отношении несовершеннолетних, в том числе девочек, всех преступлений посягающих на конституционные права граждан. </w:t>
      </w:r>
    </w:p>
    <w:p w:rsidR="00000000" w:rsidDel="00000000" w:rsidP="00000000" w:rsidRDefault="00000000" w:rsidRPr="00000000" w14:paraId="00000057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 текущем году Следственным комитетом подготовлен проект федерального закона, которым предложено отменить административную преюдицию для побоев, предусмотреть для таких случаев, а также ряда иных преступлений, в частности, умышленного причинения легкого вреда здоровью, квалифицирующий признак «совершение преступления в отношении членов семьи и иных близких лиц».</w:t>
      </w:r>
    </w:p>
    <w:p w:rsidR="00000000" w:rsidDel="00000000" w:rsidP="00000000" w:rsidRDefault="00000000" w:rsidRPr="00000000" w14:paraId="00000058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Отдельно хотел бы отметить, что в своей работе как правоохранительные органы, так и Следственный комитет стремятся к максимальной прозрачности.</w:t>
      </w:r>
    </w:p>
    <w:p w:rsidR="00000000" w:rsidDel="00000000" w:rsidP="00000000" w:rsidRDefault="00000000" w:rsidRPr="00000000" w14:paraId="00000059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 этой связи нельзя оставить без внимания отдельные публикации в средствах массовой информации о работе правоохранительной системы, в которых нередко информация подается однобоко, а на основании частных случаев авторы зачастую приходят к ложным обобщениям.</w:t>
      </w:r>
    </w:p>
    <w:p w:rsidR="00000000" w:rsidDel="00000000" w:rsidP="00000000" w:rsidRDefault="00000000" w:rsidRPr="00000000" w14:paraId="0000005A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5. Здравоохранение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Продолжая тему преступлений в сфере семейно-бытовых отношений, отмечу, что в 2021 году организована система информирования медицинскими организациями органов внутренних дел о поступлении (обращении) пациентов с признаками причинения вреда здоровью.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Руководителям и главным врачам, оказывающим медицинскую помощь по профилю «травматология и ортопедия», направлены материалы о защите пострадавших от насилия с различными рекомендациями. </w:t>
      </w:r>
    </w:p>
    <w:p w:rsidR="00000000" w:rsidDel="00000000" w:rsidP="00000000" w:rsidRDefault="00000000" w:rsidRPr="00000000" w14:paraId="0000005E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Говоря о здравоохранении, отдельно хочу отметить в соответствии с российским законодательством каждая женщина самостоятельно решает вопрос о материнстве. Искусственное прерывание беременности проводится по желанию женщины при наличии информированного добровольного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000000"/>
            <w:sz w:val="36"/>
            <w:szCs w:val="36"/>
            <w:rtl w:val="0"/>
          </w:rPr>
          <w:t xml:space="preserve">согласия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 при сроке беременности до двенадцати недель.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При первичном обращении женщины с целью искусственного прерывания беременности предусмотрено проведение консультации с медицинским психологом или специалистом по социальной работе, направленной на предупреждение осложнений, связанных с проведением прерывания беременности.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6. Образование </w:t>
      </w:r>
    </w:p>
    <w:p w:rsidR="00000000" w:rsidDel="00000000" w:rsidP="00000000" w:rsidRDefault="00000000" w:rsidRPr="00000000" w14:paraId="00000062">
      <w:pPr>
        <w:widowControl w:val="1"/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Перейду к вопросам в области образования.</w:t>
      </w:r>
    </w:p>
    <w:p w:rsidR="00000000" w:rsidDel="00000000" w:rsidP="00000000" w:rsidRDefault="00000000" w:rsidRPr="00000000" w14:paraId="00000063">
      <w:pPr>
        <w:widowControl w:val="1"/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2021 год объявлен Президентом России Годом науки и технологий, в рамках которого предусмотрен цикл всероссийских мероприятий, направленных на поддержку женщин-ученых в России. </w:t>
      </w:r>
    </w:p>
    <w:p w:rsidR="00000000" w:rsidDel="00000000" w:rsidP="00000000" w:rsidRDefault="00000000" w:rsidRPr="00000000" w14:paraId="00000064">
      <w:pPr>
        <w:widowControl w:val="1"/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Считаю, что работа по данному направлению вносит неоценимый вклад в формирование и переосмысление политики, направленной на укрепление роли женщины во всех сферах деятельности.</w:t>
      </w:r>
    </w:p>
    <w:p w:rsidR="00000000" w:rsidDel="00000000" w:rsidP="00000000" w:rsidRDefault="00000000" w:rsidRPr="00000000" w14:paraId="00000065">
      <w:pPr>
        <w:widowControl w:val="1"/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Хотелось бы отметить, что Россия по международным рейтингам грамотности взрослого населения занимает одну из лидирующих позиций. Показатель для нашей страны составляет 100% по данным ЮНЕСКО и Всемирного Банка. </w:t>
      </w:r>
    </w:p>
    <w:p w:rsidR="00000000" w:rsidDel="00000000" w:rsidP="00000000" w:rsidRDefault="00000000" w:rsidRPr="00000000" w14:paraId="00000066">
      <w:pPr>
        <w:widowControl w:val="1"/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Немаловажную роль в этом играют женщины, поскольку, например, в вузах более 80% занятых в отрасли образования и педагогических наук составляют женщины.</w:t>
      </w:r>
    </w:p>
    <w:p w:rsidR="00000000" w:rsidDel="00000000" w:rsidP="00000000" w:rsidRDefault="00000000" w:rsidRPr="00000000" w14:paraId="00000067">
      <w:pPr>
        <w:widowControl w:val="1"/>
        <w:spacing w:before="120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36"/>
          <w:szCs w:val="36"/>
          <w:rtl w:val="0"/>
        </w:rPr>
        <w:t xml:space="preserve">В России для увеличения числа вовлеченности женщин в науку мы ориентируемся не на квотирование, а на расширение механизмов поддержки ученых, ориентированных на популяризацию науки и создание конкурентоспособных центров мирового уровня для привлечения ученых.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962"/>
        </w:tabs>
        <w:spacing w:after="0" w:before="12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36"/>
          <w:szCs w:val="36"/>
          <w:u w:val="single"/>
          <w:shd w:fill="auto" w:val="clear"/>
          <w:vertAlign w:val="baseline"/>
          <w:rtl w:val="0"/>
        </w:rPr>
        <w:t xml:space="preserve">7. Международные нормы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962"/>
        </w:tabs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условиях продолжающейся пандемии коронавируса проблемы на пути достижения гендерного равенства и улучшения положения женщин безусловно требуют повышенного внимания и слаженных усилий всех заинтересованных сторон.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4962"/>
        </w:tabs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Своего рода «дорожной картой» на данном направлении нам служат не теряющие своей актуальности Конвенция о ликвидации всех форм дискриминации в отношении женщин, Пекинская декларация и Платформа действий, итоговый документ 23-й спецсессии Генеральной Ассамблеи ООН, а также включенная в Повестку-2030 Цель № 5, касающаяся обеспечения равенства между мужчинами и женщинами.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Свидетельством значимости проблематики расширения прав и возможностей женщин стало состоявшееся осенью прошлого года заседание высокого уровня 75-й сессии Генассамблеи ООН, посвященное празднованию </w:t>
        <w:br w:type="textWrapping"/>
        <w:t xml:space="preserve">25-й годовщины 4-й Всемирной конференции по положению женщин.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Проведенный по случаю этой юбилейной даты глобальный обзор (так называемый процесс «Пекин+25») показал ощутимый прогресс в осуществлении Пекинской Декларации и Платформы действий за предшествующий период. Такой результат было бы сложно достичь без координации этой работы со стороны Комиссии ООН по положению женщин, являющейся на протяжении </w:t>
        <w:br w:type="textWrapping"/>
        <w:t xml:space="preserve">75 лет ключевым межправительственным органом системы ООН по всему спектру вопросов, касающихся положения женщин.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Подтверждением признания конструктивного вклада нашей страны в деятельность Комиссии является тот факт, что в апреле 2019 года Россия вновь вошла в состав данного органа на период 2020-2024 годы. 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настоящее время ведем предвыборную кампанию по переизбранию России в Комиссию по положению женщин на следующий срок.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Хотел бы отметить, что главный международный институт – Организация Объединённых Наций – остаётся для нас опорой.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Считаем, что именно ООН в нынешнем турбулентном мире является носителем того самого здорового консерватизма международных отношений, который так необходим для улучшения ситуации, в том числе в области гендерного равенства.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Мы понимаем, что только совместными усилиями международного сообщества можно достичь результатов в области гендерного равенства.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Именно поэтому по инициативе Председателя Совета Федерации Валентины Матвиенко мы стали проводить на регулярной основе Евразийский женский форум. Это яркое и важное мероприятие стало крупнейшей международной площадкой, объединяющей женщин – лидеров со всех континентов планеты.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Так буквально несколько недель назад в Санкт-Петербурге состоялся уже третий Евразийский женский форум, в котором лично принял участие Президент России. Форум собрал более 2,5 тысяч участников из 111 стран мира. И порядка </w:t>
        <w:br w:type="textWrapping"/>
        <w:t xml:space="preserve">3 миллионов человек подключались к мероприятиям Форума дистанционно.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В заключении своей вступительной речи, хотел </w:t>
        <w:br w:type="textWrapping"/>
        <w:t xml:space="preserve">бы отметить, что Россия – многонациональное и многоконфессиональное государство, где проживает более </w:t>
        <w:br w:type="textWrapping"/>
        <w:t xml:space="preserve">140 различных народов. И у каждого народа сложились свои национальные традиции воспитания и обучения. И мы уважаем все эти традиции.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Несмотря на различия наших народов, еще раз хотел бы подчеркнуть, что у нас в России парадигмой, объединяющей все народы, являются традиционные семейные ценности. </w:t>
        <w:br w:type="textWrapping"/>
        <w:t xml:space="preserve">А брак как союз мужчины и женщины является основой этих ценностей, что и закреплено в нашей Конституции.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Подводя итог, хочу отметить, что в России образ женщины занимает особое место, потому что женщина – это доброта, забота, нежность, мудрость и сильный дух. Женщина – это жена, которую любят. Женщина – это мать, которая сделает всё возможное и невозможное для своего ребенка. Женщины – это дочери, которых оберегают отцы. Женщина – это бабушка, которая воспитывает самое доброе в ребенке с самого рождения.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Благодарю Вас за внимание!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99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Мы готовы ответить на Ваши вопросы.</w:t>
      </w:r>
    </w:p>
    <w:sectPr>
      <w:headerReference r:id="rId7" w:type="default"/>
      <w:pgSz w:h="16838" w:w="11906" w:orient="portrait"/>
      <w:pgMar w:bottom="992" w:top="1418" w:left="1418" w:right="851" w:header="1134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hyperlink" Target="https://login.consultant.ru/link/?req=doc&amp;base=RZR&amp;n=197667&amp;date=26.04.2021&amp;dst=100011&amp;fld=134" TargetMode="External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58CF83-2002-4B3B-BD37-6045125FE6A7}"/>
</file>

<file path=customXml/itemProps2.xml><?xml version="1.0" encoding="utf-8"?>
<ds:datastoreItem xmlns:ds="http://schemas.openxmlformats.org/officeDocument/2006/customXml" ds:itemID="{4DC427D3-5104-4B5C-87B9-895FA76F1AD2}"/>
</file>

<file path=customXml/itemProps3.xml><?xml version="1.0" encoding="utf-8"?>
<ds:datastoreItem xmlns:ds="http://schemas.openxmlformats.org/officeDocument/2006/customXml" ds:itemID="{275C42CF-2BE0-4826-AAC8-892805238DA0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