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9C29C0" w14:textId="02030F00" w:rsidR="006A7879" w:rsidRPr="00B629E5" w:rsidRDefault="00FF7028" w:rsidP="002A4981">
      <w:pPr>
        <w:jc w:val="both"/>
        <w:rPr>
          <w:rFonts w:ascii="Poppins" w:hAnsi="Poppins" w:cs="Poppins"/>
          <w:sz w:val="20"/>
          <w:szCs w:val="20"/>
        </w:rPr>
      </w:pPr>
      <w:r>
        <w:rPr>
          <w:rFonts w:ascii="Poppins" w:hAnsi="Poppins" w:cs="Poppins"/>
          <w:noProof/>
          <w:sz w:val="22"/>
          <w:szCs w:val="22"/>
        </w:rPr>
        <w:drawing>
          <wp:anchor distT="0" distB="0" distL="114300" distR="114300" simplePos="0" relativeHeight="251662336" behindDoc="0" locked="0" layoutInCell="1" allowOverlap="1" wp14:anchorId="525719E3" wp14:editId="63C5D830">
            <wp:simplePos x="0" y="0"/>
            <wp:positionH relativeFrom="page">
              <wp:align>right</wp:align>
            </wp:positionH>
            <wp:positionV relativeFrom="paragraph">
              <wp:posOffset>-1620575</wp:posOffset>
            </wp:positionV>
            <wp:extent cx="7545788" cy="10668385"/>
            <wp:effectExtent l="0" t="0" r="0" b="0"/>
            <wp:wrapNone/>
            <wp:docPr id="50665536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545788" cy="106683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14E3A6A" w14:textId="77777777" w:rsidR="00CA3137" w:rsidRPr="00B629E5" w:rsidRDefault="00CA3137" w:rsidP="002A4981">
      <w:pPr>
        <w:jc w:val="both"/>
        <w:rPr>
          <w:rFonts w:ascii="Poppins" w:hAnsi="Poppins" w:cs="Poppins"/>
          <w:b/>
          <w:bCs/>
          <w:sz w:val="20"/>
          <w:szCs w:val="20"/>
        </w:rPr>
      </w:pPr>
      <w:r w:rsidRPr="00B629E5">
        <w:rPr>
          <w:rFonts w:ascii="Poppins" w:hAnsi="Poppins" w:cs="Poppins"/>
          <w:b/>
          <w:bCs/>
          <w:sz w:val="20"/>
          <w:szCs w:val="20"/>
        </w:rPr>
        <w:br w:type="page"/>
      </w:r>
    </w:p>
    <w:p w14:paraId="284DE5F8" w14:textId="48262290" w:rsidR="00EA2778" w:rsidRPr="00D37756" w:rsidRDefault="00EA2778" w:rsidP="002A4981">
      <w:pPr>
        <w:jc w:val="center"/>
        <w:rPr>
          <w:rFonts w:ascii="Poppins" w:hAnsi="Poppins" w:cs="Poppins"/>
          <w:b/>
          <w:bCs/>
          <w:sz w:val="36"/>
          <w:szCs w:val="36"/>
        </w:rPr>
      </w:pPr>
      <w:r w:rsidRPr="00D37756">
        <w:rPr>
          <w:rFonts w:ascii="Poppins" w:hAnsi="Poppins" w:cs="Poppins"/>
          <w:b/>
          <w:bCs/>
          <w:sz w:val="36"/>
          <w:szCs w:val="36"/>
        </w:rPr>
        <w:lastRenderedPageBreak/>
        <w:t>The Joint Shadow Report</w:t>
      </w:r>
      <w:r w:rsidR="00B629E5" w:rsidRPr="00D37756">
        <w:rPr>
          <w:rFonts w:ascii="Poppins" w:hAnsi="Poppins" w:cs="Poppins"/>
          <w:b/>
          <w:bCs/>
          <w:sz w:val="36"/>
          <w:szCs w:val="36"/>
        </w:rPr>
        <w:br/>
      </w:r>
      <w:r w:rsidRPr="00D37756">
        <w:rPr>
          <w:rFonts w:ascii="Poppins" w:hAnsi="Poppins" w:cs="Poppins"/>
          <w:b/>
          <w:bCs/>
          <w:sz w:val="36"/>
          <w:szCs w:val="36"/>
        </w:rPr>
        <w:t>on LBTIQ+ Women and Youth in Thailand</w:t>
      </w:r>
    </w:p>
    <w:p w14:paraId="4F7C14A3" w14:textId="77777777" w:rsidR="00EA2778" w:rsidRPr="00012123" w:rsidRDefault="00EA2778" w:rsidP="002A4981">
      <w:pPr>
        <w:jc w:val="center"/>
        <w:rPr>
          <w:rFonts w:ascii="Poppins" w:hAnsi="Poppins" w:cs="Poppins"/>
          <w:b/>
          <w:bCs/>
          <w:sz w:val="28"/>
          <w:szCs w:val="28"/>
        </w:rPr>
      </w:pPr>
    </w:p>
    <w:p w14:paraId="66309E3C" w14:textId="24E8FF20" w:rsidR="00EA2778" w:rsidRPr="00D37756" w:rsidRDefault="00EA2778" w:rsidP="002A4981">
      <w:pPr>
        <w:jc w:val="center"/>
        <w:rPr>
          <w:rFonts w:ascii="Poppins" w:hAnsi="Poppins" w:cs="Poppins"/>
          <w:b/>
          <w:bCs/>
          <w:sz w:val="32"/>
          <w:szCs w:val="32"/>
        </w:rPr>
      </w:pPr>
      <w:r w:rsidRPr="00D37756">
        <w:rPr>
          <w:rFonts w:ascii="Poppins" w:hAnsi="Poppins" w:cs="Poppins"/>
          <w:b/>
          <w:bCs/>
          <w:sz w:val="32"/>
          <w:szCs w:val="32"/>
        </w:rPr>
        <w:t>To The Committee on the Elimination</w:t>
      </w:r>
      <w:r w:rsidR="00B629E5" w:rsidRPr="00D37756">
        <w:rPr>
          <w:rFonts w:ascii="Poppins" w:hAnsi="Poppins" w:cs="Poppins"/>
          <w:b/>
          <w:bCs/>
          <w:sz w:val="32"/>
          <w:szCs w:val="32"/>
        </w:rPr>
        <w:t xml:space="preserve"> </w:t>
      </w:r>
      <w:r w:rsidRPr="00D37756">
        <w:rPr>
          <w:rFonts w:ascii="Poppins" w:hAnsi="Poppins" w:cs="Poppins"/>
          <w:b/>
          <w:bCs/>
          <w:sz w:val="32"/>
          <w:szCs w:val="32"/>
        </w:rPr>
        <w:t>of</w:t>
      </w:r>
      <w:r w:rsidR="00B629E5" w:rsidRPr="00D37756">
        <w:rPr>
          <w:rFonts w:ascii="Poppins" w:hAnsi="Poppins" w:cs="Poppins"/>
          <w:b/>
          <w:bCs/>
          <w:sz w:val="32"/>
          <w:szCs w:val="32"/>
        </w:rPr>
        <w:br/>
      </w:r>
      <w:r w:rsidRPr="00D37756">
        <w:rPr>
          <w:rFonts w:ascii="Poppins" w:hAnsi="Poppins" w:cs="Poppins"/>
          <w:b/>
          <w:bCs/>
          <w:sz w:val="32"/>
          <w:szCs w:val="32"/>
        </w:rPr>
        <w:t>Discrimination against Women</w:t>
      </w:r>
      <w:r w:rsidR="00B629E5" w:rsidRPr="00D37756">
        <w:rPr>
          <w:rFonts w:ascii="Poppins" w:hAnsi="Poppins" w:cs="Poppins"/>
          <w:b/>
          <w:bCs/>
          <w:sz w:val="32"/>
          <w:szCs w:val="32"/>
        </w:rPr>
        <w:t xml:space="preserve"> </w:t>
      </w:r>
      <w:r w:rsidRPr="00D37756">
        <w:rPr>
          <w:rFonts w:ascii="Poppins" w:hAnsi="Poppins" w:cs="Poppins"/>
          <w:b/>
          <w:bCs/>
          <w:sz w:val="32"/>
          <w:szCs w:val="32"/>
        </w:rPr>
        <w:t>(CEDAW)</w:t>
      </w:r>
    </w:p>
    <w:p w14:paraId="723348A6" w14:textId="77777777" w:rsidR="00EA2778" w:rsidRPr="00012123" w:rsidRDefault="00EA2778" w:rsidP="002A4981">
      <w:pPr>
        <w:jc w:val="both"/>
        <w:rPr>
          <w:rFonts w:ascii="Poppins" w:hAnsi="Poppins" w:cs="Poppins"/>
          <w:b/>
          <w:bCs/>
          <w:sz w:val="22"/>
          <w:szCs w:val="22"/>
        </w:rPr>
      </w:pPr>
    </w:p>
    <w:p w14:paraId="1CC79B2F" w14:textId="7A689D41" w:rsidR="006A7879" w:rsidRPr="00012123" w:rsidRDefault="006A7879" w:rsidP="002A4981">
      <w:pPr>
        <w:jc w:val="both"/>
        <w:rPr>
          <w:rFonts w:ascii="Poppins" w:hAnsi="Poppins" w:cs="Poppins"/>
          <w:sz w:val="22"/>
          <w:szCs w:val="22"/>
        </w:rPr>
      </w:pPr>
      <w:bookmarkStart w:id="0" w:name="_Hlk197293700"/>
      <w:r w:rsidRPr="00012123">
        <w:rPr>
          <w:rFonts w:ascii="Poppins" w:hAnsi="Poppins" w:cs="Poppins"/>
          <w:b/>
          <w:bCs/>
          <w:sz w:val="22"/>
          <w:szCs w:val="22"/>
        </w:rPr>
        <w:t>Submission Date</w:t>
      </w:r>
      <w:bookmarkStart w:id="1" w:name="_Hlk198097561"/>
      <w:r w:rsidRPr="00012123">
        <w:rPr>
          <w:rFonts w:ascii="Poppins" w:hAnsi="Poppins" w:cs="Poppins"/>
          <w:b/>
          <w:bCs/>
          <w:sz w:val="22"/>
          <w:szCs w:val="22"/>
        </w:rPr>
        <w:t>:</w:t>
      </w:r>
      <w:r w:rsidRPr="00012123">
        <w:rPr>
          <w:rFonts w:ascii="Poppins" w:hAnsi="Poppins" w:cs="Poppins"/>
          <w:sz w:val="22"/>
          <w:szCs w:val="22"/>
        </w:rPr>
        <w:t xml:space="preserve"> </w:t>
      </w:r>
      <w:r w:rsidR="00CA3137" w:rsidRPr="00012123">
        <w:rPr>
          <w:rFonts w:ascii="Poppins" w:hAnsi="Poppins" w:cs="Poppins"/>
          <w:sz w:val="22"/>
          <w:szCs w:val="22"/>
          <w:lang w:val="en-US"/>
        </w:rPr>
        <w:t>1</w:t>
      </w:r>
      <w:r w:rsidRPr="00012123">
        <w:rPr>
          <w:rFonts w:ascii="Poppins" w:hAnsi="Poppins" w:cs="Poppins"/>
          <w:sz w:val="22"/>
          <w:szCs w:val="22"/>
        </w:rPr>
        <w:t xml:space="preserve">1 </w:t>
      </w:r>
      <w:r w:rsidR="00CA3137" w:rsidRPr="00012123">
        <w:rPr>
          <w:rFonts w:ascii="Poppins" w:hAnsi="Poppins" w:cs="Poppins"/>
          <w:sz w:val="22"/>
          <w:szCs w:val="22"/>
        </w:rPr>
        <w:t>May</w:t>
      </w:r>
      <w:r w:rsidRPr="00012123">
        <w:rPr>
          <w:rFonts w:ascii="Poppins" w:hAnsi="Poppins" w:cs="Poppins"/>
          <w:sz w:val="22"/>
          <w:szCs w:val="22"/>
        </w:rPr>
        <w:t xml:space="preserve"> 2025</w:t>
      </w:r>
      <w:bookmarkEnd w:id="1"/>
    </w:p>
    <w:p w14:paraId="309909CE" w14:textId="77777777" w:rsidR="006A7879" w:rsidRPr="00012123" w:rsidRDefault="006A7879" w:rsidP="002A4981">
      <w:pPr>
        <w:jc w:val="both"/>
        <w:rPr>
          <w:rFonts w:ascii="Poppins" w:hAnsi="Poppins" w:cs="Poppins"/>
          <w:sz w:val="22"/>
          <w:szCs w:val="22"/>
        </w:rPr>
      </w:pPr>
    </w:p>
    <w:p w14:paraId="7A19F25C" w14:textId="77777777" w:rsidR="006A7879" w:rsidRPr="00012123" w:rsidRDefault="006A7879" w:rsidP="002A4981">
      <w:pPr>
        <w:jc w:val="both"/>
        <w:rPr>
          <w:rFonts w:ascii="Poppins" w:hAnsi="Poppins" w:cs="Poppins"/>
          <w:b/>
          <w:bCs/>
          <w:sz w:val="22"/>
          <w:szCs w:val="22"/>
        </w:rPr>
      </w:pPr>
      <w:r w:rsidRPr="00012123">
        <w:rPr>
          <w:rFonts w:ascii="Poppins" w:hAnsi="Poppins" w:cs="Poppins"/>
          <w:b/>
          <w:bCs/>
          <w:sz w:val="22"/>
          <w:szCs w:val="22"/>
        </w:rPr>
        <w:t>Submitted by</w:t>
      </w:r>
    </w:p>
    <w:p w14:paraId="4FBF7383" w14:textId="440B5685" w:rsidR="00947227" w:rsidRPr="00012123" w:rsidRDefault="00947227" w:rsidP="00947227">
      <w:pPr>
        <w:jc w:val="both"/>
        <w:rPr>
          <w:rFonts w:ascii="Poppins" w:hAnsi="Poppins" w:cs="Poppins"/>
          <w:sz w:val="22"/>
          <w:szCs w:val="22"/>
        </w:rPr>
      </w:pPr>
      <w:bookmarkStart w:id="2" w:name="_Hlk198097122"/>
      <w:r w:rsidRPr="00012123">
        <w:rPr>
          <w:rFonts w:ascii="Poppins" w:hAnsi="Poppins" w:cs="Poppins"/>
          <w:sz w:val="22"/>
          <w:szCs w:val="22"/>
        </w:rPr>
        <w:t>Young Pride Foundation</w:t>
      </w:r>
      <w:bookmarkStart w:id="3" w:name="_Hlk198097100"/>
      <w:r w:rsidRPr="00012123">
        <w:rPr>
          <w:rFonts w:ascii="Poppins" w:hAnsi="Poppins" w:cs="Poppins"/>
          <w:sz w:val="22"/>
          <w:szCs w:val="22"/>
        </w:rPr>
        <w:t xml:space="preserve"> and the coalition of LGBTIQ+ CSOs and youth groups</w:t>
      </w:r>
    </w:p>
    <w:bookmarkEnd w:id="0"/>
    <w:bookmarkEnd w:id="2"/>
    <w:bookmarkEnd w:id="3"/>
    <w:p w14:paraId="0EE9B9FE" w14:textId="77777777" w:rsidR="006C2F5D" w:rsidRPr="00012123" w:rsidRDefault="006C2F5D" w:rsidP="006C2F5D">
      <w:pPr>
        <w:jc w:val="both"/>
        <w:rPr>
          <w:rFonts w:ascii="Poppins" w:hAnsi="Poppins" w:cs="Poppins"/>
          <w:sz w:val="22"/>
          <w:szCs w:val="22"/>
        </w:rPr>
      </w:pPr>
    </w:p>
    <w:p w14:paraId="52A32CE4" w14:textId="77777777" w:rsidR="006C2F5D" w:rsidRPr="00012123" w:rsidRDefault="006C2F5D" w:rsidP="006C2F5D">
      <w:pPr>
        <w:pStyle w:val="ListParagraph"/>
        <w:numPr>
          <w:ilvl w:val="0"/>
          <w:numId w:val="11"/>
        </w:numPr>
        <w:spacing w:before="240"/>
        <w:jc w:val="both"/>
        <w:rPr>
          <w:rFonts w:ascii="Poppins" w:hAnsi="Poppins" w:cs="Poppins"/>
          <w:sz w:val="22"/>
          <w:szCs w:val="22"/>
        </w:rPr>
        <w:sectPr w:rsidR="006C2F5D" w:rsidRPr="00012123" w:rsidSect="006C2F5D">
          <w:headerReference w:type="even" r:id="rId9"/>
          <w:headerReference w:type="default" r:id="rId10"/>
          <w:type w:val="continuous"/>
          <w:pgSz w:w="11900" w:h="16820"/>
          <w:pgMar w:top="2552" w:right="1440" w:bottom="1440" w:left="1440" w:header="113" w:footer="709" w:gutter="0"/>
          <w:cols w:space="708"/>
          <w:docGrid w:linePitch="360"/>
        </w:sectPr>
      </w:pPr>
    </w:p>
    <w:p w14:paraId="58FE0C6E" w14:textId="77777777" w:rsidR="006C2F5D" w:rsidRPr="00012123" w:rsidRDefault="006C2F5D" w:rsidP="006C2F5D">
      <w:pPr>
        <w:pStyle w:val="ListParagraph"/>
        <w:numPr>
          <w:ilvl w:val="0"/>
          <w:numId w:val="11"/>
        </w:numPr>
        <w:spacing w:before="240"/>
        <w:jc w:val="both"/>
        <w:rPr>
          <w:rFonts w:ascii="Poppins" w:hAnsi="Poppins" w:cs="Poppins"/>
          <w:sz w:val="22"/>
          <w:szCs w:val="22"/>
        </w:rPr>
      </w:pPr>
      <w:r w:rsidRPr="00012123">
        <w:rPr>
          <w:rFonts w:ascii="Poppins" w:hAnsi="Poppins" w:cs="Poppins"/>
          <w:sz w:val="22"/>
          <w:szCs w:val="22"/>
        </w:rPr>
        <w:t>Chiang Mai Pride</w:t>
      </w:r>
    </w:p>
    <w:p w14:paraId="252FBD7E" w14:textId="77777777" w:rsidR="006C2F5D" w:rsidRPr="00012123" w:rsidRDefault="006C2F5D" w:rsidP="006C2F5D">
      <w:pPr>
        <w:pStyle w:val="ListParagraph"/>
        <w:numPr>
          <w:ilvl w:val="0"/>
          <w:numId w:val="11"/>
        </w:numPr>
        <w:spacing w:before="240"/>
        <w:jc w:val="both"/>
        <w:rPr>
          <w:rFonts w:ascii="Poppins" w:hAnsi="Poppins" w:cs="Poppins"/>
          <w:sz w:val="22"/>
          <w:szCs w:val="22"/>
        </w:rPr>
      </w:pPr>
      <w:r w:rsidRPr="00012123">
        <w:rPr>
          <w:rFonts w:ascii="Poppins" w:hAnsi="Poppins" w:cs="Poppins"/>
          <w:sz w:val="22"/>
          <w:szCs w:val="22"/>
        </w:rPr>
        <w:t>Girl x Girl</w:t>
      </w:r>
    </w:p>
    <w:p w14:paraId="338542F9" w14:textId="77777777" w:rsidR="006C2F5D" w:rsidRPr="00012123" w:rsidRDefault="006C2F5D" w:rsidP="006C2F5D">
      <w:pPr>
        <w:pStyle w:val="ListParagraph"/>
        <w:numPr>
          <w:ilvl w:val="0"/>
          <w:numId w:val="11"/>
        </w:numPr>
        <w:spacing w:before="240"/>
        <w:jc w:val="both"/>
        <w:rPr>
          <w:rFonts w:ascii="Poppins" w:hAnsi="Poppins" w:cs="Poppins"/>
          <w:sz w:val="22"/>
          <w:szCs w:val="22"/>
        </w:rPr>
      </w:pPr>
      <w:r w:rsidRPr="00012123">
        <w:rPr>
          <w:rFonts w:ascii="Poppins" w:hAnsi="Poppins" w:cs="Poppins"/>
          <w:sz w:val="22"/>
          <w:szCs w:val="22"/>
        </w:rPr>
        <w:t>Intersex Thailand</w:t>
      </w:r>
    </w:p>
    <w:p w14:paraId="1A6706C7" w14:textId="1A1F1B57" w:rsidR="006C2F5D" w:rsidRPr="00E2584B" w:rsidRDefault="006C2F5D" w:rsidP="006C2F5D">
      <w:pPr>
        <w:pStyle w:val="ListParagraph"/>
        <w:numPr>
          <w:ilvl w:val="0"/>
          <w:numId w:val="11"/>
        </w:numPr>
        <w:spacing w:before="240"/>
        <w:jc w:val="both"/>
        <w:rPr>
          <w:rFonts w:ascii="Poppins" w:hAnsi="Poppins" w:cs="Poppins"/>
          <w:sz w:val="22"/>
          <w:szCs w:val="22"/>
        </w:rPr>
      </w:pPr>
      <w:r w:rsidRPr="00012123">
        <w:rPr>
          <w:rFonts w:ascii="Poppins" w:hAnsi="Poppins" w:cs="Poppins"/>
          <w:sz w:val="22"/>
          <w:szCs w:val="22"/>
        </w:rPr>
        <w:t>Just Khon</w:t>
      </w:r>
    </w:p>
    <w:p w14:paraId="7D7BBC3B" w14:textId="77777777" w:rsidR="006C2F5D" w:rsidRPr="00E2584B" w:rsidRDefault="006C2F5D" w:rsidP="006C2F5D">
      <w:pPr>
        <w:pStyle w:val="ListParagraph"/>
        <w:numPr>
          <w:ilvl w:val="0"/>
          <w:numId w:val="11"/>
        </w:numPr>
        <w:spacing w:before="240"/>
        <w:jc w:val="both"/>
        <w:rPr>
          <w:rFonts w:ascii="Poppins" w:hAnsi="Poppins" w:cs="Poppins"/>
          <w:sz w:val="22"/>
          <w:szCs w:val="22"/>
        </w:rPr>
      </w:pPr>
      <w:r>
        <w:rPr>
          <w:rFonts w:ascii="Poppins" w:hAnsi="Poppins" w:cstheme="minorBidi"/>
          <w:sz w:val="22"/>
          <w:szCs w:val="22"/>
          <w:lang w:val="en-US"/>
        </w:rPr>
        <w:t>M</w:t>
      </w:r>
      <w:r w:rsidRPr="00E2584B">
        <w:rPr>
          <w:rFonts w:ascii="Poppins" w:hAnsi="Poppins" w:cs="Poppins"/>
          <w:sz w:val="22"/>
          <w:szCs w:val="22"/>
        </w:rPr>
        <w:t>ermaid Pride Thailand</w:t>
      </w:r>
    </w:p>
    <w:p w14:paraId="0EF12FA1" w14:textId="77777777" w:rsidR="006C2F5D" w:rsidRPr="00012123" w:rsidRDefault="006C2F5D" w:rsidP="006C2F5D">
      <w:pPr>
        <w:pStyle w:val="ListParagraph"/>
        <w:numPr>
          <w:ilvl w:val="0"/>
          <w:numId w:val="11"/>
        </w:numPr>
        <w:spacing w:before="240"/>
        <w:jc w:val="both"/>
        <w:rPr>
          <w:rFonts w:ascii="Poppins" w:hAnsi="Poppins" w:cs="Poppins"/>
          <w:sz w:val="22"/>
          <w:szCs w:val="22"/>
        </w:rPr>
      </w:pPr>
      <w:r w:rsidRPr="00012123">
        <w:rPr>
          <w:rFonts w:ascii="Poppins" w:hAnsi="Poppins" w:cs="Poppins"/>
          <w:sz w:val="22"/>
          <w:szCs w:val="22"/>
        </w:rPr>
        <w:t>Non-binary Thailand</w:t>
      </w:r>
    </w:p>
    <w:p w14:paraId="55BCE145" w14:textId="77777777" w:rsidR="006C2F5D" w:rsidRPr="00E2584B" w:rsidRDefault="006C2F5D" w:rsidP="006C2F5D">
      <w:pPr>
        <w:pStyle w:val="ListParagraph"/>
        <w:numPr>
          <w:ilvl w:val="0"/>
          <w:numId w:val="11"/>
        </w:numPr>
        <w:spacing w:before="240"/>
        <w:jc w:val="both"/>
        <w:rPr>
          <w:rFonts w:ascii="Poppins" w:hAnsi="Poppins" w:cs="Poppins"/>
          <w:sz w:val="22"/>
          <w:szCs w:val="22"/>
        </w:rPr>
      </w:pPr>
      <w:r w:rsidRPr="00012123">
        <w:rPr>
          <w:rFonts w:ascii="Poppins" w:hAnsi="Poppins" w:cs="Poppins"/>
          <w:sz w:val="22"/>
          <w:szCs w:val="22"/>
        </w:rPr>
        <w:t>The L</w:t>
      </w:r>
      <w:r w:rsidRPr="00012123">
        <w:rPr>
          <w:rFonts w:ascii="Poppins" w:hAnsi="Poppins" w:cs="Poppins"/>
          <w:sz w:val="22"/>
          <w:szCs w:val="22"/>
          <w:lang w:val="en-US"/>
        </w:rPr>
        <w:t>oo</w:t>
      </w:r>
      <w:r w:rsidRPr="00012123">
        <w:rPr>
          <w:rFonts w:ascii="Poppins" w:hAnsi="Poppins" w:cs="Poppins"/>
          <w:sz w:val="22"/>
          <w:szCs w:val="22"/>
        </w:rPr>
        <w:t xml:space="preserve">minate </w:t>
      </w:r>
    </w:p>
    <w:p w14:paraId="4A1AED3B" w14:textId="77777777" w:rsidR="006C2F5D" w:rsidRPr="00012123" w:rsidRDefault="006C2F5D" w:rsidP="006C2F5D">
      <w:pPr>
        <w:pStyle w:val="ListParagraph"/>
        <w:numPr>
          <w:ilvl w:val="0"/>
          <w:numId w:val="11"/>
        </w:numPr>
        <w:spacing w:before="240"/>
        <w:jc w:val="both"/>
        <w:rPr>
          <w:rFonts w:ascii="Poppins" w:hAnsi="Poppins" w:cs="Poppins"/>
          <w:sz w:val="22"/>
          <w:szCs w:val="22"/>
        </w:rPr>
      </w:pPr>
      <w:r>
        <w:rPr>
          <w:rFonts w:ascii="Poppins" w:hAnsi="Poppins" w:cs="Poppins"/>
          <w:sz w:val="22"/>
          <w:szCs w:val="22"/>
          <w:lang w:val="en-US"/>
        </w:rPr>
        <w:t>Queering Bangkok</w:t>
      </w:r>
    </w:p>
    <w:p w14:paraId="060BD01F" w14:textId="77777777" w:rsidR="006C2F5D" w:rsidRPr="00012123" w:rsidRDefault="006C2F5D" w:rsidP="006C2F5D">
      <w:pPr>
        <w:pStyle w:val="ListParagraph"/>
        <w:numPr>
          <w:ilvl w:val="0"/>
          <w:numId w:val="11"/>
        </w:numPr>
        <w:spacing w:before="240"/>
        <w:jc w:val="both"/>
        <w:rPr>
          <w:rFonts w:ascii="Poppins" w:hAnsi="Poppins" w:cs="Poppins"/>
          <w:sz w:val="22"/>
          <w:szCs w:val="22"/>
        </w:rPr>
      </w:pPr>
      <w:r w:rsidRPr="00012123">
        <w:rPr>
          <w:rFonts w:ascii="Poppins" w:hAnsi="Poppins" w:cs="Poppins"/>
          <w:sz w:val="22"/>
          <w:szCs w:val="22"/>
        </w:rPr>
        <w:t>TRAMP</w:t>
      </w:r>
    </w:p>
    <w:p w14:paraId="0E3BE704" w14:textId="77777777" w:rsidR="006C2F5D" w:rsidRPr="00012123" w:rsidRDefault="006C2F5D" w:rsidP="006C2F5D">
      <w:pPr>
        <w:pStyle w:val="ListParagraph"/>
        <w:numPr>
          <w:ilvl w:val="0"/>
          <w:numId w:val="11"/>
        </w:numPr>
        <w:spacing w:before="240"/>
        <w:jc w:val="both"/>
        <w:rPr>
          <w:rFonts w:ascii="Poppins" w:hAnsi="Poppins" w:cs="Poppins"/>
          <w:sz w:val="22"/>
          <w:szCs w:val="22"/>
        </w:rPr>
      </w:pPr>
      <w:r w:rsidRPr="00012123">
        <w:rPr>
          <w:rFonts w:ascii="Poppins" w:hAnsi="Poppins" w:cs="Poppins"/>
          <w:sz w:val="22"/>
          <w:szCs w:val="22"/>
        </w:rPr>
        <w:t>Youth Pride</w:t>
      </w:r>
      <w:r w:rsidRPr="00012123">
        <w:rPr>
          <w:rFonts w:ascii="Poppins" w:hAnsi="Poppins" w:cstheme="minorBidi"/>
          <w:sz w:val="22"/>
          <w:szCs w:val="22"/>
          <w:lang w:val="en-US"/>
        </w:rPr>
        <w:t xml:space="preserve"> Thailand</w:t>
      </w:r>
    </w:p>
    <w:p w14:paraId="2B1A4F4F" w14:textId="77777777" w:rsidR="006C2F5D" w:rsidRPr="00012123" w:rsidRDefault="006C2F5D" w:rsidP="006C2F5D">
      <w:pPr>
        <w:spacing w:before="240"/>
        <w:jc w:val="both"/>
        <w:rPr>
          <w:rFonts w:ascii="Poppins" w:hAnsi="Poppins" w:cstheme="minorBidi"/>
          <w:sz w:val="22"/>
          <w:szCs w:val="22"/>
          <w:lang w:val="en-US"/>
        </w:rPr>
        <w:sectPr w:rsidR="006C2F5D" w:rsidRPr="00012123" w:rsidSect="006C2F5D">
          <w:headerReference w:type="even" r:id="rId11"/>
          <w:headerReference w:type="default" r:id="rId12"/>
          <w:type w:val="continuous"/>
          <w:pgSz w:w="11900" w:h="16820"/>
          <w:pgMar w:top="2552" w:right="1440" w:bottom="1440" w:left="1440" w:header="113" w:footer="709" w:gutter="0"/>
          <w:cols w:num="2" w:space="708"/>
          <w:docGrid w:linePitch="360"/>
        </w:sectPr>
      </w:pPr>
    </w:p>
    <w:p w14:paraId="702FA419" w14:textId="77777777" w:rsidR="000145ED" w:rsidRPr="00012123" w:rsidRDefault="000145ED" w:rsidP="000145ED">
      <w:pPr>
        <w:jc w:val="both"/>
        <w:rPr>
          <w:rFonts w:ascii="Poppins" w:hAnsi="Poppins" w:cs="Poppins"/>
          <w:b/>
          <w:bCs/>
          <w:sz w:val="18"/>
          <w:szCs w:val="18"/>
          <w:lang w:val="en-US"/>
        </w:rPr>
      </w:pPr>
    </w:p>
    <w:p w14:paraId="6EB73CCE" w14:textId="77777777" w:rsidR="000145ED" w:rsidRPr="00012123" w:rsidRDefault="000145ED" w:rsidP="000145ED">
      <w:pPr>
        <w:jc w:val="both"/>
        <w:rPr>
          <w:rFonts w:ascii="Poppins" w:hAnsi="Poppins" w:cs="Poppins"/>
          <w:b/>
          <w:bCs/>
          <w:sz w:val="22"/>
          <w:szCs w:val="22"/>
        </w:rPr>
      </w:pPr>
      <w:r w:rsidRPr="00012123">
        <w:rPr>
          <w:rFonts w:ascii="Poppins" w:hAnsi="Poppins" w:cs="Poppins"/>
          <w:b/>
          <w:bCs/>
          <w:sz w:val="22"/>
          <w:szCs w:val="22"/>
        </w:rPr>
        <w:t>Prepared by</w:t>
      </w:r>
    </w:p>
    <w:p w14:paraId="06A49011" w14:textId="77777777" w:rsidR="000145ED" w:rsidRPr="00012123" w:rsidRDefault="000145ED" w:rsidP="000145ED">
      <w:pPr>
        <w:pStyle w:val="ListParagraph"/>
        <w:numPr>
          <w:ilvl w:val="0"/>
          <w:numId w:val="11"/>
        </w:numPr>
        <w:jc w:val="both"/>
        <w:rPr>
          <w:rFonts w:ascii="Poppins" w:hAnsi="Poppins" w:cs="Poppins"/>
          <w:sz w:val="22"/>
          <w:szCs w:val="22"/>
        </w:rPr>
      </w:pPr>
      <w:bookmarkStart w:id="4" w:name="_Hlk197293548"/>
      <w:r w:rsidRPr="00012123">
        <w:rPr>
          <w:rFonts w:ascii="Poppins" w:hAnsi="Poppins" w:cs="Poppins"/>
          <w:sz w:val="22"/>
          <w:szCs w:val="22"/>
        </w:rPr>
        <w:t>Author: Riddy Sonsomsuk – Policy Advocacy Consultant</w:t>
      </w:r>
    </w:p>
    <w:p w14:paraId="72379EEF" w14:textId="77777777" w:rsidR="000145ED" w:rsidRPr="00012123" w:rsidRDefault="000145ED" w:rsidP="000145ED">
      <w:pPr>
        <w:pStyle w:val="ListParagraph"/>
        <w:numPr>
          <w:ilvl w:val="0"/>
          <w:numId w:val="11"/>
        </w:numPr>
        <w:jc w:val="both"/>
        <w:rPr>
          <w:rFonts w:ascii="Poppins" w:hAnsi="Poppins" w:cs="Poppins"/>
          <w:sz w:val="22"/>
          <w:szCs w:val="22"/>
        </w:rPr>
      </w:pPr>
      <w:r w:rsidRPr="00012123">
        <w:rPr>
          <w:rFonts w:ascii="Poppins" w:hAnsi="Poppins" w:cs="Poppins"/>
          <w:sz w:val="22"/>
          <w:szCs w:val="22"/>
        </w:rPr>
        <w:t>Editor: Chitsanupong Best Nithiwana – Executive Director</w:t>
      </w:r>
    </w:p>
    <w:p w14:paraId="5AD930F5" w14:textId="77777777" w:rsidR="000145ED" w:rsidRPr="00012123" w:rsidRDefault="000145ED" w:rsidP="000145ED">
      <w:pPr>
        <w:pStyle w:val="ListParagraph"/>
        <w:numPr>
          <w:ilvl w:val="0"/>
          <w:numId w:val="11"/>
        </w:numPr>
        <w:jc w:val="both"/>
        <w:rPr>
          <w:rFonts w:ascii="Poppins" w:hAnsi="Poppins" w:cs="Poppins"/>
          <w:sz w:val="22"/>
          <w:szCs w:val="22"/>
        </w:rPr>
      </w:pPr>
      <w:r w:rsidRPr="00012123">
        <w:rPr>
          <w:rFonts w:ascii="Poppins" w:hAnsi="Poppins" w:cs="Poppins"/>
          <w:sz w:val="22"/>
          <w:szCs w:val="22"/>
        </w:rPr>
        <w:t>Editor</w:t>
      </w:r>
      <w:r w:rsidRPr="00012123">
        <w:rPr>
          <w:rFonts w:ascii="Poppins" w:hAnsi="Poppins" w:cs="Poppins"/>
          <w:sz w:val="22"/>
          <w:szCs w:val="22"/>
          <w:lang w:val="en-US"/>
        </w:rPr>
        <w:t xml:space="preserve">: </w:t>
      </w:r>
      <w:r w:rsidRPr="00012123">
        <w:rPr>
          <w:rFonts w:ascii="Poppins" w:hAnsi="Poppins" w:cs="Poppins"/>
          <w:sz w:val="22"/>
          <w:szCs w:val="22"/>
        </w:rPr>
        <w:t>Pasuta Chuenkhachorn</w:t>
      </w:r>
    </w:p>
    <w:p w14:paraId="593803D7" w14:textId="77777777" w:rsidR="000145ED" w:rsidRPr="00012123" w:rsidRDefault="000145ED" w:rsidP="000145ED">
      <w:pPr>
        <w:pStyle w:val="ListParagraph"/>
        <w:numPr>
          <w:ilvl w:val="0"/>
          <w:numId w:val="11"/>
        </w:numPr>
        <w:spacing w:before="240"/>
        <w:jc w:val="both"/>
        <w:rPr>
          <w:rFonts w:ascii="Poppins" w:hAnsi="Poppins" w:cs="Poppins"/>
          <w:sz w:val="22"/>
          <w:szCs w:val="22"/>
        </w:rPr>
      </w:pPr>
      <w:r w:rsidRPr="00012123">
        <w:rPr>
          <w:rFonts w:ascii="Poppins" w:hAnsi="Poppins" w:cs="Poppins"/>
          <w:sz w:val="22"/>
          <w:szCs w:val="22"/>
        </w:rPr>
        <w:t>Coordinator: Arty Sangsuwan</w:t>
      </w:r>
    </w:p>
    <w:p w14:paraId="54F82AF7" w14:textId="77777777" w:rsidR="000145ED" w:rsidRPr="00012123" w:rsidRDefault="000145ED" w:rsidP="000145ED">
      <w:pPr>
        <w:pStyle w:val="ListParagraph"/>
        <w:numPr>
          <w:ilvl w:val="0"/>
          <w:numId w:val="11"/>
        </w:numPr>
        <w:spacing w:before="240"/>
        <w:jc w:val="both"/>
        <w:rPr>
          <w:rFonts w:ascii="Poppins" w:hAnsi="Poppins" w:cs="Poppins"/>
          <w:sz w:val="22"/>
          <w:szCs w:val="22"/>
        </w:rPr>
      </w:pPr>
      <w:r w:rsidRPr="00012123">
        <w:rPr>
          <w:rFonts w:ascii="Poppins" w:hAnsi="Poppins" w:cs="Poppins"/>
          <w:sz w:val="22"/>
          <w:szCs w:val="22"/>
        </w:rPr>
        <w:t>Design: Tinnawut Liwanag</w:t>
      </w:r>
    </w:p>
    <w:bookmarkEnd w:id="4"/>
    <w:p w14:paraId="053C4EBD" w14:textId="14450C62" w:rsidR="00B629E5" w:rsidRPr="00012123" w:rsidRDefault="00B629E5" w:rsidP="002A4981">
      <w:pPr>
        <w:jc w:val="both"/>
        <w:rPr>
          <w:rFonts w:ascii="Poppins" w:hAnsi="Poppins" w:cs="Poppins"/>
          <w:b/>
          <w:bCs/>
          <w:sz w:val="18"/>
          <w:szCs w:val="18"/>
        </w:rPr>
      </w:pPr>
      <w:r w:rsidRPr="00012123">
        <w:rPr>
          <w:rFonts w:ascii="Poppins" w:hAnsi="Poppins" w:cs="Poppins"/>
          <w:b/>
          <w:bCs/>
          <w:sz w:val="18"/>
          <w:szCs w:val="18"/>
        </w:rPr>
        <w:br w:type="page"/>
      </w:r>
    </w:p>
    <w:p w14:paraId="25133D88" w14:textId="69BA6111" w:rsidR="006A7879" w:rsidRPr="00012123" w:rsidRDefault="006A7879" w:rsidP="002A4981">
      <w:pPr>
        <w:spacing w:before="240"/>
        <w:jc w:val="both"/>
        <w:rPr>
          <w:rFonts w:ascii="Poppins" w:hAnsi="Poppins" w:cs="Poppins"/>
          <w:b/>
          <w:bCs/>
          <w:sz w:val="20"/>
          <w:szCs w:val="20"/>
        </w:rPr>
      </w:pPr>
      <w:r w:rsidRPr="00012123">
        <w:rPr>
          <w:rFonts w:ascii="Poppins" w:hAnsi="Poppins" w:cs="Poppins"/>
          <w:b/>
          <w:bCs/>
          <w:sz w:val="20"/>
          <w:szCs w:val="20"/>
        </w:rPr>
        <w:lastRenderedPageBreak/>
        <w:t>INTRODUCTION</w:t>
      </w:r>
    </w:p>
    <w:p w14:paraId="1DC7D42E" w14:textId="75D5E4AD" w:rsidR="00147FFD" w:rsidRPr="00012123" w:rsidRDefault="00CB010F" w:rsidP="009A3197">
      <w:pPr>
        <w:spacing w:before="240"/>
        <w:jc w:val="both"/>
        <w:rPr>
          <w:rFonts w:ascii="Poppins" w:hAnsi="Poppins" w:cs="Poppins"/>
          <w:sz w:val="20"/>
          <w:szCs w:val="20"/>
        </w:rPr>
      </w:pPr>
      <w:r w:rsidRPr="00CB010F">
        <w:rPr>
          <w:rFonts w:ascii="Poppins" w:hAnsi="Poppins" w:cs="Poppins"/>
          <w:sz w:val="20"/>
          <w:szCs w:val="20"/>
        </w:rPr>
        <w:t xml:space="preserve">Thailand is widely perceived as an inclusive and safe space for </w:t>
      </w:r>
      <w:r w:rsidR="00147FFD" w:rsidRPr="00012123">
        <w:rPr>
          <w:rFonts w:ascii="Poppins" w:hAnsi="Poppins" w:cs="Poppins"/>
          <w:sz w:val="20"/>
          <w:szCs w:val="20"/>
        </w:rPr>
        <w:t xml:space="preserve">gender diversity. Nevertheless, </w:t>
      </w:r>
      <w:r w:rsidRPr="00CB010F">
        <w:rPr>
          <w:rFonts w:ascii="Poppins" w:hAnsi="Poppins" w:cs="Poppins"/>
          <w:sz w:val="20"/>
          <w:szCs w:val="20"/>
        </w:rPr>
        <w:t>true gender equality remains out of reach for many</w:t>
      </w:r>
      <w:r w:rsidR="006C3CC7" w:rsidRPr="00012123">
        <w:rPr>
          <w:rFonts w:ascii="Poppins" w:hAnsi="Poppins" w:cs="Poppins"/>
          <w:sz w:val="20"/>
          <w:szCs w:val="20"/>
        </w:rPr>
        <w:t xml:space="preserve">, </w:t>
      </w:r>
      <w:r w:rsidRPr="00CB010F">
        <w:rPr>
          <w:rFonts w:ascii="Poppins" w:hAnsi="Poppins" w:cs="Poppins"/>
          <w:sz w:val="20"/>
          <w:szCs w:val="20"/>
        </w:rPr>
        <w:t xml:space="preserve">particularly for </w:t>
      </w:r>
      <w:r w:rsidR="00435270" w:rsidRPr="00012123">
        <w:rPr>
          <w:rFonts w:ascii="Poppins" w:hAnsi="Poppins" w:cs="Poppins"/>
          <w:sz w:val="20"/>
          <w:szCs w:val="20"/>
        </w:rPr>
        <w:t>LGBTQ+ women. The term is also inclusive of other assigned female at birth people</w:t>
      </w:r>
      <w:r w:rsidR="00C64248" w:rsidRPr="00012123">
        <w:rPr>
          <w:rFonts w:ascii="Poppins" w:hAnsi="Poppins" w:cs="Poppins"/>
          <w:sz w:val="20"/>
          <w:szCs w:val="20"/>
        </w:rPr>
        <w:t xml:space="preserve"> (AFAB)</w:t>
      </w:r>
      <w:r w:rsidR="00435270" w:rsidRPr="00012123">
        <w:rPr>
          <w:rFonts w:ascii="Poppins" w:hAnsi="Poppins" w:cs="Poppins"/>
          <w:sz w:val="20"/>
          <w:szCs w:val="20"/>
        </w:rPr>
        <w:t xml:space="preserve">, such as </w:t>
      </w:r>
      <w:r w:rsidR="00C64248" w:rsidRPr="00012123">
        <w:rPr>
          <w:rFonts w:ascii="Poppins" w:hAnsi="Poppins" w:cs="Poppins"/>
          <w:sz w:val="20"/>
          <w:szCs w:val="20"/>
        </w:rPr>
        <w:t xml:space="preserve">Tom, </w:t>
      </w:r>
      <w:r w:rsidR="00435270" w:rsidRPr="00012123">
        <w:rPr>
          <w:rFonts w:ascii="Poppins" w:hAnsi="Poppins" w:cs="Poppins"/>
          <w:sz w:val="20"/>
          <w:szCs w:val="20"/>
        </w:rPr>
        <w:t xml:space="preserve">transmasculine, non-binary, and </w:t>
      </w:r>
      <w:r w:rsidR="00C64248" w:rsidRPr="00012123">
        <w:rPr>
          <w:rFonts w:ascii="Poppins" w:hAnsi="Poppins" w:cs="Poppins"/>
          <w:sz w:val="20"/>
          <w:szCs w:val="20"/>
        </w:rPr>
        <w:t>indigenous</w:t>
      </w:r>
      <w:r w:rsidR="00435270" w:rsidRPr="00012123">
        <w:rPr>
          <w:rFonts w:ascii="Poppins" w:hAnsi="Poppins" w:cs="Poppins"/>
          <w:sz w:val="20"/>
          <w:szCs w:val="20"/>
        </w:rPr>
        <w:t xml:space="preserve"> identities</w:t>
      </w:r>
      <w:r w:rsidRPr="00CB010F">
        <w:rPr>
          <w:rFonts w:ascii="Poppins" w:hAnsi="Poppins" w:cs="Poppins"/>
          <w:sz w:val="20"/>
          <w:szCs w:val="20"/>
        </w:rPr>
        <w:t xml:space="preserve">. To uphold </w:t>
      </w:r>
      <w:r w:rsidR="00147FFD" w:rsidRPr="00012123">
        <w:rPr>
          <w:rFonts w:ascii="Poppins" w:hAnsi="Poppins" w:cs="Poppins"/>
          <w:sz w:val="20"/>
          <w:szCs w:val="20"/>
        </w:rPr>
        <w:t>Thailand’s</w:t>
      </w:r>
      <w:r w:rsidRPr="00CB010F">
        <w:rPr>
          <w:rFonts w:ascii="Poppins" w:hAnsi="Poppins" w:cs="Poppins"/>
          <w:sz w:val="20"/>
          <w:szCs w:val="20"/>
        </w:rPr>
        <w:t xml:space="preserve"> commitments under the Convention on the Elimination of All Forms of Discrimination Against Women (CEDAW), which</w:t>
      </w:r>
      <w:r w:rsidR="00147FFD" w:rsidRPr="00012123">
        <w:rPr>
          <w:rFonts w:ascii="Poppins" w:hAnsi="Poppins" w:cs="Poppins"/>
          <w:sz w:val="20"/>
          <w:szCs w:val="20"/>
        </w:rPr>
        <w:t xml:space="preserve"> the state</w:t>
      </w:r>
      <w:r w:rsidRPr="00CB010F">
        <w:rPr>
          <w:rFonts w:ascii="Poppins" w:hAnsi="Poppins" w:cs="Poppins"/>
          <w:sz w:val="20"/>
          <w:szCs w:val="20"/>
        </w:rPr>
        <w:t xml:space="preserve"> ratified in 1985</w:t>
      </w:r>
      <w:r w:rsidR="00147FFD" w:rsidRPr="00012123">
        <w:rPr>
          <w:rFonts w:ascii="Poppins" w:hAnsi="Poppins" w:cs="Poppins"/>
          <w:sz w:val="20"/>
          <w:szCs w:val="20"/>
        </w:rPr>
        <w:t xml:space="preserve"> and</w:t>
      </w:r>
      <w:r w:rsidRPr="00CB010F">
        <w:rPr>
          <w:rFonts w:ascii="Poppins" w:hAnsi="Poppins" w:cs="Poppins"/>
          <w:sz w:val="20"/>
          <w:szCs w:val="20"/>
        </w:rPr>
        <w:t xml:space="preserve"> must go beyond symbolic legal advances. </w:t>
      </w:r>
      <w:r w:rsidR="009A3197" w:rsidRPr="009A3197">
        <w:rPr>
          <w:rFonts w:ascii="Poppins" w:hAnsi="Poppins" w:cs="Poppins"/>
          <w:sz w:val="20"/>
          <w:szCs w:val="20"/>
        </w:rPr>
        <w:t xml:space="preserve">Young Pride </w:t>
      </w:r>
      <w:r w:rsidR="009A3197" w:rsidRPr="00012123">
        <w:rPr>
          <w:rFonts w:ascii="Poppins" w:hAnsi="Poppins" w:cs="Poppins"/>
          <w:sz w:val="20"/>
          <w:szCs w:val="20"/>
        </w:rPr>
        <w:t xml:space="preserve">Foundation, in consultation with Thai CSOs for LGBTIQ+ rights, </w:t>
      </w:r>
      <w:r w:rsidR="009A3197" w:rsidRPr="009A3197">
        <w:rPr>
          <w:rFonts w:ascii="Poppins" w:hAnsi="Poppins" w:cs="Poppins"/>
          <w:sz w:val="20"/>
          <w:szCs w:val="20"/>
        </w:rPr>
        <w:t xml:space="preserve">respectfully submits this report for consideration by </w:t>
      </w:r>
      <w:r w:rsidR="009A3197" w:rsidRPr="00012123">
        <w:rPr>
          <w:rFonts w:ascii="Poppins" w:hAnsi="Poppins" w:cs="Poppins"/>
          <w:sz w:val="20"/>
          <w:szCs w:val="20"/>
        </w:rPr>
        <w:t>CEDAW</w:t>
      </w:r>
      <w:r w:rsidR="009A3197" w:rsidRPr="009A3197">
        <w:rPr>
          <w:rFonts w:ascii="Poppins" w:hAnsi="Poppins" w:cs="Poppins"/>
          <w:sz w:val="20"/>
          <w:szCs w:val="20"/>
        </w:rPr>
        <w:t xml:space="preserve">. </w:t>
      </w:r>
    </w:p>
    <w:p w14:paraId="79BCDF46" w14:textId="0C323935" w:rsidR="00126DE4" w:rsidRPr="00012123" w:rsidRDefault="00147FFD" w:rsidP="00147FFD">
      <w:pPr>
        <w:spacing w:before="240" w:after="240"/>
        <w:jc w:val="both"/>
        <w:rPr>
          <w:rFonts w:ascii="Poppins" w:hAnsi="Poppins" w:cs="Poppins"/>
          <w:b/>
          <w:bCs/>
          <w:sz w:val="20"/>
          <w:szCs w:val="20"/>
        </w:rPr>
      </w:pPr>
      <w:r w:rsidRPr="00012123">
        <w:rPr>
          <w:rFonts w:ascii="Poppins" w:hAnsi="Poppins" w:cs="Poppins"/>
          <w:sz w:val="20"/>
          <w:szCs w:val="20"/>
        </w:rPr>
        <w:t xml:space="preserve">This report is an initiative building on </w:t>
      </w:r>
      <w:hyperlink r:id="rId13" w:history="1">
        <w:hyperlink r:id="rId14" w:history="1">
          <w:r w:rsidRPr="00012123">
            <w:rPr>
              <w:rStyle w:val="Hyperlink"/>
              <w:rFonts w:ascii="Poppins" w:hAnsi="Poppins" w:cs="Poppins"/>
              <w:color w:val="auto"/>
              <w:sz w:val="20"/>
              <w:szCs w:val="20"/>
            </w:rPr>
            <w:t>‘The Rise of Rainbow in Education: The Guide to Inclusive for All Gender Diversity (2024)’</w:t>
          </w:r>
        </w:hyperlink>
      </w:hyperlink>
      <w:r w:rsidRPr="00012123">
        <w:rPr>
          <w:rFonts w:ascii="Poppins" w:hAnsi="Poppins" w:cs="Poppins"/>
          <w:sz w:val="20"/>
          <w:szCs w:val="20"/>
        </w:rPr>
        <w:t xml:space="preserve"> to expand its findings into a national policy framework </w:t>
      </w:r>
      <w:r w:rsidR="008279AE" w:rsidRPr="00012123">
        <w:rPr>
          <w:rFonts w:ascii="Poppins" w:hAnsi="Poppins" w:cs="Poppins"/>
          <w:sz w:val="20"/>
          <w:szCs w:val="20"/>
        </w:rPr>
        <w:t xml:space="preserve">and recommendations </w:t>
      </w:r>
      <w:r w:rsidRPr="00012123">
        <w:rPr>
          <w:rFonts w:ascii="Poppins" w:hAnsi="Poppins" w:cs="Poppins"/>
          <w:sz w:val="20"/>
          <w:szCs w:val="20"/>
        </w:rPr>
        <w:t>for</w:t>
      </w:r>
      <w:r w:rsidR="008279AE" w:rsidRPr="00012123">
        <w:rPr>
          <w:rFonts w:ascii="Poppins" w:hAnsi="Poppins" w:cs="Poppins"/>
          <w:sz w:val="20"/>
          <w:szCs w:val="20"/>
        </w:rPr>
        <w:t xml:space="preserve"> </w:t>
      </w:r>
      <w:r w:rsidRPr="00012123">
        <w:rPr>
          <w:rFonts w:ascii="Poppins" w:hAnsi="Poppins" w:cs="Poppins"/>
          <w:sz w:val="20"/>
          <w:szCs w:val="20"/>
        </w:rPr>
        <w:t>legislative changes on LGBTIQ+ rights and inclusive education. Hence, this</w:t>
      </w:r>
      <w:r w:rsidRPr="009A3197">
        <w:rPr>
          <w:rFonts w:ascii="Poppins" w:hAnsi="Poppins" w:cs="Poppins"/>
          <w:sz w:val="20"/>
          <w:szCs w:val="20"/>
        </w:rPr>
        <w:t xml:space="preserve"> submission</w:t>
      </w:r>
      <w:r w:rsidRPr="00012123">
        <w:rPr>
          <w:rFonts w:ascii="Poppins" w:hAnsi="Poppins" w:cs="Poppins"/>
          <w:sz w:val="20"/>
          <w:szCs w:val="20"/>
        </w:rPr>
        <w:t xml:space="preserve"> </w:t>
      </w:r>
      <w:r w:rsidR="009A3197" w:rsidRPr="009A3197">
        <w:rPr>
          <w:rFonts w:ascii="Poppins" w:hAnsi="Poppins" w:cs="Poppins"/>
          <w:sz w:val="20"/>
          <w:szCs w:val="20"/>
        </w:rPr>
        <w:t>relates specifically to Articles</w:t>
      </w:r>
      <w:r w:rsidR="00777A6E" w:rsidRPr="00012123">
        <w:rPr>
          <w:rFonts w:ascii="Poppins" w:hAnsi="Poppins" w:cs="Poppins"/>
          <w:sz w:val="20"/>
          <w:szCs w:val="20"/>
        </w:rPr>
        <w:t xml:space="preserve"> 5,</w:t>
      </w:r>
      <w:r w:rsidR="009A3197" w:rsidRPr="009A3197">
        <w:rPr>
          <w:rFonts w:ascii="Poppins" w:hAnsi="Poppins" w:cs="Poppins"/>
          <w:sz w:val="20"/>
          <w:szCs w:val="20"/>
        </w:rPr>
        <w:t xml:space="preserve"> 7, 9, 12, </w:t>
      </w:r>
      <w:r w:rsidR="00777A6E" w:rsidRPr="00012123">
        <w:rPr>
          <w:rFonts w:ascii="Poppins" w:hAnsi="Poppins" w:cs="Poppins"/>
          <w:sz w:val="20"/>
          <w:szCs w:val="20"/>
        </w:rPr>
        <w:t xml:space="preserve">11, </w:t>
      </w:r>
      <w:r w:rsidR="009A3197" w:rsidRPr="009A3197">
        <w:rPr>
          <w:rFonts w:ascii="Poppins" w:hAnsi="Poppins" w:cs="Poppins"/>
          <w:sz w:val="20"/>
          <w:szCs w:val="20"/>
        </w:rPr>
        <w:t>13, 14, and 16</w:t>
      </w:r>
      <w:r w:rsidRPr="00012123">
        <w:rPr>
          <w:rFonts w:ascii="Poppins" w:hAnsi="Poppins" w:cs="Poppins"/>
          <w:sz w:val="20"/>
          <w:szCs w:val="20"/>
        </w:rPr>
        <w:t>. I</w:t>
      </w:r>
      <w:r w:rsidR="009A3197" w:rsidRPr="009A3197">
        <w:rPr>
          <w:rFonts w:ascii="Poppins" w:hAnsi="Poppins" w:cs="Poppins"/>
          <w:sz w:val="20"/>
          <w:szCs w:val="20"/>
        </w:rPr>
        <w:t xml:space="preserve">t provides a focused and evidence-based overview of the challenges faced by LBQTI+ women </w:t>
      </w:r>
      <w:r w:rsidRPr="00012123">
        <w:rPr>
          <w:rFonts w:ascii="Poppins" w:hAnsi="Poppins" w:cs="Poppins"/>
          <w:sz w:val="20"/>
          <w:szCs w:val="20"/>
        </w:rPr>
        <w:t xml:space="preserve">and youth </w:t>
      </w:r>
      <w:r w:rsidR="009A3197" w:rsidRPr="009A3197">
        <w:rPr>
          <w:rFonts w:ascii="Poppins" w:hAnsi="Poppins" w:cs="Poppins"/>
          <w:sz w:val="20"/>
          <w:szCs w:val="20"/>
        </w:rPr>
        <w:t>in Thai</w:t>
      </w:r>
      <w:r w:rsidRPr="00012123">
        <w:rPr>
          <w:rFonts w:ascii="Poppins" w:hAnsi="Poppins" w:cs="Poppins"/>
          <w:sz w:val="20"/>
          <w:szCs w:val="20"/>
        </w:rPr>
        <w:t xml:space="preserve"> society, education, and healthcare</w:t>
      </w:r>
      <w:r w:rsidR="009A3197" w:rsidRPr="009A3197">
        <w:rPr>
          <w:rFonts w:ascii="Poppins" w:hAnsi="Poppins" w:cs="Poppins"/>
          <w:sz w:val="20"/>
          <w:szCs w:val="20"/>
        </w:rPr>
        <w:t xml:space="preserve">, with particular attention to </w:t>
      </w:r>
      <w:r w:rsidRPr="00012123">
        <w:rPr>
          <w:rFonts w:ascii="Poppins" w:hAnsi="Poppins" w:cs="Poppins"/>
          <w:sz w:val="20"/>
          <w:szCs w:val="20"/>
        </w:rPr>
        <w:t xml:space="preserve">the lives of </w:t>
      </w:r>
      <w:r w:rsidR="009A3197" w:rsidRPr="009A3197">
        <w:rPr>
          <w:rFonts w:ascii="Poppins" w:hAnsi="Poppins" w:cs="Poppins"/>
          <w:sz w:val="20"/>
          <w:szCs w:val="20"/>
        </w:rPr>
        <w:t>rural LBQTI+ women</w:t>
      </w:r>
      <w:r w:rsidR="008A694C" w:rsidRPr="00012123">
        <w:rPr>
          <w:rFonts w:ascii="Poppins" w:hAnsi="Poppins" w:cs="Poppins"/>
          <w:sz w:val="20"/>
          <w:szCs w:val="20"/>
        </w:rPr>
        <w:t xml:space="preserve">, human rights defenders, refugees, and </w:t>
      </w:r>
      <w:r w:rsidRPr="009A3197">
        <w:rPr>
          <w:rFonts w:ascii="Poppins" w:hAnsi="Poppins" w:cs="Poppins"/>
          <w:sz w:val="20"/>
          <w:szCs w:val="20"/>
        </w:rPr>
        <w:t>asylum seekers</w:t>
      </w:r>
      <w:r w:rsidRPr="00012123">
        <w:rPr>
          <w:rFonts w:ascii="Poppins" w:hAnsi="Poppins" w:cs="Poppins"/>
          <w:sz w:val="20"/>
          <w:szCs w:val="20"/>
        </w:rPr>
        <w:t>.</w:t>
      </w:r>
    </w:p>
    <w:p w14:paraId="5DCE6E6C" w14:textId="77777777" w:rsidR="00126DE4" w:rsidRPr="00012123" w:rsidRDefault="00126DE4" w:rsidP="00126DE4">
      <w:pPr>
        <w:jc w:val="both"/>
        <w:rPr>
          <w:rFonts w:ascii="Poppins" w:hAnsi="Poppins" w:cs="Poppins"/>
          <w:b/>
          <w:bCs/>
          <w:sz w:val="20"/>
          <w:szCs w:val="20"/>
        </w:rPr>
      </w:pPr>
      <w:r w:rsidRPr="00012123">
        <w:rPr>
          <w:rFonts w:ascii="Poppins" w:hAnsi="Poppins" w:cs="Poppins"/>
          <w:b/>
          <w:bCs/>
          <w:sz w:val="20"/>
          <w:szCs w:val="20"/>
        </w:rPr>
        <w:t>YOUNG PRIDE FOUNDATION</w:t>
      </w:r>
    </w:p>
    <w:p w14:paraId="367FEDD2" w14:textId="64DBDDF4" w:rsidR="00126DE4" w:rsidRPr="00012123" w:rsidRDefault="00126DE4" w:rsidP="000145ED">
      <w:pPr>
        <w:spacing w:before="240"/>
        <w:jc w:val="both"/>
        <w:rPr>
          <w:rFonts w:ascii="Poppins" w:hAnsi="Poppins" w:cs="Poppins"/>
          <w:iCs/>
          <w:sz w:val="20"/>
          <w:szCs w:val="20"/>
        </w:rPr>
      </w:pPr>
      <w:bookmarkStart w:id="5" w:name="_Hlk196694798"/>
      <w:r w:rsidRPr="00012123">
        <w:rPr>
          <w:rFonts w:ascii="Poppins" w:hAnsi="Poppins" w:cs="Poppins"/>
          <w:iCs/>
          <w:sz w:val="20"/>
          <w:szCs w:val="20"/>
        </w:rPr>
        <w:t xml:space="preserve">Young Pride Foundation is a trans and youth-led community founded by </w:t>
      </w:r>
      <w:hyperlink r:id="rId15" w:history="1">
        <w:r w:rsidRPr="00012123">
          <w:rPr>
            <w:rStyle w:val="Hyperlink"/>
            <w:rFonts w:ascii="Poppins" w:hAnsi="Poppins" w:cs="Poppins"/>
            <w:iCs/>
            <w:color w:val="auto"/>
            <w:sz w:val="20"/>
            <w:szCs w:val="20"/>
          </w:rPr>
          <w:t>trans survivors</w:t>
        </w:r>
      </w:hyperlink>
      <w:r w:rsidRPr="00012123">
        <w:rPr>
          <w:rFonts w:ascii="Poppins" w:hAnsi="Poppins" w:cs="Poppins"/>
          <w:iCs/>
          <w:sz w:val="20"/>
          <w:szCs w:val="20"/>
        </w:rPr>
        <w:t xml:space="preserve"> of unfair and transphobic discrimination in higher education in Thailand. </w:t>
      </w:r>
      <w:r w:rsidR="008A694C" w:rsidRPr="00012123">
        <w:rPr>
          <w:rFonts w:ascii="Poppins" w:hAnsi="Poppins" w:cs="Poppins"/>
          <w:iCs/>
          <w:sz w:val="20"/>
          <w:szCs w:val="20"/>
        </w:rPr>
        <w:t>Founded</w:t>
      </w:r>
      <w:r w:rsidRPr="00012123">
        <w:rPr>
          <w:rFonts w:ascii="Poppins" w:hAnsi="Poppins" w:cs="Poppins"/>
          <w:iCs/>
          <w:sz w:val="20"/>
          <w:szCs w:val="20"/>
        </w:rPr>
        <w:t xml:space="preserve"> in 2018 and officially registered in 2024, </w:t>
      </w:r>
      <w:r w:rsidRPr="00012123">
        <w:rPr>
          <w:rFonts w:ascii="Poppins" w:hAnsi="Poppins" w:cs="Poppins"/>
          <w:sz w:val="20"/>
          <w:szCs w:val="20"/>
        </w:rPr>
        <w:t xml:space="preserve">we have been a leading force in promoting LGBTIQ+ rights and youth empowerment in Thailand. </w:t>
      </w:r>
      <w:bookmarkEnd w:id="5"/>
      <w:r w:rsidRPr="00012123">
        <w:rPr>
          <w:rFonts w:ascii="Poppins" w:hAnsi="Poppins" w:cs="Poppins"/>
          <w:b/>
          <w:bCs/>
          <w:sz w:val="20"/>
          <w:szCs w:val="20"/>
        </w:rPr>
        <w:br w:type="page"/>
      </w:r>
    </w:p>
    <w:p w14:paraId="55B339AD" w14:textId="3BD1A73E" w:rsidR="00220A01" w:rsidRPr="00220A01" w:rsidRDefault="00982FE1" w:rsidP="00982FE1">
      <w:pPr>
        <w:spacing w:before="240"/>
        <w:jc w:val="both"/>
        <w:rPr>
          <w:rFonts w:ascii="Poppins" w:hAnsi="Poppins" w:cs="Poppins"/>
          <w:b/>
          <w:bCs/>
          <w:sz w:val="20"/>
          <w:szCs w:val="20"/>
        </w:rPr>
      </w:pPr>
      <w:r w:rsidRPr="00012123">
        <w:rPr>
          <w:rFonts w:ascii="Poppins" w:hAnsi="Poppins" w:cs="Poppins"/>
          <w:b/>
          <w:bCs/>
          <w:sz w:val="20"/>
          <w:szCs w:val="20"/>
        </w:rPr>
        <w:lastRenderedPageBreak/>
        <w:t>1. TABLE OF CONTENTS</w:t>
      </w:r>
    </w:p>
    <w:p w14:paraId="57B8868D" w14:textId="2221CC78" w:rsidR="00220A01" w:rsidRPr="00220A01" w:rsidRDefault="00982FE1" w:rsidP="00982FE1">
      <w:pPr>
        <w:spacing w:before="240"/>
        <w:rPr>
          <w:rFonts w:ascii="Poppins" w:hAnsi="Poppins" w:cs="Poppins"/>
          <w:sz w:val="20"/>
          <w:szCs w:val="20"/>
        </w:rPr>
      </w:pPr>
      <w:bookmarkStart w:id="6" w:name="_Hlk197299154"/>
      <w:r w:rsidRPr="00012123">
        <w:rPr>
          <w:rFonts w:ascii="Poppins" w:hAnsi="Poppins" w:cs="Poppins"/>
          <w:sz w:val="20"/>
          <w:szCs w:val="20"/>
        </w:rPr>
        <w:t xml:space="preserve">  </w:t>
      </w:r>
      <w:bookmarkStart w:id="7" w:name="_Hlk197299581"/>
      <w:r w:rsidRPr="00012123">
        <w:rPr>
          <w:rFonts w:ascii="Poppins" w:hAnsi="Poppins" w:cs="Poppins"/>
          <w:sz w:val="20"/>
          <w:szCs w:val="20"/>
        </w:rPr>
        <w:t xml:space="preserve">    A. </w:t>
      </w:r>
      <w:r w:rsidR="006B581F" w:rsidRPr="00012123">
        <w:rPr>
          <w:rFonts w:ascii="Poppins" w:hAnsi="Poppins" w:cs="Poppins"/>
          <w:sz w:val="20"/>
          <w:szCs w:val="20"/>
        </w:rPr>
        <w:t>Cover Page</w:t>
      </w:r>
    </w:p>
    <w:p w14:paraId="6B609358" w14:textId="77777777" w:rsidR="006B581F" w:rsidRPr="00220A01" w:rsidRDefault="00982FE1" w:rsidP="006B581F">
      <w:pPr>
        <w:spacing w:before="240"/>
        <w:rPr>
          <w:rFonts w:ascii="Poppins" w:hAnsi="Poppins" w:cs="Poppins"/>
          <w:sz w:val="20"/>
          <w:szCs w:val="20"/>
        </w:rPr>
      </w:pPr>
      <w:r w:rsidRPr="00012123">
        <w:rPr>
          <w:rFonts w:ascii="Poppins" w:hAnsi="Poppins" w:cs="Poppins"/>
          <w:sz w:val="20"/>
          <w:szCs w:val="20"/>
        </w:rPr>
        <w:t xml:space="preserve">      B. </w:t>
      </w:r>
      <w:r w:rsidR="006B581F" w:rsidRPr="00220A01">
        <w:rPr>
          <w:rFonts w:ascii="Poppins" w:hAnsi="Poppins" w:cs="Poppins"/>
          <w:sz w:val="20"/>
          <w:szCs w:val="20"/>
        </w:rPr>
        <w:t>Introduction</w:t>
      </w:r>
    </w:p>
    <w:p w14:paraId="79624B8B" w14:textId="77777777" w:rsidR="006B581F" w:rsidRPr="00012123" w:rsidRDefault="006B581F" w:rsidP="006B581F">
      <w:pPr>
        <w:pStyle w:val="ListParagraph"/>
        <w:numPr>
          <w:ilvl w:val="0"/>
          <w:numId w:val="47"/>
        </w:numPr>
        <w:spacing w:before="240"/>
        <w:rPr>
          <w:rFonts w:ascii="Poppins" w:hAnsi="Poppins" w:cs="Poppins"/>
          <w:sz w:val="20"/>
          <w:szCs w:val="20"/>
        </w:rPr>
      </w:pPr>
      <w:r w:rsidRPr="00012123">
        <w:rPr>
          <w:rFonts w:ascii="Poppins" w:hAnsi="Poppins" w:cs="Poppins"/>
          <w:sz w:val="20"/>
          <w:szCs w:val="20"/>
        </w:rPr>
        <w:t>Table of Contents</w:t>
      </w:r>
    </w:p>
    <w:bookmarkEnd w:id="6"/>
    <w:p w14:paraId="17309436" w14:textId="6DBAC8CF" w:rsidR="00220A01" w:rsidRPr="00220A01" w:rsidRDefault="00220A01" w:rsidP="00220A01">
      <w:pPr>
        <w:numPr>
          <w:ilvl w:val="0"/>
          <w:numId w:val="47"/>
        </w:numPr>
        <w:spacing w:before="240"/>
        <w:rPr>
          <w:rFonts w:ascii="Poppins" w:hAnsi="Poppins" w:cs="Poppins"/>
          <w:sz w:val="20"/>
          <w:szCs w:val="20"/>
        </w:rPr>
      </w:pPr>
      <w:r w:rsidRPr="00220A01">
        <w:rPr>
          <w:rFonts w:ascii="Poppins" w:hAnsi="Poppins" w:cs="Poppins"/>
          <w:sz w:val="20"/>
          <w:szCs w:val="20"/>
        </w:rPr>
        <w:t>Context &amp; Background</w:t>
      </w:r>
    </w:p>
    <w:p w14:paraId="50E65A23" w14:textId="77777777" w:rsidR="006B581F" w:rsidRPr="00012123" w:rsidRDefault="006B581F" w:rsidP="006B581F">
      <w:pPr>
        <w:pStyle w:val="ListParagraph"/>
        <w:numPr>
          <w:ilvl w:val="1"/>
          <w:numId w:val="48"/>
        </w:numPr>
        <w:spacing w:before="240"/>
        <w:rPr>
          <w:rFonts w:ascii="Poppins" w:hAnsi="Poppins" w:cs="Poppins"/>
          <w:sz w:val="20"/>
          <w:szCs w:val="20"/>
        </w:rPr>
      </w:pPr>
      <w:r w:rsidRPr="00012123">
        <w:rPr>
          <w:rFonts w:ascii="Poppins" w:hAnsi="Poppins" w:cs="Poppins"/>
          <w:sz w:val="20"/>
          <w:szCs w:val="20"/>
        </w:rPr>
        <w:t>Thailand’s Political Landscape and Crackdown on Pro-Democracy Activists</w:t>
      </w:r>
    </w:p>
    <w:p w14:paraId="12B32ED2" w14:textId="77777777" w:rsidR="006B581F" w:rsidRPr="00012123" w:rsidRDefault="006B581F" w:rsidP="006B581F">
      <w:pPr>
        <w:pStyle w:val="ListParagraph"/>
        <w:numPr>
          <w:ilvl w:val="1"/>
          <w:numId w:val="48"/>
        </w:numPr>
        <w:spacing w:before="240"/>
        <w:rPr>
          <w:rFonts w:ascii="Poppins" w:hAnsi="Poppins" w:cs="Poppins"/>
          <w:sz w:val="20"/>
          <w:szCs w:val="20"/>
        </w:rPr>
      </w:pPr>
      <w:r w:rsidRPr="00012123">
        <w:rPr>
          <w:rFonts w:ascii="Poppins" w:hAnsi="Poppins" w:cs="Poppins"/>
          <w:sz w:val="20"/>
          <w:szCs w:val="20"/>
        </w:rPr>
        <w:t>Protection Against Gender-Based Discrimination</w:t>
      </w:r>
    </w:p>
    <w:p w14:paraId="6FFF62F4" w14:textId="77777777" w:rsidR="006B581F" w:rsidRPr="00012123" w:rsidRDefault="006B581F" w:rsidP="006B581F">
      <w:pPr>
        <w:pStyle w:val="ListParagraph"/>
        <w:numPr>
          <w:ilvl w:val="1"/>
          <w:numId w:val="48"/>
        </w:numPr>
        <w:spacing w:before="240"/>
        <w:rPr>
          <w:rFonts w:ascii="Poppins" w:hAnsi="Poppins" w:cs="Poppins"/>
          <w:sz w:val="20"/>
          <w:szCs w:val="20"/>
        </w:rPr>
      </w:pPr>
      <w:r w:rsidRPr="00012123">
        <w:rPr>
          <w:rFonts w:ascii="Poppins" w:hAnsi="Poppins" w:cs="Poppins"/>
          <w:sz w:val="20"/>
          <w:szCs w:val="20"/>
        </w:rPr>
        <w:t>Marriage Equality and Challenges on Nationality Issues</w:t>
      </w:r>
    </w:p>
    <w:p w14:paraId="3907D2ED" w14:textId="046D4BBE" w:rsidR="006B581F" w:rsidRPr="00012123" w:rsidRDefault="006B581F" w:rsidP="006B581F">
      <w:pPr>
        <w:pStyle w:val="ListParagraph"/>
        <w:numPr>
          <w:ilvl w:val="1"/>
          <w:numId w:val="48"/>
        </w:numPr>
        <w:spacing w:before="240"/>
        <w:rPr>
          <w:rFonts w:ascii="Poppins" w:hAnsi="Poppins" w:cs="Poppins"/>
          <w:sz w:val="20"/>
          <w:szCs w:val="20"/>
        </w:rPr>
      </w:pPr>
      <w:r w:rsidRPr="00012123">
        <w:rPr>
          <w:rFonts w:ascii="Poppins" w:hAnsi="Poppins" w:cs="Poppins"/>
          <w:sz w:val="20"/>
          <w:szCs w:val="20"/>
        </w:rPr>
        <w:t>Thailand’s Progress Toward a Gender Recognition Act</w:t>
      </w:r>
    </w:p>
    <w:p w14:paraId="11D31D74" w14:textId="77777777" w:rsidR="006B581F" w:rsidRPr="00012123" w:rsidRDefault="00220A01" w:rsidP="006B581F">
      <w:pPr>
        <w:numPr>
          <w:ilvl w:val="0"/>
          <w:numId w:val="47"/>
        </w:numPr>
        <w:spacing w:before="240"/>
        <w:rPr>
          <w:rFonts w:ascii="Poppins" w:hAnsi="Poppins" w:cs="Poppins"/>
          <w:sz w:val="20"/>
          <w:szCs w:val="20"/>
        </w:rPr>
      </w:pPr>
      <w:r w:rsidRPr="00220A01">
        <w:rPr>
          <w:rFonts w:ascii="Poppins" w:hAnsi="Poppins" w:cs="Poppins"/>
          <w:sz w:val="20"/>
          <w:szCs w:val="20"/>
        </w:rPr>
        <w:t>Legislative and Institutional Framework</w:t>
      </w:r>
    </w:p>
    <w:p w14:paraId="18E6D561" w14:textId="77777777" w:rsidR="006B581F" w:rsidRPr="00012123" w:rsidRDefault="006B581F" w:rsidP="006B581F">
      <w:pPr>
        <w:pStyle w:val="ListParagraph"/>
        <w:numPr>
          <w:ilvl w:val="1"/>
          <w:numId w:val="52"/>
        </w:numPr>
        <w:spacing w:before="240"/>
        <w:rPr>
          <w:rFonts w:ascii="Poppins" w:hAnsi="Poppins" w:cstheme="minorBidi"/>
          <w:sz w:val="20"/>
          <w:szCs w:val="20"/>
        </w:rPr>
      </w:pPr>
      <w:r w:rsidRPr="00012123">
        <w:rPr>
          <w:rFonts w:ascii="Poppins" w:hAnsi="Poppins" w:cs="Poppins"/>
          <w:sz w:val="20"/>
          <w:szCs w:val="20"/>
        </w:rPr>
        <w:t>Stereotypes on LBTIQ+ Persons in Thai Education</w:t>
      </w:r>
    </w:p>
    <w:p w14:paraId="5F135BFB" w14:textId="77777777" w:rsidR="006B581F" w:rsidRPr="00012123" w:rsidRDefault="006B581F" w:rsidP="006B581F">
      <w:pPr>
        <w:pStyle w:val="ListParagraph"/>
        <w:numPr>
          <w:ilvl w:val="1"/>
          <w:numId w:val="52"/>
        </w:numPr>
        <w:spacing w:before="240"/>
        <w:rPr>
          <w:rFonts w:ascii="Poppins" w:hAnsi="Poppins" w:cstheme="minorBidi"/>
          <w:sz w:val="20"/>
          <w:szCs w:val="20"/>
        </w:rPr>
      </w:pPr>
      <w:r w:rsidRPr="00012123">
        <w:rPr>
          <w:rFonts w:ascii="Poppins" w:hAnsi="Poppins" w:cs="Poppins"/>
          <w:sz w:val="20"/>
          <w:szCs w:val="20"/>
        </w:rPr>
        <w:t>Gender Binary Uniform Policies</w:t>
      </w:r>
    </w:p>
    <w:p w14:paraId="107BAA49" w14:textId="149624ED" w:rsidR="006B581F" w:rsidRPr="00012123" w:rsidRDefault="006B581F" w:rsidP="006B581F">
      <w:pPr>
        <w:pStyle w:val="ListParagraph"/>
        <w:numPr>
          <w:ilvl w:val="1"/>
          <w:numId w:val="52"/>
        </w:numPr>
        <w:spacing w:before="240"/>
        <w:rPr>
          <w:rFonts w:ascii="Poppins" w:hAnsi="Poppins" w:cstheme="minorBidi"/>
          <w:sz w:val="20"/>
          <w:szCs w:val="20"/>
        </w:rPr>
      </w:pPr>
      <w:r w:rsidRPr="00012123">
        <w:rPr>
          <w:rFonts w:ascii="Poppins" w:hAnsi="Poppins" w:cs="Poppins"/>
          <w:sz w:val="20"/>
          <w:szCs w:val="20"/>
        </w:rPr>
        <w:t>LBQTI+ Rural Women</w:t>
      </w:r>
    </w:p>
    <w:p w14:paraId="4318C6F8" w14:textId="77777777" w:rsidR="00220A01" w:rsidRPr="00220A01" w:rsidRDefault="00220A01" w:rsidP="00220A01">
      <w:pPr>
        <w:numPr>
          <w:ilvl w:val="0"/>
          <w:numId w:val="47"/>
        </w:numPr>
        <w:spacing w:before="240"/>
        <w:rPr>
          <w:rFonts w:ascii="Poppins" w:hAnsi="Poppins" w:cs="Poppins"/>
          <w:sz w:val="20"/>
          <w:szCs w:val="20"/>
        </w:rPr>
      </w:pPr>
      <w:r w:rsidRPr="00220A01">
        <w:rPr>
          <w:rFonts w:ascii="Poppins" w:hAnsi="Poppins" w:cs="Poppins"/>
          <w:sz w:val="20"/>
          <w:szCs w:val="20"/>
        </w:rPr>
        <w:t>Employment</w:t>
      </w:r>
    </w:p>
    <w:p w14:paraId="1AD9B639" w14:textId="0B329787" w:rsidR="00220A01" w:rsidRPr="00220A01" w:rsidRDefault="00220A01" w:rsidP="006B581F">
      <w:pPr>
        <w:spacing w:before="240"/>
        <w:ind w:firstLine="720"/>
        <w:rPr>
          <w:rFonts w:ascii="Poppins" w:hAnsi="Poppins" w:cs="Poppins"/>
          <w:sz w:val="20"/>
          <w:szCs w:val="20"/>
        </w:rPr>
      </w:pPr>
      <w:r w:rsidRPr="00220A01">
        <w:rPr>
          <w:rFonts w:ascii="Poppins" w:hAnsi="Poppins" w:cs="Poppins"/>
          <w:sz w:val="20"/>
          <w:szCs w:val="20"/>
        </w:rPr>
        <w:t xml:space="preserve">4.1 </w:t>
      </w:r>
      <w:r w:rsidR="00310A9A" w:rsidRPr="00012123">
        <w:rPr>
          <w:rFonts w:ascii="Poppins" w:hAnsi="Poppins" w:cs="Poppins"/>
          <w:sz w:val="20"/>
          <w:szCs w:val="20"/>
        </w:rPr>
        <w:tab/>
      </w:r>
      <w:r w:rsidRPr="00220A01">
        <w:rPr>
          <w:rFonts w:ascii="Poppins" w:hAnsi="Poppins" w:cs="Poppins"/>
          <w:sz w:val="20"/>
          <w:szCs w:val="20"/>
        </w:rPr>
        <w:t>Lack of Diversity, Equity, and Inclusion (DEI) Policies</w:t>
      </w:r>
    </w:p>
    <w:p w14:paraId="7A650181" w14:textId="21D164F7" w:rsidR="006B581F" w:rsidRPr="00012123" w:rsidRDefault="006B581F" w:rsidP="00220A01">
      <w:pPr>
        <w:numPr>
          <w:ilvl w:val="0"/>
          <w:numId w:val="47"/>
        </w:numPr>
        <w:spacing w:before="240"/>
        <w:rPr>
          <w:rFonts w:ascii="Poppins" w:hAnsi="Poppins" w:cs="Poppins"/>
          <w:sz w:val="20"/>
          <w:szCs w:val="20"/>
        </w:rPr>
      </w:pPr>
      <w:r w:rsidRPr="00012123">
        <w:rPr>
          <w:rFonts w:ascii="Poppins" w:hAnsi="Poppins" w:cs="Poppins"/>
          <w:sz w:val="20"/>
          <w:szCs w:val="20"/>
        </w:rPr>
        <w:t xml:space="preserve">LBQTI+ Healthcare in Thailand </w:t>
      </w:r>
    </w:p>
    <w:p w14:paraId="369A62BA" w14:textId="3B6DB27C" w:rsidR="00220A01" w:rsidRPr="00012123" w:rsidRDefault="00220A01" w:rsidP="00220A01">
      <w:pPr>
        <w:numPr>
          <w:ilvl w:val="0"/>
          <w:numId w:val="47"/>
        </w:numPr>
        <w:spacing w:before="240"/>
        <w:rPr>
          <w:rFonts w:ascii="Poppins" w:hAnsi="Poppins" w:cs="Poppins"/>
          <w:sz w:val="20"/>
          <w:szCs w:val="20"/>
        </w:rPr>
      </w:pPr>
      <w:r w:rsidRPr="00220A01">
        <w:rPr>
          <w:rFonts w:ascii="Poppins" w:hAnsi="Poppins" w:cs="Poppins"/>
          <w:sz w:val="20"/>
          <w:szCs w:val="20"/>
        </w:rPr>
        <w:t>LBQTI+ Human Rights Defenders, Refugees &amp; Asylum Seekers</w:t>
      </w:r>
    </w:p>
    <w:p w14:paraId="7EAACFE6" w14:textId="77777777" w:rsidR="006B581F" w:rsidRPr="00012123" w:rsidRDefault="00220A01" w:rsidP="006B581F">
      <w:pPr>
        <w:pStyle w:val="ListParagraph"/>
        <w:numPr>
          <w:ilvl w:val="1"/>
          <w:numId w:val="49"/>
        </w:numPr>
        <w:spacing w:before="240"/>
        <w:ind w:left="0" w:firstLine="720"/>
        <w:rPr>
          <w:rFonts w:ascii="Poppins" w:hAnsi="Poppins" w:cs="Poppins"/>
          <w:sz w:val="20"/>
          <w:szCs w:val="20"/>
        </w:rPr>
      </w:pPr>
      <w:r w:rsidRPr="00012123">
        <w:rPr>
          <w:rFonts w:ascii="Poppins" w:hAnsi="Poppins" w:cs="Poppins"/>
          <w:sz w:val="20"/>
          <w:szCs w:val="20"/>
        </w:rPr>
        <w:t>Digital Censorship and Misinformation</w:t>
      </w:r>
    </w:p>
    <w:p w14:paraId="408C03BE" w14:textId="6E2F13E5" w:rsidR="006D0556" w:rsidRPr="00012123" w:rsidRDefault="006D0556" w:rsidP="006B581F">
      <w:pPr>
        <w:pStyle w:val="ListParagraph"/>
        <w:numPr>
          <w:ilvl w:val="1"/>
          <w:numId w:val="49"/>
        </w:numPr>
        <w:spacing w:before="240"/>
        <w:ind w:left="0" w:firstLine="720"/>
        <w:rPr>
          <w:rFonts w:ascii="Poppins" w:hAnsi="Poppins" w:cs="Poppins"/>
          <w:sz w:val="20"/>
          <w:szCs w:val="20"/>
        </w:rPr>
      </w:pPr>
      <w:r w:rsidRPr="00012123">
        <w:rPr>
          <w:rFonts w:ascii="Poppins" w:hAnsi="Poppins" w:cs="Poppins"/>
          <w:sz w:val="20"/>
          <w:szCs w:val="20"/>
        </w:rPr>
        <w:t>LBQTI+ Refugee and Asylum Seekers</w:t>
      </w:r>
    </w:p>
    <w:p w14:paraId="7336A715" w14:textId="79B65AC9" w:rsidR="00220A01" w:rsidRPr="00220A01" w:rsidRDefault="00220A01" w:rsidP="00220A01">
      <w:pPr>
        <w:numPr>
          <w:ilvl w:val="0"/>
          <w:numId w:val="47"/>
        </w:numPr>
        <w:spacing w:before="240"/>
        <w:rPr>
          <w:rFonts w:ascii="Poppins" w:hAnsi="Poppins" w:cs="Poppins"/>
          <w:sz w:val="20"/>
          <w:szCs w:val="20"/>
        </w:rPr>
      </w:pPr>
      <w:r w:rsidRPr="00220A01">
        <w:rPr>
          <w:rFonts w:ascii="Poppins" w:hAnsi="Poppins" w:cs="Poppins"/>
          <w:sz w:val="20"/>
          <w:szCs w:val="20"/>
        </w:rPr>
        <w:t>Conclusion</w:t>
      </w:r>
      <w:r w:rsidR="00FF7028">
        <w:rPr>
          <w:rFonts w:ascii="Poppins" w:hAnsi="Poppins" w:cs="Poppins"/>
          <w:sz w:val="20"/>
          <w:szCs w:val="20"/>
        </w:rPr>
        <w:t xml:space="preserve"> </w:t>
      </w:r>
      <w:bookmarkStart w:id="8" w:name="_Hlk198105874"/>
      <w:r w:rsidR="00FF7028">
        <w:rPr>
          <w:rFonts w:ascii="Poppins" w:hAnsi="Poppins" w:cs="Poppins"/>
          <w:sz w:val="20"/>
          <w:szCs w:val="20"/>
        </w:rPr>
        <w:t xml:space="preserve">and Policy Recommendations </w:t>
      </w:r>
      <w:bookmarkEnd w:id="8"/>
    </w:p>
    <w:p w14:paraId="3248D686" w14:textId="153261E9" w:rsidR="00126DE4" w:rsidRPr="00012123" w:rsidRDefault="00220A01" w:rsidP="00675B27">
      <w:pPr>
        <w:numPr>
          <w:ilvl w:val="0"/>
          <w:numId w:val="47"/>
        </w:numPr>
        <w:spacing w:before="240"/>
        <w:rPr>
          <w:rFonts w:ascii="Poppins" w:hAnsi="Poppins" w:cs="Poppins"/>
          <w:b/>
          <w:bCs/>
          <w:sz w:val="20"/>
          <w:szCs w:val="20"/>
        </w:rPr>
      </w:pPr>
      <w:r w:rsidRPr="00220A01">
        <w:rPr>
          <w:rFonts w:ascii="Poppins" w:hAnsi="Poppins" w:cs="Poppins"/>
          <w:sz w:val="20"/>
          <w:szCs w:val="20"/>
        </w:rPr>
        <w:t>Bibliography</w:t>
      </w:r>
      <w:bookmarkEnd w:id="7"/>
      <w:r w:rsidR="00126DE4" w:rsidRPr="00012123">
        <w:rPr>
          <w:rFonts w:ascii="Poppins" w:hAnsi="Poppins" w:cs="Poppins"/>
          <w:b/>
          <w:bCs/>
          <w:sz w:val="20"/>
          <w:szCs w:val="20"/>
        </w:rPr>
        <w:br w:type="page"/>
      </w:r>
    </w:p>
    <w:p w14:paraId="5A23C30D" w14:textId="65316050" w:rsidR="006A7879" w:rsidRPr="00012123" w:rsidRDefault="006A7879" w:rsidP="002A4981">
      <w:pPr>
        <w:spacing w:before="240"/>
        <w:jc w:val="both"/>
        <w:rPr>
          <w:rFonts w:ascii="Poppins" w:hAnsi="Poppins" w:cs="Poppins"/>
          <w:b/>
          <w:bCs/>
          <w:sz w:val="20"/>
          <w:szCs w:val="20"/>
        </w:rPr>
      </w:pPr>
      <w:r w:rsidRPr="00012123">
        <w:rPr>
          <w:rFonts w:ascii="Poppins" w:hAnsi="Poppins" w:cs="Poppins"/>
          <w:b/>
          <w:bCs/>
          <w:sz w:val="20"/>
          <w:szCs w:val="20"/>
        </w:rPr>
        <w:lastRenderedPageBreak/>
        <w:t>2. CONTEXT &amp; BACKGROUND</w:t>
      </w:r>
    </w:p>
    <w:p w14:paraId="5E85C2C9" w14:textId="04D8B0DF" w:rsidR="00220A01" w:rsidRPr="00012123" w:rsidRDefault="00220A01" w:rsidP="002A4981">
      <w:pPr>
        <w:spacing w:before="240"/>
        <w:jc w:val="both"/>
        <w:rPr>
          <w:rFonts w:ascii="Poppins" w:hAnsi="Poppins" w:cs="Poppins"/>
          <w:sz w:val="20"/>
          <w:szCs w:val="20"/>
        </w:rPr>
      </w:pPr>
      <w:r w:rsidRPr="00012123">
        <w:rPr>
          <w:rFonts w:ascii="Poppins" w:hAnsi="Poppins" w:cs="Poppins"/>
          <w:sz w:val="20"/>
          <w:szCs w:val="20"/>
        </w:rPr>
        <w:t xml:space="preserve">This section is the excerpts </w:t>
      </w:r>
      <w:r w:rsidRPr="00012123">
        <w:rPr>
          <w:rFonts w:ascii="Poppins" w:hAnsi="Poppins" w:cs="Poppins"/>
          <w:sz w:val="20"/>
          <w:szCs w:val="20"/>
          <w:lang w:val="en-US"/>
        </w:rPr>
        <w:t xml:space="preserve">which </w:t>
      </w:r>
      <w:r w:rsidRPr="00012123">
        <w:rPr>
          <w:rFonts w:ascii="Poppins" w:hAnsi="Poppins" w:cs="Poppins"/>
          <w:sz w:val="20"/>
          <w:szCs w:val="20"/>
        </w:rPr>
        <w:t>are drawn from our Human Rights Report 2025/1, which provides a comprehensive overview of national, regional, and international issues affecting LGBTIQ+ rights in Thailand. The selected excerpts highlight the current situation of LBQTI+ youth in Thailand, with a focus on the context following the legalization of marriage equality and the further legal reforms needed to achieve an inclusive society for all.</w:t>
      </w:r>
    </w:p>
    <w:p w14:paraId="472EB07C" w14:textId="1B6A29C5" w:rsidR="006A7879" w:rsidRPr="00012123" w:rsidRDefault="006A7879" w:rsidP="002A4981">
      <w:pPr>
        <w:spacing w:before="240"/>
        <w:jc w:val="both"/>
        <w:rPr>
          <w:rFonts w:ascii="Poppins" w:hAnsi="Poppins" w:cs="Poppins"/>
          <w:b/>
          <w:bCs/>
          <w:sz w:val="20"/>
          <w:szCs w:val="20"/>
        </w:rPr>
      </w:pPr>
      <w:r w:rsidRPr="00012123">
        <w:rPr>
          <w:rFonts w:ascii="Poppins" w:hAnsi="Poppins" w:cs="Poppins"/>
          <w:b/>
          <w:bCs/>
          <w:sz w:val="20"/>
          <w:szCs w:val="20"/>
        </w:rPr>
        <w:t xml:space="preserve">2.1 THAILAND’S POLITICAL </w:t>
      </w:r>
      <w:r w:rsidR="00C33623" w:rsidRPr="00012123">
        <w:rPr>
          <w:rFonts w:ascii="Poppins" w:hAnsi="Poppins" w:cs="Poppins"/>
          <w:b/>
          <w:bCs/>
          <w:sz w:val="20"/>
          <w:szCs w:val="20"/>
        </w:rPr>
        <w:t>LANDSCAPE</w:t>
      </w:r>
      <w:r w:rsidR="00C33623" w:rsidRPr="00012123">
        <w:rPr>
          <w:rFonts w:ascii="Poppins" w:hAnsi="Poppins" w:cs="Poppins"/>
          <w:b/>
          <w:bCs/>
          <w:sz w:val="20"/>
          <w:szCs w:val="20"/>
          <w:lang w:val="en-US"/>
        </w:rPr>
        <w:t xml:space="preserve"> AND </w:t>
      </w:r>
      <w:r w:rsidR="00C33623" w:rsidRPr="00012123">
        <w:rPr>
          <w:rFonts w:ascii="Poppins" w:hAnsi="Poppins" w:cs="Poppins"/>
          <w:b/>
          <w:bCs/>
          <w:sz w:val="20"/>
          <w:szCs w:val="20"/>
        </w:rPr>
        <w:t xml:space="preserve">CRACKDOWN ON PRO-DEMOCRACY ACTIVISTS </w:t>
      </w:r>
    </w:p>
    <w:p w14:paraId="660717AD" w14:textId="0FC050E0" w:rsidR="009046F3" w:rsidRPr="00012123" w:rsidRDefault="006A7879" w:rsidP="002A4981">
      <w:pPr>
        <w:spacing w:before="240"/>
        <w:jc w:val="both"/>
        <w:rPr>
          <w:rFonts w:ascii="Poppins" w:hAnsi="Poppins" w:cs="Poppins"/>
          <w:sz w:val="20"/>
          <w:szCs w:val="20"/>
          <w:lang w:val="en-US"/>
        </w:rPr>
      </w:pPr>
      <w:r w:rsidRPr="00012123">
        <w:rPr>
          <w:rFonts w:ascii="Poppins" w:hAnsi="Poppins" w:cs="Poppins"/>
          <w:sz w:val="20"/>
          <w:szCs w:val="20"/>
        </w:rPr>
        <w:t xml:space="preserve">Thailand navigates a complex political environment, balancing democratic aspirations, </w:t>
      </w:r>
      <w:r w:rsidR="001748FD" w:rsidRPr="00012123">
        <w:rPr>
          <w:rFonts w:ascii="Poppins" w:hAnsi="Poppins" w:cs="Poppins"/>
          <w:sz w:val="20"/>
          <w:szCs w:val="20"/>
        </w:rPr>
        <w:t xml:space="preserve">and </w:t>
      </w:r>
      <w:r w:rsidRPr="00012123">
        <w:rPr>
          <w:rFonts w:ascii="Poppins" w:hAnsi="Poppins" w:cs="Poppins"/>
          <w:sz w:val="20"/>
          <w:szCs w:val="20"/>
        </w:rPr>
        <w:t xml:space="preserve">military influence. Since the 2023 general election, the country has undergone significant political shifts. The Move Forward Party (MFP), which won the most parliamentary seats in May 2023, was </w:t>
      </w:r>
      <w:hyperlink r:id="rId16" w:history="1">
        <w:r w:rsidRPr="00012123">
          <w:rPr>
            <w:rStyle w:val="Hyperlink"/>
            <w:rFonts w:ascii="Poppins" w:hAnsi="Poppins" w:cs="Poppins"/>
            <w:color w:val="auto"/>
            <w:sz w:val="20"/>
            <w:szCs w:val="20"/>
          </w:rPr>
          <w:t>blocked from forming a government</w:t>
        </w:r>
      </w:hyperlink>
      <w:r w:rsidRPr="00012123">
        <w:rPr>
          <w:rFonts w:ascii="Poppins" w:hAnsi="Poppins" w:cs="Poppins"/>
          <w:sz w:val="20"/>
          <w:szCs w:val="20"/>
        </w:rPr>
        <w:t xml:space="preserve"> due to opposition from Thailand’s conservative establishment, including the military-appointed Senate. Instead, the Pheu Thai Party (PTP), previously seen as an opponent of military-backed factions, </w:t>
      </w:r>
      <w:hyperlink r:id="rId17" w:history="1">
        <w:r w:rsidRPr="00012123">
          <w:rPr>
            <w:rStyle w:val="Hyperlink"/>
            <w:rFonts w:ascii="Poppins" w:hAnsi="Poppins" w:cs="Poppins"/>
            <w:color w:val="auto"/>
            <w:sz w:val="20"/>
            <w:szCs w:val="20"/>
          </w:rPr>
          <w:t>formed a coalition</w:t>
        </w:r>
      </w:hyperlink>
      <w:r w:rsidRPr="00012123">
        <w:rPr>
          <w:rFonts w:ascii="Poppins" w:hAnsi="Poppins" w:cs="Poppins"/>
          <w:sz w:val="20"/>
          <w:szCs w:val="20"/>
        </w:rPr>
        <w:t xml:space="preserve"> with those very same parties. This political realignment led to public outrage, fueling allegations of reinforcing concerns over entrenched power structures. </w:t>
      </w:r>
    </w:p>
    <w:p w14:paraId="6BD2747F" w14:textId="24EB6469" w:rsidR="009046F3" w:rsidRPr="009046F3" w:rsidRDefault="001748FD" w:rsidP="002A4981">
      <w:pPr>
        <w:spacing w:before="240"/>
        <w:jc w:val="both"/>
        <w:rPr>
          <w:rFonts w:ascii="Poppins" w:hAnsi="Poppins" w:cs="Poppins"/>
          <w:sz w:val="20"/>
          <w:szCs w:val="20"/>
        </w:rPr>
      </w:pPr>
      <w:r w:rsidRPr="00012123">
        <w:rPr>
          <w:rFonts w:ascii="Poppins" w:hAnsi="Poppins" w:cs="Poppins"/>
          <w:sz w:val="20"/>
          <w:szCs w:val="20"/>
          <w:lang w:val="en-US"/>
        </w:rPr>
        <w:t xml:space="preserve">In addition, </w:t>
      </w:r>
      <w:r w:rsidR="009046F3" w:rsidRPr="009046F3">
        <w:rPr>
          <w:rFonts w:ascii="Poppins" w:hAnsi="Poppins" w:cs="Poppins"/>
          <w:sz w:val="20"/>
          <w:szCs w:val="20"/>
        </w:rPr>
        <w:t xml:space="preserve">Thailand's </w:t>
      </w:r>
      <w:r w:rsidRPr="00012123">
        <w:rPr>
          <w:rFonts w:ascii="Poppins" w:hAnsi="Poppins" w:cs="Poppins"/>
          <w:sz w:val="20"/>
          <w:szCs w:val="20"/>
        </w:rPr>
        <w:t>L</w:t>
      </w:r>
      <w:r w:rsidR="009046F3" w:rsidRPr="009046F3">
        <w:rPr>
          <w:rFonts w:ascii="Poppins" w:hAnsi="Poppins" w:cs="Poppins"/>
          <w:sz w:val="20"/>
          <w:szCs w:val="20"/>
        </w:rPr>
        <w:t>ès</w:t>
      </w:r>
      <w:r w:rsidRPr="00012123">
        <w:rPr>
          <w:rFonts w:ascii="Poppins" w:hAnsi="Poppins" w:cs="Poppins"/>
          <w:sz w:val="20"/>
          <w:szCs w:val="20"/>
        </w:rPr>
        <w:t>e</w:t>
      </w:r>
      <w:r w:rsidR="009046F3" w:rsidRPr="009046F3">
        <w:rPr>
          <w:rFonts w:ascii="Poppins" w:hAnsi="Poppins" w:cs="Poppins"/>
          <w:sz w:val="20"/>
          <w:szCs w:val="20"/>
        </w:rPr>
        <w:t xml:space="preserve">-majesté law (Article 112) prescribes penalties of up to </w:t>
      </w:r>
      <w:hyperlink r:id="rId18" w:history="1">
        <w:r w:rsidR="009046F3" w:rsidRPr="009046F3">
          <w:rPr>
            <w:rStyle w:val="Hyperlink"/>
            <w:rFonts w:ascii="Poppins" w:hAnsi="Poppins" w:cs="Poppins"/>
            <w:color w:val="auto"/>
            <w:sz w:val="20"/>
            <w:szCs w:val="20"/>
          </w:rPr>
          <w:t xml:space="preserve">15 years imprisonment per </w:t>
        </w:r>
      </w:hyperlink>
      <w:r w:rsidR="009046F3" w:rsidRPr="009046F3">
        <w:rPr>
          <w:rFonts w:ascii="Poppins" w:hAnsi="Poppins" w:cs="Poppins"/>
          <w:sz w:val="20"/>
          <w:szCs w:val="20"/>
        </w:rPr>
        <w:t>offense for defaming, insulting, or threatening the monarchy. However, the law allows for consecutive sentencing, leading to significantly longer prison terms when multiple charges are involved.</w:t>
      </w:r>
      <w:r w:rsidR="000145ED">
        <w:rPr>
          <w:rFonts w:ascii="Poppins" w:hAnsi="Poppins" w:cstheme="minorBidi" w:hint="cs"/>
          <w:sz w:val="20"/>
          <w:szCs w:val="20"/>
          <w:cs/>
        </w:rPr>
        <w:t xml:space="preserve"> </w:t>
      </w:r>
      <w:r w:rsidR="000145ED">
        <w:rPr>
          <w:rFonts w:ascii="Poppins" w:hAnsi="Poppins" w:cstheme="minorBidi"/>
          <w:sz w:val="20"/>
          <w:szCs w:val="20"/>
        </w:rPr>
        <w:t>In addition</w:t>
      </w:r>
      <w:r w:rsidR="009046F3" w:rsidRPr="009046F3">
        <w:rPr>
          <w:rFonts w:ascii="Poppins" w:hAnsi="Poppins" w:cs="Poppins"/>
          <w:sz w:val="20"/>
          <w:szCs w:val="20"/>
        </w:rPr>
        <w:t xml:space="preserve">, Article 112 has significantly influenced Thailand's political landscape. In August 2024, </w:t>
      </w:r>
      <w:r w:rsidR="008A694C" w:rsidRPr="00012123">
        <w:rPr>
          <w:rFonts w:ascii="Poppins" w:hAnsi="Poppins" w:cs="Poppins"/>
          <w:sz w:val="20"/>
          <w:szCs w:val="20"/>
        </w:rPr>
        <w:t>t</w:t>
      </w:r>
      <w:r w:rsidR="00A960FF" w:rsidRPr="00012123">
        <w:rPr>
          <w:rFonts w:ascii="Poppins" w:hAnsi="Poppins" w:cs="Poppins"/>
          <w:sz w:val="20"/>
          <w:szCs w:val="20"/>
        </w:rPr>
        <w:t>he</w:t>
      </w:r>
      <w:hyperlink r:id="rId19" w:history="1">
        <w:r w:rsidR="009046F3" w:rsidRPr="009046F3">
          <w:rPr>
            <w:rStyle w:val="Hyperlink"/>
            <w:rFonts w:ascii="Poppins" w:hAnsi="Poppins" w:cs="Poppins"/>
            <w:color w:val="auto"/>
            <w:sz w:val="20"/>
            <w:szCs w:val="20"/>
          </w:rPr>
          <w:t xml:space="preserve"> Constitutional Court dissolved MFP</w:t>
        </w:r>
      </w:hyperlink>
      <w:r w:rsidR="009046F3" w:rsidRPr="009046F3">
        <w:rPr>
          <w:rFonts w:ascii="Poppins" w:hAnsi="Poppins" w:cs="Poppins"/>
          <w:sz w:val="20"/>
          <w:szCs w:val="20"/>
        </w:rPr>
        <w:t xml:space="preserve">, that won the most </w:t>
      </w:r>
      <w:r w:rsidRPr="00012123">
        <w:rPr>
          <w:rFonts w:ascii="Poppins" w:hAnsi="Poppins" w:cs="Poppins"/>
          <w:sz w:val="20"/>
          <w:szCs w:val="20"/>
        </w:rPr>
        <w:t>s</w:t>
      </w:r>
      <w:r w:rsidR="009046F3" w:rsidRPr="009046F3">
        <w:rPr>
          <w:rFonts w:ascii="Poppins" w:hAnsi="Poppins" w:cs="Poppins"/>
          <w:sz w:val="20"/>
          <w:szCs w:val="20"/>
        </w:rPr>
        <w:t xml:space="preserve">eats in the 2023 election, on the grounds that its campaign to amend Article 112 constituted an attempt to overthrow the constitutional monarchy. This ruling not only banned MFP’s executives from politics for 10 years but also reinforced fears that </w:t>
      </w:r>
      <w:r w:rsidRPr="00012123">
        <w:rPr>
          <w:rFonts w:ascii="Poppins" w:hAnsi="Poppins" w:cs="Poppins"/>
          <w:sz w:val="20"/>
          <w:szCs w:val="20"/>
        </w:rPr>
        <w:t>L</w:t>
      </w:r>
      <w:r w:rsidR="009046F3" w:rsidRPr="009046F3">
        <w:rPr>
          <w:rFonts w:ascii="Poppins" w:hAnsi="Poppins" w:cs="Poppins"/>
          <w:sz w:val="20"/>
          <w:szCs w:val="20"/>
        </w:rPr>
        <w:t xml:space="preserve">èse-majesté </w:t>
      </w:r>
      <w:r w:rsidR="000C428E" w:rsidRPr="00012123">
        <w:rPr>
          <w:rFonts w:ascii="Poppins" w:hAnsi="Poppins" w:cs="Poppins"/>
          <w:sz w:val="20"/>
          <w:szCs w:val="20"/>
        </w:rPr>
        <w:t>is</w:t>
      </w:r>
      <w:r w:rsidR="009046F3" w:rsidRPr="009046F3">
        <w:rPr>
          <w:rFonts w:ascii="Poppins" w:hAnsi="Poppins" w:cs="Poppins"/>
          <w:sz w:val="20"/>
          <w:szCs w:val="20"/>
        </w:rPr>
        <w:t xml:space="preserve"> being used to eliminate opposition movements. The party’s dissolution sparked public outrage, but authorities continued to suppress dissent through arrests </w:t>
      </w:r>
      <w:r w:rsidR="000C428E" w:rsidRPr="00012123">
        <w:rPr>
          <w:rFonts w:ascii="Poppins" w:hAnsi="Poppins" w:cs="Poppins"/>
          <w:sz w:val="20"/>
          <w:szCs w:val="20"/>
        </w:rPr>
        <w:t xml:space="preserve">of </w:t>
      </w:r>
      <w:r w:rsidR="009046F3" w:rsidRPr="009046F3">
        <w:rPr>
          <w:rFonts w:ascii="Poppins" w:hAnsi="Poppins" w:cs="Poppins"/>
          <w:sz w:val="20"/>
          <w:szCs w:val="20"/>
        </w:rPr>
        <w:t>pro-democracy figures.</w:t>
      </w:r>
    </w:p>
    <w:p w14:paraId="64BEEEDF" w14:textId="3BD70365" w:rsidR="009046F3" w:rsidRPr="00012123" w:rsidRDefault="009046F3" w:rsidP="002A4981">
      <w:pPr>
        <w:spacing w:before="240"/>
        <w:jc w:val="both"/>
        <w:rPr>
          <w:rFonts w:ascii="Poppins" w:hAnsi="Poppins" w:cs="Poppins"/>
          <w:sz w:val="20"/>
          <w:szCs w:val="20"/>
        </w:rPr>
      </w:pPr>
      <w:r w:rsidRPr="00012123">
        <w:rPr>
          <w:rFonts w:ascii="Poppins" w:hAnsi="Poppins" w:cs="Poppins"/>
          <w:sz w:val="20"/>
          <w:szCs w:val="20"/>
        </w:rPr>
        <w:t xml:space="preserve">Beyond legal penalties, </w:t>
      </w:r>
      <w:hyperlink r:id="rId20" w:history="1">
        <w:r w:rsidRPr="00012123">
          <w:rPr>
            <w:rStyle w:val="Hyperlink"/>
            <w:rFonts w:ascii="Poppins" w:hAnsi="Poppins" w:cs="Poppins"/>
            <w:color w:val="auto"/>
            <w:sz w:val="20"/>
            <w:szCs w:val="20"/>
          </w:rPr>
          <w:t>digital freedom in Thailand faces increasing threats</w:t>
        </w:r>
      </w:hyperlink>
      <w:r w:rsidRPr="00012123">
        <w:rPr>
          <w:rFonts w:ascii="Poppins" w:hAnsi="Poppins" w:cs="Poppins"/>
          <w:sz w:val="20"/>
          <w:szCs w:val="20"/>
        </w:rPr>
        <w:t xml:space="preserve"> through state surveillance and targeted cyber operations against activists. The government has intensified its monitoring of online platforms, prosecuting individuals for social media posts critical of the monarchy. </w:t>
      </w:r>
      <w:r w:rsidR="001748FD" w:rsidRPr="00012123">
        <w:rPr>
          <w:rFonts w:ascii="Poppins" w:hAnsi="Poppins" w:cs="Poppins"/>
          <w:sz w:val="20"/>
          <w:szCs w:val="20"/>
        </w:rPr>
        <w:t xml:space="preserve">Therefore, </w:t>
      </w:r>
      <w:r w:rsidRPr="00012123">
        <w:rPr>
          <w:rFonts w:ascii="Poppins" w:hAnsi="Poppins" w:cs="Poppins"/>
          <w:sz w:val="20"/>
          <w:szCs w:val="20"/>
        </w:rPr>
        <w:t xml:space="preserve">online users who criticize the monarchy risk not only prosecution under Article 112 but also cyber harassment and doxxing by pro-royalist groups, </w:t>
      </w:r>
      <w:r w:rsidR="001748FD" w:rsidRPr="00012123">
        <w:rPr>
          <w:rFonts w:ascii="Poppins" w:hAnsi="Poppins" w:cs="Poppins"/>
          <w:sz w:val="20"/>
          <w:szCs w:val="20"/>
        </w:rPr>
        <w:t xml:space="preserve">leading to </w:t>
      </w:r>
      <w:r w:rsidRPr="00012123">
        <w:rPr>
          <w:rFonts w:ascii="Poppins" w:hAnsi="Poppins" w:cs="Poppins"/>
          <w:sz w:val="20"/>
          <w:szCs w:val="20"/>
        </w:rPr>
        <w:t>the worsening state of digital freedom</w:t>
      </w:r>
      <w:r w:rsidR="00A960FF" w:rsidRPr="00012123">
        <w:rPr>
          <w:rFonts w:ascii="Poppins" w:hAnsi="Poppins" w:cs="Poppins"/>
          <w:sz w:val="20"/>
          <w:szCs w:val="20"/>
        </w:rPr>
        <w:t>,</w:t>
      </w:r>
      <w:r w:rsidR="00A960FF" w:rsidRPr="009046F3">
        <w:rPr>
          <w:rFonts w:ascii="Poppins" w:hAnsi="Poppins" w:cs="Poppins"/>
          <w:sz w:val="20"/>
          <w:szCs w:val="20"/>
        </w:rPr>
        <w:t xml:space="preserve"> making it more difficult for Thai LB</w:t>
      </w:r>
      <w:r w:rsidR="00A960FF" w:rsidRPr="00012123">
        <w:rPr>
          <w:rFonts w:ascii="Poppins" w:hAnsi="Poppins" w:cs="Poppins"/>
          <w:sz w:val="20"/>
          <w:szCs w:val="20"/>
        </w:rPr>
        <w:t>Q</w:t>
      </w:r>
      <w:r w:rsidR="00A960FF" w:rsidRPr="009046F3">
        <w:rPr>
          <w:rFonts w:ascii="Poppins" w:hAnsi="Poppins" w:cs="Poppins"/>
          <w:sz w:val="20"/>
          <w:szCs w:val="20"/>
        </w:rPr>
        <w:t>TI+ activists and CSOs to advocate for their rights</w:t>
      </w:r>
      <w:r w:rsidR="00A960FF" w:rsidRPr="00012123">
        <w:rPr>
          <w:rFonts w:ascii="Poppins" w:hAnsi="Poppins" w:cs="Poppins"/>
          <w:sz w:val="20"/>
          <w:szCs w:val="20"/>
        </w:rPr>
        <w:t>.</w:t>
      </w:r>
    </w:p>
    <w:p w14:paraId="10D76292" w14:textId="77777777" w:rsidR="000145ED" w:rsidRDefault="000145ED">
      <w:pPr>
        <w:rPr>
          <w:rFonts w:ascii="Poppins" w:hAnsi="Poppins" w:cs="Poppins"/>
          <w:b/>
          <w:bCs/>
          <w:sz w:val="20"/>
          <w:szCs w:val="20"/>
        </w:rPr>
      </w:pPr>
      <w:r>
        <w:rPr>
          <w:rFonts w:ascii="Poppins" w:hAnsi="Poppins" w:cs="Poppins"/>
          <w:b/>
          <w:bCs/>
          <w:sz w:val="20"/>
          <w:szCs w:val="20"/>
        </w:rPr>
        <w:br w:type="page"/>
      </w:r>
    </w:p>
    <w:p w14:paraId="3CA88CCC" w14:textId="7577D29A" w:rsidR="006A7879" w:rsidRPr="00012123" w:rsidRDefault="006A7879" w:rsidP="002A4981">
      <w:pPr>
        <w:spacing w:before="240"/>
        <w:jc w:val="both"/>
        <w:rPr>
          <w:rFonts w:ascii="Poppins" w:hAnsi="Poppins" w:cs="Poppins"/>
          <w:b/>
          <w:bCs/>
          <w:sz w:val="20"/>
          <w:szCs w:val="20"/>
        </w:rPr>
      </w:pPr>
      <w:r w:rsidRPr="00012123">
        <w:rPr>
          <w:rFonts w:ascii="Poppins" w:hAnsi="Poppins" w:cs="Poppins"/>
          <w:b/>
          <w:bCs/>
          <w:sz w:val="20"/>
          <w:szCs w:val="20"/>
        </w:rPr>
        <w:lastRenderedPageBreak/>
        <w:t>2.2 PROTECTION AGAINST GENDER-BASED DISCRIMINATION </w:t>
      </w:r>
    </w:p>
    <w:p w14:paraId="292E4A6C" w14:textId="77777777" w:rsidR="006A7879" w:rsidRPr="00012123" w:rsidRDefault="006A7879" w:rsidP="002A4981">
      <w:pPr>
        <w:spacing w:before="240"/>
        <w:jc w:val="both"/>
        <w:rPr>
          <w:rFonts w:ascii="Poppins" w:hAnsi="Poppins" w:cs="Poppins"/>
          <w:sz w:val="20"/>
          <w:szCs w:val="20"/>
        </w:rPr>
      </w:pPr>
      <w:r w:rsidRPr="00012123">
        <w:rPr>
          <w:rFonts w:ascii="Poppins" w:hAnsi="Poppins" w:cs="Poppins"/>
          <w:sz w:val="20"/>
          <w:szCs w:val="20"/>
        </w:rPr>
        <w:t>The</w:t>
      </w:r>
      <w:hyperlink r:id="rId21" w:history="1">
        <w:r w:rsidRPr="00012123">
          <w:rPr>
            <w:rStyle w:val="Hyperlink"/>
            <w:rFonts w:ascii="Poppins" w:hAnsi="Poppins" w:cs="Poppins"/>
            <w:color w:val="auto"/>
            <w:sz w:val="20"/>
            <w:szCs w:val="20"/>
          </w:rPr>
          <w:t xml:space="preserve"> Gender Equality Act B.E. 2558 (2015)</w:t>
        </w:r>
      </w:hyperlink>
      <w:r w:rsidRPr="00012123">
        <w:rPr>
          <w:rFonts w:ascii="Poppins" w:hAnsi="Poppins" w:cs="Poppins"/>
          <w:sz w:val="20"/>
          <w:szCs w:val="20"/>
        </w:rPr>
        <w:t xml:space="preserve"> is a landmark Thai legislation aimed at preventing and addressing gender-based discrimination across all genders. The Act criminalizes discrimination based on gender identity and sexual orientation, providing legal protections for individuals with diverse gender expressions. It established the </w:t>
      </w:r>
      <w:hyperlink r:id="rId22" w:history="1">
        <w:r w:rsidRPr="00012123">
          <w:rPr>
            <w:rStyle w:val="Hyperlink"/>
            <w:rFonts w:ascii="Poppins" w:hAnsi="Poppins" w:cs="Poppins"/>
            <w:color w:val="auto"/>
            <w:sz w:val="20"/>
            <w:szCs w:val="20"/>
          </w:rPr>
          <w:t>Committee on the Determination of Unfair Gender Discrimination (WorLorPor)</w:t>
        </w:r>
      </w:hyperlink>
      <w:r w:rsidRPr="00012123">
        <w:rPr>
          <w:rFonts w:ascii="Poppins" w:hAnsi="Poppins" w:cs="Poppins"/>
          <w:sz w:val="20"/>
          <w:szCs w:val="20"/>
        </w:rPr>
        <w:t xml:space="preserve"> to handle complaints and ensure compliance. Through these mechanisms, the Act has significantly advanced inclusive education and workplace equality for mostly transgender individuals in Thailand (see  </w:t>
      </w:r>
      <w:hyperlink r:id="rId23" w:history="1">
        <w:r w:rsidRPr="00012123">
          <w:rPr>
            <w:rStyle w:val="Hyperlink"/>
            <w:rFonts w:ascii="Poppins" w:hAnsi="Poppins" w:cs="Poppins"/>
            <w:color w:val="auto"/>
            <w:sz w:val="20"/>
            <w:szCs w:val="20"/>
          </w:rPr>
          <w:t>‘The Rise of Rainbow in Education (2024).’</w:t>
        </w:r>
      </w:hyperlink>
    </w:p>
    <w:p w14:paraId="7DB48023" w14:textId="1BD673C5" w:rsidR="00492A8C" w:rsidRPr="00492A8C" w:rsidRDefault="00E36C3C" w:rsidP="002A4981">
      <w:pPr>
        <w:spacing w:before="240"/>
        <w:jc w:val="both"/>
        <w:rPr>
          <w:rFonts w:ascii="Poppins" w:hAnsi="Poppins" w:cs="Poppins"/>
          <w:sz w:val="20"/>
          <w:szCs w:val="20"/>
        </w:rPr>
      </w:pPr>
      <w:r w:rsidRPr="00012123">
        <w:rPr>
          <w:rFonts w:ascii="Poppins" w:hAnsi="Poppins" w:cs="Poppins"/>
          <w:sz w:val="20"/>
          <w:szCs w:val="20"/>
        </w:rPr>
        <w:t>While this Act is</w:t>
      </w:r>
      <w:r w:rsidR="00492A8C" w:rsidRPr="00492A8C">
        <w:rPr>
          <w:rFonts w:ascii="Poppins" w:hAnsi="Poppins" w:cs="Poppins"/>
          <w:sz w:val="20"/>
          <w:szCs w:val="20"/>
        </w:rPr>
        <w:t xml:space="preserve"> </w:t>
      </w:r>
      <w:r w:rsidR="000C428E" w:rsidRPr="00012123">
        <w:rPr>
          <w:rFonts w:ascii="Poppins" w:hAnsi="Poppins" w:cs="Poppins"/>
          <w:sz w:val="20"/>
          <w:szCs w:val="20"/>
        </w:rPr>
        <w:t xml:space="preserve">a </w:t>
      </w:r>
      <w:r w:rsidR="00492A8C" w:rsidRPr="00492A8C">
        <w:rPr>
          <w:rFonts w:ascii="Poppins" w:hAnsi="Poppins" w:cs="Poppins"/>
          <w:sz w:val="20"/>
          <w:szCs w:val="20"/>
        </w:rPr>
        <w:t xml:space="preserve">legislative step toward addressing gender-based discrimination, </w:t>
      </w:r>
      <w:r w:rsidRPr="00012123">
        <w:rPr>
          <w:rFonts w:ascii="Poppins" w:hAnsi="Poppins" w:cs="Poppins"/>
          <w:sz w:val="20"/>
          <w:szCs w:val="20"/>
        </w:rPr>
        <w:t xml:space="preserve">it </w:t>
      </w:r>
      <w:r w:rsidR="00492A8C" w:rsidRPr="00492A8C">
        <w:rPr>
          <w:rFonts w:ascii="Poppins" w:hAnsi="Poppins" w:cs="Poppins"/>
          <w:sz w:val="20"/>
          <w:szCs w:val="20"/>
        </w:rPr>
        <w:t xml:space="preserve">exhibits notable limitations. </w:t>
      </w:r>
      <w:r w:rsidR="00B629E5" w:rsidRPr="00012123">
        <w:rPr>
          <w:rFonts w:ascii="Poppins" w:hAnsi="Poppins" w:cs="Poppins"/>
          <w:sz w:val="20"/>
          <w:szCs w:val="20"/>
        </w:rPr>
        <w:t xml:space="preserve">According to </w:t>
      </w:r>
      <w:hyperlink r:id="rId24" w:history="1">
        <w:r w:rsidR="00B629E5" w:rsidRPr="00012123">
          <w:rPr>
            <w:rStyle w:val="Hyperlink"/>
            <w:rFonts w:ascii="Poppins" w:hAnsi="Poppins" w:cs="Poppins"/>
            <w:color w:val="auto"/>
            <w:sz w:val="20"/>
            <w:szCs w:val="20"/>
          </w:rPr>
          <w:t>its second paragraph of Section 17</w:t>
        </w:r>
      </w:hyperlink>
      <w:r w:rsidR="00B629E5" w:rsidRPr="00012123">
        <w:rPr>
          <w:rFonts w:ascii="Poppins" w:hAnsi="Poppins" w:cs="Poppins"/>
          <w:sz w:val="20"/>
          <w:szCs w:val="20"/>
        </w:rPr>
        <w:t>, i</w:t>
      </w:r>
      <w:r w:rsidR="00492A8C" w:rsidRPr="00492A8C">
        <w:rPr>
          <w:rFonts w:ascii="Poppins" w:hAnsi="Poppins" w:cs="Poppins"/>
          <w:sz w:val="20"/>
          <w:szCs w:val="20"/>
        </w:rPr>
        <w:t>n the southern border provinces of Pattani, Yala, and Narathiwat, the Act's implementation is</w:t>
      </w:r>
      <w:r w:rsidR="00723501" w:rsidRPr="00012123">
        <w:rPr>
          <w:rFonts w:ascii="Poppins" w:hAnsi="Poppins" w:cs="Poppins"/>
          <w:sz w:val="20"/>
          <w:szCs w:val="20"/>
        </w:rPr>
        <w:t xml:space="preserve"> claimed </w:t>
      </w:r>
      <w:r w:rsidR="000C428E" w:rsidRPr="00012123">
        <w:rPr>
          <w:rFonts w:ascii="Poppins" w:hAnsi="Poppins" w:cs="Poppins"/>
          <w:sz w:val="20"/>
          <w:szCs w:val="20"/>
        </w:rPr>
        <w:t>to be</w:t>
      </w:r>
      <w:r w:rsidR="00492A8C" w:rsidRPr="00492A8C">
        <w:rPr>
          <w:rFonts w:ascii="Poppins" w:hAnsi="Poppins" w:cs="Poppins"/>
          <w:sz w:val="20"/>
          <w:szCs w:val="20"/>
        </w:rPr>
        <w:t xml:space="preserve"> hindered by the coexistence of Islamic law, which governs personal and family matters for the Muslim population</w:t>
      </w:r>
      <w:r w:rsidR="00723501" w:rsidRPr="00012123">
        <w:rPr>
          <w:rFonts w:ascii="Poppins" w:hAnsi="Poppins" w:cs="Poppins"/>
          <w:sz w:val="20"/>
          <w:szCs w:val="20"/>
        </w:rPr>
        <w:t xml:space="preserve"> in respective provinces</w:t>
      </w:r>
      <w:r w:rsidR="00492A8C" w:rsidRPr="00492A8C">
        <w:rPr>
          <w:rFonts w:ascii="Poppins" w:hAnsi="Poppins" w:cs="Poppins"/>
          <w:sz w:val="20"/>
          <w:szCs w:val="20"/>
        </w:rPr>
        <w:t xml:space="preserve">. This dual legal system can lead to inconsistencies in the application of gender equality principles, limiting the </w:t>
      </w:r>
      <w:r w:rsidR="00723501" w:rsidRPr="00012123">
        <w:rPr>
          <w:rFonts w:ascii="Poppins" w:hAnsi="Poppins" w:cs="Poppins"/>
          <w:sz w:val="20"/>
          <w:szCs w:val="20"/>
        </w:rPr>
        <w:t>protection on queer individual</w:t>
      </w:r>
      <w:r w:rsidR="00492A8C" w:rsidRPr="00492A8C">
        <w:rPr>
          <w:rFonts w:ascii="Poppins" w:hAnsi="Poppins" w:cs="Poppins"/>
          <w:sz w:val="20"/>
          <w:szCs w:val="20"/>
        </w:rPr>
        <w:t>s in these regions</w:t>
      </w:r>
      <w:r w:rsidR="00B629E5" w:rsidRPr="00012123">
        <w:rPr>
          <w:rFonts w:ascii="Poppins" w:hAnsi="Poppins" w:cs="Poppins"/>
          <w:sz w:val="20"/>
          <w:szCs w:val="20"/>
        </w:rPr>
        <w:t>.</w:t>
      </w:r>
      <w:r w:rsidR="00723501" w:rsidRPr="00012123">
        <w:rPr>
          <w:rFonts w:ascii="Poppins" w:hAnsi="Poppins" w:cs="Poppins"/>
          <w:sz w:val="20"/>
          <w:szCs w:val="20"/>
        </w:rPr>
        <w:t xml:space="preserve"> </w:t>
      </w:r>
      <w:r w:rsidR="00492A8C" w:rsidRPr="00492A8C">
        <w:rPr>
          <w:rFonts w:ascii="Poppins" w:hAnsi="Poppins" w:cs="Poppins"/>
          <w:sz w:val="20"/>
          <w:szCs w:val="20"/>
        </w:rPr>
        <w:t xml:space="preserve">Furthermore, the Act's definition of gender discrimination includes individuals who are "male or female or express themselves differently from their inborn gender." However, it does not </w:t>
      </w:r>
      <w:hyperlink r:id="rId25" w:history="1">
        <w:r w:rsidR="00492A8C" w:rsidRPr="00492A8C">
          <w:rPr>
            <w:rStyle w:val="Hyperlink"/>
            <w:rFonts w:ascii="Poppins" w:hAnsi="Poppins" w:cs="Poppins"/>
            <w:color w:val="auto"/>
            <w:sz w:val="20"/>
            <w:szCs w:val="20"/>
          </w:rPr>
          <w:t>explicitly recognize</w:t>
        </w:r>
      </w:hyperlink>
      <w:r w:rsidR="00492A8C" w:rsidRPr="00492A8C">
        <w:rPr>
          <w:rFonts w:ascii="Poppins" w:hAnsi="Poppins" w:cs="Poppins"/>
          <w:sz w:val="20"/>
          <w:szCs w:val="20"/>
        </w:rPr>
        <w:t xml:space="preserve"> non-binary or gender non-conforming identities, leaving these groups without clear legal protection</w:t>
      </w:r>
      <w:r w:rsidR="00723501" w:rsidRPr="00012123">
        <w:rPr>
          <w:rFonts w:ascii="Poppins" w:hAnsi="Poppins" w:cs="Poppins"/>
          <w:sz w:val="20"/>
          <w:szCs w:val="20"/>
        </w:rPr>
        <w:t>.</w:t>
      </w:r>
    </w:p>
    <w:p w14:paraId="01A13223" w14:textId="0FA231E4" w:rsidR="00723501" w:rsidRPr="00012123" w:rsidRDefault="00492A8C" w:rsidP="002A4981">
      <w:pPr>
        <w:spacing w:before="240"/>
        <w:jc w:val="both"/>
        <w:rPr>
          <w:rFonts w:ascii="Poppins" w:hAnsi="Poppins" w:cs="Poppins"/>
          <w:sz w:val="20"/>
          <w:szCs w:val="20"/>
        </w:rPr>
      </w:pPr>
      <w:r w:rsidRPr="00492A8C">
        <w:rPr>
          <w:rFonts w:ascii="Poppins" w:hAnsi="Poppins" w:cs="Poppins"/>
          <w:sz w:val="20"/>
          <w:szCs w:val="20"/>
        </w:rPr>
        <w:t xml:space="preserve">Another significant </w:t>
      </w:r>
      <w:hyperlink r:id="rId26" w:history="1">
        <w:r w:rsidRPr="00492A8C">
          <w:rPr>
            <w:rStyle w:val="Hyperlink"/>
            <w:rFonts w:ascii="Poppins" w:hAnsi="Poppins" w:cs="Poppins"/>
            <w:color w:val="auto"/>
            <w:sz w:val="20"/>
            <w:szCs w:val="20"/>
          </w:rPr>
          <w:t>limitation</w:t>
        </w:r>
      </w:hyperlink>
      <w:r w:rsidRPr="00492A8C">
        <w:rPr>
          <w:rFonts w:ascii="Poppins" w:hAnsi="Poppins" w:cs="Poppins"/>
          <w:sz w:val="20"/>
          <w:szCs w:val="20"/>
        </w:rPr>
        <w:t xml:space="preserve"> is that the Act does not permit human rights defenders or observers to file complaints on behalf of victims. This restriction can impede access to justice, especially for</w:t>
      </w:r>
      <w:r w:rsidR="00723501" w:rsidRPr="00012123">
        <w:rPr>
          <w:rFonts w:ascii="Poppins" w:hAnsi="Poppins" w:cs="Poppins"/>
          <w:sz w:val="20"/>
          <w:szCs w:val="20"/>
        </w:rPr>
        <w:t xml:space="preserve"> young</w:t>
      </w:r>
      <w:r w:rsidRPr="00492A8C">
        <w:rPr>
          <w:rFonts w:ascii="Poppins" w:hAnsi="Poppins" w:cs="Poppins"/>
          <w:sz w:val="20"/>
          <w:szCs w:val="20"/>
        </w:rPr>
        <w:t xml:space="preserve"> individuals</w:t>
      </w:r>
      <w:r w:rsidR="00723501" w:rsidRPr="00012123">
        <w:rPr>
          <w:rFonts w:ascii="Poppins" w:hAnsi="Poppins" w:cs="Poppins"/>
          <w:sz w:val="20"/>
          <w:szCs w:val="20"/>
        </w:rPr>
        <w:t xml:space="preserve"> and children</w:t>
      </w:r>
      <w:r w:rsidRPr="00492A8C">
        <w:rPr>
          <w:rFonts w:ascii="Poppins" w:hAnsi="Poppins" w:cs="Poppins"/>
          <w:sz w:val="20"/>
          <w:szCs w:val="20"/>
        </w:rPr>
        <w:t xml:space="preserve"> who may fear retaliation or lack the resources to pursue legal action independently</w:t>
      </w:r>
      <w:r w:rsidR="00B629E5" w:rsidRPr="00012123">
        <w:rPr>
          <w:rFonts w:ascii="Poppins" w:hAnsi="Poppins" w:cs="Poppins"/>
          <w:sz w:val="20"/>
          <w:szCs w:val="20"/>
        </w:rPr>
        <w:t xml:space="preserve">. </w:t>
      </w:r>
      <w:r w:rsidRPr="00492A8C">
        <w:rPr>
          <w:rFonts w:ascii="Poppins" w:hAnsi="Poppins" w:cs="Poppins"/>
          <w:sz w:val="20"/>
          <w:szCs w:val="20"/>
        </w:rPr>
        <w:t xml:space="preserve">These gaps highlight the need for legislative amendments to ensure comprehensive protection against gender-based discrimination for </w:t>
      </w:r>
      <w:r w:rsidR="00723501" w:rsidRPr="00012123">
        <w:rPr>
          <w:rFonts w:ascii="Poppins" w:hAnsi="Poppins" w:cs="Poppins"/>
          <w:sz w:val="20"/>
          <w:szCs w:val="20"/>
        </w:rPr>
        <w:t xml:space="preserve">LBQTI+ youth and children in Thai education, </w:t>
      </w:r>
      <w:r w:rsidR="00012123" w:rsidRPr="00012123">
        <w:rPr>
          <w:rFonts w:ascii="Poppins" w:hAnsi="Poppins" w:cs="Poppins"/>
          <w:sz w:val="20"/>
          <w:szCs w:val="20"/>
        </w:rPr>
        <w:t>where the gender binary is perpetuated through educational policies and amidst a lack of legal gender recognition.</w:t>
      </w:r>
    </w:p>
    <w:p w14:paraId="7AAA180E" w14:textId="6BB7B4D5" w:rsidR="006A7879" w:rsidRPr="00012123" w:rsidRDefault="006A7879" w:rsidP="002A4981">
      <w:pPr>
        <w:spacing w:before="240"/>
        <w:jc w:val="both"/>
        <w:rPr>
          <w:rFonts w:ascii="Poppins" w:hAnsi="Poppins" w:cs="Poppins"/>
          <w:sz w:val="20"/>
          <w:szCs w:val="20"/>
        </w:rPr>
      </w:pPr>
      <w:r w:rsidRPr="00012123">
        <w:rPr>
          <w:rFonts w:ascii="Poppins" w:hAnsi="Poppins" w:cs="Poppins"/>
          <w:b/>
          <w:bCs/>
          <w:sz w:val="20"/>
          <w:szCs w:val="20"/>
        </w:rPr>
        <w:t>2.3 MARRIAGE EQUALITY</w:t>
      </w:r>
      <w:r w:rsidR="00C33623" w:rsidRPr="00012123">
        <w:rPr>
          <w:rFonts w:ascii="Poppins" w:hAnsi="Poppins" w:cs="Poppins"/>
          <w:b/>
          <w:bCs/>
          <w:sz w:val="20"/>
          <w:szCs w:val="20"/>
          <w:lang w:val="en-US"/>
        </w:rPr>
        <w:t xml:space="preserve"> AND CHALLENGES ON NATIONALITY ISSUES</w:t>
      </w:r>
      <w:r w:rsidR="00126DE4" w:rsidRPr="00012123">
        <w:rPr>
          <w:rFonts w:ascii="Poppins" w:hAnsi="Poppins" w:cs="Poppins"/>
          <w:b/>
          <w:bCs/>
          <w:sz w:val="20"/>
          <w:szCs w:val="20"/>
          <w:lang w:val="en-US"/>
        </w:rPr>
        <w:t xml:space="preserve"> (Article 9 and 16) </w:t>
      </w:r>
    </w:p>
    <w:p w14:paraId="63861503" w14:textId="77777777" w:rsidR="0099592C" w:rsidRPr="00012123" w:rsidRDefault="006A7879" w:rsidP="002A4981">
      <w:pPr>
        <w:spacing w:before="240"/>
        <w:jc w:val="both"/>
        <w:rPr>
          <w:rFonts w:ascii="Poppins" w:hAnsi="Poppins" w:cs="Poppins"/>
          <w:sz w:val="20"/>
          <w:szCs w:val="20"/>
        </w:rPr>
      </w:pPr>
      <w:r w:rsidRPr="00012123">
        <w:rPr>
          <w:rFonts w:ascii="Poppins" w:hAnsi="Poppins" w:cs="Poppins"/>
          <w:sz w:val="20"/>
          <w:szCs w:val="20"/>
        </w:rPr>
        <w:t xml:space="preserve">Thailand’s journey toward legalizing same-sex marriage culminated in a historic milestone on </w:t>
      </w:r>
      <w:hyperlink r:id="rId27" w:anchor=":~:text=Thailand%20has%20become%20the%20first,comes%20into%20effect%20on%20Thursday." w:history="1">
        <w:r w:rsidRPr="00012123">
          <w:rPr>
            <w:rStyle w:val="Hyperlink"/>
            <w:rFonts w:ascii="Poppins" w:hAnsi="Poppins" w:cs="Poppins"/>
            <w:color w:val="auto"/>
            <w:sz w:val="20"/>
            <w:szCs w:val="20"/>
          </w:rPr>
          <w:t>January 23, 2025</w:t>
        </w:r>
      </w:hyperlink>
      <w:r w:rsidRPr="00012123">
        <w:rPr>
          <w:rFonts w:ascii="Poppins" w:hAnsi="Poppins" w:cs="Poppins"/>
          <w:sz w:val="20"/>
          <w:szCs w:val="20"/>
        </w:rPr>
        <w:t xml:space="preserve">. </w:t>
      </w:r>
      <w:hyperlink r:id="rId28" w:history="1">
        <w:r w:rsidRPr="00012123">
          <w:rPr>
            <w:rStyle w:val="Hyperlink"/>
            <w:rFonts w:ascii="Poppins" w:hAnsi="Poppins" w:cs="Poppins"/>
            <w:color w:val="auto"/>
            <w:sz w:val="20"/>
            <w:szCs w:val="20"/>
          </w:rPr>
          <w:t>This historic legislation amended Section 1448</w:t>
        </w:r>
      </w:hyperlink>
      <w:r w:rsidRPr="00012123">
        <w:rPr>
          <w:rFonts w:ascii="Poppins" w:hAnsi="Poppins" w:cs="Poppins"/>
          <w:sz w:val="20"/>
          <w:szCs w:val="20"/>
        </w:rPr>
        <w:t xml:space="preserve"> of the Thai Civil and Commercial Code, replacing gender-specific terms such as “man and woman” and “husband and wife” with gender-neutral language like “individuals” and “marriage partners.” This change effectively extended full marriage rights to same-sex couples. </w:t>
      </w:r>
    </w:p>
    <w:p w14:paraId="6A69D22F" w14:textId="20D3418A" w:rsidR="006A7879" w:rsidRPr="00012123" w:rsidRDefault="006A7879" w:rsidP="002A4981">
      <w:pPr>
        <w:spacing w:before="240"/>
        <w:jc w:val="both"/>
        <w:rPr>
          <w:rFonts w:ascii="Poppins" w:hAnsi="Poppins" w:cs="Poppins"/>
          <w:sz w:val="20"/>
          <w:szCs w:val="20"/>
        </w:rPr>
      </w:pPr>
      <w:r w:rsidRPr="00012123">
        <w:rPr>
          <w:rFonts w:ascii="Poppins" w:hAnsi="Poppins" w:cs="Poppins"/>
          <w:sz w:val="20"/>
          <w:szCs w:val="20"/>
        </w:rPr>
        <w:t>As a result, they now enjoy the same legal rights and protections as heterosexual couples, including in areas such as marriage registration, child adoption, healthcare decision-making, inheritance, and property ownership. </w:t>
      </w:r>
    </w:p>
    <w:p w14:paraId="1A3AFC18" w14:textId="77777777" w:rsidR="00723501" w:rsidRPr="00012123" w:rsidRDefault="00723501">
      <w:pPr>
        <w:rPr>
          <w:rFonts w:ascii="Poppins" w:hAnsi="Poppins" w:cs="Poppins"/>
          <w:sz w:val="20"/>
          <w:szCs w:val="20"/>
        </w:rPr>
      </w:pPr>
      <w:r w:rsidRPr="00012123">
        <w:rPr>
          <w:rFonts w:ascii="Poppins" w:hAnsi="Poppins" w:cs="Poppins"/>
          <w:sz w:val="20"/>
          <w:szCs w:val="20"/>
        </w:rPr>
        <w:br w:type="page"/>
      </w:r>
    </w:p>
    <w:p w14:paraId="32AFE43A" w14:textId="77777777" w:rsidR="0099592C" w:rsidRPr="00012123" w:rsidRDefault="006A7879" w:rsidP="002A4981">
      <w:pPr>
        <w:spacing w:before="240"/>
        <w:jc w:val="both"/>
        <w:rPr>
          <w:rFonts w:ascii="Poppins" w:hAnsi="Poppins" w:cs="Poppins"/>
          <w:b/>
          <w:bCs/>
          <w:sz w:val="20"/>
          <w:szCs w:val="20"/>
          <w:lang w:val="en-US"/>
        </w:rPr>
      </w:pPr>
      <w:r w:rsidRPr="00012123">
        <w:rPr>
          <w:rFonts w:ascii="Poppins" w:hAnsi="Poppins" w:cs="Poppins"/>
          <w:sz w:val="20"/>
          <w:szCs w:val="20"/>
        </w:rPr>
        <w:lastRenderedPageBreak/>
        <w:t xml:space="preserve">On the day the law took effect, over </w:t>
      </w:r>
      <w:hyperlink r:id="rId29" w:history="1">
        <w:r w:rsidRPr="00012123">
          <w:rPr>
            <w:rStyle w:val="Hyperlink"/>
            <w:rFonts w:ascii="Poppins" w:hAnsi="Poppins" w:cs="Poppins"/>
            <w:color w:val="auto"/>
            <w:sz w:val="20"/>
            <w:szCs w:val="20"/>
          </w:rPr>
          <w:t>1,800 same-sex couples</w:t>
        </w:r>
      </w:hyperlink>
      <w:r w:rsidRPr="00012123">
        <w:rPr>
          <w:rFonts w:ascii="Poppins" w:hAnsi="Poppins" w:cs="Poppins"/>
          <w:sz w:val="20"/>
          <w:szCs w:val="20"/>
        </w:rPr>
        <w:t xml:space="preserve"> registered their marriages across Thailand, marking a monumental cultural shift. </w:t>
      </w:r>
      <w:r w:rsidR="00B629E5" w:rsidRPr="00012123">
        <w:rPr>
          <w:rFonts w:ascii="Poppins" w:hAnsi="Poppins" w:cs="Poppins"/>
          <w:sz w:val="20"/>
          <w:szCs w:val="20"/>
        </w:rPr>
        <w:t xml:space="preserve">However, limitations remain, as equal marriage rights </w:t>
      </w:r>
      <w:hyperlink r:id="rId30" w:anchor=":~:text=WHO%20QUALIFIES?,them%20to%20secure%20Thai%20citizenship." w:history="1">
        <w:r w:rsidR="00B629E5" w:rsidRPr="00012123">
          <w:rPr>
            <w:rStyle w:val="Hyperlink"/>
            <w:rFonts w:ascii="Poppins" w:hAnsi="Poppins" w:cs="Poppins"/>
            <w:color w:val="auto"/>
            <w:sz w:val="20"/>
            <w:szCs w:val="20"/>
          </w:rPr>
          <w:t xml:space="preserve">do not extend to granting Thai citizenship to foreign spouses </w:t>
        </w:r>
      </w:hyperlink>
      <w:r w:rsidR="00B629E5" w:rsidRPr="00012123">
        <w:rPr>
          <w:rFonts w:ascii="Poppins" w:hAnsi="Poppins" w:cs="Poppins"/>
          <w:sz w:val="20"/>
          <w:szCs w:val="20"/>
        </w:rPr>
        <w:t>of Thai nationals.</w:t>
      </w:r>
      <w:r w:rsidR="00B629E5" w:rsidRPr="00012123">
        <w:rPr>
          <w:rFonts w:ascii="Poppins" w:hAnsi="Poppins" w:cs="Poppins"/>
          <w:b/>
          <w:bCs/>
          <w:sz w:val="20"/>
          <w:szCs w:val="20"/>
          <w:lang w:val="en-US"/>
        </w:rPr>
        <w:t xml:space="preserve"> </w:t>
      </w:r>
    </w:p>
    <w:p w14:paraId="3F3A0817" w14:textId="25071641" w:rsidR="00CB010F" w:rsidRPr="00012123" w:rsidRDefault="00B629E5" w:rsidP="002A4981">
      <w:pPr>
        <w:spacing w:before="240"/>
        <w:jc w:val="both"/>
        <w:rPr>
          <w:rFonts w:ascii="Poppins" w:hAnsi="Poppins" w:cs="Poppins"/>
          <w:b/>
          <w:bCs/>
          <w:sz w:val="20"/>
          <w:szCs w:val="20"/>
          <w:lang w:val="en-US"/>
        </w:rPr>
      </w:pPr>
      <w:r w:rsidRPr="00012123">
        <w:rPr>
          <w:rFonts w:ascii="Poppins" w:hAnsi="Poppins" w:cs="Poppins"/>
          <w:sz w:val="20"/>
          <w:szCs w:val="20"/>
        </w:rPr>
        <w:t>D</w:t>
      </w:r>
      <w:r w:rsidR="006A7879" w:rsidRPr="00012123">
        <w:rPr>
          <w:rFonts w:ascii="Poppins" w:hAnsi="Poppins" w:cs="Poppins"/>
          <w:sz w:val="20"/>
          <w:szCs w:val="20"/>
        </w:rPr>
        <w:t>espite this progress</w:t>
      </w:r>
      <w:r w:rsidR="00723501" w:rsidRPr="00012123">
        <w:rPr>
          <w:rFonts w:ascii="Poppins" w:hAnsi="Poppins" w:cs="Poppins"/>
          <w:sz w:val="20"/>
          <w:szCs w:val="20"/>
        </w:rPr>
        <w:t xml:space="preserve"> and challenges</w:t>
      </w:r>
      <w:r w:rsidR="006A7879" w:rsidRPr="00012123">
        <w:rPr>
          <w:rFonts w:ascii="Poppins" w:hAnsi="Poppins" w:cs="Poppins"/>
          <w:sz w:val="20"/>
          <w:szCs w:val="20"/>
        </w:rPr>
        <w:t>, activists continue to fight against deep-rooted discrimination</w:t>
      </w:r>
      <w:r w:rsidR="00723501" w:rsidRPr="00012123">
        <w:rPr>
          <w:rFonts w:ascii="Poppins" w:hAnsi="Poppins" w:cs="Poppins"/>
          <w:sz w:val="20"/>
          <w:szCs w:val="20"/>
        </w:rPr>
        <w:t xml:space="preserve"> in related laws</w:t>
      </w:r>
      <w:r w:rsidR="006A7879" w:rsidRPr="00012123">
        <w:rPr>
          <w:rFonts w:ascii="Poppins" w:hAnsi="Poppins" w:cs="Poppins"/>
          <w:sz w:val="20"/>
          <w:szCs w:val="20"/>
        </w:rPr>
        <w:t xml:space="preserve">, lack of transgender and non-binary legal recognition, and LGBTIQ+ protections in </w:t>
      </w:r>
      <w:r w:rsidR="000C428E" w:rsidRPr="00012123">
        <w:rPr>
          <w:rFonts w:ascii="Poppins" w:hAnsi="Poppins" w:cs="Poppins"/>
          <w:sz w:val="20"/>
          <w:szCs w:val="20"/>
        </w:rPr>
        <w:t xml:space="preserve">education and </w:t>
      </w:r>
      <w:r w:rsidR="00387BC5" w:rsidRPr="00012123">
        <w:rPr>
          <w:rFonts w:ascii="Poppins" w:hAnsi="Poppins" w:cs="Poppins"/>
          <w:sz w:val="20"/>
          <w:szCs w:val="20"/>
        </w:rPr>
        <w:t>the workplace. Activists also recognize the remaining gaps that need attention, such as the limited access to reproductive technology for pregnancy. While the new law adopts gender-neutral language to ensure equal rights for same-sex, transgender, and diverse couples, it still lacks gender-neutral provisions concerning parenting.</w:t>
      </w:r>
    </w:p>
    <w:p w14:paraId="45F35889" w14:textId="77777777" w:rsidR="006A7879" w:rsidRPr="00012123" w:rsidRDefault="006A7879" w:rsidP="002A4981">
      <w:pPr>
        <w:spacing w:before="240"/>
        <w:jc w:val="both"/>
        <w:rPr>
          <w:rFonts w:ascii="Poppins" w:hAnsi="Poppins" w:cs="Poppins"/>
          <w:b/>
          <w:bCs/>
          <w:sz w:val="20"/>
          <w:szCs w:val="20"/>
        </w:rPr>
      </w:pPr>
      <w:r w:rsidRPr="00012123">
        <w:rPr>
          <w:rFonts w:ascii="Poppins" w:hAnsi="Poppins" w:cs="Poppins"/>
          <w:b/>
          <w:bCs/>
          <w:sz w:val="20"/>
          <w:szCs w:val="20"/>
        </w:rPr>
        <w:t>2.4 THAILAND'S PROGRESS TOWARD A GENDER RECOGNITION ACT</w:t>
      </w:r>
    </w:p>
    <w:p w14:paraId="23984E85" w14:textId="77777777" w:rsidR="006A7879" w:rsidRPr="00012123" w:rsidRDefault="006A7879" w:rsidP="002A4981">
      <w:pPr>
        <w:spacing w:before="240"/>
        <w:jc w:val="both"/>
        <w:rPr>
          <w:rFonts w:ascii="Poppins" w:hAnsi="Poppins" w:cs="Poppins"/>
          <w:sz w:val="20"/>
          <w:szCs w:val="20"/>
        </w:rPr>
      </w:pPr>
      <w:r w:rsidRPr="00012123">
        <w:rPr>
          <w:rFonts w:ascii="Poppins" w:hAnsi="Poppins" w:cs="Poppins"/>
          <w:sz w:val="20"/>
          <w:szCs w:val="20"/>
        </w:rPr>
        <w:t>Thailand is currently considering multiple draft bills aimed at establishing legal gender recognition for transgender and gender-diverse individuals. These efforts involve both governmental bodies and civil society organizations, each proposing different approaches to address the challenges faced by these communities.</w:t>
      </w:r>
    </w:p>
    <w:p w14:paraId="25091A7C" w14:textId="18591D1D" w:rsidR="006A7879" w:rsidRPr="00012123" w:rsidRDefault="006A7879" w:rsidP="002A4981">
      <w:pPr>
        <w:spacing w:before="240"/>
        <w:jc w:val="both"/>
        <w:rPr>
          <w:rFonts w:ascii="Poppins" w:hAnsi="Poppins" w:cs="Poppins"/>
          <w:sz w:val="20"/>
          <w:szCs w:val="20"/>
        </w:rPr>
      </w:pPr>
      <w:r w:rsidRPr="00012123">
        <w:rPr>
          <w:rFonts w:ascii="Poppins" w:hAnsi="Poppins" w:cs="Poppins"/>
          <w:sz w:val="20"/>
          <w:szCs w:val="20"/>
        </w:rPr>
        <w:t xml:space="preserve">The Draft Act on Gender Recognition, Titles, and Protection of Gender-Diverse Individuals was led by </w:t>
      </w:r>
      <w:r w:rsidR="000C428E" w:rsidRPr="00012123">
        <w:rPr>
          <w:rFonts w:ascii="Poppins" w:hAnsi="Poppins" w:cs="Poppins"/>
          <w:sz w:val="20"/>
          <w:szCs w:val="20"/>
        </w:rPr>
        <w:t xml:space="preserve">an </w:t>
      </w:r>
      <w:r w:rsidR="0099592C" w:rsidRPr="00012123">
        <w:rPr>
          <w:rFonts w:ascii="Poppins" w:hAnsi="Poppins" w:cs="Poppins"/>
          <w:sz w:val="20"/>
          <w:szCs w:val="20"/>
        </w:rPr>
        <w:t>MP</w:t>
      </w:r>
      <w:r w:rsidRPr="00012123">
        <w:rPr>
          <w:rFonts w:ascii="Poppins" w:hAnsi="Poppins" w:cs="Poppins"/>
          <w:sz w:val="20"/>
          <w:szCs w:val="20"/>
        </w:rPr>
        <w:t xml:space="preserve"> from the </w:t>
      </w:r>
      <w:hyperlink r:id="rId31" w:history="1">
        <w:r w:rsidRPr="00012123">
          <w:rPr>
            <w:rStyle w:val="Hyperlink"/>
            <w:rFonts w:ascii="Poppins" w:hAnsi="Poppins" w:cs="Poppins"/>
            <w:color w:val="auto"/>
            <w:sz w:val="20"/>
            <w:szCs w:val="20"/>
          </w:rPr>
          <w:t>Move Forward Party</w:t>
        </w:r>
      </w:hyperlink>
      <w:r w:rsidRPr="00012123">
        <w:rPr>
          <w:rFonts w:ascii="Poppins" w:hAnsi="Poppins" w:cs="Poppins"/>
          <w:sz w:val="20"/>
          <w:szCs w:val="20"/>
        </w:rPr>
        <w:t xml:space="preserve">. This draft was formulated in consultation with Thai CSOs, including our founder and executive director. However, the draft was previously voted down in its first reading on February 21, 2024. </w:t>
      </w:r>
      <w:hyperlink r:id="rId32" w:history="1">
        <w:r w:rsidRPr="00012123">
          <w:rPr>
            <w:rStyle w:val="Hyperlink"/>
            <w:rFonts w:ascii="Poppins" w:hAnsi="Poppins" w:cs="Poppins"/>
            <w:color w:val="auto"/>
            <w:sz w:val="20"/>
            <w:szCs w:val="20"/>
          </w:rPr>
          <w:t>Pheu Thai MP warned that allowing title changes could increase crimes like fraud and sexual assault.</w:t>
        </w:r>
      </w:hyperlink>
      <w:r w:rsidRPr="00012123">
        <w:rPr>
          <w:rFonts w:ascii="Poppins" w:hAnsi="Poppins" w:cs="Poppins"/>
          <w:sz w:val="20"/>
          <w:szCs w:val="20"/>
        </w:rPr>
        <w:t xml:space="preserve"> He also raised concerns about challenges to the correctional system, which currently separates prisoners by birth gender. The team is currently drafting a new version. </w:t>
      </w:r>
    </w:p>
    <w:p w14:paraId="6949DC8A" w14:textId="541951D0" w:rsidR="006A7879" w:rsidRPr="00012123" w:rsidRDefault="006A7879" w:rsidP="002A4981">
      <w:pPr>
        <w:spacing w:before="240"/>
        <w:jc w:val="both"/>
        <w:rPr>
          <w:rFonts w:ascii="Poppins" w:hAnsi="Poppins" w:cs="Poppins"/>
          <w:sz w:val="20"/>
          <w:szCs w:val="20"/>
        </w:rPr>
      </w:pPr>
      <w:r w:rsidRPr="00012123">
        <w:rPr>
          <w:rFonts w:ascii="Poppins" w:hAnsi="Poppins" w:cs="Poppins"/>
          <w:sz w:val="20"/>
          <w:szCs w:val="20"/>
        </w:rPr>
        <w:t xml:space="preserve">One notable draft is the </w:t>
      </w:r>
      <w:hyperlink r:id="rId33" w:history="1">
        <w:r w:rsidRPr="00012123">
          <w:rPr>
            <w:rStyle w:val="Hyperlink"/>
            <w:rFonts w:ascii="Poppins" w:hAnsi="Poppins" w:cs="Poppins"/>
            <w:color w:val="auto"/>
            <w:sz w:val="20"/>
            <w:szCs w:val="20"/>
          </w:rPr>
          <w:t>Gender Identity, Gender Expression, and Sex Characteristics Recognition Act (GEN-ACT)</w:t>
        </w:r>
      </w:hyperlink>
      <w:r w:rsidRPr="00012123">
        <w:rPr>
          <w:rFonts w:ascii="Poppins" w:hAnsi="Poppins" w:cs="Poppins"/>
          <w:sz w:val="20"/>
          <w:szCs w:val="20"/>
        </w:rPr>
        <w:t xml:space="preserve">, </w:t>
      </w:r>
      <w:r w:rsidR="00387BC5" w:rsidRPr="00012123">
        <w:rPr>
          <w:rFonts w:ascii="Poppins" w:hAnsi="Poppins" w:cs="Poppins"/>
          <w:sz w:val="20"/>
          <w:szCs w:val="20"/>
        </w:rPr>
        <w:t xml:space="preserve">developed by civil society groups, including the Foundation of Transgender Alliances for Human Rights. Currently, more than 11,000 Thais have signed the petition to support GEN-ACT. Another </w:t>
      </w:r>
      <w:r w:rsidRPr="00012123">
        <w:rPr>
          <w:rFonts w:ascii="Poppins" w:hAnsi="Poppins" w:cs="Poppins"/>
          <w:sz w:val="20"/>
          <w:szCs w:val="20"/>
        </w:rPr>
        <w:t>significant proposal is the Draft Gender Recognition Act, initiated by the</w:t>
      </w:r>
      <w:hyperlink r:id="rId34" w:history="1">
        <w:r w:rsidRPr="00012123">
          <w:rPr>
            <w:rStyle w:val="Hyperlink"/>
            <w:rFonts w:ascii="Poppins" w:hAnsi="Poppins" w:cs="Poppins"/>
            <w:color w:val="auto"/>
            <w:sz w:val="20"/>
            <w:szCs w:val="20"/>
          </w:rPr>
          <w:t xml:space="preserve"> Department of Women's Affairs and Family Development.</w:t>
        </w:r>
      </w:hyperlink>
      <w:r w:rsidRPr="00012123">
        <w:rPr>
          <w:rFonts w:ascii="Poppins" w:hAnsi="Poppins" w:cs="Poppins"/>
          <w:sz w:val="20"/>
          <w:szCs w:val="20"/>
        </w:rPr>
        <w:t xml:space="preserve"> This government-backed draft has completed public consultations and is pending submission to the parliament by the Cabinet for further deliberation. Furthermore, the </w:t>
      </w:r>
      <w:hyperlink r:id="rId35" w:history="1">
        <w:r w:rsidRPr="00012123">
          <w:rPr>
            <w:rStyle w:val="Hyperlink"/>
            <w:rFonts w:ascii="Poppins" w:hAnsi="Poppins" w:cs="Poppins"/>
            <w:color w:val="auto"/>
            <w:sz w:val="20"/>
            <w:szCs w:val="20"/>
          </w:rPr>
          <w:t>Draft Act</w:t>
        </w:r>
      </w:hyperlink>
      <w:r w:rsidRPr="00012123">
        <w:rPr>
          <w:rFonts w:ascii="Poppins" w:hAnsi="Poppins" w:cs="Poppins"/>
          <w:sz w:val="20"/>
          <w:szCs w:val="20"/>
        </w:rPr>
        <w:t xml:space="preserve"> by Intersex Thailand, is in the process of gathering at least 10,000 signatures from eligible voters aged 18 and above to propose the legislation to the parliament.</w:t>
      </w:r>
    </w:p>
    <w:p w14:paraId="519E7DA3" w14:textId="77777777" w:rsidR="006A7879" w:rsidRPr="00012123" w:rsidRDefault="006A7879" w:rsidP="002A4981">
      <w:pPr>
        <w:spacing w:before="240"/>
        <w:jc w:val="both"/>
        <w:rPr>
          <w:rFonts w:ascii="Poppins" w:hAnsi="Poppins" w:cs="Poppins"/>
          <w:sz w:val="20"/>
          <w:szCs w:val="20"/>
        </w:rPr>
      </w:pPr>
      <w:r w:rsidRPr="00012123">
        <w:rPr>
          <w:rFonts w:ascii="Poppins" w:hAnsi="Poppins" w:cs="Poppins"/>
          <w:sz w:val="20"/>
          <w:szCs w:val="20"/>
        </w:rPr>
        <w:t>These drafts represent various efforts by governmental bodies and civil society organizations in Thailand to establish legal recognition and protection for individuals of diverse gender identities. The proposals differ in their approaches, particularly concerning medical requirements, age thresholds, and the processes for legal gender change. </w:t>
      </w:r>
    </w:p>
    <w:p w14:paraId="4846B872" w14:textId="77777777" w:rsidR="006A7879" w:rsidRPr="00012123" w:rsidRDefault="006A7879" w:rsidP="002A4981">
      <w:pPr>
        <w:spacing w:before="240"/>
        <w:jc w:val="both"/>
        <w:rPr>
          <w:rFonts w:ascii="Poppins" w:hAnsi="Poppins" w:cs="Poppins"/>
          <w:sz w:val="20"/>
          <w:szCs w:val="20"/>
        </w:rPr>
      </w:pPr>
      <w:r w:rsidRPr="00012123">
        <w:rPr>
          <w:rFonts w:ascii="Poppins" w:hAnsi="Poppins" w:cs="Poppins"/>
          <w:sz w:val="20"/>
          <w:szCs w:val="20"/>
        </w:rPr>
        <w:lastRenderedPageBreak/>
        <w:t>The GEN-ACT and the draft led by Intersex Thailand emphasize self-identification without medical prerequisites, while the government-backed draft focuses on a certification process. Age thresholds also vary, with GEN-ACT allowing individuals aged 15 and above to apply for legal gender recognition, while others set the minimum age at 18.</w:t>
      </w:r>
    </w:p>
    <w:p w14:paraId="5C1ECC46" w14:textId="63E5EE4C" w:rsidR="006A7879" w:rsidRPr="00012123" w:rsidRDefault="006A7879" w:rsidP="002A4981">
      <w:pPr>
        <w:spacing w:before="240"/>
        <w:jc w:val="both"/>
        <w:rPr>
          <w:rFonts w:ascii="Poppins" w:hAnsi="Poppins" w:cs="Poppins"/>
          <w:sz w:val="20"/>
          <w:szCs w:val="20"/>
        </w:rPr>
      </w:pPr>
      <w:r w:rsidRPr="00012123">
        <w:rPr>
          <w:rFonts w:ascii="Poppins" w:hAnsi="Poppins" w:cs="Poppins"/>
          <w:sz w:val="20"/>
          <w:szCs w:val="20"/>
        </w:rPr>
        <w:t xml:space="preserve">Aside from differences in their approaches, particularly regarding medical requirements, age thresholds, and the legal gender change process, each draft varies slightly in how titles would be implemented. While the current options are limited to </w:t>
      </w:r>
      <w:r w:rsidRPr="00012123">
        <w:rPr>
          <w:rFonts w:ascii="Angsana New" w:hAnsi="Angsana New" w:hint="cs"/>
          <w:sz w:val="20"/>
          <w:szCs w:val="20"/>
          <w:cs/>
        </w:rPr>
        <w:t>นาย</w:t>
      </w:r>
      <w:r w:rsidRPr="00012123">
        <w:rPr>
          <w:rFonts w:ascii="Poppins" w:hAnsi="Poppins" w:cs="Poppins"/>
          <w:sz w:val="20"/>
          <w:szCs w:val="20"/>
          <w:cs/>
        </w:rPr>
        <w:t xml:space="preserve"> (</w:t>
      </w:r>
      <w:r w:rsidRPr="00012123">
        <w:rPr>
          <w:rFonts w:ascii="Poppins" w:hAnsi="Poppins" w:cs="Poppins"/>
          <w:sz w:val="20"/>
          <w:szCs w:val="20"/>
        </w:rPr>
        <w:t xml:space="preserve">Mr.), </w:t>
      </w:r>
      <w:r w:rsidRPr="00012123">
        <w:rPr>
          <w:rFonts w:ascii="Angsana New" w:hAnsi="Angsana New" w:hint="cs"/>
          <w:sz w:val="20"/>
          <w:szCs w:val="20"/>
          <w:cs/>
        </w:rPr>
        <w:t>นาง</w:t>
      </w:r>
      <w:r w:rsidRPr="00012123">
        <w:rPr>
          <w:rFonts w:ascii="Poppins" w:hAnsi="Poppins" w:cs="Poppins"/>
          <w:sz w:val="20"/>
          <w:szCs w:val="20"/>
          <w:cs/>
        </w:rPr>
        <w:t xml:space="preserve"> (</w:t>
      </w:r>
      <w:r w:rsidRPr="00012123">
        <w:rPr>
          <w:rFonts w:ascii="Poppins" w:hAnsi="Poppins" w:cs="Poppins"/>
          <w:sz w:val="20"/>
          <w:szCs w:val="20"/>
        </w:rPr>
        <w:t xml:space="preserve">Mrs.), and </w:t>
      </w:r>
      <w:r w:rsidRPr="00012123">
        <w:rPr>
          <w:rFonts w:ascii="Angsana New" w:hAnsi="Angsana New" w:hint="cs"/>
          <w:sz w:val="20"/>
          <w:szCs w:val="20"/>
          <w:cs/>
        </w:rPr>
        <w:t>นางสาว</w:t>
      </w:r>
      <w:r w:rsidRPr="00012123">
        <w:rPr>
          <w:rFonts w:ascii="Poppins" w:hAnsi="Poppins" w:cs="Poppins"/>
          <w:sz w:val="20"/>
          <w:szCs w:val="20"/>
          <w:cs/>
        </w:rPr>
        <w:t xml:space="preserve"> (</w:t>
      </w:r>
      <w:r w:rsidRPr="00012123">
        <w:rPr>
          <w:rFonts w:ascii="Poppins" w:hAnsi="Poppins" w:cs="Poppins"/>
          <w:sz w:val="20"/>
          <w:szCs w:val="20"/>
        </w:rPr>
        <w:t xml:space="preserve">Miss), </w:t>
      </w:r>
      <w:hyperlink r:id="rId36" w:history="1">
        <w:r w:rsidRPr="00012123">
          <w:rPr>
            <w:rStyle w:val="Hyperlink"/>
            <w:rFonts w:ascii="Poppins" w:hAnsi="Poppins" w:cs="Poppins"/>
            <w:color w:val="auto"/>
            <w:sz w:val="20"/>
            <w:szCs w:val="20"/>
          </w:rPr>
          <w:t>the proposed drafts</w:t>
        </w:r>
      </w:hyperlink>
      <w:r w:rsidRPr="00012123">
        <w:rPr>
          <w:rFonts w:ascii="Poppins" w:hAnsi="Poppins" w:cs="Poppins"/>
          <w:sz w:val="20"/>
          <w:szCs w:val="20"/>
        </w:rPr>
        <w:t xml:space="preserve"> introduce gender-neutral alternatives such as </w:t>
      </w:r>
      <w:r w:rsidRPr="00012123">
        <w:rPr>
          <w:rFonts w:ascii="Angsana New" w:hAnsi="Angsana New" w:hint="cs"/>
          <w:sz w:val="20"/>
          <w:szCs w:val="20"/>
          <w:cs/>
        </w:rPr>
        <w:t>คุณ</w:t>
      </w:r>
      <w:r w:rsidRPr="00012123">
        <w:rPr>
          <w:rFonts w:ascii="Poppins" w:hAnsi="Poppins" w:cs="Poppins"/>
          <w:sz w:val="20"/>
          <w:szCs w:val="20"/>
          <w:cs/>
        </w:rPr>
        <w:t xml:space="preserve"> (</w:t>
      </w:r>
      <w:r w:rsidRPr="00012123">
        <w:rPr>
          <w:rFonts w:ascii="Poppins" w:hAnsi="Poppins" w:cs="Poppins"/>
          <w:sz w:val="20"/>
          <w:szCs w:val="20"/>
        </w:rPr>
        <w:t xml:space="preserve">Khun), </w:t>
      </w:r>
      <w:r w:rsidRPr="00012123">
        <w:rPr>
          <w:rFonts w:ascii="Angsana New" w:hAnsi="Angsana New" w:hint="cs"/>
          <w:sz w:val="20"/>
          <w:szCs w:val="20"/>
          <w:cs/>
        </w:rPr>
        <w:t>นาม</w:t>
      </w:r>
      <w:r w:rsidRPr="00012123">
        <w:rPr>
          <w:rFonts w:ascii="Poppins" w:hAnsi="Poppins" w:cs="Poppins"/>
          <w:sz w:val="20"/>
          <w:szCs w:val="20"/>
          <w:cs/>
        </w:rPr>
        <w:t xml:space="preserve"> (</w:t>
      </w:r>
      <w:r w:rsidRPr="00012123">
        <w:rPr>
          <w:rFonts w:ascii="Poppins" w:hAnsi="Poppins" w:cs="Poppins"/>
          <w:sz w:val="20"/>
          <w:szCs w:val="20"/>
        </w:rPr>
        <w:t>Naam), or even the option to remove titles altogether.</w:t>
      </w:r>
    </w:p>
    <w:p w14:paraId="2E06B296" w14:textId="440DCACB" w:rsidR="006A7879" w:rsidRPr="00012123" w:rsidRDefault="006A7879" w:rsidP="002A4981">
      <w:pPr>
        <w:spacing w:before="240"/>
        <w:jc w:val="both"/>
        <w:rPr>
          <w:rFonts w:ascii="Poppins" w:hAnsi="Poppins" w:cs="Poppins"/>
          <w:sz w:val="20"/>
          <w:szCs w:val="20"/>
        </w:rPr>
      </w:pPr>
      <w:r w:rsidRPr="00012123">
        <w:rPr>
          <w:rFonts w:ascii="Poppins" w:hAnsi="Poppins" w:cs="Poppins"/>
          <w:sz w:val="20"/>
          <w:szCs w:val="20"/>
        </w:rPr>
        <w:t>Despite these legislative efforts, significant challenges persist. Societal stigmas and misconceptions about transgender</w:t>
      </w:r>
      <w:r w:rsidR="0099592C" w:rsidRPr="00012123">
        <w:rPr>
          <w:rFonts w:ascii="Poppins" w:hAnsi="Poppins" w:cs="Poppins"/>
          <w:sz w:val="20"/>
          <w:szCs w:val="20"/>
        </w:rPr>
        <w:t xml:space="preserve"> and non-binary</w:t>
      </w:r>
      <w:r w:rsidRPr="00012123">
        <w:rPr>
          <w:rFonts w:ascii="Poppins" w:hAnsi="Poppins" w:cs="Poppins"/>
          <w:sz w:val="20"/>
          <w:szCs w:val="20"/>
        </w:rPr>
        <w:t xml:space="preserve"> identities contribute to resistance against the enactment of a comprehensive </w:t>
      </w:r>
      <w:r w:rsidR="0099592C" w:rsidRPr="00012123">
        <w:rPr>
          <w:rFonts w:ascii="Poppins" w:hAnsi="Poppins" w:cs="Poppins"/>
          <w:sz w:val="20"/>
          <w:szCs w:val="20"/>
        </w:rPr>
        <w:t>LGR</w:t>
      </w:r>
      <w:r w:rsidRPr="00012123">
        <w:rPr>
          <w:rFonts w:ascii="Poppins" w:hAnsi="Poppins" w:cs="Poppins"/>
          <w:sz w:val="20"/>
          <w:szCs w:val="20"/>
        </w:rPr>
        <w:t xml:space="preserve">. Concerns about the potential misuse of gender recognition laws and implications for existing social structures have been cited in </w:t>
      </w:r>
      <w:hyperlink r:id="rId37" w:history="1">
        <w:r w:rsidRPr="00012123">
          <w:rPr>
            <w:rStyle w:val="Hyperlink"/>
            <w:rFonts w:ascii="Poppins" w:hAnsi="Poppins" w:cs="Poppins"/>
            <w:color w:val="auto"/>
            <w:sz w:val="20"/>
            <w:szCs w:val="20"/>
          </w:rPr>
          <w:t>parliamentary debates</w:t>
        </w:r>
      </w:hyperlink>
      <w:r w:rsidRPr="00012123">
        <w:rPr>
          <w:rFonts w:ascii="Poppins" w:hAnsi="Poppins" w:cs="Poppins"/>
          <w:sz w:val="20"/>
          <w:szCs w:val="20"/>
        </w:rPr>
        <w:t>, leading to the rejection of certain draft. </w:t>
      </w:r>
    </w:p>
    <w:p w14:paraId="1CA93C76" w14:textId="65D37C7B" w:rsidR="003E0B6F" w:rsidRPr="00012123" w:rsidRDefault="00BF2D7A" w:rsidP="002A4981">
      <w:pPr>
        <w:spacing w:before="240"/>
        <w:jc w:val="both"/>
        <w:rPr>
          <w:rFonts w:ascii="Poppins" w:hAnsi="Poppins" w:cs="Poppins"/>
          <w:b/>
          <w:bCs/>
          <w:sz w:val="20"/>
          <w:szCs w:val="20"/>
          <w:lang w:val="en-US"/>
        </w:rPr>
      </w:pPr>
      <w:r w:rsidRPr="00012123">
        <w:rPr>
          <w:rFonts w:ascii="Poppins" w:hAnsi="Poppins" w:cs="Poppins"/>
          <w:b/>
          <w:bCs/>
          <w:sz w:val="20"/>
          <w:szCs w:val="20"/>
        </w:rPr>
        <w:t>3</w:t>
      </w:r>
      <w:r w:rsidR="00C33623" w:rsidRPr="00012123">
        <w:rPr>
          <w:rFonts w:ascii="Poppins" w:hAnsi="Poppins" w:cs="Poppins"/>
          <w:b/>
          <w:bCs/>
          <w:sz w:val="20"/>
          <w:szCs w:val="20"/>
          <w:lang w:val="en-US"/>
        </w:rPr>
        <w:t>.</w:t>
      </w:r>
      <w:r w:rsidRPr="00012123">
        <w:rPr>
          <w:rFonts w:ascii="Poppins" w:hAnsi="Poppins" w:cs="Poppins"/>
          <w:b/>
          <w:bCs/>
          <w:sz w:val="20"/>
          <w:szCs w:val="20"/>
        </w:rPr>
        <w:t xml:space="preserve"> LEGISLATIVE AND INSTITUTIONAL FRAMEWORK </w:t>
      </w:r>
    </w:p>
    <w:p w14:paraId="640B2B6A" w14:textId="262D8D98" w:rsidR="00C268C2" w:rsidRPr="00012123" w:rsidRDefault="003E0B6F" w:rsidP="002A4981">
      <w:pPr>
        <w:spacing w:before="240"/>
        <w:jc w:val="both"/>
        <w:rPr>
          <w:rFonts w:ascii="Poppins" w:hAnsi="Poppins" w:cs="Poppins"/>
          <w:sz w:val="20"/>
          <w:szCs w:val="20"/>
        </w:rPr>
      </w:pPr>
      <w:r w:rsidRPr="00012123">
        <w:rPr>
          <w:rFonts w:ascii="Poppins" w:hAnsi="Poppins" w:cs="Poppins"/>
          <w:sz w:val="20"/>
          <w:szCs w:val="20"/>
        </w:rPr>
        <w:t xml:space="preserve">The Gender Equality Act B.E. 2558 has been instrumental in combating systemic discrimination, particularly in universities' uniform policies. However, </w:t>
      </w:r>
      <w:hyperlink r:id="rId38" w:history="1">
        <w:r w:rsidRPr="00012123">
          <w:rPr>
            <w:rStyle w:val="Hyperlink"/>
            <w:rFonts w:ascii="Poppins" w:hAnsi="Poppins" w:cs="Poppins"/>
            <w:color w:val="auto"/>
            <w:sz w:val="20"/>
            <w:szCs w:val="20"/>
          </w:rPr>
          <w:t>limited public awareness of this law</w:t>
        </w:r>
      </w:hyperlink>
      <w:r w:rsidRPr="00012123">
        <w:rPr>
          <w:rFonts w:ascii="Poppins" w:hAnsi="Poppins" w:cs="Poppins"/>
          <w:sz w:val="20"/>
          <w:szCs w:val="20"/>
        </w:rPr>
        <w:t xml:space="preserve"> remain</w:t>
      </w:r>
      <w:r w:rsidR="00723501" w:rsidRPr="00012123">
        <w:rPr>
          <w:rFonts w:ascii="Poppins" w:hAnsi="Poppins" w:cs="Poppins"/>
          <w:sz w:val="20"/>
          <w:szCs w:val="20"/>
        </w:rPr>
        <w:t>s</w:t>
      </w:r>
      <w:r w:rsidRPr="00012123">
        <w:rPr>
          <w:rFonts w:ascii="Poppins" w:hAnsi="Poppins" w:cs="Poppins"/>
          <w:sz w:val="20"/>
          <w:szCs w:val="20"/>
        </w:rPr>
        <w:t xml:space="preserve"> </w:t>
      </w:r>
      <w:r w:rsidR="000C428E" w:rsidRPr="00012123">
        <w:rPr>
          <w:rFonts w:ascii="Poppins" w:hAnsi="Poppins" w:cs="Poppins"/>
          <w:sz w:val="20"/>
          <w:szCs w:val="20"/>
        </w:rPr>
        <w:t>a significant challenge</w:t>
      </w:r>
      <w:r w:rsidRPr="00012123">
        <w:rPr>
          <w:rFonts w:ascii="Poppins" w:hAnsi="Poppins" w:cs="Poppins"/>
          <w:sz w:val="20"/>
          <w:szCs w:val="20"/>
        </w:rPr>
        <w:t xml:space="preserve">. </w:t>
      </w:r>
    </w:p>
    <w:p w14:paraId="72015BC7" w14:textId="67422443" w:rsidR="00C268C2" w:rsidRPr="00012123" w:rsidRDefault="00723501" w:rsidP="00C268C2">
      <w:pPr>
        <w:spacing w:before="240"/>
        <w:jc w:val="both"/>
        <w:rPr>
          <w:rFonts w:ascii="Poppins" w:hAnsi="Poppins" w:cs="Poppins"/>
          <w:sz w:val="20"/>
          <w:szCs w:val="20"/>
        </w:rPr>
      </w:pPr>
      <w:r w:rsidRPr="00012123">
        <w:rPr>
          <w:rFonts w:ascii="Poppins" w:hAnsi="Poppins" w:cs="Poppins"/>
          <w:sz w:val="20"/>
          <w:szCs w:val="20"/>
        </w:rPr>
        <w:t>In addition, the absence of t</w:t>
      </w:r>
      <w:r w:rsidR="003E0B6F" w:rsidRPr="00012123">
        <w:rPr>
          <w:rFonts w:ascii="Poppins" w:hAnsi="Poppins" w:cs="Poppins"/>
          <w:sz w:val="20"/>
          <w:szCs w:val="20"/>
        </w:rPr>
        <w:t>he ability to change their legal title</w:t>
      </w:r>
      <w:r w:rsidR="00291D3C" w:rsidRPr="00012123">
        <w:rPr>
          <w:rFonts w:ascii="Poppins" w:hAnsi="Poppins" w:cs="Poppins"/>
          <w:sz w:val="20"/>
          <w:szCs w:val="20"/>
        </w:rPr>
        <w:t xml:space="preserve"> based on their self-determination</w:t>
      </w:r>
      <w:r w:rsidR="003E0B6F" w:rsidRPr="00012123">
        <w:rPr>
          <w:rFonts w:ascii="Poppins" w:hAnsi="Poppins" w:cs="Poppins"/>
          <w:sz w:val="20"/>
          <w:szCs w:val="20"/>
        </w:rPr>
        <w:t>, transgender</w:t>
      </w:r>
      <w:r w:rsidR="00291D3C" w:rsidRPr="00012123">
        <w:rPr>
          <w:rFonts w:ascii="Poppins" w:hAnsi="Poppins" w:cs="Poppins"/>
          <w:sz w:val="20"/>
          <w:szCs w:val="20"/>
        </w:rPr>
        <w:t xml:space="preserve"> and non-binary</w:t>
      </w:r>
      <w:r w:rsidR="003E0B6F" w:rsidRPr="00012123">
        <w:rPr>
          <w:rFonts w:ascii="Poppins" w:hAnsi="Poppins" w:cs="Poppins"/>
          <w:sz w:val="20"/>
          <w:szCs w:val="20"/>
        </w:rPr>
        <w:t xml:space="preserve"> individuals continue to face discrimination in </w:t>
      </w:r>
      <w:r w:rsidR="00291D3C" w:rsidRPr="00012123">
        <w:rPr>
          <w:rFonts w:ascii="Poppins" w:hAnsi="Poppins" w:cs="Poppins"/>
          <w:sz w:val="20"/>
          <w:szCs w:val="20"/>
        </w:rPr>
        <w:t xml:space="preserve">education, </w:t>
      </w:r>
      <w:r w:rsidR="003E0B6F" w:rsidRPr="00012123">
        <w:rPr>
          <w:rFonts w:ascii="Poppins" w:hAnsi="Poppins" w:cs="Poppins"/>
          <w:sz w:val="20"/>
          <w:szCs w:val="20"/>
        </w:rPr>
        <w:t>employment, healthcare, deepening social and economic inequalities. Without stronger legal protections and awareness-raising education, LGBTIQ+ community</w:t>
      </w:r>
      <w:r w:rsidR="00291D3C" w:rsidRPr="00012123">
        <w:rPr>
          <w:rFonts w:ascii="Poppins" w:hAnsi="Poppins" w:cs="Poppins"/>
          <w:sz w:val="20"/>
          <w:szCs w:val="20"/>
        </w:rPr>
        <w:t>, particularly LBQTI+ women,</w:t>
      </w:r>
      <w:r w:rsidR="003E0B6F" w:rsidRPr="00012123">
        <w:rPr>
          <w:rFonts w:ascii="Poppins" w:hAnsi="Poppins" w:cs="Poppins"/>
          <w:sz w:val="20"/>
          <w:szCs w:val="20"/>
        </w:rPr>
        <w:t xml:space="preserve"> will continue to face systemic discrimination and exclusion</w:t>
      </w:r>
      <w:r w:rsidR="00C268C2" w:rsidRPr="00012123">
        <w:rPr>
          <w:rFonts w:ascii="Poppins" w:hAnsi="Poppins" w:cs="Poppins"/>
          <w:sz w:val="20"/>
          <w:szCs w:val="20"/>
        </w:rPr>
        <w:t>.</w:t>
      </w:r>
    </w:p>
    <w:p w14:paraId="5D1BA4C3" w14:textId="21696080" w:rsidR="00C268C2" w:rsidRPr="00012123" w:rsidRDefault="00C33623" w:rsidP="00C268C2">
      <w:pPr>
        <w:spacing w:before="240"/>
        <w:jc w:val="both"/>
        <w:rPr>
          <w:rFonts w:ascii="Poppins" w:hAnsi="Poppins" w:cs="Poppins"/>
          <w:b/>
          <w:bCs/>
          <w:sz w:val="20"/>
          <w:szCs w:val="20"/>
          <w:lang w:val="en-US"/>
        </w:rPr>
      </w:pPr>
      <w:r w:rsidRPr="00012123">
        <w:rPr>
          <w:rFonts w:ascii="Poppins" w:hAnsi="Poppins" w:cs="Poppins"/>
          <w:b/>
          <w:bCs/>
          <w:sz w:val="20"/>
          <w:szCs w:val="20"/>
        </w:rPr>
        <w:t>3.1 STEREOTYPES ON LBTIQ+ PERSONS IN THAI EDUCATION</w:t>
      </w:r>
      <w:r w:rsidR="00777A6E" w:rsidRPr="00012123">
        <w:rPr>
          <w:rFonts w:ascii="Poppins" w:hAnsi="Poppins" w:cs="Poppins"/>
          <w:b/>
          <w:bCs/>
          <w:sz w:val="20"/>
          <w:szCs w:val="20"/>
          <w:lang w:val="en-US"/>
        </w:rPr>
        <w:t xml:space="preserve"> </w:t>
      </w:r>
      <w:bookmarkStart w:id="9" w:name="_Hlk197947357"/>
      <w:r w:rsidR="00777A6E" w:rsidRPr="00012123">
        <w:rPr>
          <w:rFonts w:ascii="Poppins" w:hAnsi="Poppins" w:cs="Poppins"/>
          <w:b/>
          <w:bCs/>
          <w:sz w:val="20"/>
          <w:szCs w:val="20"/>
          <w:lang w:val="en-US"/>
        </w:rPr>
        <w:t>(Article 5 &amp; 10)</w:t>
      </w:r>
      <w:bookmarkEnd w:id="9"/>
    </w:p>
    <w:p w14:paraId="7DCA4925" w14:textId="2BFF3464" w:rsidR="00C268C2" w:rsidRPr="00012123" w:rsidRDefault="00C268C2" w:rsidP="00C268C2">
      <w:pPr>
        <w:spacing w:before="240" w:after="240"/>
        <w:jc w:val="both"/>
        <w:rPr>
          <w:rFonts w:ascii="Poppins" w:hAnsi="Poppins" w:cs="Poppins"/>
          <w:sz w:val="20"/>
          <w:szCs w:val="20"/>
        </w:rPr>
      </w:pPr>
      <w:r w:rsidRPr="00012123">
        <w:rPr>
          <w:rFonts w:ascii="Poppins" w:hAnsi="Poppins" w:cs="Poppins"/>
          <w:sz w:val="20"/>
          <w:szCs w:val="20"/>
        </w:rPr>
        <w:t>Educational rights are increasingly under threat worldwide. In Thailand, particularly for LBQTI+ students and those who are from marginalized communities such as rural areas or indigenous background</w:t>
      </w:r>
      <w:r w:rsidR="00012123">
        <w:rPr>
          <w:rFonts w:ascii="Poppins" w:hAnsi="Poppins"/>
          <w:sz w:val="20"/>
          <w:szCs w:val="25"/>
          <w:lang w:val="en-US"/>
        </w:rPr>
        <w:t>s</w:t>
      </w:r>
      <w:r w:rsidRPr="00012123">
        <w:rPr>
          <w:rFonts w:ascii="Poppins" w:hAnsi="Poppins" w:cs="Poppins"/>
          <w:sz w:val="20"/>
          <w:szCs w:val="20"/>
        </w:rPr>
        <w:t xml:space="preserve">, faces significant gaps in LGBTIQ+ inclusivity within </w:t>
      </w:r>
      <w:r w:rsidR="00040CB2">
        <w:rPr>
          <w:rFonts w:ascii="Poppins" w:hAnsi="Poppins" w:cs="Poppins"/>
          <w:sz w:val="20"/>
          <w:szCs w:val="20"/>
        </w:rPr>
        <w:t xml:space="preserve">the </w:t>
      </w:r>
      <w:r w:rsidRPr="00012123">
        <w:rPr>
          <w:rFonts w:ascii="Poppins" w:hAnsi="Poppins" w:cs="Poppins"/>
          <w:sz w:val="20"/>
          <w:szCs w:val="20"/>
        </w:rPr>
        <w:t xml:space="preserve">education system. Most schools and universities still lack LGBTIQ+ education and awareness raising on legal protection against gender-based discrimination and violence among students and staff, leading to widespread misinformation, prejudice, and stigma. </w:t>
      </w:r>
    </w:p>
    <w:tbl>
      <w:tblPr>
        <w:tblStyle w:val="TableGrid"/>
        <w:tblW w:w="0" w:type="auto"/>
        <w:tblLook w:val="04A0" w:firstRow="1" w:lastRow="0" w:firstColumn="1" w:lastColumn="0" w:noHBand="0" w:noVBand="1"/>
      </w:tblPr>
      <w:tblGrid>
        <w:gridCol w:w="9010"/>
      </w:tblGrid>
      <w:tr w:rsidR="0007321A" w:rsidRPr="00012123" w14:paraId="52B9BA8F" w14:textId="77777777" w:rsidTr="006A73DA">
        <w:trPr>
          <w:trHeight w:val="3410"/>
        </w:trPr>
        <w:tc>
          <w:tcPr>
            <w:tcW w:w="9010" w:type="dxa"/>
          </w:tcPr>
          <w:p w14:paraId="00EAA9D8" w14:textId="311AAB63" w:rsidR="007355B4" w:rsidRPr="00012123" w:rsidRDefault="007355B4" w:rsidP="002A4981">
            <w:pPr>
              <w:spacing w:before="240"/>
              <w:jc w:val="both"/>
              <w:rPr>
                <w:rFonts w:ascii="Poppins" w:hAnsi="Poppins" w:cs="Poppins"/>
                <w:sz w:val="20"/>
                <w:szCs w:val="20"/>
              </w:rPr>
            </w:pPr>
            <w:r w:rsidRPr="00012123">
              <w:rPr>
                <w:rFonts w:ascii="Poppins" w:hAnsi="Poppins" w:cs="Poppins"/>
                <w:sz w:val="20"/>
                <w:szCs w:val="20"/>
              </w:rPr>
              <w:lastRenderedPageBreak/>
              <w:t>During our first year</w:t>
            </w:r>
            <w:r w:rsidR="00291D3C" w:rsidRPr="00012123">
              <w:rPr>
                <w:rFonts w:ascii="Poppins" w:hAnsi="Poppins" w:cs="Poppins"/>
                <w:sz w:val="20"/>
                <w:szCs w:val="20"/>
              </w:rPr>
              <w:t xml:space="preserve"> (of</w:t>
            </w:r>
            <w:r w:rsidR="00040CB2">
              <w:rPr>
                <w:rFonts w:ascii="Poppins" w:hAnsi="Poppins" w:cs="Poppins"/>
                <w:sz w:val="20"/>
                <w:szCs w:val="20"/>
              </w:rPr>
              <w:t xml:space="preserve"> the</w:t>
            </w:r>
            <w:r w:rsidR="00291D3C" w:rsidRPr="00012123">
              <w:rPr>
                <w:rFonts w:ascii="Poppins" w:hAnsi="Poppins" w:cs="Poppins"/>
                <w:sz w:val="20"/>
                <w:szCs w:val="20"/>
              </w:rPr>
              <w:t xml:space="preserve"> academic year)</w:t>
            </w:r>
            <w:r w:rsidRPr="00012123">
              <w:rPr>
                <w:rFonts w:ascii="Poppins" w:hAnsi="Poppins" w:cs="Poppins"/>
                <w:sz w:val="20"/>
                <w:szCs w:val="20"/>
              </w:rPr>
              <w:t>, there was a class touching on LGBTQ+ but only superficiall</w:t>
            </w:r>
            <w:r w:rsidR="00291D3C" w:rsidRPr="00012123">
              <w:rPr>
                <w:rFonts w:ascii="Poppins" w:hAnsi="Poppins" w:cs="Poppins"/>
                <w:sz w:val="20"/>
                <w:szCs w:val="20"/>
              </w:rPr>
              <w:t xml:space="preserve">y. </w:t>
            </w:r>
            <w:r w:rsidRPr="00012123">
              <w:rPr>
                <w:rFonts w:ascii="Poppins" w:hAnsi="Poppins" w:cs="Poppins"/>
                <w:sz w:val="20"/>
                <w:szCs w:val="20"/>
              </w:rPr>
              <w:t>I tried proposing a topic on SOGIESC, but the professor replied: ‘If my child joined this program, wouldn’t they turn into a sissy or gay?’ … Many professors in medical school still carry high levels of stigma and don't understand the LGBTQ+ community or their specific needs." – J, non-binary medical student.</w:t>
            </w:r>
          </w:p>
          <w:p w14:paraId="58A87C69" w14:textId="49D67339" w:rsidR="007355B4" w:rsidRPr="00012123" w:rsidRDefault="007355B4" w:rsidP="002A4981">
            <w:pPr>
              <w:spacing w:before="240"/>
              <w:jc w:val="both"/>
              <w:rPr>
                <w:rFonts w:ascii="Poppins" w:hAnsi="Poppins" w:cs="Poppins"/>
                <w:b/>
                <w:bCs/>
                <w:sz w:val="20"/>
                <w:szCs w:val="20"/>
                <w:lang w:val="en-US"/>
              </w:rPr>
            </w:pPr>
            <w:r w:rsidRPr="00012123">
              <w:rPr>
                <w:rFonts w:ascii="Poppins" w:hAnsi="Poppins" w:cs="Poppins"/>
                <w:sz w:val="20"/>
                <w:szCs w:val="20"/>
              </w:rPr>
              <w:t xml:space="preserve">"The university told me I had to stay in the male </w:t>
            </w:r>
            <w:r w:rsidR="00C268C2" w:rsidRPr="00012123">
              <w:rPr>
                <w:rFonts w:ascii="Poppins" w:hAnsi="Poppins" w:cs="Poppins"/>
                <w:sz w:val="20"/>
                <w:szCs w:val="20"/>
              </w:rPr>
              <w:t>dormitory</w:t>
            </w:r>
            <w:r w:rsidRPr="00012123">
              <w:rPr>
                <w:rFonts w:ascii="Poppins" w:hAnsi="Poppins" w:cs="Poppins"/>
                <w:sz w:val="20"/>
                <w:szCs w:val="20"/>
              </w:rPr>
              <w:t>, just like that. I had to randomly select a roommate and ended up livin</w:t>
            </w:r>
            <w:r w:rsidR="00C33623" w:rsidRPr="00012123">
              <w:rPr>
                <w:rFonts w:ascii="Poppins" w:hAnsi="Poppins" w:cs="Poppins"/>
                <w:sz w:val="20"/>
                <w:szCs w:val="20"/>
              </w:rPr>
              <w:t xml:space="preserve">g </w:t>
            </w:r>
            <w:r w:rsidRPr="00012123">
              <w:rPr>
                <w:rFonts w:ascii="Poppins" w:hAnsi="Poppins" w:cs="Poppins"/>
                <w:sz w:val="20"/>
                <w:szCs w:val="20"/>
              </w:rPr>
              <w:t>with a straight male, which made me ver</w:t>
            </w:r>
            <w:r w:rsidR="00C33623" w:rsidRPr="00012123">
              <w:rPr>
                <w:rFonts w:ascii="Poppins" w:hAnsi="Poppins" w:cs="Poppins"/>
                <w:sz w:val="20"/>
                <w:szCs w:val="20"/>
              </w:rPr>
              <w:t xml:space="preserve">y </w:t>
            </w:r>
            <w:r w:rsidRPr="00012123">
              <w:rPr>
                <w:rFonts w:ascii="Poppins" w:hAnsi="Poppins" w:cs="Poppins"/>
                <w:sz w:val="20"/>
                <w:szCs w:val="20"/>
              </w:rPr>
              <w:t xml:space="preserve">uncomfortable.” – </w:t>
            </w:r>
            <w:r w:rsidR="00270EBF" w:rsidRPr="00012123">
              <w:rPr>
                <w:rFonts w:ascii="Poppins" w:hAnsi="Poppins" w:cs="Poppins"/>
                <w:sz w:val="20"/>
                <w:szCs w:val="20"/>
              </w:rPr>
              <w:t xml:space="preserve">R, a </w:t>
            </w:r>
            <w:r w:rsidR="00802633" w:rsidRPr="00012123">
              <w:rPr>
                <w:rFonts w:ascii="Poppins" w:hAnsi="Poppins" w:cs="Poppins"/>
                <w:sz w:val="20"/>
                <w:szCs w:val="20"/>
              </w:rPr>
              <w:t xml:space="preserve">transgender woman </w:t>
            </w:r>
            <w:r w:rsidR="00802633">
              <w:rPr>
                <w:rFonts w:ascii="Poppins" w:hAnsi="Poppins" w:cs="Poppins"/>
                <w:sz w:val="20"/>
                <w:szCs w:val="20"/>
                <w:lang w:val="en-US"/>
              </w:rPr>
              <w:t>alumnus from</w:t>
            </w:r>
            <w:r w:rsidR="00270EBF" w:rsidRPr="00012123">
              <w:rPr>
                <w:rFonts w:ascii="Poppins" w:hAnsi="Poppins" w:cs="Poppins"/>
                <w:sz w:val="20"/>
                <w:szCs w:val="20"/>
              </w:rPr>
              <w:t xml:space="preserve"> a university in Khon Kaen Province.</w:t>
            </w:r>
          </w:p>
        </w:tc>
      </w:tr>
    </w:tbl>
    <w:p w14:paraId="6B726B00" w14:textId="39DD8E46" w:rsidR="006A7879" w:rsidRPr="00012123" w:rsidRDefault="003E0B6F" w:rsidP="002A4981">
      <w:pPr>
        <w:spacing w:before="240"/>
        <w:jc w:val="both"/>
        <w:rPr>
          <w:rFonts w:ascii="Poppins" w:hAnsi="Poppins" w:cs="Poppins"/>
          <w:sz w:val="20"/>
          <w:szCs w:val="20"/>
        </w:rPr>
      </w:pPr>
      <w:r w:rsidRPr="00012123">
        <w:rPr>
          <w:rFonts w:ascii="Poppins" w:hAnsi="Poppins" w:cs="Poppins"/>
          <w:sz w:val="20"/>
          <w:szCs w:val="20"/>
        </w:rPr>
        <w:t xml:space="preserve">The </w:t>
      </w:r>
      <w:r w:rsidR="006A7879" w:rsidRPr="00012123">
        <w:rPr>
          <w:rFonts w:ascii="Poppins" w:hAnsi="Poppins" w:cs="Poppins"/>
          <w:sz w:val="20"/>
          <w:szCs w:val="20"/>
        </w:rPr>
        <w:t xml:space="preserve">absence of LGBTIQ+ education in school curricula continues to fuel </w:t>
      </w:r>
      <w:hyperlink r:id="rId39" w:history="1">
        <w:r w:rsidR="006A7879" w:rsidRPr="00012123">
          <w:rPr>
            <w:rStyle w:val="Hyperlink"/>
            <w:rFonts w:ascii="Poppins" w:hAnsi="Poppins" w:cs="Poppins"/>
            <w:color w:val="auto"/>
            <w:sz w:val="20"/>
            <w:szCs w:val="20"/>
          </w:rPr>
          <w:t>stigma and misconceptions</w:t>
        </w:r>
      </w:hyperlink>
      <w:r w:rsidR="006A7879" w:rsidRPr="00012123">
        <w:rPr>
          <w:rFonts w:ascii="Poppins" w:hAnsi="Poppins" w:cs="Poppins"/>
          <w:sz w:val="20"/>
          <w:szCs w:val="20"/>
        </w:rPr>
        <w:t xml:space="preserve"> about LGBTIQ+ individuals. Many teachers and university staff still misunderstand or even mistreat students who do not conform to traditional gender norms. As a result, young </w:t>
      </w:r>
      <w:r w:rsidR="00291D3C" w:rsidRPr="00012123">
        <w:rPr>
          <w:rFonts w:ascii="Poppins" w:hAnsi="Poppins" w:cs="Poppins"/>
          <w:sz w:val="20"/>
          <w:szCs w:val="20"/>
        </w:rPr>
        <w:t xml:space="preserve">queer </w:t>
      </w:r>
      <w:r w:rsidR="006A7879" w:rsidRPr="00012123">
        <w:rPr>
          <w:rFonts w:ascii="Poppins" w:hAnsi="Poppins" w:cs="Poppins"/>
          <w:sz w:val="20"/>
          <w:szCs w:val="20"/>
        </w:rPr>
        <w:t>people often turn to social media as their primary source of information to better understand their gender identity.</w:t>
      </w:r>
    </w:p>
    <w:p w14:paraId="1F7FCE59" w14:textId="1F707619" w:rsidR="006A7879" w:rsidRPr="00012123" w:rsidRDefault="006A7879" w:rsidP="002A4981">
      <w:pPr>
        <w:spacing w:before="240"/>
        <w:jc w:val="both"/>
        <w:rPr>
          <w:rFonts w:ascii="Poppins" w:hAnsi="Poppins" w:cs="Poppins"/>
          <w:sz w:val="20"/>
          <w:szCs w:val="20"/>
        </w:rPr>
      </w:pPr>
      <w:r w:rsidRPr="00012123">
        <w:rPr>
          <w:rFonts w:ascii="Poppins" w:hAnsi="Poppins" w:cs="Poppins"/>
          <w:sz w:val="20"/>
          <w:szCs w:val="20"/>
        </w:rPr>
        <w:t xml:space="preserve">According to </w:t>
      </w:r>
      <w:hyperlink r:id="rId40" w:history="1">
        <w:r w:rsidRPr="00012123">
          <w:rPr>
            <w:rStyle w:val="Hyperlink"/>
            <w:rFonts w:ascii="Poppins" w:hAnsi="Poppins" w:cs="Poppins"/>
            <w:color w:val="auto"/>
            <w:sz w:val="20"/>
            <w:szCs w:val="20"/>
          </w:rPr>
          <w:t>a 2014 study by Mahidol University, UNESCO, and Plan International</w:t>
        </w:r>
      </w:hyperlink>
      <w:r w:rsidR="006C3CC7" w:rsidRPr="00012123">
        <w:rPr>
          <w:rFonts w:ascii="Poppins" w:hAnsi="Poppins" w:cs="Poppins"/>
          <w:sz w:val="20"/>
          <w:szCs w:val="20"/>
        </w:rPr>
        <w:t>, the da</w:t>
      </w:r>
      <w:r w:rsidRPr="00012123">
        <w:rPr>
          <w:rFonts w:ascii="Poppins" w:hAnsi="Poppins" w:cs="Poppins"/>
          <w:sz w:val="20"/>
          <w:szCs w:val="20"/>
        </w:rPr>
        <w:t>ta from 15 schools across five provinces, including Bangkok, revealed that among 2,070 students surveyed, 246 identified as LGBT—55.6% reported being bullied. 24.5% of non-LGBT students were bullied for being perceived as LGBT. The study identified various forms of bullying, including verbal abuse, social exclusion (both in person and online), physical violence, and sexual abuse (unwanted touching and mimicking rape). </w:t>
      </w:r>
    </w:p>
    <w:p w14:paraId="4C76B9FE" w14:textId="421A7CAB" w:rsidR="00291D3C" w:rsidRPr="00012123" w:rsidRDefault="006A7879" w:rsidP="002A4981">
      <w:pPr>
        <w:spacing w:before="240"/>
        <w:jc w:val="both"/>
        <w:rPr>
          <w:rFonts w:ascii="Poppins" w:hAnsi="Poppins" w:cs="Poppins"/>
          <w:sz w:val="20"/>
          <w:szCs w:val="20"/>
        </w:rPr>
      </w:pPr>
      <w:r w:rsidRPr="00012123">
        <w:rPr>
          <w:rFonts w:ascii="Poppins" w:hAnsi="Poppins" w:cs="Poppins"/>
          <w:sz w:val="20"/>
          <w:szCs w:val="20"/>
        </w:rPr>
        <w:t>A</w:t>
      </w:r>
      <w:r w:rsidR="006C3CC7" w:rsidRPr="00012123">
        <w:rPr>
          <w:rFonts w:ascii="Poppins" w:hAnsi="Poppins" w:cs="Poppins"/>
          <w:sz w:val="20"/>
          <w:szCs w:val="20"/>
          <w:lang w:val="en-US"/>
        </w:rPr>
        <w:t>c</w:t>
      </w:r>
      <w:r w:rsidR="006C3CC7" w:rsidRPr="00012123">
        <w:rPr>
          <w:rFonts w:ascii="Poppins" w:hAnsi="Poppins" w:cs="Poppins"/>
          <w:sz w:val="20"/>
          <w:szCs w:val="20"/>
        </w:rPr>
        <w:t>cording</w:t>
      </w:r>
      <w:r w:rsidRPr="00012123">
        <w:rPr>
          <w:rFonts w:ascii="Poppins" w:hAnsi="Poppins" w:cs="Poppins"/>
          <w:sz w:val="20"/>
          <w:szCs w:val="20"/>
        </w:rPr>
        <w:t xml:space="preserve"> to </w:t>
      </w:r>
      <w:hyperlink r:id="rId41" w:history="1">
        <w:r w:rsidRPr="00012123">
          <w:rPr>
            <w:rStyle w:val="Hyperlink"/>
            <w:rFonts w:ascii="Poppins" w:hAnsi="Poppins" w:cs="Poppins"/>
            <w:color w:val="auto"/>
            <w:sz w:val="20"/>
            <w:szCs w:val="20"/>
          </w:rPr>
          <w:t>a report by Save the Children International Thailand</w:t>
        </w:r>
      </w:hyperlink>
      <w:r w:rsidRPr="00012123">
        <w:rPr>
          <w:rFonts w:ascii="Poppins" w:hAnsi="Poppins" w:cs="Poppins"/>
          <w:sz w:val="20"/>
          <w:szCs w:val="20"/>
        </w:rPr>
        <w:t xml:space="preserve">, the alarmingly high levels of depression, anxiety, suicidality, and self-harm among over 3,000 survey participants and over 30 online interview participants, aged 15-24 years old, with 58.2% having thought of suicide and 15.6% attempting it in the past year. One in four reported non-suicidal self-harm, particularly transmasculine and bi/pansexual youth. </w:t>
      </w:r>
      <w:r w:rsidR="0007321A" w:rsidRPr="00012123">
        <w:rPr>
          <w:rFonts w:ascii="Poppins" w:hAnsi="Poppins" w:cs="Poppins"/>
          <w:sz w:val="20"/>
          <w:szCs w:val="20"/>
        </w:rPr>
        <w:t>Hence, p</w:t>
      </w:r>
      <w:r w:rsidR="00291D3C" w:rsidRPr="00291D3C">
        <w:rPr>
          <w:rFonts w:ascii="Poppins" w:hAnsi="Poppins" w:cs="Poppins"/>
          <w:sz w:val="20"/>
          <w:szCs w:val="20"/>
        </w:rPr>
        <w:t xml:space="preserve">ersistent stereotypes and lack of inclusive education continue to expose LBQTI+ students in Thailand to discrimination and harm. </w:t>
      </w:r>
    </w:p>
    <w:p w14:paraId="18F2DF0C" w14:textId="03A7E734" w:rsidR="006A7879" w:rsidRPr="00012123" w:rsidRDefault="006A7879" w:rsidP="002A4981">
      <w:pPr>
        <w:spacing w:before="240"/>
        <w:jc w:val="both"/>
        <w:rPr>
          <w:rFonts w:ascii="Poppins" w:hAnsi="Poppins" w:cs="Poppins"/>
          <w:b/>
          <w:bCs/>
          <w:sz w:val="20"/>
          <w:szCs w:val="20"/>
        </w:rPr>
      </w:pPr>
      <w:r w:rsidRPr="00012123">
        <w:rPr>
          <w:rFonts w:ascii="Poppins" w:hAnsi="Poppins" w:cs="Poppins"/>
          <w:b/>
          <w:bCs/>
          <w:sz w:val="20"/>
          <w:szCs w:val="20"/>
        </w:rPr>
        <w:t>3.2</w:t>
      </w:r>
      <w:r w:rsidR="003E0B6F" w:rsidRPr="00012123">
        <w:rPr>
          <w:rFonts w:ascii="Poppins" w:hAnsi="Poppins" w:cs="Poppins"/>
          <w:b/>
          <w:bCs/>
          <w:sz w:val="20"/>
          <w:szCs w:val="20"/>
        </w:rPr>
        <w:t xml:space="preserve"> </w:t>
      </w:r>
      <w:r w:rsidR="00C33623" w:rsidRPr="00012123">
        <w:rPr>
          <w:rFonts w:ascii="Poppins" w:hAnsi="Poppins" w:cs="Poppins"/>
          <w:b/>
          <w:bCs/>
          <w:sz w:val="20"/>
          <w:szCs w:val="20"/>
          <w:lang w:val="en-US"/>
        </w:rPr>
        <w:t>GENDER BINARY</w:t>
      </w:r>
      <w:r w:rsidRPr="00012123">
        <w:rPr>
          <w:rFonts w:ascii="Poppins" w:hAnsi="Poppins" w:cs="Poppins"/>
          <w:b/>
          <w:bCs/>
          <w:sz w:val="20"/>
          <w:szCs w:val="20"/>
        </w:rPr>
        <w:t xml:space="preserve"> UNIFORM POLICIES</w:t>
      </w:r>
    </w:p>
    <w:p w14:paraId="38638DC7" w14:textId="6F9B12D6" w:rsidR="006A7879" w:rsidRPr="00012123" w:rsidRDefault="006A7879" w:rsidP="002A4981">
      <w:pPr>
        <w:spacing w:before="240"/>
        <w:jc w:val="both"/>
        <w:rPr>
          <w:rFonts w:ascii="Poppins" w:hAnsi="Poppins" w:cs="Poppins"/>
          <w:sz w:val="20"/>
          <w:szCs w:val="20"/>
        </w:rPr>
      </w:pPr>
      <w:bookmarkStart w:id="10" w:name="_Hlk198104946"/>
      <w:r w:rsidRPr="00012123">
        <w:rPr>
          <w:rFonts w:ascii="Poppins" w:hAnsi="Poppins" w:cs="Poppins"/>
          <w:sz w:val="20"/>
          <w:szCs w:val="20"/>
        </w:rPr>
        <w:t>Many students continue to face challenges due to rigid uniform policies in schools and universities in Thailand. While most universities in Thailand allow freedom in hairstyles</w:t>
      </w:r>
      <w:r w:rsidR="00C268C2" w:rsidRPr="00012123">
        <w:rPr>
          <w:rFonts w:ascii="Poppins" w:hAnsi="Poppins" w:cs="Poppins"/>
          <w:sz w:val="20"/>
          <w:szCs w:val="20"/>
        </w:rPr>
        <w:t xml:space="preserve">, </w:t>
      </w:r>
      <w:r w:rsidRPr="00012123">
        <w:rPr>
          <w:rFonts w:ascii="Poppins" w:hAnsi="Poppins" w:cs="Poppins"/>
          <w:sz w:val="20"/>
          <w:szCs w:val="20"/>
        </w:rPr>
        <w:t>many public schools enforce strict rules requiring students’ hairstyles and uniforms to align with</w:t>
      </w:r>
      <w:r w:rsidR="00040CB2">
        <w:rPr>
          <w:rFonts w:ascii="Poppins" w:hAnsi="Poppins" w:cs="Poppins"/>
          <w:sz w:val="20"/>
          <w:szCs w:val="20"/>
        </w:rPr>
        <w:t xml:space="preserve"> the</w:t>
      </w:r>
      <w:r w:rsidRPr="00012123">
        <w:rPr>
          <w:rFonts w:ascii="Poppins" w:hAnsi="Poppins" w:cs="Poppins"/>
          <w:sz w:val="20"/>
          <w:szCs w:val="20"/>
        </w:rPr>
        <w:t xml:space="preserve"> gender at birth. Teachers are often granted the authority to enforce these policies harshly, with some students experiencing </w:t>
      </w:r>
      <w:hyperlink r:id="rId42" w:history="1">
        <w:r w:rsidRPr="00012123">
          <w:rPr>
            <w:rStyle w:val="Hyperlink"/>
            <w:rFonts w:ascii="Poppins" w:hAnsi="Poppins" w:cs="Poppins"/>
            <w:color w:val="auto"/>
            <w:sz w:val="20"/>
            <w:szCs w:val="20"/>
          </w:rPr>
          <w:t>forced haircuts by school staff against their will</w:t>
        </w:r>
      </w:hyperlink>
      <w:r w:rsidRPr="00012123">
        <w:rPr>
          <w:rFonts w:ascii="Poppins" w:hAnsi="Poppins" w:cs="Poppins"/>
          <w:sz w:val="20"/>
          <w:szCs w:val="20"/>
        </w:rPr>
        <w:t>.</w:t>
      </w:r>
    </w:p>
    <w:p w14:paraId="740FBEFF" w14:textId="77777777" w:rsidR="00FF7028" w:rsidRDefault="00FF7028">
      <w:pPr>
        <w:rPr>
          <w:rFonts w:ascii="Poppins" w:hAnsi="Poppins" w:cs="Poppins"/>
          <w:sz w:val="20"/>
          <w:szCs w:val="20"/>
        </w:rPr>
      </w:pPr>
      <w:r>
        <w:rPr>
          <w:rFonts w:ascii="Poppins" w:hAnsi="Poppins" w:cs="Poppins"/>
          <w:sz w:val="20"/>
          <w:szCs w:val="20"/>
        </w:rPr>
        <w:br w:type="page"/>
      </w:r>
    </w:p>
    <w:p w14:paraId="7FA857AF" w14:textId="2FA8A6B2" w:rsidR="0007321A" w:rsidRPr="00012123" w:rsidRDefault="00C268C2" w:rsidP="00291D3C">
      <w:pPr>
        <w:spacing w:before="240"/>
        <w:jc w:val="both"/>
        <w:rPr>
          <w:rFonts w:ascii="Poppins" w:hAnsi="Poppins" w:cs="Poppins"/>
          <w:sz w:val="20"/>
          <w:szCs w:val="20"/>
        </w:rPr>
      </w:pPr>
      <w:r w:rsidRPr="00012123">
        <w:rPr>
          <w:rFonts w:ascii="Poppins" w:hAnsi="Poppins" w:cs="Poppins"/>
          <w:sz w:val="20"/>
          <w:szCs w:val="20"/>
        </w:rPr>
        <w:lastRenderedPageBreak/>
        <w:t>Most u</w:t>
      </w:r>
      <w:r w:rsidR="00291D3C" w:rsidRPr="00012123">
        <w:rPr>
          <w:rFonts w:ascii="Poppins" w:hAnsi="Poppins" w:cs="Poppins"/>
          <w:sz w:val="20"/>
          <w:szCs w:val="20"/>
        </w:rPr>
        <w:t xml:space="preserve">niversities have made strides in creating more inclusive policies that support transgender rights, </w:t>
      </w:r>
      <w:r w:rsidRPr="00012123">
        <w:rPr>
          <w:rFonts w:ascii="Poppins" w:hAnsi="Poppins" w:cs="Poppins"/>
          <w:sz w:val="20"/>
          <w:szCs w:val="20"/>
          <w:lang w:val="en-US"/>
        </w:rPr>
        <w:t xml:space="preserve">including </w:t>
      </w:r>
      <w:r w:rsidRPr="00012123">
        <w:rPr>
          <w:rFonts w:ascii="Poppins" w:hAnsi="Poppins" w:cs="Poppins"/>
          <w:sz w:val="20"/>
          <w:szCs w:val="20"/>
        </w:rPr>
        <w:t xml:space="preserve">the </w:t>
      </w:r>
      <w:hyperlink r:id="rId43" w:history="1">
        <w:r w:rsidRPr="00012123">
          <w:rPr>
            <w:rStyle w:val="Hyperlink"/>
            <w:rFonts w:ascii="Poppins" w:hAnsi="Poppins" w:cs="Poppins"/>
            <w:color w:val="auto"/>
            <w:sz w:val="20"/>
            <w:szCs w:val="20"/>
          </w:rPr>
          <w:t>2024’s TGAT/TPAT 68 university admission policies</w:t>
        </w:r>
      </w:hyperlink>
      <w:r w:rsidRPr="00012123">
        <w:rPr>
          <w:rFonts w:ascii="Poppins" w:hAnsi="Poppins" w:cs="Poppins"/>
          <w:sz w:val="20"/>
          <w:szCs w:val="20"/>
        </w:rPr>
        <w:t xml:space="preserve">, allowing students of all gender identities to wear clothing of their choice for exams. </w:t>
      </w:r>
      <w:r w:rsidR="0007321A" w:rsidRPr="00012123">
        <w:rPr>
          <w:rFonts w:ascii="Poppins" w:hAnsi="Poppins" w:cs="Poppins"/>
          <w:sz w:val="20"/>
          <w:szCs w:val="20"/>
        </w:rPr>
        <w:t xml:space="preserve">Additionally, </w:t>
      </w:r>
      <w:hyperlink r:id="rId44" w:history="1">
        <w:r w:rsidR="0007321A" w:rsidRPr="00012123">
          <w:rPr>
            <w:rStyle w:val="Hyperlink"/>
            <w:rFonts w:ascii="Poppins" w:hAnsi="Poppins" w:cs="Poppins"/>
            <w:color w:val="auto"/>
            <w:sz w:val="20"/>
            <w:szCs w:val="20"/>
          </w:rPr>
          <w:t>several other universities have adopted gender-neutral uniform policies</w:t>
        </w:r>
      </w:hyperlink>
      <w:r w:rsidR="0007321A" w:rsidRPr="00012123">
        <w:rPr>
          <w:rFonts w:ascii="Poppins" w:hAnsi="Poppins" w:cs="Poppins"/>
          <w:sz w:val="20"/>
          <w:szCs w:val="20"/>
        </w:rPr>
        <w:t xml:space="preserve">, allowing students to dress according to their identity. </w:t>
      </w:r>
    </w:p>
    <w:p w14:paraId="7838C138" w14:textId="7E4E1ADB" w:rsidR="0007321A" w:rsidRPr="00012123" w:rsidRDefault="00C268C2" w:rsidP="0007321A">
      <w:pPr>
        <w:spacing w:before="240"/>
        <w:jc w:val="both"/>
        <w:rPr>
          <w:rFonts w:ascii="Poppins" w:hAnsi="Poppins" w:cs="Poppins"/>
          <w:sz w:val="20"/>
          <w:szCs w:val="20"/>
        </w:rPr>
      </w:pPr>
      <w:r w:rsidRPr="00012123">
        <w:rPr>
          <w:rFonts w:ascii="Poppins" w:hAnsi="Poppins" w:cs="Poppins"/>
          <w:sz w:val="20"/>
          <w:szCs w:val="20"/>
        </w:rPr>
        <w:t>If t</w:t>
      </w:r>
      <w:r w:rsidR="00291D3C" w:rsidRPr="00012123">
        <w:rPr>
          <w:rFonts w:ascii="Poppins" w:hAnsi="Poppins" w:cs="Poppins"/>
          <w:sz w:val="20"/>
          <w:szCs w:val="20"/>
        </w:rPr>
        <w:t>ransgender</w:t>
      </w:r>
      <w:r w:rsidRPr="00012123">
        <w:rPr>
          <w:rFonts w:ascii="Poppins" w:hAnsi="Poppins" w:cs="Poppins"/>
          <w:sz w:val="20"/>
          <w:szCs w:val="20"/>
        </w:rPr>
        <w:t xml:space="preserve"> and non-binary </w:t>
      </w:r>
      <w:r w:rsidR="00291D3C" w:rsidRPr="00012123">
        <w:rPr>
          <w:rFonts w:ascii="Poppins" w:hAnsi="Poppins" w:cs="Poppins"/>
          <w:sz w:val="20"/>
          <w:szCs w:val="20"/>
        </w:rPr>
        <w:t>students</w:t>
      </w:r>
      <w:r w:rsidRPr="00012123">
        <w:rPr>
          <w:rFonts w:ascii="Poppins" w:hAnsi="Poppins" w:cs="Poppins"/>
          <w:sz w:val="20"/>
          <w:szCs w:val="20"/>
        </w:rPr>
        <w:t xml:space="preserve"> in universities</w:t>
      </w:r>
      <w:r w:rsidR="00291D3C" w:rsidRPr="00012123">
        <w:rPr>
          <w:rFonts w:ascii="Poppins" w:hAnsi="Poppins" w:cs="Poppins"/>
          <w:sz w:val="20"/>
          <w:szCs w:val="20"/>
        </w:rPr>
        <w:t xml:space="preserve"> fac</w:t>
      </w:r>
      <w:r w:rsidRPr="00012123">
        <w:rPr>
          <w:rFonts w:ascii="Poppins" w:hAnsi="Poppins" w:cs="Poppins"/>
          <w:sz w:val="20"/>
          <w:szCs w:val="20"/>
        </w:rPr>
        <w:t>e</w:t>
      </w:r>
      <w:r w:rsidR="00291D3C" w:rsidRPr="00012123">
        <w:rPr>
          <w:rFonts w:ascii="Poppins" w:hAnsi="Poppins" w:cs="Poppins"/>
          <w:sz w:val="20"/>
          <w:szCs w:val="20"/>
        </w:rPr>
        <w:t xml:space="preserve"> discrimination, such as being forced to wear uniforms that do not align with their gender identity, </w:t>
      </w:r>
      <w:r w:rsidRPr="00012123">
        <w:rPr>
          <w:rFonts w:ascii="Poppins" w:hAnsi="Poppins" w:cs="Poppins"/>
          <w:sz w:val="20"/>
          <w:szCs w:val="20"/>
        </w:rPr>
        <w:t xml:space="preserve">they </w:t>
      </w:r>
      <w:r w:rsidR="00291D3C" w:rsidRPr="00012123">
        <w:rPr>
          <w:rFonts w:ascii="Poppins" w:hAnsi="Poppins" w:cs="Poppins"/>
          <w:sz w:val="20"/>
          <w:szCs w:val="20"/>
        </w:rPr>
        <w:t xml:space="preserve">can seek protection under </w:t>
      </w:r>
      <w:r w:rsidR="00040CB2">
        <w:rPr>
          <w:rFonts w:ascii="Poppins" w:hAnsi="Poppins" w:cs="Poppins"/>
          <w:sz w:val="20"/>
          <w:szCs w:val="20"/>
        </w:rPr>
        <w:t>t</w:t>
      </w:r>
      <w:r w:rsidR="00040CB2" w:rsidRPr="00040CB2">
        <w:rPr>
          <w:rFonts w:ascii="Poppins" w:hAnsi="Poppins" w:cs="Poppins"/>
          <w:sz w:val="20"/>
          <w:szCs w:val="20"/>
        </w:rPr>
        <w:t xml:space="preserve">he Gender Equality Act B.E. 2558 (2015) </w:t>
      </w:r>
      <w:r w:rsidR="00291D3C" w:rsidRPr="00012123">
        <w:rPr>
          <w:rFonts w:ascii="Poppins" w:hAnsi="Poppins" w:cs="Poppins"/>
          <w:sz w:val="20"/>
          <w:szCs w:val="20"/>
        </w:rPr>
        <w:t xml:space="preserve">. </w:t>
      </w:r>
      <w:r w:rsidR="0007321A" w:rsidRPr="00012123">
        <w:rPr>
          <w:rFonts w:ascii="Poppins" w:hAnsi="Poppins" w:cs="Poppins"/>
          <w:sz w:val="20"/>
          <w:szCs w:val="20"/>
        </w:rPr>
        <w:t>While t</w:t>
      </w:r>
      <w:r w:rsidR="00291D3C" w:rsidRPr="00012123">
        <w:rPr>
          <w:rFonts w:ascii="Poppins" w:hAnsi="Poppins" w:cs="Poppins"/>
          <w:sz w:val="20"/>
          <w:szCs w:val="20"/>
        </w:rPr>
        <w:t xml:space="preserve">his mechanism has proven effective in </w:t>
      </w:r>
      <w:r w:rsidR="0007321A" w:rsidRPr="00012123">
        <w:rPr>
          <w:rFonts w:ascii="Poppins" w:hAnsi="Poppins" w:cs="Poppins"/>
          <w:sz w:val="20"/>
          <w:szCs w:val="20"/>
        </w:rPr>
        <w:t>i</w:t>
      </w:r>
      <w:r w:rsidR="00291D3C" w:rsidRPr="00012123">
        <w:rPr>
          <w:rFonts w:ascii="Poppins" w:hAnsi="Poppins" w:cs="Poppins"/>
          <w:sz w:val="20"/>
          <w:szCs w:val="20"/>
        </w:rPr>
        <w:t xml:space="preserve">nstitutions like </w:t>
      </w:r>
      <w:hyperlink r:id="rId45" w:history="1">
        <w:r w:rsidR="00291D3C" w:rsidRPr="00012123">
          <w:rPr>
            <w:rStyle w:val="Hyperlink"/>
            <w:rFonts w:ascii="Poppins" w:hAnsi="Poppins" w:cs="Poppins"/>
            <w:color w:val="auto"/>
            <w:sz w:val="20"/>
            <w:szCs w:val="20"/>
          </w:rPr>
          <w:t>Ubon Ratchathani Rajabhat University</w:t>
        </w:r>
      </w:hyperlink>
      <w:r w:rsidR="00291D3C" w:rsidRPr="00012123">
        <w:rPr>
          <w:rFonts w:ascii="Poppins" w:hAnsi="Poppins" w:cs="Poppins"/>
          <w:sz w:val="20"/>
          <w:szCs w:val="20"/>
        </w:rPr>
        <w:t xml:space="preserve"> and the country's top-ranking, </w:t>
      </w:r>
      <w:hyperlink r:id="rId46" w:history="1">
        <w:r w:rsidR="00291D3C" w:rsidRPr="00012123">
          <w:rPr>
            <w:rStyle w:val="Hyperlink"/>
            <w:rFonts w:ascii="Poppins" w:hAnsi="Poppins" w:cs="Poppins"/>
            <w:color w:val="auto"/>
            <w:sz w:val="20"/>
            <w:szCs w:val="20"/>
          </w:rPr>
          <w:t>Chulalongkorn University</w:t>
        </w:r>
      </w:hyperlink>
      <w:r w:rsidR="00291D3C" w:rsidRPr="00012123">
        <w:rPr>
          <w:rFonts w:ascii="Poppins" w:hAnsi="Poppins" w:cs="Poppins"/>
          <w:sz w:val="20"/>
          <w:szCs w:val="20"/>
        </w:rPr>
        <w:t xml:space="preserve"> have adhered to the Committee’s recommendations by eliminating gender-based uniform restrictions, representing a step toward inclusivity in higher education. </w:t>
      </w:r>
      <w:r w:rsidR="0007321A" w:rsidRPr="00012123">
        <w:rPr>
          <w:rFonts w:ascii="Poppins" w:hAnsi="Poppins" w:cs="Poppins"/>
          <w:sz w:val="20"/>
          <w:szCs w:val="20"/>
        </w:rPr>
        <w:t xml:space="preserve">However, </w:t>
      </w:r>
      <w:hyperlink r:id="rId47" w:history="1">
        <w:r w:rsidR="0007321A" w:rsidRPr="00012123">
          <w:rPr>
            <w:rStyle w:val="Hyperlink"/>
            <w:rFonts w:ascii="Poppins" w:hAnsi="Poppins" w:cs="Poppins"/>
            <w:color w:val="auto"/>
            <w:sz w:val="20"/>
            <w:szCs w:val="20"/>
          </w:rPr>
          <w:t>limited public awareness of this law</w:t>
        </w:r>
      </w:hyperlink>
      <w:r w:rsidR="0007321A" w:rsidRPr="00012123">
        <w:rPr>
          <w:rFonts w:ascii="Poppins" w:hAnsi="Poppins" w:cs="Poppins"/>
          <w:sz w:val="20"/>
          <w:szCs w:val="20"/>
        </w:rPr>
        <w:t xml:space="preserve"> in rural areas lead to significant gaps of inclusive education for queer students across the country. </w:t>
      </w:r>
    </w:p>
    <w:bookmarkEnd w:id="10"/>
    <w:p w14:paraId="08D3503A" w14:textId="05167B5F" w:rsidR="00CE52EC" w:rsidRPr="00012123" w:rsidRDefault="00C33623" w:rsidP="002A4981">
      <w:pPr>
        <w:spacing w:before="240"/>
        <w:jc w:val="both"/>
        <w:rPr>
          <w:rFonts w:ascii="Poppins" w:hAnsi="Poppins" w:cs="Poppins"/>
          <w:b/>
          <w:bCs/>
          <w:sz w:val="20"/>
          <w:szCs w:val="20"/>
        </w:rPr>
      </w:pPr>
      <w:r w:rsidRPr="00012123">
        <w:rPr>
          <w:rFonts w:ascii="Poppins" w:hAnsi="Poppins" w:cs="Poppins"/>
          <w:b/>
          <w:bCs/>
          <w:sz w:val="20"/>
          <w:szCs w:val="20"/>
          <w:lang w:val="en-US"/>
        </w:rPr>
        <w:t xml:space="preserve">3.3 </w:t>
      </w:r>
      <w:bookmarkStart w:id="11" w:name="_Hlk196693578"/>
      <w:r w:rsidRPr="00012123">
        <w:rPr>
          <w:rFonts w:ascii="Poppins" w:hAnsi="Poppins" w:cs="Poppins"/>
          <w:b/>
          <w:bCs/>
          <w:sz w:val="20"/>
          <w:szCs w:val="20"/>
          <w:lang w:val="en-US"/>
        </w:rPr>
        <w:t>LBQTI+ RURAL WOMEN</w:t>
      </w:r>
      <w:r w:rsidR="00126DE4" w:rsidRPr="00012123">
        <w:rPr>
          <w:rFonts w:ascii="Poppins" w:hAnsi="Poppins" w:cs="Poppins"/>
          <w:b/>
          <w:bCs/>
          <w:sz w:val="20"/>
          <w:szCs w:val="20"/>
          <w:lang w:val="en-US"/>
        </w:rPr>
        <w:t xml:space="preserve"> (Article 14)</w:t>
      </w:r>
    </w:p>
    <w:p w14:paraId="4AFEE247" w14:textId="19F0B46C" w:rsidR="00762704" w:rsidRPr="00012123" w:rsidRDefault="00762704" w:rsidP="002A4981">
      <w:pPr>
        <w:spacing w:before="240"/>
        <w:jc w:val="both"/>
        <w:rPr>
          <w:rFonts w:ascii="Poppins" w:hAnsi="Poppins" w:cs="Poppins"/>
          <w:sz w:val="20"/>
          <w:szCs w:val="20"/>
        </w:rPr>
      </w:pPr>
      <w:bookmarkStart w:id="12" w:name="_Hlk198104956"/>
      <w:r w:rsidRPr="00012123">
        <w:rPr>
          <w:rFonts w:ascii="Poppins" w:hAnsi="Poppins" w:cs="Poppins"/>
          <w:sz w:val="20"/>
          <w:szCs w:val="20"/>
        </w:rPr>
        <w:t xml:space="preserve">Thailand's education system exhibits significant disparities, with quality often correlating with </w:t>
      </w:r>
      <w:hyperlink r:id="rId48" w:history="1">
        <w:r w:rsidRPr="00012123">
          <w:rPr>
            <w:rStyle w:val="Hyperlink"/>
            <w:rFonts w:ascii="Poppins" w:hAnsi="Poppins" w:cs="Poppins"/>
            <w:color w:val="auto"/>
            <w:sz w:val="20"/>
            <w:szCs w:val="20"/>
          </w:rPr>
          <w:t>financial resources.</w:t>
        </w:r>
      </w:hyperlink>
      <w:r w:rsidRPr="00012123">
        <w:rPr>
          <w:rFonts w:ascii="Poppins" w:hAnsi="Poppins" w:cs="Poppins"/>
          <w:sz w:val="20"/>
          <w:szCs w:val="20"/>
        </w:rPr>
        <w:t xml:space="preserve"> Students from affluent families have access to superior educational institutions, while those from low-income households, particularly in rural areas, face limited opportunities. This disparity is evident in the decline of school attendance at the upper secondary level, where approximately 17% of boys aged 15-17 are not enrolled.</w:t>
      </w:r>
      <w:r w:rsidR="00291D3C" w:rsidRPr="00012123">
        <w:rPr>
          <w:rFonts w:ascii="Poppins" w:hAnsi="Poppins" w:cs="Poppins"/>
          <w:sz w:val="20"/>
          <w:szCs w:val="20"/>
        </w:rPr>
        <w:t xml:space="preserve"> </w:t>
      </w:r>
      <w:r w:rsidRPr="00012123">
        <w:rPr>
          <w:rFonts w:ascii="Poppins" w:hAnsi="Poppins" w:cs="Poppins"/>
          <w:sz w:val="20"/>
          <w:szCs w:val="20"/>
        </w:rPr>
        <w:t xml:space="preserve">Additionally, </w:t>
      </w:r>
      <w:hyperlink r:id="rId49" w:history="1">
        <w:r w:rsidRPr="00012123">
          <w:rPr>
            <w:rStyle w:val="Hyperlink"/>
            <w:rFonts w:ascii="Poppins" w:hAnsi="Poppins" w:cs="Poppins"/>
            <w:color w:val="auto"/>
            <w:sz w:val="20"/>
            <w:szCs w:val="20"/>
          </w:rPr>
          <w:t>tuition fees for higher education</w:t>
        </w:r>
      </w:hyperlink>
      <w:r w:rsidRPr="00012123">
        <w:rPr>
          <w:rFonts w:ascii="Poppins" w:hAnsi="Poppins" w:cs="Poppins"/>
          <w:sz w:val="20"/>
          <w:szCs w:val="20"/>
        </w:rPr>
        <w:t xml:space="preserve"> are substantial. Government university fees range from 300,000 to 400,000 Baht per academic year, while private institutions charge between 400,000 and 500,000 Baht. These costs are prohibitive for many families, further entrenching educational inequality.</w:t>
      </w:r>
    </w:p>
    <w:p w14:paraId="2115DD48" w14:textId="77777777" w:rsidR="0007321A" w:rsidRPr="00012123" w:rsidRDefault="00762704" w:rsidP="002A4981">
      <w:pPr>
        <w:spacing w:before="240"/>
        <w:jc w:val="both"/>
        <w:rPr>
          <w:rFonts w:ascii="Poppins" w:hAnsi="Poppins" w:cs="Poppins"/>
          <w:sz w:val="20"/>
          <w:szCs w:val="20"/>
        </w:rPr>
      </w:pPr>
      <w:r w:rsidRPr="00012123">
        <w:rPr>
          <w:rFonts w:ascii="Poppins" w:hAnsi="Poppins" w:cs="Poppins"/>
          <w:sz w:val="20"/>
          <w:szCs w:val="20"/>
        </w:rPr>
        <w:t xml:space="preserve">Thailand’s education system presents significant inequalities, with access to quality education largely dependent on economic status. Students from wealthier backgrounds can afford better schools and resources, while those from low-income families, especially in rural areas, face limited opportunities, and unsafe learning spaces, leading to disparities in learning outcomes. </w:t>
      </w:r>
    </w:p>
    <w:p w14:paraId="0F385F9D" w14:textId="4B1820A5" w:rsidR="00291D3C" w:rsidRPr="00012123" w:rsidRDefault="00055E0B" w:rsidP="002A4981">
      <w:pPr>
        <w:spacing w:before="240"/>
        <w:jc w:val="both"/>
        <w:rPr>
          <w:rFonts w:ascii="Poppins" w:hAnsi="Poppins" w:cs="Poppins"/>
          <w:sz w:val="20"/>
          <w:szCs w:val="20"/>
        </w:rPr>
      </w:pPr>
      <w:r w:rsidRPr="00CB010F">
        <w:rPr>
          <w:rFonts w:ascii="Poppins" w:hAnsi="Poppins" w:cs="Poppins"/>
          <w:sz w:val="20"/>
          <w:szCs w:val="20"/>
        </w:rPr>
        <w:t xml:space="preserve">Interviews </w:t>
      </w:r>
      <w:r w:rsidRPr="00012123">
        <w:rPr>
          <w:rFonts w:ascii="Poppins" w:hAnsi="Poppins" w:cs="Poppins"/>
          <w:sz w:val="20"/>
          <w:szCs w:val="20"/>
        </w:rPr>
        <w:t xml:space="preserve">by Mermaid Pride Thailand and local activists </w:t>
      </w:r>
      <w:r w:rsidRPr="00CB010F">
        <w:rPr>
          <w:rFonts w:ascii="Poppins" w:hAnsi="Poppins" w:cs="Poppins"/>
          <w:sz w:val="20"/>
          <w:szCs w:val="20"/>
        </w:rPr>
        <w:t>with LGBTIQ+ students from across Thailand reveal that queer youth in rural and religiously conservative areas</w:t>
      </w:r>
      <w:r w:rsidRPr="00012123">
        <w:rPr>
          <w:rFonts w:ascii="Poppins" w:hAnsi="Poppins" w:cs="Poppins"/>
          <w:sz w:val="20"/>
          <w:szCs w:val="20"/>
        </w:rPr>
        <w:t xml:space="preserve">, </w:t>
      </w:r>
      <w:r w:rsidRPr="00CB010F">
        <w:rPr>
          <w:rFonts w:ascii="Poppins" w:hAnsi="Poppins" w:cs="Poppins"/>
          <w:sz w:val="20"/>
          <w:szCs w:val="20"/>
        </w:rPr>
        <w:t>such as the Deep South and hill-tribe communities</w:t>
      </w:r>
      <w:r w:rsidRPr="00012123">
        <w:rPr>
          <w:rFonts w:ascii="Poppins" w:hAnsi="Poppins" w:cs="Poppins"/>
          <w:sz w:val="20"/>
          <w:szCs w:val="20"/>
        </w:rPr>
        <w:t xml:space="preserve">, </w:t>
      </w:r>
      <w:r w:rsidRPr="00CB010F">
        <w:rPr>
          <w:rFonts w:ascii="Poppins" w:hAnsi="Poppins" w:cs="Poppins"/>
          <w:sz w:val="20"/>
          <w:szCs w:val="20"/>
        </w:rPr>
        <w:t>face compounded cultural and structural challenges</w:t>
      </w:r>
      <w:r w:rsidR="0007321A" w:rsidRPr="00012123">
        <w:rPr>
          <w:rFonts w:ascii="Poppins" w:hAnsi="Poppins" w:cs="Poppins"/>
          <w:sz w:val="20"/>
          <w:szCs w:val="20"/>
        </w:rPr>
        <w:t>:</w:t>
      </w:r>
    </w:p>
    <w:p w14:paraId="1673EC9E" w14:textId="77777777" w:rsidR="00FF7028" w:rsidRDefault="00FF7028">
      <w:pPr>
        <w:rPr>
          <w:rFonts w:ascii="Poppins" w:hAnsi="Poppins" w:cs="Poppins"/>
          <w:sz w:val="20"/>
          <w:szCs w:val="20"/>
        </w:rPr>
      </w:pPr>
      <w:r>
        <w:rPr>
          <w:rFonts w:ascii="Poppins" w:hAnsi="Poppins" w:cs="Poppins"/>
          <w:sz w:val="20"/>
          <w:szCs w:val="20"/>
        </w:rPr>
        <w:br w:type="page"/>
      </w:r>
    </w:p>
    <w:p w14:paraId="7361C814" w14:textId="1B1F2FA7" w:rsidR="00055E0B" w:rsidRPr="00012123" w:rsidRDefault="00055E0B" w:rsidP="00507E11">
      <w:pPr>
        <w:spacing w:before="240" w:after="240"/>
        <w:jc w:val="both"/>
        <w:rPr>
          <w:rFonts w:ascii="Poppins" w:hAnsi="Poppins" w:cs="Poppins"/>
          <w:sz w:val="20"/>
          <w:szCs w:val="20"/>
        </w:rPr>
      </w:pPr>
      <w:r w:rsidRPr="00CB010F">
        <w:rPr>
          <w:rFonts w:ascii="Poppins" w:hAnsi="Poppins" w:cs="Poppins"/>
          <w:sz w:val="20"/>
          <w:szCs w:val="20"/>
        </w:rPr>
        <w:lastRenderedPageBreak/>
        <w:t>In the Deep South</w:t>
      </w:r>
      <w:r w:rsidR="00220A01" w:rsidRPr="00012123">
        <w:rPr>
          <w:rFonts w:ascii="Poppins" w:hAnsi="Poppins" w:cs="Poppins"/>
          <w:sz w:val="20"/>
          <w:szCs w:val="20"/>
        </w:rPr>
        <w:t xml:space="preserve"> or southern border provinces</w:t>
      </w:r>
      <w:r w:rsidRPr="00CB010F">
        <w:rPr>
          <w:rFonts w:ascii="Poppins" w:hAnsi="Poppins" w:cs="Poppins"/>
          <w:sz w:val="20"/>
          <w:szCs w:val="20"/>
        </w:rPr>
        <w:t>, one participant described how strict religious norms create environments where gender non-conformity is rejected, even in universities, often forcing students to hide their identities at home. Similarly, a queer youth from a hill-tribe in Chiang Mai shared that mountain schools impose rigid rules and expose students to bullying rooted in ethnic and gender bias</w:t>
      </w:r>
      <w:r w:rsidRPr="00012123">
        <w:rPr>
          <w:rFonts w:ascii="Poppins" w:hAnsi="Poppins" w:cs="Poppins"/>
          <w:sz w:val="20"/>
          <w:szCs w:val="20"/>
        </w:rPr>
        <w:t xml:space="preserve">, </w:t>
      </w:r>
      <w:r w:rsidRPr="00CB010F">
        <w:rPr>
          <w:rFonts w:ascii="Poppins" w:hAnsi="Poppins" w:cs="Poppins"/>
          <w:sz w:val="20"/>
          <w:szCs w:val="20"/>
        </w:rPr>
        <w:t>discrimination less common in urban settings. Both participants noted that schools often remain passive in addressing these issues, highlighting the need for inclusive policies, safe spaces, and affirming mental health support. They also called for engaging religious and community leaders in fostering dialogue and tolerance as a crucial step toward lasting change.</w:t>
      </w:r>
    </w:p>
    <w:tbl>
      <w:tblPr>
        <w:tblStyle w:val="TableGrid"/>
        <w:tblW w:w="0" w:type="auto"/>
        <w:tblLook w:val="04A0" w:firstRow="1" w:lastRow="0" w:firstColumn="1" w:lastColumn="0" w:noHBand="0" w:noVBand="1"/>
      </w:tblPr>
      <w:tblGrid>
        <w:gridCol w:w="9010"/>
      </w:tblGrid>
      <w:tr w:rsidR="00B629E5" w:rsidRPr="00012123" w14:paraId="52DC0A9A" w14:textId="77777777" w:rsidTr="00B629E5">
        <w:trPr>
          <w:trHeight w:val="3198"/>
        </w:trPr>
        <w:tc>
          <w:tcPr>
            <w:tcW w:w="9010" w:type="dxa"/>
          </w:tcPr>
          <w:p w14:paraId="59E1F06E" w14:textId="66EA0E5D" w:rsidR="00CB010F" w:rsidRPr="00CB010F" w:rsidRDefault="00CB010F" w:rsidP="002A4981">
            <w:pPr>
              <w:spacing w:before="240"/>
              <w:jc w:val="both"/>
              <w:rPr>
                <w:rFonts w:ascii="Poppins" w:hAnsi="Poppins" w:cs="Poppins"/>
                <w:sz w:val="20"/>
                <w:szCs w:val="20"/>
              </w:rPr>
            </w:pPr>
            <w:bookmarkStart w:id="13" w:name="_Hlk196693549"/>
            <w:bookmarkEnd w:id="11"/>
            <w:bookmarkEnd w:id="12"/>
            <w:r w:rsidRPr="00CB010F">
              <w:rPr>
                <w:rFonts w:ascii="Poppins" w:hAnsi="Poppins" w:cs="Poppins"/>
                <w:sz w:val="20"/>
                <w:szCs w:val="20"/>
              </w:rPr>
              <w:t>“At university</w:t>
            </w:r>
            <w:r w:rsidR="00040CB2">
              <w:rPr>
                <w:rFonts w:ascii="Poppins" w:hAnsi="Poppins" w:cs="Poppins"/>
                <w:sz w:val="20"/>
                <w:szCs w:val="20"/>
              </w:rPr>
              <w:t>,</w:t>
            </w:r>
            <w:r w:rsidRPr="00CB010F">
              <w:rPr>
                <w:rFonts w:ascii="Poppins" w:hAnsi="Poppins" w:cs="Poppins"/>
                <w:sz w:val="20"/>
                <w:szCs w:val="20"/>
              </w:rPr>
              <w:t xml:space="preserve"> I can be myself, but back home I have to wear a hijab and hide who I am. People say it’s not appropriate to act that way</w:t>
            </w:r>
            <w:r w:rsidR="00055E0B" w:rsidRPr="00012123">
              <w:rPr>
                <w:rFonts w:ascii="Poppins" w:hAnsi="Poppins" w:cs="Poppins"/>
                <w:sz w:val="20"/>
                <w:szCs w:val="20"/>
              </w:rPr>
              <w:t>. I</w:t>
            </w:r>
            <w:r w:rsidRPr="00CB010F">
              <w:rPr>
                <w:rFonts w:ascii="Poppins" w:hAnsi="Poppins" w:cs="Poppins"/>
                <w:sz w:val="20"/>
                <w:szCs w:val="20"/>
              </w:rPr>
              <w:t xml:space="preserve">t’s against our religion. Even in school, there’s pressure to stay quiet and not stand out.” </w:t>
            </w:r>
            <w:r w:rsidR="00B629E5" w:rsidRPr="00012123">
              <w:rPr>
                <w:rFonts w:ascii="Poppins" w:hAnsi="Poppins" w:cs="Poppins"/>
                <w:sz w:val="20"/>
                <w:szCs w:val="20"/>
              </w:rPr>
              <w:t>–</w:t>
            </w:r>
            <w:r w:rsidRPr="00CB010F">
              <w:rPr>
                <w:rFonts w:ascii="Poppins" w:hAnsi="Poppins" w:cs="Poppins"/>
                <w:sz w:val="20"/>
                <w:szCs w:val="20"/>
              </w:rPr>
              <w:t xml:space="preserve"> </w:t>
            </w:r>
            <w:r w:rsidR="00220A01" w:rsidRPr="00012123">
              <w:rPr>
                <w:rFonts w:ascii="Poppins" w:hAnsi="Poppins" w:cs="Poppins"/>
                <w:sz w:val="20"/>
                <w:szCs w:val="20"/>
              </w:rPr>
              <w:t xml:space="preserve">An </w:t>
            </w:r>
            <w:r w:rsidR="00507E11" w:rsidRPr="00012123">
              <w:rPr>
                <w:rFonts w:ascii="Poppins" w:hAnsi="Poppins" w:cs="Poppins"/>
                <w:sz w:val="20"/>
                <w:szCs w:val="20"/>
              </w:rPr>
              <w:t>anonymous</w:t>
            </w:r>
            <w:r w:rsidR="00220A01" w:rsidRPr="00012123">
              <w:rPr>
                <w:rFonts w:ascii="Poppins" w:hAnsi="Poppins" w:cs="Poppins"/>
                <w:sz w:val="20"/>
                <w:szCs w:val="20"/>
              </w:rPr>
              <w:t xml:space="preserve"> trans masculine Muslim student from </w:t>
            </w:r>
            <w:r w:rsidR="00270EBF" w:rsidRPr="00012123">
              <w:rPr>
                <w:rFonts w:ascii="Poppins" w:hAnsi="Poppins" w:cs="Poppins"/>
                <w:sz w:val="20"/>
                <w:szCs w:val="20"/>
              </w:rPr>
              <w:t>a</w:t>
            </w:r>
            <w:r w:rsidR="00220A01" w:rsidRPr="00012123">
              <w:rPr>
                <w:rFonts w:ascii="Poppins" w:hAnsi="Poppins" w:cs="Poppins"/>
                <w:sz w:val="20"/>
                <w:szCs w:val="20"/>
              </w:rPr>
              <w:t xml:space="preserve"> </w:t>
            </w:r>
            <w:r w:rsidR="00270EBF" w:rsidRPr="00012123">
              <w:rPr>
                <w:rFonts w:ascii="Poppins" w:hAnsi="Poppins" w:cs="Poppins"/>
                <w:sz w:val="20"/>
                <w:szCs w:val="20"/>
              </w:rPr>
              <w:t>u</w:t>
            </w:r>
            <w:r w:rsidR="00220A01" w:rsidRPr="00012123">
              <w:rPr>
                <w:rFonts w:ascii="Poppins" w:hAnsi="Poppins" w:cs="Poppins"/>
                <w:sz w:val="20"/>
                <w:szCs w:val="20"/>
              </w:rPr>
              <w:t>niversity</w:t>
            </w:r>
            <w:r w:rsidR="00270EBF" w:rsidRPr="00012123">
              <w:rPr>
                <w:rFonts w:ascii="Poppins" w:hAnsi="Poppins" w:cs="Poppins"/>
                <w:sz w:val="20"/>
                <w:szCs w:val="20"/>
              </w:rPr>
              <w:t xml:space="preserve"> in</w:t>
            </w:r>
            <w:r w:rsidR="00220A01" w:rsidRPr="00012123">
              <w:rPr>
                <w:rFonts w:ascii="Poppins" w:hAnsi="Poppins" w:cs="Poppins"/>
                <w:sz w:val="20"/>
                <w:szCs w:val="20"/>
              </w:rPr>
              <w:t xml:space="preserve"> Pattani </w:t>
            </w:r>
            <w:r w:rsidR="00270EBF" w:rsidRPr="00012123">
              <w:rPr>
                <w:rFonts w:ascii="Poppins" w:hAnsi="Poppins" w:cs="Poppins"/>
                <w:sz w:val="20"/>
                <w:szCs w:val="20"/>
              </w:rPr>
              <w:t>province</w:t>
            </w:r>
            <w:r w:rsidR="00220A01" w:rsidRPr="00012123">
              <w:rPr>
                <w:rFonts w:ascii="Poppins" w:hAnsi="Poppins" w:cs="Poppins"/>
                <w:sz w:val="20"/>
                <w:szCs w:val="20"/>
              </w:rPr>
              <w:t>.</w:t>
            </w:r>
          </w:p>
          <w:p w14:paraId="3FA5B34B" w14:textId="71DC91E6" w:rsidR="00CB010F" w:rsidRPr="00012123" w:rsidRDefault="00CB010F" w:rsidP="002A4981">
            <w:pPr>
              <w:spacing w:before="240"/>
              <w:jc w:val="both"/>
              <w:rPr>
                <w:rFonts w:ascii="Poppins" w:hAnsi="Poppins" w:cs="Poppins"/>
                <w:sz w:val="20"/>
                <w:szCs w:val="20"/>
                <w:cs/>
              </w:rPr>
            </w:pPr>
            <w:r w:rsidRPr="00CB010F">
              <w:rPr>
                <w:rFonts w:ascii="Poppins" w:hAnsi="Poppins" w:cs="Poppins"/>
                <w:sz w:val="20"/>
                <w:szCs w:val="20"/>
              </w:rPr>
              <w:t xml:space="preserve">“On the mountain, there’s no freedom to express yourself. If you dress a certain way or act differently, people call you names or make fun of you, especially if you’re not Thai or don’t fit gender norms. In the city, I didn’t feel that as much.” </w:t>
            </w:r>
            <w:r w:rsidR="00B629E5" w:rsidRPr="00012123">
              <w:rPr>
                <w:rFonts w:ascii="Poppins" w:hAnsi="Poppins" w:cs="Poppins"/>
                <w:sz w:val="20"/>
                <w:szCs w:val="20"/>
              </w:rPr>
              <w:t>–</w:t>
            </w:r>
            <w:r w:rsidRPr="00CB010F">
              <w:rPr>
                <w:rFonts w:ascii="Poppins" w:hAnsi="Poppins" w:cs="Poppins"/>
                <w:sz w:val="20"/>
                <w:szCs w:val="20"/>
              </w:rPr>
              <w:t xml:space="preserve"> </w:t>
            </w:r>
            <w:r w:rsidR="00220A01" w:rsidRPr="00012123">
              <w:rPr>
                <w:rFonts w:ascii="Poppins" w:hAnsi="Poppins" w:cs="Poppins"/>
                <w:sz w:val="20"/>
                <w:szCs w:val="20"/>
              </w:rPr>
              <w:t xml:space="preserve">F, a trans feminine gender-nonconforming student living in a Hill tribe village in Chiang Mai. </w:t>
            </w:r>
          </w:p>
        </w:tc>
      </w:tr>
    </w:tbl>
    <w:p w14:paraId="583FC9C2" w14:textId="2F758E79" w:rsidR="00291D3C" w:rsidRPr="00012123" w:rsidRDefault="0007321A" w:rsidP="002A4981">
      <w:pPr>
        <w:spacing w:before="240"/>
        <w:jc w:val="both"/>
        <w:rPr>
          <w:rFonts w:ascii="Poppins" w:hAnsi="Poppins" w:cs="Poppins"/>
          <w:sz w:val="20"/>
          <w:szCs w:val="20"/>
          <w:lang w:val="en-US"/>
        </w:rPr>
      </w:pPr>
      <w:bookmarkStart w:id="14" w:name="_Hlk198104977"/>
      <w:r w:rsidRPr="00012123">
        <w:rPr>
          <w:rFonts w:ascii="Poppins" w:hAnsi="Poppins" w:cs="Poppins"/>
          <w:sz w:val="20"/>
          <w:szCs w:val="20"/>
          <w:lang w:val="en-US"/>
        </w:rPr>
        <w:t xml:space="preserve">In addition to the significant gaps of inclusive education and understanding of SOGIESC among communities in rural and local areas, </w:t>
      </w:r>
      <w:r w:rsidRPr="00507E11">
        <w:rPr>
          <w:rFonts w:ascii="Poppins" w:hAnsi="Poppins" w:cs="Poppins"/>
          <w:sz w:val="20"/>
          <w:szCs w:val="20"/>
        </w:rPr>
        <w:t xml:space="preserve">LBQTI+ rural women and queer youth in Thailand face intersecting barriers </w:t>
      </w:r>
      <w:r w:rsidRPr="00012123">
        <w:rPr>
          <w:rFonts w:ascii="Poppins" w:hAnsi="Poppins" w:cs="Poppins"/>
          <w:sz w:val="20"/>
          <w:szCs w:val="20"/>
        </w:rPr>
        <w:t xml:space="preserve">and violences </w:t>
      </w:r>
      <w:r w:rsidRPr="00507E11">
        <w:rPr>
          <w:rFonts w:ascii="Poppins" w:hAnsi="Poppins" w:cs="Poppins"/>
          <w:sz w:val="20"/>
          <w:szCs w:val="20"/>
        </w:rPr>
        <w:t>shaped by cultural norms, and s</w:t>
      </w:r>
      <w:r w:rsidRPr="00012123">
        <w:rPr>
          <w:rFonts w:ascii="Poppins" w:hAnsi="Poppins" w:cs="Poppins"/>
          <w:sz w:val="20"/>
          <w:szCs w:val="20"/>
        </w:rPr>
        <w:t xml:space="preserve">tigma. </w:t>
      </w:r>
      <w:r w:rsidR="00905BDE" w:rsidRPr="00012123">
        <w:rPr>
          <w:rFonts w:ascii="Poppins" w:hAnsi="Poppins" w:cs="Poppins"/>
          <w:sz w:val="20"/>
          <w:szCs w:val="20"/>
        </w:rPr>
        <w:t>I</w:t>
      </w:r>
      <w:r w:rsidRPr="00012123">
        <w:rPr>
          <w:rFonts w:ascii="Poppins" w:hAnsi="Poppins" w:cs="Poppins"/>
          <w:sz w:val="20"/>
          <w:szCs w:val="20"/>
          <w:lang w:val="en-US"/>
        </w:rPr>
        <w:t>n</w:t>
      </w:r>
      <w:r w:rsidR="00220A01" w:rsidRPr="00012123">
        <w:rPr>
          <w:rFonts w:ascii="Poppins" w:hAnsi="Poppins" w:cs="Poppins"/>
          <w:sz w:val="20"/>
          <w:szCs w:val="20"/>
        </w:rPr>
        <w:t xml:space="preserve"> 2025, a user on Twitter (now known as X) reported that his parents had taken him to a Buddhist "cleansing ritual" in an attempt to </w:t>
      </w:r>
      <w:hyperlink r:id="rId50" w:history="1">
        <w:r w:rsidR="00220A01" w:rsidRPr="00012123">
          <w:rPr>
            <w:rStyle w:val="Hyperlink"/>
            <w:rFonts w:ascii="Poppins" w:hAnsi="Poppins" w:cs="Poppins"/>
            <w:color w:val="auto"/>
            <w:sz w:val="20"/>
            <w:szCs w:val="20"/>
          </w:rPr>
          <w:t>"wash away his gayness"</w:t>
        </w:r>
      </w:hyperlink>
      <w:r w:rsidR="00220A01" w:rsidRPr="00012123">
        <w:rPr>
          <w:rFonts w:ascii="Poppins" w:hAnsi="Poppins" w:cs="Poppins"/>
          <w:sz w:val="20"/>
          <w:szCs w:val="20"/>
        </w:rPr>
        <w:t xml:space="preserve"> by bathing him in holy water. The account quickly attracted widespread attention online, prompting several others to share similar experiences. One user recounted being told by a monk that </w:t>
      </w:r>
      <w:hyperlink r:id="rId51" w:history="1">
        <w:r w:rsidR="00220A01" w:rsidRPr="00012123">
          <w:rPr>
            <w:rStyle w:val="Hyperlink"/>
            <w:rFonts w:ascii="Poppins" w:hAnsi="Poppins" w:cs="Poppins"/>
            <w:color w:val="auto"/>
            <w:sz w:val="20"/>
            <w:szCs w:val="20"/>
          </w:rPr>
          <w:t>they were gay as a result of sins committed in a past life</w:t>
        </w:r>
      </w:hyperlink>
      <w:r w:rsidR="00220A01" w:rsidRPr="00012123">
        <w:rPr>
          <w:rFonts w:ascii="Poppins" w:hAnsi="Poppins" w:cs="Poppins"/>
          <w:sz w:val="20"/>
          <w:szCs w:val="20"/>
        </w:rPr>
        <w:t>; the user clarified that they are actually pansexual but noted that it was too exhausting to explain. The same user also stated that an acquaintance’s partner, who identified as a "tom",</w:t>
      </w:r>
      <w:hyperlink r:id="rId52" w:history="1">
        <w:r w:rsidR="00220A01" w:rsidRPr="00012123">
          <w:rPr>
            <w:rStyle w:val="Hyperlink"/>
            <w:rFonts w:ascii="Poppins" w:hAnsi="Poppins" w:cs="Poppins"/>
            <w:color w:val="auto"/>
            <w:sz w:val="20"/>
            <w:szCs w:val="20"/>
          </w:rPr>
          <w:t xml:space="preserve"> had been forcibly sent to a conversion therapy camp.</w:t>
        </w:r>
      </w:hyperlink>
    </w:p>
    <w:bookmarkEnd w:id="13"/>
    <w:p w14:paraId="4069289E" w14:textId="6DE84693" w:rsidR="0007321A" w:rsidRPr="00012123" w:rsidRDefault="0007321A" w:rsidP="002A4981">
      <w:pPr>
        <w:spacing w:before="240"/>
        <w:jc w:val="both"/>
        <w:rPr>
          <w:rFonts w:ascii="Poppins" w:hAnsi="Poppins" w:cs="Poppins"/>
          <w:sz w:val="20"/>
          <w:szCs w:val="20"/>
        </w:rPr>
      </w:pPr>
      <w:r w:rsidRPr="00012123">
        <w:rPr>
          <w:rFonts w:ascii="Poppins" w:hAnsi="Poppins" w:cs="Poppins"/>
          <w:sz w:val="20"/>
          <w:szCs w:val="20"/>
        </w:rPr>
        <w:t xml:space="preserve">From </w:t>
      </w:r>
      <w:r w:rsidR="00507E11" w:rsidRPr="00507E11">
        <w:rPr>
          <w:rFonts w:ascii="Poppins" w:hAnsi="Poppins" w:cs="Poppins"/>
          <w:sz w:val="20"/>
          <w:szCs w:val="20"/>
        </w:rPr>
        <w:t>unaffordable education to</w:t>
      </w:r>
      <w:r w:rsidRPr="00012123">
        <w:rPr>
          <w:rFonts w:ascii="Poppins" w:hAnsi="Poppins" w:cs="Poppins"/>
          <w:sz w:val="20"/>
          <w:szCs w:val="20"/>
        </w:rPr>
        <w:t xml:space="preserve"> gender and racial</w:t>
      </w:r>
      <w:r w:rsidR="00507E11" w:rsidRPr="00507E11">
        <w:rPr>
          <w:rFonts w:ascii="Poppins" w:hAnsi="Poppins" w:cs="Poppins"/>
          <w:sz w:val="20"/>
          <w:szCs w:val="20"/>
        </w:rPr>
        <w:t xml:space="preserve"> identity-based discrimination in schools and communities, their experiences highlight a gap in state protection and inclusive policy.</w:t>
      </w:r>
    </w:p>
    <w:bookmarkEnd w:id="14"/>
    <w:p w14:paraId="2855AA01" w14:textId="77777777" w:rsidR="00FF7028" w:rsidRDefault="00FF7028">
      <w:pPr>
        <w:rPr>
          <w:rFonts w:ascii="Poppins" w:hAnsi="Poppins" w:cs="Poppins"/>
          <w:b/>
          <w:bCs/>
          <w:sz w:val="20"/>
          <w:szCs w:val="20"/>
          <w:lang w:val="en-US"/>
        </w:rPr>
      </w:pPr>
      <w:r>
        <w:rPr>
          <w:rFonts w:ascii="Poppins" w:hAnsi="Poppins" w:cs="Poppins"/>
          <w:b/>
          <w:bCs/>
          <w:sz w:val="20"/>
          <w:szCs w:val="20"/>
          <w:lang w:val="en-US"/>
        </w:rPr>
        <w:br w:type="page"/>
      </w:r>
    </w:p>
    <w:p w14:paraId="5ACBF301" w14:textId="78491FCB" w:rsidR="003E0B6F" w:rsidRPr="00012123" w:rsidRDefault="00C33623" w:rsidP="002A4981">
      <w:pPr>
        <w:spacing w:before="240"/>
        <w:jc w:val="both"/>
        <w:rPr>
          <w:rFonts w:ascii="Poppins" w:hAnsi="Poppins" w:cs="Poppins"/>
          <w:b/>
          <w:bCs/>
          <w:sz w:val="20"/>
          <w:szCs w:val="20"/>
          <w:lang w:val="en-US"/>
        </w:rPr>
      </w:pPr>
      <w:r w:rsidRPr="00012123">
        <w:rPr>
          <w:rFonts w:ascii="Poppins" w:hAnsi="Poppins" w:cs="Poppins"/>
          <w:b/>
          <w:bCs/>
          <w:sz w:val="20"/>
          <w:szCs w:val="20"/>
          <w:lang w:val="en-US"/>
        </w:rPr>
        <w:lastRenderedPageBreak/>
        <w:t xml:space="preserve">4. </w:t>
      </w:r>
      <w:r w:rsidR="00BF2D7A" w:rsidRPr="00012123">
        <w:rPr>
          <w:rFonts w:ascii="Poppins" w:hAnsi="Poppins" w:cs="Poppins"/>
          <w:b/>
          <w:bCs/>
          <w:sz w:val="20"/>
          <w:szCs w:val="20"/>
        </w:rPr>
        <w:t xml:space="preserve">EMPLOYMENT </w:t>
      </w:r>
      <w:r w:rsidR="00126DE4" w:rsidRPr="00012123">
        <w:rPr>
          <w:rFonts w:ascii="Poppins" w:hAnsi="Poppins" w:cs="Poppins"/>
          <w:b/>
          <w:bCs/>
          <w:sz w:val="20"/>
          <w:szCs w:val="20"/>
          <w:lang w:val="en-US"/>
        </w:rPr>
        <w:t xml:space="preserve">(Article </w:t>
      </w:r>
      <w:r w:rsidR="00777A6E" w:rsidRPr="00012123">
        <w:rPr>
          <w:rFonts w:ascii="Poppins" w:hAnsi="Poppins" w:cs="Poppins"/>
          <w:b/>
          <w:bCs/>
          <w:sz w:val="20"/>
          <w:szCs w:val="20"/>
          <w:lang w:val="en-US"/>
        </w:rPr>
        <w:t xml:space="preserve">11  &amp; </w:t>
      </w:r>
      <w:r w:rsidR="00126DE4" w:rsidRPr="00012123">
        <w:rPr>
          <w:rFonts w:ascii="Poppins" w:hAnsi="Poppins" w:cs="Poppins"/>
          <w:b/>
          <w:bCs/>
          <w:sz w:val="20"/>
          <w:szCs w:val="20"/>
          <w:lang w:val="en-US"/>
        </w:rPr>
        <w:t>13)</w:t>
      </w:r>
    </w:p>
    <w:p w14:paraId="3D76F439" w14:textId="77777777" w:rsidR="00FF2652" w:rsidRPr="00012123" w:rsidRDefault="008638E1" w:rsidP="00FF2652">
      <w:pPr>
        <w:spacing w:before="240"/>
        <w:jc w:val="both"/>
        <w:rPr>
          <w:rFonts w:ascii="Poppins" w:hAnsi="Poppins" w:cs="Poppins"/>
          <w:sz w:val="20"/>
          <w:szCs w:val="20"/>
        </w:rPr>
      </w:pPr>
      <w:r w:rsidRPr="00012123">
        <w:rPr>
          <w:rFonts w:ascii="Poppins" w:hAnsi="Poppins" w:cs="Poppins"/>
          <w:sz w:val="20"/>
          <w:szCs w:val="20"/>
        </w:rPr>
        <w:t xml:space="preserve">Economic inequality continues to be a major issue in Thailand. </w:t>
      </w:r>
      <w:r w:rsidR="00762704" w:rsidRPr="00012123">
        <w:rPr>
          <w:rFonts w:ascii="Poppins" w:hAnsi="Poppins" w:cs="Poppins"/>
          <w:sz w:val="20"/>
          <w:szCs w:val="20"/>
        </w:rPr>
        <w:t>The lack of access to quality education and economic opportunities in rural Thailand perpetuates this cycle.</w:t>
      </w:r>
      <w:r w:rsidRPr="00012123">
        <w:rPr>
          <w:rFonts w:ascii="Poppins" w:hAnsi="Poppins" w:cs="Poppins"/>
          <w:sz w:val="20"/>
          <w:szCs w:val="20"/>
        </w:rPr>
        <w:t xml:space="preserve"> In 2019, about </w:t>
      </w:r>
      <w:hyperlink r:id="rId53" w:history="1">
        <w:r w:rsidRPr="00012123">
          <w:rPr>
            <w:rStyle w:val="Hyperlink"/>
            <w:rFonts w:ascii="Poppins" w:hAnsi="Poppins" w:cs="Poppins"/>
            <w:color w:val="auto"/>
            <w:sz w:val="20"/>
            <w:szCs w:val="20"/>
          </w:rPr>
          <w:t>54% of employment was informal</w:t>
        </w:r>
      </w:hyperlink>
      <w:r w:rsidRPr="00012123">
        <w:rPr>
          <w:rFonts w:ascii="Poppins" w:hAnsi="Poppins" w:cs="Poppins"/>
          <w:sz w:val="20"/>
          <w:szCs w:val="20"/>
        </w:rPr>
        <w:t>, lacking job security and benefits. </w:t>
      </w:r>
      <w:r w:rsidR="00762704" w:rsidRPr="00012123">
        <w:rPr>
          <w:rFonts w:ascii="Poppins" w:hAnsi="Poppins" w:cs="Poppins"/>
          <w:sz w:val="20"/>
          <w:szCs w:val="20"/>
        </w:rPr>
        <w:t>Many Thai people from rural areas migrate to Bangkok in search of higher wages, stable employment, and an improved quality of life. Economic disparities between urban and rural regions force individuals to leave their hometowns, often taking on low-wage jobs in factories, construction, or the service industry</w:t>
      </w:r>
      <w:r w:rsidRPr="00012123">
        <w:rPr>
          <w:rFonts w:ascii="Poppins" w:hAnsi="Poppins" w:cs="Poppins"/>
          <w:sz w:val="20"/>
          <w:szCs w:val="20"/>
        </w:rPr>
        <w:t>.</w:t>
      </w:r>
      <w:r w:rsidR="00FF2652" w:rsidRPr="00012123">
        <w:rPr>
          <w:rFonts w:ascii="Poppins" w:hAnsi="Poppins" w:cs="Poppins"/>
          <w:sz w:val="20"/>
          <w:szCs w:val="20"/>
        </w:rPr>
        <w:t xml:space="preserve"> </w:t>
      </w:r>
    </w:p>
    <w:p w14:paraId="385CC03B" w14:textId="353B429B" w:rsidR="008638E1" w:rsidRPr="00012123" w:rsidRDefault="00FF2652" w:rsidP="00FF2652">
      <w:pPr>
        <w:spacing w:before="240"/>
        <w:jc w:val="both"/>
        <w:rPr>
          <w:rFonts w:ascii="Poppins" w:hAnsi="Poppins" w:cs="Poppins"/>
          <w:sz w:val="20"/>
          <w:szCs w:val="20"/>
        </w:rPr>
      </w:pPr>
      <w:r w:rsidRPr="00012123">
        <w:rPr>
          <w:rFonts w:ascii="Poppins" w:hAnsi="Poppins" w:cs="Poppins"/>
          <w:sz w:val="20"/>
          <w:szCs w:val="20"/>
        </w:rPr>
        <w:t>Similarly, u</w:t>
      </w:r>
      <w:r w:rsidR="00762704" w:rsidRPr="00012123">
        <w:rPr>
          <w:rFonts w:ascii="Poppins" w:hAnsi="Poppins" w:cs="Poppins"/>
          <w:sz w:val="20"/>
          <w:szCs w:val="20"/>
        </w:rPr>
        <w:t xml:space="preserve">ndocumented migrant workers from neighboring countries enter Thailand illegally, seeking employment but facing exploitation, poor working conditions, and a lack of labor protections, leaving them vulnerable to </w:t>
      </w:r>
      <w:hyperlink r:id="rId54" w:history="1">
        <w:r w:rsidR="00762704" w:rsidRPr="00012123">
          <w:rPr>
            <w:rStyle w:val="Hyperlink"/>
            <w:rFonts w:ascii="Poppins" w:hAnsi="Poppins" w:cs="Poppins"/>
            <w:color w:val="auto"/>
            <w:sz w:val="20"/>
            <w:szCs w:val="20"/>
          </w:rPr>
          <w:t>abuse and unfair treatment</w:t>
        </w:r>
      </w:hyperlink>
      <w:r w:rsidR="00762704" w:rsidRPr="00012123">
        <w:rPr>
          <w:rFonts w:ascii="Poppins" w:hAnsi="Poppins" w:cs="Poppins"/>
          <w:sz w:val="20"/>
          <w:szCs w:val="20"/>
        </w:rPr>
        <w:t>. </w:t>
      </w:r>
    </w:p>
    <w:p w14:paraId="532E8140" w14:textId="0905A377" w:rsidR="00762704" w:rsidRPr="00012123" w:rsidRDefault="00FF2A3F" w:rsidP="002A4981">
      <w:pPr>
        <w:spacing w:before="240"/>
        <w:jc w:val="both"/>
        <w:rPr>
          <w:rFonts w:ascii="Poppins" w:hAnsi="Poppins" w:cs="Poppins"/>
          <w:sz w:val="20"/>
          <w:szCs w:val="20"/>
        </w:rPr>
      </w:pPr>
      <w:r w:rsidRPr="00012123">
        <w:rPr>
          <w:rFonts w:ascii="Poppins" w:hAnsi="Poppins" w:cs="Poppins"/>
          <w:sz w:val="20"/>
          <w:szCs w:val="20"/>
        </w:rPr>
        <w:t xml:space="preserve">LBQTI+ </w:t>
      </w:r>
      <w:r w:rsidR="008638E1" w:rsidRPr="00012123">
        <w:rPr>
          <w:rFonts w:ascii="Poppins" w:hAnsi="Poppins" w:cs="Poppins"/>
          <w:sz w:val="20"/>
          <w:szCs w:val="20"/>
        </w:rPr>
        <w:t>s</w:t>
      </w:r>
      <w:r w:rsidR="00762704" w:rsidRPr="00012123">
        <w:rPr>
          <w:rFonts w:ascii="Poppins" w:hAnsi="Poppins" w:cs="Poppins"/>
          <w:sz w:val="20"/>
          <w:szCs w:val="20"/>
        </w:rPr>
        <w:t>tudents from low-income families often cannot afford higher education, restricting their employment opportunities to low-paying jobs. This cycle of limited education and low income perpetuates economic disparities and hinders social mobility.</w:t>
      </w:r>
    </w:p>
    <w:p w14:paraId="38BFECD8" w14:textId="3EEF988A" w:rsidR="00762704" w:rsidRPr="00012123" w:rsidRDefault="00C33623" w:rsidP="002A4981">
      <w:pPr>
        <w:spacing w:before="240"/>
        <w:jc w:val="both"/>
        <w:rPr>
          <w:rFonts w:ascii="Poppins" w:hAnsi="Poppins" w:cs="Poppins"/>
          <w:b/>
          <w:bCs/>
          <w:sz w:val="20"/>
          <w:szCs w:val="20"/>
        </w:rPr>
      </w:pPr>
      <w:r w:rsidRPr="00012123">
        <w:rPr>
          <w:rFonts w:ascii="Poppins" w:hAnsi="Poppins" w:cs="Poppins"/>
          <w:b/>
          <w:bCs/>
          <w:sz w:val="20"/>
          <w:szCs w:val="20"/>
        </w:rPr>
        <w:t>4.</w:t>
      </w:r>
      <w:r w:rsidR="00FF2652" w:rsidRPr="00012123">
        <w:rPr>
          <w:rFonts w:ascii="Poppins" w:hAnsi="Poppins" w:cs="Poppins"/>
          <w:b/>
          <w:bCs/>
          <w:sz w:val="20"/>
          <w:szCs w:val="20"/>
        </w:rPr>
        <w:t>1</w:t>
      </w:r>
      <w:r w:rsidRPr="00012123">
        <w:rPr>
          <w:rFonts w:ascii="Poppins" w:hAnsi="Poppins" w:cs="Poppins"/>
          <w:b/>
          <w:bCs/>
          <w:sz w:val="20"/>
          <w:szCs w:val="20"/>
        </w:rPr>
        <w:t xml:space="preserve"> </w:t>
      </w:r>
      <w:r w:rsidR="00CE3EE6" w:rsidRPr="00012123">
        <w:rPr>
          <w:rFonts w:ascii="Poppins" w:hAnsi="Poppins" w:cs="Poppins"/>
          <w:b/>
          <w:bCs/>
          <w:sz w:val="20"/>
          <w:szCs w:val="20"/>
        </w:rPr>
        <w:t>LACK OF DIVERSITY, EQUITY, AND INCLUSION (DEI) POLICIES</w:t>
      </w:r>
    </w:p>
    <w:p w14:paraId="3E1AFCBA" w14:textId="1CB8B5C1" w:rsidR="00FF2652" w:rsidRPr="00012123" w:rsidRDefault="00FF2652" w:rsidP="00FF2652">
      <w:pPr>
        <w:spacing w:before="240"/>
        <w:jc w:val="both"/>
        <w:rPr>
          <w:rFonts w:ascii="Poppins" w:hAnsi="Poppins" w:cs="Poppins"/>
          <w:sz w:val="20"/>
          <w:szCs w:val="20"/>
        </w:rPr>
      </w:pPr>
      <w:r w:rsidRPr="00012123">
        <w:rPr>
          <w:rFonts w:ascii="Poppins" w:hAnsi="Poppins" w:cs="Poppins"/>
          <w:sz w:val="20"/>
          <w:szCs w:val="20"/>
        </w:rPr>
        <w:t>Despite the Gender Equality Act B.E. 2558</w:t>
      </w:r>
      <w:r w:rsidR="00905BDE" w:rsidRPr="00012123">
        <w:rPr>
          <w:rFonts w:ascii="Poppins" w:hAnsi="Poppins" w:cs="Poppins"/>
          <w:sz w:val="20"/>
          <w:szCs w:val="20"/>
        </w:rPr>
        <w:t xml:space="preserve"> (2015), t</w:t>
      </w:r>
      <w:r w:rsidRPr="00012123">
        <w:rPr>
          <w:rFonts w:ascii="Poppins" w:hAnsi="Poppins" w:cs="Poppins"/>
          <w:sz w:val="20"/>
          <w:szCs w:val="20"/>
        </w:rPr>
        <w:t xml:space="preserve">he </w:t>
      </w:r>
      <w:hyperlink r:id="rId55" w:history="1">
        <w:r w:rsidRPr="00012123">
          <w:rPr>
            <w:rStyle w:val="Hyperlink"/>
            <w:rFonts w:ascii="Poppins" w:hAnsi="Poppins" w:cs="Poppins"/>
            <w:color w:val="auto"/>
            <w:sz w:val="20"/>
            <w:szCs w:val="20"/>
          </w:rPr>
          <w:t>Ministry of Labour’s Regulation on Thai Labour Standards and Social Responsibility of Thai Businesses B.E. 2547</w:t>
        </w:r>
      </w:hyperlink>
      <w:r w:rsidRPr="00012123">
        <w:rPr>
          <w:rFonts w:ascii="Poppins" w:hAnsi="Poppins" w:cs="Poppins"/>
          <w:sz w:val="20"/>
          <w:szCs w:val="20"/>
        </w:rPr>
        <w:t xml:space="preserve">, which prohibits discrimination on various grounds including “personal sexual attitude.” </w:t>
      </w:r>
      <w:r w:rsidRPr="00012123">
        <w:rPr>
          <w:rFonts w:ascii="Poppins" w:hAnsi="Poppins" w:cs="Poppins"/>
          <w:sz w:val="20"/>
          <w:szCs w:val="20"/>
          <w:lang w:val="en-US"/>
        </w:rPr>
        <w:t xml:space="preserve">In addition, </w:t>
      </w:r>
      <w:hyperlink r:id="rId56" w:history="1">
        <w:r w:rsidR="000C428E" w:rsidRPr="00012123">
          <w:rPr>
            <w:rStyle w:val="Hyperlink"/>
            <w:rFonts w:ascii="Poppins" w:hAnsi="Poppins" w:cs="Poppins"/>
            <w:color w:val="auto"/>
            <w:sz w:val="20"/>
            <w:szCs w:val="20"/>
            <w:lang w:val="en-US"/>
          </w:rPr>
          <w:t>t</w:t>
        </w:r>
        <w:r w:rsidRPr="00012123">
          <w:rPr>
            <w:rStyle w:val="Hyperlink"/>
            <w:rFonts w:ascii="Poppins" w:hAnsi="Poppins" w:cs="Poppins"/>
            <w:color w:val="auto"/>
            <w:sz w:val="20"/>
            <w:szCs w:val="20"/>
          </w:rPr>
          <w:t>he Labour Protection Act B.E. 2541 (1998)</w:t>
        </w:r>
      </w:hyperlink>
      <w:r w:rsidRPr="00012123">
        <w:rPr>
          <w:rFonts w:ascii="Poppins" w:hAnsi="Poppins" w:cs="Poppins"/>
          <w:sz w:val="20"/>
          <w:szCs w:val="20"/>
        </w:rPr>
        <w:t xml:space="preserve"> includes Section 15, which requires employers to treat male and female employees equally unless the nature of the work makes equal treatment impossible. However, this provision is limited in scope, as it fails to address discrimination against non-binary individuals. It is also restricted to cisgender women and does not extend protections to transgender men, non-binary individuals, or male-identifying LGBTIQ+ parents who give birth. </w:t>
      </w:r>
    </w:p>
    <w:p w14:paraId="265E16C6" w14:textId="77777777" w:rsidR="00FF2652" w:rsidRPr="00012123" w:rsidRDefault="00FF2652" w:rsidP="00FF2652">
      <w:pPr>
        <w:spacing w:before="240" w:after="240"/>
        <w:jc w:val="both"/>
        <w:rPr>
          <w:rFonts w:ascii="Poppins" w:hAnsi="Poppins" w:cs="Poppins"/>
          <w:sz w:val="20"/>
          <w:szCs w:val="20"/>
          <w:lang w:val="en-US"/>
        </w:rPr>
      </w:pPr>
      <w:r w:rsidRPr="00012123">
        <w:rPr>
          <w:rFonts w:ascii="Poppins" w:hAnsi="Poppins" w:cs="Poppins"/>
          <w:sz w:val="20"/>
          <w:szCs w:val="20"/>
        </w:rPr>
        <w:t xml:space="preserve">Similarly, the Civil Service Regulations, which apply only to government employees, </w:t>
      </w:r>
      <w:hyperlink r:id="rId57" w:history="1">
        <w:r w:rsidRPr="00012123">
          <w:rPr>
            <w:rStyle w:val="Hyperlink"/>
            <w:rFonts w:ascii="Poppins" w:hAnsi="Poppins" w:cs="Poppins"/>
            <w:color w:val="auto"/>
            <w:sz w:val="20"/>
            <w:szCs w:val="20"/>
          </w:rPr>
          <w:t>introduced a policy in 2020</w:t>
        </w:r>
      </w:hyperlink>
      <w:r w:rsidRPr="00012123">
        <w:rPr>
          <w:rFonts w:ascii="Poppins" w:hAnsi="Poppins" w:cs="Poppins"/>
          <w:sz w:val="20"/>
          <w:szCs w:val="20"/>
        </w:rPr>
        <w:t xml:space="preserve"> granting 15 days of paternity leave to male civil servants whose spouses give birth. Yet, this policy is limited as well: it excludes private-sector employees and restricts eligibility to heterosexual relationships, specifically male spouses of female partners.</w:t>
      </w:r>
    </w:p>
    <w:tbl>
      <w:tblPr>
        <w:tblW w:w="8990" w:type="dxa"/>
        <w:tblCellMar>
          <w:top w:w="15" w:type="dxa"/>
          <w:left w:w="15" w:type="dxa"/>
          <w:bottom w:w="15" w:type="dxa"/>
          <w:right w:w="15" w:type="dxa"/>
        </w:tblCellMar>
        <w:tblLook w:val="04A0" w:firstRow="1" w:lastRow="0" w:firstColumn="1" w:lastColumn="0" w:noHBand="0" w:noVBand="1"/>
      </w:tblPr>
      <w:tblGrid>
        <w:gridCol w:w="8990"/>
      </w:tblGrid>
      <w:tr w:rsidR="00B629E5" w:rsidRPr="00012123" w14:paraId="0F9A1E17" w14:textId="77777777" w:rsidTr="00507E11">
        <w:trPr>
          <w:trHeight w:val="2850"/>
        </w:trPr>
        <w:tc>
          <w:tcPr>
            <w:tcW w:w="89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58E019" w14:textId="7B49C6A4" w:rsidR="00B629E5" w:rsidRPr="00012123" w:rsidRDefault="00B629E5" w:rsidP="00507E11">
            <w:pPr>
              <w:jc w:val="both"/>
              <w:rPr>
                <w:rFonts w:ascii="Poppins" w:hAnsi="Poppins" w:cs="Poppins"/>
                <w:sz w:val="20"/>
                <w:szCs w:val="20"/>
              </w:rPr>
            </w:pPr>
            <w:bookmarkStart w:id="15" w:name="_Hlk196693486"/>
            <w:r w:rsidRPr="00012123">
              <w:rPr>
                <w:rFonts w:ascii="Poppins" w:hAnsi="Poppins" w:cs="Poppins"/>
                <w:sz w:val="20"/>
                <w:szCs w:val="20"/>
              </w:rPr>
              <w:lastRenderedPageBreak/>
              <w:t>“I was allowed to present as male when I applied for the job, but was told to wear the women's uniform to work …</w:t>
            </w:r>
            <w:r w:rsidR="008638E1" w:rsidRPr="00012123">
              <w:rPr>
                <w:rFonts w:ascii="Poppins" w:hAnsi="Poppins" w:cs="Poppins"/>
                <w:sz w:val="20"/>
                <w:szCs w:val="20"/>
              </w:rPr>
              <w:t xml:space="preserve"> </w:t>
            </w:r>
            <w:r w:rsidRPr="00012123">
              <w:rPr>
                <w:rFonts w:ascii="Poppins" w:hAnsi="Poppins" w:cs="Poppins"/>
                <w:sz w:val="20"/>
                <w:szCs w:val="20"/>
              </w:rPr>
              <w:t xml:space="preserve">There were many people, like a younger friend who is a kathoey (trans woman). They were active in student activities, part of the student union, and worked as an MC. But they still wore a male uniform to class. People would ask, “Why don’t you wear a wig?” or “Not wearing a wig today?” which made them extremely stressed.  It created a sense of instability and suppression. That one visible and interesting trait became something people fixated on negatively. They were constantly teased about it, and it never stopped. – </w:t>
            </w:r>
            <w:r w:rsidR="00920486">
              <w:rPr>
                <w:rFonts w:ascii="Poppins" w:hAnsi="Poppins" w:cs="Poppins"/>
                <w:sz w:val="20"/>
                <w:szCs w:val="20"/>
              </w:rPr>
              <w:t>SB</w:t>
            </w:r>
            <w:r w:rsidRPr="00012123">
              <w:rPr>
                <w:rFonts w:ascii="Poppins" w:hAnsi="Poppins" w:cs="Poppins"/>
                <w:sz w:val="20"/>
                <w:szCs w:val="20"/>
              </w:rPr>
              <w:t xml:space="preserve">, trans masculine, working in the Human </w:t>
            </w:r>
            <w:r w:rsidR="000C428E" w:rsidRPr="00012123">
              <w:rPr>
                <w:rFonts w:ascii="Poppins" w:hAnsi="Poppins" w:cs="Poppins"/>
                <w:sz w:val="20"/>
                <w:szCs w:val="20"/>
              </w:rPr>
              <w:t>Resources</w:t>
            </w:r>
            <w:r w:rsidRPr="00012123">
              <w:rPr>
                <w:rFonts w:ascii="Poppins" w:hAnsi="Poppins" w:cs="Poppins"/>
                <w:sz w:val="20"/>
                <w:szCs w:val="20"/>
              </w:rPr>
              <w:t xml:space="preserve"> department at a university in the south of Thailand</w:t>
            </w:r>
          </w:p>
        </w:tc>
      </w:tr>
    </w:tbl>
    <w:bookmarkEnd w:id="15"/>
    <w:p w14:paraId="035E8AD1" w14:textId="6C2D1ABF" w:rsidR="00CE3EE6" w:rsidRPr="00012123" w:rsidRDefault="00762704" w:rsidP="002A4981">
      <w:pPr>
        <w:spacing w:before="240"/>
        <w:jc w:val="both"/>
        <w:rPr>
          <w:rFonts w:ascii="Poppins" w:hAnsi="Poppins" w:cs="Poppins"/>
          <w:sz w:val="20"/>
          <w:szCs w:val="20"/>
        </w:rPr>
      </w:pPr>
      <w:r w:rsidRPr="00012123">
        <w:rPr>
          <w:rFonts w:ascii="Poppins" w:hAnsi="Poppins" w:cs="Poppins"/>
          <w:sz w:val="20"/>
          <w:szCs w:val="20"/>
        </w:rPr>
        <w:t xml:space="preserve">According to </w:t>
      </w:r>
      <w:hyperlink r:id="rId58" w:history="1">
        <w:r w:rsidRPr="00012123">
          <w:rPr>
            <w:rStyle w:val="Hyperlink"/>
            <w:rFonts w:ascii="Poppins" w:hAnsi="Poppins" w:cs="Poppins"/>
            <w:color w:val="auto"/>
            <w:sz w:val="20"/>
            <w:szCs w:val="20"/>
          </w:rPr>
          <w:t xml:space="preserve">‘Legal Gender Recognition in Thailand’ </w:t>
        </w:r>
      </w:hyperlink>
      <w:r w:rsidRPr="00012123">
        <w:rPr>
          <w:rFonts w:ascii="Poppins" w:hAnsi="Poppins" w:cs="Poppins"/>
          <w:sz w:val="20"/>
          <w:szCs w:val="20"/>
        </w:rPr>
        <w:t>by UNDP Thailand, this gap in inclusivity extends into the public sector, where rigid gender norms are still enforced. The Thai civil service mandates strict gender-specific dress codes based on a person’s sex assigned at birth, requiring transgender and gender-nonconforming civil servants to adhere to binary standards that do not reflect their gender identities. For instance, transgender women must comply with the male dress code</w:t>
      </w:r>
      <w:r w:rsidR="00FF2652" w:rsidRPr="00012123">
        <w:rPr>
          <w:rFonts w:ascii="Poppins" w:hAnsi="Poppins" w:cs="Poppins"/>
          <w:sz w:val="20"/>
          <w:szCs w:val="20"/>
        </w:rPr>
        <w:t xml:space="preserve">, </w:t>
      </w:r>
      <w:r w:rsidRPr="00012123">
        <w:rPr>
          <w:rFonts w:ascii="Poppins" w:hAnsi="Poppins" w:cs="Poppins"/>
          <w:sz w:val="20"/>
          <w:szCs w:val="20"/>
        </w:rPr>
        <w:t>including maintaining short hair or wearing masculine wigs</w:t>
      </w:r>
      <w:r w:rsidR="00FF2652" w:rsidRPr="00012123">
        <w:rPr>
          <w:rFonts w:ascii="Poppins" w:hAnsi="Poppins" w:cs="Poppins"/>
          <w:sz w:val="20"/>
          <w:szCs w:val="20"/>
        </w:rPr>
        <w:t xml:space="preserve">, </w:t>
      </w:r>
      <w:r w:rsidRPr="00012123">
        <w:rPr>
          <w:rFonts w:ascii="Poppins" w:hAnsi="Poppins" w:cs="Poppins"/>
          <w:sz w:val="20"/>
          <w:szCs w:val="20"/>
        </w:rPr>
        <w:t xml:space="preserve">because they are legally recognized as male. These regulations contribute to psychological distress and discomfort in the workplace, while also discouraging many transgender individuals from pursuing or continuing careers in government. </w:t>
      </w:r>
    </w:p>
    <w:p w14:paraId="0C307613" w14:textId="77777777" w:rsidR="00FF2652" w:rsidRPr="00012123" w:rsidRDefault="00FF2652" w:rsidP="00FF2652">
      <w:pPr>
        <w:spacing w:before="240"/>
        <w:jc w:val="both"/>
        <w:rPr>
          <w:rFonts w:ascii="Poppins" w:hAnsi="Poppins" w:cs="Poppins"/>
          <w:sz w:val="20"/>
          <w:szCs w:val="20"/>
        </w:rPr>
      </w:pPr>
      <w:r w:rsidRPr="00012123">
        <w:rPr>
          <w:rFonts w:ascii="Poppins" w:hAnsi="Poppins" w:cs="Poppins"/>
          <w:sz w:val="20"/>
          <w:szCs w:val="20"/>
        </w:rPr>
        <w:t>In Thailand, the lack of DEI policies within the corporate sector means there are few protections against discrimination, making it difficult for marginalized groups, including LGBTQIAN+ individuals, to access equal opportunities, fair wages, and career advancement. Corporate DEI implementation remains limited.</w:t>
      </w:r>
      <w:hyperlink r:id="rId59" w:history="1">
        <w:r w:rsidRPr="00012123">
          <w:rPr>
            <w:rStyle w:val="Hyperlink"/>
            <w:rFonts w:ascii="Poppins" w:hAnsi="Poppins" w:cs="Poppins"/>
            <w:color w:val="auto"/>
            <w:sz w:val="20"/>
            <w:szCs w:val="20"/>
          </w:rPr>
          <w:t xml:space="preserve"> Except the multinational companies, many companies lack formal policies due to weak legal enforcement, cultural norms, and competing business priorities</w:t>
        </w:r>
      </w:hyperlink>
      <w:r w:rsidRPr="00012123">
        <w:rPr>
          <w:rFonts w:ascii="Poppins" w:hAnsi="Poppins" w:cs="Poppins"/>
          <w:sz w:val="20"/>
          <w:szCs w:val="20"/>
        </w:rPr>
        <w:t>.</w:t>
      </w:r>
    </w:p>
    <w:p w14:paraId="72B3FF9F" w14:textId="12742857" w:rsidR="008638E1" w:rsidRPr="00012123" w:rsidRDefault="00FF2652" w:rsidP="00FF2652">
      <w:pPr>
        <w:spacing w:before="240" w:after="240"/>
        <w:jc w:val="both"/>
        <w:rPr>
          <w:rFonts w:ascii="Poppins" w:hAnsi="Poppins" w:cs="Poppins"/>
          <w:sz w:val="20"/>
          <w:szCs w:val="20"/>
        </w:rPr>
      </w:pPr>
      <w:r w:rsidRPr="00012123">
        <w:rPr>
          <w:rFonts w:ascii="Poppins" w:hAnsi="Poppins" w:cs="Poppins"/>
          <w:sz w:val="20"/>
          <w:szCs w:val="20"/>
        </w:rPr>
        <w:t xml:space="preserve">A </w:t>
      </w:r>
      <w:hyperlink r:id="rId60" w:history="1">
        <w:r w:rsidRPr="00012123">
          <w:rPr>
            <w:rStyle w:val="Hyperlink"/>
            <w:rFonts w:ascii="Poppins" w:hAnsi="Poppins" w:cs="Poppins"/>
            <w:color w:val="auto"/>
            <w:sz w:val="20"/>
            <w:szCs w:val="20"/>
          </w:rPr>
          <w:t>2018 World Bank survey</w:t>
        </w:r>
      </w:hyperlink>
      <w:r w:rsidRPr="00012123">
        <w:rPr>
          <w:rFonts w:ascii="Poppins" w:hAnsi="Poppins" w:cs="Poppins"/>
          <w:sz w:val="20"/>
          <w:szCs w:val="20"/>
        </w:rPr>
        <w:t xml:space="preserve"> found that in Thailand, 60% of transgender individuals, 30% of lesbians, and 20% of gay men reported experiencing workplace discrimination. Additionally, more than half of LGBTQ respondents said their job applications had been rejected due to their identity.</w:t>
      </w:r>
      <w:r w:rsidRPr="00012123">
        <w:rPr>
          <w:rFonts w:ascii="Poppins" w:hAnsi="Poppins" w:cs="Poppins"/>
          <w:sz w:val="20"/>
          <w:szCs w:val="20"/>
          <w:lang w:val="en-US"/>
        </w:rPr>
        <w:t xml:space="preserve"> </w:t>
      </w:r>
      <w:hyperlink r:id="rId61" w:history="1">
        <w:r w:rsidR="000C428E" w:rsidRPr="00012123">
          <w:rPr>
            <w:rStyle w:val="Hyperlink"/>
            <w:rFonts w:ascii="Poppins" w:hAnsi="Poppins" w:cs="Poppins"/>
            <w:color w:val="auto"/>
            <w:sz w:val="20"/>
            <w:szCs w:val="20"/>
          </w:rPr>
          <w:t>Em</w:t>
        </w:r>
        <w:r w:rsidR="00762704" w:rsidRPr="00012123">
          <w:rPr>
            <w:rStyle w:val="Hyperlink"/>
            <w:rFonts w:ascii="Poppins" w:hAnsi="Poppins" w:cs="Poppins"/>
            <w:color w:val="auto"/>
            <w:sz w:val="20"/>
            <w:szCs w:val="20"/>
          </w:rPr>
          <w:t>ployers often reject transgender applicants</w:t>
        </w:r>
      </w:hyperlink>
      <w:r w:rsidR="00762704" w:rsidRPr="00012123">
        <w:rPr>
          <w:rFonts w:ascii="Poppins" w:hAnsi="Poppins" w:cs="Poppins"/>
          <w:sz w:val="20"/>
          <w:szCs w:val="20"/>
        </w:rPr>
        <w:t xml:space="preserve"> whose official documents do not align with their gender presentation. For instance, a transgender woman </w:t>
      </w:r>
      <w:hyperlink r:id="rId62" w:history="1">
        <w:r w:rsidR="000C428E" w:rsidRPr="00012123">
          <w:rPr>
            <w:rStyle w:val="Hyperlink"/>
            <w:rFonts w:ascii="Poppins" w:hAnsi="Poppins" w:cs="Poppins"/>
            <w:color w:val="auto"/>
            <w:sz w:val="20"/>
            <w:szCs w:val="20"/>
          </w:rPr>
          <w:t>was rejected by a major company</w:t>
        </w:r>
      </w:hyperlink>
      <w:r w:rsidR="00762704" w:rsidRPr="00012123">
        <w:rPr>
          <w:rFonts w:ascii="Poppins" w:hAnsi="Poppins" w:cs="Poppins"/>
          <w:sz w:val="20"/>
          <w:szCs w:val="20"/>
        </w:rPr>
        <w:t xml:space="preserve"> after being asked to present herself as male during the onboarding process, which she declined, resulting in the loss of the job opportunity. Such cases highlight the systemic barriers transgender individuals face in securing employment, underscoring the need for legal reforms to allow gender marker changes on identification documents.</w:t>
      </w:r>
      <w:r w:rsidR="00CE3EE6" w:rsidRPr="00012123">
        <w:rPr>
          <w:rFonts w:ascii="Poppins" w:hAnsi="Poppins" w:cs="Poppins"/>
          <w:sz w:val="20"/>
          <w:szCs w:val="20"/>
        </w:rPr>
        <w:t xml:space="preserve"> </w:t>
      </w:r>
    </w:p>
    <w:p w14:paraId="1B6CE3C2" w14:textId="77777777" w:rsidR="00FF7028" w:rsidRPr="00513A66" w:rsidRDefault="00FF7028">
      <w:pPr>
        <w:rPr>
          <w:rFonts w:ascii="Poppins" w:hAnsi="Poppins" w:cs="Poppins"/>
          <w:b/>
          <w:bCs/>
          <w:sz w:val="20"/>
          <w:szCs w:val="20"/>
          <w:lang w:val="en-US"/>
        </w:rPr>
      </w:pPr>
      <w:r>
        <w:rPr>
          <w:rFonts w:ascii="Poppins" w:hAnsi="Poppins" w:cs="Poppins"/>
          <w:b/>
          <w:bCs/>
          <w:sz w:val="20"/>
          <w:szCs w:val="20"/>
        </w:rPr>
        <w:br w:type="page"/>
      </w:r>
    </w:p>
    <w:p w14:paraId="1E55892A" w14:textId="7967BA8E" w:rsidR="00CE52EC" w:rsidRPr="00012123" w:rsidRDefault="00C33623" w:rsidP="00507E11">
      <w:pPr>
        <w:spacing w:before="240" w:after="240"/>
        <w:jc w:val="both"/>
        <w:rPr>
          <w:rFonts w:ascii="Poppins" w:hAnsi="Poppins" w:cs="Poppins"/>
          <w:b/>
          <w:bCs/>
          <w:sz w:val="20"/>
          <w:szCs w:val="20"/>
        </w:rPr>
      </w:pPr>
      <w:r w:rsidRPr="00012123">
        <w:rPr>
          <w:rFonts w:ascii="Poppins" w:hAnsi="Poppins" w:cs="Poppins"/>
          <w:b/>
          <w:bCs/>
          <w:sz w:val="20"/>
          <w:szCs w:val="20"/>
        </w:rPr>
        <w:lastRenderedPageBreak/>
        <w:t xml:space="preserve">5. </w:t>
      </w:r>
      <w:r w:rsidR="00CE3EE6" w:rsidRPr="00012123">
        <w:rPr>
          <w:rFonts w:ascii="Poppins" w:hAnsi="Poppins" w:cs="Poppins"/>
          <w:b/>
          <w:bCs/>
          <w:sz w:val="20"/>
          <w:szCs w:val="20"/>
        </w:rPr>
        <w:t>LBQTI+ HEALTHCARE IN THAILAND</w:t>
      </w:r>
      <w:r w:rsidR="00126DE4" w:rsidRPr="00012123">
        <w:rPr>
          <w:rFonts w:ascii="Poppins" w:hAnsi="Poppins" w:cs="Poppins"/>
          <w:b/>
          <w:bCs/>
          <w:sz w:val="20"/>
          <w:szCs w:val="20"/>
        </w:rPr>
        <w:t xml:space="preserve"> (Article 12)</w:t>
      </w:r>
    </w:p>
    <w:tbl>
      <w:tblPr>
        <w:tblW w:w="8990" w:type="dxa"/>
        <w:tblCellMar>
          <w:top w:w="15" w:type="dxa"/>
          <w:left w:w="15" w:type="dxa"/>
          <w:bottom w:w="15" w:type="dxa"/>
          <w:right w:w="15" w:type="dxa"/>
        </w:tblCellMar>
        <w:tblLook w:val="04A0" w:firstRow="1" w:lastRow="0" w:firstColumn="1" w:lastColumn="0" w:noHBand="0" w:noVBand="1"/>
      </w:tblPr>
      <w:tblGrid>
        <w:gridCol w:w="8990"/>
      </w:tblGrid>
      <w:tr w:rsidR="00B629E5" w:rsidRPr="00012123" w14:paraId="6AAA13BD" w14:textId="77777777" w:rsidTr="006A73DA">
        <w:trPr>
          <w:trHeight w:val="2548"/>
        </w:trPr>
        <w:tc>
          <w:tcPr>
            <w:tcW w:w="89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E4DA485" w14:textId="2988E684" w:rsidR="007355B4" w:rsidRPr="00012123" w:rsidRDefault="00B629E5" w:rsidP="002A4981">
            <w:pPr>
              <w:spacing w:before="240"/>
              <w:jc w:val="both"/>
              <w:rPr>
                <w:rFonts w:ascii="Poppins" w:hAnsi="Poppins" w:cs="Poppins"/>
                <w:sz w:val="20"/>
                <w:szCs w:val="20"/>
              </w:rPr>
            </w:pPr>
            <w:r w:rsidRPr="00012123">
              <w:rPr>
                <w:rFonts w:ascii="Poppins" w:hAnsi="Poppins" w:cs="Poppins"/>
                <w:sz w:val="20"/>
                <w:szCs w:val="20"/>
              </w:rPr>
              <w:t>“</w:t>
            </w:r>
            <w:r w:rsidR="007355B4" w:rsidRPr="00012123">
              <w:rPr>
                <w:rFonts w:ascii="Poppins" w:hAnsi="Poppins" w:cs="Poppins"/>
                <w:sz w:val="20"/>
                <w:szCs w:val="20"/>
              </w:rPr>
              <w:t>At the Nong Khai campus, accessing transgender-related healthcare is very difficult… but the university psychologist helped find hormone services, which made me feel supported.</w:t>
            </w:r>
            <w:r w:rsidRPr="00012123">
              <w:rPr>
                <w:rFonts w:ascii="Poppins" w:hAnsi="Poppins" w:cs="Poppins"/>
                <w:sz w:val="20"/>
                <w:szCs w:val="20"/>
              </w:rPr>
              <w:t>”</w:t>
            </w:r>
            <w:r w:rsidR="009046F3" w:rsidRPr="00012123">
              <w:rPr>
                <w:rFonts w:ascii="Poppins" w:hAnsi="Poppins" w:cs="Poppins"/>
                <w:sz w:val="20"/>
                <w:szCs w:val="20"/>
              </w:rPr>
              <w:t xml:space="preserve"> – S, </w:t>
            </w:r>
            <w:r w:rsidR="00270EBF" w:rsidRPr="00012123">
              <w:rPr>
                <w:rFonts w:ascii="Poppins" w:hAnsi="Poppins" w:cs="Poppins"/>
                <w:sz w:val="20"/>
                <w:szCs w:val="20"/>
              </w:rPr>
              <w:t xml:space="preserve">a </w:t>
            </w:r>
            <w:r w:rsidR="009046F3" w:rsidRPr="00012123">
              <w:rPr>
                <w:rFonts w:ascii="Poppins" w:hAnsi="Poppins" w:cs="Poppins"/>
                <w:sz w:val="20"/>
                <w:szCs w:val="20"/>
              </w:rPr>
              <w:t>transgender man</w:t>
            </w:r>
            <w:r w:rsidR="00270EBF" w:rsidRPr="00012123">
              <w:rPr>
                <w:rFonts w:ascii="Poppins" w:hAnsi="Poppins" w:cs="Poppins"/>
                <w:sz w:val="20"/>
                <w:szCs w:val="20"/>
              </w:rPr>
              <w:t xml:space="preserve"> from a university in Khon Kaen Province</w:t>
            </w:r>
          </w:p>
          <w:p w14:paraId="43AD4E85" w14:textId="42CE2A96" w:rsidR="007355B4" w:rsidRPr="00012123" w:rsidRDefault="007355B4" w:rsidP="002A4981">
            <w:pPr>
              <w:spacing w:before="240"/>
              <w:jc w:val="both"/>
              <w:rPr>
                <w:rFonts w:ascii="Poppins" w:hAnsi="Poppins" w:cs="Poppins"/>
                <w:sz w:val="20"/>
                <w:szCs w:val="20"/>
              </w:rPr>
            </w:pPr>
            <w:r w:rsidRPr="00012123">
              <w:rPr>
                <w:rFonts w:ascii="Poppins" w:hAnsi="Poppins" w:cs="Poppins"/>
                <w:sz w:val="20"/>
                <w:szCs w:val="20"/>
              </w:rPr>
              <w:t>"Whenever I use my ID card to access public services like hospitals, it draws attention, and I’m often misgendered."</w:t>
            </w:r>
            <w:r w:rsidR="009046F3" w:rsidRPr="00012123">
              <w:rPr>
                <w:rFonts w:ascii="Poppins" w:hAnsi="Poppins" w:cs="Poppins"/>
                <w:sz w:val="20"/>
                <w:szCs w:val="20"/>
              </w:rPr>
              <w:t xml:space="preserve"> </w:t>
            </w:r>
            <w:r w:rsidR="00B629E5" w:rsidRPr="00012123">
              <w:rPr>
                <w:rFonts w:ascii="Poppins" w:hAnsi="Poppins" w:cs="Poppins"/>
                <w:sz w:val="20"/>
                <w:szCs w:val="20"/>
              </w:rPr>
              <w:t>–</w:t>
            </w:r>
            <w:r w:rsidR="009046F3" w:rsidRPr="00012123">
              <w:rPr>
                <w:rFonts w:ascii="Poppins" w:hAnsi="Poppins" w:cs="Poppins"/>
                <w:sz w:val="20"/>
                <w:szCs w:val="20"/>
              </w:rPr>
              <w:t xml:space="preserve"> R, </w:t>
            </w:r>
            <w:r w:rsidR="00802633" w:rsidRPr="00012123">
              <w:rPr>
                <w:rFonts w:ascii="Poppins" w:hAnsi="Poppins" w:cs="Poppins"/>
                <w:sz w:val="20"/>
                <w:szCs w:val="20"/>
              </w:rPr>
              <w:t xml:space="preserve"> a transgender woman </w:t>
            </w:r>
            <w:r w:rsidR="00802633">
              <w:rPr>
                <w:rFonts w:ascii="Poppins" w:hAnsi="Poppins" w:cs="Poppins"/>
                <w:sz w:val="20"/>
                <w:szCs w:val="20"/>
                <w:lang w:val="en-US"/>
              </w:rPr>
              <w:t xml:space="preserve">alumnus </w:t>
            </w:r>
            <w:r w:rsidR="00802633">
              <w:rPr>
                <w:rFonts w:ascii="Poppins" w:hAnsi="Poppins" w:cs="Poppins"/>
                <w:sz w:val="20"/>
                <w:szCs w:val="20"/>
                <w:lang w:val="en-US"/>
              </w:rPr>
              <w:t>fr</w:t>
            </w:r>
            <w:r w:rsidR="00270EBF" w:rsidRPr="00012123">
              <w:rPr>
                <w:rFonts w:ascii="Poppins" w:hAnsi="Poppins" w:cs="Poppins"/>
                <w:sz w:val="20"/>
                <w:szCs w:val="20"/>
                <w:lang w:val="en-US"/>
              </w:rPr>
              <w:t>om</w:t>
            </w:r>
            <w:r w:rsidR="009046F3" w:rsidRPr="00012123">
              <w:rPr>
                <w:rFonts w:ascii="Poppins" w:hAnsi="Poppins" w:cs="Poppins"/>
                <w:sz w:val="20"/>
                <w:szCs w:val="20"/>
              </w:rPr>
              <w:t xml:space="preserve"> </w:t>
            </w:r>
            <w:r w:rsidR="00270EBF" w:rsidRPr="00012123">
              <w:rPr>
                <w:rFonts w:ascii="Poppins" w:hAnsi="Poppins" w:cs="Poppins"/>
                <w:sz w:val="20"/>
                <w:szCs w:val="20"/>
              </w:rPr>
              <w:t>a</w:t>
            </w:r>
            <w:r w:rsidR="009046F3" w:rsidRPr="00012123">
              <w:rPr>
                <w:rFonts w:ascii="Poppins" w:hAnsi="Poppins" w:cs="Poppins"/>
                <w:sz w:val="20"/>
                <w:szCs w:val="20"/>
              </w:rPr>
              <w:t xml:space="preserve"> </w:t>
            </w:r>
            <w:r w:rsidR="00270EBF" w:rsidRPr="00012123">
              <w:rPr>
                <w:rFonts w:ascii="Poppins" w:hAnsi="Poppins" w:cs="Poppins"/>
                <w:sz w:val="20"/>
                <w:szCs w:val="20"/>
              </w:rPr>
              <w:t>u</w:t>
            </w:r>
            <w:r w:rsidR="009046F3" w:rsidRPr="00012123">
              <w:rPr>
                <w:rFonts w:ascii="Poppins" w:hAnsi="Poppins" w:cs="Poppins"/>
                <w:sz w:val="20"/>
                <w:szCs w:val="20"/>
              </w:rPr>
              <w:t>niversity</w:t>
            </w:r>
            <w:r w:rsidR="00270EBF" w:rsidRPr="00012123">
              <w:rPr>
                <w:rFonts w:ascii="Poppins" w:hAnsi="Poppins" w:cs="Poppins"/>
                <w:sz w:val="20"/>
                <w:szCs w:val="20"/>
              </w:rPr>
              <w:t xml:space="preserve"> in Khon Kaen Province</w:t>
            </w:r>
            <w:r w:rsidR="009046F3" w:rsidRPr="00012123">
              <w:rPr>
                <w:rFonts w:ascii="Poppins" w:hAnsi="Poppins" w:cs="Poppins"/>
                <w:sz w:val="20"/>
                <w:szCs w:val="20"/>
              </w:rPr>
              <w:t>.</w:t>
            </w:r>
          </w:p>
        </w:tc>
      </w:tr>
    </w:tbl>
    <w:p w14:paraId="728841A4" w14:textId="417A044A" w:rsidR="00CE52EC" w:rsidRPr="00012123" w:rsidRDefault="00CE3EE6" w:rsidP="002A4981">
      <w:pPr>
        <w:spacing w:before="240"/>
        <w:jc w:val="both"/>
        <w:rPr>
          <w:rFonts w:ascii="Poppins" w:hAnsi="Poppins" w:cs="Poppins"/>
          <w:sz w:val="20"/>
          <w:szCs w:val="20"/>
        </w:rPr>
      </w:pPr>
      <w:bookmarkStart w:id="16" w:name="_Hlk198105028"/>
      <w:r w:rsidRPr="00012123">
        <w:rPr>
          <w:rFonts w:ascii="Poppins" w:hAnsi="Poppins" w:cs="Poppins"/>
          <w:sz w:val="20"/>
          <w:szCs w:val="20"/>
        </w:rPr>
        <w:t>In</w:t>
      </w:r>
      <w:r w:rsidR="00CE52EC" w:rsidRPr="00012123">
        <w:rPr>
          <w:rFonts w:ascii="Poppins" w:hAnsi="Poppins" w:cs="Poppins"/>
          <w:sz w:val="20"/>
          <w:szCs w:val="20"/>
        </w:rPr>
        <w:t xml:space="preserve"> a positive step, Thailand has</w:t>
      </w:r>
      <w:r w:rsidR="001E6406" w:rsidRPr="00012123">
        <w:rPr>
          <w:rFonts w:ascii="Poppins" w:hAnsi="Poppins" w:cs="Poppins"/>
          <w:sz w:val="20"/>
          <w:szCs w:val="20"/>
        </w:rPr>
        <w:t xml:space="preserve"> recently</w:t>
      </w:r>
      <w:r w:rsidR="00CE52EC" w:rsidRPr="00012123">
        <w:rPr>
          <w:rFonts w:ascii="Poppins" w:hAnsi="Poppins" w:cs="Poppins"/>
          <w:sz w:val="20"/>
          <w:szCs w:val="20"/>
        </w:rPr>
        <w:t xml:space="preserve"> </w:t>
      </w:r>
      <w:hyperlink r:id="rId63" w:anchor=":~:text=In%20a%20significant%20boost%20to,hormone%20therapy%20to%20transgender%20people." w:history="1">
        <w:r w:rsidR="00CE52EC" w:rsidRPr="00012123">
          <w:rPr>
            <w:rStyle w:val="Hyperlink"/>
            <w:rFonts w:ascii="Poppins" w:hAnsi="Poppins" w:cs="Poppins"/>
            <w:color w:val="auto"/>
            <w:sz w:val="20"/>
            <w:szCs w:val="20"/>
          </w:rPr>
          <w:t>approved and included hormone replacement therapy (HRT) for transgender individuals in the national healthcare system</w:t>
        </w:r>
      </w:hyperlink>
      <w:r w:rsidR="00CE52EC" w:rsidRPr="00012123">
        <w:rPr>
          <w:rFonts w:ascii="Poppins" w:hAnsi="Poppins" w:cs="Poppins"/>
          <w:sz w:val="20"/>
          <w:szCs w:val="20"/>
        </w:rPr>
        <w:t>, improving access to gender-affirming medical care.</w:t>
      </w:r>
      <w:r w:rsidR="007F5F96" w:rsidRPr="00012123">
        <w:rPr>
          <w:rFonts w:ascii="Poppins" w:hAnsi="Poppins" w:cs="Poppins"/>
          <w:sz w:val="20"/>
          <w:szCs w:val="20"/>
        </w:rPr>
        <w:t xml:space="preserve"> </w:t>
      </w:r>
      <w:r w:rsidR="00CE52EC" w:rsidRPr="00012123">
        <w:rPr>
          <w:rFonts w:ascii="Poppins" w:hAnsi="Poppins" w:cs="Poppins"/>
          <w:sz w:val="20"/>
          <w:szCs w:val="20"/>
        </w:rPr>
        <w:t xml:space="preserve">The Ministry of Public Health has allocated </w:t>
      </w:r>
      <w:hyperlink r:id="rId64" w:anchor=":~:text=%E0%B8%A3%E0%B8%B1%E0%B8%90%E0%B8%9A%E0%B8%B2%E0%B8%A5%E0%B9%84%E0%B8%97%E0%B8%A2%E0%B8%9B%E0%B8%A3%E0%B8%B0%E0%B8%81%E0%B8%B2%E0%B8%A8%E0%B9%80%E0%B8%A1%E0%B8%B7%E0%B9%88%E0%B8%AD%E0%B8%AA%E0%B8%B1%E0%B8%9B%E0%B8%94%E0%B8%B2%E0%B8%AB%E0%B9%8C,%E0%B8%AA%E0%B8%B4%E0%B8%97%E0%B8%98%E0%B8%B4%E0%B8%82%E0%B8%AD%E0%B8%87%E0%B8%84%E0%B8%99%E0%B8%82%E0%B9%89%E0%B8%B2%E0%B8%A1%E0%B9%80%E0%B8%9E%E0%B8%A8" w:history="1">
        <w:r w:rsidR="00CE52EC" w:rsidRPr="00012123">
          <w:rPr>
            <w:rStyle w:val="Hyperlink"/>
            <w:rFonts w:ascii="Poppins" w:hAnsi="Poppins" w:cs="Poppins"/>
            <w:color w:val="auto"/>
            <w:sz w:val="20"/>
            <w:szCs w:val="20"/>
          </w:rPr>
          <w:t>145 million Thai Baht</w:t>
        </w:r>
      </w:hyperlink>
      <w:r w:rsidR="00CE52EC" w:rsidRPr="00012123">
        <w:rPr>
          <w:rFonts w:ascii="Poppins" w:hAnsi="Poppins" w:cs="Poppins"/>
          <w:sz w:val="20"/>
          <w:szCs w:val="20"/>
        </w:rPr>
        <w:t xml:space="preserve"> to fund transgender</w:t>
      </w:r>
      <w:r w:rsidR="00387BC5" w:rsidRPr="00012123">
        <w:rPr>
          <w:rFonts w:ascii="Poppins" w:hAnsi="Poppins" w:cs="Poppins"/>
          <w:sz w:val="20"/>
          <w:szCs w:val="20"/>
        </w:rPr>
        <w:t xml:space="preserve"> gender affirming hormones</w:t>
      </w:r>
      <w:r w:rsidR="00CE52EC" w:rsidRPr="00012123">
        <w:rPr>
          <w:rFonts w:ascii="Poppins" w:hAnsi="Poppins" w:cs="Poppins"/>
          <w:sz w:val="20"/>
          <w:szCs w:val="20"/>
        </w:rPr>
        <w:t xml:space="preserve">. This acknowledgment not only </w:t>
      </w:r>
      <w:hyperlink r:id="rId65" w:anchor=":~:text=%E0%B8%A3%E0%B8%B1%E0%B8%90%E0%B8%9A%E0%B8%B2%E0%B8%A5%E0%B9%84%E0%B8%97%E0%B8%A2%E0%B8%9B%E0%B8%A3%E0%B8%B0%E0%B8%81%E0%B8%B2%E0%B8%A8%E0%B9%80%E0%B8%A1%E0%B8%B7%E0%B9%88%E0%B8%AD%E0%B8%AA%E0%B8%B1%E0%B8%9B%E0%B8%94%E0%B8%B2%E0%B8%AB%E0%B9%8C,%E0%B8%AA%E0%B8%B4%E0%B8%97%E0%B8%98%E0%B8%B4%E0%B8%82%E0%B8%AD%E0%B8%87%E0%B8%84%E0%B8%99%E0%B8%82%E0%B9%89%E0%B8%B2%E0%B8%A1%E0%B9%80%E0%B8%9E%E0%B8%A8" w:history="1">
        <w:r w:rsidR="00CE52EC" w:rsidRPr="00012123">
          <w:rPr>
            <w:rStyle w:val="Hyperlink"/>
            <w:rFonts w:ascii="Poppins" w:hAnsi="Poppins" w:cs="Poppins"/>
            <w:color w:val="auto"/>
            <w:sz w:val="20"/>
            <w:szCs w:val="20"/>
          </w:rPr>
          <w:t xml:space="preserve">enhances access to necessary </w:t>
        </w:r>
        <w:r w:rsidR="00387BC5" w:rsidRPr="00012123">
          <w:rPr>
            <w:rStyle w:val="Hyperlink"/>
            <w:rFonts w:ascii="Poppins" w:hAnsi="Poppins" w:cs="Poppins"/>
            <w:color w:val="auto"/>
            <w:sz w:val="20"/>
            <w:szCs w:val="20"/>
          </w:rPr>
          <w:t>services</w:t>
        </w:r>
        <w:r w:rsidR="00CE52EC" w:rsidRPr="00012123">
          <w:rPr>
            <w:rStyle w:val="Hyperlink"/>
            <w:rFonts w:ascii="Poppins" w:hAnsi="Poppins" w:cs="Poppins"/>
            <w:color w:val="auto"/>
            <w:sz w:val="20"/>
            <w:szCs w:val="20"/>
          </w:rPr>
          <w:t xml:space="preserve"> but also affirms the medical and psychological needs of transgender individuals,</w:t>
        </w:r>
      </w:hyperlink>
      <w:r w:rsidR="00CE52EC" w:rsidRPr="00012123">
        <w:rPr>
          <w:rFonts w:ascii="Poppins" w:hAnsi="Poppins" w:cs="Poppins"/>
          <w:sz w:val="20"/>
          <w:szCs w:val="20"/>
        </w:rPr>
        <w:t xml:space="preserve"> reinforcing their right to inclusive, respectful, and equitable healthcare. It</w:t>
      </w:r>
      <w:r w:rsidRPr="00012123">
        <w:rPr>
          <w:rFonts w:ascii="Poppins" w:hAnsi="Poppins" w:cs="Poppins"/>
          <w:sz w:val="20"/>
          <w:szCs w:val="20"/>
        </w:rPr>
        <w:t xml:space="preserve"> </w:t>
      </w:r>
      <w:r w:rsidR="00BF2D7A" w:rsidRPr="00012123">
        <w:rPr>
          <w:rFonts w:ascii="Poppins" w:hAnsi="Poppins" w:cs="Poppins"/>
          <w:sz w:val="20"/>
          <w:szCs w:val="20"/>
          <w:lang w:val="en-US"/>
        </w:rPr>
        <w:t>also</w:t>
      </w:r>
      <w:r w:rsidR="00CE52EC" w:rsidRPr="00012123">
        <w:rPr>
          <w:rFonts w:ascii="Poppins" w:hAnsi="Poppins" w:cs="Poppins"/>
          <w:sz w:val="20"/>
          <w:szCs w:val="20"/>
        </w:rPr>
        <w:t xml:space="preserve"> improves both the quality of life and </w:t>
      </w:r>
      <w:hyperlink r:id="rId66" w:anchor=":~:text=Several%20previous%20reviews%20have%20indicated,people%20%5B12%2D17%5D." w:history="1">
        <w:r w:rsidR="00CE52EC" w:rsidRPr="00012123">
          <w:rPr>
            <w:rStyle w:val="Hyperlink"/>
            <w:rFonts w:ascii="Poppins" w:hAnsi="Poppins" w:cs="Poppins"/>
            <w:color w:val="auto"/>
            <w:sz w:val="20"/>
            <w:szCs w:val="20"/>
          </w:rPr>
          <w:t>mental well-being</w:t>
        </w:r>
      </w:hyperlink>
      <w:r w:rsidR="00CE52EC" w:rsidRPr="00012123">
        <w:rPr>
          <w:rFonts w:ascii="Poppins" w:hAnsi="Poppins" w:cs="Poppins"/>
          <w:sz w:val="20"/>
          <w:szCs w:val="20"/>
        </w:rPr>
        <w:t xml:space="preserve"> of transgender individuals, benefiting those with low incomes and those </w:t>
      </w:r>
      <w:hyperlink r:id="rId67" w:history="1">
        <w:r w:rsidR="00CE52EC" w:rsidRPr="00012123">
          <w:rPr>
            <w:rStyle w:val="Hyperlink"/>
            <w:rFonts w:ascii="Poppins" w:hAnsi="Poppins" w:cs="Poppins"/>
            <w:color w:val="auto"/>
            <w:sz w:val="20"/>
            <w:szCs w:val="20"/>
          </w:rPr>
          <w:t>living in rural or remote areas</w:t>
        </w:r>
      </w:hyperlink>
      <w:r w:rsidR="00CE52EC" w:rsidRPr="00012123">
        <w:rPr>
          <w:rFonts w:ascii="Poppins" w:hAnsi="Poppins" w:cs="Poppins"/>
          <w:sz w:val="20"/>
          <w:szCs w:val="20"/>
        </w:rPr>
        <w:t>.</w:t>
      </w:r>
    </w:p>
    <w:p w14:paraId="38112ABB" w14:textId="41E3ACA0" w:rsidR="00CE3EE6" w:rsidRPr="00012123" w:rsidRDefault="00CE3EE6" w:rsidP="002A4981">
      <w:pPr>
        <w:spacing w:before="240"/>
        <w:jc w:val="both"/>
        <w:rPr>
          <w:rFonts w:ascii="Poppins" w:hAnsi="Poppins" w:cs="Poppins"/>
          <w:sz w:val="20"/>
          <w:szCs w:val="20"/>
        </w:rPr>
      </w:pPr>
      <w:r w:rsidRPr="00012123">
        <w:rPr>
          <w:rFonts w:ascii="Poppins" w:hAnsi="Poppins" w:cs="Poppins"/>
          <w:sz w:val="20"/>
          <w:szCs w:val="20"/>
        </w:rPr>
        <w:t>D</w:t>
      </w:r>
      <w:r w:rsidR="00CE52EC" w:rsidRPr="00012123">
        <w:rPr>
          <w:rFonts w:ascii="Poppins" w:hAnsi="Poppins" w:cs="Poppins"/>
          <w:sz w:val="20"/>
          <w:szCs w:val="20"/>
        </w:rPr>
        <w:t>espite this progress, significant gaps remain in the availability of comprehensive gender-affirming care in Thailand. Long waiting times and a shortage of qualified healthcare providers continue to limit access</w:t>
      </w:r>
      <w:r w:rsidR="00387BC5" w:rsidRPr="00012123">
        <w:rPr>
          <w:rFonts w:ascii="Poppins" w:hAnsi="Poppins" w:cs="Poppins"/>
          <w:sz w:val="20"/>
          <w:szCs w:val="20"/>
        </w:rPr>
        <w:t xml:space="preserve"> in rural areas</w:t>
      </w:r>
      <w:r w:rsidR="00CE52EC" w:rsidRPr="00012123">
        <w:rPr>
          <w:rFonts w:ascii="Poppins" w:hAnsi="Poppins" w:cs="Poppins"/>
          <w:sz w:val="20"/>
          <w:szCs w:val="20"/>
        </w:rPr>
        <w:t xml:space="preserve">. While </w:t>
      </w:r>
      <w:r w:rsidR="00435270" w:rsidRPr="00012123">
        <w:rPr>
          <w:rFonts w:ascii="Poppins" w:hAnsi="Poppins" w:cs="Poppins"/>
          <w:sz w:val="20"/>
          <w:szCs w:val="20"/>
        </w:rPr>
        <w:t xml:space="preserve">the </w:t>
      </w:r>
      <w:r w:rsidR="00CE52EC" w:rsidRPr="00012123">
        <w:rPr>
          <w:rFonts w:ascii="Poppins" w:hAnsi="Poppins" w:cs="Poppins"/>
          <w:sz w:val="20"/>
          <w:szCs w:val="20"/>
        </w:rPr>
        <w:t>surgeries</w:t>
      </w:r>
      <w:r w:rsidR="00435270" w:rsidRPr="00012123">
        <w:rPr>
          <w:rFonts w:ascii="Poppins" w:hAnsi="Poppins" w:cs="Poppins"/>
          <w:sz w:val="20"/>
          <w:szCs w:val="20"/>
        </w:rPr>
        <w:t xml:space="preserve"> for male-to-female (MTF) or transfeminine individuals</w:t>
      </w:r>
      <w:r w:rsidR="00CE52EC" w:rsidRPr="00012123">
        <w:rPr>
          <w:rFonts w:ascii="Poppins" w:hAnsi="Poppins" w:cs="Poppins"/>
          <w:sz w:val="20"/>
          <w:szCs w:val="20"/>
        </w:rPr>
        <w:t xml:space="preserve"> are relatively more accessible compared to other countries, female-to-male (FTM)</w:t>
      </w:r>
      <w:r w:rsidR="00435270" w:rsidRPr="00012123">
        <w:rPr>
          <w:rFonts w:ascii="Poppins" w:hAnsi="Poppins" w:cs="Poppins"/>
          <w:sz w:val="20"/>
          <w:szCs w:val="20"/>
        </w:rPr>
        <w:t xml:space="preserve"> and transmasculine</w:t>
      </w:r>
      <w:r w:rsidR="00CE52EC" w:rsidRPr="00012123">
        <w:rPr>
          <w:rFonts w:ascii="Poppins" w:hAnsi="Poppins" w:cs="Poppins"/>
          <w:sz w:val="20"/>
          <w:szCs w:val="20"/>
        </w:rPr>
        <w:t xml:space="preserve"> individuals, in particular, still face limited options and </w:t>
      </w:r>
      <w:hyperlink r:id="rId68" w:history="1">
        <w:r w:rsidR="00CE52EC" w:rsidRPr="00012123">
          <w:rPr>
            <w:rStyle w:val="Hyperlink"/>
            <w:rFonts w:ascii="Poppins" w:hAnsi="Poppins" w:cs="Poppins"/>
            <w:color w:val="auto"/>
            <w:sz w:val="20"/>
            <w:szCs w:val="20"/>
          </w:rPr>
          <w:t>greater financial barriers to care</w:t>
        </w:r>
      </w:hyperlink>
      <w:r w:rsidR="00CE52EC" w:rsidRPr="00012123">
        <w:rPr>
          <w:rFonts w:ascii="Poppins" w:hAnsi="Poppins" w:cs="Poppins"/>
          <w:sz w:val="20"/>
          <w:szCs w:val="20"/>
        </w:rPr>
        <w:t>. </w:t>
      </w:r>
    </w:p>
    <w:p w14:paraId="339D1F7F" w14:textId="4B00B5DD" w:rsidR="00CE3EE6" w:rsidRPr="00012123" w:rsidRDefault="00CE3EE6" w:rsidP="002A4981">
      <w:pPr>
        <w:spacing w:before="240"/>
        <w:jc w:val="both"/>
        <w:rPr>
          <w:rFonts w:ascii="Poppins" w:hAnsi="Poppins" w:cs="Poppins"/>
          <w:sz w:val="20"/>
          <w:szCs w:val="20"/>
        </w:rPr>
      </w:pPr>
      <w:r w:rsidRPr="00012123">
        <w:rPr>
          <w:rFonts w:ascii="Poppins" w:hAnsi="Poppins" w:cs="Poppins"/>
          <w:sz w:val="20"/>
          <w:szCs w:val="20"/>
        </w:rPr>
        <w:t xml:space="preserve">Regarding mental health, </w:t>
      </w:r>
      <w:hyperlink r:id="rId69" w:history="1">
        <w:r w:rsidRPr="00012123">
          <w:rPr>
            <w:rStyle w:val="Hyperlink"/>
            <w:rFonts w:ascii="Poppins" w:hAnsi="Poppins" w:cs="Poppins"/>
            <w:color w:val="auto"/>
            <w:sz w:val="20"/>
            <w:szCs w:val="20"/>
          </w:rPr>
          <w:t>a 2023 study by Save the Children Thailand</w:t>
        </w:r>
      </w:hyperlink>
      <w:r w:rsidRPr="00012123">
        <w:rPr>
          <w:rFonts w:ascii="Poppins" w:hAnsi="Poppins" w:cs="Poppins"/>
          <w:sz w:val="20"/>
          <w:szCs w:val="20"/>
        </w:rPr>
        <w:t xml:space="preserve"> found that 70% of young LGBTIQ+ individuals and children experienced at least mild symptoms of depression or anxiety. Over half reported suicidal thoughts, 16% had attempted suicide, and 25% had engaged in non-suicidal self-harm. These issues were especially prevalent among transmasculine and bi/pansexual youth. Interviews linked these mental health struggles to experiences of nonacceptance, discrimination, violence, and other stressful life events. In contrast, support from peers, families, online communities, and health professionals was found to be protective and empowering.</w:t>
      </w:r>
    </w:p>
    <w:p w14:paraId="45B30978" w14:textId="2D613DE5" w:rsidR="00CE52EC" w:rsidRPr="00012123" w:rsidRDefault="001E6406" w:rsidP="002A4981">
      <w:pPr>
        <w:spacing w:before="240"/>
        <w:jc w:val="both"/>
        <w:rPr>
          <w:rFonts w:ascii="Poppins" w:hAnsi="Poppins" w:cs="Poppins"/>
          <w:sz w:val="20"/>
          <w:szCs w:val="20"/>
        </w:rPr>
      </w:pPr>
      <w:r w:rsidRPr="00012123">
        <w:rPr>
          <w:rFonts w:ascii="Poppins" w:hAnsi="Poppins" w:cs="Poppins"/>
          <w:sz w:val="20"/>
          <w:szCs w:val="20"/>
        </w:rPr>
        <w:t xml:space="preserve">While Thailand </w:t>
      </w:r>
      <w:r w:rsidR="008A694C" w:rsidRPr="00012123">
        <w:rPr>
          <w:rFonts w:ascii="Poppins" w:hAnsi="Poppins" w:cs="Poppins"/>
          <w:sz w:val="20"/>
          <w:szCs w:val="20"/>
        </w:rPr>
        <w:t>has made a positive stride</w:t>
      </w:r>
      <w:r w:rsidRPr="00012123">
        <w:rPr>
          <w:rFonts w:ascii="Poppins" w:hAnsi="Poppins" w:cs="Poppins"/>
          <w:sz w:val="20"/>
          <w:szCs w:val="20"/>
        </w:rPr>
        <w:t xml:space="preserve"> </w:t>
      </w:r>
      <w:r w:rsidR="00571921" w:rsidRPr="00012123">
        <w:rPr>
          <w:rFonts w:ascii="Poppins" w:hAnsi="Poppins" w:cs="Poppins"/>
          <w:sz w:val="20"/>
          <w:szCs w:val="20"/>
        </w:rPr>
        <w:t>in</w:t>
      </w:r>
      <w:r w:rsidRPr="00012123">
        <w:rPr>
          <w:rFonts w:ascii="Poppins" w:hAnsi="Poppins" w:cs="Poppins"/>
          <w:sz w:val="20"/>
          <w:szCs w:val="20"/>
        </w:rPr>
        <w:t xml:space="preserve"> LGBTIQ+ health</w:t>
      </w:r>
      <w:r w:rsidR="00571921" w:rsidRPr="00012123">
        <w:rPr>
          <w:rFonts w:ascii="Poppins" w:hAnsi="Poppins" w:cs="Poppins"/>
          <w:sz w:val="20"/>
          <w:szCs w:val="20"/>
        </w:rPr>
        <w:t>, in</w:t>
      </w:r>
      <w:r w:rsidRPr="00012123">
        <w:rPr>
          <w:rFonts w:ascii="Poppins" w:hAnsi="Poppins" w:cs="Poppins"/>
          <w:sz w:val="20"/>
          <w:szCs w:val="20"/>
        </w:rPr>
        <w:t xml:space="preserve"> 2025</w:t>
      </w:r>
      <w:r w:rsidR="00CE52EC" w:rsidRPr="00012123">
        <w:rPr>
          <w:rFonts w:ascii="Poppins" w:hAnsi="Poppins" w:cs="Poppins"/>
          <w:sz w:val="20"/>
          <w:szCs w:val="20"/>
        </w:rPr>
        <w:t xml:space="preserve">, </w:t>
      </w:r>
      <w:r w:rsidRPr="00012123">
        <w:rPr>
          <w:rFonts w:ascii="Poppins" w:hAnsi="Poppins" w:cs="Poppins"/>
          <w:sz w:val="20"/>
          <w:szCs w:val="20"/>
        </w:rPr>
        <w:t>the</w:t>
      </w:r>
      <w:r w:rsidR="00CE52EC" w:rsidRPr="00012123">
        <w:rPr>
          <w:rFonts w:ascii="Poppins" w:hAnsi="Poppins" w:cs="Poppins"/>
          <w:sz w:val="20"/>
          <w:szCs w:val="20"/>
        </w:rPr>
        <w:t xml:space="preserve"> </w:t>
      </w:r>
      <w:hyperlink r:id="rId70" w:history="1">
        <w:r w:rsidR="00CE52EC" w:rsidRPr="00012123">
          <w:rPr>
            <w:rStyle w:val="Hyperlink"/>
            <w:rFonts w:ascii="Poppins" w:hAnsi="Poppins" w:cs="Poppins"/>
            <w:color w:val="auto"/>
            <w:sz w:val="20"/>
            <w:szCs w:val="20"/>
          </w:rPr>
          <w:t>UN Special Rapporteur on the right to physical and mental health observed that in Thailand</w:t>
        </w:r>
      </w:hyperlink>
      <w:r w:rsidR="00CE52EC" w:rsidRPr="00012123">
        <w:rPr>
          <w:rFonts w:ascii="Poppins" w:hAnsi="Poppins" w:cs="Poppins"/>
          <w:sz w:val="20"/>
          <w:szCs w:val="20"/>
        </w:rPr>
        <w:t xml:space="preserve">, </w:t>
      </w:r>
      <w:r w:rsidR="00CE3EE6" w:rsidRPr="00012123">
        <w:rPr>
          <w:rFonts w:ascii="Poppins" w:hAnsi="Poppins" w:cs="Poppins"/>
          <w:sz w:val="20"/>
          <w:szCs w:val="20"/>
        </w:rPr>
        <w:t>urged</w:t>
      </w:r>
      <w:r w:rsidR="00CE52EC" w:rsidRPr="00012123">
        <w:rPr>
          <w:rFonts w:ascii="Poppins" w:hAnsi="Poppins" w:cs="Poppins"/>
          <w:sz w:val="20"/>
          <w:szCs w:val="20"/>
        </w:rPr>
        <w:t xml:space="preserve"> the Ministry</w:t>
      </w:r>
      <w:r w:rsidR="00CE3EE6" w:rsidRPr="00012123">
        <w:rPr>
          <w:rFonts w:ascii="Poppins" w:hAnsi="Poppins" w:cs="Poppins"/>
          <w:sz w:val="20"/>
          <w:szCs w:val="20"/>
        </w:rPr>
        <w:t xml:space="preserve"> to</w:t>
      </w:r>
      <w:r w:rsidR="00CE52EC" w:rsidRPr="00012123">
        <w:rPr>
          <w:rFonts w:ascii="Poppins" w:hAnsi="Poppins" w:cs="Poppins"/>
          <w:sz w:val="20"/>
          <w:szCs w:val="20"/>
        </w:rPr>
        <w:t xml:space="preserve"> address the systemic violence LGBTIQ+ people, particularly LBQ women and transmasculine individuals, face in healthcare and ensure services are safe, respectful, and inclusive.</w:t>
      </w:r>
    </w:p>
    <w:bookmarkEnd w:id="16"/>
    <w:p w14:paraId="6D9DE344" w14:textId="138724BE" w:rsidR="00126DE4" w:rsidRPr="00012123" w:rsidRDefault="00C33623" w:rsidP="002A4981">
      <w:pPr>
        <w:spacing w:before="240"/>
        <w:jc w:val="both"/>
        <w:rPr>
          <w:rFonts w:ascii="Poppins" w:hAnsi="Poppins" w:cs="Poppins"/>
          <w:b/>
          <w:bCs/>
          <w:sz w:val="20"/>
          <w:szCs w:val="20"/>
        </w:rPr>
      </w:pPr>
      <w:r w:rsidRPr="00012123">
        <w:rPr>
          <w:rFonts w:ascii="Poppins" w:hAnsi="Poppins" w:cs="Poppins"/>
          <w:b/>
          <w:bCs/>
          <w:sz w:val="20"/>
          <w:szCs w:val="20"/>
          <w:lang w:val="en-US"/>
        </w:rPr>
        <w:lastRenderedPageBreak/>
        <w:t xml:space="preserve">6. LBQTI+ </w:t>
      </w:r>
      <w:r w:rsidRPr="00012123">
        <w:rPr>
          <w:rFonts w:ascii="Poppins" w:hAnsi="Poppins" w:cs="Poppins"/>
          <w:b/>
          <w:bCs/>
          <w:sz w:val="20"/>
          <w:szCs w:val="20"/>
        </w:rPr>
        <w:t>WOMEN HUMAN RIGHTS DEFENDERS</w:t>
      </w:r>
      <w:r w:rsidRPr="00012123">
        <w:rPr>
          <w:rFonts w:ascii="Poppins" w:hAnsi="Poppins" w:cs="Poppins"/>
          <w:b/>
          <w:bCs/>
          <w:sz w:val="20"/>
          <w:szCs w:val="20"/>
          <w:lang w:val="en-US"/>
        </w:rPr>
        <w:t>, REFUGEE AND ASYLUM SEEKERS</w:t>
      </w:r>
      <w:r w:rsidR="00126DE4" w:rsidRPr="00012123">
        <w:rPr>
          <w:rFonts w:ascii="Poppins" w:hAnsi="Poppins" w:cs="Poppins"/>
          <w:b/>
          <w:bCs/>
          <w:sz w:val="20"/>
          <w:szCs w:val="20"/>
          <w:lang w:val="en-US"/>
        </w:rPr>
        <w:t xml:space="preserve"> (Article 7)</w:t>
      </w:r>
    </w:p>
    <w:p w14:paraId="1E05A4AB" w14:textId="77777777" w:rsidR="008638E1" w:rsidRPr="00012123" w:rsidRDefault="00CE52EC" w:rsidP="002A4981">
      <w:pPr>
        <w:spacing w:before="240"/>
        <w:jc w:val="both"/>
        <w:rPr>
          <w:rFonts w:ascii="Poppins" w:hAnsi="Poppins" w:cs="Poppins"/>
          <w:sz w:val="20"/>
          <w:szCs w:val="20"/>
        </w:rPr>
      </w:pPr>
      <w:hyperlink r:id="rId71" w:history="1">
        <w:r w:rsidRPr="00012123">
          <w:rPr>
            <w:rStyle w:val="Hyperlink"/>
            <w:rFonts w:ascii="Poppins" w:hAnsi="Poppins" w:cs="Poppins"/>
            <w:color w:val="auto"/>
            <w:sz w:val="20"/>
            <w:szCs w:val="20"/>
          </w:rPr>
          <w:t>Freedom House's 2024 report</w:t>
        </w:r>
      </w:hyperlink>
      <w:r w:rsidRPr="00012123">
        <w:rPr>
          <w:rFonts w:ascii="Poppins" w:hAnsi="Poppins" w:cs="Poppins"/>
          <w:sz w:val="20"/>
          <w:szCs w:val="20"/>
        </w:rPr>
        <w:t xml:space="preserve"> highlights a global decline in political rights and civil liberties for the 18th consecutive year, with election manipulation and armed conflicts as key drivers. Political freedoms deteriorated in 52 countries, while only 21 nations saw improvements, signaling a worrying trend in democratic backsliding. </w:t>
      </w:r>
    </w:p>
    <w:bookmarkStart w:id="17" w:name="_Hlk196694241"/>
    <w:p w14:paraId="5A9AACE5" w14:textId="432ADAD7" w:rsidR="009046F3" w:rsidRPr="009046F3" w:rsidRDefault="00CE52EC" w:rsidP="002A4981">
      <w:pPr>
        <w:spacing w:before="240"/>
        <w:jc w:val="both"/>
        <w:rPr>
          <w:rFonts w:ascii="Poppins" w:hAnsi="Poppins" w:cs="Poppins"/>
          <w:sz w:val="20"/>
          <w:szCs w:val="20"/>
        </w:rPr>
      </w:pPr>
      <w:r w:rsidRPr="00012123">
        <w:rPr>
          <w:rFonts w:ascii="Poppins" w:hAnsi="Poppins" w:cs="Poppins"/>
          <w:sz w:val="20"/>
          <w:szCs w:val="20"/>
        </w:rPr>
        <w:fldChar w:fldCharType="begin"/>
      </w:r>
      <w:r w:rsidRPr="00012123">
        <w:rPr>
          <w:rFonts w:ascii="Poppins" w:hAnsi="Poppins" w:cs="Poppins"/>
          <w:sz w:val="20"/>
          <w:szCs w:val="20"/>
        </w:rPr>
        <w:instrText>HYPERLINK "https://prachataienglish.com/node/11348"</w:instrText>
      </w:r>
      <w:r w:rsidRPr="00012123">
        <w:rPr>
          <w:rFonts w:ascii="Poppins" w:hAnsi="Poppins" w:cs="Poppins"/>
          <w:sz w:val="20"/>
          <w:szCs w:val="20"/>
        </w:rPr>
      </w:r>
      <w:r w:rsidRPr="00012123">
        <w:rPr>
          <w:rFonts w:ascii="Poppins" w:hAnsi="Poppins" w:cs="Poppins"/>
          <w:sz w:val="20"/>
          <w:szCs w:val="20"/>
        </w:rPr>
        <w:fldChar w:fldCharType="separate"/>
      </w:r>
      <w:r w:rsidRPr="00012123">
        <w:rPr>
          <w:rStyle w:val="Hyperlink"/>
          <w:rFonts w:ascii="Poppins" w:hAnsi="Poppins" w:cs="Poppins"/>
          <w:color w:val="auto"/>
          <w:sz w:val="20"/>
          <w:szCs w:val="20"/>
        </w:rPr>
        <w:t>In Thailand</w:t>
      </w:r>
      <w:r w:rsidRPr="00012123">
        <w:rPr>
          <w:rFonts w:ascii="Poppins" w:hAnsi="Poppins" w:cs="Poppins"/>
          <w:sz w:val="20"/>
          <w:szCs w:val="20"/>
        </w:rPr>
        <w:fldChar w:fldCharType="end"/>
      </w:r>
      <w:r w:rsidRPr="00012123">
        <w:rPr>
          <w:rFonts w:ascii="Poppins" w:hAnsi="Poppins" w:cs="Poppins"/>
          <w:sz w:val="20"/>
          <w:szCs w:val="20"/>
        </w:rPr>
        <w:t xml:space="preserve">, </w:t>
      </w:r>
      <w:hyperlink r:id="rId72" w:history="1">
        <w:r w:rsidRPr="00012123">
          <w:rPr>
            <w:rStyle w:val="Hyperlink"/>
            <w:rFonts w:ascii="Poppins" w:hAnsi="Poppins" w:cs="Poppins"/>
            <w:color w:val="auto"/>
            <w:sz w:val="20"/>
            <w:szCs w:val="20"/>
          </w:rPr>
          <w:t>past flawed elections</w:t>
        </w:r>
      </w:hyperlink>
      <w:r w:rsidRPr="00012123">
        <w:rPr>
          <w:rFonts w:ascii="Poppins" w:hAnsi="Poppins" w:cs="Poppins"/>
          <w:sz w:val="20"/>
          <w:szCs w:val="20"/>
        </w:rPr>
        <w:t xml:space="preserve"> have undermined democratic legitimacy, while the ongoing </w:t>
      </w:r>
      <w:hyperlink r:id="rId73" w:history="1">
        <w:r w:rsidRPr="00012123">
          <w:rPr>
            <w:rStyle w:val="Hyperlink"/>
            <w:rFonts w:ascii="Poppins" w:hAnsi="Poppins" w:cs="Poppins"/>
            <w:color w:val="auto"/>
            <w:sz w:val="20"/>
            <w:szCs w:val="20"/>
          </w:rPr>
          <w:t>armed conflict in southern Thailand</w:t>
        </w:r>
      </w:hyperlink>
      <w:r w:rsidRPr="00012123">
        <w:rPr>
          <w:rFonts w:ascii="Poppins" w:hAnsi="Poppins" w:cs="Poppins"/>
          <w:sz w:val="20"/>
          <w:szCs w:val="20"/>
        </w:rPr>
        <w:t xml:space="preserve"> and </w:t>
      </w:r>
      <w:hyperlink r:id="rId74" w:history="1">
        <w:r w:rsidRPr="00012123">
          <w:rPr>
            <w:rStyle w:val="Hyperlink"/>
            <w:rFonts w:ascii="Poppins" w:hAnsi="Poppins" w:cs="Poppins"/>
            <w:color w:val="auto"/>
            <w:sz w:val="20"/>
            <w:szCs w:val="20"/>
          </w:rPr>
          <w:t>police brutality against pro-democracy protesters</w:t>
        </w:r>
      </w:hyperlink>
      <w:r w:rsidRPr="00012123">
        <w:rPr>
          <w:rFonts w:ascii="Poppins" w:hAnsi="Poppins" w:cs="Poppins"/>
          <w:sz w:val="20"/>
          <w:szCs w:val="20"/>
        </w:rPr>
        <w:t xml:space="preserve">, many of whom are </w:t>
      </w:r>
      <w:hyperlink r:id="rId75" w:history="1">
        <w:r w:rsidRPr="00012123">
          <w:rPr>
            <w:rStyle w:val="Hyperlink"/>
            <w:rFonts w:ascii="Poppins" w:hAnsi="Poppins" w:cs="Poppins"/>
            <w:color w:val="auto"/>
            <w:sz w:val="20"/>
            <w:szCs w:val="20"/>
          </w:rPr>
          <w:t>youth</w:t>
        </w:r>
      </w:hyperlink>
      <w:r w:rsidRPr="00012123">
        <w:rPr>
          <w:rFonts w:ascii="Poppins" w:hAnsi="Poppins" w:cs="Poppins"/>
          <w:sz w:val="20"/>
          <w:szCs w:val="20"/>
        </w:rPr>
        <w:t xml:space="preserve">, continue to escalate instability, human rights violations, and forced displacement. These issues make it increasingly difficult to achieve peaceful and just societies. This underscores the urgent need to strengthen democratic institutions, safeguard civil liberties, and ensure fair and transparent electoral processes in order to uphold </w:t>
      </w:r>
      <w:r w:rsidR="00CE3EE6" w:rsidRPr="00012123">
        <w:rPr>
          <w:rFonts w:ascii="Poppins" w:hAnsi="Poppins" w:cs="Poppins"/>
          <w:sz w:val="20"/>
          <w:szCs w:val="20"/>
        </w:rPr>
        <w:t>meaningful political participation of LBQTI+ persons.</w:t>
      </w:r>
      <w:bookmarkEnd w:id="17"/>
    </w:p>
    <w:p w14:paraId="25EE1429" w14:textId="6A85268A" w:rsidR="001E6406" w:rsidRPr="00012123" w:rsidRDefault="009046F3" w:rsidP="002A4981">
      <w:pPr>
        <w:spacing w:before="240"/>
        <w:jc w:val="both"/>
        <w:rPr>
          <w:rFonts w:ascii="Poppins" w:hAnsi="Poppins" w:cs="Poppins"/>
          <w:sz w:val="20"/>
          <w:szCs w:val="20"/>
        </w:rPr>
      </w:pPr>
      <w:bookmarkStart w:id="18" w:name="_Hlk198105046"/>
      <w:r w:rsidRPr="009046F3">
        <w:rPr>
          <w:rFonts w:ascii="Poppins" w:hAnsi="Poppins" w:cs="Poppins"/>
          <w:sz w:val="20"/>
          <w:szCs w:val="20"/>
        </w:rPr>
        <w:t xml:space="preserve">In Thailand, </w:t>
      </w:r>
      <w:hyperlink r:id="rId76" w:history="1">
        <w:r w:rsidRPr="009046F3">
          <w:rPr>
            <w:rStyle w:val="Hyperlink"/>
            <w:rFonts w:ascii="Poppins" w:hAnsi="Poppins" w:cs="Poppins"/>
            <w:color w:val="auto"/>
            <w:sz w:val="20"/>
            <w:szCs w:val="20"/>
          </w:rPr>
          <w:t>CSOs have played a crucial role in community development</w:t>
        </w:r>
      </w:hyperlink>
      <w:r w:rsidRPr="009046F3">
        <w:rPr>
          <w:rFonts w:ascii="Poppins" w:hAnsi="Poppins" w:cs="Poppins"/>
          <w:sz w:val="20"/>
          <w:szCs w:val="20"/>
        </w:rPr>
        <w:t>, human rights advocacy, and service delivery. The development of LGBTIQ+ CSOs in Thailand has been shaped by broader social movements and increasing awareness of gender and sexual diversity. With the rise of so</w:t>
      </w:r>
      <w:hyperlink r:id="rId77" w:history="1">
        <w:r w:rsidRPr="009046F3">
          <w:rPr>
            <w:rStyle w:val="Hyperlink"/>
            <w:rFonts w:ascii="Poppins" w:hAnsi="Poppins" w:cs="Poppins"/>
            <w:color w:val="auto"/>
            <w:sz w:val="20"/>
            <w:szCs w:val="20"/>
          </w:rPr>
          <w:t>cial media and digital activism</w:t>
        </w:r>
      </w:hyperlink>
      <w:r w:rsidRPr="009046F3">
        <w:rPr>
          <w:rFonts w:ascii="Poppins" w:hAnsi="Poppins" w:cs="Poppins"/>
          <w:sz w:val="20"/>
          <w:szCs w:val="20"/>
        </w:rPr>
        <w:t>,</w:t>
      </w:r>
      <w:r w:rsidR="001E6406" w:rsidRPr="00012123">
        <w:rPr>
          <w:rFonts w:ascii="Poppins" w:hAnsi="Poppins" w:cs="Poppins"/>
          <w:sz w:val="20"/>
          <w:szCs w:val="20"/>
        </w:rPr>
        <w:t xml:space="preserve"> queer</w:t>
      </w:r>
      <w:r w:rsidRPr="009046F3">
        <w:rPr>
          <w:rFonts w:ascii="Poppins" w:hAnsi="Poppins" w:cs="Poppins"/>
          <w:sz w:val="20"/>
          <w:szCs w:val="20"/>
        </w:rPr>
        <w:t xml:space="preserve"> organizations have gained greater </w:t>
      </w:r>
      <w:hyperlink r:id="rId78" w:anchor=":~:text=and%20political%20success-,After%20a%20quarter%20century%2C%20Thailand's%20LGBTQ%20Pride%20Parade%20is%20seen,a%20popular%20and%20political%20success&amp;text=BANGKOK%20(AP)%20%E2%80%94%20Thailand%20kicked,Asia%20to%20legalize%20marriage%20equality." w:history="1">
        <w:r w:rsidRPr="009046F3">
          <w:rPr>
            <w:rStyle w:val="Hyperlink"/>
            <w:rFonts w:ascii="Poppins" w:hAnsi="Poppins" w:cs="Poppins"/>
            <w:color w:val="auto"/>
            <w:sz w:val="20"/>
            <w:szCs w:val="20"/>
          </w:rPr>
          <w:t>visibility and influence</w:t>
        </w:r>
      </w:hyperlink>
      <w:r w:rsidRPr="009046F3">
        <w:rPr>
          <w:rFonts w:ascii="Poppins" w:hAnsi="Poppins" w:cs="Poppins"/>
          <w:sz w:val="20"/>
          <w:szCs w:val="20"/>
        </w:rPr>
        <w:t>, allowing them to mobilize support</w:t>
      </w:r>
      <w:r w:rsidR="001E6406" w:rsidRPr="00012123">
        <w:rPr>
          <w:rFonts w:ascii="Poppins" w:hAnsi="Poppins" w:cs="Poppins"/>
          <w:sz w:val="20"/>
          <w:szCs w:val="20"/>
        </w:rPr>
        <w:t>,</w:t>
      </w:r>
      <w:r w:rsidRPr="009046F3">
        <w:rPr>
          <w:rFonts w:ascii="Poppins" w:hAnsi="Poppins" w:cs="Poppins"/>
          <w:sz w:val="20"/>
          <w:szCs w:val="20"/>
        </w:rPr>
        <w:t xml:space="preserve"> </w:t>
      </w:r>
      <w:r w:rsidR="001E6406" w:rsidRPr="00012123">
        <w:rPr>
          <w:rFonts w:ascii="Poppins" w:hAnsi="Poppins" w:cs="Poppins"/>
          <w:sz w:val="20"/>
          <w:szCs w:val="20"/>
        </w:rPr>
        <w:t>including e</w:t>
      </w:r>
      <w:r w:rsidRPr="009046F3">
        <w:rPr>
          <w:rFonts w:ascii="Poppins" w:hAnsi="Poppins" w:cs="Poppins"/>
          <w:sz w:val="20"/>
          <w:szCs w:val="20"/>
        </w:rPr>
        <w:t xml:space="preserve">merging LGBTIQ+ youth organizations such as </w:t>
      </w:r>
      <w:r w:rsidR="001E6406" w:rsidRPr="009046F3">
        <w:rPr>
          <w:rFonts w:ascii="Poppins" w:hAnsi="Poppins" w:cs="Poppins"/>
          <w:sz w:val="20"/>
          <w:szCs w:val="20"/>
        </w:rPr>
        <w:t>Gender Fair</w:t>
      </w:r>
      <w:r w:rsidR="001E6406" w:rsidRPr="00012123">
        <w:rPr>
          <w:rFonts w:ascii="Poppins" w:hAnsi="Poppins" w:cs="Poppins"/>
          <w:sz w:val="20"/>
          <w:szCs w:val="20"/>
        </w:rPr>
        <w:t xml:space="preserve">, </w:t>
      </w:r>
      <w:hyperlink r:id="rId79" w:history="1">
        <w:r w:rsidRPr="009046F3">
          <w:rPr>
            <w:rStyle w:val="Hyperlink"/>
            <w:rFonts w:ascii="Poppins" w:hAnsi="Poppins" w:cs="Poppins"/>
            <w:color w:val="auto"/>
            <w:sz w:val="20"/>
            <w:szCs w:val="20"/>
          </w:rPr>
          <w:t>Mermaid Pride Thailand</w:t>
        </w:r>
      </w:hyperlink>
      <w:r w:rsidR="001E6406" w:rsidRPr="00012123">
        <w:rPr>
          <w:rFonts w:ascii="Poppins" w:hAnsi="Poppins" w:cs="Poppins"/>
          <w:sz w:val="20"/>
          <w:szCs w:val="20"/>
        </w:rPr>
        <w:t xml:space="preserve">. </w:t>
      </w:r>
    </w:p>
    <w:tbl>
      <w:tblPr>
        <w:tblStyle w:val="TableGrid"/>
        <w:tblpPr w:leftFromText="180" w:rightFromText="180" w:vertAnchor="text" w:horzAnchor="margin" w:tblpY="427"/>
        <w:tblW w:w="0" w:type="auto"/>
        <w:tblLook w:val="04A0" w:firstRow="1" w:lastRow="0" w:firstColumn="1" w:lastColumn="0" w:noHBand="0" w:noVBand="1"/>
      </w:tblPr>
      <w:tblGrid>
        <w:gridCol w:w="8988"/>
      </w:tblGrid>
      <w:tr w:rsidR="0058785B" w:rsidRPr="00012123" w14:paraId="4EAE7F15" w14:textId="77777777" w:rsidTr="0058785B">
        <w:trPr>
          <w:trHeight w:val="3140"/>
        </w:trPr>
        <w:tc>
          <w:tcPr>
            <w:tcW w:w="8988" w:type="dxa"/>
          </w:tcPr>
          <w:bookmarkEnd w:id="18"/>
          <w:p w14:paraId="683830A1" w14:textId="668F73A0" w:rsidR="0058785B" w:rsidRPr="00012123" w:rsidRDefault="0058785B" w:rsidP="0058785B">
            <w:pPr>
              <w:spacing w:before="240"/>
              <w:jc w:val="both"/>
              <w:rPr>
                <w:rFonts w:ascii="Poppins" w:hAnsi="Poppins" w:cs="Poppins"/>
                <w:sz w:val="20"/>
                <w:szCs w:val="20"/>
              </w:rPr>
            </w:pPr>
            <w:r w:rsidRPr="00CB010F">
              <w:rPr>
                <w:rFonts w:ascii="Poppins" w:hAnsi="Poppins" w:cs="Poppins"/>
                <w:sz w:val="20"/>
                <w:szCs w:val="20"/>
              </w:rPr>
              <w:t>“</w:t>
            </w:r>
            <w:r w:rsidRPr="00012123">
              <w:rPr>
                <w:rFonts w:ascii="Poppins" w:hAnsi="Poppins" w:cs="Poppins"/>
                <w:sz w:val="20"/>
                <w:szCs w:val="20"/>
              </w:rPr>
              <w:t xml:space="preserve">Today, the absence of legal gender recognition adds a </w:t>
            </w:r>
            <w:r w:rsidRPr="00012123">
              <w:rPr>
                <w:rFonts w:ascii="Poppins" w:hAnsi="Poppins" w:cs="Poppins"/>
                <w:sz w:val="20"/>
                <w:szCs w:val="20"/>
                <w:lang w:val="en-US"/>
              </w:rPr>
              <w:t>significant</w:t>
            </w:r>
            <w:r w:rsidRPr="00012123">
              <w:rPr>
                <w:rFonts w:ascii="Poppins" w:hAnsi="Poppins" w:cs="Poppins"/>
                <w:sz w:val="20"/>
                <w:szCs w:val="20"/>
              </w:rPr>
              <w:t xml:space="preserve"> layer of vulnerability, especially for transgender and non-binary human rights defenders</w:t>
            </w:r>
            <w:r w:rsidRPr="00012123">
              <w:rPr>
                <w:rFonts w:ascii="Poppins" w:hAnsi="Poppins" w:cs="Poppins"/>
                <w:sz w:val="20"/>
                <w:szCs w:val="20"/>
                <w:lang w:val="en-US"/>
              </w:rPr>
              <w:t xml:space="preserve"> and even those who are general internet users</w:t>
            </w:r>
            <w:r w:rsidRPr="00012123">
              <w:rPr>
                <w:rFonts w:ascii="Poppins" w:hAnsi="Poppins" w:cs="Poppins"/>
                <w:sz w:val="20"/>
                <w:szCs w:val="20"/>
              </w:rPr>
              <w:t xml:space="preserve">. If a transgender or non-binary </w:t>
            </w:r>
            <w:r w:rsidRPr="00012123">
              <w:rPr>
                <w:rFonts w:ascii="Poppins" w:hAnsi="Poppins" w:cs="Poppins"/>
                <w:sz w:val="20"/>
                <w:szCs w:val="20"/>
                <w:lang w:val="en-US"/>
              </w:rPr>
              <w:t xml:space="preserve">individual </w:t>
            </w:r>
            <w:r w:rsidRPr="00012123">
              <w:rPr>
                <w:rFonts w:ascii="Poppins" w:hAnsi="Poppins" w:cs="Poppins"/>
                <w:sz w:val="20"/>
                <w:szCs w:val="20"/>
              </w:rPr>
              <w:t xml:space="preserve">simply 'likes' or shares a </w:t>
            </w:r>
            <w:r w:rsidRPr="00012123">
              <w:rPr>
                <w:rFonts w:ascii="Poppins" w:hAnsi="Poppins" w:cs="Poppins"/>
                <w:sz w:val="20"/>
                <w:szCs w:val="20"/>
                <w:lang w:val="en-US"/>
              </w:rPr>
              <w:t xml:space="preserve">critique </w:t>
            </w:r>
            <w:r w:rsidRPr="00012123">
              <w:rPr>
                <w:rFonts w:ascii="Poppins" w:hAnsi="Poppins" w:cs="Poppins"/>
                <w:sz w:val="20"/>
                <w:szCs w:val="20"/>
              </w:rPr>
              <w:t>post about royal entities on platforms like Facebook or TikTok, they risk</w:t>
            </w:r>
            <w:r w:rsidRPr="00012123">
              <w:rPr>
                <w:rFonts w:ascii="Poppins" w:hAnsi="Poppins" w:cs="Poppins"/>
                <w:sz w:val="20"/>
                <w:szCs w:val="20"/>
                <w:lang w:val="en-US"/>
              </w:rPr>
              <w:t xml:space="preserve"> being</w:t>
            </w:r>
            <w:r w:rsidRPr="00012123">
              <w:rPr>
                <w:rFonts w:ascii="Poppins" w:hAnsi="Poppins" w:cs="Poppins"/>
                <w:sz w:val="20"/>
                <w:szCs w:val="20"/>
              </w:rPr>
              <w:t xml:space="preserve"> arrest</w:t>
            </w:r>
            <w:r w:rsidRPr="00012123">
              <w:rPr>
                <w:rFonts w:ascii="Poppins" w:hAnsi="Poppins" w:cs="Poppins"/>
                <w:sz w:val="20"/>
                <w:szCs w:val="20"/>
                <w:lang w:val="en-US"/>
              </w:rPr>
              <w:t>ed</w:t>
            </w:r>
            <w:r w:rsidRPr="00012123">
              <w:rPr>
                <w:rFonts w:ascii="Poppins" w:hAnsi="Poppins" w:cs="Poppins"/>
                <w:sz w:val="20"/>
                <w:szCs w:val="20"/>
              </w:rPr>
              <w:t>. What follows is even more terrifying</w:t>
            </w:r>
            <w:r w:rsidRPr="00012123">
              <w:rPr>
                <w:rFonts w:ascii="Poppins" w:hAnsi="Poppins" w:cs="Poppins"/>
                <w:sz w:val="20"/>
                <w:szCs w:val="20"/>
                <w:lang w:val="en-US"/>
              </w:rPr>
              <w:t xml:space="preserve">, </w:t>
            </w:r>
            <w:r w:rsidRPr="00012123">
              <w:rPr>
                <w:rFonts w:ascii="Poppins" w:hAnsi="Poppins" w:cs="Poppins"/>
                <w:sz w:val="20"/>
                <w:szCs w:val="20"/>
              </w:rPr>
              <w:t>facing degrading and dehumanizing conditions inside the justice system, rooted in the denial of their legal gender identities. This fear silences people like us</w:t>
            </w:r>
            <w:r w:rsidRPr="00012123">
              <w:rPr>
                <w:rFonts w:ascii="Poppins" w:hAnsi="Poppins" w:cs="Poppins"/>
                <w:sz w:val="20"/>
                <w:szCs w:val="20"/>
                <w:lang w:val="en-US"/>
              </w:rPr>
              <w:t xml:space="preserve">, LBTIQ+ persons, </w:t>
            </w:r>
            <w:r w:rsidRPr="00012123">
              <w:rPr>
                <w:rFonts w:ascii="Poppins" w:hAnsi="Poppins" w:cs="Poppins"/>
                <w:sz w:val="20"/>
                <w:szCs w:val="20"/>
              </w:rPr>
              <w:t>from political participation, particularly within pro-democracy movements</w:t>
            </w:r>
            <w:r w:rsidRPr="00012123">
              <w:rPr>
                <w:rFonts w:ascii="Poppins" w:hAnsi="Poppins" w:cs="Poppins"/>
                <w:sz w:val="20"/>
                <w:szCs w:val="20"/>
                <w:lang w:val="en-US"/>
              </w:rPr>
              <w:t xml:space="preserve"> in civic and online spaces</w:t>
            </w:r>
            <w:r w:rsidRPr="00012123">
              <w:rPr>
                <w:rFonts w:ascii="Poppins" w:hAnsi="Poppins" w:cs="Poppins"/>
                <w:sz w:val="20"/>
                <w:szCs w:val="20"/>
              </w:rPr>
              <w:t>.</w:t>
            </w:r>
            <w:r w:rsidRPr="00012123">
              <w:rPr>
                <w:rFonts w:ascii="Poppins" w:hAnsi="Poppins" w:cs="Poppins"/>
                <w:sz w:val="20"/>
                <w:szCs w:val="20"/>
                <w:lang w:val="en-US"/>
              </w:rPr>
              <w:t xml:space="preserve">” </w:t>
            </w:r>
            <w:r w:rsidRPr="00012123">
              <w:rPr>
                <w:rFonts w:ascii="Poppins" w:hAnsi="Poppins" w:cs="Poppins"/>
                <w:sz w:val="20"/>
                <w:szCs w:val="20"/>
              </w:rPr>
              <w:t xml:space="preserve">– </w:t>
            </w:r>
            <w:r w:rsidR="00920486">
              <w:rPr>
                <w:rFonts w:ascii="Poppins" w:hAnsi="Poppins" w:cs="Poppins"/>
                <w:sz w:val="20"/>
                <w:szCs w:val="20"/>
              </w:rPr>
              <w:t>BC</w:t>
            </w:r>
            <w:r w:rsidRPr="00012123">
              <w:rPr>
                <w:rFonts w:ascii="Poppins" w:hAnsi="Poppins" w:cs="Poppins"/>
                <w:sz w:val="20"/>
                <w:szCs w:val="20"/>
              </w:rPr>
              <w:t xml:space="preserve">, founder and executive director of </w:t>
            </w:r>
            <w:r w:rsidR="00920486">
              <w:rPr>
                <w:rFonts w:ascii="Poppins" w:hAnsi="Poppins" w:cs="Poppins"/>
                <w:sz w:val="20"/>
                <w:szCs w:val="20"/>
              </w:rPr>
              <w:t>a f</w:t>
            </w:r>
            <w:r w:rsidRPr="00012123">
              <w:rPr>
                <w:rFonts w:ascii="Poppins" w:hAnsi="Poppins" w:cs="Poppins"/>
                <w:sz w:val="20"/>
                <w:szCs w:val="20"/>
              </w:rPr>
              <w:t xml:space="preserve">oundation. </w:t>
            </w:r>
          </w:p>
        </w:tc>
      </w:tr>
    </w:tbl>
    <w:p w14:paraId="5B0EDF3B" w14:textId="77777777" w:rsidR="0058785B" w:rsidRDefault="0058785B">
      <w:pPr>
        <w:rPr>
          <w:rFonts w:ascii="Poppins" w:hAnsi="Poppins" w:cs="Poppins"/>
          <w:b/>
          <w:bCs/>
          <w:sz w:val="20"/>
          <w:szCs w:val="20"/>
        </w:rPr>
      </w:pPr>
      <w:r>
        <w:rPr>
          <w:rFonts w:ascii="Poppins" w:hAnsi="Poppins" w:cs="Poppins"/>
          <w:b/>
          <w:bCs/>
          <w:sz w:val="20"/>
          <w:szCs w:val="20"/>
        </w:rPr>
        <w:br w:type="page"/>
      </w:r>
    </w:p>
    <w:p w14:paraId="0CFB5964" w14:textId="2D89F895" w:rsidR="00CE52EC" w:rsidRPr="00012123" w:rsidRDefault="00C33623" w:rsidP="002A4981">
      <w:pPr>
        <w:spacing w:before="240"/>
        <w:jc w:val="both"/>
        <w:rPr>
          <w:rFonts w:ascii="Poppins" w:hAnsi="Poppins" w:cs="Poppins"/>
          <w:b/>
          <w:bCs/>
          <w:sz w:val="20"/>
          <w:szCs w:val="20"/>
        </w:rPr>
      </w:pPr>
      <w:r w:rsidRPr="00012123">
        <w:rPr>
          <w:rFonts w:ascii="Poppins" w:hAnsi="Poppins" w:cs="Poppins"/>
          <w:b/>
          <w:bCs/>
          <w:sz w:val="20"/>
          <w:szCs w:val="20"/>
        </w:rPr>
        <w:lastRenderedPageBreak/>
        <w:t>6.</w:t>
      </w:r>
      <w:r w:rsidR="00B8244E">
        <w:rPr>
          <w:rFonts w:ascii="Poppins" w:hAnsi="Poppins" w:cs="Poppins"/>
          <w:b/>
          <w:bCs/>
          <w:sz w:val="20"/>
          <w:szCs w:val="20"/>
        </w:rPr>
        <w:t>1</w:t>
      </w:r>
      <w:r w:rsidRPr="00012123">
        <w:rPr>
          <w:rFonts w:ascii="Poppins" w:hAnsi="Poppins" w:cs="Poppins"/>
          <w:b/>
          <w:bCs/>
          <w:sz w:val="20"/>
          <w:szCs w:val="20"/>
        </w:rPr>
        <w:t xml:space="preserve"> </w:t>
      </w:r>
      <w:r w:rsidR="00BF2D7A" w:rsidRPr="00012123">
        <w:rPr>
          <w:rFonts w:ascii="Poppins" w:hAnsi="Poppins" w:cs="Poppins"/>
          <w:b/>
          <w:bCs/>
          <w:sz w:val="20"/>
          <w:szCs w:val="20"/>
        </w:rPr>
        <w:t>DIGITAL CENSORSHIP AND MISINFORMATION</w:t>
      </w:r>
    </w:p>
    <w:p w14:paraId="6E598A94" w14:textId="7955AA53" w:rsidR="00434D0B" w:rsidRPr="00012123" w:rsidRDefault="00CE52EC" w:rsidP="00434D0B">
      <w:pPr>
        <w:spacing w:before="240"/>
        <w:jc w:val="both"/>
        <w:rPr>
          <w:rFonts w:ascii="Poppins" w:hAnsi="Poppins" w:cstheme="minorBidi"/>
          <w:sz w:val="20"/>
          <w:szCs w:val="20"/>
          <w:cs/>
        </w:rPr>
      </w:pPr>
      <w:r w:rsidRPr="00012123">
        <w:rPr>
          <w:rFonts w:ascii="Poppins" w:hAnsi="Poppins" w:cs="Poppins"/>
          <w:sz w:val="20"/>
          <w:szCs w:val="20"/>
        </w:rPr>
        <w:t xml:space="preserve">The recent rollback of protections, the amplification of hate speech, and the suppression of marginalized voices have created an online landscape where discrimination flourishes under the banner of free expression. Since </w:t>
      </w:r>
      <w:r w:rsidR="0052164F">
        <w:rPr>
          <w:rFonts w:ascii="Poppins" w:hAnsi="Poppins" w:cs="Poppins"/>
          <w:sz w:val="20"/>
          <w:szCs w:val="20"/>
        </w:rPr>
        <w:t>EM</w:t>
      </w:r>
      <w:r w:rsidRPr="00012123">
        <w:rPr>
          <w:rFonts w:ascii="Poppins" w:hAnsi="Poppins" w:cs="Poppins"/>
          <w:sz w:val="20"/>
          <w:szCs w:val="20"/>
        </w:rPr>
        <w:t xml:space="preserve"> took ownership of X (formerly Twitter) on October 27, 2022, he has implemented </w:t>
      </w:r>
      <w:hyperlink r:id="rId80" w:history="1">
        <w:r w:rsidRPr="00012123">
          <w:rPr>
            <w:rStyle w:val="Hyperlink"/>
            <w:rFonts w:ascii="Poppins" w:hAnsi="Poppins" w:cs="Poppins"/>
            <w:color w:val="auto"/>
            <w:sz w:val="20"/>
            <w:szCs w:val="20"/>
          </w:rPr>
          <w:t>policies that have facilitated the spread of hate speech, particularly targeting LGBTIQ+ individuals and racial minorities.</w:t>
        </w:r>
      </w:hyperlink>
      <w:r w:rsidRPr="00012123">
        <w:rPr>
          <w:rFonts w:ascii="Poppins" w:hAnsi="Poppins" w:cs="Poppins"/>
          <w:sz w:val="20"/>
          <w:szCs w:val="20"/>
        </w:rPr>
        <w:t xml:space="preserve"> Under the guise of "freedom of speech," these changes have reduced content moderation, allowing harassment and discrimination to thrive. </w:t>
      </w:r>
      <w:r w:rsidR="001E6406" w:rsidRPr="00012123">
        <w:rPr>
          <w:rFonts w:ascii="Poppins" w:hAnsi="Poppins" w:cs="Poppins"/>
          <w:sz w:val="20"/>
          <w:szCs w:val="20"/>
        </w:rPr>
        <w:t xml:space="preserve">Similarly, </w:t>
      </w:r>
      <w:r w:rsidRPr="00012123">
        <w:rPr>
          <w:rFonts w:ascii="Poppins" w:hAnsi="Poppins" w:cs="Poppins"/>
          <w:sz w:val="20"/>
          <w:szCs w:val="20"/>
        </w:rPr>
        <w:t xml:space="preserve">Meta, owned by </w:t>
      </w:r>
      <w:r w:rsidR="0052164F">
        <w:rPr>
          <w:rFonts w:ascii="Poppins" w:hAnsi="Poppins" w:cs="Poppins"/>
          <w:sz w:val="20"/>
          <w:szCs w:val="20"/>
        </w:rPr>
        <w:t>MZ,</w:t>
      </w:r>
      <w:r w:rsidRPr="00012123">
        <w:rPr>
          <w:rFonts w:ascii="Poppins" w:hAnsi="Poppins" w:cs="Poppins"/>
          <w:sz w:val="20"/>
          <w:szCs w:val="20"/>
        </w:rPr>
        <w:t xml:space="preserve"> has followed </w:t>
      </w:r>
      <w:hyperlink r:id="rId81" w:history="1">
        <w:r w:rsidRPr="00012123">
          <w:rPr>
            <w:rStyle w:val="Hyperlink"/>
            <w:rFonts w:ascii="Poppins" w:hAnsi="Poppins" w:cs="Poppins"/>
            <w:color w:val="auto"/>
            <w:sz w:val="20"/>
            <w:szCs w:val="20"/>
          </w:rPr>
          <w:t>a similar path</w:t>
        </w:r>
      </w:hyperlink>
      <w:r w:rsidRPr="00012123">
        <w:rPr>
          <w:rFonts w:ascii="Poppins" w:hAnsi="Poppins" w:cs="Poppins"/>
          <w:sz w:val="20"/>
          <w:szCs w:val="20"/>
        </w:rPr>
        <w:t>. The weakening of DEI efforts within Meta has left LGBTIQ+ employees and users without institutional support, further normalizing discrimination.</w:t>
      </w:r>
      <w:r w:rsidR="00CE3EE6" w:rsidRPr="00012123">
        <w:rPr>
          <w:rFonts w:ascii="Poppins" w:hAnsi="Poppins" w:cs="Poppins"/>
          <w:sz w:val="20"/>
          <w:szCs w:val="20"/>
        </w:rPr>
        <w:t xml:space="preserve"> </w:t>
      </w:r>
    </w:p>
    <w:p w14:paraId="199F3348" w14:textId="698E3C5D" w:rsidR="00CE52EC" w:rsidRPr="00012123" w:rsidRDefault="00F744DC" w:rsidP="002A4981">
      <w:pPr>
        <w:spacing w:before="240"/>
        <w:jc w:val="both"/>
        <w:rPr>
          <w:rFonts w:ascii="Poppins" w:hAnsi="Poppins" w:cs="Poppins"/>
          <w:sz w:val="20"/>
          <w:szCs w:val="20"/>
        </w:rPr>
      </w:pPr>
      <w:bookmarkStart w:id="19" w:name="_Hlk198105081"/>
      <w:r w:rsidRPr="00012123">
        <w:rPr>
          <w:rFonts w:ascii="Poppins" w:hAnsi="Poppins" w:cs="Poppins"/>
          <w:sz w:val="20"/>
          <w:szCs w:val="20"/>
        </w:rPr>
        <w:t>Therefore, t</w:t>
      </w:r>
      <w:r w:rsidR="00CE52EC" w:rsidRPr="00012123">
        <w:rPr>
          <w:rFonts w:ascii="Poppins" w:hAnsi="Poppins" w:cs="Poppins"/>
          <w:sz w:val="20"/>
          <w:szCs w:val="20"/>
        </w:rPr>
        <w:t>hese changes not only weaken democratic discourse and fuel political polarization but also allow harmful narratives, including anti-trans hate speech, to spread unchecked. Increasingly, freedom of speech is used as a justification for disseminating hate speech and misinformation, creating a hostile digital environment for LGBTIQ+ individuals and further marginalizing vulnerable communities. For example, advocacy organizations in the U.S.</w:t>
      </w:r>
      <w:r w:rsidR="00E86342" w:rsidRPr="00012123">
        <w:rPr>
          <w:rFonts w:ascii="Poppins" w:hAnsi="Poppins" w:cs="Poppins"/>
          <w:sz w:val="20"/>
          <w:szCs w:val="20"/>
        </w:rPr>
        <w:t>,</w:t>
      </w:r>
      <w:r w:rsidR="00CE52EC" w:rsidRPr="00012123">
        <w:rPr>
          <w:rFonts w:ascii="Poppins" w:hAnsi="Poppins" w:cs="Poppins"/>
          <w:sz w:val="20"/>
          <w:szCs w:val="20"/>
        </w:rPr>
        <w:t xml:space="preserve"> such as </w:t>
      </w:r>
      <w:hyperlink r:id="rId82" w:history="1">
        <w:r w:rsidR="00CE52EC" w:rsidRPr="00012123">
          <w:rPr>
            <w:rStyle w:val="Hyperlink"/>
            <w:rFonts w:ascii="Poppins" w:hAnsi="Poppins" w:cs="Poppins"/>
            <w:color w:val="auto"/>
            <w:sz w:val="20"/>
            <w:szCs w:val="20"/>
          </w:rPr>
          <w:t>GLAAD</w:t>
        </w:r>
      </w:hyperlink>
      <w:r w:rsidR="00CE52EC" w:rsidRPr="00012123">
        <w:rPr>
          <w:rFonts w:ascii="Poppins" w:hAnsi="Poppins" w:cs="Poppins"/>
          <w:sz w:val="20"/>
          <w:szCs w:val="20"/>
        </w:rPr>
        <w:t xml:space="preserve"> and the </w:t>
      </w:r>
      <w:hyperlink r:id="rId83" w:history="1">
        <w:r w:rsidR="00CE52EC" w:rsidRPr="00012123">
          <w:rPr>
            <w:rStyle w:val="Hyperlink"/>
            <w:rFonts w:ascii="Poppins" w:hAnsi="Poppins" w:cs="Poppins"/>
            <w:color w:val="auto"/>
            <w:sz w:val="20"/>
            <w:szCs w:val="20"/>
          </w:rPr>
          <w:t>Human Rights Campaign</w:t>
        </w:r>
      </w:hyperlink>
      <w:r w:rsidR="00CE52EC" w:rsidRPr="00012123">
        <w:rPr>
          <w:rFonts w:ascii="Poppins" w:hAnsi="Poppins" w:cs="Poppins"/>
          <w:sz w:val="20"/>
          <w:szCs w:val="20"/>
        </w:rPr>
        <w:t>, have expressed concerns that the relaxation of content moderation and the removal of protective policies endanger LGBTIQ+ individuals by allowing harmful rhetoric to spread unchecked.</w:t>
      </w:r>
    </w:p>
    <w:p w14:paraId="0B7F1160" w14:textId="77777777" w:rsidR="00CE52EC" w:rsidRPr="00012123" w:rsidRDefault="00CE52EC" w:rsidP="002A4981">
      <w:pPr>
        <w:spacing w:before="240"/>
        <w:jc w:val="both"/>
        <w:rPr>
          <w:rFonts w:ascii="Poppins" w:hAnsi="Poppins" w:cs="Poppins"/>
          <w:sz w:val="20"/>
          <w:szCs w:val="20"/>
        </w:rPr>
      </w:pPr>
      <w:r w:rsidRPr="00012123">
        <w:rPr>
          <w:rFonts w:ascii="Poppins" w:hAnsi="Poppins" w:cs="Poppins"/>
          <w:sz w:val="20"/>
          <w:szCs w:val="20"/>
        </w:rPr>
        <w:t xml:space="preserve">Similarly, a recent report by </w:t>
      </w:r>
      <w:hyperlink r:id="rId84" w:history="1">
        <w:r w:rsidRPr="00012123">
          <w:rPr>
            <w:rStyle w:val="Hyperlink"/>
            <w:rFonts w:ascii="Poppins" w:hAnsi="Poppins" w:cs="Poppins"/>
            <w:color w:val="auto"/>
            <w:sz w:val="20"/>
            <w:szCs w:val="20"/>
          </w:rPr>
          <w:t>Amnesty International</w:t>
        </w:r>
      </w:hyperlink>
      <w:r w:rsidRPr="00012123">
        <w:rPr>
          <w:rFonts w:ascii="Poppins" w:hAnsi="Poppins" w:cs="Poppins"/>
          <w:sz w:val="20"/>
          <w:szCs w:val="20"/>
        </w:rPr>
        <w:t xml:space="preserve"> highlights how state-backed digital violence has been used to silence women and LGBTIQ+ activists, including tactics such as coordinated harassment, doxxing, threats, and smear campaigns. This form of online abuse, often left unchecked by social media platforms, has created a </w:t>
      </w:r>
      <w:hyperlink r:id="rId85" w:history="1">
        <w:r w:rsidRPr="00012123">
          <w:rPr>
            <w:rStyle w:val="Hyperlink"/>
            <w:rFonts w:ascii="Poppins" w:hAnsi="Poppins" w:cs="Poppins"/>
            <w:color w:val="auto"/>
            <w:sz w:val="20"/>
            <w:szCs w:val="20"/>
          </w:rPr>
          <w:t>hostile digital environment</w:t>
        </w:r>
      </w:hyperlink>
      <w:r w:rsidRPr="00012123">
        <w:rPr>
          <w:rFonts w:ascii="Poppins" w:hAnsi="Poppins" w:cs="Poppins"/>
          <w:sz w:val="20"/>
          <w:szCs w:val="20"/>
        </w:rPr>
        <w:t xml:space="preserve"> that discourages political participation and activism. Combined with opaque content moderation policies, government surveillance, and targeted digital crackdowns, these practices </w:t>
      </w:r>
      <w:hyperlink r:id="rId86" w:history="1">
        <w:r w:rsidRPr="00012123">
          <w:rPr>
            <w:rStyle w:val="Hyperlink"/>
            <w:rFonts w:ascii="Poppins" w:hAnsi="Poppins" w:cs="Poppins"/>
            <w:color w:val="auto"/>
            <w:sz w:val="20"/>
            <w:szCs w:val="20"/>
          </w:rPr>
          <w:t>pose serious threats to freedom of expression, safety, and civic engagement.</w:t>
        </w:r>
      </w:hyperlink>
    </w:p>
    <w:p w14:paraId="7D1117F7" w14:textId="77B385CB" w:rsidR="00435270" w:rsidRPr="00012123" w:rsidRDefault="00435270" w:rsidP="002A4981">
      <w:pPr>
        <w:spacing w:before="240"/>
        <w:jc w:val="both"/>
        <w:rPr>
          <w:rFonts w:ascii="Poppins" w:hAnsi="Poppins" w:cs="Poppins"/>
          <w:sz w:val="20"/>
          <w:szCs w:val="20"/>
        </w:rPr>
      </w:pPr>
      <w:r w:rsidRPr="00012123">
        <w:rPr>
          <w:rFonts w:ascii="Poppins" w:hAnsi="Poppins" w:cs="Poppins"/>
          <w:sz w:val="20"/>
          <w:szCs w:val="20"/>
        </w:rPr>
        <w:t xml:space="preserve">For example, there have been cases of online </w:t>
      </w:r>
      <w:r w:rsidR="000B2D24" w:rsidRPr="00012123">
        <w:rPr>
          <w:rFonts w:ascii="Poppins" w:hAnsi="Poppins" w:cs="Poppins"/>
          <w:sz w:val="20"/>
          <w:szCs w:val="20"/>
        </w:rPr>
        <w:t>gender-based</w:t>
      </w:r>
      <w:r w:rsidRPr="00012123">
        <w:rPr>
          <w:rFonts w:ascii="Poppins" w:hAnsi="Poppins" w:cs="Poppins"/>
          <w:sz w:val="20"/>
          <w:szCs w:val="20"/>
        </w:rPr>
        <w:t xml:space="preserve"> violence on Non-Binary Thailand’s pages. The users had reposted their posts to mock and </w:t>
      </w:r>
      <w:r w:rsidR="000B2D24" w:rsidRPr="00012123">
        <w:rPr>
          <w:rFonts w:ascii="Poppins" w:hAnsi="Poppins" w:cs="Poppins"/>
          <w:sz w:val="20"/>
          <w:szCs w:val="20"/>
        </w:rPr>
        <w:t>make a joke at non-binary identities,</w:t>
      </w:r>
      <w:r w:rsidRPr="00012123">
        <w:rPr>
          <w:rFonts w:ascii="Poppins" w:hAnsi="Poppins" w:cs="Poppins"/>
          <w:sz w:val="20"/>
          <w:szCs w:val="20"/>
        </w:rPr>
        <w:t xml:space="preserve"> resulting in some non-binary activists suffering from mental health issues.</w:t>
      </w:r>
    </w:p>
    <w:p w14:paraId="09587DDA" w14:textId="06AB9F0A" w:rsidR="006D0556" w:rsidRPr="00012123" w:rsidRDefault="006D0556" w:rsidP="006D0556">
      <w:pPr>
        <w:spacing w:before="240"/>
        <w:jc w:val="both"/>
        <w:rPr>
          <w:rFonts w:ascii="Poppins" w:hAnsi="Poppins" w:cs="Poppins"/>
          <w:sz w:val="20"/>
          <w:szCs w:val="20"/>
        </w:rPr>
      </w:pPr>
      <w:r w:rsidRPr="009046F3">
        <w:rPr>
          <w:rFonts w:ascii="Poppins" w:hAnsi="Poppins" w:cs="Poppins"/>
          <w:sz w:val="20"/>
          <w:szCs w:val="20"/>
        </w:rPr>
        <w:t xml:space="preserve">Compounding these challenges, changes in online platform policies under tech leaders aligned with Trump’s right-wing agenda have created an increasingly hostile digital environment for LGBTIQ+ individuals. </w:t>
      </w:r>
      <w:r w:rsidR="00CE52EC" w:rsidRPr="00012123">
        <w:rPr>
          <w:rFonts w:ascii="Poppins" w:hAnsi="Poppins" w:cs="Poppins"/>
          <w:sz w:val="20"/>
          <w:szCs w:val="20"/>
        </w:rPr>
        <w:t>When activists and marginalized voices are systematically silenced, both through state-led intimidation and the failure of platforms to enforce meaningful protections, Thailand's democratic processes</w:t>
      </w:r>
      <w:r w:rsidRPr="00012123">
        <w:rPr>
          <w:rFonts w:ascii="Poppins" w:hAnsi="Poppins" w:cs="Poppins"/>
          <w:sz w:val="20"/>
          <w:szCs w:val="20"/>
        </w:rPr>
        <w:t>,</w:t>
      </w:r>
      <w:r w:rsidR="00CE52EC" w:rsidRPr="00012123">
        <w:rPr>
          <w:rFonts w:ascii="Poppins" w:hAnsi="Poppins" w:cs="Poppins"/>
          <w:sz w:val="20"/>
          <w:szCs w:val="20"/>
        </w:rPr>
        <w:t xml:space="preserve"> inclusive governance</w:t>
      </w:r>
      <w:r w:rsidRPr="00012123">
        <w:rPr>
          <w:rFonts w:ascii="Poppins" w:hAnsi="Poppins" w:cs="Poppins"/>
          <w:sz w:val="20"/>
          <w:szCs w:val="20"/>
        </w:rPr>
        <w:t xml:space="preserve">, </w:t>
      </w:r>
      <w:r w:rsidR="00571921" w:rsidRPr="00012123">
        <w:rPr>
          <w:rFonts w:ascii="Poppins" w:hAnsi="Poppins" w:cs="Poppins"/>
          <w:sz w:val="20"/>
          <w:szCs w:val="20"/>
        </w:rPr>
        <w:t xml:space="preserve">and </w:t>
      </w:r>
      <w:r w:rsidRPr="00012123">
        <w:rPr>
          <w:rFonts w:ascii="Poppins" w:hAnsi="Poppins" w:cs="Poppins"/>
          <w:sz w:val="20"/>
          <w:szCs w:val="20"/>
        </w:rPr>
        <w:t>LGBTIQ+ movements</w:t>
      </w:r>
      <w:r w:rsidR="00CE52EC" w:rsidRPr="00012123">
        <w:rPr>
          <w:rFonts w:ascii="Poppins" w:hAnsi="Poppins" w:cs="Poppins"/>
          <w:sz w:val="20"/>
          <w:szCs w:val="20"/>
        </w:rPr>
        <w:t xml:space="preserve"> are undermined. </w:t>
      </w:r>
    </w:p>
    <w:bookmarkEnd w:id="19"/>
    <w:p w14:paraId="3FD8732E" w14:textId="77777777" w:rsidR="000145ED" w:rsidRDefault="000145ED">
      <w:pPr>
        <w:rPr>
          <w:rFonts w:ascii="Poppins" w:hAnsi="Poppins" w:cs="Poppins"/>
          <w:b/>
          <w:bCs/>
          <w:sz w:val="20"/>
          <w:szCs w:val="20"/>
        </w:rPr>
      </w:pPr>
      <w:r>
        <w:rPr>
          <w:rFonts w:ascii="Poppins" w:hAnsi="Poppins" w:cs="Poppins"/>
          <w:b/>
          <w:bCs/>
          <w:sz w:val="20"/>
          <w:szCs w:val="20"/>
        </w:rPr>
        <w:br w:type="page"/>
      </w:r>
    </w:p>
    <w:p w14:paraId="359F3E58" w14:textId="060A0464" w:rsidR="006D0556" w:rsidRPr="00012123" w:rsidRDefault="006D0556" w:rsidP="006D0556">
      <w:pPr>
        <w:spacing w:before="240"/>
        <w:jc w:val="both"/>
        <w:rPr>
          <w:rFonts w:ascii="Poppins" w:hAnsi="Poppins" w:cs="Poppins"/>
          <w:b/>
          <w:bCs/>
          <w:sz w:val="20"/>
          <w:szCs w:val="20"/>
        </w:rPr>
      </w:pPr>
      <w:r w:rsidRPr="00012123">
        <w:rPr>
          <w:rFonts w:ascii="Poppins" w:hAnsi="Poppins" w:cs="Poppins"/>
          <w:b/>
          <w:bCs/>
          <w:sz w:val="20"/>
          <w:szCs w:val="20"/>
        </w:rPr>
        <w:lastRenderedPageBreak/>
        <w:t>6.</w:t>
      </w:r>
      <w:r w:rsidR="00B8244E">
        <w:rPr>
          <w:rFonts w:ascii="Poppins" w:hAnsi="Poppins" w:cs="Poppins"/>
          <w:b/>
          <w:bCs/>
          <w:sz w:val="20"/>
          <w:szCs w:val="20"/>
        </w:rPr>
        <w:t>2</w:t>
      </w:r>
      <w:r w:rsidRPr="00012123">
        <w:rPr>
          <w:rFonts w:ascii="Poppins" w:hAnsi="Poppins" w:cs="Poppins"/>
          <w:b/>
          <w:bCs/>
          <w:sz w:val="20"/>
          <w:szCs w:val="20"/>
        </w:rPr>
        <w:t xml:space="preserve"> LBQTI+ REFUGEE AND ASYLUM SEEKERS</w:t>
      </w:r>
    </w:p>
    <w:p w14:paraId="7FF7D6BD" w14:textId="38B81709" w:rsidR="006D0556" w:rsidRPr="009046F3" w:rsidRDefault="006D0556" w:rsidP="006D0556">
      <w:pPr>
        <w:spacing w:before="240" w:after="240"/>
        <w:jc w:val="both"/>
        <w:rPr>
          <w:rFonts w:ascii="Poppins" w:hAnsi="Poppins" w:cstheme="minorBidi"/>
          <w:sz w:val="20"/>
          <w:szCs w:val="20"/>
          <w:cs/>
          <w:lang w:val="en-US"/>
        </w:rPr>
      </w:pPr>
      <w:r w:rsidRPr="009046F3">
        <w:rPr>
          <w:rFonts w:ascii="Poppins" w:hAnsi="Poppins" w:cs="Poppins"/>
          <w:sz w:val="20"/>
          <w:szCs w:val="20"/>
        </w:rPr>
        <w:t xml:space="preserve">Meanwhile, Trump’s presidency in the U.S. has triggered sweeping rollbacks of human rights protections, including LGBTIQ+ rights, abortion access, and immigrant protections, while further weakening multilateral organizations. The suspension of U.S. foreign aid has </w:t>
      </w:r>
      <w:r w:rsidRPr="00012123">
        <w:rPr>
          <w:rFonts w:ascii="Poppins" w:hAnsi="Poppins" w:cs="Poppins"/>
          <w:sz w:val="20"/>
          <w:szCs w:val="20"/>
        </w:rPr>
        <w:t xml:space="preserve">been one of his initiatives that </w:t>
      </w:r>
      <w:r w:rsidRPr="009046F3">
        <w:rPr>
          <w:rFonts w:ascii="Poppins" w:hAnsi="Poppins" w:cs="Poppins"/>
          <w:sz w:val="20"/>
          <w:szCs w:val="20"/>
        </w:rPr>
        <w:t>particularly impacted vulnerable communities</w:t>
      </w:r>
      <w:r w:rsidRPr="00012123">
        <w:rPr>
          <w:rFonts w:ascii="Poppins" w:hAnsi="Poppins" w:cs="Poppins"/>
          <w:sz w:val="20"/>
          <w:szCs w:val="20"/>
        </w:rPr>
        <w:t xml:space="preserve"> the most. The</w:t>
      </w:r>
      <w:r w:rsidRPr="009046F3">
        <w:rPr>
          <w:rFonts w:ascii="Poppins" w:hAnsi="Poppins" w:cs="Poppins"/>
          <w:sz w:val="20"/>
          <w:szCs w:val="20"/>
        </w:rPr>
        <w:t xml:space="preserve"> refugees in Thailand and along the Thai-Myanmar border</w:t>
      </w:r>
      <w:r w:rsidRPr="00012123">
        <w:rPr>
          <w:rFonts w:ascii="Poppins" w:hAnsi="Poppins" w:cs="Poppins"/>
          <w:sz w:val="20"/>
          <w:szCs w:val="20"/>
        </w:rPr>
        <w:t xml:space="preserve"> have been affected by this</w:t>
      </w:r>
      <w:r w:rsidRPr="009046F3">
        <w:rPr>
          <w:rFonts w:ascii="Poppins" w:hAnsi="Poppins" w:cs="Poppins"/>
          <w:sz w:val="20"/>
          <w:szCs w:val="20"/>
        </w:rPr>
        <w:t xml:space="preserve"> funding freeze</w:t>
      </w:r>
      <w:r w:rsidRPr="00012123">
        <w:rPr>
          <w:rFonts w:ascii="Poppins" w:hAnsi="Poppins" w:cs="Poppins"/>
          <w:sz w:val="20"/>
          <w:szCs w:val="20"/>
        </w:rPr>
        <w:t xml:space="preserve">, it </w:t>
      </w:r>
      <w:r w:rsidRPr="009046F3">
        <w:rPr>
          <w:rFonts w:ascii="Poppins" w:hAnsi="Poppins" w:cs="Poppins"/>
          <w:sz w:val="20"/>
          <w:szCs w:val="20"/>
        </w:rPr>
        <w:t xml:space="preserve">has forced hospitals in </w:t>
      </w:r>
      <w:hyperlink r:id="rId87" w:history="1">
        <w:r w:rsidRPr="009046F3">
          <w:rPr>
            <w:rStyle w:val="Hyperlink"/>
            <w:rFonts w:ascii="Poppins" w:hAnsi="Poppins" w:cs="Poppins"/>
            <w:color w:val="auto"/>
            <w:sz w:val="20"/>
            <w:szCs w:val="20"/>
          </w:rPr>
          <w:t>five refugee camps to shut down</w:t>
        </w:r>
      </w:hyperlink>
      <w:r w:rsidRPr="009046F3">
        <w:rPr>
          <w:rFonts w:ascii="Poppins" w:hAnsi="Poppins" w:cs="Poppins"/>
          <w:sz w:val="20"/>
          <w:szCs w:val="20"/>
        </w:rPr>
        <w:t>, cutting off access to essential healthcare and services. According to Thai authorities, approximately 100,000 Myanmar refugees are residing in nine border camps, most of which are operated by the International Rescue Committee (IRC).</w:t>
      </w:r>
    </w:p>
    <w:tbl>
      <w:tblPr>
        <w:tblStyle w:val="TableGrid"/>
        <w:tblW w:w="0" w:type="auto"/>
        <w:tblLook w:val="04A0" w:firstRow="1" w:lastRow="0" w:firstColumn="1" w:lastColumn="0" w:noHBand="0" w:noVBand="1"/>
      </w:tblPr>
      <w:tblGrid>
        <w:gridCol w:w="8999"/>
      </w:tblGrid>
      <w:tr w:rsidR="00B629E5" w:rsidRPr="00012123" w14:paraId="6D2F8FA2" w14:textId="77777777" w:rsidTr="00920486">
        <w:trPr>
          <w:trHeight w:val="2271"/>
        </w:trPr>
        <w:tc>
          <w:tcPr>
            <w:tcW w:w="8999" w:type="dxa"/>
          </w:tcPr>
          <w:p w14:paraId="6B065674" w14:textId="56A3BFEB" w:rsidR="00CB010F" w:rsidRPr="00012123" w:rsidRDefault="00CB010F" w:rsidP="002A4981">
            <w:pPr>
              <w:spacing w:before="240"/>
              <w:jc w:val="both"/>
              <w:rPr>
                <w:rFonts w:ascii="Poppins" w:hAnsi="Poppins" w:cs="Poppins"/>
                <w:sz w:val="20"/>
                <w:szCs w:val="20"/>
              </w:rPr>
            </w:pPr>
            <w:r w:rsidRPr="00CB010F">
              <w:rPr>
                <w:rFonts w:ascii="Poppins" w:hAnsi="Poppins" w:cs="Poppins"/>
                <w:sz w:val="20"/>
                <w:szCs w:val="20"/>
              </w:rPr>
              <w:t>“Although Thailand is seen by many abroad as a safe and gender-equal country, transgender individuals still seek asylum here due to persecution in their home countries. Yet, once they arrive, they continue to face discrimination</w:t>
            </w:r>
            <w:r w:rsidR="00CB03B3" w:rsidRPr="00012123">
              <w:rPr>
                <w:rFonts w:ascii="Poppins" w:hAnsi="Poppins" w:cs="Poppins"/>
                <w:sz w:val="20"/>
                <w:szCs w:val="20"/>
              </w:rPr>
              <w:t>,</w:t>
            </w:r>
            <w:r w:rsidRPr="00CB010F">
              <w:rPr>
                <w:rFonts w:ascii="Poppins" w:hAnsi="Poppins" w:cs="Poppins"/>
                <w:sz w:val="20"/>
                <w:szCs w:val="20"/>
              </w:rPr>
              <w:t xml:space="preserve"> such as transgender women being held in male detention facilities.  </w:t>
            </w:r>
            <w:r w:rsidR="00B629E5" w:rsidRPr="00012123">
              <w:rPr>
                <w:rFonts w:ascii="Poppins" w:hAnsi="Poppins" w:cs="Poppins"/>
                <w:sz w:val="20"/>
                <w:szCs w:val="20"/>
              </w:rPr>
              <w:t xml:space="preserve">The </w:t>
            </w:r>
            <w:r w:rsidRPr="00CB010F">
              <w:rPr>
                <w:rFonts w:ascii="Poppins" w:hAnsi="Poppins" w:cs="Poppins"/>
                <w:sz w:val="20"/>
                <w:szCs w:val="20"/>
              </w:rPr>
              <w:t>Thai government should place greater emphasis on gender sensitivity and recognize that legal recognition of gender identity</w:t>
            </w:r>
            <w:r w:rsidR="00E86342" w:rsidRPr="00012123">
              <w:rPr>
                <w:rFonts w:ascii="Poppins" w:hAnsi="Poppins" w:cs="Poppins"/>
                <w:sz w:val="20"/>
                <w:szCs w:val="20"/>
              </w:rPr>
              <w:t>.</w:t>
            </w:r>
            <w:r w:rsidR="00CB03B3" w:rsidRPr="00012123">
              <w:rPr>
                <w:rFonts w:ascii="Poppins" w:hAnsi="Poppins" w:cs="Poppins"/>
                <w:sz w:val="20"/>
                <w:szCs w:val="20"/>
              </w:rPr>
              <w:t xml:space="preserve">” </w:t>
            </w:r>
            <w:r w:rsidR="00CB03B3" w:rsidRPr="00012123">
              <w:rPr>
                <w:rFonts w:ascii="Poppins" w:hAnsi="Poppins" w:cs="Poppins"/>
                <w:sz w:val="20"/>
                <w:szCs w:val="20"/>
                <w:lang w:val="en-US"/>
              </w:rPr>
              <w:t xml:space="preserve">– </w:t>
            </w:r>
            <w:r w:rsidR="00920486">
              <w:rPr>
                <w:rFonts w:ascii="Poppins" w:hAnsi="Poppins" w:cs="Poppins"/>
                <w:sz w:val="20"/>
                <w:szCs w:val="20"/>
                <w:lang w:val="en-US"/>
              </w:rPr>
              <w:t>PC</w:t>
            </w:r>
            <w:r w:rsidR="00CB03B3" w:rsidRPr="00012123">
              <w:rPr>
                <w:rFonts w:ascii="Poppins" w:hAnsi="Poppins" w:cs="Poppins"/>
                <w:sz w:val="20"/>
                <w:szCs w:val="20"/>
                <w:lang w:val="en-US"/>
              </w:rPr>
              <w:t>, transmasculine human rights lawyer</w:t>
            </w:r>
            <w:r w:rsidR="00D42159" w:rsidRPr="00012123">
              <w:rPr>
                <w:rFonts w:ascii="Poppins" w:hAnsi="Poppins" w:cs="Poppins"/>
                <w:sz w:val="20"/>
                <w:szCs w:val="20"/>
                <w:lang w:val="en-US"/>
              </w:rPr>
              <w:t xml:space="preserve"> for migrant and refugee rights</w:t>
            </w:r>
            <w:r w:rsidR="00CB03B3" w:rsidRPr="00012123">
              <w:rPr>
                <w:rFonts w:ascii="Poppins" w:hAnsi="Poppins" w:cs="Poppins"/>
                <w:sz w:val="20"/>
                <w:szCs w:val="20"/>
                <w:lang w:val="en-US"/>
              </w:rPr>
              <w:t>.</w:t>
            </w:r>
          </w:p>
        </w:tc>
      </w:tr>
    </w:tbl>
    <w:p w14:paraId="35C7ECB0" w14:textId="27106A01" w:rsidR="00571921" w:rsidRPr="00012123" w:rsidRDefault="00220A01" w:rsidP="002A4981">
      <w:pPr>
        <w:spacing w:before="240"/>
        <w:jc w:val="both"/>
        <w:rPr>
          <w:rFonts w:ascii="Poppins" w:hAnsi="Poppins" w:cs="Poppins"/>
          <w:sz w:val="20"/>
          <w:szCs w:val="20"/>
          <w:lang w:val="en-US"/>
        </w:rPr>
      </w:pPr>
      <w:bookmarkStart w:id="20" w:name="_Hlk196693928"/>
      <w:r w:rsidRPr="00012123">
        <w:rPr>
          <w:rFonts w:ascii="Poppins" w:hAnsi="Poppins" w:cs="Poppins"/>
          <w:sz w:val="20"/>
          <w:szCs w:val="20"/>
        </w:rPr>
        <w:t xml:space="preserve">In addition, </w:t>
      </w:r>
      <w:r w:rsidR="006D0556" w:rsidRPr="00012123">
        <w:rPr>
          <w:rFonts w:ascii="Poppins" w:hAnsi="Poppins" w:cs="Poppins"/>
          <w:sz w:val="20"/>
          <w:szCs w:val="20"/>
        </w:rPr>
        <w:t xml:space="preserve">the compound challenges faced by LBQTI+ </w:t>
      </w:r>
      <w:r w:rsidR="000C428E" w:rsidRPr="00012123">
        <w:rPr>
          <w:rFonts w:ascii="Poppins" w:hAnsi="Poppins" w:cs="Poppins"/>
          <w:sz w:val="20"/>
          <w:szCs w:val="20"/>
        </w:rPr>
        <w:t>refugees and asylum seekers amid this increasingly hostile climate against LGBTIQ+ individuals worldwide remain</w:t>
      </w:r>
      <w:r w:rsidR="006D0556" w:rsidRPr="00012123">
        <w:rPr>
          <w:rFonts w:ascii="Poppins" w:hAnsi="Poppins" w:cs="Poppins"/>
          <w:sz w:val="20"/>
          <w:szCs w:val="20"/>
          <w:lang w:val="en-US"/>
        </w:rPr>
        <w:t xml:space="preserve"> rising.</w:t>
      </w:r>
      <w:r w:rsidRPr="00012123">
        <w:rPr>
          <w:rFonts w:ascii="Poppins" w:hAnsi="Poppins" w:cs="Poppins"/>
          <w:sz w:val="20"/>
          <w:szCs w:val="20"/>
        </w:rPr>
        <w:t xml:space="preserve"> </w:t>
      </w:r>
      <w:hyperlink r:id="rId88" w:history="1">
        <w:r w:rsidRPr="00012123">
          <w:rPr>
            <w:rStyle w:val="Hyperlink"/>
            <w:rFonts w:ascii="Poppins" w:hAnsi="Poppins" w:cs="Poppins"/>
            <w:color w:val="auto"/>
            <w:sz w:val="20"/>
            <w:szCs w:val="20"/>
          </w:rPr>
          <w:t xml:space="preserve">In 2021, </w:t>
        </w:r>
        <w:r w:rsidR="000145ED">
          <w:rPr>
            <w:rStyle w:val="Hyperlink"/>
            <w:rFonts w:ascii="Poppins" w:hAnsi="Poppins" w:cs="Poppins"/>
            <w:color w:val="auto"/>
            <w:sz w:val="20"/>
            <w:szCs w:val="20"/>
            <w:lang w:val="en-US"/>
          </w:rPr>
          <w:t xml:space="preserve">the </w:t>
        </w:r>
        <w:r w:rsidRPr="00012123">
          <w:rPr>
            <w:rStyle w:val="Hyperlink"/>
            <w:rFonts w:ascii="Poppins" w:hAnsi="Poppins" w:cs="Poppins"/>
            <w:color w:val="auto"/>
            <w:sz w:val="20"/>
            <w:szCs w:val="20"/>
          </w:rPr>
          <w:t>CERD</w:t>
        </w:r>
        <w:r w:rsidR="000145ED">
          <w:rPr>
            <w:rStyle w:val="Hyperlink"/>
            <w:rFonts w:ascii="Poppins" w:hAnsi="Poppins" w:cs="Poppins"/>
            <w:color w:val="auto"/>
            <w:sz w:val="20"/>
            <w:szCs w:val="20"/>
            <w:lang w:val="en-US"/>
          </w:rPr>
          <w:t xml:space="preserve"> committee</w:t>
        </w:r>
        <w:r w:rsidRPr="00012123">
          <w:rPr>
            <w:rStyle w:val="Hyperlink"/>
            <w:rFonts w:ascii="Poppins" w:hAnsi="Poppins" w:cs="Poppins"/>
            <w:color w:val="auto"/>
            <w:sz w:val="20"/>
            <w:szCs w:val="20"/>
          </w:rPr>
          <w:t xml:space="preserve"> publicly denounced the intersectional discrimination faced by LGBTIQ+ individuals in Thailand</w:t>
        </w:r>
      </w:hyperlink>
      <w:r w:rsidR="006D0556" w:rsidRPr="00012123">
        <w:rPr>
          <w:rFonts w:ascii="Poppins" w:hAnsi="Poppins" w:cs="Poppins"/>
          <w:sz w:val="20"/>
          <w:szCs w:val="20"/>
        </w:rPr>
        <w:t xml:space="preserve">, </w:t>
      </w:r>
      <w:r w:rsidRPr="00012123">
        <w:rPr>
          <w:rFonts w:ascii="Poppins" w:hAnsi="Poppins" w:cs="Poppins"/>
          <w:sz w:val="20"/>
          <w:szCs w:val="20"/>
        </w:rPr>
        <w:t xml:space="preserve">marking the first time such concerns </w:t>
      </w:r>
      <w:r w:rsidR="006D0556" w:rsidRPr="00012123">
        <w:rPr>
          <w:rFonts w:ascii="Poppins" w:hAnsi="Poppins" w:cs="Poppins"/>
          <w:sz w:val="20"/>
          <w:szCs w:val="20"/>
          <w:lang w:val="en-US"/>
        </w:rPr>
        <w:t>on</w:t>
      </w:r>
      <w:r w:rsidRPr="00012123">
        <w:rPr>
          <w:rFonts w:ascii="Poppins" w:hAnsi="Poppins" w:cs="Poppins"/>
          <w:sz w:val="20"/>
          <w:szCs w:val="20"/>
        </w:rPr>
        <w:t xml:space="preserve"> LGBTIQ+ refugees </w:t>
      </w:r>
      <w:r w:rsidR="006D0556" w:rsidRPr="00012123">
        <w:rPr>
          <w:rFonts w:ascii="Poppins" w:hAnsi="Poppins" w:cs="Poppins"/>
          <w:sz w:val="20"/>
          <w:szCs w:val="20"/>
          <w:lang w:val="en-US"/>
        </w:rPr>
        <w:t xml:space="preserve">were </w:t>
      </w:r>
      <w:r w:rsidR="000C428E" w:rsidRPr="00012123">
        <w:rPr>
          <w:rFonts w:ascii="Poppins" w:hAnsi="Poppins" w:cs="Poppins"/>
          <w:sz w:val="20"/>
          <w:szCs w:val="20"/>
          <w:lang w:val="en-US"/>
        </w:rPr>
        <w:t xml:space="preserve">raised with the </w:t>
      </w:r>
      <w:r w:rsidR="006D0556" w:rsidRPr="00012123">
        <w:rPr>
          <w:rFonts w:ascii="Poppins" w:hAnsi="Poppins" w:cs="Poppins"/>
          <w:sz w:val="20"/>
          <w:szCs w:val="20"/>
          <w:lang w:val="en-US"/>
        </w:rPr>
        <w:t xml:space="preserve">Thai government. </w:t>
      </w:r>
    </w:p>
    <w:p w14:paraId="50CA4067" w14:textId="2E8442E4" w:rsidR="00220A01" w:rsidRPr="009046F3" w:rsidRDefault="006D0556" w:rsidP="002A4981">
      <w:pPr>
        <w:spacing w:before="240"/>
        <w:jc w:val="both"/>
        <w:rPr>
          <w:rFonts w:ascii="Poppins" w:hAnsi="Poppins" w:cs="Poppins"/>
          <w:sz w:val="20"/>
          <w:szCs w:val="20"/>
          <w:lang w:val="en-US"/>
        </w:rPr>
      </w:pPr>
      <w:r w:rsidRPr="00012123">
        <w:rPr>
          <w:rFonts w:ascii="Poppins" w:hAnsi="Poppins" w:cs="Poppins"/>
          <w:sz w:val="20"/>
          <w:szCs w:val="20"/>
          <w:lang w:val="en-US"/>
        </w:rPr>
        <w:t xml:space="preserve">As such marginalized individuals </w:t>
      </w:r>
      <w:r w:rsidR="00220A01" w:rsidRPr="00012123">
        <w:rPr>
          <w:rFonts w:ascii="Poppins" w:hAnsi="Poppins" w:cs="Poppins"/>
          <w:sz w:val="20"/>
          <w:szCs w:val="20"/>
        </w:rPr>
        <w:t xml:space="preserve">often face systemic invisibility and neglect. When they are arrested or investigated, </w:t>
      </w:r>
      <w:r w:rsidRPr="00012123">
        <w:rPr>
          <w:rFonts w:ascii="Poppins" w:hAnsi="Poppins" w:cs="Poppins"/>
          <w:sz w:val="20"/>
          <w:szCs w:val="20"/>
          <w:lang w:val="en-US"/>
        </w:rPr>
        <w:t xml:space="preserve">Thai </w:t>
      </w:r>
      <w:r w:rsidR="00220A01" w:rsidRPr="00012123">
        <w:rPr>
          <w:rFonts w:ascii="Poppins" w:hAnsi="Poppins" w:cs="Poppins"/>
          <w:sz w:val="20"/>
          <w:szCs w:val="20"/>
        </w:rPr>
        <w:t>police rarely conduct gender-sensitive searches</w:t>
      </w:r>
      <w:r w:rsidRPr="00012123">
        <w:rPr>
          <w:rFonts w:ascii="Poppins" w:hAnsi="Poppins" w:cs="Poppins"/>
          <w:sz w:val="20"/>
          <w:szCs w:val="20"/>
          <w:lang w:val="en-US"/>
        </w:rPr>
        <w:t>, particularly those who are transgender individuals</w:t>
      </w:r>
      <w:r w:rsidR="00220A01" w:rsidRPr="00012123">
        <w:rPr>
          <w:rFonts w:ascii="Poppins" w:hAnsi="Poppins" w:cs="Poppins"/>
          <w:sz w:val="20"/>
          <w:szCs w:val="20"/>
        </w:rPr>
        <w:t>. In immigration detention centers, they are exposed to degrading and unsafe conditions. For instance, transgender women</w:t>
      </w:r>
      <w:r w:rsidRPr="00012123">
        <w:rPr>
          <w:rFonts w:ascii="Poppins" w:hAnsi="Poppins" w:cs="Poppins"/>
          <w:sz w:val="20"/>
          <w:szCs w:val="20"/>
          <w:lang w:val="en-US"/>
        </w:rPr>
        <w:t xml:space="preserve"> </w:t>
      </w:r>
      <w:r w:rsidR="00220A01" w:rsidRPr="00012123">
        <w:rPr>
          <w:rFonts w:ascii="Poppins" w:hAnsi="Poppins" w:cs="Poppins"/>
          <w:sz w:val="20"/>
          <w:szCs w:val="20"/>
        </w:rPr>
        <w:t>who have not undergone gender-affirming surgery are placed in male detention cells, putting them at high risk of violence and harassment</w:t>
      </w:r>
      <w:r w:rsidRPr="00012123">
        <w:rPr>
          <w:rFonts w:ascii="Poppins" w:hAnsi="Poppins" w:cs="Poppins"/>
          <w:sz w:val="20"/>
          <w:szCs w:val="20"/>
          <w:lang w:val="en-US"/>
        </w:rPr>
        <w:t>. This is due to the absence of legal gender recognition</w:t>
      </w:r>
      <w:r w:rsidR="00571921" w:rsidRPr="00012123">
        <w:rPr>
          <w:rFonts w:ascii="Poppins" w:hAnsi="Poppins" w:cs="Poppins"/>
          <w:sz w:val="20"/>
          <w:szCs w:val="20"/>
          <w:lang w:val="en-US"/>
        </w:rPr>
        <w:t xml:space="preserve"> and the lack of SOGIESC-integrated</w:t>
      </w:r>
      <w:r w:rsidRPr="00012123">
        <w:rPr>
          <w:rFonts w:ascii="Poppins" w:hAnsi="Poppins" w:cs="Poppins"/>
          <w:sz w:val="20"/>
          <w:szCs w:val="20"/>
          <w:lang w:val="en-US"/>
        </w:rPr>
        <w:t xml:space="preserve"> policies for asylum seekers.</w:t>
      </w:r>
    </w:p>
    <w:bookmarkEnd w:id="20"/>
    <w:p w14:paraId="4FA246C3" w14:textId="77777777" w:rsidR="00FF7028" w:rsidRDefault="00FF7028" w:rsidP="00FF7028">
      <w:pPr>
        <w:rPr>
          <w:rFonts w:ascii="Poppins" w:hAnsi="Poppins" w:cs="Poppins"/>
          <w:b/>
          <w:bCs/>
          <w:sz w:val="20"/>
          <w:szCs w:val="20"/>
          <w:lang w:val="en-US"/>
        </w:rPr>
      </w:pPr>
    </w:p>
    <w:p w14:paraId="640BEB99" w14:textId="77777777" w:rsidR="000145ED" w:rsidRDefault="000145ED">
      <w:pPr>
        <w:rPr>
          <w:rFonts w:ascii="Poppins" w:hAnsi="Poppins" w:cs="Poppins"/>
          <w:b/>
          <w:bCs/>
          <w:sz w:val="20"/>
          <w:szCs w:val="20"/>
          <w:lang w:val="en-US"/>
        </w:rPr>
      </w:pPr>
      <w:r>
        <w:rPr>
          <w:rFonts w:ascii="Poppins" w:hAnsi="Poppins" w:cs="Poppins"/>
          <w:b/>
          <w:bCs/>
          <w:sz w:val="20"/>
          <w:szCs w:val="20"/>
          <w:lang w:val="en-US"/>
        </w:rPr>
        <w:br w:type="page"/>
      </w:r>
    </w:p>
    <w:p w14:paraId="02F864ED" w14:textId="17E5C038" w:rsidR="00F744DC" w:rsidRPr="00012123" w:rsidRDefault="00C33623" w:rsidP="00FF7028">
      <w:pPr>
        <w:rPr>
          <w:rFonts w:ascii="Poppins" w:hAnsi="Poppins" w:cs="Poppins"/>
          <w:b/>
          <w:bCs/>
          <w:sz w:val="20"/>
          <w:szCs w:val="20"/>
          <w:lang w:val="en-US"/>
        </w:rPr>
      </w:pPr>
      <w:r w:rsidRPr="00012123">
        <w:rPr>
          <w:rFonts w:ascii="Poppins" w:hAnsi="Poppins" w:cs="Poppins"/>
          <w:b/>
          <w:bCs/>
          <w:sz w:val="20"/>
          <w:szCs w:val="20"/>
          <w:lang w:val="en-US"/>
        </w:rPr>
        <w:lastRenderedPageBreak/>
        <w:t>7</w:t>
      </w:r>
      <w:r w:rsidR="006A7879" w:rsidRPr="00012123">
        <w:rPr>
          <w:rFonts w:ascii="Poppins" w:hAnsi="Poppins" w:cs="Poppins"/>
          <w:b/>
          <w:bCs/>
          <w:sz w:val="20"/>
          <w:szCs w:val="20"/>
        </w:rPr>
        <w:t xml:space="preserve">. </w:t>
      </w:r>
      <w:r w:rsidR="00F744DC" w:rsidRPr="00012123">
        <w:rPr>
          <w:rFonts w:ascii="Poppins" w:hAnsi="Poppins" w:cs="Poppins"/>
          <w:b/>
          <w:bCs/>
          <w:sz w:val="20"/>
          <w:szCs w:val="20"/>
        </w:rPr>
        <w:t>CONCLUSION</w:t>
      </w:r>
      <w:bookmarkStart w:id="21" w:name="_Hlk196602029"/>
    </w:p>
    <w:p w14:paraId="2981E630" w14:textId="457AE570" w:rsidR="00982FE1" w:rsidRPr="00012123" w:rsidRDefault="00220A01" w:rsidP="002A4981">
      <w:pPr>
        <w:spacing w:before="240"/>
        <w:jc w:val="both"/>
        <w:rPr>
          <w:rFonts w:ascii="Poppins" w:hAnsi="Poppins" w:cs="Poppins"/>
          <w:sz w:val="20"/>
          <w:szCs w:val="20"/>
        </w:rPr>
      </w:pPr>
      <w:r w:rsidRPr="00220A01">
        <w:rPr>
          <w:rFonts w:ascii="Poppins" w:hAnsi="Poppins" w:cs="Poppins"/>
          <w:sz w:val="20"/>
          <w:szCs w:val="20"/>
        </w:rPr>
        <w:t xml:space="preserve">While Thailand has achieved notable progress in advancing LGBTIQ+ rights, systemic barriers and entrenched discrimination remain pervasive. </w:t>
      </w:r>
      <w:r w:rsidR="00982FE1" w:rsidRPr="00012123">
        <w:rPr>
          <w:rFonts w:ascii="Poppins" w:hAnsi="Poppins" w:cs="Poppins"/>
          <w:sz w:val="20"/>
          <w:szCs w:val="20"/>
        </w:rPr>
        <w:t xml:space="preserve">The </w:t>
      </w:r>
      <w:r w:rsidR="00982FE1" w:rsidRPr="00F744DC">
        <w:rPr>
          <w:rFonts w:ascii="Poppins" w:hAnsi="Poppins" w:cs="Poppins"/>
          <w:sz w:val="20"/>
          <w:szCs w:val="20"/>
        </w:rPr>
        <w:t>lived realities of LBQTI+ women and youth in Thailand reveal persistent systemic discrimination, inequality, and exclusion</w:t>
      </w:r>
      <w:r w:rsidR="00982FE1" w:rsidRPr="00012123">
        <w:rPr>
          <w:rFonts w:ascii="Poppins" w:hAnsi="Poppins" w:cs="Poppins"/>
          <w:sz w:val="20"/>
          <w:szCs w:val="20"/>
        </w:rPr>
        <w:t>. Specifically, m</w:t>
      </w:r>
      <w:r w:rsidRPr="00220A01">
        <w:rPr>
          <w:rFonts w:ascii="Poppins" w:hAnsi="Poppins" w:cs="Poppins"/>
          <w:sz w:val="20"/>
          <w:szCs w:val="20"/>
        </w:rPr>
        <w:t xml:space="preserve">arginalized groups, including rural LBTIQ+ individuals, indigenous peoples, asylum seekers, and racial minorities, face intersectional discrimination that is often invisible </w:t>
      </w:r>
      <w:r w:rsidR="00982FE1" w:rsidRPr="00012123">
        <w:rPr>
          <w:rFonts w:ascii="Poppins" w:hAnsi="Poppins" w:cs="Poppins"/>
          <w:sz w:val="20"/>
          <w:szCs w:val="20"/>
        </w:rPr>
        <w:t xml:space="preserve">in Thai society, education, workplace, and political spaces. </w:t>
      </w:r>
      <w:r w:rsidR="00FD6B3F" w:rsidRPr="00F744DC">
        <w:rPr>
          <w:rFonts w:ascii="Poppins" w:hAnsi="Poppins" w:cs="Poppins"/>
          <w:sz w:val="20"/>
          <w:szCs w:val="20"/>
        </w:rPr>
        <w:t>Without urgent legislative reforms, public education, and stronger protections</w:t>
      </w:r>
      <w:r w:rsidR="00982FE1" w:rsidRPr="00012123">
        <w:rPr>
          <w:rFonts w:ascii="Poppins" w:hAnsi="Poppins" w:cs="Poppins"/>
          <w:sz w:val="20"/>
          <w:szCs w:val="20"/>
        </w:rPr>
        <w:t xml:space="preserve">, </w:t>
      </w:r>
      <w:r w:rsidR="00FD6B3F" w:rsidRPr="00F744DC">
        <w:rPr>
          <w:rFonts w:ascii="Poppins" w:hAnsi="Poppins" w:cs="Poppins"/>
          <w:sz w:val="20"/>
          <w:szCs w:val="20"/>
        </w:rPr>
        <w:t xml:space="preserve">Thailand risks allowing these inequalities to deepen, undermining its commitments under CEDAW and </w:t>
      </w:r>
      <w:r w:rsidR="00982FE1" w:rsidRPr="00012123">
        <w:rPr>
          <w:rFonts w:ascii="Poppins" w:hAnsi="Poppins" w:cs="Poppins"/>
          <w:sz w:val="20"/>
          <w:szCs w:val="20"/>
        </w:rPr>
        <w:t>its commitments as elected members of the UN</w:t>
      </w:r>
      <w:r w:rsidR="00F744DC" w:rsidRPr="00F744DC">
        <w:rPr>
          <w:rFonts w:ascii="Poppins" w:hAnsi="Poppins" w:cs="Poppins"/>
          <w:sz w:val="20"/>
          <w:szCs w:val="20"/>
        </w:rPr>
        <w:t xml:space="preserve"> Human Rights Council (HRC)</w:t>
      </w:r>
      <w:r w:rsidR="00982FE1" w:rsidRPr="00012123">
        <w:rPr>
          <w:rFonts w:ascii="Poppins" w:hAnsi="Poppins" w:cs="Poppins"/>
          <w:sz w:val="20"/>
          <w:szCs w:val="20"/>
        </w:rPr>
        <w:t xml:space="preserve">. </w:t>
      </w:r>
    </w:p>
    <w:p w14:paraId="685D3834" w14:textId="3BC4DAC8" w:rsidR="003E2A6F" w:rsidRPr="00012123" w:rsidRDefault="003E2A6F" w:rsidP="002A4981">
      <w:pPr>
        <w:spacing w:before="240"/>
        <w:jc w:val="both"/>
        <w:rPr>
          <w:rFonts w:ascii="Poppins" w:hAnsi="Poppins" w:cs="Poppins"/>
          <w:sz w:val="20"/>
          <w:szCs w:val="20"/>
        </w:rPr>
      </w:pPr>
      <w:r w:rsidRPr="003E2A6F">
        <w:rPr>
          <w:rFonts w:ascii="Poppins" w:hAnsi="Poppins" w:cs="Poppins"/>
          <w:sz w:val="20"/>
          <w:szCs w:val="20"/>
        </w:rPr>
        <w:t>To advance gender equality and the rights of LBTIQ+ women and youth in Thailand, the Thai government must urgently conduct policy reforms across health, education, employment, and legal systems. These include 1) enact a Gender Recognition Act based on self-identification 2)</w:t>
      </w:r>
      <w:r w:rsidRPr="00012123">
        <w:rPr>
          <w:rFonts w:ascii="Poppins" w:hAnsi="Poppins" w:cs="Poppins"/>
          <w:sz w:val="20"/>
          <w:szCs w:val="20"/>
        </w:rPr>
        <w:t xml:space="preserve"> </w:t>
      </w:r>
      <w:r w:rsidRPr="003E2A6F">
        <w:rPr>
          <w:rFonts w:ascii="Poppins" w:hAnsi="Poppins" w:cs="Poppins"/>
          <w:sz w:val="20"/>
          <w:szCs w:val="20"/>
        </w:rPr>
        <w:t>amend the Gender Equality Act to improve its accessibility and effectiveness as a complaint mechanism; 3) support inclusive uniform policies, and anti-bullying frameworks in education and workplace; 4) SOGIESC-sensitive training should be institutionalized in medical and teacher education; 5)  expanding transgender-inclusive healthcare, including coverage for gender-affirming care and mental health services under Thailand's UHC system.</w:t>
      </w:r>
    </w:p>
    <w:p w14:paraId="6B4210C5" w14:textId="572811D8" w:rsidR="00CA3137" w:rsidRPr="00012123" w:rsidRDefault="00F744DC" w:rsidP="002A4981">
      <w:pPr>
        <w:spacing w:before="240"/>
        <w:jc w:val="both"/>
        <w:rPr>
          <w:rFonts w:ascii="Poppins" w:hAnsi="Poppins"/>
          <w:sz w:val="20"/>
          <w:szCs w:val="20"/>
          <w:cs/>
        </w:rPr>
        <w:sectPr w:rsidR="00CA3137" w:rsidRPr="00012123" w:rsidSect="00B629E5">
          <w:type w:val="continuous"/>
          <w:pgSz w:w="11900" w:h="16820"/>
          <w:pgMar w:top="2552" w:right="1440" w:bottom="1440" w:left="1440" w:header="113" w:footer="709" w:gutter="0"/>
          <w:cols w:space="708"/>
          <w:docGrid w:linePitch="360"/>
        </w:sectPr>
      </w:pPr>
      <w:r w:rsidRPr="00F744DC">
        <w:rPr>
          <w:rFonts w:ascii="Poppins" w:hAnsi="Poppins" w:cs="Poppins"/>
          <w:sz w:val="20"/>
          <w:szCs w:val="20"/>
        </w:rPr>
        <w:t xml:space="preserve">We will not wait silently for </w:t>
      </w:r>
      <w:r w:rsidR="00982FE1" w:rsidRPr="00012123">
        <w:rPr>
          <w:rFonts w:ascii="Poppins" w:hAnsi="Poppins" w:cs="Poppins"/>
          <w:sz w:val="20"/>
          <w:szCs w:val="20"/>
        </w:rPr>
        <w:t>justice</w:t>
      </w:r>
      <w:r w:rsidR="00571921" w:rsidRPr="00012123">
        <w:rPr>
          <w:rFonts w:ascii="Poppins" w:hAnsi="Poppins" w:cs="Poppins"/>
          <w:sz w:val="20"/>
          <w:szCs w:val="20"/>
        </w:rPr>
        <w:t>. We</w:t>
      </w:r>
      <w:r w:rsidRPr="00F744DC">
        <w:rPr>
          <w:rFonts w:ascii="Poppins" w:hAnsi="Poppins" w:cs="Poppins"/>
          <w:sz w:val="20"/>
          <w:szCs w:val="20"/>
        </w:rPr>
        <w:t xml:space="preserve"> call on the CEDAW Committee to</w:t>
      </w:r>
      <w:r w:rsidR="00982FE1" w:rsidRPr="00012123">
        <w:rPr>
          <w:rFonts w:ascii="Poppins" w:hAnsi="Poppins" w:cs="Poppins"/>
          <w:sz w:val="20"/>
          <w:szCs w:val="20"/>
        </w:rPr>
        <w:t xml:space="preserve"> monitor the human rights situation of LBQTI+ women and youth in Thailand to hold </w:t>
      </w:r>
      <w:r w:rsidR="00571921" w:rsidRPr="00012123">
        <w:rPr>
          <w:rFonts w:ascii="Poppins" w:hAnsi="Poppins" w:cs="Poppins"/>
          <w:sz w:val="20"/>
          <w:szCs w:val="20"/>
        </w:rPr>
        <w:t xml:space="preserve">the </w:t>
      </w:r>
      <w:r w:rsidRPr="00F744DC">
        <w:rPr>
          <w:rFonts w:ascii="Poppins" w:hAnsi="Poppins" w:cs="Poppins"/>
          <w:sz w:val="20"/>
          <w:szCs w:val="20"/>
        </w:rPr>
        <w:t>Thai government accountable</w:t>
      </w:r>
      <w:r w:rsidR="00982FE1" w:rsidRPr="00012123">
        <w:rPr>
          <w:rFonts w:ascii="Poppins" w:hAnsi="Poppins" w:cs="Poppins"/>
          <w:sz w:val="20"/>
          <w:szCs w:val="20"/>
        </w:rPr>
        <w:t xml:space="preserve"> to its commitments for </w:t>
      </w:r>
      <w:r w:rsidRPr="00F744DC">
        <w:rPr>
          <w:rFonts w:ascii="Poppins" w:hAnsi="Poppins" w:cs="Poppins"/>
          <w:sz w:val="20"/>
          <w:szCs w:val="20"/>
        </w:rPr>
        <w:t>real</w:t>
      </w:r>
      <w:r w:rsidR="00982FE1" w:rsidRPr="00012123">
        <w:rPr>
          <w:rFonts w:ascii="Poppins" w:hAnsi="Poppins" w:cs="Poppins"/>
          <w:sz w:val="20"/>
          <w:szCs w:val="20"/>
        </w:rPr>
        <w:t xml:space="preserve"> gender equality in the country</w:t>
      </w:r>
      <w:r w:rsidRPr="00F744DC">
        <w:rPr>
          <w:rFonts w:ascii="Poppins" w:hAnsi="Poppins" w:cs="Poppins"/>
          <w:sz w:val="20"/>
          <w:szCs w:val="20"/>
        </w:rPr>
        <w:t>.</w:t>
      </w:r>
    </w:p>
    <w:p w14:paraId="4351F9B8" w14:textId="033507C4" w:rsidR="00CA3137" w:rsidRPr="00012123" w:rsidRDefault="00CA3137" w:rsidP="002A4981">
      <w:pPr>
        <w:jc w:val="both"/>
        <w:rPr>
          <w:rFonts w:ascii="Poppins" w:hAnsi="Poppins" w:cs="Poppins"/>
          <w:b/>
          <w:bCs/>
          <w:sz w:val="20"/>
          <w:szCs w:val="20"/>
          <w:cs/>
        </w:rPr>
      </w:pPr>
      <w:r w:rsidRPr="00012123">
        <w:rPr>
          <w:rFonts w:ascii="Poppins" w:hAnsi="Poppins" w:cs="Poppins"/>
          <w:b/>
          <w:bCs/>
          <w:noProof/>
          <w:sz w:val="20"/>
          <w:szCs w:val="20"/>
          <w:lang w:val="th-TH"/>
        </w:rPr>
        <w:lastRenderedPageBreak/>
        <w:drawing>
          <wp:anchor distT="0" distB="0" distL="114300" distR="114300" simplePos="0" relativeHeight="251658240" behindDoc="0" locked="0" layoutInCell="1" allowOverlap="1" wp14:anchorId="40296FF5" wp14:editId="6A9C7121">
            <wp:simplePos x="0" y="0"/>
            <wp:positionH relativeFrom="page">
              <wp:align>right</wp:align>
            </wp:positionH>
            <wp:positionV relativeFrom="paragraph">
              <wp:posOffset>-914400</wp:posOffset>
            </wp:positionV>
            <wp:extent cx="10677761" cy="7548664"/>
            <wp:effectExtent l="0" t="0" r="0" b="0"/>
            <wp:wrapNone/>
            <wp:docPr id="847549391" name="Picture 1"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7549391" name="Picture 1" descr="A close-up of a document&#10;&#10;AI-generated content may be incorrect."/>
                    <pic:cNvPicPr/>
                  </pic:nvPicPr>
                  <pic:blipFill>
                    <a:blip r:embed="rId89" cstate="print">
                      <a:extLst>
                        <a:ext uri="{28A0092B-C50C-407E-A947-70E740481C1C}">
                          <a14:useLocalDpi xmlns:a14="http://schemas.microsoft.com/office/drawing/2010/main" val="0"/>
                        </a:ext>
                      </a:extLst>
                    </a:blip>
                    <a:stretch>
                      <a:fillRect/>
                    </a:stretch>
                  </pic:blipFill>
                  <pic:spPr>
                    <a:xfrm>
                      <a:off x="0" y="0"/>
                      <a:ext cx="10677761" cy="7548664"/>
                    </a:xfrm>
                    <a:prstGeom prst="rect">
                      <a:avLst/>
                    </a:prstGeom>
                  </pic:spPr>
                </pic:pic>
              </a:graphicData>
            </a:graphic>
            <wp14:sizeRelH relativeFrom="page">
              <wp14:pctWidth>0</wp14:pctWidth>
            </wp14:sizeRelH>
            <wp14:sizeRelV relativeFrom="page">
              <wp14:pctHeight>0</wp14:pctHeight>
            </wp14:sizeRelV>
          </wp:anchor>
        </w:drawing>
      </w:r>
      <w:r w:rsidRPr="00012123">
        <w:rPr>
          <w:rFonts w:ascii="Poppins" w:hAnsi="Poppins" w:cs="Poppins"/>
          <w:b/>
          <w:bCs/>
          <w:sz w:val="20"/>
          <w:szCs w:val="20"/>
          <w:cs/>
        </w:rPr>
        <w:br w:type="page"/>
      </w:r>
    </w:p>
    <w:p w14:paraId="33E430F1" w14:textId="4A15D4F5" w:rsidR="00CA3137" w:rsidRPr="00012123" w:rsidRDefault="00CA3137" w:rsidP="002A4981">
      <w:pPr>
        <w:spacing w:before="240"/>
        <w:jc w:val="both"/>
        <w:rPr>
          <w:rFonts w:ascii="Poppins" w:hAnsi="Poppins" w:cs="Poppins"/>
          <w:b/>
          <w:bCs/>
          <w:sz w:val="20"/>
          <w:szCs w:val="20"/>
          <w:cs/>
        </w:rPr>
      </w:pPr>
      <w:r w:rsidRPr="00012123">
        <w:rPr>
          <w:rFonts w:ascii="Poppins" w:hAnsi="Poppins" w:cs="Poppins"/>
          <w:b/>
          <w:bCs/>
          <w:noProof/>
          <w:sz w:val="20"/>
          <w:szCs w:val="20"/>
          <w:lang w:val="th-TH"/>
        </w:rPr>
        <w:lastRenderedPageBreak/>
        <w:drawing>
          <wp:anchor distT="0" distB="0" distL="114300" distR="114300" simplePos="0" relativeHeight="251659264" behindDoc="0" locked="0" layoutInCell="1" allowOverlap="1" wp14:anchorId="27C85A62" wp14:editId="184A0487">
            <wp:simplePos x="0" y="0"/>
            <wp:positionH relativeFrom="page">
              <wp:align>right</wp:align>
            </wp:positionH>
            <wp:positionV relativeFrom="paragraph">
              <wp:posOffset>-920913</wp:posOffset>
            </wp:positionV>
            <wp:extent cx="10683815" cy="7552944"/>
            <wp:effectExtent l="0" t="0" r="3810" b="0"/>
            <wp:wrapNone/>
            <wp:docPr id="1270315787" name="Picture 2"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0315787" name="Picture 2" descr="A close-up of a document&#10;&#10;AI-generated content may be incorrect."/>
                    <pic:cNvPicPr/>
                  </pic:nvPicPr>
                  <pic:blipFill>
                    <a:blip r:embed="rId90" cstate="print">
                      <a:extLst>
                        <a:ext uri="{28A0092B-C50C-407E-A947-70E740481C1C}">
                          <a14:useLocalDpi xmlns:a14="http://schemas.microsoft.com/office/drawing/2010/main" val="0"/>
                        </a:ext>
                      </a:extLst>
                    </a:blip>
                    <a:stretch>
                      <a:fillRect/>
                    </a:stretch>
                  </pic:blipFill>
                  <pic:spPr>
                    <a:xfrm>
                      <a:off x="0" y="0"/>
                      <a:ext cx="10683815" cy="7552944"/>
                    </a:xfrm>
                    <a:prstGeom prst="rect">
                      <a:avLst/>
                    </a:prstGeom>
                  </pic:spPr>
                </pic:pic>
              </a:graphicData>
            </a:graphic>
            <wp14:sizeRelH relativeFrom="page">
              <wp14:pctWidth>0</wp14:pctWidth>
            </wp14:sizeRelH>
            <wp14:sizeRelV relativeFrom="page">
              <wp14:pctHeight>0</wp14:pctHeight>
            </wp14:sizeRelV>
          </wp:anchor>
        </w:drawing>
      </w:r>
    </w:p>
    <w:p w14:paraId="648EFD40" w14:textId="77777777" w:rsidR="00CA3137" w:rsidRPr="00012123" w:rsidRDefault="00CA3137" w:rsidP="002A4981">
      <w:pPr>
        <w:jc w:val="both"/>
        <w:rPr>
          <w:rFonts w:ascii="Poppins" w:hAnsi="Poppins" w:cs="Poppins"/>
          <w:b/>
          <w:bCs/>
          <w:sz w:val="20"/>
          <w:szCs w:val="20"/>
          <w:cs/>
        </w:rPr>
      </w:pPr>
      <w:r w:rsidRPr="00012123">
        <w:rPr>
          <w:rFonts w:ascii="Poppins" w:hAnsi="Poppins" w:cs="Poppins"/>
          <w:b/>
          <w:bCs/>
          <w:sz w:val="20"/>
          <w:szCs w:val="20"/>
          <w:cs/>
        </w:rPr>
        <w:br w:type="page"/>
      </w:r>
    </w:p>
    <w:p w14:paraId="21041D41" w14:textId="31F43A66" w:rsidR="00CA3137" w:rsidRPr="00012123" w:rsidRDefault="00CA3137" w:rsidP="002A4981">
      <w:pPr>
        <w:spacing w:before="240"/>
        <w:jc w:val="both"/>
        <w:rPr>
          <w:rFonts w:ascii="Poppins" w:hAnsi="Poppins" w:cs="Poppins"/>
          <w:b/>
          <w:bCs/>
          <w:sz w:val="20"/>
          <w:szCs w:val="20"/>
          <w:cs/>
        </w:rPr>
      </w:pPr>
      <w:r w:rsidRPr="00012123">
        <w:rPr>
          <w:rFonts w:ascii="Poppins" w:hAnsi="Poppins" w:cs="Poppins"/>
          <w:b/>
          <w:bCs/>
          <w:noProof/>
          <w:sz w:val="20"/>
          <w:szCs w:val="20"/>
          <w:lang w:val="th-TH"/>
        </w:rPr>
        <w:lastRenderedPageBreak/>
        <w:drawing>
          <wp:anchor distT="0" distB="0" distL="114300" distR="114300" simplePos="0" relativeHeight="251660288" behindDoc="0" locked="0" layoutInCell="1" allowOverlap="1" wp14:anchorId="59E1043E" wp14:editId="2C000845">
            <wp:simplePos x="0" y="0"/>
            <wp:positionH relativeFrom="page">
              <wp:align>right</wp:align>
            </wp:positionH>
            <wp:positionV relativeFrom="paragraph">
              <wp:posOffset>-920574</wp:posOffset>
            </wp:positionV>
            <wp:extent cx="10683815" cy="7552944"/>
            <wp:effectExtent l="0" t="0" r="3810" b="0"/>
            <wp:wrapNone/>
            <wp:docPr id="247175475" name="Picture 4"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175475" name="Picture 4" descr="A close-up of a document&#10;&#10;AI-generated content may be incorrect."/>
                    <pic:cNvPicPr/>
                  </pic:nvPicPr>
                  <pic:blipFill>
                    <a:blip r:embed="rId91" cstate="print">
                      <a:extLst>
                        <a:ext uri="{28A0092B-C50C-407E-A947-70E740481C1C}">
                          <a14:useLocalDpi xmlns:a14="http://schemas.microsoft.com/office/drawing/2010/main" val="0"/>
                        </a:ext>
                      </a:extLst>
                    </a:blip>
                    <a:stretch>
                      <a:fillRect/>
                    </a:stretch>
                  </pic:blipFill>
                  <pic:spPr>
                    <a:xfrm>
                      <a:off x="0" y="0"/>
                      <a:ext cx="10683815" cy="7552944"/>
                    </a:xfrm>
                    <a:prstGeom prst="rect">
                      <a:avLst/>
                    </a:prstGeom>
                  </pic:spPr>
                </pic:pic>
              </a:graphicData>
            </a:graphic>
            <wp14:sizeRelH relativeFrom="page">
              <wp14:pctWidth>0</wp14:pctWidth>
            </wp14:sizeRelH>
            <wp14:sizeRelV relativeFrom="page">
              <wp14:pctHeight>0</wp14:pctHeight>
            </wp14:sizeRelV>
          </wp:anchor>
        </w:drawing>
      </w:r>
    </w:p>
    <w:p w14:paraId="6A251C39" w14:textId="4D14D6E3" w:rsidR="00CA3137" w:rsidRPr="00012123" w:rsidRDefault="00CA3137" w:rsidP="002A4981">
      <w:pPr>
        <w:jc w:val="both"/>
        <w:rPr>
          <w:rFonts w:ascii="Poppins" w:hAnsi="Poppins" w:cs="Poppins"/>
          <w:b/>
          <w:bCs/>
          <w:sz w:val="20"/>
          <w:szCs w:val="20"/>
          <w:cs/>
        </w:rPr>
      </w:pPr>
      <w:r w:rsidRPr="00012123">
        <w:rPr>
          <w:rFonts w:ascii="Poppins" w:hAnsi="Poppins" w:cs="Poppins"/>
          <w:b/>
          <w:bCs/>
          <w:sz w:val="20"/>
          <w:szCs w:val="20"/>
          <w:cs/>
        </w:rPr>
        <w:br w:type="page"/>
      </w:r>
    </w:p>
    <w:p w14:paraId="13D09F11" w14:textId="01711700" w:rsidR="00CA3137" w:rsidRPr="00012123" w:rsidRDefault="00CA3137" w:rsidP="002A4981">
      <w:pPr>
        <w:jc w:val="both"/>
        <w:rPr>
          <w:rFonts w:ascii="Poppins" w:hAnsi="Poppins" w:cs="Poppins"/>
          <w:b/>
          <w:bCs/>
          <w:sz w:val="20"/>
          <w:szCs w:val="20"/>
          <w:cs/>
        </w:rPr>
      </w:pPr>
      <w:r w:rsidRPr="00012123">
        <w:rPr>
          <w:rFonts w:ascii="Poppins" w:hAnsi="Poppins" w:cs="Poppins"/>
          <w:b/>
          <w:bCs/>
          <w:noProof/>
          <w:sz w:val="20"/>
          <w:szCs w:val="20"/>
          <w:lang w:val="th-TH"/>
        </w:rPr>
        <w:lastRenderedPageBreak/>
        <w:drawing>
          <wp:anchor distT="0" distB="0" distL="114300" distR="114300" simplePos="0" relativeHeight="251661312" behindDoc="0" locked="0" layoutInCell="1" allowOverlap="1" wp14:anchorId="678E4D28" wp14:editId="76761B3E">
            <wp:simplePos x="0" y="0"/>
            <wp:positionH relativeFrom="page">
              <wp:align>left</wp:align>
            </wp:positionH>
            <wp:positionV relativeFrom="paragraph">
              <wp:posOffset>-919413</wp:posOffset>
            </wp:positionV>
            <wp:extent cx="10683815" cy="7552944"/>
            <wp:effectExtent l="0" t="0" r="3810" b="0"/>
            <wp:wrapNone/>
            <wp:docPr id="993469702" name="Picture 3"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469702" name="Picture 3" descr="A close-up of a document&#10;&#10;AI-generated content may be incorrect."/>
                    <pic:cNvPicPr/>
                  </pic:nvPicPr>
                  <pic:blipFill>
                    <a:blip r:embed="rId92" cstate="print">
                      <a:extLst>
                        <a:ext uri="{28A0092B-C50C-407E-A947-70E740481C1C}">
                          <a14:useLocalDpi xmlns:a14="http://schemas.microsoft.com/office/drawing/2010/main" val="0"/>
                        </a:ext>
                      </a:extLst>
                    </a:blip>
                    <a:stretch>
                      <a:fillRect/>
                    </a:stretch>
                  </pic:blipFill>
                  <pic:spPr>
                    <a:xfrm>
                      <a:off x="0" y="0"/>
                      <a:ext cx="10683815" cy="7552944"/>
                    </a:xfrm>
                    <a:prstGeom prst="rect">
                      <a:avLst/>
                    </a:prstGeom>
                  </pic:spPr>
                </pic:pic>
              </a:graphicData>
            </a:graphic>
            <wp14:sizeRelH relativeFrom="page">
              <wp14:pctWidth>0</wp14:pctWidth>
            </wp14:sizeRelH>
            <wp14:sizeRelV relativeFrom="page">
              <wp14:pctHeight>0</wp14:pctHeight>
            </wp14:sizeRelV>
          </wp:anchor>
        </w:drawing>
      </w:r>
      <w:r w:rsidRPr="00012123">
        <w:rPr>
          <w:rFonts w:ascii="Poppins" w:hAnsi="Poppins" w:cs="Poppins"/>
          <w:b/>
          <w:bCs/>
          <w:sz w:val="20"/>
          <w:szCs w:val="20"/>
          <w:cs/>
        </w:rPr>
        <w:br w:type="page"/>
      </w:r>
    </w:p>
    <w:bookmarkEnd w:id="21"/>
    <w:p w14:paraId="28CE0A9B" w14:textId="77777777" w:rsidR="00DD6E5C" w:rsidRPr="00012123" w:rsidRDefault="00DD6E5C" w:rsidP="002A4981">
      <w:pPr>
        <w:spacing w:before="240"/>
        <w:jc w:val="both"/>
        <w:rPr>
          <w:rFonts w:ascii="Poppins" w:hAnsi="Poppins" w:cs="Poppins"/>
          <w:b/>
          <w:bCs/>
          <w:sz w:val="20"/>
          <w:szCs w:val="20"/>
        </w:rPr>
        <w:sectPr w:rsidR="00DD6E5C" w:rsidRPr="00012123" w:rsidSect="00DD6E5C">
          <w:pgSz w:w="16820" w:h="11900" w:orient="landscape"/>
          <w:pgMar w:top="1440" w:right="1440" w:bottom="1440" w:left="2552" w:header="113" w:footer="709" w:gutter="0"/>
          <w:cols w:space="708"/>
          <w:docGrid w:linePitch="360"/>
        </w:sectPr>
      </w:pPr>
    </w:p>
    <w:p w14:paraId="0379AD4F" w14:textId="41CFE374" w:rsidR="00DD6E5C" w:rsidRPr="00BC246D" w:rsidRDefault="00DD6E5C" w:rsidP="002A4981">
      <w:pPr>
        <w:jc w:val="both"/>
        <w:rPr>
          <w:rFonts w:ascii="Poppins" w:hAnsi="Poppins" w:cs="Poppins"/>
          <w:b/>
          <w:bCs/>
          <w:sz w:val="20"/>
          <w:szCs w:val="20"/>
        </w:rPr>
      </w:pPr>
      <w:r w:rsidRPr="00012123">
        <w:rPr>
          <w:rFonts w:ascii="Poppins" w:hAnsi="Poppins" w:cs="Poppins"/>
          <w:b/>
          <w:bCs/>
          <w:sz w:val="20"/>
          <w:szCs w:val="20"/>
        </w:rPr>
        <w:lastRenderedPageBreak/>
        <w:t>8. BIBLIOGRAPHY</w:t>
      </w:r>
    </w:p>
    <w:p w14:paraId="41C725A4" w14:textId="77777777" w:rsidR="00030550" w:rsidRPr="00947227" w:rsidRDefault="00030550" w:rsidP="00947227">
      <w:pPr>
        <w:pStyle w:val="ListParagraph"/>
        <w:numPr>
          <w:ilvl w:val="0"/>
          <w:numId w:val="57"/>
        </w:numPr>
        <w:rPr>
          <w:rFonts w:ascii="Poppins" w:hAnsi="Poppins" w:cs="Poppins"/>
          <w:sz w:val="20"/>
          <w:szCs w:val="20"/>
        </w:rPr>
      </w:pPr>
      <w:r w:rsidRPr="00947227">
        <w:rPr>
          <w:rFonts w:ascii="Poppins" w:hAnsi="Poppins" w:cs="Poppins"/>
          <w:sz w:val="20"/>
          <w:szCs w:val="20"/>
        </w:rPr>
        <w:t xml:space="preserve">A Day Magazine. (2021, February 14). </w:t>
      </w:r>
      <w:r w:rsidRPr="00947227">
        <w:rPr>
          <w:rFonts w:ascii="Angsana New" w:hAnsi="Angsana New" w:hint="cs"/>
          <w:i/>
          <w:iCs/>
          <w:sz w:val="20"/>
          <w:szCs w:val="20"/>
          <w:cs/>
        </w:rPr>
        <w:t>กฎระเบียบ</w:t>
      </w:r>
      <w:r w:rsidRPr="00947227">
        <w:rPr>
          <w:rFonts w:ascii="Poppins" w:hAnsi="Poppins" w:cs="Poppins"/>
          <w:i/>
          <w:iCs/>
          <w:sz w:val="20"/>
          <w:szCs w:val="20"/>
          <w:cs/>
        </w:rPr>
        <w:t xml:space="preserve"> </w:t>
      </w:r>
      <w:r w:rsidRPr="00947227">
        <w:rPr>
          <w:rFonts w:ascii="Angsana New" w:hAnsi="Angsana New" w:hint="cs"/>
          <w:i/>
          <w:iCs/>
          <w:sz w:val="20"/>
          <w:szCs w:val="20"/>
          <w:cs/>
        </w:rPr>
        <w:t>เกลียดระบบ</w:t>
      </w:r>
      <w:r w:rsidRPr="00947227">
        <w:rPr>
          <w:rFonts w:ascii="Poppins" w:hAnsi="Poppins" w:cs="Poppins"/>
          <w:i/>
          <w:iCs/>
          <w:sz w:val="20"/>
          <w:szCs w:val="20"/>
          <w:cs/>
        </w:rPr>
        <w:t xml:space="preserve">: </w:t>
      </w:r>
      <w:r w:rsidRPr="00947227">
        <w:rPr>
          <w:rFonts w:ascii="Angsana New" w:hAnsi="Angsana New" w:hint="cs"/>
          <w:i/>
          <w:iCs/>
          <w:sz w:val="20"/>
          <w:szCs w:val="20"/>
          <w:cs/>
        </w:rPr>
        <w:t>คุยกับ</w:t>
      </w:r>
      <w:r w:rsidRPr="00947227">
        <w:rPr>
          <w:rFonts w:ascii="Poppins" w:hAnsi="Poppins" w:cs="Poppins"/>
          <w:i/>
          <w:iCs/>
          <w:sz w:val="20"/>
          <w:szCs w:val="20"/>
          <w:cs/>
        </w:rPr>
        <w:t xml:space="preserve"> </w:t>
      </w:r>
      <w:r w:rsidRPr="00947227">
        <w:rPr>
          <w:rFonts w:ascii="Poppins" w:hAnsi="Poppins" w:cs="Poppins"/>
          <w:i/>
          <w:iCs/>
          <w:sz w:val="20"/>
          <w:szCs w:val="20"/>
        </w:rPr>
        <w:t xml:space="preserve">4 </w:t>
      </w:r>
      <w:r w:rsidRPr="00947227">
        <w:rPr>
          <w:rFonts w:ascii="Angsana New" w:hAnsi="Angsana New" w:hint="cs"/>
          <w:i/>
          <w:iCs/>
          <w:sz w:val="20"/>
          <w:szCs w:val="20"/>
          <w:cs/>
        </w:rPr>
        <w:t>แกนนำนักเรียนเลวผู้เรียกร้องสิทธิเหนือเรือนร่าง</w:t>
      </w:r>
      <w:r w:rsidRPr="00947227">
        <w:rPr>
          <w:rFonts w:ascii="Poppins" w:hAnsi="Poppins" w:cs="Poppins"/>
          <w:sz w:val="20"/>
          <w:szCs w:val="20"/>
        </w:rPr>
        <w:t>.</w:t>
      </w:r>
      <w:hyperlink r:id="rId93" w:history="1">
        <w:r w:rsidRPr="00947227">
          <w:rPr>
            <w:rStyle w:val="Hyperlink"/>
            <w:rFonts w:ascii="Poppins" w:hAnsi="Poppins" w:cs="Poppins"/>
            <w:color w:val="auto"/>
            <w:sz w:val="20"/>
            <w:szCs w:val="20"/>
          </w:rPr>
          <w:t xml:space="preserve"> https://adaymagazine.com/bad-student </w:t>
        </w:r>
      </w:hyperlink>
    </w:p>
    <w:p w14:paraId="0FFBDA39" w14:textId="77777777" w:rsidR="00030550" w:rsidRPr="00947227" w:rsidRDefault="00030550" w:rsidP="00947227">
      <w:pPr>
        <w:pStyle w:val="ListParagraph"/>
        <w:numPr>
          <w:ilvl w:val="0"/>
          <w:numId w:val="57"/>
        </w:numPr>
        <w:rPr>
          <w:rFonts w:ascii="Poppins" w:hAnsi="Poppins" w:cs="Poppins"/>
          <w:sz w:val="20"/>
          <w:szCs w:val="20"/>
        </w:rPr>
      </w:pPr>
      <w:r w:rsidRPr="00947227">
        <w:rPr>
          <w:rFonts w:ascii="Poppins" w:hAnsi="Poppins" w:cs="Poppins"/>
          <w:sz w:val="20"/>
          <w:szCs w:val="20"/>
        </w:rPr>
        <w:t xml:space="preserve">Al Jazeera. (2023, August 2). </w:t>
      </w:r>
      <w:r w:rsidRPr="00947227">
        <w:rPr>
          <w:rFonts w:ascii="Poppins" w:hAnsi="Poppins" w:cs="Poppins"/>
          <w:i/>
          <w:iCs/>
          <w:sz w:val="20"/>
          <w:szCs w:val="20"/>
        </w:rPr>
        <w:t>Party that won Thai elections blocked from forming coalition government</w:t>
      </w:r>
      <w:r w:rsidRPr="00947227">
        <w:rPr>
          <w:rFonts w:ascii="Poppins" w:hAnsi="Poppins" w:cs="Poppins"/>
          <w:sz w:val="20"/>
          <w:szCs w:val="20"/>
        </w:rPr>
        <w:t>.</w:t>
      </w:r>
      <w:hyperlink r:id="rId94" w:history="1">
        <w:r w:rsidRPr="00947227">
          <w:rPr>
            <w:rStyle w:val="Hyperlink"/>
            <w:rFonts w:ascii="Poppins" w:hAnsi="Poppins" w:cs="Poppins"/>
            <w:color w:val="auto"/>
            <w:sz w:val="20"/>
            <w:szCs w:val="20"/>
          </w:rPr>
          <w:t xml:space="preserve"> https://www.aljazeera.com/news/2023/8/2/party-that-won-thai-elections-blocked-from-forming-coalition-government </w:t>
        </w:r>
      </w:hyperlink>
    </w:p>
    <w:p w14:paraId="4BEF87C9" w14:textId="77777777" w:rsidR="00030550" w:rsidRPr="00947227" w:rsidRDefault="00030550" w:rsidP="00947227">
      <w:pPr>
        <w:pStyle w:val="ListParagraph"/>
        <w:numPr>
          <w:ilvl w:val="0"/>
          <w:numId w:val="57"/>
        </w:numPr>
        <w:rPr>
          <w:rFonts w:ascii="Poppins" w:hAnsi="Poppins" w:cs="Poppins"/>
          <w:sz w:val="20"/>
          <w:szCs w:val="20"/>
        </w:rPr>
      </w:pPr>
      <w:r w:rsidRPr="00947227">
        <w:rPr>
          <w:rFonts w:ascii="Poppins" w:hAnsi="Poppins" w:cs="Poppins"/>
          <w:sz w:val="20"/>
          <w:szCs w:val="20"/>
        </w:rPr>
        <w:t xml:space="preserve">Al Jazeera. (2025, January 23). </w:t>
      </w:r>
      <w:r w:rsidRPr="00947227">
        <w:rPr>
          <w:rFonts w:ascii="Poppins" w:hAnsi="Poppins" w:cs="Poppins"/>
          <w:i/>
          <w:iCs/>
          <w:sz w:val="20"/>
          <w:szCs w:val="20"/>
        </w:rPr>
        <w:t>Jubilation as Thailand’s marriage equality law comes into effect</w:t>
      </w:r>
      <w:r w:rsidRPr="00947227">
        <w:rPr>
          <w:rFonts w:ascii="Poppins" w:hAnsi="Poppins" w:cs="Poppins"/>
          <w:sz w:val="20"/>
          <w:szCs w:val="20"/>
        </w:rPr>
        <w:t>.</w:t>
      </w:r>
      <w:hyperlink r:id="rId95" w:history="1">
        <w:r w:rsidRPr="00947227">
          <w:rPr>
            <w:rStyle w:val="Hyperlink"/>
            <w:rFonts w:ascii="Poppins" w:hAnsi="Poppins" w:cs="Poppins"/>
            <w:color w:val="auto"/>
            <w:sz w:val="20"/>
            <w:szCs w:val="20"/>
          </w:rPr>
          <w:t xml:space="preserve"> https://www.aljazeera.com/news/2025/1/23/jubilation-as-thailands-marriage-equality-law-comes-into-effect</w:t>
        </w:r>
      </w:hyperlink>
    </w:p>
    <w:p w14:paraId="3F390402" w14:textId="77777777" w:rsidR="00030550" w:rsidRPr="00947227" w:rsidRDefault="00030550" w:rsidP="00947227">
      <w:pPr>
        <w:pStyle w:val="ListParagraph"/>
        <w:numPr>
          <w:ilvl w:val="0"/>
          <w:numId w:val="57"/>
        </w:numPr>
        <w:rPr>
          <w:rFonts w:ascii="Poppins" w:hAnsi="Poppins" w:cs="Poppins"/>
          <w:sz w:val="20"/>
          <w:szCs w:val="20"/>
        </w:rPr>
      </w:pPr>
      <w:r w:rsidRPr="00947227">
        <w:rPr>
          <w:rFonts w:ascii="Poppins" w:hAnsi="Poppins" w:cs="Poppins"/>
          <w:sz w:val="20"/>
          <w:szCs w:val="20"/>
        </w:rPr>
        <w:t xml:space="preserve">Amnesty International. (2021, January 19). </w:t>
      </w:r>
      <w:r w:rsidRPr="00947227">
        <w:rPr>
          <w:rFonts w:ascii="Poppins" w:hAnsi="Poppins" w:cs="Poppins"/>
          <w:i/>
          <w:iCs/>
          <w:sz w:val="20"/>
          <w:szCs w:val="20"/>
        </w:rPr>
        <w:t>Thailand: 87-year prison sentence handed in harshest lèse majesté conviction</w:t>
      </w:r>
      <w:r w:rsidRPr="00947227">
        <w:rPr>
          <w:rFonts w:ascii="Poppins" w:hAnsi="Poppins" w:cs="Poppins"/>
          <w:sz w:val="20"/>
          <w:szCs w:val="20"/>
        </w:rPr>
        <w:t>.</w:t>
      </w:r>
      <w:hyperlink r:id="rId96" w:history="1">
        <w:r w:rsidRPr="00947227">
          <w:rPr>
            <w:rStyle w:val="Hyperlink"/>
            <w:rFonts w:ascii="Poppins" w:hAnsi="Poppins" w:cs="Poppins"/>
            <w:color w:val="auto"/>
            <w:sz w:val="20"/>
            <w:szCs w:val="20"/>
          </w:rPr>
          <w:t xml:space="preserve"> https://www.amnesty.org/en/latest/press-release/2021/01/thailand-87-prison-sentence-lese-majeste/</w:t>
        </w:r>
      </w:hyperlink>
    </w:p>
    <w:p w14:paraId="095BA057" w14:textId="77777777" w:rsidR="00030550" w:rsidRPr="00947227" w:rsidRDefault="00030550" w:rsidP="00947227">
      <w:pPr>
        <w:pStyle w:val="ListParagraph"/>
        <w:numPr>
          <w:ilvl w:val="0"/>
          <w:numId w:val="57"/>
        </w:numPr>
        <w:rPr>
          <w:rFonts w:ascii="Poppins" w:hAnsi="Poppins" w:cs="Poppins"/>
          <w:sz w:val="20"/>
          <w:szCs w:val="20"/>
        </w:rPr>
      </w:pPr>
      <w:r w:rsidRPr="00947227">
        <w:rPr>
          <w:rFonts w:ascii="Poppins" w:hAnsi="Poppins" w:cs="Poppins"/>
          <w:sz w:val="20"/>
          <w:szCs w:val="20"/>
        </w:rPr>
        <w:t xml:space="preserve">Amnesty International. (2023, February 8). </w:t>
      </w:r>
      <w:r w:rsidRPr="00947227">
        <w:rPr>
          <w:rFonts w:ascii="Poppins" w:hAnsi="Poppins" w:cs="Poppins"/>
          <w:i/>
          <w:iCs/>
          <w:sz w:val="20"/>
          <w:szCs w:val="20"/>
        </w:rPr>
        <w:t>Thailand: Child protesters face 'severe repercussions'</w:t>
      </w:r>
      <w:r w:rsidRPr="00947227">
        <w:rPr>
          <w:rFonts w:ascii="Poppins" w:hAnsi="Poppins" w:cs="Poppins"/>
          <w:sz w:val="20"/>
          <w:szCs w:val="20"/>
        </w:rPr>
        <w:t>.</w:t>
      </w:r>
      <w:hyperlink r:id="rId97" w:history="1">
        <w:r w:rsidRPr="00947227">
          <w:rPr>
            <w:rStyle w:val="Hyperlink"/>
            <w:rFonts w:ascii="Poppins" w:hAnsi="Poppins" w:cs="Poppins"/>
            <w:color w:val="auto"/>
            <w:sz w:val="20"/>
            <w:szCs w:val="20"/>
          </w:rPr>
          <w:t xml:space="preserve"> https://www.amnesty.org/en/latest/news/2023/02/amnesty-thailand-child-protesters-report/</w:t>
        </w:r>
      </w:hyperlink>
    </w:p>
    <w:p w14:paraId="1B22D464" w14:textId="77777777" w:rsidR="00030550" w:rsidRPr="00947227" w:rsidRDefault="00030550" w:rsidP="00947227">
      <w:pPr>
        <w:pStyle w:val="ListParagraph"/>
        <w:numPr>
          <w:ilvl w:val="0"/>
          <w:numId w:val="57"/>
        </w:numPr>
        <w:rPr>
          <w:rFonts w:ascii="Poppins" w:hAnsi="Poppins" w:cs="Poppins"/>
          <w:sz w:val="20"/>
          <w:szCs w:val="20"/>
        </w:rPr>
      </w:pPr>
      <w:r w:rsidRPr="00947227">
        <w:rPr>
          <w:rFonts w:ascii="Poppins" w:hAnsi="Poppins" w:cs="Poppins"/>
          <w:sz w:val="20"/>
          <w:szCs w:val="20"/>
        </w:rPr>
        <w:t xml:space="preserve">Amnesty International. (2023, February 9). </w:t>
      </w:r>
      <w:r w:rsidRPr="00947227">
        <w:rPr>
          <w:rFonts w:ascii="Poppins" w:hAnsi="Poppins" w:cs="Poppins"/>
          <w:i/>
          <w:iCs/>
          <w:sz w:val="20"/>
          <w:szCs w:val="20"/>
        </w:rPr>
        <w:t>Hateful and abusive speech towards LGBTQ+ community surging on Twitter under Elon Musk</w:t>
      </w:r>
      <w:r w:rsidRPr="00947227">
        <w:rPr>
          <w:rFonts w:ascii="Poppins" w:hAnsi="Poppins" w:cs="Poppins"/>
          <w:sz w:val="20"/>
          <w:szCs w:val="20"/>
        </w:rPr>
        <w:t>.</w:t>
      </w:r>
      <w:hyperlink r:id="rId98" w:history="1">
        <w:r w:rsidRPr="00947227">
          <w:rPr>
            <w:rStyle w:val="Hyperlink"/>
            <w:rFonts w:ascii="Poppins" w:hAnsi="Poppins" w:cs="Poppins"/>
            <w:color w:val="auto"/>
            <w:sz w:val="20"/>
            <w:szCs w:val="20"/>
          </w:rPr>
          <w:t xml:space="preserve"> https://www.amnesty.org/en/latest/news/2023/02/hateful-and-abusive-speech-towards-lgbtq-community-surging-on-twitter-surging-under-elon-musk/</w:t>
        </w:r>
      </w:hyperlink>
    </w:p>
    <w:p w14:paraId="223ACF4E" w14:textId="77777777" w:rsidR="00030550" w:rsidRPr="00947227" w:rsidRDefault="00030550" w:rsidP="00947227">
      <w:pPr>
        <w:pStyle w:val="ListParagraph"/>
        <w:numPr>
          <w:ilvl w:val="0"/>
          <w:numId w:val="57"/>
        </w:numPr>
        <w:rPr>
          <w:rFonts w:ascii="Poppins" w:hAnsi="Poppins" w:cs="Poppins"/>
          <w:sz w:val="20"/>
          <w:szCs w:val="20"/>
        </w:rPr>
      </w:pPr>
      <w:r w:rsidRPr="00947227">
        <w:rPr>
          <w:rFonts w:ascii="Poppins" w:hAnsi="Poppins" w:cs="Poppins"/>
          <w:sz w:val="20"/>
          <w:szCs w:val="20"/>
        </w:rPr>
        <w:t xml:space="preserve">Amnesty International. (2024, August 7). </w:t>
      </w:r>
      <w:r w:rsidRPr="00947227">
        <w:rPr>
          <w:rFonts w:ascii="Poppins" w:hAnsi="Poppins" w:cs="Poppins"/>
          <w:i/>
          <w:iCs/>
          <w:sz w:val="20"/>
          <w:szCs w:val="20"/>
        </w:rPr>
        <w:t>Thailand: Dissolution of Move Forward Party an untenable decision that stifles human rights</w:t>
      </w:r>
      <w:r w:rsidRPr="00947227">
        <w:rPr>
          <w:rFonts w:ascii="Poppins" w:hAnsi="Poppins" w:cs="Poppins"/>
          <w:sz w:val="20"/>
          <w:szCs w:val="20"/>
        </w:rPr>
        <w:t>.</w:t>
      </w:r>
      <w:hyperlink r:id="rId99" w:history="1">
        <w:r w:rsidRPr="00947227">
          <w:rPr>
            <w:rStyle w:val="Hyperlink"/>
            <w:rFonts w:ascii="Poppins" w:hAnsi="Poppins" w:cs="Poppins"/>
            <w:color w:val="auto"/>
            <w:sz w:val="20"/>
            <w:szCs w:val="20"/>
          </w:rPr>
          <w:t xml:space="preserve"> https://www.amnesty.org/en/latest/news/2024/08/thailand-dissolution-of-move-forward-party-an-untenable-decision-that-stifles-human-rights/</w:t>
        </w:r>
      </w:hyperlink>
    </w:p>
    <w:p w14:paraId="452FA80C" w14:textId="77777777" w:rsidR="00030550" w:rsidRPr="00947227" w:rsidRDefault="00030550" w:rsidP="00947227">
      <w:pPr>
        <w:pStyle w:val="ListParagraph"/>
        <w:numPr>
          <w:ilvl w:val="0"/>
          <w:numId w:val="57"/>
        </w:numPr>
        <w:rPr>
          <w:rFonts w:ascii="Poppins" w:hAnsi="Poppins" w:cs="Poppins"/>
          <w:sz w:val="20"/>
          <w:szCs w:val="20"/>
        </w:rPr>
      </w:pPr>
      <w:r w:rsidRPr="00947227">
        <w:rPr>
          <w:rFonts w:ascii="Poppins" w:hAnsi="Poppins" w:cs="Poppins"/>
          <w:sz w:val="20"/>
          <w:szCs w:val="20"/>
        </w:rPr>
        <w:t xml:space="preserve">Amnesty International. (2024, May 16). </w:t>
      </w:r>
      <w:r w:rsidRPr="00947227">
        <w:rPr>
          <w:rFonts w:ascii="Poppins" w:hAnsi="Poppins" w:cs="Poppins"/>
          <w:i/>
          <w:iCs/>
          <w:sz w:val="20"/>
          <w:szCs w:val="20"/>
        </w:rPr>
        <w:t>Thailand: Human rights concerns persist amid political changes</w:t>
      </w:r>
      <w:r w:rsidRPr="00947227">
        <w:rPr>
          <w:rFonts w:ascii="Poppins" w:hAnsi="Poppins" w:cs="Poppins"/>
          <w:sz w:val="20"/>
          <w:szCs w:val="20"/>
        </w:rPr>
        <w:t>.</w:t>
      </w:r>
      <w:hyperlink r:id="rId100" w:history="1">
        <w:r w:rsidRPr="00947227">
          <w:rPr>
            <w:rStyle w:val="Hyperlink"/>
            <w:rFonts w:ascii="Poppins" w:hAnsi="Poppins" w:cs="Poppins"/>
            <w:color w:val="auto"/>
            <w:sz w:val="20"/>
            <w:szCs w:val="20"/>
          </w:rPr>
          <w:t xml:space="preserve"> https://www.amnesty.org/en/documents/asa39/7955/2024/en/</w:t>
        </w:r>
      </w:hyperlink>
    </w:p>
    <w:p w14:paraId="504E9D7D" w14:textId="77777777" w:rsidR="00030550" w:rsidRPr="00947227" w:rsidRDefault="00030550" w:rsidP="00947227">
      <w:pPr>
        <w:pStyle w:val="ListParagraph"/>
        <w:numPr>
          <w:ilvl w:val="0"/>
          <w:numId w:val="57"/>
        </w:numPr>
        <w:rPr>
          <w:rFonts w:ascii="Poppins" w:hAnsi="Poppins" w:cs="Poppins"/>
          <w:sz w:val="20"/>
          <w:szCs w:val="20"/>
        </w:rPr>
      </w:pPr>
      <w:r w:rsidRPr="00947227">
        <w:rPr>
          <w:rFonts w:ascii="Poppins" w:hAnsi="Poppins" w:cs="Poppins"/>
          <w:sz w:val="20"/>
          <w:szCs w:val="20"/>
        </w:rPr>
        <w:t xml:space="preserve">AP News. (2024, June 18). </w:t>
      </w:r>
      <w:r w:rsidRPr="00947227">
        <w:rPr>
          <w:rFonts w:ascii="Poppins" w:hAnsi="Poppins" w:cs="Poppins"/>
          <w:i/>
          <w:iCs/>
          <w:sz w:val="20"/>
          <w:szCs w:val="20"/>
        </w:rPr>
        <w:t>After a quarter century, Thailand's LGBTQ Pride Parade is seen as a popular and political success</w:t>
      </w:r>
      <w:r w:rsidRPr="00947227">
        <w:rPr>
          <w:rFonts w:ascii="Poppins" w:hAnsi="Poppins" w:cs="Poppins"/>
          <w:sz w:val="20"/>
          <w:szCs w:val="20"/>
        </w:rPr>
        <w:t>.</w:t>
      </w:r>
      <w:hyperlink r:id="rId101" w:history="1">
        <w:r w:rsidRPr="00947227">
          <w:rPr>
            <w:rStyle w:val="Hyperlink"/>
            <w:rFonts w:ascii="Poppins" w:hAnsi="Poppins" w:cs="Poppins"/>
            <w:color w:val="auto"/>
            <w:sz w:val="20"/>
            <w:szCs w:val="20"/>
          </w:rPr>
          <w:t xml:space="preserve"> https://apnews.com/article/gay-lgbtq-pride-bangkok-marriage-equality-be93561331d5bf3a7d052de033d1433b</w:t>
        </w:r>
      </w:hyperlink>
    </w:p>
    <w:p w14:paraId="72FCA909" w14:textId="77777777" w:rsidR="00030550" w:rsidRPr="00947227" w:rsidRDefault="00030550" w:rsidP="00947227">
      <w:pPr>
        <w:pStyle w:val="ListParagraph"/>
        <w:numPr>
          <w:ilvl w:val="0"/>
          <w:numId w:val="57"/>
        </w:numPr>
        <w:rPr>
          <w:rFonts w:ascii="Poppins" w:hAnsi="Poppins" w:cs="Poppins"/>
          <w:sz w:val="20"/>
          <w:szCs w:val="20"/>
        </w:rPr>
      </w:pPr>
      <w:r w:rsidRPr="00947227">
        <w:rPr>
          <w:rFonts w:ascii="Poppins" w:hAnsi="Poppins" w:cs="Poppins"/>
          <w:sz w:val="20"/>
          <w:szCs w:val="20"/>
        </w:rPr>
        <w:t xml:space="preserve">Asian Development Bank. (2011, November). </w:t>
      </w:r>
      <w:r w:rsidRPr="00947227">
        <w:rPr>
          <w:rFonts w:ascii="Poppins" w:hAnsi="Poppins" w:cs="Poppins"/>
          <w:i/>
          <w:iCs/>
          <w:sz w:val="20"/>
          <w:szCs w:val="20"/>
        </w:rPr>
        <w:t>Thailand: Country Gender Assessment</w:t>
      </w:r>
      <w:r w:rsidRPr="00947227">
        <w:rPr>
          <w:rFonts w:ascii="Poppins" w:hAnsi="Poppins" w:cs="Poppins"/>
          <w:sz w:val="20"/>
          <w:szCs w:val="20"/>
        </w:rPr>
        <w:t>.</w:t>
      </w:r>
      <w:hyperlink r:id="rId102" w:history="1">
        <w:r w:rsidRPr="00947227">
          <w:rPr>
            <w:rStyle w:val="Hyperlink"/>
            <w:rFonts w:ascii="Poppins" w:hAnsi="Poppins" w:cs="Poppins"/>
            <w:color w:val="auto"/>
            <w:sz w:val="20"/>
            <w:szCs w:val="20"/>
          </w:rPr>
          <w:t xml:space="preserve"> https://www.adb.org/sites/default/files/publication/29149/csb-tha.pdf</w:t>
        </w:r>
      </w:hyperlink>
    </w:p>
    <w:p w14:paraId="61EDBC4C" w14:textId="77777777" w:rsidR="00030550" w:rsidRPr="00947227" w:rsidRDefault="00030550" w:rsidP="00947227">
      <w:pPr>
        <w:pStyle w:val="ListParagraph"/>
        <w:numPr>
          <w:ilvl w:val="0"/>
          <w:numId w:val="57"/>
        </w:numPr>
        <w:rPr>
          <w:rFonts w:ascii="Poppins" w:hAnsi="Poppins" w:cs="Poppins"/>
          <w:sz w:val="20"/>
          <w:szCs w:val="20"/>
        </w:rPr>
      </w:pPr>
      <w:r w:rsidRPr="00947227">
        <w:rPr>
          <w:rFonts w:ascii="Poppins" w:hAnsi="Poppins" w:cs="Poppins"/>
          <w:sz w:val="20"/>
          <w:szCs w:val="20"/>
        </w:rPr>
        <w:t xml:space="preserve">Bangkok Post. (2025, January 27). </w:t>
      </w:r>
      <w:r w:rsidRPr="00947227">
        <w:rPr>
          <w:rFonts w:ascii="Poppins" w:hAnsi="Poppins" w:cs="Poppins"/>
          <w:i/>
          <w:iCs/>
          <w:sz w:val="20"/>
          <w:szCs w:val="20"/>
        </w:rPr>
        <w:t>Gender titles emerge as new battleground</w:t>
      </w:r>
      <w:r w:rsidRPr="00947227">
        <w:rPr>
          <w:rFonts w:ascii="Poppins" w:hAnsi="Poppins" w:cs="Poppins"/>
          <w:sz w:val="20"/>
          <w:szCs w:val="20"/>
        </w:rPr>
        <w:t>.</w:t>
      </w:r>
      <w:hyperlink r:id="rId103" w:history="1">
        <w:r w:rsidRPr="00947227">
          <w:rPr>
            <w:rStyle w:val="Hyperlink"/>
            <w:rFonts w:ascii="Poppins" w:hAnsi="Poppins" w:cs="Poppins"/>
            <w:color w:val="auto"/>
            <w:sz w:val="20"/>
            <w:szCs w:val="20"/>
          </w:rPr>
          <w:t xml:space="preserve"> https://www.bangkokpost.com/thailand/general/2948182/gender-titles-emerge-as-new-battleground</w:t>
        </w:r>
      </w:hyperlink>
    </w:p>
    <w:p w14:paraId="785D9D87" w14:textId="77777777" w:rsidR="00030550" w:rsidRPr="00947227" w:rsidRDefault="00030550" w:rsidP="00947227">
      <w:pPr>
        <w:pStyle w:val="ListParagraph"/>
        <w:numPr>
          <w:ilvl w:val="0"/>
          <w:numId w:val="57"/>
        </w:numPr>
        <w:rPr>
          <w:rFonts w:ascii="Poppins" w:hAnsi="Poppins" w:cs="Poppins"/>
          <w:sz w:val="20"/>
          <w:szCs w:val="20"/>
        </w:rPr>
      </w:pPr>
      <w:r w:rsidRPr="00947227">
        <w:rPr>
          <w:rFonts w:ascii="Poppins" w:hAnsi="Poppins" w:cs="Poppins"/>
          <w:sz w:val="20"/>
          <w:szCs w:val="20"/>
        </w:rPr>
        <w:t xml:space="preserve">BBC News. (2022, November 18). </w:t>
      </w:r>
      <w:r w:rsidRPr="00947227">
        <w:rPr>
          <w:rFonts w:ascii="Poppins" w:hAnsi="Poppins" w:cs="Poppins"/>
          <w:i/>
          <w:iCs/>
          <w:sz w:val="20"/>
          <w:szCs w:val="20"/>
        </w:rPr>
        <w:t>Thailand's LGBTQ+ community celebrates Pride</w:t>
      </w:r>
      <w:r w:rsidRPr="00947227">
        <w:rPr>
          <w:rFonts w:ascii="Poppins" w:hAnsi="Poppins" w:cs="Poppins"/>
          <w:sz w:val="20"/>
          <w:szCs w:val="20"/>
        </w:rPr>
        <w:t>.</w:t>
      </w:r>
      <w:hyperlink r:id="rId104" w:history="1">
        <w:r w:rsidRPr="00947227">
          <w:rPr>
            <w:rStyle w:val="Hyperlink"/>
            <w:rFonts w:ascii="Poppins" w:hAnsi="Poppins" w:cs="Poppins"/>
            <w:color w:val="auto"/>
            <w:sz w:val="20"/>
            <w:szCs w:val="20"/>
          </w:rPr>
          <w:t xml:space="preserve"> https://www.bbc.co.uk/news/av/world-asia-63684836</w:t>
        </w:r>
      </w:hyperlink>
    </w:p>
    <w:p w14:paraId="3A712FCA" w14:textId="77777777" w:rsidR="00030550" w:rsidRPr="00947227" w:rsidRDefault="00030550" w:rsidP="00947227">
      <w:pPr>
        <w:pStyle w:val="ListParagraph"/>
        <w:numPr>
          <w:ilvl w:val="0"/>
          <w:numId w:val="57"/>
        </w:numPr>
        <w:rPr>
          <w:rFonts w:ascii="Poppins" w:hAnsi="Poppins" w:cs="Poppins"/>
          <w:sz w:val="20"/>
          <w:szCs w:val="20"/>
        </w:rPr>
      </w:pPr>
      <w:r w:rsidRPr="00947227">
        <w:rPr>
          <w:rFonts w:ascii="Poppins" w:hAnsi="Poppins" w:cs="Poppins"/>
          <w:sz w:val="20"/>
          <w:szCs w:val="20"/>
        </w:rPr>
        <w:t xml:space="preserve">Bookimed. (2025). </w:t>
      </w:r>
      <w:r w:rsidRPr="00947227">
        <w:rPr>
          <w:rFonts w:ascii="Poppins" w:hAnsi="Poppins" w:cs="Poppins"/>
          <w:i/>
          <w:iCs/>
          <w:sz w:val="20"/>
          <w:szCs w:val="20"/>
        </w:rPr>
        <w:t>Top clinics for sex reassignment surgery in Thailand</w:t>
      </w:r>
      <w:r w:rsidRPr="00947227">
        <w:rPr>
          <w:rFonts w:ascii="Poppins" w:hAnsi="Poppins" w:cs="Poppins"/>
          <w:sz w:val="20"/>
          <w:szCs w:val="20"/>
        </w:rPr>
        <w:t>.</w:t>
      </w:r>
      <w:hyperlink r:id="rId105" w:history="1">
        <w:r w:rsidRPr="00947227">
          <w:rPr>
            <w:rStyle w:val="Hyperlink"/>
            <w:rFonts w:ascii="Poppins" w:hAnsi="Poppins" w:cs="Poppins"/>
            <w:color w:val="auto"/>
            <w:sz w:val="20"/>
            <w:szCs w:val="20"/>
          </w:rPr>
          <w:t xml:space="preserve"> https://us-uk.bookimed.com/clinics/country=thailand/procedure=sex-reassignment-surgery/</w:t>
        </w:r>
      </w:hyperlink>
    </w:p>
    <w:p w14:paraId="23433A04" w14:textId="77777777" w:rsidR="00030550" w:rsidRPr="00BC246D" w:rsidRDefault="00030550" w:rsidP="00DA0F63">
      <w:pPr>
        <w:pStyle w:val="ListParagraph"/>
        <w:numPr>
          <w:ilvl w:val="0"/>
          <w:numId w:val="57"/>
        </w:numPr>
        <w:rPr>
          <w:rFonts w:ascii="Poppins" w:hAnsi="Poppins" w:cs="Poppins"/>
          <w:sz w:val="20"/>
          <w:szCs w:val="20"/>
        </w:rPr>
      </w:pPr>
      <w:r w:rsidRPr="00947227">
        <w:rPr>
          <w:rFonts w:ascii="Poppins" w:hAnsi="Poppins" w:cs="Poppins"/>
          <w:sz w:val="20"/>
          <w:szCs w:val="20"/>
        </w:rPr>
        <w:t xml:space="preserve">CIVICUS. (2024, June 27). </w:t>
      </w:r>
      <w:r w:rsidRPr="00947227">
        <w:rPr>
          <w:rFonts w:ascii="Poppins" w:hAnsi="Poppins" w:cs="Poppins"/>
          <w:i/>
          <w:iCs/>
          <w:sz w:val="20"/>
          <w:szCs w:val="20"/>
        </w:rPr>
        <w:t>Thailand’s LGBTQI+ rights breakthrough</w:t>
      </w:r>
      <w:r w:rsidRPr="00947227">
        <w:rPr>
          <w:rFonts w:ascii="Poppins" w:hAnsi="Poppins" w:cs="Poppins"/>
          <w:sz w:val="20"/>
          <w:szCs w:val="20"/>
        </w:rPr>
        <w:t xml:space="preserve">. </w:t>
      </w:r>
      <w:hyperlink r:id="rId106" w:history="1">
        <w:r w:rsidRPr="00947227">
          <w:rPr>
            <w:rStyle w:val="Hyperlink"/>
            <w:rFonts w:ascii="Poppins" w:hAnsi="Poppins" w:cs="Poppins"/>
            <w:color w:val="auto"/>
            <w:sz w:val="20"/>
            <w:szCs w:val="20"/>
          </w:rPr>
          <w:t>https://lens.civicus.org/thailands-lgbqi-rights-breakthrough/</w:t>
        </w:r>
      </w:hyperlink>
    </w:p>
    <w:p w14:paraId="651578ED" w14:textId="77777777" w:rsidR="00030550" w:rsidRPr="00947227" w:rsidRDefault="00030550" w:rsidP="00DA0F63">
      <w:pPr>
        <w:pStyle w:val="ListParagraph"/>
        <w:numPr>
          <w:ilvl w:val="0"/>
          <w:numId w:val="57"/>
        </w:numPr>
        <w:rPr>
          <w:rFonts w:ascii="Poppins" w:hAnsi="Poppins" w:cs="Poppins"/>
          <w:sz w:val="20"/>
          <w:szCs w:val="20"/>
        </w:rPr>
      </w:pPr>
      <w:r w:rsidRPr="00947227">
        <w:rPr>
          <w:rFonts w:ascii="Poppins" w:hAnsi="Poppins" w:cs="Poppins"/>
          <w:sz w:val="20"/>
          <w:szCs w:val="20"/>
        </w:rPr>
        <w:lastRenderedPageBreak/>
        <w:t xml:space="preserve">Council on Foreign Relations. (2024, June 30). </w:t>
      </w:r>
      <w:r w:rsidRPr="00947227">
        <w:rPr>
          <w:rFonts w:ascii="Poppins" w:hAnsi="Poppins" w:cs="Poppins"/>
          <w:i/>
          <w:iCs/>
          <w:sz w:val="20"/>
          <w:szCs w:val="20"/>
        </w:rPr>
        <w:t>Thailand's draconian 112 lèse majesté law: Any hope for change?</w:t>
      </w:r>
      <w:hyperlink r:id="rId107" w:history="1">
        <w:r w:rsidRPr="00947227">
          <w:rPr>
            <w:rStyle w:val="Hyperlink"/>
            <w:rFonts w:ascii="Poppins" w:hAnsi="Poppins" w:cs="Poppins"/>
            <w:color w:val="auto"/>
            <w:sz w:val="20"/>
            <w:szCs w:val="20"/>
          </w:rPr>
          <w:t xml:space="preserve"> https://www.cfr.org/blog/thailands-draconian-112-lese-majeste-law-any-hope-change</w:t>
        </w:r>
      </w:hyperlink>
    </w:p>
    <w:p w14:paraId="03CD1543" w14:textId="77777777" w:rsidR="00030550" w:rsidRPr="00947227" w:rsidRDefault="00030550" w:rsidP="00947227">
      <w:pPr>
        <w:pStyle w:val="ListParagraph"/>
        <w:numPr>
          <w:ilvl w:val="0"/>
          <w:numId w:val="57"/>
        </w:numPr>
        <w:rPr>
          <w:rFonts w:ascii="Poppins" w:hAnsi="Poppins" w:cs="Poppins"/>
          <w:sz w:val="20"/>
          <w:szCs w:val="20"/>
        </w:rPr>
      </w:pPr>
      <w:r w:rsidRPr="00947227">
        <w:rPr>
          <w:rFonts w:ascii="Poppins" w:hAnsi="Poppins" w:cs="Poppins"/>
          <w:sz w:val="20"/>
          <w:szCs w:val="20"/>
        </w:rPr>
        <w:t xml:space="preserve">Dek-D. (2023, June 14). </w:t>
      </w:r>
      <w:r w:rsidRPr="00947227">
        <w:rPr>
          <w:rFonts w:ascii="Angsana New" w:hAnsi="Angsana New" w:hint="cs"/>
          <w:i/>
          <w:iCs/>
          <w:sz w:val="20"/>
          <w:szCs w:val="20"/>
          <w:cs/>
        </w:rPr>
        <w:t>มาส่อง</w:t>
      </w:r>
      <w:r w:rsidRPr="00947227">
        <w:rPr>
          <w:rFonts w:ascii="Poppins" w:hAnsi="Poppins" w:cs="Poppins"/>
          <w:i/>
          <w:iCs/>
          <w:sz w:val="20"/>
          <w:szCs w:val="20"/>
          <w:cs/>
        </w:rPr>
        <w:t xml:space="preserve">! </w:t>
      </w:r>
      <w:r w:rsidRPr="00947227">
        <w:rPr>
          <w:rFonts w:ascii="Angsana New" w:hAnsi="Angsana New" w:hint="cs"/>
          <w:i/>
          <w:iCs/>
          <w:sz w:val="20"/>
          <w:szCs w:val="20"/>
          <w:cs/>
        </w:rPr>
        <w:t>มหาวิทยาลัยไหนเปิดไฟเขียว</w:t>
      </w:r>
      <w:r w:rsidRPr="00947227">
        <w:rPr>
          <w:rFonts w:ascii="Poppins" w:hAnsi="Poppins" w:cs="Poppins"/>
          <w:i/>
          <w:iCs/>
          <w:sz w:val="20"/>
          <w:szCs w:val="20"/>
        </w:rPr>
        <w:t xml:space="preserve"> "</w:t>
      </w:r>
      <w:r w:rsidRPr="00947227">
        <w:rPr>
          <w:rFonts w:ascii="Angsana New" w:hAnsi="Angsana New" w:hint="cs"/>
          <w:i/>
          <w:iCs/>
          <w:sz w:val="20"/>
          <w:szCs w:val="20"/>
          <w:cs/>
        </w:rPr>
        <w:t>แต่งกายตามเพศสภาพ</w:t>
      </w:r>
      <w:r w:rsidRPr="00947227">
        <w:rPr>
          <w:rFonts w:ascii="Poppins" w:hAnsi="Poppins" w:cs="Poppins"/>
          <w:i/>
          <w:iCs/>
          <w:sz w:val="20"/>
          <w:szCs w:val="20"/>
        </w:rPr>
        <w:t xml:space="preserve">" </w:t>
      </w:r>
      <w:r w:rsidRPr="00947227">
        <w:rPr>
          <w:rFonts w:ascii="Angsana New" w:hAnsi="Angsana New" w:hint="cs"/>
          <w:i/>
          <w:iCs/>
          <w:sz w:val="20"/>
          <w:szCs w:val="20"/>
          <w:cs/>
        </w:rPr>
        <w:t>เข้าเรียนได้</w:t>
      </w:r>
      <w:r w:rsidRPr="00947227">
        <w:rPr>
          <w:rFonts w:ascii="Poppins" w:hAnsi="Poppins" w:cs="Poppins"/>
          <w:sz w:val="20"/>
          <w:szCs w:val="20"/>
        </w:rPr>
        <w:t>.</w:t>
      </w:r>
      <w:hyperlink r:id="rId108" w:history="1">
        <w:r w:rsidRPr="00947227">
          <w:rPr>
            <w:rStyle w:val="Hyperlink"/>
            <w:rFonts w:ascii="Poppins" w:hAnsi="Poppins" w:cs="Poppins"/>
            <w:color w:val="auto"/>
            <w:sz w:val="20"/>
            <w:szCs w:val="20"/>
          </w:rPr>
          <w:t xml:space="preserve"> https://www.dek-d.com/tcas/62521/</w:t>
        </w:r>
      </w:hyperlink>
    </w:p>
    <w:p w14:paraId="6DB553CC" w14:textId="77777777" w:rsidR="00030550" w:rsidRPr="00947227" w:rsidRDefault="00030550" w:rsidP="00C631F1">
      <w:pPr>
        <w:pStyle w:val="ListParagraph"/>
        <w:numPr>
          <w:ilvl w:val="0"/>
          <w:numId w:val="57"/>
        </w:numPr>
        <w:rPr>
          <w:rFonts w:ascii="Poppins" w:hAnsi="Poppins" w:cs="Poppins"/>
          <w:sz w:val="20"/>
          <w:szCs w:val="20"/>
        </w:rPr>
      </w:pPr>
      <w:r w:rsidRPr="00947227">
        <w:rPr>
          <w:rFonts w:ascii="Poppins" w:hAnsi="Poppins" w:cs="Poppins"/>
          <w:sz w:val="20"/>
          <w:szCs w:val="20"/>
        </w:rPr>
        <w:t xml:space="preserve">Department of Women's Affairs and Family Development. (2023, January 5). </w:t>
      </w:r>
      <w:r w:rsidRPr="00947227">
        <w:rPr>
          <w:rFonts w:ascii="Poppins" w:hAnsi="Poppins" w:cs="Poppins"/>
          <w:i/>
          <w:iCs/>
          <w:sz w:val="20"/>
          <w:szCs w:val="20"/>
        </w:rPr>
        <w:t>Gender equality in Thai policy</w:t>
      </w:r>
      <w:r w:rsidRPr="00947227">
        <w:rPr>
          <w:rFonts w:ascii="Poppins" w:hAnsi="Poppins" w:cs="Poppins"/>
          <w:sz w:val="20"/>
          <w:szCs w:val="20"/>
        </w:rPr>
        <w:t>.</w:t>
      </w:r>
      <w:hyperlink r:id="rId109" w:history="1">
        <w:r w:rsidRPr="00947227">
          <w:rPr>
            <w:rStyle w:val="Hyperlink"/>
            <w:rFonts w:ascii="Poppins" w:hAnsi="Poppins" w:cs="Poppins"/>
            <w:color w:val="auto"/>
            <w:sz w:val="20"/>
            <w:szCs w:val="20"/>
          </w:rPr>
          <w:t xml:space="preserve"> https://www.dwf.go.th/contents/36062</w:t>
        </w:r>
      </w:hyperlink>
    </w:p>
    <w:p w14:paraId="605CBC9B" w14:textId="77777777" w:rsidR="00030550" w:rsidRPr="00947227" w:rsidRDefault="00030550" w:rsidP="00947227">
      <w:pPr>
        <w:pStyle w:val="ListParagraph"/>
        <w:numPr>
          <w:ilvl w:val="0"/>
          <w:numId w:val="57"/>
        </w:numPr>
        <w:rPr>
          <w:rFonts w:ascii="Poppins" w:hAnsi="Poppins" w:cs="Poppins"/>
          <w:sz w:val="20"/>
          <w:szCs w:val="20"/>
        </w:rPr>
      </w:pPr>
      <w:r w:rsidRPr="00947227">
        <w:rPr>
          <w:rFonts w:ascii="Poppins" w:hAnsi="Poppins" w:cs="Poppins"/>
          <w:sz w:val="20"/>
          <w:szCs w:val="20"/>
        </w:rPr>
        <w:t xml:space="preserve">GLAAD. (2025, January 10). </w:t>
      </w:r>
      <w:r w:rsidRPr="00947227">
        <w:rPr>
          <w:rFonts w:ascii="Poppins" w:hAnsi="Poppins" w:cs="Poppins"/>
          <w:i/>
          <w:iCs/>
          <w:sz w:val="20"/>
          <w:szCs w:val="20"/>
        </w:rPr>
        <w:t>GLAAD responds to Meta’s latest anti-LGBTQ changes to content policy and DEI that will harm users</w:t>
      </w:r>
      <w:r w:rsidRPr="00947227">
        <w:rPr>
          <w:rFonts w:ascii="Poppins" w:hAnsi="Poppins" w:cs="Poppins"/>
          <w:sz w:val="20"/>
          <w:szCs w:val="20"/>
        </w:rPr>
        <w:t>.</w:t>
      </w:r>
      <w:hyperlink r:id="rId110" w:history="1">
        <w:r w:rsidRPr="00947227">
          <w:rPr>
            <w:rStyle w:val="Hyperlink"/>
            <w:rFonts w:ascii="Poppins" w:hAnsi="Poppins" w:cs="Poppins"/>
            <w:color w:val="auto"/>
            <w:sz w:val="20"/>
            <w:szCs w:val="20"/>
          </w:rPr>
          <w:t xml:space="preserve"> https://glaad.org/releases/meta-anti-lgbtq-hate-speech-dei/</w:t>
        </w:r>
      </w:hyperlink>
    </w:p>
    <w:p w14:paraId="60BC7E1E" w14:textId="77777777" w:rsidR="00030550" w:rsidRPr="00947227" w:rsidRDefault="00030550" w:rsidP="00947227">
      <w:pPr>
        <w:pStyle w:val="ListParagraph"/>
        <w:numPr>
          <w:ilvl w:val="0"/>
          <w:numId w:val="57"/>
        </w:numPr>
        <w:rPr>
          <w:rFonts w:ascii="Poppins" w:hAnsi="Poppins" w:cs="Poppins"/>
          <w:sz w:val="20"/>
          <w:szCs w:val="20"/>
        </w:rPr>
      </w:pPr>
      <w:r w:rsidRPr="00947227">
        <w:rPr>
          <w:rFonts w:ascii="Poppins" w:hAnsi="Poppins" w:cs="Poppins"/>
          <w:sz w:val="20"/>
          <w:szCs w:val="20"/>
        </w:rPr>
        <w:t xml:space="preserve">Human Rights Campaign. (2025, January 15). </w:t>
      </w:r>
      <w:r w:rsidRPr="00947227">
        <w:rPr>
          <w:rFonts w:ascii="Poppins" w:hAnsi="Poppins" w:cs="Poppins"/>
          <w:i/>
          <w:iCs/>
          <w:sz w:val="20"/>
          <w:szCs w:val="20"/>
        </w:rPr>
        <w:t>Meta's new policies: How they endanger LGBTQ+ communities and our tips for staying safe online</w:t>
      </w:r>
      <w:r w:rsidRPr="00947227">
        <w:rPr>
          <w:rFonts w:ascii="Poppins" w:hAnsi="Poppins" w:cs="Poppins"/>
          <w:sz w:val="20"/>
          <w:szCs w:val="20"/>
        </w:rPr>
        <w:t>.</w:t>
      </w:r>
      <w:hyperlink r:id="rId111" w:history="1">
        <w:r w:rsidRPr="00947227">
          <w:rPr>
            <w:rStyle w:val="Hyperlink"/>
            <w:rFonts w:ascii="Poppins" w:hAnsi="Poppins" w:cs="Poppins"/>
            <w:color w:val="auto"/>
            <w:sz w:val="20"/>
            <w:szCs w:val="20"/>
          </w:rPr>
          <w:t xml:space="preserve"> https://www.hrc.org/news/metas-new-policies-how-they-endanger-lgbtq-communities-and-our-tips-for-staying-safe-online</w:t>
        </w:r>
      </w:hyperlink>
    </w:p>
    <w:p w14:paraId="3A3F2FBF" w14:textId="77777777" w:rsidR="00030550" w:rsidRPr="00947227" w:rsidRDefault="00030550" w:rsidP="00947227">
      <w:pPr>
        <w:pStyle w:val="ListParagraph"/>
        <w:numPr>
          <w:ilvl w:val="0"/>
          <w:numId w:val="57"/>
        </w:numPr>
        <w:rPr>
          <w:rFonts w:ascii="Poppins" w:hAnsi="Poppins" w:cs="Poppins"/>
          <w:sz w:val="20"/>
          <w:szCs w:val="20"/>
        </w:rPr>
      </w:pPr>
      <w:r w:rsidRPr="00947227">
        <w:rPr>
          <w:rFonts w:ascii="Poppins" w:hAnsi="Poppins" w:cs="Poppins"/>
          <w:sz w:val="20"/>
          <w:szCs w:val="20"/>
        </w:rPr>
        <w:t xml:space="preserve">Human Rights Watch. (2015, September 21). </w:t>
      </w:r>
      <w:r w:rsidRPr="00947227">
        <w:rPr>
          <w:rFonts w:ascii="Poppins" w:hAnsi="Poppins" w:cs="Poppins"/>
          <w:i/>
          <w:iCs/>
          <w:sz w:val="20"/>
          <w:szCs w:val="20"/>
        </w:rPr>
        <w:t>Thailand Gender Equality Act</w:t>
      </w:r>
      <w:r w:rsidRPr="00947227">
        <w:rPr>
          <w:rFonts w:ascii="Poppins" w:hAnsi="Poppins" w:cs="Poppins"/>
          <w:sz w:val="20"/>
          <w:szCs w:val="20"/>
        </w:rPr>
        <w:t>.</w:t>
      </w:r>
      <w:hyperlink r:id="rId112" w:history="1">
        <w:r w:rsidRPr="00947227">
          <w:rPr>
            <w:rStyle w:val="Hyperlink"/>
            <w:rFonts w:ascii="Poppins" w:hAnsi="Poppins" w:cs="Poppins"/>
            <w:color w:val="auto"/>
            <w:sz w:val="20"/>
            <w:szCs w:val="20"/>
          </w:rPr>
          <w:t xml:space="preserve"> https://www.hrw.org/news/2015/09/21/thailand-gender-equality-act</w:t>
        </w:r>
      </w:hyperlink>
    </w:p>
    <w:p w14:paraId="25178CFA" w14:textId="77777777" w:rsidR="00030550" w:rsidRPr="00947227" w:rsidRDefault="00030550" w:rsidP="00947227">
      <w:pPr>
        <w:pStyle w:val="ListParagraph"/>
        <w:numPr>
          <w:ilvl w:val="0"/>
          <w:numId w:val="57"/>
        </w:numPr>
        <w:rPr>
          <w:rFonts w:ascii="Poppins" w:hAnsi="Poppins" w:cs="Poppins"/>
          <w:sz w:val="20"/>
          <w:szCs w:val="20"/>
        </w:rPr>
      </w:pPr>
      <w:r w:rsidRPr="00947227">
        <w:rPr>
          <w:rFonts w:ascii="Poppins" w:hAnsi="Poppins" w:cs="Poppins"/>
          <w:sz w:val="20"/>
          <w:szCs w:val="20"/>
        </w:rPr>
        <w:t xml:space="preserve">Human Rights Watch. (2021, December 15). </w:t>
      </w:r>
      <w:r w:rsidRPr="00947227">
        <w:rPr>
          <w:rFonts w:ascii="Poppins" w:hAnsi="Poppins" w:cs="Poppins"/>
          <w:i/>
          <w:iCs/>
          <w:sz w:val="20"/>
          <w:szCs w:val="20"/>
        </w:rPr>
        <w:t>“People Can’t Be Fit into Boxes”: Thailand’s Need for Legal Gender Recognition</w:t>
      </w:r>
      <w:r w:rsidRPr="00947227">
        <w:rPr>
          <w:rFonts w:ascii="Poppins" w:hAnsi="Poppins" w:cs="Poppins"/>
          <w:sz w:val="20"/>
          <w:szCs w:val="20"/>
        </w:rPr>
        <w:t>.</w:t>
      </w:r>
      <w:hyperlink r:id="rId113" w:history="1">
        <w:r w:rsidRPr="00947227">
          <w:rPr>
            <w:rStyle w:val="Hyperlink"/>
            <w:rFonts w:ascii="Poppins" w:hAnsi="Poppins" w:cs="Poppins"/>
            <w:color w:val="auto"/>
            <w:sz w:val="20"/>
            <w:szCs w:val="20"/>
          </w:rPr>
          <w:t xml:space="preserve"> https://www.hrw.org/report/2021/12/15/people-cant-be-fit-boxes/thailands-need-legal-gender-recognition</w:t>
        </w:r>
      </w:hyperlink>
    </w:p>
    <w:p w14:paraId="13881D74" w14:textId="77777777" w:rsidR="00030550" w:rsidRPr="00947227" w:rsidRDefault="00030550" w:rsidP="00947227">
      <w:pPr>
        <w:pStyle w:val="ListParagraph"/>
        <w:numPr>
          <w:ilvl w:val="0"/>
          <w:numId w:val="57"/>
        </w:numPr>
        <w:rPr>
          <w:rFonts w:ascii="Poppins" w:hAnsi="Poppins" w:cs="Poppins"/>
          <w:sz w:val="20"/>
          <w:szCs w:val="20"/>
        </w:rPr>
      </w:pPr>
      <w:r w:rsidRPr="00947227">
        <w:rPr>
          <w:rFonts w:ascii="Poppins" w:hAnsi="Poppins" w:cs="Poppins"/>
          <w:sz w:val="20"/>
          <w:szCs w:val="20"/>
        </w:rPr>
        <w:t xml:space="preserve">Human Rights Watch. (2024). </w:t>
      </w:r>
      <w:r w:rsidRPr="00947227">
        <w:rPr>
          <w:rFonts w:ascii="Poppins" w:hAnsi="Poppins" w:cs="Poppins"/>
          <w:i/>
          <w:iCs/>
          <w:sz w:val="20"/>
          <w:szCs w:val="20"/>
        </w:rPr>
        <w:t>World Report 2024: Thailand</w:t>
      </w:r>
      <w:r w:rsidRPr="00947227">
        <w:rPr>
          <w:rFonts w:ascii="Poppins" w:hAnsi="Poppins" w:cs="Poppins"/>
          <w:sz w:val="20"/>
          <w:szCs w:val="20"/>
        </w:rPr>
        <w:t>.</w:t>
      </w:r>
      <w:hyperlink r:id="rId114" w:history="1">
        <w:r w:rsidRPr="00947227">
          <w:rPr>
            <w:rStyle w:val="Hyperlink"/>
            <w:rFonts w:ascii="Poppins" w:hAnsi="Poppins" w:cs="Poppins"/>
            <w:color w:val="auto"/>
            <w:sz w:val="20"/>
            <w:szCs w:val="20"/>
          </w:rPr>
          <w:t xml:space="preserve"> https://www.hrw.org/world-report/2024/country-chapters/thailand</w:t>
        </w:r>
      </w:hyperlink>
    </w:p>
    <w:p w14:paraId="67DE9B51" w14:textId="77777777" w:rsidR="00030550" w:rsidRPr="00947227" w:rsidRDefault="00030550" w:rsidP="00947227">
      <w:pPr>
        <w:pStyle w:val="ListParagraph"/>
        <w:numPr>
          <w:ilvl w:val="0"/>
          <w:numId w:val="57"/>
        </w:numPr>
        <w:rPr>
          <w:rFonts w:ascii="Poppins" w:hAnsi="Poppins" w:cs="Poppins"/>
          <w:sz w:val="20"/>
          <w:szCs w:val="20"/>
        </w:rPr>
      </w:pPr>
      <w:r w:rsidRPr="00947227">
        <w:rPr>
          <w:rFonts w:ascii="Poppins" w:hAnsi="Poppins" w:cs="Poppins"/>
          <w:sz w:val="20"/>
          <w:szCs w:val="20"/>
        </w:rPr>
        <w:t xml:space="preserve">Human Rights Watch. (2025, January 30). </w:t>
      </w:r>
      <w:r w:rsidRPr="00947227">
        <w:rPr>
          <w:rFonts w:ascii="Poppins" w:hAnsi="Poppins" w:cs="Poppins"/>
          <w:i/>
          <w:iCs/>
          <w:sz w:val="20"/>
          <w:szCs w:val="20"/>
        </w:rPr>
        <w:t>Thailand invests in trans health</w:t>
      </w:r>
      <w:r w:rsidRPr="00947227">
        <w:rPr>
          <w:rFonts w:ascii="Poppins" w:hAnsi="Poppins" w:cs="Poppins"/>
          <w:sz w:val="20"/>
          <w:szCs w:val="20"/>
        </w:rPr>
        <w:t>.</w:t>
      </w:r>
      <w:hyperlink r:id="rId115" w:history="1">
        <w:r w:rsidRPr="00947227">
          <w:rPr>
            <w:rStyle w:val="Hyperlink"/>
            <w:rFonts w:ascii="Poppins" w:hAnsi="Poppins" w:cs="Poppins"/>
            <w:color w:val="auto"/>
            <w:sz w:val="20"/>
            <w:szCs w:val="20"/>
          </w:rPr>
          <w:t xml:space="preserve"> https://www.hrw.org/news/2025/01/30/thailand-invests-trans-health</w:t>
        </w:r>
      </w:hyperlink>
    </w:p>
    <w:p w14:paraId="61F96AC2" w14:textId="77777777" w:rsidR="00030550" w:rsidRPr="00947227" w:rsidRDefault="00030550" w:rsidP="00444C40">
      <w:pPr>
        <w:pStyle w:val="ListParagraph"/>
        <w:numPr>
          <w:ilvl w:val="0"/>
          <w:numId w:val="57"/>
        </w:numPr>
        <w:rPr>
          <w:rFonts w:ascii="Poppins" w:hAnsi="Poppins" w:cs="Poppins"/>
          <w:sz w:val="20"/>
          <w:szCs w:val="20"/>
        </w:rPr>
      </w:pPr>
      <w:r w:rsidRPr="00BC246D">
        <w:rPr>
          <w:rFonts w:ascii="Poppins" w:hAnsi="Poppins" w:cs="Poppins"/>
          <w:sz w:val="20"/>
          <w:szCs w:val="20"/>
        </w:rPr>
        <w:t xml:space="preserve">ILGA World. (2004). </w:t>
      </w:r>
      <w:r w:rsidRPr="00BC246D">
        <w:rPr>
          <w:rFonts w:ascii="Poppins" w:hAnsi="Poppins" w:cs="Poppins"/>
          <w:i/>
          <w:iCs/>
          <w:sz w:val="20"/>
          <w:szCs w:val="20"/>
        </w:rPr>
        <w:t>Regulation on Thai Labour Standards and Social Responsibility of Thai Businesses</w:t>
      </w:r>
      <w:r w:rsidRPr="00BC246D">
        <w:rPr>
          <w:rFonts w:ascii="Poppins" w:hAnsi="Poppins" w:cs="Poppins"/>
          <w:sz w:val="20"/>
          <w:szCs w:val="20"/>
        </w:rPr>
        <w:t>.</w:t>
      </w:r>
      <w:hyperlink r:id="rId116" w:history="1">
        <w:r w:rsidRPr="00BC246D">
          <w:rPr>
            <w:rStyle w:val="Hyperlink"/>
            <w:rFonts w:ascii="Poppins" w:hAnsi="Poppins" w:cs="Poppins"/>
            <w:color w:val="auto"/>
            <w:sz w:val="20"/>
            <w:szCs w:val="20"/>
          </w:rPr>
          <w:t xml:space="preserve"> </w:t>
        </w:r>
      </w:hyperlink>
      <w:hyperlink r:id="rId117" w:history="1">
        <w:r w:rsidRPr="00BC246D">
          <w:rPr>
            <w:rStyle w:val="Hyperlink"/>
            <w:rFonts w:ascii="Poppins" w:hAnsi="Poppins" w:cs="Poppins"/>
            <w:color w:val="auto"/>
            <w:sz w:val="20"/>
            <w:szCs w:val="20"/>
          </w:rPr>
          <w:t>https://database.ilga.org/api/downloader/download/1/TH%20-%20EXE%20-%20Regulation%20on%20Thai%20Labour%20Standards%20and%20Social%20Responsibility%20of%20Thai%20Businesses%20(2004)%20-%20OR(th).pdf</w:t>
        </w:r>
      </w:hyperlink>
      <w:r w:rsidRPr="00BC246D">
        <w:rPr>
          <w:rFonts w:ascii="Poppins" w:hAnsi="Poppins" w:cs="Poppins"/>
          <w:sz w:val="20"/>
          <w:szCs w:val="20"/>
        </w:rPr>
        <w:t xml:space="preserve"> </w:t>
      </w:r>
      <w:r w:rsidRPr="00947227">
        <w:rPr>
          <w:rFonts w:ascii="Poppins" w:hAnsi="Poppins" w:cs="Poppins"/>
          <w:sz w:val="20"/>
          <w:szCs w:val="20"/>
        </w:rPr>
        <w:t xml:space="preserve">Mermaid_pride.thailand. (n.d.). </w:t>
      </w:r>
      <w:r w:rsidRPr="00947227">
        <w:rPr>
          <w:rFonts w:ascii="Poppins" w:hAnsi="Poppins" w:cs="Poppins"/>
          <w:i/>
          <w:iCs/>
          <w:sz w:val="20"/>
          <w:szCs w:val="20"/>
        </w:rPr>
        <w:t>Mermaid Pride TH.</w:t>
      </w:r>
      <w:r w:rsidRPr="00947227">
        <w:rPr>
          <w:rFonts w:ascii="Poppins" w:hAnsi="Poppins" w:cs="Poppins"/>
          <w:sz w:val="20"/>
          <w:szCs w:val="20"/>
        </w:rPr>
        <w:t xml:space="preserve"> Instagram. </w:t>
      </w:r>
      <w:hyperlink r:id="rId118" w:history="1">
        <w:r w:rsidRPr="00947227">
          <w:rPr>
            <w:rStyle w:val="Hyperlink"/>
            <w:rFonts w:ascii="Poppins" w:hAnsi="Poppins" w:cs="Poppins"/>
            <w:color w:val="auto"/>
            <w:sz w:val="20"/>
            <w:szCs w:val="20"/>
          </w:rPr>
          <w:t>https://www.instagram.com/mermaid_pride.thailand</w:t>
        </w:r>
      </w:hyperlink>
    </w:p>
    <w:p w14:paraId="388189BD" w14:textId="77777777" w:rsidR="00030550" w:rsidRPr="00947227" w:rsidRDefault="00030550" w:rsidP="006B024E">
      <w:pPr>
        <w:pStyle w:val="ListParagraph"/>
        <w:numPr>
          <w:ilvl w:val="0"/>
          <w:numId w:val="57"/>
        </w:numPr>
        <w:rPr>
          <w:rFonts w:ascii="Poppins" w:hAnsi="Poppins" w:cs="Poppins"/>
          <w:sz w:val="20"/>
          <w:szCs w:val="20"/>
        </w:rPr>
      </w:pPr>
      <w:r w:rsidRPr="00947227">
        <w:rPr>
          <w:rFonts w:ascii="Poppins" w:hAnsi="Poppins" w:cs="Poppins"/>
          <w:sz w:val="20"/>
          <w:szCs w:val="20"/>
        </w:rPr>
        <w:t xml:space="preserve">intothebackroom. (2025, April 15). </w:t>
      </w:r>
      <w:r w:rsidRPr="00947227">
        <w:rPr>
          <w:rFonts w:ascii="Poppins" w:hAnsi="Poppins" w:cs="Poppins"/>
          <w:i/>
          <w:iCs/>
          <w:sz w:val="20"/>
          <w:szCs w:val="20"/>
        </w:rPr>
        <w:t>Post by @intothebackroom.</w:t>
      </w:r>
      <w:r w:rsidRPr="00947227">
        <w:rPr>
          <w:rFonts w:ascii="Poppins" w:hAnsi="Poppins" w:cs="Poppins"/>
          <w:sz w:val="20"/>
          <w:szCs w:val="20"/>
        </w:rPr>
        <w:t xml:space="preserve"> [Tweet].</w:t>
      </w:r>
      <w:hyperlink r:id="rId119" w:history="1">
        <w:r w:rsidRPr="00947227">
          <w:rPr>
            <w:rStyle w:val="Hyperlink"/>
            <w:rFonts w:ascii="Poppins" w:hAnsi="Poppins" w:cs="Poppins"/>
            <w:color w:val="auto"/>
            <w:sz w:val="20"/>
            <w:szCs w:val="20"/>
          </w:rPr>
          <w:t xml:space="preserve"> https://x.com/intothebackroom/status/1908747003359817831</w:t>
        </w:r>
      </w:hyperlink>
    </w:p>
    <w:p w14:paraId="5C8DFBC3" w14:textId="77777777" w:rsidR="00030550" w:rsidRPr="00947227" w:rsidRDefault="00030550" w:rsidP="00947227">
      <w:pPr>
        <w:pStyle w:val="ListParagraph"/>
        <w:numPr>
          <w:ilvl w:val="0"/>
          <w:numId w:val="57"/>
        </w:numPr>
        <w:rPr>
          <w:rFonts w:ascii="Poppins" w:hAnsi="Poppins" w:cs="Poppins"/>
          <w:sz w:val="20"/>
          <w:szCs w:val="20"/>
        </w:rPr>
      </w:pPr>
      <w:r w:rsidRPr="00947227">
        <w:rPr>
          <w:rFonts w:ascii="Poppins" w:hAnsi="Poppins" w:cs="Poppins"/>
          <w:sz w:val="20"/>
          <w:szCs w:val="20"/>
        </w:rPr>
        <w:t xml:space="preserve">Irrawaddy. (2025, February 5). </w:t>
      </w:r>
      <w:r w:rsidRPr="00947227">
        <w:rPr>
          <w:rFonts w:ascii="Poppins" w:hAnsi="Poppins" w:cs="Poppins"/>
          <w:i/>
          <w:iCs/>
          <w:sz w:val="20"/>
          <w:szCs w:val="20"/>
        </w:rPr>
        <w:t>US aid freeze triggers healthcare crisis on Myanmar-Thai border</w:t>
      </w:r>
      <w:r w:rsidRPr="00947227">
        <w:rPr>
          <w:rFonts w:ascii="Poppins" w:hAnsi="Poppins" w:cs="Poppins"/>
          <w:sz w:val="20"/>
          <w:szCs w:val="20"/>
        </w:rPr>
        <w:t>.</w:t>
      </w:r>
      <w:hyperlink r:id="rId120" w:history="1">
        <w:r w:rsidRPr="00947227">
          <w:rPr>
            <w:rStyle w:val="Hyperlink"/>
            <w:rFonts w:ascii="Poppins" w:hAnsi="Poppins" w:cs="Poppins"/>
            <w:color w:val="auto"/>
            <w:sz w:val="20"/>
            <w:szCs w:val="20"/>
          </w:rPr>
          <w:t xml:space="preserve"> https://www.irrawaddy.com/news/burma/us-aid-freeze-triggers-healthcare-crisis-on-myanmar-thai-border.html</w:t>
        </w:r>
      </w:hyperlink>
    </w:p>
    <w:p w14:paraId="4E005B74" w14:textId="77777777" w:rsidR="00030550" w:rsidRPr="00947227" w:rsidRDefault="00030550" w:rsidP="00947227">
      <w:pPr>
        <w:pStyle w:val="ListParagraph"/>
        <w:numPr>
          <w:ilvl w:val="0"/>
          <w:numId w:val="57"/>
        </w:numPr>
        <w:rPr>
          <w:rFonts w:ascii="Poppins" w:hAnsi="Poppins" w:cs="Poppins"/>
          <w:sz w:val="20"/>
          <w:szCs w:val="20"/>
        </w:rPr>
      </w:pPr>
      <w:r w:rsidRPr="00947227">
        <w:rPr>
          <w:rFonts w:ascii="Poppins" w:hAnsi="Poppins" w:cs="Poppins"/>
          <w:sz w:val="20"/>
          <w:szCs w:val="20"/>
        </w:rPr>
        <w:t xml:space="preserve">Jackson Grant. (n.d.). </w:t>
      </w:r>
      <w:r w:rsidRPr="00947227">
        <w:rPr>
          <w:rFonts w:ascii="Poppins" w:hAnsi="Poppins" w:cs="Poppins"/>
          <w:i/>
          <w:iCs/>
          <w:sz w:val="20"/>
          <w:szCs w:val="20"/>
        </w:rPr>
        <w:t>DEI in Thailand</w:t>
      </w:r>
      <w:r w:rsidRPr="00947227">
        <w:rPr>
          <w:rFonts w:ascii="Poppins" w:hAnsi="Poppins" w:cs="Poppins"/>
          <w:sz w:val="20"/>
          <w:szCs w:val="20"/>
        </w:rPr>
        <w:t>.</w:t>
      </w:r>
      <w:hyperlink r:id="rId121" w:history="1">
        <w:r w:rsidRPr="00947227">
          <w:rPr>
            <w:rStyle w:val="Hyperlink"/>
            <w:rFonts w:ascii="Poppins" w:hAnsi="Poppins" w:cs="Poppins"/>
            <w:color w:val="auto"/>
            <w:sz w:val="20"/>
            <w:szCs w:val="20"/>
          </w:rPr>
          <w:t xml:space="preserve"> https://www.jacksongrant.io/news/DEI-in-Thailand/</w:t>
        </w:r>
      </w:hyperlink>
    </w:p>
    <w:p w14:paraId="7EC15564" w14:textId="77777777" w:rsidR="00030550" w:rsidRPr="00947227" w:rsidRDefault="00030550" w:rsidP="003E22E3">
      <w:pPr>
        <w:pStyle w:val="ListParagraph"/>
        <w:numPr>
          <w:ilvl w:val="0"/>
          <w:numId w:val="57"/>
        </w:numPr>
        <w:rPr>
          <w:rFonts w:ascii="Poppins" w:hAnsi="Poppins" w:cs="Poppins"/>
          <w:sz w:val="20"/>
          <w:szCs w:val="20"/>
        </w:rPr>
      </w:pPr>
      <w:r w:rsidRPr="00947227">
        <w:rPr>
          <w:rFonts w:ascii="Poppins" w:hAnsi="Poppins" w:cs="Poppins"/>
          <w:sz w:val="20"/>
          <w:szCs w:val="20"/>
        </w:rPr>
        <w:t xml:space="preserve">Kuroneedscoffee. (2025, April 14). </w:t>
      </w:r>
      <w:r w:rsidRPr="00947227">
        <w:rPr>
          <w:rFonts w:ascii="Poppins" w:hAnsi="Poppins" w:cs="Poppins"/>
          <w:i/>
          <w:iCs/>
          <w:sz w:val="20"/>
          <w:szCs w:val="20"/>
        </w:rPr>
        <w:t>Post by @Kuroneedscoffee.</w:t>
      </w:r>
      <w:r w:rsidRPr="00947227">
        <w:rPr>
          <w:rFonts w:ascii="Poppins" w:hAnsi="Poppins" w:cs="Poppins"/>
          <w:sz w:val="20"/>
          <w:szCs w:val="20"/>
        </w:rPr>
        <w:t xml:space="preserve"> [Tweet].</w:t>
      </w:r>
      <w:hyperlink r:id="rId122" w:history="1">
        <w:r w:rsidRPr="00947227">
          <w:rPr>
            <w:rStyle w:val="Hyperlink"/>
            <w:rFonts w:ascii="Poppins" w:hAnsi="Poppins" w:cs="Poppins"/>
            <w:color w:val="auto"/>
            <w:sz w:val="20"/>
            <w:szCs w:val="20"/>
          </w:rPr>
          <w:t xml:space="preserve"> https://x.com/Kuroneedscoffee/status/1908036602456354922</w:t>
        </w:r>
      </w:hyperlink>
    </w:p>
    <w:p w14:paraId="59F5DEE1" w14:textId="77777777" w:rsidR="00030550" w:rsidRPr="00947227" w:rsidRDefault="00030550" w:rsidP="00947227">
      <w:pPr>
        <w:pStyle w:val="ListParagraph"/>
        <w:numPr>
          <w:ilvl w:val="0"/>
          <w:numId w:val="57"/>
        </w:numPr>
        <w:rPr>
          <w:rFonts w:ascii="Poppins" w:hAnsi="Poppins" w:cs="Poppins"/>
          <w:sz w:val="20"/>
          <w:szCs w:val="20"/>
        </w:rPr>
      </w:pPr>
      <w:r w:rsidRPr="00947227">
        <w:rPr>
          <w:rFonts w:ascii="Poppins" w:hAnsi="Poppins" w:cs="Poppins"/>
          <w:sz w:val="20"/>
          <w:szCs w:val="20"/>
        </w:rPr>
        <w:t xml:space="preserve">Lambda Legal. (n.d.). </w:t>
      </w:r>
      <w:r w:rsidRPr="00947227">
        <w:rPr>
          <w:rFonts w:ascii="Poppins" w:hAnsi="Poppins" w:cs="Poppins"/>
          <w:i/>
          <w:iCs/>
          <w:sz w:val="20"/>
          <w:szCs w:val="20"/>
        </w:rPr>
        <w:t>Transgender workplace rights – Frequently asked questions</w:t>
      </w:r>
      <w:r w:rsidRPr="00947227">
        <w:rPr>
          <w:rFonts w:ascii="Poppins" w:hAnsi="Poppins" w:cs="Poppins"/>
          <w:sz w:val="20"/>
          <w:szCs w:val="20"/>
        </w:rPr>
        <w:t>.</w:t>
      </w:r>
      <w:hyperlink r:id="rId123" w:history="1">
        <w:r w:rsidRPr="00947227">
          <w:rPr>
            <w:rStyle w:val="Hyperlink"/>
            <w:rFonts w:ascii="Poppins" w:hAnsi="Poppins" w:cs="Poppins"/>
            <w:color w:val="auto"/>
            <w:sz w:val="20"/>
            <w:szCs w:val="20"/>
          </w:rPr>
          <w:t xml:space="preserve"> https://legacy.lambdalegal.org/know-your-rights/article/trans-workplace-faq</w:t>
        </w:r>
      </w:hyperlink>
    </w:p>
    <w:p w14:paraId="487439D3" w14:textId="77777777" w:rsidR="00030550" w:rsidRPr="00947227" w:rsidRDefault="00030550" w:rsidP="005274A3">
      <w:pPr>
        <w:pStyle w:val="ListParagraph"/>
        <w:numPr>
          <w:ilvl w:val="0"/>
          <w:numId w:val="57"/>
        </w:numPr>
        <w:rPr>
          <w:rFonts w:ascii="Poppins" w:hAnsi="Poppins" w:cs="Poppins"/>
          <w:sz w:val="20"/>
          <w:szCs w:val="20"/>
        </w:rPr>
      </w:pPr>
      <w:r w:rsidRPr="00947227">
        <w:rPr>
          <w:rFonts w:ascii="Poppins" w:hAnsi="Poppins" w:cs="Poppins"/>
          <w:sz w:val="20"/>
          <w:szCs w:val="20"/>
        </w:rPr>
        <w:lastRenderedPageBreak/>
        <w:t xml:space="preserve">Line Today. (2019). </w:t>
      </w:r>
      <w:r w:rsidRPr="00947227">
        <w:rPr>
          <w:rFonts w:ascii="Angsana New" w:hAnsi="Angsana New" w:hint="cs"/>
          <w:i/>
          <w:iCs/>
          <w:sz w:val="20"/>
          <w:szCs w:val="20"/>
          <w:cs/>
        </w:rPr>
        <w:t>สุขภาพจิตเด็กและเยาวชนหลากหลาย</w:t>
      </w:r>
      <w:r w:rsidRPr="00947227">
        <w:rPr>
          <w:rFonts w:ascii="Poppins" w:hAnsi="Poppins" w:cs="Poppins"/>
          <w:i/>
          <w:iCs/>
          <w:sz w:val="20"/>
          <w:szCs w:val="20"/>
          <w:cs/>
        </w:rPr>
        <w:t xml:space="preserve"> </w:t>
      </w:r>
      <w:r w:rsidRPr="00947227">
        <w:rPr>
          <w:rFonts w:ascii="Poppins" w:hAnsi="Poppins" w:cs="Poppins"/>
          <w:i/>
          <w:iCs/>
          <w:sz w:val="20"/>
          <w:szCs w:val="20"/>
        </w:rPr>
        <w:t xml:space="preserve">SOGIESC </w:t>
      </w:r>
      <w:r w:rsidRPr="00947227">
        <w:rPr>
          <w:rFonts w:ascii="Angsana New" w:hAnsi="Angsana New" w:hint="cs"/>
          <w:i/>
          <w:iCs/>
          <w:sz w:val="20"/>
          <w:szCs w:val="20"/>
          <w:cs/>
        </w:rPr>
        <w:t>ในไทยน่าเป็นห่วง</w:t>
      </w:r>
      <w:r w:rsidRPr="00947227">
        <w:rPr>
          <w:rFonts w:ascii="Poppins" w:hAnsi="Poppins" w:cs="Poppins"/>
          <w:sz w:val="20"/>
          <w:szCs w:val="20"/>
        </w:rPr>
        <w:t>.</w:t>
      </w:r>
      <w:hyperlink r:id="rId124" w:history="1">
        <w:r w:rsidRPr="00947227">
          <w:rPr>
            <w:rStyle w:val="Hyperlink"/>
            <w:rFonts w:ascii="Poppins" w:hAnsi="Poppins" w:cs="Poppins"/>
            <w:color w:val="auto"/>
            <w:sz w:val="20"/>
            <w:szCs w:val="20"/>
          </w:rPr>
          <w:t xml:space="preserve"> https://today.line.me/th/v2/article/eQZPJJ</w:t>
        </w:r>
      </w:hyperlink>
    </w:p>
    <w:p w14:paraId="2DDB368F" w14:textId="77777777" w:rsidR="00030550" w:rsidRPr="00947227" w:rsidRDefault="00030550" w:rsidP="00947227">
      <w:pPr>
        <w:pStyle w:val="ListParagraph"/>
        <w:numPr>
          <w:ilvl w:val="0"/>
          <w:numId w:val="57"/>
        </w:numPr>
        <w:rPr>
          <w:rFonts w:ascii="Poppins" w:hAnsi="Poppins" w:cs="Poppins"/>
          <w:sz w:val="20"/>
          <w:szCs w:val="20"/>
        </w:rPr>
      </w:pPr>
      <w:r w:rsidRPr="00947227">
        <w:rPr>
          <w:rFonts w:ascii="Poppins" w:hAnsi="Poppins" w:cs="Poppins"/>
          <w:sz w:val="20"/>
          <w:szCs w:val="20"/>
        </w:rPr>
        <w:t xml:space="preserve">Manushya Foundation. (2022, June 21). </w:t>
      </w:r>
      <w:r w:rsidRPr="00947227">
        <w:rPr>
          <w:rFonts w:ascii="Poppins" w:hAnsi="Poppins" w:cs="Poppins"/>
          <w:i/>
          <w:iCs/>
          <w:sz w:val="20"/>
          <w:szCs w:val="20"/>
        </w:rPr>
        <w:t>CERD Committee denounces intersectional discrimination against LGBTIQ+ people in Thailand</w:t>
      </w:r>
      <w:r w:rsidRPr="00947227">
        <w:rPr>
          <w:rFonts w:ascii="Poppins" w:hAnsi="Poppins" w:cs="Poppins"/>
          <w:sz w:val="20"/>
          <w:szCs w:val="20"/>
        </w:rPr>
        <w:t xml:space="preserve"> [Video]. </w:t>
      </w:r>
      <w:hyperlink r:id="rId125" w:history="1">
        <w:r w:rsidRPr="00947227">
          <w:rPr>
            <w:rStyle w:val="Hyperlink"/>
            <w:rFonts w:ascii="Poppins" w:hAnsi="Poppins" w:cs="Poppins"/>
            <w:color w:val="auto"/>
            <w:sz w:val="20"/>
            <w:szCs w:val="20"/>
          </w:rPr>
          <w:t>https://www.youtube.com/watch?v=eJcd6xHIjbQ</w:t>
        </w:r>
      </w:hyperlink>
    </w:p>
    <w:p w14:paraId="4DC8DCCC" w14:textId="77777777" w:rsidR="00030550" w:rsidRPr="00947227" w:rsidRDefault="00030550" w:rsidP="00947227">
      <w:pPr>
        <w:pStyle w:val="ListParagraph"/>
        <w:numPr>
          <w:ilvl w:val="0"/>
          <w:numId w:val="57"/>
        </w:numPr>
        <w:rPr>
          <w:rFonts w:ascii="Poppins" w:hAnsi="Poppins" w:cs="Poppins"/>
          <w:sz w:val="20"/>
          <w:szCs w:val="20"/>
        </w:rPr>
      </w:pPr>
      <w:r w:rsidRPr="00947227">
        <w:rPr>
          <w:rFonts w:ascii="Poppins" w:hAnsi="Poppins" w:cs="Poppins"/>
          <w:sz w:val="20"/>
          <w:szCs w:val="20"/>
        </w:rPr>
        <w:t xml:space="preserve">Manushya Foundation. (2022, June 27). </w:t>
      </w:r>
      <w:r w:rsidRPr="00947227">
        <w:rPr>
          <w:rFonts w:ascii="Poppins" w:hAnsi="Poppins" w:cs="Poppins"/>
          <w:i/>
          <w:iCs/>
          <w:sz w:val="20"/>
          <w:szCs w:val="20"/>
        </w:rPr>
        <w:t>#FightRacism: How we denounced racism in Thailand before the UN</w:t>
      </w:r>
      <w:r w:rsidRPr="00947227">
        <w:rPr>
          <w:rFonts w:ascii="Poppins" w:hAnsi="Poppins" w:cs="Poppins"/>
          <w:sz w:val="20"/>
          <w:szCs w:val="20"/>
        </w:rPr>
        <w:t>.</w:t>
      </w:r>
      <w:hyperlink r:id="rId126" w:history="1">
        <w:r w:rsidRPr="00947227">
          <w:rPr>
            <w:rStyle w:val="Hyperlink"/>
            <w:rFonts w:ascii="Poppins" w:hAnsi="Poppins" w:cs="Poppins"/>
            <w:color w:val="auto"/>
            <w:sz w:val="20"/>
            <w:szCs w:val="20"/>
          </w:rPr>
          <w:t xml:space="preserve"> https://www.manushyafoundation.org/post/how-we-denounced-racism-in-thailand-before-the-un</w:t>
        </w:r>
      </w:hyperlink>
    </w:p>
    <w:p w14:paraId="2DCB5793" w14:textId="77777777" w:rsidR="00030550" w:rsidRPr="00BC246D" w:rsidRDefault="00030550" w:rsidP="00947227">
      <w:pPr>
        <w:pStyle w:val="ListParagraph"/>
        <w:numPr>
          <w:ilvl w:val="0"/>
          <w:numId w:val="57"/>
        </w:numPr>
        <w:rPr>
          <w:rFonts w:ascii="Poppins" w:hAnsi="Poppins" w:cs="Poppins"/>
          <w:sz w:val="20"/>
          <w:szCs w:val="20"/>
        </w:rPr>
      </w:pPr>
      <w:r w:rsidRPr="00947227">
        <w:rPr>
          <w:rFonts w:ascii="Poppins" w:hAnsi="Poppins" w:cs="Poppins"/>
          <w:sz w:val="20"/>
          <w:szCs w:val="20"/>
        </w:rPr>
        <w:t xml:space="preserve">Manushya Foundation. (2023, May 12). </w:t>
      </w:r>
      <w:r w:rsidRPr="00947227">
        <w:rPr>
          <w:rFonts w:ascii="Poppins" w:hAnsi="Poppins" w:cs="Poppins"/>
          <w:i/>
          <w:iCs/>
          <w:sz w:val="20"/>
          <w:szCs w:val="20"/>
        </w:rPr>
        <w:t xml:space="preserve">YouthSpeakDemocracy </w:t>
      </w:r>
      <w:r w:rsidRPr="00947227">
        <w:rPr>
          <w:rFonts w:ascii="Segoe UI Emoji" w:hAnsi="Segoe UI Emoji" w:cs="Segoe UI Emoji"/>
          <w:i/>
          <w:iCs/>
          <w:sz w:val="20"/>
          <w:szCs w:val="20"/>
        </w:rPr>
        <w:t>🏳️</w:t>
      </w:r>
      <w:r w:rsidRPr="00947227">
        <w:rPr>
          <w:rFonts w:ascii="Poppins" w:hAnsi="Poppins" w:cs="Poppins"/>
          <w:i/>
          <w:iCs/>
          <w:sz w:val="20"/>
          <w:szCs w:val="20"/>
        </w:rPr>
        <w:t>‍</w:t>
      </w:r>
      <w:r w:rsidRPr="00947227">
        <w:rPr>
          <w:rFonts w:ascii="Segoe UI Emoji" w:hAnsi="Segoe UI Emoji" w:cs="Segoe UI Emoji"/>
          <w:i/>
          <w:iCs/>
          <w:sz w:val="20"/>
          <w:szCs w:val="20"/>
        </w:rPr>
        <w:t>🌈</w:t>
      </w:r>
      <w:r w:rsidRPr="00947227">
        <w:rPr>
          <w:rFonts w:ascii="Poppins" w:hAnsi="Poppins" w:cs="Poppins"/>
          <w:i/>
          <w:iCs/>
          <w:sz w:val="20"/>
          <w:szCs w:val="20"/>
        </w:rPr>
        <w:t xml:space="preserve"> Butae, Activist who Envisions A Democracy that Upholds LGBTIQ+ Rights</w:t>
      </w:r>
      <w:r w:rsidRPr="00947227">
        <w:rPr>
          <w:rFonts w:ascii="Poppins" w:hAnsi="Poppins" w:cs="Poppins"/>
          <w:sz w:val="20"/>
          <w:szCs w:val="20"/>
        </w:rPr>
        <w:t xml:space="preserve"> [Video].</w:t>
      </w:r>
      <w:hyperlink r:id="rId127" w:history="1">
        <w:r w:rsidRPr="00947227">
          <w:rPr>
            <w:rStyle w:val="Hyperlink"/>
            <w:rFonts w:ascii="Poppins" w:hAnsi="Poppins" w:cs="Poppins"/>
            <w:color w:val="auto"/>
            <w:sz w:val="20"/>
            <w:szCs w:val="20"/>
          </w:rPr>
          <w:t xml:space="preserve"> https://www.youtube.com/watch?v=-uLclDSuvhE</w:t>
        </w:r>
      </w:hyperlink>
    </w:p>
    <w:p w14:paraId="6CEB7798" w14:textId="77777777" w:rsidR="00030550" w:rsidRPr="00947227" w:rsidRDefault="00030550" w:rsidP="00947227">
      <w:pPr>
        <w:pStyle w:val="ListParagraph"/>
        <w:numPr>
          <w:ilvl w:val="0"/>
          <w:numId w:val="57"/>
        </w:numPr>
        <w:rPr>
          <w:rFonts w:ascii="Poppins" w:hAnsi="Poppins" w:cs="Poppins"/>
          <w:sz w:val="20"/>
          <w:szCs w:val="20"/>
        </w:rPr>
      </w:pPr>
      <w:r w:rsidRPr="00947227">
        <w:rPr>
          <w:rFonts w:ascii="Poppins" w:hAnsi="Poppins" w:cs="Poppins"/>
          <w:sz w:val="20"/>
          <w:szCs w:val="20"/>
        </w:rPr>
        <w:t xml:space="preserve">Matichon. (2024, November 19). </w:t>
      </w:r>
      <w:r w:rsidRPr="00947227">
        <w:rPr>
          <w:rFonts w:ascii="Angsana New" w:hAnsi="Angsana New" w:hint="cs"/>
          <w:i/>
          <w:iCs/>
          <w:sz w:val="20"/>
          <w:szCs w:val="20"/>
          <w:cs/>
        </w:rPr>
        <w:t>เพจดัง</w:t>
      </w:r>
      <w:r w:rsidRPr="00947227">
        <w:rPr>
          <w:rFonts w:ascii="Poppins" w:hAnsi="Poppins" w:cs="Poppins"/>
          <w:i/>
          <w:iCs/>
          <w:sz w:val="20"/>
          <w:szCs w:val="20"/>
          <w:cs/>
        </w:rPr>
        <w:t xml:space="preserve"> </w:t>
      </w:r>
      <w:r w:rsidRPr="00947227">
        <w:rPr>
          <w:rFonts w:ascii="Angsana New" w:hAnsi="Angsana New" w:hint="cs"/>
          <w:i/>
          <w:iCs/>
          <w:sz w:val="20"/>
          <w:szCs w:val="20"/>
          <w:cs/>
        </w:rPr>
        <w:t>แฉครู</w:t>
      </w:r>
      <w:r w:rsidRPr="00947227">
        <w:rPr>
          <w:rFonts w:ascii="Poppins" w:hAnsi="Poppins" w:cs="Poppins"/>
          <w:i/>
          <w:iCs/>
          <w:sz w:val="20"/>
          <w:szCs w:val="20"/>
          <w:cs/>
        </w:rPr>
        <w:t xml:space="preserve"> </w:t>
      </w:r>
      <w:r w:rsidRPr="00947227">
        <w:rPr>
          <w:rFonts w:ascii="Angsana New" w:hAnsi="Angsana New" w:hint="cs"/>
          <w:i/>
          <w:iCs/>
          <w:sz w:val="20"/>
          <w:szCs w:val="20"/>
          <w:cs/>
        </w:rPr>
        <w:t>ร</w:t>
      </w:r>
      <w:r w:rsidRPr="00947227">
        <w:rPr>
          <w:rFonts w:ascii="Poppins" w:hAnsi="Poppins" w:cs="Poppins"/>
          <w:i/>
          <w:iCs/>
          <w:sz w:val="20"/>
          <w:szCs w:val="20"/>
          <w:cs/>
        </w:rPr>
        <w:t>.</w:t>
      </w:r>
      <w:r w:rsidRPr="00947227">
        <w:rPr>
          <w:rFonts w:ascii="Angsana New" w:hAnsi="Angsana New" w:hint="cs"/>
          <w:i/>
          <w:iCs/>
          <w:sz w:val="20"/>
          <w:szCs w:val="20"/>
          <w:cs/>
        </w:rPr>
        <w:t>ร</w:t>
      </w:r>
      <w:r w:rsidRPr="00947227">
        <w:rPr>
          <w:rFonts w:ascii="Poppins" w:hAnsi="Poppins" w:cs="Poppins"/>
          <w:i/>
          <w:iCs/>
          <w:sz w:val="20"/>
          <w:szCs w:val="20"/>
          <w:cs/>
        </w:rPr>
        <w:t>.</w:t>
      </w:r>
      <w:r w:rsidRPr="00947227">
        <w:rPr>
          <w:rFonts w:ascii="Angsana New" w:hAnsi="Angsana New" w:hint="cs"/>
          <w:i/>
          <w:iCs/>
          <w:sz w:val="20"/>
          <w:szCs w:val="20"/>
          <w:cs/>
        </w:rPr>
        <w:t>ในโคราช</w:t>
      </w:r>
      <w:r w:rsidRPr="00947227">
        <w:rPr>
          <w:rFonts w:ascii="Poppins" w:hAnsi="Poppins" w:cs="Poppins"/>
          <w:i/>
          <w:iCs/>
          <w:sz w:val="20"/>
          <w:szCs w:val="20"/>
          <w:cs/>
        </w:rPr>
        <w:t xml:space="preserve"> </w:t>
      </w:r>
      <w:r w:rsidRPr="00947227">
        <w:rPr>
          <w:rFonts w:ascii="Angsana New" w:hAnsi="Angsana New" w:hint="cs"/>
          <w:i/>
          <w:iCs/>
          <w:sz w:val="20"/>
          <w:szCs w:val="20"/>
          <w:cs/>
        </w:rPr>
        <w:t>บังคับตัดผม</w:t>
      </w:r>
      <w:r w:rsidRPr="00947227">
        <w:rPr>
          <w:rFonts w:ascii="Poppins" w:hAnsi="Poppins" w:cs="Poppins"/>
          <w:i/>
          <w:iCs/>
          <w:sz w:val="20"/>
          <w:szCs w:val="20"/>
          <w:cs/>
        </w:rPr>
        <w:t xml:space="preserve"> </w:t>
      </w:r>
      <w:r w:rsidRPr="00947227">
        <w:rPr>
          <w:rFonts w:ascii="Angsana New" w:hAnsi="Angsana New" w:hint="cs"/>
          <w:i/>
          <w:iCs/>
          <w:sz w:val="20"/>
          <w:szCs w:val="20"/>
          <w:cs/>
        </w:rPr>
        <w:t>นักเรียนหญิง</w:t>
      </w:r>
      <w:r w:rsidRPr="00947227">
        <w:rPr>
          <w:rFonts w:ascii="Poppins" w:hAnsi="Poppins" w:cs="Poppins"/>
          <w:i/>
          <w:iCs/>
          <w:sz w:val="20"/>
          <w:szCs w:val="20"/>
        </w:rPr>
        <w:t xml:space="preserve">12 </w:t>
      </w:r>
      <w:r w:rsidRPr="00947227">
        <w:rPr>
          <w:rFonts w:ascii="Angsana New" w:hAnsi="Angsana New" w:hint="cs"/>
          <w:i/>
          <w:iCs/>
          <w:sz w:val="20"/>
          <w:szCs w:val="20"/>
          <w:cs/>
        </w:rPr>
        <w:t>คน</w:t>
      </w:r>
      <w:r w:rsidRPr="00947227">
        <w:rPr>
          <w:rFonts w:ascii="Poppins" w:hAnsi="Poppins" w:cs="Poppins"/>
          <w:i/>
          <w:iCs/>
          <w:sz w:val="20"/>
          <w:szCs w:val="20"/>
          <w:cs/>
        </w:rPr>
        <w:t xml:space="preserve"> </w:t>
      </w:r>
      <w:r w:rsidRPr="00947227">
        <w:rPr>
          <w:rFonts w:ascii="Angsana New" w:hAnsi="Angsana New" w:hint="cs"/>
          <w:i/>
          <w:iCs/>
          <w:sz w:val="20"/>
          <w:szCs w:val="20"/>
          <w:cs/>
        </w:rPr>
        <w:t>จนกุด</w:t>
      </w:r>
      <w:r w:rsidRPr="00947227">
        <w:rPr>
          <w:rFonts w:ascii="Poppins" w:hAnsi="Poppins" w:cs="Poppins"/>
          <w:i/>
          <w:iCs/>
          <w:sz w:val="20"/>
          <w:szCs w:val="20"/>
          <w:cs/>
        </w:rPr>
        <w:t xml:space="preserve"> </w:t>
      </w:r>
      <w:r w:rsidRPr="00947227">
        <w:rPr>
          <w:rFonts w:ascii="Angsana New" w:hAnsi="Angsana New" w:hint="cs"/>
          <w:i/>
          <w:iCs/>
          <w:sz w:val="20"/>
          <w:szCs w:val="20"/>
          <w:cs/>
        </w:rPr>
        <w:t>ลั่น</w:t>
      </w:r>
      <w:r w:rsidRPr="00947227">
        <w:rPr>
          <w:rFonts w:ascii="Poppins" w:hAnsi="Poppins" w:cs="Poppins"/>
          <w:i/>
          <w:iCs/>
          <w:sz w:val="20"/>
          <w:szCs w:val="20"/>
          <w:cs/>
        </w:rPr>
        <w:t xml:space="preserve"> </w:t>
      </w:r>
      <w:r w:rsidRPr="00947227">
        <w:rPr>
          <w:rFonts w:ascii="Angsana New" w:hAnsi="Angsana New" w:hint="cs"/>
          <w:i/>
          <w:iCs/>
          <w:sz w:val="20"/>
          <w:szCs w:val="20"/>
          <w:cs/>
        </w:rPr>
        <w:t>อย่าเรื่องมาก</w:t>
      </w:r>
      <w:r w:rsidRPr="00947227">
        <w:rPr>
          <w:rFonts w:ascii="Poppins" w:hAnsi="Poppins" w:cs="Poppins"/>
          <w:sz w:val="20"/>
          <w:szCs w:val="20"/>
        </w:rPr>
        <w:t>. [</w:t>
      </w:r>
      <w:r w:rsidRPr="00947227">
        <w:rPr>
          <w:rFonts w:ascii="Angsana New" w:hAnsi="Angsana New" w:hint="cs"/>
          <w:sz w:val="20"/>
          <w:szCs w:val="20"/>
          <w:cs/>
        </w:rPr>
        <w:t>ข่าวออนไลน์</w:t>
      </w:r>
      <w:r w:rsidRPr="00947227">
        <w:rPr>
          <w:rFonts w:ascii="Poppins" w:hAnsi="Poppins" w:cs="Poppins"/>
          <w:sz w:val="20"/>
          <w:szCs w:val="20"/>
          <w:cs/>
        </w:rPr>
        <w:t xml:space="preserve">]. </w:t>
      </w:r>
      <w:r w:rsidRPr="00947227">
        <w:rPr>
          <w:rFonts w:ascii="Poppins" w:hAnsi="Poppins" w:cs="Poppins"/>
          <w:sz w:val="20"/>
          <w:szCs w:val="20"/>
        </w:rPr>
        <w:t xml:space="preserve">Matichon.  </w:t>
      </w:r>
      <w:hyperlink r:id="rId128" w:history="1">
        <w:r w:rsidRPr="00947227">
          <w:rPr>
            <w:rStyle w:val="Hyperlink"/>
            <w:rFonts w:ascii="Poppins" w:hAnsi="Poppins" w:cs="Poppins"/>
            <w:color w:val="auto"/>
            <w:sz w:val="20"/>
            <w:szCs w:val="20"/>
          </w:rPr>
          <w:t>https://www.matichon.co.th/region/news_4906675</w:t>
        </w:r>
      </w:hyperlink>
    </w:p>
    <w:p w14:paraId="2057F037" w14:textId="77777777" w:rsidR="00030550" w:rsidRPr="00947227" w:rsidRDefault="00030550" w:rsidP="00947227">
      <w:pPr>
        <w:pStyle w:val="ListParagraph"/>
        <w:numPr>
          <w:ilvl w:val="0"/>
          <w:numId w:val="57"/>
        </w:numPr>
        <w:rPr>
          <w:rFonts w:ascii="Poppins" w:hAnsi="Poppins" w:cs="Poppins"/>
          <w:sz w:val="20"/>
          <w:szCs w:val="20"/>
        </w:rPr>
      </w:pPr>
      <w:r w:rsidRPr="00947227">
        <w:rPr>
          <w:rFonts w:ascii="Poppins" w:hAnsi="Poppins" w:cs="Poppins"/>
          <w:sz w:val="20"/>
          <w:szCs w:val="20"/>
        </w:rPr>
        <w:t xml:space="preserve">Nation Thailand. (2018, March 26). </w:t>
      </w:r>
      <w:r w:rsidRPr="00947227">
        <w:rPr>
          <w:rFonts w:ascii="Poppins" w:hAnsi="Poppins" w:cs="Poppins"/>
          <w:i/>
          <w:iCs/>
          <w:sz w:val="20"/>
          <w:szCs w:val="20"/>
        </w:rPr>
        <w:t>Drive for gender inclusion</w:t>
      </w:r>
      <w:r w:rsidRPr="00947227">
        <w:rPr>
          <w:rFonts w:ascii="Poppins" w:hAnsi="Poppins" w:cs="Poppins"/>
          <w:sz w:val="20"/>
          <w:szCs w:val="20"/>
        </w:rPr>
        <w:t>.</w:t>
      </w:r>
      <w:hyperlink r:id="rId129" w:history="1">
        <w:r w:rsidRPr="00947227">
          <w:rPr>
            <w:rStyle w:val="Hyperlink"/>
            <w:rFonts w:ascii="Poppins" w:hAnsi="Poppins" w:cs="Poppins"/>
            <w:color w:val="auto"/>
            <w:sz w:val="20"/>
            <w:szCs w:val="20"/>
          </w:rPr>
          <w:t xml:space="preserve"> https://www.nationthailand.com/business/30341797</w:t>
        </w:r>
      </w:hyperlink>
    </w:p>
    <w:p w14:paraId="68A73A55" w14:textId="77777777" w:rsidR="00030550" w:rsidRPr="00947227" w:rsidRDefault="00030550" w:rsidP="00947227">
      <w:pPr>
        <w:pStyle w:val="ListParagraph"/>
        <w:numPr>
          <w:ilvl w:val="0"/>
          <w:numId w:val="57"/>
        </w:numPr>
        <w:rPr>
          <w:rFonts w:ascii="Poppins" w:hAnsi="Poppins" w:cs="Poppins"/>
          <w:sz w:val="20"/>
          <w:szCs w:val="20"/>
        </w:rPr>
      </w:pPr>
      <w:r w:rsidRPr="00947227">
        <w:rPr>
          <w:rFonts w:ascii="Poppins" w:hAnsi="Poppins" w:cs="Poppins"/>
          <w:sz w:val="20"/>
          <w:szCs w:val="20"/>
        </w:rPr>
        <w:t xml:space="preserve">Nation Thailand. (2025, January 23). </w:t>
      </w:r>
      <w:r w:rsidRPr="00947227">
        <w:rPr>
          <w:rFonts w:ascii="Poppins" w:hAnsi="Poppins" w:cs="Poppins"/>
          <w:i/>
          <w:iCs/>
          <w:sz w:val="20"/>
          <w:szCs w:val="20"/>
        </w:rPr>
        <w:t>MPs say 'no' to gender recognition bill</w:t>
      </w:r>
      <w:r w:rsidRPr="00947227">
        <w:rPr>
          <w:rFonts w:ascii="Poppins" w:hAnsi="Poppins" w:cs="Poppins"/>
          <w:sz w:val="20"/>
          <w:szCs w:val="20"/>
        </w:rPr>
        <w:t>.</w:t>
      </w:r>
      <w:hyperlink r:id="rId130" w:history="1">
        <w:r w:rsidRPr="00947227">
          <w:rPr>
            <w:rStyle w:val="Hyperlink"/>
            <w:rFonts w:ascii="Poppins" w:hAnsi="Poppins" w:cs="Poppins"/>
            <w:color w:val="auto"/>
            <w:sz w:val="20"/>
            <w:szCs w:val="20"/>
          </w:rPr>
          <w:t xml:space="preserve"> https://www.nationthailand.com/thailand/politics/40035780</w:t>
        </w:r>
      </w:hyperlink>
    </w:p>
    <w:p w14:paraId="7275AC3D" w14:textId="77777777" w:rsidR="00030550" w:rsidRPr="00947227" w:rsidRDefault="00030550" w:rsidP="00947227">
      <w:pPr>
        <w:pStyle w:val="ListParagraph"/>
        <w:numPr>
          <w:ilvl w:val="0"/>
          <w:numId w:val="57"/>
        </w:numPr>
        <w:rPr>
          <w:rFonts w:ascii="Poppins" w:hAnsi="Poppins" w:cs="Poppins"/>
          <w:sz w:val="20"/>
          <w:szCs w:val="20"/>
        </w:rPr>
      </w:pPr>
      <w:r w:rsidRPr="00947227">
        <w:rPr>
          <w:rFonts w:ascii="Poppins" w:hAnsi="Poppins" w:cs="Poppins"/>
          <w:sz w:val="20"/>
          <w:szCs w:val="20"/>
        </w:rPr>
        <w:t xml:space="preserve">Office of the High Commissioner for Human Rights. (2024, December 13). </w:t>
      </w:r>
      <w:r w:rsidRPr="00947227">
        <w:rPr>
          <w:rFonts w:ascii="Poppins" w:hAnsi="Poppins" w:cs="Poppins"/>
          <w:i/>
          <w:iCs/>
          <w:sz w:val="20"/>
          <w:szCs w:val="20"/>
        </w:rPr>
        <w:t>End of mission statement: Thailand visit by the UN Working Group on discrimination against women and girls</w:t>
      </w:r>
      <w:r w:rsidRPr="00947227">
        <w:rPr>
          <w:rFonts w:ascii="Poppins" w:hAnsi="Poppins" w:cs="Poppins"/>
          <w:sz w:val="20"/>
          <w:szCs w:val="20"/>
        </w:rPr>
        <w:t>.</w:t>
      </w:r>
      <w:hyperlink r:id="rId131" w:history="1">
        <w:r w:rsidRPr="00947227">
          <w:rPr>
            <w:rStyle w:val="Hyperlink"/>
            <w:rFonts w:ascii="Poppins" w:hAnsi="Poppins" w:cs="Poppins"/>
            <w:color w:val="auto"/>
            <w:sz w:val="20"/>
            <w:szCs w:val="20"/>
          </w:rPr>
          <w:t xml:space="preserve"> https://www.ohchr.org/sites/default/files/documents/issues/women/wgdawg/statements/2024-12-13-eom-thailand-wgdawg-en.pdf</w:t>
        </w:r>
      </w:hyperlink>
    </w:p>
    <w:p w14:paraId="275D8670" w14:textId="77777777" w:rsidR="00030550" w:rsidRPr="00947227" w:rsidRDefault="00030550" w:rsidP="007F3334">
      <w:pPr>
        <w:pStyle w:val="ListParagraph"/>
        <w:numPr>
          <w:ilvl w:val="0"/>
          <w:numId w:val="57"/>
        </w:numPr>
        <w:rPr>
          <w:rFonts w:ascii="Poppins" w:hAnsi="Poppins" w:cs="Poppins"/>
          <w:sz w:val="20"/>
          <w:szCs w:val="20"/>
        </w:rPr>
      </w:pPr>
      <w:r w:rsidRPr="00947227">
        <w:rPr>
          <w:rFonts w:ascii="Poppins" w:hAnsi="Poppins" w:cs="Poppins"/>
          <w:sz w:val="20"/>
          <w:szCs w:val="20"/>
        </w:rPr>
        <w:t xml:space="preserve">Office of the High Commissioner for Human Rights. (2025, February 28). </w:t>
      </w:r>
      <w:r w:rsidRPr="00947227">
        <w:rPr>
          <w:rFonts w:ascii="Poppins" w:hAnsi="Poppins" w:cs="Poppins"/>
          <w:i/>
          <w:iCs/>
          <w:sz w:val="20"/>
          <w:szCs w:val="20"/>
        </w:rPr>
        <w:t>Preliminary conclusions of the Special Rapporteur on the right of everyone to the enjoyment of the highest attainable standard of physical and mental health, following her visit to Thailand</w:t>
      </w:r>
      <w:r w:rsidRPr="00947227">
        <w:rPr>
          <w:rFonts w:ascii="Poppins" w:hAnsi="Poppins" w:cs="Poppins"/>
          <w:sz w:val="20"/>
          <w:szCs w:val="20"/>
        </w:rPr>
        <w:t>.</w:t>
      </w:r>
      <w:hyperlink r:id="rId132" w:history="1">
        <w:r w:rsidRPr="00947227">
          <w:rPr>
            <w:rStyle w:val="Hyperlink"/>
            <w:rFonts w:ascii="Poppins" w:hAnsi="Poppins" w:cs="Poppins"/>
            <w:color w:val="auto"/>
            <w:sz w:val="20"/>
            <w:szCs w:val="20"/>
          </w:rPr>
          <w:t xml:space="preserve"> https://www.ohchr.org/sites/default/files/documents/issues/health/sr/SR-health-visit-thailand-preliminary-conclusions.pdf</w:t>
        </w:r>
      </w:hyperlink>
    </w:p>
    <w:p w14:paraId="49FB4E47" w14:textId="77777777" w:rsidR="00030550" w:rsidRPr="00947227" w:rsidRDefault="00030550" w:rsidP="00947227">
      <w:pPr>
        <w:pStyle w:val="ListParagraph"/>
        <w:numPr>
          <w:ilvl w:val="0"/>
          <w:numId w:val="57"/>
        </w:numPr>
        <w:rPr>
          <w:rFonts w:ascii="Poppins" w:hAnsi="Poppins" w:cs="Poppins"/>
          <w:sz w:val="20"/>
          <w:szCs w:val="20"/>
        </w:rPr>
      </w:pPr>
      <w:r w:rsidRPr="00947227">
        <w:rPr>
          <w:rFonts w:ascii="Poppins" w:hAnsi="Poppins" w:cs="Poppins"/>
          <w:sz w:val="20"/>
          <w:szCs w:val="20"/>
        </w:rPr>
        <w:t xml:space="preserve">Pattaya Mail. (2023, May 23). </w:t>
      </w:r>
      <w:r w:rsidRPr="00947227">
        <w:rPr>
          <w:rFonts w:ascii="Poppins" w:hAnsi="Poppins" w:cs="Poppins"/>
          <w:i/>
          <w:iCs/>
          <w:sz w:val="20"/>
          <w:szCs w:val="20"/>
        </w:rPr>
        <w:t>15-day paid paternity leave granted to male government officials</w:t>
      </w:r>
      <w:r w:rsidRPr="00947227">
        <w:rPr>
          <w:rFonts w:ascii="Poppins" w:hAnsi="Poppins" w:cs="Poppins"/>
          <w:sz w:val="20"/>
          <w:szCs w:val="20"/>
        </w:rPr>
        <w:t>.</w:t>
      </w:r>
      <w:hyperlink r:id="rId133" w:history="1">
        <w:r w:rsidRPr="00947227">
          <w:rPr>
            <w:rStyle w:val="Hyperlink"/>
            <w:rFonts w:ascii="Poppins" w:hAnsi="Poppins" w:cs="Poppins"/>
            <w:color w:val="auto"/>
            <w:sz w:val="20"/>
            <w:szCs w:val="20"/>
          </w:rPr>
          <w:t xml:space="preserve"> https://www.pattayamail.com/thailandnews/15-day-paid-paternity-leave-granted-to-male-government-officials-433099</w:t>
        </w:r>
      </w:hyperlink>
    </w:p>
    <w:p w14:paraId="48F6E098" w14:textId="77777777" w:rsidR="00030550" w:rsidRPr="00947227" w:rsidRDefault="00030550" w:rsidP="00947227">
      <w:pPr>
        <w:pStyle w:val="ListParagraph"/>
        <w:numPr>
          <w:ilvl w:val="0"/>
          <w:numId w:val="57"/>
        </w:numPr>
        <w:rPr>
          <w:rFonts w:ascii="Poppins" w:hAnsi="Poppins" w:cs="Poppins"/>
          <w:sz w:val="20"/>
          <w:szCs w:val="20"/>
        </w:rPr>
      </w:pPr>
      <w:r w:rsidRPr="00947227">
        <w:rPr>
          <w:rFonts w:ascii="Poppins" w:hAnsi="Poppins" w:cs="Poppins"/>
          <w:sz w:val="20"/>
          <w:szCs w:val="20"/>
        </w:rPr>
        <w:t xml:space="preserve">Prachatai English. (2023, January 26). </w:t>
      </w:r>
      <w:r w:rsidRPr="00947227">
        <w:rPr>
          <w:rFonts w:ascii="Poppins" w:hAnsi="Poppins" w:cs="Poppins"/>
          <w:i/>
          <w:iCs/>
          <w:sz w:val="20"/>
          <w:szCs w:val="20"/>
        </w:rPr>
        <w:t>Chiang Rai activist sentenced to 50 years in prison for royal defamation</w:t>
      </w:r>
      <w:r w:rsidRPr="00947227">
        <w:rPr>
          <w:rFonts w:ascii="Poppins" w:hAnsi="Poppins" w:cs="Poppins"/>
          <w:sz w:val="20"/>
          <w:szCs w:val="20"/>
        </w:rPr>
        <w:t>.</w:t>
      </w:r>
      <w:hyperlink r:id="rId134" w:history="1">
        <w:r w:rsidRPr="00947227">
          <w:rPr>
            <w:rStyle w:val="Hyperlink"/>
            <w:rFonts w:ascii="Poppins" w:hAnsi="Poppins" w:cs="Poppins"/>
            <w:color w:val="auto"/>
            <w:sz w:val="20"/>
            <w:szCs w:val="20"/>
          </w:rPr>
          <w:t xml:space="preserve"> https://prachataienglish.com/node/10782</w:t>
        </w:r>
      </w:hyperlink>
    </w:p>
    <w:p w14:paraId="42130926" w14:textId="77777777" w:rsidR="00030550" w:rsidRPr="00947227" w:rsidRDefault="00030550" w:rsidP="00947227">
      <w:pPr>
        <w:pStyle w:val="ListParagraph"/>
        <w:numPr>
          <w:ilvl w:val="0"/>
          <w:numId w:val="57"/>
        </w:numPr>
        <w:rPr>
          <w:rFonts w:ascii="Poppins" w:hAnsi="Poppins" w:cs="Poppins"/>
          <w:sz w:val="20"/>
          <w:szCs w:val="20"/>
        </w:rPr>
      </w:pPr>
      <w:r w:rsidRPr="00947227">
        <w:rPr>
          <w:rFonts w:ascii="Poppins" w:hAnsi="Poppins" w:cs="Poppins"/>
          <w:sz w:val="20"/>
          <w:szCs w:val="20"/>
        </w:rPr>
        <w:t xml:space="preserve">Prachatai English. (2024, January 24). </w:t>
      </w:r>
      <w:r w:rsidRPr="00947227">
        <w:rPr>
          <w:rFonts w:ascii="Poppins" w:hAnsi="Poppins" w:cs="Poppins"/>
          <w:i/>
          <w:iCs/>
          <w:sz w:val="20"/>
          <w:szCs w:val="20"/>
        </w:rPr>
        <w:t>Students march to Ministry of Education to demand LGBTQ rights</w:t>
      </w:r>
      <w:r w:rsidRPr="00947227">
        <w:rPr>
          <w:rFonts w:ascii="Poppins" w:hAnsi="Poppins" w:cs="Poppins"/>
          <w:sz w:val="20"/>
          <w:szCs w:val="20"/>
        </w:rPr>
        <w:t>.</w:t>
      </w:r>
      <w:hyperlink r:id="rId135" w:history="1">
        <w:r w:rsidRPr="00947227">
          <w:rPr>
            <w:rStyle w:val="Hyperlink"/>
            <w:rFonts w:ascii="Poppins" w:hAnsi="Poppins" w:cs="Poppins"/>
            <w:color w:val="auto"/>
            <w:sz w:val="20"/>
            <w:szCs w:val="20"/>
          </w:rPr>
          <w:t xml:space="preserve"> https://prachataienglish.com/node/11348</w:t>
        </w:r>
      </w:hyperlink>
    </w:p>
    <w:p w14:paraId="6F52E027" w14:textId="77777777" w:rsidR="00030550" w:rsidRPr="00947227" w:rsidRDefault="00030550" w:rsidP="00947227">
      <w:pPr>
        <w:pStyle w:val="ListParagraph"/>
        <w:numPr>
          <w:ilvl w:val="0"/>
          <w:numId w:val="57"/>
        </w:numPr>
        <w:rPr>
          <w:rFonts w:ascii="Poppins" w:hAnsi="Poppins" w:cs="Poppins"/>
          <w:sz w:val="20"/>
          <w:szCs w:val="20"/>
        </w:rPr>
      </w:pPr>
      <w:r w:rsidRPr="00947227">
        <w:rPr>
          <w:rFonts w:ascii="Poppins" w:hAnsi="Poppins" w:cs="Poppins"/>
          <w:sz w:val="20"/>
          <w:szCs w:val="20"/>
        </w:rPr>
        <w:t xml:space="preserve">Prachatai. (2025, January). </w:t>
      </w:r>
      <w:r w:rsidRPr="00947227">
        <w:rPr>
          <w:rFonts w:ascii="Angsana New" w:hAnsi="Angsana New" w:hint="cs"/>
          <w:i/>
          <w:iCs/>
          <w:sz w:val="20"/>
          <w:szCs w:val="20"/>
          <w:cs/>
        </w:rPr>
        <w:t>ทำไมต้องมี</w:t>
      </w:r>
      <w:r w:rsidRPr="00947227">
        <w:rPr>
          <w:rFonts w:ascii="Poppins" w:hAnsi="Poppins" w:cs="Poppins"/>
          <w:i/>
          <w:iCs/>
          <w:sz w:val="20"/>
          <w:szCs w:val="20"/>
          <w:cs/>
        </w:rPr>
        <w:t xml:space="preserve"> </w:t>
      </w:r>
      <w:r w:rsidRPr="00947227">
        <w:rPr>
          <w:rFonts w:ascii="Angsana New" w:hAnsi="Angsana New" w:hint="cs"/>
          <w:i/>
          <w:iCs/>
          <w:sz w:val="20"/>
          <w:szCs w:val="20"/>
          <w:cs/>
        </w:rPr>
        <w:t>พ</w:t>
      </w:r>
      <w:r w:rsidRPr="00947227">
        <w:rPr>
          <w:rFonts w:ascii="Poppins" w:hAnsi="Poppins" w:cs="Poppins"/>
          <w:i/>
          <w:iCs/>
          <w:sz w:val="20"/>
          <w:szCs w:val="20"/>
          <w:cs/>
        </w:rPr>
        <w:t>.</w:t>
      </w:r>
      <w:r w:rsidRPr="00947227">
        <w:rPr>
          <w:rFonts w:ascii="Angsana New" w:hAnsi="Angsana New" w:hint="cs"/>
          <w:i/>
          <w:iCs/>
          <w:sz w:val="20"/>
          <w:szCs w:val="20"/>
          <w:cs/>
        </w:rPr>
        <w:t>ร</w:t>
      </w:r>
      <w:r w:rsidRPr="00947227">
        <w:rPr>
          <w:rFonts w:ascii="Poppins" w:hAnsi="Poppins" w:cs="Poppins"/>
          <w:i/>
          <w:iCs/>
          <w:sz w:val="20"/>
          <w:szCs w:val="20"/>
          <w:cs/>
        </w:rPr>
        <w:t>.</w:t>
      </w:r>
      <w:r w:rsidRPr="00947227">
        <w:rPr>
          <w:rFonts w:ascii="Angsana New" w:hAnsi="Angsana New" w:hint="cs"/>
          <w:i/>
          <w:iCs/>
          <w:sz w:val="20"/>
          <w:szCs w:val="20"/>
          <w:cs/>
        </w:rPr>
        <w:t>บ</w:t>
      </w:r>
      <w:r w:rsidRPr="00947227">
        <w:rPr>
          <w:rFonts w:ascii="Poppins" w:hAnsi="Poppins" w:cs="Poppins"/>
          <w:i/>
          <w:iCs/>
          <w:sz w:val="20"/>
          <w:szCs w:val="20"/>
          <w:cs/>
        </w:rPr>
        <w:t>.</w:t>
      </w:r>
      <w:r w:rsidRPr="00947227">
        <w:rPr>
          <w:rFonts w:ascii="Angsana New" w:hAnsi="Angsana New" w:hint="cs"/>
          <w:i/>
          <w:iCs/>
          <w:sz w:val="20"/>
          <w:szCs w:val="20"/>
          <w:cs/>
        </w:rPr>
        <w:t>คำนำหน้านาม</w:t>
      </w:r>
      <w:r w:rsidRPr="00947227">
        <w:rPr>
          <w:rFonts w:ascii="Poppins" w:hAnsi="Poppins" w:cs="Poppins"/>
          <w:i/>
          <w:iCs/>
          <w:sz w:val="20"/>
          <w:szCs w:val="20"/>
        </w:rPr>
        <w:t xml:space="preserve">? </w:t>
      </w:r>
      <w:r w:rsidRPr="00947227">
        <w:rPr>
          <w:rFonts w:ascii="Angsana New" w:hAnsi="Angsana New" w:hint="cs"/>
          <w:i/>
          <w:iCs/>
          <w:sz w:val="20"/>
          <w:szCs w:val="20"/>
          <w:cs/>
        </w:rPr>
        <w:t>สิทธิอินเตอร์เซ็ก</w:t>
      </w:r>
      <w:r w:rsidRPr="00947227">
        <w:rPr>
          <w:rFonts w:ascii="Poppins" w:hAnsi="Poppins" w:cs="Poppins"/>
          <w:i/>
          <w:iCs/>
          <w:sz w:val="20"/>
          <w:szCs w:val="20"/>
          <w:cs/>
        </w:rPr>
        <w:t xml:space="preserve"> </w:t>
      </w:r>
      <w:r w:rsidRPr="00947227">
        <w:rPr>
          <w:rFonts w:ascii="Angsana New" w:hAnsi="Angsana New" w:hint="cs"/>
          <w:i/>
          <w:iCs/>
          <w:sz w:val="20"/>
          <w:szCs w:val="20"/>
          <w:cs/>
        </w:rPr>
        <w:t>คนข้ามเพศ</w:t>
      </w:r>
      <w:r w:rsidRPr="00947227">
        <w:rPr>
          <w:rFonts w:ascii="Poppins" w:hAnsi="Poppins" w:cs="Poppins"/>
          <w:i/>
          <w:iCs/>
          <w:sz w:val="20"/>
          <w:szCs w:val="20"/>
          <w:cs/>
        </w:rPr>
        <w:t xml:space="preserve"> </w:t>
      </w:r>
      <w:r w:rsidRPr="00947227">
        <w:rPr>
          <w:rFonts w:ascii="Angsana New" w:hAnsi="Angsana New" w:hint="cs"/>
          <w:i/>
          <w:iCs/>
          <w:sz w:val="20"/>
          <w:szCs w:val="20"/>
          <w:cs/>
        </w:rPr>
        <w:t>นอนไบนารี</w:t>
      </w:r>
      <w:r w:rsidRPr="00947227">
        <w:rPr>
          <w:rFonts w:ascii="Poppins" w:hAnsi="Poppins" w:cs="Poppins"/>
          <w:sz w:val="20"/>
          <w:szCs w:val="20"/>
        </w:rPr>
        <w:t>.</w:t>
      </w:r>
      <w:hyperlink r:id="rId136" w:history="1">
        <w:r w:rsidRPr="00947227">
          <w:rPr>
            <w:rStyle w:val="Hyperlink"/>
            <w:rFonts w:ascii="Poppins" w:hAnsi="Poppins" w:cs="Poppins"/>
            <w:color w:val="auto"/>
            <w:sz w:val="20"/>
            <w:szCs w:val="20"/>
          </w:rPr>
          <w:t xml:space="preserve"> https://prachatai.com/journal/2025/01/112019</w:t>
        </w:r>
      </w:hyperlink>
    </w:p>
    <w:p w14:paraId="596E20D7" w14:textId="77777777" w:rsidR="00030550" w:rsidRPr="00947227" w:rsidRDefault="00030550" w:rsidP="00947227">
      <w:pPr>
        <w:pStyle w:val="ListParagraph"/>
        <w:numPr>
          <w:ilvl w:val="0"/>
          <w:numId w:val="57"/>
        </w:numPr>
        <w:rPr>
          <w:rFonts w:ascii="Poppins" w:hAnsi="Poppins" w:cs="Poppins"/>
          <w:sz w:val="20"/>
          <w:szCs w:val="20"/>
        </w:rPr>
      </w:pPr>
      <w:r w:rsidRPr="00947227">
        <w:rPr>
          <w:rFonts w:ascii="Poppins" w:hAnsi="Poppins" w:cs="Poppins"/>
          <w:sz w:val="20"/>
          <w:szCs w:val="20"/>
        </w:rPr>
        <w:t xml:space="preserve">Respect International. (2010). </w:t>
      </w:r>
      <w:r w:rsidRPr="00947227">
        <w:rPr>
          <w:rFonts w:ascii="Poppins" w:hAnsi="Poppins" w:cs="Poppins"/>
          <w:i/>
          <w:iCs/>
          <w:sz w:val="20"/>
          <w:szCs w:val="20"/>
        </w:rPr>
        <w:t>From the tiger to the crocodile: Abuse of migrant workers in Thailand</w:t>
      </w:r>
      <w:r w:rsidRPr="00947227">
        <w:rPr>
          <w:rFonts w:ascii="Poppins" w:hAnsi="Poppins" w:cs="Poppins"/>
          <w:sz w:val="20"/>
          <w:szCs w:val="20"/>
        </w:rPr>
        <w:t>.</w:t>
      </w:r>
      <w:hyperlink r:id="rId137" w:history="1">
        <w:r w:rsidRPr="00947227">
          <w:rPr>
            <w:rStyle w:val="Hyperlink"/>
            <w:rFonts w:ascii="Poppins" w:hAnsi="Poppins" w:cs="Poppins"/>
            <w:color w:val="auto"/>
            <w:sz w:val="20"/>
            <w:szCs w:val="20"/>
          </w:rPr>
          <w:t xml:space="preserve"> https://respect.international/from-the-tiger-to-the-crocodile-abuse-of-migrant-workers-in-thailand/</w:t>
        </w:r>
      </w:hyperlink>
    </w:p>
    <w:p w14:paraId="70EECEDD" w14:textId="77777777" w:rsidR="00030550" w:rsidRPr="00947227" w:rsidRDefault="00030550" w:rsidP="00947227">
      <w:pPr>
        <w:pStyle w:val="ListParagraph"/>
        <w:numPr>
          <w:ilvl w:val="0"/>
          <w:numId w:val="57"/>
        </w:numPr>
        <w:rPr>
          <w:rFonts w:ascii="Poppins" w:hAnsi="Poppins" w:cs="Poppins"/>
          <w:sz w:val="20"/>
          <w:szCs w:val="20"/>
        </w:rPr>
      </w:pPr>
      <w:r w:rsidRPr="00947227">
        <w:rPr>
          <w:rFonts w:ascii="Poppins" w:hAnsi="Poppins" w:cs="Poppins"/>
          <w:sz w:val="20"/>
          <w:szCs w:val="20"/>
        </w:rPr>
        <w:lastRenderedPageBreak/>
        <w:t xml:space="preserve">Reuters. (2025, January 23). </w:t>
      </w:r>
      <w:r w:rsidRPr="00947227">
        <w:rPr>
          <w:rFonts w:ascii="Poppins" w:hAnsi="Poppins" w:cs="Poppins"/>
          <w:i/>
          <w:iCs/>
          <w:sz w:val="20"/>
          <w:szCs w:val="20"/>
        </w:rPr>
        <w:t>Thailand’s same-sex marriage law</w:t>
      </w:r>
      <w:r w:rsidRPr="00947227">
        <w:rPr>
          <w:rFonts w:ascii="Poppins" w:hAnsi="Poppins" w:cs="Poppins"/>
          <w:sz w:val="20"/>
          <w:szCs w:val="20"/>
        </w:rPr>
        <w:t>.</w:t>
      </w:r>
      <w:hyperlink r:id="rId138" w:history="1">
        <w:r w:rsidRPr="00947227">
          <w:rPr>
            <w:rStyle w:val="Hyperlink"/>
            <w:rFonts w:ascii="Poppins" w:hAnsi="Poppins" w:cs="Poppins"/>
            <w:color w:val="auto"/>
            <w:sz w:val="20"/>
            <w:szCs w:val="20"/>
          </w:rPr>
          <w:t xml:space="preserve"> https://www.reuters.com/world/asia-pacific/thailands-same-sex-marriage-law-2025-01-23/</w:t>
        </w:r>
      </w:hyperlink>
    </w:p>
    <w:p w14:paraId="1482F0AB" w14:textId="77777777" w:rsidR="00030550" w:rsidRPr="00947227" w:rsidRDefault="00030550" w:rsidP="00947227">
      <w:pPr>
        <w:pStyle w:val="ListParagraph"/>
        <w:numPr>
          <w:ilvl w:val="0"/>
          <w:numId w:val="57"/>
        </w:numPr>
        <w:rPr>
          <w:rFonts w:ascii="Poppins" w:hAnsi="Poppins" w:cs="Poppins"/>
          <w:sz w:val="20"/>
          <w:szCs w:val="20"/>
        </w:rPr>
      </w:pPr>
      <w:r w:rsidRPr="00947227">
        <w:rPr>
          <w:rFonts w:ascii="Poppins" w:hAnsi="Poppins" w:cs="Poppins"/>
          <w:sz w:val="20"/>
          <w:szCs w:val="20"/>
        </w:rPr>
        <w:t xml:space="preserve">SAGE Journals. (2024). </w:t>
      </w:r>
      <w:r w:rsidRPr="00947227">
        <w:rPr>
          <w:rFonts w:ascii="Poppins" w:hAnsi="Poppins" w:cs="Poppins"/>
          <w:i/>
          <w:iCs/>
          <w:sz w:val="20"/>
          <w:szCs w:val="20"/>
        </w:rPr>
        <w:t>Structural stigma and mental health among LGBTQ+ individuals in Thailand</w:t>
      </w:r>
      <w:r w:rsidRPr="00947227">
        <w:rPr>
          <w:rFonts w:ascii="Poppins" w:hAnsi="Poppins" w:cs="Poppins"/>
          <w:sz w:val="20"/>
          <w:szCs w:val="20"/>
        </w:rPr>
        <w:t>.</w:t>
      </w:r>
      <w:hyperlink r:id="rId139" w:history="1">
        <w:r w:rsidRPr="00947227">
          <w:rPr>
            <w:rStyle w:val="Hyperlink"/>
            <w:rFonts w:ascii="Poppins" w:hAnsi="Poppins" w:cs="Poppins"/>
            <w:color w:val="auto"/>
            <w:sz w:val="20"/>
            <w:szCs w:val="20"/>
          </w:rPr>
          <w:t xml:space="preserve"> https://journals.sagepub.com/doi/full/10.1177/00221465241240465</w:t>
        </w:r>
      </w:hyperlink>
    </w:p>
    <w:p w14:paraId="7E5797AD" w14:textId="77777777" w:rsidR="00030550" w:rsidRPr="00947227" w:rsidRDefault="00030550" w:rsidP="00947227">
      <w:pPr>
        <w:pStyle w:val="ListParagraph"/>
        <w:numPr>
          <w:ilvl w:val="0"/>
          <w:numId w:val="57"/>
        </w:numPr>
        <w:rPr>
          <w:rFonts w:ascii="Poppins" w:hAnsi="Poppins" w:cs="Poppins"/>
          <w:sz w:val="20"/>
          <w:szCs w:val="20"/>
        </w:rPr>
      </w:pPr>
      <w:r w:rsidRPr="00947227">
        <w:rPr>
          <w:rFonts w:ascii="Poppins" w:hAnsi="Poppins" w:cs="Poppins"/>
          <w:sz w:val="20"/>
          <w:szCs w:val="20"/>
        </w:rPr>
        <w:t xml:space="preserve">Save the Children. (2023). </w:t>
      </w:r>
      <w:r w:rsidRPr="00947227">
        <w:rPr>
          <w:rFonts w:ascii="Poppins" w:hAnsi="Poppins" w:cs="Poppins"/>
          <w:i/>
          <w:iCs/>
          <w:sz w:val="20"/>
          <w:szCs w:val="20"/>
        </w:rPr>
        <w:t>Study report: Mental health and well-being of children and youth with diverse SOGIESC in Thailand</w:t>
      </w:r>
      <w:r w:rsidRPr="00947227">
        <w:rPr>
          <w:rFonts w:ascii="Poppins" w:hAnsi="Poppins" w:cs="Poppins"/>
          <w:sz w:val="20"/>
          <w:szCs w:val="20"/>
        </w:rPr>
        <w:t>.</w:t>
      </w:r>
      <w:hyperlink r:id="rId140" w:history="1">
        <w:r w:rsidRPr="00947227">
          <w:rPr>
            <w:rStyle w:val="Hyperlink"/>
            <w:rFonts w:ascii="Poppins" w:hAnsi="Poppins" w:cs="Poppins"/>
            <w:color w:val="auto"/>
            <w:sz w:val="20"/>
            <w:szCs w:val="20"/>
          </w:rPr>
          <w:t xml:space="preserve"> https://resourcecentre.savethechildren.net/document/study-report-mental-health-and-well-being-of-children-and-youth-with-diverse-sogiesc-in-thailand/</w:t>
        </w:r>
      </w:hyperlink>
    </w:p>
    <w:p w14:paraId="0162B399" w14:textId="77777777" w:rsidR="00030550" w:rsidRPr="00947227" w:rsidRDefault="00030550" w:rsidP="00947227">
      <w:pPr>
        <w:pStyle w:val="ListParagraph"/>
        <w:numPr>
          <w:ilvl w:val="0"/>
          <w:numId w:val="57"/>
        </w:numPr>
        <w:rPr>
          <w:rFonts w:ascii="Poppins" w:hAnsi="Poppins" w:cs="Poppins"/>
          <w:sz w:val="20"/>
          <w:szCs w:val="20"/>
        </w:rPr>
      </w:pPr>
      <w:r w:rsidRPr="00947227">
        <w:rPr>
          <w:rFonts w:ascii="Poppins" w:hAnsi="Poppins" w:cs="Poppins"/>
          <w:sz w:val="20"/>
          <w:szCs w:val="20"/>
        </w:rPr>
        <w:t xml:space="preserve">Siam Legal. (2024). </w:t>
      </w:r>
      <w:r w:rsidRPr="00947227">
        <w:rPr>
          <w:rFonts w:ascii="Poppins" w:hAnsi="Poppins" w:cs="Poppins"/>
          <w:i/>
          <w:iCs/>
          <w:sz w:val="20"/>
          <w:szCs w:val="20"/>
        </w:rPr>
        <w:t>Criminal Code: Royal Family (Sections 107–112)</w:t>
      </w:r>
      <w:r w:rsidRPr="00947227">
        <w:rPr>
          <w:rFonts w:ascii="Poppins" w:hAnsi="Poppins" w:cs="Poppins"/>
          <w:sz w:val="20"/>
          <w:szCs w:val="20"/>
        </w:rPr>
        <w:t>.</w:t>
      </w:r>
      <w:hyperlink r:id="rId141" w:history="1">
        <w:r w:rsidRPr="00947227">
          <w:rPr>
            <w:rStyle w:val="Hyperlink"/>
            <w:rFonts w:ascii="Poppins" w:hAnsi="Poppins" w:cs="Poppins"/>
            <w:color w:val="auto"/>
            <w:sz w:val="20"/>
            <w:szCs w:val="20"/>
          </w:rPr>
          <w:t xml:space="preserve"> https://library.siam-legal.com/thai-law/criminal-code-royal-family-sections-107-112/</w:t>
        </w:r>
      </w:hyperlink>
    </w:p>
    <w:p w14:paraId="4290AFDA" w14:textId="77777777" w:rsidR="00030550" w:rsidRPr="00947227" w:rsidRDefault="00030550" w:rsidP="00947227">
      <w:pPr>
        <w:pStyle w:val="ListParagraph"/>
        <w:numPr>
          <w:ilvl w:val="0"/>
          <w:numId w:val="57"/>
        </w:numPr>
        <w:rPr>
          <w:rFonts w:ascii="Poppins" w:hAnsi="Poppins" w:cs="Poppins"/>
          <w:sz w:val="20"/>
          <w:szCs w:val="20"/>
        </w:rPr>
      </w:pPr>
      <w:r w:rsidRPr="00947227">
        <w:rPr>
          <w:rFonts w:ascii="Poppins" w:hAnsi="Poppins" w:cs="Poppins"/>
          <w:sz w:val="20"/>
          <w:szCs w:val="20"/>
        </w:rPr>
        <w:t xml:space="preserve">Thai Labour Protection Act. (1998). </w:t>
      </w:r>
      <w:r w:rsidRPr="00947227">
        <w:rPr>
          <w:rFonts w:ascii="Poppins" w:hAnsi="Poppins" w:cs="Poppins"/>
          <w:i/>
          <w:iCs/>
          <w:sz w:val="20"/>
          <w:szCs w:val="20"/>
        </w:rPr>
        <w:t>Labour Protection Act, B.E. 2541 (1998)</w:t>
      </w:r>
      <w:r w:rsidRPr="00947227">
        <w:rPr>
          <w:rFonts w:ascii="Poppins" w:hAnsi="Poppins" w:cs="Poppins"/>
          <w:sz w:val="20"/>
          <w:szCs w:val="20"/>
        </w:rPr>
        <w:t>.</w:t>
      </w:r>
      <w:hyperlink r:id="rId142" w:history="1">
        <w:r w:rsidRPr="00947227">
          <w:rPr>
            <w:rStyle w:val="Hyperlink"/>
            <w:rFonts w:ascii="Poppins" w:hAnsi="Poppins" w:cs="Poppins"/>
            <w:color w:val="auto"/>
            <w:sz w:val="20"/>
            <w:szCs w:val="20"/>
          </w:rPr>
          <w:t xml:space="preserve"> https://www.vertic.org/media/National%20Legislation/Thailand/TH_Labor_Protection_Act.pdf</w:t>
        </w:r>
      </w:hyperlink>
    </w:p>
    <w:p w14:paraId="43B70BAC" w14:textId="77777777" w:rsidR="00030550" w:rsidRPr="00947227" w:rsidRDefault="00030550" w:rsidP="00947227">
      <w:pPr>
        <w:pStyle w:val="ListParagraph"/>
        <w:numPr>
          <w:ilvl w:val="0"/>
          <w:numId w:val="57"/>
        </w:numPr>
        <w:rPr>
          <w:rFonts w:ascii="Poppins" w:hAnsi="Poppins" w:cs="Poppins"/>
          <w:sz w:val="20"/>
          <w:szCs w:val="20"/>
        </w:rPr>
      </w:pPr>
      <w:r w:rsidRPr="00947227">
        <w:rPr>
          <w:rFonts w:ascii="Poppins" w:hAnsi="Poppins" w:cs="Poppins"/>
          <w:sz w:val="20"/>
          <w:szCs w:val="20"/>
        </w:rPr>
        <w:t xml:space="preserve">Thai PBS. (2019, November 12). </w:t>
      </w:r>
      <w:r w:rsidRPr="00947227">
        <w:rPr>
          <w:rFonts w:ascii="Poppins" w:hAnsi="Poppins" w:cs="Poppins"/>
          <w:i/>
          <w:iCs/>
          <w:sz w:val="20"/>
          <w:szCs w:val="20"/>
        </w:rPr>
        <w:t>"</w:t>
      </w:r>
      <w:r w:rsidRPr="00947227">
        <w:rPr>
          <w:rFonts w:ascii="Angsana New" w:hAnsi="Angsana New" w:hint="cs"/>
          <w:i/>
          <w:iCs/>
          <w:sz w:val="20"/>
          <w:szCs w:val="20"/>
          <w:cs/>
        </w:rPr>
        <w:t>จุฬาฯ</w:t>
      </w:r>
      <w:r w:rsidRPr="00947227">
        <w:rPr>
          <w:rFonts w:ascii="Poppins" w:hAnsi="Poppins" w:cs="Poppins"/>
          <w:i/>
          <w:iCs/>
          <w:sz w:val="20"/>
          <w:szCs w:val="20"/>
        </w:rPr>
        <w:t xml:space="preserve">" </w:t>
      </w:r>
      <w:r w:rsidRPr="00947227">
        <w:rPr>
          <w:rFonts w:ascii="Angsana New" w:hAnsi="Angsana New" w:hint="cs"/>
          <w:i/>
          <w:iCs/>
          <w:sz w:val="20"/>
          <w:szCs w:val="20"/>
          <w:cs/>
        </w:rPr>
        <w:t>เริ่มแล้ว</w:t>
      </w:r>
      <w:r w:rsidRPr="00947227">
        <w:rPr>
          <w:rFonts w:ascii="Poppins" w:hAnsi="Poppins" w:cs="Poppins"/>
          <w:i/>
          <w:iCs/>
          <w:sz w:val="20"/>
          <w:szCs w:val="20"/>
          <w:cs/>
        </w:rPr>
        <w:t xml:space="preserve"> </w:t>
      </w:r>
      <w:r w:rsidRPr="00947227">
        <w:rPr>
          <w:rFonts w:ascii="Angsana New" w:hAnsi="Angsana New" w:hint="cs"/>
          <w:i/>
          <w:iCs/>
          <w:sz w:val="20"/>
          <w:szCs w:val="20"/>
          <w:cs/>
        </w:rPr>
        <w:t>ออกประกาศให้นิสิตแต่งกายตามเพศสภาพได้</w:t>
      </w:r>
      <w:r w:rsidRPr="00947227">
        <w:rPr>
          <w:rFonts w:ascii="Poppins" w:hAnsi="Poppins" w:cs="Poppins"/>
          <w:sz w:val="20"/>
          <w:szCs w:val="20"/>
        </w:rPr>
        <w:t>.</w:t>
      </w:r>
      <w:hyperlink r:id="rId143" w:history="1">
        <w:r w:rsidRPr="00947227">
          <w:rPr>
            <w:rStyle w:val="Hyperlink"/>
            <w:rFonts w:ascii="Poppins" w:hAnsi="Poppins" w:cs="Poppins"/>
            <w:color w:val="auto"/>
            <w:sz w:val="20"/>
            <w:szCs w:val="20"/>
          </w:rPr>
          <w:t xml:space="preserve"> https://www.thaipbs.or.th/news/content/286016</w:t>
        </w:r>
      </w:hyperlink>
    </w:p>
    <w:p w14:paraId="6047A3BE" w14:textId="77777777" w:rsidR="00030550" w:rsidRPr="00947227" w:rsidRDefault="00030550" w:rsidP="00947227">
      <w:pPr>
        <w:pStyle w:val="ListParagraph"/>
        <w:numPr>
          <w:ilvl w:val="0"/>
          <w:numId w:val="57"/>
        </w:numPr>
        <w:rPr>
          <w:rFonts w:ascii="Poppins" w:hAnsi="Poppins" w:cs="Poppins"/>
          <w:sz w:val="20"/>
          <w:szCs w:val="20"/>
        </w:rPr>
      </w:pPr>
      <w:r w:rsidRPr="00947227">
        <w:rPr>
          <w:rFonts w:ascii="Poppins" w:hAnsi="Poppins" w:cs="Poppins"/>
          <w:sz w:val="20"/>
          <w:szCs w:val="20"/>
        </w:rPr>
        <w:t xml:space="preserve">ThaiEduEng577. (n.d.). </w:t>
      </w:r>
      <w:r w:rsidRPr="00947227">
        <w:rPr>
          <w:rFonts w:ascii="Poppins" w:hAnsi="Poppins" w:cs="Poppins"/>
          <w:i/>
          <w:iCs/>
          <w:sz w:val="20"/>
          <w:szCs w:val="20"/>
        </w:rPr>
        <w:t>Undergraduate and higher education in Thailand</w:t>
      </w:r>
      <w:r w:rsidRPr="00947227">
        <w:rPr>
          <w:rFonts w:ascii="Poppins" w:hAnsi="Poppins" w:cs="Poppins"/>
          <w:sz w:val="20"/>
          <w:szCs w:val="20"/>
        </w:rPr>
        <w:t>.</w:t>
      </w:r>
      <w:hyperlink r:id="rId144" w:history="1">
        <w:r w:rsidRPr="00947227">
          <w:rPr>
            <w:rStyle w:val="Hyperlink"/>
            <w:rFonts w:ascii="Poppins" w:hAnsi="Poppins" w:cs="Poppins"/>
            <w:color w:val="auto"/>
            <w:sz w:val="20"/>
            <w:szCs w:val="20"/>
          </w:rPr>
          <w:t xml:space="preserve"> https://thaiedueng577.wordpress.com/undergraduate-and-higher/</w:t>
        </w:r>
      </w:hyperlink>
    </w:p>
    <w:p w14:paraId="37619D32" w14:textId="77777777" w:rsidR="00030550" w:rsidRPr="00947227" w:rsidRDefault="00030550" w:rsidP="00947227">
      <w:pPr>
        <w:pStyle w:val="ListParagraph"/>
        <w:numPr>
          <w:ilvl w:val="0"/>
          <w:numId w:val="57"/>
        </w:numPr>
        <w:rPr>
          <w:rFonts w:ascii="Poppins" w:hAnsi="Poppins" w:cs="Poppins"/>
          <w:sz w:val="20"/>
          <w:szCs w:val="20"/>
        </w:rPr>
      </w:pPr>
      <w:r w:rsidRPr="00947227">
        <w:rPr>
          <w:rFonts w:ascii="Poppins" w:hAnsi="Poppins" w:cs="Poppins"/>
          <w:sz w:val="20"/>
          <w:szCs w:val="20"/>
        </w:rPr>
        <w:t xml:space="preserve">The Diplomat. (2024, August 29). </w:t>
      </w:r>
      <w:r w:rsidRPr="00947227">
        <w:rPr>
          <w:rFonts w:ascii="Poppins" w:hAnsi="Poppins" w:cs="Poppins"/>
          <w:i/>
          <w:iCs/>
          <w:sz w:val="20"/>
          <w:szCs w:val="20"/>
        </w:rPr>
        <w:t>Thailand's Pheu Thai Party invites former arch-rival to join coalition</w:t>
      </w:r>
      <w:r w:rsidRPr="00947227">
        <w:rPr>
          <w:rFonts w:ascii="Poppins" w:hAnsi="Poppins" w:cs="Poppins"/>
          <w:sz w:val="20"/>
          <w:szCs w:val="20"/>
        </w:rPr>
        <w:t>.</w:t>
      </w:r>
      <w:hyperlink r:id="rId145" w:history="1">
        <w:r w:rsidRPr="00947227">
          <w:rPr>
            <w:rStyle w:val="Hyperlink"/>
            <w:rFonts w:ascii="Poppins" w:hAnsi="Poppins" w:cs="Poppins"/>
            <w:color w:val="auto"/>
            <w:sz w:val="20"/>
            <w:szCs w:val="20"/>
          </w:rPr>
          <w:t xml:space="preserve"> https://thediplomat.com/2024/08/thailands-pheu-thai-party-invites-former-arch-rival-to-join-coalition/</w:t>
        </w:r>
      </w:hyperlink>
    </w:p>
    <w:p w14:paraId="36D85398" w14:textId="77777777" w:rsidR="00030550" w:rsidRPr="00947227" w:rsidRDefault="00030550" w:rsidP="00947227">
      <w:pPr>
        <w:pStyle w:val="ListParagraph"/>
        <w:numPr>
          <w:ilvl w:val="0"/>
          <w:numId w:val="57"/>
        </w:numPr>
        <w:rPr>
          <w:rFonts w:ascii="Poppins" w:hAnsi="Poppins" w:cs="Poppins"/>
          <w:sz w:val="20"/>
          <w:szCs w:val="20"/>
        </w:rPr>
      </w:pPr>
      <w:r w:rsidRPr="00947227">
        <w:rPr>
          <w:rFonts w:ascii="Poppins" w:hAnsi="Poppins" w:cs="Poppins"/>
          <w:sz w:val="20"/>
          <w:szCs w:val="20"/>
        </w:rPr>
        <w:t xml:space="preserve">The Guardian. (2019, May 8). </w:t>
      </w:r>
      <w:r w:rsidRPr="00947227">
        <w:rPr>
          <w:rFonts w:ascii="Poppins" w:hAnsi="Poppins" w:cs="Poppins"/>
          <w:i/>
          <w:iCs/>
          <w:sz w:val="20"/>
          <w:szCs w:val="20"/>
        </w:rPr>
        <w:t>Thai parties cry foul after election results favour military junta</w:t>
      </w:r>
      <w:r w:rsidRPr="00947227">
        <w:rPr>
          <w:rFonts w:ascii="Poppins" w:hAnsi="Poppins" w:cs="Poppins"/>
          <w:sz w:val="20"/>
          <w:szCs w:val="20"/>
        </w:rPr>
        <w:t>.</w:t>
      </w:r>
      <w:hyperlink r:id="rId146" w:history="1">
        <w:r w:rsidRPr="00947227">
          <w:rPr>
            <w:rStyle w:val="Hyperlink"/>
            <w:rFonts w:ascii="Poppins" w:hAnsi="Poppins" w:cs="Poppins"/>
            <w:color w:val="auto"/>
            <w:sz w:val="20"/>
            <w:szCs w:val="20"/>
          </w:rPr>
          <w:t xml:space="preserve"> https://www.theguardian.com/world/2019/may/08/thai-parties-cry-foul-after-election-results-favour-military-junta</w:t>
        </w:r>
      </w:hyperlink>
    </w:p>
    <w:p w14:paraId="240BAC30" w14:textId="77777777" w:rsidR="00030550" w:rsidRPr="00947227" w:rsidRDefault="00030550" w:rsidP="00947227">
      <w:pPr>
        <w:pStyle w:val="ListParagraph"/>
        <w:numPr>
          <w:ilvl w:val="0"/>
          <w:numId w:val="57"/>
        </w:numPr>
        <w:rPr>
          <w:rFonts w:ascii="Poppins" w:hAnsi="Poppins" w:cs="Poppins"/>
          <w:sz w:val="20"/>
          <w:szCs w:val="20"/>
        </w:rPr>
      </w:pPr>
      <w:r w:rsidRPr="00947227">
        <w:rPr>
          <w:rFonts w:ascii="Poppins" w:hAnsi="Poppins" w:cs="Poppins"/>
          <w:sz w:val="20"/>
          <w:szCs w:val="20"/>
        </w:rPr>
        <w:t xml:space="preserve">The Guardian. (2025, January 23). </w:t>
      </w:r>
      <w:r w:rsidRPr="00947227">
        <w:rPr>
          <w:rFonts w:ascii="Poppins" w:hAnsi="Poppins" w:cs="Poppins"/>
          <w:i/>
          <w:iCs/>
          <w:sz w:val="20"/>
          <w:szCs w:val="20"/>
        </w:rPr>
        <w:t>Thailand’s same-sex marriage equality laws</w:t>
      </w:r>
      <w:r w:rsidRPr="00947227">
        <w:rPr>
          <w:rFonts w:ascii="Poppins" w:hAnsi="Poppins" w:cs="Poppins"/>
          <w:sz w:val="20"/>
          <w:szCs w:val="20"/>
        </w:rPr>
        <w:t>.</w:t>
      </w:r>
      <w:hyperlink r:id="rId147" w:history="1">
        <w:r w:rsidRPr="00947227">
          <w:rPr>
            <w:rStyle w:val="Hyperlink"/>
            <w:rFonts w:ascii="Poppins" w:hAnsi="Poppins" w:cs="Poppins"/>
            <w:color w:val="auto"/>
            <w:sz w:val="20"/>
            <w:szCs w:val="20"/>
          </w:rPr>
          <w:t xml:space="preserve"> https://www.theguardian.com/world/2025/jan/23/thailand-same-sex-gay-marriage-equality-laws</w:t>
        </w:r>
      </w:hyperlink>
    </w:p>
    <w:p w14:paraId="6ED9693A" w14:textId="77777777" w:rsidR="00030550" w:rsidRPr="00947227" w:rsidRDefault="00030550" w:rsidP="00947227">
      <w:pPr>
        <w:pStyle w:val="ListParagraph"/>
        <w:numPr>
          <w:ilvl w:val="0"/>
          <w:numId w:val="57"/>
        </w:numPr>
        <w:rPr>
          <w:rFonts w:ascii="Poppins" w:hAnsi="Poppins" w:cs="Poppins"/>
          <w:sz w:val="20"/>
          <w:szCs w:val="20"/>
        </w:rPr>
      </w:pPr>
      <w:r w:rsidRPr="00947227">
        <w:rPr>
          <w:rFonts w:ascii="Poppins" w:hAnsi="Poppins" w:cs="Poppins"/>
          <w:sz w:val="20"/>
          <w:szCs w:val="20"/>
        </w:rPr>
        <w:t xml:space="preserve">The Standard. (2020, July 29). </w:t>
      </w:r>
      <w:r w:rsidRPr="00947227">
        <w:rPr>
          <w:rFonts w:ascii="Poppins" w:hAnsi="Poppins" w:cs="Poppins"/>
          <w:i/>
          <w:iCs/>
          <w:sz w:val="20"/>
          <w:szCs w:val="20"/>
        </w:rPr>
        <w:t>‘We are not freaks’: Students march for LGBT equality</w:t>
      </w:r>
      <w:r w:rsidRPr="00947227">
        <w:rPr>
          <w:rFonts w:ascii="Poppins" w:hAnsi="Poppins" w:cs="Poppins"/>
          <w:sz w:val="20"/>
          <w:szCs w:val="20"/>
        </w:rPr>
        <w:t>.</w:t>
      </w:r>
      <w:hyperlink r:id="rId148" w:history="1">
        <w:r w:rsidRPr="00947227">
          <w:rPr>
            <w:rStyle w:val="Hyperlink"/>
            <w:rFonts w:ascii="Poppins" w:hAnsi="Poppins" w:cs="Poppins"/>
            <w:color w:val="auto"/>
            <w:sz w:val="20"/>
            <w:szCs w:val="20"/>
          </w:rPr>
          <w:t xml:space="preserve"> https://thestandard.co/we-are-not-freaks-students-march-for-lgbt-equality/</w:t>
        </w:r>
      </w:hyperlink>
    </w:p>
    <w:p w14:paraId="25A6D454" w14:textId="77777777" w:rsidR="00030550" w:rsidRPr="00947227" w:rsidRDefault="00030550" w:rsidP="00947227">
      <w:pPr>
        <w:pStyle w:val="ListParagraph"/>
        <w:numPr>
          <w:ilvl w:val="0"/>
          <w:numId w:val="57"/>
        </w:numPr>
        <w:rPr>
          <w:rFonts w:ascii="Poppins" w:hAnsi="Poppins" w:cs="Poppins"/>
          <w:sz w:val="20"/>
          <w:szCs w:val="20"/>
        </w:rPr>
      </w:pPr>
      <w:r w:rsidRPr="00947227">
        <w:rPr>
          <w:rFonts w:ascii="Poppins" w:hAnsi="Poppins" w:cs="Poppins"/>
          <w:sz w:val="20"/>
          <w:szCs w:val="20"/>
        </w:rPr>
        <w:t xml:space="preserve">Time. (2022, November 3). </w:t>
      </w:r>
      <w:r w:rsidRPr="00947227">
        <w:rPr>
          <w:rFonts w:ascii="Poppins" w:hAnsi="Poppins" w:cs="Poppins"/>
          <w:i/>
          <w:iCs/>
          <w:sz w:val="20"/>
          <w:szCs w:val="20"/>
        </w:rPr>
        <w:t>‘Nobody Is Taking Away My Child.’ What Thailand’s Push for Marriage Equality Means for One Family</w:t>
      </w:r>
      <w:r w:rsidRPr="00947227">
        <w:rPr>
          <w:rFonts w:ascii="Poppins" w:hAnsi="Poppins" w:cs="Poppins"/>
          <w:sz w:val="20"/>
          <w:szCs w:val="20"/>
        </w:rPr>
        <w:t>.</w:t>
      </w:r>
      <w:hyperlink r:id="rId149" w:history="1">
        <w:r w:rsidRPr="00947227">
          <w:rPr>
            <w:rStyle w:val="Hyperlink"/>
            <w:rFonts w:ascii="Poppins" w:hAnsi="Poppins" w:cs="Poppins"/>
            <w:color w:val="auto"/>
            <w:sz w:val="20"/>
            <w:szCs w:val="20"/>
          </w:rPr>
          <w:t xml:space="preserve"> https://time.com/6228051/thailand-lgbtq-family-marriage-equality/</w:t>
        </w:r>
      </w:hyperlink>
    </w:p>
    <w:p w14:paraId="0C2C508B" w14:textId="77777777" w:rsidR="00030550" w:rsidRPr="00947227" w:rsidRDefault="00030550" w:rsidP="00947227">
      <w:pPr>
        <w:pStyle w:val="ListParagraph"/>
        <w:numPr>
          <w:ilvl w:val="0"/>
          <w:numId w:val="57"/>
        </w:numPr>
        <w:rPr>
          <w:rFonts w:ascii="Poppins" w:hAnsi="Poppins" w:cs="Poppins"/>
          <w:sz w:val="20"/>
          <w:szCs w:val="20"/>
        </w:rPr>
      </w:pPr>
      <w:r w:rsidRPr="00947227">
        <w:rPr>
          <w:rFonts w:ascii="Poppins" w:hAnsi="Poppins" w:cs="Poppins"/>
          <w:sz w:val="20"/>
          <w:szCs w:val="20"/>
        </w:rPr>
        <w:t xml:space="preserve">UNDP. (2018). </w:t>
      </w:r>
      <w:r w:rsidRPr="00947227">
        <w:rPr>
          <w:rFonts w:ascii="Poppins" w:hAnsi="Poppins" w:cs="Poppins"/>
          <w:i/>
          <w:iCs/>
          <w:sz w:val="20"/>
          <w:szCs w:val="20"/>
        </w:rPr>
        <w:t>Legal gender recognition in Thailand: A legal and policy review</w:t>
      </w:r>
      <w:r w:rsidRPr="00947227">
        <w:rPr>
          <w:rFonts w:ascii="Poppins" w:hAnsi="Poppins" w:cs="Poppins"/>
          <w:sz w:val="20"/>
          <w:szCs w:val="20"/>
        </w:rPr>
        <w:t>.</w:t>
      </w:r>
      <w:hyperlink r:id="rId150" w:history="1">
        <w:r w:rsidRPr="00947227">
          <w:rPr>
            <w:rStyle w:val="Hyperlink"/>
            <w:rFonts w:ascii="Poppins" w:hAnsi="Poppins" w:cs="Poppins"/>
            <w:color w:val="auto"/>
            <w:sz w:val="20"/>
            <w:szCs w:val="20"/>
          </w:rPr>
          <w:t xml:space="preserve"> https://www.undp.org/sites/g/files/zskgke326/files/migration/th/legal-gender-recognition-in-thailand-2018.pdf</w:t>
        </w:r>
      </w:hyperlink>
    </w:p>
    <w:p w14:paraId="1B1A968D" w14:textId="77777777" w:rsidR="00030550" w:rsidRPr="00947227" w:rsidRDefault="00030550" w:rsidP="00947227">
      <w:pPr>
        <w:pStyle w:val="ListParagraph"/>
        <w:numPr>
          <w:ilvl w:val="0"/>
          <w:numId w:val="57"/>
        </w:numPr>
        <w:rPr>
          <w:rFonts w:ascii="Poppins" w:hAnsi="Poppins" w:cs="Poppins"/>
          <w:sz w:val="20"/>
          <w:szCs w:val="20"/>
        </w:rPr>
      </w:pPr>
      <w:r w:rsidRPr="00947227">
        <w:rPr>
          <w:rFonts w:ascii="Poppins" w:hAnsi="Poppins" w:cs="Poppins"/>
          <w:sz w:val="20"/>
          <w:szCs w:val="20"/>
        </w:rPr>
        <w:t xml:space="preserve">UNESCO. (2015). </w:t>
      </w:r>
      <w:r w:rsidRPr="00947227">
        <w:rPr>
          <w:rFonts w:ascii="Poppins" w:hAnsi="Poppins" w:cs="Poppins"/>
          <w:i/>
          <w:iCs/>
          <w:sz w:val="20"/>
          <w:szCs w:val="20"/>
        </w:rPr>
        <w:t>Thailand EFA 2015 review</w:t>
      </w:r>
      <w:r w:rsidRPr="00947227">
        <w:rPr>
          <w:rFonts w:ascii="Poppins" w:hAnsi="Poppins" w:cs="Poppins"/>
          <w:sz w:val="20"/>
          <w:szCs w:val="20"/>
        </w:rPr>
        <w:t>.</w:t>
      </w:r>
      <w:hyperlink r:id="rId151" w:history="1">
        <w:r w:rsidRPr="00947227">
          <w:rPr>
            <w:rStyle w:val="Hyperlink"/>
            <w:rFonts w:ascii="Poppins" w:hAnsi="Poppins" w:cs="Poppins"/>
            <w:color w:val="auto"/>
            <w:sz w:val="20"/>
            <w:szCs w:val="20"/>
          </w:rPr>
          <w:t xml:space="preserve"> https://unesdoc.unesco.org/ark:/48223/pf0000227706_tha</w:t>
        </w:r>
      </w:hyperlink>
    </w:p>
    <w:p w14:paraId="660E5F96" w14:textId="77777777" w:rsidR="00030550" w:rsidRPr="00947227" w:rsidRDefault="00030550" w:rsidP="00947227">
      <w:pPr>
        <w:pStyle w:val="ListParagraph"/>
        <w:numPr>
          <w:ilvl w:val="0"/>
          <w:numId w:val="57"/>
        </w:numPr>
        <w:rPr>
          <w:rFonts w:ascii="Poppins" w:hAnsi="Poppins" w:cs="Poppins"/>
          <w:sz w:val="20"/>
          <w:szCs w:val="20"/>
        </w:rPr>
      </w:pPr>
      <w:r w:rsidRPr="00947227">
        <w:rPr>
          <w:rFonts w:ascii="Poppins" w:hAnsi="Poppins" w:cs="Poppins"/>
          <w:sz w:val="20"/>
          <w:szCs w:val="20"/>
        </w:rPr>
        <w:lastRenderedPageBreak/>
        <w:t xml:space="preserve">World Bank. (2021). </w:t>
      </w:r>
      <w:r w:rsidRPr="00947227">
        <w:rPr>
          <w:rFonts w:ascii="Poppins" w:hAnsi="Poppins" w:cs="Poppins"/>
          <w:i/>
          <w:iCs/>
          <w:sz w:val="20"/>
          <w:szCs w:val="20"/>
        </w:rPr>
        <w:t>Aging and the labor market in Thailand</w:t>
      </w:r>
      <w:r w:rsidRPr="00947227">
        <w:rPr>
          <w:rFonts w:ascii="Poppins" w:hAnsi="Poppins" w:cs="Poppins"/>
          <w:sz w:val="20"/>
          <w:szCs w:val="20"/>
        </w:rPr>
        <w:t>.</w:t>
      </w:r>
      <w:hyperlink r:id="rId152" w:history="1">
        <w:r w:rsidRPr="00947227">
          <w:rPr>
            <w:rStyle w:val="Hyperlink"/>
            <w:rFonts w:ascii="Poppins" w:hAnsi="Poppins" w:cs="Poppins"/>
            <w:color w:val="auto"/>
            <w:sz w:val="20"/>
            <w:szCs w:val="20"/>
          </w:rPr>
          <w:t xml:space="preserve"> https://www.worldbank.org/en/country/thailand/publication/aging-and-the-labor-market-in-thailand</w:t>
        </w:r>
      </w:hyperlink>
    </w:p>
    <w:p w14:paraId="5075D874" w14:textId="77777777" w:rsidR="00030550" w:rsidRPr="00947227" w:rsidRDefault="00030550" w:rsidP="00947227">
      <w:pPr>
        <w:pStyle w:val="ListParagraph"/>
        <w:numPr>
          <w:ilvl w:val="0"/>
          <w:numId w:val="57"/>
        </w:numPr>
        <w:rPr>
          <w:rFonts w:ascii="Poppins" w:hAnsi="Poppins" w:cs="Poppins"/>
          <w:sz w:val="20"/>
          <w:szCs w:val="20"/>
        </w:rPr>
      </w:pPr>
      <w:r w:rsidRPr="00947227">
        <w:rPr>
          <w:rFonts w:ascii="Poppins" w:hAnsi="Poppins" w:cs="Poppins"/>
          <w:sz w:val="20"/>
          <w:szCs w:val="20"/>
        </w:rPr>
        <w:t xml:space="preserve">World Bank. (2023, November 29). </w:t>
      </w:r>
      <w:r w:rsidRPr="00947227">
        <w:rPr>
          <w:rFonts w:ascii="Poppins" w:hAnsi="Poppins" w:cs="Poppins"/>
          <w:i/>
          <w:iCs/>
          <w:sz w:val="20"/>
          <w:szCs w:val="20"/>
        </w:rPr>
        <w:t>Focus on skills, education, regional development needed to create a more equal society in Thailand</w:t>
      </w:r>
      <w:r w:rsidRPr="00947227">
        <w:rPr>
          <w:rFonts w:ascii="Poppins" w:hAnsi="Poppins" w:cs="Poppins"/>
          <w:sz w:val="20"/>
          <w:szCs w:val="20"/>
        </w:rPr>
        <w:t>.</w:t>
      </w:r>
      <w:hyperlink r:id="rId153" w:history="1">
        <w:r w:rsidRPr="00947227">
          <w:rPr>
            <w:rStyle w:val="Hyperlink"/>
            <w:rFonts w:ascii="Poppins" w:hAnsi="Poppins" w:cs="Poppins"/>
            <w:color w:val="auto"/>
            <w:sz w:val="20"/>
            <w:szCs w:val="20"/>
          </w:rPr>
          <w:t xml:space="preserve"> https://www.worldbank.org/en/news/press-release/2023/11/29/focus-on-skills-education-regional-development-needed-to-create-a-more-equal-society-in-thailand</w:t>
        </w:r>
      </w:hyperlink>
    </w:p>
    <w:p w14:paraId="53FDC79C" w14:textId="77777777" w:rsidR="00030550" w:rsidRPr="00947227" w:rsidRDefault="00030550" w:rsidP="00947227">
      <w:pPr>
        <w:pStyle w:val="ListParagraph"/>
        <w:numPr>
          <w:ilvl w:val="0"/>
          <w:numId w:val="57"/>
        </w:numPr>
        <w:rPr>
          <w:rFonts w:ascii="Poppins" w:hAnsi="Poppins" w:cs="Poppins"/>
          <w:sz w:val="20"/>
          <w:szCs w:val="20"/>
        </w:rPr>
      </w:pPr>
      <w:r w:rsidRPr="00947227">
        <w:rPr>
          <w:rFonts w:ascii="Poppins" w:hAnsi="Poppins" w:cs="Poppins"/>
          <w:sz w:val="20"/>
          <w:szCs w:val="20"/>
        </w:rPr>
        <w:t xml:space="preserve">World Bank. (2024). </w:t>
      </w:r>
      <w:r w:rsidRPr="00947227">
        <w:rPr>
          <w:rFonts w:ascii="Poppins" w:hAnsi="Poppins" w:cs="Poppins"/>
          <w:i/>
          <w:iCs/>
          <w:sz w:val="20"/>
          <w:szCs w:val="20"/>
        </w:rPr>
        <w:t>Economic inclusion of LGBTI groups in Thailand</w:t>
      </w:r>
      <w:r w:rsidRPr="00947227">
        <w:rPr>
          <w:rFonts w:ascii="Poppins" w:hAnsi="Poppins" w:cs="Poppins"/>
          <w:sz w:val="20"/>
          <w:szCs w:val="20"/>
        </w:rPr>
        <w:t>.</w:t>
      </w:r>
      <w:hyperlink r:id="rId154" w:history="1">
        <w:r w:rsidRPr="00947227">
          <w:rPr>
            <w:rStyle w:val="Hyperlink"/>
            <w:rFonts w:ascii="Poppins" w:hAnsi="Poppins" w:cs="Poppins"/>
            <w:color w:val="auto"/>
            <w:sz w:val="20"/>
            <w:szCs w:val="20"/>
          </w:rPr>
          <w:t xml:space="preserve"> https://www.worldbank.org/en/country/thailand/publication/economic-inclusion-of-lgbti-groups-in-thailand</w:t>
        </w:r>
      </w:hyperlink>
    </w:p>
    <w:p w14:paraId="2AB8ECA1" w14:textId="77777777" w:rsidR="00030550" w:rsidRPr="00947227" w:rsidRDefault="00030550" w:rsidP="00C52773">
      <w:pPr>
        <w:pStyle w:val="ListParagraph"/>
        <w:numPr>
          <w:ilvl w:val="0"/>
          <w:numId w:val="57"/>
        </w:numPr>
        <w:rPr>
          <w:rFonts w:ascii="Poppins" w:hAnsi="Poppins" w:cs="Poppins"/>
          <w:sz w:val="20"/>
          <w:szCs w:val="20"/>
        </w:rPr>
      </w:pPr>
      <w:r w:rsidRPr="00947227">
        <w:rPr>
          <w:rFonts w:ascii="Poppins" w:hAnsi="Poppins" w:cs="Poppins"/>
          <w:sz w:val="20"/>
          <w:szCs w:val="20"/>
        </w:rPr>
        <w:t xml:space="preserve">Young Pride Club. (2023, December 21). </w:t>
      </w:r>
      <w:r w:rsidRPr="00947227">
        <w:rPr>
          <w:rFonts w:ascii="Angsana New" w:hAnsi="Angsana New" w:hint="cs"/>
          <w:i/>
          <w:iCs/>
          <w:sz w:val="20"/>
          <w:szCs w:val="20"/>
          <w:cs/>
        </w:rPr>
        <w:t>กสม</w:t>
      </w:r>
      <w:r w:rsidRPr="00947227">
        <w:rPr>
          <w:rFonts w:ascii="Poppins" w:hAnsi="Poppins" w:cs="Poppins"/>
          <w:i/>
          <w:iCs/>
          <w:sz w:val="20"/>
          <w:szCs w:val="20"/>
          <w:cs/>
        </w:rPr>
        <w:t xml:space="preserve">. </w:t>
      </w:r>
      <w:r w:rsidRPr="00947227">
        <w:rPr>
          <w:rFonts w:ascii="Angsana New" w:hAnsi="Angsana New" w:hint="cs"/>
          <w:i/>
          <w:iCs/>
          <w:sz w:val="20"/>
          <w:szCs w:val="20"/>
          <w:cs/>
        </w:rPr>
        <w:t>ประสานการคุ้มครองสิทธิ</w:t>
      </w:r>
      <w:r w:rsidRPr="00947227">
        <w:rPr>
          <w:rFonts w:ascii="Poppins" w:hAnsi="Poppins" w:cs="Poppins"/>
          <w:i/>
          <w:iCs/>
          <w:sz w:val="20"/>
          <w:szCs w:val="20"/>
          <w:cs/>
        </w:rPr>
        <w:t xml:space="preserve"> </w:t>
      </w:r>
      <w:r w:rsidRPr="00947227">
        <w:rPr>
          <w:rFonts w:ascii="Angsana New" w:hAnsi="Angsana New" w:hint="cs"/>
          <w:i/>
          <w:iCs/>
          <w:sz w:val="20"/>
          <w:szCs w:val="20"/>
          <w:cs/>
        </w:rPr>
        <w:t>มรภ</w:t>
      </w:r>
      <w:r w:rsidRPr="00947227">
        <w:rPr>
          <w:rFonts w:ascii="Poppins" w:hAnsi="Poppins" w:cs="Poppins"/>
          <w:i/>
          <w:iCs/>
          <w:sz w:val="20"/>
          <w:szCs w:val="20"/>
          <w:cs/>
        </w:rPr>
        <w:t>.</w:t>
      </w:r>
      <w:r w:rsidRPr="00947227">
        <w:rPr>
          <w:rFonts w:ascii="Angsana New" w:hAnsi="Angsana New" w:hint="cs"/>
          <w:i/>
          <w:iCs/>
          <w:sz w:val="20"/>
          <w:szCs w:val="20"/>
          <w:cs/>
        </w:rPr>
        <w:t>อุบลราชธานีอนุญาตให้นักศึกษาหญิงข้ามเพศใช้รูปถ่ายชุดนักศึกษาตามเพศสภาพในใบรับรองคุณวุฒิได้</w:t>
      </w:r>
      <w:r w:rsidRPr="00947227">
        <w:rPr>
          <w:rFonts w:ascii="Poppins" w:hAnsi="Poppins" w:cs="Poppins"/>
          <w:sz w:val="20"/>
          <w:szCs w:val="20"/>
        </w:rPr>
        <w:t xml:space="preserve">. [Image attached]. Facebook. </w:t>
      </w:r>
      <w:hyperlink r:id="rId155" w:history="1">
        <w:r w:rsidRPr="00947227">
          <w:rPr>
            <w:rStyle w:val="Hyperlink"/>
            <w:rFonts w:ascii="Poppins" w:hAnsi="Poppins" w:cs="Poppins"/>
            <w:color w:val="auto"/>
            <w:sz w:val="20"/>
            <w:szCs w:val="20"/>
          </w:rPr>
          <w:t>https://www.facebook.com/photo.php?fbid=679153391071726&amp;id=100069312125516&amp;set=a.238819018438501&amp;locale=en_GB</w:t>
        </w:r>
      </w:hyperlink>
    </w:p>
    <w:p w14:paraId="135AA64C" w14:textId="77777777" w:rsidR="00030550" w:rsidRPr="00947227" w:rsidRDefault="00030550" w:rsidP="00947227">
      <w:pPr>
        <w:pStyle w:val="ListParagraph"/>
        <w:numPr>
          <w:ilvl w:val="0"/>
          <w:numId w:val="57"/>
        </w:numPr>
        <w:rPr>
          <w:rFonts w:ascii="Poppins" w:hAnsi="Poppins" w:cs="Poppins"/>
          <w:sz w:val="20"/>
          <w:szCs w:val="20"/>
        </w:rPr>
      </w:pPr>
      <w:r w:rsidRPr="00947227">
        <w:rPr>
          <w:rFonts w:ascii="Poppins" w:hAnsi="Poppins" w:cs="Poppins"/>
          <w:sz w:val="20"/>
          <w:szCs w:val="20"/>
        </w:rPr>
        <w:t xml:space="preserve">Young Pride Club. (2024). </w:t>
      </w:r>
      <w:r w:rsidRPr="00947227">
        <w:rPr>
          <w:rFonts w:ascii="Poppins" w:hAnsi="Poppins" w:cs="Poppins"/>
          <w:i/>
          <w:iCs/>
          <w:sz w:val="20"/>
          <w:szCs w:val="20"/>
        </w:rPr>
        <w:t>Act 01</w:t>
      </w:r>
      <w:r w:rsidRPr="00947227">
        <w:rPr>
          <w:rFonts w:ascii="Poppins" w:hAnsi="Poppins" w:cs="Poppins"/>
          <w:sz w:val="20"/>
          <w:szCs w:val="20"/>
        </w:rPr>
        <w:t>.</w:t>
      </w:r>
      <w:hyperlink r:id="rId156" w:history="1">
        <w:r w:rsidRPr="00947227">
          <w:rPr>
            <w:rStyle w:val="Hyperlink"/>
            <w:rFonts w:ascii="Poppins" w:hAnsi="Poppins" w:cs="Poppins"/>
            <w:color w:val="auto"/>
            <w:sz w:val="20"/>
            <w:szCs w:val="20"/>
          </w:rPr>
          <w:t xml:space="preserve"> https://youngprideclub.com/act-01/</w:t>
        </w:r>
      </w:hyperlink>
    </w:p>
    <w:p w14:paraId="17AA61DE" w14:textId="77777777" w:rsidR="00030550" w:rsidRPr="00947227" w:rsidRDefault="00030550" w:rsidP="00947227">
      <w:pPr>
        <w:pStyle w:val="ListParagraph"/>
        <w:numPr>
          <w:ilvl w:val="0"/>
          <w:numId w:val="57"/>
        </w:numPr>
        <w:rPr>
          <w:rFonts w:ascii="Poppins" w:hAnsi="Poppins" w:cs="Poppins"/>
          <w:sz w:val="20"/>
          <w:szCs w:val="20"/>
        </w:rPr>
      </w:pPr>
      <w:r w:rsidRPr="00947227">
        <w:rPr>
          <w:rFonts w:ascii="Poppins" w:hAnsi="Poppins" w:cs="Poppins"/>
          <w:sz w:val="20"/>
          <w:szCs w:val="20"/>
        </w:rPr>
        <w:t xml:space="preserve">Young Pride Club. (2024). </w:t>
      </w:r>
      <w:r w:rsidRPr="00947227">
        <w:rPr>
          <w:rFonts w:ascii="Poppins" w:hAnsi="Poppins" w:cs="Poppins"/>
          <w:i/>
          <w:iCs/>
          <w:sz w:val="20"/>
          <w:szCs w:val="20"/>
        </w:rPr>
        <w:t>The Rise of Rainbow in Education</w:t>
      </w:r>
      <w:r w:rsidRPr="00947227">
        <w:rPr>
          <w:rFonts w:ascii="Poppins" w:hAnsi="Poppins" w:cs="Poppins"/>
          <w:sz w:val="20"/>
          <w:szCs w:val="20"/>
        </w:rPr>
        <w:t>.</w:t>
      </w:r>
      <w:hyperlink r:id="rId157" w:history="1">
        <w:r w:rsidRPr="00947227">
          <w:rPr>
            <w:rStyle w:val="Hyperlink"/>
            <w:rFonts w:ascii="Poppins" w:hAnsi="Poppins" w:cs="Poppins"/>
            <w:color w:val="auto"/>
            <w:sz w:val="20"/>
            <w:szCs w:val="20"/>
          </w:rPr>
          <w:t xml:space="preserve"> https://youngprideclub.com/rainbow-report/</w:t>
        </w:r>
      </w:hyperlink>
    </w:p>
    <w:p w14:paraId="7E793439" w14:textId="77777777" w:rsidR="00030550" w:rsidRPr="00947227" w:rsidRDefault="00030550" w:rsidP="00B261AD">
      <w:pPr>
        <w:pStyle w:val="ListParagraph"/>
        <w:numPr>
          <w:ilvl w:val="0"/>
          <w:numId w:val="57"/>
        </w:numPr>
        <w:rPr>
          <w:rFonts w:ascii="Poppins" w:hAnsi="Poppins" w:cs="Poppins"/>
          <w:sz w:val="20"/>
          <w:szCs w:val="20"/>
        </w:rPr>
      </w:pPr>
      <w:r w:rsidRPr="00947227">
        <w:rPr>
          <w:rFonts w:ascii="Poppins" w:hAnsi="Poppins" w:cs="Poppins"/>
          <w:sz w:val="20"/>
          <w:szCs w:val="20"/>
        </w:rPr>
        <w:t xml:space="preserve">Young Pride Club. (2024, December 2). </w:t>
      </w:r>
      <w:r w:rsidRPr="00947227">
        <w:rPr>
          <w:rFonts w:ascii="Angsana New" w:hAnsi="Angsana New" w:hint="cs"/>
          <w:i/>
          <w:iCs/>
          <w:sz w:val="20"/>
          <w:szCs w:val="20"/>
          <w:cs/>
        </w:rPr>
        <w:t>จะสอบ</w:t>
      </w:r>
      <w:r w:rsidRPr="00947227">
        <w:rPr>
          <w:rFonts w:ascii="Poppins" w:hAnsi="Poppins" w:cs="Poppins"/>
          <w:i/>
          <w:iCs/>
          <w:sz w:val="20"/>
          <w:szCs w:val="20"/>
          <w:cs/>
        </w:rPr>
        <w:t xml:space="preserve"> </w:t>
      </w:r>
      <w:r w:rsidRPr="00947227">
        <w:rPr>
          <w:rFonts w:ascii="Poppins" w:hAnsi="Poppins" w:cs="Poppins"/>
          <w:i/>
          <w:iCs/>
          <w:sz w:val="20"/>
          <w:szCs w:val="20"/>
        </w:rPr>
        <w:t xml:space="preserve">TGAT/TPAT </w:t>
      </w:r>
      <w:r w:rsidRPr="00947227">
        <w:rPr>
          <w:rFonts w:ascii="Angsana New" w:hAnsi="Angsana New" w:hint="cs"/>
          <w:i/>
          <w:iCs/>
          <w:sz w:val="20"/>
          <w:szCs w:val="20"/>
          <w:cs/>
        </w:rPr>
        <w:t>ต้องเตรียมตัวอย่างไร</w:t>
      </w:r>
      <w:r w:rsidRPr="00947227">
        <w:rPr>
          <w:rFonts w:ascii="Poppins" w:hAnsi="Poppins" w:cs="Poppins"/>
          <w:i/>
          <w:iCs/>
          <w:sz w:val="20"/>
          <w:szCs w:val="20"/>
          <w:cs/>
        </w:rPr>
        <w:t>.</w:t>
      </w:r>
      <w:r w:rsidRPr="00947227">
        <w:rPr>
          <w:rFonts w:ascii="Poppins" w:hAnsi="Poppins" w:cs="Poppins"/>
          <w:sz w:val="20"/>
          <w:szCs w:val="20"/>
        </w:rPr>
        <w:t xml:space="preserve"> [Image attached]. Facebook. </w:t>
      </w:r>
      <w:hyperlink r:id="rId158" w:history="1">
        <w:r w:rsidRPr="00947227">
          <w:rPr>
            <w:rStyle w:val="Hyperlink"/>
            <w:rFonts w:ascii="Poppins" w:hAnsi="Poppins" w:cs="Poppins"/>
            <w:color w:val="auto"/>
            <w:sz w:val="20"/>
            <w:szCs w:val="20"/>
          </w:rPr>
          <w:t>https://www.facebook.com/photo?fbid=568244355794509&amp;set=a.169356265683322</w:t>
        </w:r>
      </w:hyperlink>
    </w:p>
    <w:p w14:paraId="62BBE541" w14:textId="77777777" w:rsidR="00030550" w:rsidRPr="00947227" w:rsidRDefault="00030550" w:rsidP="00947227">
      <w:pPr>
        <w:pStyle w:val="ListParagraph"/>
        <w:numPr>
          <w:ilvl w:val="0"/>
          <w:numId w:val="57"/>
        </w:numPr>
        <w:rPr>
          <w:rFonts w:ascii="Poppins" w:hAnsi="Poppins" w:cs="Poppins"/>
          <w:sz w:val="20"/>
          <w:szCs w:val="20"/>
        </w:rPr>
      </w:pPr>
      <w:r w:rsidRPr="00947227">
        <w:rPr>
          <w:rFonts w:ascii="Poppins" w:hAnsi="Poppins" w:cs="Poppins"/>
          <w:sz w:val="20"/>
          <w:szCs w:val="20"/>
        </w:rPr>
        <w:t xml:space="preserve">Young Pride Club. (2025, January 6). </w:t>
      </w:r>
      <w:r w:rsidRPr="00947227">
        <w:rPr>
          <w:rFonts w:ascii="Poppins" w:hAnsi="Poppins" w:cs="Poppins"/>
          <w:i/>
          <w:iCs/>
          <w:sz w:val="20"/>
          <w:szCs w:val="20"/>
        </w:rPr>
        <w:t>Annual Report 2024</w:t>
      </w:r>
      <w:r w:rsidRPr="00947227">
        <w:rPr>
          <w:rFonts w:ascii="Poppins" w:hAnsi="Poppins" w:cs="Poppins"/>
          <w:sz w:val="20"/>
          <w:szCs w:val="20"/>
        </w:rPr>
        <w:t>.</w:t>
      </w:r>
      <w:hyperlink r:id="rId159" w:history="1">
        <w:r w:rsidRPr="00947227">
          <w:rPr>
            <w:rStyle w:val="Hyperlink"/>
            <w:rFonts w:ascii="Poppins" w:hAnsi="Poppins" w:cs="Poppins"/>
            <w:color w:val="auto"/>
            <w:sz w:val="20"/>
            <w:szCs w:val="20"/>
          </w:rPr>
          <w:t xml:space="preserve"> https://youngprideclub.com/2025/01/06/annual-report-2024/</w:t>
        </w:r>
      </w:hyperlink>
    </w:p>
    <w:sectPr w:rsidR="00030550" w:rsidRPr="00947227" w:rsidSect="00CA3137">
      <w:headerReference w:type="default" r:id="rId160"/>
      <w:type w:val="continuous"/>
      <w:pgSz w:w="11900" w:h="16820"/>
      <w:pgMar w:top="2552" w:right="1440" w:bottom="1440" w:left="1440" w:header="113"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10BC90" w14:textId="77777777" w:rsidR="00EE53A8" w:rsidRDefault="00EE53A8" w:rsidP="00897B60">
      <w:r>
        <w:separator/>
      </w:r>
    </w:p>
  </w:endnote>
  <w:endnote w:type="continuationSeparator" w:id="0">
    <w:p w14:paraId="56CA7605" w14:textId="77777777" w:rsidR="00EE53A8" w:rsidRDefault="00EE53A8" w:rsidP="00897B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00"/>
    <w:family w:val="roman"/>
    <w:pitch w:val="variable"/>
    <w:sig w:usb0="E0002EFF" w:usb1="C000785B" w:usb2="00000009" w:usb3="00000000" w:csb0="000001FF" w:csb1="00000000"/>
  </w:font>
  <w:font w:name="Courier New">
    <w:altName w:val="Times New Roman"/>
    <w:panose1 w:val="02070309020205020404"/>
    <w:charset w:val="00"/>
    <w:family w:val="modern"/>
    <w:pitch w:val="fixed"/>
    <w:sig w:usb0="E0002EFF" w:usb1="C0007843"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Wingdings">
    <w:altName w:val="Wingdings"/>
    <w:panose1 w:val="05000000000000000000"/>
    <w:charset w:val="02"/>
    <w:family w:val="auto"/>
    <w:pitch w:val="variable"/>
    <w:sig w:usb0="00000000" w:usb1="10000000" w:usb2="00000000" w:usb3="00000000" w:csb0="80000000" w:csb1="00000000"/>
  </w:font>
  <w:font w:name="Poppins">
    <w:charset w:val="00"/>
    <w:family w:val="auto"/>
    <w:pitch w:val="variable"/>
    <w:sig w:usb0="00008007" w:usb1="00000000" w:usb2="00000000" w:usb3="00000000" w:csb0="00000093" w:csb1="00000000"/>
  </w:font>
  <w:font w:name="Aptos">
    <w:charset w:val="00"/>
    <w:family w:val="swiss"/>
    <w:pitch w:val="variable"/>
    <w:sig w:usb0="20000287" w:usb1="00000003" w:usb2="00000000" w:usb3="00000000" w:csb0="0000019F" w:csb1="00000000"/>
  </w:font>
  <w:font w:name="Cordia New">
    <w:panose1 w:val="020B0304020202020204"/>
    <w:charset w:val="00"/>
    <w:family w:val="swiss"/>
    <w:pitch w:val="variable"/>
    <w:sig w:usb0="81000003" w:usb1="00000000" w:usb2="00000000" w:usb3="00000000" w:csb0="00010001" w:csb1="00000000"/>
  </w:font>
  <w:font w:name="Angsana New">
    <w:altName w:val="Leelawadee UI"/>
    <w:panose1 w:val="02020603050405020304"/>
    <w:charset w:val="00"/>
    <w:family w:val="roman"/>
    <w:pitch w:val="variable"/>
    <w:sig w:usb0="81000003" w:usb1="00000000" w:usb2="00000000" w:usb3="00000000" w:csb0="00010001"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BEE402" w14:textId="77777777" w:rsidR="00EE53A8" w:rsidRDefault="00EE53A8" w:rsidP="00897B60">
      <w:r>
        <w:separator/>
      </w:r>
    </w:p>
  </w:footnote>
  <w:footnote w:type="continuationSeparator" w:id="0">
    <w:p w14:paraId="1FC92327" w14:textId="77777777" w:rsidR="00EE53A8" w:rsidRDefault="00EE53A8" w:rsidP="00897B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614EC9" w14:textId="77777777" w:rsidR="006C2F5D" w:rsidRDefault="006C2F5D" w:rsidP="00E8414C">
    <w:pPr>
      <w:pStyle w:val="Header"/>
    </w:pPr>
    <w:r>
      <w:rPr>
        <w:noProof/>
        <w:lang w:val="en-US"/>
      </w:rPr>
      <w:drawing>
        <wp:anchor distT="0" distB="0" distL="114300" distR="114300" simplePos="0" relativeHeight="251657728" behindDoc="1" locked="0" layoutInCell="1" allowOverlap="1" wp14:anchorId="36033521" wp14:editId="341A0F3A">
          <wp:simplePos x="0" y="0"/>
          <wp:positionH relativeFrom="page">
            <wp:align>center</wp:align>
          </wp:positionH>
          <wp:positionV relativeFrom="page">
            <wp:align>center</wp:align>
          </wp:positionV>
          <wp:extent cx="7614000" cy="10764000"/>
          <wp:effectExtent l="0" t="0" r="6350" b="5715"/>
          <wp:wrapNone/>
          <wp:docPr id="1610403551" name="Picture 1" descr="A white background with red and blue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9888004" name="Picture 1" descr="A white background with red and blue dots&#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7614000" cy="10764000"/>
                  </a:xfrm>
                  <a:prstGeom prst="rect">
                    <a:avLst/>
                  </a:prstGeom>
                </pic:spPr>
              </pic:pic>
            </a:graphicData>
          </a:graphic>
          <wp14:sizeRelH relativeFrom="margin">
            <wp14:pctWidth>0</wp14:pctWidth>
          </wp14:sizeRelH>
          <wp14:sizeRelV relativeFrom="margin">
            <wp14:pctHeight>0</wp14:pctHeight>
          </wp14:sizeRelV>
        </wp:anchor>
      </w:drawing>
    </w:r>
  </w:p>
  <w:p w14:paraId="4F183AA1" w14:textId="77777777" w:rsidR="006C2F5D" w:rsidRPr="00E03DDB" w:rsidRDefault="006C2F5D" w:rsidP="00E8414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C6EE8C" w14:textId="77777777" w:rsidR="006C2F5D" w:rsidRDefault="006C2F5D">
    <w:pPr>
      <w:pStyle w:val="Header"/>
    </w:pPr>
    <w:r>
      <w:rPr>
        <w:noProof/>
        <w:lang w:val="en-US"/>
      </w:rPr>
      <w:drawing>
        <wp:anchor distT="0" distB="0" distL="114300" distR="114300" simplePos="0" relativeHeight="251658752" behindDoc="1" locked="0" layoutInCell="1" allowOverlap="1" wp14:anchorId="20FB223B" wp14:editId="5D5CFF95">
          <wp:simplePos x="0" y="0"/>
          <wp:positionH relativeFrom="page">
            <wp:align>center</wp:align>
          </wp:positionH>
          <wp:positionV relativeFrom="page">
            <wp:align>center</wp:align>
          </wp:positionV>
          <wp:extent cx="7614000" cy="10764000"/>
          <wp:effectExtent l="0" t="0" r="6350" b="5715"/>
          <wp:wrapNone/>
          <wp:docPr id="1740204179" name="Picture 1" descr="A white background with red and blue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9888004" name="Picture 1" descr="A white background with red and blue dots&#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7614000" cy="1076400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5E247" w14:textId="77777777" w:rsidR="006C2F5D" w:rsidRDefault="006C2F5D" w:rsidP="00E8414C">
    <w:pPr>
      <w:pStyle w:val="Header"/>
    </w:pPr>
    <w:r>
      <w:rPr>
        <w:noProof/>
        <w:lang w:val="en-US"/>
      </w:rPr>
      <w:drawing>
        <wp:anchor distT="0" distB="0" distL="114300" distR="114300" simplePos="0" relativeHeight="251659776" behindDoc="1" locked="0" layoutInCell="1" allowOverlap="1" wp14:anchorId="5A906F48" wp14:editId="720A0767">
          <wp:simplePos x="0" y="0"/>
          <wp:positionH relativeFrom="page">
            <wp:align>center</wp:align>
          </wp:positionH>
          <wp:positionV relativeFrom="page">
            <wp:align>center</wp:align>
          </wp:positionV>
          <wp:extent cx="7614000" cy="10764000"/>
          <wp:effectExtent l="0" t="0" r="6350" b="5715"/>
          <wp:wrapNone/>
          <wp:docPr id="1841113988" name="Picture 1" descr="A white background with red and blue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9888004" name="Picture 1" descr="A white background with red and blue dots&#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7614000" cy="10764000"/>
                  </a:xfrm>
                  <a:prstGeom prst="rect">
                    <a:avLst/>
                  </a:prstGeom>
                </pic:spPr>
              </pic:pic>
            </a:graphicData>
          </a:graphic>
          <wp14:sizeRelH relativeFrom="margin">
            <wp14:pctWidth>0</wp14:pctWidth>
          </wp14:sizeRelH>
          <wp14:sizeRelV relativeFrom="margin">
            <wp14:pctHeight>0</wp14:pctHeight>
          </wp14:sizeRelV>
        </wp:anchor>
      </w:drawing>
    </w:r>
  </w:p>
  <w:p w14:paraId="69868DE4" w14:textId="77777777" w:rsidR="006C2F5D" w:rsidRPr="00E03DDB" w:rsidRDefault="006C2F5D" w:rsidP="00E8414C">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CAE9FD" w14:textId="77777777" w:rsidR="006C2F5D" w:rsidRDefault="006C2F5D">
    <w:pPr>
      <w:pStyle w:val="Header"/>
    </w:pPr>
    <w:r>
      <w:rPr>
        <w:noProof/>
        <w:lang w:val="en-US"/>
      </w:rPr>
      <w:drawing>
        <wp:anchor distT="0" distB="0" distL="114300" distR="114300" simplePos="0" relativeHeight="251656704" behindDoc="1" locked="0" layoutInCell="1" allowOverlap="1" wp14:anchorId="33CEC2DC" wp14:editId="1E163596">
          <wp:simplePos x="0" y="0"/>
          <wp:positionH relativeFrom="page">
            <wp:align>center</wp:align>
          </wp:positionH>
          <wp:positionV relativeFrom="page">
            <wp:align>center</wp:align>
          </wp:positionV>
          <wp:extent cx="7614000" cy="10764000"/>
          <wp:effectExtent l="0" t="0" r="6350" b="5715"/>
          <wp:wrapNone/>
          <wp:docPr id="141557258" name="Picture 1" descr="A white background with red and blue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9888004" name="Picture 1" descr="A white background with red and blue dots&#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7614000" cy="10764000"/>
                  </a:xfrm>
                  <a:prstGeom prst="rect">
                    <a:avLst/>
                  </a:prstGeom>
                </pic:spPr>
              </pic:pic>
            </a:graphicData>
          </a:graphic>
          <wp14:sizeRelH relativeFrom="margin">
            <wp14:pctWidth>0</wp14:pctWidth>
          </wp14:sizeRelH>
          <wp14:sizeRelV relativeFrom="margin">
            <wp14:pctHeight>0</wp14:pctHeight>
          </wp14:sizeRelV>
        </wp:anchor>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C121F9" w14:textId="46CD0FD3" w:rsidR="00897B60" w:rsidRDefault="00897B60">
    <w:pPr>
      <w:pStyle w:val="Header"/>
    </w:pPr>
    <w:r>
      <w:rPr>
        <w:noProof/>
        <w:lang w:val="en-US"/>
      </w:rPr>
      <w:drawing>
        <wp:anchor distT="0" distB="0" distL="114300" distR="114300" simplePos="0" relativeHeight="251655680" behindDoc="1" locked="0" layoutInCell="1" allowOverlap="1" wp14:anchorId="43E4E8DE" wp14:editId="580E48CE">
          <wp:simplePos x="0" y="0"/>
          <wp:positionH relativeFrom="page">
            <wp:align>center</wp:align>
          </wp:positionH>
          <wp:positionV relativeFrom="page">
            <wp:align>center</wp:align>
          </wp:positionV>
          <wp:extent cx="7614000" cy="10764000"/>
          <wp:effectExtent l="0" t="0" r="6350" b="5715"/>
          <wp:wrapNone/>
          <wp:docPr id="1919115011" name="Picture 1" descr="A white background with red and blue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9888004" name="Picture 1" descr="A white background with red and blue dots&#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7614000" cy="107640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61615"/>
    <w:multiLevelType w:val="multilevel"/>
    <w:tmpl w:val="5F4A0644"/>
    <w:lvl w:ilvl="0">
      <w:start w:val="1"/>
      <w:numFmt w:val="decimal"/>
      <w:lvlText w:val="%1."/>
      <w:lvlJc w:val="left"/>
      <w:pPr>
        <w:tabs>
          <w:tab w:val="num" w:pos="720"/>
        </w:tabs>
        <w:ind w:left="720" w:hanging="360"/>
      </w:pPr>
      <w:rPr>
        <w:b w:val="0"/>
        <w:bCs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7221A6"/>
    <w:multiLevelType w:val="hybridMultilevel"/>
    <w:tmpl w:val="70BC7396"/>
    <w:lvl w:ilvl="0" w:tplc="04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F76E7D"/>
    <w:multiLevelType w:val="hybridMultilevel"/>
    <w:tmpl w:val="F24263C2"/>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E06F4D"/>
    <w:multiLevelType w:val="multilevel"/>
    <w:tmpl w:val="36A82BBE"/>
    <w:lvl w:ilvl="0">
      <w:start w:val="3"/>
      <w:numFmt w:val="decimal"/>
      <w:lvlText w:val="%1"/>
      <w:lvlJc w:val="left"/>
      <w:pPr>
        <w:ind w:left="360" w:hanging="360"/>
      </w:pPr>
      <w:rPr>
        <w:rFonts w:cs="Poppins" w:hint="default"/>
      </w:rPr>
    </w:lvl>
    <w:lvl w:ilvl="1">
      <w:start w:val="1"/>
      <w:numFmt w:val="decimal"/>
      <w:lvlText w:val="%1.%2"/>
      <w:lvlJc w:val="left"/>
      <w:pPr>
        <w:ind w:left="1440" w:hanging="720"/>
      </w:pPr>
      <w:rPr>
        <w:rFonts w:cs="Poppins" w:hint="default"/>
      </w:rPr>
    </w:lvl>
    <w:lvl w:ilvl="2">
      <w:start w:val="1"/>
      <w:numFmt w:val="decimal"/>
      <w:lvlText w:val="%1.%2.%3"/>
      <w:lvlJc w:val="left"/>
      <w:pPr>
        <w:ind w:left="2160" w:hanging="720"/>
      </w:pPr>
      <w:rPr>
        <w:rFonts w:cs="Poppins" w:hint="default"/>
      </w:rPr>
    </w:lvl>
    <w:lvl w:ilvl="3">
      <w:start w:val="1"/>
      <w:numFmt w:val="decimal"/>
      <w:lvlText w:val="%1.%2.%3.%4"/>
      <w:lvlJc w:val="left"/>
      <w:pPr>
        <w:ind w:left="3240" w:hanging="1080"/>
      </w:pPr>
      <w:rPr>
        <w:rFonts w:cs="Poppins" w:hint="default"/>
      </w:rPr>
    </w:lvl>
    <w:lvl w:ilvl="4">
      <w:start w:val="1"/>
      <w:numFmt w:val="decimal"/>
      <w:lvlText w:val="%1.%2.%3.%4.%5"/>
      <w:lvlJc w:val="left"/>
      <w:pPr>
        <w:ind w:left="3960" w:hanging="1080"/>
      </w:pPr>
      <w:rPr>
        <w:rFonts w:cs="Poppins" w:hint="default"/>
      </w:rPr>
    </w:lvl>
    <w:lvl w:ilvl="5">
      <w:start w:val="1"/>
      <w:numFmt w:val="decimal"/>
      <w:lvlText w:val="%1.%2.%3.%4.%5.%6"/>
      <w:lvlJc w:val="left"/>
      <w:pPr>
        <w:ind w:left="5040" w:hanging="1440"/>
      </w:pPr>
      <w:rPr>
        <w:rFonts w:cs="Poppins" w:hint="default"/>
      </w:rPr>
    </w:lvl>
    <w:lvl w:ilvl="6">
      <w:start w:val="1"/>
      <w:numFmt w:val="decimal"/>
      <w:lvlText w:val="%1.%2.%3.%4.%5.%6.%7"/>
      <w:lvlJc w:val="left"/>
      <w:pPr>
        <w:ind w:left="5760" w:hanging="1440"/>
      </w:pPr>
      <w:rPr>
        <w:rFonts w:cs="Poppins" w:hint="default"/>
      </w:rPr>
    </w:lvl>
    <w:lvl w:ilvl="7">
      <w:start w:val="1"/>
      <w:numFmt w:val="decimal"/>
      <w:lvlText w:val="%1.%2.%3.%4.%5.%6.%7.%8"/>
      <w:lvlJc w:val="left"/>
      <w:pPr>
        <w:ind w:left="6840" w:hanging="1800"/>
      </w:pPr>
      <w:rPr>
        <w:rFonts w:cs="Poppins" w:hint="default"/>
      </w:rPr>
    </w:lvl>
    <w:lvl w:ilvl="8">
      <w:start w:val="1"/>
      <w:numFmt w:val="decimal"/>
      <w:lvlText w:val="%1.%2.%3.%4.%5.%6.%7.%8.%9"/>
      <w:lvlJc w:val="left"/>
      <w:pPr>
        <w:ind w:left="7920" w:hanging="2160"/>
      </w:pPr>
      <w:rPr>
        <w:rFonts w:cs="Poppins" w:hint="default"/>
      </w:rPr>
    </w:lvl>
  </w:abstractNum>
  <w:abstractNum w:abstractNumId="4" w15:restartNumberingAfterBreak="0">
    <w:nsid w:val="0A447984"/>
    <w:multiLevelType w:val="hybridMultilevel"/>
    <w:tmpl w:val="FBB2A674"/>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1C3AE0"/>
    <w:multiLevelType w:val="hybridMultilevel"/>
    <w:tmpl w:val="E1DEA6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176BA4"/>
    <w:multiLevelType w:val="multilevel"/>
    <w:tmpl w:val="5F4A0644"/>
    <w:lvl w:ilvl="0">
      <w:start w:val="1"/>
      <w:numFmt w:val="decimal"/>
      <w:lvlText w:val="%1."/>
      <w:lvlJc w:val="left"/>
      <w:pPr>
        <w:tabs>
          <w:tab w:val="num" w:pos="720"/>
        </w:tabs>
        <w:ind w:left="720" w:hanging="360"/>
      </w:pPr>
      <w:rPr>
        <w:b w:val="0"/>
        <w:bCs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D936833"/>
    <w:multiLevelType w:val="multilevel"/>
    <w:tmpl w:val="B6F2E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E2D0198"/>
    <w:multiLevelType w:val="multilevel"/>
    <w:tmpl w:val="2492386E"/>
    <w:lvl w:ilvl="0">
      <w:start w:val="1"/>
      <w:numFmt w:val="bullet"/>
      <w:lvlText w:val=""/>
      <w:lvlJc w:val="left"/>
      <w:pPr>
        <w:tabs>
          <w:tab w:val="num" w:pos="720"/>
        </w:tabs>
        <w:ind w:left="720" w:hanging="360"/>
      </w:pPr>
      <w:rPr>
        <w:rFonts w:ascii="Symbol" w:hAnsi="Symbol" w:hint="default"/>
        <w:b w:val="0"/>
        <w:bCs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F0723A3"/>
    <w:multiLevelType w:val="hybridMultilevel"/>
    <w:tmpl w:val="C4348AA2"/>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0734818"/>
    <w:multiLevelType w:val="hybridMultilevel"/>
    <w:tmpl w:val="F560183A"/>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23369EF"/>
    <w:multiLevelType w:val="multilevel"/>
    <w:tmpl w:val="B6F2E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4DD0F94"/>
    <w:multiLevelType w:val="multilevel"/>
    <w:tmpl w:val="0BC6F542"/>
    <w:lvl w:ilvl="0">
      <w:start w:val="1"/>
      <w:numFmt w:val="bullet"/>
      <w:lvlText w:val=""/>
      <w:lvlJc w:val="left"/>
      <w:pPr>
        <w:tabs>
          <w:tab w:val="num" w:pos="720"/>
        </w:tabs>
        <w:ind w:left="720" w:hanging="360"/>
      </w:pPr>
      <w:rPr>
        <w:rFonts w:ascii="Symbol" w:hAnsi="Symbol" w:hint="default"/>
        <w:b w:val="0"/>
        <w:bCs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8C73168"/>
    <w:multiLevelType w:val="hybridMultilevel"/>
    <w:tmpl w:val="AC82999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B5F5082"/>
    <w:multiLevelType w:val="multilevel"/>
    <w:tmpl w:val="B6F2E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BC8761C"/>
    <w:multiLevelType w:val="multilevel"/>
    <w:tmpl w:val="E2161EB8"/>
    <w:lvl w:ilvl="0">
      <w:start w:val="2"/>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6" w15:restartNumberingAfterBreak="0">
    <w:nsid w:val="1D33554C"/>
    <w:multiLevelType w:val="multilevel"/>
    <w:tmpl w:val="B6F2E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F0C33F9"/>
    <w:multiLevelType w:val="hybridMultilevel"/>
    <w:tmpl w:val="40EE383E"/>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F1936AB"/>
    <w:multiLevelType w:val="hybridMultilevel"/>
    <w:tmpl w:val="DF3A68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36B02EC"/>
    <w:multiLevelType w:val="multilevel"/>
    <w:tmpl w:val="B6F2E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666567F"/>
    <w:multiLevelType w:val="multilevel"/>
    <w:tmpl w:val="55065A0A"/>
    <w:lvl w:ilvl="0">
      <w:start w:val="1"/>
      <w:numFmt w:val="bullet"/>
      <w:lvlText w:val=""/>
      <w:lvlJc w:val="left"/>
      <w:pPr>
        <w:tabs>
          <w:tab w:val="num" w:pos="720"/>
        </w:tabs>
        <w:ind w:left="720" w:hanging="360"/>
      </w:pPr>
      <w:rPr>
        <w:rFonts w:ascii="Symbol" w:hAnsi="Symbol" w:hint="default"/>
        <w:b w:val="0"/>
        <w:bCs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ACB690E"/>
    <w:multiLevelType w:val="multilevel"/>
    <w:tmpl w:val="5F4A0644"/>
    <w:lvl w:ilvl="0">
      <w:start w:val="1"/>
      <w:numFmt w:val="decimal"/>
      <w:lvlText w:val="%1."/>
      <w:lvlJc w:val="left"/>
      <w:pPr>
        <w:tabs>
          <w:tab w:val="num" w:pos="720"/>
        </w:tabs>
        <w:ind w:left="720" w:hanging="360"/>
      </w:pPr>
      <w:rPr>
        <w:b w:val="0"/>
        <w:bCs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B8C46C7"/>
    <w:multiLevelType w:val="hybridMultilevel"/>
    <w:tmpl w:val="2102BAC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10267BA"/>
    <w:multiLevelType w:val="hybridMultilevel"/>
    <w:tmpl w:val="4CEEBC16"/>
    <w:lvl w:ilvl="0" w:tplc="04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139229B"/>
    <w:multiLevelType w:val="multilevel"/>
    <w:tmpl w:val="B6F2E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1426F14"/>
    <w:multiLevelType w:val="multilevel"/>
    <w:tmpl w:val="B6F2EA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3B60856"/>
    <w:multiLevelType w:val="multilevel"/>
    <w:tmpl w:val="B6F2E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5BB0C3C"/>
    <w:multiLevelType w:val="hybridMultilevel"/>
    <w:tmpl w:val="B1B284E4"/>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B241380"/>
    <w:multiLevelType w:val="hybridMultilevel"/>
    <w:tmpl w:val="9D8C6ABA"/>
    <w:lvl w:ilvl="0" w:tplc="04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B92039C"/>
    <w:multiLevelType w:val="hybridMultilevel"/>
    <w:tmpl w:val="5428F15A"/>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0CD424C"/>
    <w:multiLevelType w:val="multilevel"/>
    <w:tmpl w:val="2F623342"/>
    <w:lvl w:ilvl="0">
      <w:start w:val="1"/>
      <w:numFmt w:val="decimal"/>
      <w:lvlText w:val="%1."/>
      <w:lvlJc w:val="left"/>
      <w:pPr>
        <w:tabs>
          <w:tab w:val="num" w:pos="720"/>
        </w:tabs>
        <w:ind w:left="720" w:hanging="360"/>
      </w:pPr>
      <w:rPr>
        <w:b w:val="0"/>
        <w:bCs w:val="0"/>
      </w:rPr>
    </w:lvl>
    <w:lvl w:ilvl="1">
      <w:start w:val="1"/>
      <w:numFmt w:val="decimal"/>
      <w:lvlText w:val="%2."/>
      <w:lvlJc w:val="left"/>
      <w:pPr>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1DA0CDD"/>
    <w:multiLevelType w:val="hybridMultilevel"/>
    <w:tmpl w:val="5096FA92"/>
    <w:lvl w:ilvl="0" w:tplc="04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50759CC"/>
    <w:multiLevelType w:val="multilevel"/>
    <w:tmpl w:val="7F9E5386"/>
    <w:lvl w:ilvl="0">
      <w:start w:val="6"/>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3" w15:restartNumberingAfterBreak="0">
    <w:nsid w:val="45D1356E"/>
    <w:multiLevelType w:val="hybridMultilevel"/>
    <w:tmpl w:val="0B4A65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97317DD"/>
    <w:multiLevelType w:val="hybridMultilevel"/>
    <w:tmpl w:val="721ACDC2"/>
    <w:lvl w:ilvl="0" w:tplc="08090003">
      <w:start w:val="1"/>
      <w:numFmt w:val="bullet"/>
      <w:lvlText w:val="o"/>
      <w:lvlJc w:val="left"/>
      <w:pPr>
        <w:ind w:left="1440" w:hanging="360"/>
      </w:pPr>
      <w:rPr>
        <w:rFonts w:ascii="Courier New" w:hAnsi="Courier New" w:cs="Courier New"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5" w15:restartNumberingAfterBreak="0">
    <w:nsid w:val="4CA508E4"/>
    <w:multiLevelType w:val="multilevel"/>
    <w:tmpl w:val="B6F2E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FBC26DC"/>
    <w:multiLevelType w:val="multilevel"/>
    <w:tmpl w:val="B6F2E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07B34C9"/>
    <w:multiLevelType w:val="multilevel"/>
    <w:tmpl w:val="B6F2E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084104A"/>
    <w:multiLevelType w:val="multilevel"/>
    <w:tmpl w:val="B6F2E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3E837A7"/>
    <w:multiLevelType w:val="multilevel"/>
    <w:tmpl w:val="B6F2E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43C54EC"/>
    <w:multiLevelType w:val="hybridMultilevel"/>
    <w:tmpl w:val="1C5EB368"/>
    <w:lvl w:ilvl="0" w:tplc="04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4423AC9"/>
    <w:multiLevelType w:val="hybridMultilevel"/>
    <w:tmpl w:val="29AE81EA"/>
    <w:lvl w:ilvl="0" w:tplc="04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73005082">
      <w:start w:val="1"/>
      <w:numFmt w:val="decimal"/>
      <w:lvlText w:val="%3."/>
      <w:lvlJc w:val="left"/>
      <w:pPr>
        <w:ind w:left="2340" w:hanging="36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569260AB"/>
    <w:multiLevelType w:val="multilevel"/>
    <w:tmpl w:val="B6F2E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7910B9F"/>
    <w:multiLevelType w:val="multilevel"/>
    <w:tmpl w:val="B6F2E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9F30027"/>
    <w:multiLevelType w:val="multilevel"/>
    <w:tmpl w:val="B6F2E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9F66898"/>
    <w:multiLevelType w:val="multilevel"/>
    <w:tmpl w:val="B6F2E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0CE111E"/>
    <w:multiLevelType w:val="hybridMultilevel"/>
    <w:tmpl w:val="94340E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63591EA1"/>
    <w:multiLevelType w:val="multilevel"/>
    <w:tmpl w:val="B6F2E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865338C"/>
    <w:multiLevelType w:val="multilevel"/>
    <w:tmpl w:val="B6F2E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ABD220F"/>
    <w:multiLevelType w:val="multilevel"/>
    <w:tmpl w:val="5F4A0644"/>
    <w:lvl w:ilvl="0">
      <w:start w:val="1"/>
      <w:numFmt w:val="decimal"/>
      <w:lvlText w:val="%1."/>
      <w:lvlJc w:val="left"/>
      <w:pPr>
        <w:tabs>
          <w:tab w:val="num" w:pos="720"/>
        </w:tabs>
        <w:ind w:left="720" w:hanging="360"/>
      </w:pPr>
      <w:rPr>
        <w:b w:val="0"/>
        <w:bCs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6B671A49"/>
    <w:multiLevelType w:val="hybridMultilevel"/>
    <w:tmpl w:val="318E5DEE"/>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6BA32317"/>
    <w:multiLevelType w:val="hybridMultilevel"/>
    <w:tmpl w:val="D1240DDA"/>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2143F4C"/>
    <w:multiLevelType w:val="hybridMultilevel"/>
    <w:tmpl w:val="233033E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4EA07B0"/>
    <w:multiLevelType w:val="hybridMultilevel"/>
    <w:tmpl w:val="28221FBA"/>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9921C4A"/>
    <w:multiLevelType w:val="multilevel"/>
    <w:tmpl w:val="B6F2E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A333786"/>
    <w:multiLevelType w:val="hybridMultilevel"/>
    <w:tmpl w:val="C23E6EE4"/>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7E002283"/>
    <w:multiLevelType w:val="multilevel"/>
    <w:tmpl w:val="B6F2EA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47955189">
    <w:abstractNumId w:val="23"/>
  </w:num>
  <w:num w:numId="2" w16cid:durableId="555357800">
    <w:abstractNumId w:val="31"/>
  </w:num>
  <w:num w:numId="3" w16cid:durableId="1578052574">
    <w:abstractNumId w:val="13"/>
  </w:num>
  <w:num w:numId="4" w16cid:durableId="1656185894">
    <w:abstractNumId w:val="41"/>
  </w:num>
  <w:num w:numId="5" w16cid:durableId="1248424023">
    <w:abstractNumId w:val="9"/>
  </w:num>
  <w:num w:numId="6" w16cid:durableId="102380437">
    <w:abstractNumId w:val="22"/>
  </w:num>
  <w:num w:numId="7" w16cid:durableId="1479033372">
    <w:abstractNumId w:val="51"/>
  </w:num>
  <w:num w:numId="8" w16cid:durableId="1144204210">
    <w:abstractNumId w:val="53"/>
  </w:num>
  <w:num w:numId="9" w16cid:durableId="1607884040">
    <w:abstractNumId w:val="27"/>
  </w:num>
  <w:num w:numId="10" w16cid:durableId="1107699361">
    <w:abstractNumId w:val="28"/>
  </w:num>
  <w:num w:numId="11" w16cid:durableId="1739473818">
    <w:abstractNumId w:val="29"/>
  </w:num>
  <w:num w:numId="12" w16cid:durableId="816414134">
    <w:abstractNumId w:val="2"/>
  </w:num>
  <w:num w:numId="13" w16cid:durableId="154758856">
    <w:abstractNumId w:val="33"/>
  </w:num>
  <w:num w:numId="14" w16cid:durableId="1187981755">
    <w:abstractNumId w:val="56"/>
  </w:num>
  <w:num w:numId="15" w16cid:durableId="465048004">
    <w:abstractNumId w:val="25"/>
  </w:num>
  <w:num w:numId="16" w16cid:durableId="1148478939">
    <w:abstractNumId w:val="11"/>
  </w:num>
  <w:num w:numId="17" w16cid:durableId="181625459">
    <w:abstractNumId w:val="38"/>
  </w:num>
  <w:num w:numId="18" w16cid:durableId="1220702129">
    <w:abstractNumId w:val="19"/>
  </w:num>
  <w:num w:numId="19" w16cid:durableId="1132670977">
    <w:abstractNumId w:val="24"/>
  </w:num>
  <w:num w:numId="20" w16cid:durableId="1141271419">
    <w:abstractNumId w:val="47"/>
  </w:num>
  <w:num w:numId="21" w16cid:durableId="1287467796">
    <w:abstractNumId w:val="7"/>
  </w:num>
  <w:num w:numId="22" w16cid:durableId="1202549267">
    <w:abstractNumId w:val="35"/>
  </w:num>
  <w:num w:numId="23" w16cid:durableId="912353460">
    <w:abstractNumId w:val="37"/>
  </w:num>
  <w:num w:numId="24" w16cid:durableId="1489129439">
    <w:abstractNumId w:val="14"/>
  </w:num>
  <w:num w:numId="25" w16cid:durableId="325786604">
    <w:abstractNumId w:val="43"/>
  </w:num>
  <w:num w:numId="26" w16cid:durableId="1128816913">
    <w:abstractNumId w:val="39"/>
  </w:num>
  <w:num w:numId="27" w16cid:durableId="1268267090">
    <w:abstractNumId w:val="40"/>
  </w:num>
  <w:num w:numId="28" w16cid:durableId="1415318784">
    <w:abstractNumId w:val="55"/>
  </w:num>
  <w:num w:numId="29" w16cid:durableId="1489399740">
    <w:abstractNumId w:val="45"/>
  </w:num>
  <w:num w:numId="30" w16cid:durableId="1152405058">
    <w:abstractNumId w:val="42"/>
  </w:num>
  <w:num w:numId="31" w16cid:durableId="1806316933">
    <w:abstractNumId w:val="54"/>
  </w:num>
  <w:num w:numId="32" w16cid:durableId="1338313321">
    <w:abstractNumId w:val="48"/>
  </w:num>
  <w:num w:numId="33" w16cid:durableId="449592168">
    <w:abstractNumId w:val="16"/>
  </w:num>
  <w:num w:numId="34" w16cid:durableId="270748738">
    <w:abstractNumId w:val="36"/>
  </w:num>
  <w:num w:numId="35" w16cid:durableId="2102991071">
    <w:abstractNumId w:val="26"/>
  </w:num>
  <w:num w:numId="36" w16cid:durableId="126945141">
    <w:abstractNumId w:val="44"/>
  </w:num>
  <w:num w:numId="37" w16cid:durableId="756948169">
    <w:abstractNumId w:val="52"/>
  </w:num>
  <w:num w:numId="38" w16cid:durableId="1729764437">
    <w:abstractNumId w:val="17"/>
  </w:num>
  <w:num w:numId="39" w16cid:durableId="2105372879">
    <w:abstractNumId w:val="1"/>
  </w:num>
  <w:num w:numId="40" w16cid:durableId="1589385963">
    <w:abstractNumId w:val="50"/>
  </w:num>
  <w:num w:numId="41" w16cid:durableId="1575316425">
    <w:abstractNumId w:val="46"/>
  </w:num>
  <w:num w:numId="42" w16cid:durableId="1195728380">
    <w:abstractNumId w:val="34"/>
  </w:num>
  <w:num w:numId="43" w16cid:durableId="1294477764">
    <w:abstractNumId w:val="10"/>
  </w:num>
  <w:num w:numId="44" w16cid:durableId="576745436">
    <w:abstractNumId w:val="4"/>
  </w:num>
  <w:num w:numId="45" w16cid:durableId="887644583">
    <w:abstractNumId w:val="18"/>
  </w:num>
  <w:num w:numId="46" w16cid:durableId="592053621">
    <w:abstractNumId w:val="5"/>
  </w:num>
  <w:num w:numId="47" w16cid:durableId="1701394383">
    <w:abstractNumId w:val="6"/>
  </w:num>
  <w:num w:numId="48" w16cid:durableId="33845428">
    <w:abstractNumId w:val="15"/>
  </w:num>
  <w:num w:numId="49" w16cid:durableId="1258249554">
    <w:abstractNumId w:val="32"/>
  </w:num>
  <w:num w:numId="50" w16cid:durableId="957683517">
    <w:abstractNumId w:val="21"/>
  </w:num>
  <w:num w:numId="51" w16cid:durableId="610432208">
    <w:abstractNumId w:val="30"/>
  </w:num>
  <w:num w:numId="52" w16cid:durableId="1288318903">
    <w:abstractNumId w:val="3"/>
  </w:num>
  <w:num w:numId="53" w16cid:durableId="816384039">
    <w:abstractNumId w:val="0"/>
  </w:num>
  <w:num w:numId="54" w16cid:durableId="1376854097">
    <w:abstractNumId w:val="49"/>
  </w:num>
  <w:num w:numId="55" w16cid:durableId="1102991525">
    <w:abstractNumId w:val="12"/>
  </w:num>
  <w:num w:numId="56" w16cid:durableId="1256281977">
    <w:abstractNumId w:val="8"/>
  </w:num>
  <w:num w:numId="57" w16cid:durableId="210908130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defaultTabStop w:val="720"/>
  <w:evenAndOddHeaders/>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7B60"/>
    <w:rsid w:val="00003E33"/>
    <w:rsid w:val="0000550F"/>
    <w:rsid w:val="00006CC1"/>
    <w:rsid w:val="00007595"/>
    <w:rsid w:val="00011C94"/>
    <w:rsid w:val="00011FFA"/>
    <w:rsid w:val="00012123"/>
    <w:rsid w:val="00012933"/>
    <w:rsid w:val="00013F7A"/>
    <w:rsid w:val="000145ED"/>
    <w:rsid w:val="00014DE5"/>
    <w:rsid w:val="00015A0D"/>
    <w:rsid w:val="0002109C"/>
    <w:rsid w:val="00023645"/>
    <w:rsid w:val="0002532E"/>
    <w:rsid w:val="00030550"/>
    <w:rsid w:val="00033E05"/>
    <w:rsid w:val="000402A1"/>
    <w:rsid w:val="00040B18"/>
    <w:rsid w:val="00040CB2"/>
    <w:rsid w:val="000445C7"/>
    <w:rsid w:val="00050CDD"/>
    <w:rsid w:val="00052D64"/>
    <w:rsid w:val="00055E0B"/>
    <w:rsid w:val="00056535"/>
    <w:rsid w:val="0005666C"/>
    <w:rsid w:val="00063713"/>
    <w:rsid w:val="0006422B"/>
    <w:rsid w:val="0007321A"/>
    <w:rsid w:val="00075215"/>
    <w:rsid w:val="0007637E"/>
    <w:rsid w:val="0007700F"/>
    <w:rsid w:val="000932B4"/>
    <w:rsid w:val="000968D6"/>
    <w:rsid w:val="00096ED6"/>
    <w:rsid w:val="000A0E59"/>
    <w:rsid w:val="000A2C20"/>
    <w:rsid w:val="000A6248"/>
    <w:rsid w:val="000B0A70"/>
    <w:rsid w:val="000B2D24"/>
    <w:rsid w:val="000B790C"/>
    <w:rsid w:val="000C1A3F"/>
    <w:rsid w:val="000C38D4"/>
    <w:rsid w:val="000C428E"/>
    <w:rsid w:val="000C68C4"/>
    <w:rsid w:val="000D5A6D"/>
    <w:rsid w:val="000E18F0"/>
    <w:rsid w:val="000F225E"/>
    <w:rsid w:val="00102F8A"/>
    <w:rsid w:val="00110190"/>
    <w:rsid w:val="00110F6A"/>
    <w:rsid w:val="0011277D"/>
    <w:rsid w:val="00122687"/>
    <w:rsid w:val="00126DE4"/>
    <w:rsid w:val="00127028"/>
    <w:rsid w:val="001279B8"/>
    <w:rsid w:val="00127D65"/>
    <w:rsid w:val="001301B8"/>
    <w:rsid w:val="00135ABF"/>
    <w:rsid w:val="00135DE8"/>
    <w:rsid w:val="00140208"/>
    <w:rsid w:val="001402FF"/>
    <w:rsid w:val="00142017"/>
    <w:rsid w:val="001437BE"/>
    <w:rsid w:val="00145D51"/>
    <w:rsid w:val="00147FFD"/>
    <w:rsid w:val="0015021F"/>
    <w:rsid w:val="00150286"/>
    <w:rsid w:val="00153B87"/>
    <w:rsid w:val="00156F8C"/>
    <w:rsid w:val="001571C3"/>
    <w:rsid w:val="0016093B"/>
    <w:rsid w:val="00161472"/>
    <w:rsid w:val="0016283B"/>
    <w:rsid w:val="001662C2"/>
    <w:rsid w:val="00171CAA"/>
    <w:rsid w:val="001748FD"/>
    <w:rsid w:val="00176EAC"/>
    <w:rsid w:val="00177613"/>
    <w:rsid w:val="00181C6A"/>
    <w:rsid w:val="00183B47"/>
    <w:rsid w:val="0019312E"/>
    <w:rsid w:val="00193FB3"/>
    <w:rsid w:val="00194204"/>
    <w:rsid w:val="001A015F"/>
    <w:rsid w:val="001B5528"/>
    <w:rsid w:val="001B5F49"/>
    <w:rsid w:val="001B7CE8"/>
    <w:rsid w:val="001C416D"/>
    <w:rsid w:val="001C45FB"/>
    <w:rsid w:val="001C56BD"/>
    <w:rsid w:val="001E014C"/>
    <w:rsid w:val="001E03FB"/>
    <w:rsid w:val="001E6406"/>
    <w:rsid w:val="001E787D"/>
    <w:rsid w:val="001F3BA8"/>
    <w:rsid w:val="001F7111"/>
    <w:rsid w:val="0020254E"/>
    <w:rsid w:val="00203F8C"/>
    <w:rsid w:val="00204F59"/>
    <w:rsid w:val="002133AA"/>
    <w:rsid w:val="002176CD"/>
    <w:rsid w:val="00217C4E"/>
    <w:rsid w:val="002206B9"/>
    <w:rsid w:val="00220A01"/>
    <w:rsid w:val="00223957"/>
    <w:rsid w:val="002257E1"/>
    <w:rsid w:val="0022640B"/>
    <w:rsid w:val="00237FFB"/>
    <w:rsid w:val="00240E66"/>
    <w:rsid w:val="00242D0C"/>
    <w:rsid w:val="00246B33"/>
    <w:rsid w:val="00250812"/>
    <w:rsid w:val="00256A13"/>
    <w:rsid w:val="00261CAF"/>
    <w:rsid w:val="00265315"/>
    <w:rsid w:val="00267D3F"/>
    <w:rsid w:val="00270015"/>
    <w:rsid w:val="00270EBF"/>
    <w:rsid w:val="002750AA"/>
    <w:rsid w:val="002777AB"/>
    <w:rsid w:val="00281338"/>
    <w:rsid w:val="002829B3"/>
    <w:rsid w:val="002831CA"/>
    <w:rsid w:val="00291D3C"/>
    <w:rsid w:val="002936E3"/>
    <w:rsid w:val="0029410A"/>
    <w:rsid w:val="00294465"/>
    <w:rsid w:val="0029474F"/>
    <w:rsid w:val="002A394F"/>
    <w:rsid w:val="002A4981"/>
    <w:rsid w:val="002A7321"/>
    <w:rsid w:val="002B1145"/>
    <w:rsid w:val="002B4F7F"/>
    <w:rsid w:val="002B5351"/>
    <w:rsid w:val="002B5B0A"/>
    <w:rsid w:val="002C1CD7"/>
    <w:rsid w:val="002C1F3D"/>
    <w:rsid w:val="002C272C"/>
    <w:rsid w:val="002C2E28"/>
    <w:rsid w:val="002C5A90"/>
    <w:rsid w:val="002C719F"/>
    <w:rsid w:val="002D385E"/>
    <w:rsid w:val="002D56A6"/>
    <w:rsid w:val="002D5B7C"/>
    <w:rsid w:val="002D5D9F"/>
    <w:rsid w:val="002D70EA"/>
    <w:rsid w:val="002F44EE"/>
    <w:rsid w:val="002F5360"/>
    <w:rsid w:val="002F6FEC"/>
    <w:rsid w:val="002F7F21"/>
    <w:rsid w:val="00301126"/>
    <w:rsid w:val="003016A9"/>
    <w:rsid w:val="0030314E"/>
    <w:rsid w:val="00305A87"/>
    <w:rsid w:val="00310A9A"/>
    <w:rsid w:val="0032063B"/>
    <w:rsid w:val="003211C4"/>
    <w:rsid w:val="00325353"/>
    <w:rsid w:val="003358B7"/>
    <w:rsid w:val="00337B5C"/>
    <w:rsid w:val="00341BAB"/>
    <w:rsid w:val="003500FB"/>
    <w:rsid w:val="00353943"/>
    <w:rsid w:val="00353F04"/>
    <w:rsid w:val="003552A8"/>
    <w:rsid w:val="00355820"/>
    <w:rsid w:val="00355C55"/>
    <w:rsid w:val="00361E48"/>
    <w:rsid w:val="00363D22"/>
    <w:rsid w:val="0036514F"/>
    <w:rsid w:val="00372574"/>
    <w:rsid w:val="00372FCC"/>
    <w:rsid w:val="00374900"/>
    <w:rsid w:val="00376AB9"/>
    <w:rsid w:val="00380365"/>
    <w:rsid w:val="00381CC9"/>
    <w:rsid w:val="00381E47"/>
    <w:rsid w:val="00382048"/>
    <w:rsid w:val="00383387"/>
    <w:rsid w:val="00387BC5"/>
    <w:rsid w:val="0039152B"/>
    <w:rsid w:val="00392FA7"/>
    <w:rsid w:val="00393864"/>
    <w:rsid w:val="00393985"/>
    <w:rsid w:val="003A3CAE"/>
    <w:rsid w:val="003B31E3"/>
    <w:rsid w:val="003B4DE0"/>
    <w:rsid w:val="003B69FB"/>
    <w:rsid w:val="003B7FF2"/>
    <w:rsid w:val="003C055D"/>
    <w:rsid w:val="003C0B45"/>
    <w:rsid w:val="003C1D8E"/>
    <w:rsid w:val="003C2CAF"/>
    <w:rsid w:val="003C5795"/>
    <w:rsid w:val="003D4739"/>
    <w:rsid w:val="003D5AA9"/>
    <w:rsid w:val="003D6CC2"/>
    <w:rsid w:val="003E0B6F"/>
    <w:rsid w:val="003E2A6F"/>
    <w:rsid w:val="003E43D9"/>
    <w:rsid w:val="003E6F0F"/>
    <w:rsid w:val="003E76FC"/>
    <w:rsid w:val="003E7FA3"/>
    <w:rsid w:val="003F1BE9"/>
    <w:rsid w:val="00403EBC"/>
    <w:rsid w:val="004044F4"/>
    <w:rsid w:val="00405A64"/>
    <w:rsid w:val="00405FAC"/>
    <w:rsid w:val="004104CD"/>
    <w:rsid w:val="004216CB"/>
    <w:rsid w:val="00425537"/>
    <w:rsid w:val="00425C14"/>
    <w:rsid w:val="00431E44"/>
    <w:rsid w:val="00434D0B"/>
    <w:rsid w:val="00435270"/>
    <w:rsid w:val="0043736C"/>
    <w:rsid w:val="00440DAA"/>
    <w:rsid w:val="00447765"/>
    <w:rsid w:val="00453335"/>
    <w:rsid w:val="00454194"/>
    <w:rsid w:val="004579AE"/>
    <w:rsid w:val="004604BB"/>
    <w:rsid w:val="00460983"/>
    <w:rsid w:val="00460B3A"/>
    <w:rsid w:val="00470E59"/>
    <w:rsid w:val="00485306"/>
    <w:rsid w:val="00492910"/>
    <w:rsid w:val="00492A8C"/>
    <w:rsid w:val="004A0CE3"/>
    <w:rsid w:val="004A2BA5"/>
    <w:rsid w:val="004A2C97"/>
    <w:rsid w:val="004A79F2"/>
    <w:rsid w:val="004B624C"/>
    <w:rsid w:val="004C0624"/>
    <w:rsid w:val="004C4E3A"/>
    <w:rsid w:val="004C7E44"/>
    <w:rsid w:val="004D3C69"/>
    <w:rsid w:val="004D5627"/>
    <w:rsid w:val="004D73F8"/>
    <w:rsid w:val="004D7818"/>
    <w:rsid w:val="004D7C8A"/>
    <w:rsid w:val="004E078E"/>
    <w:rsid w:val="004E2724"/>
    <w:rsid w:val="004E44D4"/>
    <w:rsid w:val="004E65A7"/>
    <w:rsid w:val="004E6ABE"/>
    <w:rsid w:val="004E7A54"/>
    <w:rsid w:val="004F73EA"/>
    <w:rsid w:val="00500DF2"/>
    <w:rsid w:val="0050336B"/>
    <w:rsid w:val="005067EE"/>
    <w:rsid w:val="00507186"/>
    <w:rsid w:val="00507E11"/>
    <w:rsid w:val="005128D1"/>
    <w:rsid w:val="00513A66"/>
    <w:rsid w:val="0051430C"/>
    <w:rsid w:val="00514813"/>
    <w:rsid w:val="005164F5"/>
    <w:rsid w:val="0052164F"/>
    <w:rsid w:val="00522031"/>
    <w:rsid w:val="005231B5"/>
    <w:rsid w:val="00523546"/>
    <w:rsid w:val="00523B5A"/>
    <w:rsid w:val="0053429E"/>
    <w:rsid w:val="00540EFE"/>
    <w:rsid w:val="00540F83"/>
    <w:rsid w:val="00542397"/>
    <w:rsid w:val="00543F95"/>
    <w:rsid w:val="005450FD"/>
    <w:rsid w:val="005457AB"/>
    <w:rsid w:val="00546EC2"/>
    <w:rsid w:val="00547003"/>
    <w:rsid w:val="00550D71"/>
    <w:rsid w:val="005573CC"/>
    <w:rsid w:val="00561140"/>
    <w:rsid w:val="005637DE"/>
    <w:rsid w:val="00563B50"/>
    <w:rsid w:val="005650F3"/>
    <w:rsid w:val="00566EB9"/>
    <w:rsid w:val="005700BC"/>
    <w:rsid w:val="00571921"/>
    <w:rsid w:val="00571F37"/>
    <w:rsid w:val="00571F71"/>
    <w:rsid w:val="005841D5"/>
    <w:rsid w:val="0058785B"/>
    <w:rsid w:val="005878C4"/>
    <w:rsid w:val="0059193C"/>
    <w:rsid w:val="00597BB4"/>
    <w:rsid w:val="005A6A36"/>
    <w:rsid w:val="005B13B9"/>
    <w:rsid w:val="005B5EAB"/>
    <w:rsid w:val="005B681C"/>
    <w:rsid w:val="005B7D79"/>
    <w:rsid w:val="005C4C76"/>
    <w:rsid w:val="005C6576"/>
    <w:rsid w:val="005D108D"/>
    <w:rsid w:val="005D42C7"/>
    <w:rsid w:val="005D5323"/>
    <w:rsid w:val="005D5E16"/>
    <w:rsid w:val="005D6FC9"/>
    <w:rsid w:val="005E1849"/>
    <w:rsid w:val="005E2583"/>
    <w:rsid w:val="005F07B6"/>
    <w:rsid w:val="005F72DC"/>
    <w:rsid w:val="005F7812"/>
    <w:rsid w:val="00601AD4"/>
    <w:rsid w:val="006029F2"/>
    <w:rsid w:val="00604253"/>
    <w:rsid w:val="0060762F"/>
    <w:rsid w:val="006112C5"/>
    <w:rsid w:val="006116C6"/>
    <w:rsid w:val="006147F9"/>
    <w:rsid w:val="00625C52"/>
    <w:rsid w:val="00627205"/>
    <w:rsid w:val="0063630C"/>
    <w:rsid w:val="0063632D"/>
    <w:rsid w:val="00636A8D"/>
    <w:rsid w:val="0064002F"/>
    <w:rsid w:val="006511BA"/>
    <w:rsid w:val="0065436B"/>
    <w:rsid w:val="00657C8F"/>
    <w:rsid w:val="006618AA"/>
    <w:rsid w:val="006656DD"/>
    <w:rsid w:val="00665A70"/>
    <w:rsid w:val="00666467"/>
    <w:rsid w:val="00672D93"/>
    <w:rsid w:val="00673786"/>
    <w:rsid w:val="006764D5"/>
    <w:rsid w:val="0068304B"/>
    <w:rsid w:val="00683A69"/>
    <w:rsid w:val="0068520B"/>
    <w:rsid w:val="0068605D"/>
    <w:rsid w:val="006929E6"/>
    <w:rsid w:val="00693727"/>
    <w:rsid w:val="006951C4"/>
    <w:rsid w:val="00696F82"/>
    <w:rsid w:val="006A01DD"/>
    <w:rsid w:val="006A03BE"/>
    <w:rsid w:val="006A04BA"/>
    <w:rsid w:val="006A2FF3"/>
    <w:rsid w:val="006A3C7D"/>
    <w:rsid w:val="006A73DA"/>
    <w:rsid w:val="006A7879"/>
    <w:rsid w:val="006B0A22"/>
    <w:rsid w:val="006B47C3"/>
    <w:rsid w:val="006B581F"/>
    <w:rsid w:val="006C16B5"/>
    <w:rsid w:val="006C2F5D"/>
    <w:rsid w:val="006C314A"/>
    <w:rsid w:val="006C3CC7"/>
    <w:rsid w:val="006C764C"/>
    <w:rsid w:val="006D0556"/>
    <w:rsid w:val="006D3BC4"/>
    <w:rsid w:val="006D4F41"/>
    <w:rsid w:val="006D5B1F"/>
    <w:rsid w:val="006D5BA9"/>
    <w:rsid w:val="006D7D18"/>
    <w:rsid w:val="006E0053"/>
    <w:rsid w:val="006E176D"/>
    <w:rsid w:val="006F1806"/>
    <w:rsid w:val="006F767A"/>
    <w:rsid w:val="00701091"/>
    <w:rsid w:val="00701FB4"/>
    <w:rsid w:val="00721D2A"/>
    <w:rsid w:val="00723501"/>
    <w:rsid w:val="0072657F"/>
    <w:rsid w:val="00727998"/>
    <w:rsid w:val="007311C4"/>
    <w:rsid w:val="00732145"/>
    <w:rsid w:val="00733085"/>
    <w:rsid w:val="007355B4"/>
    <w:rsid w:val="00737F45"/>
    <w:rsid w:val="0074058E"/>
    <w:rsid w:val="00741EB2"/>
    <w:rsid w:val="00742BEE"/>
    <w:rsid w:val="00743120"/>
    <w:rsid w:val="00744663"/>
    <w:rsid w:val="0074494B"/>
    <w:rsid w:val="00752CA2"/>
    <w:rsid w:val="0075538B"/>
    <w:rsid w:val="00755FFD"/>
    <w:rsid w:val="007618D7"/>
    <w:rsid w:val="00762704"/>
    <w:rsid w:val="00766795"/>
    <w:rsid w:val="00771EEF"/>
    <w:rsid w:val="007736A4"/>
    <w:rsid w:val="00773EAD"/>
    <w:rsid w:val="00777A6E"/>
    <w:rsid w:val="007822E3"/>
    <w:rsid w:val="007903FE"/>
    <w:rsid w:val="00790B82"/>
    <w:rsid w:val="007A0189"/>
    <w:rsid w:val="007A0E08"/>
    <w:rsid w:val="007A321B"/>
    <w:rsid w:val="007B2D07"/>
    <w:rsid w:val="007C0487"/>
    <w:rsid w:val="007C37C5"/>
    <w:rsid w:val="007C4CC5"/>
    <w:rsid w:val="007D5111"/>
    <w:rsid w:val="007E0E38"/>
    <w:rsid w:val="007E23EA"/>
    <w:rsid w:val="007E4758"/>
    <w:rsid w:val="007E757E"/>
    <w:rsid w:val="007E7CA9"/>
    <w:rsid w:val="007F1017"/>
    <w:rsid w:val="007F1328"/>
    <w:rsid w:val="007F585A"/>
    <w:rsid w:val="007F5F96"/>
    <w:rsid w:val="00802633"/>
    <w:rsid w:val="00806703"/>
    <w:rsid w:val="00807818"/>
    <w:rsid w:val="00816033"/>
    <w:rsid w:val="0082069C"/>
    <w:rsid w:val="00823B23"/>
    <w:rsid w:val="008279AE"/>
    <w:rsid w:val="008318CC"/>
    <w:rsid w:val="008362DB"/>
    <w:rsid w:val="008375DA"/>
    <w:rsid w:val="00846A49"/>
    <w:rsid w:val="00847781"/>
    <w:rsid w:val="00850FD4"/>
    <w:rsid w:val="00853FE6"/>
    <w:rsid w:val="0086064C"/>
    <w:rsid w:val="00861193"/>
    <w:rsid w:val="00862F41"/>
    <w:rsid w:val="008638E1"/>
    <w:rsid w:val="00874EFE"/>
    <w:rsid w:val="00875720"/>
    <w:rsid w:val="00884B17"/>
    <w:rsid w:val="00890BE9"/>
    <w:rsid w:val="00890E78"/>
    <w:rsid w:val="008926CD"/>
    <w:rsid w:val="00897B60"/>
    <w:rsid w:val="008A694C"/>
    <w:rsid w:val="008B1ADC"/>
    <w:rsid w:val="008B3F8A"/>
    <w:rsid w:val="008C193E"/>
    <w:rsid w:val="008D3457"/>
    <w:rsid w:val="008E0F6A"/>
    <w:rsid w:val="008E4B67"/>
    <w:rsid w:val="008E552D"/>
    <w:rsid w:val="008E751C"/>
    <w:rsid w:val="008F36AE"/>
    <w:rsid w:val="008F4463"/>
    <w:rsid w:val="008F44F1"/>
    <w:rsid w:val="008F6002"/>
    <w:rsid w:val="008F7010"/>
    <w:rsid w:val="009029C6"/>
    <w:rsid w:val="0090324F"/>
    <w:rsid w:val="009046F3"/>
    <w:rsid w:val="00905492"/>
    <w:rsid w:val="00905BDE"/>
    <w:rsid w:val="00914E2E"/>
    <w:rsid w:val="00915B7B"/>
    <w:rsid w:val="00920486"/>
    <w:rsid w:val="00927053"/>
    <w:rsid w:val="009309D7"/>
    <w:rsid w:val="00930B38"/>
    <w:rsid w:val="00932C17"/>
    <w:rsid w:val="00933A13"/>
    <w:rsid w:val="00935E99"/>
    <w:rsid w:val="00936233"/>
    <w:rsid w:val="00941996"/>
    <w:rsid w:val="00942238"/>
    <w:rsid w:val="009446DA"/>
    <w:rsid w:val="009453CE"/>
    <w:rsid w:val="00947227"/>
    <w:rsid w:val="00951C7B"/>
    <w:rsid w:val="00952503"/>
    <w:rsid w:val="00957414"/>
    <w:rsid w:val="00960593"/>
    <w:rsid w:val="00961DC4"/>
    <w:rsid w:val="00966DBB"/>
    <w:rsid w:val="00971179"/>
    <w:rsid w:val="00971BDD"/>
    <w:rsid w:val="0097786F"/>
    <w:rsid w:val="00982FE1"/>
    <w:rsid w:val="00991A06"/>
    <w:rsid w:val="0099592C"/>
    <w:rsid w:val="009A04F5"/>
    <w:rsid w:val="009A3197"/>
    <w:rsid w:val="009A5006"/>
    <w:rsid w:val="009A5C87"/>
    <w:rsid w:val="009A6064"/>
    <w:rsid w:val="009B22FA"/>
    <w:rsid w:val="009B2B68"/>
    <w:rsid w:val="009B34BB"/>
    <w:rsid w:val="009C03E2"/>
    <w:rsid w:val="009C2D59"/>
    <w:rsid w:val="009C6BC4"/>
    <w:rsid w:val="009C777F"/>
    <w:rsid w:val="009D0A38"/>
    <w:rsid w:val="009D1EE0"/>
    <w:rsid w:val="009D29D7"/>
    <w:rsid w:val="009D5166"/>
    <w:rsid w:val="009E6922"/>
    <w:rsid w:val="00A01D67"/>
    <w:rsid w:val="00A11BF0"/>
    <w:rsid w:val="00A12CFD"/>
    <w:rsid w:val="00A12E41"/>
    <w:rsid w:val="00A326C7"/>
    <w:rsid w:val="00A37E6E"/>
    <w:rsid w:val="00A419ED"/>
    <w:rsid w:val="00A423C0"/>
    <w:rsid w:val="00A42E88"/>
    <w:rsid w:val="00A50F90"/>
    <w:rsid w:val="00A51C09"/>
    <w:rsid w:val="00A53532"/>
    <w:rsid w:val="00A66A17"/>
    <w:rsid w:val="00A66F4A"/>
    <w:rsid w:val="00A67125"/>
    <w:rsid w:val="00A82C34"/>
    <w:rsid w:val="00A82DA9"/>
    <w:rsid w:val="00A842C3"/>
    <w:rsid w:val="00A84597"/>
    <w:rsid w:val="00A95FBE"/>
    <w:rsid w:val="00A960FF"/>
    <w:rsid w:val="00AA3B2E"/>
    <w:rsid w:val="00AB2829"/>
    <w:rsid w:val="00AB6D74"/>
    <w:rsid w:val="00AC1611"/>
    <w:rsid w:val="00AC58E3"/>
    <w:rsid w:val="00AD541F"/>
    <w:rsid w:val="00AD55D6"/>
    <w:rsid w:val="00AE0F61"/>
    <w:rsid w:val="00AF0F28"/>
    <w:rsid w:val="00AF3082"/>
    <w:rsid w:val="00B00B1D"/>
    <w:rsid w:val="00B012FE"/>
    <w:rsid w:val="00B03804"/>
    <w:rsid w:val="00B04F45"/>
    <w:rsid w:val="00B069E2"/>
    <w:rsid w:val="00B11EEC"/>
    <w:rsid w:val="00B1244C"/>
    <w:rsid w:val="00B16C1B"/>
    <w:rsid w:val="00B16F81"/>
    <w:rsid w:val="00B22B2C"/>
    <w:rsid w:val="00B2542E"/>
    <w:rsid w:val="00B26EB7"/>
    <w:rsid w:val="00B30501"/>
    <w:rsid w:val="00B313A3"/>
    <w:rsid w:val="00B376AF"/>
    <w:rsid w:val="00B3776B"/>
    <w:rsid w:val="00B41AA1"/>
    <w:rsid w:val="00B41C7E"/>
    <w:rsid w:val="00B43C6B"/>
    <w:rsid w:val="00B44350"/>
    <w:rsid w:val="00B4538C"/>
    <w:rsid w:val="00B50303"/>
    <w:rsid w:val="00B5279A"/>
    <w:rsid w:val="00B53C9C"/>
    <w:rsid w:val="00B601A2"/>
    <w:rsid w:val="00B610DA"/>
    <w:rsid w:val="00B629E5"/>
    <w:rsid w:val="00B71D0D"/>
    <w:rsid w:val="00B75F92"/>
    <w:rsid w:val="00B762D0"/>
    <w:rsid w:val="00B8190B"/>
    <w:rsid w:val="00B8244E"/>
    <w:rsid w:val="00B82936"/>
    <w:rsid w:val="00B877FC"/>
    <w:rsid w:val="00B94C3B"/>
    <w:rsid w:val="00B950F2"/>
    <w:rsid w:val="00BA5C86"/>
    <w:rsid w:val="00BB081A"/>
    <w:rsid w:val="00BB5338"/>
    <w:rsid w:val="00BB57E3"/>
    <w:rsid w:val="00BC246D"/>
    <w:rsid w:val="00BC2946"/>
    <w:rsid w:val="00BC3A6A"/>
    <w:rsid w:val="00BC6703"/>
    <w:rsid w:val="00BD2069"/>
    <w:rsid w:val="00BD2448"/>
    <w:rsid w:val="00BD2ABF"/>
    <w:rsid w:val="00BD5638"/>
    <w:rsid w:val="00BE40CF"/>
    <w:rsid w:val="00BE48FF"/>
    <w:rsid w:val="00BF2203"/>
    <w:rsid w:val="00BF2D7A"/>
    <w:rsid w:val="00BF3C42"/>
    <w:rsid w:val="00C16432"/>
    <w:rsid w:val="00C2340B"/>
    <w:rsid w:val="00C25515"/>
    <w:rsid w:val="00C268C2"/>
    <w:rsid w:val="00C26C65"/>
    <w:rsid w:val="00C26E21"/>
    <w:rsid w:val="00C31972"/>
    <w:rsid w:val="00C33623"/>
    <w:rsid w:val="00C34322"/>
    <w:rsid w:val="00C34EA0"/>
    <w:rsid w:val="00C352C0"/>
    <w:rsid w:val="00C434F6"/>
    <w:rsid w:val="00C458ED"/>
    <w:rsid w:val="00C45DE2"/>
    <w:rsid w:val="00C51450"/>
    <w:rsid w:val="00C62A44"/>
    <w:rsid w:val="00C64248"/>
    <w:rsid w:val="00C64FC0"/>
    <w:rsid w:val="00C66B75"/>
    <w:rsid w:val="00C70280"/>
    <w:rsid w:val="00C72EA3"/>
    <w:rsid w:val="00C812E5"/>
    <w:rsid w:val="00C8216F"/>
    <w:rsid w:val="00C84917"/>
    <w:rsid w:val="00C86973"/>
    <w:rsid w:val="00C9227C"/>
    <w:rsid w:val="00C9349C"/>
    <w:rsid w:val="00C964F3"/>
    <w:rsid w:val="00C96F91"/>
    <w:rsid w:val="00C979A4"/>
    <w:rsid w:val="00CA3137"/>
    <w:rsid w:val="00CA5F7A"/>
    <w:rsid w:val="00CB010F"/>
    <w:rsid w:val="00CB017D"/>
    <w:rsid w:val="00CB03B3"/>
    <w:rsid w:val="00CB0797"/>
    <w:rsid w:val="00CB248E"/>
    <w:rsid w:val="00CB62EB"/>
    <w:rsid w:val="00CB7B36"/>
    <w:rsid w:val="00CC52C1"/>
    <w:rsid w:val="00CD2413"/>
    <w:rsid w:val="00CD2F00"/>
    <w:rsid w:val="00CD3133"/>
    <w:rsid w:val="00CD45C5"/>
    <w:rsid w:val="00CE18B9"/>
    <w:rsid w:val="00CE2B3B"/>
    <w:rsid w:val="00CE3101"/>
    <w:rsid w:val="00CE3EE6"/>
    <w:rsid w:val="00CE49A7"/>
    <w:rsid w:val="00CE52EC"/>
    <w:rsid w:val="00CE74A8"/>
    <w:rsid w:val="00CF0CC6"/>
    <w:rsid w:val="00CF41A7"/>
    <w:rsid w:val="00CF5816"/>
    <w:rsid w:val="00CF77E3"/>
    <w:rsid w:val="00D0261B"/>
    <w:rsid w:val="00D055E9"/>
    <w:rsid w:val="00D06B63"/>
    <w:rsid w:val="00D157ED"/>
    <w:rsid w:val="00D2056F"/>
    <w:rsid w:val="00D21432"/>
    <w:rsid w:val="00D224DB"/>
    <w:rsid w:val="00D24124"/>
    <w:rsid w:val="00D241C6"/>
    <w:rsid w:val="00D24945"/>
    <w:rsid w:val="00D256B8"/>
    <w:rsid w:val="00D25ED6"/>
    <w:rsid w:val="00D30763"/>
    <w:rsid w:val="00D30801"/>
    <w:rsid w:val="00D30ABA"/>
    <w:rsid w:val="00D310CD"/>
    <w:rsid w:val="00D35602"/>
    <w:rsid w:val="00D37756"/>
    <w:rsid w:val="00D37984"/>
    <w:rsid w:val="00D42159"/>
    <w:rsid w:val="00D4318C"/>
    <w:rsid w:val="00D4387E"/>
    <w:rsid w:val="00D57DD7"/>
    <w:rsid w:val="00D770BA"/>
    <w:rsid w:val="00D80A1A"/>
    <w:rsid w:val="00D85329"/>
    <w:rsid w:val="00D8671D"/>
    <w:rsid w:val="00D93718"/>
    <w:rsid w:val="00D969B2"/>
    <w:rsid w:val="00D970C8"/>
    <w:rsid w:val="00DA1BC2"/>
    <w:rsid w:val="00DA1F6E"/>
    <w:rsid w:val="00DB0439"/>
    <w:rsid w:val="00DB0762"/>
    <w:rsid w:val="00DC0B81"/>
    <w:rsid w:val="00DC2C84"/>
    <w:rsid w:val="00DC4B1F"/>
    <w:rsid w:val="00DC4E54"/>
    <w:rsid w:val="00DD6E5C"/>
    <w:rsid w:val="00DE5833"/>
    <w:rsid w:val="00DE5C63"/>
    <w:rsid w:val="00DF02FD"/>
    <w:rsid w:val="00DF088C"/>
    <w:rsid w:val="00DF118B"/>
    <w:rsid w:val="00DF6F2C"/>
    <w:rsid w:val="00DF7C40"/>
    <w:rsid w:val="00E00EE2"/>
    <w:rsid w:val="00E00FEF"/>
    <w:rsid w:val="00E04804"/>
    <w:rsid w:val="00E07B03"/>
    <w:rsid w:val="00E102C2"/>
    <w:rsid w:val="00E16960"/>
    <w:rsid w:val="00E2584B"/>
    <w:rsid w:val="00E33A7D"/>
    <w:rsid w:val="00E35951"/>
    <w:rsid w:val="00E365F4"/>
    <w:rsid w:val="00E36C3C"/>
    <w:rsid w:val="00E529C7"/>
    <w:rsid w:val="00E61EA7"/>
    <w:rsid w:val="00E767F1"/>
    <w:rsid w:val="00E82199"/>
    <w:rsid w:val="00E839A4"/>
    <w:rsid w:val="00E8414C"/>
    <w:rsid w:val="00E8449A"/>
    <w:rsid w:val="00E85C27"/>
    <w:rsid w:val="00E86342"/>
    <w:rsid w:val="00E86AB0"/>
    <w:rsid w:val="00E86C0C"/>
    <w:rsid w:val="00E87B46"/>
    <w:rsid w:val="00E9309C"/>
    <w:rsid w:val="00E95328"/>
    <w:rsid w:val="00EA2778"/>
    <w:rsid w:val="00EA55D1"/>
    <w:rsid w:val="00EB0418"/>
    <w:rsid w:val="00EB4113"/>
    <w:rsid w:val="00EC0851"/>
    <w:rsid w:val="00ED09E4"/>
    <w:rsid w:val="00ED0DC8"/>
    <w:rsid w:val="00ED1E56"/>
    <w:rsid w:val="00EE09C6"/>
    <w:rsid w:val="00EE53A8"/>
    <w:rsid w:val="00EE7A28"/>
    <w:rsid w:val="00EF23F4"/>
    <w:rsid w:val="00EF467B"/>
    <w:rsid w:val="00F02E66"/>
    <w:rsid w:val="00F03E4B"/>
    <w:rsid w:val="00F06006"/>
    <w:rsid w:val="00F14241"/>
    <w:rsid w:val="00F16A63"/>
    <w:rsid w:val="00F16BA5"/>
    <w:rsid w:val="00F314A1"/>
    <w:rsid w:val="00F40862"/>
    <w:rsid w:val="00F54BA2"/>
    <w:rsid w:val="00F553F6"/>
    <w:rsid w:val="00F56654"/>
    <w:rsid w:val="00F56FD8"/>
    <w:rsid w:val="00F5775E"/>
    <w:rsid w:val="00F60F1C"/>
    <w:rsid w:val="00F716C8"/>
    <w:rsid w:val="00F72FB2"/>
    <w:rsid w:val="00F744DC"/>
    <w:rsid w:val="00F813C9"/>
    <w:rsid w:val="00F908AE"/>
    <w:rsid w:val="00F93BE1"/>
    <w:rsid w:val="00F948E4"/>
    <w:rsid w:val="00F97EA5"/>
    <w:rsid w:val="00FA149C"/>
    <w:rsid w:val="00FA1B08"/>
    <w:rsid w:val="00FB19E2"/>
    <w:rsid w:val="00FB1F58"/>
    <w:rsid w:val="00FB7788"/>
    <w:rsid w:val="00FC08B4"/>
    <w:rsid w:val="00FC1008"/>
    <w:rsid w:val="00FC3CDA"/>
    <w:rsid w:val="00FC49BD"/>
    <w:rsid w:val="00FC523C"/>
    <w:rsid w:val="00FD1DA6"/>
    <w:rsid w:val="00FD4894"/>
    <w:rsid w:val="00FD6B3F"/>
    <w:rsid w:val="00FE5330"/>
    <w:rsid w:val="00FF003E"/>
    <w:rsid w:val="00FF2652"/>
    <w:rsid w:val="00FF2A3F"/>
    <w:rsid w:val="00FF5571"/>
    <w:rsid w:val="00FF5859"/>
    <w:rsid w:val="00FF6B42"/>
    <w:rsid w:val="00FF7028"/>
  </w:rsids>
  <m:mathPr>
    <m:mathFont m:val="Cambria Math"/>
    <m:brkBin m:val="before"/>
    <m:brkBinSub m:val="--"/>
    <m:smallFrac m:val="0"/>
    <m:dispDef/>
    <m:lMargin m:val="0"/>
    <m:rMargin m:val="0"/>
    <m:defJc m:val="centerGroup"/>
    <m:wrapIndent m:val="1440"/>
    <m:intLim m:val="subSup"/>
    <m:naryLim m:val="undOvr"/>
  </m:mathPr>
  <w:themeFontLang w:val="en-GB"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DAC0E5"/>
  <w15:chartTrackingRefBased/>
  <w15:docId w15:val="{F4463F2D-930C-4B40-9A57-B17BAAEF5E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30"/>
        <w:lang w:val="en-GB" w:eastAsia="en-US" w:bidi="th-TH"/>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2F5D"/>
    <w:rPr>
      <w:rFonts w:eastAsiaTheme="minorEastAsia" w:cs="Angsana New"/>
    </w:rPr>
  </w:style>
  <w:style w:type="paragraph" w:styleId="Heading1">
    <w:name w:val="heading 1"/>
    <w:basedOn w:val="Normal"/>
    <w:next w:val="Normal"/>
    <w:link w:val="Heading1Char"/>
    <w:uiPriority w:val="9"/>
    <w:qFormat/>
    <w:rsid w:val="00897B60"/>
    <w:pPr>
      <w:keepNext/>
      <w:keepLines/>
      <w:spacing w:before="360" w:after="80"/>
      <w:outlineLvl w:val="0"/>
    </w:pPr>
    <w:rPr>
      <w:rFonts w:asciiTheme="majorHAnsi" w:eastAsiaTheme="majorEastAsia" w:hAnsiTheme="majorHAnsi" w:cstheme="majorBidi"/>
      <w:color w:val="0F4761" w:themeColor="accent1" w:themeShade="BF"/>
      <w:sz w:val="40"/>
      <w:szCs w:val="50"/>
    </w:rPr>
  </w:style>
  <w:style w:type="paragraph" w:styleId="Heading2">
    <w:name w:val="heading 2"/>
    <w:basedOn w:val="Normal"/>
    <w:next w:val="Normal"/>
    <w:link w:val="Heading2Char"/>
    <w:uiPriority w:val="9"/>
    <w:semiHidden/>
    <w:unhideWhenUsed/>
    <w:qFormat/>
    <w:rsid w:val="00897B60"/>
    <w:pPr>
      <w:keepNext/>
      <w:keepLines/>
      <w:spacing w:before="160" w:after="80"/>
      <w:outlineLvl w:val="1"/>
    </w:pPr>
    <w:rPr>
      <w:rFonts w:asciiTheme="majorHAnsi" w:eastAsiaTheme="majorEastAsia" w:hAnsiTheme="majorHAnsi" w:cstheme="majorBidi"/>
      <w:color w:val="0F4761" w:themeColor="accent1" w:themeShade="BF"/>
      <w:sz w:val="32"/>
      <w:szCs w:val="40"/>
    </w:rPr>
  </w:style>
  <w:style w:type="paragraph" w:styleId="Heading3">
    <w:name w:val="heading 3"/>
    <w:basedOn w:val="Normal"/>
    <w:next w:val="Normal"/>
    <w:link w:val="Heading3Char"/>
    <w:uiPriority w:val="9"/>
    <w:semiHidden/>
    <w:unhideWhenUsed/>
    <w:qFormat/>
    <w:rsid w:val="00897B60"/>
    <w:pPr>
      <w:keepNext/>
      <w:keepLines/>
      <w:spacing w:before="160" w:after="80"/>
      <w:outlineLvl w:val="2"/>
    </w:pPr>
    <w:rPr>
      <w:rFonts w:eastAsiaTheme="majorEastAsia" w:cstheme="majorBidi"/>
      <w:color w:val="0F4761" w:themeColor="accent1" w:themeShade="BF"/>
      <w:sz w:val="28"/>
      <w:szCs w:val="35"/>
    </w:rPr>
  </w:style>
  <w:style w:type="paragraph" w:styleId="Heading4">
    <w:name w:val="heading 4"/>
    <w:basedOn w:val="Normal"/>
    <w:next w:val="Normal"/>
    <w:link w:val="Heading4Char"/>
    <w:uiPriority w:val="9"/>
    <w:semiHidden/>
    <w:unhideWhenUsed/>
    <w:qFormat/>
    <w:rsid w:val="00897B6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97B6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97B6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97B6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97B6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97B6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7B60"/>
    <w:rPr>
      <w:rFonts w:asciiTheme="majorHAnsi" w:eastAsiaTheme="majorEastAsia" w:hAnsiTheme="majorHAnsi" w:cstheme="majorBidi"/>
      <w:color w:val="0F4761" w:themeColor="accent1" w:themeShade="BF"/>
      <w:sz w:val="40"/>
      <w:szCs w:val="50"/>
    </w:rPr>
  </w:style>
  <w:style w:type="character" w:customStyle="1" w:styleId="Heading2Char">
    <w:name w:val="Heading 2 Char"/>
    <w:basedOn w:val="DefaultParagraphFont"/>
    <w:link w:val="Heading2"/>
    <w:uiPriority w:val="9"/>
    <w:semiHidden/>
    <w:rsid w:val="00897B60"/>
    <w:rPr>
      <w:rFonts w:asciiTheme="majorHAnsi" w:eastAsiaTheme="majorEastAsia" w:hAnsiTheme="majorHAnsi" w:cstheme="majorBidi"/>
      <w:color w:val="0F4761" w:themeColor="accent1" w:themeShade="BF"/>
      <w:sz w:val="32"/>
      <w:szCs w:val="40"/>
    </w:rPr>
  </w:style>
  <w:style w:type="character" w:customStyle="1" w:styleId="Heading3Char">
    <w:name w:val="Heading 3 Char"/>
    <w:basedOn w:val="DefaultParagraphFont"/>
    <w:link w:val="Heading3"/>
    <w:uiPriority w:val="9"/>
    <w:semiHidden/>
    <w:rsid w:val="00897B60"/>
    <w:rPr>
      <w:rFonts w:eastAsiaTheme="majorEastAsia" w:cstheme="majorBidi"/>
      <w:color w:val="0F4761" w:themeColor="accent1" w:themeShade="BF"/>
      <w:sz w:val="28"/>
      <w:szCs w:val="35"/>
    </w:rPr>
  </w:style>
  <w:style w:type="character" w:customStyle="1" w:styleId="Heading4Char">
    <w:name w:val="Heading 4 Char"/>
    <w:basedOn w:val="DefaultParagraphFont"/>
    <w:link w:val="Heading4"/>
    <w:uiPriority w:val="9"/>
    <w:semiHidden/>
    <w:rsid w:val="00897B6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97B6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97B6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97B6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97B6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97B60"/>
    <w:rPr>
      <w:rFonts w:eastAsiaTheme="majorEastAsia" w:cstheme="majorBidi"/>
      <w:color w:val="272727" w:themeColor="text1" w:themeTint="D8"/>
    </w:rPr>
  </w:style>
  <w:style w:type="paragraph" w:styleId="Title">
    <w:name w:val="Title"/>
    <w:basedOn w:val="Normal"/>
    <w:next w:val="Normal"/>
    <w:link w:val="TitleChar"/>
    <w:uiPriority w:val="10"/>
    <w:qFormat/>
    <w:rsid w:val="00897B60"/>
    <w:pPr>
      <w:spacing w:after="80"/>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897B60"/>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897B60"/>
    <w:pPr>
      <w:numPr>
        <w:ilvl w:val="1"/>
      </w:numPr>
      <w:spacing w:after="160"/>
    </w:pPr>
    <w:rPr>
      <w:rFonts w:eastAsiaTheme="majorEastAsia"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897B60"/>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897B6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97B60"/>
    <w:rPr>
      <w:rFonts w:eastAsiaTheme="minorEastAsia" w:cs="Angsana New"/>
      <w:i/>
      <w:iCs/>
      <w:color w:val="404040" w:themeColor="text1" w:themeTint="BF"/>
    </w:rPr>
  </w:style>
  <w:style w:type="paragraph" w:styleId="ListParagraph">
    <w:name w:val="List Paragraph"/>
    <w:basedOn w:val="Normal"/>
    <w:uiPriority w:val="34"/>
    <w:qFormat/>
    <w:rsid w:val="00897B60"/>
    <w:pPr>
      <w:ind w:left="720"/>
      <w:contextualSpacing/>
    </w:pPr>
  </w:style>
  <w:style w:type="character" w:styleId="IntenseEmphasis">
    <w:name w:val="Intense Emphasis"/>
    <w:basedOn w:val="DefaultParagraphFont"/>
    <w:uiPriority w:val="21"/>
    <w:qFormat/>
    <w:rsid w:val="00897B60"/>
    <w:rPr>
      <w:i/>
      <w:iCs/>
      <w:color w:val="0F4761" w:themeColor="accent1" w:themeShade="BF"/>
    </w:rPr>
  </w:style>
  <w:style w:type="paragraph" w:styleId="IntenseQuote">
    <w:name w:val="Intense Quote"/>
    <w:basedOn w:val="Normal"/>
    <w:next w:val="Normal"/>
    <w:link w:val="IntenseQuoteChar"/>
    <w:uiPriority w:val="30"/>
    <w:qFormat/>
    <w:rsid w:val="00897B6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97B60"/>
    <w:rPr>
      <w:rFonts w:eastAsiaTheme="minorEastAsia" w:cs="Angsana New"/>
      <w:i/>
      <w:iCs/>
      <w:color w:val="0F4761" w:themeColor="accent1" w:themeShade="BF"/>
    </w:rPr>
  </w:style>
  <w:style w:type="character" w:styleId="IntenseReference">
    <w:name w:val="Intense Reference"/>
    <w:basedOn w:val="DefaultParagraphFont"/>
    <w:uiPriority w:val="32"/>
    <w:qFormat/>
    <w:rsid w:val="00897B60"/>
    <w:rPr>
      <w:b/>
      <w:bCs/>
      <w:smallCaps/>
      <w:color w:val="0F4761" w:themeColor="accent1" w:themeShade="BF"/>
      <w:spacing w:val="5"/>
    </w:rPr>
  </w:style>
  <w:style w:type="paragraph" w:styleId="Header">
    <w:name w:val="header"/>
    <w:basedOn w:val="Normal"/>
    <w:link w:val="HeaderChar"/>
    <w:uiPriority w:val="99"/>
    <w:unhideWhenUsed/>
    <w:rsid w:val="00897B60"/>
    <w:pPr>
      <w:tabs>
        <w:tab w:val="center" w:pos="4680"/>
        <w:tab w:val="right" w:pos="9360"/>
      </w:tabs>
    </w:pPr>
  </w:style>
  <w:style w:type="character" w:customStyle="1" w:styleId="HeaderChar">
    <w:name w:val="Header Char"/>
    <w:basedOn w:val="DefaultParagraphFont"/>
    <w:link w:val="Header"/>
    <w:uiPriority w:val="99"/>
    <w:rsid w:val="00897B60"/>
    <w:rPr>
      <w:rFonts w:eastAsiaTheme="minorEastAsia" w:cs="Angsana New"/>
    </w:rPr>
  </w:style>
  <w:style w:type="paragraph" w:styleId="Footer">
    <w:name w:val="footer"/>
    <w:basedOn w:val="Normal"/>
    <w:link w:val="FooterChar"/>
    <w:uiPriority w:val="99"/>
    <w:unhideWhenUsed/>
    <w:rsid w:val="00897B60"/>
    <w:pPr>
      <w:tabs>
        <w:tab w:val="center" w:pos="4680"/>
        <w:tab w:val="right" w:pos="9360"/>
      </w:tabs>
    </w:pPr>
  </w:style>
  <w:style w:type="character" w:customStyle="1" w:styleId="FooterChar">
    <w:name w:val="Footer Char"/>
    <w:basedOn w:val="DefaultParagraphFont"/>
    <w:link w:val="Footer"/>
    <w:uiPriority w:val="99"/>
    <w:rsid w:val="00897B60"/>
    <w:rPr>
      <w:rFonts w:eastAsiaTheme="minorEastAsia" w:cs="Angsana New"/>
    </w:rPr>
  </w:style>
  <w:style w:type="character" w:styleId="Hyperlink">
    <w:name w:val="Hyperlink"/>
    <w:basedOn w:val="DefaultParagraphFont"/>
    <w:uiPriority w:val="99"/>
    <w:unhideWhenUsed/>
    <w:rsid w:val="006A7879"/>
    <w:rPr>
      <w:color w:val="0000FF"/>
      <w:u w:val="single"/>
    </w:rPr>
  </w:style>
  <w:style w:type="character" w:styleId="FollowedHyperlink">
    <w:name w:val="FollowedHyperlink"/>
    <w:basedOn w:val="DefaultParagraphFont"/>
    <w:uiPriority w:val="99"/>
    <w:semiHidden/>
    <w:unhideWhenUsed/>
    <w:rsid w:val="006A7879"/>
    <w:rPr>
      <w:color w:val="96607D" w:themeColor="followedHyperlink"/>
      <w:u w:val="single"/>
    </w:rPr>
  </w:style>
  <w:style w:type="paragraph" w:styleId="NormalWeb">
    <w:name w:val="Normal (Web)"/>
    <w:basedOn w:val="Normal"/>
    <w:uiPriority w:val="99"/>
    <w:semiHidden/>
    <w:unhideWhenUsed/>
    <w:rsid w:val="003E0B6F"/>
    <w:pPr>
      <w:spacing w:before="100" w:beforeAutospacing="1" w:after="100" w:afterAutospacing="1"/>
    </w:pPr>
    <w:rPr>
      <w:rFonts w:ascii="Times New Roman" w:eastAsia="Times New Roman" w:hAnsi="Times New Roman" w:cs="Times New Roman"/>
      <w:kern w:val="0"/>
      <w:szCs w:val="24"/>
      <w:lang w:eastAsia="en-GB"/>
      <w14:ligatures w14:val="none"/>
    </w:rPr>
  </w:style>
  <w:style w:type="character" w:styleId="UnresolvedMention">
    <w:name w:val="Unresolved Mention"/>
    <w:basedOn w:val="DefaultParagraphFont"/>
    <w:uiPriority w:val="99"/>
    <w:semiHidden/>
    <w:unhideWhenUsed/>
    <w:rsid w:val="003E0B6F"/>
    <w:rPr>
      <w:color w:val="605E5C"/>
      <w:shd w:val="clear" w:color="auto" w:fill="E1DFDD"/>
    </w:rPr>
  </w:style>
  <w:style w:type="character" w:styleId="CommentReference">
    <w:name w:val="annotation reference"/>
    <w:basedOn w:val="DefaultParagraphFont"/>
    <w:uiPriority w:val="99"/>
    <w:semiHidden/>
    <w:unhideWhenUsed/>
    <w:rsid w:val="00A12CFD"/>
    <w:rPr>
      <w:sz w:val="16"/>
      <w:szCs w:val="16"/>
    </w:rPr>
  </w:style>
  <w:style w:type="paragraph" w:styleId="CommentText">
    <w:name w:val="annotation text"/>
    <w:basedOn w:val="Normal"/>
    <w:link w:val="CommentTextChar"/>
    <w:uiPriority w:val="99"/>
    <w:unhideWhenUsed/>
    <w:rsid w:val="00A12CFD"/>
    <w:rPr>
      <w:sz w:val="20"/>
      <w:szCs w:val="25"/>
    </w:rPr>
  </w:style>
  <w:style w:type="character" w:customStyle="1" w:styleId="CommentTextChar">
    <w:name w:val="Comment Text Char"/>
    <w:basedOn w:val="DefaultParagraphFont"/>
    <w:link w:val="CommentText"/>
    <w:uiPriority w:val="99"/>
    <w:rsid w:val="00A12CFD"/>
    <w:rPr>
      <w:rFonts w:eastAsiaTheme="minorEastAsia" w:cs="Angsana New"/>
      <w:sz w:val="20"/>
      <w:szCs w:val="25"/>
    </w:rPr>
  </w:style>
  <w:style w:type="paragraph" w:styleId="CommentSubject">
    <w:name w:val="annotation subject"/>
    <w:basedOn w:val="CommentText"/>
    <w:next w:val="CommentText"/>
    <w:link w:val="CommentSubjectChar"/>
    <w:uiPriority w:val="99"/>
    <w:semiHidden/>
    <w:unhideWhenUsed/>
    <w:rsid w:val="00A12CFD"/>
    <w:rPr>
      <w:b/>
      <w:bCs/>
    </w:rPr>
  </w:style>
  <w:style w:type="character" w:customStyle="1" w:styleId="CommentSubjectChar">
    <w:name w:val="Comment Subject Char"/>
    <w:basedOn w:val="CommentTextChar"/>
    <w:link w:val="CommentSubject"/>
    <w:uiPriority w:val="99"/>
    <w:semiHidden/>
    <w:rsid w:val="00A12CFD"/>
    <w:rPr>
      <w:rFonts w:eastAsiaTheme="minorEastAsia" w:cs="Angsana New"/>
      <w:b/>
      <w:bCs/>
      <w:sz w:val="20"/>
      <w:szCs w:val="25"/>
    </w:rPr>
  </w:style>
  <w:style w:type="table" w:styleId="TableGrid">
    <w:name w:val="Table Grid"/>
    <w:basedOn w:val="TableNormal"/>
    <w:uiPriority w:val="39"/>
    <w:rsid w:val="007355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674868">
      <w:bodyDiv w:val="1"/>
      <w:marLeft w:val="0"/>
      <w:marRight w:val="0"/>
      <w:marTop w:val="0"/>
      <w:marBottom w:val="0"/>
      <w:divBdr>
        <w:top w:val="none" w:sz="0" w:space="0" w:color="auto"/>
        <w:left w:val="none" w:sz="0" w:space="0" w:color="auto"/>
        <w:bottom w:val="none" w:sz="0" w:space="0" w:color="auto"/>
        <w:right w:val="none" w:sz="0" w:space="0" w:color="auto"/>
      </w:divBdr>
    </w:div>
    <w:div w:id="79958378">
      <w:bodyDiv w:val="1"/>
      <w:marLeft w:val="0"/>
      <w:marRight w:val="0"/>
      <w:marTop w:val="0"/>
      <w:marBottom w:val="0"/>
      <w:divBdr>
        <w:top w:val="none" w:sz="0" w:space="0" w:color="auto"/>
        <w:left w:val="none" w:sz="0" w:space="0" w:color="auto"/>
        <w:bottom w:val="none" w:sz="0" w:space="0" w:color="auto"/>
        <w:right w:val="none" w:sz="0" w:space="0" w:color="auto"/>
      </w:divBdr>
    </w:div>
    <w:div w:id="83844372">
      <w:bodyDiv w:val="1"/>
      <w:marLeft w:val="0"/>
      <w:marRight w:val="0"/>
      <w:marTop w:val="0"/>
      <w:marBottom w:val="0"/>
      <w:divBdr>
        <w:top w:val="none" w:sz="0" w:space="0" w:color="auto"/>
        <w:left w:val="none" w:sz="0" w:space="0" w:color="auto"/>
        <w:bottom w:val="none" w:sz="0" w:space="0" w:color="auto"/>
        <w:right w:val="none" w:sz="0" w:space="0" w:color="auto"/>
      </w:divBdr>
    </w:div>
    <w:div w:id="113866733">
      <w:bodyDiv w:val="1"/>
      <w:marLeft w:val="0"/>
      <w:marRight w:val="0"/>
      <w:marTop w:val="0"/>
      <w:marBottom w:val="0"/>
      <w:divBdr>
        <w:top w:val="none" w:sz="0" w:space="0" w:color="auto"/>
        <w:left w:val="none" w:sz="0" w:space="0" w:color="auto"/>
        <w:bottom w:val="none" w:sz="0" w:space="0" w:color="auto"/>
        <w:right w:val="none" w:sz="0" w:space="0" w:color="auto"/>
      </w:divBdr>
    </w:div>
    <w:div w:id="161942588">
      <w:bodyDiv w:val="1"/>
      <w:marLeft w:val="0"/>
      <w:marRight w:val="0"/>
      <w:marTop w:val="0"/>
      <w:marBottom w:val="0"/>
      <w:divBdr>
        <w:top w:val="none" w:sz="0" w:space="0" w:color="auto"/>
        <w:left w:val="none" w:sz="0" w:space="0" w:color="auto"/>
        <w:bottom w:val="none" w:sz="0" w:space="0" w:color="auto"/>
        <w:right w:val="none" w:sz="0" w:space="0" w:color="auto"/>
      </w:divBdr>
    </w:div>
    <w:div w:id="185100073">
      <w:bodyDiv w:val="1"/>
      <w:marLeft w:val="0"/>
      <w:marRight w:val="0"/>
      <w:marTop w:val="0"/>
      <w:marBottom w:val="0"/>
      <w:divBdr>
        <w:top w:val="none" w:sz="0" w:space="0" w:color="auto"/>
        <w:left w:val="none" w:sz="0" w:space="0" w:color="auto"/>
        <w:bottom w:val="none" w:sz="0" w:space="0" w:color="auto"/>
        <w:right w:val="none" w:sz="0" w:space="0" w:color="auto"/>
      </w:divBdr>
    </w:div>
    <w:div w:id="212935844">
      <w:bodyDiv w:val="1"/>
      <w:marLeft w:val="0"/>
      <w:marRight w:val="0"/>
      <w:marTop w:val="0"/>
      <w:marBottom w:val="0"/>
      <w:divBdr>
        <w:top w:val="none" w:sz="0" w:space="0" w:color="auto"/>
        <w:left w:val="none" w:sz="0" w:space="0" w:color="auto"/>
        <w:bottom w:val="none" w:sz="0" w:space="0" w:color="auto"/>
        <w:right w:val="none" w:sz="0" w:space="0" w:color="auto"/>
      </w:divBdr>
    </w:div>
    <w:div w:id="259291595">
      <w:bodyDiv w:val="1"/>
      <w:marLeft w:val="0"/>
      <w:marRight w:val="0"/>
      <w:marTop w:val="0"/>
      <w:marBottom w:val="0"/>
      <w:divBdr>
        <w:top w:val="none" w:sz="0" w:space="0" w:color="auto"/>
        <w:left w:val="none" w:sz="0" w:space="0" w:color="auto"/>
        <w:bottom w:val="none" w:sz="0" w:space="0" w:color="auto"/>
        <w:right w:val="none" w:sz="0" w:space="0" w:color="auto"/>
      </w:divBdr>
    </w:div>
    <w:div w:id="279992007">
      <w:bodyDiv w:val="1"/>
      <w:marLeft w:val="0"/>
      <w:marRight w:val="0"/>
      <w:marTop w:val="0"/>
      <w:marBottom w:val="0"/>
      <w:divBdr>
        <w:top w:val="none" w:sz="0" w:space="0" w:color="auto"/>
        <w:left w:val="none" w:sz="0" w:space="0" w:color="auto"/>
        <w:bottom w:val="none" w:sz="0" w:space="0" w:color="auto"/>
        <w:right w:val="none" w:sz="0" w:space="0" w:color="auto"/>
      </w:divBdr>
    </w:div>
    <w:div w:id="301547301">
      <w:bodyDiv w:val="1"/>
      <w:marLeft w:val="0"/>
      <w:marRight w:val="0"/>
      <w:marTop w:val="0"/>
      <w:marBottom w:val="0"/>
      <w:divBdr>
        <w:top w:val="none" w:sz="0" w:space="0" w:color="auto"/>
        <w:left w:val="none" w:sz="0" w:space="0" w:color="auto"/>
        <w:bottom w:val="none" w:sz="0" w:space="0" w:color="auto"/>
        <w:right w:val="none" w:sz="0" w:space="0" w:color="auto"/>
      </w:divBdr>
    </w:div>
    <w:div w:id="320082322">
      <w:bodyDiv w:val="1"/>
      <w:marLeft w:val="0"/>
      <w:marRight w:val="0"/>
      <w:marTop w:val="0"/>
      <w:marBottom w:val="0"/>
      <w:divBdr>
        <w:top w:val="none" w:sz="0" w:space="0" w:color="auto"/>
        <w:left w:val="none" w:sz="0" w:space="0" w:color="auto"/>
        <w:bottom w:val="none" w:sz="0" w:space="0" w:color="auto"/>
        <w:right w:val="none" w:sz="0" w:space="0" w:color="auto"/>
      </w:divBdr>
    </w:div>
    <w:div w:id="469445857">
      <w:bodyDiv w:val="1"/>
      <w:marLeft w:val="0"/>
      <w:marRight w:val="0"/>
      <w:marTop w:val="0"/>
      <w:marBottom w:val="0"/>
      <w:divBdr>
        <w:top w:val="none" w:sz="0" w:space="0" w:color="auto"/>
        <w:left w:val="none" w:sz="0" w:space="0" w:color="auto"/>
        <w:bottom w:val="none" w:sz="0" w:space="0" w:color="auto"/>
        <w:right w:val="none" w:sz="0" w:space="0" w:color="auto"/>
      </w:divBdr>
    </w:div>
    <w:div w:id="593704070">
      <w:bodyDiv w:val="1"/>
      <w:marLeft w:val="0"/>
      <w:marRight w:val="0"/>
      <w:marTop w:val="0"/>
      <w:marBottom w:val="0"/>
      <w:divBdr>
        <w:top w:val="none" w:sz="0" w:space="0" w:color="auto"/>
        <w:left w:val="none" w:sz="0" w:space="0" w:color="auto"/>
        <w:bottom w:val="none" w:sz="0" w:space="0" w:color="auto"/>
        <w:right w:val="none" w:sz="0" w:space="0" w:color="auto"/>
      </w:divBdr>
    </w:div>
    <w:div w:id="602735652">
      <w:bodyDiv w:val="1"/>
      <w:marLeft w:val="0"/>
      <w:marRight w:val="0"/>
      <w:marTop w:val="0"/>
      <w:marBottom w:val="0"/>
      <w:divBdr>
        <w:top w:val="none" w:sz="0" w:space="0" w:color="auto"/>
        <w:left w:val="none" w:sz="0" w:space="0" w:color="auto"/>
        <w:bottom w:val="none" w:sz="0" w:space="0" w:color="auto"/>
        <w:right w:val="none" w:sz="0" w:space="0" w:color="auto"/>
      </w:divBdr>
      <w:divsChild>
        <w:div w:id="1536691545">
          <w:marLeft w:val="0"/>
          <w:marRight w:val="0"/>
          <w:marTop w:val="0"/>
          <w:marBottom w:val="0"/>
          <w:divBdr>
            <w:top w:val="none" w:sz="0" w:space="0" w:color="auto"/>
            <w:left w:val="none" w:sz="0" w:space="0" w:color="auto"/>
            <w:bottom w:val="none" w:sz="0" w:space="0" w:color="auto"/>
            <w:right w:val="none" w:sz="0" w:space="0" w:color="auto"/>
          </w:divBdr>
          <w:divsChild>
            <w:div w:id="1066145055">
              <w:marLeft w:val="0"/>
              <w:marRight w:val="0"/>
              <w:marTop w:val="0"/>
              <w:marBottom w:val="0"/>
              <w:divBdr>
                <w:top w:val="none" w:sz="0" w:space="0" w:color="auto"/>
                <w:left w:val="none" w:sz="0" w:space="0" w:color="auto"/>
                <w:bottom w:val="none" w:sz="0" w:space="0" w:color="auto"/>
                <w:right w:val="none" w:sz="0" w:space="0" w:color="auto"/>
              </w:divBdr>
              <w:divsChild>
                <w:div w:id="1957786300">
                  <w:marLeft w:val="0"/>
                  <w:marRight w:val="0"/>
                  <w:marTop w:val="0"/>
                  <w:marBottom w:val="0"/>
                  <w:divBdr>
                    <w:top w:val="none" w:sz="0" w:space="0" w:color="auto"/>
                    <w:left w:val="none" w:sz="0" w:space="0" w:color="auto"/>
                    <w:bottom w:val="none" w:sz="0" w:space="0" w:color="auto"/>
                    <w:right w:val="none" w:sz="0" w:space="0" w:color="auto"/>
                  </w:divBdr>
                  <w:divsChild>
                    <w:div w:id="1731998787">
                      <w:marLeft w:val="0"/>
                      <w:marRight w:val="0"/>
                      <w:marTop w:val="0"/>
                      <w:marBottom w:val="0"/>
                      <w:divBdr>
                        <w:top w:val="none" w:sz="0" w:space="0" w:color="auto"/>
                        <w:left w:val="none" w:sz="0" w:space="0" w:color="auto"/>
                        <w:bottom w:val="none" w:sz="0" w:space="0" w:color="auto"/>
                        <w:right w:val="none" w:sz="0" w:space="0" w:color="auto"/>
                      </w:divBdr>
                      <w:divsChild>
                        <w:div w:id="1486162299">
                          <w:marLeft w:val="0"/>
                          <w:marRight w:val="0"/>
                          <w:marTop w:val="0"/>
                          <w:marBottom w:val="0"/>
                          <w:divBdr>
                            <w:top w:val="none" w:sz="0" w:space="0" w:color="auto"/>
                            <w:left w:val="none" w:sz="0" w:space="0" w:color="auto"/>
                            <w:bottom w:val="none" w:sz="0" w:space="0" w:color="auto"/>
                            <w:right w:val="none" w:sz="0" w:space="0" w:color="auto"/>
                          </w:divBdr>
                          <w:divsChild>
                            <w:div w:id="172035732">
                              <w:marLeft w:val="0"/>
                              <w:marRight w:val="0"/>
                              <w:marTop w:val="0"/>
                              <w:marBottom w:val="0"/>
                              <w:divBdr>
                                <w:top w:val="none" w:sz="0" w:space="0" w:color="auto"/>
                                <w:left w:val="none" w:sz="0" w:space="0" w:color="auto"/>
                                <w:bottom w:val="none" w:sz="0" w:space="0" w:color="auto"/>
                                <w:right w:val="none" w:sz="0" w:space="0" w:color="auto"/>
                              </w:divBdr>
                              <w:divsChild>
                                <w:div w:id="1125852540">
                                  <w:marLeft w:val="0"/>
                                  <w:marRight w:val="0"/>
                                  <w:marTop w:val="0"/>
                                  <w:marBottom w:val="0"/>
                                  <w:divBdr>
                                    <w:top w:val="none" w:sz="0" w:space="0" w:color="auto"/>
                                    <w:left w:val="none" w:sz="0" w:space="0" w:color="auto"/>
                                    <w:bottom w:val="none" w:sz="0" w:space="0" w:color="auto"/>
                                    <w:right w:val="none" w:sz="0" w:space="0" w:color="auto"/>
                                  </w:divBdr>
                                  <w:divsChild>
                                    <w:div w:id="1603607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7718023">
                          <w:marLeft w:val="0"/>
                          <w:marRight w:val="0"/>
                          <w:marTop w:val="0"/>
                          <w:marBottom w:val="0"/>
                          <w:divBdr>
                            <w:top w:val="none" w:sz="0" w:space="0" w:color="auto"/>
                            <w:left w:val="none" w:sz="0" w:space="0" w:color="auto"/>
                            <w:bottom w:val="none" w:sz="0" w:space="0" w:color="auto"/>
                            <w:right w:val="none" w:sz="0" w:space="0" w:color="auto"/>
                          </w:divBdr>
                          <w:divsChild>
                            <w:div w:id="933367582">
                              <w:marLeft w:val="0"/>
                              <w:marRight w:val="0"/>
                              <w:marTop w:val="0"/>
                              <w:marBottom w:val="0"/>
                              <w:divBdr>
                                <w:top w:val="none" w:sz="0" w:space="0" w:color="auto"/>
                                <w:left w:val="none" w:sz="0" w:space="0" w:color="auto"/>
                                <w:bottom w:val="none" w:sz="0" w:space="0" w:color="auto"/>
                                <w:right w:val="none" w:sz="0" w:space="0" w:color="auto"/>
                              </w:divBdr>
                              <w:divsChild>
                                <w:div w:id="1326132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26475250">
      <w:bodyDiv w:val="1"/>
      <w:marLeft w:val="0"/>
      <w:marRight w:val="0"/>
      <w:marTop w:val="0"/>
      <w:marBottom w:val="0"/>
      <w:divBdr>
        <w:top w:val="none" w:sz="0" w:space="0" w:color="auto"/>
        <w:left w:val="none" w:sz="0" w:space="0" w:color="auto"/>
        <w:bottom w:val="none" w:sz="0" w:space="0" w:color="auto"/>
        <w:right w:val="none" w:sz="0" w:space="0" w:color="auto"/>
      </w:divBdr>
    </w:div>
    <w:div w:id="683047894">
      <w:bodyDiv w:val="1"/>
      <w:marLeft w:val="0"/>
      <w:marRight w:val="0"/>
      <w:marTop w:val="0"/>
      <w:marBottom w:val="0"/>
      <w:divBdr>
        <w:top w:val="none" w:sz="0" w:space="0" w:color="auto"/>
        <w:left w:val="none" w:sz="0" w:space="0" w:color="auto"/>
        <w:bottom w:val="none" w:sz="0" w:space="0" w:color="auto"/>
        <w:right w:val="none" w:sz="0" w:space="0" w:color="auto"/>
      </w:divBdr>
    </w:div>
    <w:div w:id="730738643">
      <w:bodyDiv w:val="1"/>
      <w:marLeft w:val="0"/>
      <w:marRight w:val="0"/>
      <w:marTop w:val="0"/>
      <w:marBottom w:val="0"/>
      <w:divBdr>
        <w:top w:val="none" w:sz="0" w:space="0" w:color="auto"/>
        <w:left w:val="none" w:sz="0" w:space="0" w:color="auto"/>
        <w:bottom w:val="none" w:sz="0" w:space="0" w:color="auto"/>
        <w:right w:val="none" w:sz="0" w:space="0" w:color="auto"/>
      </w:divBdr>
    </w:div>
    <w:div w:id="773089196">
      <w:bodyDiv w:val="1"/>
      <w:marLeft w:val="0"/>
      <w:marRight w:val="0"/>
      <w:marTop w:val="0"/>
      <w:marBottom w:val="0"/>
      <w:divBdr>
        <w:top w:val="none" w:sz="0" w:space="0" w:color="auto"/>
        <w:left w:val="none" w:sz="0" w:space="0" w:color="auto"/>
        <w:bottom w:val="none" w:sz="0" w:space="0" w:color="auto"/>
        <w:right w:val="none" w:sz="0" w:space="0" w:color="auto"/>
      </w:divBdr>
    </w:div>
    <w:div w:id="795413158">
      <w:bodyDiv w:val="1"/>
      <w:marLeft w:val="0"/>
      <w:marRight w:val="0"/>
      <w:marTop w:val="0"/>
      <w:marBottom w:val="0"/>
      <w:divBdr>
        <w:top w:val="none" w:sz="0" w:space="0" w:color="auto"/>
        <w:left w:val="none" w:sz="0" w:space="0" w:color="auto"/>
        <w:bottom w:val="none" w:sz="0" w:space="0" w:color="auto"/>
        <w:right w:val="none" w:sz="0" w:space="0" w:color="auto"/>
      </w:divBdr>
    </w:div>
    <w:div w:id="816604124">
      <w:bodyDiv w:val="1"/>
      <w:marLeft w:val="0"/>
      <w:marRight w:val="0"/>
      <w:marTop w:val="0"/>
      <w:marBottom w:val="0"/>
      <w:divBdr>
        <w:top w:val="none" w:sz="0" w:space="0" w:color="auto"/>
        <w:left w:val="none" w:sz="0" w:space="0" w:color="auto"/>
        <w:bottom w:val="none" w:sz="0" w:space="0" w:color="auto"/>
        <w:right w:val="none" w:sz="0" w:space="0" w:color="auto"/>
      </w:divBdr>
    </w:div>
    <w:div w:id="847596859">
      <w:bodyDiv w:val="1"/>
      <w:marLeft w:val="0"/>
      <w:marRight w:val="0"/>
      <w:marTop w:val="0"/>
      <w:marBottom w:val="0"/>
      <w:divBdr>
        <w:top w:val="none" w:sz="0" w:space="0" w:color="auto"/>
        <w:left w:val="none" w:sz="0" w:space="0" w:color="auto"/>
        <w:bottom w:val="none" w:sz="0" w:space="0" w:color="auto"/>
        <w:right w:val="none" w:sz="0" w:space="0" w:color="auto"/>
      </w:divBdr>
    </w:div>
    <w:div w:id="857305527">
      <w:bodyDiv w:val="1"/>
      <w:marLeft w:val="0"/>
      <w:marRight w:val="0"/>
      <w:marTop w:val="0"/>
      <w:marBottom w:val="0"/>
      <w:divBdr>
        <w:top w:val="none" w:sz="0" w:space="0" w:color="auto"/>
        <w:left w:val="none" w:sz="0" w:space="0" w:color="auto"/>
        <w:bottom w:val="none" w:sz="0" w:space="0" w:color="auto"/>
        <w:right w:val="none" w:sz="0" w:space="0" w:color="auto"/>
      </w:divBdr>
    </w:div>
    <w:div w:id="924268436">
      <w:bodyDiv w:val="1"/>
      <w:marLeft w:val="0"/>
      <w:marRight w:val="0"/>
      <w:marTop w:val="0"/>
      <w:marBottom w:val="0"/>
      <w:divBdr>
        <w:top w:val="none" w:sz="0" w:space="0" w:color="auto"/>
        <w:left w:val="none" w:sz="0" w:space="0" w:color="auto"/>
        <w:bottom w:val="none" w:sz="0" w:space="0" w:color="auto"/>
        <w:right w:val="none" w:sz="0" w:space="0" w:color="auto"/>
      </w:divBdr>
    </w:div>
    <w:div w:id="948779215">
      <w:bodyDiv w:val="1"/>
      <w:marLeft w:val="0"/>
      <w:marRight w:val="0"/>
      <w:marTop w:val="0"/>
      <w:marBottom w:val="0"/>
      <w:divBdr>
        <w:top w:val="none" w:sz="0" w:space="0" w:color="auto"/>
        <w:left w:val="none" w:sz="0" w:space="0" w:color="auto"/>
        <w:bottom w:val="none" w:sz="0" w:space="0" w:color="auto"/>
        <w:right w:val="none" w:sz="0" w:space="0" w:color="auto"/>
      </w:divBdr>
    </w:div>
    <w:div w:id="974144642">
      <w:bodyDiv w:val="1"/>
      <w:marLeft w:val="0"/>
      <w:marRight w:val="0"/>
      <w:marTop w:val="0"/>
      <w:marBottom w:val="0"/>
      <w:divBdr>
        <w:top w:val="none" w:sz="0" w:space="0" w:color="auto"/>
        <w:left w:val="none" w:sz="0" w:space="0" w:color="auto"/>
        <w:bottom w:val="none" w:sz="0" w:space="0" w:color="auto"/>
        <w:right w:val="none" w:sz="0" w:space="0" w:color="auto"/>
      </w:divBdr>
    </w:div>
    <w:div w:id="977495274">
      <w:bodyDiv w:val="1"/>
      <w:marLeft w:val="0"/>
      <w:marRight w:val="0"/>
      <w:marTop w:val="0"/>
      <w:marBottom w:val="0"/>
      <w:divBdr>
        <w:top w:val="none" w:sz="0" w:space="0" w:color="auto"/>
        <w:left w:val="none" w:sz="0" w:space="0" w:color="auto"/>
        <w:bottom w:val="none" w:sz="0" w:space="0" w:color="auto"/>
        <w:right w:val="none" w:sz="0" w:space="0" w:color="auto"/>
      </w:divBdr>
    </w:div>
    <w:div w:id="1028212679">
      <w:bodyDiv w:val="1"/>
      <w:marLeft w:val="0"/>
      <w:marRight w:val="0"/>
      <w:marTop w:val="0"/>
      <w:marBottom w:val="0"/>
      <w:divBdr>
        <w:top w:val="none" w:sz="0" w:space="0" w:color="auto"/>
        <w:left w:val="none" w:sz="0" w:space="0" w:color="auto"/>
        <w:bottom w:val="none" w:sz="0" w:space="0" w:color="auto"/>
        <w:right w:val="none" w:sz="0" w:space="0" w:color="auto"/>
      </w:divBdr>
      <w:divsChild>
        <w:div w:id="138740467">
          <w:marLeft w:val="0"/>
          <w:marRight w:val="0"/>
          <w:marTop w:val="0"/>
          <w:marBottom w:val="0"/>
          <w:divBdr>
            <w:top w:val="none" w:sz="0" w:space="0" w:color="auto"/>
            <w:left w:val="none" w:sz="0" w:space="0" w:color="auto"/>
            <w:bottom w:val="none" w:sz="0" w:space="0" w:color="auto"/>
            <w:right w:val="none" w:sz="0" w:space="0" w:color="auto"/>
          </w:divBdr>
          <w:divsChild>
            <w:div w:id="2061708425">
              <w:marLeft w:val="0"/>
              <w:marRight w:val="0"/>
              <w:marTop w:val="0"/>
              <w:marBottom w:val="0"/>
              <w:divBdr>
                <w:top w:val="none" w:sz="0" w:space="0" w:color="auto"/>
                <w:left w:val="none" w:sz="0" w:space="0" w:color="auto"/>
                <w:bottom w:val="none" w:sz="0" w:space="0" w:color="auto"/>
                <w:right w:val="none" w:sz="0" w:space="0" w:color="auto"/>
              </w:divBdr>
              <w:divsChild>
                <w:div w:id="542837253">
                  <w:marLeft w:val="0"/>
                  <w:marRight w:val="0"/>
                  <w:marTop w:val="0"/>
                  <w:marBottom w:val="0"/>
                  <w:divBdr>
                    <w:top w:val="none" w:sz="0" w:space="0" w:color="auto"/>
                    <w:left w:val="none" w:sz="0" w:space="0" w:color="auto"/>
                    <w:bottom w:val="none" w:sz="0" w:space="0" w:color="auto"/>
                    <w:right w:val="none" w:sz="0" w:space="0" w:color="auto"/>
                  </w:divBdr>
                  <w:divsChild>
                    <w:div w:id="1773621498">
                      <w:marLeft w:val="0"/>
                      <w:marRight w:val="0"/>
                      <w:marTop w:val="0"/>
                      <w:marBottom w:val="0"/>
                      <w:divBdr>
                        <w:top w:val="none" w:sz="0" w:space="0" w:color="auto"/>
                        <w:left w:val="none" w:sz="0" w:space="0" w:color="auto"/>
                        <w:bottom w:val="none" w:sz="0" w:space="0" w:color="auto"/>
                        <w:right w:val="none" w:sz="0" w:space="0" w:color="auto"/>
                      </w:divBdr>
                      <w:divsChild>
                        <w:div w:id="478958326">
                          <w:marLeft w:val="0"/>
                          <w:marRight w:val="0"/>
                          <w:marTop w:val="0"/>
                          <w:marBottom w:val="0"/>
                          <w:divBdr>
                            <w:top w:val="none" w:sz="0" w:space="0" w:color="auto"/>
                            <w:left w:val="none" w:sz="0" w:space="0" w:color="auto"/>
                            <w:bottom w:val="none" w:sz="0" w:space="0" w:color="auto"/>
                            <w:right w:val="none" w:sz="0" w:space="0" w:color="auto"/>
                          </w:divBdr>
                          <w:divsChild>
                            <w:div w:id="2032803476">
                              <w:marLeft w:val="0"/>
                              <w:marRight w:val="0"/>
                              <w:marTop w:val="0"/>
                              <w:marBottom w:val="0"/>
                              <w:divBdr>
                                <w:top w:val="none" w:sz="0" w:space="0" w:color="auto"/>
                                <w:left w:val="none" w:sz="0" w:space="0" w:color="auto"/>
                                <w:bottom w:val="none" w:sz="0" w:space="0" w:color="auto"/>
                                <w:right w:val="none" w:sz="0" w:space="0" w:color="auto"/>
                              </w:divBdr>
                              <w:divsChild>
                                <w:div w:id="874729861">
                                  <w:marLeft w:val="0"/>
                                  <w:marRight w:val="0"/>
                                  <w:marTop w:val="0"/>
                                  <w:marBottom w:val="0"/>
                                  <w:divBdr>
                                    <w:top w:val="none" w:sz="0" w:space="0" w:color="auto"/>
                                    <w:left w:val="none" w:sz="0" w:space="0" w:color="auto"/>
                                    <w:bottom w:val="none" w:sz="0" w:space="0" w:color="auto"/>
                                    <w:right w:val="none" w:sz="0" w:space="0" w:color="auto"/>
                                  </w:divBdr>
                                  <w:divsChild>
                                    <w:div w:id="900140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1945307">
                          <w:marLeft w:val="0"/>
                          <w:marRight w:val="0"/>
                          <w:marTop w:val="0"/>
                          <w:marBottom w:val="0"/>
                          <w:divBdr>
                            <w:top w:val="none" w:sz="0" w:space="0" w:color="auto"/>
                            <w:left w:val="none" w:sz="0" w:space="0" w:color="auto"/>
                            <w:bottom w:val="none" w:sz="0" w:space="0" w:color="auto"/>
                            <w:right w:val="none" w:sz="0" w:space="0" w:color="auto"/>
                          </w:divBdr>
                          <w:divsChild>
                            <w:div w:id="574895157">
                              <w:marLeft w:val="0"/>
                              <w:marRight w:val="0"/>
                              <w:marTop w:val="0"/>
                              <w:marBottom w:val="0"/>
                              <w:divBdr>
                                <w:top w:val="none" w:sz="0" w:space="0" w:color="auto"/>
                                <w:left w:val="none" w:sz="0" w:space="0" w:color="auto"/>
                                <w:bottom w:val="none" w:sz="0" w:space="0" w:color="auto"/>
                                <w:right w:val="none" w:sz="0" w:space="0" w:color="auto"/>
                              </w:divBdr>
                              <w:divsChild>
                                <w:div w:id="1002200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3311003">
      <w:bodyDiv w:val="1"/>
      <w:marLeft w:val="0"/>
      <w:marRight w:val="0"/>
      <w:marTop w:val="0"/>
      <w:marBottom w:val="0"/>
      <w:divBdr>
        <w:top w:val="none" w:sz="0" w:space="0" w:color="auto"/>
        <w:left w:val="none" w:sz="0" w:space="0" w:color="auto"/>
        <w:bottom w:val="none" w:sz="0" w:space="0" w:color="auto"/>
        <w:right w:val="none" w:sz="0" w:space="0" w:color="auto"/>
      </w:divBdr>
    </w:div>
    <w:div w:id="1045368435">
      <w:bodyDiv w:val="1"/>
      <w:marLeft w:val="0"/>
      <w:marRight w:val="0"/>
      <w:marTop w:val="0"/>
      <w:marBottom w:val="0"/>
      <w:divBdr>
        <w:top w:val="none" w:sz="0" w:space="0" w:color="auto"/>
        <w:left w:val="none" w:sz="0" w:space="0" w:color="auto"/>
        <w:bottom w:val="none" w:sz="0" w:space="0" w:color="auto"/>
        <w:right w:val="none" w:sz="0" w:space="0" w:color="auto"/>
      </w:divBdr>
    </w:div>
    <w:div w:id="1061908519">
      <w:bodyDiv w:val="1"/>
      <w:marLeft w:val="0"/>
      <w:marRight w:val="0"/>
      <w:marTop w:val="0"/>
      <w:marBottom w:val="0"/>
      <w:divBdr>
        <w:top w:val="none" w:sz="0" w:space="0" w:color="auto"/>
        <w:left w:val="none" w:sz="0" w:space="0" w:color="auto"/>
        <w:bottom w:val="none" w:sz="0" w:space="0" w:color="auto"/>
        <w:right w:val="none" w:sz="0" w:space="0" w:color="auto"/>
      </w:divBdr>
    </w:div>
    <w:div w:id="1078745003">
      <w:bodyDiv w:val="1"/>
      <w:marLeft w:val="0"/>
      <w:marRight w:val="0"/>
      <w:marTop w:val="0"/>
      <w:marBottom w:val="0"/>
      <w:divBdr>
        <w:top w:val="none" w:sz="0" w:space="0" w:color="auto"/>
        <w:left w:val="none" w:sz="0" w:space="0" w:color="auto"/>
        <w:bottom w:val="none" w:sz="0" w:space="0" w:color="auto"/>
        <w:right w:val="none" w:sz="0" w:space="0" w:color="auto"/>
      </w:divBdr>
    </w:div>
    <w:div w:id="1082604296">
      <w:bodyDiv w:val="1"/>
      <w:marLeft w:val="0"/>
      <w:marRight w:val="0"/>
      <w:marTop w:val="0"/>
      <w:marBottom w:val="0"/>
      <w:divBdr>
        <w:top w:val="none" w:sz="0" w:space="0" w:color="auto"/>
        <w:left w:val="none" w:sz="0" w:space="0" w:color="auto"/>
        <w:bottom w:val="none" w:sz="0" w:space="0" w:color="auto"/>
        <w:right w:val="none" w:sz="0" w:space="0" w:color="auto"/>
      </w:divBdr>
    </w:div>
    <w:div w:id="1084106232">
      <w:bodyDiv w:val="1"/>
      <w:marLeft w:val="0"/>
      <w:marRight w:val="0"/>
      <w:marTop w:val="0"/>
      <w:marBottom w:val="0"/>
      <w:divBdr>
        <w:top w:val="none" w:sz="0" w:space="0" w:color="auto"/>
        <w:left w:val="none" w:sz="0" w:space="0" w:color="auto"/>
        <w:bottom w:val="none" w:sz="0" w:space="0" w:color="auto"/>
        <w:right w:val="none" w:sz="0" w:space="0" w:color="auto"/>
      </w:divBdr>
    </w:div>
    <w:div w:id="1094472752">
      <w:bodyDiv w:val="1"/>
      <w:marLeft w:val="0"/>
      <w:marRight w:val="0"/>
      <w:marTop w:val="0"/>
      <w:marBottom w:val="0"/>
      <w:divBdr>
        <w:top w:val="none" w:sz="0" w:space="0" w:color="auto"/>
        <w:left w:val="none" w:sz="0" w:space="0" w:color="auto"/>
        <w:bottom w:val="none" w:sz="0" w:space="0" w:color="auto"/>
        <w:right w:val="none" w:sz="0" w:space="0" w:color="auto"/>
      </w:divBdr>
    </w:div>
    <w:div w:id="1126773809">
      <w:bodyDiv w:val="1"/>
      <w:marLeft w:val="0"/>
      <w:marRight w:val="0"/>
      <w:marTop w:val="0"/>
      <w:marBottom w:val="0"/>
      <w:divBdr>
        <w:top w:val="none" w:sz="0" w:space="0" w:color="auto"/>
        <w:left w:val="none" w:sz="0" w:space="0" w:color="auto"/>
        <w:bottom w:val="none" w:sz="0" w:space="0" w:color="auto"/>
        <w:right w:val="none" w:sz="0" w:space="0" w:color="auto"/>
      </w:divBdr>
    </w:div>
    <w:div w:id="1145396545">
      <w:bodyDiv w:val="1"/>
      <w:marLeft w:val="0"/>
      <w:marRight w:val="0"/>
      <w:marTop w:val="0"/>
      <w:marBottom w:val="0"/>
      <w:divBdr>
        <w:top w:val="none" w:sz="0" w:space="0" w:color="auto"/>
        <w:left w:val="none" w:sz="0" w:space="0" w:color="auto"/>
        <w:bottom w:val="none" w:sz="0" w:space="0" w:color="auto"/>
        <w:right w:val="none" w:sz="0" w:space="0" w:color="auto"/>
      </w:divBdr>
    </w:div>
    <w:div w:id="1147822436">
      <w:bodyDiv w:val="1"/>
      <w:marLeft w:val="0"/>
      <w:marRight w:val="0"/>
      <w:marTop w:val="0"/>
      <w:marBottom w:val="0"/>
      <w:divBdr>
        <w:top w:val="none" w:sz="0" w:space="0" w:color="auto"/>
        <w:left w:val="none" w:sz="0" w:space="0" w:color="auto"/>
        <w:bottom w:val="none" w:sz="0" w:space="0" w:color="auto"/>
        <w:right w:val="none" w:sz="0" w:space="0" w:color="auto"/>
      </w:divBdr>
    </w:div>
    <w:div w:id="1167749301">
      <w:bodyDiv w:val="1"/>
      <w:marLeft w:val="0"/>
      <w:marRight w:val="0"/>
      <w:marTop w:val="0"/>
      <w:marBottom w:val="0"/>
      <w:divBdr>
        <w:top w:val="none" w:sz="0" w:space="0" w:color="auto"/>
        <w:left w:val="none" w:sz="0" w:space="0" w:color="auto"/>
        <w:bottom w:val="none" w:sz="0" w:space="0" w:color="auto"/>
        <w:right w:val="none" w:sz="0" w:space="0" w:color="auto"/>
      </w:divBdr>
    </w:div>
    <w:div w:id="1196579815">
      <w:bodyDiv w:val="1"/>
      <w:marLeft w:val="0"/>
      <w:marRight w:val="0"/>
      <w:marTop w:val="0"/>
      <w:marBottom w:val="0"/>
      <w:divBdr>
        <w:top w:val="none" w:sz="0" w:space="0" w:color="auto"/>
        <w:left w:val="none" w:sz="0" w:space="0" w:color="auto"/>
        <w:bottom w:val="none" w:sz="0" w:space="0" w:color="auto"/>
        <w:right w:val="none" w:sz="0" w:space="0" w:color="auto"/>
      </w:divBdr>
    </w:div>
    <w:div w:id="1230077552">
      <w:bodyDiv w:val="1"/>
      <w:marLeft w:val="0"/>
      <w:marRight w:val="0"/>
      <w:marTop w:val="0"/>
      <w:marBottom w:val="0"/>
      <w:divBdr>
        <w:top w:val="none" w:sz="0" w:space="0" w:color="auto"/>
        <w:left w:val="none" w:sz="0" w:space="0" w:color="auto"/>
        <w:bottom w:val="none" w:sz="0" w:space="0" w:color="auto"/>
        <w:right w:val="none" w:sz="0" w:space="0" w:color="auto"/>
      </w:divBdr>
    </w:div>
    <w:div w:id="1262420015">
      <w:bodyDiv w:val="1"/>
      <w:marLeft w:val="0"/>
      <w:marRight w:val="0"/>
      <w:marTop w:val="0"/>
      <w:marBottom w:val="0"/>
      <w:divBdr>
        <w:top w:val="none" w:sz="0" w:space="0" w:color="auto"/>
        <w:left w:val="none" w:sz="0" w:space="0" w:color="auto"/>
        <w:bottom w:val="none" w:sz="0" w:space="0" w:color="auto"/>
        <w:right w:val="none" w:sz="0" w:space="0" w:color="auto"/>
      </w:divBdr>
    </w:div>
    <w:div w:id="1284924069">
      <w:bodyDiv w:val="1"/>
      <w:marLeft w:val="0"/>
      <w:marRight w:val="0"/>
      <w:marTop w:val="0"/>
      <w:marBottom w:val="0"/>
      <w:divBdr>
        <w:top w:val="none" w:sz="0" w:space="0" w:color="auto"/>
        <w:left w:val="none" w:sz="0" w:space="0" w:color="auto"/>
        <w:bottom w:val="none" w:sz="0" w:space="0" w:color="auto"/>
        <w:right w:val="none" w:sz="0" w:space="0" w:color="auto"/>
      </w:divBdr>
    </w:div>
    <w:div w:id="1289241132">
      <w:bodyDiv w:val="1"/>
      <w:marLeft w:val="0"/>
      <w:marRight w:val="0"/>
      <w:marTop w:val="0"/>
      <w:marBottom w:val="0"/>
      <w:divBdr>
        <w:top w:val="none" w:sz="0" w:space="0" w:color="auto"/>
        <w:left w:val="none" w:sz="0" w:space="0" w:color="auto"/>
        <w:bottom w:val="none" w:sz="0" w:space="0" w:color="auto"/>
        <w:right w:val="none" w:sz="0" w:space="0" w:color="auto"/>
      </w:divBdr>
    </w:div>
    <w:div w:id="1374622739">
      <w:bodyDiv w:val="1"/>
      <w:marLeft w:val="0"/>
      <w:marRight w:val="0"/>
      <w:marTop w:val="0"/>
      <w:marBottom w:val="0"/>
      <w:divBdr>
        <w:top w:val="none" w:sz="0" w:space="0" w:color="auto"/>
        <w:left w:val="none" w:sz="0" w:space="0" w:color="auto"/>
        <w:bottom w:val="none" w:sz="0" w:space="0" w:color="auto"/>
        <w:right w:val="none" w:sz="0" w:space="0" w:color="auto"/>
      </w:divBdr>
    </w:div>
    <w:div w:id="1618103472">
      <w:bodyDiv w:val="1"/>
      <w:marLeft w:val="0"/>
      <w:marRight w:val="0"/>
      <w:marTop w:val="0"/>
      <w:marBottom w:val="0"/>
      <w:divBdr>
        <w:top w:val="none" w:sz="0" w:space="0" w:color="auto"/>
        <w:left w:val="none" w:sz="0" w:space="0" w:color="auto"/>
        <w:bottom w:val="none" w:sz="0" w:space="0" w:color="auto"/>
        <w:right w:val="none" w:sz="0" w:space="0" w:color="auto"/>
      </w:divBdr>
    </w:div>
    <w:div w:id="1643651959">
      <w:bodyDiv w:val="1"/>
      <w:marLeft w:val="0"/>
      <w:marRight w:val="0"/>
      <w:marTop w:val="0"/>
      <w:marBottom w:val="0"/>
      <w:divBdr>
        <w:top w:val="none" w:sz="0" w:space="0" w:color="auto"/>
        <w:left w:val="none" w:sz="0" w:space="0" w:color="auto"/>
        <w:bottom w:val="none" w:sz="0" w:space="0" w:color="auto"/>
        <w:right w:val="none" w:sz="0" w:space="0" w:color="auto"/>
      </w:divBdr>
    </w:div>
    <w:div w:id="1669942229">
      <w:bodyDiv w:val="1"/>
      <w:marLeft w:val="0"/>
      <w:marRight w:val="0"/>
      <w:marTop w:val="0"/>
      <w:marBottom w:val="0"/>
      <w:divBdr>
        <w:top w:val="none" w:sz="0" w:space="0" w:color="auto"/>
        <w:left w:val="none" w:sz="0" w:space="0" w:color="auto"/>
        <w:bottom w:val="none" w:sz="0" w:space="0" w:color="auto"/>
        <w:right w:val="none" w:sz="0" w:space="0" w:color="auto"/>
      </w:divBdr>
    </w:div>
    <w:div w:id="1676809941">
      <w:bodyDiv w:val="1"/>
      <w:marLeft w:val="0"/>
      <w:marRight w:val="0"/>
      <w:marTop w:val="0"/>
      <w:marBottom w:val="0"/>
      <w:divBdr>
        <w:top w:val="none" w:sz="0" w:space="0" w:color="auto"/>
        <w:left w:val="none" w:sz="0" w:space="0" w:color="auto"/>
        <w:bottom w:val="none" w:sz="0" w:space="0" w:color="auto"/>
        <w:right w:val="none" w:sz="0" w:space="0" w:color="auto"/>
      </w:divBdr>
    </w:div>
    <w:div w:id="1760565616">
      <w:bodyDiv w:val="1"/>
      <w:marLeft w:val="0"/>
      <w:marRight w:val="0"/>
      <w:marTop w:val="0"/>
      <w:marBottom w:val="0"/>
      <w:divBdr>
        <w:top w:val="none" w:sz="0" w:space="0" w:color="auto"/>
        <w:left w:val="none" w:sz="0" w:space="0" w:color="auto"/>
        <w:bottom w:val="none" w:sz="0" w:space="0" w:color="auto"/>
        <w:right w:val="none" w:sz="0" w:space="0" w:color="auto"/>
      </w:divBdr>
    </w:div>
    <w:div w:id="1835220919">
      <w:bodyDiv w:val="1"/>
      <w:marLeft w:val="0"/>
      <w:marRight w:val="0"/>
      <w:marTop w:val="0"/>
      <w:marBottom w:val="0"/>
      <w:divBdr>
        <w:top w:val="none" w:sz="0" w:space="0" w:color="auto"/>
        <w:left w:val="none" w:sz="0" w:space="0" w:color="auto"/>
        <w:bottom w:val="none" w:sz="0" w:space="0" w:color="auto"/>
        <w:right w:val="none" w:sz="0" w:space="0" w:color="auto"/>
      </w:divBdr>
    </w:div>
    <w:div w:id="1886092097">
      <w:bodyDiv w:val="1"/>
      <w:marLeft w:val="0"/>
      <w:marRight w:val="0"/>
      <w:marTop w:val="0"/>
      <w:marBottom w:val="0"/>
      <w:divBdr>
        <w:top w:val="none" w:sz="0" w:space="0" w:color="auto"/>
        <w:left w:val="none" w:sz="0" w:space="0" w:color="auto"/>
        <w:bottom w:val="none" w:sz="0" w:space="0" w:color="auto"/>
        <w:right w:val="none" w:sz="0" w:space="0" w:color="auto"/>
      </w:divBdr>
    </w:div>
    <w:div w:id="1890073350">
      <w:bodyDiv w:val="1"/>
      <w:marLeft w:val="0"/>
      <w:marRight w:val="0"/>
      <w:marTop w:val="0"/>
      <w:marBottom w:val="0"/>
      <w:divBdr>
        <w:top w:val="none" w:sz="0" w:space="0" w:color="auto"/>
        <w:left w:val="none" w:sz="0" w:space="0" w:color="auto"/>
        <w:bottom w:val="none" w:sz="0" w:space="0" w:color="auto"/>
        <w:right w:val="none" w:sz="0" w:space="0" w:color="auto"/>
      </w:divBdr>
    </w:div>
    <w:div w:id="1913461385">
      <w:bodyDiv w:val="1"/>
      <w:marLeft w:val="0"/>
      <w:marRight w:val="0"/>
      <w:marTop w:val="0"/>
      <w:marBottom w:val="0"/>
      <w:divBdr>
        <w:top w:val="none" w:sz="0" w:space="0" w:color="auto"/>
        <w:left w:val="none" w:sz="0" w:space="0" w:color="auto"/>
        <w:bottom w:val="none" w:sz="0" w:space="0" w:color="auto"/>
        <w:right w:val="none" w:sz="0" w:space="0" w:color="auto"/>
      </w:divBdr>
    </w:div>
    <w:div w:id="2022778009">
      <w:bodyDiv w:val="1"/>
      <w:marLeft w:val="0"/>
      <w:marRight w:val="0"/>
      <w:marTop w:val="0"/>
      <w:marBottom w:val="0"/>
      <w:divBdr>
        <w:top w:val="none" w:sz="0" w:space="0" w:color="auto"/>
        <w:left w:val="none" w:sz="0" w:space="0" w:color="auto"/>
        <w:bottom w:val="none" w:sz="0" w:space="0" w:color="auto"/>
        <w:right w:val="none" w:sz="0" w:space="0" w:color="auto"/>
      </w:divBdr>
    </w:div>
    <w:div w:id="2036534413">
      <w:bodyDiv w:val="1"/>
      <w:marLeft w:val="0"/>
      <w:marRight w:val="0"/>
      <w:marTop w:val="0"/>
      <w:marBottom w:val="0"/>
      <w:divBdr>
        <w:top w:val="none" w:sz="0" w:space="0" w:color="auto"/>
        <w:left w:val="none" w:sz="0" w:space="0" w:color="auto"/>
        <w:bottom w:val="none" w:sz="0" w:space="0" w:color="auto"/>
        <w:right w:val="none" w:sz="0" w:space="0" w:color="auto"/>
      </w:divBdr>
    </w:div>
    <w:div w:id="2059813625">
      <w:bodyDiv w:val="1"/>
      <w:marLeft w:val="0"/>
      <w:marRight w:val="0"/>
      <w:marTop w:val="0"/>
      <w:marBottom w:val="0"/>
      <w:divBdr>
        <w:top w:val="none" w:sz="0" w:space="0" w:color="auto"/>
        <w:left w:val="none" w:sz="0" w:space="0" w:color="auto"/>
        <w:bottom w:val="none" w:sz="0" w:space="0" w:color="auto"/>
        <w:right w:val="none" w:sz="0" w:space="0" w:color="auto"/>
      </w:divBdr>
    </w:div>
    <w:div w:id="2061398862">
      <w:bodyDiv w:val="1"/>
      <w:marLeft w:val="0"/>
      <w:marRight w:val="0"/>
      <w:marTop w:val="0"/>
      <w:marBottom w:val="0"/>
      <w:divBdr>
        <w:top w:val="none" w:sz="0" w:space="0" w:color="auto"/>
        <w:left w:val="none" w:sz="0" w:space="0" w:color="auto"/>
        <w:bottom w:val="none" w:sz="0" w:space="0" w:color="auto"/>
        <w:right w:val="none" w:sz="0" w:space="0" w:color="auto"/>
      </w:divBdr>
    </w:div>
    <w:div w:id="2065106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database.ilga.org/api/downloader/download/1/TH%20-%20EXE%20-%20Regulation%20on%20Thai%20Labour%20Standards%20and%20Social%20Responsibility%20of%20Thai%20Businesses%20(2004)%20-%20OR(th).pdf" TargetMode="External"/><Relationship Id="rId21" Type="http://schemas.openxmlformats.org/officeDocument/2006/relationships/hyperlink" Target="https://www.hrw.org/news/2015/09/21/thailand-gender-equality-act" TargetMode="External"/><Relationship Id="rId42" Type="http://schemas.openxmlformats.org/officeDocument/2006/relationships/hyperlink" Target="https://www.matichon.co.th/region/news_4906675" TargetMode="External"/><Relationship Id="rId63" Type="http://schemas.openxmlformats.org/officeDocument/2006/relationships/hyperlink" Target="https://www.hrw.org/news/2025/01/30/thailand-invests-trans-health" TargetMode="External"/><Relationship Id="rId84" Type="http://schemas.openxmlformats.org/officeDocument/2006/relationships/hyperlink" Target="https://www.amnesty.org/en/documents/asa39/7955/2024/en/" TargetMode="External"/><Relationship Id="rId138" Type="http://schemas.openxmlformats.org/officeDocument/2006/relationships/hyperlink" Target="https://www.reuters.com/world/asia-pacific/thailands-same-sex-marriage-law-2025-01-23/" TargetMode="External"/><Relationship Id="rId159" Type="http://schemas.openxmlformats.org/officeDocument/2006/relationships/hyperlink" Target="https://youngprideclub.com/2025/01/06/annual-report-2024/" TargetMode="External"/><Relationship Id="rId107" Type="http://schemas.openxmlformats.org/officeDocument/2006/relationships/hyperlink" Target="%20https://www.cfr.org/blog/thailands-draconian-112-lese-majeste-law-any-hope-change" TargetMode="External"/><Relationship Id="rId11" Type="http://schemas.openxmlformats.org/officeDocument/2006/relationships/header" Target="header3.xml"/><Relationship Id="rId32" Type="http://schemas.openxmlformats.org/officeDocument/2006/relationships/hyperlink" Target="https://www.nationthailand.com/thailand/politics/40035780" TargetMode="External"/><Relationship Id="rId53" Type="http://schemas.openxmlformats.org/officeDocument/2006/relationships/hyperlink" Target="https://www.worldbank.org/en/country/thailand/publication/aging-and-the-labor-market-in-thailand" TargetMode="External"/><Relationship Id="rId74" Type="http://schemas.openxmlformats.org/officeDocument/2006/relationships/hyperlink" Target="https://www.bbc.co.uk/news/av/world-asia-63684836" TargetMode="External"/><Relationship Id="rId128" Type="http://schemas.openxmlformats.org/officeDocument/2006/relationships/hyperlink" Target="https://www.matichon.co.th/region/news_4906675" TargetMode="External"/><Relationship Id="rId149" Type="http://schemas.openxmlformats.org/officeDocument/2006/relationships/hyperlink" Target="%20https://time.com/6228051/thailand-lgbtq-family-marriage-equality/" TargetMode="External"/><Relationship Id="rId5" Type="http://schemas.openxmlformats.org/officeDocument/2006/relationships/webSettings" Target="webSettings.xml"/><Relationship Id="rId95" Type="http://schemas.openxmlformats.org/officeDocument/2006/relationships/hyperlink" Target="%20https://www.aljazeera.com/news/2025/1/23/jubilation-as-thailands-marriage-equality-law-comes-into-effect" TargetMode="External"/><Relationship Id="rId160" Type="http://schemas.openxmlformats.org/officeDocument/2006/relationships/header" Target="header5.xml"/><Relationship Id="rId22" Type="http://schemas.openxmlformats.org/officeDocument/2006/relationships/hyperlink" Target="https://www.dwf.go.th/contents/36062" TargetMode="External"/><Relationship Id="rId43" Type="http://schemas.openxmlformats.org/officeDocument/2006/relationships/hyperlink" Target="https://www.facebook.com/photo?fbid=568244355794509&amp;set=a.169356265683322" TargetMode="External"/><Relationship Id="rId64" Type="http://schemas.openxmlformats.org/officeDocument/2006/relationships/hyperlink" Target="https://www.hrw.org/th/news/2025/02/04/thailand-invests-trans-health" TargetMode="External"/><Relationship Id="rId118" Type="http://schemas.openxmlformats.org/officeDocument/2006/relationships/hyperlink" Target="https://www.instagram.com/mermaid_pride.thailand/" TargetMode="External"/><Relationship Id="rId139" Type="http://schemas.openxmlformats.org/officeDocument/2006/relationships/hyperlink" Target="%20https://journals.sagepub.com/doi/full/10.1177/00221465241240465" TargetMode="External"/><Relationship Id="rId85" Type="http://schemas.openxmlformats.org/officeDocument/2006/relationships/hyperlink" Target="https://www.amnesty.org/en/documents/asa39/7955/2024/en/" TargetMode="External"/><Relationship Id="rId150" Type="http://schemas.openxmlformats.org/officeDocument/2006/relationships/hyperlink" Target="%20https://www.undp.org/sites/g/files/zskgke326/files/migration/th/legal-gender-recognition-in-thailand-2018.pdf" TargetMode="External"/><Relationship Id="rId12" Type="http://schemas.openxmlformats.org/officeDocument/2006/relationships/header" Target="header4.xml"/><Relationship Id="rId17" Type="http://schemas.openxmlformats.org/officeDocument/2006/relationships/hyperlink" Target="https://thediplomat.com/2024/08/thailands-pheu-thai-party-invites-former-arch-rival-to-join-coalition/" TargetMode="External"/><Relationship Id="rId33" Type="http://schemas.openxmlformats.org/officeDocument/2006/relationships/hyperlink" Target="https://prachatai.com/journal/2025/01/112019" TargetMode="External"/><Relationship Id="rId38" Type="http://schemas.openxmlformats.org/officeDocument/2006/relationships/hyperlink" Target="https://www.ohchr.org/sites/default/files/documents/issues/women/wgdawg/statements/2024-12-13-eom-thailand-wgdawg-en.pdf" TargetMode="External"/><Relationship Id="rId59" Type="http://schemas.openxmlformats.org/officeDocument/2006/relationships/hyperlink" Target="https://www.jacksongrant.io/news/DEI-in-Thailand/" TargetMode="External"/><Relationship Id="rId103" Type="http://schemas.openxmlformats.org/officeDocument/2006/relationships/hyperlink" Target="%20https://www.bangkokpost.com/thailand/general/2948182/gender-titles-emerge-as-new-battleground" TargetMode="External"/><Relationship Id="rId108" Type="http://schemas.openxmlformats.org/officeDocument/2006/relationships/hyperlink" Target="%20https://www.dek-d.com/tcas/62521/" TargetMode="External"/><Relationship Id="rId124" Type="http://schemas.openxmlformats.org/officeDocument/2006/relationships/hyperlink" Target="https://today.line.me/th/v2/article/eQZPJJ" TargetMode="External"/><Relationship Id="rId129" Type="http://schemas.openxmlformats.org/officeDocument/2006/relationships/hyperlink" Target="%20https://www.nationthailand.com/business/30341797" TargetMode="External"/><Relationship Id="rId54" Type="http://schemas.openxmlformats.org/officeDocument/2006/relationships/hyperlink" Target="https://respect.international/from-the-tiger-to-the-crocodile-abuse-of-migrant-workers-in-thailand/" TargetMode="External"/><Relationship Id="rId70" Type="http://schemas.openxmlformats.org/officeDocument/2006/relationships/hyperlink" Target="https://www.ohchr.org/sites/default/files/documents/issues/health/sr/SR-health-visit-thailand-preliminary-conclusions.pdf" TargetMode="External"/><Relationship Id="rId75" Type="http://schemas.openxmlformats.org/officeDocument/2006/relationships/hyperlink" Target="https://www.amnesty.org/en/latest/news/2023/02/amnesty-thailand-child-protesters-report/" TargetMode="External"/><Relationship Id="rId91" Type="http://schemas.openxmlformats.org/officeDocument/2006/relationships/image" Target="media/image5.jpeg"/><Relationship Id="rId96" Type="http://schemas.openxmlformats.org/officeDocument/2006/relationships/hyperlink" Target="%20https://www.amnesty.org/en/latest/press-release/2021/01/thailand-87-prison-sentence-lese-majeste/" TargetMode="External"/><Relationship Id="rId140" Type="http://schemas.openxmlformats.org/officeDocument/2006/relationships/hyperlink" Target="%20https://resourcecentre.savethechildren.net/document/study-report-mental-health-and-well-being-of-children-and-youth-with-diverse-sogiesc-in-thailand/" TargetMode="External"/><Relationship Id="rId145" Type="http://schemas.openxmlformats.org/officeDocument/2006/relationships/hyperlink" Target="%20https://thediplomat.com/2024/08/thailands-pheu-thai-party-invites-former-arch-rival-to-join-coalition/" TargetMode="External"/><Relationship Id="rId16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youngprideclub.com/rainbow-report/" TargetMode="External"/><Relationship Id="rId28" Type="http://schemas.openxmlformats.org/officeDocument/2006/relationships/hyperlink" Target="https://www.fortifyrights.org/tha-inv-2022-06-07/" TargetMode="External"/><Relationship Id="rId49" Type="http://schemas.openxmlformats.org/officeDocument/2006/relationships/hyperlink" Target="https://thaiedueng577.wordpress.com/undergraduate-and-higher/" TargetMode="External"/><Relationship Id="rId114" Type="http://schemas.openxmlformats.org/officeDocument/2006/relationships/hyperlink" Target="%20https://www.hrw.org/world-report/2024/country-chapters/thailand" TargetMode="External"/><Relationship Id="rId119" Type="http://schemas.openxmlformats.org/officeDocument/2006/relationships/hyperlink" Target="https://x.com/intothebackroom/status/1908747003359817831" TargetMode="External"/><Relationship Id="rId44" Type="http://schemas.openxmlformats.org/officeDocument/2006/relationships/hyperlink" Target="https://www.dek-d.com/tcas/62521/" TargetMode="External"/><Relationship Id="rId60" Type="http://schemas.openxmlformats.org/officeDocument/2006/relationships/hyperlink" Target="https://www.worldbank.org/en/country/thailand/publication/economic-inclusion-of-lgbti-groups-in-thailand" TargetMode="External"/><Relationship Id="rId65" Type="http://schemas.openxmlformats.org/officeDocument/2006/relationships/hyperlink" Target="https://www.hrw.org/th/news/2025/02/04/thailand-invests-trans-health" TargetMode="External"/><Relationship Id="rId81" Type="http://schemas.openxmlformats.org/officeDocument/2006/relationships/hyperlink" Target="https://www.hrc.org/news/metas-new-policies-how-they-endanger-lgbtq-communities-and-our-tips-for-staying-safe-online" TargetMode="External"/><Relationship Id="rId86" Type="http://schemas.openxmlformats.org/officeDocument/2006/relationships/hyperlink" Target="https://www.amnesty.org/en/documents/asa39/7955/2024/en/" TargetMode="External"/><Relationship Id="rId130" Type="http://schemas.openxmlformats.org/officeDocument/2006/relationships/hyperlink" Target="%20https://www.nationthailand.com/thailand/politics/40035780" TargetMode="External"/><Relationship Id="rId135" Type="http://schemas.openxmlformats.org/officeDocument/2006/relationships/hyperlink" Target="%20https://prachataienglish.com/node/11348" TargetMode="External"/><Relationship Id="rId151" Type="http://schemas.openxmlformats.org/officeDocument/2006/relationships/hyperlink" Target="%20https://unesdoc.unesco.org/ark:/48223/pf0000227706_tha" TargetMode="External"/><Relationship Id="rId156" Type="http://schemas.openxmlformats.org/officeDocument/2006/relationships/hyperlink" Target="%20https://youngprideclub.com/act-01/" TargetMode="External"/><Relationship Id="rId13" Type="http://schemas.openxmlformats.org/officeDocument/2006/relationships/hyperlink" Target="https://youngprideclub.com/rainbow-report/" TargetMode="External"/><Relationship Id="rId18" Type="http://schemas.openxmlformats.org/officeDocument/2006/relationships/hyperlink" Target="https://library.siam-legal.com/thai-law/criminal-code-royal-family-sections-107-112/" TargetMode="External"/><Relationship Id="rId39" Type="http://schemas.openxmlformats.org/officeDocument/2006/relationships/hyperlink" Target="https://uprdoc.ohchr.org/uprweb/downloadfile.aspx?filename=8974&amp;file=EnglishTranslation" TargetMode="External"/><Relationship Id="rId109" Type="http://schemas.openxmlformats.org/officeDocument/2006/relationships/hyperlink" Target="https://www.dwf.go.th/contents/36062" TargetMode="External"/><Relationship Id="rId34" Type="http://schemas.openxmlformats.org/officeDocument/2006/relationships/hyperlink" Target="https://www.bangkokpost.com/thailand/general/2948182/gender-titles-emerge-as-new-battleground" TargetMode="External"/><Relationship Id="rId50" Type="http://schemas.openxmlformats.org/officeDocument/2006/relationships/hyperlink" Target="https://x.com/Kuroneedscoffee/status/1908036602456354922" TargetMode="External"/><Relationship Id="rId55" Type="http://schemas.openxmlformats.org/officeDocument/2006/relationships/hyperlink" Target="https://database.ilga.org/api/downloader/download/1/TH%20-%20EXE%20-%20Regulation%20on%20Thai%20Labour%20Standards%20and%20Social%20Responsibility%20of%20Thai%20Businesses%20(2004)%20-%20OR(th).pdf" TargetMode="External"/><Relationship Id="rId76" Type="http://schemas.openxmlformats.org/officeDocument/2006/relationships/hyperlink" Target="https://www.adb.org/sites/default/files/publication/29149/csb-tha.pdf" TargetMode="External"/><Relationship Id="rId97" Type="http://schemas.openxmlformats.org/officeDocument/2006/relationships/hyperlink" Target="%20https://www.amnesty.org/en/latest/news/2023/02/amnesty-thailand-child-protesters-report/" TargetMode="External"/><Relationship Id="rId104" Type="http://schemas.openxmlformats.org/officeDocument/2006/relationships/hyperlink" Target="%20https://www.bbc.co.uk/news/av/world-asia-63684836" TargetMode="External"/><Relationship Id="rId120" Type="http://schemas.openxmlformats.org/officeDocument/2006/relationships/hyperlink" Target="%20https://www.irrawaddy.com/news/burma/us-aid-freeze-triggers-healthcare-crisis-on-myanmar-thai-border.html" TargetMode="External"/><Relationship Id="rId125" Type="http://schemas.openxmlformats.org/officeDocument/2006/relationships/hyperlink" Target="https://www.youtube.com/watch?v=eJcd6xHIjbQ" TargetMode="External"/><Relationship Id="rId141" Type="http://schemas.openxmlformats.org/officeDocument/2006/relationships/hyperlink" Target="%20https://library.siam-legal.com/thai-law/criminal-code-royal-family-sections-107-112/" TargetMode="External"/><Relationship Id="rId146" Type="http://schemas.openxmlformats.org/officeDocument/2006/relationships/hyperlink" Target="%20https://www.theguardian.com/world/2019/may/08/thai-parties-cry-foul-after-election-results-favour-military-junta" TargetMode="External"/><Relationship Id="rId7" Type="http://schemas.openxmlformats.org/officeDocument/2006/relationships/endnotes" Target="endnotes.xml"/><Relationship Id="rId71" Type="http://schemas.openxmlformats.org/officeDocument/2006/relationships/hyperlink" Target="https://freedomhouse.org/article/new-report-election-manipulation-and-armed-conflict-drove-18th-consecutive-year-decline" TargetMode="External"/><Relationship Id="rId92" Type="http://schemas.openxmlformats.org/officeDocument/2006/relationships/image" Target="media/image6.jpeg"/><Relationship Id="rId162" Type="http://schemas.openxmlformats.org/officeDocument/2006/relationships/theme" Target="theme/theme1.xml"/><Relationship Id="rId2" Type="http://schemas.openxmlformats.org/officeDocument/2006/relationships/numbering" Target="numbering.xml"/><Relationship Id="rId29" Type="http://schemas.openxmlformats.org/officeDocument/2006/relationships/hyperlink" Target="https://www.theguardian.com/world/2025/jan/23/thailand-same-sex-gay-marriage-equality-laws" TargetMode="External"/><Relationship Id="rId24" Type="http://schemas.openxmlformats.org/officeDocument/2006/relationships/hyperlink" Target="https://www.nationthailand.com/business/30341797" TargetMode="External"/><Relationship Id="rId40" Type="http://schemas.openxmlformats.org/officeDocument/2006/relationships/hyperlink" Target="https://unesdoc.unesco.org/ark:/48223/pf0000227706_tha" TargetMode="External"/><Relationship Id="rId45" Type="http://schemas.openxmlformats.org/officeDocument/2006/relationships/hyperlink" Target="https://www.facebook.com/photo.php?fbid=679153391071726&amp;id=100069312125516&amp;set=a.238819018438501&amp;locale=en_GB" TargetMode="External"/><Relationship Id="rId66" Type="http://schemas.openxmlformats.org/officeDocument/2006/relationships/hyperlink" Target="https://pmc.ncbi.nlm.nih.gov/articles/PMC7894249/" TargetMode="External"/><Relationship Id="rId87" Type="http://schemas.openxmlformats.org/officeDocument/2006/relationships/hyperlink" Target="https://www.irrawaddy.com/news/burma/us-aid-freeze-triggers-healthcare-crisis-on-myanmar-thai-border.html" TargetMode="External"/><Relationship Id="rId110" Type="http://schemas.openxmlformats.org/officeDocument/2006/relationships/hyperlink" Target="%20https://glaad.org/releases/meta-anti-lgbtq-hate-speech-dei/" TargetMode="External"/><Relationship Id="rId115" Type="http://schemas.openxmlformats.org/officeDocument/2006/relationships/hyperlink" Target="%20https://www.hrw.org/news/2025/01/30/thailand-invests-trans-health" TargetMode="External"/><Relationship Id="rId131" Type="http://schemas.openxmlformats.org/officeDocument/2006/relationships/hyperlink" Target="%20https://www.ohchr.org/sites/default/files/documents/issues/women/wgdawg/statements/2024-12-13-eom-thailand-wgdawg-en.pdf" TargetMode="External"/><Relationship Id="rId136" Type="http://schemas.openxmlformats.org/officeDocument/2006/relationships/hyperlink" Target="%20https://prachatai.com/journal/2025/01/112019" TargetMode="External"/><Relationship Id="rId157" Type="http://schemas.openxmlformats.org/officeDocument/2006/relationships/hyperlink" Target="%20https://youngprideclub.com/rainbow-report/" TargetMode="External"/><Relationship Id="rId61" Type="http://schemas.openxmlformats.org/officeDocument/2006/relationships/hyperlink" Target="https://legacy.lambdalegal.org/know-your-rights/article/trans-workplace-faq" TargetMode="External"/><Relationship Id="rId82" Type="http://schemas.openxmlformats.org/officeDocument/2006/relationships/hyperlink" Target="https://glaad.org/releases/meta-anti-lgbtq-hate-speech-dei/" TargetMode="External"/><Relationship Id="rId152" Type="http://schemas.openxmlformats.org/officeDocument/2006/relationships/hyperlink" Target="%20https://www.worldbank.org/en/country/thailand/publication/aging-and-the-labor-market-in-thailand" TargetMode="External"/><Relationship Id="rId19" Type="http://schemas.openxmlformats.org/officeDocument/2006/relationships/hyperlink" Target="https://www.amnesty.org/en/latest/news/2024/08/thailand-dissolution-of-move-forward-party-an-untenable-decision-that-stifles-human-rights/" TargetMode="External"/><Relationship Id="rId14" Type="http://schemas.openxmlformats.org/officeDocument/2006/relationships/hyperlink" Target="https://youngprideclub.com/rainbow-report/" TargetMode="External"/><Relationship Id="rId30" Type="http://schemas.openxmlformats.org/officeDocument/2006/relationships/hyperlink" Target="https://www.reuters.com/world/asia-pacific/thailands-same-sex-marriage-law-2025-01-23/" TargetMode="External"/><Relationship Id="rId35" Type="http://schemas.openxmlformats.org/officeDocument/2006/relationships/hyperlink" Target="https://drive.google.com/file/d/1xdbWOoDvzTrYHRFagcWEpC_v4RWNFjpG/view?fbclid=IwY2xjawISUFhleHRuA2FlbQIxMAABHWUFsA9hA4XQuKrwvIQ9votwAfraDwIkEcvRyxlBil0IPoj_XtkajfLrMA_aem_m3oj9Ml3wTmv-nJKRbMthQ" TargetMode="External"/><Relationship Id="rId56" Type="http://schemas.openxmlformats.org/officeDocument/2006/relationships/hyperlink" Target="https://www.vertic.org/media/National%20Legislation/Thailand/TH_Labor_Protection_Act.pdf" TargetMode="External"/><Relationship Id="rId77" Type="http://schemas.openxmlformats.org/officeDocument/2006/relationships/hyperlink" Target="https://lens.civicus.org/thailands-lgbtqi-rights-breakthrough/" TargetMode="External"/><Relationship Id="rId100" Type="http://schemas.openxmlformats.org/officeDocument/2006/relationships/hyperlink" Target="https://www.amnesty.org/en/documents/asa39/7955/2024/en/" TargetMode="External"/><Relationship Id="rId105" Type="http://schemas.openxmlformats.org/officeDocument/2006/relationships/hyperlink" Target="%20https://us-uk.bookimed.com/clinics/country=thailand/procedure=sex-reassignment-surgery/" TargetMode="External"/><Relationship Id="rId126" Type="http://schemas.openxmlformats.org/officeDocument/2006/relationships/hyperlink" Target="%20https://www.manushyafoundation.org/post/how-we-denounced-racism-in-thailand-before-the-un" TargetMode="External"/><Relationship Id="rId147" Type="http://schemas.openxmlformats.org/officeDocument/2006/relationships/hyperlink" Target="%20https://www.theguardian.com/world/2025/jan/23/thailand-same-sex-gay-marriage-equality-laws" TargetMode="External"/><Relationship Id="rId8" Type="http://schemas.openxmlformats.org/officeDocument/2006/relationships/image" Target="media/image1.png"/><Relationship Id="rId51" Type="http://schemas.openxmlformats.org/officeDocument/2006/relationships/hyperlink" Target="https://x.com/intothebackroom/status/1908747003359817831" TargetMode="External"/><Relationship Id="rId72" Type="http://schemas.openxmlformats.org/officeDocument/2006/relationships/hyperlink" Target="https://www.theguardian.com/world/2019/may/08/thai-parties-cry-foul-after-election-results-favour-military-junta" TargetMode="External"/><Relationship Id="rId93" Type="http://schemas.openxmlformats.org/officeDocument/2006/relationships/hyperlink" Target="%20https://adaymagazine.com/bad-student%20" TargetMode="External"/><Relationship Id="rId98" Type="http://schemas.openxmlformats.org/officeDocument/2006/relationships/hyperlink" Target="%20https://www.amnesty.org/en/latest/news/2023/02/hateful-and-abusive-speech-towards-lgbtq-community-surging-on-twitter-surging-under-elon-musk/" TargetMode="External"/><Relationship Id="rId121" Type="http://schemas.openxmlformats.org/officeDocument/2006/relationships/hyperlink" Target="%20https://www.jacksongrant.io/news/DEI-in-Thailand/" TargetMode="External"/><Relationship Id="rId142" Type="http://schemas.openxmlformats.org/officeDocument/2006/relationships/hyperlink" Target="%20https://www.vertic.org/media/National%20Legislation/Thailand/TH_Labor_Protection_Act.pdf" TargetMode="External"/><Relationship Id="rId3" Type="http://schemas.openxmlformats.org/officeDocument/2006/relationships/styles" Target="styles.xml"/><Relationship Id="rId25" Type="http://schemas.openxmlformats.org/officeDocument/2006/relationships/hyperlink" Target="https://time.com/6228051/thailand-lgbtq-family-marriage-equality/?utm_source=chatgpt.com" TargetMode="External"/><Relationship Id="rId46" Type="http://schemas.openxmlformats.org/officeDocument/2006/relationships/hyperlink" Target="https://www.thaipbs.or.th/news/content/286016" TargetMode="External"/><Relationship Id="rId67" Type="http://schemas.openxmlformats.org/officeDocument/2006/relationships/hyperlink" Target="https://journals.sagepub.com/doi/full/10.1177/00221465241240465" TargetMode="External"/><Relationship Id="rId116" Type="http://schemas.openxmlformats.org/officeDocument/2006/relationships/hyperlink" Target="https://database.ilga.org/api/downloader/download/1/TH%20-%20EXE%20-%20Regulation" TargetMode="External"/><Relationship Id="rId137" Type="http://schemas.openxmlformats.org/officeDocument/2006/relationships/hyperlink" Target="%20https://respect.international/from-the-tiger-to-the-crocodile-abuse-of-migrant-workers-in-thailand/" TargetMode="External"/><Relationship Id="rId158" Type="http://schemas.openxmlformats.org/officeDocument/2006/relationships/hyperlink" Target="https://www.facebook.com/photo?fbid=568244355794509&amp;set=a.169356265683322" TargetMode="External"/><Relationship Id="rId20" Type="http://schemas.openxmlformats.org/officeDocument/2006/relationships/hyperlink" Target="https://www.cfr.org/blog/thailands-draconian-112-lese-majeste-law-any-hope-change" TargetMode="External"/><Relationship Id="rId41" Type="http://schemas.openxmlformats.org/officeDocument/2006/relationships/hyperlink" Target="https://resourcecentre.savethechildren.net/document/study-report-mental-health-and-well-being-of-children-and-youth-with-diverse-sogiesc-in-thailand/" TargetMode="External"/><Relationship Id="rId62" Type="http://schemas.openxmlformats.org/officeDocument/2006/relationships/hyperlink" Target="https://today.line.me/th/v2/article/eQZPJJ" TargetMode="External"/><Relationship Id="rId83" Type="http://schemas.openxmlformats.org/officeDocument/2006/relationships/hyperlink" Target="https://www.amnesty.org/en/latest/news/2023/02/hateful-and-abusive-speech-towards-lgbtq-community-surging-on-twitter-surging-under-elon-musk/" TargetMode="External"/><Relationship Id="rId88" Type="http://schemas.openxmlformats.org/officeDocument/2006/relationships/hyperlink" Target="https://www.manushyafoundation.org/post/how-we-denounced-racism-in-thailand-before-the-un" TargetMode="External"/><Relationship Id="rId111" Type="http://schemas.openxmlformats.org/officeDocument/2006/relationships/hyperlink" Target="%20https://www.hrc.org/news/metas-new-policies-how-they-endanger-lgbtq-communities-and-our-tips-for-staying-safe-online" TargetMode="External"/><Relationship Id="rId132" Type="http://schemas.openxmlformats.org/officeDocument/2006/relationships/hyperlink" Target="https://www.ohchr.org/sites/default/files/documents/issues/health/sr/SR-health-visit-thailand-preliminary-conclusions.pdf" TargetMode="External"/><Relationship Id="rId153" Type="http://schemas.openxmlformats.org/officeDocument/2006/relationships/hyperlink" Target="%20https://www.worldbank.org/en/news/press-release/2023/11/29/focus-on-skills-education-regional-development-needed-to-create-a-more-equal-society-in-thailand" TargetMode="External"/><Relationship Id="rId15" Type="http://schemas.openxmlformats.org/officeDocument/2006/relationships/hyperlink" Target="https://centralnews.com.au/2025/01/22/thai-marriage-equality-law-the-tip-of-the-iceberg/" TargetMode="External"/><Relationship Id="rId36" Type="http://schemas.openxmlformats.org/officeDocument/2006/relationships/hyperlink" Target="https://prachatai.com/journal/2025/01/112019" TargetMode="External"/><Relationship Id="rId57" Type="http://schemas.openxmlformats.org/officeDocument/2006/relationships/hyperlink" Target="https://www.pattayamail.com/thailandnews/15-day-paid-paternity-leave-granted-to-male-government-officials-433099" TargetMode="External"/><Relationship Id="rId106" Type="http://schemas.openxmlformats.org/officeDocument/2006/relationships/hyperlink" Target="https://lens.civicus.org/thailands-lgbqi-rights-breakthrough/" TargetMode="External"/><Relationship Id="rId127" Type="http://schemas.openxmlformats.org/officeDocument/2006/relationships/hyperlink" Target="%20https://www.youtube.com/watch?v=-uLclDSuvhE" TargetMode="External"/><Relationship Id="rId10" Type="http://schemas.openxmlformats.org/officeDocument/2006/relationships/header" Target="header2.xml"/><Relationship Id="rId31" Type="http://schemas.openxmlformats.org/officeDocument/2006/relationships/hyperlink" Target="https://www.nationthailand.com/thailand/politics/40035780" TargetMode="External"/><Relationship Id="rId52" Type="http://schemas.openxmlformats.org/officeDocument/2006/relationships/hyperlink" Target="https://x.com/intothebackroom/status/1908747003359817831" TargetMode="External"/><Relationship Id="rId73" Type="http://schemas.openxmlformats.org/officeDocument/2006/relationships/hyperlink" Target="https://www.hrw.org/world-report/2024/country-chapters/thailand" TargetMode="External"/><Relationship Id="rId78" Type="http://schemas.openxmlformats.org/officeDocument/2006/relationships/hyperlink" Target="https://apnews.com/article/gay-lgbtq-pride-bangkok-marriage-equality-be93561331d5bf3a7d052de033d1433b" TargetMode="External"/><Relationship Id="rId94" Type="http://schemas.openxmlformats.org/officeDocument/2006/relationships/hyperlink" Target="%20https://www.aljazeera.com/news/2023/8/2/party-that-won-thai-elections-blocked-from-forming-coalition-government%20" TargetMode="External"/><Relationship Id="rId99" Type="http://schemas.openxmlformats.org/officeDocument/2006/relationships/hyperlink" Target="%20https://www.amnesty.org/en/latest/news/2024/08/thailand-dissolution-of-move-forward-party-an-untenable-decision-that-stifles-human-rights/" TargetMode="External"/><Relationship Id="rId101" Type="http://schemas.openxmlformats.org/officeDocument/2006/relationships/hyperlink" Target="%20https://apnews.com/article/gay-lgbtq-pride-bangkok-marriage-equality-be93561331d5bf3a7d052de033d1433b" TargetMode="External"/><Relationship Id="rId122" Type="http://schemas.openxmlformats.org/officeDocument/2006/relationships/hyperlink" Target="https://x.com/Kuroneedscoffee/status/1908036602456354922" TargetMode="External"/><Relationship Id="rId143" Type="http://schemas.openxmlformats.org/officeDocument/2006/relationships/hyperlink" Target="%20https://www.thaipbs.or.th/news/content/286016" TargetMode="External"/><Relationship Id="rId148" Type="http://schemas.openxmlformats.org/officeDocument/2006/relationships/hyperlink" Target="%20https://thestandard.co/we-are-not-freaks-students-march-for-lgbt-equality/" TargetMode="External"/><Relationship Id="rId4" Type="http://schemas.openxmlformats.org/officeDocument/2006/relationships/settings" Target="settings.xml"/><Relationship Id="rId9" Type="http://schemas.openxmlformats.org/officeDocument/2006/relationships/header" Target="header1.xml"/><Relationship Id="rId26" Type="http://schemas.openxmlformats.org/officeDocument/2006/relationships/hyperlink" Target="https://www.hrw.org/report/2021/12/15/people-cant-be-fit-boxes/thailands-need-legal-gender-recognition?utm_source=chatgpt.com" TargetMode="External"/><Relationship Id="rId47" Type="http://schemas.openxmlformats.org/officeDocument/2006/relationships/hyperlink" Target="https://www.ohchr.org/sites/default/files/documents/issues/women/wgdawg/statements/2024-12-13-eom-thailand-wgdawg-en.pdf" TargetMode="External"/><Relationship Id="rId68" Type="http://schemas.openxmlformats.org/officeDocument/2006/relationships/hyperlink" Target="https://us-uk.bookimed.com/clinics/country=thailand/procedure=sex-reassignment-surgery/" TargetMode="External"/><Relationship Id="rId89" Type="http://schemas.openxmlformats.org/officeDocument/2006/relationships/image" Target="media/image3.jpeg"/><Relationship Id="rId112" Type="http://schemas.openxmlformats.org/officeDocument/2006/relationships/hyperlink" Target="%20https://www.hrw.org/news/2015/09/21/thailand-gender-equality-act" TargetMode="External"/><Relationship Id="rId133" Type="http://schemas.openxmlformats.org/officeDocument/2006/relationships/hyperlink" Target="%20https://www.pattayamail.com/thailandnews/15-day-paid-paternity-leave-granted-to-male-government-officials-433099" TargetMode="External"/><Relationship Id="rId154" Type="http://schemas.openxmlformats.org/officeDocument/2006/relationships/hyperlink" Target="https://www.worldbank.org/en/country/thailand/publication/economic-inclusion-of-lgbti-groups-in-thailand" TargetMode="External"/><Relationship Id="rId16" Type="http://schemas.openxmlformats.org/officeDocument/2006/relationships/hyperlink" Target="https://www.aljazeera.com/news/2023/8/2/party-that-won-thai-elections-blocked-from-forming-coalition-government" TargetMode="External"/><Relationship Id="rId37" Type="http://schemas.openxmlformats.org/officeDocument/2006/relationships/hyperlink" Target="https://www.nationthailand.com/thailand/politics/40035780" TargetMode="External"/><Relationship Id="rId58" Type="http://schemas.openxmlformats.org/officeDocument/2006/relationships/hyperlink" Target="https://www.undp.org/sites/g/files/zskgke326/files/migration/th/legal-gender-recognition-in-thailand-2018.pdf" TargetMode="External"/><Relationship Id="rId79" Type="http://schemas.openxmlformats.org/officeDocument/2006/relationships/hyperlink" Target="https://www.instagram.com/mermaid_pride.thailand/" TargetMode="External"/><Relationship Id="rId102" Type="http://schemas.openxmlformats.org/officeDocument/2006/relationships/hyperlink" Target="%20https://www.adb.org/sites/default/files/publication/29149/csb-tha.pdf" TargetMode="External"/><Relationship Id="rId123" Type="http://schemas.openxmlformats.org/officeDocument/2006/relationships/hyperlink" Target="%20https://legacy.lambdalegal.org/know-your-rights/article/trans-workplace-faq" TargetMode="External"/><Relationship Id="rId144" Type="http://schemas.openxmlformats.org/officeDocument/2006/relationships/hyperlink" Target="%20https://thaiedueng577.wordpress.com/undergraduate-and-higher/" TargetMode="External"/><Relationship Id="rId90" Type="http://schemas.openxmlformats.org/officeDocument/2006/relationships/image" Target="media/image4.jpeg"/><Relationship Id="rId27" Type="http://schemas.openxmlformats.org/officeDocument/2006/relationships/hyperlink" Target="https://www.aljazeera.com/news/2025/1/23/jubilation-as-thailands-marriage-equality-law-comes-into-effect" TargetMode="External"/><Relationship Id="rId48" Type="http://schemas.openxmlformats.org/officeDocument/2006/relationships/hyperlink" Target="https://www.worldbank.org/en/news/press-release/2023/11/29/focus-on-skills-education-regional-development-needed-to-create-a-more-equal-society-in-thailand" TargetMode="External"/><Relationship Id="rId69" Type="http://schemas.openxmlformats.org/officeDocument/2006/relationships/hyperlink" Target="https://resourcecentre.savethechildren.net/document/study-report-mental-health-and-well-being-of-children-and-youth-with-diverse-sogiesc-in-thailand/" TargetMode="External"/><Relationship Id="rId113" Type="http://schemas.openxmlformats.org/officeDocument/2006/relationships/hyperlink" Target="%20https://www.hrw.org/report/2021/12/15/people-cant-be-fit-boxes/thailands-need-legal-gender-recognition" TargetMode="External"/><Relationship Id="rId134" Type="http://schemas.openxmlformats.org/officeDocument/2006/relationships/hyperlink" Target="%20https://prachataienglish.com/node/10782" TargetMode="External"/><Relationship Id="rId80" Type="http://schemas.openxmlformats.org/officeDocument/2006/relationships/hyperlink" Target="https://www.amnesty.org/en/latest/news/2023/02/hateful-and-abusive-speech-towards-lgbtq-community-surging-on-twitter-surging-under-elon-musk/" TargetMode="External"/><Relationship Id="rId155" Type="http://schemas.openxmlformats.org/officeDocument/2006/relationships/hyperlink" Target="https://www.facebook.com/photo.php?fbid=679153391071726&amp;id=100069312125516&amp;set=a.238819018438501&amp;locale=en_GB"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_rels/header4.xml.rels><?xml version="1.0" encoding="UTF-8" standalone="yes"?>
<Relationships xmlns="http://schemas.openxmlformats.org/package/2006/relationships"><Relationship Id="rId1" Type="http://schemas.openxmlformats.org/officeDocument/2006/relationships/image" Target="media/image2.jpg"/></Relationships>
</file>

<file path=word/_rels/header5.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49ACF6-6AA3-4208-B473-B59E2BD055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1182</TotalTime>
  <Pages>27</Pages>
  <Words>9531</Words>
  <Characters>56520</Characters>
  <Application>Microsoft Office Word</Application>
  <DocSecurity>0</DocSecurity>
  <Lines>869</Lines>
  <Paragraphs>179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Teenavut Liwanag</dc:creator>
  <cp:keywords/>
  <dc:description/>
  <cp:lastModifiedBy>Chitsanupong Nithiwana</cp:lastModifiedBy>
  <cp:revision>10</cp:revision>
  <cp:lastPrinted>2025-05-16T03:12:00Z</cp:lastPrinted>
  <dcterms:created xsi:type="dcterms:W3CDTF">2025-05-19T05:15:00Z</dcterms:created>
  <dcterms:modified xsi:type="dcterms:W3CDTF">2025-05-27T02:31:00Z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d1f1d34d0963375181b75939a22392eddd74d733fd55f4d01f43b4ec21161eb9</vt:lpwstr>
  </property>
</Properties>
</file>