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DEF84F" w14:textId="68AF1A8C" w:rsidR="00466ADD" w:rsidRPr="00040C2B" w:rsidRDefault="00466ADD" w:rsidP="00230EA4">
      <w:pPr>
        <w:spacing w:line="360" w:lineRule="auto"/>
        <w:jc w:val="both"/>
        <w:rPr>
          <w:rFonts w:eastAsia="Aptos" w:cs="Aptos"/>
          <w:b/>
          <w:bCs/>
          <w:sz w:val="26"/>
          <w:szCs w:val="26"/>
        </w:rPr>
      </w:pPr>
      <w:r w:rsidRPr="00040C2B">
        <w:rPr>
          <w:rFonts w:eastAsia="Aptos" w:cs="Aptos"/>
          <w:b/>
          <w:bCs/>
          <w:sz w:val="26"/>
          <w:szCs w:val="26"/>
        </w:rPr>
        <w:t xml:space="preserve">Intervención de jefa de delegación Sra. Ministra Antonia Orellana, </w:t>
      </w:r>
    </w:p>
    <w:p w14:paraId="6CBE7113" w14:textId="4DBB84B5" w:rsidR="2E9003F7" w:rsidRPr="00040C2B" w:rsidRDefault="2E9003F7" w:rsidP="00230EA4">
      <w:pPr>
        <w:spacing w:line="360" w:lineRule="auto"/>
        <w:jc w:val="both"/>
        <w:rPr>
          <w:rFonts w:eastAsia="Aptos" w:cs="Aptos"/>
          <w:sz w:val="26"/>
          <w:szCs w:val="26"/>
        </w:rPr>
      </w:pPr>
      <w:r w:rsidRPr="00040C2B">
        <w:rPr>
          <w:rFonts w:eastAsia="Aptos" w:cs="Aptos"/>
          <w:sz w:val="26"/>
          <w:szCs w:val="26"/>
        </w:rPr>
        <w:t>Honorables señora presidenta</w:t>
      </w:r>
      <w:r w:rsidR="6B9459B3" w:rsidRPr="00040C2B">
        <w:rPr>
          <w:rFonts w:eastAsia="Aptos" w:cs="Aptos"/>
          <w:sz w:val="26"/>
          <w:szCs w:val="26"/>
        </w:rPr>
        <w:t>,</w:t>
      </w:r>
      <w:r w:rsidRPr="00040C2B">
        <w:rPr>
          <w:rFonts w:eastAsia="Aptos" w:cs="Aptos"/>
          <w:sz w:val="26"/>
          <w:szCs w:val="26"/>
        </w:rPr>
        <w:t xml:space="preserve"> </w:t>
      </w:r>
      <w:proofErr w:type="gramStart"/>
      <w:r w:rsidRPr="00040C2B">
        <w:rPr>
          <w:rFonts w:eastAsia="Aptos" w:cs="Aptos"/>
          <w:sz w:val="26"/>
          <w:szCs w:val="26"/>
        </w:rPr>
        <w:t>señoras expertas</w:t>
      </w:r>
      <w:r w:rsidR="27DFD5CD" w:rsidRPr="00040C2B">
        <w:rPr>
          <w:rFonts w:eastAsia="Aptos" w:cs="Aptos"/>
          <w:sz w:val="26"/>
          <w:szCs w:val="26"/>
        </w:rPr>
        <w:t xml:space="preserve"> y </w:t>
      </w:r>
      <w:r w:rsidR="4055E300" w:rsidRPr="00040C2B">
        <w:rPr>
          <w:rFonts w:eastAsia="Aptos" w:cs="Aptos"/>
          <w:sz w:val="26"/>
          <w:szCs w:val="26"/>
        </w:rPr>
        <w:t xml:space="preserve">señor </w:t>
      </w:r>
      <w:r w:rsidR="27DFD5CD" w:rsidRPr="00040C2B">
        <w:rPr>
          <w:rFonts w:eastAsia="Aptos" w:cs="Aptos"/>
          <w:sz w:val="26"/>
          <w:szCs w:val="26"/>
        </w:rPr>
        <w:t>experto</w:t>
      </w:r>
      <w:proofErr w:type="gramEnd"/>
      <w:r w:rsidRPr="00040C2B">
        <w:rPr>
          <w:rFonts w:eastAsia="Aptos" w:cs="Aptos"/>
          <w:sz w:val="26"/>
          <w:szCs w:val="26"/>
        </w:rPr>
        <w:t>,</w:t>
      </w:r>
    </w:p>
    <w:p w14:paraId="5E0B5C12" w14:textId="77777777" w:rsidR="008C702F" w:rsidRPr="00040C2B" w:rsidRDefault="008C702F" w:rsidP="00230EA4">
      <w:pPr>
        <w:spacing w:line="360" w:lineRule="auto"/>
        <w:jc w:val="both"/>
        <w:rPr>
          <w:sz w:val="26"/>
          <w:szCs w:val="26"/>
        </w:rPr>
      </w:pPr>
      <w:r w:rsidRPr="00040C2B">
        <w:rPr>
          <w:sz w:val="26"/>
          <w:szCs w:val="26"/>
        </w:rPr>
        <w:t>En nombre del Gobierno de Chile, agradezco la oportunidad de presentar el octavo informe periódico sobre el cumplimiento de la Convención sobre la Eliminación de Todas las Formas de Discriminación contra la Mujer, ratificada por Chile en 1989. Desde el inicio de este gobierno, la igualdad de género ha sido una prioridad, integrando la perspectiva de género en todas las áreas de acción del Estado. Reconocemos los avances en la implementación de la CEDAW, así como los desafíos que persisten para su plena vigencia.</w:t>
      </w:r>
    </w:p>
    <w:p w14:paraId="5357D795" w14:textId="7E59D078" w:rsidR="006B3AB4" w:rsidRPr="00040C2B" w:rsidRDefault="00DB501B" w:rsidP="00230EA4">
      <w:pPr>
        <w:spacing w:line="360" w:lineRule="auto"/>
        <w:jc w:val="both"/>
        <w:rPr>
          <w:sz w:val="26"/>
          <w:szCs w:val="26"/>
        </w:rPr>
      </w:pPr>
      <w:r w:rsidRPr="00040C2B">
        <w:rPr>
          <w:sz w:val="26"/>
          <w:szCs w:val="26"/>
        </w:rPr>
        <w:t>El compromiso de Chile con la Convención se refleja en la delegación chilena, integrada por representantes de los tres poderes del Estado</w:t>
      </w:r>
      <w:r w:rsidR="006556B8" w:rsidRPr="00040C2B">
        <w:rPr>
          <w:sz w:val="26"/>
          <w:szCs w:val="26"/>
        </w:rPr>
        <w:t>. Junto al Poder ejecutivo, se encuentra</w:t>
      </w:r>
    </w:p>
    <w:p w14:paraId="22BACB9F" w14:textId="59085693" w:rsidR="006623F5" w:rsidRPr="00040C2B" w:rsidRDefault="006623F5" w:rsidP="006B3AB4">
      <w:pPr>
        <w:pStyle w:val="Prrafodelista"/>
        <w:numPr>
          <w:ilvl w:val="0"/>
          <w:numId w:val="16"/>
        </w:numPr>
        <w:spacing w:line="360" w:lineRule="auto"/>
        <w:jc w:val="both"/>
        <w:rPr>
          <w:sz w:val="26"/>
          <w:szCs w:val="26"/>
        </w:rPr>
      </w:pPr>
      <w:r w:rsidRPr="00040C2B">
        <w:rPr>
          <w:sz w:val="26"/>
          <w:szCs w:val="26"/>
        </w:rPr>
        <w:t xml:space="preserve">Representando al Poder Judicial, </w:t>
      </w:r>
      <w:r w:rsidR="004C16E7" w:rsidRPr="00040C2B">
        <w:rPr>
          <w:sz w:val="26"/>
          <w:szCs w:val="26"/>
        </w:rPr>
        <w:t>la honorable ministra de la Corte Suprema, Andrea María Mercedes Muñoz Sánchez</w:t>
      </w:r>
    </w:p>
    <w:p w14:paraId="664556A1" w14:textId="6EA5F058" w:rsidR="006B3AB4" w:rsidRPr="00040C2B" w:rsidRDefault="006623F5" w:rsidP="006B3AB4">
      <w:pPr>
        <w:pStyle w:val="Prrafodelista"/>
        <w:numPr>
          <w:ilvl w:val="0"/>
          <w:numId w:val="16"/>
        </w:numPr>
        <w:spacing w:line="360" w:lineRule="auto"/>
        <w:jc w:val="both"/>
        <w:rPr>
          <w:sz w:val="26"/>
          <w:szCs w:val="26"/>
        </w:rPr>
      </w:pPr>
      <w:r w:rsidRPr="00040C2B">
        <w:rPr>
          <w:sz w:val="26"/>
          <w:szCs w:val="26"/>
        </w:rPr>
        <w:t xml:space="preserve">Representando al Poder Legislativo, la honorable </w:t>
      </w:r>
      <w:r w:rsidR="0011462B" w:rsidRPr="00040C2B">
        <w:rPr>
          <w:sz w:val="26"/>
          <w:szCs w:val="26"/>
        </w:rPr>
        <w:t>Senadora</w:t>
      </w:r>
      <w:r w:rsidRPr="00040C2B">
        <w:rPr>
          <w:sz w:val="26"/>
          <w:szCs w:val="26"/>
        </w:rPr>
        <w:t xml:space="preserve"> </w:t>
      </w:r>
      <w:r w:rsidR="00407D2F" w:rsidRPr="00040C2B">
        <w:rPr>
          <w:sz w:val="26"/>
          <w:szCs w:val="26"/>
        </w:rPr>
        <w:t xml:space="preserve">Loreto Carvajal </w:t>
      </w:r>
      <w:proofErr w:type="spellStart"/>
      <w:r w:rsidR="00407D2F" w:rsidRPr="00040C2B">
        <w:rPr>
          <w:sz w:val="26"/>
          <w:szCs w:val="26"/>
        </w:rPr>
        <w:t>Ambiado</w:t>
      </w:r>
      <w:proofErr w:type="spellEnd"/>
    </w:p>
    <w:p w14:paraId="6F23D872" w14:textId="4D3089D8" w:rsidR="002F1468" w:rsidRPr="00040C2B" w:rsidRDefault="006623F5" w:rsidP="006556B8">
      <w:pPr>
        <w:pStyle w:val="Prrafodelista"/>
        <w:numPr>
          <w:ilvl w:val="0"/>
          <w:numId w:val="16"/>
        </w:numPr>
        <w:spacing w:line="360" w:lineRule="auto"/>
        <w:jc w:val="both"/>
        <w:rPr>
          <w:sz w:val="26"/>
          <w:szCs w:val="26"/>
        </w:rPr>
      </w:pPr>
      <w:r w:rsidRPr="00040C2B">
        <w:rPr>
          <w:sz w:val="26"/>
          <w:szCs w:val="26"/>
        </w:rPr>
        <w:t xml:space="preserve">Acompañando a la delegación, la honorable diputada Claudia </w:t>
      </w:r>
      <w:proofErr w:type="spellStart"/>
      <w:r w:rsidRPr="00040C2B">
        <w:rPr>
          <w:sz w:val="26"/>
          <w:szCs w:val="26"/>
        </w:rPr>
        <w:t>Mix</w:t>
      </w:r>
      <w:proofErr w:type="spellEnd"/>
      <w:r w:rsidRPr="00040C2B">
        <w:rPr>
          <w:sz w:val="26"/>
          <w:szCs w:val="26"/>
        </w:rPr>
        <w:t xml:space="preserve"> Jiménez</w:t>
      </w:r>
    </w:p>
    <w:p w14:paraId="0E51F764" w14:textId="102EB0D7" w:rsidR="00DB501B" w:rsidRPr="00040C2B" w:rsidRDefault="00DB501B" w:rsidP="00230EA4">
      <w:pPr>
        <w:spacing w:line="360" w:lineRule="auto"/>
        <w:jc w:val="both"/>
        <w:rPr>
          <w:sz w:val="26"/>
          <w:szCs w:val="26"/>
        </w:rPr>
      </w:pPr>
      <w:r w:rsidRPr="00040C2B">
        <w:rPr>
          <w:sz w:val="26"/>
          <w:szCs w:val="26"/>
        </w:rPr>
        <w:t>Además, para preparar este diálogo, hemos contado con la participación de organizaciones de la sociedad civil, cuyo trabajo es fundamental para avanzar en este camino. Agradecemos especialmente su presencia en esta instancia.</w:t>
      </w:r>
    </w:p>
    <w:p w14:paraId="1B2A2FB7" w14:textId="2564ED8F" w:rsidR="41C30444" w:rsidRPr="00040C2B" w:rsidRDefault="41C30444" w:rsidP="00230EA4">
      <w:pPr>
        <w:spacing w:line="360" w:lineRule="auto"/>
        <w:jc w:val="both"/>
        <w:rPr>
          <w:rFonts w:eastAsiaTheme="minorEastAsia"/>
          <w:sz w:val="26"/>
          <w:szCs w:val="26"/>
          <w:lang w:val="es"/>
        </w:rPr>
      </w:pPr>
      <w:r w:rsidRPr="00040C2B">
        <w:rPr>
          <w:rFonts w:eastAsiaTheme="minorEastAsia"/>
          <w:sz w:val="26"/>
          <w:szCs w:val="26"/>
          <w:lang w:val="es"/>
        </w:rPr>
        <w:t xml:space="preserve">Sra. </w:t>
      </w:r>
      <w:r w:rsidR="652F2A2D" w:rsidRPr="00040C2B">
        <w:rPr>
          <w:rFonts w:eastAsiaTheme="minorEastAsia"/>
          <w:sz w:val="26"/>
          <w:szCs w:val="26"/>
          <w:lang w:val="es"/>
        </w:rPr>
        <w:t>presidenta</w:t>
      </w:r>
      <w:r w:rsidRPr="00040C2B">
        <w:rPr>
          <w:rFonts w:eastAsiaTheme="minorEastAsia"/>
          <w:sz w:val="26"/>
          <w:szCs w:val="26"/>
          <w:lang w:val="es"/>
        </w:rPr>
        <w:t xml:space="preserve">,  </w:t>
      </w:r>
    </w:p>
    <w:p w14:paraId="39D00954" w14:textId="765C9649" w:rsidR="00DB501B" w:rsidRPr="00040C2B" w:rsidRDefault="00DB501B" w:rsidP="00230EA4">
      <w:pPr>
        <w:spacing w:line="360" w:lineRule="auto"/>
        <w:jc w:val="both"/>
        <w:rPr>
          <w:sz w:val="26"/>
          <w:szCs w:val="26"/>
        </w:rPr>
      </w:pPr>
      <w:r w:rsidRPr="00040C2B">
        <w:rPr>
          <w:sz w:val="26"/>
          <w:szCs w:val="26"/>
        </w:rPr>
        <w:t>Desde el último diálogo ante CEDAW, hemos vivido momentos convulsionados a nivel nacional e internacional, incluyendo protestas sociales, la pandemia de COVID-19 y el surgimiento de grupos "</w:t>
      </w:r>
      <w:proofErr w:type="spellStart"/>
      <w:r w:rsidRPr="00040C2B">
        <w:rPr>
          <w:sz w:val="26"/>
          <w:szCs w:val="26"/>
        </w:rPr>
        <w:t>antiderechos</w:t>
      </w:r>
      <w:proofErr w:type="spellEnd"/>
      <w:r w:rsidRPr="00040C2B">
        <w:rPr>
          <w:sz w:val="26"/>
          <w:szCs w:val="26"/>
        </w:rPr>
        <w:t xml:space="preserve">". A pesar de estos desafíos, hemos avanzado en mecanismos institucionales, legales y administrativos para asegurar los derechos de las mujeres en toda su diversidad, promover la igualdad </w:t>
      </w:r>
      <w:r w:rsidRPr="00040C2B">
        <w:rPr>
          <w:sz w:val="26"/>
          <w:szCs w:val="26"/>
        </w:rPr>
        <w:lastRenderedPageBreak/>
        <w:t xml:space="preserve">sustantiva y </w:t>
      </w:r>
      <w:r w:rsidR="006B3AB4" w:rsidRPr="00040C2B">
        <w:rPr>
          <w:sz w:val="26"/>
          <w:szCs w:val="26"/>
        </w:rPr>
        <w:t xml:space="preserve">avanzar en </w:t>
      </w:r>
      <w:r w:rsidRPr="00040C2B">
        <w:rPr>
          <w:sz w:val="26"/>
          <w:szCs w:val="26"/>
        </w:rPr>
        <w:t>erradicar la discriminación.</w:t>
      </w:r>
      <w:r w:rsidR="002F1468" w:rsidRPr="00040C2B">
        <w:rPr>
          <w:sz w:val="26"/>
          <w:szCs w:val="26"/>
        </w:rPr>
        <w:t xml:space="preserve"> Dando más pasos decisivos en un largo camino por recorrer</w:t>
      </w:r>
    </w:p>
    <w:p w14:paraId="25A49DB9" w14:textId="4BB907B5" w:rsidR="3E6057A8" w:rsidRPr="00040C2B" w:rsidRDefault="3E6057A8" w:rsidP="00B23DBE">
      <w:pPr>
        <w:spacing w:line="360" w:lineRule="auto"/>
        <w:ind w:left="426"/>
        <w:jc w:val="both"/>
        <w:rPr>
          <w:rFonts w:eastAsia="Aptos" w:cs="Aptos"/>
          <w:b/>
          <w:bCs/>
          <w:i/>
          <w:iCs/>
          <w:sz w:val="26"/>
          <w:szCs w:val="26"/>
        </w:rPr>
      </w:pPr>
      <w:r w:rsidRPr="00040C2B">
        <w:rPr>
          <w:rFonts w:eastAsia="Aptos" w:cs="Aptos"/>
          <w:b/>
          <w:bCs/>
          <w:i/>
          <w:iCs/>
          <w:sz w:val="26"/>
          <w:szCs w:val="26"/>
        </w:rPr>
        <w:t xml:space="preserve">Avances </w:t>
      </w:r>
      <w:r w:rsidR="62462EA5" w:rsidRPr="00040C2B">
        <w:rPr>
          <w:rFonts w:eastAsia="Aptos" w:cs="Aptos"/>
          <w:b/>
          <w:bCs/>
          <w:i/>
          <w:iCs/>
          <w:sz w:val="26"/>
          <w:szCs w:val="26"/>
        </w:rPr>
        <w:t xml:space="preserve">y desafíos </w:t>
      </w:r>
    </w:p>
    <w:p w14:paraId="1F7DFAF5" w14:textId="78DA3C67" w:rsidR="4FDA221C" w:rsidRPr="00040C2B" w:rsidRDefault="4FDA221C" w:rsidP="00230EA4">
      <w:pPr>
        <w:spacing w:line="360" w:lineRule="auto"/>
        <w:ind w:left="426"/>
        <w:jc w:val="both"/>
        <w:rPr>
          <w:rFonts w:eastAsiaTheme="minorEastAsia"/>
          <w:i/>
          <w:iCs/>
          <w:color w:val="000000" w:themeColor="text1"/>
          <w:sz w:val="26"/>
          <w:szCs w:val="26"/>
          <w:u w:val="single"/>
          <w:lang w:val="es"/>
        </w:rPr>
      </w:pPr>
      <w:r w:rsidRPr="00040C2B">
        <w:rPr>
          <w:rFonts w:eastAsiaTheme="minorEastAsia"/>
          <w:i/>
          <w:iCs/>
          <w:color w:val="000000" w:themeColor="text1"/>
          <w:sz w:val="26"/>
          <w:szCs w:val="26"/>
          <w:u w:val="single"/>
          <w:lang w:val="es"/>
        </w:rPr>
        <w:t xml:space="preserve">Mecanismo para el adelanto de los derechos de las mujeres y </w:t>
      </w:r>
      <w:r w:rsidR="012CD804" w:rsidRPr="00040C2B">
        <w:rPr>
          <w:rFonts w:eastAsiaTheme="minorEastAsia"/>
          <w:i/>
          <w:iCs/>
          <w:color w:val="000000" w:themeColor="text1"/>
          <w:sz w:val="26"/>
          <w:szCs w:val="26"/>
          <w:u w:val="single"/>
          <w:lang w:val="es"/>
        </w:rPr>
        <w:t>Estrategia de transversalización de género</w:t>
      </w:r>
    </w:p>
    <w:p w14:paraId="3DDCE10E" w14:textId="63BDFDE2" w:rsidR="009846A7" w:rsidRPr="00040C2B" w:rsidRDefault="009846A7" w:rsidP="00CD71EF">
      <w:pPr>
        <w:spacing w:line="360" w:lineRule="auto"/>
        <w:jc w:val="both"/>
        <w:rPr>
          <w:sz w:val="26"/>
          <w:szCs w:val="26"/>
        </w:rPr>
      </w:pPr>
      <w:r w:rsidRPr="00040C2B">
        <w:rPr>
          <w:sz w:val="26"/>
          <w:szCs w:val="26"/>
        </w:rPr>
        <w:t>Comenzaré destacando la estrategia de transversalización de género. El Plan Nacional de Igualdad, actualizado en 2023, es la hoja de ruta para las políticas de igualdad en Chile, integrando la perspectiva de género en todas las áreas de la institucionalidad pública. Su objetivo es garantizar la igualdad sustantiva, la autonomía y la equidad de género para las mujeres. En la construcción y seguimiento del Plan han participado grupos de especial protección, como mujeres indígenas, rurales, defensoras del medioambiente, mujeres con discapacidad y de la diversidad sexo-genérica. Para apoyar esta implementación, en 2023 y 2024 se destinaron 6 mil millones de pesos a proyectos que beneficien directamente a la diversidad de mujeres en distintas instituciones del Estado.</w:t>
      </w:r>
    </w:p>
    <w:p w14:paraId="2712F8F9" w14:textId="6B127344" w:rsidR="6AC64EEF" w:rsidRPr="00040C2B" w:rsidRDefault="34707372" w:rsidP="00CD71EF">
      <w:pPr>
        <w:spacing w:line="360" w:lineRule="auto"/>
        <w:jc w:val="both"/>
        <w:rPr>
          <w:rFonts w:eastAsiaTheme="minorEastAsia"/>
          <w:i/>
          <w:iCs/>
          <w:color w:val="000000" w:themeColor="text1"/>
          <w:sz w:val="26"/>
          <w:szCs w:val="26"/>
          <w:u w:val="single"/>
          <w:lang w:val="es"/>
        </w:rPr>
      </w:pPr>
      <w:r w:rsidRPr="00040C2B">
        <w:rPr>
          <w:rFonts w:eastAsiaTheme="minorEastAsia"/>
          <w:i/>
          <w:iCs/>
          <w:color w:val="000000" w:themeColor="text1"/>
          <w:sz w:val="26"/>
          <w:szCs w:val="26"/>
          <w:u w:val="single"/>
          <w:lang w:val="es"/>
        </w:rPr>
        <w:t xml:space="preserve">Violencia </w:t>
      </w:r>
      <w:r w:rsidR="22EFE278" w:rsidRPr="00040C2B">
        <w:rPr>
          <w:rFonts w:eastAsiaTheme="minorEastAsia"/>
          <w:i/>
          <w:iCs/>
          <w:color w:val="000000" w:themeColor="text1"/>
          <w:sz w:val="26"/>
          <w:szCs w:val="26"/>
          <w:u w:val="single"/>
          <w:lang w:val="es"/>
        </w:rPr>
        <w:t xml:space="preserve">de Género </w:t>
      </w:r>
      <w:r w:rsidRPr="00040C2B">
        <w:rPr>
          <w:rFonts w:eastAsiaTheme="minorEastAsia"/>
          <w:i/>
          <w:iCs/>
          <w:color w:val="000000" w:themeColor="text1"/>
          <w:sz w:val="26"/>
          <w:szCs w:val="26"/>
          <w:u w:val="single"/>
          <w:lang w:val="es"/>
        </w:rPr>
        <w:t xml:space="preserve">Contra Las Mujeres: </w:t>
      </w:r>
    </w:p>
    <w:p w14:paraId="58BC1802" w14:textId="6651B0ED" w:rsidR="6556783D" w:rsidRPr="00040C2B" w:rsidRDefault="6556783D" w:rsidP="00230EA4">
      <w:pPr>
        <w:spacing w:after="0" w:line="360" w:lineRule="auto"/>
        <w:ind w:right="-20"/>
        <w:jc w:val="both"/>
        <w:rPr>
          <w:rFonts w:eastAsia="Aptos" w:cs="Aptos"/>
          <w:sz w:val="26"/>
          <w:szCs w:val="26"/>
        </w:rPr>
      </w:pPr>
      <w:r w:rsidRPr="00040C2B">
        <w:rPr>
          <w:rFonts w:eastAsiaTheme="minorEastAsia"/>
          <w:sz w:val="26"/>
          <w:szCs w:val="26"/>
        </w:rPr>
        <w:t>Un avance emblemático en la lucha contra la violencia alcanzado en este período corresponde a l</w:t>
      </w:r>
      <w:r w:rsidR="5DCE061F" w:rsidRPr="00040C2B">
        <w:rPr>
          <w:rFonts w:eastAsiaTheme="minorEastAsia"/>
          <w:sz w:val="26"/>
          <w:szCs w:val="26"/>
        </w:rPr>
        <w:t xml:space="preserve">a </w:t>
      </w:r>
      <w:r w:rsidR="39E2BCA5" w:rsidRPr="00040C2B">
        <w:rPr>
          <w:rFonts w:eastAsiaTheme="minorEastAsia"/>
          <w:sz w:val="26"/>
          <w:szCs w:val="26"/>
        </w:rPr>
        <w:t xml:space="preserve">promulgación de </w:t>
      </w:r>
      <w:r w:rsidR="52F1801B" w:rsidRPr="00040C2B">
        <w:rPr>
          <w:rFonts w:eastAsiaTheme="minorEastAsia"/>
          <w:sz w:val="26"/>
          <w:szCs w:val="26"/>
        </w:rPr>
        <w:t>la l</w:t>
      </w:r>
      <w:r w:rsidR="5DCE061F" w:rsidRPr="00040C2B">
        <w:rPr>
          <w:rFonts w:eastAsiaTheme="minorEastAsia"/>
          <w:sz w:val="26"/>
          <w:szCs w:val="26"/>
        </w:rPr>
        <w:t>ey</w:t>
      </w:r>
      <w:r w:rsidR="009A551D" w:rsidRPr="00040C2B">
        <w:rPr>
          <w:rFonts w:eastAsiaTheme="minorEastAsia"/>
          <w:sz w:val="26"/>
          <w:szCs w:val="26"/>
        </w:rPr>
        <w:t xml:space="preserve"> </w:t>
      </w:r>
      <w:r w:rsidR="009C295C" w:rsidRPr="00040C2B">
        <w:rPr>
          <w:rFonts w:eastAsiaTheme="minorEastAsia"/>
          <w:sz w:val="26"/>
          <w:szCs w:val="26"/>
        </w:rPr>
        <w:t>integral contra la violencia de género</w:t>
      </w:r>
      <w:r w:rsidR="000B51FB" w:rsidRPr="00040C2B">
        <w:rPr>
          <w:rFonts w:eastAsiaTheme="minorEastAsia"/>
          <w:sz w:val="26"/>
          <w:szCs w:val="26"/>
        </w:rPr>
        <w:t>,</w:t>
      </w:r>
      <w:r w:rsidR="5DCE061F" w:rsidRPr="00040C2B">
        <w:rPr>
          <w:rFonts w:eastAsiaTheme="minorEastAsia"/>
          <w:sz w:val="26"/>
          <w:szCs w:val="26"/>
        </w:rPr>
        <w:t xml:space="preserve"> </w:t>
      </w:r>
      <w:r w:rsidR="4823987B" w:rsidRPr="00040C2B">
        <w:rPr>
          <w:rFonts w:eastAsiaTheme="minorEastAsia"/>
          <w:sz w:val="26"/>
          <w:szCs w:val="26"/>
        </w:rPr>
        <w:t>q</w:t>
      </w:r>
      <w:r w:rsidR="5DCE061F" w:rsidRPr="00040C2B">
        <w:rPr>
          <w:rFonts w:eastAsiaTheme="minorEastAsia"/>
          <w:sz w:val="26"/>
          <w:szCs w:val="26"/>
        </w:rPr>
        <w:t xml:space="preserve">ue </w:t>
      </w:r>
      <w:r w:rsidR="6785E7BE" w:rsidRPr="00040C2B">
        <w:rPr>
          <w:rFonts w:eastAsiaTheme="minorEastAsia"/>
          <w:sz w:val="26"/>
          <w:szCs w:val="26"/>
        </w:rPr>
        <w:t>e</w:t>
      </w:r>
      <w:r w:rsidR="5DCE061F" w:rsidRPr="00040C2B">
        <w:rPr>
          <w:rFonts w:eastAsiaTheme="minorEastAsia"/>
          <w:sz w:val="26"/>
          <w:szCs w:val="26"/>
        </w:rPr>
        <w:t xml:space="preserve">statuye </w:t>
      </w:r>
      <w:r w:rsidR="700D8F92" w:rsidRPr="00040C2B">
        <w:rPr>
          <w:rFonts w:eastAsiaTheme="minorEastAsia"/>
          <w:sz w:val="26"/>
          <w:szCs w:val="26"/>
        </w:rPr>
        <w:t>m</w:t>
      </w:r>
      <w:r w:rsidR="5DCE061F" w:rsidRPr="00040C2B">
        <w:rPr>
          <w:rFonts w:eastAsiaTheme="minorEastAsia"/>
          <w:sz w:val="26"/>
          <w:szCs w:val="26"/>
        </w:rPr>
        <w:t xml:space="preserve">edidas </w:t>
      </w:r>
      <w:r w:rsidR="634B7478" w:rsidRPr="00040C2B">
        <w:rPr>
          <w:rFonts w:eastAsiaTheme="minorEastAsia"/>
          <w:sz w:val="26"/>
          <w:szCs w:val="26"/>
        </w:rPr>
        <w:t>p</w:t>
      </w:r>
      <w:r w:rsidR="5DCE061F" w:rsidRPr="00040C2B">
        <w:rPr>
          <w:rFonts w:eastAsiaTheme="minorEastAsia"/>
          <w:sz w:val="26"/>
          <w:szCs w:val="26"/>
        </w:rPr>
        <w:t xml:space="preserve">ara </w:t>
      </w:r>
      <w:r w:rsidR="7E6C1C78" w:rsidRPr="00040C2B">
        <w:rPr>
          <w:rFonts w:eastAsiaTheme="minorEastAsia"/>
          <w:sz w:val="26"/>
          <w:szCs w:val="26"/>
        </w:rPr>
        <w:t>p</w:t>
      </w:r>
      <w:r w:rsidR="5DCE061F" w:rsidRPr="00040C2B">
        <w:rPr>
          <w:rFonts w:eastAsiaTheme="minorEastAsia"/>
          <w:sz w:val="26"/>
          <w:szCs w:val="26"/>
        </w:rPr>
        <w:t>revenir</w:t>
      </w:r>
      <w:r w:rsidR="29D9E291" w:rsidRPr="00040C2B">
        <w:rPr>
          <w:rFonts w:eastAsiaTheme="minorEastAsia"/>
          <w:sz w:val="26"/>
          <w:szCs w:val="26"/>
        </w:rPr>
        <w:t>,</w:t>
      </w:r>
      <w:r w:rsidR="5DCE061F" w:rsidRPr="00040C2B">
        <w:rPr>
          <w:rFonts w:eastAsiaTheme="minorEastAsia"/>
          <w:sz w:val="26"/>
          <w:szCs w:val="26"/>
        </w:rPr>
        <w:t xml:space="preserve"> </w:t>
      </w:r>
      <w:r w:rsidR="0F3F7738" w:rsidRPr="00040C2B">
        <w:rPr>
          <w:rFonts w:eastAsiaTheme="minorEastAsia"/>
          <w:sz w:val="26"/>
          <w:szCs w:val="26"/>
        </w:rPr>
        <w:t>s</w:t>
      </w:r>
      <w:r w:rsidR="5DCE061F" w:rsidRPr="00040C2B">
        <w:rPr>
          <w:rFonts w:eastAsiaTheme="minorEastAsia"/>
          <w:sz w:val="26"/>
          <w:szCs w:val="26"/>
        </w:rPr>
        <w:t xml:space="preserve">ancionar </w:t>
      </w:r>
      <w:r w:rsidR="2531B112" w:rsidRPr="00040C2B">
        <w:rPr>
          <w:rFonts w:eastAsiaTheme="minorEastAsia"/>
          <w:sz w:val="26"/>
          <w:szCs w:val="26"/>
        </w:rPr>
        <w:t>y</w:t>
      </w:r>
      <w:r w:rsidR="5DCE061F" w:rsidRPr="00040C2B">
        <w:rPr>
          <w:rFonts w:eastAsiaTheme="minorEastAsia"/>
          <w:sz w:val="26"/>
          <w:szCs w:val="26"/>
        </w:rPr>
        <w:t xml:space="preserve"> </w:t>
      </w:r>
      <w:r w:rsidR="7050827F" w:rsidRPr="00040C2B">
        <w:rPr>
          <w:rFonts w:eastAsiaTheme="minorEastAsia"/>
          <w:sz w:val="26"/>
          <w:szCs w:val="26"/>
        </w:rPr>
        <w:t>e</w:t>
      </w:r>
      <w:r w:rsidR="5DCE061F" w:rsidRPr="00040C2B">
        <w:rPr>
          <w:rFonts w:eastAsiaTheme="minorEastAsia"/>
          <w:sz w:val="26"/>
          <w:szCs w:val="26"/>
        </w:rPr>
        <w:t xml:space="preserve">rradicar </w:t>
      </w:r>
      <w:r w:rsidR="7130AE3D" w:rsidRPr="00040C2B">
        <w:rPr>
          <w:rFonts w:eastAsiaTheme="minorEastAsia"/>
          <w:sz w:val="26"/>
          <w:szCs w:val="26"/>
        </w:rPr>
        <w:t>l</w:t>
      </w:r>
      <w:r w:rsidR="5DCE061F" w:rsidRPr="00040C2B">
        <w:rPr>
          <w:rFonts w:eastAsiaTheme="minorEastAsia"/>
          <w:sz w:val="26"/>
          <w:szCs w:val="26"/>
        </w:rPr>
        <w:t xml:space="preserve">a </w:t>
      </w:r>
      <w:r w:rsidR="686DFFD3" w:rsidRPr="00040C2B">
        <w:rPr>
          <w:rFonts w:eastAsiaTheme="minorEastAsia"/>
          <w:sz w:val="26"/>
          <w:szCs w:val="26"/>
        </w:rPr>
        <w:t>v</w:t>
      </w:r>
      <w:r w:rsidR="5DCE061F" w:rsidRPr="00040C2B">
        <w:rPr>
          <w:rFonts w:eastAsiaTheme="minorEastAsia"/>
          <w:sz w:val="26"/>
          <w:szCs w:val="26"/>
        </w:rPr>
        <w:t xml:space="preserve">iolencia </w:t>
      </w:r>
      <w:r w:rsidR="6F749DDC" w:rsidRPr="00040C2B">
        <w:rPr>
          <w:rFonts w:eastAsiaTheme="minorEastAsia"/>
          <w:sz w:val="26"/>
          <w:szCs w:val="26"/>
        </w:rPr>
        <w:t>e</w:t>
      </w:r>
      <w:r w:rsidR="5DCE061F" w:rsidRPr="00040C2B">
        <w:rPr>
          <w:rFonts w:eastAsiaTheme="minorEastAsia"/>
          <w:sz w:val="26"/>
          <w:szCs w:val="26"/>
        </w:rPr>
        <w:t xml:space="preserve">n </w:t>
      </w:r>
      <w:r w:rsidR="0331B5EA" w:rsidRPr="00040C2B">
        <w:rPr>
          <w:rFonts w:eastAsiaTheme="minorEastAsia"/>
          <w:sz w:val="26"/>
          <w:szCs w:val="26"/>
        </w:rPr>
        <w:t>c</w:t>
      </w:r>
      <w:r w:rsidR="5DCE061F" w:rsidRPr="00040C2B">
        <w:rPr>
          <w:rFonts w:eastAsiaTheme="minorEastAsia"/>
          <w:sz w:val="26"/>
          <w:szCs w:val="26"/>
        </w:rPr>
        <w:t xml:space="preserve">ontra </w:t>
      </w:r>
      <w:r w:rsidR="51EF164B" w:rsidRPr="00040C2B">
        <w:rPr>
          <w:rFonts w:eastAsiaTheme="minorEastAsia"/>
          <w:sz w:val="26"/>
          <w:szCs w:val="26"/>
        </w:rPr>
        <w:t>d</w:t>
      </w:r>
      <w:r w:rsidR="5DCE061F" w:rsidRPr="00040C2B">
        <w:rPr>
          <w:rFonts w:eastAsiaTheme="minorEastAsia"/>
          <w:sz w:val="26"/>
          <w:szCs w:val="26"/>
        </w:rPr>
        <w:t xml:space="preserve">e </w:t>
      </w:r>
      <w:r w:rsidR="44820789" w:rsidRPr="00040C2B">
        <w:rPr>
          <w:rFonts w:eastAsiaTheme="minorEastAsia"/>
          <w:sz w:val="26"/>
          <w:szCs w:val="26"/>
        </w:rPr>
        <w:t>l</w:t>
      </w:r>
      <w:r w:rsidR="5DCE061F" w:rsidRPr="00040C2B">
        <w:rPr>
          <w:rFonts w:eastAsiaTheme="minorEastAsia"/>
          <w:sz w:val="26"/>
          <w:szCs w:val="26"/>
        </w:rPr>
        <w:t xml:space="preserve">as </w:t>
      </w:r>
      <w:r w:rsidR="099D55DD" w:rsidRPr="00040C2B">
        <w:rPr>
          <w:rFonts w:eastAsiaTheme="minorEastAsia"/>
          <w:sz w:val="26"/>
          <w:szCs w:val="26"/>
        </w:rPr>
        <w:t>m</w:t>
      </w:r>
      <w:r w:rsidR="5DCE061F" w:rsidRPr="00040C2B">
        <w:rPr>
          <w:rFonts w:eastAsiaTheme="minorEastAsia"/>
          <w:sz w:val="26"/>
          <w:szCs w:val="26"/>
        </w:rPr>
        <w:t xml:space="preserve">ujeres </w:t>
      </w:r>
      <w:proofErr w:type="gramStart"/>
      <w:r w:rsidR="5EDE49B5" w:rsidRPr="00040C2B">
        <w:rPr>
          <w:rFonts w:eastAsiaTheme="minorEastAsia"/>
          <w:sz w:val="26"/>
          <w:szCs w:val="26"/>
        </w:rPr>
        <w:t>e</w:t>
      </w:r>
      <w:r w:rsidR="5DCE061F" w:rsidRPr="00040C2B">
        <w:rPr>
          <w:rFonts w:eastAsiaTheme="minorEastAsia"/>
          <w:sz w:val="26"/>
          <w:szCs w:val="26"/>
        </w:rPr>
        <w:t xml:space="preserve">n </w:t>
      </w:r>
      <w:r w:rsidR="216CC312" w:rsidRPr="00040C2B">
        <w:rPr>
          <w:rFonts w:eastAsiaTheme="minorEastAsia"/>
          <w:sz w:val="26"/>
          <w:szCs w:val="26"/>
        </w:rPr>
        <w:t>r</w:t>
      </w:r>
      <w:r w:rsidR="5DCE061F" w:rsidRPr="00040C2B">
        <w:rPr>
          <w:rFonts w:eastAsiaTheme="minorEastAsia"/>
          <w:sz w:val="26"/>
          <w:szCs w:val="26"/>
        </w:rPr>
        <w:t xml:space="preserve">azón </w:t>
      </w:r>
      <w:r w:rsidR="53DA8FA6" w:rsidRPr="00040C2B">
        <w:rPr>
          <w:rFonts w:eastAsiaTheme="minorEastAsia"/>
          <w:sz w:val="26"/>
          <w:szCs w:val="26"/>
        </w:rPr>
        <w:t>d</w:t>
      </w:r>
      <w:r w:rsidR="5DCE061F" w:rsidRPr="00040C2B">
        <w:rPr>
          <w:rFonts w:eastAsiaTheme="minorEastAsia"/>
          <w:sz w:val="26"/>
          <w:szCs w:val="26"/>
        </w:rPr>
        <w:t>e</w:t>
      </w:r>
      <w:proofErr w:type="gramEnd"/>
      <w:r w:rsidR="5DCE061F" w:rsidRPr="00040C2B">
        <w:rPr>
          <w:rFonts w:eastAsiaTheme="minorEastAsia"/>
          <w:sz w:val="26"/>
          <w:szCs w:val="26"/>
        </w:rPr>
        <w:t xml:space="preserve"> </w:t>
      </w:r>
      <w:r w:rsidR="38E975B0" w:rsidRPr="00040C2B">
        <w:rPr>
          <w:rFonts w:eastAsiaTheme="minorEastAsia"/>
          <w:sz w:val="26"/>
          <w:szCs w:val="26"/>
        </w:rPr>
        <w:t>s</w:t>
      </w:r>
      <w:r w:rsidR="5DCE061F" w:rsidRPr="00040C2B">
        <w:rPr>
          <w:rFonts w:eastAsiaTheme="minorEastAsia"/>
          <w:sz w:val="26"/>
          <w:szCs w:val="26"/>
        </w:rPr>
        <w:t xml:space="preserve">u </w:t>
      </w:r>
      <w:r w:rsidR="62CB09C1" w:rsidRPr="00040C2B">
        <w:rPr>
          <w:rFonts w:eastAsiaTheme="minorEastAsia"/>
          <w:sz w:val="26"/>
          <w:szCs w:val="26"/>
        </w:rPr>
        <w:t>g</w:t>
      </w:r>
      <w:r w:rsidR="5DCE061F" w:rsidRPr="00040C2B">
        <w:rPr>
          <w:rFonts w:eastAsiaTheme="minorEastAsia"/>
          <w:sz w:val="26"/>
          <w:szCs w:val="26"/>
        </w:rPr>
        <w:t>énero</w:t>
      </w:r>
      <w:r w:rsidR="000B51FB" w:rsidRPr="00040C2B">
        <w:rPr>
          <w:rFonts w:eastAsiaTheme="minorEastAsia"/>
          <w:sz w:val="26"/>
          <w:szCs w:val="26"/>
        </w:rPr>
        <w:t xml:space="preserve">. </w:t>
      </w:r>
      <w:r w:rsidR="000B51FB" w:rsidRPr="00040C2B">
        <w:rPr>
          <w:sz w:val="26"/>
          <w:szCs w:val="26"/>
        </w:rPr>
        <w:t>Publicada en junio tras 7 años de tramitación, obliga al Estado a promover y garantizar una vida libre de violencia para mujeres, niñas y adolescentes.</w:t>
      </w:r>
    </w:p>
    <w:p w14:paraId="624A80A3" w14:textId="13F02552" w:rsidR="6556783D" w:rsidRPr="00040C2B" w:rsidRDefault="6556783D" w:rsidP="00230EA4">
      <w:pPr>
        <w:spacing w:after="0" w:line="360" w:lineRule="auto"/>
        <w:ind w:right="-20"/>
        <w:jc w:val="both"/>
        <w:rPr>
          <w:rFonts w:eastAsiaTheme="minorEastAsia"/>
          <w:sz w:val="26"/>
          <w:szCs w:val="26"/>
        </w:rPr>
      </w:pPr>
    </w:p>
    <w:p w14:paraId="6B0620B3" w14:textId="03F62477" w:rsidR="00BB58E7" w:rsidRPr="00040C2B" w:rsidRDefault="00BB58E7" w:rsidP="00BB58E7">
      <w:pPr>
        <w:spacing w:after="0" w:line="360" w:lineRule="auto"/>
        <w:ind w:right="-20"/>
        <w:jc w:val="both"/>
        <w:rPr>
          <w:sz w:val="26"/>
          <w:szCs w:val="26"/>
        </w:rPr>
      </w:pPr>
      <w:r w:rsidRPr="00040C2B">
        <w:rPr>
          <w:rFonts w:eastAsiaTheme="minorEastAsia"/>
          <w:sz w:val="26"/>
          <w:szCs w:val="26"/>
        </w:rPr>
        <w:t xml:space="preserve">Entre los elementos de protección </w:t>
      </w:r>
      <w:r w:rsidR="00DD0315" w:rsidRPr="00040C2B">
        <w:rPr>
          <w:rFonts w:eastAsiaTheme="minorEastAsia"/>
          <w:sz w:val="26"/>
          <w:szCs w:val="26"/>
        </w:rPr>
        <w:t>en</w:t>
      </w:r>
      <w:r w:rsidRPr="00040C2B">
        <w:rPr>
          <w:rFonts w:eastAsiaTheme="minorEastAsia"/>
          <w:sz w:val="26"/>
          <w:szCs w:val="26"/>
        </w:rPr>
        <w:t xml:space="preserve"> esta ley se encuentra, el </w:t>
      </w:r>
      <w:r w:rsidRPr="00040C2B">
        <w:rPr>
          <w:sz w:val="26"/>
          <w:szCs w:val="26"/>
        </w:rPr>
        <w:t xml:space="preserve">refuerzo de medidas cautelares y </w:t>
      </w:r>
      <w:r w:rsidR="00C10A93" w:rsidRPr="00040C2B">
        <w:rPr>
          <w:sz w:val="26"/>
          <w:szCs w:val="26"/>
        </w:rPr>
        <w:t>la creación de</w:t>
      </w:r>
      <w:r w:rsidRPr="00040C2B">
        <w:rPr>
          <w:sz w:val="26"/>
          <w:szCs w:val="26"/>
        </w:rPr>
        <w:t xml:space="preserve"> un mecanismo de supervisión judicial; amplía estas medidas a delitos de violencia de género fuera de relaciones afectivas; reconoce a niños, niñas y adolescentes como víctimas y no solo </w:t>
      </w:r>
      <w:r w:rsidRPr="00040C2B">
        <w:rPr>
          <w:sz w:val="26"/>
          <w:szCs w:val="26"/>
        </w:rPr>
        <w:lastRenderedPageBreak/>
        <w:t>testigos; y establece un sistema integrado de información sobre casos de violencia de género.</w:t>
      </w:r>
    </w:p>
    <w:p w14:paraId="6E71FFF8" w14:textId="77777777" w:rsidR="00BB58E7" w:rsidRPr="00040C2B" w:rsidRDefault="00BB58E7" w:rsidP="00230EA4">
      <w:pPr>
        <w:spacing w:after="0" w:line="360" w:lineRule="auto"/>
        <w:ind w:right="-20"/>
        <w:jc w:val="both"/>
        <w:rPr>
          <w:sz w:val="26"/>
          <w:szCs w:val="26"/>
        </w:rPr>
      </w:pPr>
    </w:p>
    <w:p w14:paraId="478361AA" w14:textId="22621621" w:rsidR="313DAE34" w:rsidRPr="00040C2B" w:rsidRDefault="00BB58E7" w:rsidP="00230EA4">
      <w:pPr>
        <w:spacing w:after="0" w:line="360" w:lineRule="auto"/>
        <w:ind w:right="-20"/>
        <w:jc w:val="both"/>
        <w:rPr>
          <w:sz w:val="26"/>
          <w:szCs w:val="26"/>
        </w:rPr>
      </w:pPr>
      <w:r w:rsidRPr="00040C2B">
        <w:rPr>
          <w:sz w:val="26"/>
          <w:szCs w:val="26"/>
        </w:rPr>
        <w:t xml:space="preserve">En los últimos dos años, otras </w:t>
      </w:r>
      <w:r w:rsidR="00E86361" w:rsidRPr="00040C2B">
        <w:rPr>
          <w:sz w:val="26"/>
          <w:szCs w:val="26"/>
        </w:rPr>
        <w:t>tres</w:t>
      </w:r>
      <w:r w:rsidRPr="00040C2B">
        <w:rPr>
          <w:sz w:val="26"/>
          <w:szCs w:val="26"/>
        </w:rPr>
        <w:t xml:space="preserve"> normativas han impulsado grandes avances. La primera mejora las garantías procesales y protege los derechos de las víctimas de delitos sexuales; la segunda avanza en prevención, investigación y sanción del acoso laboral y sexual, y la </w:t>
      </w:r>
      <w:r w:rsidR="00E86361" w:rsidRPr="00040C2B">
        <w:rPr>
          <w:sz w:val="26"/>
          <w:szCs w:val="26"/>
        </w:rPr>
        <w:t>tercera</w:t>
      </w:r>
      <w:r w:rsidRPr="00040C2B">
        <w:rPr>
          <w:sz w:val="26"/>
          <w:szCs w:val="26"/>
        </w:rPr>
        <w:t xml:space="preserve"> establece un régimen de protección y reparación integral para víctimas de femicidio y suicidio </w:t>
      </w:r>
      <w:proofErr w:type="spellStart"/>
      <w:r w:rsidRPr="00040C2B">
        <w:rPr>
          <w:sz w:val="26"/>
          <w:szCs w:val="26"/>
        </w:rPr>
        <w:t>femicida</w:t>
      </w:r>
      <w:proofErr w:type="spellEnd"/>
      <w:r w:rsidRPr="00040C2B">
        <w:rPr>
          <w:sz w:val="26"/>
          <w:szCs w:val="26"/>
        </w:rPr>
        <w:t xml:space="preserve">, incluyendo una pensión para hijos e hijas, que hasta agosto de 2024 ha beneficiado a 126 </w:t>
      </w:r>
      <w:r w:rsidR="002F1468" w:rsidRPr="00040C2B">
        <w:rPr>
          <w:sz w:val="26"/>
          <w:szCs w:val="26"/>
        </w:rPr>
        <w:t>niñas, niños y adolescentes</w:t>
      </w:r>
      <w:r w:rsidRPr="00040C2B">
        <w:rPr>
          <w:sz w:val="26"/>
          <w:szCs w:val="26"/>
        </w:rPr>
        <w:t>.</w:t>
      </w:r>
    </w:p>
    <w:p w14:paraId="27F7C422" w14:textId="77777777" w:rsidR="002F1468" w:rsidRPr="00040C2B" w:rsidRDefault="002F1468" w:rsidP="00230EA4">
      <w:pPr>
        <w:spacing w:after="0" w:line="360" w:lineRule="auto"/>
        <w:ind w:right="-20"/>
        <w:jc w:val="both"/>
        <w:rPr>
          <w:rFonts w:eastAsiaTheme="minorEastAsia"/>
          <w:sz w:val="26"/>
          <w:szCs w:val="26"/>
        </w:rPr>
      </w:pPr>
    </w:p>
    <w:p w14:paraId="54E87C17" w14:textId="1529A936" w:rsidR="00C16DB4" w:rsidRPr="00040C2B" w:rsidRDefault="00C16DB4" w:rsidP="00EF7D8E">
      <w:pPr>
        <w:spacing w:after="0" w:line="360" w:lineRule="auto"/>
        <w:ind w:right="-20"/>
        <w:jc w:val="both"/>
        <w:rPr>
          <w:rFonts w:eastAsiaTheme="minorEastAsia"/>
          <w:sz w:val="26"/>
          <w:szCs w:val="26"/>
        </w:rPr>
      </w:pPr>
      <w:r w:rsidRPr="00040C2B">
        <w:rPr>
          <w:rFonts w:eastAsiaTheme="minorEastAsia"/>
          <w:sz w:val="26"/>
          <w:szCs w:val="26"/>
        </w:rPr>
        <w:t xml:space="preserve">Con ello, el Estado </w:t>
      </w:r>
      <w:r w:rsidR="00BB58E7" w:rsidRPr="00040C2B">
        <w:rPr>
          <w:rFonts w:eastAsiaTheme="minorEastAsia"/>
          <w:sz w:val="26"/>
          <w:szCs w:val="26"/>
        </w:rPr>
        <w:t>reafirma el compromiso con</w:t>
      </w:r>
      <w:r w:rsidRPr="00040C2B">
        <w:rPr>
          <w:rFonts w:eastAsiaTheme="minorEastAsia"/>
          <w:sz w:val="26"/>
          <w:szCs w:val="26"/>
        </w:rPr>
        <w:t xml:space="preserve"> el fortalecimiento </w:t>
      </w:r>
      <w:r w:rsidR="00FD61A2" w:rsidRPr="00040C2B">
        <w:rPr>
          <w:rFonts w:eastAsiaTheme="minorEastAsia"/>
          <w:sz w:val="26"/>
          <w:szCs w:val="26"/>
        </w:rPr>
        <w:t xml:space="preserve">de </w:t>
      </w:r>
      <w:r w:rsidRPr="00040C2B">
        <w:rPr>
          <w:rFonts w:eastAsiaTheme="minorEastAsia"/>
          <w:sz w:val="26"/>
          <w:szCs w:val="26"/>
        </w:rPr>
        <w:t xml:space="preserve">los procesos de debida diligencia </w:t>
      </w:r>
      <w:r w:rsidR="00BB58E7" w:rsidRPr="00040C2B">
        <w:rPr>
          <w:rFonts w:eastAsiaTheme="minorEastAsia"/>
          <w:sz w:val="26"/>
          <w:szCs w:val="26"/>
        </w:rPr>
        <w:t>promovidos en</w:t>
      </w:r>
      <w:r w:rsidRPr="00040C2B">
        <w:rPr>
          <w:rFonts w:eastAsiaTheme="minorEastAsia"/>
          <w:sz w:val="26"/>
          <w:szCs w:val="26"/>
        </w:rPr>
        <w:t xml:space="preserve"> la Convención Belém Do Pará</w:t>
      </w:r>
      <w:r w:rsidR="00BB58E7" w:rsidRPr="00040C2B">
        <w:rPr>
          <w:rFonts w:eastAsiaTheme="minorEastAsia"/>
          <w:sz w:val="26"/>
          <w:szCs w:val="26"/>
        </w:rPr>
        <w:t>, donde</w:t>
      </w:r>
      <w:r w:rsidRPr="00040C2B">
        <w:rPr>
          <w:rFonts w:eastAsiaTheme="minorEastAsia"/>
          <w:sz w:val="26"/>
          <w:szCs w:val="26"/>
        </w:rPr>
        <w:t xml:space="preserve"> Chile ha </w:t>
      </w:r>
      <w:r w:rsidR="00BB58E7" w:rsidRPr="00040C2B">
        <w:rPr>
          <w:rFonts w:eastAsiaTheme="minorEastAsia"/>
          <w:sz w:val="26"/>
          <w:szCs w:val="26"/>
        </w:rPr>
        <w:t xml:space="preserve">tenido un rol clave, </w:t>
      </w:r>
      <w:r w:rsidR="00134F80" w:rsidRPr="00040C2B">
        <w:rPr>
          <w:rFonts w:eastAsiaTheme="minorEastAsia"/>
          <w:sz w:val="26"/>
          <w:szCs w:val="26"/>
        </w:rPr>
        <w:t>asumiendo</w:t>
      </w:r>
      <w:r w:rsidRPr="00040C2B">
        <w:rPr>
          <w:rFonts w:eastAsiaTheme="minorEastAsia"/>
          <w:sz w:val="26"/>
          <w:szCs w:val="26"/>
        </w:rPr>
        <w:t xml:space="preserve"> la presidencia de su mecanismo de seguimiento, y habiendo celebrado sus 30 años </w:t>
      </w:r>
      <w:r w:rsidR="00C676EB" w:rsidRPr="00040C2B">
        <w:rPr>
          <w:rFonts w:eastAsiaTheme="minorEastAsia"/>
          <w:sz w:val="26"/>
          <w:szCs w:val="26"/>
        </w:rPr>
        <w:t xml:space="preserve">con diálogos </w:t>
      </w:r>
      <w:r w:rsidRPr="00040C2B">
        <w:rPr>
          <w:rFonts w:eastAsiaTheme="minorEastAsia"/>
          <w:sz w:val="26"/>
          <w:szCs w:val="26"/>
        </w:rPr>
        <w:t xml:space="preserve">en </w:t>
      </w:r>
      <w:r w:rsidR="00C676EB" w:rsidRPr="00040C2B">
        <w:rPr>
          <w:rFonts w:eastAsiaTheme="minorEastAsia"/>
          <w:sz w:val="26"/>
          <w:szCs w:val="26"/>
        </w:rPr>
        <w:t xml:space="preserve">todo el </w:t>
      </w:r>
      <w:r w:rsidRPr="00040C2B">
        <w:rPr>
          <w:rFonts w:eastAsiaTheme="minorEastAsia"/>
          <w:sz w:val="26"/>
          <w:szCs w:val="26"/>
        </w:rPr>
        <w:t xml:space="preserve">país.  Aprovecho esta instancia para reconocer en esta convención un marco internacional clave e indiscutible para nuestra región. </w:t>
      </w:r>
    </w:p>
    <w:p w14:paraId="76A91D8D" w14:textId="347B0F4B" w:rsidR="228764A2" w:rsidRPr="00040C2B" w:rsidRDefault="333B3DA5" w:rsidP="00230EA4">
      <w:pPr>
        <w:spacing w:before="240" w:line="360" w:lineRule="auto"/>
        <w:jc w:val="both"/>
        <w:rPr>
          <w:rFonts w:eastAsiaTheme="minorEastAsia"/>
          <w:sz w:val="26"/>
          <w:szCs w:val="26"/>
        </w:rPr>
      </w:pPr>
      <w:r w:rsidRPr="00040C2B">
        <w:rPr>
          <w:rFonts w:eastAsiaTheme="minorEastAsia"/>
          <w:sz w:val="26"/>
          <w:szCs w:val="26"/>
        </w:rPr>
        <w:t xml:space="preserve">Asimismo, </w:t>
      </w:r>
      <w:r w:rsidR="00C333D0" w:rsidRPr="00040C2B">
        <w:rPr>
          <w:rFonts w:eastAsiaTheme="minorEastAsia"/>
          <w:sz w:val="26"/>
          <w:szCs w:val="26"/>
        </w:rPr>
        <w:t>se</w:t>
      </w:r>
      <w:r w:rsidRPr="00040C2B">
        <w:rPr>
          <w:rFonts w:eastAsiaTheme="minorEastAsia"/>
          <w:sz w:val="26"/>
          <w:szCs w:val="26"/>
        </w:rPr>
        <w:t xml:space="preserve"> </w:t>
      </w:r>
      <w:r w:rsidR="39AFC190" w:rsidRPr="00040C2B">
        <w:rPr>
          <w:rFonts w:eastAsiaTheme="minorEastAsia"/>
          <w:sz w:val="26"/>
          <w:szCs w:val="26"/>
        </w:rPr>
        <w:t>rediseñ</w:t>
      </w:r>
      <w:r w:rsidR="00F839CB" w:rsidRPr="00040C2B">
        <w:rPr>
          <w:rFonts w:eastAsiaTheme="minorEastAsia"/>
          <w:sz w:val="26"/>
          <w:szCs w:val="26"/>
        </w:rPr>
        <w:t xml:space="preserve">aron </w:t>
      </w:r>
      <w:r w:rsidR="00B14EF0" w:rsidRPr="00040C2B">
        <w:rPr>
          <w:rFonts w:eastAsiaTheme="minorEastAsia"/>
          <w:sz w:val="26"/>
          <w:szCs w:val="26"/>
        </w:rPr>
        <w:t xml:space="preserve">a nivel nacional </w:t>
      </w:r>
      <w:r w:rsidR="2E1CFBAE" w:rsidRPr="00040C2B">
        <w:rPr>
          <w:rFonts w:eastAsiaTheme="minorEastAsia"/>
          <w:sz w:val="26"/>
          <w:szCs w:val="26"/>
        </w:rPr>
        <w:t>los programas de Violencia Contra las Mujeres</w:t>
      </w:r>
      <w:r w:rsidR="53A927B5" w:rsidRPr="00040C2B">
        <w:rPr>
          <w:rFonts w:eastAsiaTheme="minorEastAsia"/>
          <w:sz w:val="26"/>
          <w:szCs w:val="26"/>
        </w:rPr>
        <w:t xml:space="preserve"> del </w:t>
      </w:r>
      <w:r w:rsidR="5AB5F3EC" w:rsidRPr="00040C2B">
        <w:rPr>
          <w:rFonts w:eastAsiaTheme="minorEastAsia"/>
          <w:sz w:val="26"/>
          <w:szCs w:val="26"/>
        </w:rPr>
        <w:t>Servicio</w:t>
      </w:r>
      <w:r w:rsidR="53A927B5" w:rsidRPr="00040C2B">
        <w:rPr>
          <w:rFonts w:eastAsiaTheme="minorEastAsia"/>
          <w:sz w:val="26"/>
          <w:szCs w:val="26"/>
        </w:rPr>
        <w:t xml:space="preserve"> de la Mujer</w:t>
      </w:r>
      <w:r w:rsidR="00BB58E7" w:rsidRPr="00040C2B">
        <w:rPr>
          <w:rFonts w:eastAsiaTheme="minorEastAsia"/>
          <w:sz w:val="26"/>
          <w:szCs w:val="26"/>
        </w:rPr>
        <w:t xml:space="preserve"> y la Equidad de Género</w:t>
      </w:r>
      <w:r w:rsidR="2E1CFBAE" w:rsidRPr="00040C2B">
        <w:rPr>
          <w:rFonts w:eastAsiaTheme="minorEastAsia"/>
          <w:sz w:val="26"/>
          <w:szCs w:val="26"/>
        </w:rPr>
        <w:t xml:space="preserve">, ampliando la oferta de atención, hasta ahora circunscrita a violencias en contexto de pareja y </w:t>
      </w:r>
      <w:r w:rsidR="3F54C375" w:rsidRPr="00040C2B">
        <w:rPr>
          <w:rFonts w:eastAsiaTheme="minorEastAsia"/>
          <w:sz w:val="26"/>
          <w:szCs w:val="26"/>
        </w:rPr>
        <w:t>expareja</w:t>
      </w:r>
      <w:r w:rsidR="2E1CFBAE" w:rsidRPr="00040C2B">
        <w:rPr>
          <w:rFonts w:eastAsiaTheme="minorEastAsia"/>
          <w:sz w:val="26"/>
          <w:szCs w:val="26"/>
        </w:rPr>
        <w:t>, hacia otras violencias de género</w:t>
      </w:r>
      <w:r w:rsidR="00DD0315" w:rsidRPr="00040C2B">
        <w:rPr>
          <w:rFonts w:eastAsiaTheme="minorEastAsia"/>
          <w:sz w:val="26"/>
          <w:szCs w:val="26"/>
        </w:rPr>
        <w:t>;</w:t>
      </w:r>
      <w:r w:rsidR="2E1CFBAE" w:rsidRPr="00040C2B">
        <w:rPr>
          <w:rFonts w:eastAsiaTheme="minorEastAsia"/>
          <w:sz w:val="26"/>
          <w:szCs w:val="26"/>
        </w:rPr>
        <w:t xml:space="preserve"> diferenciando la atención según contextos, tipos de violencia y niveles de riesgo</w:t>
      </w:r>
      <w:r w:rsidR="00DD0315" w:rsidRPr="00040C2B">
        <w:rPr>
          <w:rFonts w:eastAsiaTheme="minorEastAsia"/>
          <w:sz w:val="26"/>
          <w:szCs w:val="26"/>
        </w:rPr>
        <w:t>;</w:t>
      </w:r>
      <w:r w:rsidR="2E1CFBAE" w:rsidRPr="00040C2B">
        <w:rPr>
          <w:rFonts w:eastAsiaTheme="minorEastAsia"/>
          <w:sz w:val="26"/>
          <w:szCs w:val="26"/>
        </w:rPr>
        <w:t xml:space="preserve"> </w:t>
      </w:r>
      <w:r w:rsidR="009D5172" w:rsidRPr="00040C2B">
        <w:rPr>
          <w:rFonts w:eastAsiaTheme="minorEastAsia"/>
          <w:sz w:val="26"/>
          <w:szCs w:val="26"/>
        </w:rPr>
        <w:t>y adoptando la oferta a mujeres bisexuales, lesbianas y trans.</w:t>
      </w:r>
    </w:p>
    <w:p w14:paraId="1FE3B233" w14:textId="110E6668" w:rsidR="00BB58E7" w:rsidRPr="00040C2B" w:rsidRDefault="00CB0F90" w:rsidP="00BB58E7">
      <w:pPr>
        <w:spacing w:before="240" w:after="0" w:line="360" w:lineRule="auto"/>
        <w:ind w:right="-20"/>
        <w:jc w:val="both"/>
        <w:rPr>
          <w:rFonts w:eastAsia="Aptos" w:cs="Aptos"/>
          <w:color w:val="000000" w:themeColor="text1"/>
          <w:sz w:val="26"/>
          <w:szCs w:val="26"/>
        </w:rPr>
      </w:pPr>
      <w:r w:rsidRPr="00040C2B">
        <w:rPr>
          <w:rFonts w:eastAsia="Aptos" w:cs="Aptos"/>
          <w:color w:val="000000" w:themeColor="text1"/>
          <w:sz w:val="26"/>
          <w:szCs w:val="26"/>
        </w:rPr>
        <w:t>Otro avance es</w:t>
      </w:r>
      <w:r w:rsidR="00BB58E7" w:rsidRPr="00040C2B">
        <w:rPr>
          <w:rFonts w:eastAsia="Aptos" w:cs="Aptos"/>
          <w:color w:val="000000" w:themeColor="text1"/>
          <w:sz w:val="26"/>
          <w:szCs w:val="26"/>
        </w:rPr>
        <w:t xml:space="preserve"> la incorporación, en octubre de 2023, al régimen de Garantías Explícitas de Salud (GES) la atención integral de salud en agresión sexual aguda para víctimas de violencia sexual</w:t>
      </w:r>
      <w:r w:rsidR="00C676EB" w:rsidRPr="00040C2B">
        <w:rPr>
          <w:rFonts w:eastAsia="Aptos" w:cs="Aptos"/>
          <w:color w:val="000000" w:themeColor="text1"/>
          <w:sz w:val="26"/>
          <w:szCs w:val="26"/>
        </w:rPr>
        <w:t xml:space="preserve">, </w:t>
      </w:r>
      <w:r w:rsidR="00C676EB" w:rsidRPr="00040C2B">
        <w:rPr>
          <w:rStyle w:val="selectable-text"/>
          <w:sz w:val="26"/>
          <w:szCs w:val="26"/>
        </w:rPr>
        <w:t>lo cual establece un estándar en toda la red del país</w:t>
      </w:r>
      <w:r w:rsidR="00BB58E7" w:rsidRPr="00040C2B">
        <w:rPr>
          <w:rFonts w:eastAsia="Aptos" w:cs="Aptos"/>
          <w:color w:val="000000" w:themeColor="text1"/>
          <w:sz w:val="26"/>
          <w:szCs w:val="26"/>
        </w:rPr>
        <w:t>.</w:t>
      </w:r>
    </w:p>
    <w:p w14:paraId="6DEE550B" w14:textId="79E85D66" w:rsidR="00217783" w:rsidRPr="00040C2B" w:rsidRDefault="00CB0F90" w:rsidP="00230EA4">
      <w:pPr>
        <w:spacing w:before="240" w:after="0" w:line="360" w:lineRule="auto"/>
        <w:ind w:right="-20"/>
        <w:jc w:val="both"/>
        <w:rPr>
          <w:rFonts w:eastAsia="Aptos" w:cs="Aptos"/>
          <w:sz w:val="26"/>
          <w:szCs w:val="26"/>
        </w:rPr>
      </w:pPr>
      <w:r w:rsidRPr="00040C2B">
        <w:rPr>
          <w:rFonts w:eastAsia="Aptos" w:cs="Aptos"/>
          <w:sz w:val="26"/>
          <w:szCs w:val="26"/>
        </w:rPr>
        <w:lastRenderedPageBreak/>
        <w:t xml:space="preserve">Finalmente, </w:t>
      </w:r>
      <w:r w:rsidR="52604B9F" w:rsidRPr="00040C2B">
        <w:rPr>
          <w:rFonts w:eastAsia="Aptos" w:cs="Aptos"/>
          <w:sz w:val="26"/>
          <w:szCs w:val="26"/>
        </w:rPr>
        <w:t xml:space="preserve">el compromiso de Chile con la lucha contra la violencia de </w:t>
      </w:r>
      <w:r w:rsidR="00C10A93" w:rsidRPr="00040C2B">
        <w:rPr>
          <w:rFonts w:eastAsia="Aptos" w:cs="Aptos"/>
          <w:sz w:val="26"/>
          <w:szCs w:val="26"/>
        </w:rPr>
        <w:t>género</w:t>
      </w:r>
      <w:r w:rsidR="52604B9F" w:rsidRPr="00040C2B">
        <w:rPr>
          <w:rFonts w:eastAsia="Aptos" w:cs="Aptos"/>
          <w:sz w:val="26"/>
          <w:szCs w:val="26"/>
        </w:rPr>
        <w:t xml:space="preserve"> se </w:t>
      </w:r>
      <w:r w:rsidRPr="00040C2B">
        <w:rPr>
          <w:rFonts w:eastAsia="Aptos" w:cs="Aptos"/>
          <w:sz w:val="26"/>
          <w:szCs w:val="26"/>
        </w:rPr>
        <w:t xml:space="preserve">ve reflejada en el </w:t>
      </w:r>
      <w:r w:rsidR="52604B9F" w:rsidRPr="00040C2B">
        <w:rPr>
          <w:rFonts w:eastAsia="Aptos" w:cs="Aptos"/>
          <w:sz w:val="26"/>
          <w:szCs w:val="26"/>
        </w:rPr>
        <w:t>increment</w:t>
      </w:r>
      <w:r w:rsidR="00F83916" w:rsidRPr="00040C2B">
        <w:rPr>
          <w:rFonts w:eastAsia="Aptos" w:cs="Aptos"/>
          <w:sz w:val="26"/>
          <w:szCs w:val="26"/>
        </w:rPr>
        <w:t>o</w:t>
      </w:r>
      <w:r w:rsidR="52604B9F" w:rsidRPr="00040C2B">
        <w:rPr>
          <w:rFonts w:eastAsia="Aptos" w:cs="Aptos"/>
          <w:sz w:val="26"/>
          <w:szCs w:val="26"/>
        </w:rPr>
        <w:t xml:space="preserve"> sustancial</w:t>
      </w:r>
      <w:r w:rsidRPr="00040C2B">
        <w:rPr>
          <w:rFonts w:eastAsia="Aptos" w:cs="Aptos"/>
          <w:sz w:val="26"/>
          <w:szCs w:val="26"/>
        </w:rPr>
        <w:t xml:space="preserve"> de</w:t>
      </w:r>
      <w:r w:rsidR="52604B9F" w:rsidRPr="00040C2B">
        <w:rPr>
          <w:rFonts w:eastAsia="Aptos" w:cs="Aptos"/>
          <w:sz w:val="26"/>
          <w:szCs w:val="26"/>
        </w:rPr>
        <w:t xml:space="preserve"> los recursos asignados a la "Prevención y Atención de la Violencia Contra las Mujeres"</w:t>
      </w:r>
      <w:r w:rsidR="00044594" w:rsidRPr="00040C2B">
        <w:rPr>
          <w:rFonts w:eastAsia="Aptos" w:cs="Aptos"/>
          <w:sz w:val="26"/>
          <w:szCs w:val="26"/>
        </w:rPr>
        <w:t xml:space="preserve">, aumentando en un 22% el presupuesto asignado a esta área </w:t>
      </w:r>
      <w:r w:rsidR="004A28BF" w:rsidRPr="00040C2B">
        <w:rPr>
          <w:rFonts w:eastAsia="Aptos" w:cs="Aptos"/>
          <w:sz w:val="26"/>
          <w:szCs w:val="26"/>
        </w:rPr>
        <w:t>entre</w:t>
      </w:r>
      <w:r w:rsidR="00044594" w:rsidRPr="00040C2B">
        <w:rPr>
          <w:rFonts w:eastAsia="Aptos" w:cs="Aptos"/>
          <w:sz w:val="26"/>
          <w:szCs w:val="26"/>
        </w:rPr>
        <w:t xml:space="preserve"> el 2021 al 2024.</w:t>
      </w:r>
    </w:p>
    <w:p w14:paraId="3B35C081" w14:textId="77777777" w:rsidR="00217783" w:rsidRPr="00040C2B" w:rsidRDefault="00217783" w:rsidP="00230EA4">
      <w:pPr>
        <w:spacing w:before="240" w:after="0" w:line="360" w:lineRule="auto"/>
        <w:ind w:right="-20"/>
        <w:jc w:val="both"/>
        <w:rPr>
          <w:rFonts w:eastAsia="Aptos" w:cs="Aptos"/>
          <w:sz w:val="26"/>
          <w:szCs w:val="26"/>
        </w:rPr>
      </w:pPr>
    </w:p>
    <w:p w14:paraId="2B30B4F6" w14:textId="77777777" w:rsidR="00217783" w:rsidRPr="00040C2B" w:rsidRDefault="00217783" w:rsidP="00217783">
      <w:pPr>
        <w:spacing w:after="0" w:line="360" w:lineRule="auto"/>
        <w:ind w:left="567"/>
        <w:jc w:val="both"/>
        <w:rPr>
          <w:rFonts w:eastAsiaTheme="minorEastAsia"/>
          <w:i/>
          <w:iCs/>
          <w:sz w:val="26"/>
          <w:szCs w:val="26"/>
          <w:u w:val="single"/>
          <w:lang w:val="es"/>
        </w:rPr>
      </w:pPr>
      <w:r w:rsidRPr="00040C2B">
        <w:rPr>
          <w:rFonts w:eastAsiaTheme="minorEastAsia"/>
          <w:i/>
          <w:iCs/>
          <w:sz w:val="26"/>
          <w:szCs w:val="26"/>
          <w:u w:val="single"/>
          <w:lang w:val="es"/>
        </w:rPr>
        <w:t xml:space="preserve">Régimen Matrimonial </w:t>
      </w:r>
    </w:p>
    <w:p w14:paraId="53E4945C" w14:textId="6156F667" w:rsidR="103ADC4A" w:rsidRPr="00040C2B" w:rsidRDefault="00217783" w:rsidP="00217783">
      <w:pPr>
        <w:spacing w:line="360" w:lineRule="auto"/>
        <w:rPr>
          <w:rFonts w:eastAsiaTheme="minorEastAsia"/>
          <w:sz w:val="26"/>
          <w:szCs w:val="26"/>
        </w:rPr>
      </w:pPr>
      <w:r w:rsidRPr="00040C2B">
        <w:rPr>
          <w:rFonts w:eastAsiaTheme="minorEastAsia"/>
          <w:sz w:val="26"/>
          <w:szCs w:val="26"/>
        </w:rPr>
        <w:t>Respecto al régimen matrimonial chileno, en 2022 se promulgó la ley que prohíbe el matrimonio de menores de edad. Gracias a esta ley, en</w:t>
      </w:r>
      <w:r w:rsidR="006556B8" w:rsidRPr="00040C2B">
        <w:rPr>
          <w:rFonts w:eastAsiaTheme="minorEastAsia"/>
          <w:sz w:val="26"/>
          <w:szCs w:val="26"/>
        </w:rPr>
        <w:t xml:space="preserve"> los últimos dos años </w:t>
      </w:r>
      <w:r w:rsidRPr="00040C2B">
        <w:rPr>
          <w:rFonts w:eastAsiaTheme="minorEastAsia"/>
          <w:sz w:val="26"/>
          <w:szCs w:val="26"/>
        </w:rPr>
        <w:t>no se registraron matrimonios con cónyuges menores de 18 años, lo que representa un logro importante para el país.</w:t>
      </w:r>
    </w:p>
    <w:p w14:paraId="25AC4314" w14:textId="77777777" w:rsidR="00217783" w:rsidRPr="00040C2B" w:rsidRDefault="00217783" w:rsidP="00217783">
      <w:pPr>
        <w:spacing w:line="360" w:lineRule="auto"/>
        <w:rPr>
          <w:rFonts w:eastAsiaTheme="minorEastAsia"/>
          <w:sz w:val="26"/>
          <w:szCs w:val="26"/>
        </w:rPr>
      </w:pPr>
    </w:p>
    <w:p w14:paraId="44F8BB26" w14:textId="68AC16E4" w:rsidR="008C0EFB" w:rsidRPr="00040C2B" w:rsidRDefault="27EB5399" w:rsidP="00D00BDE">
      <w:pPr>
        <w:spacing w:after="0" w:line="360" w:lineRule="auto"/>
        <w:ind w:left="567" w:right="-20"/>
        <w:jc w:val="both"/>
        <w:rPr>
          <w:rFonts w:eastAsiaTheme="minorEastAsia"/>
          <w:i/>
          <w:iCs/>
          <w:sz w:val="26"/>
          <w:szCs w:val="26"/>
          <w:u w:val="single"/>
          <w:lang w:val="es"/>
        </w:rPr>
      </w:pPr>
      <w:r w:rsidRPr="00040C2B">
        <w:rPr>
          <w:rFonts w:eastAsiaTheme="minorEastAsia"/>
          <w:i/>
          <w:iCs/>
          <w:sz w:val="26"/>
          <w:szCs w:val="26"/>
          <w:u w:val="single"/>
          <w:lang w:val="es"/>
        </w:rPr>
        <w:t>T</w:t>
      </w:r>
      <w:r w:rsidR="25E2AC16" w:rsidRPr="00040C2B">
        <w:rPr>
          <w:rFonts w:eastAsiaTheme="minorEastAsia"/>
          <w:i/>
          <w:iCs/>
          <w:sz w:val="26"/>
          <w:szCs w:val="26"/>
          <w:u w:val="single"/>
          <w:lang w:val="es"/>
        </w:rPr>
        <w:t>rata y explotación</w:t>
      </w:r>
      <w:r w:rsidR="653AA289" w:rsidRPr="00040C2B">
        <w:rPr>
          <w:rFonts w:eastAsiaTheme="minorEastAsia"/>
          <w:i/>
          <w:iCs/>
          <w:sz w:val="26"/>
          <w:szCs w:val="26"/>
          <w:u w:val="single"/>
          <w:lang w:val="es"/>
        </w:rPr>
        <w:t xml:space="preserve"> </w:t>
      </w:r>
    </w:p>
    <w:p w14:paraId="2553B2AF" w14:textId="40A26B5F" w:rsidR="25E2AC16" w:rsidRPr="00040C2B" w:rsidRDefault="00681E19" w:rsidP="00230EA4">
      <w:pPr>
        <w:spacing w:after="0" w:line="360" w:lineRule="auto"/>
        <w:ind w:right="-20"/>
        <w:jc w:val="both"/>
        <w:rPr>
          <w:sz w:val="26"/>
          <w:szCs w:val="26"/>
        </w:rPr>
      </w:pPr>
      <w:r w:rsidRPr="00040C2B">
        <w:rPr>
          <w:sz w:val="26"/>
          <w:szCs w:val="26"/>
        </w:rPr>
        <w:t xml:space="preserve">En materia de trata de personas, </w:t>
      </w:r>
      <w:r w:rsidR="00F83916" w:rsidRPr="00040C2B">
        <w:rPr>
          <w:sz w:val="26"/>
          <w:szCs w:val="26"/>
        </w:rPr>
        <w:t xml:space="preserve">se ha continuado el trabajo iniciado en 2018 con la </w:t>
      </w:r>
      <w:r w:rsidRPr="00040C2B">
        <w:rPr>
          <w:sz w:val="26"/>
          <w:szCs w:val="26"/>
        </w:rPr>
        <w:t>Mesa Intersectorial con 24 instituciones del sector público, privado, organismos internacionales y sociedad civil, para garantizar la restitución de derechos de las víctimas y sobrevivientes. Además, se ha desarrollado el Plan de Acción Nacional contra la Trata de Personas 2023-2026, centrado en la prevención, protección de víctimas, persecución de delitos, coordinación intersectorial y cooperación internacional.</w:t>
      </w:r>
      <w:r w:rsidR="00DC2559" w:rsidRPr="00040C2B">
        <w:rPr>
          <w:sz w:val="26"/>
          <w:szCs w:val="26"/>
        </w:rPr>
        <w:t xml:space="preserve"> </w:t>
      </w:r>
      <w:r w:rsidR="00C10A93" w:rsidRPr="00040C2B">
        <w:rPr>
          <w:sz w:val="26"/>
          <w:szCs w:val="26"/>
        </w:rPr>
        <w:t>Este plan ha permitido duplicar la capacidad de acogida de víctimas mayores de edad. A</w:t>
      </w:r>
      <w:r w:rsidR="00BA0B38" w:rsidRPr="00040C2B">
        <w:rPr>
          <w:sz w:val="26"/>
          <w:szCs w:val="26"/>
        </w:rPr>
        <w:t xml:space="preserve"> mayo de 2024, habían ingresado 30 mujeres</w:t>
      </w:r>
      <w:r w:rsidR="00C10A93" w:rsidRPr="00040C2B">
        <w:rPr>
          <w:sz w:val="26"/>
          <w:szCs w:val="26"/>
        </w:rPr>
        <w:t xml:space="preserve"> al protocolo </w:t>
      </w:r>
      <w:r w:rsidR="00984980" w:rsidRPr="00040C2B">
        <w:rPr>
          <w:sz w:val="26"/>
          <w:szCs w:val="26"/>
        </w:rPr>
        <w:t xml:space="preserve">y </w:t>
      </w:r>
      <w:r w:rsidR="004810DB" w:rsidRPr="00040C2B">
        <w:rPr>
          <w:sz w:val="26"/>
          <w:szCs w:val="26"/>
        </w:rPr>
        <w:t>s</w:t>
      </w:r>
      <w:r w:rsidR="00984980" w:rsidRPr="00040C2B">
        <w:rPr>
          <w:sz w:val="26"/>
          <w:szCs w:val="26"/>
        </w:rPr>
        <w:t xml:space="preserve">e </w:t>
      </w:r>
      <w:r w:rsidR="00C10A93" w:rsidRPr="00040C2B">
        <w:rPr>
          <w:sz w:val="26"/>
          <w:szCs w:val="26"/>
        </w:rPr>
        <w:t>entregaron</w:t>
      </w:r>
      <w:r w:rsidR="00984980" w:rsidRPr="00040C2B">
        <w:rPr>
          <w:sz w:val="26"/>
          <w:szCs w:val="26"/>
        </w:rPr>
        <w:t xml:space="preserve"> </w:t>
      </w:r>
      <w:r w:rsidR="004810DB" w:rsidRPr="00040C2B">
        <w:rPr>
          <w:sz w:val="26"/>
          <w:szCs w:val="26"/>
        </w:rPr>
        <w:t>visas humanitarias a 21 de ellas</w:t>
      </w:r>
      <w:r w:rsidR="00BA0B38" w:rsidRPr="00040C2B">
        <w:rPr>
          <w:sz w:val="26"/>
          <w:szCs w:val="26"/>
        </w:rPr>
        <w:t>.</w:t>
      </w:r>
      <w:r w:rsidR="00C10A93" w:rsidRPr="00040C2B">
        <w:rPr>
          <w:sz w:val="26"/>
          <w:szCs w:val="26"/>
        </w:rPr>
        <w:t xml:space="preserve"> </w:t>
      </w:r>
    </w:p>
    <w:p w14:paraId="0FACE956" w14:textId="77777777" w:rsidR="00217783" w:rsidRPr="00040C2B" w:rsidRDefault="00217783" w:rsidP="00230EA4">
      <w:pPr>
        <w:spacing w:after="0" w:line="360" w:lineRule="auto"/>
        <w:ind w:right="-20"/>
        <w:jc w:val="both"/>
        <w:rPr>
          <w:sz w:val="26"/>
          <w:szCs w:val="26"/>
        </w:rPr>
      </w:pPr>
    </w:p>
    <w:p w14:paraId="11A7E0DF" w14:textId="77777777" w:rsidR="00217783" w:rsidRPr="00040C2B" w:rsidRDefault="00217783" w:rsidP="00217783">
      <w:pPr>
        <w:spacing w:after="0" w:line="360" w:lineRule="auto"/>
        <w:ind w:left="567" w:right="-20"/>
        <w:jc w:val="both"/>
        <w:rPr>
          <w:rFonts w:eastAsiaTheme="minorEastAsia"/>
          <w:i/>
          <w:iCs/>
          <w:sz w:val="26"/>
          <w:szCs w:val="26"/>
          <w:u w:val="single"/>
          <w:lang w:val="es"/>
        </w:rPr>
      </w:pPr>
      <w:r w:rsidRPr="00040C2B">
        <w:rPr>
          <w:rFonts w:eastAsiaTheme="minorEastAsia"/>
          <w:i/>
          <w:iCs/>
          <w:sz w:val="26"/>
          <w:szCs w:val="26"/>
          <w:u w:val="single"/>
          <w:lang w:val="es"/>
        </w:rPr>
        <w:t xml:space="preserve">Autonomía Económica y Empleo </w:t>
      </w:r>
    </w:p>
    <w:p w14:paraId="706A8A19" w14:textId="77777777" w:rsidR="00217783" w:rsidRPr="00040C2B" w:rsidRDefault="00217783" w:rsidP="00217783">
      <w:pPr>
        <w:spacing w:after="0" w:line="360" w:lineRule="auto"/>
        <w:jc w:val="both"/>
        <w:rPr>
          <w:rFonts w:eastAsiaTheme="minorEastAsia"/>
          <w:sz w:val="26"/>
          <w:szCs w:val="26"/>
        </w:rPr>
      </w:pPr>
    </w:p>
    <w:p w14:paraId="4240DF09" w14:textId="3AEB8CF4" w:rsidR="00217783" w:rsidRPr="00040C2B" w:rsidRDefault="00217783" w:rsidP="00217783">
      <w:pPr>
        <w:spacing w:after="0" w:line="360" w:lineRule="auto"/>
        <w:jc w:val="both"/>
        <w:rPr>
          <w:rFonts w:eastAsiaTheme="minorEastAsia"/>
          <w:sz w:val="26"/>
          <w:szCs w:val="26"/>
        </w:rPr>
      </w:pPr>
      <w:r w:rsidRPr="00040C2B">
        <w:rPr>
          <w:rFonts w:eastAsiaTheme="minorEastAsia"/>
          <w:sz w:val="26"/>
          <w:szCs w:val="26"/>
        </w:rPr>
        <w:t xml:space="preserve">Respecto a la autonomía económica de las mujeres, destacamos el avance respecto al pago de </w:t>
      </w:r>
      <w:r w:rsidR="00C676EB" w:rsidRPr="00040C2B">
        <w:rPr>
          <w:rFonts w:eastAsiaTheme="minorEastAsia"/>
          <w:sz w:val="26"/>
          <w:szCs w:val="26"/>
        </w:rPr>
        <w:t>manutención infantil</w:t>
      </w:r>
      <w:r w:rsidRPr="00040C2B">
        <w:rPr>
          <w:rFonts w:eastAsiaTheme="minorEastAsia"/>
          <w:sz w:val="26"/>
          <w:szCs w:val="26"/>
        </w:rPr>
        <w:t xml:space="preserve">, a través de la creación del Registro Nacional de Deudores de Pensiones de Alimentos y de la ley de </w:t>
      </w:r>
      <w:r w:rsidR="00C676EB" w:rsidRPr="00040C2B">
        <w:rPr>
          <w:rFonts w:eastAsiaTheme="minorEastAsia"/>
          <w:sz w:val="26"/>
          <w:szCs w:val="26"/>
        </w:rPr>
        <w:t>Pago Efectivo</w:t>
      </w:r>
      <w:r w:rsidRPr="00040C2B">
        <w:rPr>
          <w:rFonts w:eastAsiaTheme="minorEastAsia"/>
          <w:sz w:val="26"/>
          <w:szCs w:val="26"/>
        </w:rPr>
        <w:t xml:space="preserve">. </w:t>
      </w:r>
      <w:r w:rsidRPr="00040C2B">
        <w:rPr>
          <w:rFonts w:eastAsiaTheme="minorEastAsia"/>
          <w:sz w:val="26"/>
          <w:szCs w:val="26"/>
        </w:rPr>
        <w:lastRenderedPageBreak/>
        <w:t>Estas leyes han permitido el pago de más de 3</w:t>
      </w:r>
      <w:r w:rsidR="00FF55E2" w:rsidRPr="00040C2B">
        <w:rPr>
          <w:rFonts w:eastAsiaTheme="minorEastAsia"/>
          <w:sz w:val="26"/>
          <w:szCs w:val="26"/>
        </w:rPr>
        <w:t xml:space="preserve">33 millones de </w:t>
      </w:r>
      <w:proofErr w:type="gramStart"/>
      <w:r w:rsidR="00FF55E2" w:rsidRPr="00040C2B">
        <w:rPr>
          <w:rFonts w:eastAsiaTheme="minorEastAsia"/>
          <w:sz w:val="26"/>
          <w:szCs w:val="26"/>
        </w:rPr>
        <w:t xml:space="preserve">dólares </w:t>
      </w:r>
      <w:r w:rsidRPr="00040C2B">
        <w:rPr>
          <w:rFonts w:eastAsiaTheme="minorEastAsia"/>
          <w:sz w:val="26"/>
          <w:szCs w:val="26"/>
        </w:rPr>
        <w:t xml:space="preserve"> </w:t>
      </w:r>
      <w:r w:rsidR="00A24E71" w:rsidRPr="00040C2B">
        <w:rPr>
          <w:rFonts w:eastAsiaTheme="minorEastAsia"/>
          <w:sz w:val="26"/>
          <w:szCs w:val="26"/>
        </w:rPr>
        <w:t>por</w:t>
      </w:r>
      <w:proofErr w:type="gramEnd"/>
      <w:r w:rsidR="00A24E71" w:rsidRPr="00040C2B">
        <w:rPr>
          <w:rFonts w:eastAsiaTheme="minorEastAsia"/>
          <w:sz w:val="26"/>
          <w:szCs w:val="26"/>
        </w:rPr>
        <w:t xml:space="preserve"> pensiones</w:t>
      </w:r>
      <w:r w:rsidRPr="00040C2B">
        <w:rPr>
          <w:rFonts w:eastAsiaTheme="minorEastAsia"/>
          <w:sz w:val="26"/>
          <w:szCs w:val="26"/>
        </w:rPr>
        <w:t xml:space="preserve"> de alimentos, beneficiando a más de 50 mil familias, a mayo de 2024.  </w:t>
      </w:r>
    </w:p>
    <w:p w14:paraId="4DB94325" w14:textId="77777777" w:rsidR="00217783" w:rsidRPr="00040C2B" w:rsidRDefault="00217783" w:rsidP="00217783">
      <w:pPr>
        <w:spacing w:after="0" w:line="360" w:lineRule="auto"/>
        <w:jc w:val="both"/>
        <w:rPr>
          <w:rFonts w:eastAsiaTheme="minorEastAsia"/>
          <w:sz w:val="26"/>
          <w:szCs w:val="26"/>
        </w:rPr>
      </w:pPr>
    </w:p>
    <w:p w14:paraId="5751CB57" w14:textId="7A5C88D5" w:rsidR="00217783" w:rsidRPr="00040C2B" w:rsidRDefault="00217783" w:rsidP="00217783">
      <w:pPr>
        <w:spacing w:after="0" w:line="360" w:lineRule="auto"/>
        <w:jc w:val="both"/>
        <w:rPr>
          <w:rFonts w:eastAsiaTheme="minorEastAsia"/>
          <w:sz w:val="26"/>
          <w:szCs w:val="26"/>
        </w:rPr>
      </w:pPr>
      <w:r w:rsidRPr="00040C2B">
        <w:rPr>
          <w:rFonts w:eastAsiaTheme="minorEastAsia"/>
          <w:sz w:val="26"/>
          <w:szCs w:val="26"/>
        </w:rPr>
        <w:t xml:space="preserve">En cuanto a la brecha salarial, nos encontramos </w:t>
      </w:r>
      <w:r w:rsidR="0059045B" w:rsidRPr="00040C2B">
        <w:rPr>
          <w:rFonts w:eastAsiaTheme="minorEastAsia"/>
          <w:sz w:val="26"/>
          <w:szCs w:val="26"/>
        </w:rPr>
        <w:t>tramitando</w:t>
      </w:r>
      <w:r w:rsidRPr="00040C2B">
        <w:rPr>
          <w:rFonts w:eastAsiaTheme="minorEastAsia"/>
          <w:sz w:val="26"/>
          <w:szCs w:val="26"/>
        </w:rPr>
        <w:t xml:space="preserve"> el proyecto de ley que modifica el código del trabajo para asegurar el cumplimiento del principio de igualdad de remuneraciones entre hombres y mujeres, buscando enfrentar la persistente brecha salarial de género,</w:t>
      </w:r>
      <w:r w:rsidR="00E0373C" w:rsidRPr="00040C2B">
        <w:rPr>
          <w:rFonts w:eastAsiaTheme="minorEastAsia"/>
          <w:sz w:val="26"/>
          <w:szCs w:val="26"/>
        </w:rPr>
        <w:t xml:space="preserve"> que </w:t>
      </w:r>
      <w:r w:rsidRPr="00040C2B">
        <w:rPr>
          <w:rFonts w:eastAsiaTheme="minorEastAsia"/>
          <w:sz w:val="26"/>
          <w:szCs w:val="26"/>
        </w:rPr>
        <w:t xml:space="preserve">se encuentra en </w:t>
      </w:r>
      <w:r w:rsidR="00E0373C" w:rsidRPr="00040C2B">
        <w:rPr>
          <w:rFonts w:eastAsiaTheme="minorEastAsia"/>
          <w:sz w:val="26"/>
          <w:szCs w:val="26"/>
        </w:rPr>
        <w:t>un 23,3%.</w:t>
      </w:r>
    </w:p>
    <w:p w14:paraId="77F2ADD5" w14:textId="77777777" w:rsidR="00217783" w:rsidRPr="00040C2B" w:rsidRDefault="00217783" w:rsidP="00217783">
      <w:pPr>
        <w:spacing w:after="0" w:line="360" w:lineRule="auto"/>
        <w:jc w:val="both"/>
        <w:rPr>
          <w:rFonts w:eastAsiaTheme="minorEastAsia"/>
          <w:sz w:val="26"/>
          <w:szCs w:val="26"/>
        </w:rPr>
      </w:pPr>
    </w:p>
    <w:p w14:paraId="3403AD6E" w14:textId="6E59B840" w:rsidR="00217783" w:rsidRPr="00040C2B" w:rsidRDefault="00217783" w:rsidP="00217783">
      <w:pPr>
        <w:spacing w:after="0" w:line="360" w:lineRule="auto"/>
        <w:jc w:val="both"/>
        <w:rPr>
          <w:sz w:val="26"/>
          <w:szCs w:val="26"/>
        </w:rPr>
      </w:pPr>
      <w:r w:rsidRPr="00040C2B">
        <w:rPr>
          <w:sz w:val="26"/>
          <w:szCs w:val="26"/>
        </w:rPr>
        <w:t xml:space="preserve">Como parte central del avance en la autonomía económica de las mujeres, se han realizado importantes progresos en materia de cuidados, reconociendo, a través del Compromiso de Buenos Aires de la Conferencia Regional de la Mujer, el derecho a cuidar y ser cuidados. Desde 2022, el Gobierno de Chile ha decidido fortalecer los cuidados como el cuarto pilar del sistema de protección social. En este marco, se han seguido dos líneas de trabajo: primero, </w:t>
      </w:r>
      <w:r w:rsidR="00AC71A5" w:rsidRPr="00040C2B">
        <w:rPr>
          <w:sz w:val="26"/>
          <w:szCs w:val="26"/>
        </w:rPr>
        <w:t>el ingreso</w:t>
      </w:r>
      <w:r w:rsidRPr="00040C2B">
        <w:rPr>
          <w:sz w:val="26"/>
          <w:szCs w:val="26"/>
        </w:rPr>
        <w:t xml:space="preserve"> de un proyecto de ley para establecer que el Sistema Nacional de Apoyos y Cuidados, garantice el acceso en condiciones de dignidad, igualdad y corresponsabilidad social, familiar y de género; y segundo, la construcción de la Política Nacional de Apoyos y Cuidados. En este contexto, se incrementaron los recursos en un 40% hacia 2025, con la meta de atender a 75 mil personas con dependencia severa y extender la Red Local de Apoyos y Cuidados </w:t>
      </w:r>
      <w:r w:rsidR="00E53328" w:rsidRPr="00040C2B">
        <w:rPr>
          <w:sz w:val="26"/>
          <w:szCs w:val="26"/>
        </w:rPr>
        <w:t xml:space="preserve">del 40% de </w:t>
      </w:r>
      <w:r w:rsidR="007019B2" w:rsidRPr="00040C2B">
        <w:rPr>
          <w:sz w:val="26"/>
          <w:szCs w:val="26"/>
        </w:rPr>
        <w:t xml:space="preserve">las </w:t>
      </w:r>
      <w:r w:rsidR="00E53328" w:rsidRPr="00040C2B">
        <w:rPr>
          <w:sz w:val="26"/>
          <w:szCs w:val="26"/>
        </w:rPr>
        <w:t xml:space="preserve">comunas del país </w:t>
      </w:r>
      <w:r w:rsidR="007019B2" w:rsidRPr="00040C2B">
        <w:rPr>
          <w:sz w:val="26"/>
          <w:szCs w:val="26"/>
        </w:rPr>
        <w:t>al 62% de cobertura</w:t>
      </w:r>
      <w:r w:rsidRPr="00040C2B">
        <w:rPr>
          <w:sz w:val="26"/>
          <w:szCs w:val="26"/>
        </w:rPr>
        <w:t>.</w:t>
      </w:r>
    </w:p>
    <w:p w14:paraId="311E1223" w14:textId="77777777" w:rsidR="00D159CE" w:rsidRPr="00040C2B" w:rsidRDefault="00D159CE" w:rsidP="00217783">
      <w:pPr>
        <w:spacing w:after="0" w:line="360" w:lineRule="auto"/>
        <w:jc w:val="both"/>
        <w:rPr>
          <w:rFonts w:eastAsiaTheme="minorEastAsia"/>
          <w:sz w:val="26"/>
          <w:szCs w:val="26"/>
        </w:rPr>
      </w:pPr>
    </w:p>
    <w:p w14:paraId="64F19252" w14:textId="30BE8F55" w:rsidR="00D159CE" w:rsidRPr="00040C2B" w:rsidRDefault="00D159CE" w:rsidP="00D159CE">
      <w:pPr>
        <w:spacing w:after="0" w:line="360" w:lineRule="auto"/>
        <w:ind w:left="426" w:right="-20"/>
        <w:jc w:val="both"/>
        <w:rPr>
          <w:rFonts w:eastAsiaTheme="minorEastAsia"/>
          <w:i/>
          <w:iCs/>
          <w:sz w:val="26"/>
          <w:szCs w:val="26"/>
          <w:u w:val="single"/>
        </w:rPr>
      </w:pPr>
      <w:r w:rsidRPr="00040C2B">
        <w:rPr>
          <w:rFonts w:eastAsiaTheme="minorEastAsia"/>
          <w:i/>
          <w:iCs/>
          <w:sz w:val="26"/>
          <w:szCs w:val="26"/>
          <w:u w:val="single"/>
        </w:rPr>
        <w:t>Educación</w:t>
      </w:r>
    </w:p>
    <w:p w14:paraId="22873CC4" w14:textId="1BE6B587" w:rsidR="00D159CE" w:rsidRPr="00040C2B" w:rsidRDefault="00D159CE" w:rsidP="00D159CE">
      <w:pPr>
        <w:spacing w:after="0" w:line="360" w:lineRule="auto"/>
        <w:ind w:right="-20"/>
        <w:jc w:val="both"/>
        <w:rPr>
          <w:rFonts w:eastAsiaTheme="minorEastAsia"/>
          <w:color w:val="000000" w:themeColor="text1"/>
          <w:sz w:val="26"/>
          <w:szCs w:val="26"/>
        </w:rPr>
      </w:pPr>
      <w:r w:rsidRPr="00040C2B">
        <w:rPr>
          <w:rFonts w:eastAsiaTheme="minorEastAsia"/>
          <w:color w:val="000000" w:themeColor="text1"/>
          <w:sz w:val="26"/>
          <w:szCs w:val="26"/>
        </w:rPr>
        <w:t xml:space="preserve">En cuanto a iniciativas para erradicar estereotipos de género y promover opciones educativas para mujeres y niñas en ámbitos de la ciencia, tecnología, ingeniería y matemáticas, </w:t>
      </w:r>
      <w:r w:rsidRPr="00040C2B">
        <w:rPr>
          <w:rFonts w:eastAsiaTheme="minorEastAsia"/>
          <w:sz w:val="26"/>
          <w:szCs w:val="26"/>
        </w:rPr>
        <w:t xml:space="preserve">se destaca el Programa Más Mujeres Científicas, que ha otorgado </w:t>
      </w:r>
      <w:r w:rsidRPr="00040C2B">
        <w:rPr>
          <w:rFonts w:eastAsiaTheme="minorEastAsia"/>
          <w:color w:val="000000" w:themeColor="text1"/>
          <w:sz w:val="26"/>
          <w:szCs w:val="26"/>
        </w:rPr>
        <w:t xml:space="preserve">vacantes en programas STEM a nivel universitario. </w:t>
      </w:r>
      <w:r w:rsidRPr="00040C2B">
        <w:rPr>
          <w:rFonts w:eastAsiaTheme="minorEastAsia"/>
          <w:sz w:val="26"/>
          <w:szCs w:val="26"/>
        </w:rPr>
        <w:t xml:space="preserve"> Así, se evidencia un aumento del 16,8% en las mujeres seleccionadas, con lo que la representación de mujeres en estas carreras </w:t>
      </w:r>
      <w:r w:rsidR="00994781" w:rsidRPr="00040C2B">
        <w:rPr>
          <w:rFonts w:eastAsiaTheme="minorEastAsia"/>
          <w:sz w:val="26"/>
          <w:szCs w:val="26"/>
        </w:rPr>
        <w:t>aumentó</w:t>
      </w:r>
      <w:r w:rsidRPr="00040C2B">
        <w:rPr>
          <w:rFonts w:eastAsiaTheme="minorEastAsia"/>
          <w:sz w:val="26"/>
          <w:szCs w:val="26"/>
        </w:rPr>
        <w:t xml:space="preserve"> un 3% tan solo un año. </w:t>
      </w:r>
    </w:p>
    <w:p w14:paraId="3932F109" w14:textId="77777777" w:rsidR="00D159CE" w:rsidRPr="00040C2B" w:rsidRDefault="00D159CE" w:rsidP="00D159CE">
      <w:pPr>
        <w:spacing w:after="0" w:line="360" w:lineRule="auto"/>
        <w:jc w:val="both"/>
        <w:rPr>
          <w:rFonts w:eastAsiaTheme="minorEastAsia"/>
          <w:sz w:val="26"/>
          <w:szCs w:val="26"/>
        </w:rPr>
      </w:pPr>
    </w:p>
    <w:p w14:paraId="7255CB32" w14:textId="77777777" w:rsidR="00D159CE" w:rsidRPr="00040C2B" w:rsidRDefault="00D159CE" w:rsidP="00D159CE">
      <w:pPr>
        <w:spacing w:after="0" w:line="360" w:lineRule="auto"/>
        <w:ind w:left="567" w:right="-20"/>
        <w:jc w:val="both"/>
        <w:rPr>
          <w:rFonts w:eastAsiaTheme="minorEastAsia"/>
          <w:i/>
          <w:iCs/>
          <w:sz w:val="26"/>
          <w:szCs w:val="26"/>
          <w:u w:val="single"/>
          <w:lang w:val="es"/>
        </w:rPr>
      </w:pPr>
      <w:r w:rsidRPr="00040C2B">
        <w:rPr>
          <w:rFonts w:eastAsiaTheme="minorEastAsia"/>
          <w:i/>
          <w:iCs/>
          <w:sz w:val="26"/>
          <w:szCs w:val="26"/>
          <w:u w:val="single"/>
          <w:lang w:val="es"/>
        </w:rPr>
        <w:t xml:space="preserve">Salud  </w:t>
      </w:r>
    </w:p>
    <w:p w14:paraId="606130B4" w14:textId="63EE344D" w:rsidR="00D159CE" w:rsidRPr="00040C2B" w:rsidRDefault="00D159CE" w:rsidP="00D159CE">
      <w:pPr>
        <w:spacing w:line="360" w:lineRule="auto"/>
        <w:jc w:val="both"/>
        <w:rPr>
          <w:rFonts w:eastAsiaTheme="minorEastAsia"/>
          <w:sz w:val="26"/>
          <w:szCs w:val="26"/>
        </w:rPr>
      </w:pPr>
      <w:r w:rsidRPr="00040C2B">
        <w:rPr>
          <w:rFonts w:eastAsiaTheme="minorEastAsia"/>
          <w:sz w:val="26"/>
          <w:szCs w:val="26"/>
          <w:lang w:val="es"/>
        </w:rPr>
        <w:t xml:space="preserve">En materia de salud, destacamos el fortalecimiento de los derechos sexuales y reproductivos, ejemplo de ello es el manual de fiscalización de </w:t>
      </w:r>
      <w:r w:rsidR="007A5759" w:rsidRPr="00040C2B">
        <w:rPr>
          <w:rFonts w:eastAsiaTheme="minorEastAsia"/>
          <w:sz w:val="26"/>
          <w:szCs w:val="26"/>
          <w:lang w:val="es"/>
        </w:rPr>
        <w:t xml:space="preserve">la </w:t>
      </w:r>
      <w:r w:rsidRPr="00040C2B">
        <w:rPr>
          <w:rFonts w:eastAsiaTheme="minorEastAsia"/>
          <w:sz w:val="26"/>
          <w:szCs w:val="26"/>
          <w:lang w:val="es"/>
        </w:rPr>
        <w:t xml:space="preserve">ley </w:t>
      </w:r>
      <w:r w:rsidRPr="00040C2B">
        <w:rPr>
          <w:rFonts w:eastAsiaTheme="minorEastAsia"/>
          <w:sz w:val="26"/>
          <w:szCs w:val="26"/>
        </w:rPr>
        <w:t xml:space="preserve">de Interrupción Voluntaria del Embarazo, que da herramientas a las autoridades locales para la fiscalización de los establecimientos de salud. </w:t>
      </w:r>
    </w:p>
    <w:p w14:paraId="0B9646D4" w14:textId="5FD4F2BC" w:rsidR="00D159CE" w:rsidRPr="00040C2B" w:rsidRDefault="00D159CE" w:rsidP="00D159CE">
      <w:pPr>
        <w:spacing w:after="0" w:line="360" w:lineRule="auto"/>
        <w:ind w:right="-20"/>
        <w:jc w:val="both"/>
        <w:rPr>
          <w:rFonts w:eastAsia="Aptos" w:cs="Aptos"/>
          <w:color w:val="000000" w:themeColor="text1"/>
          <w:sz w:val="26"/>
          <w:szCs w:val="26"/>
        </w:rPr>
      </w:pPr>
      <w:r w:rsidRPr="00040C2B">
        <w:rPr>
          <w:rFonts w:eastAsiaTheme="minorEastAsia"/>
          <w:sz w:val="26"/>
          <w:szCs w:val="26"/>
        </w:rPr>
        <w:t>En cuanto a anticoncepción, quisiéramos relevar dos logros. Primero, el cambio de clasificación de los medicamentos, que permitió disminuir el plazo de retiro de anticonceptivos defectuosos de 120 a tan solo 5</w:t>
      </w:r>
      <w:r w:rsidR="00A340AA" w:rsidRPr="00040C2B">
        <w:rPr>
          <w:rFonts w:eastAsiaTheme="minorEastAsia"/>
          <w:sz w:val="26"/>
          <w:szCs w:val="26"/>
        </w:rPr>
        <w:t xml:space="preserve"> días</w:t>
      </w:r>
      <w:r w:rsidRPr="00040C2B">
        <w:rPr>
          <w:rFonts w:eastAsiaTheme="minorEastAsia"/>
          <w:sz w:val="26"/>
          <w:szCs w:val="26"/>
        </w:rPr>
        <w:t xml:space="preserve">. </w:t>
      </w:r>
      <w:r w:rsidR="000E6A19" w:rsidRPr="00040C2B">
        <w:rPr>
          <w:rFonts w:eastAsiaTheme="minorEastAsia"/>
          <w:sz w:val="26"/>
          <w:szCs w:val="26"/>
        </w:rPr>
        <w:t>Y Segundo, la baja</w:t>
      </w:r>
      <w:r w:rsidRPr="00040C2B">
        <w:rPr>
          <w:rFonts w:eastAsiaTheme="minorEastAsia"/>
          <w:sz w:val="26"/>
          <w:szCs w:val="26"/>
        </w:rPr>
        <w:t xml:space="preserve"> en los precios de</w:t>
      </w:r>
      <w:r w:rsidRPr="00040C2B">
        <w:rPr>
          <w:rFonts w:eastAsia="Aptos" w:cs="Aptos"/>
          <w:color w:val="000000" w:themeColor="text1"/>
          <w:sz w:val="26"/>
          <w:szCs w:val="26"/>
        </w:rPr>
        <w:t xml:space="preserve"> anticoncepción oral, vaginal y de larga duración</w:t>
      </w:r>
      <w:r w:rsidR="009D5172" w:rsidRPr="00040C2B">
        <w:rPr>
          <w:rFonts w:eastAsia="Aptos" w:cs="Aptos"/>
          <w:color w:val="000000" w:themeColor="text1"/>
          <w:sz w:val="26"/>
          <w:szCs w:val="26"/>
        </w:rPr>
        <w:t xml:space="preserve"> a través de la red pública</w:t>
      </w:r>
      <w:r w:rsidRPr="00040C2B">
        <w:rPr>
          <w:rFonts w:eastAsia="Aptos" w:cs="Aptos"/>
          <w:color w:val="000000" w:themeColor="text1"/>
          <w:sz w:val="26"/>
          <w:szCs w:val="26"/>
        </w:rPr>
        <w:t>.</w:t>
      </w:r>
    </w:p>
    <w:p w14:paraId="5C94C735" w14:textId="1F4D88B5" w:rsidR="1256A520" w:rsidRPr="00040C2B" w:rsidRDefault="1256A520" w:rsidP="00230EA4">
      <w:pPr>
        <w:spacing w:after="0" w:line="360" w:lineRule="auto"/>
        <w:ind w:right="-20"/>
        <w:jc w:val="both"/>
        <w:rPr>
          <w:rFonts w:eastAsiaTheme="minorEastAsia"/>
          <w:sz w:val="26"/>
          <w:szCs w:val="26"/>
        </w:rPr>
      </w:pPr>
    </w:p>
    <w:p w14:paraId="0DD64C62" w14:textId="079F9743" w:rsidR="788C5D95" w:rsidRPr="00040C2B" w:rsidRDefault="788C5D95" w:rsidP="00230EA4">
      <w:pPr>
        <w:spacing w:after="0" w:line="360" w:lineRule="auto"/>
        <w:ind w:left="426" w:right="-20"/>
        <w:jc w:val="both"/>
        <w:rPr>
          <w:rFonts w:eastAsiaTheme="minorEastAsia"/>
          <w:i/>
          <w:iCs/>
          <w:sz w:val="26"/>
          <w:szCs w:val="26"/>
          <w:u w:val="single"/>
          <w:lang w:val="es"/>
        </w:rPr>
      </w:pPr>
      <w:r w:rsidRPr="00040C2B">
        <w:rPr>
          <w:rFonts w:eastAsiaTheme="minorEastAsia"/>
          <w:i/>
          <w:iCs/>
          <w:sz w:val="26"/>
          <w:szCs w:val="26"/>
          <w:u w:val="single"/>
          <w:lang w:val="es"/>
        </w:rPr>
        <w:t xml:space="preserve">Participación </w:t>
      </w:r>
    </w:p>
    <w:p w14:paraId="48D0B37C" w14:textId="5B9584DA" w:rsidR="00CB0F90" w:rsidRPr="00040C2B" w:rsidRDefault="5A837721" w:rsidP="00230EA4">
      <w:pPr>
        <w:spacing w:after="0" w:line="360" w:lineRule="auto"/>
        <w:jc w:val="both"/>
        <w:rPr>
          <w:rFonts w:eastAsiaTheme="minorEastAsia"/>
          <w:sz w:val="26"/>
          <w:szCs w:val="26"/>
        </w:rPr>
      </w:pPr>
      <w:r w:rsidRPr="00040C2B">
        <w:rPr>
          <w:rFonts w:eastAsiaTheme="minorEastAsia"/>
          <w:sz w:val="26"/>
          <w:szCs w:val="26"/>
        </w:rPr>
        <w:t>En cuanto a la participación de mujeres en la vida política,</w:t>
      </w:r>
      <w:r w:rsidR="0EA0DCF7" w:rsidRPr="00040C2B">
        <w:rPr>
          <w:rFonts w:eastAsiaTheme="minorEastAsia"/>
          <w:sz w:val="26"/>
          <w:szCs w:val="26"/>
        </w:rPr>
        <w:t xml:space="preserve"> en las últimas décadas</w:t>
      </w:r>
      <w:r w:rsidR="25D858A6" w:rsidRPr="00040C2B">
        <w:rPr>
          <w:rFonts w:eastAsiaTheme="minorEastAsia"/>
          <w:sz w:val="26"/>
          <w:szCs w:val="26"/>
        </w:rPr>
        <w:t xml:space="preserve"> el porcentaje de mujeres que participa en política</w:t>
      </w:r>
      <w:r w:rsidR="0EA0DCF7" w:rsidRPr="00040C2B">
        <w:rPr>
          <w:rFonts w:eastAsiaTheme="minorEastAsia"/>
          <w:sz w:val="26"/>
          <w:szCs w:val="26"/>
        </w:rPr>
        <w:t xml:space="preserve"> ha aumentado. </w:t>
      </w:r>
      <w:r w:rsidR="00264041" w:rsidRPr="00040C2B">
        <w:rPr>
          <w:rFonts w:eastAsiaTheme="minorEastAsia"/>
          <w:sz w:val="26"/>
          <w:szCs w:val="26"/>
        </w:rPr>
        <w:t xml:space="preserve">Ejemplo de ello son los datos de </w:t>
      </w:r>
      <w:r w:rsidR="00442460" w:rsidRPr="00040C2B">
        <w:rPr>
          <w:rFonts w:eastAsiaTheme="minorEastAsia"/>
          <w:sz w:val="26"/>
          <w:szCs w:val="26"/>
        </w:rPr>
        <w:t>ONU Mujeres en 2023,</w:t>
      </w:r>
      <w:r w:rsidR="00264041" w:rsidRPr="00040C2B">
        <w:rPr>
          <w:rFonts w:eastAsiaTheme="minorEastAsia"/>
          <w:sz w:val="26"/>
          <w:szCs w:val="26"/>
        </w:rPr>
        <w:t xml:space="preserve"> que ubican a</w:t>
      </w:r>
      <w:r w:rsidR="00442460" w:rsidRPr="00040C2B">
        <w:rPr>
          <w:rFonts w:eastAsiaTheme="minorEastAsia"/>
          <w:sz w:val="26"/>
          <w:szCs w:val="26"/>
        </w:rPr>
        <w:t xml:space="preserve"> Chile </w:t>
      </w:r>
      <w:r w:rsidR="00264041" w:rsidRPr="00040C2B">
        <w:rPr>
          <w:rFonts w:eastAsiaTheme="minorEastAsia"/>
          <w:sz w:val="26"/>
          <w:szCs w:val="26"/>
        </w:rPr>
        <w:t>en</w:t>
      </w:r>
      <w:r w:rsidR="00442460" w:rsidRPr="00040C2B">
        <w:rPr>
          <w:rFonts w:eastAsiaTheme="minorEastAsia"/>
          <w:sz w:val="26"/>
          <w:szCs w:val="26"/>
        </w:rPr>
        <w:t xml:space="preserve"> el sexto lugar a nivel mundial</w:t>
      </w:r>
      <w:r w:rsidR="000B6E19" w:rsidRPr="00040C2B">
        <w:rPr>
          <w:rFonts w:eastAsiaTheme="minorEastAsia"/>
          <w:sz w:val="26"/>
          <w:szCs w:val="26"/>
        </w:rPr>
        <w:t xml:space="preserve"> con un 58,</w:t>
      </w:r>
      <w:r w:rsidR="00C00F50" w:rsidRPr="00040C2B">
        <w:rPr>
          <w:rFonts w:eastAsiaTheme="minorEastAsia"/>
          <w:sz w:val="26"/>
          <w:szCs w:val="26"/>
        </w:rPr>
        <w:t xml:space="preserve">3% de mujeres en el gabinete de ministros. </w:t>
      </w:r>
      <w:r w:rsidR="6B2C85E1" w:rsidRPr="00040C2B">
        <w:rPr>
          <w:rFonts w:eastAsiaTheme="minorEastAsia"/>
          <w:sz w:val="26"/>
          <w:szCs w:val="26"/>
        </w:rPr>
        <w:t>Sin perjuicio de esto aún</w:t>
      </w:r>
      <w:r w:rsidR="6765CE9A" w:rsidRPr="00040C2B">
        <w:rPr>
          <w:rFonts w:eastAsiaTheme="minorEastAsia"/>
          <w:sz w:val="26"/>
          <w:szCs w:val="26"/>
        </w:rPr>
        <w:t xml:space="preserve"> </w:t>
      </w:r>
      <w:r w:rsidR="418A244C" w:rsidRPr="00040C2B">
        <w:rPr>
          <w:rFonts w:eastAsiaTheme="minorEastAsia"/>
          <w:sz w:val="26"/>
          <w:szCs w:val="26"/>
        </w:rPr>
        <w:t>queda mucho por avanzar, para lo cual estamos impulsando proyectos como</w:t>
      </w:r>
      <w:r w:rsidR="0EDA8683" w:rsidRPr="00040C2B">
        <w:rPr>
          <w:rFonts w:eastAsiaTheme="minorEastAsia"/>
          <w:sz w:val="26"/>
          <w:szCs w:val="26"/>
        </w:rPr>
        <w:t xml:space="preserve"> cuotas de género en las elecciones de gobernadores regionales y concejales</w:t>
      </w:r>
      <w:r w:rsidR="648B6441" w:rsidRPr="00040C2B">
        <w:rPr>
          <w:rFonts w:eastAsiaTheme="minorEastAsia"/>
          <w:sz w:val="26"/>
          <w:szCs w:val="26"/>
        </w:rPr>
        <w:t>.</w:t>
      </w:r>
      <w:r w:rsidR="0EDA8683" w:rsidRPr="00040C2B">
        <w:rPr>
          <w:rFonts w:eastAsiaTheme="minorEastAsia"/>
          <w:sz w:val="26"/>
          <w:szCs w:val="26"/>
        </w:rPr>
        <w:t xml:space="preserve"> </w:t>
      </w:r>
    </w:p>
    <w:p w14:paraId="6B9B4686" w14:textId="77777777" w:rsidR="00CB0F90" w:rsidRPr="00040C2B" w:rsidRDefault="00CB0F90" w:rsidP="00230EA4">
      <w:pPr>
        <w:spacing w:after="0" w:line="360" w:lineRule="auto"/>
        <w:jc w:val="both"/>
        <w:rPr>
          <w:rFonts w:eastAsiaTheme="minorEastAsia"/>
          <w:sz w:val="26"/>
          <w:szCs w:val="26"/>
        </w:rPr>
      </w:pPr>
    </w:p>
    <w:p w14:paraId="14BC4EF4" w14:textId="5BD8BB5F" w:rsidR="1256A520" w:rsidRPr="00040C2B" w:rsidRDefault="00A50A7B" w:rsidP="00230EA4">
      <w:pPr>
        <w:spacing w:line="360" w:lineRule="auto"/>
        <w:jc w:val="both"/>
        <w:rPr>
          <w:rFonts w:eastAsiaTheme="minorEastAsia"/>
          <w:sz w:val="26"/>
          <w:szCs w:val="26"/>
        </w:rPr>
      </w:pPr>
      <w:r w:rsidRPr="00040C2B">
        <w:rPr>
          <w:sz w:val="26"/>
          <w:szCs w:val="26"/>
        </w:rPr>
        <w:t xml:space="preserve">En los últimos dos años, se han generado espacios para que las mujeres participen en la evaluación y transformación de la política pública. Ejemplo de ello son los Diálogos Ciudadanos para el Sistema de Cuidados, con 12.614 participantes, de las cuales el 80,4% eran mujeres. También se realizaron diálogos </w:t>
      </w:r>
      <w:r w:rsidR="00C04539" w:rsidRPr="00040C2B">
        <w:rPr>
          <w:sz w:val="26"/>
          <w:szCs w:val="26"/>
        </w:rPr>
        <w:t>de</w:t>
      </w:r>
      <w:r w:rsidRPr="00040C2B">
        <w:rPr>
          <w:sz w:val="26"/>
          <w:szCs w:val="26"/>
        </w:rPr>
        <w:t xml:space="preserve"> mujeres rurales, </w:t>
      </w:r>
      <w:r w:rsidR="00C04539" w:rsidRPr="00040C2B">
        <w:rPr>
          <w:sz w:val="26"/>
          <w:szCs w:val="26"/>
        </w:rPr>
        <w:t xml:space="preserve">para </w:t>
      </w:r>
      <w:r w:rsidRPr="00040C2B">
        <w:rPr>
          <w:sz w:val="26"/>
          <w:szCs w:val="26"/>
        </w:rPr>
        <w:t>la comunidad LGBTIQA+</w:t>
      </w:r>
      <w:r w:rsidR="009D5172" w:rsidRPr="00040C2B">
        <w:rPr>
          <w:sz w:val="26"/>
          <w:szCs w:val="26"/>
        </w:rPr>
        <w:t xml:space="preserve">, </w:t>
      </w:r>
      <w:r w:rsidR="00C04539" w:rsidRPr="00040C2B">
        <w:rPr>
          <w:sz w:val="26"/>
          <w:szCs w:val="26"/>
        </w:rPr>
        <w:t xml:space="preserve">sobre </w:t>
      </w:r>
      <w:r w:rsidRPr="00040C2B">
        <w:rPr>
          <w:sz w:val="26"/>
          <w:szCs w:val="26"/>
        </w:rPr>
        <w:t>derechos sexuales y reproductivos</w:t>
      </w:r>
      <w:r w:rsidR="009D5172" w:rsidRPr="00040C2B">
        <w:rPr>
          <w:sz w:val="26"/>
          <w:szCs w:val="26"/>
        </w:rPr>
        <w:t xml:space="preserve"> y de la reforma de pensiones,</w:t>
      </w:r>
      <w:r w:rsidRPr="00040C2B">
        <w:rPr>
          <w:sz w:val="26"/>
          <w:szCs w:val="26"/>
        </w:rPr>
        <w:t xml:space="preserve"> fortaleciendo el vínculo entre sociedad civil y responsables de políticas públicas.</w:t>
      </w:r>
    </w:p>
    <w:p w14:paraId="62E393B1" w14:textId="77777777" w:rsidR="00C04539" w:rsidRPr="00040C2B" w:rsidRDefault="00C04539" w:rsidP="00230EA4">
      <w:pPr>
        <w:spacing w:after="0" w:line="360" w:lineRule="auto"/>
        <w:ind w:right="-20"/>
        <w:jc w:val="both"/>
        <w:rPr>
          <w:rFonts w:eastAsia="Aptos" w:cs="Aptos"/>
          <w:color w:val="000000" w:themeColor="text1"/>
          <w:sz w:val="26"/>
          <w:szCs w:val="26"/>
        </w:rPr>
      </w:pPr>
    </w:p>
    <w:p w14:paraId="691F806F" w14:textId="4E893B20" w:rsidR="41A69E67" w:rsidRPr="00040C2B" w:rsidRDefault="41A69E67" w:rsidP="00121D25">
      <w:pPr>
        <w:spacing w:line="360" w:lineRule="auto"/>
        <w:ind w:left="567"/>
        <w:jc w:val="both"/>
        <w:rPr>
          <w:rFonts w:eastAsiaTheme="minorEastAsia"/>
          <w:i/>
          <w:iCs/>
          <w:sz w:val="26"/>
          <w:szCs w:val="26"/>
          <w:u w:val="single"/>
          <w:lang w:val="es"/>
        </w:rPr>
      </w:pPr>
      <w:r w:rsidRPr="00040C2B">
        <w:rPr>
          <w:rFonts w:eastAsiaTheme="minorEastAsia"/>
          <w:i/>
          <w:iCs/>
          <w:sz w:val="26"/>
          <w:szCs w:val="26"/>
          <w:u w:val="single"/>
          <w:lang w:val="es"/>
        </w:rPr>
        <w:t>Mujeres pertenecientes a otros grupos de especial protección</w:t>
      </w:r>
    </w:p>
    <w:p w14:paraId="3D611A45" w14:textId="7C61A141" w:rsidR="001B2B48" w:rsidRPr="00040C2B" w:rsidRDefault="00917B6B" w:rsidP="00746FD7">
      <w:pPr>
        <w:spacing w:line="360" w:lineRule="auto"/>
        <w:jc w:val="both"/>
        <w:rPr>
          <w:sz w:val="26"/>
          <w:szCs w:val="26"/>
        </w:rPr>
      </w:pPr>
      <w:r w:rsidRPr="00040C2B">
        <w:rPr>
          <w:sz w:val="26"/>
          <w:szCs w:val="26"/>
        </w:rPr>
        <w:t xml:space="preserve">No </w:t>
      </w:r>
      <w:r w:rsidR="00C04539" w:rsidRPr="00040C2B">
        <w:rPr>
          <w:sz w:val="26"/>
          <w:szCs w:val="26"/>
        </w:rPr>
        <w:t>queremos</w:t>
      </w:r>
      <w:r w:rsidRPr="00040C2B">
        <w:rPr>
          <w:sz w:val="26"/>
          <w:szCs w:val="26"/>
        </w:rPr>
        <w:t xml:space="preserve"> dejar de mencionar </w:t>
      </w:r>
      <w:r w:rsidR="000470B9" w:rsidRPr="00040C2B">
        <w:rPr>
          <w:sz w:val="26"/>
          <w:szCs w:val="26"/>
        </w:rPr>
        <w:t xml:space="preserve">los </w:t>
      </w:r>
      <w:r w:rsidRPr="00040C2B">
        <w:rPr>
          <w:sz w:val="26"/>
          <w:szCs w:val="26"/>
        </w:rPr>
        <w:t>avance</w:t>
      </w:r>
      <w:r w:rsidR="000470B9" w:rsidRPr="00040C2B">
        <w:rPr>
          <w:sz w:val="26"/>
          <w:szCs w:val="26"/>
        </w:rPr>
        <w:t>s</w:t>
      </w:r>
      <w:r w:rsidRPr="00040C2B">
        <w:rPr>
          <w:sz w:val="26"/>
          <w:szCs w:val="26"/>
        </w:rPr>
        <w:t xml:space="preserve"> para las mujeres que integran grupos de especial protección en nuestro país.</w:t>
      </w:r>
      <w:r w:rsidR="005C32A4" w:rsidRPr="00040C2B">
        <w:rPr>
          <w:sz w:val="26"/>
          <w:szCs w:val="26"/>
        </w:rPr>
        <w:t xml:space="preserve"> En los últimos dos años, se ha destacado la infancia indígena con la contratación de 119 Educadoras de Lengua y Cultura Indígena por la Junta Nacional de Jardines Infantiles, mejorando sus condiciones laborales y promoviendo la educación intercultural. Además, el Plan Buen Vivir impulsa la participación de mujeres Mapuche y rurales en decisiones políticas y sociales, a través de diálogos territoriales para abordar sus demandas, para superar el conflicto</w:t>
      </w:r>
      <w:r w:rsidR="001B2B48" w:rsidRPr="00040C2B">
        <w:rPr>
          <w:sz w:val="26"/>
          <w:szCs w:val="26"/>
        </w:rPr>
        <w:t>.</w:t>
      </w:r>
    </w:p>
    <w:p w14:paraId="6CB9B835" w14:textId="2229F85D" w:rsidR="001B2B48" w:rsidRPr="00040C2B" w:rsidRDefault="001B2B48" w:rsidP="00230EA4">
      <w:pPr>
        <w:spacing w:after="0" w:line="360" w:lineRule="auto"/>
        <w:jc w:val="both"/>
        <w:rPr>
          <w:sz w:val="26"/>
          <w:szCs w:val="26"/>
        </w:rPr>
      </w:pPr>
      <w:r w:rsidRPr="00040C2B">
        <w:rPr>
          <w:sz w:val="26"/>
          <w:szCs w:val="26"/>
        </w:rPr>
        <w:t xml:space="preserve">Las mujeres y niñas con discapacidad enfrentan una doble discriminación que limita su acceso a servicios y empleo. Un avance en la </w:t>
      </w:r>
      <w:r w:rsidR="00917B6B" w:rsidRPr="00040C2B">
        <w:rPr>
          <w:sz w:val="26"/>
          <w:szCs w:val="26"/>
        </w:rPr>
        <w:t>materia</w:t>
      </w:r>
      <w:r w:rsidRPr="00040C2B">
        <w:rPr>
          <w:sz w:val="26"/>
          <w:szCs w:val="26"/>
        </w:rPr>
        <w:t xml:space="preserve"> es la </w:t>
      </w:r>
      <w:r w:rsidR="009D5172" w:rsidRPr="00040C2B">
        <w:rPr>
          <w:sz w:val="26"/>
          <w:szCs w:val="26"/>
        </w:rPr>
        <w:t xml:space="preserve">duplicación de la </w:t>
      </w:r>
      <w:r w:rsidRPr="00040C2B">
        <w:rPr>
          <w:sz w:val="26"/>
          <w:szCs w:val="26"/>
        </w:rPr>
        <w:t>cuota de contratación de personas con discapacidad en empresas e instituciones públicas de 100 o más trabajadores.</w:t>
      </w:r>
    </w:p>
    <w:p w14:paraId="50B638D7" w14:textId="77777777" w:rsidR="001B2B48" w:rsidRPr="00040C2B" w:rsidRDefault="001B2B48" w:rsidP="00230EA4">
      <w:pPr>
        <w:spacing w:after="0" w:line="360" w:lineRule="auto"/>
        <w:jc w:val="both"/>
        <w:rPr>
          <w:sz w:val="26"/>
          <w:szCs w:val="26"/>
        </w:rPr>
      </w:pPr>
    </w:p>
    <w:p w14:paraId="74DA68F7" w14:textId="445969D4" w:rsidR="72F758DC" w:rsidRPr="00040C2B" w:rsidRDefault="008D0CDC" w:rsidP="00230EA4">
      <w:pPr>
        <w:spacing w:after="0" w:line="360" w:lineRule="auto"/>
        <w:jc w:val="both"/>
        <w:rPr>
          <w:rFonts w:eastAsiaTheme="minorEastAsia"/>
          <w:color w:val="000000" w:themeColor="text1"/>
          <w:sz w:val="26"/>
          <w:szCs w:val="26"/>
        </w:rPr>
      </w:pPr>
      <w:r w:rsidRPr="00040C2B">
        <w:rPr>
          <w:rFonts w:eastAsiaTheme="minorEastAsia"/>
          <w:color w:val="000000" w:themeColor="text1"/>
          <w:sz w:val="26"/>
          <w:szCs w:val="26"/>
        </w:rPr>
        <w:t xml:space="preserve">Para las mujeres migrantes, </w:t>
      </w:r>
      <w:r w:rsidR="003E4590" w:rsidRPr="00040C2B">
        <w:rPr>
          <w:rFonts w:eastAsiaTheme="minorEastAsia"/>
          <w:color w:val="000000" w:themeColor="text1"/>
          <w:sz w:val="26"/>
          <w:szCs w:val="26"/>
        </w:rPr>
        <w:t>l</w:t>
      </w:r>
      <w:r w:rsidR="5660C74C" w:rsidRPr="00040C2B">
        <w:rPr>
          <w:rFonts w:eastAsiaTheme="minorEastAsia"/>
          <w:color w:val="000000" w:themeColor="text1"/>
          <w:sz w:val="26"/>
          <w:szCs w:val="26"/>
        </w:rPr>
        <w:t>a Política Nacional de Migración y Extranjería aprobada en 2023</w:t>
      </w:r>
      <w:r w:rsidR="007A03BD" w:rsidRPr="00040C2B">
        <w:rPr>
          <w:rFonts w:eastAsiaTheme="minorEastAsia"/>
          <w:color w:val="000000" w:themeColor="text1"/>
          <w:sz w:val="26"/>
          <w:szCs w:val="26"/>
        </w:rPr>
        <w:t xml:space="preserve"> con perspectiva de género</w:t>
      </w:r>
      <w:r w:rsidR="007668D7" w:rsidRPr="00040C2B">
        <w:rPr>
          <w:rFonts w:eastAsiaTheme="minorEastAsia"/>
          <w:color w:val="000000" w:themeColor="text1"/>
          <w:sz w:val="26"/>
          <w:szCs w:val="26"/>
        </w:rPr>
        <w:t xml:space="preserve"> ha </w:t>
      </w:r>
      <w:r w:rsidR="001B7246" w:rsidRPr="00040C2B">
        <w:rPr>
          <w:rFonts w:eastAsiaTheme="minorEastAsia"/>
          <w:color w:val="000000" w:themeColor="text1"/>
          <w:sz w:val="26"/>
          <w:szCs w:val="26"/>
        </w:rPr>
        <w:t>facilitado l</w:t>
      </w:r>
      <w:r w:rsidR="004D3F62" w:rsidRPr="00040C2B">
        <w:rPr>
          <w:rFonts w:eastAsiaTheme="minorEastAsia"/>
          <w:color w:val="000000" w:themeColor="text1"/>
          <w:sz w:val="26"/>
          <w:szCs w:val="26"/>
        </w:rPr>
        <w:t>a</w:t>
      </w:r>
      <w:r w:rsidR="5660C74C" w:rsidRPr="00040C2B">
        <w:rPr>
          <w:rFonts w:eastAsiaTheme="minorEastAsia"/>
          <w:color w:val="000000" w:themeColor="text1"/>
          <w:sz w:val="26"/>
          <w:szCs w:val="26"/>
        </w:rPr>
        <w:t xml:space="preserve"> colaboración </w:t>
      </w:r>
      <w:r w:rsidR="007A03BD" w:rsidRPr="00040C2B">
        <w:rPr>
          <w:rFonts w:eastAsiaTheme="minorEastAsia"/>
          <w:color w:val="000000" w:themeColor="text1"/>
          <w:sz w:val="26"/>
          <w:szCs w:val="26"/>
        </w:rPr>
        <w:t>entre el</w:t>
      </w:r>
      <w:r w:rsidR="5660C74C" w:rsidRPr="00040C2B">
        <w:rPr>
          <w:rFonts w:eastAsiaTheme="minorEastAsia"/>
          <w:color w:val="000000" w:themeColor="text1"/>
          <w:sz w:val="26"/>
          <w:szCs w:val="26"/>
        </w:rPr>
        <w:t xml:space="preserve"> Servicio </w:t>
      </w:r>
      <w:r w:rsidR="00F14B53" w:rsidRPr="00040C2B">
        <w:rPr>
          <w:rFonts w:eastAsiaTheme="minorEastAsia"/>
          <w:color w:val="000000" w:themeColor="text1"/>
          <w:sz w:val="26"/>
          <w:szCs w:val="26"/>
        </w:rPr>
        <w:t xml:space="preserve">de </w:t>
      </w:r>
      <w:r w:rsidR="5660C74C" w:rsidRPr="00040C2B">
        <w:rPr>
          <w:rFonts w:eastAsiaTheme="minorEastAsia"/>
          <w:color w:val="000000" w:themeColor="text1"/>
          <w:sz w:val="26"/>
          <w:szCs w:val="26"/>
        </w:rPr>
        <w:t xml:space="preserve">la Mujer y la Equidad de Género </w:t>
      </w:r>
      <w:r w:rsidR="007A03BD" w:rsidRPr="00040C2B">
        <w:rPr>
          <w:rFonts w:eastAsiaTheme="minorEastAsia"/>
          <w:color w:val="000000" w:themeColor="text1"/>
          <w:sz w:val="26"/>
          <w:szCs w:val="26"/>
        </w:rPr>
        <w:t>y el Servicio de Migración</w:t>
      </w:r>
      <w:r w:rsidR="001B7246" w:rsidRPr="00040C2B">
        <w:rPr>
          <w:rFonts w:eastAsiaTheme="minorEastAsia"/>
          <w:color w:val="000000" w:themeColor="text1"/>
          <w:sz w:val="26"/>
          <w:szCs w:val="26"/>
        </w:rPr>
        <w:t xml:space="preserve">, </w:t>
      </w:r>
      <w:r w:rsidR="5660C74C" w:rsidRPr="00040C2B">
        <w:rPr>
          <w:rFonts w:eastAsiaTheme="minorEastAsia"/>
          <w:color w:val="000000" w:themeColor="text1"/>
          <w:sz w:val="26"/>
          <w:szCs w:val="26"/>
        </w:rPr>
        <w:t>para una atención integral a mujeres extranjeras víctimas de</w:t>
      </w:r>
      <w:r w:rsidR="018DE5ED" w:rsidRPr="00040C2B">
        <w:rPr>
          <w:rFonts w:eastAsiaTheme="minorEastAsia"/>
          <w:color w:val="000000" w:themeColor="text1"/>
          <w:sz w:val="26"/>
          <w:szCs w:val="26"/>
        </w:rPr>
        <w:t xml:space="preserve"> violencia intrafamiliar y de género</w:t>
      </w:r>
      <w:r w:rsidR="007A03BD" w:rsidRPr="00040C2B">
        <w:rPr>
          <w:rFonts w:eastAsiaTheme="minorEastAsia"/>
          <w:color w:val="000000" w:themeColor="text1"/>
          <w:sz w:val="26"/>
          <w:szCs w:val="26"/>
        </w:rPr>
        <w:t>.</w:t>
      </w:r>
      <w:r w:rsidR="00D45496" w:rsidRPr="00040C2B">
        <w:rPr>
          <w:rFonts w:eastAsiaTheme="minorEastAsia"/>
          <w:color w:val="000000" w:themeColor="text1"/>
          <w:sz w:val="26"/>
          <w:szCs w:val="26"/>
        </w:rPr>
        <w:t xml:space="preserve"> En el primer semestre 2024 ya alcanza las 2</w:t>
      </w:r>
      <w:r w:rsidR="007A5759" w:rsidRPr="00040C2B">
        <w:rPr>
          <w:rFonts w:eastAsiaTheme="minorEastAsia"/>
          <w:color w:val="000000" w:themeColor="text1"/>
          <w:sz w:val="26"/>
          <w:szCs w:val="26"/>
        </w:rPr>
        <w:t>.</w:t>
      </w:r>
      <w:r w:rsidR="00D45496" w:rsidRPr="00040C2B">
        <w:rPr>
          <w:rFonts w:eastAsiaTheme="minorEastAsia"/>
          <w:color w:val="000000" w:themeColor="text1"/>
          <w:sz w:val="26"/>
          <w:szCs w:val="26"/>
        </w:rPr>
        <w:t>538 atenciones.</w:t>
      </w:r>
    </w:p>
    <w:p w14:paraId="13503246" w14:textId="0F11CFBB" w:rsidR="008B514B" w:rsidRPr="00040C2B" w:rsidRDefault="008B514B" w:rsidP="00230EA4">
      <w:pPr>
        <w:spacing w:before="240" w:after="240" w:line="360" w:lineRule="auto"/>
        <w:jc w:val="both"/>
        <w:rPr>
          <w:sz w:val="26"/>
          <w:szCs w:val="26"/>
        </w:rPr>
      </w:pPr>
      <w:r w:rsidRPr="00040C2B">
        <w:rPr>
          <w:sz w:val="26"/>
          <w:szCs w:val="26"/>
        </w:rPr>
        <w:t xml:space="preserve">En cuanto a la privación de libertad, </w:t>
      </w:r>
      <w:r w:rsidR="00F14B53" w:rsidRPr="00040C2B">
        <w:rPr>
          <w:sz w:val="26"/>
          <w:szCs w:val="26"/>
        </w:rPr>
        <w:t xml:space="preserve">se ha implementado </w:t>
      </w:r>
      <w:r w:rsidRPr="00040C2B">
        <w:rPr>
          <w:sz w:val="26"/>
          <w:szCs w:val="26"/>
        </w:rPr>
        <w:t xml:space="preserve">el </w:t>
      </w:r>
      <w:r w:rsidR="00F14B53" w:rsidRPr="00040C2B">
        <w:rPr>
          <w:sz w:val="26"/>
          <w:szCs w:val="26"/>
        </w:rPr>
        <w:t>P</w:t>
      </w:r>
      <w:r w:rsidRPr="00040C2B">
        <w:rPr>
          <w:sz w:val="26"/>
          <w:szCs w:val="26"/>
        </w:rPr>
        <w:t xml:space="preserve">rotocolo de trato a mujeres embarazadas en detención, </w:t>
      </w:r>
      <w:r w:rsidR="00F14B53" w:rsidRPr="00040C2B">
        <w:rPr>
          <w:sz w:val="26"/>
          <w:szCs w:val="26"/>
        </w:rPr>
        <w:t xml:space="preserve">que </w:t>
      </w:r>
      <w:r w:rsidRPr="00040C2B">
        <w:rPr>
          <w:sz w:val="26"/>
          <w:szCs w:val="26"/>
        </w:rPr>
        <w:t xml:space="preserve">busca garantizar el respeto y </w:t>
      </w:r>
      <w:r w:rsidR="00F14B53" w:rsidRPr="00040C2B">
        <w:rPr>
          <w:sz w:val="26"/>
          <w:szCs w:val="26"/>
        </w:rPr>
        <w:t>ejercicio de</w:t>
      </w:r>
      <w:r w:rsidRPr="00040C2B">
        <w:rPr>
          <w:sz w:val="26"/>
          <w:szCs w:val="26"/>
        </w:rPr>
        <w:t xml:space="preserve"> derechos. Desde 2022 hasta mayo de este año, un total de 321 mujeres gestantes han accedido a este protocolo</w:t>
      </w:r>
      <w:r w:rsidR="003000A4" w:rsidRPr="00040C2B">
        <w:rPr>
          <w:sz w:val="26"/>
          <w:szCs w:val="26"/>
        </w:rPr>
        <w:t>.</w:t>
      </w:r>
    </w:p>
    <w:p w14:paraId="230C4017" w14:textId="501F8E76" w:rsidR="00F14B53" w:rsidRPr="00040C2B" w:rsidRDefault="00F14B53" w:rsidP="00230EA4">
      <w:pPr>
        <w:spacing w:before="240" w:after="240" w:line="360" w:lineRule="auto"/>
        <w:jc w:val="both"/>
        <w:rPr>
          <w:sz w:val="26"/>
          <w:szCs w:val="26"/>
        </w:rPr>
      </w:pPr>
      <w:r w:rsidRPr="00040C2B">
        <w:rPr>
          <w:sz w:val="26"/>
          <w:szCs w:val="26"/>
        </w:rPr>
        <w:t>Sobre la diversidad sexual y de género, desde 2023 se implementa el programa de acompañamiento a la identidad de género, que ya cubre todo el país, atendiendo a más de 2.500 niños, niñas y adolescentes trans y/o género no conforme.</w:t>
      </w:r>
      <w:r w:rsidR="009D5172" w:rsidRPr="00040C2B">
        <w:rPr>
          <w:sz w:val="26"/>
          <w:szCs w:val="26"/>
        </w:rPr>
        <w:t xml:space="preserve"> </w:t>
      </w:r>
    </w:p>
    <w:p w14:paraId="60D6CD07" w14:textId="7CCEAD6B" w:rsidR="00B83CC5" w:rsidRPr="00040C2B" w:rsidRDefault="00F14B53" w:rsidP="00405D2C">
      <w:pPr>
        <w:spacing w:after="0" w:line="360" w:lineRule="auto"/>
        <w:ind w:right="-20"/>
        <w:jc w:val="both"/>
        <w:rPr>
          <w:sz w:val="26"/>
          <w:szCs w:val="26"/>
        </w:rPr>
      </w:pPr>
      <w:r w:rsidRPr="00040C2B">
        <w:rPr>
          <w:sz w:val="26"/>
          <w:szCs w:val="26"/>
        </w:rPr>
        <w:lastRenderedPageBreak/>
        <w:t xml:space="preserve">Finalmente, </w:t>
      </w:r>
      <w:r w:rsidR="00D45496" w:rsidRPr="00040C2B">
        <w:rPr>
          <w:sz w:val="26"/>
          <w:szCs w:val="26"/>
        </w:rPr>
        <w:t xml:space="preserve">tres </w:t>
      </w:r>
      <w:r w:rsidRPr="00040C2B">
        <w:rPr>
          <w:sz w:val="26"/>
          <w:szCs w:val="26"/>
        </w:rPr>
        <w:t xml:space="preserve">de los desafíos más importantes son, por un lado, la falta de datos específicos y desagregados </w:t>
      </w:r>
      <w:r w:rsidR="005A29D5" w:rsidRPr="00040C2B">
        <w:rPr>
          <w:sz w:val="26"/>
          <w:szCs w:val="26"/>
        </w:rPr>
        <w:t>de grupos de especial</w:t>
      </w:r>
      <w:r w:rsidR="00D45496" w:rsidRPr="00040C2B">
        <w:rPr>
          <w:sz w:val="26"/>
          <w:szCs w:val="26"/>
        </w:rPr>
        <w:t xml:space="preserve"> protección</w:t>
      </w:r>
      <w:r w:rsidR="00917B6B" w:rsidRPr="00040C2B">
        <w:rPr>
          <w:sz w:val="26"/>
          <w:szCs w:val="26"/>
        </w:rPr>
        <w:t xml:space="preserve">; </w:t>
      </w:r>
      <w:r w:rsidR="00D45496" w:rsidRPr="00040C2B">
        <w:rPr>
          <w:sz w:val="26"/>
          <w:szCs w:val="26"/>
        </w:rPr>
        <w:t xml:space="preserve">las mejoras de las condiciones y medidas que afectan a mujeres privadas de libertad </w:t>
      </w:r>
      <w:r w:rsidR="00917B6B" w:rsidRPr="00040C2B">
        <w:rPr>
          <w:sz w:val="26"/>
          <w:szCs w:val="26"/>
        </w:rPr>
        <w:t>y por</w:t>
      </w:r>
      <w:r w:rsidRPr="00040C2B">
        <w:rPr>
          <w:sz w:val="26"/>
          <w:szCs w:val="26"/>
        </w:rPr>
        <w:t xml:space="preserve"> otro, la necesidad de reformar la Ley 20.609, que establece medidas contra la discriminación, para fortalecer la institucionalidad de derechos humanos. Superar estos desafíos es clave para desarrollar políticas verdaderamente efectivas.</w:t>
      </w:r>
    </w:p>
    <w:p w14:paraId="40512BCD" w14:textId="77777777" w:rsidR="00F14B53" w:rsidRPr="00040C2B" w:rsidRDefault="00F14B53" w:rsidP="00405D2C">
      <w:pPr>
        <w:spacing w:after="0" w:line="360" w:lineRule="auto"/>
        <w:ind w:right="-20"/>
        <w:jc w:val="both"/>
        <w:rPr>
          <w:rFonts w:eastAsia="Aptos" w:cs="Aptos"/>
          <w:sz w:val="26"/>
          <w:szCs w:val="26"/>
        </w:rPr>
      </w:pPr>
    </w:p>
    <w:p w14:paraId="7DB7F003" w14:textId="07946C4C" w:rsidR="479576D9" w:rsidRPr="00040C2B" w:rsidRDefault="0D4DD672" w:rsidP="00DD7FE6">
      <w:pPr>
        <w:spacing w:after="0" w:line="360" w:lineRule="auto"/>
        <w:ind w:left="567" w:right="-20"/>
        <w:rPr>
          <w:rFonts w:eastAsiaTheme="minorEastAsia"/>
          <w:i/>
          <w:iCs/>
          <w:sz w:val="26"/>
          <w:szCs w:val="26"/>
          <w:u w:val="single"/>
          <w:lang w:val="es"/>
        </w:rPr>
      </w:pPr>
      <w:r w:rsidRPr="00040C2B">
        <w:rPr>
          <w:rFonts w:eastAsiaTheme="minorEastAsia"/>
          <w:i/>
          <w:iCs/>
          <w:sz w:val="26"/>
          <w:szCs w:val="26"/>
          <w:u w:val="single"/>
          <w:lang w:val="es"/>
        </w:rPr>
        <w:t>Defensoras de DDHH</w:t>
      </w:r>
    </w:p>
    <w:p w14:paraId="35C06F09" w14:textId="12DCD94B" w:rsidR="00EF7D8E" w:rsidRPr="00040C2B" w:rsidRDefault="00EF7D8E" w:rsidP="00EF7D8E">
      <w:pPr>
        <w:spacing w:line="360" w:lineRule="auto"/>
        <w:rPr>
          <w:rFonts w:eastAsia="Aptos" w:cs="Aptos"/>
          <w:color w:val="000000" w:themeColor="text1"/>
          <w:sz w:val="26"/>
          <w:szCs w:val="26"/>
        </w:rPr>
      </w:pPr>
      <w:r w:rsidRPr="00040C2B">
        <w:rPr>
          <w:rFonts w:eastAsia="Aptos" w:cs="Aptos"/>
          <w:color w:val="000000" w:themeColor="text1"/>
          <w:sz w:val="26"/>
          <w:szCs w:val="26"/>
        </w:rPr>
        <w:t xml:space="preserve">Este año se </w:t>
      </w:r>
      <w:r w:rsidR="00F83916" w:rsidRPr="00040C2B">
        <w:rPr>
          <w:rFonts w:eastAsia="Aptos" w:cs="Aptos"/>
          <w:color w:val="000000" w:themeColor="text1"/>
          <w:sz w:val="26"/>
          <w:szCs w:val="26"/>
        </w:rPr>
        <w:t>aprobó</w:t>
      </w:r>
      <w:r w:rsidRPr="00040C2B">
        <w:rPr>
          <w:rFonts w:eastAsia="Aptos" w:cs="Aptos"/>
          <w:color w:val="000000" w:themeColor="text1"/>
          <w:sz w:val="26"/>
          <w:szCs w:val="26"/>
        </w:rPr>
        <w:t xml:space="preserve"> el “Protocolo de Protección a las Personas Defensoras de Derechos Humanos”, reafirmando el compromiso del Estado de Chile de proteger a las defensoras y mejorar su respuesta. Sin embargo, la protección de estas mujeres sigue siendo un desafío, especialmente cuando su labor se </w:t>
      </w:r>
      <w:proofErr w:type="spellStart"/>
      <w:r w:rsidRPr="00040C2B">
        <w:rPr>
          <w:rFonts w:eastAsia="Aptos" w:cs="Aptos"/>
          <w:color w:val="000000" w:themeColor="text1"/>
          <w:sz w:val="26"/>
          <w:szCs w:val="26"/>
        </w:rPr>
        <w:t>intersecta</w:t>
      </w:r>
      <w:proofErr w:type="spellEnd"/>
      <w:r w:rsidRPr="00040C2B">
        <w:rPr>
          <w:rFonts w:eastAsia="Aptos" w:cs="Aptos"/>
          <w:color w:val="000000" w:themeColor="text1"/>
          <w:sz w:val="26"/>
          <w:szCs w:val="26"/>
        </w:rPr>
        <w:t xml:space="preserve"> con otros factores de discriminación, como la pertenencia a pueblos indígenas.</w:t>
      </w:r>
    </w:p>
    <w:p w14:paraId="3F98FD8F" w14:textId="24639988" w:rsidR="671CA148" w:rsidRPr="00040C2B" w:rsidRDefault="04D847D9" w:rsidP="00EF7D8E">
      <w:pPr>
        <w:spacing w:after="0" w:line="360" w:lineRule="auto"/>
        <w:ind w:left="567"/>
        <w:jc w:val="both"/>
        <w:rPr>
          <w:rFonts w:eastAsiaTheme="minorEastAsia"/>
          <w:i/>
          <w:iCs/>
          <w:sz w:val="26"/>
          <w:szCs w:val="26"/>
          <w:u w:val="single"/>
        </w:rPr>
      </w:pPr>
      <w:r w:rsidRPr="00040C2B">
        <w:rPr>
          <w:rFonts w:eastAsiaTheme="minorEastAsia"/>
          <w:i/>
          <w:iCs/>
          <w:sz w:val="26"/>
          <w:szCs w:val="26"/>
          <w:u w:val="single"/>
        </w:rPr>
        <w:t>C</w:t>
      </w:r>
      <w:r w:rsidR="09C4DDC6" w:rsidRPr="00040C2B">
        <w:rPr>
          <w:rFonts w:eastAsiaTheme="minorEastAsia"/>
          <w:i/>
          <w:iCs/>
          <w:sz w:val="26"/>
          <w:szCs w:val="26"/>
          <w:u w:val="single"/>
        </w:rPr>
        <w:t>ompromisos</w:t>
      </w:r>
    </w:p>
    <w:p w14:paraId="16AD09F7" w14:textId="77777777" w:rsidR="002342E2" w:rsidRPr="00040C2B" w:rsidRDefault="720F4CEA" w:rsidP="00230EA4">
      <w:pPr>
        <w:spacing w:before="240" w:after="240" w:line="360" w:lineRule="auto"/>
        <w:jc w:val="both"/>
        <w:rPr>
          <w:rFonts w:eastAsia="Aptos" w:cs="Aptos"/>
          <w:color w:val="000000" w:themeColor="text1"/>
          <w:sz w:val="26"/>
          <w:szCs w:val="26"/>
        </w:rPr>
      </w:pPr>
      <w:r w:rsidRPr="00040C2B">
        <w:rPr>
          <w:rFonts w:eastAsia="Aptos" w:cs="Aptos"/>
          <w:color w:val="000000" w:themeColor="text1"/>
          <w:sz w:val="26"/>
          <w:szCs w:val="26"/>
        </w:rPr>
        <w:t>Como Estado, valoramos enormemente las perspectivas de</w:t>
      </w:r>
      <w:r w:rsidR="68D2FE5C" w:rsidRPr="00040C2B">
        <w:rPr>
          <w:rFonts w:eastAsia="Aptos" w:cs="Aptos"/>
          <w:color w:val="000000" w:themeColor="text1"/>
          <w:sz w:val="26"/>
          <w:szCs w:val="26"/>
        </w:rPr>
        <w:t>l Comité</w:t>
      </w:r>
      <w:r w:rsidRPr="00040C2B">
        <w:rPr>
          <w:rFonts w:eastAsia="Aptos" w:cs="Aptos"/>
          <w:color w:val="000000" w:themeColor="text1"/>
          <w:sz w:val="26"/>
          <w:szCs w:val="26"/>
        </w:rPr>
        <w:t xml:space="preserve"> respecto a los desafíos que se observan para la aplicación de la CEDAW. Nos interesa conocer las recomendaciones que puedan ofrecer para mejorar la respuesta a las necesidades de la diversidad de mujeres que habita en el país</w:t>
      </w:r>
      <w:r w:rsidR="5BE4D40E" w:rsidRPr="00040C2B">
        <w:rPr>
          <w:rFonts w:eastAsia="Aptos" w:cs="Aptos"/>
          <w:color w:val="000000" w:themeColor="text1"/>
          <w:sz w:val="26"/>
          <w:szCs w:val="26"/>
        </w:rPr>
        <w:t>, especialmente en las áreas prioritarias en las que Chile está comprometido</w:t>
      </w:r>
      <w:r w:rsidR="002342E2" w:rsidRPr="00040C2B">
        <w:rPr>
          <w:rFonts w:eastAsia="Aptos" w:cs="Aptos"/>
          <w:color w:val="000000" w:themeColor="text1"/>
          <w:sz w:val="26"/>
          <w:szCs w:val="26"/>
        </w:rPr>
        <w:t>:</w:t>
      </w:r>
    </w:p>
    <w:p w14:paraId="34307144" w14:textId="65B495DD" w:rsidR="00FF7D8B" w:rsidRPr="00040C2B" w:rsidRDefault="002342E2" w:rsidP="004B19DE">
      <w:pPr>
        <w:pStyle w:val="Prrafodelista"/>
        <w:numPr>
          <w:ilvl w:val="0"/>
          <w:numId w:val="15"/>
        </w:numPr>
        <w:spacing w:before="240" w:after="240" w:line="360" w:lineRule="auto"/>
        <w:ind w:right="-20"/>
        <w:jc w:val="both"/>
        <w:rPr>
          <w:rFonts w:eastAsia="Aptos" w:cs="Aptos"/>
          <w:color w:val="000000" w:themeColor="text1"/>
          <w:sz w:val="26"/>
          <w:szCs w:val="26"/>
        </w:rPr>
      </w:pPr>
      <w:r w:rsidRPr="00040C2B">
        <w:rPr>
          <w:rFonts w:eastAsia="Aptos" w:cs="Aptos"/>
          <w:color w:val="000000" w:themeColor="text1"/>
          <w:sz w:val="26"/>
          <w:szCs w:val="26"/>
        </w:rPr>
        <w:t xml:space="preserve">Primero en la implementación de la ley </w:t>
      </w:r>
      <w:r w:rsidR="00F83916" w:rsidRPr="00040C2B">
        <w:rPr>
          <w:rFonts w:eastAsiaTheme="minorEastAsia"/>
          <w:sz w:val="26"/>
          <w:szCs w:val="26"/>
        </w:rPr>
        <w:t>integral</w:t>
      </w:r>
      <w:r w:rsidR="00514445" w:rsidRPr="00040C2B">
        <w:rPr>
          <w:rFonts w:eastAsiaTheme="minorEastAsia"/>
          <w:sz w:val="26"/>
          <w:szCs w:val="26"/>
        </w:rPr>
        <w:t xml:space="preserve"> contra la violencia de género</w:t>
      </w:r>
      <w:r w:rsidR="0071670C" w:rsidRPr="00040C2B">
        <w:rPr>
          <w:rFonts w:eastAsiaTheme="minorEastAsia"/>
          <w:sz w:val="26"/>
          <w:szCs w:val="26"/>
        </w:rPr>
        <w:t>, principalmente en la construcción del sistema integrado de información de casos de violencia de género</w:t>
      </w:r>
      <w:r w:rsidR="00FF7D8B" w:rsidRPr="00040C2B">
        <w:rPr>
          <w:rFonts w:eastAsia="Aptos" w:cs="Aptos"/>
          <w:color w:val="000000" w:themeColor="text1"/>
          <w:sz w:val="26"/>
          <w:szCs w:val="26"/>
        </w:rPr>
        <w:t xml:space="preserve">, que busca mejorar la </w:t>
      </w:r>
      <w:r w:rsidR="00573DD9" w:rsidRPr="00040C2B">
        <w:rPr>
          <w:rFonts w:eastAsiaTheme="minorEastAsia"/>
          <w:sz w:val="26"/>
          <w:szCs w:val="26"/>
        </w:rPr>
        <w:t>trazabilidad y gestión de los casos</w:t>
      </w:r>
      <w:r w:rsidR="00FF7D8B" w:rsidRPr="00040C2B">
        <w:rPr>
          <w:rFonts w:eastAsiaTheme="minorEastAsia"/>
          <w:sz w:val="26"/>
          <w:szCs w:val="26"/>
        </w:rPr>
        <w:t>.</w:t>
      </w:r>
    </w:p>
    <w:p w14:paraId="6788794C" w14:textId="2D821A06" w:rsidR="00F67C8F" w:rsidRPr="00040C2B" w:rsidRDefault="00B455E9" w:rsidP="00F67C8F">
      <w:pPr>
        <w:pStyle w:val="Prrafodelista"/>
        <w:numPr>
          <w:ilvl w:val="0"/>
          <w:numId w:val="15"/>
        </w:numPr>
        <w:spacing w:before="240" w:after="240" w:line="360" w:lineRule="auto"/>
        <w:ind w:right="-20"/>
        <w:jc w:val="both"/>
        <w:rPr>
          <w:rFonts w:eastAsia="Aptos" w:cs="Aptos"/>
          <w:color w:val="000000" w:themeColor="text1"/>
          <w:sz w:val="26"/>
          <w:szCs w:val="26"/>
        </w:rPr>
      </w:pPr>
      <w:r w:rsidRPr="00040C2B">
        <w:rPr>
          <w:rFonts w:eastAsia="Aptos" w:cs="Aptos"/>
          <w:color w:val="000000" w:themeColor="text1"/>
          <w:sz w:val="26"/>
          <w:szCs w:val="26"/>
        </w:rPr>
        <w:t xml:space="preserve">Segundo, </w:t>
      </w:r>
      <w:r w:rsidR="002E2B3E" w:rsidRPr="00040C2B">
        <w:rPr>
          <w:rFonts w:eastAsia="Aptos" w:cs="Aptos"/>
          <w:color w:val="000000" w:themeColor="text1"/>
          <w:sz w:val="26"/>
          <w:szCs w:val="26"/>
        </w:rPr>
        <w:t xml:space="preserve">eliminar la criminalización de la interrupción voluntaria del embarazo. </w:t>
      </w:r>
      <w:r w:rsidR="00A340AA" w:rsidRPr="00040C2B">
        <w:rPr>
          <w:rFonts w:eastAsiaTheme="minorEastAsia"/>
          <w:sz w:val="26"/>
          <w:szCs w:val="26"/>
        </w:rPr>
        <w:t>D</w:t>
      </w:r>
      <w:r w:rsidR="002E2B3E" w:rsidRPr="00040C2B">
        <w:rPr>
          <w:rFonts w:eastAsiaTheme="minorEastAsia"/>
          <w:sz w:val="26"/>
          <w:szCs w:val="26"/>
        </w:rPr>
        <w:t xml:space="preserve">esde la legalización de la interrupción voluntaria del embarazo </w:t>
      </w:r>
      <w:r w:rsidR="002E2B3E" w:rsidRPr="00040C2B">
        <w:rPr>
          <w:rFonts w:eastAsiaTheme="minorEastAsia"/>
          <w:sz w:val="26"/>
          <w:szCs w:val="26"/>
        </w:rPr>
        <w:lastRenderedPageBreak/>
        <w:t>en 3 causales</w:t>
      </w:r>
      <w:r w:rsidR="00FE27B5" w:rsidRPr="00040C2B">
        <w:rPr>
          <w:rFonts w:eastAsiaTheme="minorEastAsia"/>
          <w:sz w:val="26"/>
          <w:szCs w:val="26"/>
        </w:rPr>
        <w:t>,</w:t>
      </w:r>
      <w:r w:rsidR="002E2B3E" w:rsidRPr="00040C2B">
        <w:rPr>
          <w:rFonts w:eastAsiaTheme="minorEastAsia"/>
          <w:sz w:val="26"/>
          <w:szCs w:val="26"/>
        </w:rPr>
        <w:t xml:space="preserve"> 1.122 personas han sido criminalizadas por el delito de aborto. De estas,163 causas </w:t>
      </w:r>
      <w:r w:rsidR="00A340AA" w:rsidRPr="00040C2B">
        <w:rPr>
          <w:rFonts w:eastAsiaTheme="minorEastAsia"/>
          <w:sz w:val="26"/>
          <w:szCs w:val="26"/>
        </w:rPr>
        <w:t xml:space="preserve">se </w:t>
      </w:r>
      <w:r w:rsidR="002E2B3E" w:rsidRPr="00040C2B">
        <w:rPr>
          <w:rFonts w:eastAsiaTheme="minorEastAsia"/>
          <w:sz w:val="26"/>
          <w:szCs w:val="26"/>
        </w:rPr>
        <w:t xml:space="preserve">encuentran vigentes. </w:t>
      </w:r>
      <w:r w:rsidR="00FE27B5" w:rsidRPr="00040C2B">
        <w:rPr>
          <w:rFonts w:eastAsia="Aptos" w:cs="Aptos"/>
          <w:color w:val="000000" w:themeColor="text1"/>
          <w:sz w:val="26"/>
          <w:szCs w:val="26"/>
        </w:rPr>
        <w:t>Es por ello</w:t>
      </w:r>
      <w:r w:rsidR="00D45496" w:rsidRPr="00040C2B">
        <w:rPr>
          <w:rFonts w:eastAsia="Aptos" w:cs="Aptos"/>
          <w:color w:val="000000" w:themeColor="text1"/>
          <w:sz w:val="26"/>
          <w:szCs w:val="26"/>
        </w:rPr>
        <w:t>,</w:t>
      </w:r>
      <w:r w:rsidR="00FE27B5" w:rsidRPr="00040C2B">
        <w:rPr>
          <w:rFonts w:eastAsia="Aptos" w:cs="Aptos"/>
          <w:color w:val="000000" w:themeColor="text1"/>
          <w:sz w:val="26"/>
          <w:szCs w:val="26"/>
        </w:rPr>
        <w:t xml:space="preserve"> que </w:t>
      </w:r>
      <w:r w:rsidR="00FE27B5" w:rsidRPr="00040C2B">
        <w:rPr>
          <w:rFonts w:eastAsiaTheme="minorEastAsia"/>
          <w:sz w:val="26"/>
          <w:szCs w:val="26"/>
        </w:rPr>
        <w:t xml:space="preserve">nuestro ministerio tiene el mandato presidencial de presentar dentro de los próximos 6 meses un proyecto de ley de </w:t>
      </w:r>
      <w:r w:rsidR="00657E08" w:rsidRPr="00040C2B">
        <w:rPr>
          <w:rFonts w:eastAsiaTheme="minorEastAsia"/>
          <w:sz w:val="26"/>
          <w:szCs w:val="26"/>
        </w:rPr>
        <w:t>legalización</w:t>
      </w:r>
      <w:r w:rsidR="00FE27B5" w:rsidRPr="00040C2B">
        <w:rPr>
          <w:rFonts w:eastAsiaTheme="minorEastAsia"/>
          <w:sz w:val="26"/>
          <w:szCs w:val="26"/>
        </w:rPr>
        <w:t xml:space="preserve"> </w:t>
      </w:r>
      <w:r w:rsidR="009D5172" w:rsidRPr="00040C2B">
        <w:rPr>
          <w:rFonts w:eastAsiaTheme="minorEastAsia"/>
          <w:sz w:val="26"/>
          <w:szCs w:val="26"/>
        </w:rPr>
        <w:t>del aborto</w:t>
      </w:r>
      <w:r w:rsidR="00795567" w:rsidRPr="00040C2B">
        <w:rPr>
          <w:rFonts w:eastAsiaTheme="minorEastAsia"/>
          <w:sz w:val="26"/>
          <w:szCs w:val="26"/>
        </w:rPr>
        <w:t>.</w:t>
      </w:r>
    </w:p>
    <w:p w14:paraId="0B8075B9" w14:textId="50E45A42" w:rsidR="0071311F" w:rsidRPr="00040C2B" w:rsidRDefault="00F67C8F" w:rsidP="0071311F">
      <w:pPr>
        <w:pStyle w:val="Prrafodelista"/>
        <w:numPr>
          <w:ilvl w:val="0"/>
          <w:numId w:val="15"/>
        </w:numPr>
        <w:spacing w:before="240" w:after="240" w:line="360" w:lineRule="auto"/>
        <w:ind w:right="-20"/>
        <w:jc w:val="both"/>
        <w:rPr>
          <w:rFonts w:eastAsia="Aptos" w:cs="Aptos"/>
          <w:color w:val="000000" w:themeColor="text1"/>
          <w:sz w:val="26"/>
          <w:szCs w:val="26"/>
        </w:rPr>
      </w:pPr>
      <w:r w:rsidRPr="00040C2B">
        <w:rPr>
          <w:rFonts w:eastAsia="Aptos" w:cs="Aptos"/>
          <w:color w:val="000000" w:themeColor="text1"/>
          <w:sz w:val="26"/>
          <w:szCs w:val="26"/>
        </w:rPr>
        <w:t xml:space="preserve">Tercero, </w:t>
      </w:r>
      <w:r w:rsidR="0F25C34C" w:rsidRPr="00040C2B">
        <w:rPr>
          <w:rFonts w:eastAsia="Aptos" w:cs="Aptos"/>
          <w:color w:val="000000" w:themeColor="text1"/>
          <w:sz w:val="26"/>
          <w:szCs w:val="26"/>
        </w:rPr>
        <w:t>la modificación de</w:t>
      </w:r>
      <w:r w:rsidRPr="00040C2B">
        <w:rPr>
          <w:rFonts w:eastAsia="Aptos" w:cs="Aptos"/>
          <w:color w:val="000000" w:themeColor="text1"/>
          <w:sz w:val="26"/>
          <w:szCs w:val="26"/>
        </w:rPr>
        <w:t xml:space="preserve">l régimen </w:t>
      </w:r>
      <w:r w:rsidR="000758FC" w:rsidRPr="00040C2B">
        <w:rPr>
          <w:rFonts w:eastAsia="Aptos" w:cs="Aptos"/>
          <w:color w:val="000000" w:themeColor="text1"/>
          <w:sz w:val="26"/>
          <w:szCs w:val="26"/>
        </w:rPr>
        <w:t xml:space="preserve">de </w:t>
      </w:r>
      <w:r w:rsidR="0F25C34C" w:rsidRPr="00040C2B">
        <w:rPr>
          <w:rFonts w:eastAsia="Aptos" w:cs="Aptos"/>
          <w:color w:val="000000" w:themeColor="text1"/>
          <w:sz w:val="26"/>
          <w:szCs w:val="26"/>
        </w:rPr>
        <w:t>sociedad conyugal</w:t>
      </w:r>
      <w:r w:rsidR="000758FC" w:rsidRPr="00040C2B">
        <w:rPr>
          <w:rFonts w:eastAsia="Aptos" w:cs="Aptos"/>
          <w:color w:val="000000" w:themeColor="text1"/>
          <w:sz w:val="26"/>
          <w:szCs w:val="26"/>
        </w:rPr>
        <w:t xml:space="preserve"> en el matrimonio, para </w:t>
      </w:r>
      <w:r w:rsidRPr="00040C2B">
        <w:rPr>
          <w:rFonts w:eastAsiaTheme="minorEastAsia"/>
          <w:sz w:val="26"/>
          <w:szCs w:val="26"/>
          <w:lang w:val="es"/>
        </w:rPr>
        <w:t xml:space="preserve">garantizar el derecho de las mujeres a administrar sus propios bienes y a participar de la gestión de los bienes sociales dentro del matrimonio. </w:t>
      </w:r>
    </w:p>
    <w:p w14:paraId="559BFB28" w14:textId="24112C2C" w:rsidR="000758FC" w:rsidRPr="00040C2B" w:rsidRDefault="000758FC" w:rsidP="009B3647">
      <w:pPr>
        <w:pStyle w:val="Prrafodelista"/>
        <w:numPr>
          <w:ilvl w:val="0"/>
          <w:numId w:val="15"/>
        </w:numPr>
        <w:spacing w:before="240" w:after="240" w:line="360" w:lineRule="auto"/>
        <w:ind w:right="-20"/>
        <w:jc w:val="both"/>
        <w:rPr>
          <w:rFonts w:eastAsia="Aptos" w:cs="Aptos"/>
          <w:color w:val="000000" w:themeColor="text1"/>
          <w:sz w:val="26"/>
          <w:szCs w:val="26"/>
        </w:rPr>
      </w:pPr>
      <w:r w:rsidRPr="00040C2B">
        <w:rPr>
          <w:rFonts w:eastAsia="Aptos" w:cs="Aptos"/>
          <w:color w:val="000000" w:themeColor="text1"/>
          <w:sz w:val="26"/>
          <w:szCs w:val="26"/>
        </w:rPr>
        <w:t xml:space="preserve">Cuarto, </w:t>
      </w:r>
      <w:r w:rsidR="00144AE9" w:rsidRPr="00040C2B">
        <w:rPr>
          <w:rFonts w:eastAsia="Aptos" w:cs="Aptos"/>
          <w:color w:val="000000" w:themeColor="text1"/>
          <w:sz w:val="26"/>
          <w:szCs w:val="26"/>
        </w:rPr>
        <w:t xml:space="preserve">el ejercicio de derechos para </w:t>
      </w:r>
      <w:r w:rsidR="5BE4D40E" w:rsidRPr="00040C2B">
        <w:rPr>
          <w:rFonts w:eastAsia="Aptos" w:cs="Aptos"/>
          <w:color w:val="000000" w:themeColor="text1"/>
          <w:sz w:val="26"/>
          <w:szCs w:val="26"/>
        </w:rPr>
        <w:t>mujeres privada</w:t>
      </w:r>
      <w:r w:rsidR="3D92EF5F" w:rsidRPr="00040C2B">
        <w:rPr>
          <w:rFonts w:eastAsia="Aptos" w:cs="Aptos"/>
          <w:color w:val="000000" w:themeColor="text1"/>
          <w:sz w:val="26"/>
          <w:szCs w:val="26"/>
        </w:rPr>
        <w:t>s de libertas.</w:t>
      </w:r>
      <w:r w:rsidR="009A049D" w:rsidRPr="00040C2B">
        <w:rPr>
          <w:rFonts w:eastAsia="Aptos" w:cs="Aptos"/>
          <w:color w:val="000000" w:themeColor="text1"/>
          <w:sz w:val="26"/>
          <w:szCs w:val="26"/>
        </w:rPr>
        <w:t xml:space="preserve"> </w:t>
      </w:r>
      <w:r w:rsidR="00C85EA4" w:rsidRPr="00040C2B">
        <w:rPr>
          <w:rFonts w:eastAsia="Aptos" w:cs="Aptos"/>
          <w:color w:val="000000" w:themeColor="text1"/>
          <w:sz w:val="26"/>
          <w:szCs w:val="26"/>
        </w:rPr>
        <w:t xml:space="preserve">Al 30 de septiembre de este año, 47 mujeres embarazadas y 115 </w:t>
      </w:r>
      <w:r w:rsidR="00823E8A" w:rsidRPr="00040C2B">
        <w:rPr>
          <w:rFonts w:eastAsia="Aptos" w:cs="Aptos"/>
          <w:color w:val="000000" w:themeColor="text1"/>
          <w:sz w:val="26"/>
          <w:szCs w:val="26"/>
        </w:rPr>
        <w:t xml:space="preserve">mujeres acompañadas de sus hijos e hijas menores de 2 años se encontraban </w:t>
      </w:r>
      <w:r w:rsidR="004A3A6C" w:rsidRPr="00040C2B">
        <w:rPr>
          <w:sz w:val="26"/>
          <w:szCs w:val="26"/>
        </w:rPr>
        <w:t>viviendo en recintos penitenciarios</w:t>
      </w:r>
      <w:r w:rsidR="00823E8A" w:rsidRPr="00040C2B">
        <w:rPr>
          <w:sz w:val="26"/>
          <w:szCs w:val="26"/>
        </w:rPr>
        <w:t xml:space="preserve">. </w:t>
      </w:r>
      <w:r w:rsidR="00987954" w:rsidRPr="00040C2B">
        <w:rPr>
          <w:sz w:val="26"/>
          <w:szCs w:val="26"/>
        </w:rPr>
        <w:t>Un compromiso de nuestro gobierno es la tramitación de la Ley de Protección Materno Infantil, con el objetivo de poner fin a esta situación en Chile.</w:t>
      </w:r>
    </w:p>
    <w:p w14:paraId="0ED223B7" w14:textId="11309EA6" w:rsidR="00B80367" w:rsidRPr="00040C2B" w:rsidRDefault="00704FCC" w:rsidP="00704FCC">
      <w:pPr>
        <w:spacing w:line="360" w:lineRule="auto"/>
        <w:jc w:val="both"/>
        <w:rPr>
          <w:rFonts w:eastAsia="Aptos" w:cs="Aptos"/>
          <w:color w:val="000000" w:themeColor="text1"/>
          <w:sz w:val="26"/>
          <w:szCs w:val="26"/>
        </w:rPr>
      </w:pPr>
      <w:r w:rsidRPr="00040C2B">
        <w:rPr>
          <w:rFonts w:eastAsia="Aptos" w:cs="Aptos"/>
          <w:sz w:val="26"/>
          <w:szCs w:val="26"/>
        </w:rPr>
        <w:t xml:space="preserve">Honorables señora presidenta, </w:t>
      </w:r>
      <w:proofErr w:type="gramStart"/>
      <w:r w:rsidRPr="00040C2B">
        <w:rPr>
          <w:rFonts w:eastAsia="Aptos" w:cs="Aptos"/>
          <w:sz w:val="26"/>
          <w:szCs w:val="26"/>
        </w:rPr>
        <w:t>señoras expertas y señor experto</w:t>
      </w:r>
      <w:proofErr w:type="gramEnd"/>
      <w:r w:rsidRPr="00040C2B">
        <w:rPr>
          <w:rFonts w:eastAsia="Aptos" w:cs="Aptos"/>
          <w:sz w:val="26"/>
          <w:szCs w:val="26"/>
        </w:rPr>
        <w:t>, sus recomendaciones</w:t>
      </w:r>
      <w:r w:rsidR="720F4CEA" w:rsidRPr="00040C2B">
        <w:rPr>
          <w:rFonts w:eastAsia="Aptos" w:cs="Aptos"/>
          <w:color w:val="000000" w:themeColor="text1"/>
          <w:sz w:val="26"/>
          <w:szCs w:val="26"/>
        </w:rPr>
        <w:t xml:space="preserve"> nos permitirá</w:t>
      </w:r>
      <w:r w:rsidRPr="00040C2B">
        <w:rPr>
          <w:rFonts w:eastAsia="Aptos" w:cs="Aptos"/>
          <w:color w:val="000000" w:themeColor="text1"/>
          <w:sz w:val="26"/>
          <w:szCs w:val="26"/>
        </w:rPr>
        <w:t>n</w:t>
      </w:r>
      <w:r w:rsidR="006A3B29" w:rsidRPr="00040C2B">
        <w:rPr>
          <w:rFonts w:eastAsia="Aptos" w:cs="Aptos"/>
          <w:color w:val="000000" w:themeColor="text1"/>
          <w:sz w:val="26"/>
          <w:szCs w:val="26"/>
        </w:rPr>
        <w:t xml:space="preserve"> </w:t>
      </w:r>
      <w:r w:rsidR="720F4CEA" w:rsidRPr="00040C2B">
        <w:rPr>
          <w:rFonts w:eastAsia="Aptos" w:cs="Aptos"/>
          <w:color w:val="000000" w:themeColor="text1"/>
          <w:sz w:val="26"/>
          <w:szCs w:val="26"/>
        </w:rPr>
        <w:t xml:space="preserve">avanzar en el cumplimiento de </w:t>
      </w:r>
      <w:r w:rsidR="006A3B29" w:rsidRPr="00040C2B">
        <w:rPr>
          <w:rFonts w:eastAsia="Aptos" w:cs="Aptos"/>
          <w:color w:val="000000" w:themeColor="text1"/>
          <w:sz w:val="26"/>
          <w:szCs w:val="26"/>
        </w:rPr>
        <w:t xml:space="preserve">los </w:t>
      </w:r>
      <w:r w:rsidR="720F4CEA" w:rsidRPr="00040C2B">
        <w:rPr>
          <w:rFonts w:eastAsia="Aptos" w:cs="Aptos"/>
          <w:color w:val="000000" w:themeColor="text1"/>
          <w:sz w:val="26"/>
          <w:szCs w:val="26"/>
        </w:rPr>
        <w:t xml:space="preserve">compromisos internacionales </w:t>
      </w:r>
      <w:r w:rsidR="006A3B29" w:rsidRPr="00040C2B">
        <w:rPr>
          <w:rFonts w:eastAsia="Aptos" w:cs="Aptos"/>
          <w:color w:val="000000" w:themeColor="text1"/>
          <w:sz w:val="26"/>
          <w:szCs w:val="26"/>
        </w:rPr>
        <w:t xml:space="preserve">descritos </w:t>
      </w:r>
      <w:r w:rsidR="720F4CEA" w:rsidRPr="00040C2B">
        <w:rPr>
          <w:rFonts w:eastAsia="Aptos" w:cs="Aptos"/>
          <w:color w:val="000000" w:themeColor="text1"/>
          <w:sz w:val="26"/>
          <w:szCs w:val="26"/>
        </w:rPr>
        <w:t>y garantizar el respeto de los derechos humanos</w:t>
      </w:r>
      <w:r w:rsidRPr="00040C2B">
        <w:rPr>
          <w:rFonts w:eastAsia="Aptos" w:cs="Aptos"/>
          <w:color w:val="000000" w:themeColor="text1"/>
          <w:sz w:val="26"/>
          <w:szCs w:val="26"/>
        </w:rPr>
        <w:t>.</w:t>
      </w:r>
      <w:r w:rsidR="0011462B" w:rsidRPr="00040C2B">
        <w:rPr>
          <w:rFonts w:eastAsia="Aptos" w:cs="Aptos"/>
          <w:color w:val="000000" w:themeColor="text1"/>
          <w:sz w:val="26"/>
          <w:szCs w:val="26"/>
        </w:rPr>
        <w:t xml:space="preserve"> </w:t>
      </w:r>
    </w:p>
    <w:p w14:paraId="17C41A5A" w14:textId="330939B7" w:rsidR="0011462B" w:rsidRPr="00040C2B" w:rsidRDefault="0011462B" w:rsidP="00704FCC">
      <w:pPr>
        <w:spacing w:line="360" w:lineRule="auto"/>
        <w:jc w:val="both"/>
        <w:rPr>
          <w:rFonts w:eastAsia="Aptos" w:cs="Aptos"/>
          <w:color w:val="000000" w:themeColor="text1"/>
          <w:sz w:val="26"/>
          <w:szCs w:val="26"/>
        </w:rPr>
      </w:pPr>
      <w:r w:rsidRPr="00040C2B">
        <w:rPr>
          <w:rFonts w:eastAsia="Aptos" w:cs="Aptos"/>
          <w:color w:val="000000" w:themeColor="text1"/>
          <w:sz w:val="26"/>
          <w:szCs w:val="26"/>
        </w:rPr>
        <w:t xml:space="preserve">A </w:t>
      </w:r>
      <w:r w:rsidR="002F1468" w:rsidRPr="00040C2B">
        <w:rPr>
          <w:rFonts w:eastAsia="Aptos" w:cs="Aptos"/>
          <w:color w:val="000000" w:themeColor="text1"/>
          <w:sz w:val="26"/>
          <w:szCs w:val="26"/>
        </w:rPr>
        <w:t>continuación,</w:t>
      </w:r>
      <w:r w:rsidRPr="00040C2B">
        <w:rPr>
          <w:rFonts w:eastAsia="Aptos" w:cs="Aptos"/>
          <w:color w:val="000000" w:themeColor="text1"/>
          <w:sz w:val="26"/>
          <w:szCs w:val="26"/>
        </w:rPr>
        <w:t xml:space="preserve"> doy la palabra a la </w:t>
      </w:r>
      <w:r w:rsidR="00466ADD" w:rsidRPr="00040C2B">
        <w:rPr>
          <w:rFonts w:eastAsia="Aptos" w:cs="Aptos"/>
          <w:color w:val="000000" w:themeColor="text1"/>
          <w:sz w:val="26"/>
          <w:szCs w:val="26"/>
        </w:rPr>
        <w:t xml:space="preserve">a la delegada del poder legislativo Senadora Loreto Carvajal y a continuación a </w:t>
      </w:r>
      <w:r w:rsidRPr="00040C2B">
        <w:rPr>
          <w:rFonts w:eastAsia="Aptos" w:cs="Aptos"/>
          <w:color w:val="000000" w:themeColor="text1"/>
          <w:sz w:val="26"/>
          <w:szCs w:val="26"/>
        </w:rPr>
        <w:t>delegada del poder judicial</w:t>
      </w:r>
      <w:r w:rsidR="00C13041" w:rsidRPr="00040C2B">
        <w:rPr>
          <w:rFonts w:eastAsia="Aptos" w:cs="Aptos"/>
          <w:color w:val="000000" w:themeColor="text1"/>
          <w:sz w:val="26"/>
          <w:szCs w:val="26"/>
        </w:rPr>
        <w:t xml:space="preserve"> </w:t>
      </w:r>
      <w:r w:rsidR="00657E08" w:rsidRPr="00040C2B">
        <w:rPr>
          <w:rFonts w:eastAsia="Aptos" w:cs="Aptos"/>
          <w:color w:val="000000" w:themeColor="text1"/>
          <w:sz w:val="26"/>
          <w:szCs w:val="26"/>
        </w:rPr>
        <w:t xml:space="preserve">Ministra </w:t>
      </w:r>
      <w:r w:rsidR="00C13041" w:rsidRPr="00040C2B">
        <w:rPr>
          <w:rFonts w:eastAsia="Aptos" w:cs="Aptos"/>
          <w:color w:val="000000" w:themeColor="text1"/>
          <w:sz w:val="26"/>
          <w:szCs w:val="26"/>
        </w:rPr>
        <w:t>Andrea Muñoz</w:t>
      </w:r>
      <w:r w:rsidR="00466ADD" w:rsidRPr="00040C2B">
        <w:rPr>
          <w:rFonts w:eastAsia="Aptos" w:cs="Aptos"/>
          <w:color w:val="000000" w:themeColor="text1"/>
          <w:sz w:val="26"/>
          <w:szCs w:val="26"/>
        </w:rPr>
        <w:t xml:space="preserve">. </w:t>
      </w:r>
    </w:p>
    <w:p w14:paraId="78A6CF29" w14:textId="77777777" w:rsidR="00466ADD" w:rsidRPr="00040C2B" w:rsidRDefault="00466ADD" w:rsidP="00704FCC">
      <w:pPr>
        <w:spacing w:line="360" w:lineRule="auto"/>
        <w:jc w:val="both"/>
        <w:rPr>
          <w:rFonts w:eastAsia="Aptos" w:cs="Aptos"/>
          <w:color w:val="000000" w:themeColor="text1"/>
          <w:sz w:val="26"/>
          <w:szCs w:val="26"/>
        </w:rPr>
      </w:pPr>
    </w:p>
    <w:p w14:paraId="1CD5773E" w14:textId="77777777" w:rsidR="00466ADD" w:rsidRPr="00040C2B" w:rsidRDefault="00466ADD" w:rsidP="00704FCC">
      <w:pPr>
        <w:spacing w:line="360" w:lineRule="auto"/>
        <w:jc w:val="both"/>
        <w:rPr>
          <w:rFonts w:eastAsia="Aptos" w:cs="Aptos"/>
          <w:color w:val="000000" w:themeColor="text1"/>
          <w:sz w:val="26"/>
          <w:szCs w:val="26"/>
        </w:rPr>
      </w:pPr>
    </w:p>
    <w:p w14:paraId="3E6C818E" w14:textId="77777777" w:rsidR="00466ADD" w:rsidRPr="00040C2B" w:rsidRDefault="00466ADD" w:rsidP="00704FCC">
      <w:pPr>
        <w:spacing w:line="360" w:lineRule="auto"/>
        <w:jc w:val="both"/>
        <w:rPr>
          <w:rFonts w:eastAsia="Aptos" w:cs="Aptos"/>
          <w:color w:val="000000" w:themeColor="text1"/>
          <w:sz w:val="26"/>
          <w:szCs w:val="26"/>
        </w:rPr>
      </w:pPr>
    </w:p>
    <w:p w14:paraId="65C042CB" w14:textId="77777777" w:rsidR="00466ADD" w:rsidRPr="00040C2B" w:rsidRDefault="00466ADD" w:rsidP="00704FCC">
      <w:pPr>
        <w:spacing w:line="360" w:lineRule="auto"/>
        <w:jc w:val="both"/>
        <w:rPr>
          <w:rFonts w:eastAsia="Aptos" w:cs="Aptos"/>
          <w:color w:val="000000" w:themeColor="text1"/>
          <w:sz w:val="26"/>
          <w:szCs w:val="26"/>
        </w:rPr>
      </w:pPr>
    </w:p>
    <w:p w14:paraId="144D9157" w14:textId="77777777" w:rsidR="00040C2B" w:rsidRDefault="00040C2B" w:rsidP="00704FCC">
      <w:pPr>
        <w:spacing w:line="360" w:lineRule="auto"/>
        <w:jc w:val="both"/>
        <w:rPr>
          <w:rFonts w:eastAsia="Aptos" w:cs="Aptos"/>
          <w:color w:val="000000" w:themeColor="text1"/>
          <w:sz w:val="26"/>
          <w:szCs w:val="26"/>
        </w:rPr>
      </w:pPr>
    </w:p>
    <w:p w14:paraId="32B95171" w14:textId="77777777" w:rsidR="00382EED" w:rsidRPr="000D3310" w:rsidRDefault="00382EED" w:rsidP="00382EED">
      <w:pPr>
        <w:jc w:val="center"/>
        <w:rPr>
          <w:b/>
          <w:bCs/>
        </w:rPr>
      </w:pPr>
      <w:r w:rsidRPr="000D3310">
        <w:rPr>
          <w:b/>
          <w:bCs/>
        </w:rPr>
        <w:lastRenderedPageBreak/>
        <w:t>Discurso de Apertura - Senadora Loreto Carvajal</w:t>
      </w:r>
      <w:r w:rsidRPr="000D3310">
        <w:br/>
      </w:r>
      <w:r w:rsidRPr="000D3310">
        <w:rPr>
          <w:b/>
          <w:bCs/>
        </w:rPr>
        <w:t>Diálogo Constructivo entre el Estado de Chile y el Comité CEDAW</w:t>
      </w:r>
      <w:r w:rsidRPr="000D3310">
        <w:br/>
      </w:r>
      <w:r w:rsidRPr="000D3310">
        <w:rPr>
          <w:b/>
          <w:bCs/>
        </w:rPr>
        <w:t>15 de octubre de 2024</w:t>
      </w:r>
    </w:p>
    <w:p w14:paraId="0A762F3A" w14:textId="77777777" w:rsidR="00382EED" w:rsidRPr="000D3310" w:rsidRDefault="00382EED" w:rsidP="00382EED">
      <w:pPr>
        <w:jc w:val="both"/>
      </w:pPr>
      <w:r w:rsidRPr="000D3310">
        <w:t>Estimadas y estimados miembros del Comité CEDAW, autoridades presentes y todos quienes nos acompañan hoy:</w:t>
      </w:r>
    </w:p>
    <w:p w14:paraId="72FE6902" w14:textId="77777777" w:rsidR="00382EED" w:rsidRPr="000D3310" w:rsidRDefault="00382EED" w:rsidP="00382EED">
      <w:pPr>
        <w:autoSpaceDE w:val="0"/>
        <w:autoSpaceDN w:val="0"/>
        <w:adjustRightInd w:val="0"/>
        <w:spacing w:after="0" w:line="240" w:lineRule="auto"/>
        <w:jc w:val="both"/>
      </w:pPr>
      <w:r w:rsidRPr="000D3310">
        <w:t xml:space="preserve">En mi calidad de Senadora de la República, es un honor para mí representar al Poder Legislativo en este Diálogo Constructivo, donde nos reunimos con un objetivo común: avanzar en la promoción de los derechos de las mujeres en toda su diversidad y en la igualdad de género en Chile. En un momento en que nuestra sociedad enfrenta tantos desafíos, es crucial que sigamos dialogando, reflexionando y actuando, como también que valoremos la contribución que los mecanismos multilaterales de protección prestan a nuestro país en nuestras materias. </w:t>
      </w:r>
    </w:p>
    <w:p w14:paraId="250F609F" w14:textId="77777777" w:rsidR="00382EED" w:rsidRPr="000D3310" w:rsidRDefault="00382EED" w:rsidP="00382EED">
      <w:pPr>
        <w:autoSpaceDE w:val="0"/>
        <w:autoSpaceDN w:val="0"/>
        <w:adjustRightInd w:val="0"/>
        <w:spacing w:after="0" w:line="240" w:lineRule="auto"/>
        <w:jc w:val="both"/>
      </w:pPr>
    </w:p>
    <w:p w14:paraId="59FA8701" w14:textId="77777777" w:rsidR="00382EED" w:rsidRPr="000D3310" w:rsidRDefault="00382EED" w:rsidP="00382EED">
      <w:pPr>
        <w:autoSpaceDE w:val="0"/>
        <w:autoSpaceDN w:val="0"/>
        <w:adjustRightInd w:val="0"/>
        <w:spacing w:after="0" w:line="240" w:lineRule="auto"/>
        <w:jc w:val="both"/>
        <w:rPr>
          <w:rFonts w:cs="AppleSystemUIFont"/>
          <w:lang w:val="es-MX"/>
        </w:rPr>
      </w:pPr>
      <w:r w:rsidRPr="000D3310">
        <w:rPr>
          <w:rFonts w:cs="AppleSystemUIFont"/>
          <w:lang w:val="es-MX"/>
        </w:rPr>
        <w:t>Desde mi compromiso con la equidad de género, debo señalar que siendo diputada formé parte de un grupo de parlamentarias que impulsó la creación de la Comisión de Mujer y Equidad de Género, un espacio para debatir políticas contra la discriminación y violencia hacia las mujeres. En 2018, tuve el honor de ser la primera presidenta de esta comisión en la Cámara de Diputadas y Diputados. En 2020, fui elegida como primera vicepresidenta de la Corporación, convirtiéndome en la primera diputada de la nueva Región de Ñuble en ocupar este cargo.</w:t>
      </w:r>
    </w:p>
    <w:p w14:paraId="7B1A29FF" w14:textId="77777777" w:rsidR="00382EED" w:rsidRPr="000D3310" w:rsidRDefault="00382EED" w:rsidP="00382EED">
      <w:pPr>
        <w:autoSpaceDE w:val="0"/>
        <w:autoSpaceDN w:val="0"/>
        <w:adjustRightInd w:val="0"/>
        <w:spacing w:after="0" w:line="240" w:lineRule="auto"/>
        <w:jc w:val="both"/>
        <w:rPr>
          <w:rFonts w:cs="AppleSystemUIFont"/>
          <w:lang w:val="es-MX"/>
        </w:rPr>
      </w:pPr>
    </w:p>
    <w:p w14:paraId="35CA0669" w14:textId="77777777" w:rsidR="00382EED" w:rsidRPr="000D3310" w:rsidRDefault="00382EED" w:rsidP="00382EED">
      <w:pPr>
        <w:autoSpaceDE w:val="0"/>
        <w:autoSpaceDN w:val="0"/>
        <w:adjustRightInd w:val="0"/>
        <w:spacing w:after="0" w:line="240" w:lineRule="auto"/>
        <w:jc w:val="both"/>
        <w:rPr>
          <w:rFonts w:cs="AppleSystemUIFont"/>
          <w:lang w:val="es-MX"/>
        </w:rPr>
      </w:pPr>
      <w:r w:rsidRPr="000D3310">
        <w:t>En esta intervención, me gustaría referirme brevemente a algunos de los avances legislativos logrados por nuestro país desde el último examen ante el Comité, como también a los desafíos que persisten.</w:t>
      </w:r>
    </w:p>
    <w:p w14:paraId="2264BDD7" w14:textId="77777777" w:rsidR="00382EED" w:rsidRPr="000D3310" w:rsidRDefault="00382EED" w:rsidP="00382EED">
      <w:pPr>
        <w:autoSpaceDE w:val="0"/>
        <w:autoSpaceDN w:val="0"/>
        <w:adjustRightInd w:val="0"/>
        <w:spacing w:after="0" w:line="240" w:lineRule="auto"/>
        <w:jc w:val="both"/>
        <w:rPr>
          <w:rFonts w:cs="AppleSystemUIFont"/>
          <w:lang w:val="es-MX"/>
        </w:rPr>
      </w:pPr>
    </w:p>
    <w:p w14:paraId="0DD3B6D4" w14:textId="77777777" w:rsidR="00382EED" w:rsidRDefault="00382EED" w:rsidP="00382EED">
      <w:pPr>
        <w:autoSpaceDE w:val="0"/>
        <w:autoSpaceDN w:val="0"/>
        <w:adjustRightInd w:val="0"/>
        <w:spacing w:after="0" w:line="240" w:lineRule="auto"/>
        <w:jc w:val="both"/>
        <w:rPr>
          <w:rFonts w:cs="AppleSystemUIFont"/>
          <w:lang w:val="es-MX"/>
        </w:rPr>
      </w:pPr>
      <w:r w:rsidRPr="000D3310">
        <w:t xml:space="preserve">Tal como señaló la ministra Orellana, la Ley integral que es un avance indispensable ya que fortalece el rol preventivo del Estado y articula la respuesta frente a la violencia contra las mujeres. Así como la ley de pago efectivo que genera un mecanismo para obtener el pago de deudas de pensiones alimenticias. También la ley sobre conciliación laboral, que consagra </w:t>
      </w:r>
      <w:r w:rsidRPr="000D3310">
        <w:rPr>
          <w:rFonts w:cs="AppleSystemUIFont"/>
          <w:lang w:val="es-MX"/>
        </w:rPr>
        <w:t>el derecho al trabajo a distancia o teletrabajo para todos los trabajadores que tengan a su cuidado menores de catorce años, a una persona con discapacidad o en situación de dependencia severa o moderada, labor que Chile es ejercida principalmente por mujeres. O la Ley Karin, para erradicar la violencia y los acosos sexuales y laborales en el trabajo, texto normativo que lleva el nombre de Karin Salgado, una trabajadora del área de la salud que se quitó la vida el año 2019, tras ser víctima de hostigamiento y acoso laboral</w:t>
      </w:r>
      <w:r>
        <w:rPr>
          <w:rFonts w:cs="AppleSystemUIFont"/>
          <w:lang w:val="es-MX"/>
        </w:rPr>
        <w:t>.</w:t>
      </w:r>
    </w:p>
    <w:p w14:paraId="0E198EB4" w14:textId="77777777" w:rsidR="00382EED" w:rsidRPr="000D3310" w:rsidRDefault="00382EED" w:rsidP="00382EED">
      <w:pPr>
        <w:autoSpaceDE w:val="0"/>
        <w:autoSpaceDN w:val="0"/>
        <w:adjustRightInd w:val="0"/>
        <w:spacing w:after="0" w:line="240" w:lineRule="auto"/>
        <w:jc w:val="both"/>
        <w:rPr>
          <w:rFonts w:cs="AppleSystemUIFont"/>
          <w:lang w:val="es-MX"/>
        </w:rPr>
      </w:pPr>
    </w:p>
    <w:p w14:paraId="05843EE6" w14:textId="77777777" w:rsidR="00382EED" w:rsidRPr="000D3310" w:rsidRDefault="00382EED" w:rsidP="00382EED">
      <w:pPr>
        <w:autoSpaceDE w:val="0"/>
        <w:autoSpaceDN w:val="0"/>
        <w:adjustRightInd w:val="0"/>
        <w:spacing w:after="0" w:line="240" w:lineRule="auto"/>
        <w:jc w:val="both"/>
      </w:pPr>
      <w:r w:rsidRPr="000D3310">
        <w:t>Además de estos avances en el plano legislativo, me gustaría referirme someramente a otras iniciativas de carácter más institucional en materia de género que hemos logrado implementar, como:</w:t>
      </w:r>
    </w:p>
    <w:p w14:paraId="3D6DB72D" w14:textId="77777777" w:rsidR="00382EED" w:rsidRPr="000D3310" w:rsidRDefault="00382EED" w:rsidP="00382EED">
      <w:pPr>
        <w:autoSpaceDE w:val="0"/>
        <w:autoSpaceDN w:val="0"/>
        <w:adjustRightInd w:val="0"/>
        <w:spacing w:after="0" w:line="240" w:lineRule="auto"/>
        <w:jc w:val="both"/>
      </w:pPr>
    </w:p>
    <w:p w14:paraId="351906F9" w14:textId="77777777" w:rsidR="00382EED" w:rsidRPr="000D3310" w:rsidRDefault="00382EED" w:rsidP="00382EED">
      <w:pPr>
        <w:pStyle w:val="Prrafodelista"/>
        <w:numPr>
          <w:ilvl w:val="0"/>
          <w:numId w:val="17"/>
        </w:numPr>
        <w:autoSpaceDE w:val="0"/>
        <w:autoSpaceDN w:val="0"/>
        <w:adjustRightInd w:val="0"/>
        <w:spacing w:after="0" w:line="240" w:lineRule="auto"/>
        <w:jc w:val="both"/>
        <w:rPr>
          <w:rFonts w:cs="AppleSystemUIFont"/>
          <w:lang w:val="es-MX"/>
        </w:rPr>
      </w:pPr>
      <w:r w:rsidRPr="000D3310">
        <w:rPr>
          <w:rFonts w:cs="AppleSystemUIFont"/>
          <w:lang w:val="es-MX"/>
        </w:rPr>
        <w:t>Primera Sala de Lactancia del Congreso Nacional (mayo 2023): Se inauguró un espacio destinado a promover los derechos de las mujeres en la conciliación de su vida laboral, personal y familiar. Es un hito que pone a disposición de la ciudadanía un entorno adecuado para las madres que visitan el Congreso.</w:t>
      </w:r>
    </w:p>
    <w:p w14:paraId="1C2D5F31" w14:textId="77777777" w:rsidR="00382EED" w:rsidRPr="000D3310" w:rsidRDefault="00382EED" w:rsidP="00382EED">
      <w:pPr>
        <w:pStyle w:val="Prrafodelista"/>
        <w:numPr>
          <w:ilvl w:val="0"/>
          <w:numId w:val="17"/>
        </w:numPr>
        <w:autoSpaceDE w:val="0"/>
        <w:autoSpaceDN w:val="0"/>
        <w:adjustRightInd w:val="0"/>
        <w:spacing w:after="0" w:line="240" w:lineRule="auto"/>
        <w:jc w:val="both"/>
        <w:rPr>
          <w:rFonts w:cs="AppleSystemUIFont"/>
          <w:lang w:val="es-MX"/>
        </w:rPr>
      </w:pPr>
      <w:r w:rsidRPr="000D3310">
        <w:rPr>
          <w:rFonts w:cs="AppleSystemUIFont"/>
          <w:lang w:val="es-MX"/>
        </w:rPr>
        <w:lastRenderedPageBreak/>
        <w:t>Implementación de la Ley N° 21.643 (Ley Karin) (julio 2024): Se adoptaron nuevos protocolos para la investigación y sanción del acoso laboral, sexual y la violencia en el trabajo, reforzando la prevención de riesgos psicosociales y los canales de denuncia.</w:t>
      </w:r>
    </w:p>
    <w:p w14:paraId="13A9A163" w14:textId="77777777" w:rsidR="00382EED" w:rsidRPr="000D3310" w:rsidRDefault="00382EED" w:rsidP="00382EED">
      <w:pPr>
        <w:pStyle w:val="Prrafodelista"/>
        <w:numPr>
          <w:ilvl w:val="0"/>
          <w:numId w:val="17"/>
        </w:numPr>
        <w:autoSpaceDE w:val="0"/>
        <w:autoSpaceDN w:val="0"/>
        <w:adjustRightInd w:val="0"/>
        <w:spacing w:after="0" w:line="240" w:lineRule="auto"/>
        <w:jc w:val="both"/>
        <w:rPr>
          <w:rFonts w:cs="AppleSystemUIFont"/>
          <w:lang w:val="es-MX"/>
        </w:rPr>
      </w:pPr>
      <w:r w:rsidRPr="000D3310">
        <w:rPr>
          <w:rFonts w:cs="AppleSystemUIFont"/>
          <w:lang w:val="es-MX"/>
        </w:rPr>
        <w:t>Equidad Menstrual (2022): El Senado instaló 24 botiquines con productos de higiene menstrual en sus baños, promoviendo la democratización de los derechos menstruales para trabajadoras y visitantes.</w:t>
      </w:r>
    </w:p>
    <w:p w14:paraId="6DA10A7C" w14:textId="77777777" w:rsidR="00382EED" w:rsidRPr="000D3310" w:rsidRDefault="00382EED" w:rsidP="00382EED">
      <w:pPr>
        <w:pStyle w:val="Prrafodelista"/>
        <w:numPr>
          <w:ilvl w:val="0"/>
          <w:numId w:val="17"/>
        </w:numPr>
        <w:autoSpaceDE w:val="0"/>
        <w:autoSpaceDN w:val="0"/>
        <w:adjustRightInd w:val="0"/>
        <w:spacing w:after="0" w:line="240" w:lineRule="auto"/>
        <w:jc w:val="both"/>
        <w:rPr>
          <w:rFonts w:cs="AppleSystemUIFont"/>
          <w:lang w:val="es-MX"/>
        </w:rPr>
      </w:pPr>
      <w:r w:rsidRPr="000D3310">
        <w:rPr>
          <w:rFonts w:cs="AppleSystemUIFont"/>
          <w:lang w:val="es-MX"/>
        </w:rPr>
        <w:t>Protocolo de Conciliación Vida Personal y Laboral (noviembre 2023): En línea con la Ley 21.645, el Senado aprobó este protocolo que facilita la organización del tiempo laboral y el apoyo a quienes tienen responsabilidades familiares y de cuidado.</w:t>
      </w:r>
    </w:p>
    <w:p w14:paraId="561C27BD" w14:textId="77777777" w:rsidR="00382EED" w:rsidRPr="000D3310" w:rsidRDefault="00382EED" w:rsidP="00382EED">
      <w:pPr>
        <w:pStyle w:val="Prrafodelista"/>
        <w:autoSpaceDE w:val="0"/>
        <w:autoSpaceDN w:val="0"/>
        <w:adjustRightInd w:val="0"/>
        <w:spacing w:after="0" w:line="240" w:lineRule="auto"/>
        <w:jc w:val="both"/>
        <w:rPr>
          <w:rFonts w:cs="AppleSystemUIFont"/>
          <w:lang w:val="es-MX"/>
        </w:rPr>
      </w:pPr>
    </w:p>
    <w:p w14:paraId="112D5EB2" w14:textId="77777777" w:rsidR="00382EED" w:rsidRPr="000D3310" w:rsidRDefault="00382EED" w:rsidP="00382EED">
      <w:pPr>
        <w:jc w:val="both"/>
      </w:pPr>
      <w:r w:rsidRPr="000D3310">
        <w:t>Ahora bien, junto con destacar estos avances, debemos reconocer varios desafíos. Uno de ellos en materia de igualdad de género se refiere a la modificación de la sociedad conyugal como régimen matrimonial, que se encuentra aún pendiente. Es importante destacar que este cambio no solo corresponde a un aspecto legal, sino que representa un cambio cultural profundo que busca reconocer la igualdad de los cónyuges en la administración de los bienes. Aún enfrentamos resistencias en este camino, pero es un compromiso firme de nuestra parte continuar trabajando por una legislación que asegure a las mujeres la libertad de poder administrar sus bienes propios, el poder mantener la relación solidaria que implica un matrimonio, sea en sociedad conyugal o bajo otra figura, y, por supuesto, una institución del Código Civil que no siga discriminando a las mujeres ni considerándolas incapaces de la administración de los bienes, de poder pedir un crédito sin autorización u otros.</w:t>
      </w:r>
    </w:p>
    <w:p w14:paraId="14968EC2" w14:textId="77777777" w:rsidR="00382EED" w:rsidRPr="000D3310" w:rsidRDefault="00382EED" w:rsidP="00382EED">
      <w:pPr>
        <w:jc w:val="both"/>
      </w:pPr>
      <w:r w:rsidRPr="000D3310">
        <w:t>Asimismo, observamos con preocupación el rechazo a la idea de legislar para fortalecer la Ley Antidiscriminación. Este marco legal es un paso adelante en la protección de los derechos de las mujeres y en la lucha contra cualquier forma de discriminación. Sin embargo, su actualización resulta necesaria luego de 12 años de aplicación, a fin de asegurar la protección e inclusión de todas las personas y grupos que habitan en Chile, mejorar la prevención de la discriminación y promover y garantizar el principio de igualdad. Por ello, continuaremos trabajando para lograr un acuerdo amplio que haga dichas reformas posibles.</w:t>
      </w:r>
    </w:p>
    <w:p w14:paraId="6EEF75E0" w14:textId="77777777" w:rsidR="00382EED" w:rsidRPr="000D3310" w:rsidRDefault="00382EED" w:rsidP="00382EED">
      <w:pPr>
        <w:jc w:val="both"/>
      </w:pPr>
      <w:r w:rsidRPr="000D3310">
        <w:t>Otro tema que no podemos pasar por alto es nuestro compromiso con apoyar el presupuesto público con enfoque de género. Es fundamental que los recursos se destinen de manera adecuada a las iniciativas que atienden las violencias de género y promueven el empoderamiento económico de las mujeres. Sin financiamiento, las políticas se quedan en buenas intenciones. Debemos garantizar que nuestras acciones sean efectivas y que las mujeres tengan acceso a las herramientas que les permitan desarrollarse plenamente en todos los ámbitos.</w:t>
      </w:r>
    </w:p>
    <w:p w14:paraId="738A0490" w14:textId="77777777" w:rsidR="00382EED" w:rsidRPr="000D3310" w:rsidRDefault="00382EED" w:rsidP="00382EED">
      <w:pPr>
        <w:jc w:val="both"/>
      </w:pPr>
      <w:r w:rsidRPr="000D3310">
        <w:lastRenderedPageBreak/>
        <w:t>Finalmente, quisiera enfatizar que hacemos eco de las recomendaciones de este Comité respecto de fortalecer la coordinación del Poder Legislativo con el Ejecutivo y abrir espacios a la sociedad civil. La transversalidad de la política de género no puede ser un mero enunciado, debe ser una práctica diaria que involucre a todos los poderes del Estado. Solo a través de un trabajo coordinado y unificado podremos enfrentar las brechas que aún persisten en nuestra sociedad en materia de género.</w:t>
      </w:r>
    </w:p>
    <w:p w14:paraId="10DE01A0" w14:textId="77777777" w:rsidR="00382EED" w:rsidRPr="000D3310" w:rsidRDefault="00382EED" w:rsidP="00382EED">
      <w:pPr>
        <w:jc w:val="both"/>
      </w:pPr>
      <w:r w:rsidRPr="000D3310">
        <w:t>Por consiguiente, hoy estamos aquí no solo para presentar nuestros avances, sino para reflejar fielmente la realidad de Chile, incluyendo las brechas, obstáculos y desafíos que persisten para el cumplimiento íntegro de la Convención para la Eliminación de Todas las Formas de Discriminación contra la Mujer. La igualdad de género no es solo un objetivo de desarrollo, es un derecho humano fundamental. Por ello, agradecemos desde ya al Comité de Expertas el apoyo que nos puedan brindar en la implementación de los estándares vigentes para el avance de las mujeres.</w:t>
      </w:r>
    </w:p>
    <w:p w14:paraId="2FF10D99" w14:textId="77777777" w:rsidR="00382EED" w:rsidRPr="000D3310" w:rsidRDefault="00382EED" w:rsidP="00382EED">
      <w:pPr>
        <w:jc w:val="both"/>
      </w:pPr>
      <w:r w:rsidRPr="000D3310">
        <w:t>Muchas gracias.</w:t>
      </w:r>
    </w:p>
    <w:p w14:paraId="2B6BAC77" w14:textId="77777777" w:rsidR="00040C2B" w:rsidRPr="00040C2B" w:rsidRDefault="00040C2B" w:rsidP="00704FCC">
      <w:pPr>
        <w:spacing w:line="360" w:lineRule="auto"/>
        <w:jc w:val="both"/>
        <w:rPr>
          <w:rFonts w:eastAsia="Aptos" w:cs="Aptos"/>
          <w:color w:val="000000" w:themeColor="text1"/>
          <w:sz w:val="26"/>
          <w:szCs w:val="26"/>
        </w:rPr>
      </w:pPr>
    </w:p>
    <w:p w14:paraId="2B936079" w14:textId="77777777" w:rsidR="00040C2B" w:rsidRDefault="00040C2B" w:rsidP="00704FCC">
      <w:pPr>
        <w:spacing w:line="360" w:lineRule="auto"/>
        <w:jc w:val="both"/>
        <w:rPr>
          <w:rFonts w:eastAsia="Aptos" w:cs="Aptos"/>
          <w:color w:val="000000" w:themeColor="text1"/>
          <w:sz w:val="26"/>
          <w:szCs w:val="26"/>
        </w:rPr>
      </w:pPr>
    </w:p>
    <w:p w14:paraId="475027CC" w14:textId="7ECD7877" w:rsidR="00040C2B" w:rsidRPr="00040C2B" w:rsidRDefault="00040C2B" w:rsidP="00704FCC">
      <w:pPr>
        <w:spacing w:line="360" w:lineRule="auto"/>
        <w:jc w:val="both"/>
        <w:rPr>
          <w:rFonts w:eastAsia="Aptos" w:cs="Aptos"/>
          <w:b/>
          <w:bCs/>
          <w:color w:val="000000" w:themeColor="text1"/>
          <w:sz w:val="26"/>
          <w:szCs w:val="26"/>
        </w:rPr>
      </w:pPr>
      <w:r w:rsidRPr="00040C2B">
        <w:rPr>
          <w:rFonts w:eastAsia="Aptos" w:cs="Aptos"/>
          <w:b/>
          <w:bCs/>
          <w:color w:val="000000" w:themeColor="text1"/>
          <w:sz w:val="26"/>
          <w:szCs w:val="26"/>
        </w:rPr>
        <w:t>Intervención de Ministra Andrea Muñoz:</w:t>
      </w:r>
    </w:p>
    <w:p w14:paraId="28FF803C" w14:textId="77777777" w:rsidR="00040C2B" w:rsidRPr="00040C2B" w:rsidRDefault="00040C2B" w:rsidP="00040C2B">
      <w:pPr>
        <w:jc w:val="both"/>
        <w:rPr>
          <w:bCs/>
          <w:sz w:val="26"/>
          <w:szCs w:val="26"/>
        </w:rPr>
      </w:pPr>
      <w:r w:rsidRPr="00040C2B">
        <w:rPr>
          <w:bCs/>
          <w:sz w:val="26"/>
          <w:szCs w:val="26"/>
        </w:rPr>
        <w:t xml:space="preserve">Es para mí un gran honor volver a encontrarme en el emblemático Palacio de las Naciones, como parte de la delegación del Estado de Chile para participar en este diálogo constructivo en torno a los avances y </w:t>
      </w:r>
      <w:proofErr w:type="gramStart"/>
      <w:r w:rsidRPr="00040C2B">
        <w:rPr>
          <w:bCs/>
          <w:sz w:val="26"/>
          <w:szCs w:val="26"/>
        </w:rPr>
        <w:t>desafíos  de</w:t>
      </w:r>
      <w:proofErr w:type="gramEnd"/>
      <w:r w:rsidRPr="00040C2B">
        <w:rPr>
          <w:bCs/>
          <w:sz w:val="26"/>
          <w:szCs w:val="26"/>
        </w:rPr>
        <w:t xml:space="preserve"> los derechos de las mujeres en mi país.</w:t>
      </w:r>
    </w:p>
    <w:p w14:paraId="6CE73B9C" w14:textId="77777777" w:rsidR="00040C2B" w:rsidRPr="00040C2B" w:rsidRDefault="00040C2B" w:rsidP="00040C2B">
      <w:pPr>
        <w:jc w:val="both"/>
        <w:rPr>
          <w:bCs/>
          <w:sz w:val="26"/>
          <w:szCs w:val="26"/>
        </w:rPr>
      </w:pPr>
      <w:r w:rsidRPr="00040C2B">
        <w:rPr>
          <w:bCs/>
          <w:sz w:val="26"/>
          <w:szCs w:val="26"/>
        </w:rPr>
        <w:t xml:space="preserve">Como representante del Poder Judicial, me corresponde referirme al ámbito de la justicia. El informe país </w:t>
      </w:r>
      <w:proofErr w:type="gramStart"/>
      <w:r w:rsidRPr="00040C2B">
        <w:rPr>
          <w:bCs/>
          <w:sz w:val="26"/>
          <w:szCs w:val="26"/>
        </w:rPr>
        <w:t>y  las</w:t>
      </w:r>
      <w:proofErr w:type="gramEnd"/>
      <w:r w:rsidRPr="00040C2B">
        <w:rPr>
          <w:bCs/>
          <w:sz w:val="26"/>
          <w:szCs w:val="26"/>
        </w:rPr>
        <w:t xml:space="preserve"> comunicaciones de las organizaciones de la sociedad civil que han llegado a su conocimiento, dan cuenta sin duda de que persisten  desafíos  importantes, sin embargo, es innegable que la situación es muy distinta a como lo era hace 6 años atrás. </w:t>
      </w:r>
    </w:p>
    <w:p w14:paraId="7DE6CA40" w14:textId="77777777" w:rsidR="00040C2B" w:rsidRPr="00040C2B" w:rsidRDefault="00040C2B" w:rsidP="00040C2B">
      <w:pPr>
        <w:jc w:val="both"/>
        <w:rPr>
          <w:bCs/>
          <w:sz w:val="26"/>
          <w:szCs w:val="26"/>
        </w:rPr>
      </w:pPr>
      <w:r w:rsidRPr="00040C2B">
        <w:rPr>
          <w:bCs/>
          <w:sz w:val="26"/>
          <w:szCs w:val="26"/>
        </w:rPr>
        <w:t xml:space="preserve">Si pudiera resumir en una frase lo que a mi juicio es el principal avance en el acceso de las mujeres a la justicia en Chile, además de los significativos logros en términos institucionales, diría que es </w:t>
      </w:r>
      <w:r w:rsidRPr="00040C2B">
        <w:rPr>
          <w:b/>
          <w:sz w:val="26"/>
          <w:szCs w:val="26"/>
        </w:rPr>
        <w:t xml:space="preserve">la comprensión de la necesidad de eliminar barreras y estereotipos en la administración de justicia, en la investigación, defensa y conocimiento de los casos que involucran vulneraciones a los derechos de las mujeres  y en el desarrollo de nuevos tipos de razonamientos que nos han permitido, en casos concretos, lidiar con criterios asentados sobre imparcialidad o con creencias arraigadas sobre la </w:t>
      </w:r>
      <w:r w:rsidRPr="00040C2B">
        <w:rPr>
          <w:b/>
          <w:sz w:val="26"/>
          <w:szCs w:val="26"/>
        </w:rPr>
        <w:lastRenderedPageBreak/>
        <w:t>neutralidad de las normas</w:t>
      </w:r>
      <w:r w:rsidRPr="00040C2B">
        <w:rPr>
          <w:bCs/>
          <w:sz w:val="26"/>
          <w:szCs w:val="26"/>
        </w:rPr>
        <w:t>. Si bien este cambio cultural aún no es masivo ni consolidado, ya se encuentra reconocido en instrumentos, en fallos, desarrollado en razonamientos judiciales y tiene expresión en todas las instituciones que conforman el sistema de justicia, además de que está siendo promovido por la nueva legislación en la materia</w:t>
      </w:r>
    </w:p>
    <w:p w14:paraId="19E9FFC0" w14:textId="77777777" w:rsidR="00040C2B" w:rsidRPr="00040C2B" w:rsidRDefault="00040C2B" w:rsidP="00040C2B">
      <w:pPr>
        <w:jc w:val="both"/>
        <w:rPr>
          <w:b/>
          <w:sz w:val="26"/>
          <w:szCs w:val="26"/>
        </w:rPr>
      </w:pPr>
      <w:r w:rsidRPr="00040C2B">
        <w:rPr>
          <w:b/>
          <w:sz w:val="26"/>
          <w:szCs w:val="26"/>
        </w:rPr>
        <w:t>Igualdad y no discriminación en el Poder Judicial de Chile</w:t>
      </w:r>
    </w:p>
    <w:p w14:paraId="41051E06" w14:textId="77777777" w:rsidR="00040C2B" w:rsidRPr="00040C2B" w:rsidRDefault="00040C2B" w:rsidP="00040C2B">
      <w:pPr>
        <w:jc w:val="both"/>
        <w:rPr>
          <w:sz w:val="26"/>
          <w:szCs w:val="26"/>
        </w:rPr>
      </w:pPr>
      <w:r w:rsidRPr="00040C2B">
        <w:rPr>
          <w:sz w:val="26"/>
          <w:szCs w:val="26"/>
        </w:rPr>
        <w:t xml:space="preserve">Este cambio se está dando en un marco en que, como lo informé para el proceso anterior de diálogo constructivo desarrollado en 2018 y me permito recordarles, el Poder Judicial de Chile, institución cuya Corte Suprema de Justicia conmemoró en 2023 doscientos años de existencia, cuenta con </w:t>
      </w:r>
      <w:proofErr w:type="gramStart"/>
      <w:r w:rsidRPr="00040C2B">
        <w:rPr>
          <w:sz w:val="26"/>
          <w:szCs w:val="26"/>
        </w:rPr>
        <w:t>una  Secretaría</w:t>
      </w:r>
      <w:proofErr w:type="gramEnd"/>
      <w:r w:rsidRPr="00040C2B">
        <w:rPr>
          <w:sz w:val="26"/>
          <w:szCs w:val="26"/>
        </w:rPr>
        <w:t xml:space="preserve"> Técnica de Igualdad de Género y No Discriminación, una Política de Igualdad de Género y no Discriminación </w:t>
      </w:r>
      <w:bookmarkStart w:id="0" w:name="_Hlk179306417"/>
      <w:r w:rsidRPr="00040C2B">
        <w:rPr>
          <w:sz w:val="26"/>
          <w:szCs w:val="26"/>
        </w:rPr>
        <w:t xml:space="preserve">y  una </w:t>
      </w:r>
      <w:r w:rsidRPr="00040C2B">
        <w:rPr>
          <w:bCs/>
          <w:sz w:val="26"/>
          <w:szCs w:val="26"/>
        </w:rPr>
        <w:t>institucionalidad</w:t>
      </w:r>
      <w:r w:rsidRPr="00040C2B">
        <w:rPr>
          <w:sz w:val="26"/>
          <w:szCs w:val="26"/>
        </w:rPr>
        <w:t xml:space="preserve"> a nivel nacional y local. </w:t>
      </w:r>
    </w:p>
    <w:bookmarkEnd w:id="0"/>
    <w:p w14:paraId="7C5DABA3" w14:textId="77777777" w:rsidR="00040C2B" w:rsidRPr="00040C2B" w:rsidRDefault="00040C2B" w:rsidP="00040C2B">
      <w:pPr>
        <w:jc w:val="both"/>
        <w:rPr>
          <w:sz w:val="26"/>
          <w:szCs w:val="26"/>
        </w:rPr>
      </w:pPr>
      <w:r w:rsidRPr="00040C2B">
        <w:rPr>
          <w:sz w:val="26"/>
          <w:szCs w:val="26"/>
        </w:rPr>
        <w:t xml:space="preserve">A seis años de la </w:t>
      </w:r>
      <w:proofErr w:type="gramStart"/>
      <w:r w:rsidRPr="00040C2B">
        <w:rPr>
          <w:sz w:val="26"/>
          <w:szCs w:val="26"/>
        </w:rPr>
        <w:t>entrada en vigencia</w:t>
      </w:r>
      <w:proofErr w:type="gramEnd"/>
      <w:r w:rsidRPr="00040C2B">
        <w:rPr>
          <w:sz w:val="26"/>
          <w:szCs w:val="26"/>
        </w:rPr>
        <w:t xml:space="preserve"> de la Política, es significativo observar cómo la jurisprudencia, en determinadas materias, ha ido delineando respuestas garantes de los derechos humanos de las mujeres. Si bien como señalé inicialmente aún es necesario consolidar y masificar estos avances, en sí mismos ya constituyen una garantía de los derechos de mujeres específicas y en su mayoría revelan, además, una mirada desde el Sistema de Justicia, que involucra no sólo a la judicatura sino a las entidades que intervienen en los procesos. Aquí quisiera destacar, en las causas de violencia contra las mujeres, fallos en los que se observan análisis que se hacen cargo de problemáticas como el desistimiento y la retractación en los procesos, razonamientos que otorgan valor al testimonio de la víctima, reconocimiento de tipos de violencia no tradicionalmente visibilizados como la violencia vicaria, la violencia obstétrica, algunas manifestaciones de la violencia sicológica, violencia económica, abordajes sensibles al género en materia de violencia sexual, como es la aplicación de la institución de la legítima defensa producto de violencia sufrida por mujeres durante años, e incluso algunas innovaciones en materia de pago de pensiones de alimentos, cuya deuda persistente se ha calificado normativamente como violencia económica, entre otras. Asimismo, fallos sobre los derechos de mujeres privadas de libertad, en cuestiones como su acceso a la salud y recientemente, pero en forma bastante consistente, la sustitución de la reclusión por medidas alternativas para mujeres embarazadas o con hijos lactantes. Por su parte </w:t>
      </w:r>
      <w:proofErr w:type="gramStart"/>
      <w:r w:rsidRPr="00040C2B">
        <w:rPr>
          <w:sz w:val="26"/>
          <w:szCs w:val="26"/>
        </w:rPr>
        <w:t>en relación a</w:t>
      </w:r>
      <w:proofErr w:type="gramEnd"/>
      <w:r w:rsidRPr="00040C2B">
        <w:rPr>
          <w:sz w:val="26"/>
          <w:szCs w:val="26"/>
        </w:rPr>
        <w:t xml:space="preserve"> los derechos de las personas de la diversidad sexual, la jurisprudencia ha sido clave en el reconocimiento de la identidad de género de las personas de manera previa a su regulación legal y actualmente de los menores </w:t>
      </w:r>
      <w:r w:rsidRPr="00040C2B">
        <w:rPr>
          <w:sz w:val="26"/>
          <w:szCs w:val="26"/>
        </w:rPr>
        <w:lastRenderedPageBreak/>
        <w:t xml:space="preserve">de 14 años no cubiertos por dicha norma, reconocimiento de género no binario, reconocimiento de familias diversas, de filiación </w:t>
      </w:r>
      <w:proofErr w:type="spellStart"/>
      <w:r w:rsidRPr="00040C2B">
        <w:rPr>
          <w:sz w:val="26"/>
          <w:szCs w:val="26"/>
        </w:rPr>
        <w:t>lesbomaternal</w:t>
      </w:r>
      <w:proofErr w:type="spellEnd"/>
      <w:r w:rsidRPr="00040C2B">
        <w:rPr>
          <w:sz w:val="26"/>
          <w:szCs w:val="26"/>
        </w:rPr>
        <w:t xml:space="preserve"> u homoparental, previo a reformas legales.</w:t>
      </w:r>
    </w:p>
    <w:p w14:paraId="308E75CA" w14:textId="77777777" w:rsidR="00040C2B" w:rsidRPr="00040C2B" w:rsidRDefault="00040C2B" w:rsidP="00040C2B">
      <w:pPr>
        <w:jc w:val="both"/>
        <w:rPr>
          <w:sz w:val="26"/>
          <w:szCs w:val="26"/>
        </w:rPr>
      </w:pPr>
      <w:r w:rsidRPr="00040C2B">
        <w:rPr>
          <w:sz w:val="26"/>
          <w:szCs w:val="26"/>
        </w:rPr>
        <w:t xml:space="preserve">Me interesa destacar, asimismo, el Estudio “Acceso a la justicia de mujeres víctimas de violencia que son usuarias del Poder Judicial”, efectuado en el 2019, en el cual se detectó que existe un amplio margen para implementar mejoras tanto en la experiencia de las víctimas en el Poder Judicial como con el Sistema de Justicia en general, y muchos de cuyos hallazgos contribuyeron a visibilizar aspectos que fueron posteriormente recogidos en  la ley integral contra la violencia recién entrada en vigencia  </w:t>
      </w:r>
    </w:p>
    <w:p w14:paraId="64499DAC" w14:textId="77777777" w:rsidR="00040C2B" w:rsidRPr="00040C2B" w:rsidRDefault="00040C2B" w:rsidP="00040C2B">
      <w:pPr>
        <w:jc w:val="both"/>
        <w:rPr>
          <w:sz w:val="26"/>
          <w:szCs w:val="26"/>
        </w:rPr>
      </w:pPr>
      <w:r w:rsidRPr="00040C2B">
        <w:rPr>
          <w:sz w:val="26"/>
          <w:szCs w:val="26"/>
        </w:rPr>
        <w:t xml:space="preserve">A su turno, la erradicación del acoso sexual al interior de la institución, ilícito pluriofensivo y que afecta desproporcionadamente a las mujeres trabajadoras, ha sido una de nuestras preocupaciones fundamentales. En ese ámbito, hemos desplegado una serie de acciones para visibilizar la problemática, como el lanzamiento </w:t>
      </w:r>
      <w:proofErr w:type="gramStart"/>
      <w:r w:rsidRPr="00040C2B">
        <w:rPr>
          <w:sz w:val="26"/>
          <w:szCs w:val="26"/>
        </w:rPr>
        <w:t>de  campañas</w:t>
      </w:r>
      <w:proofErr w:type="gramEnd"/>
      <w:r w:rsidRPr="00040C2B">
        <w:rPr>
          <w:sz w:val="26"/>
          <w:szCs w:val="26"/>
        </w:rPr>
        <w:t>, la aprobación de un procedimiento para la prevención, denuncia y tratamiento del acoso sexual, además de realizar capacitación permanente a quienes investigan estas conductas y la publicación de las estadísticas de los casos y los fallos ejecutoriados en la materia, anonimizados, como un ejercicio de transparencia activa con fines educativos. En la misma línea, la recientemente publicada Ley sobre acoso aboral, sexual y violencia en el trabajo acompaña y refuerza este esfuerzo, al exigir incorporar la perspectiva de género en las relaciones laborales y en los procesos investigativos.</w:t>
      </w:r>
    </w:p>
    <w:p w14:paraId="7732C0C6" w14:textId="77777777" w:rsidR="00040C2B" w:rsidRPr="00040C2B" w:rsidRDefault="00040C2B" w:rsidP="00040C2B">
      <w:pPr>
        <w:jc w:val="both"/>
        <w:rPr>
          <w:b/>
          <w:sz w:val="26"/>
          <w:szCs w:val="26"/>
        </w:rPr>
      </w:pPr>
      <w:r w:rsidRPr="00040C2B">
        <w:rPr>
          <w:b/>
          <w:sz w:val="26"/>
          <w:szCs w:val="26"/>
        </w:rPr>
        <w:t>Desafíos</w:t>
      </w:r>
    </w:p>
    <w:p w14:paraId="711A5E58" w14:textId="77777777" w:rsidR="00040C2B" w:rsidRPr="00040C2B" w:rsidRDefault="00040C2B" w:rsidP="00040C2B">
      <w:pPr>
        <w:jc w:val="both"/>
        <w:rPr>
          <w:sz w:val="26"/>
          <w:szCs w:val="26"/>
        </w:rPr>
      </w:pPr>
      <w:r w:rsidRPr="00040C2B">
        <w:rPr>
          <w:sz w:val="26"/>
          <w:szCs w:val="26"/>
        </w:rPr>
        <w:t xml:space="preserve">Todos los avances referidos son sin duda significativos y se enmarcan en un respeto profundo por la labor jurisdiccional y en definitiva al servicio que presta el Poder Judicial a las personas. </w:t>
      </w:r>
      <w:r w:rsidRPr="00040C2B">
        <w:rPr>
          <w:b/>
          <w:sz w:val="26"/>
          <w:szCs w:val="26"/>
        </w:rPr>
        <w:t>Sin embargo, persisten muchos desafíos estructurales para promover la masividad del cambio cultural requerido, a fin de implementar las principales líneas de acción de la Política.</w:t>
      </w:r>
    </w:p>
    <w:p w14:paraId="1BA23DE6" w14:textId="77777777" w:rsidR="00040C2B" w:rsidRPr="00040C2B" w:rsidRDefault="00040C2B" w:rsidP="00040C2B">
      <w:pPr>
        <w:jc w:val="both"/>
        <w:rPr>
          <w:sz w:val="26"/>
          <w:szCs w:val="26"/>
        </w:rPr>
      </w:pPr>
      <w:r w:rsidRPr="00040C2B">
        <w:rPr>
          <w:sz w:val="26"/>
          <w:szCs w:val="26"/>
        </w:rPr>
        <w:t xml:space="preserve">El estudio referido más arriba en torno al acceso a la justicia de las mujeres víctimas de violencia de género revela que la principal brecha es el desconocimiento del problema social que significa la violencia de género para las mujeres y las personas de la diversidad sexual. Este desconocimiento incide en la forma en que se enfrentan los casos, en las decisiones intermedias y finales, en la gestión de las audiencias, en la creación de espacios de coordinación </w:t>
      </w:r>
      <w:r w:rsidRPr="00040C2B">
        <w:rPr>
          <w:sz w:val="26"/>
          <w:szCs w:val="26"/>
        </w:rPr>
        <w:lastRenderedPageBreak/>
        <w:t xml:space="preserve">interinstitucional, entre otras muchas cuestiones.  por lo que la capacitación masiva y permanente de quienes integran la institución es un elemento esencial e ineludible para empezar consolidar mejoras en el sistema. </w:t>
      </w:r>
      <w:proofErr w:type="gramStart"/>
      <w:r w:rsidRPr="00040C2B">
        <w:rPr>
          <w:sz w:val="26"/>
          <w:szCs w:val="26"/>
        </w:rPr>
        <w:t>Asimismo,  las</w:t>
      </w:r>
      <w:proofErr w:type="gramEnd"/>
      <w:r w:rsidRPr="00040C2B">
        <w:rPr>
          <w:sz w:val="26"/>
          <w:szCs w:val="26"/>
        </w:rPr>
        <w:t xml:space="preserve"> resistencias que  se perciben respecto de los temas de género, más que a ideologías, se deben al desconocimiento del tema, siendo  la educación  la mejor herramienta para combatirla.</w:t>
      </w:r>
    </w:p>
    <w:p w14:paraId="3A2D51A2" w14:textId="77777777" w:rsidR="00040C2B" w:rsidRPr="00040C2B" w:rsidRDefault="00040C2B" w:rsidP="00040C2B">
      <w:pPr>
        <w:jc w:val="both"/>
        <w:rPr>
          <w:sz w:val="26"/>
          <w:szCs w:val="26"/>
        </w:rPr>
      </w:pPr>
      <w:r w:rsidRPr="00040C2B">
        <w:rPr>
          <w:sz w:val="26"/>
          <w:szCs w:val="26"/>
        </w:rPr>
        <w:t xml:space="preserve"> Los nuevos compromisos en materia de género que actualmente nos encontramos desarrollando, se refieren a capacitación, acoso sexual y paridad. El más potente es, sin </w:t>
      </w:r>
      <w:proofErr w:type="gramStart"/>
      <w:r w:rsidRPr="00040C2B">
        <w:rPr>
          <w:sz w:val="26"/>
          <w:szCs w:val="26"/>
        </w:rPr>
        <w:t>duda,  la</w:t>
      </w:r>
      <w:proofErr w:type="gramEnd"/>
      <w:r w:rsidRPr="00040C2B">
        <w:rPr>
          <w:sz w:val="26"/>
          <w:szCs w:val="26"/>
        </w:rPr>
        <w:t xml:space="preserve"> implementación en conjunto con la Academia Judicial de un curso obligatorio sobre violencia contra las mujeres en razón de su género, para jueces y juezas. Este </w:t>
      </w:r>
      <w:proofErr w:type="gramStart"/>
      <w:r w:rsidRPr="00040C2B">
        <w:rPr>
          <w:sz w:val="26"/>
          <w:szCs w:val="26"/>
        </w:rPr>
        <w:t>año  accederán</w:t>
      </w:r>
      <w:proofErr w:type="gramEnd"/>
      <w:r w:rsidRPr="00040C2B">
        <w:rPr>
          <w:sz w:val="26"/>
          <w:szCs w:val="26"/>
        </w:rPr>
        <w:t xml:space="preserve"> a sus contenidos 155 personas y se espera cubrir a toda la judicatura en un período de cinco años. </w:t>
      </w:r>
    </w:p>
    <w:p w14:paraId="77A18CB7" w14:textId="77777777" w:rsidR="00040C2B" w:rsidRPr="00040C2B" w:rsidRDefault="00040C2B" w:rsidP="00040C2B">
      <w:pPr>
        <w:jc w:val="both"/>
        <w:rPr>
          <w:b/>
          <w:sz w:val="26"/>
          <w:szCs w:val="26"/>
        </w:rPr>
      </w:pPr>
      <w:r w:rsidRPr="00040C2B">
        <w:rPr>
          <w:b/>
          <w:sz w:val="26"/>
          <w:szCs w:val="26"/>
        </w:rPr>
        <w:t>Cierre</w:t>
      </w:r>
    </w:p>
    <w:p w14:paraId="0BA032A8" w14:textId="77777777" w:rsidR="00040C2B" w:rsidRPr="00040C2B" w:rsidRDefault="00040C2B" w:rsidP="00040C2B">
      <w:pPr>
        <w:jc w:val="both"/>
        <w:rPr>
          <w:bCs/>
          <w:sz w:val="26"/>
          <w:szCs w:val="26"/>
        </w:rPr>
      </w:pPr>
      <w:r w:rsidRPr="00040C2B">
        <w:rPr>
          <w:bCs/>
          <w:sz w:val="26"/>
          <w:szCs w:val="26"/>
        </w:rPr>
        <w:t xml:space="preserve">No puedo terminar estas palabras sin hacer presente que el sistema de administración de justicia en mi país, y en particular el Poder Judicial, está atravesando por un momento crítico, a raíz de la develación de ciertas conductas contrarias a la </w:t>
      </w:r>
      <w:proofErr w:type="gramStart"/>
      <w:r w:rsidRPr="00040C2B">
        <w:rPr>
          <w:bCs/>
          <w:sz w:val="26"/>
          <w:szCs w:val="26"/>
        </w:rPr>
        <w:t>ética  que</w:t>
      </w:r>
      <w:proofErr w:type="gramEnd"/>
      <w:r w:rsidRPr="00040C2B">
        <w:rPr>
          <w:bCs/>
          <w:sz w:val="26"/>
          <w:szCs w:val="26"/>
        </w:rPr>
        <w:t xml:space="preserve"> atentan seriamente contra los principios que inspiran la impartición de justicia constituidos por la imparcialidad y autonomía de nuestra magistratura, y que nos han obligado  a adoptar duras y dolorosas medidas para enmendar el rumbo.</w:t>
      </w:r>
    </w:p>
    <w:p w14:paraId="1BC41958" w14:textId="77777777" w:rsidR="00040C2B" w:rsidRPr="00040C2B" w:rsidRDefault="00040C2B" w:rsidP="00040C2B">
      <w:pPr>
        <w:jc w:val="both"/>
        <w:rPr>
          <w:bCs/>
          <w:sz w:val="26"/>
          <w:szCs w:val="26"/>
        </w:rPr>
      </w:pPr>
      <w:r w:rsidRPr="00040C2B">
        <w:rPr>
          <w:bCs/>
          <w:sz w:val="26"/>
          <w:szCs w:val="26"/>
        </w:rPr>
        <w:t xml:space="preserve">Somos conscientes de que la confianza en la función que está llamado a cumplir el sistema de justicia en un Estado de Derecho se debilita con este tipo de acciones, afectando en definitiva el acceso a la justicia de las personas. No obstante, como advirtió la Relatora Especial de Naciones Unidas sobre la Independencia de Magistrados y Abogados, Margaret </w:t>
      </w:r>
      <w:proofErr w:type="spellStart"/>
      <w:r w:rsidRPr="00040C2B">
        <w:rPr>
          <w:bCs/>
          <w:sz w:val="26"/>
          <w:szCs w:val="26"/>
        </w:rPr>
        <w:t>Satterthwaite</w:t>
      </w:r>
      <w:proofErr w:type="spellEnd"/>
      <w:r w:rsidRPr="00040C2B">
        <w:rPr>
          <w:bCs/>
          <w:sz w:val="26"/>
          <w:szCs w:val="26"/>
        </w:rPr>
        <w:t>, al final de su visita oficial a Chile el 9 de agosto de 2024, el país cuenta con instituciones sólidas y con abundantes recursos existiendo un amplio consenso sobre la necesidad de una reforma que refuerce el sistema judicial.  Estoy segura de que el trabajo del que he dado cuenta y que hoy nos convoca constituye un valioso aporte en esa dirección.</w:t>
      </w:r>
    </w:p>
    <w:p w14:paraId="44559664" w14:textId="77777777" w:rsidR="00040C2B" w:rsidRDefault="00040C2B" w:rsidP="00704FCC">
      <w:pPr>
        <w:spacing w:line="360" w:lineRule="auto"/>
        <w:jc w:val="both"/>
        <w:rPr>
          <w:rFonts w:ascii="Aptos" w:eastAsia="Aptos" w:hAnsi="Aptos" w:cs="Aptos"/>
          <w:color w:val="000000" w:themeColor="text1"/>
        </w:rPr>
      </w:pPr>
    </w:p>
    <w:p w14:paraId="4CCCFD27" w14:textId="77777777" w:rsidR="00C13041" w:rsidRDefault="00C13041" w:rsidP="00704FCC">
      <w:pPr>
        <w:spacing w:line="360" w:lineRule="auto"/>
        <w:jc w:val="both"/>
        <w:rPr>
          <w:rFonts w:ascii="Aptos" w:eastAsia="Aptos" w:hAnsi="Aptos" w:cs="Aptos"/>
          <w:color w:val="000000" w:themeColor="text1"/>
        </w:rPr>
      </w:pPr>
    </w:p>
    <w:sectPr w:rsidR="00C13041">
      <w:headerReference w:type="default" r:id="rId11"/>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47F310" w14:textId="77777777" w:rsidR="008A781F" w:rsidRDefault="008A781F">
      <w:pPr>
        <w:spacing w:after="0" w:line="240" w:lineRule="auto"/>
      </w:pPr>
      <w:r>
        <w:separator/>
      </w:r>
    </w:p>
  </w:endnote>
  <w:endnote w:type="continuationSeparator" w:id="0">
    <w:p w14:paraId="5E860602" w14:textId="77777777" w:rsidR="008A781F" w:rsidRDefault="008A78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5A99EE" w14:textId="77777777" w:rsidR="00C10F41" w:rsidRDefault="00C10F41" w:rsidP="00C10F41">
    <w:pPr>
      <w:pStyle w:val="Piedepgina"/>
      <w:tabs>
        <w:tab w:val="clear" w:pos="4680"/>
        <w:tab w:val="clear" w:pos="9360"/>
      </w:tabs>
      <w:jc w:val="right"/>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8A6BD37" w14:textId="4484C452" w:rsidR="3BD407E1" w:rsidRDefault="3BD407E1" w:rsidP="1256A5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94CF9D" w14:textId="77777777" w:rsidR="008A781F" w:rsidRDefault="008A781F">
      <w:pPr>
        <w:spacing w:after="0" w:line="240" w:lineRule="auto"/>
      </w:pPr>
      <w:r>
        <w:separator/>
      </w:r>
    </w:p>
  </w:footnote>
  <w:footnote w:type="continuationSeparator" w:id="0">
    <w:p w14:paraId="3B8F6348" w14:textId="77777777" w:rsidR="008A781F" w:rsidRDefault="008A78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8310"/>
      <w:gridCol w:w="345"/>
      <w:gridCol w:w="360"/>
    </w:tblGrid>
    <w:tr w:rsidR="3BD407E1" w14:paraId="2DF02C29" w14:textId="77777777" w:rsidTr="1256A520">
      <w:trPr>
        <w:trHeight w:val="300"/>
      </w:trPr>
      <w:tc>
        <w:tcPr>
          <w:tcW w:w="8310" w:type="dxa"/>
        </w:tcPr>
        <w:p w14:paraId="4CB51D13" w14:textId="0F1257B5" w:rsidR="3BD407E1" w:rsidRDefault="3BD407E1" w:rsidP="1256A520">
          <w:pPr>
            <w:pStyle w:val="Encabezado"/>
            <w:ind w:left="-115"/>
          </w:pPr>
          <w:r>
            <w:br/>
          </w:r>
        </w:p>
      </w:tc>
      <w:tc>
        <w:tcPr>
          <w:tcW w:w="345" w:type="dxa"/>
        </w:tcPr>
        <w:p w14:paraId="0842D3BC" w14:textId="3FCAF911" w:rsidR="3BD407E1" w:rsidRDefault="3BD407E1" w:rsidP="1256A520">
          <w:pPr>
            <w:pStyle w:val="Encabezado"/>
            <w:jc w:val="center"/>
          </w:pPr>
        </w:p>
      </w:tc>
      <w:tc>
        <w:tcPr>
          <w:tcW w:w="360" w:type="dxa"/>
        </w:tcPr>
        <w:p w14:paraId="15805D4D" w14:textId="4F813BAC" w:rsidR="3BD407E1" w:rsidRDefault="3BD407E1" w:rsidP="1256A520">
          <w:pPr>
            <w:pStyle w:val="Encabezado"/>
            <w:ind w:right="-115"/>
            <w:jc w:val="right"/>
          </w:pPr>
        </w:p>
      </w:tc>
    </w:tr>
  </w:tbl>
  <w:p w14:paraId="63DB9C02" w14:textId="128DE2BC" w:rsidR="3BD407E1" w:rsidRDefault="3BD407E1" w:rsidP="1256A520">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05C771"/>
    <w:multiLevelType w:val="hybridMultilevel"/>
    <w:tmpl w:val="AC20D286"/>
    <w:lvl w:ilvl="0" w:tplc="1C401524">
      <w:start w:val="1"/>
      <w:numFmt w:val="lowerLetter"/>
      <w:lvlText w:val="%1."/>
      <w:lvlJc w:val="left"/>
      <w:pPr>
        <w:ind w:left="720" w:hanging="360"/>
      </w:pPr>
    </w:lvl>
    <w:lvl w:ilvl="1" w:tplc="6A82696E">
      <w:start w:val="1"/>
      <w:numFmt w:val="lowerLetter"/>
      <w:lvlText w:val="%2."/>
      <w:lvlJc w:val="left"/>
      <w:pPr>
        <w:ind w:left="1440" w:hanging="360"/>
      </w:pPr>
    </w:lvl>
    <w:lvl w:ilvl="2" w:tplc="400C8DEA">
      <w:start w:val="1"/>
      <w:numFmt w:val="lowerRoman"/>
      <w:lvlText w:val="%3."/>
      <w:lvlJc w:val="right"/>
      <w:pPr>
        <w:ind w:left="2160" w:hanging="180"/>
      </w:pPr>
    </w:lvl>
    <w:lvl w:ilvl="3" w:tplc="C27E01A0">
      <w:start w:val="1"/>
      <w:numFmt w:val="decimal"/>
      <w:lvlText w:val="%4."/>
      <w:lvlJc w:val="left"/>
      <w:pPr>
        <w:ind w:left="2880" w:hanging="360"/>
      </w:pPr>
    </w:lvl>
    <w:lvl w:ilvl="4" w:tplc="D578E720">
      <w:start w:val="1"/>
      <w:numFmt w:val="lowerLetter"/>
      <w:lvlText w:val="%5."/>
      <w:lvlJc w:val="left"/>
      <w:pPr>
        <w:ind w:left="3600" w:hanging="360"/>
      </w:pPr>
    </w:lvl>
    <w:lvl w:ilvl="5" w:tplc="779061B4">
      <w:start w:val="1"/>
      <w:numFmt w:val="lowerRoman"/>
      <w:lvlText w:val="%6."/>
      <w:lvlJc w:val="right"/>
      <w:pPr>
        <w:ind w:left="4320" w:hanging="180"/>
      </w:pPr>
    </w:lvl>
    <w:lvl w:ilvl="6" w:tplc="AF8E7DBC">
      <w:start w:val="1"/>
      <w:numFmt w:val="decimal"/>
      <w:lvlText w:val="%7."/>
      <w:lvlJc w:val="left"/>
      <w:pPr>
        <w:ind w:left="5040" w:hanging="360"/>
      </w:pPr>
    </w:lvl>
    <w:lvl w:ilvl="7" w:tplc="3244E5A8">
      <w:start w:val="1"/>
      <w:numFmt w:val="lowerLetter"/>
      <w:lvlText w:val="%8."/>
      <w:lvlJc w:val="left"/>
      <w:pPr>
        <w:ind w:left="5760" w:hanging="360"/>
      </w:pPr>
    </w:lvl>
    <w:lvl w:ilvl="8" w:tplc="FF6EAE5A">
      <w:start w:val="1"/>
      <w:numFmt w:val="lowerRoman"/>
      <w:lvlText w:val="%9."/>
      <w:lvlJc w:val="right"/>
      <w:pPr>
        <w:ind w:left="6480" w:hanging="180"/>
      </w:pPr>
    </w:lvl>
  </w:abstractNum>
  <w:abstractNum w:abstractNumId="1" w15:restartNumberingAfterBreak="0">
    <w:nsid w:val="143128E9"/>
    <w:multiLevelType w:val="hybridMultilevel"/>
    <w:tmpl w:val="9C5CE9CE"/>
    <w:lvl w:ilvl="0" w:tplc="094ABD90">
      <w:start w:val="1"/>
      <w:numFmt w:val="lowerLetter"/>
      <w:lvlText w:val="%1."/>
      <w:lvlJc w:val="left"/>
      <w:pPr>
        <w:ind w:left="720" w:hanging="360"/>
      </w:pPr>
    </w:lvl>
    <w:lvl w:ilvl="1" w:tplc="CF58E166">
      <w:start w:val="1"/>
      <w:numFmt w:val="lowerLetter"/>
      <w:lvlText w:val="%2."/>
      <w:lvlJc w:val="left"/>
      <w:pPr>
        <w:ind w:left="1440" w:hanging="360"/>
      </w:pPr>
    </w:lvl>
    <w:lvl w:ilvl="2" w:tplc="C812D992">
      <w:start w:val="1"/>
      <w:numFmt w:val="lowerRoman"/>
      <w:lvlText w:val="%3."/>
      <w:lvlJc w:val="right"/>
      <w:pPr>
        <w:ind w:left="2160" w:hanging="180"/>
      </w:pPr>
    </w:lvl>
    <w:lvl w:ilvl="3" w:tplc="5EFC8836">
      <w:start w:val="1"/>
      <w:numFmt w:val="decimal"/>
      <w:lvlText w:val="%4."/>
      <w:lvlJc w:val="left"/>
      <w:pPr>
        <w:ind w:left="2880" w:hanging="360"/>
      </w:pPr>
    </w:lvl>
    <w:lvl w:ilvl="4" w:tplc="16006BC4">
      <w:start w:val="1"/>
      <w:numFmt w:val="lowerLetter"/>
      <w:lvlText w:val="%5."/>
      <w:lvlJc w:val="left"/>
      <w:pPr>
        <w:ind w:left="3600" w:hanging="360"/>
      </w:pPr>
    </w:lvl>
    <w:lvl w:ilvl="5" w:tplc="B3289A2A">
      <w:start w:val="1"/>
      <w:numFmt w:val="lowerRoman"/>
      <w:lvlText w:val="%6."/>
      <w:lvlJc w:val="right"/>
      <w:pPr>
        <w:ind w:left="4320" w:hanging="180"/>
      </w:pPr>
    </w:lvl>
    <w:lvl w:ilvl="6" w:tplc="D1A2D916">
      <w:start w:val="1"/>
      <w:numFmt w:val="decimal"/>
      <w:lvlText w:val="%7."/>
      <w:lvlJc w:val="left"/>
      <w:pPr>
        <w:ind w:left="5040" w:hanging="360"/>
      </w:pPr>
    </w:lvl>
    <w:lvl w:ilvl="7" w:tplc="D5D87A24">
      <w:start w:val="1"/>
      <w:numFmt w:val="lowerLetter"/>
      <w:lvlText w:val="%8."/>
      <w:lvlJc w:val="left"/>
      <w:pPr>
        <w:ind w:left="5760" w:hanging="360"/>
      </w:pPr>
    </w:lvl>
    <w:lvl w:ilvl="8" w:tplc="36A49192">
      <w:start w:val="1"/>
      <w:numFmt w:val="lowerRoman"/>
      <w:lvlText w:val="%9."/>
      <w:lvlJc w:val="right"/>
      <w:pPr>
        <w:ind w:left="6480" w:hanging="180"/>
      </w:pPr>
    </w:lvl>
  </w:abstractNum>
  <w:abstractNum w:abstractNumId="2" w15:restartNumberingAfterBreak="0">
    <w:nsid w:val="1D2308FD"/>
    <w:multiLevelType w:val="hybridMultilevel"/>
    <w:tmpl w:val="F5B8334C"/>
    <w:lvl w:ilvl="0" w:tplc="6F7674F0">
      <w:start w:val="1"/>
      <w:numFmt w:val="bullet"/>
      <w:lvlText w:val=""/>
      <w:lvlJc w:val="left"/>
      <w:pPr>
        <w:ind w:left="780" w:hanging="360"/>
      </w:pPr>
      <w:rPr>
        <w:rFonts w:ascii="Symbol" w:hAnsi="Symbol"/>
      </w:rPr>
    </w:lvl>
    <w:lvl w:ilvl="1" w:tplc="87A415B6">
      <w:start w:val="1"/>
      <w:numFmt w:val="bullet"/>
      <w:lvlText w:val=""/>
      <w:lvlJc w:val="left"/>
      <w:pPr>
        <w:ind w:left="780" w:hanging="360"/>
      </w:pPr>
      <w:rPr>
        <w:rFonts w:ascii="Symbol" w:hAnsi="Symbol"/>
      </w:rPr>
    </w:lvl>
    <w:lvl w:ilvl="2" w:tplc="4F1EC28A">
      <w:start w:val="1"/>
      <w:numFmt w:val="bullet"/>
      <w:lvlText w:val=""/>
      <w:lvlJc w:val="left"/>
      <w:pPr>
        <w:ind w:left="780" w:hanging="360"/>
      </w:pPr>
      <w:rPr>
        <w:rFonts w:ascii="Symbol" w:hAnsi="Symbol"/>
      </w:rPr>
    </w:lvl>
    <w:lvl w:ilvl="3" w:tplc="DC58DF50">
      <w:start w:val="1"/>
      <w:numFmt w:val="bullet"/>
      <w:lvlText w:val=""/>
      <w:lvlJc w:val="left"/>
      <w:pPr>
        <w:ind w:left="780" w:hanging="360"/>
      </w:pPr>
      <w:rPr>
        <w:rFonts w:ascii="Symbol" w:hAnsi="Symbol"/>
      </w:rPr>
    </w:lvl>
    <w:lvl w:ilvl="4" w:tplc="8FDA0A12">
      <w:start w:val="1"/>
      <w:numFmt w:val="bullet"/>
      <w:lvlText w:val=""/>
      <w:lvlJc w:val="left"/>
      <w:pPr>
        <w:ind w:left="780" w:hanging="360"/>
      </w:pPr>
      <w:rPr>
        <w:rFonts w:ascii="Symbol" w:hAnsi="Symbol"/>
      </w:rPr>
    </w:lvl>
    <w:lvl w:ilvl="5" w:tplc="AF409AEC">
      <w:start w:val="1"/>
      <w:numFmt w:val="bullet"/>
      <w:lvlText w:val=""/>
      <w:lvlJc w:val="left"/>
      <w:pPr>
        <w:ind w:left="780" w:hanging="360"/>
      </w:pPr>
      <w:rPr>
        <w:rFonts w:ascii="Symbol" w:hAnsi="Symbol"/>
      </w:rPr>
    </w:lvl>
    <w:lvl w:ilvl="6" w:tplc="CB5ABF70">
      <w:start w:val="1"/>
      <w:numFmt w:val="bullet"/>
      <w:lvlText w:val=""/>
      <w:lvlJc w:val="left"/>
      <w:pPr>
        <w:ind w:left="780" w:hanging="360"/>
      </w:pPr>
      <w:rPr>
        <w:rFonts w:ascii="Symbol" w:hAnsi="Symbol"/>
      </w:rPr>
    </w:lvl>
    <w:lvl w:ilvl="7" w:tplc="C8329ED4">
      <w:start w:val="1"/>
      <w:numFmt w:val="bullet"/>
      <w:lvlText w:val=""/>
      <w:lvlJc w:val="left"/>
      <w:pPr>
        <w:ind w:left="780" w:hanging="360"/>
      </w:pPr>
      <w:rPr>
        <w:rFonts w:ascii="Symbol" w:hAnsi="Symbol"/>
      </w:rPr>
    </w:lvl>
    <w:lvl w:ilvl="8" w:tplc="A5B0C77E">
      <w:start w:val="1"/>
      <w:numFmt w:val="bullet"/>
      <w:lvlText w:val=""/>
      <w:lvlJc w:val="left"/>
      <w:pPr>
        <w:ind w:left="780" w:hanging="360"/>
      </w:pPr>
      <w:rPr>
        <w:rFonts w:ascii="Symbol" w:hAnsi="Symbol"/>
      </w:rPr>
    </w:lvl>
  </w:abstractNum>
  <w:abstractNum w:abstractNumId="3" w15:restartNumberingAfterBreak="0">
    <w:nsid w:val="28D35C9D"/>
    <w:multiLevelType w:val="hybridMultilevel"/>
    <w:tmpl w:val="740E9664"/>
    <w:lvl w:ilvl="0" w:tplc="946221A2">
      <w:numFmt w:val="bullet"/>
      <w:lvlText w:val="-"/>
      <w:lvlJc w:val="left"/>
      <w:pPr>
        <w:ind w:left="720" w:hanging="360"/>
      </w:pPr>
      <w:rPr>
        <w:rFonts w:ascii="Aptos" w:eastAsia="Aptos" w:hAnsi="Aptos" w:cs="Apto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4" w15:restartNumberingAfterBreak="0">
    <w:nsid w:val="2D1BE1E7"/>
    <w:multiLevelType w:val="hybridMultilevel"/>
    <w:tmpl w:val="4BFC9B62"/>
    <w:lvl w:ilvl="0" w:tplc="74EA9480">
      <w:start w:val="1"/>
      <w:numFmt w:val="bullet"/>
      <w:lvlText w:val="·"/>
      <w:lvlJc w:val="left"/>
      <w:pPr>
        <w:ind w:left="720" w:hanging="360"/>
      </w:pPr>
      <w:rPr>
        <w:rFonts w:ascii="Symbol" w:hAnsi="Symbol" w:hint="default"/>
      </w:rPr>
    </w:lvl>
    <w:lvl w:ilvl="1" w:tplc="69E624CC">
      <w:start w:val="1"/>
      <w:numFmt w:val="bullet"/>
      <w:lvlText w:val="o"/>
      <w:lvlJc w:val="left"/>
      <w:pPr>
        <w:ind w:left="1440" w:hanging="360"/>
      </w:pPr>
      <w:rPr>
        <w:rFonts w:ascii="Courier New" w:hAnsi="Courier New" w:hint="default"/>
      </w:rPr>
    </w:lvl>
    <w:lvl w:ilvl="2" w:tplc="176000CC">
      <w:start w:val="1"/>
      <w:numFmt w:val="bullet"/>
      <w:lvlText w:val=""/>
      <w:lvlJc w:val="left"/>
      <w:pPr>
        <w:ind w:left="2160" w:hanging="360"/>
      </w:pPr>
      <w:rPr>
        <w:rFonts w:ascii="Wingdings" w:hAnsi="Wingdings" w:hint="default"/>
      </w:rPr>
    </w:lvl>
    <w:lvl w:ilvl="3" w:tplc="13EC91F4">
      <w:start w:val="1"/>
      <w:numFmt w:val="bullet"/>
      <w:lvlText w:val=""/>
      <w:lvlJc w:val="left"/>
      <w:pPr>
        <w:ind w:left="2880" w:hanging="360"/>
      </w:pPr>
      <w:rPr>
        <w:rFonts w:ascii="Symbol" w:hAnsi="Symbol" w:hint="default"/>
      </w:rPr>
    </w:lvl>
    <w:lvl w:ilvl="4" w:tplc="B4BAEBBE">
      <w:start w:val="1"/>
      <w:numFmt w:val="bullet"/>
      <w:lvlText w:val="o"/>
      <w:lvlJc w:val="left"/>
      <w:pPr>
        <w:ind w:left="3600" w:hanging="360"/>
      </w:pPr>
      <w:rPr>
        <w:rFonts w:ascii="Courier New" w:hAnsi="Courier New" w:hint="default"/>
      </w:rPr>
    </w:lvl>
    <w:lvl w:ilvl="5" w:tplc="598EF202">
      <w:start w:val="1"/>
      <w:numFmt w:val="bullet"/>
      <w:lvlText w:val=""/>
      <w:lvlJc w:val="left"/>
      <w:pPr>
        <w:ind w:left="4320" w:hanging="360"/>
      </w:pPr>
      <w:rPr>
        <w:rFonts w:ascii="Wingdings" w:hAnsi="Wingdings" w:hint="default"/>
      </w:rPr>
    </w:lvl>
    <w:lvl w:ilvl="6" w:tplc="F6CA4C1A">
      <w:start w:val="1"/>
      <w:numFmt w:val="bullet"/>
      <w:lvlText w:val=""/>
      <w:lvlJc w:val="left"/>
      <w:pPr>
        <w:ind w:left="5040" w:hanging="360"/>
      </w:pPr>
      <w:rPr>
        <w:rFonts w:ascii="Symbol" w:hAnsi="Symbol" w:hint="default"/>
      </w:rPr>
    </w:lvl>
    <w:lvl w:ilvl="7" w:tplc="F5960910">
      <w:start w:val="1"/>
      <w:numFmt w:val="bullet"/>
      <w:lvlText w:val="o"/>
      <w:lvlJc w:val="left"/>
      <w:pPr>
        <w:ind w:left="5760" w:hanging="360"/>
      </w:pPr>
      <w:rPr>
        <w:rFonts w:ascii="Courier New" w:hAnsi="Courier New" w:hint="default"/>
      </w:rPr>
    </w:lvl>
    <w:lvl w:ilvl="8" w:tplc="2EE2030A">
      <w:start w:val="1"/>
      <w:numFmt w:val="bullet"/>
      <w:lvlText w:val=""/>
      <w:lvlJc w:val="left"/>
      <w:pPr>
        <w:ind w:left="6480" w:hanging="360"/>
      </w:pPr>
      <w:rPr>
        <w:rFonts w:ascii="Wingdings" w:hAnsi="Wingdings" w:hint="default"/>
      </w:rPr>
    </w:lvl>
  </w:abstractNum>
  <w:abstractNum w:abstractNumId="5" w15:restartNumberingAfterBreak="0">
    <w:nsid w:val="39354FC9"/>
    <w:multiLevelType w:val="hybridMultilevel"/>
    <w:tmpl w:val="92623A9C"/>
    <w:lvl w:ilvl="0" w:tplc="D85613BE">
      <w:start w:val="1"/>
      <w:numFmt w:val="bullet"/>
      <w:lvlText w:val="·"/>
      <w:lvlJc w:val="left"/>
      <w:pPr>
        <w:ind w:left="720" w:hanging="360"/>
      </w:pPr>
      <w:rPr>
        <w:rFonts w:ascii="Symbol" w:hAnsi="Symbol" w:hint="default"/>
      </w:rPr>
    </w:lvl>
    <w:lvl w:ilvl="1" w:tplc="B8423F5E">
      <w:start w:val="1"/>
      <w:numFmt w:val="bullet"/>
      <w:lvlText w:val="o"/>
      <w:lvlJc w:val="left"/>
      <w:pPr>
        <w:ind w:left="1440" w:hanging="360"/>
      </w:pPr>
      <w:rPr>
        <w:rFonts w:ascii="Courier New" w:hAnsi="Courier New" w:hint="default"/>
      </w:rPr>
    </w:lvl>
    <w:lvl w:ilvl="2" w:tplc="427AB488">
      <w:start w:val="1"/>
      <w:numFmt w:val="bullet"/>
      <w:lvlText w:val=""/>
      <w:lvlJc w:val="left"/>
      <w:pPr>
        <w:ind w:left="2160" w:hanging="360"/>
      </w:pPr>
      <w:rPr>
        <w:rFonts w:ascii="Wingdings" w:hAnsi="Wingdings" w:hint="default"/>
      </w:rPr>
    </w:lvl>
    <w:lvl w:ilvl="3" w:tplc="75301DAC">
      <w:start w:val="1"/>
      <w:numFmt w:val="bullet"/>
      <w:lvlText w:val=""/>
      <w:lvlJc w:val="left"/>
      <w:pPr>
        <w:ind w:left="2880" w:hanging="360"/>
      </w:pPr>
      <w:rPr>
        <w:rFonts w:ascii="Symbol" w:hAnsi="Symbol" w:hint="default"/>
      </w:rPr>
    </w:lvl>
    <w:lvl w:ilvl="4" w:tplc="C23AB7D2">
      <w:start w:val="1"/>
      <w:numFmt w:val="bullet"/>
      <w:lvlText w:val="o"/>
      <w:lvlJc w:val="left"/>
      <w:pPr>
        <w:ind w:left="3600" w:hanging="360"/>
      </w:pPr>
      <w:rPr>
        <w:rFonts w:ascii="Courier New" w:hAnsi="Courier New" w:hint="default"/>
      </w:rPr>
    </w:lvl>
    <w:lvl w:ilvl="5" w:tplc="752EE9F8">
      <w:start w:val="1"/>
      <w:numFmt w:val="bullet"/>
      <w:lvlText w:val=""/>
      <w:lvlJc w:val="left"/>
      <w:pPr>
        <w:ind w:left="4320" w:hanging="360"/>
      </w:pPr>
      <w:rPr>
        <w:rFonts w:ascii="Wingdings" w:hAnsi="Wingdings" w:hint="default"/>
      </w:rPr>
    </w:lvl>
    <w:lvl w:ilvl="6" w:tplc="631A3A4E">
      <w:start w:val="1"/>
      <w:numFmt w:val="bullet"/>
      <w:lvlText w:val=""/>
      <w:lvlJc w:val="left"/>
      <w:pPr>
        <w:ind w:left="5040" w:hanging="360"/>
      </w:pPr>
      <w:rPr>
        <w:rFonts w:ascii="Symbol" w:hAnsi="Symbol" w:hint="default"/>
      </w:rPr>
    </w:lvl>
    <w:lvl w:ilvl="7" w:tplc="0C02E526">
      <w:start w:val="1"/>
      <w:numFmt w:val="bullet"/>
      <w:lvlText w:val="o"/>
      <w:lvlJc w:val="left"/>
      <w:pPr>
        <w:ind w:left="5760" w:hanging="360"/>
      </w:pPr>
      <w:rPr>
        <w:rFonts w:ascii="Courier New" w:hAnsi="Courier New" w:hint="default"/>
      </w:rPr>
    </w:lvl>
    <w:lvl w:ilvl="8" w:tplc="63E24C1A">
      <w:start w:val="1"/>
      <w:numFmt w:val="bullet"/>
      <w:lvlText w:val=""/>
      <w:lvlJc w:val="left"/>
      <w:pPr>
        <w:ind w:left="6480" w:hanging="360"/>
      </w:pPr>
      <w:rPr>
        <w:rFonts w:ascii="Wingdings" w:hAnsi="Wingdings" w:hint="default"/>
      </w:rPr>
    </w:lvl>
  </w:abstractNum>
  <w:abstractNum w:abstractNumId="6" w15:restartNumberingAfterBreak="0">
    <w:nsid w:val="449F19E0"/>
    <w:multiLevelType w:val="hybridMultilevel"/>
    <w:tmpl w:val="3440F29C"/>
    <w:lvl w:ilvl="0" w:tplc="070A6572">
      <w:start w:val="1"/>
      <w:numFmt w:val="bullet"/>
      <w:lvlText w:val="-"/>
      <w:lvlJc w:val="left"/>
      <w:pPr>
        <w:ind w:left="720" w:hanging="360"/>
      </w:pPr>
      <w:rPr>
        <w:rFonts w:ascii="Aptos" w:hAnsi="Aptos" w:hint="default"/>
      </w:rPr>
    </w:lvl>
    <w:lvl w:ilvl="1" w:tplc="4F8067B2">
      <w:start w:val="1"/>
      <w:numFmt w:val="bullet"/>
      <w:lvlText w:val="o"/>
      <w:lvlJc w:val="left"/>
      <w:pPr>
        <w:ind w:left="1440" w:hanging="360"/>
      </w:pPr>
      <w:rPr>
        <w:rFonts w:ascii="Courier New" w:hAnsi="Courier New" w:hint="default"/>
      </w:rPr>
    </w:lvl>
    <w:lvl w:ilvl="2" w:tplc="80B0679C">
      <w:start w:val="1"/>
      <w:numFmt w:val="bullet"/>
      <w:lvlText w:val=""/>
      <w:lvlJc w:val="left"/>
      <w:pPr>
        <w:ind w:left="2160" w:hanging="360"/>
      </w:pPr>
      <w:rPr>
        <w:rFonts w:ascii="Wingdings" w:hAnsi="Wingdings" w:hint="default"/>
      </w:rPr>
    </w:lvl>
    <w:lvl w:ilvl="3" w:tplc="442848B6">
      <w:start w:val="1"/>
      <w:numFmt w:val="bullet"/>
      <w:lvlText w:val=""/>
      <w:lvlJc w:val="left"/>
      <w:pPr>
        <w:ind w:left="2880" w:hanging="360"/>
      </w:pPr>
      <w:rPr>
        <w:rFonts w:ascii="Symbol" w:hAnsi="Symbol" w:hint="default"/>
      </w:rPr>
    </w:lvl>
    <w:lvl w:ilvl="4" w:tplc="CDF8434E">
      <w:start w:val="1"/>
      <w:numFmt w:val="bullet"/>
      <w:lvlText w:val="o"/>
      <w:lvlJc w:val="left"/>
      <w:pPr>
        <w:ind w:left="3600" w:hanging="360"/>
      </w:pPr>
      <w:rPr>
        <w:rFonts w:ascii="Courier New" w:hAnsi="Courier New" w:hint="default"/>
      </w:rPr>
    </w:lvl>
    <w:lvl w:ilvl="5" w:tplc="94447302">
      <w:start w:val="1"/>
      <w:numFmt w:val="bullet"/>
      <w:lvlText w:val=""/>
      <w:lvlJc w:val="left"/>
      <w:pPr>
        <w:ind w:left="4320" w:hanging="360"/>
      </w:pPr>
      <w:rPr>
        <w:rFonts w:ascii="Wingdings" w:hAnsi="Wingdings" w:hint="default"/>
      </w:rPr>
    </w:lvl>
    <w:lvl w:ilvl="6" w:tplc="7BD07770">
      <w:start w:val="1"/>
      <w:numFmt w:val="bullet"/>
      <w:lvlText w:val=""/>
      <w:lvlJc w:val="left"/>
      <w:pPr>
        <w:ind w:left="5040" w:hanging="360"/>
      </w:pPr>
      <w:rPr>
        <w:rFonts w:ascii="Symbol" w:hAnsi="Symbol" w:hint="default"/>
      </w:rPr>
    </w:lvl>
    <w:lvl w:ilvl="7" w:tplc="60C00398">
      <w:start w:val="1"/>
      <w:numFmt w:val="bullet"/>
      <w:lvlText w:val="o"/>
      <w:lvlJc w:val="left"/>
      <w:pPr>
        <w:ind w:left="5760" w:hanging="360"/>
      </w:pPr>
      <w:rPr>
        <w:rFonts w:ascii="Courier New" w:hAnsi="Courier New" w:hint="default"/>
      </w:rPr>
    </w:lvl>
    <w:lvl w:ilvl="8" w:tplc="188E52CA">
      <w:start w:val="1"/>
      <w:numFmt w:val="bullet"/>
      <w:lvlText w:val=""/>
      <w:lvlJc w:val="left"/>
      <w:pPr>
        <w:ind w:left="6480" w:hanging="360"/>
      </w:pPr>
      <w:rPr>
        <w:rFonts w:ascii="Wingdings" w:hAnsi="Wingdings" w:hint="default"/>
      </w:rPr>
    </w:lvl>
  </w:abstractNum>
  <w:abstractNum w:abstractNumId="7" w15:restartNumberingAfterBreak="0">
    <w:nsid w:val="4B1F8B21"/>
    <w:multiLevelType w:val="hybridMultilevel"/>
    <w:tmpl w:val="D6308E68"/>
    <w:lvl w:ilvl="0" w:tplc="A1524F08">
      <w:start w:val="1"/>
      <w:numFmt w:val="bullet"/>
      <w:lvlText w:val="·"/>
      <w:lvlJc w:val="left"/>
      <w:pPr>
        <w:ind w:left="720" w:hanging="360"/>
      </w:pPr>
      <w:rPr>
        <w:rFonts w:ascii="Symbol" w:hAnsi="Symbol" w:hint="default"/>
      </w:rPr>
    </w:lvl>
    <w:lvl w:ilvl="1" w:tplc="3D3A6688">
      <w:start w:val="1"/>
      <w:numFmt w:val="bullet"/>
      <w:lvlText w:val="o"/>
      <w:lvlJc w:val="left"/>
      <w:pPr>
        <w:ind w:left="1440" w:hanging="360"/>
      </w:pPr>
      <w:rPr>
        <w:rFonts w:ascii="Courier New" w:hAnsi="Courier New" w:hint="default"/>
      </w:rPr>
    </w:lvl>
    <w:lvl w:ilvl="2" w:tplc="047C6198">
      <w:start w:val="1"/>
      <w:numFmt w:val="bullet"/>
      <w:lvlText w:val=""/>
      <w:lvlJc w:val="left"/>
      <w:pPr>
        <w:ind w:left="2160" w:hanging="360"/>
      </w:pPr>
      <w:rPr>
        <w:rFonts w:ascii="Wingdings" w:hAnsi="Wingdings" w:hint="default"/>
      </w:rPr>
    </w:lvl>
    <w:lvl w:ilvl="3" w:tplc="93862A0E">
      <w:start w:val="1"/>
      <w:numFmt w:val="bullet"/>
      <w:lvlText w:val=""/>
      <w:lvlJc w:val="left"/>
      <w:pPr>
        <w:ind w:left="2880" w:hanging="360"/>
      </w:pPr>
      <w:rPr>
        <w:rFonts w:ascii="Symbol" w:hAnsi="Symbol" w:hint="default"/>
      </w:rPr>
    </w:lvl>
    <w:lvl w:ilvl="4" w:tplc="BDE0C970">
      <w:start w:val="1"/>
      <w:numFmt w:val="bullet"/>
      <w:lvlText w:val="o"/>
      <w:lvlJc w:val="left"/>
      <w:pPr>
        <w:ind w:left="3600" w:hanging="360"/>
      </w:pPr>
      <w:rPr>
        <w:rFonts w:ascii="Courier New" w:hAnsi="Courier New" w:hint="default"/>
      </w:rPr>
    </w:lvl>
    <w:lvl w:ilvl="5" w:tplc="40A8BCD2">
      <w:start w:val="1"/>
      <w:numFmt w:val="bullet"/>
      <w:lvlText w:val=""/>
      <w:lvlJc w:val="left"/>
      <w:pPr>
        <w:ind w:left="4320" w:hanging="360"/>
      </w:pPr>
      <w:rPr>
        <w:rFonts w:ascii="Wingdings" w:hAnsi="Wingdings" w:hint="default"/>
      </w:rPr>
    </w:lvl>
    <w:lvl w:ilvl="6" w:tplc="682008C4">
      <w:start w:val="1"/>
      <w:numFmt w:val="bullet"/>
      <w:lvlText w:val=""/>
      <w:lvlJc w:val="left"/>
      <w:pPr>
        <w:ind w:left="5040" w:hanging="360"/>
      </w:pPr>
      <w:rPr>
        <w:rFonts w:ascii="Symbol" w:hAnsi="Symbol" w:hint="default"/>
      </w:rPr>
    </w:lvl>
    <w:lvl w:ilvl="7" w:tplc="8FAE6DA8">
      <w:start w:val="1"/>
      <w:numFmt w:val="bullet"/>
      <w:lvlText w:val="o"/>
      <w:lvlJc w:val="left"/>
      <w:pPr>
        <w:ind w:left="5760" w:hanging="360"/>
      </w:pPr>
      <w:rPr>
        <w:rFonts w:ascii="Courier New" w:hAnsi="Courier New" w:hint="default"/>
      </w:rPr>
    </w:lvl>
    <w:lvl w:ilvl="8" w:tplc="4F82926C">
      <w:start w:val="1"/>
      <w:numFmt w:val="bullet"/>
      <w:lvlText w:val=""/>
      <w:lvlJc w:val="left"/>
      <w:pPr>
        <w:ind w:left="6480" w:hanging="360"/>
      </w:pPr>
      <w:rPr>
        <w:rFonts w:ascii="Wingdings" w:hAnsi="Wingdings" w:hint="default"/>
      </w:rPr>
    </w:lvl>
  </w:abstractNum>
  <w:abstractNum w:abstractNumId="8" w15:restartNumberingAfterBreak="0">
    <w:nsid w:val="4CF8091E"/>
    <w:multiLevelType w:val="hybridMultilevel"/>
    <w:tmpl w:val="BB5896FA"/>
    <w:lvl w:ilvl="0" w:tplc="5B621D12">
      <w:start w:val="1"/>
      <w:numFmt w:val="decimal"/>
      <w:lvlText w:val="%1."/>
      <w:lvlJc w:val="left"/>
      <w:pPr>
        <w:ind w:left="720" w:hanging="360"/>
      </w:pPr>
    </w:lvl>
    <w:lvl w:ilvl="1" w:tplc="96860754">
      <w:start w:val="1"/>
      <w:numFmt w:val="lowerLetter"/>
      <w:lvlText w:val="%2."/>
      <w:lvlJc w:val="left"/>
      <w:pPr>
        <w:ind w:left="1440" w:hanging="360"/>
      </w:pPr>
    </w:lvl>
    <w:lvl w:ilvl="2" w:tplc="8A02FDDE">
      <w:start w:val="1"/>
      <w:numFmt w:val="lowerRoman"/>
      <w:lvlText w:val="%3."/>
      <w:lvlJc w:val="right"/>
      <w:pPr>
        <w:ind w:left="2160" w:hanging="180"/>
      </w:pPr>
    </w:lvl>
    <w:lvl w:ilvl="3" w:tplc="DBCE1682">
      <w:start w:val="1"/>
      <w:numFmt w:val="decimal"/>
      <w:lvlText w:val="%4."/>
      <w:lvlJc w:val="left"/>
      <w:pPr>
        <w:ind w:left="2880" w:hanging="360"/>
      </w:pPr>
    </w:lvl>
    <w:lvl w:ilvl="4" w:tplc="FF24B8A4">
      <w:start w:val="1"/>
      <w:numFmt w:val="lowerLetter"/>
      <w:lvlText w:val="%5."/>
      <w:lvlJc w:val="left"/>
      <w:pPr>
        <w:ind w:left="3600" w:hanging="360"/>
      </w:pPr>
    </w:lvl>
    <w:lvl w:ilvl="5" w:tplc="F5486B36">
      <w:start w:val="1"/>
      <w:numFmt w:val="lowerRoman"/>
      <w:lvlText w:val="%6."/>
      <w:lvlJc w:val="right"/>
      <w:pPr>
        <w:ind w:left="4320" w:hanging="180"/>
      </w:pPr>
    </w:lvl>
    <w:lvl w:ilvl="6" w:tplc="6E30C294">
      <w:start w:val="1"/>
      <w:numFmt w:val="decimal"/>
      <w:lvlText w:val="%7."/>
      <w:lvlJc w:val="left"/>
      <w:pPr>
        <w:ind w:left="5040" w:hanging="360"/>
      </w:pPr>
    </w:lvl>
    <w:lvl w:ilvl="7" w:tplc="50E0F292">
      <w:start w:val="1"/>
      <w:numFmt w:val="lowerLetter"/>
      <w:lvlText w:val="%8."/>
      <w:lvlJc w:val="left"/>
      <w:pPr>
        <w:ind w:left="5760" w:hanging="360"/>
      </w:pPr>
    </w:lvl>
    <w:lvl w:ilvl="8" w:tplc="6AB88CFE">
      <w:start w:val="1"/>
      <w:numFmt w:val="lowerRoman"/>
      <w:lvlText w:val="%9."/>
      <w:lvlJc w:val="right"/>
      <w:pPr>
        <w:ind w:left="6480" w:hanging="180"/>
      </w:pPr>
    </w:lvl>
  </w:abstractNum>
  <w:abstractNum w:abstractNumId="9" w15:restartNumberingAfterBreak="0">
    <w:nsid w:val="5B0B4AAD"/>
    <w:multiLevelType w:val="hybridMultilevel"/>
    <w:tmpl w:val="9C587A30"/>
    <w:lvl w:ilvl="0" w:tplc="2536F66A">
      <w:start w:val="1"/>
      <w:numFmt w:val="decimal"/>
      <w:lvlText w:val="%1."/>
      <w:lvlJc w:val="left"/>
      <w:pPr>
        <w:ind w:left="720" w:hanging="360"/>
      </w:pPr>
    </w:lvl>
    <w:lvl w:ilvl="1" w:tplc="F87098F2">
      <w:start w:val="1"/>
      <w:numFmt w:val="lowerLetter"/>
      <w:lvlText w:val="%2."/>
      <w:lvlJc w:val="left"/>
      <w:pPr>
        <w:ind w:left="1440" w:hanging="360"/>
      </w:pPr>
    </w:lvl>
    <w:lvl w:ilvl="2" w:tplc="F2D69754">
      <w:start w:val="1"/>
      <w:numFmt w:val="lowerRoman"/>
      <w:lvlText w:val="%3."/>
      <w:lvlJc w:val="right"/>
      <w:pPr>
        <w:ind w:left="2160" w:hanging="180"/>
      </w:pPr>
    </w:lvl>
    <w:lvl w:ilvl="3" w:tplc="1A70A876">
      <w:start w:val="1"/>
      <w:numFmt w:val="decimal"/>
      <w:lvlText w:val="%4."/>
      <w:lvlJc w:val="left"/>
      <w:pPr>
        <w:ind w:left="2880" w:hanging="360"/>
      </w:pPr>
    </w:lvl>
    <w:lvl w:ilvl="4" w:tplc="3292791A">
      <w:start w:val="1"/>
      <w:numFmt w:val="lowerLetter"/>
      <w:lvlText w:val="%5."/>
      <w:lvlJc w:val="left"/>
      <w:pPr>
        <w:ind w:left="3600" w:hanging="360"/>
      </w:pPr>
    </w:lvl>
    <w:lvl w:ilvl="5" w:tplc="4724AF76">
      <w:start w:val="1"/>
      <w:numFmt w:val="lowerRoman"/>
      <w:lvlText w:val="%6."/>
      <w:lvlJc w:val="right"/>
      <w:pPr>
        <w:ind w:left="4320" w:hanging="180"/>
      </w:pPr>
    </w:lvl>
    <w:lvl w:ilvl="6" w:tplc="AE5C8FE8">
      <w:start w:val="1"/>
      <w:numFmt w:val="decimal"/>
      <w:lvlText w:val="%7."/>
      <w:lvlJc w:val="left"/>
      <w:pPr>
        <w:ind w:left="5040" w:hanging="360"/>
      </w:pPr>
    </w:lvl>
    <w:lvl w:ilvl="7" w:tplc="3648B5E4">
      <w:start w:val="1"/>
      <w:numFmt w:val="lowerLetter"/>
      <w:lvlText w:val="%8."/>
      <w:lvlJc w:val="left"/>
      <w:pPr>
        <w:ind w:left="5760" w:hanging="360"/>
      </w:pPr>
    </w:lvl>
    <w:lvl w:ilvl="8" w:tplc="871A8C46">
      <w:start w:val="1"/>
      <w:numFmt w:val="lowerRoman"/>
      <w:lvlText w:val="%9."/>
      <w:lvlJc w:val="right"/>
      <w:pPr>
        <w:ind w:left="6480" w:hanging="180"/>
      </w:pPr>
    </w:lvl>
  </w:abstractNum>
  <w:abstractNum w:abstractNumId="10" w15:restartNumberingAfterBreak="0">
    <w:nsid w:val="5FBF62B0"/>
    <w:multiLevelType w:val="hybridMultilevel"/>
    <w:tmpl w:val="A8EA8BC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6ABA2428"/>
    <w:multiLevelType w:val="hybridMultilevel"/>
    <w:tmpl w:val="9D508BAE"/>
    <w:lvl w:ilvl="0" w:tplc="27D20F12">
      <w:numFmt w:val="bullet"/>
      <w:lvlText w:val="-"/>
      <w:lvlJc w:val="left"/>
      <w:pPr>
        <w:ind w:left="720" w:hanging="360"/>
      </w:pPr>
      <w:rPr>
        <w:rFonts w:ascii="Aptos" w:eastAsiaTheme="minorHAnsi" w:hAnsi="Aptos" w:cstheme="minorBid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2" w15:restartNumberingAfterBreak="0">
    <w:nsid w:val="6B1718BE"/>
    <w:multiLevelType w:val="hybridMultilevel"/>
    <w:tmpl w:val="1338A9BE"/>
    <w:lvl w:ilvl="0" w:tplc="7C904600">
      <w:start w:val="1"/>
      <w:numFmt w:val="bullet"/>
      <w:lvlText w:val=""/>
      <w:lvlJc w:val="left"/>
      <w:pPr>
        <w:ind w:left="720" w:hanging="360"/>
      </w:pPr>
      <w:rPr>
        <w:rFonts w:ascii="Symbol" w:hAnsi="Symbol" w:hint="default"/>
      </w:rPr>
    </w:lvl>
    <w:lvl w:ilvl="1" w:tplc="F09AD068">
      <w:start w:val="1"/>
      <w:numFmt w:val="bullet"/>
      <w:lvlText w:val="o"/>
      <w:lvlJc w:val="left"/>
      <w:pPr>
        <w:ind w:left="1440" w:hanging="360"/>
      </w:pPr>
      <w:rPr>
        <w:rFonts w:ascii="Courier New" w:hAnsi="Courier New" w:hint="default"/>
      </w:rPr>
    </w:lvl>
    <w:lvl w:ilvl="2" w:tplc="CCF445DC">
      <w:start w:val="1"/>
      <w:numFmt w:val="bullet"/>
      <w:lvlText w:val=""/>
      <w:lvlJc w:val="left"/>
      <w:pPr>
        <w:ind w:left="2160" w:hanging="360"/>
      </w:pPr>
      <w:rPr>
        <w:rFonts w:ascii="Wingdings" w:hAnsi="Wingdings" w:hint="default"/>
      </w:rPr>
    </w:lvl>
    <w:lvl w:ilvl="3" w:tplc="697076BA">
      <w:start w:val="1"/>
      <w:numFmt w:val="bullet"/>
      <w:lvlText w:val=""/>
      <w:lvlJc w:val="left"/>
      <w:pPr>
        <w:ind w:left="2880" w:hanging="360"/>
      </w:pPr>
      <w:rPr>
        <w:rFonts w:ascii="Symbol" w:hAnsi="Symbol" w:hint="default"/>
      </w:rPr>
    </w:lvl>
    <w:lvl w:ilvl="4" w:tplc="1F4AAA18">
      <w:start w:val="1"/>
      <w:numFmt w:val="bullet"/>
      <w:lvlText w:val="o"/>
      <w:lvlJc w:val="left"/>
      <w:pPr>
        <w:ind w:left="3600" w:hanging="360"/>
      </w:pPr>
      <w:rPr>
        <w:rFonts w:ascii="Courier New" w:hAnsi="Courier New" w:hint="default"/>
      </w:rPr>
    </w:lvl>
    <w:lvl w:ilvl="5" w:tplc="CDB2D5E4">
      <w:start w:val="1"/>
      <w:numFmt w:val="bullet"/>
      <w:lvlText w:val=""/>
      <w:lvlJc w:val="left"/>
      <w:pPr>
        <w:ind w:left="4320" w:hanging="360"/>
      </w:pPr>
      <w:rPr>
        <w:rFonts w:ascii="Wingdings" w:hAnsi="Wingdings" w:hint="default"/>
      </w:rPr>
    </w:lvl>
    <w:lvl w:ilvl="6" w:tplc="4148B932">
      <w:start w:val="1"/>
      <w:numFmt w:val="bullet"/>
      <w:lvlText w:val=""/>
      <w:lvlJc w:val="left"/>
      <w:pPr>
        <w:ind w:left="5040" w:hanging="360"/>
      </w:pPr>
      <w:rPr>
        <w:rFonts w:ascii="Symbol" w:hAnsi="Symbol" w:hint="default"/>
      </w:rPr>
    </w:lvl>
    <w:lvl w:ilvl="7" w:tplc="38AA3B10">
      <w:start w:val="1"/>
      <w:numFmt w:val="bullet"/>
      <w:lvlText w:val="o"/>
      <w:lvlJc w:val="left"/>
      <w:pPr>
        <w:ind w:left="5760" w:hanging="360"/>
      </w:pPr>
      <w:rPr>
        <w:rFonts w:ascii="Courier New" w:hAnsi="Courier New" w:hint="default"/>
      </w:rPr>
    </w:lvl>
    <w:lvl w:ilvl="8" w:tplc="47F283A8">
      <w:start w:val="1"/>
      <w:numFmt w:val="bullet"/>
      <w:lvlText w:val=""/>
      <w:lvlJc w:val="left"/>
      <w:pPr>
        <w:ind w:left="6480" w:hanging="360"/>
      </w:pPr>
      <w:rPr>
        <w:rFonts w:ascii="Wingdings" w:hAnsi="Wingdings" w:hint="default"/>
      </w:rPr>
    </w:lvl>
  </w:abstractNum>
  <w:abstractNum w:abstractNumId="13" w15:restartNumberingAfterBreak="0">
    <w:nsid w:val="74340DA5"/>
    <w:multiLevelType w:val="hybridMultilevel"/>
    <w:tmpl w:val="C406D27E"/>
    <w:lvl w:ilvl="0" w:tplc="E1422A30">
      <w:start w:val="1"/>
      <w:numFmt w:val="decimal"/>
      <w:lvlText w:val="%1."/>
      <w:lvlJc w:val="left"/>
      <w:pPr>
        <w:ind w:left="720" w:hanging="360"/>
      </w:pPr>
    </w:lvl>
    <w:lvl w:ilvl="1" w:tplc="D104FCC0">
      <w:start w:val="1"/>
      <w:numFmt w:val="lowerLetter"/>
      <w:lvlText w:val="%2."/>
      <w:lvlJc w:val="left"/>
      <w:pPr>
        <w:ind w:left="1440" w:hanging="360"/>
      </w:pPr>
    </w:lvl>
    <w:lvl w:ilvl="2" w:tplc="F82EC8F8">
      <w:start w:val="1"/>
      <w:numFmt w:val="lowerRoman"/>
      <w:lvlText w:val="%3."/>
      <w:lvlJc w:val="right"/>
      <w:pPr>
        <w:ind w:left="2160" w:hanging="180"/>
      </w:pPr>
    </w:lvl>
    <w:lvl w:ilvl="3" w:tplc="71A65246">
      <w:start w:val="1"/>
      <w:numFmt w:val="decimal"/>
      <w:lvlText w:val="%4."/>
      <w:lvlJc w:val="left"/>
      <w:pPr>
        <w:ind w:left="2880" w:hanging="360"/>
      </w:pPr>
    </w:lvl>
    <w:lvl w:ilvl="4" w:tplc="A98ABC74">
      <w:start w:val="1"/>
      <w:numFmt w:val="lowerLetter"/>
      <w:lvlText w:val="%5."/>
      <w:lvlJc w:val="left"/>
      <w:pPr>
        <w:ind w:left="3600" w:hanging="360"/>
      </w:pPr>
    </w:lvl>
    <w:lvl w:ilvl="5" w:tplc="1CF65158">
      <w:start w:val="1"/>
      <w:numFmt w:val="lowerRoman"/>
      <w:lvlText w:val="%6."/>
      <w:lvlJc w:val="right"/>
      <w:pPr>
        <w:ind w:left="4320" w:hanging="180"/>
      </w:pPr>
    </w:lvl>
    <w:lvl w:ilvl="6" w:tplc="F8404AEE">
      <w:start w:val="1"/>
      <w:numFmt w:val="decimal"/>
      <w:lvlText w:val="%7."/>
      <w:lvlJc w:val="left"/>
      <w:pPr>
        <w:ind w:left="5040" w:hanging="360"/>
      </w:pPr>
    </w:lvl>
    <w:lvl w:ilvl="7" w:tplc="1458E424">
      <w:start w:val="1"/>
      <w:numFmt w:val="lowerLetter"/>
      <w:lvlText w:val="%8."/>
      <w:lvlJc w:val="left"/>
      <w:pPr>
        <w:ind w:left="5760" w:hanging="360"/>
      </w:pPr>
    </w:lvl>
    <w:lvl w:ilvl="8" w:tplc="C29A3A08">
      <w:start w:val="1"/>
      <w:numFmt w:val="lowerRoman"/>
      <w:lvlText w:val="%9."/>
      <w:lvlJc w:val="right"/>
      <w:pPr>
        <w:ind w:left="6480" w:hanging="180"/>
      </w:pPr>
    </w:lvl>
  </w:abstractNum>
  <w:abstractNum w:abstractNumId="14" w15:restartNumberingAfterBreak="0">
    <w:nsid w:val="7AFD737F"/>
    <w:multiLevelType w:val="hybridMultilevel"/>
    <w:tmpl w:val="6568C1E0"/>
    <w:lvl w:ilvl="0" w:tplc="3226532E">
      <w:start w:val="1"/>
      <w:numFmt w:val="decimal"/>
      <w:lvlText w:val="%1."/>
      <w:lvlJc w:val="left"/>
      <w:pPr>
        <w:ind w:left="720" w:hanging="360"/>
      </w:pPr>
    </w:lvl>
    <w:lvl w:ilvl="1" w:tplc="9BE05B36">
      <w:start w:val="1"/>
      <w:numFmt w:val="lowerLetter"/>
      <w:lvlText w:val="%2."/>
      <w:lvlJc w:val="left"/>
      <w:pPr>
        <w:ind w:left="1440" w:hanging="360"/>
      </w:pPr>
    </w:lvl>
    <w:lvl w:ilvl="2" w:tplc="7CC06E4C">
      <w:start w:val="1"/>
      <w:numFmt w:val="lowerRoman"/>
      <w:lvlText w:val="%3."/>
      <w:lvlJc w:val="right"/>
      <w:pPr>
        <w:ind w:left="2160" w:hanging="180"/>
      </w:pPr>
    </w:lvl>
    <w:lvl w:ilvl="3" w:tplc="E44832E8">
      <w:start w:val="1"/>
      <w:numFmt w:val="decimal"/>
      <w:lvlText w:val="%4."/>
      <w:lvlJc w:val="left"/>
      <w:pPr>
        <w:ind w:left="2880" w:hanging="360"/>
      </w:pPr>
    </w:lvl>
    <w:lvl w:ilvl="4" w:tplc="5ACCD6B4">
      <w:start w:val="1"/>
      <w:numFmt w:val="lowerLetter"/>
      <w:lvlText w:val="%5."/>
      <w:lvlJc w:val="left"/>
      <w:pPr>
        <w:ind w:left="3600" w:hanging="360"/>
      </w:pPr>
    </w:lvl>
    <w:lvl w:ilvl="5" w:tplc="71CE6B08">
      <w:start w:val="1"/>
      <w:numFmt w:val="lowerRoman"/>
      <w:lvlText w:val="%6."/>
      <w:lvlJc w:val="right"/>
      <w:pPr>
        <w:ind w:left="4320" w:hanging="180"/>
      </w:pPr>
    </w:lvl>
    <w:lvl w:ilvl="6" w:tplc="95A6A6F4">
      <w:start w:val="1"/>
      <w:numFmt w:val="decimal"/>
      <w:lvlText w:val="%7."/>
      <w:lvlJc w:val="left"/>
      <w:pPr>
        <w:ind w:left="5040" w:hanging="360"/>
      </w:pPr>
    </w:lvl>
    <w:lvl w:ilvl="7" w:tplc="511E8164">
      <w:start w:val="1"/>
      <w:numFmt w:val="lowerLetter"/>
      <w:lvlText w:val="%8."/>
      <w:lvlJc w:val="left"/>
      <w:pPr>
        <w:ind w:left="5760" w:hanging="360"/>
      </w:pPr>
    </w:lvl>
    <w:lvl w:ilvl="8" w:tplc="7700DAF8">
      <w:start w:val="1"/>
      <w:numFmt w:val="lowerRoman"/>
      <w:lvlText w:val="%9."/>
      <w:lvlJc w:val="right"/>
      <w:pPr>
        <w:ind w:left="6480" w:hanging="180"/>
      </w:pPr>
    </w:lvl>
  </w:abstractNum>
  <w:abstractNum w:abstractNumId="15" w15:restartNumberingAfterBreak="0">
    <w:nsid w:val="7D510CA0"/>
    <w:multiLevelType w:val="hybridMultilevel"/>
    <w:tmpl w:val="45CAD534"/>
    <w:lvl w:ilvl="0" w:tplc="EE246446">
      <w:start w:val="1"/>
      <w:numFmt w:val="bullet"/>
      <w:lvlText w:val="·"/>
      <w:lvlJc w:val="left"/>
      <w:pPr>
        <w:ind w:left="720" w:hanging="360"/>
      </w:pPr>
      <w:rPr>
        <w:rFonts w:ascii="Symbol" w:hAnsi="Symbol" w:hint="default"/>
      </w:rPr>
    </w:lvl>
    <w:lvl w:ilvl="1" w:tplc="61C40D82">
      <w:start w:val="1"/>
      <w:numFmt w:val="bullet"/>
      <w:lvlText w:val="o"/>
      <w:lvlJc w:val="left"/>
      <w:pPr>
        <w:ind w:left="1440" w:hanging="360"/>
      </w:pPr>
      <w:rPr>
        <w:rFonts w:ascii="Courier New" w:hAnsi="Courier New" w:hint="default"/>
      </w:rPr>
    </w:lvl>
    <w:lvl w:ilvl="2" w:tplc="B9BCD94C">
      <w:start w:val="1"/>
      <w:numFmt w:val="bullet"/>
      <w:lvlText w:val=""/>
      <w:lvlJc w:val="left"/>
      <w:pPr>
        <w:ind w:left="2160" w:hanging="360"/>
      </w:pPr>
      <w:rPr>
        <w:rFonts w:ascii="Wingdings" w:hAnsi="Wingdings" w:hint="default"/>
      </w:rPr>
    </w:lvl>
    <w:lvl w:ilvl="3" w:tplc="B0FE6E18">
      <w:start w:val="1"/>
      <w:numFmt w:val="bullet"/>
      <w:lvlText w:val=""/>
      <w:lvlJc w:val="left"/>
      <w:pPr>
        <w:ind w:left="2880" w:hanging="360"/>
      </w:pPr>
      <w:rPr>
        <w:rFonts w:ascii="Symbol" w:hAnsi="Symbol" w:hint="default"/>
      </w:rPr>
    </w:lvl>
    <w:lvl w:ilvl="4" w:tplc="EC5C0278">
      <w:start w:val="1"/>
      <w:numFmt w:val="bullet"/>
      <w:lvlText w:val="o"/>
      <w:lvlJc w:val="left"/>
      <w:pPr>
        <w:ind w:left="3600" w:hanging="360"/>
      </w:pPr>
      <w:rPr>
        <w:rFonts w:ascii="Courier New" w:hAnsi="Courier New" w:hint="default"/>
      </w:rPr>
    </w:lvl>
    <w:lvl w:ilvl="5" w:tplc="08D09220">
      <w:start w:val="1"/>
      <w:numFmt w:val="bullet"/>
      <w:lvlText w:val=""/>
      <w:lvlJc w:val="left"/>
      <w:pPr>
        <w:ind w:left="4320" w:hanging="360"/>
      </w:pPr>
      <w:rPr>
        <w:rFonts w:ascii="Wingdings" w:hAnsi="Wingdings" w:hint="default"/>
      </w:rPr>
    </w:lvl>
    <w:lvl w:ilvl="6" w:tplc="7AD26DDE">
      <w:start w:val="1"/>
      <w:numFmt w:val="bullet"/>
      <w:lvlText w:val=""/>
      <w:lvlJc w:val="left"/>
      <w:pPr>
        <w:ind w:left="5040" w:hanging="360"/>
      </w:pPr>
      <w:rPr>
        <w:rFonts w:ascii="Symbol" w:hAnsi="Symbol" w:hint="default"/>
      </w:rPr>
    </w:lvl>
    <w:lvl w:ilvl="7" w:tplc="440C0566">
      <w:start w:val="1"/>
      <w:numFmt w:val="bullet"/>
      <w:lvlText w:val="o"/>
      <w:lvlJc w:val="left"/>
      <w:pPr>
        <w:ind w:left="5760" w:hanging="360"/>
      </w:pPr>
      <w:rPr>
        <w:rFonts w:ascii="Courier New" w:hAnsi="Courier New" w:hint="default"/>
      </w:rPr>
    </w:lvl>
    <w:lvl w:ilvl="8" w:tplc="8876C126">
      <w:start w:val="1"/>
      <w:numFmt w:val="bullet"/>
      <w:lvlText w:val=""/>
      <w:lvlJc w:val="left"/>
      <w:pPr>
        <w:ind w:left="6480" w:hanging="360"/>
      </w:pPr>
      <w:rPr>
        <w:rFonts w:ascii="Wingdings" w:hAnsi="Wingdings" w:hint="default"/>
      </w:rPr>
    </w:lvl>
  </w:abstractNum>
  <w:abstractNum w:abstractNumId="16" w15:restartNumberingAfterBreak="0">
    <w:nsid w:val="7D99C38E"/>
    <w:multiLevelType w:val="hybridMultilevel"/>
    <w:tmpl w:val="54F81198"/>
    <w:lvl w:ilvl="0" w:tplc="4A3A0394">
      <w:start w:val="1"/>
      <w:numFmt w:val="bullet"/>
      <w:lvlText w:val="·"/>
      <w:lvlJc w:val="left"/>
      <w:pPr>
        <w:ind w:left="720" w:hanging="360"/>
      </w:pPr>
      <w:rPr>
        <w:rFonts w:ascii="Symbol" w:hAnsi="Symbol" w:hint="default"/>
      </w:rPr>
    </w:lvl>
    <w:lvl w:ilvl="1" w:tplc="81507408">
      <w:start w:val="1"/>
      <w:numFmt w:val="bullet"/>
      <w:lvlText w:val="o"/>
      <w:lvlJc w:val="left"/>
      <w:pPr>
        <w:ind w:left="1440" w:hanging="360"/>
      </w:pPr>
      <w:rPr>
        <w:rFonts w:ascii="Courier New" w:hAnsi="Courier New" w:hint="default"/>
      </w:rPr>
    </w:lvl>
    <w:lvl w:ilvl="2" w:tplc="D398E4E2">
      <w:start w:val="1"/>
      <w:numFmt w:val="bullet"/>
      <w:lvlText w:val=""/>
      <w:lvlJc w:val="left"/>
      <w:pPr>
        <w:ind w:left="2160" w:hanging="360"/>
      </w:pPr>
      <w:rPr>
        <w:rFonts w:ascii="Wingdings" w:hAnsi="Wingdings" w:hint="default"/>
      </w:rPr>
    </w:lvl>
    <w:lvl w:ilvl="3" w:tplc="6824B84A">
      <w:start w:val="1"/>
      <w:numFmt w:val="bullet"/>
      <w:lvlText w:val=""/>
      <w:lvlJc w:val="left"/>
      <w:pPr>
        <w:ind w:left="2880" w:hanging="360"/>
      </w:pPr>
      <w:rPr>
        <w:rFonts w:ascii="Symbol" w:hAnsi="Symbol" w:hint="default"/>
      </w:rPr>
    </w:lvl>
    <w:lvl w:ilvl="4" w:tplc="9244A38C">
      <w:start w:val="1"/>
      <w:numFmt w:val="bullet"/>
      <w:lvlText w:val="o"/>
      <w:lvlJc w:val="left"/>
      <w:pPr>
        <w:ind w:left="3600" w:hanging="360"/>
      </w:pPr>
      <w:rPr>
        <w:rFonts w:ascii="Courier New" w:hAnsi="Courier New" w:hint="default"/>
      </w:rPr>
    </w:lvl>
    <w:lvl w:ilvl="5" w:tplc="D15AF832">
      <w:start w:val="1"/>
      <w:numFmt w:val="bullet"/>
      <w:lvlText w:val=""/>
      <w:lvlJc w:val="left"/>
      <w:pPr>
        <w:ind w:left="4320" w:hanging="360"/>
      </w:pPr>
      <w:rPr>
        <w:rFonts w:ascii="Wingdings" w:hAnsi="Wingdings" w:hint="default"/>
      </w:rPr>
    </w:lvl>
    <w:lvl w:ilvl="6" w:tplc="58122060">
      <w:start w:val="1"/>
      <w:numFmt w:val="bullet"/>
      <w:lvlText w:val=""/>
      <w:lvlJc w:val="left"/>
      <w:pPr>
        <w:ind w:left="5040" w:hanging="360"/>
      </w:pPr>
      <w:rPr>
        <w:rFonts w:ascii="Symbol" w:hAnsi="Symbol" w:hint="default"/>
      </w:rPr>
    </w:lvl>
    <w:lvl w:ilvl="7" w:tplc="8EC6EC18">
      <w:start w:val="1"/>
      <w:numFmt w:val="bullet"/>
      <w:lvlText w:val="o"/>
      <w:lvlJc w:val="left"/>
      <w:pPr>
        <w:ind w:left="5760" w:hanging="360"/>
      </w:pPr>
      <w:rPr>
        <w:rFonts w:ascii="Courier New" w:hAnsi="Courier New" w:hint="default"/>
      </w:rPr>
    </w:lvl>
    <w:lvl w:ilvl="8" w:tplc="EA6E19C2">
      <w:start w:val="1"/>
      <w:numFmt w:val="bullet"/>
      <w:lvlText w:val=""/>
      <w:lvlJc w:val="left"/>
      <w:pPr>
        <w:ind w:left="6480" w:hanging="360"/>
      </w:pPr>
      <w:rPr>
        <w:rFonts w:ascii="Wingdings" w:hAnsi="Wingdings" w:hint="default"/>
      </w:rPr>
    </w:lvl>
  </w:abstractNum>
  <w:num w:numId="1" w16cid:durableId="1826117886">
    <w:abstractNumId w:val="9"/>
  </w:num>
  <w:num w:numId="2" w16cid:durableId="888372638">
    <w:abstractNumId w:val="6"/>
  </w:num>
  <w:num w:numId="3" w16cid:durableId="1735425995">
    <w:abstractNumId w:val="8"/>
  </w:num>
  <w:num w:numId="4" w16cid:durableId="1798185197">
    <w:abstractNumId w:val="13"/>
  </w:num>
  <w:num w:numId="5" w16cid:durableId="1211578307">
    <w:abstractNumId w:val="14"/>
  </w:num>
  <w:num w:numId="6" w16cid:durableId="2099446902">
    <w:abstractNumId w:val="0"/>
  </w:num>
  <w:num w:numId="7" w16cid:durableId="1535075224">
    <w:abstractNumId w:val="1"/>
  </w:num>
  <w:num w:numId="8" w16cid:durableId="268008074">
    <w:abstractNumId w:val="16"/>
  </w:num>
  <w:num w:numId="9" w16cid:durableId="2036076872">
    <w:abstractNumId w:val="7"/>
  </w:num>
  <w:num w:numId="10" w16cid:durableId="1113014662">
    <w:abstractNumId w:val="4"/>
  </w:num>
  <w:num w:numId="11" w16cid:durableId="676275086">
    <w:abstractNumId w:val="15"/>
  </w:num>
  <w:num w:numId="12" w16cid:durableId="1134759456">
    <w:abstractNumId w:val="5"/>
  </w:num>
  <w:num w:numId="13" w16cid:durableId="326254518">
    <w:abstractNumId w:val="12"/>
  </w:num>
  <w:num w:numId="14" w16cid:durableId="1458142184">
    <w:abstractNumId w:val="2"/>
  </w:num>
  <w:num w:numId="15" w16cid:durableId="722212973">
    <w:abstractNumId w:val="3"/>
  </w:num>
  <w:num w:numId="16" w16cid:durableId="1965228805">
    <w:abstractNumId w:val="11"/>
  </w:num>
  <w:num w:numId="17" w16cid:durableId="12840728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6C296A8"/>
    <w:rsid w:val="000017CA"/>
    <w:rsid w:val="0001726E"/>
    <w:rsid w:val="00023019"/>
    <w:rsid w:val="00034DF4"/>
    <w:rsid w:val="00040C2B"/>
    <w:rsid w:val="00044594"/>
    <w:rsid w:val="00045857"/>
    <w:rsid w:val="000470B9"/>
    <w:rsid w:val="000579B9"/>
    <w:rsid w:val="00060FC7"/>
    <w:rsid w:val="00066ED5"/>
    <w:rsid w:val="000758FC"/>
    <w:rsid w:val="00077A7B"/>
    <w:rsid w:val="00093A38"/>
    <w:rsid w:val="000A459F"/>
    <w:rsid w:val="000B51FB"/>
    <w:rsid w:val="000B6E19"/>
    <w:rsid w:val="000B7A15"/>
    <w:rsid w:val="000D4E50"/>
    <w:rsid w:val="000E0324"/>
    <w:rsid w:val="000E6A19"/>
    <w:rsid w:val="001048CC"/>
    <w:rsid w:val="0011462B"/>
    <w:rsid w:val="00121D25"/>
    <w:rsid w:val="001341F6"/>
    <w:rsid w:val="00134F80"/>
    <w:rsid w:val="00142366"/>
    <w:rsid w:val="00144AE9"/>
    <w:rsid w:val="00145B1D"/>
    <w:rsid w:val="0015A1C7"/>
    <w:rsid w:val="00160497"/>
    <w:rsid w:val="0016404A"/>
    <w:rsid w:val="001677C7"/>
    <w:rsid w:val="001951DB"/>
    <w:rsid w:val="001A5D8D"/>
    <w:rsid w:val="001B2B48"/>
    <w:rsid w:val="001B7246"/>
    <w:rsid w:val="001BF9A2"/>
    <w:rsid w:val="001C19C8"/>
    <w:rsid w:val="001DC1AC"/>
    <w:rsid w:val="00213766"/>
    <w:rsid w:val="00217783"/>
    <w:rsid w:val="00222B2F"/>
    <w:rsid w:val="002258BC"/>
    <w:rsid w:val="00230EA4"/>
    <w:rsid w:val="002342E2"/>
    <w:rsid w:val="00236552"/>
    <w:rsid w:val="002477F7"/>
    <w:rsid w:val="00251D5A"/>
    <w:rsid w:val="002559FC"/>
    <w:rsid w:val="002636AF"/>
    <w:rsid w:val="00264041"/>
    <w:rsid w:val="00280223"/>
    <w:rsid w:val="0028661A"/>
    <w:rsid w:val="00293429"/>
    <w:rsid w:val="002B36D1"/>
    <w:rsid w:val="002D123E"/>
    <w:rsid w:val="002E2B3E"/>
    <w:rsid w:val="002E7861"/>
    <w:rsid w:val="002F1468"/>
    <w:rsid w:val="003000A4"/>
    <w:rsid w:val="00336F50"/>
    <w:rsid w:val="00337782"/>
    <w:rsid w:val="00342B7E"/>
    <w:rsid w:val="0034506D"/>
    <w:rsid w:val="00351427"/>
    <w:rsid w:val="00371F61"/>
    <w:rsid w:val="00377D7D"/>
    <w:rsid w:val="00382A15"/>
    <w:rsid w:val="00382EED"/>
    <w:rsid w:val="00395C75"/>
    <w:rsid w:val="003A1BC2"/>
    <w:rsid w:val="003A8F53"/>
    <w:rsid w:val="003B12BF"/>
    <w:rsid w:val="003B516D"/>
    <w:rsid w:val="003B6B56"/>
    <w:rsid w:val="003C3859"/>
    <w:rsid w:val="003C3F4C"/>
    <w:rsid w:val="003DD7DE"/>
    <w:rsid w:val="003E0416"/>
    <w:rsid w:val="003E4590"/>
    <w:rsid w:val="003F5017"/>
    <w:rsid w:val="003F559F"/>
    <w:rsid w:val="003F603E"/>
    <w:rsid w:val="00405D2C"/>
    <w:rsid w:val="00407D2F"/>
    <w:rsid w:val="004172E5"/>
    <w:rsid w:val="00421583"/>
    <w:rsid w:val="00436D55"/>
    <w:rsid w:val="00442460"/>
    <w:rsid w:val="004648BD"/>
    <w:rsid w:val="00466ADD"/>
    <w:rsid w:val="0047ACD0"/>
    <w:rsid w:val="004810DB"/>
    <w:rsid w:val="00491E9F"/>
    <w:rsid w:val="004A28BF"/>
    <w:rsid w:val="004A3A6C"/>
    <w:rsid w:val="004B2CC2"/>
    <w:rsid w:val="004C16E7"/>
    <w:rsid w:val="004D17F8"/>
    <w:rsid w:val="004D360A"/>
    <w:rsid w:val="004D3F62"/>
    <w:rsid w:val="004D60F7"/>
    <w:rsid w:val="004D6127"/>
    <w:rsid w:val="004E17AB"/>
    <w:rsid w:val="005077CF"/>
    <w:rsid w:val="00514445"/>
    <w:rsid w:val="005241FB"/>
    <w:rsid w:val="0054516D"/>
    <w:rsid w:val="00573DD9"/>
    <w:rsid w:val="0059045B"/>
    <w:rsid w:val="00591A35"/>
    <w:rsid w:val="00597A12"/>
    <w:rsid w:val="005A29D5"/>
    <w:rsid w:val="005A31ED"/>
    <w:rsid w:val="005B7BBD"/>
    <w:rsid w:val="005C32A4"/>
    <w:rsid w:val="005D1EC5"/>
    <w:rsid w:val="005D5271"/>
    <w:rsid w:val="00607B17"/>
    <w:rsid w:val="0061481D"/>
    <w:rsid w:val="00617D8E"/>
    <w:rsid w:val="00623CCB"/>
    <w:rsid w:val="0063233D"/>
    <w:rsid w:val="006326A7"/>
    <w:rsid w:val="006348B3"/>
    <w:rsid w:val="006365DF"/>
    <w:rsid w:val="0063BEE1"/>
    <w:rsid w:val="006556B8"/>
    <w:rsid w:val="0065589B"/>
    <w:rsid w:val="006568B0"/>
    <w:rsid w:val="006577B2"/>
    <w:rsid w:val="00657E08"/>
    <w:rsid w:val="006623F5"/>
    <w:rsid w:val="00672AEA"/>
    <w:rsid w:val="00672D77"/>
    <w:rsid w:val="00673DF3"/>
    <w:rsid w:val="00680B85"/>
    <w:rsid w:val="00681E19"/>
    <w:rsid w:val="0069229C"/>
    <w:rsid w:val="00696F8D"/>
    <w:rsid w:val="006A3B29"/>
    <w:rsid w:val="006A49C0"/>
    <w:rsid w:val="006B20B1"/>
    <w:rsid w:val="006B3AB4"/>
    <w:rsid w:val="006D76B4"/>
    <w:rsid w:val="006F0D2B"/>
    <w:rsid w:val="007019B2"/>
    <w:rsid w:val="00704FCC"/>
    <w:rsid w:val="0071311F"/>
    <w:rsid w:val="0071670C"/>
    <w:rsid w:val="007167BD"/>
    <w:rsid w:val="007171FB"/>
    <w:rsid w:val="007200D4"/>
    <w:rsid w:val="007208F7"/>
    <w:rsid w:val="00725807"/>
    <w:rsid w:val="007268DE"/>
    <w:rsid w:val="00732E65"/>
    <w:rsid w:val="00733EBF"/>
    <w:rsid w:val="00745A79"/>
    <w:rsid w:val="00745A83"/>
    <w:rsid w:val="00746FD7"/>
    <w:rsid w:val="00750F6B"/>
    <w:rsid w:val="0076350C"/>
    <w:rsid w:val="007668D7"/>
    <w:rsid w:val="00795373"/>
    <w:rsid w:val="00795567"/>
    <w:rsid w:val="007A03BD"/>
    <w:rsid w:val="007A3AE2"/>
    <w:rsid w:val="007A5759"/>
    <w:rsid w:val="007D2A30"/>
    <w:rsid w:val="007E46B5"/>
    <w:rsid w:val="007E4E8F"/>
    <w:rsid w:val="007F4D8E"/>
    <w:rsid w:val="007F55C2"/>
    <w:rsid w:val="008105FB"/>
    <w:rsid w:val="008217AA"/>
    <w:rsid w:val="00823E8A"/>
    <w:rsid w:val="00831A6D"/>
    <w:rsid w:val="00832C4B"/>
    <w:rsid w:val="008422D8"/>
    <w:rsid w:val="00857B7A"/>
    <w:rsid w:val="0085A86D"/>
    <w:rsid w:val="00872AF3"/>
    <w:rsid w:val="0088260D"/>
    <w:rsid w:val="00891813"/>
    <w:rsid w:val="008A781F"/>
    <w:rsid w:val="008B21CA"/>
    <w:rsid w:val="008B514B"/>
    <w:rsid w:val="008C0EFB"/>
    <w:rsid w:val="008C702F"/>
    <w:rsid w:val="008C778B"/>
    <w:rsid w:val="008D0CDC"/>
    <w:rsid w:val="008E264E"/>
    <w:rsid w:val="008F1E4C"/>
    <w:rsid w:val="008F7534"/>
    <w:rsid w:val="00900DBD"/>
    <w:rsid w:val="00901C93"/>
    <w:rsid w:val="009111F6"/>
    <w:rsid w:val="00917B6B"/>
    <w:rsid w:val="00931E56"/>
    <w:rsid w:val="0093395C"/>
    <w:rsid w:val="0097019D"/>
    <w:rsid w:val="009846A7"/>
    <w:rsid w:val="00984980"/>
    <w:rsid w:val="00987954"/>
    <w:rsid w:val="00994781"/>
    <w:rsid w:val="00995E5D"/>
    <w:rsid w:val="009A049D"/>
    <w:rsid w:val="009A551D"/>
    <w:rsid w:val="009C295C"/>
    <w:rsid w:val="009D5172"/>
    <w:rsid w:val="00A03DFA"/>
    <w:rsid w:val="00A1079D"/>
    <w:rsid w:val="00A11B2F"/>
    <w:rsid w:val="00A12D92"/>
    <w:rsid w:val="00A24E71"/>
    <w:rsid w:val="00A308E2"/>
    <w:rsid w:val="00A340AA"/>
    <w:rsid w:val="00A35DEA"/>
    <w:rsid w:val="00A37125"/>
    <w:rsid w:val="00A44244"/>
    <w:rsid w:val="00A50A7B"/>
    <w:rsid w:val="00A50F7F"/>
    <w:rsid w:val="00A5273F"/>
    <w:rsid w:val="00A60A2E"/>
    <w:rsid w:val="00A866AC"/>
    <w:rsid w:val="00A90992"/>
    <w:rsid w:val="00A91B35"/>
    <w:rsid w:val="00A968C9"/>
    <w:rsid w:val="00AA2776"/>
    <w:rsid w:val="00AB0ABF"/>
    <w:rsid w:val="00AB0F2A"/>
    <w:rsid w:val="00AB53C8"/>
    <w:rsid w:val="00AC5474"/>
    <w:rsid w:val="00AC71A5"/>
    <w:rsid w:val="00AD2716"/>
    <w:rsid w:val="00AD2841"/>
    <w:rsid w:val="00B14EF0"/>
    <w:rsid w:val="00B23DBE"/>
    <w:rsid w:val="00B310BD"/>
    <w:rsid w:val="00B32C13"/>
    <w:rsid w:val="00B455E9"/>
    <w:rsid w:val="00B53475"/>
    <w:rsid w:val="00B71103"/>
    <w:rsid w:val="00B7355E"/>
    <w:rsid w:val="00B7742B"/>
    <w:rsid w:val="00B80367"/>
    <w:rsid w:val="00B83CC5"/>
    <w:rsid w:val="00B90CC2"/>
    <w:rsid w:val="00B97474"/>
    <w:rsid w:val="00BA0B38"/>
    <w:rsid w:val="00BB58E7"/>
    <w:rsid w:val="00BC1E0C"/>
    <w:rsid w:val="00BD0C70"/>
    <w:rsid w:val="00BD29D6"/>
    <w:rsid w:val="00BD5691"/>
    <w:rsid w:val="00BD7555"/>
    <w:rsid w:val="00BE3AE4"/>
    <w:rsid w:val="00C00F50"/>
    <w:rsid w:val="00C04539"/>
    <w:rsid w:val="00C072E4"/>
    <w:rsid w:val="00C10A93"/>
    <w:rsid w:val="00C10F41"/>
    <w:rsid w:val="00C13041"/>
    <w:rsid w:val="00C16DB4"/>
    <w:rsid w:val="00C333D0"/>
    <w:rsid w:val="00C45B7F"/>
    <w:rsid w:val="00C65762"/>
    <w:rsid w:val="00C676EB"/>
    <w:rsid w:val="00C83282"/>
    <w:rsid w:val="00C83AE6"/>
    <w:rsid w:val="00C85EA4"/>
    <w:rsid w:val="00CB0F90"/>
    <w:rsid w:val="00CD087C"/>
    <w:rsid w:val="00CD71EF"/>
    <w:rsid w:val="00CF4585"/>
    <w:rsid w:val="00CF53ED"/>
    <w:rsid w:val="00D0078B"/>
    <w:rsid w:val="00D00BDE"/>
    <w:rsid w:val="00D159CE"/>
    <w:rsid w:val="00D34934"/>
    <w:rsid w:val="00D45496"/>
    <w:rsid w:val="00D52C59"/>
    <w:rsid w:val="00D71A4D"/>
    <w:rsid w:val="00DB0E0C"/>
    <w:rsid w:val="00DB501B"/>
    <w:rsid w:val="00DB728D"/>
    <w:rsid w:val="00DC2559"/>
    <w:rsid w:val="00DC54E8"/>
    <w:rsid w:val="00DC5E82"/>
    <w:rsid w:val="00DD0315"/>
    <w:rsid w:val="00DD1C54"/>
    <w:rsid w:val="00DD28B7"/>
    <w:rsid w:val="00DD7A5A"/>
    <w:rsid w:val="00DD7FE6"/>
    <w:rsid w:val="00DD99AF"/>
    <w:rsid w:val="00DE1E3B"/>
    <w:rsid w:val="00DE3771"/>
    <w:rsid w:val="00DF5416"/>
    <w:rsid w:val="00DF6E33"/>
    <w:rsid w:val="00E0373C"/>
    <w:rsid w:val="00E04154"/>
    <w:rsid w:val="00E05AC3"/>
    <w:rsid w:val="00E20E15"/>
    <w:rsid w:val="00E25165"/>
    <w:rsid w:val="00E436EE"/>
    <w:rsid w:val="00E47A66"/>
    <w:rsid w:val="00E5147C"/>
    <w:rsid w:val="00E53328"/>
    <w:rsid w:val="00E86361"/>
    <w:rsid w:val="00E91559"/>
    <w:rsid w:val="00EA0B66"/>
    <w:rsid w:val="00EA5FF0"/>
    <w:rsid w:val="00EB226B"/>
    <w:rsid w:val="00EB5071"/>
    <w:rsid w:val="00EC72B9"/>
    <w:rsid w:val="00ED21B2"/>
    <w:rsid w:val="00ED5402"/>
    <w:rsid w:val="00ED69A9"/>
    <w:rsid w:val="00EE276D"/>
    <w:rsid w:val="00EE3A92"/>
    <w:rsid w:val="00EF270C"/>
    <w:rsid w:val="00EF7D8E"/>
    <w:rsid w:val="00F00F20"/>
    <w:rsid w:val="00F14B53"/>
    <w:rsid w:val="00F25BC4"/>
    <w:rsid w:val="00F30698"/>
    <w:rsid w:val="00F4106A"/>
    <w:rsid w:val="00F411A8"/>
    <w:rsid w:val="00F46BED"/>
    <w:rsid w:val="00F518F1"/>
    <w:rsid w:val="00F52413"/>
    <w:rsid w:val="00F5E02C"/>
    <w:rsid w:val="00F670CB"/>
    <w:rsid w:val="00F6756B"/>
    <w:rsid w:val="00F67C8F"/>
    <w:rsid w:val="00F7F740"/>
    <w:rsid w:val="00F837AB"/>
    <w:rsid w:val="00F83916"/>
    <w:rsid w:val="00F839CB"/>
    <w:rsid w:val="00F96665"/>
    <w:rsid w:val="00FC1DA7"/>
    <w:rsid w:val="00FC226B"/>
    <w:rsid w:val="00FD61A2"/>
    <w:rsid w:val="00FE27B5"/>
    <w:rsid w:val="00FF55E2"/>
    <w:rsid w:val="00FF7D8B"/>
    <w:rsid w:val="012CD804"/>
    <w:rsid w:val="0133E659"/>
    <w:rsid w:val="014826E5"/>
    <w:rsid w:val="014F22F4"/>
    <w:rsid w:val="01530604"/>
    <w:rsid w:val="018DE5ED"/>
    <w:rsid w:val="01B703C7"/>
    <w:rsid w:val="01D2831A"/>
    <w:rsid w:val="02287CA3"/>
    <w:rsid w:val="024CAB37"/>
    <w:rsid w:val="02570B7B"/>
    <w:rsid w:val="026343E2"/>
    <w:rsid w:val="0291C93F"/>
    <w:rsid w:val="029C1479"/>
    <w:rsid w:val="02A5137A"/>
    <w:rsid w:val="030373AC"/>
    <w:rsid w:val="030BE395"/>
    <w:rsid w:val="03218F53"/>
    <w:rsid w:val="0331B5EA"/>
    <w:rsid w:val="0343BF61"/>
    <w:rsid w:val="0376DC05"/>
    <w:rsid w:val="039B29B3"/>
    <w:rsid w:val="03C5D56C"/>
    <w:rsid w:val="03CD1F57"/>
    <w:rsid w:val="03D39C68"/>
    <w:rsid w:val="03DFA3C3"/>
    <w:rsid w:val="03FD66BE"/>
    <w:rsid w:val="0407407F"/>
    <w:rsid w:val="0414B90D"/>
    <w:rsid w:val="041E09C8"/>
    <w:rsid w:val="042E47B0"/>
    <w:rsid w:val="044C5B37"/>
    <w:rsid w:val="045551FA"/>
    <w:rsid w:val="0460E22A"/>
    <w:rsid w:val="0498347A"/>
    <w:rsid w:val="04997C49"/>
    <w:rsid w:val="04B7A415"/>
    <w:rsid w:val="04C15799"/>
    <w:rsid w:val="04C1D538"/>
    <w:rsid w:val="04C9014C"/>
    <w:rsid w:val="04D847D9"/>
    <w:rsid w:val="0515C9BF"/>
    <w:rsid w:val="056D17A2"/>
    <w:rsid w:val="056F4FEB"/>
    <w:rsid w:val="056FC8EE"/>
    <w:rsid w:val="05780B30"/>
    <w:rsid w:val="05A33D52"/>
    <w:rsid w:val="05B04358"/>
    <w:rsid w:val="05B24AE9"/>
    <w:rsid w:val="05D0B060"/>
    <w:rsid w:val="05DF99B3"/>
    <w:rsid w:val="0638C519"/>
    <w:rsid w:val="064BC8DA"/>
    <w:rsid w:val="06AB707C"/>
    <w:rsid w:val="06AC990E"/>
    <w:rsid w:val="06CF0857"/>
    <w:rsid w:val="06D37D2F"/>
    <w:rsid w:val="06F4D574"/>
    <w:rsid w:val="06FB0B3F"/>
    <w:rsid w:val="072B3510"/>
    <w:rsid w:val="0731560B"/>
    <w:rsid w:val="07347B25"/>
    <w:rsid w:val="07452427"/>
    <w:rsid w:val="075E5B8B"/>
    <w:rsid w:val="07685C3B"/>
    <w:rsid w:val="076C0C08"/>
    <w:rsid w:val="0787FBC0"/>
    <w:rsid w:val="07C08151"/>
    <w:rsid w:val="07DA9C79"/>
    <w:rsid w:val="07E2D8F1"/>
    <w:rsid w:val="07E47F9F"/>
    <w:rsid w:val="07EF36CC"/>
    <w:rsid w:val="080E8349"/>
    <w:rsid w:val="0815123D"/>
    <w:rsid w:val="083B726A"/>
    <w:rsid w:val="08401A1B"/>
    <w:rsid w:val="08533DF7"/>
    <w:rsid w:val="08904517"/>
    <w:rsid w:val="08931730"/>
    <w:rsid w:val="0896D57D"/>
    <w:rsid w:val="08A4FE6F"/>
    <w:rsid w:val="08E5698A"/>
    <w:rsid w:val="0905EB73"/>
    <w:rsid w:val="091281F9"/>
    <w:rsid w:val="0934F708"/>
    <w:rsid w:val="094C455F"/>
    <w:rsid w:val="0953F7F5"/>
    <w:rsid w:val="095AE918"/>
    <w:rsid w:val="095F7B34"/>
    <w:rsid w:val="09644152"/>
    <w:rsid w:val="098217E1"/>
    <w:rsid w:val="0992041E"/>
    <w:rsid w:val="099D55DD"/>
    <w:rsid w:val="09B58F26"/>
    <w:rsid w:val="09C4DDC6"/>
    <w:rsid w:val="09E1D7D8"/>
    <w:rsid w:val="0A05B110"/>
    <w:rsid w:val="0A29642C"/>
    <w:rsid w:val="0A3928AA"/>
    <w:rsid w:val="0AC9AD06"/>
    <w:rsid w:val="0AE2241B"/>
    <w:rsid w:val="0AEE97D5"/>
    <w:rsid w:val="0AF63868"/>
    <w:rsid w:val="0B0BC220"/>
    <w:rsid w:val="0B1BCE89"/>
    <w:rsid w:val="0B2023D6"/>
    <w:rsid w:val="0B24301E"/>
    <w:rsid w:val="0B2ABD2D"/>
    <w:rsid w:val="0B2AF9AA"/>
    <w:rsid w:val="0B66602A"/>
    <w:rsid w:val="0B88CD5E"/>
    <w:rsid w:val="0B8945C9"/>
    <w:rsid w:val="0B8A2768"/>
    <w:rsid w:val="0B948123"/>
    <w:rsid w:val="0B95379C"/>
    <w:rsid w:val="0BA24257"/>
    <w:rsid w:val="0BA9E206"/>
    <w:rsid w:val="0BC9928C"/>
    <w:rsid w:val="0BE630D7"/>
    <w:rsid w:val="0BFD859C"/>
    <w:rsid w:val="0C17E796"/>
    <w:rsid w:val="0C4191AF"/>
    <w:rsid w:val="0C4EB2D5"/>
    <w:rsid w:val="0C6868C5"/>
    <w:rsid w:val="0C6A8841"/>
    <w:rsid w:val="0C70FFE6"/>
    <w:rsid w:val="0C7484B0"/>
    <w:rsid w:val="0C96FBB5"/>
    <w:rsid w:val="0CB0F67A"/>
    <w:rsid w:val="0CC557AD"/>
    <w:rsid w:val="0CD04E34"/>
    <w:rsid w:val="0D03E4A2"/>
    <w:rsid w:val="0D0C5CB9"/>
    <w:rsid w:val="0D172816"/>
    <w:rsid w:val="0D4DD672"/>
    <w:rsid w:val="0D52F3CE"/>
    <w:rsid w:val="0D555EBD"/>
    <w:rsid w:val="0D6F76F2"/>
    <w:rsid w:val="0D829C6C"/>
    <w:rsid w:val="0D830488"/>
    <w:rsid w:val="0D87C76D"/>
    <w:rsid w:val="0DA57B6F"/>
    <w:rsid w:val="0DCF747D"/>
    <w:rsid w:val="0DD371E5"/>
    <w:rsid w:val="0DE5A0A3"/>
    <w:rsid w:val="0DF25A0C"/>
    <w:rsid w:val="0DF4D2FB"/>
    <w:rsid w:val="0DFB5F90"/>
    <w:rsid w:val="0DFE3117"/>
    <w:rsid w:val="0E063777"/>
    <w:rsid w:val="0E0766E5"/>
    <w:rsid w:val="0E0A1BE7"/>
    <w:rsid w:val="0E20CC2A"/>
    <w:rsid w:val="0E2D67EF"/>
    <w:rsid w:val="0E2E9F7A"/>
    <w:rsid w:val="0E2ED89A"/>
    <w:rsid w:val="0E60818C"/>
    <w:rsid w:val="0E74B44B"/>
    <w:rsid w:val="0E91F8D9"/>
    <w:rsid w:val="0EA0DCF7"/>
    <w:rsid w:val="0EA92F61"/>
    <w:rsid w:val="0EAB334B"/>
    <w:rsid w:val="0EB8058B"/>
    <w:rsid w:val="0ECC107B"/>
    <w:rsid w:val="0ED7B493"/>
    <w:rsid w:val="0EDA8683"/>
    <w:rsid w:val="0F1596F2"/>
    <w:rsid w:val="0F1AC7ED"/>
    <w:rsid w:val="0F217C82"/>
    <w:rsid w:val="0F2215A1"/>
    <w:rsid w:val="0F25C34C"/>
    <w:rsid w:val="0F3F7738"/>
    <w:rsid w:val="0F428289"/>
    <w:rsid w:val="0F74E376"/>
    <w:rsid w:val="0F8FA6EF"/>
    <w:rsid w:val="0FA9C70F"/>
    <w:rsid w:val="10033C67"/>
    <w:rsid w:val="10195FD6"/>
    <w:rsid w:val="10226CD3"/>
    <w:rsid w:val="10263E0F"/>
    <w:rsid w:val="102B9FCD"/>
    <w:rsid w:val="10329E10"/>
    <w:rsid w:val="103ADC4A"/>
    <w:rsid w:val="104525DD"/>
    <w:rsid w:val="10882C20"/>
    <w:rsid w:val="10F54A07"/>
    <w:rsid w:val="11008274"/>
    <w:rsid w:val="1105539B"/>
    <w:rsid w:val="11176009"/>
    <w:rsid w:val="116B59DC"/>
    <w:rsid w:val="11796861"/>
    <w:rsid w:val="118DC5BA"/>
    <w:rsid w:val="1193A632"/>
    <w:rsid w:val="11942D55"/>
    <w:rsid w:val="119A3EF4"/>
    <w:rsid w:val="11B14780"/>
    <w:rsid w:val="11CADCBF"/>
    <w:rsid w:val="11D3BA66"/>
    <w:rsid w:val="123706D7"/>
    <w:rsid w:val="1256A520"/>
    <w:rsid w:val="125B5136"/>
    <w:rsid w:val="1260CAB0"/>
    <w:rsid w:val="1269A106"/>
    <w:rsid w:val="127AAEB7"/>
    <w:rsid w:val="128CE8C2"/>
    <w:rsid w:val="12970A8B"/>
    <w:rsid w:val="12C58011"/>
    <w:rsid w:val="12DA88B3"/>
    <w:rsid w:val="12EBB75B"/>
    <w:rsid w:val="12FDE9A7"/>
    <w:rsid w:val="131561DD"/>
    <w:rsid w:val="13370096"/>
    <w:rsid w:val="135503D1"/>
    <w:rsid w:val="135DBB70"/>
    <w:rsid w:val="136B6BA3"/>
    <w:rsid w:val="13EC9141"/>
    <w:rsid w:val="13ED892B"/>
    <w:rsid w:val="14088046"/>
    <w:rsid w:val="1430EF6A"/>
    <w:rsid w:val="14384A61"/>
    <w:rsid w:val="1477D13B"/>
    <w:rsid w:val="148AB69B"/>
    <w:rsid w:val="14BD4B17"/>
    <w:rsid w:val="14F36D9C"/>
    <w:rsid w:val="14FBA9F0"/>
    <w:rsid w:val="153C5D94"/>
    <w:rsid w:val="1544563A"/>
    <w:rsid w:val="155BB79B"/>
    <w:rsid w:val="1579268D"/>
    <w:rsid w:val="15AA3A29"/>
    <w:rsid w:val="15BC7A39"/>
    <w:rsid w:val="15C76C7F"/>
    <w:rsid w:val="15CCDAE0"/>
    <w:rsid w:val="15E7F169"/>
    <w:rsid w:val="1607EC3F"/>
    <w:rsid w:val="160AB758"/>
    <w:rsid w:val="161ED9CC"/>
    <w:rsid w:val="1621D640"/>
    <w:rsid w:val="162EC3C0"/>
    <w:rsid w:val="163A2F39"/>
    <w:rsid w:val="164BE3F4"/>
    <w:rsid w:val="16781EB4"/>
    <w:rsid w:val="167B8869"/>
    <w:rsid w:val="168F2712"/>
    <w:rsid w:val="16A07FE0"/>
    <w:rsid w:val="16D04BC3"/>
    <w:rsid w:val="16D52EBB"/>
    <w:rsid w:val="16E18633"/>
    <w:rsid w:val="16EED60D"/>
    <w:rsid w:val="16F78C3E"/>
    <w:rsid w:val="1705CB27"/>
    <w:rsid w:val="173C43E6"/>
    <w:rsid w:val="173F7C01"/>
    <w:rsid w:val="175DA3C3"/>
    <w:rsid w:val="1797E7B2"/>
    <w:rsid w:val="179DC7BB"/>
    <w:rsid w:val="17A6AC58"/>
    <w:rsid w:val="17C3815E"/>
    <w:rsid w:val="17F9820F"/>
    <w:rsid w:val="18032CB7"/>
    <w:rsid w:val="1803E0CA"/>
    <w:rsid w:val="18047AC3"/>
    <w:rsid w:val="181CF7D8"/>
    <w:rsid w:val="1842AF7A"/>
    <w:rsid w:val="18477BAE"/>
    <w:rsid w:val="18492610"/>
    <w:rsid w:val="185258E8"/>
    <w:rsid w:val="185506DF"/>
    <w:rsid w:val="18982AE9"/>
    <w:rsid w:val="18A86332"/>
    <w:rsid w:val="18AC356B"/>
    <w:rsid w:val="18B1B0AF"/>
    <w:rsid w:val="18B2A5E6"/>
    <w:rsid w:val="18B553A1"/>
    <w:rsid w:val="18D94F6E"/>
    <w:rsid w:val="19004517"/>
    <w:rsid w:val="1902882A"/>
    <w:rsid w:val="191C2206"/>
    <w:rsid w:val="192B7F47"/>
    <w:rsid w:val="19327156"/>
    <w:rsid w:val="1936ABCE"/>
    <w:rsid w:val="195C7A1B"/>
    <w:rsid w:val="1970A4C1"/>
    <w:rsid w:val="1989E235"/>
    <w:rsid w:val="19CC6258"/>
    <w:rsid w:val="19E27EC6"/>
    <w:rsid w:val="19FF2F7B"/>
    <w:rsid w:val="1A075450"/>
    <w:rsid w:val="1A1584E1"/>
    <w:rsid w:val="1A3344BF"/>
    <w:rsid w:val="1A3BD963"/>
    <w:rsid w:val="1A61A5BC"/>
    <w:rsid w:val="1A6D87FF"/>
    <w:rsid w:val="1A75FEAC"/>
    <w:rsid w:val="1AA79775"/>
    <w:rsid w:val="1AF48544"/>
    <w:rsid w:val="1B1C4C90"/>
    <w:rsid w:val="1B482968"/>
    <w:rsid w:val="1B482F7A"/>
    <w:rsid w:val="1B4A29CE"/>
    <w:rsid w:val="1B4C0B97"/>
    <w:rsid w:val="1B4F5956"/>
    <w:rsid w:val="1B5E77C9"/>
    <w:rsid w:val="1B62A174"/>
    <w:rsid w:val="1B660F6A"/>
    <w:rsid w:val="1B6EE7B9"/>
    <w:rsid w:val="1B75A67E"/>
    <w:rsid w:val="1B965030"/>
    <w:rsid w:val="1B9BCAAA"/>
    <w:rsid w:val="1BA38173"/>
    <w:rsid w:val="1BA67A24"/>
    <w:rsid w:val="1BA758F7"/>
    <w:rsid w:val="1BC4E0FF"/>
    <w:rsid w:val="1BE55C38"/>
    <w:rsid w:val="1C0DDE28"/>
    <w:rsid w:val="1C164AB6"/>
    <w:rsid w:val="1C295919"/>
    <w:rsid w:val="1C33A243"/>
    <w:rsid w:val="1C365397"/>
    <w:rsid w:val="1C3E9AF9"/>
    <w:rsid w:val="1C433246"/>
    <w:rsid w:val="1C4A7586"/>
    <w:rsid w:val="1C4CDDFA"/>
    <w:rsid w:val="1C56A051"/>
    <w:rsid w:val="1C7B8C5F"/>
    <w:rsid w:val="1C97FC51"/>
    <w:rsid w:val="1C98CEB3"/>
    <w:rsid w:val="1C99BA03"/>
    <w:rsid w:val="1C9ECBE2"/>
    <w:rsid w:val="1CB7FFBA"/>
    <w:rsid w:val="1CBDE5A9"/>
    <w:rsid w:val="1CC4A9E1"/>
    <w:rsid w:val="1CD8570F"/>
    <w:rsid w:val="1CD93D0E"/>
    <w:rsid w:val="1CDFEB81"/>
    <w:rsid w:val="1CFFF50A"/>
    <w:rsid w:val="1D0E0476"/>
    <w:rsid w:val="1D2A94D0"/>
    <w:rsid w:val="1D2DC422"/>
    <w:rsid w:val="1D4EEA19"/>
    <w:rsid w:val="1D5D7C83"/>
    <w:rsid w:val="1D5FBEF7"/>
    <w:rsid w:val="1D716720"/>
    <w:rsid w:val="1D71EF0E"/>
    <w:rsid w:val="1D858BC9"/>
    <w:rsid w:val="1D88BF86"/>
    <w:rsid w:val="1D98CF30"/>
    <w:rsid w:val="1DC2AE3F"/>
    <w:rsid w:val="1DD449D7"/>
    <w:rsid w:val="1DD80721"/>
    <w:rsid w:val="1DF9091D"/>
    <w:rsid w:val="1DFB17FF"/>
    <w:rsid w:val="1DFFCD9D"/>
    <w:rsid w:val="1E0FBBC7"/>
    <w:rsid w:val="1E2850B4"/>
    <w:rsid w:val="1E4E6F39"/>
    <w:rsid w:val="1E5D7D43"/>
    <w:rsid w:val="1E9A9B21"/>
    <w:rsid w:val="1EAABD05"/>
    <w:rsid w:val="1EAAF3B9"/>
    <w:rsid w:val="1EAC658D"/>
    <w:rsid w:val="1EAEF226"/>
    <w:rsid w:val="1ECF22CB"/>
    <w:rsid w:val="1EE975DE"/>
    <w:rsid w:val="1F154A36"/>
    <w:rsid w:val="1F172AAF"/>
    <w:rsid w:val="1F2B30B1"/>
    <w:rsid w:val="1F365BCD"/>
    <w:rsid w:val="1F4578B0"/>
    <w:rsid w:val="1F5B29CD"/>
    <w:rsid w:val="1F613F58"/>
    <w:rsid w:val="1F74B417"/>
    <w:rsid w:val="1F9D9BE4"/>
    <w:rsid w:val="1FB168F9"/>
    <w:rsid w:val="1FBB3ED2"/>
    <w:rsid w:val="1FC3D947"/>
    <w:rsid w:val="1FE22C9D"/>
    <w:rsid w:val="1FEA7D3C"/>
    <w:rsid w:val="2010CC04"/>
    <w:rsid w:val="2012005E"/>
    <w:rsid w:val="208083D3"/>
    <w:rsid w:val="20837038"/>
    <w:rsid w:val="20858629"/>
    <w:rsid w:val="208C68DC"/>
    <w:rsid w:val="20907D04"/>
    <w:rsid w:val="209F2511"/>
    <w:rsid w:val="209FB147"/>
    <w:rsid w:val="20AE336F"/>
    <w:rsid w:val="20B3117B"/>
    <w:rsid w:val="20CA56E6"/>
    <w:rsid w:val="20CC21E8"/>
    <w:rsid w:val="20E3B88E"/>
    <w:rsid w:val="212913DA"/>
    <w:rsid w:val="213C8CB5"/>
    <w:rsid w:val="21430E20"/>
    <w:rsid w:val="214DDD7A"/>
    <w:rsid w:val="21610FC7"/>
    <w:rsid w:val="216CC312"/>
    <w:rsid w:val="219A4051"/>
    <w:rsid w:val="21A15CC7"/>
    <w:rsid w:val="21F1CDBA"/>
    <w:rsid w:val="21F67BDB"/>
    <w:rsid w:val="21FC1C5A"/>
    <w:rsid w:val="220C6E0C"/>
    <w:rsid w:val="221FD88A"/>
    <w:rsid w:val="223FE1FF"/>
    <w:rsid w:val="224DD878"/>
    <w:rsid w:val="224E9164"/>
    <w:rsid w:val="22701B11"/>
    <w:rsid w:val="2279E30B"/>
    <w:rsid w:val="228764A2"/>
    <w:rsid w:val="22896196"/>
    <w:rsid w:val="22ADEBED"/>
    <w:rsid w:val="22C29E27"/>
    <w:rsid w:val="22D87A6A"/>
    <w:rsid w:val="22EFE278"/>
    <w:rsid w:val="22F13CDB"/>
    <w:rsid w:val="22F4800B"/>
    <w:rsid w:val="233FDEAB"/>
    <w:rsid w:val="23677330"/>
    <w:rsid w:val="2373C2CD"/>
    <w:rsid w:val="237B5D73"/>
    <w:rsid w:val="23B9854F"/>
    <w:rsid w:val="23BAD2BC"/>
    <w:rsid w:val="23DA722D"/>
    <w:rsid w:val="23E5C0E1"/>
    <w:rsid w:val="23FFFC05"/>
    <w:rsid w:val="2400A2F2"/>
    <w:rsid w:val="2406E55F"/>
    <w:rsid w:val="2413A5CD"/>
    <w:rsid w:val="242BEFD3"/>
    <w:rsid w:val="2439DCC0"/>
    <w:rsid w:val="243C622B"/>
    <w:rsid w:val="244EB605"/>
    <w:rsid w:val="24510371"/>
    <w:rsid w:val="247B65A0"/>
    <w:rsid w:val="24847EAE"/>
    <w:rsid w:val="24955B39"/>
    <w:rsid w:val="249A3B5E"/>
    <w:rsid w:val="24B2E9AE"/>
    <w:rsid w:val="24B5D3C1"/>
    <w:rsid w:val="24E16265"/>
    <w:rsid w:val="24E9B372"/>
    <w:rsid w:val="24E9C6A2"/>
    <w:rsid w:val="24F533A2"/>
    <w:rsid w:val="2531B112"/>
    <w:rsid w:val="254001FF"/>
    <w:rsid w:val="256ED8B8"/>
    <w:rsid w:val="2574A857"/>
    <w:rsid w:val="257A1F4A"/>
    <w:rsid w:val="257FDCF6"/>
    <w:rsid w:val="259106B0"/>
    <w:rsid w:val="25AD9A3D"/>
    <w:rsid w:val="25B721B5"/>
    <w:rsid w:val="25D858A6"/>
    <w:rsid w:val="25DDF91E"/>
    <w:rsid w:val="25DE6CF6"/>
    <w:rsid w:val="25E2AC16"/>
    <w:rsid w:val="2610A173"/>
    <w:rsid w:val="2618808C"/>
    <w:rsid w:val="261F47EB"/>
    <w:rsid w:val="262562B1"/>
    <w:rsid w:val="2644C786"/>
    <w:rsid w:val="2664D5A8"/>
    <w:rsid w:val="2674E8CE"/>
    <w:rsid w:val="26789BE3"/>
    <w:rsid w:val="267F79BF"/>
    <w:rsid w:val="2694AFCC"/>
    <w:rsid w:val="269A83C9"/>
    <w:rsid w:val="26CD8E9B"/>
    <w:rsid w:val="26E615E5"/>
    <w:rsid w:val="26E975F8"/>
    <w:rsid w:val="26F92E45"/>
    <w:rsid w:val="26FFD738"/>
    <w:rsid w:val="2703B733"/>
    <w:rsid w:val="27155FEB"/>
    <w:rsid w:val="272570C0"/>
    <w:rsid w:val="27320CFB"/>
    <w:rsid w:val="27380050"/>
    <w:rsid w:val="273CEF25"/>
    <w:rsid w:val="27417010"/>
    <w:rsid w:val="275D7179"/>
    <w:rsid w:val="278A8821"/>
    <w:rsid w:val="278C474B"/>
    <w:rsid w:val="27B6E821"/>
    <w:rsid w:val="27C0B9A8"/>
    <w:rsid w:val="27C3DD06"/>
    <w:rsid w:val="27D01246"/>
    <w:rsid w:val="27DFD5CD"/>
    <w:rsid w:val="27E2AED5"/>
    <w:rsid w:val="27E31F0D"/>
    <w:rsid w:val="27EB5399"/>
    <w:rsid w:val="27F95DF8"/>
    <w:rsid w:val="2828A0E3"/>
    <w:rsid w:val="283C788C"/>
    <w:rsid w:val="2841CDEC"/>
    <w:rsid w:val="2848CB57"/>
    <w:rsid w:val="286841A8"/>
    <w:rsid w:val="288AA473"/>
    <w:rsid w:val="28AC9D16"/>
    <w:rsid w:val="28D3366D"/>
    <w:rsid w:val="28DB5493"/>
    <w:rsid w:val="28DFDF36"/>
    <w:rsid w:val="28E66EA6"/>
    <w:rsid w:val="2916C44B"/>
    <w:rsid w:val="291A071E"/>
    <w:rsid w:val="291F1BD6"/>
    <w:rsid w:val="293F68EE"/>
    <w:rsid w:val="294318CC"/>
    <w:rsid w:val="294321C8"/>
    <w:rsid w:val="296D407F"/>
    <w:rsid w:val="29840C57"/>
    <w:rsid w:val="29967161"/>
    <w:rsid w:val="2996B998"/>
    <w:rsid w:val="29D9E291"/>
    <w:rsid w:val="29EA6A9F"/>
    <w:rsid w:val="29F119A1"/>
    <w:rsid w:val="2A097110"/>
    <w:rsid w:val="2A327968"/>
    <w:rsid w:val="2A48619E"/>
    <w:rsid w:val="2A489CCC"/>
    <w:rsid w:val="2A8AB226"/>
    <w:rsid w:val="2A90C066"/>
    <w:rsid w:val="2AC0C34C"/>
    <w:rsid w:val="2AE92BDC"/>
    <w:rsid w:val="2AEE2184"/>
    <w:rsid w:val="2AF0C8B8"/>
    <w:rsid w:val="2B1AB3F9"/>
    <w:rsid w:val="2B21F6FA"/>
    <w:rsid w:val="2B349AC6"/>
    <w:rsid w:val="2B61378D"/>
    <w:rsid w:val="2B6E3E9A"/>
    <w:rsid w:val="2BAB6AE5"/>
    <w:rsid w:val="2BD6F453"/>
    <w:rsid w:val="2BE89EDE"/>
    <w:rsid w:val="2C038E28"/>
    <w:rsid w:val="2C87F357"/>
    <w:rsid w:val="2C935DE1"/>
    <w:rsid w:val="2C9F533D"/>
    <w:rsid w:val="2CA3B528"/>
    <w:rsid w:val="2CCFDF46"/>
    <w:rsid w:val="2CE902A1"/>
    <w:rsid w:val="2D2C4A96"/>
    <w:rsid w:val="2D332D53"/>
    <w:rsid w:val="2D49693C"/>
    <w:rsid w:val="2D4D9550"/>
    <w:rsid w:val="2D52B296"/>
    <w:rsid w:val="2D54F210"/>
    <w:rsid w:val="2D70007C"/>
    <w:rsid w:val="2D87C2DF"/>
    <w:rsid w:val="2D9BA259"/>
    <w:rsid w:val="2D9D39FE"/>
    <w:rsid w:val="2D9E5B55"/>
    <w:rsid w:val="2DA06AFA"/>
    <w:rsid w:val="2DE5BB9F"/>
    <w:rsid w:val="2E042F5F"/>
    <w:rsid w:val="2E1CFBAE"/>
    <w:rsid w:val="2E24BB39"/>
    <w:rsid w:val="2E497873"/>
    <w:rsid w:val="2E549F9B"/>
    <w:rsid w:val="2E5CFFC3"/>
    <w:rsid w:val="2E9003F7"/>
    <w:rsid w:val="2EBAC86E"/>
    <w:rsid w:val="2ED86D1F"/>
    <w:rsid w:val="2EE7432C"/>
    <w:rsid w:val="2EE96EC3"/>
    <w:rsid w:val="2F2398E0"/>
    <w:rsid w:val="2F74C14C"/>
    <w:rsid w:val="2F88755D"/>
    <w:rsid w:val="2FA582E4"/>
    <w:rsid w:val="301A1C67"/>
    <w:rsid w:val="30255AA0"/>
    <w:rsid w:val="30275B03"/>
    <w:rsid w:val="3030E3E4"/>
    <w:rsid w:val="30312F78"/>
    <w:rsid w:val="3054DA7A"/>
    <w:rsid w:val="30815927"/>
    <w:rsid w:val="30BB69EF"/>
    <w:rsid w:val="30D1569A"/>
    <w:rsid w:val="30E8D291"/>
    <w:rsid w:val="30F43C79"/>
    <w:rsid w:val="31022D37"/>
    <w:rsid w:val="313DAE34"/>
    <w:rsid w:val="3157A847"/>
    <w:rsid w:val="315F3BF1"/>
    <w:rsid w:val="317C534D"/>
    <w:rsid w:val="31932FC6"/>
    <w:rsid w:val="31A0F989"/>
    <w:rsid w:val="31A5120F"/>
    <w:rsid w:val="31B1B8DB"/>
    <w:rsid w:val="31BFD193"/>
    <w:rsid w:val="31D1B4E1"/>
    <w:rsid w:val="31F0C9EE"/>
    <w:rsid w:val="3203FAC0"/>
    <w:rsid w:val="3218B484"/>
    <w:rsid w:val="3218D143"/>
    <w:rsid w:val="321D1C2B"/>
    <w:rsid w:val="322EE8DB"/>
    <w:rsid w:val="324F9085"/>
    <w:rsid w:val="32899329"/>
    <w:rsid w:val="32A27F30"/>
    <w:rsid w:val="32AA9BFE"/>
    <w:rsid w:val="32B4B0C6"/>
    <w:rsid w:val="32B5BC4D"/>
    <w:rsid w:val="32B6E4B9"/>
    <w:rsid w:val="32CC4C4D"/>
    <w:rsid w:val="32DADC24"/>
    <w:rsid w:val="32E689B3"/>
    <w:rsid w:val="32EF464F"/>
    <w:rsid w:val="32EF98F8"/>
    <w:rsid w:val="32EFE676"/>
    <w:rsid w:val="333B3DA5"/>
    <w:rsid w:val="334B47B1"/>
    <w:rsid w:val="33568321"/>
    <w:rsid w:val="335CF53D"/>
    <w:rsid w:val="335EBD1F"/>
    <w:rsid w:val="33773F8D"/>
    <w:rsid w:val="33792E26"/>
    <w:rsid w:val="337E2956"/>
    <w:rsid w:val="33C08513"/>
    <w:rsid w:val="33D12DF8"/>
    <w:rsid w:val="33DF6F13"/>
    <w:rsid w:val="33E2775C"/>
    <w:rsid w:val="33E7D0A2"/>
    <w:rsid w:val="34151E5C"/>
    <w:rsid w:val="341E61AD"/>
    <w:rsid w:val="343EAA60"/>
    <w:rsid w:val="34567988"/>
    <w:rsid w:val="34707372"/>
    <w:rsid w:val="34902F5F"/>
    <w:rsid w:val="34907C95"/>
    <w:rsid w:val="3492A46C"/>
    <w:rsid w:val="34A49C55"/>
    <w:rsid w:val="34F2564F"/>
    <w:rsid w:val="352676F0"/>
    <w:rsid w:val="35351CF9"/>
    <w:rsid w:val="3546AA3D"/>
    <w:rsid w:val="356BAA29"/>
    <w:rsid w:val="35B509CC"/>
    <w:rsid w:val="35B5FF2C"/>
    <w:rsid w:val="35FD8A05"/>
    <w:rsid w:val="360670E4"/>
    <w:rsid w:val="36172EC8"/>
    <w:rsid w:val="361D96E9"/>
    <w:rsid w:val="3626FEDC"/>
    <w:rsid w:val="36271CAC"/>
    <w:rsid w:val="362D4C9A"/>
    <w:rsid w:val="36724DDD"/>
    <w:rsid w:val="36727D66"/>
    <w:rsid w:val="367C0E6E"/>
    <w:rsid w:val="36863979"/>
    <w:rsid w:val="36894F60"/>
    <w:rsid w:val="368F71E3"/>
    <w:rsid w:val="369108E0"/>
    <w:rsid w:val="369C4A82"/>
    <w:rsid w:val="36A2D56C"/>
    <w:rsid w:val="36A6FB29"/>
    <w:rsid w:val="36C296A8"/>
    <w:rsid w:val="36C64860"/>
    <w:rsid w:val="36F43AB3"/>
    <w:rsid w:val="3718FC93"/>
    <w:rsid w:val="375FD234"/>
    <w:rsid w:val="37977770"/>
    <w:rsid w:val="37BC0A07"/>
    <w:rsid w:val="37D823BF"/>
    <w:rsid w:val="37EAADB3"/>
    <w:rsid w:val="380FF5AC"/>
    <w:rsid w:val="383A8188"/>
    <w:rsid w:val="384C7EB5"/>
    <w:rsid w:val="384CD1F4"/>
    <w:rsid w:val="3864D780"/>
    <w:rsid w:val="386DE5B6"/>
    <w:rsid w:val="38B97A57"/>
    <w:rsid w:val="38BCB55E"/>
    <w:rsid w:val="38D10C53"/>
    <w:rsid w:val="38E673D9"/>
    <w:rsid w:val="38E7EB6E"/>
    <w:rsid w:val="38E975B0"/>
    <w:rsid w:val="38FAB945"/>
    <w:rsid w:val="38FD3ACE"/>
    <w:rsid w:val="390C5498"/>
    <w:rsid w:val="39387D17"/>
    <w:rsid w:val="39957F48"/>
    <w:rsid w:val="39A77D45"/>
    <w:rsid w:val="39AFC190"/>
    <w:rsid w:val="39B8994B"/>
    <w:rsid w:val="39BDB520"/>
    <w:rsid w:val="39C7F7A5"/>
    <w:rsid w:val="39D5AC82"/>
    <w:rsid w:val="39E2BCA5"/>
    <w:rsid w:val="39E2C267"/>
    <w:rsid w:val="39E66257"/>
    <w:rsid w:val="3A131BD0"/>
    <w:rsid w:val="3A15B454"/>
    <w:rsid w:val="3A195EA4"/>
    <w:rsid w:val="3A57EE32"/>
    <w:rsid w:val="3A661D26"/>
    <w:rsid w:val="3A716411"/>
    <w:rsid w:val="3A84A700"/>
    <w:rsid w:val="3AD269A4"/>
    <w:rsid w:val="3B0B2A79"/>
    <w:rsid w:val="3B1DAD6F"/>
    <w:rsid w:val="3B20D85A"/>
    <w:rsid w:val="3B37FE99"/>
    <w:rsid w:val="3B3DF688"/>
    <w:rsid w:val="3B599322"/>
    <w:rsid w:val="3B67718C"/>
    <w:rsid w:val="3B735711"/>
    <w:rsid w:val="3BA9F7DB"/>
    <w:rsid w:val="3BB1BE11"/>
    <w:rsid w:val="3BD249C9"/>
    <w:rsid w:val="3BD3D7C6"/>
    <w:rsid w:val="3BD407E1"/>
    <w:rsid w:val="3C0EF339"/>
    <w:rsid w:val="3C11B313"/>
    <w:rsid w:val="3C592E6E"/>
    <w:rsid w:val="3C5D7873"/>
    <w:rsid w:val="3C5F8053"/>
    <w:rsid w:val="3C6102BF"/>
    <w:rsid w:val="3C6FDB02"/>
    <w:rsid w:val="3C76C02F"/>
    <w:rsid w:val="3C7D740E"/>
    <w:rsid w:val="3C7EFDFE"/>
    <w:rsid w:val="3C82BDA0"/>
    <w:rsid w:val="3C87ACDA"/>
    <w:rsid w:val="3C9C0B3A"/>
    <w:rsid w:val="3C9DA5E1"/>
    <w:rsid w:val="3CB25E24"/>
    <w:rsid w:val="3CF7E62D"/>
    <w:rsid w:val="3D1F23E4"/>
    <w:rsid w:val="3D349096"/>
    <w:rsid w:val="3D376669"/>
    <w:rsid w:val="3D3FF0C5"/>
    <w:rsid w:val="3D43D1B2"/>
    <w:rsid w:val="3D834FFF"/>
    <w:rsid w:val="3D84B120"/>
    <w:rsid w:val="3D92EF5F"/>
    <w:rsid w:val="3D9D2347"/>
    <w:rsid w:val="3DB25AE1"/>
    <w:rsid w:val="3DB694CD"/>
    <w:rsid w:val="3DC26FAE"/>
    <w:rsid w:val="3DC9EC9D"/>
    <w:rsid w:val="3E053398"/>
    <w:rsid w:val="3E0EFF58"/>
    <w:rsid w:val="3E23EE9B"/>
    <w:rsid w:val="3E4A632E"/>
    <w:rsid w:val="3E6057A8"/>
    <w:rsid w:val="3E62BC61"/>
    <w:rsid w:val="3E6ED98D"/>
    <w:rsid w:val="3E953748"/>
    <w:rsid w:val="3EB49952"/>
    <w:rsid w:val="3EBB2138"/>
    <w:rsid w:val="3EC171AB"/>
    <w:rsid w:val="3EEB68AE"/>
    <w:rsid w:val="3EFB87C7"/>
    <w:rsid w:val="3EFB8CF6"/>
    <w:rsid w:val="3F071FAF"/>
    <w:rsid w:val="3F0C5986"/>
    <w:rsid w:val="3F19C8FE"/>
    <w:rsid w:val="3F4C0893"/>
    <w:rsid w:val="3F5183A7"/>
    <w:rsid w:val="3F537597"/>
    <w:rsid w:val="3F54C375"/>
    <w:rsid w:val="3F80ABF6"/>
    <w:rsid w:val="3FC4090F"/>
    <w:rsid w:val="3FC467FC"/>
    <w:rsid w:val="3FC5D2DC"/>
    <w:rsid w:val="3FD74860"/>
    <w:rsid w:val="3FDAC8E6"/>
    <w:rsid w:val="3FF6CD94"/>
    <w:rsid w:val="40020C09"/>
    <w:rsid w:val="40139849"/>
    <w:rsid w:val="401576DB"/>
    <w:rsid w:val="4017503D"/>
    <w:rsid w:val="40390094"/>
    <w:rsid w:val="40494D79"/>
    <w:rsid w:val="4055E300"/>
    <w:rsid w:val="405A7DA0"/>
    <w:rsid w:val="4062E8EA"/>
    <w:rsid w:val="40637010"/>
    <w:rsid w:val="40699B5E"/>
    <w:rsid w:val="4078E8D4"/>
    <w:rsid w:val="4087701F"/>
    <w:rsid w:val="409D7DC1"/>
    <w:rsid w:val="40C436A3"/>
    <w:rsid w:val="40D55567"/>
    <w:rsid w:val="40E6993A"/>
    <w:rsid w:val="40F95362"/>
    <w:rsid w:val="4124E7BB"/>
    <w:rsid w:val="4131E182"/>
    <w:rsid w:val="4143188B"/>
    <w:rsid w:val="416177D1"/>
    <w:rsid w:val="417DEFFF"/>
    <w:rsid w:val="418A244C"/>
    <w:rsid w:val="419CDCDE"/>
    <w:rsid w:val="41A69E67"/>
    <w:rsid w:val="41ACBBF6"/>
    <w:rsid w:val="41AD9C89"/>
    <w:rsid w:val="41B723EC"/>
    <w:rsid w:val="41C30444"/>
    <w:rsid w:val="41C4BEA1"/>
    <w:rsid w:val="41C8D981"/>
    <w:rsid w:val="41D20D46"/>
    <w:rsid w:val="41D771BE"/>
    <w:rsid w:val="41F64366"/>
    <w:rsid w:val="41F6651B"/>
    <w:rsid w:val="41FEA222"/>
    <w:rsid w:val="4208BBF3"/>
    <w:rsid w:val="42375621"/>
    <w:rsid w:val="4243C916"/>
    <w:rsid w:val="4262B825"/>
    <w:rsid w:val="426ADC01"/>
    <w:rsid w:val="426D4CB6"/>
    <w:rsid w:val="426DE053"/>
    <w:rsid w:val="42899A44"/>
    <w:rsid w:val="429F504A"/>
    <w:rsid w:val="42B45B99"/>
    <w:rsid w:val="42B5460B"/>
    <w:rsid w:val="42D9A810"/>
    <w:rsid w:val="42DC4523"/>
    <w:rsid w:val="42DE6E89"/>
    <w:rsid w:val="4302062F"/>
    <w:rsid w:val="434886B8"/>
    <w:rsid w:val="43BCB7E4"/>
    <w:rsid w:val="43C4A4D8"/>
    <w:rsid w:val="43CC6E0F"/>
    <w:rsid w:val="43CD3268"/>
    <w:rsid w:val="43E05C52"/>
    <w:rsid w:val="43EBFC7E"/>
    <w:rsid w:val="440D7E72"/>
    <w:rsid w:val="443F18EF"/>
    <w:rsid w:val="445DE977"/>
    <w:rsid w:val="447D2AE6"/>
    <w:rsid w:val="44820789"/>
    <w:rsid w:val="44873CD2"/>
    <w:rsid w:val="44C9791F"/>
    <w:rsid w:val="45139018"/>
    <w:rsid w:val="4538D15B"/>
    <w:rsid w:val="45A69AD3"/>
    <w:rsid w:val="45BA338C"/>
    <w:rsid w:val="45C268D9"/>
    <w:rsid w:val="45D9516A"/>
    <w:rsid w:val="45DFA625"/>
    <w:rsid w:val="45EAB8D3"/>
    <w:rsid w:val="46236FD4"/>
    <w:rsid w:val="462794FA"/>
    <w:rsid w:val="463D81AC"/>
    <w:rsid w:val="46559410"/>
    <w:rsid w:val="465ABD91"/>
    <w:rsid w:val="46669B83"/>
    <w:rsid w:val="4671AA5D"/>
    <w:rsid w:val="468B5825"/>
    <w:rsid w:val="46B48278"/>
    <w:rsid w:val="46B64F67"/>
    <w:rsid w:val="46DB7551"/>
    <w:rsid w:val="46F7D619"/>
    <w:rsid w:val="470469AE"/>
    <w:rsid w:val="47084F0B"/>
    <w:rsid w:val="470AF762"/>
    <w:rsid w:val="47108684"/>
    <w:rsid w:val="472CD297"/>
    <w:rsid w:val="472EDD26"/>
    <w:rsid w:val="4736E9B6"/>
    <w:rsid w:val="47531056"/>
    <w:rsid w:val="47736753"/>
    <w:rsid w:val="478E177C"/>
    <w:rsid w:val="4790F553"/>
    <w:rsid w:val="479375E3"/>
    <w:rsid w:val="479576D9"/>
    <w:rsid w:val="47B6BD01"/>
    <w:rsid w:val="47C3A83A"/>
    <w:rsid w:val="47F06D56"/>
    <w:rsid w:val="4823987B"/>
    <w:rsid w:val="483ADCDF"/>
    <w:rsid w:val="484A4212"/>
    <w:rsid w:val="48543CE0"/>
    <w:rsid w:val="487A3EDC"/>
    <w:rsid w:val="48983DA9"/>
    <w:rsid w:val="48AC8A20"/>
    <w:rsid w:val="48B582AC"/>
    <w:rsid w:val="48D304C6"/>
    <w:rsid w:val="48FEDEE5"/>
    <w:rsid w:val="4925AEAF"/>
    <w:rsid w:val="492894B9"/>
    <w:rsid w:val="49354948"/>
    <w:rsid w:val="4955B04B"/>
    <w:rsid w:val="49678683"/>
    <w:rsid w:val="496B3B46"/>
    <w:rsid w:val="49870B89"/>
    <w:rsid w:val="49916E57"/>
    <w:rsid w:val="499FD250"/>
    <w:rsid w:val="49CFA386"/>
    <w:rsid w:val="49D090A9"/>
    <w:rsid w:val="49F14C56"/>
    <w:rsid w:val="4A377AFD"/>
    <w:rsid w:val="4A4F4BBB"/>
    <w:rsid w:val="4A5CFAA4"/>
    <w:rsid w:val="4A9AB4A0"/>
    <w:rsid w:val="4AB38F8E"/>
    <w:rsid w:val="4ABE106B"/>
    <w:rsid w:val="4AC594C8"/>
    <w:rsid w:val="4AFC0C67"/>
    <w:rsid w:val="4B0D3FDB"/>
    <w:rsid w:val="4B807F72"/>
    <w:rsid w:val="4BA09519"/>
    <w:rsid w:val="4BA14804"/>
    <w:rsid w:val="4BBCD3D7"/>
    <w:rsid w:val="4BE1DB4F"/>
    <w:rsid w:val="4BE7F1F2"/>
    <w:rsid w:val="4C22ED5A"/>
    <w:rsid w:val="4C30D853"/>
    <w:rsid w:val="4C37062C"/>
    <w:rsid w:val="4C4F6DC6"/>
    <w:rsid w:val="4C9E7553"/>
    <w:rsid w:val="4CB7620B"/>
    <w:rsid w:val="4CBDECA3"/>
    <w:rsid w:val="4CCA8A4A"/>
    <w:rsid w:val="4CF1BB8C"/>
    <w:rsid w:val="4CF1C031"/>
    <w:rsid w:val="4D0000A7"/>
    <w:rsid w:val="4D4011C6"/>
    <w:rsid w:val="4D484936"/>
    <w:rsid w:val="4D6D3D95"/>
    <w:rsid w:val="4D7EFF6F"/>
    <w:rsid w:val="4D806826"/>
    <w:rsid w:val="4D840BB8"/>
    <w:rsid w:val="4D8603DA"/>
    <w:rsid w:val="4DB2003C"/>
    <w:rsid w:val="4DE75B20"/>
    <w:rsid w:val="4E0BFB4B"/>
    <w:rsid w:val="4E1AA3A4"/>
    <w:rsid w:val="4E3605FB"/>
    <w:rsid w:val="4E585D2F"/>
    <w:rsid w:val="4E59ABCC"/>
    <w:rsid w:val="4EB9E36E"/>
    <w:rsid w:val="4EDAE0F2"/>
    <w:rsid w:val="4EE681A3"/>
    <w:rsid w:val="4EFA37FF"/>
    <w:rsid w:val="4F0A3B5B"/>
    <w:rsid w:val="4F17749D"/>
    <w:rsid w:val="4F3D50FD"/>
    <w:rsid w:val="4F4DC68C"/>
    <w:rsid w:val="4F5D1A46"/>
    <w:rsid w:val="4F75C239"/>
    <w:rsid w:val="4F76890F"/>
    <w:rsid w:val="4F8C861A"/>
    <w:rsid w:val="4F9443E4"/>
    <w:rsid w:val="4FAB1746"/>
    <w:rsid w:val="4FCF49FB"/>
    <w:rsid w:val="4FDA221C"/>
    <w:rsid w:val="4FFD3677"/>
    <w:rsid w:val="50056050"/>
    <w:rsid w:val="500E3279"/>
    <w:rsid w:val="500F780A"/>
    <w:rsid w:val="501C4653"/>
    <w:rsid w:val="501DB454"/>
    <w:rsid w:val="5032DB1B"/>
    <w:rsid w:val="5035C381"/>
    <w:rsid w:val="503B9E27"/>
    <w:rsid w:val="504D525E"/>
    <w:rsid w:val="5068AE35"/>
    <w:rsid w:val="5069758A"/>
    <w:rsid w:val="506C9BD7"/>
    <w:rsid w:val="50772D5A"/>
    <w:rsid w:val="50804BBB"/>
    <w:rsid w:val="50A317CA"/>
    <w:rsid w:val="50AC4EB2"/>
    <w:rsid w:val="50B8BA42"/>
    <w:rsid w:val="50DD0509"/>
    <w:rsid w:val="518426EA"/>
    <w:rsid w:val="518FBE6B"/>
    <w:rsid w:val="519052A0"/>
    <w:rsid w:val="5198B47A"/>
    <w:rsid w:val="51C4FF30"/>
    <w:rsid w:val="51CD1308"/>
    <w:rsid w:val="51EE1F56"/>
    <w:rsid w:val="51EF164B"/>
    <w:rsid w:val="51F59A79"/>
    <w:rsid w:val="52072326"/>
    <w:rsid w:val="520D962D"/>
    <w:rsid w:val="522A05CE"/>
    <w:rsid w:val="522E05FE"/>
    <w:rsid w:val="5247E952"/>
    <w:rsid w:val="525388D6"/>
    <w:rsid w:val="525E68A1"/>
    <w:rsid w:val="52604B9F"/>
    <w:rsid w:val="5262F7E2"/>
    <w:rsid w:val="52A0F225"/>
    <w:rsid w:val="52DF3B61"/>
    <w:rsid w:val="52EC2CAB"/>
    <w:rsid w:val="52EF74DE"/>
    <w:rsid w:val="52F1801B"/>
    <w:rsid w:val="52FC8C54"/>
    <w:rsid w:val="531CAE3F"/>
    <w:rsid w:val="53222357"/>
    <w:rsid w:val="534CFFD9"/>
    <w:rsid w:val="535130D0"/>
    <w:rsid w:val="53638E7B"/>
    <w:rsid w:val="5395EDAD"/>
    <w:rsid w:val="539DCA7E"/>
    <w:rsid w:val="53A927B5"/>
    <w:rsid w:val="53AA84C0"/>
    <w:rsid w:val="53B46039"/>
    <w:rsid w:val="53CCCA92"/>
    <w:rsid w:val="53CE1F80"/>
    <w:rsid w:val="53CFBA0F"/>
    <w:rsid w:val="53DA8FA6"/>
    <w:rsid w:val="53E2F6E7"/>
    <w:rsid w:val="541929C4"/>
    <w:rsid w:val="54332CD7"/>
    <w:rsid w:val="54372BA9"/>
    <w:rsid w:val="54565522"/>
    <w:rsid w:val="547A17A6"/>
    <w:rsid w:val="547F3874"/>
    <w:rsid w:val="547F47B0"/>
    <w:rsid w:val="54865BDB"/>
    <w:rsid w:val="548F221C"/>
    <w:rsid w:val="549BA98A"/>
    <w:rsid w:val="54B5AAD0"/>
    <w:rsid w:val="54C8CB3D"/>
    <w:rsid w:val="54DD827F"/>
    <w:rsid w:val="550FE01B"/>
    <w:rsid w:val="5546A8A5"/>
    <w:rsid w:val="555475A0"/>
    <w:rsid w:val="5594C282"/>
    <w:rsid w:val="55B87669"/>
    <w:rsid w:val="55CC42F2"/>
    <w:rsid w:val="55DBEAC8"/>
    <w:rsid w:val="55DE78D8"/>
    <w:rsid w:val="55E71098"/>
    <w:rsid w:val="55EDB7FD"/>
    <w:rsid w:val="55FFCCAA"/>
    <w:rsid w:val="560FDFAD"/>
    <w:rsid w:val="561EB934"/>
    <w:rsid w:val="5628972C"/>
    <w:rsid w:val="563513E7"/>
    <w:rsid w:val="56368C2F"/>
    <w:rsid w:val="5644B3DD"/>
    <w:rsid w:val="5647A6D0"/>
    <w:rsid w:val="5652CD73"/>
    <w:rsid w:val="565ECA74"/>
    <w:rsid w:val="5660C74C"/>
    <w:rsid w:val="566594B6"/>
    <w:rsid w:val="56931DBA"/>
    <w:rsid w:val="56BBAE5A"/>
    <w:rsid w:val="56C97052"/>
    <w:rsid w:val="56D84A57"/>
    <w:rsid w:val="56FC7DB9"/>
    <w:rsid w:val="56FD86F1"/>
    <w:rsid w:val="571728E7"/>
    <w:rsid w:val="5717364F"/>
    <w:rsid w:val="57671571"/>
    <w:rsid w:val="576C5282"/>
    <w:rsid w:val="576D1AF2"/>
    <w:rsid w:val="578182C4"/>
    <w:rsid w:val="578F17B7"/>
    <w:rsid w:val="57BFD4CD"/>
    <w:rsid w:val="57F295E0"/>
    <w:rsid w:val="57F37E5E"/>
    <w:rsid w:val="5804A14C"/>
    <w:rsid w:val="58133735"/>
    <w:rsid w:val="5841C2E8"/>
    <w:rsid w:val="5847B047"/>
    <w:rsid w:val="585BC464"/>
    <w:rsid w:val="586D3FE5"/>
    <w:rsid w:val="5878E723"/>
    <w:rsid w:val="58CF0BCF"/>
    <w:rsid w:val="58E26D94"/>
    <w:rsid w:val="58EAF112"/>
    <w:rsid w:val="58F3590B"/>
    <w:rsid w:val="58FC496A"/>
    <w:rsid w:val="59189F0C"/>
    <w:rsid w:val="592AFF11"/>
    <w:rsid w:val="5939B4AC"/>
    <w:rsid w:val="59657159"/>
    <w:rsid w:val="5976E2B6"/>
    <w:rsid w:val="598771E0"/>
    <w:rsid w:val="598BCA26"/>
    <w:rsid w:val="598BE2EB"/>
    <w:rsid w:val="599B431C"/>
    <w:rsid w:val="59D24199"/>
    <w:rsid w:val="5A015760"/>
    <w:rsid w:val="5A080A96"/>
    <w:rsid w:val="5A101828"/>
    <w:rsid w:val="5A108EB3"/>
    <w:rsid w:val="5A43AF11"/>
    <w:rsid w:val="5A61325D"/>
    <w:rsid w:val="5A657017"/>
    <w:rsid w:val="5A7438E9"/>
    <w:rsid w:val="5A837721"/>
    <w:rsid w:val="5AA79B5B"/>
    <w:rsid w:val="5AA8252A"/>
    <w:rsid w:val="5AB2672F"/>
    <w:rsid w:val="5AB5F3EC"/>
    <w:rsid w:val="5B0BEE42"/>
    <w:rsid w:val="5B1C438F"/>
    <w:rsid w:val="5B29AB12"/>
    <w:rsid w:val="5B387A0B"/>
    <w:rsid w:val="5B4F1EE5"/>
    <w:rsid w:val="5B54D7C4"/>
    <w:rsid w:val="5B68A335"/>
    <w:rsid w:val="5B7EE0B2"/>
    <w:rsid w:val="5B7FCBAE"/>
    <w:rsid w:val="5B8357EF"/>
    <w:rsid w:val="5B891CAE"/>
    <w:rsid w:val="5B8ABD3B"/>
    <w:rsid w:val="5BB591EA"/>
    <w:rsid w:val="5BDFA194"/>
    <w:rsid w:val="5BE4D40E"/>
    <w:rsid w:val="5BEEDAFD"/>
    <w:rsid w:val="5BF95181"/>
    <w:rsid w:val="5BF97996"/>
    <w:rsid w:val="5BFC2F0F"/>
    <w:rsid w:val="5C2A3353"/>
    <w:rsid w:val="5C56639D"/>
    <w:rsid w:val="5C7DF5AC"/>
    <w:rsid w:val="5C9AF3BB"/>
    <w:rsid w:val="5CB3D974"/>
    <w:rsid w:val="5CBCD482"/>
    <w:rsid w:val="5CD4F063"/>
    <w:rsid w:val="5CFDC9CD"/>
    <w:rsid w:val="5D00437C"/>
    <w:rsid w:val="5D34C7F5"/>
    <w:rsid w:val="5D6878A0"/>
    <w:rsid w:val="5DA6FBFC"/>
    <w:rsid w:val="5DCB3CB8"/>
    <w:rsid w:val="5DCE061F"/>
    <w:rsid w:val="5DE3571B"/>
    <w:rsid w:val="5E23D60B"/>
    <w:rsid w:val="5E270C99"/>
    <w:rsid w:val="5E31B3F8"/>
    <w:rsid w:val="5E33ECD0"/>
    <w:rsid w:val="5E40A475"/>
    <w:rsid w:val="5E41E3BB"/>
    <w:rsid w:val="5E486649"/>
    <w:rsid w:val="5E597BA8"/>
    <w:rsid w:val="5E60C809"/>
    <w:rsid w:val="5E84C33C"/>
    <w:rsid w:val="5E9F3505"/>
    <w:rsid w:val="5EA104CC"/>
    <w:rsid w:val="5EA678D5"/>
    <w:rsid w:val="5EAA3B67"/>
    <w:rsid w:val="5EC99E7D"/>
    <w:rsid w:val="5ECB352C"/>
    <w:rsid w:val="5EDE49B5"/>
    <w:rsid w:val="5EEA1573"/>
    <w:rsid w:val="5F419DE7"/>
    <w:rsid w:val="5F451F6E"/>
    <w:rsid w:val="5F50A3F6"/>
    <w:rsid w:val="5F5630CA"/>
    <w:rsid w:val="5F572545"/>
    <w:rsid w:val="5F5CFEE0"/>
    <w:rsid w:val="5F905DCC"/>
    <w:rsid w:val="5FA359D9"/>
    <w:rsid w:val="5FB75A87"/>
    <w:rsid w:val="5FB9B16C"/>
    <w:rsid w:val="5FF44E7C"/>
    <w:rsid w:val="5FF87CD5"/>
    <w:rsid w:val="6001FB28"/>
    <w:rsid w:val="600A6001"/>
    <w:rsid w:val="600BBDC4"/>
    <w:rsid w:val="604E5672"/>
    <w:rsid w:val="60608256"/>
    <w:rsid w:val="6065577B"/>
    <w:rsid w:val="606B8907"/>
    <w:rsid w:val="606CCE86"/>
    <w:rsid w:val="6081BE7E"/>
    <w:rsid w:val="608477E0"/>
    <w:rsid w:val="60A15FE6"/>
    <w:rsid w:val="60D58881"/>
    <w:rsid w:val="60E884E6"/>
    <w:rsid w:val="60FE5736"/>
    <w:rsid w:val="610264F1"/>
    <w:rsid w:val="6112F7A7"/>
    <w:rsid w:val="6113797D"/>
    <w:rsid w:val="6133DAFD"/>
    <w:rsid w:val="61361F91"/>
    <w:rsid w:val="61412E00"/>
    <w:rsid w:val="615B7791"/>
    <w:rsid w:val="61649625"/>
    <w:rsid w:val="617062B4"/>
    <w:rsid w:val="6188742E"/>
    <w:rsid w:val="6193D26D"/>
    <w:rsid w:val="61D360D4"/>
    <w:rsid w:val="61D52DFA"/>
    <w:rsid w:val="61DBF135"/>
    <w:rsid w:val="61FB9044"/>
    <w:rsid w:val="6204406F"/>
    <w:rsid w:val="622830A0"/>
    <w:rsid w:val="6233FD47"/>
    <w:rsid w:val="6242050D"/>
    <w:rsid w:val="62462EA5"/>
    <w:rsid w:val="625BD2B7"/>
    <w:rsid w:val="6265E57C"/>
    <w:rsid w:val="627BA37C"/>
    <w:rsid w:val="627E12A4"/>
    <w:rsid w:val="6286A310"/>
    <w:rsid w:val="62A8BBB2"/>
    <w:rsid w:val="62AE0211"/>
    <w:rsid w:val="62B88713"/>
    <w:rsid w:val="62CB09C1"/>
    <w:rsid w:val="62D80DA8"/>
    <w:rsid w:val="630FFAE0"/>
    <w:rsid w:val="631080EE"/>
    <w:rsid w:val="63110D37"/>
    <w:rsid w:val="631EF902"/>
    <w:rsid w:val="6337FC10"/>
    <w:rsid w:val="633D7A5F"/>
    <w:rsid w:val="63411B9E"/>
    <w:rsid w:val="63487599"/>
    <w:rsid w:val="634AE096"/>
    <w:rsid w:val="634B7478"/>
    <w:rsid w:val="634C9F68"/>
    <w:rsid w:val="6360724A"/>
    <w:rsid w:val="63675F00"/>
    <w:rsid w:val="63720C35"/>
    <w:rsid w:val="63A2B335"/>
    <w:rsid w:val="63C1BED4"/>
    <w:rsid w:val="63CC2827"/>
    <w:rsid w:val="63CD5E94"/>
    <w:rsid w:val="63E0EED3"/>
    <w:rsid w:val="63E85573"/>
    <w:rsid w:val="63F2F986"/>
    <w:rsid w:val="644BE526"/>
    <w:rsid w:val="6467C636"/>
    <w:rsid w:val="648788D6"/>
    <w:rsid w:val="648B6441"/>
    <w:rsid w:val="64ADD110"/>
    <w:rsid w:val="64CEC36B"/>
    <w:rsid w:val="64DA3D44"/>
    <w:rsid w:val="64E2A0F9"/>
    <w:rsid w:val="64F68069"/>
    <w:rsid w:val="65012E8C"/>
    <w:rsid w:val="652F2A2D"/>
    <w:rsid w:val="65372A19"/>
    <w:rsid w:val="653AA289"/>
    <w:rsid w:val="6541C06A"/>
    <w:rsid w:val="6556783D"/>
    <w:rsid w:val="658A6EE3"/>
    <w:rsid w:val="6597865B"/>
    <w:rsid w:val="65E57B24"/>
    <w:rsid w:val="65F02DDC"/>
    <w:rsid w:val="65F656F7"/>
    <w:rsid w:val="65FE86CA"/>
    <w:rsid w:val="662B179D"/>
    <w:rsid w:val="66485B48"/>
    <w:rsid w:val="6659CC1E"/>
    <w:rsid w:val="667A06FF"/>
    <w:rsid w:val="6684327C"/>
    <w:rsid w:val="668C86B9"/>
    <w:rsid w:val="668CACAB"/>
    <w:rsid w:val="668FF59A"/>
    <w:rsid w:val="6698DEB3"/>
    <w:rsid w:val="66CE2B96"/>
    <w:rsid w:val="66D5422A"/>
    <w:rsid w:val="66E727FA"/>
    <w:rsid w:val="670AB41E"/>
    <w:rsid w:val="671CA148"/>
    <w:rsid w:val="6738023B"/>
    <w:rsid w:val="6748E0B9"/>
    <w:rsid w:val="6765CE9A"/>
    <w:rsid w:val="676BEC46"/>
    <w:rsid w:val="6785E7BE"/>
    <w:rsid w:val="67A958D5"/>
    <w:rsid w:val="67E65DD9"/>
    <w:rsid w:val="6817F7FE"/>
    <w:rsid w:val="68439A61"/>
    <w:rsid w:val="6853E0A0"/>
    <w:rsid w:val="686DFFD3"/>
    <w:rsid w:val="68704C15"/>
    <w:rsid w:val="687A0A63"/>
    <w:rsid w:val="68C9A2EF"/>
    <w:rsid w:val="68CA1ED4"/>
    <w:rsid w:val="68D2FE5C"/>
    <w:rsid w:val="68F30517"/>
    <w:rsid w:val="690ADB62"/>
    <w:rsid w:val="691B4D72"/>
    <w:rsid w:val="6957BF0F"/>
    <w:rsid w:val="6961CBEE"/>
    <w:rsid w:val="6998787B"/>
    <w:rsid w:val="69A10E23"/>
    <w:rsid w:val="69FBF512"/>
    <w:rsid w:val="6A009C09"/>
    <w:rsid w:val="6A1CF6AD"/>
    <w:rsid w:val="6A29A19D"/>
    <w:rsid w:val="6A2D2C89"/>
    <w:rsid w:val="6A3348A0"/>
    <w:rsid w:val="6A354835"/>
    <w:rsid w:val="6A48A188"/>
    <w:rsid w:val="6A522256"/>
    <w:rsid w:val="6A62A133"/>
    <w:rsid w:val="6A87D9B8"/>
    <w:rsid w:val="6AADE469"/>
    <w:rsid w:val="6ABD0F44"/>
    <w:rsid w:val="6ABEED97"/>
    <w:rsid w:val="6AC64EEF"/>
    <w:rsid w:val="6AD705CF"/>
    <w:rsid w:val="6ADCBF19"/>
    <w:rsid w:val="6AE4B1E7"/>
    <w:rsid w:val="6B03B57A"/>
    <w:rsid w:val="6B0CCC78"/>
    <w:rsid w:val="6B17F2DF"/>
    <w:rsid w:val="6B2C85E1"/>
    <w:rsid w:val="6B3CF5E7"/>
    <w:rsid w:val="6B53433F"/>
    <w:rsid w:val="6B53FCEB"/>
    <w:rsid w:val="6B54EE5C"/>
    <w:rsid w:val="6B6E6BB1"/>
    <w:rsid w:val="6B76D564"/>
    <w:rsid w:val="6B9459B3"/>
    <w:rsid w:val="6B978AC8"/>
    <w:rsid w:val="6BBC8399"/>
    <w:rsid w:val="6C02684B"/>
    <w:rsid w:val="6C0F0B27"/>
    <w:rsid w:val="6C40528D"/>
    <w:rsid w:val="6C761313"/>
    <w:rsid w:val="6C8662A9"/>
    <w:rsid w:val="6CA88030"/>
    <w:rsid w:val="6CACF05B"/>
    <w:rsid w:val="6CBE58D2"/>
    <w:rsid w:val="6CCF3A7B"/>
    <w:rsid w:val="6CFCD2F1"/>
    <w:rsid w:val="6CFD2684"/>
    <w:rsid w:val="6D206128"/>
    <w:rsid w:val="6D275866"/>
    <w:rsid w:val="6D308C64"/>
    <w:rsid w:val="6D40984C"/>
    <w:rsid w:val="6D4FE21A"/>
    <w:rsid w:val="6D7C6E8D"/>
    <w:rsid w:val="6DC2C99D"/>
    <w:rsid w:val="6DCD9B28"/>
    <w:rsid w:val="6DE79E36"/>
    <w:rsid w:val="6DF88601"/>
    <w:rsid w:val="6DFFE65E"/>
    <w:rsid w:val="6E69EEE7"/>
    <w:rsid w:val="6E73133D"/>
    <w:rsid w:val="6E81C78A"/>
    <w:rsid w:val="6E86E81D"/>
    <w:rsid w:val="6E8DBE59"/>
    <w:rsid w:val="6E9B9326"/>
    <w:rsid w:val="6E9C2C98"/>
    <w:rsid w:val="6EA0A5B2"/>
    <w:rsid w:val="6ECEDD5C"/>
    <w:rsid w:val="6ED9179D"/>
    <w:rsid w:val="6EF75D20"/>
    <w:rsid w:val="6F003CD0"/>
    <w:rsid w:val="6F0C0D3F"/>
    <w:rsid w:val="6F16B441"/>
    <w:rsid w:val="6F371B7E"/>
    <w:rsid w:val="6F3B6E5A"/>
    <w:rsid w:val="6F749DDC"/>
    <w:rsid w:val="6F99B751"/>
    <w:rsid w:val="6FA2F051"/>
    <w:rsid w:val="6FA99A73"/>
    <w:rsid w:val="6FD1183F"/>
    <w:rsid w:val="6FE633CC"/>
    <w:rsid w:val="6FF35224"/>
    <w:rsid w:val="700D8F92"/>
    <w:rsid w:val="700F3F1E"/>
    <w:rsid w:val="7032D8D3"/>
    <w:rsid w:val="7050827F"/>
    <w:rsid w:val="7070D721"/>
    <w:rsid w:val="707ED514"/>
    <w:rsid w:val="708739BD"/>
    <w:rsid w:val="70C3381A"/>
    <w:rsid w:val="70C366A8"/>
    <w:rsid w:val="70F387FA"/>
    <w:rsid w:val="70FEC615"/>
    <w:rsid w:val="71041484"/>
    <w:rsid w:val="710D8690"/>
    <w:rsid w:val="712150A0"/>
    <w:rsid w:val="7130AE3D"/>
    <w:rsid w:val="7161EE16"/>
    <w:rsid w:val="7184E8C9"/>
    <w:rsid w:val="71A89443"/>
    <w:rsid w:val="71BF48D9"/>
    <w:rsid w:val="71E7F0A9"/>
    <w:rsid w:val="71FC428F"/>
    <w:rsid w:val="72020EF8"/>
    <w:rsid w:val="7203462A"/>
    <w:rsid w:val="720F4CEA"/>
    <w:rsid w:val="7221F5B4"/>
    <w:rsid w:val="7223A2E6"/>
    <w:rsid w:val="7242EA3C"/>
    <w:rsid w:val="726CDF88"/>
    <w:rsid w:val="72708900"/>
    <w:rsid w:val="729A2E43"/>
    <w:rsid w:val="72C61615"/>
    <w:rsid w:val="72D7ABBA"/>
    <w:rsid w:val="72DD325D"/>
    <w:rsid w:val="72DF3BA0"/>
    <w:rsid w:val="72F758DC"/>
    <w:rsid w:val="72FB33B1"/>
    <w:rsid w:val="73054A1B"/>
    <w:rsid w:val="730BD3F2"/>
    <w:rsid w:val="7311A4D1"/>
    <w:rsid w:val="731B13DA"/>
    <w:rsid w:val="732E7B19"/>
    <w:rsid w:val="733EDA93"/>
    <w:rsid w:val="73402CC6"/>
    <w:rsid w:val="7343B21D"/>
    <w:rsid w:val="735649B5"/>
    <w:rsid w:val="73736EA6"/>
    <w:rsid w:val="73744CCF"/>
    <w:rsid w:val="73795B98"/>
    <w:rsid w:val="73825C3B"/>
    <w:rsid w:val="73A974DD"/>
    <w:rsid w:val="73C299BC"/>
    <w:rsid w:val="73C64A61"/>
    <w:rsid w:val="73CB2FC8"/>
    <w:rsid w:val="73E888EE"/>
    <w:rsid w:val="73F95D0E"/>
    <w:rsid w:val="74286436"/>
    <w:rsid w:val="7461BFB1"/>
    <w:rsid w:val="7465DFEB"/>
    <w:rsid w:val="7490244E"/>
    <w:rsid w:val="74AB5921"/>
    <w:rsid w:val="74C4CED8"/>
    <w:rsid w:val="74D078A1"/>
    <w:rsid w:val="74E3C085"/>
    <w:rsid w:val="74E67CD4"/>
    <w:rsid w:val="751A0043"/>
    <w:rsid w:val="753A0BD4"/>
    <w:rsid w:val="754C28FA"/>
    <w:rsid w:val="7563BAF1"/>
    <w:rsid w:val="756435BA"/>
    <w:rsid w:val="758F1C99"/>
    <w:rsid w:val="75918B15"/>
    <w:rsid w:val="759971AE"/>
    <w:rsid w:val="75B251CD"/>
    <w:rsid w:val="75B4B6A3"/>
    <w:rsid w:val="75C92A9E"/>
    <w:rsid w:val="75D079C0"/>
    <w:rsid w:val="75DC12AB"/>
    <w:rsid w:val="7603F277"/>
    <w:rsid w:val="76055196"/>
    <w:rsid w:val="760D211E"/>
    <w:rsid w:val="76277154"/>
    <w:rsid w:val="768E80F8"/>
    <w:rsid w:val="76C2168D"/>
    <w:rsid w:val="76D93D50"/>
    <w:rsid w:val="76FEB3E4"/>
    <w:rsid w:val="7706AC2B"/>
    <w:rsid w:val="77164DF7"/>
    <w:rsid w:val="774BE97A"/>
    <w:rsid w:val="774C1A49"/>
    <w:rsid w:val="77701E19"/>
    <w:rsid w:val="77AFEFB2"/>
    <w:rsid w:val="77D5E299"/>
    <w:rsid w:val="77DB4563"/>
    <w:rsid w:val="77EF6E0D"/>
    <w:rsid w:val="77F4B629"/>
    <w:rsid w:val="77F91AFA"/>
    <w:rsid w:val="78153293"/>
    <w:rsid w:val="784A9856"/>
    <w:rsid w:val="78517CFA"/>
    <w:rsid w:val="788C5D95"/>
    <w:rsid w:val="788D3268"/>
    <w:rsid w:val="78E6B654"/>
    <w:rsid w:val="79092926"/>
    <w:rsid w:val="7912C113"/>
    <w:rsid w:val="792B726E"/>
    <w:rsid w:val="79311922"/>
    <w:rsid w:val="793E8A17"/>
    <w:rsid w:val="793FDAF7"/>
    <w:rsid w:val="79541948"/>
    <w:rsid w:val="79543D04"/>
    <w:rsid w:val="795F221D"/>
    <w:rsid w:val="797BC4D0"/>
    <w:rsid w:val="797FF5B7"/>
    <w:rsid w:val="7987B6EE"/>
    <w:rsid w:val="79B43231"/>
    <w:rsid w:val="79C2C11E"/>
    <w:rsid w:val="79C53DB9"/>
    <w:rsid w:val="79E14177"/>
    <w:rsid w:val="79F70B92"/>
    <w:rsid w:val="7A158EB4"/>
    <w:rsid w:val="7A22F728"/>
    <w:rsid w:val="7A49A1FC"/>
    <w:rsid w:val="7A521233"/>
    <w:rsid w:val="7A72787D"/>
    <w:rsid w:val="7A7B6469"/>
    <w:rsid w:val="7A8C046D"/>
    <w:rsid w:val="7A9C9309"/>
    <w:rsid w:val="7AFA4658"/>
    <w:rsid w:val="7B0DDE64"/>
    <w:rsid w:val="7B1A650C"/>
    <w:rsid w:val="7B208DB9"/>
    <w:rsid w:val="7B3EF3CB"/>
    <w:rsid w:val="7B609C60"/>
    <w:rsid w:val="7B7469AD"/>
    <w:rsid w:val="7B792EE7"/>
    <w:rsid w:val="7B7AA02B"/>
    <w:rsid w:val="7BD08441"/>
    <w:rsid w:val="7BE8F713"/>
    <w:rsid w:val="7BE9C705"/>
    <w:rsid w:val="7BF27A5F"/>
    <w:rsid w:val="7BFDF9D2"/>
    <w:rsid w:val="7C1B8348"/>
    <w:rsid w:val="7C329D79"/>
    <w:rsid w:val="7C52BBC6"/>
    <w:rsid w:val="7C6D6B11"/>
    <w:rsid w:val="7C743AEE"/>
    <w:rsid w:val="7C9D206D"/>
    <w:rsid w:val="7CB7AC3C"/>
    <w:rsid w:val="7CD5DE6A"/>
    <w:rsid w:val="7CEC9C38"/>
    <w:rsid w:val="7D03E171"/>
    <w:rsid w:val="7D058EDB"/>
    <w:rsid w:val="7D5FF8C9"/>
    <w:rsid w:val="7D7A7410"/>
    <w:rsid w:val="7DE5FFFD"/>
    <w:rsid w:val="7DE63A7D"/>
    <w:rsid w:val="7DE6746F"/>
    <w:rsid w:val="7DEB5273"/>
    <w:rsid w:val="7DF9C1F1"/>
    <w:rsid w:val="7E090289"/>
    <w:rsid w:val="7E165122"/>
    <w:rsid w:val="7E27EB52"/>
    <w:rsid w:val="7E362965"/>
    <w:rsid w:val="7E4A6AC3"/>
    <w:rsid w:val="7E5F6053"/>
    <w:rsid w:val="7E607F21"/>
    <w:rsid w:val="7E6C1C78"/>
    <w:rsid w:val="7E8D302E"/>
    <w:rsid w:val="7EAD2E9C"/>
    <w:rsid w:val="7EBA6378"/>
    <w:rsid w:val="7EBE8605"/>
    <w:rsid w:val="7ED23E82"/>
    <w:rsid w:val="7ED75468"/>
    <w:rsid w:val="7ED81DE9"/>
    <w:rsid w:val="7EF18634"/>
    <w:rsid w:val="7EFF76B4"/>
    <w:rsid w:val="7F1D4FCD"/>
    <w:rsid w:val="7F1DD60D"/>
    <w:rsid w:val="7F32CFA1"/>
    <w:rsid w:val="7F492AD8"/>
    <w:rsid w:val="7F64AC32"/>
    <w:rsid w:val="7FA527BD"/>
    <w:rsid w:val="7FA9717D"/>
    <w:rsid w:val="7FFDF5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296A8"/>
  <w15:chartTrackingRefBased/>
  <w15:docId w15:val="{485A9179-2E34-455A-ADAC-EE4D91CE75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s-ES"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pPr>
      <w:keepNext/>
      <w:keepLines/>
      <w:spacing w:before="240" w:after="0"/>
      <w:outlineLvl w:val="0"/>
    </w:pPr>
    <w:rPr>
      <w:rFonts w:asciiTheme="majorHAnsi" w:eastAsiaTheme="majorEastAsia" w:hAnsiTheme="majorHAnsi" w:cstheme="majorBidi"/>
      <w:color w:val="0F4761"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pPr>
      <w:ind w:left="720"/>
      <w:contextualSpacing/>
    </w:pPr>
  </w:style>
  <w:style w:type="character" w:customStyle="1" w:styleId="Ttulo1Car">
    <w:name w:val="Título 1 Car"/>
    <w:basedOn w:val="Fuentedeprrafopredeter"/>
    <w:link w:val="Ttulo1"/>
    <w:uiPriority w:val="9"/>
    <w:rPr>
      <w:rFonts w:asciiTheme="majorHAnsi" w:eastAsiaTheme="majorEastAsia" w:hAnsiTheme="majorHAnsi" w:cstheme="majorBidi"/>
      <w:color w:val="0F4761" w:themeColor="accent1" w:themeShade="BF"/>
      <w:sz w:val="32"/>
      <w:szCs w:val="32"/>
    </w:r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EncabezadoCar">
    <w:name w:val="Encabezado Car"/>
    <w:basedOn w:val="Fuentedeprrafopredeter"/>
    <w:link w:val="Encabezado"/>
    <w:uiPriority w:val="99"/>
  </w:style>
  <w:style w:type="paragraph" w:styleId="Encabezado">
    <w:name w:val="header"/>
    <w:basedOn w:val="Normal"/>
    <w:link w:val="EncabezadoCar"/>
    <w:uiPriority w:val="99"/>
    <w:unhideWhenUsed/>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style>
  <w:style w:type="paragraph" w:styleId="Piedepgina">
    <w:name w:val="footer"/>
    <w:basedOn w:val="Normal"/>
    <w:link w:val="PiedepginaCar"/>
    <w:uiPriority w:val="99"/>
    <w:unhideWhenUsed/>
    <w:pPr>
      <w:tabs>
        <w:tab w:val="center" w:pos="4680"/>
        <w:tab w:val="right" w:pos="9360"/>
      </w:tabs>
      <w:spacing w:after="0" w:line="240" w:lineRule="auto"/>
    </w:pPr>
  </w:style>
  <w:style w:type="paragraph" w:styleId="Revisin">
    <w:name w:val="Revision"/>
    <w:hidden/>
    <w:uiPriority w:val="99"/>
    <w:semiHidden/>
    <w:rsid w:val="00A44244"/>
    <w:pPr>
      <w:spacing w:after="0" w:line="240" w:lineRule="auto"/>
    </w:pPr>
  </w:style>
  <w:style w:type="character" w:styleId="Refdecomentario">
    <w:name w:val="annotation reference"/>
    <w:basedOn w:val="Fuentedeprrafopredeter"/>
    <w:uiPriority w:val="99"/>
    <w:semiHidden/>
    <w:unhideWhenUsed/>
    <w:rsid w:val="006A49C0"/>
    <w:rPr>
      <w:sz w:val="16"/>
      <w:szCs w:val="16"/>
    </w:rPr>
  </w:style>
  <w:style w:type="paragraph" w:styleId="Textocomentario">
    <w:name w:val="annotation text"/>
    <w:basedOn w:val="Normal"/>
    <w:link w:val="TextocomentarioCar"/>
    <w:uiPriority w:val="99"/>
    <w:unhideWhenUsed/>
    <w:rsid w:val="006A49C0"/>
    <w:pPr>
      <w:spacing w:line="240" w:lineRule="auto"/>
    </w:pPr>
    <w:rPr>
      <w:sz w:val="20"/>
      <w:szCs w:val="20"/>
    </w:rPr>
  </w:style>
  <w:style w:type="character" w:customStyle="1" w:styleId="TextocomentarioCar">
    <w:name w:val="Texto comentario Car"/>
    <w:basedOn w:val="Fuentedeprrafopredeter"/>
    <w:link w:val="Textocomentario"/>
    <w:uiPriority w:val="99"/>
    <w:rsid w:val="006A49C0"/>
    <w:rPr>
      <w:sz w:val="20"/>
      <w:szCs w:val="20"/>
    </w:rPr>
  </w:style>
  <w:style w:type="paragraph" w:styleId="Asuntodelcomentario">
    <w:name w:val="annotation subject"/>
    <w:basedOn w:val="Textocomentario"/>
    <w:next w:val="Textocomentario"/>
    <w:link w:val="AsuntodelcomentarioCar"/>
    <w:uiPriority w:val="99"/>
    <w:semiHidden/>
    <w:unhideWhenUsed/>
    <w:rsid w:val="006A49C0"/>
    <w:rPr>
      <w:b/>
      <w:bCs/>
    </w:rPr>
  </w:style>
  <w:style w:type="character" w:customStyle="1" w:styleId="AsuntodelcomentarioCar">
    <w:name w:val="Asunto del comentario Car"/>
    <w:basedOn w:val="TextocomentarioCar"/>
    <w:link w:val="Asuntodelcomentario"/>
    <w:uiPriority w:val="99"/>
    <w:semiHidden/>
    <w:rsid w:val="006A49C0"/>
    <w:rPr>
      <w:b/>
      <w:bCs/>
      <w:sz w:val="20"/>
      <w:szCs w:val="20"/>
    </w:rPr>
  </w:style>
  <w:style w:type="character" w:customStyle="1" w:styleId="selectable-text">
    <w:name w:val="selectable-text"/>
    <w:basedOn w:val="Fuentedeprrafopredeter"/>
    <w:rsid w:val="00C67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2623669">
      <w:bodyDiv w:val="1"/>
      <w:marLeft w:val="0"/>
      <w:marRight w:val="0"/>
      <w:marTop w:val="0"/>
      <w:marBottom w:val="0"/>
      <w:divBdr>
        <w:top w:val="none" w:sz="0" w:space="0" w:color="auto"/>
        <w:left w:val="none" w:sz="0" w:space="0" w:color="auto"/>
        <w:bottom w:val="none" w:sz="0" w:space="0" w:color="auto"/>
        <w:right w:val="none" w:sz="0" w:space="0" w:color="auto"/>
      </w:divBdr>
    </w:div>
    <w:div w:id="1431395049">
      <w:bodyDiv w:val="1"/>
      <w:marLeft w:val="0"/>
      <w:marRight w:val="0"/>
      <w:marTop w:val="0"/>
      <w:marBottom w:val="0"/>
      <w:divBdr>
        <w:top w:val="none" w:sz="0" w:space="0" w:color="auto"/>
        <w:left w:val="none" w:sz="0" w:space="0" w:color="auto"/>
        <w:bottom w:val="none" w:sz="0" w:space="0" w:color="auto"/>
        <w:right w:val="none" w:sz="0" w:space="0" w:color="auto"/>
      </w:divBdr>
    </w:div>
    <w:div w:id="1695421505">
      <w:bodyDiv w:val="1"/>
      <w:marLeft w:val="0"/>
      <w:marRight w:val="0"/>
      <w:marTop w:val="0"/>
      <w:marBottom w:val="0"/>
      <w:divBdr>
        <w:top w:val="none" w:sz="0" w:space="0" w:color="auto"/>
        <w:left w:val="none" w:sz="0" w:space="0" w:color="auto"/>
        <w:bottom w:val="none" w:sz="0" w:space="0" w:color="auto"/>
        <w:right w:val="none" w:sz="0" w:space="0" w:color="auto"/>
      </w:divBdr>
    </w:div>
    <w:div w:id="2034114728">
      <w:bodyDiv w:val="1"/>
      <w:marLeft w:val="0"/>
      <w:marRight w:val="0"/>
      <w:marTop w:val="0"/>
      <w:marBottom w:val="0"/>
      <w:divBdr>
        <w:top w:val="none" w:sz="0" w:space="0" w:color="auto"/>
        <w:left w:val="none" w:sz="0" w:space="0" w:color="auto"/>
        <w:bottom w:val="none" w:sz="0" w:space="0" w:color="auto"/>
        <w:right w:val="none" w:sz="0" w:space="0" w:color="auto"/>
      </w:divBdr>
    </w:div>
    <w:div w:id="2060742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9926d6b-938b-4af7-b041-aee0d57e6e3d">
      <Terms xmlns="http://schemas.microsoft.com/office/infopath/2007/PartnerControls"/>
    </lcf76f155ced4ddcb4097134ff3c332f>
    <TaxCatchAll xmlns="985ec44e-1bab-4c0b-9df0-6ba128686fc9" xsi:nil="true"/>
    <Document_x0020_Date xmlns="985ec44e-1bab-4c0b-9df0-6ba128686fc9">2024-10-15T07:06:10+00:00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7B76B-5F2E-4B36-8546-805F5C5C8677}">
  <ds:schemaRefs>
    <ds:schemaRef ds:uri="http://schemas.microsoft.com/sharepoint/v3/contenttype/forms"/>
  </ds:schemaRefs>
</ds:datastoreItem>
</file>

<file path=customXml/itemProps2.xml><?xml version="1.0" encoding="utf-8"?>
<ds:datastoreItem xmlns:ds="http://schemas.openxmlformats.org/officeDocument/2006/customXml" ds:itemID="{0F3AA66A-0D59-4003-8B97-48392807271B}"/>
</file>

<file path=customXml/itemProps3.xml><?xml version="1.0" encoding="utf-8"?>
<ds:datastoreItem xmlns:ds="http://schemas.openxmlformats.org/officeDocument/2006/customXml" ds:itemID="{15EAA3CF-C50C-46F0-B641-A78101B0D76F}">
  <ds:schemaRefs>
    <ds:schemaRef ds:uri="http://schemas.microsoft.com/office/2006/metadata/properties"/>
    <ds:schemaRef ds:uri="http://schemas.microsoft.com/office/infopath/2007/PartnerControls"/>
    <ds:schemaRef ds:uri="5e03b34a-5b5d-4534-bf54-a78ad60c9ae6"/>
    <ds:schemaRef ds:uri="30fdd8ba-0479-47e8-81c5-08ccbb039641"/>
  </ds:schemaRefs>
</ds:datastoreItem>
</file>

<file path=customXml/itemProps4.xml><?xml version="1.0" encoding="utf-8"?>
<ds:datastoreItem xmlns:ds="http://schemas.openxmlformats.org/officeDocument/2006/customXml" ds:itemID="{DFFF75CE-50B6-4DD5-BC4D-AA043FED8C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4682</Words>
  <Characters>25756</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Blueh Ergas</dc:creator>
  <cp:keywords/>
  <dc:description/>
  <cp:lastModifiedBy>Solange Dufourcq</cp:lastModifiedBy>
  <cp:revision>2</cp:revision>
  <cp:lastPrinted>2024-10-13T18:48:00Z</cp:lastPrinted>
  <dcterms:created xsi:type="dcterms:W3CDTF">2024-10-15T04:49:00Z</dcterms:created>
  <dcterms:modified xsi:type="dcterms:W3CDTF">2024-10-15T04:49:00Z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0x010100EBE2F5DE28582649A9522CFA19EEE69A</vt:lpwstr>
  </property>
  <property fmtid="{D5CDD505-2E9C-101B-9397-08002B2CF9AE}" pid="3" name="MediaServiceImageTags">
    <vt:lpwstr/>
  </property>
</Properties>
</file>