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E2987" w14:textId="210E64B1" w:rsidR="00DE7E32" w:rsidRPr="001E60E6" w:rsidRDefault="001C012E" w:rsidP="001C012E">
      <w:pPr>
        <w:spacing w:before="100" w:beforeAutospacing="1" w:after="100" w:afterAutospacing="1"/>
        <w:jc w:val="center"/>
        <w:rPr>
          <w:rFonts w:ascii="Arial" w:hAnsi="Arial" w:cs="Arial"/>
          <w:b/>
          <w:bCs/>
          <w:sz w:val="36"/>
          <w:szCs w:val="36"/>
        </w:rPr>
      </w:pPr>
      <w:r w:rsidRPr="001E60E6">
        <w:rPr>
          <w:rFonts w:ascii="Arial" w:hAnsi="Arial" w:cs="Arial"/>
          <w:noProof/>
          <w:color w:val="000000"/>
          <w:sz w:val="20"/>
          <w:szCs w:val="20"/>
        </w:rPr>
        <w:drawing>
          <wp:inline distT="0" distB="0" distL="0" distR="0" wp14:anchorId="378D448B" wp14:editId="0ECFE9E8">
            <wp:extent cx="3657600" cy="160034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rtVersionENcropped.jpg"/>
                    <pic:cNvPicPr/>
                  </pic:nvPicPr>
                  <pic:blipFill>
                    <a:blip r:embed="rId11">
                      <a:extLst>
                        <a:ext uri="{28A0092B-C50C-407E-A947-70E740481C1C}">
                          <a14:useLocalDpi xmlns:a14="http://schemas.microsoft.com/office/drawing/2010/main" val="0"/>
                        </a:ext>
                      </a:extLst>
                    </a:blip>
                    <a:stretch>
                      <a:fillRect/>
                    </a:stretch>
                  </pic:blipFill>
                  <pic:spPr>
                    <a:xfrm>
                      <a:off x="0" y="0"/>
                      <a:ext cx="3658964" cy="1600945"/>
                    </a:xfrm>
                    <a:prstGeom prst="rect">
                      <a:avLst/>
                    </a:prstGeom>
                  </pic:spPr>
                </pic:pic>
              </a:graphicData>
            </a:graphic>
          </wp:inline>
        </w:drawing>
      </w:r>
    </w:p>
    <w:p w14:paraId="1E5BEC5F" w14:textId="5FDAE352" w:rsidR="00A03711" w:rsidRPr="001E60E6" w:rsidRDefault="00F27A20" w:rsidP="00A03711">
      <w:pPr>
        <w:spacing w:before="100" w:beforeAutospacing="1" w:after="100" w:afterAutospacing="1"/>
        <w:jc w:val="center"/>
        <w:rPr>
          <w:rFonts w:ascii="Trebuchet MS" w:hAnsi="Trebuchet MS" w:cs="Arial"/>
          <w:b/>
          <w:bCs/>
          <w:sz w:val="48"/>
          <w:szCs w:val="48"/>
        </w:rPr>
      </w:pPr>
      <w:r w:rsidRPr="001E60E6">
        <w:rPr>
          <w:rFonts w:ascii="Trebuchet MS" w:hAnsi="Trebuchet MS" w:cs="Arial"/>
          <w:b/>
          <w:bCs/>
          <w:sz w:val="32"/>
          <w:szCs w:val="32"/>
        </w:rPr>
        <w:t>THEMATIC</w:t>
      </w:r>
      <w:r w:rsidR="000410D0" w:rsidRPr="001E60E6">
        <w:rPr>
          <w:rFonts w:ascii="Trebuchet MS" w:hAnsi="Trebuchet MS" w:cs="Arial"/>
          <w:b/>
          <w:bCs/>
          <w:sz w:val="32"/>
          <w:szCs w:val="32"/>
        </w:rPr>
        <w:t xml:space="preserve"> REPORT ON ARTICLE 16, MUSLIM FAMILY LAW AND MUSLIM WOMEN’S RIGHTS IN</w:t>
      </w:r>
      <w:r w:rsidR="000410D0" w:rsidRPr="001E60E6">
        <w:rPr>
          <w:rFonts w:ascii="Trebuchet MS" w:hAnsi="Trebuchet MS" w:cs="Arial"/>
          <w:b/>
          <w:bCs/>
          <w:sz w:val="48"/>
          <w:szCs w:val="48"/>
        </w:rPr>
        <w:t xml:space="preserve"> </w:t>
      </w:r>
    </w:p>
    <w:p w14:paraId="4787A911" w14:textId="22D573EF" w:rsidR="00A03711" w:rsidRPr="001E60E6" w:rsidRDefault="005A4820" w:rsidP="00A03711">
      <w:pPr>
        <w:spacing w:before="100" w:beforeAutospacing="1" w:after="100" w:afterAutospacing="1"/>
        <w:jc w:val="center"/>
        <w:rPr>
          <w:rFonts w:ascii="Trebuchet MS" w:hAnsi="Trebuchet MS" w:cs="Arial"/>
          <w:b/>
          <w:bCs/>
          <w:sz w:val="36"/>
          <w:szCs w:val="36"/>
        </w:rPr>
      </w:pPr>
      <w:r>
        <w:rPr>
          <w:rFonts w:ascii="Trebuchet MS" w:hAnsi="Trebuchet MS" w:cs="Arial"/>
          <w:b/>
          <w:bCs/>
          <w:sz w:val="36"/>
          <w:szCs w:val="36"/>
        </w:rPr>
        <w:t>IRAQ</w:t>
      </w:r>
    </w:p>
    <w:p w14:paraId="3A6DBFA0" w14:textId="1E5C0C6C" w:rsidR="00356889" w:rsidRPr="001E60E6" w:rsidRDefault="000410D0" w:rsidP="000410D0">
      <w:pPr>
        <w:tabs>
          <w:tab w:val="left" w:pos="5532"/>
        </w:tabs>
        <w:rPr>
          <w:rFonts w:ascii="Trebuchet MS" w:hAnsi="Trebuchet MS" w:cs="Arial"/>
          <w:b/>
          <w:sz w:val="28"/>
          <w:szCs w:val="28"/>
        </w:rPr>
      </w:pPr>
      <w:r w:rsidRPr="001E60E6">
        <w:rPr>
          <w:rFonts w:ascii="Trebuchet MS" w:hAnsi="Trebuchet MS" w:cs="Arial"/>
          <w:b/>
          <w:sz w:val="28"/>
          <w:szCs w:val="28"/>
        </w:rPr>
        <w:tab/>
      </w:r>
    </w:p>
    <w:p w14:paraId="4C553B43" w14:textId="77777777" w:rsidR="000410D0" w:rsidRPr="001E60E6" w:rsidRDefault="000410D0" w:rsidP="000410D0">
      <w:pPr>
        <w:tabs>
          <w:tab w:val="left" w:pos="5532"/>
        </w:tabs>
        <w:rPr>
          <w:rFonts w:ascii="Trebuchet MS" w:hAnsi="Trebuchet MS" w:cs="Arial"/>
          <w:b/>
          <w:sz w:val="28"/>
          <w:szCs w:val="28"/>
        </w:rPr>
      </w:pPr>
    </w:p>
    <w:p w14:paraId="7CCF63BC" w14:textId="77777777" w:rsidR="000410D0" w:rsidRPr="001E60E6" w:rsidRDefault="000410D0" w:rsidP="000410D0">
      <w:pPr>
        <w:tabs>
          <w:tab w:val="left" w:pos="5532"/>
        </w:tabs>
        <w:rPr>
          <w:rFonts w:ascii="Trebuchet MS" w:hAnsi="Trebuchet MS" w:cs="Arial"/>
          <w:b/>
          <w:sz w:val="28"/>
          <w:szCs w:val="28"/>
        </w:rPr>
      </w:pPr>
    </w:p>
    <w:p w14:paraId="1F5D3DC9" w14:textId="40186806" w:rsidR="00A03711" w:rsidRPr="001E60E6" w:rsidRDefault="00D47B56" w:rsidP="001C012E">
      <w:pPr>
        <w:jc w:val="center"/>
        <w:rPr>
          <w:rFonts w:ascii="Trebuchet MS" w:hAnsi="Trebuchet MS" w:cs="Arial"/>
          <w:b/>
          <w:sz w:val="28"/>
          <w:szCs w:val="28"/>
        </w:rPr>
      </w:pPr>
      <w:r>
        <w:rPr>
          <w:rFonts w:ascii="Trebuchet MS" w:hAnsi="Trebuchet MS" w:cs="Arial"/>
          <w:b/>
          <w:sz w:val="28"/>
          <w:szCs w:val="28"/>
        </w:rPr>
        <w:t>7</w:t>
      </w:r>
      <w:r w:rsidR="005A4820">
        <w:rPr>
          <w:rFonts w:ascii="Trebuchet MS" w:hAnsi="Trebuchet MS" w:cs="Arial"/>
          <w:b/>
          <w:sz w:val="28"/>
          <w:szCs w:val="28"/>
        </w:rPr>
        <w:t>4th</w:t>
      </w:r>
      <w:r w:rsidR="002323D2" w:rsidRPr="001E60E6">
        <w:rPr>
          <w:rFonts w:ascii="Trebuchet MS" w:hAnsi="Trebuchet MS" w:cs="Arial"/>
          <w:b/>
          <w:sz w:val="28"/>
          <w:szCs w:val="28"/>
        </w:rPr>
        <w:t xml:space="preserve"> </w:t>
      </w:r>
      <w:r w:rsidR="00A03711" w:rsidRPr="001E60E6">
        <w:rPr>
          <w:rFonts w:ascii="Trebuchet MS" w:hAnsi="Trebuchet MS" w:cs="Arial"/>
          <w:b/>
          <w:sz w:val="28"/>
          <w:szCs w:val="28"/>
        </w:rPr>
        <w:t>CEDAW Session</w:t>
      </w:r>
    </w:p>
    <w:p w14:paraId="571807A2" w14:textId="77777777" w:rsidR="00A03711" w:rsidRPr="001E60E6" w:rsidRDefault="00A03711" w:rsidP="001C012E">
      <w:pPr>
        <w:jc w:val="center"/>
        <w:rPr>
          <w:rFonts w:ascii="Trebuchet MS" w:hAnsi="Trebuchet MS" w:cs="Arial"/>
          <w:b/>
          <w:sz w:val="28"/>
          <w:szCs w:val="28"/>
        </w:rPr>
      </w:pPr>
      <w:r w:rsidRPr="001E60E6">
        <w:rPr>
          <w:rFonts w:ascii="Trebuchet MS" w:hAnsi="Trebuchet MS" w:cs="Arial"/>
          <w:b/>
          <w:sz w:val="28"/>
          <w:szCs w:val="28"/>
        </w:rPr>
        <w:t>Geneva, Switzerland</w:t>
      </w:r>
    </w:p>
    <w:p w14:paraId="4FE9B3DB" w14:textId="66D95501" w:rsidR="00A03711" w:rsidRPr="001E60E6" w:rsidRDefault="00E04B52" w:rsidP="001C012E">
      <w:pPr>
        <w:jc w:val="center"/>
        <w:rPr>
          <w:rFonts w:ascii="Trebuchet MS" w:hAnsi="Trebuchet MS" w:cs="Arial"/>
          <w:b/>
          <w:sz w:val="28"/>
          <w:szCs w:val="28"/>
        </w:rPr>
      </w:pPr>
      <w:r>
        <w:rPr>
          <w:rFonts w:ascii="Trebuchet MS" w:hAnsi="Trebuchet MS" w:cs="Arial"/>
          <w:b/>
          <w:sz w:val="28"/>
          <w:szCs w:val="28"/>
        </w:rPr>
        <w:t xml:space="preserve">November </w:t>
      </w:r>
      <w:r w:rsidR="00D47B56">
        <w:rPr>
          <w:rFonts w:ascii="Trebuchet MS" w:hAnsi="Trebuchet MS" w:cs="Arial"/>
          <w:b/>
          <w:sz w:val="28"/>
          <w:szCs w:val="28"/>
        </w:rPr>
        <w:t>2019</w:t>
      </w:r>
    </w:p>
    <w:p w14:paraId="53A5C8E0" w14:textId="568804C5" w:rsidR="00A03711" w:rsidRDefault="00A03711" w:rsidP="00A03711">
      <w:pPr>
        <w:spacing w:before="100" w:beforeAutospacing="1" w:after="100" w:afterAutospacing="1"/>
        <w:jc w:val="center"/>
        <w:rPr>
          <w:rFonts w:ascii="Arial" w:hAnsi="Arial" w:cs="Arial"/>
          <w:b/>
          <w:bCs/>
        </w:rPr>
      </w:pPr>
    </w:p>
    <w:p w14:paraId="037A22FE" w14:textId="77777777" w:rsidR="00DF4CA5" w:rsidRPr="001E60E6" w:rsidRDefault="00DF4CA5" w:rsidP="00A03711">
      <w:pPr>
        <w:spacing w:before="100" w:beforeAutospacing="1" w:after="100" w:afterAutospacing="1"/>
        <w:jc w:val="center"/>
        <w:rPr>
          <w:rFonts w:ascii="Arial" w:hAnsi="Arial" w:cs="Arial"/>
          <w:b/>
          <w:bCs/>
        </w:rPr>
      </w:pPr>
    </w:p>
    <w:p w14:paraId="68CD6BBD" w14:textId="77777777" w:rsidR="00A801B1" w:rsidRPr="001E60E6" w:rsidRDefault="00A801B1" w:rsidP="00A801B1">
      <w:pPr>
        <w:jc w:val="center"/>
        <w:rPr>
          <w:rFonts w:ascii="Trebuchet MS" w:hAnsi="Trebuchet MS" w:cs="Arial"/>
          <w:b/>
          <w:sz w:val="28"/>
          <w:szCs w:val="28"/>
        </w:rPr>
      </w:pPr>
      <w:r w:rsidRPr="001E60E6">
        <w:rPr>
          <w:rFonts w:ascii="Trebuchet MS" w:hAnsi="Trebuchet MS" w:cs="Arial"/>
          <w:b/>
          <w:sz w:val="28"/>
          <w:szCs w:val="28"/>
        </w:rPr>
        <w:t>Musawah</w:t>
      </w:r>
    </w:p>
    <w:p w14:paraId="58D71D94" w14:textId="5D41B4D0" w:rsidR="00A801B1" w:rsidRPr="001E60E6" w:rsidRDefault="00A801B1" w:rsidP="00DF4CA5">
      <w:pPr>
        <w:jc w:val="center"/>
        <w:rPr>
          <w:rFonts w:ascii="Trebuchet MS" w:hAnsi="Trebuchet MS" w:cs="Arial"/>
        </w:rPr>
      </w:pPr>
      <w:r w:rsidRPr="001E60E6">
        <w:rPr>
          <w:rFonts w:ascii="Trebuchet MS" w:hAnsi="Trebuchet MS" w:cs="Arial"/>
        </w:rPr>
        <w:t xml:space="preserve">15 Jalan </w:t>
      </w:r>
      <w:proofErr w:type="spellStart"/>
      <w:r w:rsidRPr="001E60E6">
        <w:rPr>
          <w:rFonts w:ascii="Trebuchet MS" w:hAnsi="Trebuchet MS" w:cs="Arial"/>
        </w:rPr>
        <w:t>Limau</w:t>
      </w:r>
      <w:proofErr w:type="spellEnd"/>
      <w:r w:rsidRPr="001E60E6">
        <w:rPr>
          <w:rFonts w:ascii="Trebuchet MS" w:hAnsi="Trebuchet MS" w:cs="Arial"/>
        </w:rPr>
        <w:t xml:space="preserve"> </w:t>
      </w:r>
      <w:proofErr w:type="spellStart"/>
      <w:r w:rsidRPr="001E60E6">
        <w:rPr>
          <w:rFonts w:ascii="Trebuchet MS" w:hAnsi="Trebuchet MS" w:cs="Arial"/>
        </w:rPr>
        <w:t>Purut</w:t>
      </w:r>
      <w:proofErr w:type="spellEnd"/>
      <w:r w:rsidRPr="001E60E6">
        <w:rPr>
          <w:rFonts w:ascii="Trebuchet MS" w:hAnsi="Trebuchet MS" w:cs="Arial"/>
        </w:rPr>
        <w:t>,</w:t>
      </w:r>
      <w:r w:rsidR="00DF4CA5">
        <w:rPr>
          <w:rFonts w:ascii="Trebuchet MS" w:hAnsi="Trebuchet MS" w:cs="Arial"/>
        </w:rPr>
        <w:t xml:space="preserve"> </w:t>
      </w:r>
      <w:r w:rsidRPr="001E60E6">
        <w:rPr>
          <w:rFonts w:ascii="Trebuchet MS" w:hAnsi="Trebuchet MS" w:cs="Arial"/>
        </w:rPr>
        <w:t>59000 Kuala Lumpur, Malaysia</w:t>
      </w:r>
      <w:r w:rsidRPr="001E60E6">
        <w:rPr>
          <w:rFonts w:ascii="Trebuchet MS" w:hAnsi="Trebuchet MS" w:cs="Arial"/>
        </w:rPr>
        <w:br/>
        <w:t>Tel: </w:t>
      </w:r>
      <w:hyperlink r:id="rId12" w:tgtFrame="_blank" w:history="1">
        <w:r w:rsidRPr="001E60E6">
          <w:rPr>
            <w:rFonts w:ascii="Trebuchet MS" w:hAnsi="Trebuchet MS" w:cs="Arial"/>
          </w:rPr>
          <w:t>+603 2083 0202</w:t>
        </w:r>
      </w:hyperlink>
      <w:r w:rsidRPr="001E60E6">
        <w:rPr>
          <w:rFonts w:ascii="Trebuchet MS" w:hAnsi="Trebuchet MS" w:cs="Arial"/>
        </w:rPr>
        <w:t>Fax: </w:t>
      </w:r>
      <w:hyperlink r:id="rId13" w:tgtFrame="_blank" w:history="1">
        <w:r w:rsidRPr="001E60E6">
          <w:rPr>
            <w:rFonts w:ascii="Trebuchet MS" w:hAnsi="Trebuchet MS" w:cs="Arial"/>
          </w:rPr>
          <w:t>+603 2202 0303</w:t>
        </w:r>
      </w:hyperlink>
      <w:r w:rsidRPr="001E60E6">
        <w:rPr>
          <w:rFonts w:ascii="Trebuchet MS" w:hAnsi="Trebuchet MS" w:cs="Arial"/>
        </w:rPr>
        <w:br/>
        <w:t xml:space="preserve">Email: </w:t>
      </w:r>
      <w:hyperlink r:id="rId14" w:history="1">
        <w:r w:rsidRPr="001E60E6">
          <w:rPr>
            <w:rFonts w:ascii="Trebuchet MS" w:hAnsi="Trebuchet MS" w:cs="Arial"/>
          </w:rPr>
          <w:t>musawah@musawah.org</w:t>
        </w:r>
      </w:hyperlink>
    </w:p>
    <w:p w14:paraId="4F968BE2" w14:textId="1D77997F" w:rsidR="00A801B1" w:rsidRPr="00DF4CA5" w:rsidRDefault="00A801B1" w:rsidP="00DE7E32">
      <w:pPr>
        <w:jc w:val="center"/>
        <w:rPr>
          <w:rFonts w:ascii="Trebuchet MS" w:hAnsi="Trebuchet MS" w:cs="Arial"/>
          <w:b/>
        </w:rPr>
      </w:pPr>
      <w:r w:rsidRPr="00DF4CA5">
        <w:rPr>
          <w:rFonts w:ascii="Trebuchet MS" w:hAnsi="Trebuchet MS" w:cs="Arial"/>
          <w:b/>
        </w:rPr>
        <w:t xml:space="preserve">Website: </w:t>
      </w:r>
      <w:hyperlink r:id="rId15" w:history="1">
        <w:r w:rsidRPr="00DF4CA5">
          <w:rPr>
            <w:rFonts w:ascii="Trebuchet MS" w:hAnsi="Trebuchet MS" w:cs="Arial"/>
            <w:b/>
          </w:rPr>
          <w:t>www.musawah.org</w:t>
        </w:r>
      </w:hyperlink>
    </w:p>
    <w:p w14:paraId="1A181DEE" w14:textId="77777777" w:rsidR="00A03711" w:rsidRPr="001E60E6" w:rsidRDefault="00A03711" w:rsidP="00A03711">
      <w:pPr>
        <w:spacing w:before="100" w:beforeAutospacing="1" w:after="100" w:afterAutospacing="1"/>
        <w:jc w:val="center"/>
        <w:rPr>
          <w:rFonts w:ascii="Arial" w:hAnsi="Arial" w:cs="Arial"/>
          <w:b/>
          <w:bCs/>
        </w:rPr>
      </w:pPr>
    </w:p>
    <w:p w14:paraId="15C159F5" w14:textId="77777777" w:rsidR="00A801B1" w:rsidRDefault="00A801B1" w:rsidP="00442D1D">
      <w:pPr>
        <w:rPr>
          <w:rFonts w:ascii="Arial" w:hAnsi="Arial" w:cs="Arial"/>
          <w:b/>
          <w:bCs/>
        </w:rPr>
      </w:pPr>
    </w:p>
    <w:p w14:paraId="3CC27D1C" w14:textId="77777777" w:rsidR="00DF4CA5" w:rsidRDefault="00DF4CA5" w:rsidP="00442D1D">
      <w:pPr>
        <w:rPr>
          <w:rFonts w:ascii="Arial" w:hAnsi="Arial" w:cs="Arial"/>
          <w:b/>
          <w:bCs/>
        </w:rPr>
      </w:pPr>
    </w:p>
    <w:p w14:paraId="0C466415" w14:textId="77777777" w:rsidR="00DF4CA5" w:rsidRDefault="00DF4CA5" w:rsidP="00442D1D">
      <w:pPr>
        <w:rPr>
          <w:rFonts w:ascii="Arial" w:hAnsi="Arial" w:cs="Arial"/>
          <w:b/>
          <w:bCs/>
        </w:rPr>
      </w:pPr>
    </w:p>
    <w:p w14:paraId="118B7612" w14:textId="77777777" w:rsidR="00B71427" w:rsidRDefault="00B71427" w:rsidP="00442D1D">
      <w:pPr>
        <w:rPr>
          <w:rFonts w:ascii="Arial" w:hAnsi="Arial" w:cs="Arial"/>
          <w:b/>
          <w:bCs/>
        </w:rPr>
      </w:pPr>
    </w:p>
    <w:p w14:paraId="2E3D4896" w14:textId="48FB9ECE" w:rsidR="00B71427" w:rsidRDefault="00B71427" w:rsidP="00442D1D">
      <w:pPr>
        <w:rPr>
          <w:rFonts w:ascii="Arial" w:hAnsi="Arial" w:cs="Arial"/>
          <w:b/>
          <w:bCs/>
        </w:rPr>
      </w:pPr>
    </w:p>
    <w:p w14:paraId="780817C7" w14:textId="6985306A" w:rsidR="00D47B56" w:rsidRDefault="00D47B56" w:rsidP="00442D1D">
      <w:pPr>
        <w:rPr>
          <w:rFonts w:ascii="Arial" w:hAnsi="Arial" w:cs="Arial"/>
          <w:b/>
          <w:bCs/>
        </w:rPr>
      </w:pPr>
    </w:p>
    <w:p w14:paraId="359F4DEA" w14:textId="3B7CEA11" w:rsidR="00D47B56" w:rsidRDefault="00D47B56" w:rsidP="00442D1D">
      <w:pPr>
        <w:rPr>
          <w:rFonts w:ascii="Arial" w:hAnsi="Arial" w:cs="Arial"/>
          <w:b/>
          <w:bCs/>
        </w:rPr>
      </w:pPr>
    </w:p>
    <w:p w14:paraId="422C62C5" w14:textId="3BD5FC2E" w:rsidR="00D47B56" w:rsidRDefault="00D47B56" w:rsidP="00442D1D">
      <w:pPr>
        <w:rPr>
          <w:rFonts w:ascii="Arial" w:hAnsi="Arial" w:cs="Arial"/>
          <w:b/>
          <w:bCs/>
        </w:rPr>
      </w:pPr>
    </w:p>
    <w:p w14:paraId="1B3837AC" w14:textId="56BC757C" w:rsidR="00D47B56" w:rsidRDefault="00D47B56" w:rsidP="00442D1D">
      <w:pPr>
        <w:rPr>
          <w:rFonts w:ascii="Arial" w:hAnsi="Arial" w:cs="Arial"/>
          <w:b/>
          <w:bCs/>
        </w:rPr>
      </w:pPr>
    </w:p>
    <w:p w14:paraId="16F3F223" w14:textId="279CE542" w:rsidR="00D47B56" w:rsidRDefault="00D47B56" w:rsidP="00442D1D">
      <w:pPr>
        <w:rPr>
          <w:rFonts w:ascii="Arial" w:hAnsi="Arial" w:cs="Arial"/>
          <w:b/>
          <w:bCs/>
        </w:rPr>
      </w:pPr>
    </w:p>
    <w:p w14:paraId="4913E5D3" w14:textId="1B64A91F" w:rsidR="00D47B56" w:rsidRDefault="00D47B56" w:rsidP="00442D1D">
      <w:pPr>
        <w:rPr>
          <w:rFonts w:ascii="Arial" w:hAnsi="Arial" w:cs="Arial"/>
          <w:b/>
          <w:bCs/>
        </w:rPr>
      </w:pPr>
    </w:p>
    <w:p w14:paraId="7FB8B917" w14:textId="6CA19559" w:rsidR="00D47B56" w:rsidRDefault="00D47B56" w:rsidP="00442D1D">
      <w:pPr>
        <w:rPr>
          <w:rFonts w:ascii="Arial" w:hAnsi="Arial" w:cs="Arial"/>
          <w:b/>
          <w:bCs/>
        </w:rPr>
      </w:pPr>
    </w:p>
    <w:p w14:paraId="0DEB6A0D" w14:textId="77777777" w:rsidR="00D47B56" w:rsidRDefault="00D47B56" w:rsidP="00442D1D">
      <w:pPr>
        <w:rPr>
          <w:rFonts w:ascii="Arial" w:hAnsi="Arial" w:cs="Arial"/>
          <w:b/>
          <w:bCs/>
        </w:rPr>
      </w:pPr>
    </w:p>
    <w:p w14:paraId="3FAB52B1" w14:textId="77777777" w:rsidR="001C012E" w:rsidRPr="001E60E6" w:rsidRDefault="001C012E" w:rsidP="00442D1D">
      <w:pPr>
        <w:rPr>
          <w:rFonts w:ascii="Arial" w:hAnsi="Arial" w:cs="Arial"/>
        </w:rPr>
      </w:pPr>
    </w:p>
    <w:p w14:paraId="3FF6CB58" w14:textId="77777777" w:rsidR="001C012E" w:rsidRDefault="001C012E" w:rsidP="00442D1D">
      <w:pPr>
        <w:rPr>
          <w:rFonts w:ascii="Arial" w:hAnsi="Arial" w:cs="Arial"/>
        </w:rPr>
      </w:pPr>
    </w:p>
    <w:p w14:paraId="62E4E4A7" w14:textId="77777777" w:rsidR="00BF0E29" w:rsidRPr="001E60E6" w:rsidRDefault="00BF0E29" w:rsidP="00442D1D">
      <w:pPr>
        <w:rPr>
          <w:rFonts w:ascii="Arial" w:hAnsi="Arial" w:cs="Arial"/>
        </w:rPr>
      </w:pPr>
    </w:p>
    <w:p w14:paraId="48687820" w14:textId="71E7E2BD" w:rsidR="00D47B56" w:rsidRDefault="002A15BD" w:rsidP="00932270">
      <w:pPr>
        <w:pStyle w:val="Heading1"/>
      </w:pPr>
      <w:bookmarkStart w:id="0" w:name="_Toc10537634"/>
      <w:bookmarkStart w:id="1" w:name="_Toc11423935"/>
      <w:bookmarkStart w:id="2" w:name="_Toc20173275"/>
      <w:r>
        <w:lastRenderedPageBreak/>
        <w:t>A</w:t>
      </w:r>
      <w:r w:rsidR="00F65380" w:rsidRPr="001E60E6">
        <w:t xml:space="preserve">. </w:t>
      </w:r>
      <w:r w:rsidR="00A03711" w:rsidRPr="001E60E6">
        <w:t>INTRODUCTION</w:t>
      </w:r>
      <w:bookmarkEnd w:id="0"/>
      <w:bookmarkEnd w:id="1"/>
      <w:bookmarkEnd w:id="2"/>
      <w:r w:rsidR="00A03711" w:rsidRPr="001E60E6">
        <w:tab/>
      </w:r>
      <w:r w:rsidR="00A03711" w:rsidRPr="001E60E6">
        <w:tab/>
      </w:r>
    </w:p>
    <w:p w14:paraId="67F25B54" w14:textId="77777777" w:rsidR="00932270" w:rsidRPr="00932270" w:rsidRDefault="00932270" w:rsidP="00932270"/>
    <w:p w14:paraId="79FFBB56" w14:textId="4A187E80" w:rsidR="00A801B1" w:rsidRPr="004F7F23" w:rsidRDefault="00A801B1" w:rsidP="00182C3A">
      <w:pPr>
        <w:widowControl w:val="0"/>
        <w:autoSpaceDE w:val="0"/>
        <w:autoSpaceDN w:val="0"/>
        <w:adjustRightInd w:val="0"/>
        <w:spacing w:after="240"/>
        <w:rPr>
          <w:rFonts w:ascii="Arial" w:hAnsi="Arial" w:cs="Arial"/>
          <w:color w:val="000000"/>
          <w:sz w:val="20"/>
          <w:szCs w:val="20"/>
        </w:rPr>
      </w:pPr>
      <w:r w:rsidRPr="004F7F23">
        <w:rPr>
          <w:rFonts w:ascii="Arial" w:hAnsi="Arial" w:cs="Arial"/>
          <w:color w:val="000000"/>
          <w:sz w:val="20"/>
          <w:szCs w:val="20"/>
        </w:rPr>
        <w:t>Musawah,</w:t>
      </w:r>
      <w:r w:rsidRPr="004F7F23">
        <w:rPr>
          <w:rFonts w:ascii="Arial" w:hAnsi="Arial" w:cs="Arial"/>
          <w:color w:val="000000"/>
          <w:position w:val="13"/>
          <w:sz w:val="20"/>
          <w:szCs w:val="20"/>
        </w:rPr>
        <w:t xml:space="preserve"> </w:t>
      </w:r>
      <w:r w:rsidRPr="004F7F23">
        <w:rPr>
          <w:rFonts w:ascii="Arial" w:hAnsi="Arial" w:cs="Arial"/>
          <w:color w:val="000000"/>
          <w:sz w:val="20"/>
          <w:szCs w:val="20"/>
        </w:rPr>
        <w:t>the global movement for equality and justice in the Muslim family, submits this</w:t>
      </w:r>
      <w:r w:rsidRPr="004F7F23">
        <w:rPr>
          <w:rFonts w:ascii="Arial" w:hAnsi="Arial" w:cs="Arial"/>
          <w:color w:val="000000"/>
          <w:position w:val="13"/>
          <w:sz w:val="20"/>
          <w:szCs w:val="20"/>
        </w:rPr>
        <w:t xml:space="preserve"> </w:t>
      </w:r>
      <w:r w:rsidRPr="004F7F23">
        <w:rPr>
          <w:rFonts w:ascii="Arial" w:hAnsi="Arial" w:cs="Arial"/>
          <w:color w:val="000000"/>
          <w:sz w:val="20"/>
          <w:szCs w:val="20"/>
        </w:rPr>
        <w:t>Thematic Report on Article 16</w:t>
      </w:r>
      <w:r w:rsidRPr="004F7F23">
        <w:rPr>
          <w:rFonts w:ascii="Arial" w:hAnsi="Arial" w:cs="Arial"/>
          <w:color w:val="000000"/>
          <w:position w:val="13"/>
          <w:sz w:val="20"/>
          <w:szCs w:val="20"/>
        </w:rPr>
        <w:t xml:space="preserve"> </w:t>
      </w:r>
      <w:r w:rsidRPr="004F7F23">
        <w:rPr>
          <w:rFonts w:ascii="Arial" w:hAnsi="Arial" w:cs="Arial"/>
          <w:color w:val="000000"/>
          <w:sz w:val="20"/>
          <w:szCs w:val="20"/>
        </w:rPr>
        <w:t>and related concerns for consideration by the CEDAW Committee in its review of the Government of</w:t>
      </w:r>
      <w:r w:rsidR="005A4820">
        <w:rPr>
          <w:rFonts w:ascii="Arial" w:hAnsi="Arial" w:cs="Arial"/>
          <w:color w:val="000000"/>
          <w:sz w:val="20"/>
          <w:szCs w:val="20"/>
        </w:rPr>
        <w:t xml:space="preserve"> Iraq</w:t>
      </w:r>
      <w:r w:rsidR="00240B11" w:rsidRPr="004F7F23">
        <w:rPr>
          <w:rFonts w:ascii="Arial" w:hAnsi="Arial" w:cs="Arial"/>
          <w:color w:val="000000"/>
          <w:sz w:val="20"/>
          <w:szCs w:val="20"/>
        </w:rPr>
        <w:t xml:space="preserve">, reporting before the </w:t>
      </w:r>
      <w:r w:rsidR="00D47B56" w:rsidRPr="004F7F23">
        <w:rPr>
          <w:rFonts w:ascii="Arial" w:hAnsi="Arial" w:cs="Arial"/>
          <w:color w:val="000000"/>
          <w:sz w:val="20"/>
          <w:szCs w:val="20"/>
        </w:rPr>
        <w:t>7</w:t>
      </w:r>
      <w:r w:rsidR="005A4820">
        <w:rPr>
          <w:rFonts w:ascii="Arial" w:hAnsi="Arial" w:cs="Arial"/>
          <w:color w:val="000000"/>
          <w:sz w:val="20"/>
          <w:szCs w:val="20"/>
        </w:rPr>
        <w:t>4</w:t>
      </w:r>
      <w:r w:rsidR="005A4820" w:rsidRPr="005A4820">
        <w:rPr>
          <w:rFonts w:ascii="Arial" w:hAnsi="Arial" w:cs="Arial"/>
          <w:color w:val="000000"/>
          <w:sz w:val="20"/>
          <w:szCs w:val="20"/>
          <w:vertAlign w:val="superscript"/>
        </w:rPr>
        <w:t>th</w:t>
      </w:r>
      <w:r w:rsidR="005A4820">
        <w:rPr>
          <w:rFonts w:ascii="Arial" w:hAnsi="Arial" w:cs="Arial"/>
          <w:color w:val="000000"/>
          <w:sz w:val="20"/>
          <w:szCs w:val="20"/>
        </w:rPr>
        <w:t xml:space="preserve"> </w:t>
      </w:r>
      <w:r w:rsidR="002C794C" w:rsidRPr="004F7F23">
        <w:rPr>
          <w:rFonts w:ascii="Arial" w:hAnsi="Arial" w:cs="Arial"/>
          <w:color w:val="000000"/>
          <w:sz w:val="20"/>
          <w:szCs w:val="20"/>
        </w:rPr>
        <w:t xml:space="preserve">CEDAW </w:t>
      </w:r>
      <w:r w:rsidRPr="004F7F23">
        <w:rPr>
          <w:rFonts w:ascii="Arial" w:hAnsi="Arial" w:cs="Arial"/>
          <w:color w:val="000000"/>
          <w:sz w:val="20"/>
          <w:szCs w:val="20"/>
        </w:rPr>
        <w:t>Session</w:t>
      </w:r>
      <w:r w:rsidR="00D47B56" w:rsidRPr="004F7F23">
        <w:rPr>
          <w:rFonts w:ascii="Arial" w:hAnsi="Arial" w:cs="Arial"/>
          <w:color w:val="000000"/>
          <w:sz w:val="20"/>
          <w:szCs w:val="20"/>
        </w:rPr>
        <w:t xml:space="preserve"> in </w:t>
      </w:r>
      <w:r w:rsidR="005A4820">
        <w:rPr>
          <w:rFonts w:ascii="Arial" w:hAnsi="Arial" w:cs="Arial"/>
          <w:color w:val="000000"/>
          <w:sz w:val="20"/>
          <w:szCs w:val="20"/>
        </w:rPr>
        <w:t xml:space="preserve">November </w:t>
      </w:r>
      <w:r w:rsidR="00D47B56" w:rsidRPr="004F7F23">
        <w:rPr>
          <w:rFonts w:ascii="Arial" w:hAnsi="Arial" w:cs="Arial"/>
          <w:color w:val="000000"/>
          <w:sz w:val="20"/>
          <w:szCs w:val="20"/>
        </w:rPr>
        <w:t>2019</w:t>
      </w:r>
      <w:r w:rsidRPr="004F7F23">
        <w:rPr>
          <w:rFonts w:ascii="Arial" w:hAnsi="Arial" w:cs="Arial"/>
          <w:color w:val="000000"/>
          <w:sz w:val="20"/>
          <w:szCs w:val="20"/>
        </w:rPr>
        <w:t xml:space="preserve">. </w:t>
      </w:r>
    </w:p>
    <w:p w14:paraId="0DE67F57" w14:textId="409B105A" w:rsidR="005D1F6A" w:rsidRPr="005D1F6A" w:rsidRDefault="005D1F6A" w:rsidP="005D1F6A">
      <w:pPr>
        <w:spacing w:after="240"/>
      </w:pPr>
      <w:r w:rsidRPr="005D1F6A">
        <w:rPr>
          <w:rFonts w:ascii="Arial" w:hAnsi="Arial" w:cs="Arial"/>
          <w:color w:val="000000"/>
          <w:sz w:val="20"/>
          <w:szCs w:val="20"/>
        </w:rPr>
        <w:t xml:space="preserve">In particular, this report examines </w:t>
      </w:r>
      <w:r>
        <w:rPr>
          <w:rFonts w:ascii="Arial" w:hAnsi="Arial" w:cs="Arial"/>
          <w:color w:val="000000"/>
          <w:sz w:val="20"/>
          <w:szCs w:val="20"/>
        </w:rPr>
        <w:t>Iraqi</w:t>
      </w:r>
      <w:r w:rsidRPr="005D1F6A">
        <w:rPr>
          <w:rFonts w:ascii="Arial" w:hAnsi="Arial" w:cs="Arial"/>
          <w:color w:val="000000"/>
          <w:sz w:val="20"/>
          <w:szCs w:val="20"/>
        </w:rPr>
        <w:t xml:space="preserve"> laws and practices that enforce </w:t>
      </w:r>
      <w:r w:rsidRPr="005D1F6A">
        <w:rPr>
          <w:rFonts w:ascii="Arial" w:hAnsi="Arial" w:cs="Arial"/>
          <w:i/>
          <w:iCs/>
          <w:color w:val="000000"/>
          <w:sz w:val="20"/>
          <w:szCs w:val="20"/>
        </w:rPr>
        <w:t xml:space="preserve">de jure </w:t>
      </w:r>
      <w:r w:rsidRPr="005D1F6A">
        <w:rPr>
          <w:rFonts w:ascii="Arial" w:hAnsi="Arial" w:cs="Arial"/>
          <w:color w:val="000000"/>
          <w:sz w:val="20"/>
          <w:szCs w:val="20"/>
        </w:rPr>
        <w:t xml:space="preserve">and </w:t>
      </w:r>
      <w:r w:rsidRPr="005D1F6A">
        <w:rPr>
          <w:rFonts w:ascii="Arial" w:hAnsi="Arial" w:cs="Arial"/>
          <w:i/>
          <w:iCs/>
          <w:color w:val="000000"/>
          <w:sz w:val="20"/>
          <w:szCs w:val="20"/>
        </w:rPr>
        <w:t xml:space="preserve">de facto </w:t>
      </w:r>
      <w:r w:rsidRPr="005D1F6A">
        <w:rPr>
          <w:rFonts w:ascii="Arial" w:hAnsi="Arial" w:cs="Arial"/>
          <w:color w:val="000000"/>
          <w:sz w:val="20"/>
          <w:szCs w:val="20"/>
        </w:rPr>
        <w:t xml:space="preserve">discrimination against women in the following areas: </w:t>
      </w:r>
      <w:r>
        <w:rPr>
          <w:rFonts w:ascii="Arial" w:hAnsi="Arial" w:cs="Arial"/>
          <w:color w:val="000000"/>
          <w:sz w:val="20"/>
          <w:szCs w:val="20"/>
        </w:rPr>
        <w:t xml:space="preserve">discriminatory legal framework, child marriage, forced marriage, temporary marriage, polygamy and violence against women. </w:t>
      </w:r>
    </w:p>
    <w:p w14:paraId="4F5EBBCE" w14:textId="45C01993" w:rsidR="00D95961" w:rsidRPr="005D1F6A" w:rsidRDefault="005D1F6A" w:rsidP="00A03711">
      <w:pPr>
        <w:rPr>
          <w:rFonts w:ascii="Arial" w:hAnsi="Arial" w:cs="Arial"/>
          <w:sz w:val="20"/>
          <w:szCs w:val="20"/>
        </w:rPr>
      </w:pPr>
      <w:r w:rsidRPr="004F7F23">
        <w:rPr>
          <w:rFonts w:ascii="Arial" w:hAnsi="Arial" w:cs="Arial"/>
          <w:sz w:val="20"/>
          <w:szCs w:val="20"/>
        </w:rPr>
        <w:t>We hope that the CEDAW Committee will utilize this report as a key resource during its Constructive engagement with the State party, and in follow-up activities on the Concluding Observations.</w:t>
      </w:r>
      <w:r>
        <w:rPr>
          <w:rFonts w:ascii="Arial" w:hAnsi="Arial" w:cs="Arial"/>
          <w:sz w:val="20"/>
          <w:szCs w:val="20"/>
        </w:rPr>
        <w:t xml:space="preserve"> </w:t>
      </w:r>
      <w:proofErr w:type="spellStart"/>
      <w:r w:rsidRPr="004F7F23">
        <w:rPr>
          <w:rFonts w:ascii="Arial" w:hAnsi="Arial" w:cs="Arial"/>
          <w:sz w:val="20"/>
          <w:szCs w:val="20"/>
        </w:rPr>
        <w:t>Musawah</w:t>
      </w:r>
      <w:proofErr w:type="spellEnd"/>
      <w:r w:rsidRPr="004F7F23">
        <w:rPr>
          <w:rFonts w:ascii="Arial" w:hAnsi="Arial" w:cs="Arial"/>
          <w:sz w:val="20"/>
          <w:szCs w:val="20"/>
        </w:rPr>
        <w:t xml:space="preserve"> would like to acknowledge the </w:t>
      </w:r>
      <w:r>
        <w:rPr>
          <w:rFonts w:ascii="Arial" w:hAnsi="Arial" w:cs="Arial"/>
          <w:sz w:val="20"/>
          <w:szCs w:val="20"/>
        </w:rPr>
        <w:t xml:space="preserve">vital </w:t>
      </w:r>
      <w:r w:rsidRPr="004F7F23">
        <w:rPr>
          <w:rFonts w:ascii="Arial" w:hAnsi="Arial" w:cs="Arial"/>
          <w:sz w:val="20"/>
          <w:szCs w:val="20"/>
        </w:rPr>
        <w:t>input and feedback from national</w:t>
      </w:r>
      <w:r>
        <w:rPr>
          <w:rFonts w:ascii="Arial" w:hAnsi="Arial" w:cs="Arial"/>
          <w:sz w:val="20"/>
          <w:szCs w:val="20"/>
        </w:rPr>
        <w:t xml:space="preserve"> women’s rights</w:t>
      </w:r>
      <w:r w:rsidRPr="004F7F23">
        <w:rPr>
          <w:rFonts w:ascii="Arial" w:hAnsi="Arial" w:cs="Arial"/>
          <w:sz w:val="20"/>
          <w:szCs w:val="20"/>
        </w:rPr>
        <w:t xml:space="preserve"> advocates </w:t>
      </w:r>
      <w:r>
        <w:rPr>
          <w:rFonts w:ascii="Arial" w:hAnsi="Arial" w:cs="Arial"/>
          <w:sz w:val="20"/>
          <w:szCs w:val="20"/>
        </w:rPr>
        <w:t>and lawyers i</w:t>
      </w:r>
      <w:r w:rsidRPr="004F7F23">
        <w:rPr>
          <w:rFonts w:ascii="Arial" w:hAnsi="Arial" w:cs="Arial"/>
          <w:sz w:val="20"/>
          <w:szCs w:val="20"/>
        </w:rPr>
        <w:t xml:space="preserve">nto this report. </w:t>
      </w:r>
    </w:p>
    <w:p w14:paraId="61D33DCE" w14:textId="6E3D52B1" w:rsidR="004F7F23" w:rsidRDefault="004F7F23" w:rsidP="00A03711">
      <w:pPr>
        <w:rPr>
          <w:rFonts w:ascii="Arial" w:hAnsi="Arial" w:cs="Arial"/>
        </w:rPr>
      </w:pPr>
    </w:p>
    <w:p w14:paraId="419A5347" w14:textId="77777777" w:rsidR="004F7F23" w:rsidRPr="001E60E6" w:rsidRDefault="004F7F23" w:rsidP="00A03711">
      <w:pPr>
        <w:rPr>
          <w:rFonts w:ascii="Arial" w:hAnsi="Arial" w:cs="Arial"/>
        </w:rPr>
      </w:pPr>
    </w:p>
    <w:p w14:paraId="76DCE636" w14:textId="7540DA93" w:rsidR="00F65380" w:rsidRPr="001E60E6" w:rsidRDefault="002A15BD" w:rsidP="001E60E6">
      <w:pPr>
        <w:pStyle w:val="Heading1"/>
      </w:pPr>
      <w:bookmarkStart w:id="3" w:name="_Toc10537635"/>
      <w:bookmarkStart w:id="4" w:name="_Toc11423936"/>
      <w:bookmarkStart w:id="5" w:name="_Toc20173276"/>
      <w:r>
        <w:t>B</w:t>
      </w:r>
      <w:r w:rsidR="00A03711" w:rsidRPr="001E60E6">
        <w:t>. legal background</w:t>
      </w:r>
      <w:bookmarkEnd w:id="3"/>
      <w:bookmarkEnd w:id="4"/>
      <w:bookmarkEnd w:id="5"/>
    </w:p>
    <w:p w14:paraId="0BCAC8EC" w14:textId="77777777" w:rsidR="007B6ED8" w:rsidRPr="007B6ED8" w:rsidRDefault="007B6ED8" w:rsidP="003E45B7">
      <w:pPr>
        <w:autoSpaceDE w:val="0"/>
        <w:autoSpaceDN w:val="0"/>
        <w:adjustRightInd w:val="0"/>
        <w:rPr>
          <w:rFonts w:ascii="Arial" w:hAnsi="Arial" w:cs="Arial"/>
          <w:sz w:val="2"/>
        </w:rPr>
      </w:pPr>
    </w:p>
    <w:p w14:paraId="6B418CBF" w14:textId="77777777" w:rsidR="00647361" w:rsidRDefault="00D95961" w:rsidP="00647361">
      <w:pPr>
        <w:spacing w:before="100" w:beforeAutospacing="1" w:after="100" w:afterAutospacing="1"/>
        <w:rPr>
          <w:sz w:val="20"/>
          <w:szCs w:val="20"/>
        </w:rPr>
      </w:pPr>
      <w:bookmarkStart w:id="6" w:name="_Toc368733774"/>
      <w:r w:rsidRPr="00C93232">
        <w:rPr>
          <w:rFonts w:ascii="ArialMT" w:hAnsi="ArialMT"/>
          <w:sz w:val="20"/>
          <w:szCs w:val="20"/>
        </w:rPr>
        <w:t xml:space="preserve">Iraq has a mixed legal system that draws on both Sunni and Shi’ite </w:t>
      </w:r>
      <w:proofErr w:type="spellStart"/>
      <w:r w:rsidRPr="00C93232">
        <w:rPr>
          <w:rFonts w:ascii="Arial" w:hAnsi="Arial" w:cs="Arial"/>
          <w:i/>
          <w:iCs/>
          <w:sz w:val="20"/>
          <w:szCs w:val="20"/>
        </w:rPr>
        <w:t>fiqh</w:t>
      </w:r>
      <w:proofErr w:type="spellEnd"/>
      <w:r w:rsidRPr="00C93232">
        <w:rPr>
          <w:rFonts w:ascii="Arial" w:hAnsi="Arial" w:cs="Arial"/>
          <w:i/>
          <w:iCs/>
          <w:sz w:val="20"/>
          <w:szCs w:val="20"/>
        </w:rPr>
        <w:t xml:space="preserve"> </w:t>
      </w:r>
      <w:r w:rsidRPr="00C93232">
        <w:rPr>
          <w:rFonts w:ascii="ArialMT" w:hAnsi="ArialMT"/>
          <w:sz w:val="20"/>
          <w:szCs w:val="20"/>
        </w:rPr>
        <w:t xml:space="preserve">for the law applied in </w:t>
      </w:r>
      <w:proofErr w:type="spellStart"/>
      <w:r w:rsidRPr="00C93232">
        <w:rPr>
          <w:rFonts w:ascii="Arial" w:hAnsi="Arial" w:cs="Arial"/>
          <w:i/>
          <w:iCs/>
          <w:sz w:val="20"/>
          <w:szCs w:val="20"/>
        </w:rPr>
        <w:t>Shari’ah</w:t>
      </w:r>
      <w:proofErr w:type="spellEnd"/>
      <w:r w:rsidRPr="00C93232">
        <w:rPr>
          <w:rFonts w:ascii="Arial" w:hAnsi="Arial" w:cs="Arial"/>
          <w:i/>
          <w:iCs/>
          <w:sz w:val="20"/>
          <w:szCs w:val="20"/>
        </w:rPr>
        <w:t xml:space="preserve"> </w:t>
      </w:r>
      <w:r w:rsidRPr="00C93232">
        <w:rPr>
          <w:rFonts w:ascii="ArialMT" w:hAnsi="ArialMT"/>
          <w:sz w:val="20"/>
          <w:szCs w:val="20"/>
        </w:rPr>
        <w:t>courts. The legal system as a whole also includes constitutional law, legislation and statutory provisions, usage and custom, judicial precedent and authoritative juridical opinion</w:t>
      </w:r>
      <w:r w:rsidR="004D20BF">
        <w:rPr>
          <w:rFonts w:ascii="ArialMT" w:hAnsi="ArialMT"/>
          <w:sz w:val="20"/>
          <w:szCs w:val="20"/>
        </w:rPr>
        <w:t xml:space="preserve">. </w:t>
      </w:r>
    </w:p>
    <w:p w14:paraId="019B6D75" w14:textId="1888382D" w:rsidR="00D95961" w:rsidRPr="00317BDB" w:rsidRDefault="00D95961" w:rsidP="00317BDB">
      <w:pPr>
        <w:spacing w:before="100" w:beforeAutospacing="1" w:after="100" w:afterAutospacing="1"/>
        <w:rPr>
          <w:sz w:val="20"/>
          <w:szCs w:val="20"/>
        </w:rPr>
      </w:pPr>
      <w:r w:rsidRPr="00BB5189">
        <w:rPr>
          <w:rFonts w:ascii="Arial" w:eastAsia="Arial" w:hAnsi="Arial" w:cs="Arial"/>
          <w:sz w:val="20"/>
          <w:szCs w:val="20"/>
        </w:rPr>
        <w:t>Matters regarding marriage and family relations of the Muslim majority population in Iraq are mainly governed by the</w:t>
      </w:r>
      <w:r w:rsidRPr="00BB5189">
        <w:rPr>
          <w:rFonts w:ascii="Arial" w:hAnsi="Arial" w:cs="Arial"/>
          <w:sz w:val="20"/>
          <w:szCs w:val="20"/>
        </w:rPr>
        <w:t xml:space="preserve"> Iraqi Personal Status Law </w:t>
      </w:r>
      <w:r>
        <w:rPr>
          <w:rFonts w:ascii="Arial" w:hAnsi="Arial" w:cs="Arial"/>
          <w:sz w:val="20"/>
          <w:szCs w:val="20"/>
        </w:rPr>
        <w:t>No. 188/</w:t>
      </w:r>
      <w:r w:rsidRPr="00BB5189">
        <w:rPr>
          <w:rFonts w:ascii="Arial" w:hAnsi="Arial" w:cs="Arial"/>
          <w:sz w:val="20"/>
          <w:szCs w:val="20"/>
        </w:rPr>
        <w:t>1959 (IPSL).</w:t>
      </w:r>
      <w:r w:rsidRPr="00BB5189">
        <w:rPr>
          <w:rStyle w:val="FootnoteReference"/>
          <w:rFonts w:ascii="Arial" w:hAnsi="Arial" w:cs="Arial"/>
          <w:sz w:val="20"/>
          <w:szCs w:val="20"/>
        </w:rPr>
        <w:footnoteReference w:id="1"/>
      </w:r>
      <w:r w:rsidRPr="00BB5189">
        <w:rPr>
          <w:rFonts w:ascii="Arial" w:hAnsi="Arial" w:cs="Arial"/>
          <w:sz w:val="20"/>
          <w:szCs w:val="20"/>
        </w:rPr>
        <w:t xml:space="preserve"> </w:t>
      </w:r>
      <w:r w:rsidR="00C93232" w:rsidRPr="00BB5189">
        <w:rPr>
          <w:rFonts w:ascii="Arial" w:hAnsi="Arial" w:cs="Arial"/>
          <w:sz w:val="20"/>
          <w:szCs w:val="20"/>
        </w:rPr>
        <w:t>The Kurdistan Region has its own Personal Status Law – Act No. 15/2008.</w:t>
      </w:r>
      <w:r w:rsidR="00C93232" w:rsidRPr="00BB5189">
        <w:rPr>
          <w:rStyle w:val="FootnoteReference"/>
          <w:rFonts w:ascii="Arial" w:hAnsi="Arial" w:cs="Arial"/>
          <w:sz w:val="20"/>
          <w:szCs w:val="20"/>
        </w:rPr>
        <w:footnoteReference w:id="2"/>
      </w:r>
      <w:r w:rsidR="00C93232" w:rsidRPr="00BB5189">
        <w:rPr>
          <w:rFonts w:ascii="Arial" w:hAnsi="Arial" w:cs="Arial"/>
          <w:sz w:val="20"/>
          <w:szCs w:val="20"/>
        </w:rPr>
        <w:t xml:space="preserve"> </w:t>
      </w:r>
      <w:r w:rsidR="00317BDB" w:rsidRPr="00BB5189">
        <w:rPr>
          <w:rStyle w:val="FootnoteReference"/>
          <w:rFonts w:ascii="Arial" w:hAnsi="Arial" w:cs="Arial"/>
          <w:sz w:val="20"/>
          <w:szCs w:val="20"/>
        </w:rPr>
        <w:footnoteReference w:id="3"/>
      </w:r>
      <w:r w:rsidR="00317BDB" w:rsidRPr="00BB5189">
        <w:rPr>
          <w:rFonts w:ascii="Arial" w:hAnsi="Arial" w:cs="Arial"/>
          <w:sz w:val="20"/>
          <w:szCs w:val="20"/>
        </w:rPr>
        <w:t xml:space="preserve"> </w:t>
      </w:r>
      <w:r w:rsidR="00317BDB">
        <w:rPr>
          <w:rFonts w:ascii="Arial" w:hAnsi="Arial" w:cs="Arial"/>
          <w:sz w:val="20"/>
          <w:szCs w:val="20"/>
        </w:rPr>
        <w:t xml:space="preserve"> </w:t>
      </w:r>
    </w:p>
    <w:p w14:paraId="4046C053" w14:textId="1E468AAD" w:rsidR="00D95961" w:rsidRPr="004D20BF" w:rsidRDefault="00D95961" w:rsidP="004D20BF">
      <w:pPr>
        <w:widowControl w:val="0"/>
        <w:tabs>
          <w:tab w:val="left" w:pos="810"/>
        </w:tabs>
        <w:rPr>
          <w:rFonts w:ascii="Arial" w:hAnsi="Arial" w:cs="Arial"/>
          <w:sz w:val="20"/>
          <w:szCs w:val="20"/>
        </w:rPr>
      </w:pPr>
      <w:r w:rsidRPr="00BB5189">
        <w:rPr>
          <w:rFonts w:ascii="Arial" w:hAnsi="Arial" w:cs="Arial"/>
          <w:sz w:val="20"/>
          <w:szCs w:val="20"/>
        </w:rPr>
        <w:t>The IPSL, which was drawn from both the rules of Hanafi and Jafari jurisprudence (</w:t>
      </w:r>
      <w:proofErr w:type="spellStart"/>
      <w:r w:rsidRPr="00BB5189">
        <w:rPr>
          <w:rFonts w:ascii="Arial" w:hAnsi="Arial" w:cs="Arial"/>
          <w:i/>
          <w:sz w:val="20"/>
          <w:szCs w:val="20"/>
        </w:rPr>
        <w:t>fiqh</w:t>
      </w:r>
      <w:proofErr w:type="spellEnd"/>
      <w:r w:rsidRPr="00BB5189">
        <w:rPr>
          <w:rFonts w:ascii="Arial" w:hAnsi="Arial" w:cs="Arial"/>
          <w:sz w:val="20"/>
          <w:szCs w:val="20"/>
        </w:rPr>
        <w:t>),</w:t>
      </w:r>
      <w:r w:rsidRPr="00BB5189">
        <w:rPr>
          <w:rStyle w:val="FootnoteReference"/>
          <w:rFonts w:ascii="Arial" w:hAnsi="Arial" w:cs="Arial"/>
          <w:iCs/>
          <w:sz w:val="20"/>
          <w:szCs w:val="20"/>
        </w:rPr>
        <w:footnoteReference w:id="4"/>
      </w:r>
      <w:r w:rsidRPr="00BB5189">
        <w:rPr>
          <w:rFonts w:ascii="Arial" w:hAnsi="Arial" w:cs="Arial"/>
          <w:sz w:val="20"/>
          <w:szCs w:val="20"/>
        </w:rPr>
        <w:t xml:space="preserve"> applies to all Iraqi Muslims regardless of sect.</w:t>
      </w:r>
      <w:r w:rsidRPr="00BB5189">
        <w:rPr>
          <w:rStyle w:val="FootnoteReference"/>
          <w:rFonts w:ascii="Arial" w:hAnsi="Arial" w:cs="Arial"/>
          <w:sz w:val="20"/>
          <w:szCs w:val="20"/>
        </w:rPr>
        <w:footnoteReference w:id="5"/>
      </w:r>
      <w:r w:rsidR="00C93232" w:rsidRPr="00C93232">
        <w:rPr>
          <w:rFonts w:ascii="Arial" w:hAnsi="Arial" w:cs="Arial"/>
          <w:sz w:val="20"/>
          <w:szCs w:val="20"/>
        </w:rPr>
        <w:t xml:space="preserve"> </w:t>
      </w:r>
      <w:r w:rsidR="00C93232" w:rsidRPr="00BB5189">
        <w:rPr>
          <w:rFonts w:ascii="Arial" w:hAnsi="Arial" w:cs="Arial"/>
          <w:sz w:val="20"/>
          <w:szCs w:val="20"/>
        </w:rPr>
        <w:t>The IPSL confers many rights for women in marriage, divorce, custody and inheritance. However</w:t>
      </w:r>
      <w:r w:rsidR="008C481D">
        <w:rPr>
          <w:rFonts w:ascii="Arial" w:hAnsi="Arial" w:cs="Arial"/>
          <w:sz w:val="20"/>
          <w:szCs w:val="20"/>
        </w:rPr>
        <w:t>,</w:t>
      </w:r>
      <w:r w:rsidR="00C93232" w:rsidRPr="00BB5189">
        <w:rPr>
          <w:rFonts w:ascii="Arial" w:hAnsi="Arial" w:cs="Arial"/>
          <w:sz w:val="20"/>
          <w:szCs w:val="20"/>
        </w:rPr>
        <w:t xml:space="preserve"> after 2003,</w:t>
      </w:r>
      <w:r w:rsidR="004D20BF" w:rsidRPr="004D20BF">
        <w:rPr>
          <w:rStyle w:val="FootnoteReference"/>
          <w:rFonts w:ascii="Arial" w:hAnsi="Arial" w:cs="Arial"/>
          <w:sz w:val="20"/>
          <w:szCs w:val="20"/>
        </w:rPr>
        <w:t xml:space="preserve"> </w:t>
      </w:r>
      <w:r w:rsidR="004D20BF" w:rsidRPr="00BB5189">
        <w:rPr>
          <w:rStyle w:val="FootnoteReference"/>
          <w:rFonts w:ascii="Arial" w:hAnsi="Arial" w:cs="Arial"/>
          <w:sz w:val="20"/>
          <w:szCs w:val="20"/>
        </w:rPr>
        <w:footnoteReference w:id="6"/>
      </w:r>
      <w:r w:rsidR="004D20BF">
        <w:rPr>
          <w:rFonts w:ascii="Arial" w:hAnsi="Arial" w:cs="Arial"/>
          <w:sz w:val="20"/>
          <w:szCs w:val="20"/>
        </w:rPr>
        <w:t xml:space="preserve"> </w:t>
      </w:r>
      <w:r w:rsidR="00C93232" w:rsidRPr="00BB5189">
        <w:rPr>
          <w:rFonts w:ascii="Arial" w:hAnsi="Arial" w:cs="Arial"/>
          <w:sz w:val="20"/>
          <w:szCs w:val="20"/>
        </w:rPr>
        <w:t xml:space="preserve"> due to the fragile security situation in Iraq, the weaknesses in law enforcement and the dominance of tribal customs and religious edicts, women’s </w:t>
      </w:r>
      <w:proofErr w:type="spellStart"/>
      <w:r w:rsidR="00C93232" w:rsidRPr="00BB5189">
        <w:rPr>
          <w:rFonts w:ascii="Arial" w:hAnsi="Arial" w:cs="Arial"/>
          <w:sz w:val="20"/>
          <w:szCs w:val="20"/>
        </w:rPr>
        <w:t>organisations</w:t>
      </w:r>
      <w:proofErr w:type="spellEnd"/>
      <w:r w:rsidR="00C93232" w:rsidRPr="00BB5189">
        <w:rPr>
          <w:rFonts w:ascii="Arial" w:hAnsi="Arial" w:cs="Arial"/>
          <w:sz w:val="20"/>
          <w:szCs w:val="20"/>
        </w:rPr>
        <w:t xml:space="preserve"> have documented breaches of the law.</w:t>
      </w:r>
      <w:r w:rsidR="004D20BF">
        <w:rPr>
          <w:rStyle w:val="FootnoteReference"/>
          <w:rFonts w:ascii="Arial" w:hAnsi="Arial" w:cs="Arial"/>
          <w:sz w:val="20"/>
          <w:szCs w:val="20"/>
        </w:rPr>
        <w:footnoteReference w:id="7"/>
      </w:r>
    </w:p>
    <w:bookmarkEnd w:id="6"/>
    <w:p w14:paraId="7DC8DA03" w14:textId="77777777" w:rsidR="00317BDB" w:rsidRDefault="00317BDB" w:rsidP="000F2CEC">
      <w:pPr>
        <w:autoSpaceDE w:val="0"/>
        <w:autoSpaceDN w:val="0"/>
        <w:adjustRightInd w:val="0"/>
        <w:spacing w:after="160"/>
        <w:rPr>
          <w:rFonts w:ascii="Arial" w:hAnsi="Arial" w:cs="Arial"/>
        </w:rPr>
      </w:pPr>
    </w:p>
    <w:p w14:paraId="7422A939" w14:textId="77777777" w:rsidR="00317BDB" w:rsidRPr="000F2CEC" w:rsidRDefault="00317BDB" w:rsidP="000F2CEC">
      <w:pPr>
        <w:autoSpaceDE w:val="0"/>
        <w:autoSpaceDN w:val="0"/>
        <w:adjustRightInd w:val="0"/>
        <w:spacing w:after="160"/>
        <w:rPr>
          <w:rFonts w:ascii="Arial" w:hAnsi="Arial" w:cs="Arial"/>
        </w:rPr>
      </w:pPr>
    </w:p>
    <w:p w14:paraId="784E25C0" w14:textId="77777777" w:rsidR="00B71427" w:rsidRDefault="002A15BD" w:rsidP="00CA7F9C">
      <w:pPr>
        <w:pStyle w:val="Heading1"/>
        <w:tabs>
          <w:tab w:val="left" w:pos="270"/>
          <w:tab w:val="left" w:pos="630"/>
        </w:tabs>
        <w:ind w:left="540" w:hanging="540"/>
      </w:pPr>
      <w:bookmarkStart w:id="7" w:name="_Toc368576707"/>
      <w:bookmarkStart w:id="8" w:name="_Toc10537636"/>
      <w:bookmarkStart w:id="9" w:name="_Toc11423937"/>
      <w:bookmarkStart w:id="10" w:name="_Toc20173277"/>
      <w:r>
        <w:lastRenderedPageBreak/>
        <w:t>C</w:t>
      </w:r>
      <w:r w:rsidR="00A03711" w:rsidRPr="001E60E6">
        <w:t>. KEY ISSUES, LIVED REALITIES, ISLAMIC JURISPRUDENCE,</w:t>
      </w:r>
      <w:bookmarkEnd w:id="7"/>
      <w:bookmarkEnd w:id="8"/>
      <w:bookmarkEnd w:id="9"/>
      <w:bookmarkEnd w:id="10"/>
      <w:r w:rsidR="00A03711" w:rsidRPr="001E60E6">
        <w:t xml:space="preserve"> </w:t>
      </w:r>
    </w:p>
    <w:p w14:paraId="0DDCC672" w14:textId="6B3A2390" w:rsidR="00A03711" w:rsidRPr="001E60E6" w:rsidRDefault="00B71427" w:rsidP="00CA7F9C">
      <w:pPr>
        <w:pStyle w:val="Heading1"/>
        <w:tabs>
          <w:tab w:val="left" w:pos="270"/>
          <w:tab w:val="left" w:pos="630"/>
        </w:tabs>
        <w:ind w:left="540" w:hanging="540"/>
      </w:pPr>
      <w:r>
        <w:t xml:space="preserve">    </w:t>
      </w:r>
      <w:bookmarkStart w:id="11" w:name="_Toc368733776"/>
      <w:bookmarkStart w:id="12" w:name="_Toc368735200"/>
      <w:bookmarkStart w:id="13" w:name="_Toc10537637"/>
      <w:bookmarkStart w:id="14" w:name="_Toc11423938"/>
      <w:bookmarkStart w:id="15" w:name="_Toc20173110"/>
      <w:bookmarkStart w:id="16" w:name="_Toc20173278"/>
      <w:r w:rsidR="00DF4CA5">
        <w:t xml:space="preserve">AND </w:t>
      </w:r>
      <w:r w:rsidR="00A03711" w:rsidRPr="001E60E6">
        <w:t>REFORM</w:t>
      </w:r>
      <w:bookmarkEnd w:id="11"/>
      <w:bookmarkEnd w:id="12"/>
      <w:bookmarkEnd w:id="13"/>
      <w:bookmarkEnd w:id="14"/>
      <w:bookmarkEnd w:id="15"/>
      <w:bookmarkEnd w:id="16"/>
    </w:p>
    <w:p w14:paraId="667D80A2" w14:textId="77777777" w:rsidR="00903DD4" w:rsidRPr="00996425" w:rsidRDefault="00903DD4" w:rsidP="0074764D">
      <w:pPr>
        <w:jc w:val="both"/>
        <w:rPr>
          <w:rFonts w:ascii="Arial" w:hAnsi="Arial" w:cs="Arial"/>
        </w:rPr>
      </w:pPr>
    </w:p>
    <w:p w14:paraId="61E4AEB7" w14:textId="41D3F5BD" w:rsidR="000714AD" w:rsidRDefault="003E45B7" w:rsidP="00502C8E">
      <w:pPr>
        <w:pStyle w:val="Heading2"/>
        <w:rPr>
          <w:rFonts w:ascii="Arial" w:hAnsi="Arial"/>
        </w:rPr>
      </w:pPr>
      <w:r w:rsidRPr="00996425">
        <w:t xml:space="preserve"> </w:t>
      </w:r>
      <w:bookmarkStart w:id="17" w:name="_Toc10537638"/>
      <w:bookmarkStart w:id="18" w:name="_Toc11423939"/>
      <w:bookmarkStart w:id="19" w:name="_Toc20173279"/>
      <w:r w:rsidR="00D47B56">
        <w:t>1</w:t>
      </w:r>
      <w:r>
        <w:t xml:space="preserve">. </w:t>
      </w:r>
      <w:r w:rsidR="00502C8E">
        <w:rPr>
          <w:rFonts w:ascii="Arial" w:eastAsia="Arial" w:hAnsi="Arial"/>
        </w:rPr>
        <w:t>FAMILY LAW BASED ON DISCRIMINATORY FRAMEWORK</w:t>
      </w:r>
      <w:bookmarkEnd w:id="17"/>
      <w:bookmarkEnd w:id="18"/>
      <w:bookmarkEnd w:id="19"/>
      <w:r w:rsidR="00502C8E">
        <w:rPr>
          <w:rFonts w:ascii="Arial" w:eastAsia="Arial" w:hAnsi="Arial"/>
        </w:rPr>
        <w:t xml:space="preserve">  </w:t>
      </w:r>
    </w:p>
    <w:p w14:paraId="3CB0AC74" w14:textId="77777777" w:rsidR="00502C8E" w:rsidRDefault="00502C8E" w:rsidP="000714AD">
      <w:pPr>
        <w:pStyle w:val="NormalWeb"/>
        <w:widowControl w:val="0"/>
        <w:spacing w:before="0" w:beforeAutospacing="0" w:after="0" w:afterAutospacing="0"/>
        <w:rPr>
          <w:rFonts w:ascii="Arial" w:hAnsi="Arial" w:cs="Arial"/>
        </w:rPr>
      </w:pPr>
    </w:p>
    <w:p w14:paraId="69E25424" w14:textId="138F312F" w:rsidR="00CA63DC" w:rsidRDefault="00C93232" w:rsidP="00CA63DC">
      <w:pPr>
        <w:widowControl w:val="0"/>
        <w:autoSpaceDE w:val="0"/>
        <w:autoSpaceDN w:val="0"/>
        <w:adjustRightInd w:val="0"/>
        <w:rPr>
          <w:rFonts w:ascii="Arial" w:hAnsi="Arial" w:cs="Arial"/>
          <w:sz w:val="20"/>
          <w:szCs w:val="20"/>
        </w:rPr>
      </w:pPr>
      <w:r w:rsidRPr="00BB5189">
        <w:rPr>
          <w:rFonts w:ascii="Arial" w:hAnsi="Arial" w:cs="Arial"/>
          <w:sz w:val="20"/>
          <w:szCs w:val="20"/>
        </w:rPr>
        <w:t>Despite the equality guarantees under the Constitution, the IPSL provide</w:t>
      </w:r>
      <w:r>
        <w:rPr>
          <w:rFonts w:ascii="Arial" w:hAnsi="Arial" w:cs="Arial"/>
          <w:sz w:val="20"/>
          <w:szCs w:val="20"/>
        </w:rPr>
        <w:t>s</w:t>
      </w:r>
      <w:r w:rsidRPr="00BB5189">
        <w:rPr>
          <w:rFonts w:ascii="Arial" w:hAnsi="Arial" w:cs="Arial"/>
          <w:sz w:val="20"/>
          <w:szCs w:val="20"/>
        </w:rPr>
        <w:t xml:space="preserve"> for a marital framework based on ‘reciprocal’ or ‘complementary’ rights (as opposed to ‘equal’ rights) between the two spouses, whereby in return for maintenance and protection from her husband, a wife is expected to obey </w:t>
      </w:r>
      <w:r>
        <w:rPr>
          <w:rFonts w:ascii="Arial" w:hAnsi="Arial" w:cs="Arial"/>
          <w:sz w:val="20"/>
          <w:szCs w:val="20"/>
        </w:rPr>
        <w:t xml:space="preserve">him </w:t>
      </w:r>
      <w:r w:rsidRPr="00BB5189">
        <w:rPr>
          <w:rFonts w:ascii="Arial" w:hAnsi="Arial" w:cs="Arial"/>
          <w:sz w:val="20"/>
          <w:szCs w:val="20"/>
        </w:rPr>
        <w:t>to a certain extent.</w:t>
      </w:r>
      <w:r w:rsidR="007E64FC">
        <w:rPr>
          <w:rStyle w:val="FootnoteReference"/>
          <w:rFonts w:ascii="Arial" w:hAnsi="Arial" w:cs="Arial"/>
          <w:sz w:val="20"/>
          <w:szCs w:val="20"/>
        </w:rPr>
        <w:footnoteReference w:id="8"/>
      </w:r>
      <w:r w:rsidRPr="00BB5189">
        <w:rPr>
          <w:rFonts w:ascii="Arial" w:hAnsi="Arial" w:cs="Arial"/>
          <w:sz w:val="20"/>
          <w:szCs w:val="20"/>
        </w:rPr>
        <w:t xml:space="preserve"> </w:t>
      </w:r>
    </w:p>
    <w:p w14:paraId="54BFC540" w14:textId="77777777" w:rsidR="00C93232" w:rsidRPr="00BB5189" w:rsidRDefault="00C93232" w:rsidP="00C93232">
      <w:pPr>
        <w:rPr>
          <w:rFonts w:ascii="Arial" w:hAnsi="Arial" w:cs="Arial"/>
          <w:sz w:val="20"/>
          <w:szCs w:val="20"/>
        </w:rPr>
      </w:pPr>
    </w:p>
    <w:p w14:paraId="214BC87A" w14:textId="17CF1408" w:rsidR="00A44A3E" w:rsidRPr="005D1F6A" w:rsidRDefault="00CA63DC" w:rsidP="005D1F6A">
      <w:pPr>
        <w:widowControl w:val="0"/>
        <w:autoSpaceDE w:val="0"/>
        <w:autoSpaceDN w:val="0"/>
        <w:adjustRightInd w:val="0"/>
        <w:spacing w:after="160" w:line="259" w:lineRule="auto"/>
        <w:rPr>
          <w:rFonts w:ascii="Arial" w:hAnsi="Arial" w:cs="Arial"/>
          <w:sz w:val="20"/>
          <w:szCs w:val="20"/>
        </w:rPr>
      </w:pPr>
      <w:r>
        <w:rPr>
          <w:rFonts w:ascii="Arial" w:hAnsi="Arial" w:cs="Arial"/>
          <w:sz w:val="20"/>
          <w:szCs w:val="20"/>
        </w:rPr>
        <w:t xml:space="preserve">Furthermore, </w:t>
      </w:r>
      <w:r w:rsidR="00C93232" w:rsidRPr="00CA63DC">
        <w:rPr>
          <w:rFonts w:ascii="Arial" w:hAnsi="Arial" w:cs="Arial"/>
          <w:sz w:val="20"/>
          <w:szCs w:val="20"/>
        </w:rPr>
        <w:t>Article 25 states that a wife is no longer entitled to financial maintenance if: (</w:t>
      </w:r>
      <w:proofErr w:type="spellStart"/>
      <w:r w:rsidR="00C93232" w:rsidRPr="00CA63DC">
        <w:rPr>
          <w:rFonts w:ascii="Arial" w:hAnsi="Arial" w:cs="Arial"/>
          <w:sz w:val="20"/>
          <w:szCs w:val="20"/>
        </w:rPr>
        <w:t>i</w:t>
      </w:r>
      <w:proofErr w:type="spellEnd"/>
      <w:r w:rsidR="00C93232" w:rsidRPr="00CA63DC">
        <w:rPr>
          <w:rFonts w:ascii="Arial" w:hAnsi="Arial" w:cs="Arial"/>
          <w:sz w:val="20"/>
          <w:szCs w:val="20"/>
        </w:rPr>
        <w:t>) she leaves her husband’s home without his permission and without legitimate reason; (ii) if she refuses to travel or move with her husband; or (iii) if she is convicted and imprisoned for a crime or debt. However, Article 25 also stipulates that: A wife shall not be bound to obey her husband if the husband is arbitrary in his demands for obedience, intending to injure or oppress her</w:t>
      </w:r>
      <w:r>
        <w:rPr>
          <w:rFonts w:ascii="Arial" w:hAnsi="Arial" w:cs="Arial"/>
          <w:sz w:val="20"/>
          <w:szCs w:val="20"/>
        </w:rPr>
        <w:t xml:space="preserve">. </w:t>
      </w:r>
      <w:r w:rsidR="00C93232" w:rsidRPr="00CA63DC">
        <w:rPr>
          <w:rFonts w:ascii="Arial" w:hAnsi="Arial" w:cs="Arial"/>
          <w:sz w:val="20"/>
          <w:szCs w:val="20"/>
        </w:rPr>
        <w:t>The court must give due consideration in issuing a ruling for the disobedience of the wife before ruling that a wife is disobedient. It must understand the reasons for her refusal to obey her husband and do its utmost to remove the causes of a wife’s disobedience.</w:t>
      </w:r>
    </w:p>
    <w:p w14:paraId="52A898DC" w14:textId="7BE741B5" w:rsidR="004D20BF" w:rsidRPr="00317BDB" w:rsidRDefault="00A44A3E" w:rsidP="00F65380">
      <w:pPr>
        <w:rPr>
          <w:rFonts w:ascii="Arial" w:hAnsi="Arial" w:cs="Arial"/>
          <w:sz w:val="2"/>
        </w:rPr>
      </w:pPr>
      <w:r>
        <w:rPr>
          <w:noProof/>
        </w:rPr>
        <mc:AlternateContent>
          <mc:Choice Requires="wps">
            <w:drawing>
              <wp:anchor distT="0" distB="0" distL="114300" distR="114300" simplePos="0" relativeHeight="251656192" behindDoc="0" locked="0" layoutInCell="1" allowOverlap="1" wp14:anchorId="5FFA0B47" wp14:editId="3FCB087A">
                <wp:simplePos x="0" y="0"/>
                <wp:positionH relativeFrom="column">
                  <wp:posOffset>22860</wp:posOffset>
                </wp:positionH>
                <wp:positionV relativeFrom="paragraph">
                  <wp:posOffset>2540</wp:posOffset>
                </wp:positionV>
                <wp:extent cx="5433060" cy="1618615"/>
                <wp:effectExtent l="0" t="0" r="2540" b="0"/>
                <wp:wrapSquare wrapText="bothSides"/>
                <wp:docPr id="15" name="Text Box 15"/>
                <wp:cNvGraphicFramePr/>
                <a:graphic xmlns:a="http://schemas.openxmlformats.org/drawingml/2006/main">
                  <a:graphicData uri="http://schemas.microsoft.com/office/word/2010/wordprocessingShape">
                    <wps:wsp>
                      <wps:cNvSpPr txBox="1"/>
                      <wps:spPr>
                        <a:xfrm>
                          <a:off x="0" y="0"/>
                          <a:ext cx="5433060" cy="1618615"/>
                        </a:xfrm>
                        <a:prstGeom prst="rect">
                          <a:avLst/>
                        </a:prstGeom>
                        <a:solidFill>
                          <a:srgbClr val="CACACA"/>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F733EA7" w14:textId="1EBAE881" w:rsidR="00932270" w:rsidRDefault="00932270" w:rsidP="003E45B7">
                            <w:pPr>
                              <w:pStyle w:val="Heading3"/>
                              <w:rPr>
                                <w:b/>
                                <w:sz w:val="20"/>
                                <w:szCs w:val="20"/>
                              </w:rPr>
                            </w:pPr>
                            <w:bookmarkStart w:id="20" w:name="_Toc10537639"/>
                            <w:bookmarkStart w:id="21" w:name="_Toc11423940"/>
                            <w:bookmarkStart w:id="22" w:name="_Toc20173112"/>
                            <w:bookmarkStart w:id="23" w:name="_Toc20173280"/>
                            <w:r w:rsidRPr="004F7F23">
                              <w:rPr>
                                <w:b/>
                                <w:sz w:val="20"/>
                                <w:szCs w:val="20"/>
                              </w:rPr>
                              <w:t>RECOMMENDATIONS</w:t>
                            </w:r>
                            <w:bookmarkEnd w:id="20"/>
                            <w:bookmarkEnd w:id="21"/>
                            <w:bookmarkEnd w:id="22"/>
                            <w:bookmarkEnd w:id="23"/>
                          </w:p>
                          <w:p w14:paraId="0376665F" w14:textId="70420541" w:rsidR="00932270" w:rsidRDefault="00932270" w:rsidP="004F7F23"/>
                          <w:p w14:paraId="2FD0780A" w14:textId="3ABD7A15" w:rsidR="00932270" w:rsidRPr="004F7F23" w:rsidRDefault="00932270" w:rsidP="004F7F23">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1DDA8C9E" w14:textId="571DE016" w:rsidR="00932270" w:rsidRPr="004F7F23" w:rsidRDefault="00932270" w:rsidP="0027379B">
                            <w:pPr>
                              <w:pStyle w:val="ListParagraph"/>
                              <w:numPr>
                                <w:ilvl w:val="0"/>
                                <w:numId w:val="1"/>
                              </w:numPr>
                              <w:spacing w:before="100" w:beforeAutospacing="1" w:after="100" w:afterAutospacing="1"/>
                              <w:rPr>
                                <w:rFonts w:ascii="Arial" w:eastAsia="Times New Roman" w:hAnsi="Arial" w:cs="Arial"/>
                                <w:b/>
                                <w:bCs/>
                                <w:sz w:val="20"/>
                                <w:szCs w:val="20"/>
                              </w:rPr>
                            </w:pPr>
                            <w:r w:rsidRPr="004F7F23">
                              <w:rPr>
                                <w:rFonts w:ascii="Arial" w:eastAsia="Times New Roman" w:hAnsi="Arial" w:cs="Arial"/>
                                <w:b/>
                                <w:bCs/>
                                <w:sz w:val="20"/>
                                <w:szCs w:val="20"/>
                              </w:rPr>
                              <w:t>Ensure men and</w:t>
                            </w:r>
                            <w:r>
                              <w:rPr>
                                <w:rFonts w:ascii="Arial" w:eastAsia="Times New Roman" w:hAnsi="Arial" w:cs="Arial"/>
                                <w:b/>
                                <w:bCs/>
                                <w:sz w:val="20"/>
                                <w:szCs w:val="20"/>
                              </w:rPr>
                              <w:t xml:space="preserve"> </w:t>
                            </w:r>
                            <w:r w:rsidRPr="004F7F23">
                              <w:rPr>
                                <w:rFonts w:ascii="Arial" w:eastAsia="Times New Roman" w:hAnsi="Arial" w:cs="Arial"/>
                                <w:b/>
                                <w:bCs/>
                                <w:sz w:val="20"/>
                                <w:szCs w:val="20"/>
                              </w:rPr>
                              <w:t xml:space="preserve">women the same right to enter marriage, including repealing discriminatory laws, regulations, and practices requiring for a guardian’s consent or approval. </w:t>
                            </w:r>
                          </w:p>
                          <w:p w14:paraId="7F0FF0CB" w14:textId="549FB652" w:rsidR="00932270" w:rsidRPr="004F7F23" w:rsidRDefault="00932270" w:rsidP="0027379B">
                            <w:pPr>
                              <w:pStyle w:val="ListParagraph"/>
                              <w:numPr>
                                <w:ilvl w:val="0"/>
                                <w:numId w:val="1"/>
                              </w:numPr>
                              <w:spacing w:before="100" w:beforeAutospacing="1" w:after="100" w:afterAutospacing="1"/>
                              <w:rPr>
                                <w:rFonts w:ascii="Arial" w:eastAsia="Times New Roman" w:hAnsi="Arial" w:cs="Arial"/>
                                <w:b/>
                                <w:bCs/>
                                <w:sz w:val="20"/>
                                <w:szCs w:val="20"/>
                              </w:rPr>
                            </w:pPr>
                            <w:r w:rsidRPr="004F7F23">
                              <w:rPr>
                                <w:rFonts w:ascii="Arial" w:eastAsia="Times New Roman" w:hAnsi="Arial" w:cs="Arial"/>
                                <w:b/>
                                <w:bCs/>
                                <w:sz w:val="20"/>
                                <w:szCs w:val="20"/>
                              </w:rPr>
                              <w:t>Eliminate all provisions that refer to disobedience (</w:t>
                            </w:r>
                            <w:proofErr w:type="spellStart"/>
                            <w:r>
                              <w:rPr>
                                <w:rFonts w:ascii="Arial" w:eastAsia="Times New Roman" w:hAnsi="Arial" w:cs="Arial"/>
                                <w:b/>
                                <w:bCs/>
                                <w:sz w:val="20"/>
                                <w:szCs w:val="20"/>
                              </w:rPr>
                              <w:t>nushuz</w:t>
                            </w:r>
                            <w:proofErr w:type="spellEnd"/>
                            <w:r w:rsidRPr="004F7F23">
                              <w:rPr>
                                <w:rFonts w:ascii="Arial" w:eastAsia="Times New Roman" w:hAnsi="Arial" w:cs="Arial"/>
                                <w:b/>
                                <w:bCs/>
                                <w:sz w:val="20"/>
                                <w:szCs w:val="20"/>
                              </w:rPr>
                              <w:t xml:space="preserve">) of women as a grounds by which she risks losing her right to financial maintenance. </w:t>
                            </w:r>
                          </w:p>
                          <w:p w14:paraId="34CC42F9" w14:textId="77777777" w:rsidR="00932270" w:rsidRPr="007E64FC" w:rsidRDefault="00932270" w:rsidP="007E64FC">
                            <w:pPr>
                              <w:spacing w:before="100" w:beforeAutospacing="1" w:after="100" w:afterAutospacing="1"/>
                              <w:ind w:left="360"/>
                              <w:rPr>
                                <w:rFonts w:ascii="Arial" w:hAnsi="Arial" w:cs="Arial"/>
                                <w:b/>
                                <w:b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FA0B47" id="_x0000_t202" coordsize="21600,21600" o:spt="202" path="m,l,21600r21600,l21600,xe">
                <v:stroke joinstyle="miter"/>
                <v:path gradientshapeok="t" o:connecttype="rect"/>
              </v:shapetype>
              <v:shape id="Text Box 15" o:spid="_x0000_s1026" type="#_x0000_t202" style="position:absolute;margin-left:1.8pt;margin-top:.2pt;width:427.8pt;height:127.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" fillcolor="#cacaca" stroked="f">
                <v:textbox>
                  <w:txbxContent>
                    <w:p w14:paraId="1F733EA7" w14:textId="1EBAE881" w:rsidR="00932270" w:rsidRDefault="00932270" w:rsidP="003E45B7">
                      <w:pPr>
                        <w:pStyle w:val="Heading3"/>
                        <w:rPr>
                          <w:b/>
                          <w:sz w:val="20"/>
                          <w:szCs w:val="20"/>
                        </w:rPr>
                      </w:pPr>
                      <w:bookmarkStart w:id="24" w:name="_Toc10537639"/>
                      <w:bookmarkStart w:id="25" w:name="_Toc11423940"/>
                      <w:bookmarkStart w:id="26" w:name="_Toc20173112"/>
                      <w:bookmarkStart w:id="27" w:name="_Toc20173280"/>
                      <w:r w:rsidRPr="004F7F23">
                        <w:rPr>
                          <w:b/>
                          <w:sz w:val="20"/>
                          <w:szCs w:val="20"/>
                        </w:rPr>
                        <w:t>RECOMMENDATIONS</w:t>
                      </w:r>
                      <w:bookmarkEnd w:id="24"/>
                      <w:bookmarkEnd w:id="25"/>
                      <w:bookmarkEnd w:id="26"/>
                      <w:bookmarkEnd w:id="27"/>
                    </w:p>
                    <w:p w14:paraId="0376665F" w14:textId="70420541" w:rsidR="00932270" w:rsidRDefault="00932270" w:rsidP="004F7F23"/>
                    <w:p w14:paraId="2FD0780A" w14:textId="3ABD7A15" w:rsidR="00932270" w:rsidRPr="004F7F23" w:rsidRDefault="00932270" w:rsidP="004F7F23">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1DDA8C9E" w14:textId="571DE016" w:rsidR="00932270" w:rsidRPr="004F7F23" w:rsidRDefault="00932270" w:rsidP="0027379B">
                      <w:pPr>
                        <w:pStyle w:val="ListParagraph"/>
                        <w:numPr>
                          <w:ilvl w:val="0"/>
                          <w:numId w:val="1"/>
                        </w:numPr>
                        <w:spacing w:before="100" w:beforeAutospacing="1" w:after="100" w:afterAutospacing="1"/>
                        <w:rPr>
                          <w:rFonts w:ascii="Arial" w:eastAsia="Times New Roman" w:hAnsi="Arial" w:cs="Arial"/>
                          <w:b/>
                          <w:bCs/>
                          <w:sz w:val="20"/>
                          <w:szCs w:val="20"/>
                        </w:rPr>
                      </w:pPr>
                      <w:r w:rsidRPr="004F7F23">
                        <w:rPr>
                          <w:rFonts w:ascii="Arial" w:eastAsia="Times New Roman" w:hAnsi="Arial" w:cs="Arial"/>
                          <w:b/>
                          <w:bCs/>
                          <w:sz w:val="20"/>
                          <w:szCs w:val="20"/>
                        </w:rPr>
                        <w:t>Ensure men and</w:t>
                      </w:r>
                      <w:r>
                        <w:rPr>
                          <w:rFonts w:ascii="Arial" w:eastAsia="Times New Roman" w:hAnsi="Arial" w:cs="Arial"/>
                          <w:b/>
                          <w:bCs/>
                          <w:sz w:val="20"/>
                          <w:szCs w:val="20"/>
                        </w:rPr>
                        <w:t xml:space="preserve"> </w:t>
                      </w:r>
                      <w:r w:rsidRPr="004F7F23">
                        <w:rPr>
                          <w:rFonts w:ascii="Arial" w:eastAsia="Times New Roman" w:hAnsi="Arial" w:cs="Arial"/>
                          <w:b/>
                          <w:bCs/>
                          <w:sz w:val="20"/>
                          <w:szCs w:val="20"/>
                        </w:rPr>
                        <w:t xml:space="preserve">women the same right to enter marriage, including repealing discriminatory laws, regulations, and practices requiring for a guardian’s consent or approval. </w:t>
                      </w:r>
                    </w:p>
                    <w:p w14:paraId="7F0FF0CB" w14:textId="549FB652" w:rsidR="00932270" w:rsidRPr="004F7F23" w:rsidRDefault="00932270" w:rsidP="0027379B">
                      <w:pPr>
                        <w:pStyle w:val="ListParagraph"/>
                        <w:numPr>
                          <w:ilvl w:val="0"/>
                          <w:numId w:val="1"/>
                        </w:numPr>
                        <w:spacing w:before="100" w:beforeAutospacing="1" w:after="100" w:afterAutospacing="1"/>
                        <w:rPr>
                          <w:rFonts w:ascii="Arial" w:eastAsia="Times New Roman" w:hAnsi="Arial" w:cs="Arial"/>
                          <w:b/>
                          <w:bCs/>
                          <w:sz w:val="20"/>
                          <w:szCs w:val="20"/>
                        </w:rPr>
                      </w:pPr>
                      <w:r w:rsidRPr="004F7F23">
                        <w:rPr>
                          <w:rFonts w:ascii="Arial" w:eastAsia="Times New Roman" w:hAnsi="Arial" w:cs="Arial"/>
                          <w:b/>
                          <w:bCs/>
                          <w:sz w:val="20"/>
                          <w:szCs w:val="20"/>
                        </w:rPr>
                        <w:t>Eliminate all provisions that refer to disobedience (</w:t>
                      </w:r>
                      <w:proofErr w:type="spellStart"/>
                      <w:r>
                        <w:rPr>
                          <w:rFonts w:ascii="Arial" w:eastAsia="Times New Roman" w:hAnsi="Arial" w:cs="Arial"/>
                          <w:b/>
                          <w:bCs/>
                          <w:sz w:val="20"/>
                          <w:szCs w:val="20"/>
                        </w:rPr>
                        <w:t>nushuz</w:t>
                      </w:r>
                      <w:proofErr w:type="spellEnd"/>
                      <w:r w:rsidRPr="004F7F23">
                        <w:rPr>
                          <w:rFonts w:ascii="Arial" w:eastAsia="Times New Roman" w:hAnsi="Arial" w:cs="Arial"/>
                          <w:b/>
                          <w:bCs/>
                          <w:sz w:val="20"/>
                          <w:szCs w:val="20"/>
                        </w:rPr>
                        <w:t xml:space="preserve">) of women as a grounds by which she risks losing her right to financial maintenance. </w:t>
                      </w:r>
                    </w:p>
                    <w:p w14:paraId="34CC42F9" w14:textId="77777777" w:rsidR="00932270" w:rsidRPr="007E64FC" w:rsidRDefault="00932270" w:rsidP="007E64FC">
                      <w:pPr>
                        <w:spacing w:before="100" w:beforeAutospacing="1" w:after="100" w:afterAutospacing="1"/>
                        <w:ind w:left="360"/>
                        <w:rPr>
                          <w:rFonts w:ascii="Arial" w:hAnsi="Arial" w:cs="Arial"/>
                          <w:b/>
                          <w:bCs/>
                          <w:sz w:val="22"/>
                          <w:szCs w:val="22"/>
                        </w:rPr>
                      </w:pPr>
                    </w:p>
                  </w:txbxContent>
                </v:textbox>
                <w10:wrap type="square"/>
              </v:shape>
            </w:pict>
          </mc:Fallback>
        </mc:AlternateContent>
      </w:r>
    </w:p>
    <w:p w14:paraId="11211059" w14:textId="77777777" w:rsidR="004D20BF" w:rsidRDefault="004D20BF" w:rsidP="00F65380">
      <w:pPr>
        <w:rPr>
          <w:rFonts w:ascii="Arial" w:hAnsi="Arial" w:cs="Arial"/>
          <w:b/>
          <w:caps/>
        </w:rPr>
      </w:pPr>
    </w:p>
    <w:p w14:paraId="3080D723" w14:textId="77777777" w:rsidR="00D90317" w:rsidRPr="001E60E6" w:rsidRDefault="00D90317" w:rsidP="00F65380">
      <w:pPr>
        <w:rPr>
          <w:rFonts w:ascii="Arial" w:hAnsi="Arial" w:cs="Arial"/>
          <w:sz w:val="2"/>
        </w:rPr>
      </w:pPr>
    </w:p>
    <w:p w14:paraId="51DBD4D9" w14:textId="74E8CF91" w:rsidR="00CA2ADB" w:rsidRPr="00996425" w:rsidRDefault="001A1B84" w:rsidP="00996425">
      <w:pPr>
        <w:pStyle w:val="Heading2"/>
      </w:pPr>
      <w:bookmarkStart w:id="24" w:name="_Toc10537640"/>
      <w:bookmarkStart w:id="25" w:name="_Toc11423941"/>
      <w:bookmarkStart w:id="26" w:name="_Toc20173281"/>
      <w:r>
        <w:t>2</w:t>
      </w:r>
      <w:r w:rsidR="0074764D">
        <w:t xml:space="preserve">. </w:t>
      </w:r>
      <w:bookmarkEnd w:id="24"/>
      <w:bookmarkEnd w:id="25"/>
      <w:r w:rsidR="00D95961">
        <w:t xml:space="preserve">CHILD </w:t>
      </w:r>
      <w:r w:rsidR="00647361">
        <w:t xml:space="preserve">and forced </w:t>
      </w:r>
      <w:r w:rsidR="00D95961">
        <w:t>MARRIAGE</w:t>
      </w:r>
      <w:bookmarkEnd w:id="26"/>
      <w:r w:rsidR="00CA2ADB" w:rsidRPr="00996425">
        <w:tab/>
      </w:r>
    </w:p>
    <w:p w14:paraId="6737FDE7" w14:textId="77777777" w:rsidR="000714AD" w:rsidRDefault="000714AD" w:rsidP="0074764D">
      <w:pPr>
        <w:pStyle w:val="Heading3"/>
        <w:rPr>
          <w:b/>
        </w:rPr>
      </w:pPr>
      <w:bookmarkStart w:id="27" w:name="_Toc366856801"/>
      <w:bookmarkStart w:id="28" w:name="_Toc368138876"/>
      <w:bookmarkStart w:id="29" w:name="_Toc368576719"/>
      <w:bookmarkStart w:id="30" w:name="_Toc368733784"/>
      <w:bookmarkStart w:id="31" w:name="_Toc368735208"/>
    </w:p>
    <w:bookmarkEnd w:id="27"/>
    <w:bookmarkEnd w:id="28"/>
    <w:bookmarkEnd w:id="29"/>
    <w:bookmarkEnd w:id="30"/>
    <w:bookmarkEnd w:id="31"/>
    <w:p w14:paraId="6159D373" w14:textId="7FD7A661" w:rsidR="00D95961" w:rsidRDefault="00D95961" w:rsidP="005D1F6A">
      <w:pPr>
        <w:widowControl w:val="0"/>
        <w:rPr>
          <w:rFonts w:ascii="Arial" w:eastAsia="Arial" w:hAnsi="Arial" w:cs="Arial"/>
          <w:sz w:val="20"/>
          <w:szCs w:val="20"/>
        </w:rPr>
      </w:pPr>
      <w:r w:rsidRPr="00BB5189">
        <w:rPr>
          <w:rFonts w:ascii="Arial" w:eastAsia="Arial" w:hAnsi="Arial" w:cs="Arial"/>
          <w:sz w:val="20"/>
          <w:szCs w:val="20"/>
        </w:rPr>
        <w:t>The minimum legal age for marriage is 18 for females and males based on Article 7(1) of the IPSL.</w:t>
      </w:r>
      <w:r w:rsidRPr="00BB5189">
        <w:rPr>
          <w:rStyle w:val="FootnoteReference"/>
          <w:rFonts w:ascii="Arial" w:eastAsia="Arial" w:hAnsi="Arial" w:cs="Arial"/>
          <w:sz w:val="20"/>
          <w:szCs w:val="20"/>
        </w:rPr>
        <w:footnoteReference w:id="9"/>
      </w:r>
      <w:r w:rsidRPr="00BB5189">
        <w:rPr>
          <w:rFonts w:ascii="Arial" w:eastAsia="Arial" w:hAnsi="Arial" w:cs="Arial"/>
          <w:sz w:val="20"/>
          <w:szCs w:val="20"/>
        </w:rPr>
        <w:t xml:space="preserve"> However, Article 8 provides that a judge may permit girls and boys who are 15 and above to marry if the judge is convinced that: (</w:t>
      </w:r>
      <w:proofErr w:type="spellStart"/>
      <w:r w:rsidRPr="00BB5189">
        <w:rPr>
          <w:rFonts w:ascii="Arial" w:eastAsia="Arial" w:hAnsi="Arial" w:cs="Arial"/>
          <w:sz w:val="20"/>
          <w:szCs w:val="20"/>
        </w:rPr>
        <w:t>i</w:t>
      </w:r>
      <w:proofErr w:type="spellEnd"/>
      <w:r w:rsidRPr="00BB5189">
        <w:rPr>
          <w:rFonts w:ascii="Arial" w:eastAsia="Arial" w:hAnsi="Arial" w:cs="Arial"/>
          <w:sz w:val="20"/>
          <w:szCs w:val="20"/>
        </w:rPr>
        <w:t>) they have reached puberty and are physically capable of being married, and (ii) the marriage is an “urgent necessity”. The judge is obligated to obtain the views of the guardian of the girl or boy regarding the marriage.</w:t>
      </w:r>
      <w:r w:rsidR="007E64FC" w:rsidRPr="007E64FC">
        <w:rPr>
          <w:rStyle w:val="FootnoteReference"/>
          <w:rFonts w:ascii="Arial" w:eastAsia="Arial" w:hAnsi="Arial" w:cs="Arial"/>
          <w:sz w:val="20"/>
          <w:szCs w:val="20"/>
        </w:rPr>
        <w:t xml:space="preserve"> </w:t>
      </w:r>
      <w:r w:rsidR="007E64FC" w:rsidRPr="00BB5189">
        <w:rPr>
          <w:rStyle w:val="FootnoteReference"/>
          <w:rFonts w:ascii="Arial" w:eastAsia="Arial" w:hAnsi="Arial" w:cs="Arial"/>
          <w:sz w:val="20"/>
          <w:szCs w:val="20"/>
        </w:rPr>
        <w:footnoteReference w:id="10"/>
      </w:r>
      <w:r w:rsidRPr="00BB5189">
        <w:rPr>
          <w:rFonts w:ascii="Arial" w:eastAsia="Arial" w:hAnsi="Arial" w:cs="Arial"/>
          <w:sz w:val="20"/>
          <w:szCs w:val="20"/>
        </w:rPr>
        <w:t xml:space="preserve"> Should the guardian object to the marriage, the judge may nevertheless </w:t>
      </w:r>
      <w:proofErr w:type="spellStart"/>
      <w:r w:rsidRPr="00BB5189">
        <w:rPr>
          <w:rFonts w:ascii="Arial" w:eastAsia="Arial" w:hAnsi="Arial" w:cs="Arial"/>
          <w:sz w:val="20"/>
          <w:szCs w:val="20"/>
        </w:rPr>
        <w:t>authorise</w:t>
      </w:r>
      <w:proofErr w:type="spellEnd"/>
      <w:r w:rsidRPr="00BB5189">
        <w:rPr>
          <w:rFonts w:ascii="Arial" w:eastAsia="Arial" w:hAnsi="Arial" w:cs="Arial"/>
          <w:sz w:val="20"/>
          <w:szCs w:val="20"/>
        </w:rPr>
        <w:t xml:space="preserve"> the marriage if the judge considers the objection unreasonable.</w:t>
      </w:r>
      <w:r w:rsidRPr="00BB5189">
        <w:rPr>
          <w:rStyle w:val="FootnoteReference"/>
          <w:rFonts w:ascii="Arial" w:eastAsia="Arial" w:hAnsi="Arial" w:cs="Arial"/>
          <w:sz w:val="20"/>
          <w:szCs w:val="20"/>
        </w:rPr>
        <w:footnoteReference w:id="11"/>
      </w:r>
    </w:p>
    <w:p w14:paraId="580CC8C1" w14:textId="77777777" w:rsidR="005D1F6A" w:rsidRDefault="005D1F6A" w:rsidP="005D1F6A">
      <w:pPr>
        <w:widowControl w:val="0"/>
        <w:rPr>
          <w:rFonts w:ascii="Arial" w:eastAsia="Arial" w:hAnsi="Arial" w:cs="Arial"/>
          <w:sz w:val="20"/>
          <w:szCs w:val="20"/>
        </w:rPr>
      </w:pPr>
    </w:p>
    <w:p w14:paraId="48040646" w14:textId="226FE663" w:rsidR="00D95961" w:rsidRDefault="00D95961" w:rsidP="00CA63DC">
      <w:pPr>
        <w:widowControl w:val="0"/>
        <w:rPr>
          <w:rFonts w:ascii="Arial" w:hAnsi="Arial" w:cs="Arial"/>
          <w:sz w:val="20"/>
          <w:szCs w:val="20"/>
        </w:rPr>
      </w:pPr>
      <w:r w:rsidRPr="00BB5189">
        <w:rPr>
          <w:rFonts w:ascii="Arial" w:hAnsi="Arial" w:cs="Arial"/>
          <w:sz w:val="20"/>
          <w:szCs w:val="20"/>
        </w:rPr>
        <w:t>The ages of both parties are verified before a marriage is concluded by the appropriate officer in a competent court. The parties are required to submit a</w:t>
      </w:r>
      <w:r w:rsidRPr="00BB5189">
        <w:rPr>
          <w:rFonts w:ascii="Arial" w:eastAsia="Arial" w:hAnsi="Arial" w:cs="Arial"/>
          <w:sz w:val="20"/>
          <w:szCs w:val="20"/>
        </w:rPr>
        <w:t xml:space="preserve"> statement showing their age as a condition of marriage of registration.</w:t>
      </w:r>
      <w:r w:rsidRPr="00BB5189">
        <w:rPr>
          <w:rStyle w:val="FootnoteReference"/>
          <w:rFonts w:ascii="Arial" w:eastAsia="Arial" w:hAnsi="Arial" w:cs="Arial"/>
          <w:sz w:val="20"/>
          <w:szCs w:val="20"/>
        </w:rPr>
        <w:footnoteReference w:id="12"/>
      </w:r>
      <w:r w:rsidR="005D1F6A">
        <w:rPr>
          <w:rFonts w:ascii="Arial" w:hAnsi="Arial" w:cs="Arial"/>
          <w:sz w:val="20"/>
          <w:szCs w:val="20"/>
        </w:rPr>
        <w:t xml:space="preserve"> </w:t>
      </w:r>
      <w:r w:rsidR="0066368F" w:rsidRPr="00BB5189">
        <w:rPr>
          <w:rFonts w:ascii="Arial" w:eastAsia="Arial" w:hAnsi="Arial" w:cs="Arial"/>
          <w:sz w:val="20"/>
          <w:szCs w:val="20"/>
        </w:rPr>
        <w:t xml:space="preserve">The </w:t>
      </w:r>
      <w:r w:rsidR="0066368F" w:rsidRPr="00BB5189">
        <w:rPr>
          <w:rFonts w:ascii="Arial" w:hAnsi="Arial" w:cs="Arial"/>
          <w:sz w:val="20"/>
          <w:szCs w:val="20"/>
        </w:rPr>
        <w:t>Personal Status (Jafari) Bill</w:t>
      </w:r>
      <w:r w:rsidR="0066368F" w:rsidRPr="00BB5189">
        <w:rPr>
          <w:rFonts w:ascii="Arial" w:eastAsia="Arial" w:hAnsi="Arial" w:cs="Arial"/>
          <w:sz w:val="20"/>
          <w:szCs w:val="20"/>
        </w:rPr>
        <w:t xml:space="preserve"> proposed in 2014 threatened to allow for the marriage of girls as young as nine years old in exceptional circumstances.</w:t>
      </w:r>
      <w:r w:rsidR="0066368F" w:rsidRPr="00BB5189">
        <w:rPr>
          <w:rStyle w:val="FootnoteReference"/>
          <w:rFonts w:ascii="Arial" w:eastAsia="Arial" w:hAnsi="Arial" w:cs="Arial"/>
          <w:sz w:val="20"/>
          <w:szCs w:val="20"/>
        </w:rPr>
        <w:footnoteReference w:id="13"/>
      </w:r>
      <w:r w:rsidR="00CA63DC">
        <w:rPr>
          <w:rFonts w:ascii="Arial" w:hAnsi="Arial" w:cs="Arial"/>
          <w:sz w:val="20"/>
          <w:szCs w:val="20"/>
        </w:rPr>
        <w:t xml:space="preserve"> </w:t>
      </w:r>
    </w:p>
    <w:p w14:paraId="39E62F6B" w14:textId="4EB5F256" w:rsidR="00647361" w:rsidRDefault="00647361" w:rsidP="00CA63DC">
      <w:pPr>
        <w:widowControl w:val="0"/>
        <w:rPr>
          <w:rFonts w:ascii="Arial" w:hAnsi="Arial" w:cs="Arial"/>
          <w:sz w:val="20"/>
          <w:szCs w:val="20"/>
        </w:rPr>
      </w:pPr>
    </w:p>
    <w:p w14:paraId="778339B0" w14:textId="77777777" w:rsidR="00647361" w:rsidRPr="00796D24" w:rsidRDefault="00647361" w:rsidP="00647361">
      <w:pPr>
        <w:rPr>
          <w:rFonts w:ascii="Arial" w:hAnsi="Arial" w:cs="Arial"/>
          <w:sz w:val="20"/>
          <w:szCs w:val="20"/>
        </w:rPr>
      </w:pPr>
      <w:r>
        <w:rPr>
          <w:rFonts w:ascii="Arial" w:hAnsi="Arial" w:cs="Arial"/>
          <w:sz w:val="20"/>
          <w:szCs w:val="20"/>
        </w:rPr>
        <w:t>Women’s rights advocates also note that</w:t>
      </w:r>
      <w:r w:rsidRPr="00796D24">
        <w:rPr>
          <w:rFonts w:ascii="Arial" w:hAnsi="Arial" w:cs="Arial"/>
          <w:sz w:val="20"/>
          <w:szCs w:val="20"/>
        </w:rPr>
        <w:t xml:space="preserve"> there is still a tribal practice </w:t>
      </w:r>
      <w:r>
        <w:rPr>
          <w:rFonts w:ascii="Arial" w:hAnsi="Arial" w:cs="Arial"/>
          <w:sz w:val="20"/>
          <w:szCs w:val="20"/>
        </w:rPr>
        <w:t xml:space="preserve">where women are exchanged between tribes as wives. In other cases, where there is a dispute or conflict between clans / </w:t>
      </w:r>
      <w:proofErr w:type="gramStart"/>
      <w:r>
        <w:rPr>
          <w:rFonts w:ascii="Arial" w:hAnsi="Arial" w:cs="Arial"/>
          <w:sz w:val="20"/>
          <w:szCs w:val="20"/>
        </w:rPr>
        <w:t>tribes</w:t>
      </w:r>
      <w:proofErr w:type="gramEnd"/>
      <w:r>
        <w:rPr>
          <w:rFonts w:ascii="Arial" w:hAnsi="Arial" w:cs="Arial"/>
          <w:sz w:val="20"/>
          <w:szCs w:val="20"/>
        </w:rPr>
        <w:t xml:space="preserve"> women are exchanged between the tribes as compensation (and in some cases as blood money). This occurs without the consent of the women in question.</w:t>
      </w:r>
      <w:r>
        <w:rPr>
          <w:rStyle w:val="FootnoteReference"/>
          <w:rFonts w:ascii="Arial" w:hAnsi="Arial" w:cs="Arial"/>
          <w:sz w:val="20"/>
          <w:szCs w:val="20"/>
        </w:rPr>
        <w:footnoteReference w:id="14"/>
      </w:r>
      <w:r>
        <w:rPr>
          <w:rFonts w:ascii="Arial" w:hAnsi="Arial" w:cs="Arial"/>
          <w:sz w:val="20"/>
          <w:szCs w:val="20"/>
        </w:rPr>
        <w:t xml:space="preserve"> </w:t>
      </w:r>
    </w:p>
    <w:p w14:paraId="351EBE9C" w14:textId="77777777" w:rsidR="00647361" w:rsidRPr="007E64FC" w:rsidRDefault="00647361" w:rsidP="00CA63DC">
      <w:pPr>
        <w:widowControl w:val="0"/>
        <w:rPr>
          <w:rFonts w:ascii="Arial" w:hAnsi="Arial" w:cs="Arial"/>
          <w:sz w:val="20"/>
          <w:szCs w:val="20"/>
        </w:rPr>
      </w:pPr>
    </w:p>
    <w:p w14:paraId="1313E6A2" w14:textId="77777777" w:rsidR="00E04B52" w:rsidRDefault="00E04B52" w:rsidP="00CA63DC">
      <w:pPr>
        <w:widowControl w:val="0"/>
        <w:rPr>
          <w:rFonts w:ascii="Arial" w:eastAsia="Arial" w:hAnsi="Arial" w:cs="Arial"/>
          <w:sz w:val="20"/>
          <w:szCs w:val="20"/>
        </w:rPr>
      </w:pPr>
    </w:p>
    <w:p w14:paraId="1242FAB3" w14:textId="608F387B" w:rsidR="007E64FC" w:rsidRPr="004D20BF" w:rsidRDefault="00E04B52" w:rsidP="004D20BF">
      <w:pPr>
        <w:widowControl w:val="0"/>
        <w:rPr>
          <w:rFonts w:ascii="Arial" w:eastAsia="Arial" w:hAnsi="Arial" w:cs="Arial"/>
          <w:sz w:val="20"/>
          <w:szCs w:val="20"/>
        </w:rPr>
      </w:pPr>
      <w:r>
        <w:rPr>
          <w:noProof/>
        </w:rPr>
        <mc:AlternateContent>
          <mc:Choice Requires="wps">
            <w:drawing>
              <wp:inline distT="0" distB="0" distL="0" distR="0" wp14:anchorId="19A28C18" wp14:editId="4FA0A135">
                <wp:extent cx="5433060" cy="1427583"/>
                <wp:effectExtent l="0" t="0" r="2540" b="0"/>
                <wp:docPr id="1" name="Text Box 1"/>
                <wp:cNvGraphicFramePr/>
                <a:graphic xmlns:a="http://schemas.openxmlformats.org/drawingml/2006/main">
                  <a:graphicData uri="http://schemas.microsoft.com/office/word/2010/wordprocessingShape">
                    <wps:wsp>
                      <wps:cNvSpPr txBox="1"/>
                      <wps:spPr>
                        <a:xfrm>
                          <a:off x="0" y="0"/>
                          <a:ext cx="5433060" cy="1427583"/>
                        </a:xfrm>
                        <a:prstGeom prst="rect">
                          <a:avLst/>
                        </a:prstGeom>
                        <a:solidFill>
                          <a:srgbClr val="CACACA"/>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5B21956A" w14:textId="77777777" w:rsidR="00932270" w:rsidRDefault="00932270" w:rsidP="00E04B52">
                            <w:pPr>
                              <w:pStyle w:val="Heading3"/>
                              <w:rPr>
                                <w:b/>
                                <w:sz w:val="20"/>
                                <w:szCs w:val="20"/>
                              </w:rPr>
                            </w:pPr>
                            <w:bookmarkStart w:id="32" w:name="_Toc20173114"/>
                            <w:bookmarkStart w:id="33" w:name="_Toc20173282"/>
                            <w:r w:rsidRPr="004F7F23">
                              <w:rPr>
                                <w:b/>
                                <w:sz w:val="20"/>
                                <w:szCs w:val="20"/>
                              </w:rPr>
                              <w:t>RECOMMENDATIONS</w:t>
                            </w:r>
                            <w:bookmarkEnd w:id="32"/>
                            <w:bookmarkEnd w:id="33"/>
                          </w:p>
                          <w:p w14:paraId="326DE0DF" w14:textId="77777777" w:rsidR="00932270" w:rsidRDefault="00932270" w:rsidP="00E04B52"/>
                          <w:p w14:paraId="3C588AED" w14:textId="77777777" w:rsidR="00932270" w:rsidRPr="004F7F23" w:rsidRDefault="00932270" w:rsidP="00E04B52">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46E9E8E3" w14:textId="77777777" w:rsidR="00932270" w:rsidRPr="004F7F23" w:rsidRDefault="00932270" w:rsidP="008C481D">
                            <w:pPr>
                              <w:rPr>
                                <w:rFonts w:ascii="Arial" w:hAnsi="Arial" w:cs="Arial"/>
                                <w:b/>
                                <w:sz w:val="20"/>
                                <w:szCs w:val="20"/>
                              </w:rPr>
                            </w:pPr>
                          </w:p>
                          <w:p w14:paraId="16983478" w14:textId="439CD6DB" w:rsidR="00932270" w:rsidRDefault="00932270" w:rsidP="008C481D">
                            <w:pPr>
                              <w:pStyle w:val="ListParagraph"/>
                              <w:numPr>
                                <w:ilvl w:val="0"/>
                                <w:numId w:val="1"/>
                              </w:numPr>
                              <w:rPr>
                                <w:rFonts w:ascii="Arial" w:hAnsi="Arial" w:cs="Arial"/>
                                <w:b/>
                                <w:sz w:val="20"/>
                                <w:szCs w:val="20"/>
                              </w:rPr>
                            </w:pPr>
                            <w:r w:rsidRPr="004F7F23">
                              <w:rPr>
                                <w:rFonts w:ascii="Arial" w:hAnsi="Arial" w:cs="Arial"/>
                                <w:b/>
                                <w:sz w:val="20"/>
                                <w:szCs w:val="20"/>
                              </w:rPr>
                              <w:t>Enforce 18 years as the absolute minimum age of marriage for Muslim girls and remove all legal loopholes that allow for exceptions.</w:t>
                            </w:r>
                            <w:r w:rsidR="00647361">
                              <w:rPr>
                                <w:rFonts w:ascii="Arial" w:hAnsi="Arial" w:cs="Arial"/>
                                <w:b/>
                                <w:sz w:val="20"/>
                                <w:szCs w:val="20"/>
                              </w:rPr>
                              <w:t xml:space="preserve"> </w:t>
                            </w:r>
                          </w:p>
                          <w:p w14:paraId="168399E5" w14:textId="1BADF8DB" w:rsidR="00647361" w:rsidRPr="00932270" w:rsidRDefault="00647361" w:rsidP="00647361">
                            <w:pPr>
                              <w:pStyle w:val="ListParagraph"/>
                              <w:numPr>
                                <w:ilvl w:val="0"/>
                                <w:numId w:val="1"/>
                              </w:numPr>
                              <w:spacing w:before="100" w:beforeAutospacing="1" w:after="100" w:afterAutospacing="1"/>
                              <w:rPr>
                                <w:rFonts w:ascii="Arial" w:eastAsia="Times New Roman" w:hAnsi="Arial" w:cs="Arial"/>
                                <w:b/>
                                <w:bCs/>
                                <w:sz w:val="20"/>
                                <w:szCs w:val="20"/>
                              </w:rPr>
                            </w:pPr>
                            <w:r w:rsidRPr="00932270">
                              <w:rPr>
                                <w:rFonts w:ascii="Arial" w:eastAsia="Times New Roman" w:hAnsi="Arial" w:cs="Arial"/>
                                <w:b/>
                                <w:bCs/>
                                <w:sz w:val="20"/>
                                <w:szCs w:val="20"/>
                              </w:rPr>
                              <w:t>Improve awareness</w:t>
                            </w:r>
                            <w:r>
                              <w:rPr>
                                <w:rFonts w:ascii="Arial" w:eastAsia="Times New Roman" w:hAnsi="Arial" w:cs="Arial"/>
                                <w:b/>
                                <w:bCs/>
                                <w:sz w:val="20"/>
                                <w:szCs w:val="20"/>
                              </w:rPr>
                              <w:t xml:space="preserve"> raising campaigns</w:t>
                            </w:r>
                            <w:r w:rsidRPr="00932270">
                              <w:rPr>
                                <w:rFonts w:ascii="Arial" w:eastAsia="Times New Roman" w:hAnsi="Arial" w:cs="Arial"/>
                                <w:b/>
                                <w:bCs/>
                                <w:sz w:val="20"/>
                                <w:szCs w:val="20"/>
                              </w:rPr>
                              <w:t xml:space="preserve"> among tribal and rural communities about forced marriages</w:t>
                            </w:r>
                            <w:r>
                              <w:rPr>
                                <w:rFonts w:ascii="Arial" w:eastAsia="Times New Roman" w:hAnsi="Arial" w:cs="Arial"/>
                                <w:b/>
                                <w:bCs/>
                                <w:sz w:val="20"/>
                                <w:szCs w:val="20"/>
                              </w:rPr>
                              <w:t xml:space="preserve"> </w:t>
                            </w:r>
                            <w:r w:rsidRPr="00932270">
                              <w:rPr>
                                <w:rFonts w:ascii="Arial" w:eastAsia="Times New Roman" w:hAnsi="Arial" w:cs="Arial"/>
                                <w:b/>
                                <w:bCs/>
                                <w:sz w:val="20"/>
                                <w:szCs w:val="20"/>
                              </w:rPr>
                              <w:t xml:space="preserve">and related penalties. </w:t>
                            </w:r>
                          </w:p>
                          <w:p w14:paraId="72EB5D68" w14:textId="77777777" w:rsidR="00647361" w:rsidRPr="00647361" w:rsidRDefault="00647361" w:rsidP="00647361">
                            <w:pPr>
                              <w:ind w:left="360"/>
                              <w:rPr>
                                <w:rFonts w:ascii="Arial" w:hAnsi="Arial" w:cs="Arial"/>
                                <w:b/>
                                <w:sz w:val="20"/>
                                <w:szCs w:val="20"/>
                              </w:rPr>
                            </w:pPr>
                          </w:p>
                          <w:p w14:paraId="11E38501" w14:textId="2548B138" w:rsidR="00932270" w:rsidRPr="008C481D" w:rsidRDefault="00932270" w:rsidP="008C481D">
                            <w:pPr>
                              <w:spacing w:before="100" w:beforeAutospacing="1" w:after="100" w:afterAutospacing="1"/>
                              <w:ind w:left="360"/>
                              <w:rPr>
                                <w:rFonts w:ascii="Arial" w:hAnsi="Arial" w:cs="Arial"/>
                                <w:b/>
                                <w:b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9A28C18" id="Text Box 1" o:spid="_x0000_s1027" type="#_x0000_t202" style="width:427.8pt;height:11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" fillcolor="#cacaca" stroked="f">
                <v:textbox>
                  <w:txbxContent>
                    <w:p w14:paraId="5B21956A" w14:textId="77777777" w:rsidR="00932270" w:rsidRDefault="00932270" w:rsidP="00E04B52">
                      <w:pPr>
                        <w:pStyle w:val="Heading3"/>
                        <w:rPr>
                          <w:b/>
                          <w:sz w:val="20"/>
                          <w:szCs w:val="20"/>
                        </w:rPr>
                      </w:pPr>
                      <w:bookmarkStart w:id="38" w:name="_Toc20173114"/>
                      <w:bookmarkStart w:id="39" w:name="_Toc20173282"/>
                      <w:r w:rsidRPr="004F7F23">
                        <w:rPr>
                          <w:b/>
                          <w:sz w:val="20"/>
                          <w:szCs w:val="20"/>
                        </w:rPr>
                        <w:t>RECOMMENDATIONS</w:t>
                      </w:r>
                      <w:bookmarkEnd w:id="38"/>
                      <w:bookmarkEnd w:id="39"/>
                    </w:p>
                    <w:p w14:paraId="326DE0DF" w14:textId="77777777" w:rsidR="00932270" w:rsidRDefault="00932270" w:rsidP="00E04B52"/>
                    <w:p w14:paraId="3C588AED" w14:textId="77777777" w:rsidR="00932270" w:rsidRPr="004F7F23" w:rsidRDefault="00932270" w:rsidP="00E04B52">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46E9E8E3" w14:textId="77777777" w:rsidR="00932270" w:rsidRPr="004F7F23" w:rsidRDefault="00932270" w:rsidP="008C481D">
                      <w:pPr>
                        <w:rPr>
                          <w:rFonts w:ascii="Arial" w:hAnsi="Arial" w:cs="Arial"/>
                          <w:b/>
                          <w:sz w:val="20"/>
                          <w:szCs w:val="20"/>
                        </w:rPr>
                      </w:pPr>
                    </w:p>
                    <w:p w14:paraId="16983478" w14:textId="439CD6DB" w:rsidR="00932270" w:rsidRDefault="00932270" w:rsidP="008C481D">
                      <w:pPr>
                        <w:pStyle w:val="ListParagraph"/>
                        <w:numPr>
                          <w:ilvl w:val="0"/>
                          <w:numId w:val="1"/>
                        </w:numPr>
                        <w:rPr>
                          <w:rFonts w:ascii="Arial" w:hAnsi="Arial" w:cs="Arial"/>
                          <w:b/>
                          <w:sz w:val="20"/>
                          <w:szCs w:val="20"/>
                        </w:rPr>
                      </w:pPr>
                      <w:r w:rsidRPr="004F7F23">
                        <w:rPr>
                          <w:rFonts w:ascii="Arial" w:hAnsi="Arial" w:cs="Arial"/>
                          <w:b/>
                          <w:sz w:val="20"/>
                          <w:szCs w:val="20"/>
                        </w:rPr>
                        <w:t>Enforce 18 years as the absolute minimum age of marriage for Muslim girls and remove all legal loopholes that allow for exceptions.</w:t>
                      </w:r>
                      <w:r w:rsidR="00647361">
                        <w:rPr>
                          <w:rFonts w:ascii="Arial" w:hAnsi="Arial" w:cs="Arial"/>
                          <w:b/>
                          <w:sz w:val="20"/>
                          <w:szCs w:val="20"/>
                        </w:rPr>
                        <w:t xml:space="preserve"> </w:t>
                      </w:r>
                    </w:p>
                    <w:p w14:paraId="168399E5" w14:textId="1BADF8DB" w:rsidR="00647361" w:rsidRPr="00932270" w:rsidRDefault="00647361" w:rsidP="00647361">
                      <w:pPr>
                        <w:pStyle w:val="ListParagraph"/>
                        <w:numPr>
                          <w:ilvl w:val="0"/>
                          <w:numId w:val="1"/>
                        </w:numPr>
                        <w:spacing w:before="100" w:beforeAutospacing="1" w:after="100" w:afterAutospacing="1"/>
                        <w:rPr>
                          <w:rFonts w:ascii="Arial" w:eastAsia="Times New Roman" w:hAnsi="Arial" w:cs="Arial"/>
                          <w:b/>
                          <w:bCs/>
                          <w:sz w:val="20"/>
                          <w:szCs w:val="20"/>
                        </w:rPr>
                      </w:pPr>
                      <w:r w:rsidRPr="00932270">
                        <w:rPr>
                          <w:rFonts w:ascii="Arial" w:eastAsia="Times New Roman" w:hAnsi="Arial" w:cs="Arial"/>
                          <w:b/>
                          <w:bCs/>
                          <w:sz w:val="20"/>
                          <w:szCs w:val="20"/>
                        </w:rPr>
                        <w:t>Improve awareness</w:t>
                      </w:r>
                      <w:r>
                        <w:rPr>
                          <w:rFonts w:ascii="Arial" w:eastAsia="Times New Roman" w:hAnsi="Arial" w:cs="Arial"/>
                          <w:b/>
                          <w:bCs/>
                          <w:sz w:val="20"/>
                          <w:szCs w:val="20"/>
                        </w:rPr>
                        <w:t xml:space="preserve"> raising campaigns</w:t>
                      </w:r>
                      <w:r w:rsidRPr="00932270">
                        <w:rPr>
                          <w:rFonts w:ascii="Arial" w:eastAsia="Times New Roman" w:hAnsi="Arial" w:cs="Arial"/>
                          <w:b/>
                          <w:bCs/>
                          <w:sz w:val="20"/>
                          <w:szCs w:val="20"/>
                        </w:rPr>
                        <w:t xml:space="preserve"> among tribal and rural communities about forced marriages</w:t>
                      </w:r>
                      <w:r>
                        <w:rPr>
                          <w:rFonts w:ascii="Arial" w:eastAsia="Times New Roman" w:hAnsi="Arial" w:cs="Arial"/>
                          <w:b/>
                          <w:bCs/>
                          <w:sz w:val="20"/>
                          <w:szCs w:val="20"/>
                        </w:rPr>
                        <w:t xml:space="preserve"> </w:t>
                      </w:r>
                      <w:r w:rsidRPr="00932270">
                        <w:rPr>
                          <w:rFonts w:ascii="Arial" w:eastAsia="Times New Roman" w:hAnsi="Arial" w:cs="Arial"/>
                          <w:b/>
                          <w:bCs/>
                          <w:sz w:val="20"/>
                          <w:szCs w:val="20"/>
                        </w:rPr>
                        <w:t xml:space="preserve">and related penalties. </w:t>
                      </w:r>
                    </w:p>
                    <w:p w14:paraId="72EB5D68" w14:textId="77777777" w:rsidR="00647361" w:rsidRPr="00647361" w:rsidRDefault="00647361" w:rsidP="00647361">
                      <w:pPr>
                        <w:ind w:left="360"/>
                        <w:rPr>
                          <w:rFonts w:ascii="Arial" w:hAnsi="Arial" w:cs="Arial"/>
                          <w:b/>
                          <w:sz w:val="20"/>
                          <w:szCs w:val="20"/>
                        </w:rPr>
                      </w:pPr>
                    </w:p>
                    <w:p w14:paraId="11E38501" w14:textId="2548B138" w:rsidR="00932270" w:rsidRPr="008C481D" w:rsidRDefault="00932270" w:rsidP="008C481D">
                      <w:pPr>
                        <w:spacing w:before="100" w:beforeAutospacing="1" w:after="100" w:afterAutospacing="1"/>
                        <w:ind w:left="360"/>
                        <w:rPr>
                          <w:rFonts w:ascii="Arial" w:hAnsi="Arial" w:cs="Arial"/>
                          <w:b/>
                          <w:bCs/>
                          <w:sz w:val="22"/>
                          <w:szCs w:val="22"/>
                        </w:rPr>
                      </w:pPr>
                    </w:p>
                  </w:txbxContent>
                </v:textbox>
                <w10:anchorlock/>
              </v:shape>
            </w:pict>
          </mc:Fallback>
        </mc:AlternateContent>
      </w:r>
    </w:p>
    <w:p w14:paraId="2503E47C" w14:textId="77777777" w:rsidR="007E64FC" w:rsidRDefault="007E64FC" w:rsidP="0066368F">
      <w:pPr>
        <w:rPr>
          <w:rFonts w:ascii="Arial" w:hAnsi="Arial" w:cs="Arial"/>
          <w:b/>
          <w:caps/>
        </w:rPr>
      </w:pPr>
    </w:p>
    <w:p w14:paraId="77CD8FF0" w14:textId="2D141164" w:rsidR="00E04B52" w:rsidRDefault="00E04B52" w:rsidP="000F2CEC">
      <w:pPr>
        <w:pStyle w:val="ListParagraph"/>
        <w:ind w:left="0"/>
        <w:rPr>
          <w:rFonts w:ascii="Arial" w:hAnsi="Arial" w:cs="Arial"/>
          <w:sz w:val="22"/>
          <w:szCs w:val="22"/>
        </w:rPr>
      </w:pPr>
    </w:p>
    <w:p w14:paraId="65D40E2A" w14:textId="77777777" w:rsidR="00B434A0" w:rsidRPr="000F2CEC" w:rsidRDefault="00B434A0" w:rsidP="00B434A0">
      <w:pPr>
        <w:pStyle w:val="ListParagraph"/>
        <w:ind w:left="0"/>
        <w:rPr>
          <w:rFonts w:ascii="Arial" w:hAnsi="Arial" w:cs="Arial"/>
          <w:sz w:val="22"/>
          <w:szCs w:val="22"/>
        </w:rPr>
      </w:pPr>
    </w:p>
    <w:p w14:paraId="13305A58" w14:textId="77777777" w:rsidR="00B434A0" w:rsidRPr="00996425" w:rsidRDefault="00B434A0" w:rsidP="00B434A0">
      <w:pPr>
        <w:pStyle w:val="Heading2"/>
      </w:pPr>
      <w:bookmarkStart w:id="34" w:name="_Toc20173285"/>
      <w:r>
        <w:t>4. TEMPORARY MARRIAGES</w:t>
      </w:r>
      <w:bookmarkEnd w:id="34"/>
      <w:r w:rsidRPr="00996425">
        <w:tab/>
      </w:r>
      <w:r w:rsidRPr="00996425">
        <w:tab/>
      </w:r>
    </w:p>
    <w:p w14:paraId="4106A9D3" w14:textId="77777777" w:rsidR="00B434A0" w:rsidRDefault="00B434A0" w:rsidP="00B434A0">
      <w:pPr>
        <w:widowControl w:val="0"/>
        <w:rPr>
          <w:rFonts w:ascii="Arial" w:eastAsia="Calibri" w:hAnsi="Arial" w:cs="Arial"/>
          <w:sz w:val="20"/>
          <w:szCs w:val="20"/>
        </w:rPr>
      </w:pPr>
    </w:p>
    <w:p w14:paraId="461A6DFB" w14:textId="71D0A520" w:rsidR="00B434A0" w:rsidRPr="00FB2F19" w:rsidRDefault="00E97893" w:rsidP="00647361">
      <w:pPr>
        <w:widowControl w:val="0"/>
        <w:rPr>
          <w:rFonts w:ascii="Arial" w:hAnsi="Arial" w:cs="Arial"/>
          <w:sz w:val="20"/>
          <w:szCs w:val="20"/>
        </w:rPr>
      </w:pPr>
      <w:r>
        <w:rPr>
          <w:rFonts w:ascii="Arial" w:hAnsi="Arial" w:cs="Arial"/>
          <w:sz w:val="20"/>
          <w:szCs w:val="20"/>
        </w:rPr>
        <w:t>T</w:t>
      </w:r>
      <w:r w:rsidR="00B434A0" w:rsidRPr="00BB5189">
        <w:rPr>
          <w:rFonts w:ascii="Arial" w:hAnsi="Arial" w:cs="Arial"/>
          <w:sz w:val="20"/>
          <w:szCs w:val="20"/>
        </w:rPr>
        <w:t xml:space="preserve">emporary marriage is neither legally </w:t>
      </w:r>
      <w:proofErr w:type="spellStart"/>
      <w:r w:rsidR="00B434A0" w:rsidRPr="00BB5189">
        <w:rPr>
          <w:rFonts w:ascii="Arial" w:hAnsi="Arial" w:cs="Arial"/>
          <w:sz w:val="20"/>
          <w:szCs w:val="20"/>
        </w:rPr>
        <w:t>recognised</w:t>
      </w:r>
      <w:proofErr w:type="spellEnd"/>
      <w:r w:rsidR="00B434A0" w:rsidRPr="00BB5189">
        <w:rPr>
          <w:rFonts w:ascii="Arial" w:hAnsi="Arial" w:cs="Arial"/>
          <w:sz w:val="20"/>
          <w:szCs w:val="20"/>
        </w:rPr>
        <w:t xml:space="preserve"> nor is it social</w:t>
      </w:r>
      <w:r w:rsidR="00B434A0">
        <w:rPr>
          <w:rFonts w:ascii="Arial" w:hAnsi="Arial" w:cs="Arial"/>
          <w:sz w:val="20"/>
          <w:szCs w:val="20"/>
        </w:rPr>
        <w:t>ly</w:t>
      </w:r>
      <w:r w:rsidR="00B434A0" w:rsidRPr="00BB5189">
        <w:rPr>
          <w:rFonts w:ascii="Arial" w:hAnsi="Arial" w:cs="Arial"/>
          <w:sz w:val="20"/>
          <w:szCs w:val="20"/>
        </w:rPr>
        <w:t xml:space="preserve"> acceptable. </w:t>
      </w:r>
      <w:r w:rsidR="00647361">
        <w:rPr>
          <w:rStyle w:val="FootnoteReference"/>
          <w:rFonts w:ascii="Arial" w:hAnsi="Arial" w:cs="Arial"/>
          <w:sz w:val="20"/>
          <w:szCs w:val="20"/>
        </w:rPr>
        <w:footnoteReference w:id="15"/>
      </w:r>
      <w:r w:rsidR="00317BDB">
        <w:rPr>
          <w:rFonts w:ascii="Arial" w:hAnsi="Arial" w:cs="Arial"/>
          <w:sz w:val="20"/>
          <w:szCs w:val="20"/>
        </w:rPr>
        <w:t xml:space="preserve"> </w:t>
      </w:r>
      <w:r w:rsidR="00B434A0" w:rsidRPr="00FB2F19">
        <w:rPr>
          <w:rFonts w:ascii="Arial" w:hAnsi="Arial" w:cs="Arial"/>
          <w:sz w:val="20"/>
          <w:szCs w:val="20"/>
        </w:rPr>
        <w:t xml:space="preserve">These temporary marriages are not legally codified are mostly take place outside the courts through certain ‘clerical offices’ </w:t>
      </w:r>
      <w:r w:rsidR="00B434A0">
        <w:rPr>
          <w:rFonts w:ascii="Arial" w:hAnsi="Arial" w:cs="Arial"/>
          <w:sz w:val="20"/>
          <w:szCs w:val="20"/>
        </w:rPr>
        <w:t>set up to arrange such marriages</w:t>
      </w:r>
      <w:r w:rsidR="00B434A0" w:rsidRPr="00FB2F19">
        <w:rPr>
          <w:rFonts w:ascii="Arial" w:hAnsi="Arial" w:cs="Arial"/>
          <w:sz w:val="20"/>
          <w:szCs w:val="20"/>
        </w:rPr>
        <w:t>.</w:t>
      </w:r>
      <w:r w:rsidR="00647361">
        <w:rPr>
          <w:rFonts w:ascii="Arial" w:hAnsi="Arial" w:cs="Arial"/>
          <w:sz w:val="20"/>
          <w:szCs w:val="20"/>
        </w:rPr>
        <w:t xml:space="preserve"> </w:t>
      </w:r>
      <w:r w:rsidR="00647361">
        <w:rPr>
          <w:rStyle w:val="FootnoteReference"/>
          <w:rFonts w:ascii="Arial" w:hAnsi="Arial" w:cs="Arial"/>
          <w:sz w:val="20"/>
          <w:szCs w:val="20"/>
        </w:rPr>
        <w:footnoteReference w:id="16"/>
      </w:r>
    </w:p>
    <w:p w14:paraId="7EFA0322" w14:textId="77777777" w:rsidR="00B434A0" w:rsidRPr="00FB2F19" w:rsidRDefault="00B434A0" w:rsidP="00B434A0">
      <w:pPr>
        <w:widowControl w:val="0"/>
        <w:rPr>
          <w:rFonts w:ascii="Arial" w:hAnsi="Arial" w:cs="Arial"/>
          <w:sz w:val="20"/>
          <w:szCs w:val="20"/>
        </w:rPr>
      </w:pPr>
    </w:p>
    <w:p w14:paraId="43614D85" w14:textId="1501A428" w:rsidR="00B434A0" w:rsidRPr="005D1F6A" w:rsidRDefault="00B434A0" w:rsidP="005D1F6A">
      <w:pPr>
        <w:widowControl w:val="0"/>
        <w:rPr>
          <w:rFonts w:ascii="Arial" w:hAnsi="Arial" w:cs="Arial"/>
          <w:sz w:val="20"/>
          <w:szCs w:val="20"/>
        </w:rPr>
      </w:pPr>
      <w:r w:rsidRPr="00FB2F19">
        <w:rPr>
          <w:rFonts w:ascii="Arial" w:hAnsi="Arial" w:cs="Arial"/>
          <w:sz w:val="20"/>
          <w:szCs w:val="20"/>
        </w:rPr>
        <w:t xml:space="preserve">The temporary contracts that they obtain do not guarantee the rights of either the wife nor </w:t>
      </w:r>
      <w:r w:rsidR="00E97893">
        <w:rPr>
          <w:rFonts w:ascii="Arial" w:hAnsi="Arial" w:cs="Arial"/>
          <w:sz w:val="20"/>
          <w:szCs w:val="20"/>
        </w:rPr>
        <w:t xml:space="preserve">subsequent </w:t>
      </w:r>
      <w:r w:rsidRPr="00FB2F19">
        <w:rPr>
          <w:rFonts w:ascii="Arial" w:hAnsi="Arial" w:cs="Arial"/>
          <w:sz w:val="20"/>
          <w:szCs w:val="20"/>
        </w:rPr>
        <w:t>children because they are informal contracts and are not recognized by law unless ratified by the court. In cases where the couple seeks to get court recognition, the women/girl in many cases faces consequences in the event she married without the consent of her male guardians.</w:t>
      </w:r>
      <w:r w:rsidR="007E64FC">
        <w:rPr>
          <w:rStyle w:val="FootnoteReference"/>
          <w:rFonts w:ascii="Arial" w:hAnsi="Arial" w:cs="Arial"/>
          <w:sz w:val="20"/>
          <w:szCs w:val="20"/>
        </w:rPr>
        <w:footnoteReference w:id="17"/>
      </w:r>
      <w:r w:rsidRPr="00FB2F19">
        <w:rPr>
          <w:rFonts w:ascii="Arial" w:hAnsi="Arial" w:cs="Arial"/>
          <w:sz w:val="20"/>
          <w:szCs w:val="20"/>
        </w:rPr>
        <w:t xml:space="preserve"> </w:t>
      </w:r>
    </w:p>
    <w:p w14:paraId="06E7B984" w14:textId="77777777" w:rsidR="00B434A0" w:rsidRPr="00BB5189" w:rsidRDefault="00B434A0" w:rsidP="00B434A0">
      <w:pPr>
        <w:pStyle w:val="ListParagraph"/>
        <w:widowControl w:val="0"/>
        <w:ind w:left="247"/>
        <w:rPr>
          <w:rFonts w:ascii="Arial" w:hAnsi="Arial" w:cs="Arial"/>
          <w:sz w:val="20"/>
          <w:szCs w:val="20"/>
        </w:rPr>
      </w:pPr>
    </w:p>
    <w:p w14:paraId="4B2B4CB4" w14:textId="77777777" w:rsidR="00B434A0" w:rsidRPr="005D1F6A" w:rsidRDefault="00B434A0" w:rsidP="005D1F6A">
      <w:pPr>
        <w:widowControl w:val="0"/>
        <w:rPr>
          <w:rFonts w:ascii="Arial" w:hAnsi="Arial" w:cs="Arial"/>
          <w:sz w:val="20"/>
          <w:szCs w:val="20"/>
        </w:rPr>
      </w:pPr>
      <w:r w:rsidRPr="005D1F6A">
        <w:rPr>
          <w:rFonts w:ascii="Arial" w:eastAsia="Arial" w:hAnsi="Arial" w:cs="Arial"/>
          <w:sz w:val="20"/>
          <w:szCs w:val="20"/>
        </w:rPr>
        <w:t>Women from the rural and poor areas are particularly susceptible to unregistered marriages and their adverse impact. Their marriages are conducted by local clerics without the women being aware of the need to go through official channels to register their marriages. The non-registration of their marriages causes complications for themselves and their children, particularly in instances where their husbands travel, die, or initiate a divorce.</w:t>
      </w:r>
    </w:p>
    <w:p w14:paraId="2EE582DA" w14:textId="77777777" w:rsidR="00B434A0" w:rsidRDefault="00B434A0" w:rsidP="00B434A0">
      <w:pPr>
        <w:widowControl w:val="0"/>
        <w:rPr>
          <w:rFonts w:ascii="Arial" w:hAnsi="Arial" w:cs="Arial"/>
          <w:sz w:val="20"/>
          <w:szCs w:val="20"/>
        </w:rPr>
      </w:pPr>
    </w:p>
    <w:p w14:paraId="5B8D2119" w14:textId="77777777" w:rsidR="00B434A0" w:rsidRPr="00B434A0" w:rsidRDefault="00B434A0" w:rsidP="00B434A0">
      <w:pPr>
        <w:widowControl w:val="0"/>
        <w:rPr>
          <w:rFonts w:ascii="Arial" w:hAnsi="Arial" w:cs="Arial"/>
          <w:sz w:val="20"/>
          <w:szCs w:val="20"/>
        </w:rPr>
      </w:pPr>
    </w:p>
    <w:p w14:paraId="37908733" w14:textId="77777777" w:rsidR="00B434A0" w:rsidRPr="00B434A0" w:rsidRDefault="00B434A0" w:rsidP="00B434A0">
      <w:pPr>
        <w:autoSpaceDE w:val="0"/>
        <w:autoSpaceDN w:val="0"/>
        <w:adjustRightInd w:val="0"/>
        <w:spacing w:after="160"/>
        <w:rPr>
          <w:rFonts w:ascii="Arial" w:hAnsi="Arial" w:cs="Arial"/>
          <w:color w:val="000000"/>
        </w:rPr>
      </w:pPr>
      <w:r>
        <w:rPr>
          <w:noProof/>
        </w:rPr>
        <w:lastRenderedPageBreak/>
        <mc:AlternateContent>
          <mc:Choice Requires="wps">
            <w:drawing>
              <wp:inline distT="0" distB="0" distL="0" distR="0" wp14:anchorId="0A76C08A" wp14:editId="5A2CBD76">
                <wp:extent cx="5433060" cy="1780162"/>
                <wp:effectExtent l="0" t="0" r="2540" b="0"/>
                <wp:docPr id="5" name="Text Box 5"/>
                <wp:cNvGraphicFramePr/>
                <a:graphic xmlns:a="http://schemas.openxmlformats.org/drawingml/2006/main">
                  <a:graphicData uri="http://schemas.microsoft.com/office/word/2010/wordprocessingShape">
                    <wps:wsp>
                      <wps:cNvSpPr txBox="1"/>
                      <wps:spPr>
                        <a:xfrm>
                          <a:off x="0" y="0"/>
                          <a:ext cx="5433060" cy="1780162"/>
                        </a:xfrm>
                        <a:prstGeom prst="rect">
                          <a:avLst/>
                        </a:prstGeom>
                        <a:solidFill>
                          <a:srgbClr val="CACACA"/>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648AE575" w14:textId="77777777" w:rsidR="00932270" w:rsidRDefault="00932270" w:rsidP="00B434A0">
                            <w:pPr>
                              <w:pStyle w:val="Heading3"/>
                              <w:rPr>
                                <w:b/>
                                <w:sz w:val="20"/>
                                <w:szCs w:val="20"/>
                              </w:rPr>
                            </w:pPr>
                            <w:bookmarkStart w:id="35" w:name="_Toc20173286"/>
                            <w:r w:rsidRPr="004F7F23">
                              <w:rPr>
                                <w:b/>
                                <w:sz w:val="20"/>
                                <w:szCs w:val="20"/>
                              </w:rPr>
                              <w:t>RECOMMENDATIONS</w:t>
                            </w:r>
                            <w:bookmarkEnd w:id="35"/>
                          </w:p>
                          <w:p w14:paraId="3F91A3FA" w14:textId="77777777" w:rsidR="00932270" w:rsidRDefault="00932270" w:rsidP="00B434A0"/>
                          <w:p w14:paraId="514C8BEE" w14:textId="77777777" w:rsidR="00932270" w:rsidRPr="004F7F23" w:rsidRDefault="00932270" w:rsidP="00B434A0">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00A108B3" w14:textId="77777777" w:rsidR="00932270" w:rsidRDefault="00932270" w:rsidP="00B434A0"/>
                          <w:p w14:paraId="3CD76955" w14:textId="52F50515" w:rsidR="00932270" w:rsidRPr="00FB2F19" w:rsidRDefault="00932270" w:rsidP="00B434A0">
                            <w:pPr>
                              <w:pStyle w:val="ListParagraph"/>
                              <w:numPr>
                                <w:ilvl w:val="0"/>
                                <w:numId w:val="15"/>
                              </w:numPr>
                            </w:pPr>
                            <w:r w:rsidRPr="00FB2F19">
                              <w:rPr>
                                <w:rFonts w:ascii="Arial" w:hAnsi="Arial" w:cs="Arial"/>
                                <w:b/>
                                <w:bCs/>
                                <w:sz w:val="20"/>
                                <w:szCs w:val="20"/>
                              </w:rPr>
                              <w:t xml:space="preserve">Ensure </w:t>
                            </w:r>
                            <w:r>
                              <w:rPr>
                                <w:rFonts w:ascii="Arial" w:hAnsi="Arial" w:cs="Arial"/>
                                <w:b/>
                                <w:bCs/>
                                <w:sz w:val="20"/>
                                <w:szCs w:val="20"/>
                              </w:rPr>
                              <w:t>that offices and centers that contract temporary marriages are shut down and individuals involved in arranging temporary marriages are heavily penalized.</w:t>
                            </w:r>
                            <w:r w:rsidR="001C4B86">
                              <w:rPr>
                                <w:rFonts w:ascii="Arial" w:hAnsi="Arial" w:cs="Arial"/>
                                <w:b/>
                                <w:bCs/>
                                <w:sz w:val="20"/>
                                <w:szCs w:val="20"/>
                              </w:rPr>
                              <w:t xml:space="preserve"> Increase penalties for individuals involved in running such operations. </w:t>
                            </w:r>
                          </w:p>
                          <w:p w14:paraId="2EF0C576" w14:textId="336823CC" w:rsidR="00932270" w:rsidRPr="00E97893" w:rsidRDefault="00932270" w:rsidP="00B434A0">
                            <w:pPr>
                              <w:pStyle w:val="ListParagraph"/>
                              <w:numPr>
                                <w:ilvl w:val="0"/>
                                <w:numId w:val="1"/>
                              </w:numPr>
                              <w:spacing w:before="100" w:beforeAutospacing="1" w:after="100" w:afterAutospacing="1"/>
                              <w:rPr>
                                <w:rFonts w:ascii="Arial" w:eastAsia="Times New Roman" w:hAnsi="Arial" w:cs="Arial"/>
                                <w:b/>
                                <w:bCs/>
                                <w:sz w:val="22"/>
                                <w:szCs w:val="22"/>
                              </w:rPr>
                            </w:pPr>
                            <w:r>
                              <w:rPr>
                                <w:rFonts w:ascii="Arial" w:hAnsi="Arial" w:cs="Arial"/>
                                <w:b/>
                                <w:bCs/>
                                <w:sz w:val="20"/>
                                <w:szCs w:val="20"/>
                              </w:rPr>
                              <w:t xml:space="preserve">Encourage </w:t>
                            </w:r>
                            <w:r w:rsidR="00E97893">
                              <w:rPr>
                                <w:rFonts w:ascii="Arial" w:hAnsi="Arial" w:cs="Arial"/>
                                <w:b/>
                                <w:bCs/>
                                <w:sz w:val="20"/>
                                <w:szCs w:val="20"/>
                              </w:rPr>
                              <w:t xml:space="preserve">formal </w:t>
                            </w:r>
                            <w:r>
                              <w:rPr>
                                <w:rFonts w:ascii="Arial" w:hAnsi="Arial" w:cs="Arial"/>
                                <w:b/>
                                <w:bCs/>
                                <w:sz w:val="20"/>
                                <w:szCs w:val="20"/>
                              </w:rPr>
                              <w:t xml:space="preserve">registration of temporary marriages by reducing the fees needed to get court certification of the marriage. </w:t>
                            </w:r>
                          </w:p>
                          <w:p w14:paraId="3D322738" w14:textId="45F9F86F" w:rsidR="00E97893" w:rsidRPr="00E97893" w:rsidRDefault="00E97893" w:rsidP="00E97893">
                            <w:pPr>
                              <w:spacing w:before="100" w:beforeAutospacing="1" w:after="100" w:afterAutospacing="1"/>
                              <w:rPr>
                                <w:rFonts w:ascii="Arial" w:hAnsi="Arial" w:cs="Arial"/>
                                <w:b/>
                                <w:bCs/>
                                <w:sz w:val="22"/>
                                <w:szCs w:val="22"/>
                              </w:rPr>
                            </w:pPr>
                          </w:p>
                          <w:p w14:paraId="5F309D9B" w14:textId="101EA0E5" w:rsidR="00932270" w:rsidRPr="00B434A0" w:rsidRDefault="00932270" w:rsidP="00B434A0">
                            <w:pPr>
                              <w:spacing w:before="100" w:beforeAutospacing="1" w:after="100" w:afterAutospacing="1"/>
                              <w:ind w:left="360"/>
                              <w:rPr>
                                <w:rFonts w:ascii="Arial" w:hAnsi="Arial" w:cs="Arial"/>
                                <w:b/>
                                <w:b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76C08A" id="Text Box 5" o:spid="_x0000_s1028" type="#_x0000_t202" style="width:427.8pt;height:14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" fillcolor="#cacaca" stroked="f">
                <v:textbox>
                  <w:txbxContent>
                    <w:p w14:paraId="648AE575" w14:textId="77777777" w:rsidR="00932270" w:rsidRDefault="00932270" w:rsidP="00B434A0">
                      <w:pPr>
                        <w:pStyle w:val="Heading3"/>
                        <w:rPr>
                          <w:b/>
                          <w:sz w:val="20"/>
                          <w:szCs w:val="20"/>
                        </w:rPr>
                      </w:pPr>
                      <w:bookmarkStart w:id="43" w:name="_Toc20173286"/>
                      <w:r w:rsidRPr="004F7F23">
                        <w:rPr>
                          <w:b/>
                          <w:sz w:val="20"/>
                          <w:szCs w:val="20"/>
                        </w:rPr>
                        <w:t>RECOMMENDATIONS</w:t>
                      </w:r>
                      <w:bookmarkEnd w:id="43"/>
                    </w:p>
                    <w:p w14:paraId="3F91A3FA" w14:textId="77777777" w:rsidR="00932270" w:rsidRDefault="00932270" w:rsidP="00B434A0"/>
                    <w:p w14:paraId="514C8BEE" w14:textId="77777777" w:rsidR="00932270" w:rsidRPr="004F7F23" w:rsidRDefault="00932270" w:rsidP="00B434A0">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00A108B3" w14:textId="77777777" w:rsidR="00932270" w:rsidRDefault="00932270" w:rsidP="00B434A0"/>
                    <w:p w14:paraId="3CD76955" w14:textId="52F50515" w:rsidR="00932270" w:rsidRPr="00FB2F19" w:rsidRDefault="00932270" w:rsidP="00B434A0">
                      <w:pPr>
                        <w:pStyle w:val="ListParagraph"/>
                        <w:numPr>
                          <w:ilvl w:val="0"/>
                          <w:numId w:val="15"/>
                        </w:numPr>
                      </w:pPr>
                      <w:r w:rsidRPr="00FB2F19">
                        <w:rPr>
                          <w:rFonts w:ascii="Arial" w:hAnsi="Arial" w:cs="Arial"/>
                          <w:b/>
                          <w:bCs/>
                          <w:sz w:val="20"/>
                          <w:szCs w:val="20"/>
                        </w:rPr>
                        <w:t xml:space="preserve">Ensure </w:t>
                      </w:r>
                      <w:r>
                        <w:rPr>
                          <w:rFonts w:ascii="Arial" w:hAnsi="Arial" w:cs="Arial"/>
                          <w:b/>
                          <w:bCs/>
                          <w:sz w:val="20"/>
                          <w:szCs w:val="20"/>
                        </w:rPr>
                        <w:t>that offices and centers that contract temporary marriages are shut down and individuals involved in arranging temporary marriages are heavily penalized.</w:t>
                      </w:r>
                      <w:r w:rsidR="001C4B86">
                        <w:rPr>
                          <w:rFonts w:ascii="Arial" w:hAnsi="Arial" w:cs="Arial"/>
                          <w:b/>
                          <w:bCs/>
                          <w:sz w:val="20"/>
                          <w:szCs w:val="20"/>
                        </w:rPr>
                        <w:t xml:space="preserve"> Increase penalties for individuals involved in running such operations. </w:t>
                      </w:r>
                    </w:p>
                    <w:p w14:paraId="2EF0C576" w14:textId="336823CC" w:rsidR="00932270" w:rsidRPr="00E97893" w:rsidRDefault="00932270" w:rsidP="00B434A0">
                      <w:pPr>
                        <w:pStyle w:val="ListParagraph"/>
                        <w:numPr>
                          <w:ilvl w:val="0"/>
                          <w:numId w:val="1"/>
                        </w:numPr>
                        <w:spacing w:before="100" w:beforeAutospacing="1" w:after="100" w:afterAutospacing="1"/>
                        <w:rPr>
                          <w:rFonts w:ascii="Arial" w:eastAsia="Times New Roman" w:hAnsi="Arial" w:cs="Arial"/>
                          <w:b/>
                          <w:bCs/>
                          <w:sz w:val="22"/>
                          <w:szCs w:val="22"/>
                        </w:rPr>
                      </w:pPr>
                      <w:r>
                        <w:rPr>
                          <w:rFonts w:ascii="Arial" w:hAnsi="Arial" w:cs="Arial"/>
                          <w:b/>
                          <w:bCs/>
                          <w:sz w:val="20"/>
                          <w:szCs w:val="20"/>
                        </w:rPr>
                        <w:t xml:space="preserve">Encourage </w:t>
                      </w:r>
                      <w:r w:rsidR="00E97893">
                        <w:rPr>
                          <w:rFonts w:ascii="Arial" w:hAnsi="Arial" w:cs="Arial"/>
                          <w:b/>
                          <w:bCs/>
                          <w:sz w:val="20"/>
                          <w:szCs w:val="20"/>
                        </w:rPr>
                        <w:t xml:space="preserve">formal </w:t>
                      </w:r>
                      <w:r>
                        <w:rPr>
                          <w:rFonts w:ascii="Arial" w:hAnsi="Arial" w:cs="Arial"/>
                          <w:b/>
                          <w:bCs/>
                          <w:sz w:val="20"/>
                          <w:szCs w:val="20"/>
                        </w:rPr>
                        <w:t xml:space="preserve">registration of temporary marriages by reducing the fees needed to get court certification of the marriage. </w:t>
                      </w:r>
                    </w:p>
                    <w:p w14:paraId="3D322738" w14:textId="45F9F86F" w:rsidR="00E97893" w:rsidRPr="00E97893" w:rsidRDefault="00E97893" w:rsidP="00E97893">
                      <w:pPr>
                        <w:spacing w:before="100" w:beforeAutospacing="1" w:after="100" w:afterAutospacing="1"/>
                        <w:rPr>
                          <w:rFonts w:ascii="Arial" w:hAnsi="Arial" w:cs="Arial"/>
                          <w:b/>
                          <w:bCs/>
                          <w:sz w:val="22"/>
                          <w:szCs w:val="22"/>
                        </w:rPr>
                      </w:pPr>
                    </w:p>
                    <w:p w14:paraId="5F309D9B" w14:textId="101EA0E5" w:rsidR="00932270" w:rsidRPr="00B434A0" w:rsidRDefault="00932270" w:rsidP="00B434A0">
                      <w:pPr>
                        <w:spacing w:before="100" w:beforeAutospacing="1" w:after="100" w:afterAutospacing="1"/>
                        <w:ind w:left="360"/>
                        <w:rPr>
                          <w:rFonts w:ascii="Arial" w:hAnsi="Arial" w:cs="Arial"/>
                          <w:b/>
                          <w:bCs/>
                          <w:sz w:val="22"/>
                          <w:szCs w:val="22"/>
                        </w:rPr>
                      </w:pPr>
                    </w:p>
                  </w:txbxContent>
                </v:textbox>
                <w10:anchorlock/>
              </v:shape>
            </w:pict>
          </mc:Fallback>
        </mc:AlternateContent>
      </w:r>
    </w:p>
    <w:p w14:paraId="05217BD4" w14:textId="77777777" w:rsidR="004D20BF" w:rsidRPr="000F2CEC" w:rsidRDefault="004D20BF" w:rsidP="000F2CEC">
      <w:pPr>
        <w:pStyle w:val="ListParagraph"/>
        <w:ind w:left="0"/>
        <w:rPr>
          <w:rFonts w:ascii="Arial" w:hAnsi="Arial" w:cs="Arial"/>
          <w:sz w:val="22"/>
          <w:szCs w:val="22"/>
        </w:rPr>
      </w:pPr>
    </w:p>
    <w:p w14:paraId="5B4B6B08" w14:textId="184E72E6" w:rsidR="00CA2ADB" w:rsidRPr="00996425" w:rsidRDefault="005F37A9" w:rsidP="00996425">
      <w:pPr>
        <w:pStyle w:val="Heading2"/>
      </w:pPr>
      <w:bookmarkStart w:id="36" w:name="_Toc10537644"/>
      <w:bookmarkStart w:id="37" w:name="_Toc11423946"/>
      <w:bookmarkStart w:id="38" w:name="_Toc20173287"/>
      <w:bookmarkStart w:id="39" w:name="_Toc359579981"/>
      <w:bookmarkStart w:id="40" w:name="_Toc360309991"/>
      <w:r>
        <w:t>5</w:t>
      </w:r>
      <w:r w:rsidR="0074764D">
        <w:t xml:space="preserve">. </w:t>
      </w:r>
      <w:r w:rsidR="00D47B56">
        <w:t>POLYGAMY</w:t>
      </w:r>
      <w:bookmarkEnd w:id="36"/>
      <w:bookmarkEnd w:id="37"/>
      <w:bookmarkEnd w:id="38"/>
      <w:r w:rsidR="00193B00" w:rsidRPr="00996425">
        <w:t xml:space="preserve"> </w:t>
      </w:r>
      <w:r w:rsidR="00CA2ADB" w:rsidRPr="00996425">
        <w:tab/>
      </w:r>
      <w:r w:rsidR="00CA2ADB" w:rsidRPr="00996425">
        <w:tab/>
      </w:r>
      <w:bookmarkEnd w:id="39"/>
      <w:bookmarkEnd w:id="40"/>
    </w:p>
    <w:p w14:paraId="0FDEEA02" w14:textId="07224393" w:rsidR="00903308" w:rsidRDefault="00903308" w:rsidP="00C818C4">
      <w:pPr>
        <w:widowControl w:val="0"/>
        <w:rPr>
          <w:rFonts w:ascii="Arial" w:eastAsia="Calibri" w:hAnsi="Arial" w:cs="Arial"/>
          <w:sz w:val="20"/>
          <w:szCs w:val="20"/>
        </w:rPr>
      </w:pPr>
    </w:p>
    <w:p w14:paraId="4D356F1B" w14:textId="4C8C8AFB" w:rsidR="0066368F" w:rsidRPr="00CA63DC" w:rsidRDefault="0066368F" w:rsidP="00CA63DC">
      <w:pPr>
        <w:widowControl w:val="0"/>
        <w:rPr>
          <w:rFonts w:ascii="Arial" w:hAnsi="Arial" w:cs="Arial"/>
          <w:sz w:val="20"/>
          <w:szCs w:val="20"/>
        </w:rPr>
      </w:pPr>
      <w:r w:rsidRPr="00BB5189">
        <w:rPr>
          <w:rFonts w:ascii="Arial" w:eastAsia="Calibri" w:hAnsi="Arial" w:cs="Arial"/>
          <w:sz w:val="20"/>
          <w:szCs w:val="20"/>
        </w:rPr>
        <w:t>A</w:t>
      </w:r>
      <w:r w:rsidRPr="00BB5189">
        <w:rPr>
          <w:rFonts w:ascii="Arial" w:hAnsi="Arial" w:cs="Arial"/>
          <w:sz w:val="20"/>
          <w:szCs w:val="20"/>
        </w:rPr>
        <w:t xml:space="preserve"> Muslim man may marry up to four wives at one time.</w:t>
      </w:r>
      <w:r>
        <w:rPr>
          <w:rFonts w:ascii="Arial" w:hAnsi="Arial" w:cs="Arial"/>
          <w:sz w:val="20"/>
          <w:szCs w:val="20"/>
        </w:rPr>
        <w:t xml:space="preserve"> </w:t>
      </w:r>
      <w:r w:rsidR="00CA63DC">
        <w:rPr>
          <w:rFonts w:ascii="Arial" w:hAnsi="Arial" w:cs="Arial"/>
          <w:sz w:val="20"/>
          <w:szCs w:val="20"/>
        </w:rPr>
        <w:t xml:space="preserve"> </w:t>
      </w:r>
      <w:r>
        <w:rPr>
          <w:rFonts w:ascii="Arial" w:hAnsi="Arial" w:cs="Arial"/>
          <w:sz w:val="20"/>
          <w:szCs w:val="20"/>
        </w:rPr>
        <w:t>Un</w:t>
      </w:r>
      <w:r w:rsidRPr="00BB5189">
        <w:rPr>
          <w:rFonts w:ascii="Arial" w:eastAsia="Arial" w:hAnsi="Arial" w:cs="Arial"/>
          <w:sz w:val="20"/>
          <w:szCs w:val="20"/>
        </w:rPr>
        <w:t>less the prospective bride is a widow, Article 3 of the IPSL</w:t>
      </w:r>
      <w:r w:rsidR="00CA63DC" w:rsidRPr="00BB5189">
        <w:rPr>
          <w:rStyle w:val="FootnoteReference"/>
          <w:rFonts w:ascii="Arial" w:eastAsia="Arial" w:hAnsi="Arial" w:cs="Arial"/>
          <w:sz w:val="20"/>
          <w:szCs w:val="20"/>
        </w:rPr>
        <w:footnoteReference w:id="18"/>
      </w:r>
      <w:r w:rsidR="00CA63DC">
        <w:rPr>
          <w:rFonts w:ascii="Arial" w:eastAsia="Arial" w:hAnsi="Arial" w:cs="Arial"/>
          <w:sz w:val="20"/>
          <w:szCs w:val="20"/>
        </w:rPr>
        <w:t xml:space="preserve"> </w:t>
      </w:r>
      <w:r w:rsidR="00CA63DC">
        <w:rPr>
          <w:rFonts w:ascii="Arial" w:hAnsi="Arial" w:cs="Arial"/>
          <w:sz w:val="20"/>
          <w:szCs w:val="20"/>
        </w:rPr>
        <w:t>p</w:t>
      </w:r>
      <w:r w:rsidRPr="00CA63DC">
        <w:rPr>
          <w:rFonts w:ascii="Arial" w:eastAsia="Arial" w:hAnsi="Arial" w:cs="Arial"/>
          <w:sz w:val="20"/>
          <w:szCs w:val="20"/>
        </w:rPr>
        <w:t xml:space="preserve">rohibits a man from marrying more than one woman except with the </w:t>
      </w:r>
      <w:proofErr w:type="spellStart"/>
      <w:r w:rsidRPr="00CA63DC">
        <w:rPr>
          <w:rFonts w:ascii="Arial" w:eastAsia="Arial" w:hAnsi="Arial" w:cs="Arial"/>
          <w:sz w:val="20"/>
          <w:szCs w:val="20"/>
        </w:rPr>
        <w:t>authorisation</w:t>
      </w:r>
      <w:proofErr w:type="spellEnd"/>
      <w:r w:rsidRPr="00CA63DC">
        <w:rPr>
          <w:rFonts w:ascii="Arial" w:eastAsia="Arial" w:hAnsi="Arial" w:cs="Arial"/>
          <w:sz w:val="20"/>
          <w:szCs w:val="20"/>
        </w:rPr>
        <w:t xml:space="preserve"> of a judge (</w:t>
      </w:r>
      <w:r w:rsidRPr="00CA63DC">
        <w:rPr>
          <w:rFonts w:ascii="Arial" w:eastAsia="Arial" w:hAnsi="Arial" w:cs="Arial"/>
          <w:i/>
          <w:sz w:val="20"/>
          <w:szCs w:val="20"/>
        </w:rPr>
        <w:t>qadi</w:t>
      </w:r>
      <w:r w:rsidRPr="00CA63DC">
        <w:rPr>
          <w:rFonts w:ascii="Arial" w:eastAsia="Arial" w:hAnsi="Arial" w:cs="Arial"/>
          <w:sz w:val="20"/>
          <w:szCs w:val="20"/>
        </w:rPr>
        <w:t>)</w:t>
      </w:r>
      <w:r w:rsidRPr="00CA63DC">
        <w:rPr>
          <w:rFonts w:ascii="Arial" w:eastAsia="Arial" w:hAnsi="Arial" w:cs="Arial"/>
          <w:i/>
          <w:sz w:val="20"/>
          <w:szCs w:val="20"/>
        </w:rPr>
        <w:t xml:space="preserve">. </w:t>
      </w:r>
      <w:r w:rsidRPr="00CA63DC">
        <w:rPr>
          <w:rFonts w:ascii="Arial" w:eastAsia="Arial" w:hAnsi="Arial" w:cs="Arial"/>
          <w:sz w:val="20"/>
          <w:szCs w:val="20"/>
        </w:rPr>
        <w:t xml:space="preserve">A judge may only </w:t>
      </w:r>
      <w:proofErr w:type="spellStart"/>
      <w:r w:rsidRPr="00CA63DC">
        <w:rPr>
          <w:rFonts w:ascii="Arial" w:eastAsia="Arial" w:hAnsi="Arial" w:cs="Arial"/>
          <w:sz w:val="20"/>
          <w:szCs w:val="20"/>
        </w:rPr>
        <w:t>authorise</w:t>
      </w:r>
      <w:proofErr w:type="spellEnd"/>
      <w:r w:rsidRPr="00CA63DC">
        <w:rPr>
          <w:rFonts w:ascii="Arial" w:eastAsia="Arial" w:hAnsi="Arial" w:cs="Arial"/>
          <w:sz w:val="20"/>
          <w:szCs w:val="20"/>
        </w:rPr>
        <w:t xml:space="preserve"> the polygamous marriage if three conditions are met: (</w:t>
      </w:r>
      <w:proofErr w:type="spellStart"/>
      <w:r w:rsidRPr="00CA63DC">
        <w:rPr>
          <w:rFonts w:ascii="Arial" w:eastAsia="Arial" w:hAnsi="Arial" w:cs="Arial"/>
          <w:sz w:val="20"/>
          <w:szCs w:val="20"/>
        </w:rPr>
        <w:t>i</w:t>
      </w:r>
      <w:proofErr w:type="spellEnd"/>
      <w:r w:rsidRPr="00CA63DC">
        <w:rPr>
          <w:rFonts w:ascii="Arial" w:eastAsia="Arial" w:hAnsi="Arial" w:cs="Arial"/>
          <w:sz w:val="20"/>
          <w:szCs w:val="20"/>
        </w:rPr>
        <w:t>) the husband has financial capacity; (ii) there is a legitimate interest; and (iii) there is no fear of injustice between wives.</w:t>
      </w:r>
      <w:r w:rsidRPr="00CA63DC">
        <w:rPr>
          <w:rStyle w:val="FootnoteReference"/>
          <w:rFonts w:ascii="Arial" w:eastAsia="Arial" w:hAnsi="Arial" w:cs="Arial"/>
          <w:sz w:val="20"/>
          <w:szCs w:val="20"/>
        </w:rPr>
        <w:t xml:space="preserve"> </w:t>
      </w:r>
    </w:p>
    <w:p w14:paraId="15F43CFF" w14:textId="77777777" w:rsidR="0066368F" w:rsidRPr="00BB5189" w:rsidRDefault="0066368F" w:rsidP="0066368F">
      <w:pPr>
        <w:pStyle w:val="ListParagraph"/>
        <w:widowControl w:val="0"/>
        <w:ind w:left="176"/>
        <w:rPr>
          <w:rFonts w:ascii="Arial" w:hAnsi="Arial" w:cs="Arial"/>
          <w:sz w:val="20"/>
          <w:szCs w:val="20"/>
        </w:rPr>
      </w:pPr>
    </w:p>
    <w:p w14:paraId="6AC9C2C2" w14:textId="67FC63FF" w:rsidR="007E64FC" w:rsidRPr="00317BDB" w:rsidRDefault="00CA63DC" w:rsidP="00317BDB">
      <w:r>
        <w:rPr>
          <w:rFonts w:ascii="Arial" w:eastAsia="Arial" w:hAnsi="Arial" w:cs="Arial"/>
          <w:sz w:val="20"/>
          <w:szCs w:val="20"/>
        </w:rPr>
        <w:t>Article 3 also p</w:t>
      </w:r>
      <w:r w:rsidR="0066368F" w:rsidRPr="00CA63DC">
        <w:rPr>
          <w:rFonts w:ascii="Arial" w:eastAsia="Arial" w:hAnsi="Arial" w:cs="Arial"/>
          <w:sz w:val="20"/>
          <w:szCs w:val="20"/>
        </w:rPr>
        <w:t xml:space="preserve">rovides for a penalty of imprisonment and/or fine if a man concludes a marriage with more than one wife without first seeking the </w:t>
      </w:r>
      <w:proofErr w:type="spellStart"/>
      <w:r w:rsidR="0066368F" w:rsidRPr="00CA63DC">
        <w:rPr>
          <w:rFonts w:ascii="Arial" w:eastAsia="Arial" w:hAnsi="Arial" w:cs="Arial"/>
          <w:sz w:val="20"/>
          <w:szCs w:val="20"/>
        </w:rPr>
        <w:t>authorisation</w:t>
      </w:r>
      <w:proofErr w:type="spellEnd"/>
      <w:r w:rsidR="0066368F" w:rsidRPr="00CA63DC">
        <w:rPr>
          <w:rFonts w:ascii="Arial" w:eastAsia="Arial" w:hAnsi="Arial" w:cs="Arial"/>
          <w:sz w:val="20"/>
          <w:szCs w:val="20"/>
        </w:rPr>
        <w:t xml:space="preserve"> of the court.</w:t>
      </w:r>
      <w:r w:rsidR="00857C56">
        <w:rPr>
          <w:rFonts w:ascii="Arial" w:eastAsia="Arial" w:hAnsi="Arial" w:cs="Arial"/>
          <w:sz w:val="20"/>
          <w:szCs w:val="20"/>
        </w:rPr>
        <w:t xml:space="preserve"> </w:t>
      </w:r>
      <w:r w:rsidR="0066368F" w:rsidRPr="00BB5189">
        <w:rPr>
          <w:rFonts w:ascii="Arial" w:eastAsia="Arial" w:hAnsi="Arial" w:cs="Arial"/>
          <w:sz w:val="20"/>
          <w:szCs w:val="20"/>
        </w:rPr>
        <w:t>Article 26(1) of the Personal Status does not allow a husband to house more than one wife in the same home, unless the wives consent.</w:t>
      </w:r>
      <w:r w:rsidR="0066368F" w:rsidRPr="00BB5189">
        <w:rPr>
          <w:rStyle w:val="FootnoteReference"/>
          <w:rFonts w:ascii="Arial" w:eastAsia="Arial" w:hAnsi="Arial" w:cs="Arial"/>
          <w:sz w:val="20"/>
          <w:szCs w:val="20"/>
        </w:rPr>
        <w:footnoteReference w:id="19"/>
      </w:r>
      <w:r>
        <w:rPr>
          <w:rFonts w:ascii="Arial" w:hAnsi="Arial" w:cs="Arial"/>
          <w:sz w:val="20"/>
          <w:szCs w:val="20"/>
        </w:rPr>
        <w:t xml:space="preserve"> </w:t>
      </w:r>
      <w:r w:rsidR="0066368F" w:rsidRPr="00BB5189">
        <w:rPr>
          <w:rFonts w:ascii="Arial" w:eastAsia="Arial" w:hAnsi="Arial" w:cs="Arial"/>
          <w:sz w:val="20"/>
          <w:szCs w:val="20"/>
        </w:rPr>
        <w:t>Article 40(5) provides that a wife may file for divorce if a husband takes a second wife without court permission.</w:t>
      </w:r>
      <w:r w:rsidR="0066368F" w:rsidRPr="00BB5189">
        <w:rPr>
          <w:rStyle w:val="FootnoteReference"/>
          <w:rFonts w:ascii="Arial" w:eastAsia="Arial" w:hAnsi="Arial" w:cs="Arial"/>
          <w:sz w:val="20"/>
          <w:szCs w:val="20"/>
        </w:rPr>
        <w:footnoteReference w:id="20"/>
      </w:r>
      <w:r w:rsidR="00B434A0">
        <w:rPr>
          <w:rFonts w:ascii="Arial" w:eastAsia="Arial" w:hAnsi="Arial" w:cs="Arial"/>
          <w:sz w:val="20"/>
          <w:szCs w:val="20"/>
        </w:rPr>
        <w:t xml:space="preserve"> </w:t>
      </w:r>
      <w:r w:rsidR="00B434A0" w:rsidRPr="00B434A0">
        <w:rPr>
          <w:rFonts w:ascii="Arial" w:hAnsi="Arial" w:cs="Arial"/>
          <w:sz w:val="20"/>
          <w:szCs w:val="20"/>
        </w:rPr>
        <w:t>Women’s rights advocates note an exception in the law where it is permissible for a man to marry more than one woman if the wife he intends to take is a widow</w:t>
      </w:r>
      <w:r w:rsidR="00B434A0">
        <w:rPr>
          <w:rFonts w:ascii="Arial" w:hAnsi="Arial" w:cs="Arial"/>
          <w:sz w:val="20"/>
          <w:szCs w:val="20"/>
        </w:rPr>
        <w:t>, regardless of his present wife’s consent</w:t>
      </w:r>
      <w:r w:rsidR="00B434A0" w:rsidRPr="00B434A0">
        <w:rPr>
          <w:rFonts w:ascii="Arial" w:hAnsi="Arial" w:cs="Arial"/>
          <w:sz w:val="20"/>
          <w:szCs w:val="20"/>
        </w:rPr>
        <w:t>.</w:t>
      </w:r>
      <w:r w:rsidR="007E64FC" w:rsidRPr="007E64FC">
        <w:rPr>
          <w:rStyle w:val="FootnoteReference"/>
          <w:rFonts w:ascii="ArialMT" w:hAnsi="ArialMT"/>
          <w:sz w:val="20"/>
          <w:szCs w:val="20"/>
        </w:rPr>
        <w:t xml:space="preserve"> </w:t>
      </w:r>
      <w:r w:rsidR="007E64FC">
        <w:rPr>
          <w:rStyle w:val="FootnoteReference"/>
          <w:rFonts w:ascii="ArialMT" w:hAnsi="ArialMT"/>
          <w:sz w:val="20"/>
          <w:szCs w:val="20"/>
        </w:rPr>
        <w:footnoteReference w:id="21"/>
      </w:r>
      <w:r w:rsidR="00B434A0" w:rsidRPr="00B434A0">
        <w:rPr>
          <w:rFonts w:ascii="Arial" w:hAnsi="Arial" w:cs="Arial"/>
          <w:sz w:val="20"/>
          <w:szCs w:val="20"/>
        </w:rPr>
        <w:t xml:space="preserve"> </w:t>
      </w:r>
    </w:p>
    <w:p w14:paraId="7B916D35" w14:textId="77777777" w:rsidR="007E64FC" w:rsidRPr="007E64FC" w:rsidRDefault="007E64FC" w:rsidP="007E64FC">
      <w:pPr>
        <w:widowControl w:val="0"/>
        <w:rPr>
          <w:rFonts w:ascii="Arial" w:eastAsia="Arial" w:hAnsi="Arial" w:cs="Arial"/>
          <w:sz w:val="20"/>
          <w:szCs w:val="20"/>
        </w:rPr>
      </w:pPr>
    </w:p>
    <w:p w14:paraId="5B1EAACA" w14:textId="7B67CFB3" w:rsidR="00E04B52" w:rsidRPr="004D20BF" w:rsidRDefault="00E04B52" w:rsidP="00E04B52">
      <w:pPr>
        <w:widowControl w:val="0"/>
        <w:rPr>
          <w:rFonts w:ascii="Arial" w:eastAsia="Arial" w:hAnsi="Arial" w:cs="Arial"/>
          <w:sz w:val="20"/>
          <w:szCs w:val="20"/>
        </w:rPr>
      </w:pPr>
      <w:r w:rsidRPr="00BB5189">
        <w:rPr>
          <w:rFonts w:ascii="Arial" w:eastAsia="Arial" w:hAnsi="Arial" w:cs="Arial"/>
          <w:sz w:val="20"/>
          <w:szCs w:val="20"/>
        </w:rPr>
        <w:t xml:space="preserve">In the Iraq Kurdistan Region, the Personal Status Law states that marrying more than one woman is not allowed unless </w:t>
      </w:r>
      <w:proofErr w:type="spellStart"/>
      <w:r w:rsidRPr="00BB5189">
        <w:rPr>
          <w:rFonts w:ascii="Arial" w:eastAsia="Arial" w:hAnsi="Arial" w:cs="Arial"/>
          <w:sz w:val="20"/>
          <w:szCs w:val="20"/>
        </w:rPr>
        <w:t>authorised</w:t>
      </w:r>
      <w:proofErr w:type="spellEnd"/>
      <w:r w:rsidRPr="00BB5189">
        <w:rPr>
          <w:rFonts w:ascii="Arial" w:eastAsia="Arial" w:hAnsi="Arial" w:cs="Arial"/>
          <w:sz w:val="20"/>
          <w:szCs w:val="20"/>
        </w:rPr>
        <w:t xml:space="preserve"> by the judge. A judge may only </w:t>
      </w:r>
      <w:proofErr w:type="spellStart"/>
      <w:r w:rsidRPr="00BB5189">
        <w:rPr>
          <w:rFonts w:ascii="Arial" w:eastAsia="Arial" w:hAnsi="Arial" w:cs="Arial"/>
          <w:sz w:val="20"/>
          <w:szCs w:val="20"/>
        </w:rPr>
        <w:t>authorise</w:t>
      </w:r>
      <w:proofErr w:type="spellEnd"/>
      <w:r w:rsidRPr="00BB5189">
        <w:rPr>
          <w:rFonts w:ascii="Arial" w:eastAsia="Arial" w:hAnsi="Arial" w:cs="Arial"/>
          <w:sz w:val="20"/>
          <w:szCs w:val="20"/>
        </w:rPr>
        <w:t xml:space="preserve"> the polygamous marriage if the </w:t>
      </w:r>
      <w:r w:rsidR="005F37A9">
        <w:rPr>
          <w:rFonts w:ascii="Arial" w:eastAsia="Arial" w:hAnsi="Arial" w:cs="Arial"/>
          <w:sz w:val="20"/>
          <w:szCs w:val="20"/>
        </w:rPr>
        <w:t xml:space="preserve">certain </w:t>
      </w:r>
      <w:r w:rsidRPr="00BB5189">
        <w:rPr>
          <w:rFonts w:ascii="Arial" w:eastAsia="Arial" w:hAnsi="Arial" w:cs="Arial"/>
          <w:sz w:val="20"/>
          <w:szCs w:val="20"/>
        </w:rPr>
        <w:t>conditions are met</w:t>
      </w:r>
      <w:r w:rsidR="005F37A9">
        <w:rPr>
          <w:rFonts w:ascii="Arial" w:eastAsia="Arial" w:hAnsi="Arial" w:cs="Arial"/>
          <w:sz w:val="20"/>
          <w:szCs w:val="20"/>
        </w:rPr>
        <w:t xml:space="preserve">. </w:t>
      </w:r>
      <w:r w:rsidRPr="00BB5189">
        <w:rPr>
          <w:rFonts w:ascii="Arial" w:eastAsia="Arial" w:hAnsi="Arial" w:cs="Arial"/>
          <w:sz w:val="20"/>
          <w:szCs w:val="20"/>
        </w:rPr>
        <w:t xml:space="preserve">A man who concludes a polygamous marriage without the </w:t>
      </w:r>
      <w:proofErr w:type="spellStart"/>
      <w:r w:rsidRPr="00BB5189">
        <w:rPr>
          <w:rFonts w:ascii="Arial" w:eastAsia="Arial" w:hAnsi="Arial" w:cs="Arial"/>
          <w:sz w:val="20"/>
          <w:szCs w:val="20"/>
        </w:rPr>
        <w:t>authorisation</w:t>
      </w:r>
      <w:proofErr w:type="spellEnd"/>
      <w:r w:rsidRPr="00BB5189">
        <w:rPr>
          <w:rFonts w:ascii="Arial" w:eastAsia="Arial" w:hAnsi="Arial" w:cs="Arial"/>
          <w:sz w:val="20"/>
          <w:szCs w:val="20"/>
        </w:rPr>
        <w:t xml:space="preserve"> of a judge will be subject to a penalty of imprisonment and fine and judges are prohibited from suspending the penalties.</w:t>
      </w:r>
      <w:r w:rsidRPr="00BB5189">
        <w:rPr>
          <w:rStyle w:val="FootnoteReference"/>
          <w:rFonts w:ascii="Arial" w:eastAsia="Arial" w:hAnsi="Arial" w:cs="Arial"/>
          <w:sz w:val="20"/>
          <w:szCs w:val="20"/>
        </w:rPr>
        <w:footnoteReference w:id="22"/>
      </w:r>
      <w:r>
        <w:rPr>
          <w:rFonts w:ascii="Arial" w:eastAsia="Arial" w:hAnsi="Arial" w:cs="Arial"/>
          <w:sz w:val="20"/>
          <w:szCs w:val="20"/>
        </w:rPr>
        <w:t xml:space="preserve"> </w:t>
      </w:r>
      <w:r w:rsidRPr="00BB5189">
        <w:rPr>
          <w:rStyle w:val="FootnoteReference"/>
          <w:rFonts w:ascii="Arial" w:hAnsi="Arial" w:cs="Arial"/>
          <w:sz w:val="20"/>
          <w:szCs w:val="20"/>
        </w:rPr>
        <w:footnoteReference w:id="23"/>
      </w:r>
    </w:p>
    <w:p w14:paraId="04769339" w14:textId="5C8D706B" w:rsidR="00E04B52" w:rsidRDefault="00E04B52" w:rsidP="0066368F">
      <w:pPr>
        <w:widowControl w:val="0"/>
        <w:rPr>
          <w:rFonts w:ascii="Arial" w:hAnsi="Arial" w:cs="Arial"/>
          <w:sz w:val="20"/>
          <w:szCs w:val="20"/>
        </w:rPr>
      </w:pPr>
    </w:p>
    <w:p w14:paraId="391EA106" w14:textId="67142916" w:rsidR="00E04B52" w:rsidRDefault="00E04B52" w:rsidP="0066368F">
      <w:pPr>
        <w:widowControl w:val="0"/>
        <w:rPr>
          <w:rFonts w:ascii="Arial" w:hAnsi="Arial" w:cs="Arial"/>
          <w:sz w:val="20"/>
          <w:szCs w:val="20"/>
        </w:rPr>
      </w:pPr>
    </w:p>
    <w:p w14:paraId="0B791CE4" w14:textId="49066909" w:rsidR="00E04B52" w:rsidRDefault="00E04B52" w:rsidP="0066368F">
      <w:pPr>
        <w:widowControl w:val="0"/>
        <w:rPr>
          <w:rFonts w:ascii="Arial" w:hAnsi="Arial" w:cs="Arial"/>
          <w:sz w:val="20"/>
          <w:szCs w:val="20"/>
        </w:rPr>
      </w:pPr>
      <w:r>
        <w:rPr>
          <w:noProof/>
        </w:rPr>
        <w:lastRenderedPageBreak/>
        <mc:AlternateContent>
          <mc:Choice Requires="wps">
            <w:drawing>
              <wp:inline distT="0" distB="0" distL="0" distR="0" wp14:anchorId="15F85617" wp14:editId="135484BC">
                <wp:extent cx="5433060" cy="1128409"/>
                <wp:effectExtent l="0" t="0" r="2540" b="1905"/>
                <wp:docPr id="4" name="Text Box 4"/>
                <wp:cNvGraphicFramePr/>
                <a:graphic xmlns:a="http://schemas.openxmlformats.org/drawingml/2006/main">
                  <a:graphicData uri="http://schemas.microsoft.com/office/word/2010/wordprocessingShape">
                    <wps:wsp>
                      <wps:cNvSpPr txBox="1"/>
                      <wps:spPr>
                        <a:xfrm>
                          <a:off x="0" y="0"/>
                          <a:ext cx="5433060" cy="1128409"/>
                        </a:xfrm>
                        <a:prstGeom prst="rect">
                          <a:avLst/>
                        </a:prstGeom>
                        <a:solidFill>
                          <a:srgbClr val="CACACA"/>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40561FE2" w14:textId="77777777" w:rsidR="00932270" w:rsidRDefault="00932270" w:rsidP="00E04B52">
                            <w:pPr>
                              <w:pStyle w:val="Heading3"/>
                              <w:rPr>
                                <w:b/>
                                <w:sz w:val="20"/>
                                <w:szCs w:val="20"/>
                              </w:rPr>
                            </w:pPr>
                            <w:bookmarkStart w:id="41" w:name="_Toc20173288"/>
                            <w:r w:rsidRPr="004F7F23">
                              <w:rPr>
                                <w:b/>
                                <w:sz w:val="20"/>
                                <w:szCs w:val="20"/>
                              </w:rPr>
                              <w:t>RECOMMENDATIONS</w:t>
                            </w:r>
                            <w:bookmarkEnd w:id="41"/>
                          </w:p>
                          <w:p w14:paraId="4311FEC3" w14:textId="77777777" w:rsidR="00932270" w:rsidRDefault="00932270" w:rsidP="00E04B52"/>
                          <w:p w14:paraId="24675AA1" w14:textId="77777777" w:rsidR="00932270" w:rsidRPr="004F7F23" w:rsidRDefault="00932270" w:rsidP="00E04B52">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5677967F" w14:textId="374CF0C6" w:rsidR="00932270" w:rsidRDefault="00932270" w:rsidP="00B434A0">
                            <w:pPr>
                              <w:pStyle w:val="ListParagraph"/>
                              <w:numPr>
                                <w:ilvl w:val="0"/>
                                <w:numId w:val="14"/>
                              </w:numPr>
                              <w:rPr>
                                <w:rFonts w:ascii="Arial" w:hAnsi="Arial" w:cs="Arial"/>
                                <w:b/>
                                <w:sz w:val="20"/>
                                <w:szCs w:val="20"/>
                              </w:rPr>
                            </w:pPr>
                            <w:r w:rsidRPr="004F7F23">
                              <w:rPr>
                                <w:rFonts w:ascii="Arial" w:hAnsi="Arial" w:cs="Arial"/>
                                <w:b/>
                                <w:sz w:val="20"/>
                                <w:szCs w:val="20"/>
                              </w:rPr>
                              <w:t xml:space="preserve">Amend </w:t>
                            </w:r>
                            <w:r>
                              <w:rPr>
                                <w:rFonts w:ascii="Arial" w:hAnsi="Arial" w:cs="Arial"/>
                                <w:b/>
                                <w:sz w:val="20"/>
                                <w:szCs w:val="20"/>
                              </w:rPr>
                              <w:t xml:space="preserve">IPFL </w:t>
                            </w:r>
                            <w:r w:rsidRPr="004F7F23">
                              <w:rPr>
                                <w:rFonts w:ascii="Arial" w:hAnsi="Arial" w:cs="Arial"/>
                                <w:b/>
                                <w:sz w:val="20"/>
                                <w:szCs w:val="20"/>
                              </w:rPr>
                              <w:t xml:space="preserve">to prohibit polygamy by </w:t>
                            </w:r>
                            <w:r>
                              <w:rPr>
                                <w:rFonts w:ascii="Arial" w:hAnsi="Arial" w:cs="Arial"/>
                                <w:b/>
                                <w:sz w:val="20"/>
                                <w:szCs w:val="20"/>
                              </w:rPr>
                              <w:t>Iraqi</w:t>
                            </w:r>
                            <w:r w:rsidRPr="004F7F23">
                              <w:rPr>
                                <w:rFonts w:ascii="Arial" w:hAnsi="Arial" w:cs="Arial"/>
                                <w:b/>
                                <w:sz w:val="20"/>
                                <w:szCs w:val="20"/>
                              </w:rPr>
                              <w:t xml:space="preserve"> Muslim men, following examples of other Muslim countries which have abolished the practice in the best interest of family well-being</w:t>
                            </w:r>
                            <w:r>
                              <w:rPr>
                                <w:rFonts w:ascii="Arial" w:hAnsi="Arial" w:cs="Arial"/>
                                <w:b/>
                                <w:sz w:val="20"/>
                                <w:szCs w:val="20"/>
                              </w:rPr>
                              <w:t>.</w:t>
                            </w:r>
                            <w:r w:rsidRPr="004F7F23">
                              <w:rPr>
                                <w:rFonts w:ascii="Arial" w:hAnsi="Arial" w:cs="Arial"/>
                                <w:b/>
                                <w:sz w:val="20"/>
                                <w:szCs w:val="20"/>
                              </w:rPr>
                              <w:t xml:space="preserve"> </w:t>
                            </w:r>
                          </w:p>
                          <w:p w14:paraId="1BA93DB5" w14:textId="23ACF0B6" w:rsidR="00932270" w:rsidRPr="00B434A0" w:rsidRDefault="00932270" w:rsidP="00796D24">
                            <w:pPr>
                              <w:pStyle w:val="ListParagraph"/>
                              <w:rPr>
                                <w:rFonts w:ascii="Arial" w:hAnsi="Arial"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5F85617" id="Text Box 4" o:spid="_x0000_s1029" type="#_x0000_t202" style="width:427.8pt;height:8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" fillcolor="#cacaca" stroked="f">
                <v:textbox>
                  <w:txbxContent>
                    <w:p w14:paraId="40561FE2" w14:textId="77777777" w:rsidR="00932270" w:rsidRDefault="00932270" w:rsidP="00E04B52">
                      <w:pPr>
                        <w:pStyle w:val="Heading3"/>
                        <w:rPr>
                          <w:b/>
                          <w:sz w:val="20"/>
                          <w:szCs w:val="20"/>
                        </w:rPr>
                      </w:pPr>
                      <w:bookmarkStart w:id="50" w:name="_Toc20173288"/>
                      <w:r w:rsidRPr="004F7F23">
                        <w:rPr>
                          <w:b/>
                          <w:sz w:val="20"/>
                          <w:szCs w:val="20"/>
                        </w:rPr>
                        <w:t>RECOMMENDATIONS</w:t>
                      </w:r>
                      <w:bookmarkEnd w:id="50"/>
                    </w:p>
                    <w:p w14:paraId="4311FEC3" w14:textId="77777777" w:rsidR="00932270" w:rsidRDefault="00932270" w:rsidP="00E04B52"/>
                    <w:p w14:paraId="24675AA1" w14:textId="77777777" w:rsidR="00932270" w:rsidRPr="004F7F23" w:rsidRDefault="00932270" w:rsidP="00E04B52">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5677967F" w14:textId="374CF0C6" w:rsidR="00932270" w:rsidRDefault="00932270" w:rsidP="00B434A0">
                      <w:pPr>
                        <w:pStyle w:val="ListParagraph"/>
                        <w:numPr>
                          <w:ilvl w:val="0"/>
                          <w:numId w:val="14"/>
                        </w:numPr>
                        <w:rPr>
                          <w:rFonts w:ascii="Arial" w:hAnsi="Arial" w:cs="Arial"/>
                          <w:b/>
                          <w:sz w:val="20"/>
                          <w:szCs w:val="20"/>
                        </w:rPr>
                      </w:pPr>
                      <w:r w:rsidRPr="004F7F23">
                        <w:rPr>
                          <w:rFonts w:ascii="Arial" w:hAnsi="Arial" w:cs="Arial"/>
                          <w:b/>
                          <w:sz w:val="20"/>
                          <w:szCs w:val="20"/>
                        </w:rPr>
                        <w:t xml:space="preserve">Amend </w:t>
                      </w:r>
                      <w:r>
                        <w:rPr>
                          <w:rFonts w:ascii="Arial" w:hAnsi="Arial" w:cs="Arial"/>
                          <w:b/>
                          <w:sz w:val="20"/>
                          <w:szCs w:val="20"/>
                        </w:rPr>
                        <w:t xml:space="preserve">IPFL </w:t>
                      </w:r>
                      <w:r w:rsidRPr="004F7F23">
                        <w:rPr>
                          <w:rFonts w:ascii="Arial" w:hAnsi="Arial" w:cs="Arial"/>
                          <w:b/>
                          <w:sz w:val="20"/>
                          <w:szCs w:val="20"/>
                        </w:rPr>
                        <w:t xml:space="preserve">to prohibit polygamy by </w:t>
                      </w:r>
                      <w:r>
                        <w:rPr>
                          <w:rFonts w:ascii="Arial" w:hAnsi="Arial" w:cs="Arial"/>
                          <w:b/>
                          <w:sz w:val="20"/>
                          <w:szCs w:val="20"/>
                        </w:rPr>
                        <w:t>Iraqi</w:t>
                      </w:r>
                      <w:r w:rsidRPr="004F7F23">
                        <w:rPr>
                          <w:rFonts w:ascii="Arial" w:hAnsi="Arial" w:cs="Arial"/>
                          <w:b/>
                          <w:sz w:val="20"/>
                          <w:szCs w:val="20"/>
                        </w:rPr>
                        <w:t xml:space="preserve"> Muslim men, following examples of other Muslim countries which have abolished the practice in the best interest of family well-being</w:t>
                      </w:r>
                      <w:r>
                        <w:rPr>
                          <w:rFonts w:ascii="Arial" w:hAnsi="Arial" w:cs="Arial"/>
                          <w:b/>
                          <w:sz w:val="20"/>
                          <w:szCs w:val="20"/>
                        </w:rPr>
                        <w:t>.</w:t>
                      </w:r>
                      <w:r w:rsidRPr="004F7F23">
                        <w:rPr>
                          <w:rFonts w:ascii="Arial" w:hAnsi="Arial" w:cs="Arial"/>
                          <w:b/>
                          <w:sz w:val="20"/>
                          <w:szCs w:val="20"/>
                        </w:rPr>
                        <w:t xml:space="preserve"> </w:t>
                      </w:r>
                    </w:p>
                    <w:p w14:paraId="1BA93DB5" w14:textId="23ACF0B6" w:rsidR="00932270" w:rsidRPr="00B434A0" w:rsidRDefault="00932270" w:rsidP="00796D24">
                      <w:pPr>
                        <w:pStyle w:val="ListParagraph"/>
                        <w:rPr>
                          <w:rFonts w:ascii="Arial" w:hAnsi="Arial" w:cs="Arial"/>
                          <w:b/>
                          <w:sz w:val="20"/>
                          <w:szCs w:val="20"/>
                        </w:rPr>
                      </w:pPr>
                    </w:p>
                  </w:txbxContent>
                </v:textbox>
                <w10:anchorlock/>
              </v:shape>
            </w:pict>
          </mc:Fallback>
        </mc:AlternateContent>
      </w:r>
    </w:p>
    <w:p w14:paraId="21FDDB7C" w14:textId="41F8B0F8" w:rsidR="00E04B52" w:rsidRDefault="00E04B52" w:rsidP="00E04B52">
      <w:pPr>
        <w:pStyle w:val="ListParagraph"/>
        <w:ind w:left="0"/>
        <w:rPr>
          <w:rFonts w:ascii="Arial" w:hAnsi="Arial" w:cs="Arial"/>
          <w:sz w:val="22"/>
          <w:szCs w:val="22"/>
        </w:rPr>
      </w:pPr>
      <w:bookmarkStart w:id="42" w:name="_Toc368138886"/>
    </w:p>
    <w:p w14:paraId="7A9AD6FA" w14:textId="1673CD3F" w:rsidR="007E64FC" w:rsidRDefault="007E64FC" w:rsidP="00E04B52">
      <w:pPr>
        <w:pStyle w:val="ListParagraph"/>
        <w:ind w:left="0"/>
        <w:rPr>
          <w:rFonts w:ascii="Arial" w:hAnsi="Arial" w:cs="Arial"/>
          <w:sz w:val="22"/>
          <w:szCs w:val="22"/>
        </w:rPr>
      </w:pPr>
    </w:p>
    <w:p w14:paraId="7395956B" w14:textId="77777777" w:rsidR="007E64FC" w:rsidRPr="000F2CEC" w:rsidRDefault="007E64FC" w:rsidP="00E04B52">
      <w:pPr>
        <w:pStyle w:val="ListParagraph"/>
        <w:ind w:left="0"/>
        <w:rPr>
          <w:rFonts w:ascii="Arial" w:hAnsi="Arial" w:cs="Arial"/>
          <w:sz w:val="22"/>
          <w:szCs w:val="22"/>
        </w:rPr>
      </w:pPr>
    </w:p>
    <w:p w14:paraId="22D9EB28" w14:textId="0945C63A" w:rsidR="00E04B52" w:rsidRPr="00996425" w:rsidRDefault="005F37A9" w:rsidP="00E04B52">
      <w:pPr>
        <w:pStyle w:val="Heading2"/>
      </w:pPr>
      <w:bookmarkStart w:id="43" w:name="_Toc20173289"/>
      <w:r>
        <w:t>6</w:t>
      </w:r>
      <w:r w:rsidR="00E04B52">
        <w:t>. VIOLENCE AGAINST WOMEN</w:t>
      </w:r>
      <w:bookmarkEnd w:id="43"/>
      <w:r w:rsidR="00E04B52">
        <w:t xml:space="preserve">  </w:t>
      </w:r>
      <w:r w:rsidR="00E04B52" w:rsidRPr="00996425">
        <w:tab/>
      </w:r>
    </w:p>
    <w:p w14:paraId="1D1F1F78" w14:textId="77777777" w:rsidR="00E04B52" w:rsidRDefault="00E04B52" w:rsidP="00E04B52">
      <w:pPr>
        <w:widowControl w:val="0"/>
        <w:rPr>
          <w:rFonts w:ascii="Arial" w:eastAsia="Calibri" w:hAnsi="Arial" w:cs="Arial"/>
          <w:sz w:val="20"/>
          <w:szCs w:val="20"/>
        </w:rPr>
      </w:pPr>
    </w:p>
    <w:p w14:paraId="04E24B74" w14:textId="48EC9F6C" w:rsidR="00E04B52" w:rsidRPr="00BB5189" w:rsidRDefault="00E04B52" w:rsidP="00E04B52">
      <w:pPr>
        <w:widowControl w:val="0"/>
        <w:rPr>
          <w:rFonts w:ascii="Arial" w:eastAsia="Arial" w:hAnsi="Arial" w:cs="Arial"/>
          <w:sz w:val="20"/>
          <w:szCs w:val="20"/>
        </w:rPr>
      </w:pPr>
      <w:r w:rsidRPr="00BB5189">
        <w:rPr>
          <w:rFonts w:ascii="Arial" w:eastAsia="Arial" w:hAnsi="Arial" w:cs="Arial"/>
          <w:sz w:val="20"/>
          <w:szCs w:val="20"/>
        </w:rPr>
        <w:t>Article 29(4) of the Constitution prohibits that all forms of violence and abuse in the family.</w:t>
      </w:r>
      <w:r w:rsidRPr="00BB5189">
        <w:rPr>
          <w:rStyle w:val="FootnoteReference"/>
          <w:rFonts w:ascii="Arial" w:eastAsia="Arial" w:hAnsi="Arial" w:cs="Arial"/>
          <w:sz w:val="20"/>
          <w:szCs w:val="20"/>
        </w:rPr>
        <w:footnoteReference w:id="24"/>
      </w:r>
      <w:r>
        <w:rPr>
          <w:rFonts w:ascii="Arial" w:eastAsia="Arial" w:hAnsi="Arial" w:cs="Arial"/>
          <w:sz w:val="20"/>
          <w:szCs w:val="20"/>
        </w:rPr>
        <w:t xml:space="preserve"> However, </w:t>
      </w:r>
      <w:r>
        <w:rPr>
          <w:rFonts w:ascii="Arial" w:eastAsia="Calibri" w:hAnsi="Arial" w:cs="Arial"/>
          <w:sz w:val="20"/>
          <w:szCs w:val="20"/>
        </w:rPr>
        <w:t xml:space="preserve">Iraq </w:t>
      </w:r>
      <w:r w:rsidRPr="00404D49">
        <w:rPr>
          <w:rFonts w:ascii="Arial" w:eastAsia="Calibri" w:hAnsi="Arial" w:cs="Arial"/>
          <w:sz w:val="20"/>
          <w:szCs w:val="20"/>
        </w:rPr>
        <w:t xml:space="preserve">has not </w:t>
      </w:r>
      <w:r>
        <w:rPr>
          <w:rFonts w:ascii="Arial" w:eastAsia="Calibri" w:hAnsi="Arial" w:cs="Arial"/>
          <w:sz w:val="20"/>
          <w:szCs w:val="20"/>
        </w:rPr>
        <w:t xml:space="preserve">yet </w:t>
      </w:r>
      <w:r w:rsidRPr="00404D49">
        <w:rPr>
          <w:rFonts w:ascii="Arial" w:eastAsia="Calibri" w:hAnsi="Arial" w:cs="Arial"/>
          <w:sz w:val="20"/>
          <w:szCs w:val="20"/>
        </w:rPr>
        <w:t xml:space="preserve">adopted specific legislation to </w:t>
      </w:r>
      <w:proofErr w:type="spellStart"/>
      <w:r w:rsidRPr="00404D49">
        <w:rPr>
          <w:rFonts w:ascii="Arial" w:eastAsia="Calibri" w:hAnsi="Arial" w:cs="Arial"/>
          <w:sz w:val="20"/>
          <w:szCs w:val="20"/>
        </w:rPr>
        <w:t>criminalise</w:t>
      </w:r>
      <w:proofErr w:type="spellEnd"/>
      <w:r w:rsidRPr="00404D49">
        <w:rPr>
          <w:rFonts w:ascii="Arial" w:eastAsia="Calibri" w:hAnsi="Arial" w:cs="Arial"/>
          <w:sz w:val="20"/>
          <w:szCs w:val="20"/>
        </w:rPr>
        <w:t xml:space="preserve"> acts of domestic violence.</w:t>
      </w:r>
      <w:r>
        <w:rPr>
          <w:rFonts w:ascii="Arial" w:eastAsia="Calibri" w:hAnsi="Arial" w:cs="Arial"/>
          <w:sz w:val="20"/>
          <w:szCs w:val="20"/>
        </w:rPr>
        <w:t xml:space="preserve"> </w:t>
      </w:r>
      <w:r w:rsidR="00E97893">
        <w:rPr>
          <w:rFonts w:ascii="Arial" w:eastAsia="Calibri" w:hAnsi="Arial" w:cs="Arial"/>
          <w:sz w:val="20"/>
          <w:szCs w:val="20"/>
        </w:rPr>
        <w:t>In 2016, the</w:t>
      </w:r>
      <w:r>
        <w:rPr>
          <w:rFonts w:ascii="Arial" w:eastAsia="Calibri" w:hAnsi="Arial" w:cs="Arial"/>
          <w:sz w:val="20"/>
          <w:szCs w:val="20"/>
        </w:rPr>
        <w:t xml:space="preserve"> Iraqi Parliament </w:t>
      </w:r>
      <w:r w:rsidR="00E97893">
        <w:rPr>
          <w:rFonts w:ascii="Arial" w:eastAsia="Calibri" w:hAnsi="Arial" w:cs="Arial"/>
          <w:sz w:val="20"/>
          <w:szCs w:val="20"/>
        </w:rPr>
        <w:t>was</w:t>
      </w:r>
      <w:r>
        <w:rPr>
          <w:rFonts w:ascii="Arial" w:eastAsia="Calibri" w:hAnsi="Arial" w:cs="Arial"/>
          <w:sz w:val="20"/>
          <w:szCs w:val="20"/>
        </w:rPr>
        <w:t xml:space="preserve"> completing its review of the draft Anti-Domestic Violence Law, which was introduced in 2015.</w:t>
      </w:r>
      <w:r w:rsidRPr="00BB5189">
        <w:rPr>
          <w:rStyle w:val="FootnoteReference"/>
          <w:rFonts w:ascii="Arial" w:eastAsia="Arial" w:hAnsi="Arial" w:cs="Arial"/>
          <w:sz w:val="20"/>
          <w:szCs w:val="20"/>
        </w:rPr>
        <w:footnoteReference w:id="25"/>
      </w:r>
      <w:r w:rsidR="00E97893">
        <w:rPr>
          <w:rFonts w:ascii="Arial" w:eastAsia="Calibri" w:hAnsi="Arial" w:cs="Arial"/>
          <w:sz w:val="20"/>
          <w:szCs w:val="20"/>
        </w:rPr>
        <w:t xml:space="preserve"> Approval of the draft law by Parliament is still pending, as it has been met with stiff resistance from religious political parties and conservative politicians/Ministers. </w:t>
      </w:r>
    </w:p>
    <w:p w14:paraId="7875457A" w14:textId="77777777" w:rsidR="00E04B52" w:rsidRDefault="00E04B52" w:rsidP="00E04B52">
      <w:pPr>
        <w:widowControl w:val="0"/>
        <w:rPr>
          <w:rFonts w:ascii="Arial" w:eastAsia="Arial" w:hAnsi="Arial" w:cs="Arial"/>
          <w:sz w:val="20"/>
          <w:szCs w:val="20"/>
        </w:rPr>
      </w:pPr>
    </w:p>
    <w:p w14:paraId="45F75D32" w14:textId="77777777" w:rsidR="00E04B52" w:rsidRPr="00404D49" w:rsidRDefault="00E04B52" w:rsidP="00E04B52">
      <w:pPr>
        <w:widowControl w:val="0"/>
        <w:tabs>
          <w:tab w:val="left" w:pos="220"/>
          <w:tab w:val="left" w:pos="720"/>
        </w:tabs>
        <w:autoSpaceDE w:val="0"/>
        <w:autoSpaceDN w:val="0"/>
        <w:adjustRightInd w:val="0"/>
        <w:rPr>
          <w:rFonts w:ascii="Arial" w:hAnsi="Arial" w:cs="Arial"/>
          <w:sz w:val="20"/>
          <w:szCs w:val="20"/>
        </w:rPr>
      </w:pPr>
      <w:r w:rsidRPr="00404D49">
        <w:rPr>
          <w:rFonts w:ascii="Arial" w:hAnsi="Arial" w:cs="Arial"/>
          <w:sz w:val="20"/>
          <w:szCs w:val="20"/>
        </w:rPr>
        <w:t xml:space="preserve">The Penal Code contains some general prohibitions that are applicable to domestic violence. The Penal Code </w:t>
      </w:r>
      <w:proofErr w:type="spellStart"/>
      <w:r>
        <w:rPr>
          <w:rFonts w:ascii="Arial" w:hAnsi="Arial" w:cs="Arial"/>
          <w:sz w:val="20"/>
          <w:szCs w:val="20"/>
        </w:rPr>
        <w:t>criminalises</w:t>
      </w:r>
      <w:proofErr w:type="spellEnd"/>
      <w:r>
        <w:rPr>
          <w:rFonts w:ascii="Arial" w:hAnsi="Arial" w:cs="Arial"/>
          <w:sz w:val="20"/>
          <w:szCs w:val="20"/>
        </w:rPr>
        <w:t xml:space="preserve"> and provides for penalties for certain offences involving the family (issuing and obtaining an invalid marriage certificate, etc.) as well as rape, indecent assault, etc.</w:t>
      </w:r>
      <w:r>
        <w:rPr>
          <w:rStyle w:val="FootnoteReference"/>
          <w:rFonts w:ascii="Arial" w:hAnsi="Arial" w:cs="Arial"/>
          <w:sz w:val="20"/>
          <w:szCs w:val="20"/>
        </w:rPr>
        <w:footnoteReference w:id="26"/>
      </w:r>
    </w:p>
    <w:p w14:paraId="3DBF1504" w14:textId="77777777" w:rsidR="00E04B52" w:rsidRDefault="00E04B52" w:rsidP="00E04B52">
      <w:pPr>
        <w:widowControl w:val="0"/>
        <w:rPr>
          <w:rFonts w:ascii="Arial" w:eastAsia="Arial" w:hAnsi="Arial" w:cs="Arial"/>
          <w:sz w:val="20"/>
          <w:szCs w:val="20"/>
        </w:rPr>
      </w:pPr>
    </w:p>
    <w:p w14:paraId="25811DCB" w14:textId="21BF705B" w:rsidR="00E04B52" w:rsidRPr="004D20BF" w:rsidRDefault="00E04B52" w:rsidP="004D20BF">
      <w:pPr>
        <w:widowControl w:val="0"/>
        <w:rPr>
          <w:rFonts w:ascii="Arial" w:eastAsia="Arial" w:hAnsi="Arial" w:cs="Arial"/>
          <w:sz w:val="20"/>
          <w:szCs w:val="20"/>
        </w:rPr>
      </w:pPr>
      <w:r>
        <w:rPr>
          <w:rFonts w:ascii="Arial" w:eastAsia="Arial" w:hAnsi="Arial" w:cs="Arial"/>
          <w:sz w:val="20"/>
          <w:szCs w:val="20"/>
        </w:rPr>
        <w:t>However, under the Penal Code:</w:t>
      </w:r>
      <w:r w:rsidRPr="00BB5189">
        <w:rPr>
          <w:rStyle w:val="FootnoteReference"/>
          <w:rFonts w:ascii="Arial" w:eastAsia="Arial" w:hAnsi="Arial" w:cs="Arial"/>
          <w:sz w:val="20"/>
          <w:szCs w:val="20"/>
        </w:rPr>
        <w:footnoteReference w:id="27"/>
      </w:r>
      <w:r w:rsidR="004D20BF">
        <w:rPr>
          <w:rFonts w:ascii="Arial" w:eastAsia="Arial" w:hAnsi="Arial" w:cs="Arial"/>
          <w:sz w:val="20"/>
          <w:szCs w:val="20"/>
        </w:rPr>
        <w:t xml:space="preserve"> </w:t>
      </w:r>
      <w:r w:rsidRPr="004D20BF">
        <w:rPr>
          <w:rFonts w:ascii="Arial" w:eastAsia="Arial" w:hAnsi="Arial" w:cs="Arial"/>
          <w:sz w:val="20"/>
          <w:szCs w:val="20"/>
        </w:rPr>
        <w:t xml:space="preserve">Article 41(1) permits a husband to use physical discipline against his wife “within the bounds of what is permissible by </w:t>
      </w:r>
      <w:proofErr w:type="spellStart"/>
      <w:r w:rsidRPr="004D20BF">
        <w:rPr>
          <w:rFonts w:ascii="Arial" w:eastAsia="Arial" w:hAnsi="Arial" w:cs="Arial"/>
          <w:i/>
          <w:sz w:val="20"/>
          <w:szCs w:val="20"/>
        </w:rPr>
        <w:t>Shari’ah</w:t>
      </w:r>
      <w:proofErr w:type="spellEnd"/>
      <w:r w:rsidRPr="004D20BF">
        <w:rPr>
          <w:rFonts w:ascii="Arial" w:eastAsia="Arial" w:hAnsi="Arial" w:cs="Arial"/>
          <w:sz w:val="20"/>
          <w:szCs w:val="20"/>
        </w:rPr>
        <w:t>, law, or custom”</w:t>
      </w:r>
      <w:r w:rsidR="004D20BF" w:rsidRPr="004D20BF">
        <w:rPr>
          <w:rFonts w:ascii="Arial" w:eastAsia="Arial" w:hAnsi="Arial" w:cs="Arial"/>
          <w:sz w:val="20"/>
          <w:szCs w:val="20"/>
        </w:rPr>
        <w:t>.</w:t>
      </w:r>
      <w:r w:rsidR="004D20BF">
        <w:rPr>
          <w:rStyle w:val="FootnoteReference"/>
          <w:rFonts w:ascii="Arial" w:eastAsia="Arial" w:hAnsi="Arial" w:cs="Arial"/>
          <w:sz w:val="20"/>
          <w:szCs w:val="20"/>
        </w:rPr>
        <w:footnoteReference w:id="28"/>
      </w:r>
    </w:p>
    <w:p w14:paraId="6560BE67" w14:textId="77777777" w:rsidR="00E04B52" w:rsidRPr="003A0947" w:rsidRDefault="00E04B52" w:rsidP="00E04B52">
      <w:pPr>
        <w:pStyle w:val="ListParagraph"/>
        <w:rPr>
          <w:rFonts w:ascii="Arial" w:eastAsia="Arial" w:hAnsi="Arial" w:cs="Arial"/>
          <w:sz w:val="20"/>
          <w:szCs w:val="20"/>
        </w:rPr>
      </w:pPr>
    </w:p>
    <w:p w14:paraId="24E21979" w14:textId="5796833A" w:rsidR="00E97893" w:rsidRPr="001C4B86" w:rsidRDefault="00E04B52" w:rsidP="003867F4">
      <w:pPr>
        <w:pStyle w:val="CommentText"/>
      </w:pPr>
      <w:r>
        <w:rPr>
          <w:rFonts w:ascii="Arial" w:eastAsia="Arial" w:hAnsi="Arial" w:cs="Arial"/>
          <w:sz w:val="20"/>
        </w:rPr>
        <w:t>Marital rape is not specifically criminalized in Iraq.</w:t>
      </w:r>
      <w:r w:rsidRPr="00BB5189">
        <w:rPr>
          <w:rStyle w:val="FootnoteReference"/>
          <w:rFonts w:ascii="Arial" w:eastAsia="Arial" w:hAnsi="Arial" w:cs="Arial"/>
          <w:sz w:val="20"/>
        </w:rPr>
        <w:footnoteReference w:id="29"/>
      </w:r>
      <w:r w:rsidR="003867F4">
        <w:rPr>
          <w:rFonts w:ascii="Arial" w:eastAsia="Arial" w:hAnsi="Arial" w:cs="Arial"/>
          <w:sz w:val="20"/>
        </w:rPr>
        <w:t xml:space="preserve"> </w:t>
      </w:r>
      <w:r w:rsidR="00796D24" w:rsidRPr="003867F4">
        <w:rPr>
          <w:rFonts w:ascii="Arial" w:hAnsi="Arial" w:cs="Arial"/>
          <w:sz w:val="20"/>
        </w:rPr>
        <w:t>According to women’s rights advocates, even though under the Constitution all forms of violence and abuse in the family are prohibited, the context of Iraq has posed challenges for women with regard to overcoming vulnerable and violence situations. While civil society has advocated for a law to address domestic violence and more than one draft</w:t>
      </w:r>
      <w:r w:rsidR="003867F4">
        <w:rPr>
          <w:rFonts w:ascii="Arial" w:hAnsi="Arial" w:cs="Arial"/>
          <w:sz w:val="20"/>
        </w:rPr>
        <w:t xml:space="preserve"> law</w:t>
      </w:r>
      <w:r w:rsidR="00796D24" w:rsidRPr="003867F4">
        <w:rPr>
          <w:rFonts w:ascii="Arial" w:hAnsi="Arial" w:cs="Arial"/>
          <w:sz w:val="20"/>
        </w:rPr>
        <w:t xml:space="preserve"> has been </w:t>
      </w:r>
      <w:r w:rsidR="003867F4">
        <w:rPr>
          <w:rFonts w:ascii="Arial" w:hAnsi="Arial" w:cs="Arial"/>
          <w:sz w:val="20"/>
        </w:rPr>
        <w:t>put forward to</w:t>
      </w:r>
      <w:r w:rsidR="00796D24" w:rsidRPr="003867F4">
        <w:rPr>
          <w:rFonts w:ascii="Arial" w:hAnsi="Arial" w:cs="Arial"/>
          <w:sz w:val="20"/>
        </w:rPr>
        <w:t xml:space="preserve"> </w:t>
      </w:r>
      <w:r w:rsidR="003867F4">
        <w:rPr>
          <w:rFonts w:ascii="Arial" w:hAnsi="Arial" w:cs="Arial"/>
          <w:sz w:val="20"/>
        </w:rPr>
        <w:t>government</w:t>
      </w:r>
      <w:r w:rsidR="00796D24" w:rsidRPr="003867F4">
        <w:rPr>
          <w:rFonts w:ascii="Arial" w:hAnsi="Arial" w:cs="Arial"/>
          <w:sz w:val="20"/>
        </w:rPr>
        <w:t xml:space="preserve">, </w:t>
      </w:r>
      <w:r w:rsidR="003867F4" w:rsidRPr="003867F4">
        <w:rPr>
          <w:rFonts w:ascii="Arial" w:hAnsi="Arial" w:cs="Arial"/>
          <w:sz w:val="20"/>
        </w:rPr>
        <w:t xml:space="preserve">many </w:t>
      </w:r>
      <w:r w:rsidR="003867F4" w:rsidRPr="00932270">
        <w:rPr>
          <w:rFonts w:ascii="Arial" w:hAnsi="Arial" w:cs="Arial"/>
          <w:sz w:val="20"/>
        </w:rPr>
        <w:t xml:space="preserve">politicians including </w:t>
      </w:r>
      <w:r w:rsidR="00796D24" w:rsidRPr="00932270">
        <w:rPr>
          <w:rFonts w:ascii="Arial" w:hAnsi="Arial" w:cs="Arial"/>
          <w:sz w:val="20"/>
        </w:rPr>
        <w:t xml:space="preserve">religious parties are still against the adoption of this law because they believe in giving the right to husband, father and teacher for using violence under the pretext of discipline as stipulated in </w:t>
      </w:r>
      <w:r w:rsidR="003867F4" w:rsidRPr="00932270">
        <w:rPr>
          <w:rFonts w:ascii="Arial" w:hAnsi="Arial" w:cs="Arial"/>
          <w:sz w:val="20"/>
        </w:rPr>
        <w:t>A</w:t>
      </w:r>
      <w:r w:rsidR="00796D24" w:rsidRPr="00932270">
        <w:rPr>
          <w:rFonts w:ascii="Arial" w:hAnsi="Arial" w:cs="Arial"/>
          <w:sz w:val="20"/>
        </w:rPr>
        <w:t>rticle 41 of the Penal Code</w:t>
      </w:r>
      <w:r w:rsidR="003867F4" w:rsidRPr="00932270">
        <w:rPr>
          <w:rFonts w:ascii="Arial" w:hAnsi="Arial" w:cs="Arial"/>
          <w:sz w:val="20"/>
        </w:rPr>
        <w:t>.</w:t>
      </w:r>
      <w:r w:rsidR="004D20BF">
        <w:rPr>
          <w:rStyle w:val="FootnoteReference"/>
          <w:rFonts w:ascii="Arial" w:hAnsi="Arial" w:cs="Arial"/>
          <w:sz w:val="20"/>
        </w:rPr>
        <w:footnoteReference w:id="30"/>
      </w:r>
      <w:r w:rsidR="003867F4" w:rsidRPr="00932270">
        <w:rPr>
          <w:rFonts w:ascii="Arial" w:hAnsi="Arial" w:cs="Arial"/>
          <w:sz w:val="20"/>
        </w:rPr>
        <w:t xml:space="preserve"> </w:t>
      </w:r>
    </w:p>
    <w:p w14:paraId="1402FDD1" w14:textId="77777777" w:rsidR="00E97893" w:rsidRDefault="00E97893" w:rsidP="003867F4">
      <w:pPr>
        <w:pStyle w:val="CommentText"/>
        <w:rPr>
          <w:rFonts w:ascii="Arial" w:hAnsi="Arial" w:cs="Arial"/>
          <w:sz w:val="20"/>
        </w:rPr>
      </w:pPr>
    </w:p>
    <w:p w14:paraId="2DDF867C" w14:textId="7336FFBC" w:rsidR="00E04B52" w:rsidRDefault="00E04B52" w:rsidP="00CF4891"/>
    <w:p w14:paraId="2AEFA0C5" w14:textId="68A19462" w:rsidR="005D1F6A" w:rsidRDefault="00E04B52" w:rsidP="00DA5F53">
      <w:r>
        <w:rPr>
          <w:noProof/>
        </w:rPr>
        <w:lastRenderedPageBreak/>
        <mc:AlternateContent>
          <mc:Choice Requires="wps">
            <w:drawing>
              <wp:inline distT="0" distB="0" distL="0" distR="0" wp14:anchorId="07CF0A25" wp14:editId="667D77F9">
                <wp:extent cx="5433060" cy="1410511"/>
                <wp:effectExtent l="0" t="0" r="2540" b="0"/>
                <wp:docPr id="7" name="Text Box 7"/>
                <wp:cNvGraphicFramePr/>
                <a:graphic xmlns:a="http://schemas.openxmlformats.org/drawingml/2006/main">
                  <a:graphicData uri="http://schemas.microsoft.com/office/word/2010/wordprocessingShape">
                    <wps:wsp>
                      <wps:cNvSpPr txBox="1"/>
                      <wps:spPr>
                        <a:xfrm>
                          <a:off x="0" y="0"/>
                          <a:ext cx="5433060" cy="1410511"/>
                        </a:xfrm>
                        <a:prstGeom prst="rect">
                          <a:avLst/>
                        </a:prstGeom>
                        <a:solidFill>
                          <a:srgbClr val="CACACA"/>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4DD1E248" w14:textId="77777777" w:rsidR="00932270" w:rsidRDefault="00932270" w:rsidP="00E04B52">
                            <w:pPr>
                              <w:pStyle w:val="Heading3"/>
                              <w:rPr>
                                <w:b/>
                                <w:sz w:val="20"/>
                                <w:szCs w:val="20"/>
                              </w:rPr>
                            </w:pPr>
                            <w:bookmarkStart w:id="44" w:name="_Toc20173290"/>
                            <w:r w:rsidRPr="004F7F23">
                              <w:rPr>
                                <w:b/>
                                <w:sz w:val="20"/>
                                <w:szCs w:val="20"/>
                              </w:rPr>
                              <w:t>RECOMMENDATIONS</w:t>
                            </w:r>
                            <w:bookmarkEnd w:id="44"/>
                          </w:p>
                          <w:p w14:paraId="07E2B1F0" w14:textId="77777777" w:rsidR="00932270" w:rsidRDefault="00932270" w:rsidP="00E04B52"/>
                          <w:p w14:paraId="1ED0E622" w14:textId="77777777" w:rsidR="00932270" w:rsidRPr="004F7F23" w:rsidRDefault="00932270" w:rsidP="00E04B52">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4F1964B1" w14:textId="1DCCDFE0" w:rsidR="00932270" w:rsidRPr="00E97893" w:rsidRDefault="00E97893" w:rsidP="00E04B52">
                            <w:pPr>
                              <w:pStyle w:val="ListParagraph"/>
                              <w:numPr>
                                <w:ilvl w:val="0"/>
                                <w:numId w:val="1"/>
                              </w:numPr>
                              <w:spacing w:before="100" w:beforeAutospacing="1" w:after="100" w:afterAutospacing="1"/>
                              <w:rPr>
                                <w:rFonts w:ascii="Arial" w:eastAsia="Times New Roman" w:hAnsi="Arial" w:cs="Arial"/>
                                <w:b/>
                                <w:bCs/>
                                <w:sz w:val="20"/>
                                <w:szCs w:val="20"/>
                              </w:rPr>
                            </w:pPr>
                            <w:r w:rsidRPr="00E97893">
                              <w:rPr>
                                <w:rFonts w:ascii="Arial" w:eastAsia="Times New Roman" w:hAnsi="Arial" w:cs="Arial"/>
                                <w:b/>
                                <w:bCs/>
                                <w:sz w:val="20"/>
                                <w:szCs w:val="20"/>
                              </w:rPr>
                              <w:t xml:space="preserve">Expedite the passage of the </w:t>
                            </w:r>
                            <w:r w:rsidRPr="00E97893">
                              <w:rPr>
                                <w:rFonts w:ascii="Arial" w:hAnsi="Arial" w:cs="Arial"/>
                                <w:b/>
                                <w:bCs/>
                                <w:sz w:val="20"/>
                                <w:szCs w:val="20"/>
                              </w:rPr>
                              <w:t>Anti-Domestic Violence Law</w:t>
                            </w:r>
                            <w:r>
                              <w:rPr>
                                <w:rFonts w:ascii="Arial" w:hAnsi="Arial" w:cs="Arial"/>
                                <w:b/>
                                <w:bCs/>
                                <w:sz w:val="20"/>
                                <w:szCs w:val="20"/>
                              </w:rPr>
                              <w:t xml:space="preserve"> with urgency and ensure that the law covers the most prevalent forms of domestic violence including honor-based violence and harmful traditional and customary practices. </w:t>
                            </w:r>
                          </w:p>
                          <w:p w14:paraId="307D9E4F" w14:textId="77777777" w:rsidR="00E97893" w:rsidRDefault="00E978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7CF0A25" id="Text Box 7" o:spid="_x0000_s1030" type="#_x0000_t202" style="width:427.8pt;height:11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" fillcolor="#cacaca" stroked="f">
                <v:textbox>
                  <w:txbxContent>
                    <w:p w14:paraId="4DD1E248" w14:textId="77777777" w:rsidR="00932270" w:rsidRDefault="00932270" w:rsidP="00E04B52">
                      <w:pPr>
                        <w:pStyle w:val="Heading3"/>
                        <w:rPr>
                          <w:b/>
                          <w:sz w:val="20"/>
                          <w:szCs w:val="20"/>
                        </w:rPr>
                      </w:pPr>
                      <w:bookmarkStart w:id="54" w:name="_Toc20173290"/>
                      <w:r w:rsidRPr="004F7F23">
                        <w:rPr>
                          <w:b/>
                          <w:sz w:val="20"/>
                          <w:szCs w:val="20"/>
                        </w:rPr>
                        <w:t>RECOMMENDATIONS</w:t>
                      </w:r>
                      <w:bookmarkEnd w:id="54"/>
                    </w:p>
                    <w:p w14:paraId="07E2B1F0" w14:textId="77777777" w:rsidR="00932270" w:rsidRDefault="00932270" w:rsidP="00E04B52"/>
                    <w:p w14:paraId="1ED0E622" w14:textId="77777777" w:rsidR="00932270" w:rsidRPr="004F7F23" w:rsidRDefault="00932270" w:rsidP="00E04B52">
                      <w:pPr>
                        <w:rPr>
                          <w:rFonts w:ascii="Arial" w:hAnsi="Arial" w:cs="Arial"/>
                          <w:b/>
                          <w:sz w:val="20"/>
                          <w:szCs w:val="20"/>
                        </w:rPr>
                      </w:pPr>
                      <w:r w:rsidRPr="004F7F23">
                        <w:rPr>
                          <w:rFonts w:ascii="Arial" w:hAnsi="Arial" w:cs="Arial"/>
                          <w:b/>
                          <w:sz w:val="20"/>
                          <w:szCs w:val="20"/>
                        </w:rPr>
                        <w:t xml:space="preserve">We recommend the CEDAW committee to urge the State party to: </w:t>
                      </w:r>
                    </w:p>
                    <w:p w14:paraId="4F1964B1" w14:textId="1DCCDFE0" w:rsidR="00932270" w:rsidRPr="00E97893" w:rsidRDefault="00E97893" w:rsidP="00E04B52">
                      <w:pPr>
                        <w:pStyle w:val="ListParagraph"/>
                        <w:numPr>
                          <w:ilvl w:val="0"/>
                          <w:numId w:val="1"/>
                        </w:numPr>
                        <w:spacing w:before="100" w:beforeAutospacing="1" w:after="100" w:afterAutospacing="1"/>
                        <w:rPr>
                          <w:rFonts w:ascii="Arial" w:eastAsia="Times New Roman" w:hAnsi="Arial" w:cs="Arial"/>
                          <w:b/>
                          <w:bCs/>
                          <w:sz w:val="20"/>
                          <w:szCs w:val="20"/>
                        </w:rPr>
                      </w:pPr>
                      <w:r w:rsidRPr="00E97893">
                        <w:rPr>
                          <w:rFonts w:ascii="Arial" w:eastAsia="Times New Roman" w:hAnsi="Arial" w:cs="Arial"/>
                          <w:b/>
                          <w:bCs/>
                          <w:sz w:val="20"/>
                          <w:szCs w:val="20"/>
                        </w:rPr>
                        <w:t xml:space="preserve">Expedite the passage of the </w:t>
                      </w:r>
                      <w:r w:rsidRPr="00E97893">
                        <w:rPr>
                          <w:rFonts w:ascii="Arial" w:hAnsi="Arial" w:cs="Arial"/>
                          <w:b/>
                          <w:bCs/>
                          <w:sz w:val="20"/>
                          <w:szCs w:val="20"/>
                        </w:rPr>
                        <w:t>Anti-Domestic Violence Law</w:t>
                      </w:r>
                      <w:r>
                        <w:rPr>
                          <w:rFonts w:ascii="Arial" w:hAnsi="Arial" w:cs="Arial"/>
                          <w:b/>
                          <w:bCs/>
                          <w:sz w:val="20"/>
                          <w:szCs w:val="20"/>
                        </w:rPr>
                        <w:t xml:space="preserve"> with urgency and ensure that the law covers the most prevalent forms of domestic violence including honor-based violence and harmful traditional and customary practices. </w:t>
                      </w:r>
                    </w:p>
                    <w:p w14:paraId="307D9E4F" w14:textId="77777777" w:rsidR="00E97893" w:rsidRDefault="00E97893"/>
                  </w:txbxContent>
                </v:textbox>
                <w10:anchorlock/>
              </v:shape>
            </w:pict>
          </mc:Fallback>
        </mc:AlternateContent>
      </w:r>
      <w:bookmarkEnd w:id="42"/>
    </w:p>
    <w:p w14:paraId="19C66D36" w14:textId="6C5882E3" w:rsidR="004D20BF" w:rsidRDefault="004D20BF" w:rsidP="00DA5F53"/>
    <w:p w14:paraId="1AA2293E" w14:textId="5A14DCDB" w:rsidR="004D20BF" w:rsidRDefault="004D20BF" w:rsidP="00DA5F53"/>
    <w:p w14:paraId="6D699346" w14:textId="0643DCD8" w:rsidR="004D20BF" w:rsidRDefault="004D20BF" w:rsidP="00DA5F53"/>
    <w:p w14:paraId="747BFA0C" w14:textId="5334854F" w:rsidR="004D20BF" w:rsidRDefault="004D20BF" w:rsidP="00DA5F53"/>
    <w:p w14:paraId="20EB17B8" w14:textId="75F9B685" w:rsidR="004D20BF" w:rsidRDefault="004D20BF" w:rsidP="00DA5F53"/>
    <w:p w14:paraId="07DC13DE" w14:textId="20F2CF64" w:rsidR="004D20BF" w:rsidRDefault="004D20BF" w:rsidP="00DA5F53"/>
    <w:p w14:paraId="1E0AFB75" w14:textId="265D7FF6" w:rsidR="004D20BF" w:rsidRDefault="004D20BF" w:rsidP="00DA5F53"/>
    <w:p w14:paraId="6C02CCA4" w14:textId="4271AC55" w:rsidR="004D20BF" w:rsidRDefault="004D20BF" w:rsidP="00DA5F53"/>
    <w:p w14:paraId="1DED235B" w14:textId="2D7211CF" w:rsidR="004D20BF" w:rsidRDefault="004D20BF" w:rsidP="00DA5F53"/>
    <w:p w14:paraId="0C21EB13" w14:textId="0C43E636" w:rsidR="004D20BF" w:rsidRDefault="004D20BF" w:rsidP="00DA5F53"/>
    <w:p w14:paraId="23E362D6" w14:textId="420B1F14" w:rsidR="004D20BF" w:rsidRDefault="004D20BF" w:rsidP="00DA5F53"/>
    <w:p w14:paraId="3FB41F07" w14:textId="7C17246F" w:rsidR="004B48F9" w:rsidRDefault="004B48F9" w:rsidP="00DA5F53"/>
    <w:p w14:paraId="1EDDAED0" w14:textId="39881809" w:rsidR="004B48F9" w:rsidRDefault="004B48F9" w:rsidP="00DA5F53"/>
    <w:p w14:paraId="350EED22" w14:textId="18ABFF5B" w:rsidR="004B48F9" w:rsidRDefault="004B48F9" w:rsidP="00DA5F53"/>
    <w:p w14:paraId="196FFCE9" w14:textId="7846289E" w:rsidR="004B48F9" w:rsidRDefault="004B48F9" w:rsidP="00DA5F53"/>
    <w:p w14:paraId="36913B85" w14:textId="7CA53C8C" w:rsidR="004B48F9" w:rsidRDefault="004B48F9" w:rsidP="00DA5F53"/>
    <w:p w14:paraId="6A10C1E4" w14:textId="1FEB2B8F" w:rsidR="004B48F9" w:rsidRDefault="004B48F9" w:rsidP="00DA5F53"/>
    <w:p w14:paraId="1BF2DDB9" w14:textId="4F30D4B4" w:rsidR="004B48F9" w:rsidRDefault="004B48F9" w:rsidP="00DA5F53"/>
    <w:p w14:paraId="1F5CD6B5" w14:textId="47A5A503" w:rsidR="004B48F9" w:rsidRDefault="004B48F9" w:rsidP="00DA5F53"/>
    <w:p w14:paraId="38B833F7" w14:textId="0DAE5656" w:rsidR="004B48F9" w:rsidRDefault="004B48F9" w:rsidP="00DA5F53"/>
    <w:p w14:paraId="7432DF48" w14:textId="5EACB647" w:rsidR="004B48F9" w:rsidRDefault="004B48F9" w:rsidP="00DA5F53"/>
    <w:p w14:paraId="22D9BC01" w14:textId="160E2FA8" w:rsidR="004B48F9" w:rsidRDefault="004B48F9" w:rsidP="00DA5F53"/>
    <w:p w14:paraId="394709D6" w14:textId="75512D5B" w:rsidR="004B48F9" w:rsidRDefault="004B48F9" w:rsidP="00DA5F53"/>
    <w:p w14:paraId="4645FB5D" w14:textId="05C8E9A4" w:rsidR="004B48F9" w:rsidRDefault="004B48F9" w:rsidP="00DA5F53"/>
    <w:p w14:paraId="07B7FDAA" w14:textId="388B285E" w:rsidR="004B48F9" w:rsidRDefault="004B48F9" w:rsidP="00DA5F53"/>
    <w:p w14:paraId="4D986E2C" w14:textId="6BC76785" w:rsidR="004B48F9" w:rsidRDefault="004B48F9" w:rsidP="00DA5F53"/>
    <w:p w14:paraId="5BDB5BD7" w14:textId="095F3122" w:rsidR="004B48F9" w:rsidRDefault="004B48F9" w:rsidP="00DA5F53"/>
    <w:p w14:paraId="23EC99A7" w14:textId="46CF6D44" w:rsidR="004B48F9" w:rsidRDefault="004B48F9" w:rsidP="00DA5F53"/>
    <w:p w14:paraId="1E9F9C20" w14:textId="6C3549F8" w:rsidR="004B48F9" w:rsidRDefault="004B48F9" w:rsidP="00DA5F53"/>
    <w:p w14:paraId="5363A0D6" w14:textId="301E0164" w:rsidR="004B48F9" w:rsidRDefault="004B48F9" w:rsidP="00DA5F53"/>
    <w:p w14:paraId="0A283665" w14:textId="43BB64BB" w:rsidR="004B48F9" w:rsidRDefault="004B48F9" w:rsidP="00DA5F53"/>
    <w:p w14:paraId="071441F0" w14:textId="2F324C29" w:rsidR="004B48F9" w:rsidRDefault="004B48F9" w:rsidP="00DA5F53"/>
    <w:p w14:paraId="37A08EAC" w14:textId="258E24CB" w:rsidR="004B48F9" w:rsidRDefault="004B48F9" w:rsidP="00DA5F53"/>
    <w:p w14:paraId="59263E16" w14:textId="2B28B0A1" w:rsidR="004B48F9" w:rsidRDefault="004B48F9" w:rsidP="00DA5F53"/>
    <w:p w14:paraId="530CD3C6" w14:textId="2E25311E" w:rsidR="004B48F9" w:rsidRDefault="004B48F9" w:rsidP="00DA5F53"/>
    <w:p w14:paraId="63DA0BBC" w14:textId="3F012235" w:rsidR="004B48F9" w:rsidRDefault="004B48F9" w:rsidP="00DA5F53"/>
    <w:p w14:paraId="298A2F36" w14:textId="3541E9EF" w:rsidR="004B48F9" w:rsidRDefault="004B48F9" w:rsidP="00DA5F53"/>
    <w:p w14:paraId="3CB83BF5" w14:textId="02E10072" w:rsidR="004B48F9" w:rsidRDefault="004B48F9" w:rsidP="00DA5F53"/>
    <w:p w14:paraId="0CDAD21C" w14:textId="41BB3498" w:rsidR="004B48F9" w:rsidRDefault="004B48F9" w:rsidP="00DA5F53"/>
    <w:p w14:paraId="45DD936F" w14:textId="77777777" w:rsidR="004B48F9" w:rsidRDefault="004B48F9" w:rsidP="00DA5F53">
      <w:bookmarkStart w:id="45" w:name="_GoBack"/>
      <w:bookmarkEnd w:id="45"/>
    </w:p>
    <w:p w14:paraId="4CC5FE81" w14:textId="62C1736D" w:rsidR="004D20BF" w:rsidRDefault="004D20BF" w:rsidP="00DA5F53"/>
    <w:p w14:paraId="32761143" w14:textId="76810A0F" w:rsidR="004D20BF" w:rsidRDefault="004D20BF" w:rsidP="00DA5F53"/>
    <w:p w14:paraId="4F6BCFAB" w14:textId="77777777" w:rsidR="004D20BF" w:rsidRDefault="004D20BF" w:rsidP="00DA5F53"/>
    <w:p w14:paraId="5E7A5C4E" w14:textId="77777777" w:rsidR="005F37A9" w:rsidRDefault="005F37A9" w:rsidP="005F37A9"/>
    <w:p w14:paraId="1734113A" w14:textId="77777777" w:rsidR="005F37A9" w:rsidRDefault="005F37A9" w:rsidP="005F37A9">
      <w:pPr>
        <w:pStyle w:val="Heading2"/>
        <w:jc w:val="center"/>
      </w:pPr>
      <w:bookmarkStart w:id="46" w:name="_Toc20173291"/>
      <w:r>
        <w:rPr>
          <w:smallCaps/>
          <w:color w:val="000000"/>
          <w:sz w:val="24"/>
          <w:szCs w:val="24"/>
        </w:rPr>
        <w:lastRenderedPageBreak/>
        <w:t>Annexe 1: justification for reform</w:t>
      </w:r>
      <w:bookmarkEnd w:id="46"/>
      <w:r>
        <w:rPr>
          <w:smallCaps/>
          <w:color w:val="000000"/>
          <w:sz w:val="24"/>
          <w:szCs w:val="24"/>
        </w:rPr>
        <w:t> </w:t>
      </w:r>
    </w:p>
    <w:p w14:paraId="43859F55" w14:textId="77777777" w:rsidR="005F37A9" w:rsidRDefault="005F37A9" w:rsidP="005F37A9"/>
    <w:p w14:paraId="783E61BB" w14:textId="77777777" w:rsidR="005F37A9" w:rsidRPr="005F37A9" w:rsidRDefault="005F37A9" w:rsidP="005F37A9">
      <w:pPr>
        <w:pStyle w:val="Heading3"/>
        <w:numPr>
          <w:ilvl w:val="0"/>
          <w:numId w:val="17"/>
        </w:numPr>
        <w:textAlignment w:val="baseline"/>
        <w:rPr>
          <w:rFonts w:cs="Arial"/>
          <w:b/>
          <w:bCs/>
          <w:color w:val="000000"/>
        </w:rPr>
      </w:pPr>
      <w:bookmarkStart w:id="47" w:name="_Toc20173292"/>
      <w:r w:rsidRPr="005F37A9">
        <w:rPr>
          <w:rFonts w:cs="Arial"/>
          <w:b/>
          <w:bCs/>
          <w:color w:val="000000"/>
        </w:rPr>
        <w:t>Equality in marriage</w:t>
      </w:r>
      <w:bookmarkEnd w:id="47"/>
      <w:r w:rsidRPr="005F37A9">
        <w:rPr>
          <w:rFonts w:cs="Arial"/>
          <w:b/>
          <w:bCs/>
          <w:color w:val="000000"/>
        </w:rPr>
        <w:t> </w:t>
      </w:r>
    </w:p>
    <w:p w14:paraId="0C384BAE" w14:textId="77777777" w:rsidR="005F37A9" w:rsidRDefault="005F37A9" w:rsidP="005F37A9"/>
    <w:p w14:paraId="66BC18B7" w14:textId="4A36C5C1" w:rsidR="005F37A9" w:rsidRDefault="005F37A9" w:rsidP="005F37A9">
      <w:pPr>
        <w:pStyle w:val="NormalWeb"/>
        <w:spacing w:before="0" w:beforeAutospacing="0" w:after="0" w:afterAutospacing="0"/>
        <w:rPr>
          <w:color w:val="000000"/>
        </w:rPr>
      </w:pPr>
      <w:r>
        <w:rPr>
          <w:color w:val="000000"/>
        </w:rPr>
        <w:fldChar w:fldCharType="begin"/>
      </w:r>
      <w:r>
        <w:rPr>
          <w:color w:val="000000"/>
        </w:rPr>
        <w:instrText xml:space="preserve"> INCLUDEPICTURE "https://lh6.googleusercontent.com/ROd5S6aXKA3CWqZao4Ht-DCiYdC98nGHmvnyQVywFIkSa8S97M64tqQS47z11ZqATnqfbBjdEr2TcbGEIO5JhQgjuskXdc_62sJGvvKzGIYQPukKhpucc8KT_31iBpvVaS9x88FZbs6SALQ3mQ" \* MERGEFORMATINET </w:instrText>
      </w:r>
      <w:r>
        <w:rPr>
          <w:color w:val="000000"/>
        </w:rPr>
        <w:fldChar w:fldCharType="separate"/>
      </w:r>
      <w:r>
        <w:rPr>
          <w:noProof/>
          <w:color w:val="000000"/>
        </w:rPr>
        <w:drawing>
          <wp:inline distT="0" distB="0" distL="0" distR="0" wp14:anchorId="68DDBBD8" wp14:editId="7C04393F">
            <wp:extent cx="5657850" cy="475615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7850" cy="4756150"/>
                    </a:xfrm>
                    <a:prstGeom prst="rect">
                      <a:avLst/>
                    </a:prstGeom>
                    <a:noFill/>
                    <a:ln>
                      <a:noFill/>
                    </a:ln>
                  </pic:spPr>
                </pic:pic>
              </a:graphicData>
            </a:graphic>
          </wp:inline>
        </w:drawing>
      </w:r>
      <w:r>
        <w:rPr>
          <w:color w:val="000000"/>
        </w:rPr>
        <w:fldChar w:fldCharType="end"/>
      </w:r>
    </w:p>
    <w:p w14:paraId="324D5228" w14:textId="5B55A897" w:rsidR="005F37A9" w:rsidRDefault="005F37A9" w:rsidP="005F37A9">
      <w:pPr>
        <w:pStyle w:val="NormalWeb"/>
        <w:spacing w:before="0" w:beforeAutospacing="0" w:after="0" w:afterAutospacing="0"/>
        <w:rPr>
          <w:color w:val="000000"/>
        </w:rPr>
      </w:pPr>
    </w:p>
    <w:p w14:paraId="00317D74" w14:textId="516680B8" w:rsidR="005F37A9" w:rsidRDefault="005F37A9" w:rsidP="005F37A9">
      <w:pPr>
        <w:pStyle w:val="NormalWeb"/>
        <w:spacing w:before="0" w:beforeAutospacing="0" w:after="0" w:afterAutospacing="0"/>
      </w:pPr>
      <w:r>
        <w:rPr>
          <w:rFonts w:ascii="Arial" w:eastAsia="Arial" w:hAnsi="Arial" w:cs="Arial"/>
          <w:noProof/>
        </w:rPr>
        <w:drawing>
          <wp:inline distT="0" distB="0" distL="0" distR="0" wp14:anchorId="5FBEA049" wp14:editId="2F17F942">
            <wp:extent cx="5432783" cy="2268233"/>
            <wp:effectExtent l="25400" t="25400" r="28575" b="17780"/>
            <wp:docPr id="16" name="image14.jpg" descr="Macintosh HD:Users:Hyshyama:Desktop:images for Thematic Reports:Equality in marriage.jpg"/>
            <wp:cNvGraphicFramePr/>
            <a:graphic xmlns:a="http://schemas.openxmlformats.org/drawingml/2006/main">
              <a:graphicData uri="http://schemas.openxmlformats.org/drawingml/2006/picture">
                <pic:pic xmlns:pic="http://schemas.openxmlformats.org/drawingml/2006/picture">
                  <pic:nvPicPr>
                    <pic:cNvPr id="0" name="image14.jpg" descr="Macintosh HD:Users:Hyshyama:Desktop:images for Thematic Reports:Equality in marriage.jpg"/>
                    <pic:cNvPicPr preferRelativeResize="0"/>
                  </pic:nvPicPr>
                  <pic:blipFill>
                    <a:blip r:embed="rId17"/>
                    <a:srcRect/>
                    <a:stretch>
                      <a:fillRect/>
                    </a:stretch>
                  </pic:blipFill>
                  <pic:spPr>
                    <a:xfrm>
                      <a:off x="0" y="0"/>
                      <a:ext cx="5432783" cy="2268233"/>
                    </a:xfrm>
                    <a:prstGeom prst="rect">
                      <a:avLst/>
                    </a:prstGeom>
                    <a:ln>
                      <a:solidFill>
                        <a:srgbClr val="7F7F7F"/>
                      </a:solidFill>
                    </a:ln>
                  </pic:spPr>
                </pic:pic>
              </a:graphicData>
            </a:graphic>
          </wp:inline>
        </w:drawing>
      </w:r>
    </w:p>
    <w:p w14:paraId="6464FAEB" w14:textId="5FEF198B" w:rsidR="001C4B86" w:rsidRDefault="001C4B86" w:rsidP="005F37A9">
      <w:pPr>
        <w:pStyle w:val="NormalWeb"/>
        <w:spacing w:before="0" w:beforeAutospacing="0" w:after="0" w:afterAutospacing="0"/>
      </w:pPr>
    </w:p>
    <w:p w14:paraId="72B3CAAD" w14:textId="76733F3D" w:rsidR="001C4B86" w:rsidRDefault="001C4B86" w:rsidP="005F37A9">
      <w:pPr>
        <w:pStyle w:val="NormalWeb"/>
        <w:spacing w:before="0" w:beforeAutospacing="0" w:after="0" w:afterAutospacing="0"/>
      </w:pPr>
    </w:p>
    <w:p w14:paraId="3E4DF2AF" w14:textId="4F63F03A" w:rsidR="001C4B86" w:rsidRDefault="001C4B86" w:rsidP="005F37A9">
      <w:pPr>
        <w:pStyle w:val="NormalWeb"/>
        <w:spacing w:before="0" w:beforeAutospacing="0" w:after="0" w:afterAutospacing="0"/>
      </w:pPr>
    </w:p>
    <w:p w14:paraId="4803B3F1" w14:textId="3EF1EA71" w:rsidR="001C4B86" w:rsidRDefault="001C4B86" w:rsidP="005F37A9">
      <w:pPr>
        <w:pStyle w:val="NormalWeb"/>
        <w:spacing w:before="0" w:beforeAutospacing="0" w:after="0" w:afterAutospacing="0"/>
      </w:pPr>
    </w:p>
    <w:p w14:paraId="61BBBFB9" w14:textId="77777777" w:rsidR="00647361" w:rsidRDefault="00647361" w:rsidP="005F37A9">
      <w:pPr>
        <w:pStyle w:val="NormalWeb"/>
        <w:spacing w:before="0" w:beforeAutospacing="0" w:after="0" w:afterAutospacing="0"/>
      </w:pPr>
    </w:p>
    <w:p w14:paraId="1302DAFD" w14:textId="77777777" w:rsidR="001C4B86" w:rsidRDefault="001C4B86" w:rsidP="005F37A9">
      <w:pPr>
        <w:pStyle w:val="NormalWeb"/>
        <w:spacing w:before="0" w:beforeAutospacing="0" w:after="0" w:afterAutospacing="0"/>
      </w:pPr>
    </w:p>
    <w:p w14:paraId="590D21C2" w14:textId="77777777" w:rsidR="005F37A9" w:rsidRDefault="005F37A9" w:rsidP="005F37A9"/>
    <w:p w14:paraId="67D5044A" w14:textId="77777777" w:rsidR="005F37A9" w:rsidRPr="005F37A9" w:rsidRDefault="005F37A9" w:rsidP="005F37A9">
      <w:pPr>
        <w:pStyle w:val="Heading3"/>
        <w:numPr>
          <w:ilvl w:val="0"/>
          <w:numId w:val="18"/>
        </w:numPr>
        <w:textAlignment w:val="baseline"/>
        <w:rPr>
          <w:rFonts w:cs="Arial"/>
          <w:b/>
          <w:bCs/>
          <w:color w:val="000000"/>
        </w:rPr>
      </w:pPr>
      <w:bookmarkStart w:id="48" w:name="_Toc20173293"/>
      <w:r w:rsidRPr="005F37A9">
        <w:rPr>
          <w:rFonts w:cs="Arial"/>
          <w:b/>
          <w:bCs/>
          <w:color w:val="000000"/>
        </w:rPr>
        <w:t>Minimum age of marriage as 18 years</w:t>
      </w:r>
      <w:bookmarkEnd w:id="48"/>
    </w:p>
    <w:p w14:paraId="72126B8A" w14:textId="77777777" w:rsidR="005F37A9" w:rsidRDefault="005F37A9" w:rsidP="005F37A9"/>
    <w:p w14:paraId="47B4731C" w14:textId="2974C430" w:rsidR="005F37A9" w:rsidRDefault="005F37A9" w:rsidP="005F37A9">
      <w:pPr>
        <w:pStyle w:val="NormalWeb"/>
        <w:spacing w:before="0" w:beforeAutospacing="0" w:after="0" w:afterAutospacing="0"/>
        <w:rPr>
          <w:rFonts w:ascii="Arial" w:hAnsi="Arial" w:cs="Arial"/>
          <w:color w:val="000000"/>
        </w:rPr>
      </w:pPr>
      <w:r>
        <w:rPr>
          <w:rFonts w:ascii="Arial" w:hAnsi="Arial" w:cs="Arial"/>
          <w:color w:val="000000"/>
        </w:rPr>
        <w:fldChar w:fldCharType="begin"/>
      </w:r>
      <w:r>
        <w:rPr>
          <w:rFonts w:ascii="Arial" w:hAnsi="Arial" w:cs="Arial"/>
          <w:color w:val="000000"/>
        </w:rPr>
        <w:instrText xml:space="preserve"> INCLUDEPICTURE "https://lh6.googleusercontent.com/goR7LNQ0pA5zyDuiqsL6pXiuwBykCwQdoUcEQm1B9zD16nAI-j2R8FXG1q6mkzhm40C77TUV3Yxj73D9vXbnRkHbncWlTZ8SgxAd_Hgo4KlFjz9aICe6-4iGbkqgXnhtKCKBgadXUdRxBC74mA" \* MERGEFORMATINET </w:instrText>
      </w:r>
      <w:r>
        <w:rPr>
          <w:rFonts w:ascii="Arial" w:hAnsi="Arial" w:cs="Arial"/>
          <w:color w:val="000000"/>
        </w:rPr>
        <w:fldChar w:fldCharType="separate"/>
      </w:r>
      <w:r>
        <w:rPr>
          <w:rFonts w:ascii="Arial" w:hAnsi="Arial" w:cs="Arial"/>
          <w:noProof/>
          <w:color w:val="000000"/>
        </w:rPr>
        <w:drawing>
          <wp:inline distT="0" distB="0" distL="0" distR="0" wp14:anchorId="1D7C2F41" wp14:editId="7D69A8A6">
            <wp:extent cx="5657850" cy="339280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57850" cy="3392805"/>
                    </a:xfrm>
                    <a:prstGeom prst="rect">
                      <a:avLst/>
                    </a:prstGeom>
                    <a:noFill/>
                    <a:ln>
                      <a:noFill/>
                    </a:ln>
                  </pic:spPr>
                </pic:pic>
              </a:graphicData>
            </a:graphic>
          </wp:inline>
        </w:drawing>
      </w:r>
      <w:r>
        <w:rPr>
          <w:rFonts w:ascii="Arial" w:hAnsi="Arial" w:cs="Arial"/>
          <w:color w:val="000000"/>
        </w:rPr>
        <w:fldChar w:fldCharType="end"/>
      </w:r>
    </w:p>
    <w:p w14:paraId="7F972AD1" w14:textId="65529BC5" w:rsidR="005F37A9" w:rsidRDefault="005F37A9" w:rsidP="005F37A9">
      <w:pPr>
        <w:pStyle w:val="NormalWeb"/>
        <w:spacing w:before="0" w:beforeAutospacing="0" w:after="0" w:afterAutospacing="0"/>
        <w:rPr>
          <w:rFonts w:ascii="Arial" w:hAnsi="Arial" w:cs="Arial"/>
          <w:color w:val="000000"/>
        </w:rPr>
      </w:pPr>
    </w:p>
    <w:p w14:paraId="2D2EBA8C" w14:textId="16E5AC87" w:rsidR="005F37A9" w:rsidRDefault="005F37A9" w:rsidP="005F37A9">
      <w:pPr>
        <w:pStyle w:val="NormalWeb"/>
        <w:spacing w:before="0" w:beforeAutospacing="0" w:after="0" w:afterAutospacing="0"/>
        <w:rPr>
          <w:rFonts w:ascii="Arial" w:hAnsi="Arial" w:cs="Arial"/>
          <w:color w:val="000000"/>
        </w:rPr>
      </w:pPr>
      <w:r>
        <w:rPr>
          <w:rFonts w:ascii="Arial" w:eastAsia="Arial" w:hAnsi="Arial" w:cs="Arial"/>
          <w:noProof/>
        </w:rPr>
        <w:drawing>
          <wp:inline distT="0" distB="0" distL="0" distR="0" wp14:anchorId="366546D2" wp14:editId="665AA48D">
            <wp:extent cx="5578868" cy="3030877"/>
            <wp:effectExtent l="25400" t="25400" r="34925" b="17145"/>
            <wp:docPr id="17" name="image27.jpg" descr="Macintosh HD:Users:Hyshyama:Downloads:MAM, Divorce, wali, polygamy, inheritance, capacity.jpg"/>
            <wp:cNvGraphicFramePr/>
            <a:graphic xmlns:a="http://schemas.openxmlformats.org/drawingml/2006/main">
              <a:graphicData uri="http://schemas.openxmlformats.org/drawingml/2006/picture">
                <pic:pic xmlns:pic="http://schemas.openxmlformats.org/drawingml/2006/picture">
                  <pic:nvPicPr>
                    <pic:cNvPr id="0" name="image27.jpg" descr="Macintosh HD:Users:Hyshyama:Downloads:MAM, Divorce, wali, polygamy, inheritance, capacity.jpg"/>
                    <pic:cNvPicPr preferRelativeResize="0"/>
                  </pic:nvPicPr>
                  <pic:blipFill>
                    <a:blip r:embed="rId19"/>
                    <a:srcRect/>
                    <a:stretch>
                      <a:fillRect/>
                    </a:stretch>
                  </pic:blipFill>
                  <pic:spPr>
                    <a:xfrm>
                      <a:off x="0" y="0"/>
                      <a:ext cx="5586473" cy="3035008"/>
                    </a:xfrm>
                    <a:prstGeom prst="rect">
                      <a:avLst/>
                    </a:prstGeom>
                    <a:ln>
                      <a:solidFill>
                        <a:srgbClr val="7F7F7F"/>
                      </a:solidFill>
                    </a:ln>
                  </pic:spPr>
                </pic:pic>
              </a:graphicData>
            </a:graphic>
          </wp:inline>
        </w:drawing>
      </w:r>
    </w:p>
    <w:p w14:paraId="04187623" w14:textId="59A12E79" w:rsidR="005F37A9" w:rsidRDefault="005F37A9" w:rsidP="005F37A9">
      <w:pPr>
        <w:pStyle w:val="NormalWeb"/>
        <w:spacing w:before="0" w:beforeAutospacing="0" w:after="0" w:afterAutospacing="0"/>
        <w:rPr>
          <w:rFonts w:ascii="Arial" w:hAnsi="Arial" w:cs="Arial"/>
          <w:color w:val="000000"/>
        </w:rPr>
      </w:pPr>
    </w:p>
    <w:p w14:paraId="1780C0A2" w14:textId="416AD72D" w:rsidR="005F37A9" w:rsidRDefault="005F37A9" w:rsidP="005F37A9">
      <w:pPr>
        <w:pStyle w:val="NormalWeb"/>
        <w:spacing w:before="0" w:beforeAutospacing="0" w:after="0" w:afterAutospacing="0"/>
        <w:rPr>
          <w:rFonts w:ascii="Arial" w:hAnsi="Arial" w:cs="Arial"/>
          <w:color w:val="000000"/>
        </w:rPr>
      </w:pPr>
    </w:p>
    <w:p w14:paraId="3ACDA866" w14:textId="7EC21CBB" w:rsidR="005F37A9" w:rsidRDefault="005F37A9" w:rsidP="005F37A9">
      <w:pPr>
        <w:pStyle w:val="NormalWeb"/>
        <w:spacing w:before="0" w:beforeAutospacing="0" w:after="0" w:afterAutospacing="0"/>
        <w:rPr>
          <w:rFonts w:ascii="Arial" w:hAnsi="Arial" w:cs="Arial"/>
          <w:color w:val="000000"/>
        </w:rPr>
      </w:pPr>
    </w:p>
    <w:p w14:paraId="77D51D4E" w14:textId="45D21E6A" w:rsidR="005F37A9" w:rsidRDefault="005F37A9" w:rsidP="005F37A9">
      <w:pPr>
        <w:pStyle w:val="NormalWeb"/>
        <w:spacing w:before="0" w:beforeAutospacing="0" w:after="0" w:afterAutospacing="0"/>
        <w:rPr>
          <w:rFonts w:ascii="Arial" w:hAnsi="Arial" w:cs="Arial"/>
          <w:color w:val="000000"/>
        </w:rPr>
      </w:pPr>
    </w:p>
    <w:p w14:paraId="28E5A3B3" w14:textId="0CC5BFAE" w:rsidR="005F37A9" w:rsidRDefault="005F37A9" w:rsidP="005F37A9">
      <w:pPr>
        <w:pStyle w:val="NormalWeb"/>
        <w:spacing w:before="0" w:beforeAutospacing="0" w:after="0" w:afterAutospacing="0"/>
        <w:rPr>
          <w:rFonts w:ascii="Arial" w:hAnsi="Arial" w:cs="Arial"/>
          <w:color w:val="000000"/>
        </w:rPr>
      </w:pPr>
    </w:p>
    <w:p w14:paraId="19572BCA" w14:textId="403792FD" w:rsidR="005F37A9" w:rsidRDefault="005F37A9" w:rsidP="005F37A9">
      <w:pPr>
        <w:pStyle w:val="NormalWeb"/>
        <w:spacing w:before="0" w:beforeAutospacing="0" w:after="0" w:afterAutospacing="0"/>
        <w:rPr>
          <w:rFonts w:ascii="Arial" w:hAnsi="Arial" w:cs="Arial"/>
          <w:color w:val="000000"/>
        </w:rPr>
      </w:pPr>
    </w:p>
    <w:p w14:paraId="2F0ECD00" w14:textId="65DB51B7" w:rsidR="005F37A9" w:rsidRDefault="005F37A9" w:rsidP="005F37A9">
      <w:pPr>
        <w:pStyle w:val="NormalWeb"/>
        <w:spacing w:before="0" w:beforeAutospacing="0" w:after="0" w:afterAutospacing="0"/>
        <w:rPr>
          <w:rFonts w:ascii="Arial" w:hAnsi="Arial" w:cs="Arial"/>
          <w:color w:val="000000"/>
        </w:rPr>
      </w:pPr>
    </w:p>
    <w:p w14:paraId="29DAB5B8" w14:textId="467A1E53" w:rsidR="005F37A9" w:rsidRDefault="005F37A9" w:rsidP="005F37A9">
      <w:pPr>
        <w:pStyle w:val="NormalWeb"/>
        <w:spacing w:before="0" w:beforeAutospacing="0" w:after="0" w:afterAutospacing="0"/>
        <w:rPr>
          <w:rFonts w:ascii="Arial" w:hAnsi="Arial" w:cs="Arial"/>
          <w:color w:val="000000"/>
        </w:rPr>
      </w:pPr>
    </w:p>
    <w:p w14:paraId="55EA1EC2" w14:textId="11AAD2B2" w:rsidR="005F37A9" w:rsidRDefault="005F37A9" w:rsidP="005F37A9">
      <w:pPr>
        <w:pStyle w:val="NormalWeb"/>
        <w:spacing w:before="0" w:beforeAutospacing="0" w:after="0" w:afterAutospacing="0"/>
        <w:rPr>
          <w:rFonts w:ascii="Arial" w:hAnsi="Arial" w:cs="Arial"/>
          <w:color w:val="000000"/>
        </w:rPr>
      </w:pPr>
    </w:p>
    <w:p w14:paraId="61619E73" w14:textId="79088CEC" w:rsidR="005F37A9" w:rsidRDefault="005F37A9" w:rsidP="005F37A9">
      <w:pPr>
        <w:pStyle w:val="NormalWeb"/>
        <w:spacing w:before="0" w:beforeAutospacing="0" w:after="0" w:afterAutospacing="0"/>
        <w:rPr>
          <w:rFonts w:ascii="Arial" w:hAnsi="Arial" w:cs="Arial"/>
          <w:color w:val="000000"/>
        </w:rPr>
      </w:pPr>
    </w:p>
    <w:p w14:paraId="58133032" w14:textId="732CCEBE" w:rsidR="005F37A9" w:rsidRDefault="005F37A9" w:rsidP="005F37A9">
      <w:pPr>
        <w:pStyle w:val="NormalWeb"/>
        <w:spacing w:before="0" w:beforeAutospacing="0" w:after="0" w:afterAutospacing="0"/>
        <w:rPr>
          <w:rFonts w:ascii="Arial" w:hAnsi="Arial" w:cs="Arial"/>
          <w:color w:val="000000"/>
        </w:rPr>
      </w:pPr>
    </w:p>
    <w:p w14:paraId="19045466" w14:textId="56268CD1" w:rsidR="005F37A9" w:rsidRDefault="005F37A9" w:rsidP="005F37A9">
      <w:pPr>
        <w:pStyle w:val="NormalWeb"/>
        <w:spacing w:before="0" w:beforeAutospacing="0" w:after="0" w:afterAutospacing="0"/>
        <w:rPr>
          <w:rFonts w:ascii="Arial" w:hAnsi="Arial" w:cs="Arial"/>
          <w:color w:val="000000"/>
        </w:rPr>
      </w:pPr>
    </w:p>
    <w:p w14:paraId="1FF51DDF" w14:textId="1987B5BA" w:rsidR="005F37A9" w:rsidRDefault="005F37A9" w:rsidP="005F37A9">
      <w:pPr>
        <w:pStyle w:val="NormalWeb"/>
        <w:spacing w:before="0" w:beforeAutospacing="0" w:after="0" w:afterAutospacing="0"/>
        <w:rPr>
          <w:rFonts w:ascii="Arial" w:hAnsi="Arial" w:cs="Arial"/>
          <w:color w:val="000000"/>
        </w:rPr>
      </w:pPr>
    </w:p>
    <w:p w14:paraId="06535F84" w14:textId="4783EE3F" w:rsidR="005F37A9" w:rsidRDefault="005F37A9" w:rsidP="005F37A9">
      <w:pPr>
        <w:pStyle w:val="NormalWeb"/>
        <w:spacing w:before="0" w:beforeAutospacing="0" w:after="0" w:afterAutospacing="0"/>
        <w:rPr>
          <w:rFonts w:ascii="Arial" w:hAnsi="Arial" w:cs="Arial"/>
          <w:color w:val="000000"/>
        </w:rPr>
      </w:pPr>
    </w:p>
    <w:p w14:paraId="2B57AF92" w14:textId="5DF72EDB" w:rsidR="005F37A9" w:rsidRDefault="005F37A9" w:rsidP="005F37A9">
      <w:pPr>
        <w:pStyle w:val="NormalWeb"/>
        <w:spacing w:before="0" w:beforeAutospacing="0" w:after="0" w:afterAutospacing="0"/>
        <w:rPr>
          <w:rFonts w:ascii="Arial" w:hAnsi="Arial" w:cs="Arial"/>
          <w:color w:val="000000"/>
        </w:rPr>
      </w:pPr>
    </w:p>
    <w:p w14:paraId="6ECD77F3" w14:textId="77777777" w:rsidR="005F37A9" w:rsidRDefault="005F37A9" w:rsidP="005F37A9">
      <w:pPr>
        <w:pStyle w:val="NormalWeb"/>
        <w:spacing w:before="0" w:beforeAutospacing="0" w:after="0" w:afterAutospacing="0"/>
        <w:rPr>
          <w:rFonts w:ascii="Arial" w:hAnsi="Arial" w:cs="Arial"/>
          <w:color w:val="000000"/>
        </w:rPr>
      </w:pPr>
    </w:p>
    <w:p w14:paraId="794A0E57" w14:textId="77777777" w:rsidR="005F37A9" w:rsidRPr="005F37A9" w:rsidRDefault="005F37A9" w:rsidP="005F37A9">
      <w:pPr>
        <w:pStyle w:val="NormalWeb"/>
        <w:spacing w:before="0" w:beforeAutospacing="0" w:after="0" w:afterAutospacing="0"/>
        <w:rPr>
          <w:b/>
          <w:bCs/>
        </w:rPr>
      </w:pPr>
    </w:p>
    <w:p w14:paraId="70B0DB40" w14:textId="77777777" w:rsidR="005F37A9" w:rsidRPr="005F37A9" w:rsidRDefault="005F37A9" w:rsidP="005F37A9">
      <w:pPr>
        <w:pStyle w:val="Heading3"/>
        <w:numPr>
          <w:ilvl w:val="0"/>
          <w:numId w:val="19"/>
        </w:numPr>
        <w:textAlignment w:val="baseline"/>
        <w:rPr>
          <w:rFonts w:cs="Arial"/>
          <w:b/>
          <w:bCs/>
          <w:color w:val="000000"/>
        </w:rPr>
      </w:pPr>
      <w:bookmarkStart w:id="49" w:name="_Toc20173294"/>
      <w:r w:rsidRPr="005F37A9">
        <w:rPr>
          <w:rFonts w:cs="Arial"/>
          <w:b/>
          <w:bCs/>
          <w:color w:val="000000"/>
        </w:rPr>
        <w:t>Women’s equal capacity to enter into marriage</w:t>
      </w:r>
      <w:bookmarkEnd w:id="49"/>
      <w:r w:rsidRPr="005F37A9">
        <w:rPr>
          <w:rFonts w:cs="Arial"/>
          <w:b/>
          <w:bCs/>
          <w:color w:val="000000"/>
        </w:rPr>
        <w:t> </w:t>
      </w:r>
    </w:p>
    <w:p w14:paraId="4BD81D89" w14:textId="77777777" w:rsidR="005F37A9" w:rsidRDefault="005F37A9" w:rsidP="005F37A9"/>
    <w:p w14:paraId="3CF1F134" w14:textId="1063BB4D" w:rsidR="005F37A9" w:rsidRDefault="005F37A9" w:rsidP="005F37A9">
      <w:pPr>
        <w:pStyle w:val="NormalWeb"/>
        <w:spacing w:before="0" w:beforeAutospacing="0" w:after="0" w:afterAutospacing="0"/>
        <w:rPr>
          <w:color w:val="000000"/>
        </w:rPr>
      </w:pPr>
      <w:r>
        <w:rPr>
          <w:color w:val="000000"/>
        </w:rPr>
        <w:fldChar w:fldCharType="begin"/>
      </w:r>
      <w:r>
        <w:rPr>
          <w:color w:val="000000"/>
        </w:rPr>
        <w:instrText xml:space="preserve"> INCLUDEPICTURE "https://lh6.googleusercontent.com/kAlfjH4EtkMZyOogo8YoXxDhsIZP-lpcyEk2H3mwtgnQgO3r3AVIhpeFzKRNTXRPsPr2ksBbzP9CIi7DCy7uoUgR9OGBG4SVeCyjB7umjcVmVtPBe4VZxD8Q-9_AxD5xpjmS_PLcZscIdlzcXg" \* MERGEFORMATINET </w:instrText>
      </w:r>
      <w:r>
        <w:rPr>
          <w:color w:val="000000"/>
        </w:rPr>
        <w:fldChar w:fldCharType="separate"/>
      </w:r>
      <w:r>
        <w:rPr>
          <w:noProof/>
          <w:color w:val="000000"/>
        </w:rPr>
        <w:drawing>
          <wp:inline distT="0" distB="0" distL="0" distR="0" wp14:anchorId="402D85AA" wp14:editId="262E5069">
            <wp:extent cx="5657850" cy="2399665"/>
            <wp:effectExtent l="0" t="0" r="635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57850" cy="2399665"/>
                    </a:xfrm>
                    <a:prstGeom prst="rect">
                      <a:avLst/>
                    </a:prstGeom>
                    <a:noFill/>
                    <a:ln>
                      <a:noFill/>
                    </a:ln>
                  </pic:spPr>
                </pic:pic>
              </a:graphicData>
            </a:graphic>
          </wp:inline>
        </w:drawing>
      </w:r>
      <w:r>
        <w:rPr>
          <w:color w:val="000000"/>
        </w:rPr>
        <w:fldChar w:fldCharType="end"/>
      </w:r>
    </w:p>
    <w:p w14:paraId="5D154553" w14:textId="14115E84" w:rsidR="005F37A9" w:rsidRDefault="005F37A9" w:rsidP="005F37A9">
      <w:pPr>
        <w:pStyle w:val="NormalWeb"/>
        <w:spacing w:before="0" w:beforeAutospacing="0" w:after="0" w:afterAutospacing="0"/>
        <w:rPr>
          <w:color w:val="000000"/>
        </w:rPr>
      </w:pPr>
    </w:p>
    <w:p w14:paraId="130E8A7B" w14:textId="24281B94" w:rsidR="005F37A9" w:rsidRPr="005F37A9" w:rsidRDefault="005F37A9" w:rsidP="005F37A9">
      <w:r>
        <w:rPr>
          <w:rFonts w:ascii="Arial" w:eastAsia="Arial" w:hAnsi="Arial" w:cs="Arial"/>
          <w:noProof/>
          <w:sz w:val="20"/>
          <w:szCs w:val="20"/>
        </w:rPr>
        <w:drawing>
          <wp:inline distT="0" distB="0" distL="0" distR="0" wp14:anchorId="31B6CDD7" wp14:editId="4D03791C">
            <wp:extent cx="5476126" cy="1325366"/>
            <wp:effectExtent l="25400" t="25400" r="36195" b="20955"/>
            <wp:docPr id="2" name="image11.jpg" descr="Macintosh HD:Users:Hyshyama:Downloads:Positive Developments (3.10.17):1.jpg"/>
            <wp:cNvGraphicFramePr/>
            <a:graphic xmlns:a="http://schemas.openxmlformats.org/drawingml/2006/main">
              <a:graphicData uri="http://schemas.openxmlformats.org/drawingml/2006/picture">
                <pic:pic xmlns:pic="http://schemas.openxmlformats.org/drawingml/2006/picture">
                  <pic:nvPicPr>
                    <pic:cNvPr id="0" name="image11.jpg" descr="Macintosh HD:Users:Hyshyama:Downloads:Positive Developments (3.10.17):1.jpg"/>
                    <pic:cNvPicPr preferRelativeResize="0"/>
                  </pic:nvPicPr>
                  <pic:blipFill>
                    <a:blip r:embed="rId21"/>
                    <a:srcRect r="4494" b="60800"/>
                    <a:stretch>
                      <a:fillRect/>
                    </a:stretch>
                  </pic:blipFill>
                  <pic:spPr>
                    <a:xfrm>
                      <a:off x="0" y="0"/>
                      <a:ext cx="5476771" cy="1325522"/>
                    </a:xfrm>
                    <a:prstGeom prst="rect">
                      <a:avLst/>
                    </a:prstGeom>
                    <a:ln>
                      <a:solidFill>
                        <a:srgbClr val="7F7F7F"/>
                      </a:solidFill>
                    </a:ln>
                  </pic:spPr>
                </pic:pic>
              </a:graphicData>
            </a:graphic>
          </wp:inline>
        </w:drawing>
      </w:r>
    </w:p>
    <w:p w14:paraId="7963ADDD" w14:textId="77777777" w:rsidR="005F37A9" w:rsidRDefault="005F37A9" w:rsidP="005F37A9">
      <w:pPr>
        <w:pStyle w:val="NormalWeb"/>
        <w:spacing w:before="0" w:beforeAutospacing="0" w:after="0" w:afterAutospacing="0"/>
      </w:pPr>
    </w:p>
    <w:p w14:paraId="28BF28F7" w14:textId="77777777" w:rsidR="005F37A9" w:rsidRDefault="005F37A9" w:rsidP="005F37A9"/>
    <w:p w14:paraId="489353BD" w14:textId="29152162" w:rsidR="005F37A9" w:rsidRPr="005F37A9" w:rsidRDefault="005F37A9" w:rsidP="005F37A9">
      <w:pPr>
        <w:pStyle w:val="Heading3"/>
        <w:numPr>
          <w:ilvl w:val="0"/>
          <w:numId w:val="20"/>
        </w:numPr>
        <w:textAlignment w:val="baseline"/>
        <w:rPr>
          <w:rFonts w:cs="Arial"/>
          <w:b/>
          <w:bCs/>
          <w:color w:val="000000"/>
        </w:rPr>
      </w:pPr>
      <w:bookmarkStart w:id="50" w:name="_Toc20173295"/>
      <w:r w:rsidRPr="005F37A9">
        <w:rPr>
          <w:rFonts w:cs="Arial"/>
          <w:b/>
          <w:bCs/>
          <w:color w:val="000000"/>
        </w:rPr>
        <w:t>Abolishment of polygamy</w:t>
      </w:r>
      <w:bookmarkEnd w:id="50"/>
      <w:r w:rsidRPr="005F37A9">
        <w:rPr>
          <w:rFonts w:cs="Arial"/>
          <w:b/>
          <w:bCs/>
          <w:color w:val="000000"/>
        </w:rPr>
        <w:t>  </w:t>
      </w:r>
    </w:p>
    <w:p w14:paraId="2AAE7728" w14:textId="77777777" w:rsidR="005F37A9" w:rsidRPr="005F37A9" w:rsidRDefault="005F37A9" w:rsidP="005F37A9"/>
    <w:p w14:paraId="5700427D" w14:textId="1B04A813" w:rsidR="005F37A9" w:rsidRDefault="005F37A9" w:rsidP="005F37A9">
      <w:pPr>
        <w:pStyle w:val="NormalWeb"/>
        <w:spacing w:before="0" w:beforeAutospacing="0" w:after="0" w:afterAutospacing="0"/>
        <w:rPr>
          <w:rFonts w:ascii="Times New Roman" w:hAnsi="Times New Roman"/>
        </w:rPr>
      </w:pPr>
      <w:r>
        <w:rPr>
          <w:rFonts w:ascii="Arial" w:hAnsi="Arial" w:cs="Arial"/>
          <w:b/>
          <w:bCs/>
          <w:color w:val="000000"/>
        </w:rPr>
        <w:fldChar w:fldCharType="begin"/>
      </w:r>
      <w:r>
        <w:rPr>
          <w:rFonts w:ascii="Arial" w:hAnsi="Arial" w:cs="Arial"/>
          <w:b/>
          <w:bCs/>
          <w:color w:val="000000"/>
        </w:rPr>
        <w:instrText xml:space="preserve"> INCLUDEPICTURE "https://lh3.googleusercontent.com/vWnTjUPRkYRiXfx0NbZ5yFFg1EoTJxp1QsIkJFUHW5J1Lp7LEWgYoOGMZCj4suxXnvf2jgDKdDvvtxhz6lUAoynS5UDTUq_rDr0mSTuwLz0HPc6nB9m9U-mcYagD_twk-9aHWqQN-1tH0S2Dvw" \* MERGEFORMATINET </w:instrText>
      </w:r>
      <w:r>
        <w:rPr>
          <w:rFonts w:ascii="Arial" w:hAnsi="Arial" w:cs="Arial"/>
          <w:b/>
          <w:bCs/>
          <w:color w:val="000000"/>
        </w:rPr>
        <w:fldChar w:fldCharType="separate"/>
      </w:r>
      <w:r>
        <w:rPr>
          <w:rFonts w:ascii="Arial" w:hAnsi="Arial" w:cs="Arial"/>
          <w:b/>
          <w:bCs/>
          <w:noProof/>
          <w:color w:val="000000"/>
        </w:rPr>
        <w:drawing>
          <wp:inline distT="0" distB="0" distL="0" distR="0" wp14:anchorId="2D6D9550" wp14:editId="64BE7A40">
            <wp:extent cx="5657850" cy="3606800"/>
            <wp:effectExtent l="12700" t="12700" r="1905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57850" cy="3606800"/>
                    </a:xfrm>
                    <a:prstGeom prst="rect">
                      <a:avLst/>
                    </a:prstGeom>
                    <a:noFill/>
                    <a:ln>
                      <a:solidFill>
                        <a:schemeClr val="tx1"/>
                      </a:solidFill>
                    </a:ln>
                  </pic:spPr>
                </pic:pic>
              </a:graphicData>
            </a:graphic>
          </wp:inline>
        </w:drawing>
      </w:r>
      <w:r>
        <w:rPr>
          <w:rFonts w:ascii="Arial" w:hAnsi="Arial" w:cs="Arial"/>
          <w:b/>
          <w:bCs/>
          <w:color w:val="000000"/>
        </w:rPr>
        <w:fldChar w:fldCharType="end"/>
      </w:r>
    </w:p>
    <w:p w14:paraId="4003A487" w14:textId="77777777" w:rsidR="005F37A9" w:rsidRDefault="005F37A9" w:rsidP="005F37A9"/>
    <w:p w14:paraId="303FBF13" w14:textId="021E091C" w:rsidR="005F37A9" w:rsidRDefault="005F37A9" w:rsidP="005F37A9">
      <w:pPr>
        <w:pStyle w:val="NormalWeb"/>
        <w:spacing w:before="0" w:beforeAutospacing="0" w:after="0" w:afterAutospacing="0"/>
        <w:rPr>
          <w:rFonts w:ascii="Times New Roman" w:hAnsi="Times New Roman"/>
        </w:rPr>
      </w:pPr>
    </w:p>
    <w:p w14:paraId="130DDFAB" w14:textId="5045B2BC" w:rsidR="005F37A9" w:rsidRPr="005F37A9" w:rsidRDefault="005F37A9" w:rsidP="005F37A9">
      <w:r>
        <w:rPr>
          <w:rFonts w:ascii="Arial" w:eastAsia="Arial" w:hAnsi="Arial" w:cs="Arial"/>
          <w:noProof/>
        </w:rPr>
        <w:lastRenderedPageBreak/>
        <w:drawing>
          <wp:inline distT="0" distB="0" distL="0" distR="0" wp14:anchorId="1CE6C3B2" wp14:editId="4FCD93FA">
            <wp:extent cx="5657850" cy="2938780"/>
            <wp:effectExtent l="12700" t="12700" r="19050" b="7620"/>
            <wp:docPr id="13" name="image32.jpg" descr="Macintosh HD:Users:Hyshyama:Downloads:MJR 3 (1).jpg"/>
            <wp:cNvGraphicFramePr/>
            <a:graphic xmlns:a="http://schemas.openxmlformats.org/drawingml/2006/main">
              <a:graphicData uri="http://schemas.openxmlformats.org/drawingml/2006/picture">
                <pic:pic xmlns:pic="http://schemas.openxmlformats.org/drawingml/2006/picture">
                  <pic:nvPicPr>
                    <pic:cNvPr id="0" name="image32.jpg" descr="Macintosh HD:Users:Hyshyama:Downloads:MJR 3 (1).jpg"/>
                    <pic:cNvPicPr preferRelativeResize="0"/>
                  </pic:nvPicPr>
                  <pic:blipFill>
                    <a:blip r:embed="rId23"/>
                    <a:srcRect l="942" b="41344"/>
                    <a:stretch>
                      <a:fillRect/>
                    </a:stretch>
                  </pic:blipFill>
                  <pic:spPr>
                    <a:xfrm>
                      <a:off x="0" y="0"/>
                      <a:ext cx="5657850" cy="2938780"/>
                    </a:xfrm>
                    <a:prstGeom prst="rect">
                      <a:avLst/>
                    </a:prstGeom>
                    <a:ln w="9525">
                      <a:solidFill>
                        <a:srgbClr val="7F7F7F"/>
                      </a:solidFill>
                      <a:prstDash val="solid"/>
                    </a:ln>
                  </pic:spPr>
                </pic:pic>
              </a:graphicData>
            </a:graphic>
          </wp:inline>
        </w:drawing>
      </w:r>
    </w:p>
    <w:p w14:paraId="18920170" w14:textId="3B948A53" w:rsidR="005F37A9" w:rsidRDefault="005F37A9" w:rsidP="005F37A9"/>
    <w:p w14:paraId="4C8B6FF6" w14:textId="1C531A18" w:rsidR="005F37A9" w:rsidRDefault="005F37A9" w:rsidP="005F37A9"/>
    <w:p w14:paraId="3B1CC982" w14:textId="5A6B624E" w:rsidR="005F37A9" w:rsidRDefault="005F37A9" w:rsidP="005F37A9"/>
    <w:p w14:paraId="64A7419F" w14:textId="7F8D5131" w:rsidR="005F37A9" w:rsidRDefault="005F37A9" w:rsidP="005F37A9"/>
    <w:p w14:paraId="6B70BC3C" w14:textId="5EF23851" w:rsidR="005F37A9" w:rsidRDefault="005F37A9" w:rsidP="005F37A9"/>
    <w:p w14:paraId="0D675245" w14:textId="4FCBE88C" w:rsidR="005F37A9" w:rsidRDefault="005F37A9" w:rsidP="005F37A9"/>
    <w:p w14:paraId="5CA527A3" w14:textId="46EE7DD1" w:rsidR="005F37A9" w:rsidRDefault="005F37A9" w:rsidP="005F37A9"/>
    <w:p w14:paraId="465DA074" w14:textId="10E160B4" w:rsidR="005F37A9" w:rsidRDefault="005F37A9" w:rsidP="005F37A9"/>
    <w:p w14:paraId="314795B6" w14:textId="22472310" w:rsidR="005F37A9" w:rsidRDefault="005F37A9" w:rsidP="005F37A9"/>
    <w:p w14:paraId="1E18DC47" w14:textId="3AC763DD" w:rsidR="005F37A9" w:rsidRDefault="005F37A9" w:rsidP="005F37A9"/>
    <w:p w14:paraId="0E4EE77C" w14:textId="04133D7E" w:rsidR="005F37A9" w:rsidRDefault="005F37A9" w:rsidP="005F37A9"/>
    <w:p w14:paraId="712ABC26" w14:textId="0F80F28C" w:rsidR="005F37A9" w:rsidRDefault="005F37A9" w:rsidP="005F37A9"/>
    <w:p w14:paraId="60E59855" w14:textId="6311ECEA" w:rsidR="005F37A9" w:rsidRDefault="005F37A9" w:rsidP="005F37A9"/>
    <w:p w14:paraId="41BAA666" w14:textId="308E6548" w:rsidR="005F37A9" w:rsidRDefault="005F37A9" w:rsidP="005F37A9"/>
    <w:p w14:paraId="61D046E8" w14:textId="0E3D24A0" w:rsidR="005F37A9" w:rsidRDefault="005F37A9" w:rsidP="005F37A9"/>
    <w:p w14:paraId="5AB2C8A5" w14:textId="17C83677" w:rsidR="005F37A9" w:rsidRDefault="005F37A9" w:rsidP="005F37A9"/>
    <w:p w14:paraId="76DE2282" w14:textId="42DEC6AB" w:rsidR="005F37A9" w:rsidRDefault="005F37A9" w:rsidP="005F37A9"/>
    <w:p w14:paraId="77786842" w14:textId="61449985" w:rsidR="005F37A9" w:rsidRDefault="005F37A9" w:rsidP="005F37A9"/>
    <w:p w14:paraId="1FC272BD" w14:textId="01B873F6" w:rsidR="005F37A9" w:rsidRDefault="005F37A9" w:rsidP="005F37A9"/>
    <w:p w14:paraId="1C4559CB" w14:textId="2B9287C8" w:rsidR="005F37A9" w:rsidRDefault="005F37A9" w:rsidP="005F37A9"/>
    <w:p w14:paraId="2F6FD5A1" w14:textId="70635063" w:rsidR="005F37A9" w:rsidRDefault="005F37A9" w:rsidP="005F37A9"/>
    <w:p w14:paraId="2D0FCA12" w14:textId="51C7E1CA" w:rsidR="005F37A9" w:rsidRDefault="005F37A9" w:rsidP="005F37A9"/>
    <w:p w14:paraId="7C2DE6A2" w14:textId="07F5D668" w:rsidR="005F37A9" w:rsidRDefault="005F37A9" w:rsidP="005F37A9"/>
    <w:p w14:paraId="7D2F0980" w14:textId="108C7CC6" w:rsidR="005F37A9" w:rsidRDefault="005F37A9" w:rsidP="005F37A9"/>
    <w:p w14:paraId="789B6269" w14:textId="7C1B55F8" w:rsidR="005F37A9" w:rsidRDefault="005F37A9" w:rsidP="005F37A9"/>
    <w:p w14:paraId="3FBE06CD" w14:textId="7817BC1D" w:rsidR="005F37A9" w:rsidRDefault="005F37A9" w:rsidP="005F37A9"/>
    <w:p w14:paraId="419895FA" w14:textId="15BE71F6" w:rsidR="005F37A9" w:rsidRDefault="005F37A9" w:rsidP="005F37A9"/>
    <w:p w14:paraId="4626B18D" w14:textId="55763720" w:rsidR="005F37A9" w:rsidRDefault="005F37A9" w:rsidP="005F37A9"/>
    <w:p w14:paraId="332DBCB7" w14:textId="7CAD7625" w:rsidR="005F37A9" w:rsidRDefault="005F37A9" w:rsidP="005F37A9"/>
    <w:p w14:paraId="259A5617" w14:textId="2CE57285" w:rsidR="005F37A9" w:rsidRDefault="005F37A9" w:rsidP="005F37A9"/>
    <w:p w14:paraId="79671AB3" w14:textId="037842B0" w:rsidR="005F37A9" w:rsidRDefault="005F37A9" w:rsidP="005F37A9"/>
    <w:p w14:paraId="37A2FE94" w14:textId="030D46CA" w:rsidR="005F37A9" w:rsidRDefault="005F37A9" w:rsidP="005F37A9"/>
    <w:p w14:paraId="2F6170C0" w14:textId="482F4686" w:rsidR="005F37A9" w:rsidRDefault="005F37A9" w:rsidP="005F37A9"/>
    <w:p w14:paraId="58B16C2D" w14:textId="298FF0F6" w:rsidR="005F37A9" w:rsidRDefault="005F37A9" w:rsidP="005F37A9"/>
    <w:p w14:paraId="121BD574" w14:textId="77777777" w:rsidR="005F37A9" w:rsidRDefault="005F37A9" w:rsidP="005F37A9"/>
    <w:p w14:paraId="5B7F90CC" w14:textId="56BD69E6" w:rsidR="005F37A9" w:rsidRPr="002629F3" w:rsidRDefault="005F37A9" w:rsidP="005F37A9">
      <w:pPr>
        <w:rPr>
          <w:rFonts w:ascii="Arial" w:hAnsi="Arial" w:cs="Arial"/>
          <w:b/>
        </w:rPr>
      </w:pPr>
      <w:r w:rsidRPr="002629F3">
        <w:rPr>
          <w:rFonts w:ascii="Arial" w:hAnsi="Arial" w:cs="Arial"/>
          <w:b/>
        </w:rPr>
        <w:lastRenderedPageBreak/>
        <w:t xml:space="preserve">ANNEXE </w:t>
      </w:r>
      <w:r>
        <w:rPr>
          <w:rFonts w:ascii="Arial" w:hAnsi="Arial" w:cs="Arial"/>
          <w:b/>
        </w:rPr>
        <w:t>2</w:t>
      </w:r>
      <w:r w:rsidRPr="002629F3">
        <w:rPr>
          <w:rFonts w:ascii="Arial" w:hAnsi="Arial" w:cs="Arial"/>
          <w:b/>
        </w:rPr>
        <w:t>:</w:t>
      </w:r>
    </w:p>
    <w:p w14:paraId="47E2D520" w14:textId="77777777" w:rsidR="005F37A9" w:rsidRPr="007D6BE0" w:rsidRDefault="005F37A9" w:rsidP="005F37A9">
      <w:pPr>
        <w:pStyle w:val="Heading2"/>
        <w:jc w:val="center"/>
      </w:pPr>
      <w:bookmarkStart w:id="51" w:name="_Toc10537649"/>
      <w:bookmarkStart w:id="52" w:name="_Toc11423951"/>
      <w:bookmarkStart w:id="53" w:name="_Toc20173296"/>
      <w:r w:rsidRPr="007D6BE0">
        <w:t>MUSAWAH VISION</w:t>
      </w:r>
      <w:r>
        <w:t xml:space="preserve"> for the family</w:t>
      </w:r>
      <w:bookmarkEnd w:id="51"/>
      <w:bookmarkEnd w:id="52"/>
      <w:bookmarkEnd w:id="53"/>
    </w:p>
    <w:p w14:paraId="6416FF7E" w14:textId="77777777" w:rsidR="005F37A9" w:rsidRPr="00EA3B2D" w:rsidRDefault="005F37A9" w:rsidP="005F37A9">
      <w:pPr>
        <w:spacing w:before="100" w:beforeAutospacing="1" w:after="100" w:afterAutospacing="1"/>
        <w:rPr>
          <w:rFonts w:ascii="Arial" w:hAnsi="Arial" w:cs="Arial"/>
          <w:sz w:val="20"/>
          <w:szCs w:val="20"/>
        </w:rPr>
      </w:pPr>
      <w:proofErr w:type="spellStart"/>
      <w:r w:rsidRPr="00EA3B2D">
        <w:rPr>
          <w:rFonts w:ascii="Arial" w:hAnsi="Arial" w:cs="Arial"/>
          <w:sz w:val="20"/>
          <w:szCs w:val="20"/>
        </w:rPr>
        <w:t>Musawah</w:t>
      </w:r>
      <w:proofErr w:type="spellEnd"/>
      <w:r w:rsidRPr="00EA3B2D">
        <w:rPr>
          <w:rFonts w:ascii="Arial" w:hAnsi="Arial" w:cs="Arial"/>
          <w:sz w:val="20"/>
          <w:szCs w:val="20"/>
        </w:rPr>
        <w:t xml:space="preserve"> asserts that in the twenty-first century, there cannot be justice without equality. Many provisions in Muslim family laws, as defined by classical jurists and as reproduced in modern legal codes, are neither tenable in contemporary circumstances nor defensible on Islamic grounds. Not only do these family laws fail to fulfill the </w:t>
      </w:r>
      <w:proofErr w:type="spellStart"/>
      <w:r w:rsidRPr="00EA3B2D">
        <w:rPr>
          <w:rFonts w:ascii="Arial" w:hAnsi="Arial" w:cs="Arial"/>
          <w:i/>
          <w:iCs/>
          <w:sz w:val="20"/>
          <w:szCs w:val="20"/>
        </w:rPr>
        <w:t>Shari’ah</w:t>
      </w:r>
      <w:proofErr w:type="spellEnd"/>
      <w:r w:rsidRPr="00EA3B2D">
        <w:rPr>
          <w:rFonts w:ascii="Arial" w:hAnsi="Arial" w:cs="Arial"/>
          <w:i/>
          <w:iCs/>
          <w:sz w:val="20"/>
          <w:szCs w:val="20"/>
        </w:rPr>
        <w:t xml:space="preserve"> </w:t>
      </w:r>
      <w:r w:rsidRPr="00EA3B2D">
        <w:rPr>
          <w:rFonts w:ascii="Arial" w:hAnsi="Arial" w:cs="Arial"/>
          <w:sz w:val="20"/>
          <w:szCs w:val="20"/>
        </w:rPr>
        <w:t>requirements of justice, but they are being used to deny women rights and dignified choices in life. These elements lie at the root of marital disharmony and the breakdown of the family.</w:t>
      </w:r>
    </w:p>
    <w:p w14:paraId="615480EE" w14:textId="77777777" w:rsidR="005F37A9" w:rsidRPr="00EA3B2D" w:rsidRDefault="005F37A9" w:rsidP="005F37A9">
      <w:pPr>
        <w:spacing w:before="100" w:beforeAutospacing="1" w:after="100" w:afterAutospacing="1"/>
        <w:rPr>
          <w:rFonts w:ascii="Arial" w:hAnsi="Arial" w:cs="Arial"/>
          <w:sz w:val="20"/>
          <w:szCs w:val="20"/>
        </w:rPr>
      </w:pPr>
      <w:proofErr w:type="spellStart"/>
      <w:r w:rsidRPr="00EA3B2D">
        <w:rPr>
          <w:rFonts w:ascii="Arial" w:hAnsi="Arial" w:cs="Arial"/>
          <w:sz w:val="20"/>
          <w:szCs w:val="20"/>
        </w:rPr>
        <w:t>Musawah</w:t>
      </w:r>
      <w:proofErr w:type="spellEnd"/>
      <w:r w:rsidRPr="00EA3B2D">
        <w:rPr>
          <w:rFonts w:ascii="Arial" w:hAnsi="Arial" w:cs="Arial"/>
          <w:sz w:val="20"/>
          <w:szCs w:val="20"/>
        </w:rPr>
        <w:t xml:space="preserve"> believes that Qur’anic principles and the richness of the Islamic juristic tradition enable us to formulate Muslim family laws today that are egalitarian and reflect the needs of contemporary societies. Islamic teachings and universal human rights standards, including the CEDAW Convention, are fully compatible and are dynamic and constantly evolving, based on changing times and circumstances. Inspired by the Qur’anic vision of justice and gender relations, </w:t>
      </w:r>
      <w:proofErr w:type="spellStart"/>
      <w:r w:rsidRPr="00EA3B2D">
        <w:rPr>
          <w:rFonts w:ascii="Arial" w:hAnsi="Arial" w:cs="Arial"/>
          <w:sz w:val="20"/>
          <w:szCs w:val="20"/>
        </w:rPr>
        <w:t>Musawah</w:t>
      </w:r>
      <w:proofErr w:type="spellEnd"/>
      <w:r w:rsidRPr="00EA3B2D">
        <w:rPr>
          <w:rFonts w:ascii="Arial" w:hAnsi="Arial" w:cs="Arial"/>
          <w:sz w:val="20"/>
          <w:szCs w:val="20"/>
        </w:rPr>
        <w:t xml:space="preserve"> contends that gender equality and non-discrimination can only be achieved with laws that transform power relations in the family and in society in the direction of just outcomes. </w:t>
      </w:r>
    </w:p>
    <w:p w14:paraId="01E3037B" w14:textId="77777777" w:rsidR="005F37A9" w:rsidRPr="00EA3B2D" w:rsidRDefault="005F37A9" w:rsidP="005F37A9">
      <w:pPr>
        <w:spacing w:before="100" w:beforeAutospacing="1" w:after="100" w:afterAutospacing="1"/>
        <w:rPr>
          <w:rFonts w:ascii="Arial" w:hAnsi="Arial" w:cs="Arial"/>
          <w:sz w:val="20"/>
          <w:szCs w:val="20"/>
        </w:rPr>
      </w:pPr>
      <w:r w:rsidRPr="00EA3B2D">
        <w:rPr>
          <w:rFonts w:ascii="Arial" w:hAnsi="Arial" w:cs="Arial"/>
          <w:sz w:val="20"/>
          <w:szCs w:val="20"/>
        </w:rPr>
        <w:t xml:space="preserve">It is our hope that the CEDAW Committee will encourage Governments everywhere, and particularly those purporting to speak for and in the name of Islam and Muslim communities, to: </w:t>
      </w:r>
    </w:p>
    <w:p w14:paraId="7D093110" w14:textId="77777777" w:rsidR="005F37A9" w:rsidRPr="00EA3B2D" w:rsidRDefault="005F37A9" w:rsidP="005F37A9">
      <w:pPr>
        <w:pStyle w:val="ListParagraph"/>
        <w:numPr>
          <w:ilvl w:val="0"/>
          <w:numId w:val="2"/>
        </w:numPr>
        <w:spacing w:before="100" w:beforeAutospacing="1" w:after="100" w:afterAutospacing="1"/>
        <w:rPr>
          <w:rFonts w:ascii="Arial" w:hAnsi="Arial" w:cs="Arial"/>
          <w:sz w:val="20"/>
          <w:szCs w:val="20"/>
        </w:rPr>
      </w:pPr>
      <w:r w:rsidRPr="00EA3B2D">
        <w:rPr>
          <w:rFonts w:ascii="Arial" w:hAnsi="Arial" w:cs="Arial"/>
          <w:sz w:val="20"/>
          <w:szCs w:val="20"/>
        </w:rPr>
        <w:t xml:space="preserve">Recognize the diversity of opinions, laws and practices in the Muslim world and the growing scholarship in Islam that recognizes equality and justice and the possibility and necessity for reform of Muslim family laws today. </w:t>
      </w:r>
    </w:p>
    <w:p w14:paraId="64AC3989" w14:textId="77777777" w:rsidR="005F37A9" w:rsidRPr="00EA3B2D" w:rsidRDefault="005F37A9" w:rsidP="005F37A9">
      <w:pPr>
        <w:pStyle w:val="ListParagraph"/>
        <w:numPr>
          <w:ilvl w:val="0"/>
          <w:numId w:val="2"/>
        </w:numPr>
        <w:spacing w:before="100" w:beforeAutospacing="1" w:after="100" w:afterAutospacing="1"/>
        <w:rPr>
          <w:rFonts w:ascii="Arial" w:hAnsi="Arial" w:cs="Arial"/>
          <w:sz w:val="20"/>
          <w:szCs w:val="20"/>
        </w:rPr>
      </w:pPr>
      <w:r w:rsidRPr="00EA3B2D">
        <w:rPr>
          <w:rFonts w:ascii="Arial" w:hAnsi="Arial" w:cs="Arial"/>
          <w:sz w:val="20"/>
          <w:szCs w:val="20"/>
        </w:rPr>
        <w:t xml:space="preserve">Promote human rights standards as intrinsic to the teachings of Islam, national guarantees of equality and non-discrimination, and the lived realities of men and women today. </w:t>
      </w:r>
    </w:p>
    <w:p w14:paraId="3E281DF4" w14:textId="77777777" w:rsidR="005F37A9" w:rsidRPr="00EA3B2D" w:rsidRDefault="005F37A9" w:rsidP="005F37A9">
      <w:pPr>
        <w:pStyle w:val="ListParagraph"/>
        <w:numPr>
          <w:ilvl w:val="0"/>
          <w:numId w:val="2"/>
        </w:numPr>
        <w:spacing w:before="100" w:beforeAutospacing="1" w:after="100" w:afterAutospacing="1"/>
        <w:rPr>
          <w:rFonts w:ascii="Arial" w:hAnsi="Arial" w:cs="Arial"/>
          <w:sz w:val="20"/>
          <w:szCs w:val="20"/>
        </w:rPr>
      </w:pPr>
      <w:r w:rsidRPr="00EA3B2D">
        <w:rPr>
          <w:rFonts w:ascii="Arial" w:hAnsi="Arial" w:cs="Arial"/>
          <w:sz w:val="20"/>
          <w:szCs w:val="20"/>
        </w:rPr>
        <w:t>Encourage open and inclusive public debate regarding diversity of opinion and interpretations in Muslim laws and principles relating to family laws and practices.</w:t>
      </w:r>
    </w:p>
    <w:p w14:paraId="2411E3AC" w14:textId="77777777" w:rsidR="005F37A9" w:rsidRDefault="005F37A9" w:rsidP="005F37A9">
      <w:pPr>
        <w:spacing w:before="100" w:beforeAutospacing="1" w:after="100" w:afterAutospacing="1"/>
        <w:rPr>
          <w:rFonts w:ascii="Arial" w:hAnsi="Arial" w:cs="Arial"/>
        </w:rPr>
      </w:pPr>
      <w:r>
        <w:rPr>
          <w:noProof/>
        </w:rPr>
        <w:drawing>
          <wp:anchor distT="0" distB="0" distL="114300" distR="114300" simplePos="0" relativeHeight="251659264" behindDoc="0" locked="0" layoutInCell="1" hidden="0" allowOverlap="1" wp14:anchorId="3C81945E" wp14:editId="5225A347">
            <wp:simplePos x="0" y="0"/>
            <wp:positionH relativeFrom="margin">
              <wp:posOffset>623570</wp:posOffset>
            </wp:positionH>
            <wp:positionV relativeFrom="paragraph">
              <wp:posOffset>347345</wp:posOffset>
            </wp:positionV>
            <wp:extent cx="4580255" cy="3423920"/>
            <wp:effectExtent l="0" t="0" r="4445" b="5080"/>
            <wp:wrapSquare wrapText="bothSides" distT="0" distB="0" distL="114300" distR="114300"/>
            <wp:docPr id="20" name="image3.jpg" descr="Macintosh HD:Users:Hyshyama:Downloads:Musawah - Reforms 4 pillars.jpg"/>
            <wp:cNvGraphicFramePr/>
            <a:graphic xmlns:a="http://schemas.openxmlformats.org/drawingml/2006/main">
              <a:graphicData uri="http://schemas.openxmlformats.org/drawingml/2006/picture">
                <pic:pic xmlns:pic="http://schemas.openxmlformats.org/drawingml/2006/picture">
                  <pic:nvPicPr>
                    <pic:cNvPr id="0" name="image3.jpg" descr="Macintosh HD:Users:Hyshyama:Downloads:Musawah - Reforms 4 pillars.jpg"/>
                    <pic:cNvPicPr preferRelativeResize="0"/>
                  </pic:nvPicPr>
                  <pic:blipFill>
                    <a:blip r:embed="rId24"/>
                    <a:srcRect/>
                    <a:stretch>
                      <a:fillRect/>
                    </a:stretch>
                  </pic:blipFill>
                  <pic:spPr>
                    <a:xfrm>
                      <a:off x="0" y="0"/>
                      <a:ext cx="4580255" cy="3423920"/>
                    </a:xfrm>
                    <a:prstGeom prst="rect">
                      <a:avLst/>
                    </a:prstGeom>
                    <a:ln/>
                  </pic:spPr>
                </pic:pic>
              </a:graphicData>
            </a:graphic>
            <wp14:sizeRelH relativeFrom="margin">
              <wp14:pctWidth>0</wp14:pctWidth>
            </wp14:sizeRelH>
            <wp14:sizeRelV relativeFrom="margin">
              <wp14:pctHeight>0</wp14:pctHeight>
            </wp14:sizeRelV>
          </wp:anchor>
        </w:drawing>
      </w:r>
    </w:p>
    <w:p w14:paraId="5D5802A4" w14:textId="77777777" w:rsidR="005F37A9" w:rsidRDefault="005F37A9" w:rsidP="005F37A9"/>
    <w:p w14:paraId="146A4085" w14:textId="77777777" w:rsidR="005F37A9" w:rsidRDefault="005F37A9" w:rsidP="005F37A9"/>
    <w:p w14:paraId="4B39FA38" w14:textId="77777777" w:rsidR="005F37A9" w:rsidRDefault="005F37A9" w:rsidP="005F37A9"/>
    <w:p w14:paraId="0A411043" w14:textId="77777777" w:rsidR="005F37A9" w:rsidRDefault="005F37A9" w:rsidP="005F37A9"/>
    <w:p w14:paraId="7D198C9D" w14:textId="77777777" w:rsidR="005F37A9" w:rsidRDefault="005F37A9" w:rsidP="005F37A9"/>
    <w:p w14:paraId="58345EAA" w14:textId="77777777" w:rsidR="005F37A9" w:rsidRDefault="005F37A9" w:rsidP="005F37A9"/>
    <w:p w14:paraId="6C2094DE" w14:textId="77777777" w:rsidR="005F37A9" w:rsidRDefault="005F37A9" w:rsidP="005F37A9"/>
    <w:p w14:paraId="38FC052E" w14:textId="77777777" w:rsidR="005F37A9" w:rsidRDefault="005F37A9" w:rsidP="005F37A9"/>
    <w:p w14:paraId="375F8B5B" w14:textId="77777777" w:rsidR="005F37A9" w:rsidRDefault="005F37A9" w:rsidP="005F37A9"/>
    <w:p w14:paraId="6771ED22" w14:textId="77777777" w:rsidR="005F37A9" w:rsidRDefault="005F37A9" w:rsidP="005F37A9"/>
    <w:p w14:paraId="18A331B5" w14:textId="77777777" w:rsidR="005F37A9" w:rsidRDefault="005F37A9" w:rsidP="005F37A9"/>
    <w:p w14:paraId="47B6A600" w14:textId="77777777" w:rsidR="005F37A9" w:rsidRDefault="005F37A9" w:rsidP="005F37A9"/>
    <w:p w14:paraId="450B1F26" w14:textId="77777777" w:rsidR="005F37A9" w:rsidRDefault="005F37A9" w:rsidP="005F37A9"/>
    <w:p w14:paraId="56B6C3C7" w14:textId="77777777" w:rsidR="005F37A9" w:rsidRDefault="005F37A9" w:rsidP="005F37A9"/>
    <w:p w14:paraId="4010EAC9" w14:textId="77777777" w:rsidR="005D1F6A" w:rsidRPr="009253C7" w:rsidRDefault="005D1F6A" w:rsidP="00DA5F53"/>
    <w:sectPr w:rsidR="005D1F6A" w:rsidRPr="009253C7" w:rsidSect="004D20BF">
      <w:footerReference w:type="even" r:id="rId25"/>
      <w:footerReference w:type="default" r:id="rId26"/>
      <w:pgSz w:w="11900" w:h="16820"/>
      <w:pgMar w:top="1260" w:right="1460" w:bottom="983" w:left="153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3C8B2D" w14:textId="77777777" w:rsidR="00811463" w:rsidRDefault="00811463">
      <w:r>
        <w:separator/>
      </w:r>
    </w:p>
  </w:endnote>
  <w:endnote w:type="continuationSeparator" w:id="0">
    <w:p w14:paraId="1C1E9E50" w14:textId="77777777" w:rsidR="00811463" w:rsidRDefault="00811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egoe UI">
    <w:altName w:val="Arial"/>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Fedra Sans Std Normal">
    <w:altName w:val="Cambria"/>
    <w:panose1 w:val="020B0604020202020204"/>
    <w:charset w:val="00"/>
    <w:family w:val="swiss"/>
    <w:pitch w:val="default"/>
    <w:sig w:usb0="00000003" w:usb1="00000000" w:usb2="00000000" w:usb3="00000000" w:csb0="00000001" w:csb1="00000000"/>
  </w:font>
  <w:font w:name="ArialMT">
    <w:altName w:val="Arial"/>
    <w:panose1 w:val="020B0604020202020204"/>
    <w:charset w:val="00"/>
    <w:family w:val="roman"/>
    <w:pitch w:val="default"/>
  </w:font>
  <w:font w:name="ar">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2BB77" w14:textId="77777777" w:rsidR="00932270" w:rsidRDefault="00932270" w:rsidP="00F653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3EBCB7" w14:textId="77777777" w:rsidR="00932270" w:rsidRDefault="00932270" w:rsidP="00F653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F204A" w14:textId="37DF30C0" w:rsidR="00932270" w:rsidRPr="001D17A3" w:rsidRDefault="00932270" w:rsidP="00F65380">
    <w:pPr>
      <w:pStyle w:val="Footer"/>
      <w:framePr w:wrap="around" w:vAnchor="text" w:hAnchor="margin" w:xAlign="right" w:y="1"/>
      <w:rPr>
        <w:rStyle w:val="PageNumber"/>
        <w:sz w:val="18"/>
        <w:szCs w:val="18"/>
      </w:rPr>
    </w:pPr>
    <w:r w:rsidRPr="001D17A3">
      <w:rPr>
        <w:rStyle w:val="PageNumber"/>
        <w:sz w:val="18"/>
        <w:szCs w:val="18"/>
      </w:rPr>
      <w:fldChar w:fldCharType="begin"/>
    </w:r>
    <w:r w:rsidRPr="001D17A3">
      <w:rPr>
        <w:rStyle w:val="PageNumber"/>
        <w:sz w:val="18"/>
        <w:szCs w:val="18"/>
      </w:rPr>
      <w:instrText xml:space="preserve">PAGE  </w:instrText>
    </w:r>
    <w:r w:rsidRPr="001D17A3">
      <w:rPr>
        <w:rStyle w:val="PageNumber"/>
        <w:sz w:val="18"/>
        <w:szCs w:val="18"/>
      </w:rPr>
      <w:fldChar w:fldCharType="separate"/>
    </w:r>
    <w:r>
      <w:rPr>
        <w:rStyle w:val="PageNumber"/>
        <w:noProof/>
        <w:sz w:val="18"/>
        <w:szCs w:val="18"/>
      </w:rPr>
      <w:t>12</w:t>
    </w:r>
    <w:r w:rsidRPr="001D17A3">
      <w:rPr>
        <w:rStyle w:val="PageNumber"/>
        <w:sz w:val="18"/>
        <w:szCs w:val="18"/>
      </w:rPr>
      <w:fldChar w:fldCharType="end"/>
    </w:r>
  </w:p>
  <w:p w14:paraId="13A684E3" w14:textId="77777777" w:rsidR="00932270" w:rsidRDefault="00932270" w:rsidP="00F653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3C334" w14:textId="77777777" w:rsidR="00811463" w:rsidRDefault="00811463">
      <w:r>
        <w:separator/>
      </w:r>
    </w:p>
  </w:footnote>
  <w:footnote w:type="continuationSeparator" w:id="0">
    <w:p w14:paraId="71DA3CFA" w14:textId="77777777" w:rsidR="00811463" w:rsidRDefault="00811463">
      <w:r>
        <w:continuationSeparator/>
      </w:r>
    </w:p>
  </w:footnote>
  <w:footnote w:id="1">
    <w:p w14:paraId="3CAD8CE4" w14:textId="77777777" w:rsidR="00932270" w:rsidRPr="00BB5189" w:rsidRDefault="00932270" w:rsidP="00D95961">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Personal Status Law (1959), </w:t>
      </w:r>
      <w:hyperlink r:id="rId1" w:history="1">
        <w:r w:rsidRPr="00BB5189">
          <w:rPr>
            <w:rStyle w:val="Hyperlink"/>
            <w:rFonts w:ascii="Arial" w:hAnsi="Arial" w:cs="Arial"/>
            <w:sz w:val="18"/>
            <w:szCs w:val="18"/>
          </w:rPr>
          <w:t>https://docs.google.com/file/d/0B8ITLJi5y4TKcXF3MFJnUTFwUmc/view</w:t>
        </w:r>
      </w:hyperlink>
      <w:r w:rsidRPr="00BB5189">
        <w:rPr>
          <w:rFonts w:ascii="Arial" w:hAnsi="Arial" w:cs="Arial"/>
          <w:sz w:val="18"/>
          <w:szCs w:val="18"/>
        </w:rPr>
        <w:t xml:space="preserve"> </w:t>
      </w:r>
    </w:p>
  </w:footnote>
  <w:footnote w:id="2">
    <w:p w14:paraId="783FCE05" w14:textId="77777777" w:rsidR="00932270" w:rsidRPr="00BB5189" w:rsidRDefault="00932270" w:rsidP="00C93232">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Personal Status Law in Iraq Kurdistan Region (2008), </w:t>
      </w:r>
      <w:hyperlink r:id="rId2" w:history="1">
        <w:r w:rsidRPr="00BB5189">
          <w:rPr>
            <w:rStyle w:val="Hyperlink"/>
            <w:rFonts w:ascii="Arial" w:hAnsi="Arial" w:cs="Arial"/>
            <w:sz w:val="18"/>
            <w:szCs w:val="18"/>
          </w:rPr>
          <w:t>http://www.ekrg.org/files/pdf/personal_status_law.pdf</w:t>
        </w:r>
      </w:hyperlink>
      <w:r w:rsidRPr="00BB5189">
        <w:rPr>
          <w:rFonts w:ascii="Arial" w:hAnsi="Arial" w:cs="Arial"/>
          <w:sz w:val="18"/>
          <w:szCs w:val="18"/>
        </w:rPr>
        <w:t xml:space="preserve">; Iraq State party report, U.N. Doc. CEDAW/C/IRQ/4-6 (2013), </w:t>
      </w:r>
      <w:r w:rsidRPr="00BB5189">
        <w:rPr>
          <w:rFonts w:ascii="Arial" w:hAnsi="Arial" w:cs="Arial"/>
          <w:sz w:val="18"/>
          <w:szCs w:val="18"/>
          <w:shd w:val="clear" w:color="auto" w:fill="FFFFFF"/>
        </w:rPr>
        <w:t>paras. 234-235</w:t>
      </w:r>
      <w:r w:rsidRPr="00BB5189">
        <w:rPr>
          <w:rFonts w:ascii="Arial" w:hAnsi="Arial" w:cs="Arial"/>
          <w:sz w:val="18"/>
          <w:szCs w:val="18"/>
        </w:rPr>
        <w:t xml:space="preserve">, </w:t>
      </w:r>
      <w:hyperlink r:id="rId3" w:history="1">
        <w:r w:rsidRPr="00BB5189">
          <w:rPr>
            <w:rStyle w:val="Hyperlink"/>
            <w:rFonts w:ascii="Arial" w:hAnsi="Arial" w:cs="Arial"/>
            <w:sz w:val="18"/>
            <w:szCs w:val="18"/>
          </w:rPr>
          <w:t>http://www.ohchr.org/en/hrbodies/cedaw/pages/cedawindex.aspx</w:t>
        </w:r>
      </w:hyperlink>
    </w:p>
  </w:footnote>
  <w:footnote w:id="3">
    <w:p w14:paraId="2CCA89EF" w14:textId="77777777" w:rsidR="00317BDB" w:rsidRPr="00647361" w:rsidRDefault="00317BDB" w:rsidP="00317BDB">
      <w:pPr>
        <w:widowControl w:val="0"/>
        <w:tabs>
          <w:tab w:val="left" w:pos="810"/>
        </w:tabs>
        <w:ind w:left="567" w:hanging="567"/>
        <w:rPr>
          <w:rFonts w:ascii="Arial" w:eastAsia="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r>
      <w:r w:rsidRPr="004D20BF">
        <w:rPr>
          <w:rFonts w:ascii="Arial" w:eastAsia="Arial" w:hAnsi="Arial" w:cs="Arial"/>
          <w:sz w:val="18"/>
          <w:szCs w:val="18"/>
        </w:rPr>
        <w:t>Two major attempts have been made to circumvent the rights available to women under the IPSL. Thus far, they have not been successful</w:t>
      </w:r>
      <w:r>
        <w:rPr>
          <w:rFonts w:ascii="Arial" w:eastAsia="Arial" w:hAnsi="Arial" w:cs="Arial"/>
          <w:sz w:val="18"/>
          <w:szCs w:val="18"/>
        </w:rPr>
        <w:t xml:space="preserve"> - </w:t>
      </w:r>
      <w:r w:rsidRPr="004D20BF">
        <w:rPr>
          <w:rFonts w:ascii="Arial" w:hAnsi="Arial" w:cs="Arial"/>
          <w:sz w:val="18"/>
          <w:szCs w:val="18"/>
        </w:rPr>
        <w:t xml:space="preserve">On 29 December 2003, the Iraqi Governing Council (IGC) passed Resolution 137 to abolish the Personal Status Law. The Resolution states that </w:t>
      </w:r>
      <w:proofErr w:type="spellStart"/>
      <w:r w:rsidRPr="004D20BF">
        <w:rPr>
          <w:rFonts w:ascii="Arial" w:hAnsi="Arial" w:cs="Arial"/>
          <w:i/>
          <w:sz w:val="18"/>
          <w:szCs w:val="18"/>
        </w:rPr>
        <w:t>Shari’ah</w:t>
      </w:r>
      <w:proofErr w:type="spellEnd"/>
      <w:r w:rsidRPr="004D20BF">
        <w:rPr>
          <w:rFonts w:ascii="Arial" w:hAnsi="Arial" w:cs="Arial"/>
          <w:i/>
          <w:sz w:val="18"/>
          <w:szCs w:val="18"/>
        </w:rPr>
        <w:t xml:space="preserve"> </w:t>
      </w:r>
      <w:r w:rsidRPr="004D20BF">
        <w:rPr>
          <w:rFonts w:ascii="Arial" w:hAnsi="Arial" w:cs="Arial"/>
          <w:sz w:val="18"/>
          <w:szCs w:val="18"/>
        </w:rPr>
        <w:t>principles shall apply to matters relating to marriage and adjudication by the religious authorities of the various sects in Iraq. After a fierce fight by activists, the Resolution was repealed two months later</w:t>
      </w:r>
      <w:r>
        <w:rPr>
          <w:rFonts w:ascii="Arial" w:hAnsi="Arial" w:cs="Arial"/>
          <w:sz w:val="20"/>
          <w:szCs w:val="20"/>
        </w:rPr>
        <w:t xml:space="preserve">. </w:t>
      </w:r>
      <w:r w:rsidRPr="00BB5189">
        <w:rPr>
          <w:rFonts w:ascii="Arial" w:hAnsi="Arial" w:cs="Arial"/>
          <w:sz w:val="18"/>
          <w:szCs w:val="18"/>
        </w:rPr>
        <w:t xml:space="preserve">Kelsey </w:t>
      </w:r>
      <w:proofErr w:type="spellStart"/>
      <w:r w:rsidRPr="00BB5189">
        <w:rPr>
          <w:rFonts w:ascii="Arial" w:hAnsi="Arial" w:cs="Arial"/>
          <w:sz w:val="18"/>
          <w:szCs w:val="18"/>
        </w:rPr>
        <w:t>Cherland</w:t>
      </w:r>
      <w:proofErr w:type="spellEnd"/>
      <w:r w:rsidRPr="00BB5189">
        <w:rPr>
          <w:rFonts w:ascii="Arial" w:hAnsi="Arial" w:cs="Arial"/>
          <w:sz w:val="18"/>
          <w:szCs w:val="18"/>
        </w:rPr>
        <w:t xml:space="preserve">, “The Development Of Personal Status Law In Jordan &amp; Iraq,” CMC Senior Theses, 2014, 89, </w:t>
      </w:r>
      <w:hyperlink r:id="rId4" w:history="1">
        <w:r w:rsidRPr="00BB5189">
          <w:rPr>
            <w:rStyle w:val="Hyperlink"/>
            <w:rFonts w:ascii="Arial" w:hAnsi="Arial" w:cs="Arial"/>
            <w:sz w:val="18"/>
            <w:szCs w:val="18"/>
          </w:rPr>
          <w:t>http://scholarship.claremont.edu/cgi/viewcontent.cgi?article=1926&amp;context=cmc_theses</w:t>
        </w:r>
      </w:hyperlink>
    </w:p>
  </w:footnote>
  <w:footnote w:id="4">
    <w:p w14:paraId="0695D91A" w14:textId="77777777" w:rsidR="00932270" w:rsidRPr="00BB5189" w:rsidRDefault="00932270" w:rsidP="00D95961">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Kelsey </w:t>
      </w:r>
      <w:proofErr w:type="spellStart"/>
      <w:r w:rsidRPr="00BB5189">
        <w:rPr>
          <w:rFonts w:ascii="Arial" w:hAnsi="Arial" w:cs="Arial"/>
          <w:sz w:val="18"/>
          <w:szCs w:val="18"/>
        </w:rPr>
        <w:t>Cherland</w:t>
      </w:r>
      <w:proofErr w:type="spellEnd"/>
      <w:r w:rsidRPr="00BB5189">
        <w:rPr>
          <w:rFonts w:ascii="Arial" w:hAnsi="Arial" w:cs="Arial"/>
          <w:sz w:val="18"/>
          <w:szCs w:val="18"/>
        </w:rPr>
        <w:t xml:space="preserve">, “Developments in Personal Status Law: Iraq and Jordan” (CMC Senior Thesis, Paper 865, 2014), p. 71, </w:t>
      </w:r>
      <w:hyperlink r:id="rId5" w:history="1">
        <w:r w:rsidRPr="00BB5189">
          <w:rPr>
            <w:rStyle w:val="Hyperlink"/>
            <w:rFonts w:ascii="Arial" w:hAnsi="Arial" w:cs="Arial"/>
            <w:sz w:val="18"/>
            <w:szCs w:val="18"/>
          </w:rPr>
          <w:t>http://scholarship.claremont.edu/cgi/viewcontent.cgi?article=1926&amp;context=cmc_theses</w:t>
        </w:r>
      </w:hyperlink>
    </w:p>
  </w:footnote>
  <w:footnote w:id="5">
    <w:p w14:paraId="3DB6684D" w14:textId="77777777" w:rsidR="00932270" w:rsidRPr="00BB5189" w:rsidRDefault="00932270" w:rsidP="00D95961">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Article 2 of the Personal Status Law (1959), </w:t>
      </w:r>
      <w:hyperlink r:id="rId6" w:history="1">
        <w:r w:rsidRPr="00BB5189">
          <w:rPr>
            <w:rStyle w:val="Hyperlink"/>
            <w:rFonts w:ascii="Arial" w:hAnsi="Arial" w:cs="Arial"/>
            <w:sz w:val="18"/>
            <w:szCs w:val="18"/>
          </w:rPr>
          <w:t>https://docs.google.com/file/d/0B8ITLJi5y4TKcXF3MFJnUTFwUmc/view</w:t>
        </w:r>
      </w:hyperlink>
      <w:r w:rsidRPr="00BB5189">
        <w:rPr>
          <w:rFonts w:ascii="Arial" w:hAnsi="Arial" w:cs="Arial"/>
          <w:sz w:val="18"/>
          <w:szCs w:val="18"/>
        </w:rPr>
        <w:t xml:space="preserve"> </w:t>
      </w:r>
    </w:p>
  </w:footnote>
  <w:footnote w:id="6">
    <w:p w14:paraId="0373DCF9" w14:textId="77777777" w:rsidR="004D20BF" w:rsidRPr="00BB5189" w:rsidRDefault="004D20BF" w:rsidP="004D20BF">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Iraqi Women Network, </w:t>
      </w:r>
      <w:proofErr w:type="spellStart"/>
      <w:r w:rsidRPr="00BB5189">
        <w:rPr>
          <w:rFonts w:ascii="Arial" w:hAnsi="Arial" w:cs="Arial"/>
          <w:sz w:val="18"/>
          <w:szCs w:val="18"/>
        </w:rPr>
        <w:t>Rafidain</w:t>
      </w:r>
      <w:proofErr w:type="spellEnd"/>
      <w:r w:rsidRPr="00BB5189">
        <w:rPr>
          <w:rFonts w:ascii="Arial" w:hAnsi="Arial" w:cs="Arial"/>
          <w:sz w:val="18"/>
          <w:szCs w:val="18"/>
        </w:rPr>
        <w:t xml:space="preserve"> Women Coalition, Gathering of “No to violence etc., “Iraqi women in armed conflict and post conflict situation” </w:t>
      </w:r>
      <w:r w:rsidRPr="00BB5189">
        <w:rPr>
          <w:rFonts w:ascii="Arial" w:hAnsi="Arial" w:cs="Arial"/>
          <w:i/>
          <w:sz w:val="18"/>
          <w:szCs w:val="18"/>
        </w:rPr>
        <w:t>Submission to the CEDAW Committee for the mid-term review of the Concluding observations issued by the Committee after the 57</w:t>
      </w:r>
      <w:r w:rsidRPr="00BB5189">
        <w:rPr>
          <w:rFonts w:ascii="Arial" w:hAnsi="Arial" w:cs="Arial"/>
          <w:i/>
          <w:sz w:val="18"/>
          <w:szCs w:val="18"/>
          <w:vertAlign w:val="superscript"/>
        </w:rPr>
        <w:t>th</w:t>
      </w:r>
      <w:r w:rsidRPr="00BB5189">
        <w:rPr>
          <w:rFonts w:ascii="Arial" w:hAnsi="Arial" w:cs="Arial"/>
          <w:i/>
          <w:sz w:val="18"/>
          <w:szCs w:val="18"/>
        </w:rPr>
        <w:t xml:space="preserve"> Session, </w:t>
      </w:r>
      <w:r w:rsidRPr="00BB5189">
        <w:rPr>
          <w:rFonts w:ascii="Arial" w:hAnsi="Arial" w:cs="Arial"/>
          <w:sz w:val="18"/>
          <w:szCs w:val="18"/>
        </w:rPr>
        <w:t xml:space="preserve"> 2016, pp. 12-13 </w:t>
      </w:r>
      <w:hyperlink r:id="rId7" w:history="1">
        <w:r w:rsidRPr="00BB5189">
          <w:rPr>
            <w:rStyle w:val="Hyperlink"/>
            <w:rFonts w:ascii="Arial" w:hAnsi="Arial" w:cs="Arial"/>
            <w:sz w:val="18"/>
            <w:szCs w:val="18"/>
          </w:rPr>
          <w:t>http://tbinternet.ohchr.org/Treaties/CEDAW/Shared%20Documents/IRQ/INT_CEDAW_NGS_IRQ_25070_E.pdf</w:t>
        </w:r>
      </w:hyperlink>
    </w:p>
  </w:footnote>
  <w:footnote w:id="7">
    <w:p w14:paraId="22442F48" w14:textId="62EBED66" w:rsidR="004D20BF" w:rsidRDefault="004D20BF" w:rsidP="004D20BF">
      <w:pPr>
        <w:pStyle w:val="FootnoteText"/>
        <w:ind w:left="567" w:hanging="567"/>
      </w:pPr>
      <w:r>
        <w:rPr>
          <w:rStyle w:val="FootnoteReference"/>
        </w:rPr>
        <w:footnoteRef/>
      </w:r>
      <w:r>
        <w:t xml:space="preserve">       </w:t>
      </w:r>
      <w:r w:rsidRPr="004D20BF">
        <w:rPr>
          <w:rFonts w:ascii="Arial" w:hAnsi="Arial" w:cs="Arial"/>
          <w:sz w:val="18"/>
          <w:szCs w:val="18"/>
        </w:rPr>
        <w:t>Following the repeal of Resolution 137, Article 41 of the Constitution was adopted by referendum in 2005. This is functionally equivalent to Decree 137. Article 41 states that Iraqis are free in their commitment to their personal status according to their religions, sects, beliefs, or choices, and this shall be regulated by law.”</w:t>
      </w:r>
      <w:r w:rsidRPr="004D20BF">
        <w:rPr>
          <w:rStyle w:val="FootnoteReference"/>
          <w:rFonts w:ascii="Arial" w:hAnsi="Arial" w:cs="Arial"/>
          <w:sz w:val="18"/>
          <w:szCs w:val="18"/>
        </w:rPr>
        <w:footnoteRef/>
      </w:r>
      <w:r w:rsidRPr="004D20BF">
        <w:rPr>
          <w:rFonts w:ascii="Arial" w:hAnsi="Arial" w:cs="Arial"/>
          <w:sz w:val="18"/>
          <w:szCs w:val="18"/>
        </w:rPr>
        <w:t xml:space="preserve"> This article makes it possible for Iraq to propose communal based family law such as the Personal Status (Jafari) Bill.</w:t>
      </w:r>
    </w:p>
  </w:footnote>
  <w:footnote w:id="8">
    <w:p w14:paraId="775EA672" w14:textId="7C484761" w:rsidR="007E64FC" w:rsidRPr="00317BDB" w:rsidRDefault="007E64FC" w:rsidP="00317BDB">
      <w:pPr>
        <w:widowControl w:val="0"/>
        <w:autoSpaceDE w:val="0"/>
        <w:autoSpaceDN w:val="0"/>
        <w:adjustRightInd w:val="0"/>
        <w:ind w:left="567" w:hanging="567"/>
        <w:rPr>
          <w:rFonts w:ascii="Arial" w:hAnsi="Arial" w:cs="Arial"/>
          <w:sz w:val="20"/>
          <w:szCs w:val="20"/>
        </w:rPr>
      </w:pPr>
      <w:r>
        <w:rPr>
          <w:rStyle w:val="FootnoteReference"/>
        </w:rPr>
        <w:footnoteRef/>
      </w:r>
      <w:r>
        <w:t xml:space="preserve">     </w:t>
      </w:r>
      <w:r w:rsidR="00647361">
        <w:tab/>
      </w:r>
      <w:r w:rsidRPr="007E64FC">
        <w:rPr>
          <w:rFonts w:ascii="Arial" w:hAnsi="Arial" w:cs="Arial"/>
          <w:sz w:val="18"/>
          <w:szCs w:val="18"/>
        </w:rPr>
        <w:t>Thus, Article 3 of the IPSL defines marriage as a contract between a man and a woman who is lawfully permissible to him, the purpose of which is to establish a bond for a mutual life and procreate children.</w:t>
      </w:r>
      <w:r w:rsidRPr="007E64FC">
        <w:rPr>
          <w:rStyle w:val="FootnoteReference"/>
          <w:rFonts w:ascii="Arial" w:hAnsi="Arial" w:cs="Arial"/>
          <w:iCs/>
          <w:sz w:val="18"/>
          <w:szCs w:val="18"/>
        </w:rPr>
        <w:footnoteRef/>
      </w:r>
      <w:r w:rsidRPr="007E64FC">
        <w:rPr>
          <w:rFonts w:ascii="Arial" w:hAnsi="Arial" w:cs="Arial"/>
          <w:sz w:val="18"/>
          <w:szCs w:val="18"/>
        </w:rPr>
        <w:t xml:space="preserve"> Article 23 provides that the wife is entitled to financial maintenance from the husband even if she was staying at her parent’s house, unless the husband asks her to move to his place and she abstains unrightfully. Her abstention is considered rightful if the husband did not pay her the immediate dower or as long as he is not spending on her.</w:t>
      </w:r>
      <w:r>
        <w:rPr>
          <w:rFonts w:ascii="Arial" w:hAnsi="Arial" w:cs="Arial"/>
          <w:sz w:val="20"/>
          <w:szCs w:val="20"/>
        </w:rPr>
        <w:t xml:space="preserve"> </w:t>
      </w:r>
    </w:p>
  </w:footnote>
  <w:footnote w:id="9">
    <w:p w14:paraId="24A7A01E" w14:textId="77777777" w:rsidR="00932270" w:rsidRPr="00BB5189" w:rsidRDefault="00932270" w:rsidP="00D95961">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Article 7(1) of the Personal Status Law (1959), </w:t>
      </w:r>
      <w:hyperlink r:id="rId8" w:history="1">
        <w:r w:rsidRPr="00BB5189">
          <w:rPr>
            <w:rStyle w:val="Hyperlink"/>
            <w:rFonts w:ascii="Arial" w:hAnsi="Arial" w:cs="Arial"/>
            <w:sz w:val="18"/>
            <w:szCs w:val="18"/>
          </w:rPr>
          <w:t>https://docs.google.com/file/d/0B8ITLJi5y4TKcXF3MFJnUTFwUmc/view</w:t>
        </w:r>
      </w:hyperlink>
      <w:r w:rsidRPr="00BB5189">
        <w:rPr>
          <w:rFonts w:ascii="Arial" w:hAnsi="Arial" w:cs="Arial"/>
          <w:sz w:val="18"/>
          <w:szCs w:val="18"/>
        </w:rPr>
        <w:t xml:space="preserve"> </w:t>
      </w:r>
    </w:p>
  </w:footnote>
  <w:footnote w:id="10">
    <w:p w14:paraId="5174907B" w14:textId="2526BB9A" w:rsidR="007E64FC" w:rsidRPr="00BB5189" w:rsidRDefault="007E64FC" w:rsidP="007E64FC">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Pr>
          <w:rFonts w:ascii="Arial" w:eastAsia="Arial" w:hAnsi="Arial" w:cs="Arial"/>
          <w:sz w:val="18"/>
          <w:szCs w:val="18"/>
        </w:rPr>
        <w:t xml:space="preserve">         </w:t>
      </w:r>
      <w:r w:rsidRPr="007E64FC">
        <w:rPr>
          <w:rFonts w:ascii="Arial" w:eastAsia="Arial" w:hAnsi="Arial" w:cs="Arial"/>
          <w:sz w:val="18"/>
          <w:szCs w:val="18"/>
        </w:rPr>
        <w:t>According to the Iraqi government as well as civil society and media reports, the prevalence of child marriage in Iraq is high due to</w:t>
      </w:r>
      <w:r w:rsidRPr="007E64FC">
        <w:rPr>
          <w:rFonts w:ascii="Arial" w:hAnsi="Arial" w:cs="Arial"/>
          <w:sz w:val="18"/>
          <w:szCs w:val="18"/>
        </w:rPr>
        <w:t>: (</w:t>
      </w:r>
      <w:proofErr w:type="spellStart"/>
      <w:r w:rsidRPr="007E64FC">
        <w:rPr>
          <w:rFonts w:ascii="Arial" w:hAnsi="Arial" w:cs="Arial"/>
          <w:sz w:val="18"/>
          <w:szCs w:val="18"/>
        </w:rPr>
        <w:t>i</w:t>
      </w:r>
      <w:proofErr w:type="spellEnd"/>
      <w:r w:rsidRPr="007E64FC">
        <w:rPr>
          <w:rFonts w:ascii="Arial" w:hAnsi="Arial" w:cs="Arial"/>
          <w:sz w:val="18"/>
          <w:szCs w:val="18"/>
        </w:rPr>
        <w:t xml:space="preserve">) customs and tradition, especially </w:t>
      </w:r>
      <w:r w:rsidRPr="007E64FC">
        <w:rPr>
          <w:rFonts w:ascii="Arial" w:eastAsia="ar" w:hAnsi="Arial" w:cs="Arial"/>
          <w:sz w:val="18"/>
          <w:szCs w:val="18"/>
        </w:rPr>
        <w:t>in communities still committed to tribal customs</w:t>
      </w:r>
      <w:r w:rsidRPr="007E64FC">
        <w:rPr>
          <w:rFonts w:ascii="Arial" w:hAnsi="Arial" w:cs="Arial"/>
          <w:sz w:val="18"/>
          <w:szCs w:val="18"/>
        </w:rPr>
        <w:t>; (ii) socio-economic factors such as poverty and lack of education, health and legal awareness; (iii) difficulties in law enforcement, particularly in the rural areas; and (iv) political instability.</w:t>
      </w:r>
      <w:r>
        <w:rPr>
          <w:rFonts w:ascii="Arial" w:hAnsi="Arial" w:cs="Arial"/>
          <w:sz w:val="18"/>
          <w:szCs w:val="18"/>
        </w:rPr>
        <w:t xml:space="preserve"> </w:t>
      </w:r>
      <w:r w:rsidRPr="007E64FC">
        <w:rPr>
          <w:rStyle w:val="FootnoteReference"/>
          <w:rFonts w:ascii="Arial" w:eastAsia="Arial" w:hAnsi="Arial" w:cs="Arial"/>
          <w:sz w:val="18"/>
          <w:szCs w:val="18"/>
        </w:rPr>
        <w:footnoteRef/>
      </w:r>
      <w:r w:rsidRPr="007E64FC">
        <w:rPr>
          <w:rFonts w:ascii="Arial" w:hAnsi="Arial" w:cs="Arial"/>
          <w:sz w:val="18"/>
          <w:szCs w:val="18"/>
        </w:rPr>
        <w:t xml:space="preserve">Iraq State party report, U.N. Doc. CEDAW/C/IRQ/4-6 (2013), </w:t>
      </w:r>
      <w:r w:rsidRPr="007E64FC">
        <w:rPr>
          <w:rFonts w:ascii="Arial" w:hAnsi="Arial" w:cs="Arial"/>
          <w:sz w:val="18"/>
          <w:szCs w:val="18"/>
          <w:shd w:val="clear" w:color="auto" w:fill="FFFFFF"/>
        </w:rPr>
        <w:t>para. 216</w:t>
      </w:r>
      <w:r w:rsidRPr="007E64FC">
        <w:rPr>
          <w:rFonts w:ascii="Arial" w:hAnsi="Arial" w:cs="Arial"/>
          <w:sz w:val="18"/>
          <w:szCs w:val="18"/>
        </w:rPr>
        <w:t>,</w:t>
      </w:r>
      <w:r w:rsidRPr="00BB5189">
        <w:rPr>
          <w:rFonts w:ascii="Arial" w:hAnsi="Arial" w:cs="Arial"/>
          <w:sz w:val="18"/>
          <w:szCs w:val="18"/>
        </w:rPr>
        <w:t xml:space="preserve"> </w:t>
      </w:r>
      <w:hyperlink r:id="rId9" w:history="1">
        <w:r w:rsidRPr="00BB5189">
          <w:rPr>
            <w:rStyle w:val="Hyperlink"/>
            <w:rFonts w:ascii="Arial" w:hAnsi="Arial" w:cs="Arial"/>
            <w:sz w:val="18"/>
            <w:szCs w:val="18"/>
          </w:rPr>
          <w:t>http://www.ohchr.org/en/hrbodies/cedaw/pages/cedawindex.aspx</w:t>
        </w:r>
      </w:hyperlink>
      <w:r w:rsidRPr="00BB5189">
        <w:rPr>
          <w:rFonts w:ascii="Arial" w:hAnsi="Arial" w:cs="Arial"/>
          <w:sz w:val="18"/>
          <w:szCs w:val="18"/>
        </w:rPr>
        <w:t xml:space="preserve">; Girls Not Brides, “Iraq”, </w:t>
      </w:r>
      <w:r w:rsidRPr="00BB5189">
        <w:rPr>
          <w:rFonts w:ascii="Arial" w:hAnsi="Arial" w:cs="Arial"/>
          <w:i/>
          <w:sz w:val="18"/>
          <w:szCs w:val="18"/>
        </w:rPr>
        <w:t>Child marriage around the world</w:t>
      </w:r>
      <w:r w:rsidRPr="00BB5189">
        <w:rPr>
          <w:rFonts w:ascii="Arial" w:hAnsi="Arial" w:cs="Arial"/>
          <w:sz w:val="18"/>
          <w:szCs w:val="18"/>
        </w:rPr>
        <w:t>,</w:t>
      </w:r>
      <w:r w:rsidRPr="00BB5189">
        <w:rPr>
          <w:rFonts w:ascii="Arial" w:hAnsi="Arial" w:cs="Arial"/>
          <w:i/>
          <w:sz w:val="18"/>
          <w:szCs w:val="18"/>
        </w:rPr>
        <w:t xml:space="preserve"> </w:t>
      </w:r>
      <w:hyperlink r:id="rId10" w:history="1">
        <w:r w:rsidRPr="00BB5189">
          <w:rPr>
            <w:rStyle w:val="Hyperlink"/>
            <w:rFonts w:ascii="Arial" w:hAnsi="Arial" w:cs="Arial"/>
            <w:sz w:val="18"/>
            <w:szCs w:val="18"/>
          </w:rPr>
          <w:t>http://www.girlsnotbrides.org/child-marriage/iraq/</w:t>
        </w:r>
      </w:hyperlink>
      <w:r w:rsidRPr="00BB5189">
        <w:rPr>
          <w:rFonts w:ascii="Arial" w:hAnsi="Arial" w:cs="Arial"/>
          <w:sz w:val="18"/>
          <w:szCs w:val="18"/>
        </w:rPr>
        <w:t xml:space="preserve">; Zainab </w:t>
      </w:r>
      <w:proofErr w:type="spellStart"/>
      <w:r w:rsidRPr="00BB5189">
        <w:rPr>
          <w:rFonts w:ascii="Arial" w:hAnsi="Arial" w:cs="Arial"/>
          <w:sz w:val="18"/>
          <w:szCs w:val="18"/>
        </w:rPr>
        <w:t>Salbi</w:t>
      </w:r>
      <w:proofErr w:type="spellEnd"/>
      <w:r w:rsidRPr="00BB5189">
        <w:rPr>
          <w:rFonts w:ascii="Arial" w:hAnsi="Arial" w:cs="Arial"/>
          <w:sz w:val="18"/>
          <w:szCs w:val="18"/>
        </w:rPr>
        <w:t>, “</w:t>
      </w:r>
      <w:r w:rsidRPr="00BB5189">
        <w:rPr>
          <w:rFonts w:ascii="Arial" w:hAnsi="Arial" w:cs="Arial"/>
          <w:sz w:val="18"/>
          <w:szCs w:val="18"/>
          <w:lang w:val="en"/>
        </w:rPr>
        <w:t xml:space="preserve">Iraqi woman explains why she married off her daughters at ages 15 and 16,” </w:t>
      </w:r>
      <w:r w:rsidRPr="00BB5189">
        <w:rPr>
          <w:rFonts w:ascii="Arial" w:hAnsi="Arial" w:cs="Arial"/>
          <w:i/>
          <w:sz w:val="18"/>
          <w:szCs w:val="18"/>
          <w:lang w:val="en"/>
        </w:rPr>
        <w:t>New York Times,</w:t>
      </w:r>
      <w:r w:rsidRPr="00BB5189">
        <w:rPr>
          <w:rFonts w:ascii="Arial" w:hAnsi="Arial" w:cs="Arial"/>
          <w:sz w:val="18"/>
          <w:szCs w:val="18"/>
          <w:lang w:val="en"/>
        </w:rPr>
        <w:t xml:space="preserve"> 10 August 2015, </w:t>
      </w:r>
      <w:hyperlink r:id="rId11" w:history="1">
        <w:r w:rsidRPr="00BB5189">
          <w:rPr>
            <w:rStyle w:val="Hyperlink"/>
            <w:rFonts w:ascii="Arial" w:hAnsi="Arial" w:cs="Arial"/>
            <w:sz w:val="18"/>
            <w:szCs w:val="18"/>
          </w:rPr>
          <w:t>http://nytlive.nytimes.com/womenintheworld/2015/08/10/iraqi-woman-explains-why-she-married-off-her-daughters-at-ages-15-and-16/</w:t>
        </w:r>
      </w:hyperlink>
      <w:r w:rsidRPr="00BB5189">
        <w:rPr>
          <w:rFonts w:ascii="Arial" w:hAnsi="Arial" w:cs="Arial"/>
          <w:sz w:val="18"/>
          <w:szCs w:val="18"/>
        </w:rPr>
        <w:t xml:space="preserve">; Nizar Latif, “Worry over rise in divorce rate,” </w:t>
      </w:r>
      <w:r w:rsidRPr="00BB5189">
        <w:rPr>
          <w:rFonts w:ascii="Arial" w:hAnsi="Arial" w:cs="Arial"/>
          <w:i/>
          <w:sz w:val="18"/>
          <w:szCs w:val="18"/>
        </w:rPr>
        <w:t>The National</w:t>
      </w:r>
      <w:r w:rsidRPr="00BB5189">
        <w:rPr>
          <w:rFonts w:ascii="Arial" w:hAnsi="Arial" w:cs="Arial"/>
          <w:sz w:val="18"/>
          <w:szCs w:val="18"/>
        </w:rPr>
        <w:t xml:space="preserve">, 10 January 2010, </w:t>
      </w:r>
      <w:hyperlink r:id="rId12" w:history="1">
        <w:r w:rsidRPr="00BB5189">
          <w:rPr>
            <w:rStyle w:val="Hyperlink"/>
            <w:rFonts w:ascii="Arial" w:hAnsi="Arial" w:cs="Arial"/>
            <w:sz w:val="18"/>
            <w:szCs w:val="18"/>
          </w:rPr>
          <w:t>http://www.thenational.ae/news/world/middle-east/worry-over-rise-in-divorce-rate</w:t>
        </w:r>
      </w:hyperlink>
    </w:p>
  </w:footnote>
  <w:footnote w:id="11">
    <w:p w14:paraId="4DB671C5" w14:textId="77777777" w:rsidR="00932270" w:rsidRPr="00BB5189" w:rsidRDefault="00932270" w:rsidP="00D95961">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Article 8 of the Personal Status Law (1959), </w:t>
      </w:r>
      <w:hyperlink r:id="rId13" w:history="1">
        <w:r w:rsidRPr="00BB5189">
          <w:rPr>
            <w:rStyle w:val="Hyperlink"/>
            <w:rFonts w:ascii="Arial" w:hAnsi="Arial" w:cs="Arial"/>
            <w:sz w:val="18"/>
            <w:szCs w:val="18"/>
          </w:rPr>
          <w:t>https://docs.google.com/file/d/0B8ITLJi5y4TKcXF3MFJnUTFwUmc/view</w:t>
        </w:r>
      </w:hyperlink>
      <w:hyperlink w:history="1"/>
    </w:p>
  </w:footnote>
  <w:footnote w:id="12">
    <w:p w14:paraId="48090CF9" w14:textId="77777777" w:rsidR="00932270" w:rsidRPr="00BB5189" w:rsidRDefault="00932270" w:rsidP="00D95961">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Article 10 of the Personal Status Law (1959), </w:t>
      </w:r>
      <w:hyperlink r:id="rId14" w:history="1">
        <w:r w:rsidRPr="00BB5189">
          <w:rPr>
            <w:rStyle w:val="Hyperlink"/>
            <w:rFonts w:ascii="Arial" w:hAnsi="Arial" w:cs="Arial"/>
            <w:sz w:val="18"/>
            <w:szCs w:val="18"/>
          </w:rPr>
          <w:t>https://docs.google.com/file/d/0B8ITLJi5y4TKcXF3MFJnUTFwUmc/view</w:t>
        </w:r>
      </w:hyperlink>
      <w:r w:rsidRPr="00BB5189">
        <w:rPr>
          <w:rFonts w:ascii="Arial" w:hAnsi="Arial" w:cs="Arial"/>
          <w:sz w:val="18"/>
          <w:szCs w:val="18"/>
        </w:rPr>
        <w:t xml:space="preserve"> </w:t>
      </w:r>
    </w:p>
  </w:footnote>
  <w:footnote w:id="13">
    <w:p w14:paraId="48F94BD1" w14:textId="77777777" w:rsidR="00932270" w:rsidRPr="00BB5189" w:rsidRDefault="00932270" w:rsidP="0066368F">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Jamie </w:t>
      </w:r>
      <w:proofErr w:type="spellStart"/>
      <w:r w:rsidRPr="00BB5189">
        <w:rPr>
          <w:rFonts w:ascii="Arial" w:hAnsi="Arial" w:cs="Arial"/>
          <w:sz w:val="18"/>
          <w:szCs w:val="18"/>
        </w:rPr>
        <w:t>Tarabay</w:t>
      </w:r>
      <w:proofErr w:type="spellEnd"/>
      <w:r w:rsidRPr="00BB5189">
        <w:rPr>
          <w:rFonts w:ascii="Arial" w:hAnsi="Arial" w:cs="Arial"/>
          <w:sz w:val="18"/>
          <w:szCs w:val="18"/>
        </w:rPr>
        <w:t xml:space="preserve">, “Iraqi law would legalize marital rape, child marriage for country’s Shia”, </w:t>
      </w:r>
      <w:r w:rsidRPr="00BB5189">
        <w:rPr>
          <w:rFonts w:ascii="Arial" w:hAnsi="Arial" w:cs="Arial"/>
          <w:i/>
          <w:sz w:val="18"/>
          <w:szCs w:val="18"/>
        </w:rPr>
        <w:t>Aljazeera</w:t>
      </w:r>
      <w:r w:rsidRPr="00BB5189">
        <w:rPr>
          <w:rFonts w:ascii="Arial" w:hAnsi="Arial" w:cs="Arial"/>
          <w:sz w:val="18"/>
          <w:szCs w:val="18"/>
        </w:rPr>
        <w:t xml:space="preserve">, 27 April 2014, </w:t>
      </w:r>
      <w:hyperlink r:id="rId15" w:history="1">
        <w:r w:rsidRPr="00BB5189">
          <w:rPr>
            <w:rStyle w:val="Hyperlink"/>
            <w:rFonts w:ascii="Arial" w:hAnsi="Arial" w:cs="Arial"/>
            <w:sz w:val="18"/>
            <w:szCs w:val="18"/>
          </w:rPr>
          <w:t>http://america.aljazeera.com/articles/2014/4/27/iraqi-shiites-protestproposedfamilylaw.html</w:t>
        </w:r>
      </w:hyperlink>
      <w:r w:rsidRPr="00BB5189">
        <w:rPr>
          <w:rFonts w:ascii="Arial" w:hAnsi="Arial" w:cs="Arial"/>
          <w:sz w:val="18"/>
          <w:szCs w:val="18"/>
        </w:rPr>
        <w:t xml:space="preserve"> </w:t>
      </w:r>
    </w:p>
  </w:footnote>
  <w:footnote w:id="14">
    <w:p w14:paraId="00491F09" w14:textId="77777777" w:rsidR="00647361" w:rsidRPr="00647361" w:rsidRDefault="00647361" w:rsidP="00647361">
      <w:pPr>
        <w:widowControl w:val="0"/>
        <w:ind w:left="567" w:hanging="567"/>
        <w:rPr>
          <w:rFonts w:ascii="Arial" w:eastAsia="Arial" w:hAnsi="Arial" w:cs="Arial"/>
          <w:sz w:val="18"/>
          <w:szCs w:val="18"/>
        </w:rPr>
      </w:pPr>
      <w:r>
        <w:rPr>
          <w:rStyle w:val="FootnoteReference"/>
        </w:rPr>
        <w:footnoteRef/>
      </w:r>
      <w:r w:rsidRPr="004D20BF">
        <w:rPr>
          <w:sz w:val="18"/>
          <w:szCs w:val="18"/>
        </w:rPr>
        <w:t xml:space="preserve"> </w:t>
      </w:r>
      <w:r>
        <w:rPr>
          <w:sz w:val="18"/>
          <w:szCs w:val="18"/>
        </w:rPr>
        <w:tab/>
      </w:r>
      <w:r w:rsidRPr="004D20BF">
        <w:rPr>
          <w:rFonts w:ascii="Arial" w:eastAsia="Arial" w:hAnsi="Arial" w:cs="Arial"/>
          <w:sz w:val="18"/>
          <w:szCs w:val="18"/>
        </w:rPr>
        <w:t xml:space="preserve">According to reports by civil society and the media, despite these provisions forced marriage is prevalent in Iraq. Factors that contribute to such marriages include the need (or perceived need) to alleviate the </w:t>
      </w:r>
      <w:r w:rsidRPr="00647361">
        <w:rPr>
          <w:rFonts w:ascii="Arial" w:eastAsia="Arial" w:hAnsi="Arial" w:cs="Arial"/>
          <w:sz w:val="18"/>
          <w:szCs w:val="18"/>
        </w:rPr>
        <w:t xml:space="preserve">financial difficulties of the family and preserve “family </w:t>
      </w:r>
      <w:proofErr w:type="spellStart"/>
      <w:r w:rsidRPr="00647361">
        <w:rPr>
          <w:rFonts w:ascii="Arial" w:eastAsia="Arial" w:hAnsi="Arial" w:cs="Arial"/>
          <w:sz w:val="18"/>
          <w:szCs w:val="18"/>
        </w:rPr>
        <w:t>honour</w:t>
      </w:r>
      <w:proofErr w:type="spellEnd"/>
      <w:r w:rsidRPr="00647361">
        <w:rPr>
          <w:rFonts w:ascii="Arial" w:eastAsia="Arial" w:hAnsi="Arial" w:cs="Arial"/>
          <w:sz w:val="18"/>
          <w:szCs w:val="18"/>
        </w:rPr>
        <w:t>” in rape cases.</w:t>
      </w:r>
    </w:p>
  </w:footnote>
  <w:footnote w:id="15">
    <w:p w14:paraId="32C3C42A" w14:textId="4AA9D20C" w:rsidR="00647361" w:rsidRDefault="00647361" w:rsidP="00647361">
      <w:pPr>
        <w:pStyle w:val="FootnoteText"/>
        <w:ind w:left="567" w:hanging="567"/>
      </w:pPr>
      <w:r w:rsidRPr="00647361">
        <w:rPr>
          <w:rStyle w:val="FootnoteReference"/>
          <w:rFonts w:ascii="Arial" w:hAnsi="Arial" w:cs="Arial"/>
          <w:sz w:val="18"/>
          <w:szCs w:val="18"/>
        </w:rPr>
        <w:footnoteRef/>
      </w:r>
      <w:r w:rsidRPr="00647361">
        <w:rPr>
          <w:rFonts w:ascii="Arial" w:hAnsi="Arial" w:cs="Arial"/>
          <w:sz w:val="18"/>
          <w:szCs w:val="18"/>
        </w:rPr>
        <w:t xml:space="preserve"> </w:t>
      </w:r>
      <w:r w:rsidRPr="00647361">
        <w:rPr>
          <w:rFonts w:ascii="Arial" w:hAnsi="Arial" w:cs="Arial"/>
          <w:sz w:val="18"/>
          <w:szCs w:val="18"/>
        </w:rPr>
        <w:tab/>
        <w:t>However, according to women’s rights advocates, it is on the rise in recent years, including in universities. Reasons include destitution, increase in the number of widows and young people preferring to be in a temporary as opposed to a permanent marriage.</w:t>
      </w:r>
    </w:p>
  </w:footnote>
  <w:footnote w:id="16">
    <w:p w14:paraId="597DD9BB" w14:textId="7CA57198" w:rsidR="00647361" w:rsidRDefault="00647361" w:rsidP="00647361">
      <w:pPr>
        <w:pStyle w:val="FootnoteText"/>
        <w:ind w:left="567" w:hanging="567"/>
      </w:pPr>
      <w:r>
        <w:rPr>
          <w:rStyle w:val="FootnoteReference"/>
        </w:rPr>
        <w:footnoteRef/>
      </w:r>
      <w:r>
        <w:t xml:space="preserve"> </w:t>
      </w:r>
      <w:r>
        <w:tab/>
      </w:r>
      <w:r w:rsidRPr="00647361">
        <w:rPr>
          <w:rFonts w:ascii="Arial" w:hAnsi="Arial" w:cs="Arial"/>
          <w:sz w:val="18"/>
          <w:szCs w:val="18"/>
        </w:rPr>
        <w:t>Iraqi advocates note that majority of marriages outside the courts occur to girls without any age-specific conditions and / or a medical examination with regard to genetic or sexually transmitted diseases.</w:t>
      </w:r>
    </w:p>
  </w:footnote>
  <w:footnote w:id="17">
    <w:p w14:paraId="7B033D50" w14:textId="7203C189" w:rsidR="007E64FC" w:rsidRDefault="007E64FC" w:rsidP="00647361">
      <w:pPr>
        <w:pStyle w:val="FootnoteText"/>
        <w:ind w:left="567" w:hanging="567"/>
      </w:pPr>
      <w:r>
        <w:rPr>
          <w:rStyle w:val="FootnoteReference"/>
        </w:rPr>
        <w:footnoteRef/>
      </w:r>
      <w:r>
        <w:t xml:space="preserve"> </w:t>
      </w:r>
      <w:r w:rsidR="00647361">
        <w:tab/>
      </w:r>
      <w:r w:rsidRPr="007E64FC">
        <w:rPr>
          <w:rFonts w:ascii="Arial" w:hAnsi="Arial" w:cs="Arial"/>
          <w:sz w:val="18"/>
          <w:szCs w:val="18"/>
        </w:rPr>
        <w:t>There have been cases where the woman/girl has faced violence from her family. Since Personal Status Court judges are allocated anywhere from 1,000 – 9,000 cases per year, efforts to register an unregistered marriage may be extremely delayed. Judges have the final decision and significant discretion when it comes to these cases.</w:t>
      </w:r>
    </w:p>
  </w:footnote>
  <w:footnote w:id="18">
    <w:p w14:paraId="399BA70D" w14:textId="77777777" w:rsidR="00932270" w:rsidRPr="00BB5189" w:rsidRDefault="00932270" w:rsidP="004D20BF">
      <w:pPr>
        <w:pStyle w:val="FootnoteText"/>
        <w:ind w:left="426" w:hanging="425"/>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ab/>
        <w:t xml:space="preserve">Article 3 of the Personal Status Law (1959), </w:t>
      </w:r>
      <w:hyperlink r:id="rId16" w:history="1">
        <w:r w:rsidRPr="00BB5189">
          <w:rPr>
            <w:rStyle w:val="Hyperlink"/>
            <w:rFonts w:ascii="Arial" w:hAnsi="Arial" w:cs="Arial"/>
            <w:sz w:val="18"/>
            <w:szCs w:val="18"/>
          </w:rPr>
          <w:t>https://docs.google.com/file/d/0B8ITLJi5y4TKcXF3MFJnUTFwUmc/view</w:t>
        </w:r>
      </w:hyperlink>
      <w:r w:rsidRPr="00BB5189">
        <w:rPr>
          <w:rFonts w:ascii="Arial" w:hAnsi="Arial" w:cs="Arial"/>
          <w:sz w:val="18"/>
          <w:szCs w:val="18"/>
        </w:rPr>
        <w:t xml:space="preserve"> </w:t>
      </w:r>
      <w:r w:rsidRPr="00BB5189">
        <w:rPr>
          <w:rFonts w:ascii="Arial" w:hAnsi="Arial" w:cs="Arial"/>
          <w:sz w:val="18"/>
          <w:szCs w:val="18"/>
        </w:rPr>
        <w:tab/>
      </w:r>
    </w:p>
  </w:footnote>
  <w:footnote w:id="19">
    <w:p w14:paraId="08564BA4" w14:textId="77777777" w:rsidR="00932270" w:rsidRPr="00BB5189" w:rsidRDefault="00932270" w:rsidP="004D20BF">
      <w:pPr>
        <w:pStyle w:val="FootnoteText"/>
        <w:widowControl w:val="0"/>
        <w:ind w:left="426" w:hanging="425"/>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Article 26(1) of the Personal Status Law (1959), </w:t>
      </w:r>
      <w:hyperlink r:id="rId17" w:history="1">
        <w:r w:rsidRPr="00BB5189">
          <w:rPr>
            <w:rStyle w:val="Hyperlink"/>
            <w:rFonts w:ascii="Arial" w:hAnsi="Arial" w:cs="Arial"/>
            <w:sz w:val="18"/>
            <w:szCs w:val="18"/>
          </w:rPr>
          <w:t>https://docs.google.com/file/d/0B8ITLJi5y4TKcXF3MFJnUTFwUmc/view</w:t>
        </w:r>
      </w:hyperlink>
      <w:r w:rsidRPr="00BB5189">
        <w:rPr>
          <w:rFonts w:ascii="Arial" w:hAnsi="Arial" w:cs="Arial"/>
          <w:sz w:val="18"/>
          <w:szCs w:val="18"/>
        </w:rPr>
        <w:t xml:space="preserve"> </w:t>
      </w:r>
    </w:p>
  </w:footnote>
  <w:footnote w:id="20">
    <w:p w14:paraId="71A07617" w14:textId="77777777" w:rsidR="00932270" w:rsidRPr="00BB5189" w:rsidRDefault="00932270" w:rsidP="004D20BF">
      <w:pPr>
        <w:pStyle w:val="FootnoteText"/>
        <w:widowControl w:val="0"/>
        <w:ind w:left="426" w:hanging="425"/>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Personal Status Law No. 188 (1959) of 1959 (as amended),  Article 40(5), </w:t>
      </w:r>
      <w:hyperlink r:id="rId18" w:history="1">
        <w:r w:rsidRPr="00BB5189">
          <w:rPr>
            <w:rStyle w:val="Hyperlink"/>
            <w:rFonts w:ascii="Arial" w:hAnsi="Arial" w:cs="Arial"/>
            <w:sz w:val="18"/>
            <w:szCs w:val="18"/>
          </w:rPr>
          <w:t>https://docs.google.com/file/d/0B8ITLJi5y4TKcXF3MFJnUTFwUmc/view</w:t>
        </w:r>
      </w:hyperlink>
      <w:r w:rsidRPr="00BB5189">
        <w:rPr>
          <w:rFonts w:ascii="Arial" w:hAnsi="Arial" w:cs="Arial"/>
          <w:sz w:val="18"/>
          <w:szCs w:val="18"/>
        </w:rPr>
        <w:t xml:space="preserve"> </w:t>
      </w:r>
    </w:p>
  </w:footnote>
  <w:footnote w:id="21">
    <w:p w14:paraId="5541BA1D" w14:textId="798A0498" w:rsidR="007E64FC" w:rsidRPr="007E64FC" w:rsidRDefault="007E64FC" w:rsidP="004D20BF">
      <w:pPr>
        <w:widowControl w:val="0"/>
        <w:tabs>
          <w:tab w:val="left" w:pos="284"/>
        </w:tabs>
        <w:ind w:left="426" w:hanging="425"/>
        <w:rPr>
          <w:rFonts w:ascii="Arial" w:eastAsia="Arial" w:hAnsi="Arial" w:cs="Arial"/>
          <w:sz w:val="20"/>
          <w:szCs w:val="20"/>
        </w:rPr>
      </w:pPr>
      <w:r>
        <w:rPr>
          <w:rStyle w:val="FootnoteReference"/>
        </w:rPr>
        <w:footnoteRef/>
      </w:r>
      <w:r>
        <w:t xml:space="preserve">     </w:t>
      </w:r>
      <w:r w:rsidRPr="007E64FC">
        <w:rPr>
          <w:rFonts w:ascii="Arial" w:hAnsi="Arial" w:cs="Arial"/>
          <w:sz w:val="18"/>
          <w:szCs w:val="18"/>
        </w:rPr>
        <w:t>According to Iraq’s 2011 Multiple Cluster Indicator Survey, about 6</w:t>
      </w:r>
      <w:r w:rsidRPr="007E64FC">
        <w:rPr>
          <w:rFonts w:ascii="Arial" w:hAnsi="Arial" w:cs="Arial"/>
          <w:color w:val="000000"/>
          <w:sz w:val="18"/>
          <w:szCs w:val="18"/>
        </w:rPr>
        <w:t>% of marriages in Iraq are polygamous.</w:t>
      </w:r>
      <w:r w:rsidRPr="007E64FC">
        <w:rPr>
          <w:rStyle w:val="FootnoteReference"/>
          <w:rFonts w:ascii="Arial" w:hAnsi="Arial" w:cs="Arial"/>
          <w:color w:val="000000"/>
          <w:sz w:val="18"/>
          <w:szCs w:val="18"/>
        </w:rPr>
        <w:footnoteRef/>
      </w:r>
      <w:r w:rsidRPr="007E64FC">
        <w:rPr>
          <w:rFonts w:ascii="Arial" w:hAnsi="Arial" w:cs="Arial"/>
          <w:color w:val="000000"/>
          <w:sz w:val="18"/>
          <w:szCs w:val="18"/>
        </w:rPr>
        <w:t xml:space="preserve"> </w:t>
      </w:r>
      <w:r w:rsidRPr="007E64FC">
        <w:rPr>
          <w:rFonts w:ascii="ArialMT" w:hAnsi="ArialMT"/>
          <w:sz w:val="18"/>
          <w:szCs w:val="18"/>
        </w:rPr>
        <w:t xml:space="preserve">Statistics from 2013 from the Najaf Federal Courts indicate 96 approvals for second marriages. In the same year, 450 polygamous marriages were registered in the Kirkuk Court, and 150 polygamous marriages were registered in the </w:t>
      </w:r>
      <w:proofErr w:type="spellStart"/>
      <w:r w:rsidRPr="007E64FC">
        <w:rPr>
          <w:rFonts w:ascii="ArialMT" w:hAnsi="ArialMT"/>
          <w:sz w:val="18"/>
          <w:szCs w:val="18"/>
        </w:rPr>
        <w:t>Makhmur</w:t>
      </w:r>
      <w:proofErr w:type="spellEnd"/>
      <w:r w:rsidRPr="007E64FC">
        <w:rPr>
          <w:rFonts w:ascii="ArialMT" w:hAnsi="ArialMT"/>
          <w:sz w:val="18"/>
          <w:szCs w:val="18"/>
        </w:rPr>
        <w:t xml:space="preserve"> Court.</w:t>
      </w:r>
      <w:r w:rsidRPr="007E64FC">
        <w:rPr>
          <w:rFonts w:ascii="ArialMT" w:hAnsi="ArialMT"/>
          <w:position w:val="10"/>
          <w:sz w:val="18"/>
          <w:szCs w:val="18"/>
        </w:rPr>
        <w:t xml:space="preserve"> </w:t>
      </w:r>
      <w:r w:rsidRPr="007E64FC">
        <w:rPr>
          <w:rFonts w:ascii="ArialMT" w:hAnsi="ArialMT"/>
          <w:sz w:val="18"/>
          <w:szCs w:val="18"/>
        </w:rPr>
        <w:t xml:space="preserve">It is noteworthy that many marriages, including </w:t>
      </w:r>
      <w:proofErr w:type="spellStart"/>
      <w:r w:rsidRPr="007E64FC">
        <w:rPr>
          <w:rFonts w:ascii="ArialMT" w:hAnsi="ArialMT"/>
          <w:sz w:val="18"/>
          <w:szCs w:val="18"/>
        </w:rPr>
        <w:t>to</w:t>
      </w:r>
      <w:proofErr w:type="spellEnd"/>
      <w:r w:rsidRPr="007E64FC">
        <w:rPr>
          <w:rFonts w:ascii="ArialMT" w:hAnsi="ArialMT"/>
          <w:sz w:val="18"/>
          <w:szCs w:val="18"/>
        </w:rPr>
        <w:t xml:space="preserve"> successive wives, take place outside the courts, and are therefore unregiste</w:t>
      </w:r>
      <w:r w:rsidR="004D20BF">
        <w:rPr>
          <w:rFonts w:ascii="ArialMT" w:hAnsi="ArialMT"/>
          <w:sz w:val="18"/>
          <w:szCs w:val="18"/>
        </w:rPr>
        <w:t>r</w:t>
      </w:r>
      <w:r w:rsidRPr="007E64FC">
        <w:rPr>
          <w:rFonts w:ascii="ArialMT" w:hAnsi="ArialMT"/>
          <w:sz w:val="18"/>
          <w:szCs w:val="18"/>
        </w:rPr>
        <w:t xml:space="preserve">ed. </w:t>
      </w:r>
      <w:r w:rsidR="004D20BF">
        <w:rPr>
          <w:rFonts w:ascii="ArialMT" w:hAnsi="ArialMT"/>
          <w:sz w:val="18"/>
          <w:szCs w:val="18"/>
        </w:rPr>
        <w:t xml:space="preserve"> </w:t>
      </w:r>
      <w:r w:rsidRPr="007E64FC">
        <w:rPr>
          <w:rFonts w:ascii="Arial" w:hAnsi="Arial" w:cs="Arial"/>
          <w:color w:val="000000"/>
          <w:sz w:val="18"/>
          <w:szCs w:val="18"/>
        </w:rPr>
        <w:t xml:space="preserve">According to a media reports, polygamy </w:t>
      </w:r>
      <w:r w:rsidRPr="007E64FC">
        <w:rPr>
          <w:rFonts w:ascii="Arial" w:hAnsi="Arial" w:cs="Arial"/>
          <w:sz w:val="18"/>
          <w:szCs w:val="18"/>
        </w:rPr>
        <w:t>may be increasing in Iraq due to the improved financial situation of many men, and the large number of widows following the war.</w:t>
      </w:r>
      <w:r w:rsidRPr="007E64FC">
        <w:rPr>
          <w:rFonts w:ascii="Arial" w:eastAsia="Arial" w:hAnsi="Arial" w:cs="Arial"/>
          <w:sz w:val="18"/>
          <w:szCs w:val="18"/>
        </w:rPr>
        <w:t xml:space="preserve"> In addition, many polygamous marriages are being performed outside the jurisdiction of the court in violation of the law.</w:t>
      </w:r>
      <w:r w:rsidRPr="007E64FC">
        <w:rPr>
          <w:rStyle w:val="FootnoteReference"/>
          <w:rFonts w:ascii="Arial" w:eastAsia="Arial" w:hAnsi="Arial" w:cs="Arial"/>
          <w:sz w:val="18"/>
          <w:szCs w:val="18"/>
        </w:rPr>
        <w:footnoteRef/>
      </w:r>
      <w:r w:rsidRPr="007E64FC">
        <w:rPr>
          <w:rFonts w:ascii="Arial" w:eastAsia="Arial" w:hAnsi="Arial" w:cs="Arial"/>
          <w:sz w:val="18"/>
          <w:szCs w:val="18"/>
        </w:rPr>
        <w:t xml:space="preserve"> Women’s rights advocates note that even when polygamy is done via the court system, judges are biased towards the practices and authorize marriages regardless of whether husbands fulfil conditions.</w:t>
      </w:r>
      <w:r>
        <w:rPr>
          <w:rFonts w:ascii="Arial" w:eastAsia="Arial" w:hAnsi="Arial" w:cs="Arial"/>
          <w:sz w:val="20"/>
          <w:szCs w:val="20"/>
        </w:rPr>
        <w:t xml:space="preserve"> </w:t>
      </w:r>
    </w:p>
  </w:footnote>
  <w:footnote w:id="22">
    <w:p w14:paraId="428AFF58" w14:textId="77777777" w:rsidR="00932270" w:rsidRPr="00BB5189" w:rsidRDefault="00932270" w:rsidP="004D20BF">
      <w:pPr>
        <w:pStyle w:val="FootnoteText"/>
        <w:widowControl w:val="0"/>
        <w:ind w:left="426" w:hanging="425"/>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 xml:space="preserve">Article 1 of the Kurdistan Personal Status Law (2008), </w:t>
      </w:r>
      <w:hyperlink r:id="rId19" w:history="1">
        <w:r w:rsidRPr="00BB5189">
          <w:rPr>
            <w:rStyle w:val="Hyperlink"/>
            <w:rFonts w:ascii="Arial" w:hAnsi="Arial" w:cs="Arial"/>
            <w:sz w:val="18"/>
            <w:szCs w:val="18"/>
          </w:rPr>
          <w:t>http://www.ekrg.org/files/pdf/personal_status_law.pdf</w:t>
        </w:r>
      </w:hyperlink>
    </w:p>
  </w:footnote>
  <w:footnote w:id="23">
    <w:p w14:paraId="6972A563" w14:textId="6508107A" w:rsidR="00932270" w:rsidRPr="00BB5189" w:rsidRDefault="00932270" w:rsidP="004D20BF">
      <w:pPr>
        <w:pStyle w:val="FootnoteText"/>
        <w:widowControl w:val="0"/>
        <w:ind w:left="426" w:hanging="425"/>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r>
      <w:r w:rsidR="004D20BF" w:rsidRPr="004D20BF">
        <w:rPr>
          <w:rFonts w:ascii="Arial" w:hAnsi="Arial" w:cs="Arial"/>
          <w:sz w:val="18"/>
          <w:szCs w:val="18"/>
        </w:rPr>
        <w:t xml:space="preserve">According to a media report, while the amendments to the Kurdish Personal Status Law were intended to significantly reduce polygamy, the practice has been difficult to police and prevent, as some individuals travel across the border to engage in polygamous marriages. The regional government has created a special commission to investigate this issue and consider the potential of punishing those who exploit this loophole. </w:t>
      </w:r>
      <w:r w:rsidRPr="004D20BF">
        <w:rPr>
          <w:rFonts w:ascii="Arial" w:hAnsi="Arial" w:cs="Arial"/>
          <w:sz w:val="18"/>
          <w:szCs w:val="18"/>
        </w:rPr>
        <w:t xml:space="preserve">Matt Frazer, “Iraqi Kurdistan enforces the new polygamy law,” </w:t>
      </w:r>
      <w:proofErr w:type="spellStart"/>
      <w:r w:rsidRPr="004D20BF">
        <w:rPr>
          <w:rFonts w:ascii="Arial" w:hAnsi="Arial" w:cs="Arial"/>
          <w:i/>
          <w:sz w:val="18"/>
          <w:szCs w:val="18"/>
        </w:rPr>
        <w:t>Ekurd</w:t>
      </w:r>
      <w:proofErr w:type="spellEnd"/>
      <w:r w:rsidRPr="004D20BF">
        <w:rPr>
          <w:rFonts w:ascii="Arial" w:hAnsi="Arial" w:cs="Arial"/>
          <w:i/>
          <w:sz w:val="18"/>
          <w:szCs w:val="18"/>
        </w:rPr>
        <w:t xml:space="preserve"> Daily</w:t>
      </w:r>
      <w:r w:rsidRPr="004D20BF">
        <w:rPr>
          <w:rFonts w:ascii="Arial" w:hAnsi="Arial" w:cs="Arial"/>
          <w:sz w:val="18"/>
          <w:szCs w:val="18"/>
        </w:rPr>
        <w:t>, 26 September 2011,</w:t>
      </w:r>
      <w:r w:rsidRPr="00BB5189">
        <w:rPr>
          <w:rFonts w:ascii="Arial" w:hAnsi="Arial" w:cs="Arial"/>
          <w:sz w:val="18"/>
          <w:szCs w:val="18"/>
        </w:rPr>
        <w:t xml:space="preserve"> </w:t>
      </w:r>
      <w:hyperlink r:id="rId20" w:history="1">
        <w:r w:rsidRPr="00BB5189">
          <w:rPr>
            <w:rStyle w:val="Hyperlink"/>
            <w:rFonts w:ascii="Arial" w:hAnsi="Arial" w:cs="Arial"/>
            <w:sz w:val="18"/>
            <w:szCs w:val="18"/>
          </w:rPr>
          <w:t>http://ekurd.net/mismas/articles/misc2011/9/state5458.htm</w:t>
        </w:r>
      </w:hyperlink>
      <w:r w:rsidRPr="00BB5189">
        <w:rPr>
          <w:rFonts w:ascii="Arial" w:hAnsi="Arial" w:cs="Arial"/>
          <w:sz w:val="18"/>
          <w:szCs w:val="18"/>
        </w:rPr>
        <w:t xml:space="preserve"> </w:t>
      </w:r>
    </w:p>
  </w:footnote>
  <w:footnote w:id="24">
    <w:p w14:paraId="6F4E9E8F" w14:textId="77777777" w:rsidR="00932270" w:rsidRPr="00BB5189" w:rsidRDefault="00932270" w:rsidP="00E04B52">
      <w:pPr>
        <w:pStyle w:val="FootnoteText"/>
        <w:widowControl w:val="0"/>
        <w:ind w:left="567" w:hanging="567"/>
        <w:rPr>
          <w:rFonts w:ascii="Arial" w:hAnsi="Arial" w:cs="Arial"/>
          <w:sz w:val="18"/>
          <w:szCs w:val="18"/>
          <w:lang w:val="fr-FR"/>
        </w:rPr>
      </w:pPr>
      <w:r w:rsidRPr="00BB5189">
        <w:rPr>
          <w:rStyle w:val="FootnoteReference"/>
          <w:rFonts w:ascii="Arial" w:hAnsi="Arial" w:cs="Arial"/>
          <w:sz w:val="18"/>
          <w:szCs w:val="18"/>
        </w:rPr>
        <w:footnoteRef/>
      </w:r>
      <w:r w:rsidRPr="00BB5189">
        <w:rPr>
          <w:rFonts w:ascii="Arial" w:hAnsi="Arial" w:cs="Arial"/>
          <w:sz w:val="18"/>
          <w:szCs w:val="18"/>
          <w:lang w:val="fr-FR"/>
        </w:rPr>
        <w:t xml:space="preserve"> </w:t>
      </w:r>
      <w:r w:rsidRPr="00BB5189">
        <w:rPr>
          <w:rFonts w:ascii="Arial" w:hAnsi="Arial" w:cs="Arial"/>
          <w:sz w:val="18"/>
          <w:szCs w:val="18"/>
          <w:lang w:val="fr-FR"/>
        </w:rPr>
        <w:tab/>
        <w:t xml:space="preserve">Article 29(4) of the Iraqi Constitution (2005), </w:t>
      </w:r>
      <w:hyperlink r:id="rId21" w:history="1">
        <w:r w:rsidRPr="00BB5189">
          <w:rPr>
            <w:rStyle w:val="Hyperlink"/>
            <w:rFonts w:ascii="Arial" w:hAnsi="Arial" w:cs="Arial"/>
            <w:sz w:val="18"/>
            <w:szCs w:val="18"/>
          </w:rPr>
          <w:t>https://www.constituteproject.org/constitution/Iraq_2005.pdf?lang=en</w:t>
        </w:r>
      </w:hyperlink>
      <w:r w:rsidRPr="00BB5189">
        <w:rPr>
          <w:rFonts w:ascii="Arial" w:hAnsi="Arial" w:cs="Arial"/>
          <w:sz w:val="18"/>
          <w:szCs w:val="18"/>
        </w:rPr>
        <w:t xml:space="preserve"> </w:t>
      </w:r>
    </w:p>
  </w:footnote>
  <w:footnote w:id="25">
    <w:p w14:paraId="3625C52B" w14:textId="77777777" w:rsidR="00932270" w:rsidRPr="00BB5189" w:rsidRDefault="00932270" w:rsidP="00E04B52">
      <w:pPr>
        <w:pStyle w:val="FootnoteText"/>
        <w:widowControl w:val="0"/>
        <w:ind w:left="567" w:hanging="567"/>
        <w:rPr>
          <w:rFonts w:ascii="Arial" w:hAnsi="Arial" w:cs="Arial"/>
          <w:sz w:val="18"/>
          <w:szCs w:val="18"/>
          <w:highlight w:val="yellow"/>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r>
      <w:r>
        <w:rPr>
          <w:rFonts w:ascii="Arial" w:hAnsi="Arial" w:cs="Arial"/>
          <w:sz w:val="18"/>
          <w:szCs w:val="18"/>
        </w:rPr>
        <w:t xml:space="preserve">Human Rights Watch, “Strengthen Domestic Violence Bill”, 19 March 2017, </w:t>
      </w:r>
      <w:hyperlink r:id="rId22" w:history="1">
        <w:r w:rsidRPr="00B97117">
          <w:rPr>
            <w:rStyle w:val="Hyperlink"/>
            <w:rFonts w:ascii="Arial" w:hAnsi="Arial" w:cs="Arial"/>
            <w:sz w:val="18"/>
            <w:szCs w:val="18"/>
          </w:rPr>
          <w:t>https://www.hrw.org/news/2017/03/19/iraq-strengthen-domestic-violence-bill</w:t>
        </w:r>
      </w:hyperlink>
    </w:p>
  </w:footnote>
  <w:footnote w:id="26">
    <w:p w14:paraId="6209C7C7" w14:textId="77777777" w:rsidR="00932270" w:rsidRDefault="00932270" w:rsidP="00E04B52">
      <w:pPr>
        <w:pStyle w:val="FootnoteText"/>
        <w:ind w:left="567" w:hanging="567"/>
      </w:pPr>
      <w:r>
        <w:rPr>
          <w:rStyle w:val="FootnoteReference"/>
        </w:rPr>
        <w:footnoteRef/>
      </w:r>
      <w:r>
        <w:tab/>
      </w:r>
      <w:r w:rsidRPr="00BB5189">
        <w:rPr>
          <w:rFonts w:ascii="Arial" w:hAnsi="Arial" w:cs="Arial"/>
          <w:sz w:val="18"/>
          <w:szCs w:val="18"/>
        </w:rPr>
        <w:t>Penal Code</w:t>
      </w:r>
      <w:r>
        <w:rPr>
          <w:rFonts w:ascii="Arial" w:hAnsi="Arial" w:cs="Arial"/>
          <w:sz w:val="18"/>
          <w:szCs w:val="18"/>
        </w:rPr>
        <w:t xml:space="preserve"> (1969), </w:t>
      </w:r>
      <w:hyperlink r:id="rId23" w:history="1">
        <w:r w:rsidRPr="00BB5189">
          <w:rPr>
            <w:rStyle w:val="Hyperlink"/>
            <w:rFonts w:ascii="Arial" w:hAnsi="Arial" w:cs="Arial"/>
            <w:sz w:val="18"/>
            <w:szCs w:val="18"/>
          </w:rPr>
          <w:t>http://www.refworld.org/docid/452524304.html</w:t>
        </w:r>
      </w:hyperlink>
    </w:p>
  </w:footnote>
  <w:footnote w:id="27">
    <w:p w14:paraId="2C42103C" w14:textId="77777777" w:rsidR="00932270" w:rsidRPr="00BB5189" w:rsidRDefault="00932270" w:rsidP="00E04B52">
      <w:pPr>
        <w:pStyle w:val="FootnoteText"/>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Pr>
          <w:rFonts w:ascii="Arial" w:hAnsi="Arial" w:cs="Arial"/>
          <w:sz w:val="18"/>
          <w:szCs w:val="18"/>
        </w:rPr>
        <w:t xml:space="preserve">Articles 41(1), 128, 130-131, 398 of the </w:t>
      </w:r>
      <w:r w:rsidRPr="00BB5189">
        <w:rPr>
          <w:rFonts w:ascii="Arial" w:hAnsi="Arial" w:cs="Arial"/>
          <w:sz w:val="18"/>
          <w:szCs w:val="18"/>
        </w:rPr>
        <w:t>Penal Code</w:t>
      </w:r>
      <w:r>
        <w:rPr>
          <w:rFonts w:ascii="Arial" w:hAnsi="Arial" w:cs="Arial"/>
          <w:sz w:val="18"/>
          <w:szCs w:val="18"/>
        </w:rPr>
        <w:t xml:space="preserve"> (1969), </w:t>
      </w:r>
      <w:hyperlink r:id="rId24" w:history="1">
        <w:r w:rsidRPr="00BB5189">
          <w:rPr>
            <w:rStyle w:val="Hyperlink"/>
            <w:rFonts w:ascii="Arial" w:hAnsi="Arial" w:cs="Arial"/>
            <w:sz w:val="18"/>
            <w:szCs w:val="18"/>
          </w:rPr>
          <w:t>http://www.refworld.org/docid/452524304.html</w:t>
        </w:r>
      </w:hyperlink>
      <w:r w:rsidRPr="00BB5189">
        <w:rPr>
          <w:rFonts w:ascii="Arial" w:hAnsi="Arial" w:cs="Arial"/>
          <w:sz w:val="18"/>
          <w:szCs w:val="18"/>
        </w:rPr>
        <w:t xml:space="preserve"> </w:t>
      </w:r>
    </w:p>
  </w:footnote>
  <w:footnote w:id="28">
    <w:p w14:paraId="483A8909" w14:textId="5FDE2796" w:rsidR="004D20BF" w:rsidRPr="004D20BF" w:rsidRDefault="004D20BF" w:rsidP="004D20BF">
      <w:pPr>
        <w:widowControl w:val="0"/>
        <w:spacing w:after="160"/>
        <w:ind w:left="567" w:hanging="567"/>
        <w:rPr>
          <w:rFonts w:ascii="Arial" w:eastAsia="Arial" w:hAnsi="Arial" w:cs="Arial"/>
          <w:sz w:val="20"/>
          <w:szCs w:val="20"/>
        </w:rPr>
      </w:pPr>
      <w:r>
        <w:rPr>
          <w:rStyle w:val="FootnoteReference"/>
        </w:rPr>
        <w:footnoteRef/>
      </w:r>
      <w:r>
        <w:t xml:space="preserve"> </w:t>
      </w:r>
      <w:r>
        <w:tab/>
      </w:r>
      <w:r w:rsidRPr="004D20BF">
        <w:rPr>
          <w:rFonts w:ascii="Arial" w:eastAsia="Arial" w:hAnsi="Arial" w:cs="Arial"/>
          <w:sz w:val="18"/>
          <w:szCs w:val="18"/>
        </w:rPr>
        <w:t>Article 128 allows for ‘</w:t>
      </w:r>
      <w:proofErr w:type="spellStart"/>
      <w:r w:rsidRPr="004D20BF">
        <w:rPr>
          <w:rFonts w:ascii="Arial" w:eastAsia="Arial" w:hAnsi="Arial" w:cs="Arial"/>
          <w:sz w:val="18"/>
          <w:szCs w:val="18"/>
        </w:rPr>
        <w:t>honourable</w:t>
      </w:r>
      <w:proofErr w:type="spellEnd"/>
      <w:r w:rsidRPr="004D20BF">
        <w:rPr>
          <w:rFonts w:ascii="Arial" w:eastAsia="Arial" w:hAnsi="Arial" w:cs="Arial"/>
          <w:sz w:val="18"/>
          <w:szCs w:val="18"/>
        </w:rPr>
        <w:t xml:space="preserve"> motives’ or extreme provocation to be mitigating factors that can be taken into account to either exempt from or reduce punishment for a crime. Articles 130 and 131 specify the reduced punishments when a mitigating factor exists. For example, Article 131 provides that if a mitigating factor exists for a crime punishable by death, the sentence may be reduced to life imprisonment or imprisonment for a term no less than one year. Article 398 provides that any action against a rapist who marries the victim will become void and any investigation or other procedure is discontinued, and if a sentence has already been passed, the sentence will be quashed.</w:t>
      </w:r>
    </w:p>
  </w:footnote>
  <w:footnote w:id="29">
    <w:p w14:paraId="7D7599B2" w14:textId="77777777" w:rsidR="00932270" w:rsidRPr="00BB5189" w:rsidRDefault="00932270" w:rsidP="00E04B52">
      <w:pPr>
        <w:pStyle w:val="FootnoteText"/>
        <w:widowControl w:val="0"/>
        <w:ind w:left="567" w:hanging="567"/>
        <w:rPr>
          <w:rFonts w:ascii="Arial" w:hAnsi="Arial" w:cs="Arial"/>
          <w:sz w:val="18"/>
          <w:szCs w:val="18"/>
        </w:rPr>
      </w:pPr>
      <w:r w:rsidRPr="00BB5189">
        <w:rPr>
          <w:rStyle w:val="FootnoteReference"/>
          <w:rFonts w:ascii="Arial" w:hAnsi="Arial" w:cs="Arial"/>
          <w:sz w:val="18"/>
          <w:szCs w:val="18"/>
        </w:rPr>
        <w:footnoteRef/>
      </w:r>
      <w:r w:rsidRPr="00BB5189">
        <w:rPr>
          <w:rFonts w:ascii="Arial" w:hAnsi="Arial" w:cs="Arial"/>
          <w:sz w:val="18"/>
          <w:szCs w:val="18"/>
        </w:rPr>
        <w:t xml:space="preserve"> </w:t>
      </w:r>
      <w:r w:rsidRPr="00BB5189">
        <w:rPr>
          <w:rFonts w:ascii="Arial" w:hAnsi="Arial" w:cs="Arial"/>
          <w:sz w:val="18"/>
          <w:szCs w:val="18"/>
        </w:rPr>
        <w:tab/>
        <w:t>The</w:t>
      </w:r>
      <w:r>
        <w:rPr>
          <w:rFonts w:ascii="Arial" w:hAnsi="Arial" w:cs="Arial"/>
          <w:sz w:val="18"/>
          <w:szCs w:val="18"/>
        </w:rPr>
        <w:t xml:space="preserve"> </w:t>
      </w:r>
      <w:proofErr w:type="spellStart"/>
      <w:r>
        <w:rPr>
          <w:rFonts w:ascii="Arial" w:hAnsi="Arial" w:cs="Arial"/>
          <w:sz w:val="18"/>
          <w:szCs w:val="18"/>
        </w:rPr>
        <w:t>Kvinna</w:t>
      </w:r>
      <w:proofErr w:type="spellEnd"/>
      <w:r>
        <w:rPr>
          <w:rFonts w:ascii="Arial" w:hAnsi="Arial" w:cs="Arial"/>
          <w:sz w:val="18"/>
          <w:szCs w:val="18"/>
        </w:rPr>
        <w:t xml:space="preserve"> till </w:t>
      </w:r>
      <w:proofErr w:type="spellStart"/>
      <w:r>
        <w:rPr>
          <w:rFonts w:ascii="Arial" w:hAnsi="Arial" w:cs="Arial"/>
          <w:sz w:val="18"/>
          <w:szCs w:val="18"/>
        </w:rPr>
        <w:t>Kvinna</w:t>
      </w:r>
      <w:proofErr w:type="spellEnd"/>
      <w:r>
        <w:rPr>
          <w:rFonts w:ascii="Arial" w:hAnsi="Arial" w:cs="Arial"/>
          <w:sz w:val="18"/>
          <w:szCs w:val="18"/>
        </w:rPr>
        <w:t xml:space="preserve"> Foundation, </w:t>
      </w:r>
      <w:r w:rsidRPr="00BB5189">
        <w:rPr>
          <w:rFonts w:ascii="Arial" w:hAnsi="Arial" w:cs="Arial"/>
          <w:sz w:val="18"/>
          <w:szCs w:val="18"/>
        </w:rPr>
        <w:t>“V</w:t>
      </w:r>
      <w:r>
        <w:rPr>
          <w:rFonts w:ascii="Arial" w:hAnsi="Arial" w:cs="Arial"/>
          <w:sz w:val="18"/>
          <w:szCs w:val="18"/>
        </w:rPr>
        <w:t xml:space="preserve">iolence Against Women in Iraq”, </w:t>
      </w:r>
      <w:r w:rsidRPr="00BB5189">
        <w:rPr>
          <w:rFonts w:ascii="Arial" w:hAnsi="Arial" w:cs="Arial"/>
          <w:sz w:val="18"/>
          <w:szCs w:val="18"/>
        </w:rPr>
        <w:t xml:space="preserve">2014, </w:t>
      </w:r>
      <w:r>
        <w:rPr>
          <w:rFonts w:ascii="Arial" w:hAnsi="Arial" w:cs="Arial"/>
          <w:sz w:val="18"/>
          <w:szCs w:val="18"/>
        </w:rPr>
        <w:t xml:space="preserve">pp. </w:t>
      </w:r>
      <w:r w:rsidRPr="00BB5189">
        <w:rPr>
          <w:rFonts w:ascii="Arial" w:hAnsi="Arial" w:cs="Arial"/>
          <w:sz w:val="18"/>
          <w:szCs w:val="18"/>
        </w:rPr>
        <w:t xml:space="preserve">1-2 </w:t>
      </w:r>
      <w:hyperlink r:id="rId25" w:history="1">
        <w:r w:rsidRPr="00BB5189">
          <w:rPr>
            <w:rStyle w:val="Hyperlink"/>
            <w:rFonts w:ascii="Arial" w:hAnsi="Arial" w:cs="Arial"/>
            <w:sz w:val="18"/>
            <w:szCs w:val="18"/>
          </w:rPr>
          <w:t>http://kvinnatillkvinna.se/en/files/qbank/217b4c71837fac172fabebfc299f755b.pdf</w:t>
        </w:r>
      </w:hyperlink>
      <w:r w:rsidRPr="00BB5189">
        <w:rPr>
          <w:rFonts w:ascii="Arial" w:hAnsi="Arial" w:cs="Arial"/>
          <w:sz w:val="18"/>
          <w:szCs w:val="18"/>
        </w:rPr>
        <w:t xml:space="preserve"> </w:t>
      </w:r>
    </w:p>
  </w:footnote>
  <w:footnote w:id="30">
    <w:p w14:paraId="39556ED9" w14:textId="1D8A507A" w:rsidR="004D20BF" w:rsidRPr="00E97893" w:rsidRDefault="004D20BF" w:rsidP="004D20BF">
      <w:pPr>
        <w:pStyle w:val="CommentText"/>
        <w:ind w:left="567" w:hanging="567"/>
        <w:rPr>
          <w:rFonts w:ascii="Arial" w:hAnsi="Arial" w:cs="Arial"/>
          <w:sz w:val="20"/>
        </w:rPr>
      </w:pPr>
      <w:r>
        <w:rPr>
          <w:rStyle w:val="FootnoteReference"/>
        </w:rPr>
        <w:footnoteRef/>
      </w:r>
      <w:r>
        <w:t xml:space="preserve"> </w:t>
      </w:r>
      <w:r>
        <w:tab/>
      </w:r>
      <w:r w:rsidRPr="004D20BF">
        <w:rPr>
          <w:rFonts w:ascii="Arial" w:hAnsi="Arial" w:cs="Arial"/>
          <w:sz w:val="18"/>
          <w:szCs w:val="18"/>
        </w:rPr>
        <w:t>Furthermore, honor killings continue to be committed and in many cases a man may face up to 6-month suspended prison sentence. Therefore, advocates note that it is easy for perpetrators to get away with murder with impunity for murders, as some honor killings are for especially in the guise of family disputes (</w:t>
      </w:r>
      <w:proofErr w:type="spellStart"/>
      <w:r w:rsidRPr="004D20BF">
        <w:rPr>
          <w:rFonts w:ascii="Arial" w:hAnsi="Arial" w:cs="Arial"/>
          <w:sz w:val="18"/>
          <w:szCs w:val="18"/>
        </w:rPr>
        <w:t>eg.</w:t>
      </w:r>
      <w:proofErr w:type="spellEnd"/>
      <w:r w:rsidRPr="004D20BF">
        <w:rPr>
          <w:rFonts w:ascii="Arial" w:hAnsi="Arial" w:cs="Arial"/>
          <w:sz w:val="18"/>
          <w:szCs w:val="18"/>
        </w:rPr>
        <w:t xml:space="preserve"> Inheritance) or tribal hostility.</w:t>
      </w:r>
    </w:p>
    <w:p w14:paraId="44353A30" w14:textId="088A3665" w:rsidR="004D20BF" w:rsidRDefault="004D20B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16B34"/>
    <w:multiLevelType w:val="multilevel"/>
    <w:tmpl w:val="D1E2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9E0893"/>
    <w:multiLevelType w:val="hybridMultilevel"/>
    <w:tmpl w:val="1EE6A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E54106"/>
    <w:multiLevelType w:val="multilevel"/>
    <w:tmpl w:val="ACB0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47128"/>
    <w:multiLevelType w:val="multilevel"/>
    <w:tmpl w:val="BE3A2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FC0859"/>
    <w:multiLevelType w:val="hybridMultilevel"/>
    <w:tmpl w:val="CB5C03EC"/>
    <w:lvl w:ilvl="0" w:tplc="85580E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EF73EF"/>
    <w:multiLevelType w:val="multilevel"/>
    <w:tmpl w:val="E2D231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4C4C41"/>
    <w:multiLevelType w:val="multilevel"/>
    <w:tmpl w:val="3FBC92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6A3ED5"/>
    <w:multiLevelType w:val="multilevel"/>
    <w:tmpl w:val="7FD807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A50B87"/>
    <w:multiLevelType w:val="hybridMultilevel"/>
    <w:tmpl w:val="E59880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6F1026"/>
    <w:multiLevelType w:val="hybridMultilevel"/>
    <w:tmpl w:val="8C1C8D5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0" w15:restartNumberingAfterBreak="0">
    <w:nsid w:val="38346BBE"/>
    <w:multiLevelType w:val="hybridMultilevel"/>
    <w:tmpl w:val="89C02DAC"/>
    <w:lvl w:ilvl="0" w:tplc="44090001">
      <w:start w:val="1"/>
      <w:numFmt w:val="bullet"/>
      <w:lvlText w:val=""/>
      <w:lvlJc w:val="left"/>
      <w:pPr>
        <w:ind w:left="536"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 w15:restartNumberingAfterBreak="0">
    <w:nsid w:val="42377C1F"/>
    <w:multiLevelType w:val="multilevel"/>
    <w:tmpl w:val="1ACC5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2B7A35"/>
    <w:multiLevelType w:val="hybridMultilevel"/>
    <w:tmpl w:val="F36863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0C1B94"/>
    <w:multiLevelType w:val="hybridMultilevel"/>
    <w:tmpl w:val="421480D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DE4BDD"/>
    <w:multiLevelType w:val="multilevel"/>
    <w:tmpl w:val="57086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D07EAE"/>
    <w:multiLevelType w:val="hybridMultilevel"/>
    <w:tmpl w:val="7238595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15:restartNumberingAfterBreak="0">
    <w:nsid w:val="58B6082F"/>
    <w:multiLevelType w:val="hybridMultilevel"/>
    <w:tmpl w:val="AC943FBA"/>
    <w:lvl w:ilvl="0" w:tplc="D1D0993A">
      <w:start w:val="3"/>
      <w:numFmt w:val="bullet"/>
      <w:lvlText w:val="-"/>
      <w:lvlJc w:val="left"/>
      <w:pPr>
        <w:ind w:left="536" w:hanging="360"/>
      </w:pPr>
      <w:rPr>
        <w:rFonts w:ascii="Arial" w:eastAsiaTheme="minorHAnsi" w:hAnsi="Arial" w:cs="Arial" w:hint="default"/>
      </w:rPr>
    </w:lvl>
    <w:lvl w:ilvl="1" w:tplc="44090003" w:tentative="1">
      <w:start w:val="1"/>
      <w:numFmt w:val="bullet"/>
      <w:lvlText w:val="o"/>
      <w:lvlJc w:val="left"/>
      <w:pPr>
        <w:ind w:left="1256" w:hanging="360"/>
      </w:pPr>
      <w:rPr>
        <w:rFonts w:ascii="Courier New" w:hAnsi="Courier New" w:cs="Courier New" w:hint="default"/>
      </w:rPr>
    </w:lvl>
    <w:lvl w:ilvl="2" w:tplc="44090005" w:tentative="1">
      <w:start w:val="1"/>
      <w:numFmt w:val="bullet"/>
      <w:lvlText w:val=""/>
      <w:lvlJc w:val="left"/>
      <w:pPr>
        <w:ind w:left="1976" w:hanging="360"/>
      </w:pPr>
      <w:rPr>
        <w:rFonts w:ascii="Wingdings" w:hAnsi="Wingdings" w:hint="default"/>
      </w:rPr>
    </w:lvl>
    <w:lvl w:ilvl="3" w:tplc="44090001" w:tentative="1">
      <w:start w:val="1"/>
      <w:numFmt w:val="bullet"/>
      <w:lvlText w:val=""/>
      <w:lvlJc w:val="left"/>
      <w:pPr>
        <w:ind w:left="2696" w:hanging="360"/>
      </w:pPr>
      <w:rPr>
        <w:rFonts w:ascii="Symbol" w:hAnsi="Symbol" w:hint="default"/>
      </w:rPr>
    </w:lvl>
    <w:lvl w:ilvl="4" w:tplc="44090003" w:tentative="1">
      <w:start w:val="1"/>
      <w:numFmt w:val="bullet"/>
      <w:lvlText w:val="o"/>
      <w:lvlJc w:val="left"/>
      <w:pPr>
        <w:ind w:left="3416" w:hanging="360"/>
      </w:pPr>
      <w:rPr>
        <w:rFonts w:ascii="Courier New" w:hAnsi="Courier New" w:cs="Courier New" w:hint="default"/>
      </w:rPr>
    </w:lvl>
    <w:lvl w:ilvl="5" w:tplc="44090005" w:tentative="1">
      <w:start w:val="1"/>
      <w:numFmt w:val="bullet"/>
      <w:lvlText w:val=""/>
      <w:lvlJc w:val="left"/>
      <w:pPr>
        <w:ind w:left="4136" w:hanging="360"/>
      </w:pPr>
      <w:rPr>
        <w:rFonts w:ascii="Wingdings" w:hAnsi="Wingdings" w:hint="default"/>
      </w:rPr>
    </w:lvl>
    <w:lvl w:ilvl="6" w:tplc="44090001" w:tentative="1">
      <w:start w:val="1"/>
      <w:numFmt w:val="bullet"/>
      <w:lvlText w:val=""/>
      <w:lvlJc w:val="left"/>
      <w:pPr>
        <w:ind w:left="4856" w:hanging="360"/>
      </w:pPr>
      <w:rPr>
        <w:rFonts w:ascii="Symbol" w:hAnsi="Symbol" w:hint="default"/>
      </w:rPr>
    </w:lvl>
    <w:lvl w:ilvl="7" w:tplc="44090003" w:tentative="1">
      <w:start w:val="1"/>
      <w:numFmt w:val="bullet"/>
      <w:lvlText w:val="o"/>
      <w:lvlJc w:val="left"/>
      <w:pPr>
        <w:ind w:left="5576" w:hanging="360"/>
      </w:pPr>
      <w:rPr>
        <w:rFonts w:ascii="Courier New" w:hAnsi="Courier New" w:cs="Courier New" w:hint="default"/>
      </w:rPr>
    </w:lvl>
    <w:lvl w:ilvl="8" w:tplc="44090005" w:tentative="1">
      <w:start w:val="1"/>
      <w:numFmt w:val="bullet"/>
      <w:lvlText w:val=""/>
      <w:lvlJc w:val="left"/>
      <w:pPr>
        <w:ind w:left="6296" w:hanging="360"/>
      </w:pPr>
      <w:rPr>
        <w:rFonts w:ascii="Wingdings" w:hAnsi="Wingdings" w:hint="default"/>
      </w:rPr>
    </w:lvl>
  </w:abstractNum>
  <w:abstractNum w:abstractNumId="17" w15:restartNumberingAfterBreak="0">
    <w:nsid w:val="65931171"/>
    <w:multiLevelType w:val="multilevel"/>
    <w:tmpl w:val="AA146F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484283"/>
    <w:multiLevelType w:val="hybridMultilevel"/>
    <w:tmpl w:val="C2BAEB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610BE7"/>
    <w:multiLevelType w:val="multilevel"/>
    <w:tmpl w:val="A90E2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E44694"/>
    <w:multiLevelType w:val="hybridMultilevel"/>
    <w:tmpl w:val="E3908D6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4"/>
  </w:num>
  <w:num w:numId="4">
    <w:abstractNumId w:val="3"/>
  </w:num>
  <w:num w:numId="5">
    <w:abstractNumId w:val="11"/>
  </w:num>
  <w:num w:numId="6">
    <w:abstractNumId w:val="6"/>
  </w:num>
  <w:num w:numId="7">
    <w:abstractNumId w:val="2"/>
  </w:num>
  <w:num w:numId="8">
    <w:abstractNumId w:val="20"/>
  </w:num>
  <w:num w:numId="9">
    <w:abstractNumId w:val="16"/>
  </w:num>
  <w:num w:numId="10">
    <w:abstractNumId w:val="10"/>
  </w:num>
  <w:num w:numId="11">
    <w:abstractNumId w:val="9"/>
  </w:num>
  <w:num w:numId="12">
    <w:abstractNumId w:val="15"/>
  </w:num>
  <w:num w:numId="13">
    <w:abstractNumId w:val="18"/>
  </w:num>
  <w:num w:numId="14">
    <w:abstractNumId w:val="13"/>
  </w:num>
  <w:num w:numId="15">
    <w:abstractNumId w:val="1"/>
  </w:num>
  <w:num w:numId="16">
    <w:abstractNumId w:val="0"/>
  </w:num>
  <w:num w:numId="17">
    <w:abstractNumId w:val="19"/>
  </w:num>
  <w:num w:numId="18">
    <w:abstractNumId w:val="17"/>
    <w:lvlOverride w:ilvl="0">
      <w:lvl w:ilvl="0">
        <w:numFmt w:val="decimal"/>
        <w:lvlText w:val="%1."/>
        <w:lvlJc w:val="left"/>
      </w:lvl>
    </w:lvlOverride>
  </w:num>
  <w:num w:numId="19">
    <w:abstractNumId w:val="7"/>
    <w:lvlOverride w:ilvl="0">
      <w:lvl w:ilvl="0">
        <w:numFmt w:val="decimal"/>
        <w:lvlText w:val="%1."/>
        <w:lvlJc w:val="left"/>
      </w:lvl>
    </w:lvlOverride>
  </w:num>
  <w:num w:numId="20">
    <w:abstractNumId w:val="5"/>
    <w:lvlOverride w:ilvl="0">
      <w:lvl w:ilvl="0">
        <w:numFmt w:val="decimal"/>
        <w:lvlText w:val="%1."/>
        <w:lvlJc w:val="left"/>
      </w:lvl>
    </w:lvlOverride>
  </w:num>
  <w:num w:numId="21">
    <w:abstractNumId w:val="14"/>
    <w:lvlOverride w:ilvl="0">
      <w:lvl w:ilvl="0">
        <w:numFmt w:val="decimal"/>
        <w:lvlText w:val="%1."/>
        <w:lvlJc w:val="left"/>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isplayBackgroundShape/>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711"/>
    <w:rsid w:val="00007D8D"/>
    <w:rsid w:val="0001118E"/>
    <w:rsid w:val="000131B0"/>
    <w:rsid w:val="00025851"/>
    <w:rsid w:val="00033BBF"/>
    <w:rsid w:val="00034520"/>
    <w:rsid w:val="0003569E"/>
    <w:rsid w:val="00040FC0"/>
    <w:rsid w:val="000410D0"/>
    <w:rsid w:val="0004430A"/>
    <w:rsid w:val="0005387E"/>
    <w:rsid w:val="000714AD"/>
    <w:rsid w:val="0007521F"/>
    <w:rsid w:val="000934E6"/>
    <w:rsid w:val="000A256A"/>
    <w:rsid w:val="000A3F08"/>
    <w:rsid w:val="000A50E6"/>
    <w:rsid w:val="000A6543"/>
    <w:rsid w:val="000B2CDD"/>
    <w:rsid w:val="000B5E35"/>
    <w:rsid w:val="000B67B1"/>
    <w:rsid w:val="000C7BB7"/>
    <w:rsid w:val="000D0EA7"/>
    <w:rsid w:val="000E31EF"/>
    <w:rsid w:val="000E63EC"/>
    <w:rsid w:val="000E6DF2"/>
    <w:rsid w:val="000E7A4F"/>
    <w:rsid w:val="000F16A3"/>
    <w:rsid w:val="000F2CEC"/>
    <w:rsid w:val="000F37DC"/>
    <w:rsid w:val="000F7F01"/>
    <w:rsid w:val="001037D4"/>
    <w:rsid w:val="001206FF"/>
    <w:rsid w:val="00134B15"/>
    <w:rsid w:val="00135709"/>
    <w:rsid w:val="00136991"/>
    <w:rsid w:val="00160D15"/>
    <w:rsid w:val="00166586"/>
    <w:rsid w:val="001740F3"/>
    <w:rsid w:val="00176ABA"/>
    <w:rsid w:val="00180499"/>
    <w:rsid w:val="00182B03"/>
    <w:rsid w:val="00182C3A"/>
    <w:rsid w:val="001934E4"/>
    <w:rsid w:val="00193B00"/>
    <w:rsid w:val="00194DF6"/>
    <w:rsid w:val="00195D6D"/>
    <w:rsid w:val="001A1B84"/>
    <w:rsid w:val="001A235A"/>
    <w:rsid w:val="001A3713"/>
    <w:rsid w:val="001B6ED8"/>
    <w:rsid w:val="001C012E"/>
    <w:rsid w:val="001C281F"/>
    <w:rsid w:val="001C4B86"/>
    <w:rsid w:val="001C6BAC"/>
    <w:rsid w:val="001D17A3"/>
    <w:rsid w:val="001E4C9A"/>
    <w:rsid w:val="001E60E6"/>
    <w:rsid w:val="00202BB6"/>
    <w:rsid w:val="0020539F"/>
    <w:rsid w:val="00205917"/>
    <w:rsid w:val="00220C11"/>
    <w:rsid w:val="00224978"/>
    <w:rsid w:val="00230116"/>
    <w:rsid w:val="00230834"/>
    <w:rsid w:val="002323D2"/>
    <w:rsid w:val="00232635"/>
    <w:rsid w:val="00232A1A"/>
    <w:rsid w:val="00233CE7"/>
    <w:rsid w:val="002340E7"/>
    <w:rsid w:val="00235481"/>
    <w:rsid w:val="00240B11"/>
    <w:rsid w:val="00242C54"/>
    <w:rsid w:val="00245D6C"/>
    <w:rsid w:val="002505F8"/>
    <w:rsid w:val="00250CB9"/>
    <w:rsid w:val="002555A9"/>
    <w:rsid w:val="002629F3"/>
    <w:rsid w:val="002666EB"/>
    <w:rsid w:val="00272DF5"/>
    <w:rsid w:val="0027379B"/>
    <w:rsid w:val="00277964"/>
    <w:rsid w:val="002860A4"/>
    <w:rsid w:val="002A15BD"/>
    <w:rsid w:val="002A1E7F"/>
    <w:rsid w:val="002C29F1"/>
    <w:rsid w:val="002C794C"/>
    <w:rsid w:val="002D24FE"/>
    <w:rsid w:val="002D3102"/>
    <w:rsid w:val="002D32B6"/>
    <w:rsid w:val="002D54D7"/>
    <w:rsid w:val="002E1811"/>
    <w:rsid w:val="002F1D91"/>
    <w:rsid w:val="002F4FF2"/>
    <w:rsid w:val="00304738"/>
    <w:rsid w:val="00311FAE"/>
    <w:rsid w:val="00317BDB"/>
    <w:rsid w:val="0032025B"/>
    <w:rsid w:val="0032475E"/>
    <w:rsid w:val="003253D3"/>
    <w:rsid w:val="003410D1"/>
    <w:rsid w:val="00345E4F"/>
    <w:rsid w:val="003463AB"/>
    <w:rsid w:val="00356889"/>
    <w:rsid w:val="003641D1"/>
    <w:rsid w:val="00373358"/>
    <w:rsid w:val="00380F85"/>
    <w:rsid w:val="0038346A"/>
    <w:rsid w:val="003867F4"/>
    <w:rsid w:val="003A7946"/>
    <w:rsid w:val="003C7D22"/>
    <w:rsid w:val="003D242A"/>
    <w:rsid w:val="003E45B7"/>
    <w:rsid w:val="00411C97"/>
    <w:rsid w:val="00416D1F"/>
    <w:rsid w:val="00416FF5"/>
    <w:rsid w:val="00422C88"/>
    <w:rsid w:val="00431881"/>
    <w:rsid w:val="00431C34"/>
    <w:rsid w:val="00432B28"/>
    <w:rsid w:val="00442D1D"/>
    <w:rsid w:val="004430D4"/>
    <w:rsid w:val="00445410"/>
    <w:rsid w:val="00465DA1"/>
    <w:rsid w:val="00471FB4"/>
    <w:rsid w:val="00491D65"/>
    <w:rsid w:val="004946C4"/>
    <w:rsid w:val="00495A7B"/>
    <w:rsid w:val="004A6DE0"/>
    <w:rsid w:val="004B48F9"/>
    <w:rsid w:val="004D20BF"/>
    <w:rsid w:val="004D213F"/>
    <w:rsid w:val="004E1AED"/>
    <w:rsid w:val="004F254E"/>
    <w:rsid w:val="004F4D77"/>
    <w:rsid w:val="004F7F23"/>
    <w:rsid w:val="00502C8E"/>
    <w:rsid w:val="005033D8"/>
    <w:rsid w:val="005038CC"/>
    <w:rsid w:val="005145AF"/>
    <w:rsid w:val="0051621D"/>
    <w:rsid w:val="005260C4"/>
    <w:rsid w:val="00535FCA"/>
    <w:rsid w:val="00536931"/>
    <w:rsid w:val="00546274"/>
    <w:rsid w:val="00554D59"/>
    <w:rsid w:val="0055516C"/>
    <w:rsid w:val="00556B5D"/>
    <w:rsid w:val="00557E7D"/>
    <w:rsid w:val="00576FDF"/>
    <w:rsid w:val="00577F82"/>
    <w:rsid w:val="0058228C"/>
    <w:rsid w:val="0058567F"/>
    <w:rsid w:val="00586287"/>
    <w:rsid w:val="00587203"/>
    <w:rsid w:val="00596BA1"/>
    <w:rsid w:val="00597C3A"/>
    <w:rsid w:val="005A4820"/>
    <w:rsid w:val="005A662D"/>
    <w:rsid w:val="005B5E59"/>
    <w:rsid w:val="005C09C7"/>
    <w:rsid w:val="005C12A5"/>
    <w:rsid w:val="005D1552"/>
    <w:rsid w:val="005D1F6A"/>
    <w:rsid w:val="005D5D70"/>
    <w:rsid w:val="005D7FD6"/>
    <w:rsid w:val="005E23CF"/>
    <w:rsid w:val="005E285B"/>
    <w:rsid w:val="005E298F"/>
    <w:rsid w:val="005E45F9"/>
    <w:rsid w:val="005E7E8D"/>
    <w:rsid w:val="005F1149"/>
    <w:rsid w:val="005F3546"/>
    <w:rsid w:val="005F37A9"/>
    <w:rsid w:val="006059CA"/>
    <w:rsid w:val="00607C9D"/>
    <w:rsid w:val="00620956"/>
    <w:rsid w:val="00620D1F"/>
    <w:rsid w:val="006245DD"/>
    <w:rsid w:val="00632938"/>
    <w:rsid w:val="0063332E"/>
    <w:rsid w:val="006344FC"/>
    <w:rsid w:val="00647361"/>
    <w:rsid w:val="0065248C"/>
    <w:rsid w:val="00654D0F"/>
    <w:rsid w:val="00662304"/>
    <w:rsid w:val="0066277F"/>
    <w:rsid w:val="0066368F"/>
    <w:rsid w:val="0066389E"/>
    <w:rsid w:val="0067049B"/>
    <w:rsid w:val="006705A8"/>
    <w:rsid w:val="00672193"/>
    <w:rsid w:val="00682039"/>
    <w:rsid w:val="006822A8"/>
    <w:rsid w:val="00684596"/>
    <w:rsid w:val="006A797F"/>
    <w:rsid w:val="006B5AF3"/>
    <w:rsid w:val="006C0A87"/>
    <w:rsid w:val="006C4AE5"/>
    <w:rsid w:val="006D05F8"/>
    <w:rsid w:val="006E35DC"/>
    <w:rsid w:val="006E6DA1"/>
    <w:rsid w:val="006F5573"/>
    <w:rsid w:val="006F5D35"/>
    <w:rsid w:val="006F607D"/>
    <w:rsid w:val="00701175"/>
    <w:rsid w:val="00701AE8"/>
    <w:rsid w:val="007020D5"/>
    <w:rsid w:val="007029D5"/>
    <w:rsid w:val="00703608"/>
    <w:rsid w:val="00715E73"/>
    <w:rsid w:val="0071662C"/>
    <w:rsid w:val="007259E6"/>
    <w:rsid w:val="00734021"/>
    <w:rsid w:val="0074098A"/>
    <w:rsid w:val="007441D9"/>
    <w:rsid w:val="00746945"/>
    <w:rsid w:val="0074764D"/>
    <w:rsid w:val="00751335"/>
    <w:rsid w:val="0076440E"/>
    <w:rsid w:val="007809E2"/>
    <w:rsid w:val="00783CF5"/>
    <w:rsid w:val="00792C73"/>
    <w:rsid w:val="007936AB"/>
    <w:rsid w:val="00793C5D"/>
    <w:rsid w:val="00796D24"/>
    <w:rsid w:val="007A25F8"/>
    <w:rsid w:val="007A67D7"/>
    <w:rsid w:val="007B6ED8"/>
    <w:rsid w:val="007B79F8"/>
    <w:rsid w:val="007C4A8C"/>
    <w:rsid w:val="007C4EBB"/>
    <w:rsid w:val="007C5010"/>
    <w:rsid w:val="007E33D8"/>
    <w:rsid w:val="007E64FC"/>
    <w:rsid w:val="007E6BC9"/>
    <w:rsid w:val="007F0C8B"/>
    <w:rsid w:val="00811463"/>
    <w:rsid w:val="00812FE5"/>
    <w:rsid w:val="00814993"/>
    <w:rsid w:val="00825E2A"/>
    <w:rsid w:val="00832B09"/>
    <w:rsid w:val="00836061"/>
    <w:rsid w:val="0084521A"/>
    <w:rsid w:val="008455F4"/>
    <w:rsid w:val="00850DBD"/>
    <w:rsid w:val="00853413"/>
    <w:rsid w:val="00855C44"/>
    <w:rsid w:val="00857C56"/>
    <w:rsid w:val="00861D7A"/>
    <w:rsid w:val="0086557D"/>
    <w:rsid w:val="00870596"/>
    <w:rsid w:val="00874C65"/>
    <w:rsid w:val="00874DA0"/>
    <w:rsid w:val="008776B1"/>
    <w:rsid w:val="00880913"/>
    <w:rsid w:val="00881D10"/>
    <w:rsid w:val="0088599B"/>
    <w:rsid w:val="0088626D"/>
    <w:rsid w:val="00894C8B"/>
    <w:rsid w:val="00896A55"/>
    <w:rsid w:val="008978C1"/>
    <w:rsid w:val="008B1648"/>
    <w:rsid w:val="008B2947"/>
    <w:rsid w:val="008C481D"/>
    <w:rsid w:val="008E3E03"/>
    <w:rsid w:val="008E5085"/>
    <w:rsid w:val="008F2E2A"/>
    <w:rsid w:val="00903308"/>
    <w:rsid w:val="00903DD4"/>
    <w:rsid w:val="00904B42"/>
    <w:rsid w:val="0091523E"/>
    <w:rsid w:val="009253C7"/>
    <w:rsid w:val="0093063F"/>
    <w:rsid w:val="00931F13"/>
    <w:rsid w:val="00932270"/>
    <w:rsid w:val="00943138"/>
    <w:rsid w:val="009444F2"/>
    <w:rsid w:val="009452B0"/>
    <w:rsid w:val="009548FA"/>
    <w:rsid w:val="009554A1"/>
    <w:rsid w:val="009659BA"/>
    <w:rsid w:val="00972AA3"/>
    <w:rsid w:val="00980D54"/>
    <w:rsid w:val="00982113"/>
    <w:rsid w:val="00984290"/>
    <w:rsid w:val="00987DC3"/>
    <w:rsid w:val="00996425"/>
    <w:rsid w:val="00997A53"/>
    <w:rsid w:val="009A32C6"/>
    <w:rsid w:val="009B0AF0"/>
    <w:rsid w:val="009B61B7"/>
    <w:rsid w:val="009C197F"/>
    <w:rsid w:val="009C7D5F"/>
    <w:rsid w:val="009D0F51"/>
    <w:rsid w:val="009D7B6E"/>
    <w:rsid w:val="009F448A"/>
    <w:rsid w:val="009F7933"/>
    <w:rsid w:val="00A03711"/>
    <w:rsid w:val="00A0647A"/>
    <w:rsid w:val="00A1310C"/>
    <w:rsid w:val="00A13813"/>
    <w:rsid w:val="00A202B9"/>
    <w:rsid w:val="00A23ACD"/>
    <w:rsid w:val="00A275B0"/>
    <w:rsid w:val="00A30472"/>
    <w:rsid w:val="00A34869"/>
    <w:rsid w:val="00A41FD2"/>
    <w:rsid w:val="00A44A3E"/>
    <w:rsid w:val="00A45965"/>
    <w:rsid w:val="00A470DF"/>
    <w:rsid w:val="00A646B8"/>
    <w:rsid w:val="00A65F3E"/>
    <w:rsid w:val="00A7178D"/>
    <w:rsid w:val="00A7369D"/>
    <w:rsid w:val="00A74B30"/>
    <w:rsid w:val="00A7710C"/>
    <w:rsid w:val="00A801B1"/>
    <w:rsid w:val="00A81EA1"/>
    <w:rsid w:val="00AA5FC1"/>
    <w:rsid w:val="00AC33CF"/>
    <w:rsid w:val="00AC60EE"/>
    <w:rsid w:val="00AD2E3C"/>
    <w:rsid w:val="00AD483C"/>
    <w:rsid w:val="00AD5510"/>
    <w:rsid w:val="00AE30A5"/>
    <w:rsid w:val="00AE53DE"/>
    <w:rsid w:val="00AF03FA"/>
    <w:rsid w:val="00AF3227"/>
    <w:rsid w:val="00B102C9"/>
    <w:rsid w:val="00B146B2"/>
    <w:rsid w:val="00B209F1"/>
    <w:rsid w:val="00B2357B"/>
    <w:rsid w:val="00B311CA"/>
    <w:rsid w:val="00B36808"/>
    <w:rsid w:val="00B425EA"/>
    <w:rsid w:val="00B434A0"/>
    <w:rsid w:val="00B4569C"/>
    <w:rsid w:val="00B50B5B"/>
    <w:rsid w:val="00B51484"/>
    <w:rsid w:val="00B63851"/>
    <w:rsid w:val="00B66551"/>
    <w:rsid w:val="00B71427"/>
    <w:rsid w:val="00B76841"/>
    <w:rsid w:val="00B8104E"/>
    <w:rsid w:val="00B812EB"/>
    <w:rsid w:val="00B873BA"/>
    <w:rsid w:val="00B900B8"/>
    <w:rsid w:val="00B90A79"/>
    <w:rsid w:val="00BA2317"/>
    <w:rsid w:val="00BA532F"/>
    <w:rsid w:val="00BB421B"/>
    <w:rsid w:val="00BD1C3A"/>
    <w:rsid w:val="00BD2176"/>
    <w:rsid w:val="00BD6577"/>
    <w:rsid w:val="00BD72EE"/>
    <w:rsid w:val="00BD7B13"/>
    <w:rsid w:val="00BE143B"/>
    <w:rsid w:val="00BE2799"/>
    <w:rsid w:val="00BF0E29"/>
    <w:rsid w:val="00C03504"/>
    <w:rsid w:val="00C035F3"/>
    <w:rsid w:val="00C05E3B"/>
    <w:rsid w:val="00C14CD2"/>
    <w:rsid w:val="00C20C53"/>
    <w:rsid w:val="00C2439C"/>
    <w:rsid w:val="00C26F7F"/>
    <w:rsid w:val="00C30AFB"/>
    <w:rsid w:val="00C32759"/>
    <w:rsid w:val="00C43AF5"/>
    <w:rsid w:val="00C525AC"/>
    <w:rsid w:val="00C55914"/>
    <w:rsid w:val="00C66020"/>
    <w:rsid w:val="00C818C4"/>
    <w:rsid w:val="00C879CB"/>
    <w:rsid w:val="00C91C19"/>
    <w:rsid w:val="00C93232"/>
    <w:rsid w:val="00C94CDB"/>
    <w:rsid w:val="00CA2ADB"/>
    <w:rsid w:val="00CA3B6C"/>
    <w:rsid w:val="00CA4940"/>
    <w:rsid w:val="00CA63DC"/>
    <w:rsid w:val="00CA7F9C"/>
    <w:rsid w:val="00CC3BF8"/>
    <w:rsid w:val="00CC5744"/>
    <w:rsid w:val="00CD60DB"/>
    <w:rsid w:val="00CE77C2"/>
    <w:rsid w:val="00CF4891"/>
    <w:rsid w:val="00D01E01"/>
    <w:rsid w:val="00D02CE8"/>
    <w:rsid w:val="00D10BEB"/>
    <w:rsid w:val="00D1290C"/>
    <w:rsid w:val="00D1350F"/>
    <w:rsid w:val="00D1666B"/>
    <w:rsid w:val="00D236C0"/>
    <w:rsid w:val="00D24E22"/>
    <w:rsid w:val="00D3267E"/>
    <w:rsid w:val="00D3276A"/>
    <w:rsid w:val="00D357DA"/>
    <w:rsid w:val="00D44E3B"/>
    <w:rsid w:val="00D44EA4"/>
    <w:rsid w:val="00D47A97"/>
    <w:rsid w:val="00D47B56"/>
    <w:rsid w:val="00D51047"/>
    <w:rsid w:val="00D60370"/>
    <w:rsid w:val="00D61F8A"/>
    <w:rsid w:val="00D90317"/>
    <w:rsid w:val="00D95961"/>
    <w:rsid w:val="00DA5F53"/>
    <w:rsid w:val="00DB15B3"/>
    <w:rsid w:val="00DB2F83"/>
    <w:rsid w:val="00DC2966"/>
    <w:rsid w:val="00DC447A"/>
    <w:rsid w:val="00DD517B"/>
    <w:rsid w:val="00DD6F37"/>
    <w:rsid w:val="00DE43F6"/>
    <w:rsid w:val="00DE4F3C"/>
    <w:rsid w:val="00DE61FA"/>
    <w:rsid w:val="00DE7E32"/>
    <w:rsid w:val="00DF20DD"/>
    <w:rsid w:val="00DF453E"/>
    <w:rsid w:val="00DF48F8"/>
    <w:rsid w:val="00DF4CA5"/>
    <w:rsid w:val="00E04B52"/>
    <w:rsid w:val="00E164F8"/>
    <w:rsid w:val="00E27C5B"/>
    <w:rsid w:val="00E401C2"/>
    <w:rsid w:val="00E54CE8"/>
    <w:rsid w:val="00E767CA"/>
    <w:rsid w:val="00E81C9B"/>
    <w:rsid w:val="00E87FAF"/>
    <w:rsid w:val="00E9007C"/>
    <w:rsid w:val="00E935F4"/>
    <w:rsid w:val="00E960D8"/>
    <w:rsid w:val="00E97893"/>
    <w:rsid w:val="00EA3B2D"/>
    <w:rsid w:val="00EA7093"/>
    <w:rsid w:val="00EC639D"/>
    <w:rsid w:val="00EC7EB2"/>
    <w:rsid w:val="00ED31F5"/>
    <w:rsid w:val="00ED53CE"/>
    <w:rsid w:val="00ED591A"/>
    <w:rsid w:val="00EE5083"/>
    <w:rsid w:val="00EE76B9"/>
    <w:rsid w:val="00EF0F33"/>
    <w:rsid w:val="00EF3C0A"/>
    <w:rsid w:val="00F010D0"/>
    <w:rsid w:val="00F053B4"/>
    <w:rsid w:val="00F2010A"/>
    <w:rsid w:val="00F214C6"/>
    <w:rsid w:val="00F2280E"/>
    <w:rsid w:val="00F2388E"/>
    <w:rsid w:val="00F27A20"/>
    <w:rsid w:val="00F40F36"/>
    <w:rsid w:val="00F624D5"/>
    <w:rsid w:val="00F63322"/>
    <w:rsid w:val="00F65380"/>
    <w:rsid w:val="00F71095"/>
    <w:rsid w:val="00F724B7"/>
    <w:rsid w:val="00F86317"/>
    <w:rsid w:val="00F87ED3"/>
    <w:rsid w:val="00F92FB8"/>
    <w:rsid w:val="00FB2F19"/>
    <w:rsid w:val="00FD3C80"/>
    <w:rsid w:val="00FE0559"/>
    <w:rsid w:val="00FE3BE7"/>
    <w:rsid w:val="00FE535C"/>
    <w:rsid w:val="00FE70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E18066"/>
  <w15:docId w15:val="{0238601E-20DD-D046-96CC-38C395734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D1F6A"/>
    <w:pPr>
      <w:spacing w:before="0" w:after="0" w:line="240" w:lineRule="auto"/>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1E60E6"/>
    <w:pPr>
      <w:shd w:val="clear" w:color="auto" w:fill="BD0014"/>
      <w:outlineLvl w:val="0"/>
    </w:pPr>
    <w:rPr>
      <w:rFonts w:ascii="Trebuchet MS" w:eastAsiaTheme="majorEastAsia" w:hAnsi="Trebuchet MS" w:cs="Arial"/>
      <w:b/>
      <w:caps/>
      <w:spacing w:val="15"/>
      <w:sz w:val="28"/>
      <w:szCs w:val="28"/>
    </w:rPr>
  </w:style>
  <w:style w:type="paragraph" w:styleId="Heading2">
    <w:name w:val="heading 2"/>
    <w:basedOn w:val="Normal"/>
    <w:next w:val="Normal"/>
    <w:link w:val="Heading2Char"/>
    <w:uiPriority w:val="9"/>
    <w:unhideWhenUsed/>
    <w:qFormat/>
    <w:rsid w:val="00996425"/>
    <w:pPr>
      <w:shd w:val="clear" w:color="auto" w:fill="FCB040"/>
      <w:outlineLvl w:val="1"/>
    </w:pPr>
    <w:rPr>
      <w:rFonts w:ascii="Trebuchet MS" w:eastAsiaTheme="majorEastAsia" w:hAnsi="Trebuchet MS" w:cs="Arial"/>
      <w:b/>
      <w:caps/>
      <w:spacing w:val="15"/>
      <w:sz w:val="26"/>
      <w:szCs w:val="26"/>
    </w:rPr>
  </w:style>
  <w:style w:type="paragraph" w:styleId="Heading3">
    <w:name w:val="heading 3"/>
    <w:basedOn w:val="Normal"/>
    <w:next w:val="Normal"/>
    <w:link w:val="Heading3Char"/>
    <w:uiPriority w:val="9"/>
    <w:unhideWhenUsed/>
    <w:qFormat/>
    <w:rsid w:val="003E45B7"/>
    <w:pPr>
      <w:outlineLvl w:val="2"/>
    </w:pPr>
    <w:rPr>
      <w:rFonts w:ascii="Arial" w:hAnsi="Arial"/>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0E6"/>
    <w:rPr>
      <w:rFonts w:ascii="Trebuchet MS" w:eastAsiaTheme="majorEastAsia" w:hAnsi="Trebuchet MS" w:cs="Arial"/>
      <w:b/>
      <w:caps/>
      <w:spacing w:val="15"/>
      <w:sz w:val="28"/>
      <w:szCs w:val="28"/>
      <w:shd w:val="clear" w:color="auto" w:fill="BD0014"/>
    </w:rPr>
  </w:style>
  <w:style w:type="character" w:customStyle="1" w:styleId="Heading2Char">
    <w:name w:val="Heading 2 Char"/>
    <w:basedOn w:val="DefaultParagraphFont"/>
    <w:link w:val="Heading2"/>
    <w:uiPriority w:val="9"/>
    <w:rsid w:val="00996425"/>
    <w:rPr>
      <w:rFonts w:ascii="Trebuchet MS" w:eastAsiaTheme="majorEastAsia" w:hAnsi="Trebuchet MS" w:cs="Arial"/>
      <w:b/>
      <w:caps/>
      <w:spacing w:val="15"/>
      <w:sz w:val="26"/>
      <w:szCs w:val="26"/>
      <w:shd w:val="clear" w:color="auto" w:fill="FCB040"/>
    </w:rPr>
  </w:style>
  <w:style w:type="character" w:customStyle="1" w:styleId="Heading3Char">
    <w:name w:val="Heading 3 Char"/>
    <w:basedOn w:val="DefaultParagraphFont"/>
    <w:link w:val="Heading3"/>
    <w:uiPriority w:val="9"/>
    <w:rsid w:val="003E45B7"/>
    <w:rPr>
      <w:rFonts w:ascii="Arial" w:hAnsi="Arial"/>
      <w:sz w:val="24"/>
      <w:szCs w:val="24"/>
    </w:rPr>
  </w:style>
  <w:style w:type="table" w:styleId="TableGrid">
    <w:name w:val="Table Grid"/>
    <w:basedOn w:val="TableNormal"/>
    <w:uiPriority w:val="39"/>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D47A97"/>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unhideWhenUsed/>
    <w:rsid w:val="00D47A97"/>
    <w:rPr>
      <w:szCs w:val="20"/>
    </w:rPr>
  </w:style>
  <w:style w:type="character" w:customStyle="1" w:styleId="CommentTextChar">
    <w:name w:val="Comment Text Char"/>
    <w:basedOn w:val="DefaultParagraphFont"/>
    <w:link w:val="CommentText"/>
    <w:uiPriority w:val="99"/>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unhideWhenUsed/>
    <w:rsid w:val="00D47A97"/>
    <w:rPr>
      <w:szCs w:val="20"/>
    </w:rPr>
  </w:style>
  <w:style w:type="character" w:customStyle="1" w:styleId="EndnoteTextChar">
    <w:name w:val="Endnote Text Char"/>
    <w:basedOn w:val="DefaultParagraphFont"/>
    <w:link w:val="EndnoteText"/>
    <w:uiPriority w:val="99"/>
    <w:rsid w:val="00D47A97"/>
    <w:rPr>
      <w:szCs w:val="20"/>
    </w:rPr>
  </w:style>
  <w:style w:type="paragraph" w:styleId="EnvelopeReturn">
    <w:name w:val="envelope return"/>
    <w:basedOn w:val="Normal"/>
    <w:uiPriority w:val="99"/>
    <w:semiHidden/>
    <w:unhideWhenUsed/>
    <w:rsid w:val="00D47A97"/>
    <w:rPr>
      <w:rFonts w:asciiTheme="majorHAnsi" w:eastAsiaTheme="majorEastAsia" w:hAnsiTheme="majorHAnsi" w:cstheme="majorBidi"/>
      <w:szCs w:val="20"/>
    </w:rPr>
  </w:style>
  <w:style w:type="paragraph" w:styleId="FootnoteText">
    <w:name w:val="footnote text"/>
    <w:aliases w:val="5_G,Char, Char"/>
    <w:basedOn w:val="Normal"/>
    <w:link w:val="FootnoteTextChar"/>
    <w:uiPriority w:val="99"/>
    <w:unhideWhenUsed/>
    <w:qFormat/>
    <w:rsid w:val="00D47A97"/>
    <w:rPr>
      <w:szCs w:val="20"/>
    </w:rPr>
  </w:style>
  <w:style w:type="character" w:customStyle="1" w:styleId="FootnoteTextChar">
    <w:name w:val="Footnote Text Char"/>
    <w:aliases w:val="5_G Char,Char Char, Char Char"/>
    <w:basedOn w:val="DefaultParagraphFont"/>
    <w:link w:val="FootnoteText"/>
    <w:uiPriority w:val="99"/>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nhideWhenUsed/>
    <w:rsid w:val="004E1AED"/>
  </w:style>
  <w:style w:type="character" w:customStyle="1" w:styleId="HeaderChar">
    <w:name w:val="Header Char"/>
    <w:basedOn w:val="DefaultParagraphFont"/>
    <w:link w:val="Header"/>
    <w:rsid w:val="004E1AED"/>
  </w:style>
  <w:style w:type="paragraph" w:styleId="Footer">
    <w:name w:val="footer"/>
    <w:basedOn w:val="Normal"/>
    <w:link w:val="FooterChar"/>
    <w:uiPriority w:val="99"/>
    <w:unhideWhenUsed/>
    <w:rsid w:val="004E1AED"/>
  </w:style>
  <w:style w:type="character" w:customStyle="1" w:styleId="FooterChar">
    <w:name w:val="Footer Char"/>
    <w:basedOn w:val="DefaultParagraphFont"/>
    <w:link w:val="Footer"/>
    <w:uiPriority w:val="99"/>
    <w:rsid w:val="004E1AED"/>
  </w:style>
  <w:style w:type="character" w:styleId="Hyperlink">
    <w:name w:val="Hyperlink"/>
    <w:uiPriority w:val="99"/>
    <w:unhideWhenUsed/>
    <w:rsid w:val="00A03711"/>
    <w:rPr>
      <w:color w:val="0563C1"/>
      <w:u w:val="single"/>
    </w:rPr>
  </w:style>
  <w:style w:type="character" w:customStyle="1" w:styleId="apple-converted-space">
    <w:name w:val="apple-converted-space"/>
    <w:basedOn w:val="DefaultParagraphFont"/>
    <w:rsid w:val="00A03711"/>
  </w:style>
  <w:style w:type="paragraph" w:styleId="ListParagraph">
    <w:name w:val="List Paragraph"/>
    <w:basedOn w:val="Normal"/>
    <w:link w:val="ListParagraphChar"/>
    <w:uiPriority w:val="34"/>
    <w:qFormat/>
    <w:rsid w:val="00A03711"/>
    <w:pPr>
      <w:ind w:left="720"/>
      <w:contextualSpacing/>
    </w:pPr>
    <w:rPr>
      <w:rFonts w:ascii="Calibri" w:eastAsia="Calibri" w:hAnsi="Calibri"/>
    </w:rPr>
  </w:style>
  <w:style w:type="character" w:styleId="FootnoteReference">
    <w:name w:val="footnote reference"/>
    <w:aliases w:val="4_G"/>
    <w:uiPriority w:val="99"/>
    <w:unhideWhenUsed/>
    <w:qFormat/>
    <w:rsid w:val="00A03711"/>
    <w:rPr>
      <w:vertAlign w:val="superscript"/>
    </w:rPr>
  </w:style>
  <w:style w:type="character" w:styleId="PageNumber">
    <w:name w:val="page number"/>
    <w:basedOn w:val="DefaultParagraphFont"/>
    <w:uiPriority w:val="99"/>
    <w:semiHidden/>
    <w:unhideWhenUsed/>
    <w:rsid w:val="00F65380"/>
  </w:style>
  <w:style w:type="paragraph" w:customStyle="1" w:styleId="header2">
    <w:name w:val="header2"/>
    <w:basedOn w:val="Normal"/>
    <w:uiPriority w:val="99"/>
    <w:rsid w:val="00CA2ADB"/>
    <w:pPr>
      <w:shd w:val="clear" w:color="auto" w:fill="D6E3BC"/>
      <w:ind w:left="284" w:hanging="425"/>
    </w:pPr>
    <w:rPr>
      <w:rFonts w:ascii="Arial" w:hAnsi="Arial"/>
      <w:b/>
      <w:i/>
      <w:szCs w:val="32"/>
    </w:rPr>
  </w:style>
  <w:style w:type="character" w:styleId="Strong">
    <w:name w:val="Strong"/>
    <w:basedOn w:val="DefaultParagraphFont"/>
    <w:uiPriority w:val="22"/>
    <w:qFormat/>
    <w:rsid w:val="00442D1D"/>
    <w:rPr>
      <w:b/>
      <w:bCs/>
    </w:rPr>
  </w:style>
  <w:style w:type="paragraph" w:customStyle="1" w:styleId="Default">
    <w:name w:val="Default"/>
    <w:rsid w:val="00442D1D"/>
    <w:pPr>
      <w:autoSpaceDE w:val="0"/>
      <w:autoSpaceDN w:val="0"/>
      <w:adjustRightInd w:val="0"/>
      <w:spacing w:before="0" w:after="0" w:line="240" w:lineRule="auto"/>
    </w:pPr>
    <w:rPr>
      <w:rFonts w:ascii="Times New Roman" w:eastAsiaTheme="minorHAnsi" w:hAnsi="Times New Roman" w:cs="Times New Roman"/>
      <w:color w:val="000000"/>
      <w:sz w:val="24"/>
      <w:szCs w:val="24"/>
      <w:lang w:val="en-MY" w:eastAsia="en-US"/>
    </w:rPr>
  </w:style>
  <w:style w:type="paragraph" w:customStyle="1" w:styleId="Pa6">
    <w:name w:val="Pa6"/>
    <w:basedOn w:val="Default"/>
    <w:next w:val="Default"/>
    <w:uiPriority w:val="99"/>
    <w:rsid w:val="00442D1D"/>
    <w:pPr>
      <w:spacing w:line="201" w:lineRule="atLeast"/>
    </w:pPr>
    <w:rPr>
      <w:rFonts w:ascii="Times" w:hAnsi="Times" w:cs="Times"/>
      <w:color w:val="auto"/>
    </w:rPr>
  </w:style>
  <w:style w:type="paragraph" w:customStyle="1" w:styleId="Pa17">
    <w:name w:val="Pa17"/>
    <w:basedOn w:val="Default"/>
    <w:next w:val="Default"/>
    <w:uiPriority w:val="99"/>
    <w:rsid w:val="00442D1D"/>
    <w:pPr>
      <w:spacing w:line="201" w:lineRule="atLeast"/>
    </w:pPr>
    <w:rPr>
      <w:rFonts w:ascii="Times" w:hAnsi="Times" w:cs="Times"/>
      <w:color w:val="auto"/>
    </w:rPr>
  </w:style>
  <w:style w:type="paragraph" w:styleId="NormalWeb">
    <w:name w:val="Normal (Web)"/>
    <w:basedOn w:val="Normal"/>
    <w:uiPriority w:val="99"/>
    <w:unhideWhenUsed/>
    <w:rsid w:val="000C7BB7"/>
    <w:pPr>
      <w:spacing w:before="100" w:beforeAutospacing="1" w:after="100" w:afterAutospacing="1"/>
    </w:pPr>
    <w:rPr>
      <w:rFonts w:ascii="Times" w:hAnsi="Times"/>
      <w:sz w:val="20"/>
      <w:szCs w:val="20"/>
    </w:rPr>
  </w:style>
  <w:style w:type="paragraph" w:customStyle="1" w:styleId="Pa3">
    <w:name w:val="Pa3"/>
    <w:basedOn w:val="Default"/>
    <w:next w:val="Default"/>
    <w:uiPriority w:val="99"/>
    <w:rsid w:val="000C7BB7"/>
    <w:pPr>
      <w:widowControl w:val="0"/>
      <w:spacing w:line="161" w:lineRule="atLeast"/>
    </w:pPr>
    <w:rPr>
      <w:rFonts w:ascii="Fedra Sans Std Normal" w:eastAsiaTheme="minorEastAsia" w:hAnsi="Fedra Sans Std Normal"/>
      <w:color w:val="auto"/>
      <w:lang w:val="en-US" w:eastAsia="ja-JP"/>
    </w:rPr>
  </w:style>
  <w:style w:type="character" w:customStyle="1" w:styleId="A3">
    <w:name w:val="A3"/>
    <w:uiPriority w:val="99"/>
    <w:rsid w:val="000C7BB7"/>
    <w:rPr>
      <w:rFonts w:cs="Fedra Sans Std Normal"/>
      <w:color w:val="000000"/>
      <w:sz w:val="22"/>
      <w:szCs w:val="22"/>
    </w:rPr>
  </w:style>
  <w:style w:type="paragraph" w:customStyle="1" w:styleId="SingleTxt">
    <w:name w:val="__Single Txt"/>
    <w:basedOn w:val="Normal"/>
    <w:rsid w:val="00465D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 w:val="20"/>
      <w:szCs w:val="20"/>
      <w:lang w:val="en-GB"/>
    </w:rPr>
  </w:style>
  <w:style w:type="character" w:styleId="FollowedHyperlink">
    <w:name w:val="FollowedHyperlink"/>
    <w:basedOn w:val="DefaultParagraphFont"/>
    <w:uiPriority w:val="99"/>
    <w:semiHidden/>
    <w:unhideWhenUsed/>
    <w:rsid w:val="00134B15"/>
    <w:rPr>
      <w:color w:val="6C606A" w:themeColor="followedHyperlink"/>
      <w:u w:val="single"/>
    </w:rPr>
  </w:style>
  <w:style w:type="paragraph" w:styleId="NoSpacing">
    <w:name w:val="No Spacing"/>
    <w:uiPriority w:val="1"/>
    <w:qFormat/>
    <w:rsid w:val="00A801B1"/>
    <w:pPr>
      <w:spacing w:before="0" w:after="0" w:line="240" w:lineRule="auto"/>
    </w:pPr>
    <w:rPr>
      <w:rFonts w:ascii="Times New Roman" w:eastAsia="Calibri" w:hAnsi="Times New Roman" w:cs="Times New Roman"/>
      <w:sz w:val="24"/>
      <w:szCs w:val="24"/>
      <w:lang w:val="en-GB" w:eastAsia="en-GB"/>
    </w:rPr>
  </w:style>
  <w:style w:type="paragraph" w:styleId="TOC1">
    <w:name w:val="toc 1"/>
    <w:basedOn w:val="Normal"/>
    <w:next w:val="Normal"/>
    <w:autoRedefine/>
    <w:uiPriority w:val="39"/>
    <w:unhideWhenUsed/>
    <w:rsid w:val="001C012E"/>
    <w:pPr>
      <w:spacing w:before="120"/>
    </w:pPr>
    <w:rPr>
      <w:rFonts w:asciiTheme="minorHAnsi" w:hAnsiTheme="minorHAnsi"/>
      <w:b/>
      <w:bCs/>
      <w:i/>
      <w:iCs/>
    </w:rPr>
  </w:style>
  <w:style w:type="paragraph" w:styleId="TOC3">
    <w:name w:val="toc 3"/>
    <w:basedOn w:val="Normal"/>
    <w:next w:val="Normal"/>
    <w:autoRedefine/>
    <w:uiPriority w:val="39"/>
    <w:unhideWhenUsed/>
    <w:rsid w:val="001C012E"/>
    <w:pPr>
      <w:ind w:left="480"/>
    </w:pPr>
    <w:rPr>
      <w:rFonts w:asciiTheme="minorHAnsi" w:hAnsiTheme="minorHAnsi"/>
      <w:sz w:val="20"/>
      <w:szCs w:val="20"/>
    </w:rPr>
  </w:style>
  <w:style w:type="paragraph" w:styleId="TOC2">
    <w:name w:val="toc 2"/>
    <w:basedOn w:val="Normal"/>
    <w:next w:val="Normal"/>
    <w:autoRedefine/>
    <w:uiPriority w:val="39"/>
    <w:unhideWhenUsed/>
    <w:rsid w:val="001C012E"/>
    <w:pPr>
      <w:spacing w:before="120"/>
      <w:ind w:left="240"/>
    </w:pPr>
    <w:rPr>
      <w:rFonts w:asciiTheme="minorHAnsi" w:hAnsiTheme="minorHAnsi"/>
      <w:b/>
      <w:bCs/>
      <w:sz w:val="22"/>
      <w:szCs w:val="22"/>
    </w:rPr>
  </w:style>
  <w:style w:type="paragraph" w:styleId="TOC4">
    <w:name w:val="toc 4"/>
    <w:basedOn w:val="Normal"/>
    <w:next w:val="Normal"/>
    <w:autoRedefine/>
    <w:uiPriority w:val="39"/>
    <w:semiHidden/>
    <w:unhideWhenUsed/>
    <w:rsid w:val="001C012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C012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C012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C012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C012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C012E"/>
    <w:pPr>
      <w:ind w:left="1920"/>
    </w:pPr>
    <w:rPr>
      <w:rFonts w:asciiTheme="minorHAnsi" w:hAnsiTheme="minorHAnsi"/>
      <w:sz w:val="20"/>
      <w:szCs w:val="20"/>
    </w:rPr>
  </w:style>
  <w:style w:type="character" w:customStyle="1" w:styleId="ListParagraphChar">
    <w:name w:val="List Paragraph Char"/>
    <w:basedOn w:val="DefaultParagraphFont"/>
    <w:link w:val="ListParagraph"/>
    <w:uiPriority w:val="34"/>
    <w:locked/>
    <w:rsid w:val="002860A4"/>
    <w:rPr>
      <w:rFonts w:ascii="Calibri" w:eastAsia="Calibri" w:hAnsi="Calibri" w:cs="Times New Roman"/>
      <w:sz w:val="24"/>
      <w:szCs w:val="24"/>
      <w:lang w:eastAsia="en-US"/>
    </w:rPr>
  </w:style>
  <w:style w:type="paragraph" w:customStyle="1" w:styleId="m13417535960107859gmail-msonormal">
    <w:name w:val="m_13417535960107859gmail-msonormal"/>
    <w:basedOn w:val="Normal"/>
    <w:rsid w:val="005A662D"/>
    <w:pPr>
      <w:spacing w:before="100" w:beforeAutospacing="1" w:after="100" w:afterAutospacing="1"/>
    </w:pPr>
    <w:rPr>
      <w:rFonts w:ascii="Times" w:hAnsi="Times"/>
      <w:sz w:val="20"/>
      <w:szCs w:val="20"/>
    </w:rPr>
  </w:style>
  <w:style w:type="character" w:customStyle="1" w:styleId="m13417535960107859gmail-msofootnotereference">
    <w:name w:val="m_13417535960107859gmail-msofootnotereference"/>
    <w:basedOn w:val="DefaultParagraphFont"/>
    <w:rsid w:val="005A662D"/>
  </w:style>
  <w:style w:type="character" w:customStyle="1" w:styleId="UnresolvedMention1">
    <w:name w:val="Unresolved Mention1"/>
    <w:basedOn w:val="DefaultParagraphFont"/>
    <w:uiPriority w:val="99"/>
    <w:semiHidden/>
    <w:unhideWhenUsed/>
    <w:rsid w:val="00A23ACD"/>
    <w:rPr>
      <w:color w:val="605E5C"/>
      <w:shd w:val="clear" w:color="auto" w:fill="E1DFDD"/>
    </w:rPr>
  </w:style>
  <w:style w:type="paragraph" w:customStyle="1" w:styleId="Normal1">
    <w:name w:val="Normal1"/>
    <w:rsid w:val="00502C8E"/>
    <w:pPr>
      <w:pBdr>
        <w:top w:val="nil"/>
        <w:left w:val="nil"/>
        <w:bottom w:val="nil"/>
        <w:right w:val="nil"/>
        <w:between w:val="nil"/>
      </w:pBdr>
    </w:pPr>
    <w:rPr>
      <w:rFonts w:ascii="Corbel" w:eastAsia="Corbel" w:hAnsi="Corbel" w:cs="Corbel"/>
      <w:color w:val="000000"/>
      <w:lang w:eastAsia="en-US"/>
    </w:rPr>
  </w:style>
  <w:style w:type="character" w:customStyle="1" w:styleId="apple-tab-span">
    <w:name w:val="apple-tab-span"/>
    <w:basedOn w:val="DefaultParagraphFont"/>
    <w:rsid w:val="005D1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1059">
      <w:bodyDiv w:val="1"/>
      <w:marLeft w:val="0"/>
      <w:marRight w:val="0"/>
      <w:marTop w:val="0"/>
      <w:marBottom w:val="0"/>
      <w:divBdr>
        <w:top w:val="none" w:sz="0" w:space="0" w:color="auto"/>
        <w:left w:val="none" w:sz="0" w:space="0" w:color="auto"/>
        <w:bottom w:val="none" w:sz="0" w:space="0" w:color="auto"/>
        <w:right w:val="none" w:sz="0" w:space="0" w:color="auto"/>
      </w:divBdr>
      <w:divsChild>
        <w:div w:id="1950579988">
          <w:marLeft w:val="0"/>
          <w:marRight w:val="0"/>
          <w:marTop w:val="288"/>
          <w:marBottom w:val="144"/>
          <w:divBdr>
            <w:top w:val="none" w:sz="0" w:space="0" w:color="auto"/>
            <w:left w:val="none" w:sz="0" w:space="0" w:color="auto"/>
            <w:bottom w:val="none" w:sz="0" w:space="0" w:color="auto"/>
            <w:right w:val="none" w:sz="0" w:space="0" w:color="auto"/>
          </w:divBdr>
        </w:div>
        <w:div w:id="1304852912">
          <w:marLeft w:val="0"/>
          <w:marRight w:val="0"/>
          <w:marTop w:val="144"/>
          <w:marBottom w:val="0"/>
          <w:divBdr>
            <w:top w:val="none" w:sz="0" w:space="0" w:color="auto"/>
            <w:left w:val="none" w:sz="0" w:space="0" w:color="auto"/>
            <w:bottom w:val="none" w:sz="0" w:space="0" w:color="auto"/>
            <w:right w:val="none" w:sz="0" w:space="0" w:color="auto"/>
          </w:divBdr>
          <w:divsChild>
            <w:div w:id="49283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7066">
      <w:bodyDiv w:val="1"/>
      <w:marLeft w:val="0"/>
      <w:marRight w:val="0"/>
      <w:marTop w:val="0"/>
      <w:marBottom w:val="0"/>
      <w:divBdr>
        <w:top w:val="none" w:sz="0" w:space="0" w:color="auto"/>
        <w:left w:val="none" w:sz="0" w:space="0" w:color="auto"/>
        <w:bottom w:val="none" w:sz="0" w:space="0" w:color="auto"/>
        <w:right w:val="none" w:sz="0" w:space="0" w:color="auto"/>
      </w:divBdr>
    </w:div>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38671616">
      <w:bodyDiv w:val="1"/>
      <w:marLeft w:val="0"/>
      <w:marRight w:val="0"/>
      <w:marTop w:val="0"/>
      <w:marBottom w:val="0"/>
      <w:divBdr>
        <w:top w:val="none" w:sz="0" w:space="0" w:color="auto"/>
        <w:left w:val="none" w:sz="0" w:space="0" w:color="auto"/>
        <w:bottom w:val="none" w:sz="0" w:space="0" w:color="auto"/>
        <w:right w:val="none" w:sz="0" w:space="0" w:color="auto"/>
      </w:divBdr>
    </w:div>
    <w:div w:id="123432812">
      <w:bodyDiv w:val="1"/>
      <w:marLeft w:val="0"/>
      <w:marRight w:val="0"/>
      <w:marTop w:val="0"/>
      <w:marBottom w:val="0"/>
      <w:divBdr>
        <w:top w:val="none" w:sz="0" w:space="0" w:color="auto"/>
        <w:left w:val="none" w:sz="0" w:space="0" w:color="auto"/>
        <w:bottom w:val="none" w:sz="0" w:space="0" w:color="auto"/>
        <w:right w:val="none" w:sz="0" w:space="0" w:color="auto"/>
      </w:divBdr>
    </w:div>
    <w:div w:id="132993669">
      <w:bodyDiv w:val="1"/>
      <w:marLeft w:val="0"/>
      <w:marRight w:val="0"/>
      <w:marTop w:val="0"/>
      <w:marBottom w:val="0"/>
      <w:divBdr>
        <w:top w:val="none" w:sz="0" w:space="0" w:color="auto"/>
        <w:left w:val="none" w:sz="0" w:space="0" w:color="auto"/>
        <w:bottom w:val="none" w:sz="0" w:space="0" w:color="auto"/>
        <w:right w:val="none" w:sz="0" w:space="0" w:color="auto"/>
      </w:divBdr>
      <w:divsChild>
        <w:div w:id="342711710">
          <w:marLeft w:val="0"/>
          <w:marRight w:val="0"/>
          <w:marTop w:val="0"/>
          <w:marBottom w:val="0"/>
          <w:divBdr>
            <w:top w:val="none" w:sz="0" w:space="0" w:color="auto"/>
            <w:left w:val="none" w:sz="0" w:space="0" w:color="auto"/>
            <w:bottom w:val="none" w:sz="0" w:space="0" w:color="auto"/>
            <w:right w:val="none" w:sz="0" w:space="0" w:color="auto"/>
          </w:divBdr>
          <w:divsChild>
            <w:div w:id="676157944">
              <w:marLeft w:val="0"/>
              <w:marRight w:val="0"/>
              <w:marTop w:val="0"/>
              <w:marBottom w:val="0"/>
              <w:divBdr>
                <w:top w:val="none" w:sz="0" w:space="0" w:color="auto"/>
                <w:left w:val="none" w:sz="0" w:space="0" w:color="auto"/>
                <w:bottom w:val="none" w:sz="0" w:space="0" w:color="auto"/>
                <w:right w:val="none" w:sz="0" w:space="0" w:color="auto"/>
              </w:divBdr>
              <w:divsChild>
                <w:div w:id="17970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976316">
      <w:bodyDiv w:val="1"/>
      <w:marLeft w:val="0"/>
      <w:marRight w:val="0"/>
      <w:marTop w:val="0"/>
      <w:marBottom w:val="0"/>
      <w:divBdr>
        <w:top w:val="none" w:sz="0" w:space="0" w:color="auto"/>
        <w:left w:val="none" w:sz="0" w:space="0" w:color="auto"/>
        <w:bottom w:val="none" w:sz="0" w:space="0" w:color="auto"/>
        <w:right w:val="none" w:sz="0" w:space="0" w:color="auto"/>
      </w:divBdr>
    </w:div>
    <w:div w:id="304044077">
      <w:bodyDiv w:val="1"/>
      <w:marLeft w:val="0"/>
      <w:marRight w:val="0"/>
      <w:marTop w:val="0"/>
      <w:marBottom w:val="0"/>
      <w:divBdr>
        <w:top w:val="none" w:sz="0" w:space="0" w:color="auto"/>
        <w:left w:val="none" w:sz="0" w:space="0" w:color="auto"/>
        <w:bottom w:val="none" w:sz="0" w:space="0" w:color="auto"/>
        <w:right w:val="none" w:sz="0" w:space="0" w:color="auto"/>
      </w:divBdr>
      <w:divsChild>
        <w:div w:id="1874266203">
          <w:marLeft w:val="0"/>
          <w:marRight w:val="0"/>
          <w:marTop w:val="0"/>
          <w:marBottom w:val="0"/>
          <w:divBdr>
            <w:top w:val="none" w:sz="0" w:space="0" w:color="auto"/>
            <w:left w:val="none" w:sz="0" w:space="0" w:color="auto"/>
            <w:bottom w:val="none" w:sz="0" w:space="0" w:color="auto"/>
            <w:right w:val="none" w:sz="0" w:space="0" w:color="auto"/>
          </w:divBdr>
          <w:divsChild>
            <w:div w:id="1683586723">
              <w:marLeft w:val="0"/>
              <w:marRight w:val="0"/>
              <w:marTop w:val="0"/>
              <w:marBottom w:val="0"/>
              <w:divBdr>
                <w:top w:val="none" w:sz="0" w:space="0" w:color="auto"/>
                <w:left w:val="none" w:sz="0" w:space="0" w:color="auto"/>
                <w:bottom w:val="none" w:sz="0" w:space="0" w:color="auto"/>
                <w:right w:val="none" w:sz="0" w:space="0" w:color="auto"/>
              </w:divBdr>
              <w:divsChild>
                <w:div w:id="33727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978162">
      <w:bodyDiv w:val="1"/>
      <w:marLeft w:val="0"/>
      <w:marRight w:val="0"/>
      <w:marTop w:val="0"/>
      <w:marBottom w:val="0"/>
      <w:divBdr>
        <w:top w:val="none" w:sz="0" w:space="0" w:color="auto"/>
        <w:left w:val="none" w:sz="0" w:space="0" w:color="auto"/>
        <w:bottom w:val="none" w:sz="0" w:space="0" w:color="auto"/>
        <w:right w:val="none" w:sz="0" w:space="0" w:color="auto"/>
      </w:divBdr>
      <w:divsChild>
        <w:div w:id="349063267">
          <w:marLeft w:val="0"/>
          <w:marRight w:val="0"/>
          <w:marTop w:val="0"/>
          <w:marBottom w:val="0"/>
          <w:divBdr>
            <w:top w:val="none" w:sz="0" w:space="0" w:color="auto"/>
            <w:left w:val="none" w:sz="0" w:space="0" w:color="auto"/>
            <w:bottom w:val="none" w:sz="0" w:space="0" w:color="auto"/>
            <w:right w:val="none" w:sz="0" w:space="0" w:color="auto"/>
          </w:divBdr>
          <w:divsChild>
            <w:div w:id="1816755379">
              <w:marLeft w:val="0"/>
              <w:marRight w:val="0"/>
              <w:marTop w:val="0"/>
              <w:marBottom w:val="0"/>
              <w:divBdr>
                <w:top w:val="none" w:sz="0" w:space="0" w:color="auto"/>
                <w:left w:val="none" w:sz="0" w:space="0" w:color="auto"/>
                <w:bottom w:val="none" w:sz="0" w:space="0" w:color="auto"/>
                <w:right w:val="none" w:sz="0" w:space="0" w:color="auto"/>
              </w:divBdr>
              <w:divsChild>
                <w:div w:id="190540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47911">
      <w:bodyDiv w:val="1"/>
      <w:marLeft w:val="0"/>
      <w:marRight w:val="0"/>
      <w:marTop w:val="0"/>
      <w:marBottom w:val="0"/>
      <w:divBdr>
        <w:top w:val="none" w:sz="0" w:space="0" w:color="auto"/>
        <w:left w:val="none" w:sz="0" w:space="0" w:color="auto"/>
        <w:bottom w:val="none" w:sz="0" w:space="0" w:color="auto"/>
        <w:right w:val="none" w:sz="0" w:space="0" w:color="auto"/>
      </w:divBdr>
    </w:div>
    <w:div w:id="363790343">
      <w:bodyDiv w:val="1"/>
      <w:marLeft w:val="0"/>
      <w:marRight w:val="0"/>
      <w:marTop w:val="0"/>
      <w:marBottom w:val="0"/>
      <w:divBdr>
        <w:top w:val="none" w:sz="0" w:space="0" w:color="auto"/>
        <w:left w:val="none" w:sz="0" w:space="0" w:color="auto"/>
        <w:bottom w:val="none" w:sz="0" w:space="0" w:color="auto"/>
        <w:right w:val="none" w:sz="0" w:space="0" w:color="auto"/>
      </w:divBdr>
    </w:div>
    <w:div w:id="454568522">
      <w:bodyDiv w:val="1"/>
      <w:marLeft w:val="0"/>
      <w:marRight w:val="0"/>
      <w:marTop w:val="0"/>
      <w:marBottom w:val="0"/>
      <w:divBdr>
        <w:top w:val="none" w:sz="0" w:space="0" w:color="auto"/>
        <w:left w:val="none" w:sz="0" w:space="0" w:color="auto"/>
        <w:bottom w:val="none" w:sz="0" w:space="0" w:color="auto"/>
        <w:right w:val="none" w:sz="0" w:space="0" w:color="auto"/>
      </w:divBdr>
    </w:div>
    <w:div w:id="466819273">
      <w:bodyDiv w:val="1"/>
      <w:marLeft w:val="0"/>
      <w:marRight w:val="0"/>
      <w:marTop w:val="0"/>
      <w:marBottom w:val="0"/>
      <w:divBdr>
        <w:top w:val="none" w:sz="0" w:space="0" w:color="auto"/>
        <w:left w:val="none" w:sz="0" w:space="0" w:color="auto"/>
        <w:bottom w:val="none" w:sz="0" w:space="0" w:color="auto"/>
        <w:right w:val="none" w:sz="0" w:space="0" w:color="auto"/>
      </w:divBdr>
    </w:div>
    <w:div w:id="468132941">
      <w:bodyDiv w:val="1"/>
      <w:marLeft w:val="0"/>
      <w:marRight w:val="0"/>
      <w:marTop w:val="0"/>
      <w:marBottom w:val="0"/>
      <w:divBdr>
        <w:top w:val="none" w:sz="0" w:space="0" w:color="auto"/>
        <w:left w:val="none" w:sz="0" w:space="0" w:color="auto"/>
        <w:bottom w:val="none" w:sz="0" w:space="0" w:color="auto"/>
        <w:right w:val="none" w:sz="0" w:space="0" w:color="auto"/>
      </w:divBdr>
      <w:divsChild>
        <w:div w:id="118379463">
          <w:marLeft w:val="0"/>
          <w:marRight w:val="0"/>
          <w:marTop w:val="0"/>
          <w:marBottom w:val="0"/>
          <w:divBdr>
            <w:top w:val="none" w:sz="0" w:space="0" w:color="auto"/>
            <w:left w:val="none" w:sz="0" w:space="0" w:color="auto"/>
            <w:bottom w:val="none" w:sz="0" w:space="0" w:color="auto"/>
            <w:right w:val="none" w:sz="0" w:space="0" w:color="auto"/>
          </w:divBdr>
          <w:divsChild>
            <w:div w:id="1832521092">
              <w:marLeft w:val="0"/>
              <w:marRight w:val="0"/>
              <w:marTop w:val="0"/>
              <w:marBottom w:val="0"/>
              <w:divBdr>
                <w:top w:val="none" w:sz="0" w:space="0" w:color="auto"/>
                <w:left w:val="none" w:sz="0" w:space="0" w:color="auto"/>
                <w:bottom w:val="none" w:sz="0" w:space="0" w:color="auto"/>
                <w:right w:val="none" w:sz="0" w:space="0" w:color="auto"/>
              </w:divBdr>
              <w:divsChild>
                <w:div w:id="86556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4438">
      <w:bodyDiv w:val="1"/>
      <w:marLeft w:val="0"/>
      <w:marRight w:val="0"/>
      <w:marTop w:val="0"/>
      <w:marBottom w:val="0"/>
      <w:divBdr>
        <w:top w:val="none" w:sz="0" w:space="0" w:color="auto"/>
        <w:left w:val="none" w:sz="0" w:space="0" w:color="auto"/>
        <w:bottom w:val="none" w:sz="0" w:space="0" w:color="auto"/>
        <w:right w:val="none" w:sz="0" w:space="0" w:color="auto"/>
      </w:divBdr>
    </w:div>
    <w:div w:id="493688535">
      <w:bodyDiv w:val="1"/>
      <w:marLeft w:val="0"/>
      <w:marRight w:val="0"/>
      <w:marTop w:val="0"/>
      <w:marBottom w:val="0"/>
      <w:divBdr>
        <w:top w:val="none" w:sz="0" w:space="0" w:color="auto"/>
        <w:left w:val="none" w:sz="0" w:space="0" w:color="auto"/>
        <w:bottom w:val="none" w:sz="0" w:space="0" w:color="auto"/>
        <w:right w:val="none" w:sz="0" w:space="0" w:color="auto"/>
      </w:divBdr>
      <w:divsChild>
        <w:div w:id="152380546">
          <w:marLeft w:val="0"/>
          <w:marRight w:val="0"/>
          <w:marTop w:val="0"/>
          <w:marBottom w:val="0"/>
          <w:divBdr>
            <w:top w:val="none" w:sz="0" w:space="0" w:color="auto"/>
            <w:left w:val="none" w:sz="0" w:space="0" w:color="auto"/>
            <w:bottom w:val="none" w:sz="0" w:space="0" w:color="auto"/>
            <w:right w:val="none" w:sz="0" w:space="0" w:color="auto"/>
          </w:divBdr>
          <w:divsChild>
            <w:div w:id="393502924">
              <w:marLeft w:val="0"/>
              <w:marRight w:val="0"/>
              <w:marTop w:val="0"/>
              <w:marBottom w:val="0"/>
              <w:divBdr>
                <w:top w:val="none" w:sz="0" w:space="0" w:color="auto"/>
                <w:left w:val="none" w:sz="0" w:space="0" w:color="auto"/>
                <w:bottom w:val="none" w:sz="0" w:space="0" w:color="auto"/>
                <w:right w:val="none" w:sz="0" w:space="0" w:color="auto"/>
              </w:divBdr>
              <w:divsChild>
                <w:div w:id="194472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885222">
      <w:bodyDiv w:val="1"/>
      <w:marLeft w:val="0"/>
      <w:marRight w:val="0"/>
      <w:marTop w:val="0"/>
      <w:marBottom w:val="0"/>
      <w:divBdr>
        <w:top w:val="none" w:sz="0" w:space="0" w:color="auto"/>
        <w:left w:val="none" w:sz="0" w:space="0" w:color="auto"/>
        <w:bottom w:val="none" w:sz="0" w:space="0" w:color="auto"/>
        <w:right w:val="none" w:sz="0" w:space="0" w:color="auto"/>
      </w:divBdr>
      <w:divsChild>
        <w:div w:id="1716808645">
          <w:marLeft w:val="0"/>
          <w:marRight w:val="0"/>
          <w:marTop w:val="0"/>
          <w:marBottom w:val="0"/>
          <w:divBdr>
            <w:top w:val="none" w:sz="0" w:space="0" w:color="auto"/>
            <w:left w:val="none" w:sz="0" w:space="0" w:color="auto"/>
            <w:bottom w:val="none" w:sz="0" w:space="0" w:color="auto"/>
            <w:right w:val="none" w:sz="0" w:space="0" w:color="auto"/>
          </w:divBdr>
          <w:divsChild>
            <w:div w:id="1968732368">
              <w:marLeft w:val="0"/>
              <w:marRight w:val="0"/>
              <w:marTop w:val="0"/>
              <w:marBottom w:val="0"/>
              <w:divBdr>
                <w:top w:val="none" w:sz="0" w:space="0" w:color="auto"/>
                <w:left w:val="none" w:sz="0" w:space="0" w:color="auto"/>
                <w:bottom w:val="none" w:sz="0" w:space="0" w:color="auto"/>
                <w:right w:val="none" w:sz="0" w:space="0" w:color="auto"/>
              </w:divBdr>
              <w:divsChild>
                <w:div w:id="96091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952812">
      <w:bodyDiv w:val="1"/>
      <w:marLeft w:val="0"/>
      <w:marRight w:val="0"/>
      <w:marTop w:val="0"/>
      <w:marBottom w:val="0"/>
      <w:divBdr>
        <w:top w:val="none" w:sz="0" w:space="0" w:color="auto"/>
        <w:left w:val="none" w:sz="0" w:space="0" w:color="auto"/>
        <w:bottom w:val="none" w:sz="0" w:space="0" w:color="auto"/>
        <w:right w:val="none" w:sz="0" w:space="0" w:color="auto"/>
      </w:divBdr>
      <w:divsChild>
        <w:div w:id="778568061">
          <w:marLeft w:val="0"/>
          <w:marRight w:val="0"/>
          <w:marTop w:val="0"/>
          <w:marBottom w:val="0"/>
          <w:divBdr>
            <w:top w:val="none" w:sz="0" w:space="0" w:color="auto"/>
            <w:left w:val="none" w:sz="0" w:space="0" w:color="auto"/>
            <w:bottom w:val="none" w:sz="0" w:space="0" w:color="auto"/>
            <w:right w:val="none" w:sz="0" w:space="0" w:color="auto"/>
          </w:divBdr>
          <w:divsChild>
            <w:div w:id="125389810">
              <w:marLeft w:val="0"/>
              <w:marRight w:val="0"/>
              <w:marTop w:val="0"/>
              <w:marBottom w:val="0"/>
              <w:divBdr>
                <w:top w:val="none" w:sz="0" w:space="0" w:color="auto"/>
                <w:left w:val="none" w:sz="0" w:space="0" w:color="auto"/>
                <w:bottom w:val="none" w:sz="0" w:space="0" w:color="auto"/>
                <w:right w:val="none" w:sz="0" w:space="0" w:color="auto"/>
              </w:divBdr>
              <w:divsChild>
                <w:div w:id="827936577">
                  <w:marLeft w:val="0"/>
                  <w:marRight w:val="0"/>
                  <w:marTop w:val="0"/>
                  <w:marBottom w:val="0"/>
                  <w:divBdr>
                    <w:top w:val="none" w:sz="0" w:space="0" w:color="auto"/>
                    <w:left w:val="none" w:sz="0" w:space="0" w:color="auto"/>
                    <w:bottom w:val="none" w:sz="0" w:space="0" w:color="auto"/>
                    <w:right w:val="none" w:sz="0" w:space="0" w:color="auto"/>
                  </w:divBdr>
                  <w:divsChild>
                    <w:div w:id="187433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109979">
      <w:bodyDiv w:val="1"/>
      <w:marLeft w:val="0"/>
      <w:marRight w:val="0"/>
      <w:marTop w:val="0"/>
      <w:marBottom w:val="0"/>
      <w:divBdr>
        <w:top w:val="none" w:sz="0" w:space="0" w:color="auto"/>
        <w:left w:val="none" w:sz="0" w:space="0" w:color="auto"/>
        <w:bottom w:val="none" w:sz="0" w:space="0" w:color="auto"/>
        <w:right w:val="none" w:sz="0" w:space="0" w:color="auto"/>
      </w:divBdr>
    </w:div>
    <w:div w:id="553929547">
      <w:bodyDiv w:val="1"/>
      <w:marLeft w:val="0"/>
      <w:marRight w:val="0"/>
      <w:marTop w:val="0"/>
      <w:marBottom w:val="0"/>
      <w:divBdr>
        <w:top w:val="none" w:sz="0" w:space="0" w:color="auto"/>
        <w:left w:val="none" w:sz="0" w:space="0" w:color="auto"/>
        <w:bottom w:val="none" w:sz="0" w:space="0" w:color="auto"/>
        <w:right w:val="none" w:sz="0" w:space="0" w:color="auto"/>
      </w:divBdr>
    </w:div>
    <w:div w:id="569921774">
      <w:bodyDiv w:val="1"/>
      <w:marLeft w:val="0"/>
      <w:marRight w:val="0"/>
      <w:marTop w:val="0"/>
      <w:marBottom w:val="0"/>
      <w:divBdr>
        <w:top w:val="none" w:sz="0" w:space="0" w:color="auto"/>
        <w:left w:val="none" w:sz="0" w:space="0" w:color="auto"/>
        <w:bottom w:val="none" w:sz="0" w:space="0" w:color="auto"/>
        <w:right w:val="none" w:sz="0" w:space="0" w:color="auto"/>
      </w:divBdr>
      <w:divsChild>
        <w:div w:id="746196083">
          <w:marLeft w:val="0"/>
          <w:marRight w:val="0"/>
          <w:marTop w:val="0"/>
          <w:marBottom w:val="0"/>
          <w:divBdr>
            <w:top w:val="none" w:sz="0" w:space="0" w:color="auto"/>
            <w:left w:val="none" w:sz="0" w:space="0" w:color="auto"/>
            <w:bottom w:val="none" w:sz="0" w:space="0" w:color="auto"/>
            <w:right w:val="none" w:sz="0" w:space="0" w:color="auto"/>
          </w:divBdr>
          <w:divsChild>
            <w:div w:id="1405109220">
              <w:marLeft w:val="0"/>
              <w:marRight w:val="0"/>
              <w:marTop w:val="0"/>
              <w:marBottom w:val="0"/>
              <w:divBdr>
                <w:top w:val="none" w:sz="0" w:space="0" w:color="auto"/>
                <w:left w:val="none" w:sz="0" w:space="0" w:color="auto"/>
                <w:bottom w:val="none" w:sz="0" w:space="0" w:color="auto"/>
                <w:right w:val="none" w:sz="0" w:space="0" w:color="auto"/>
              </w:divBdr>
              <w:divsChild>
                <w:div w:id="8245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760887">
      <w:bodyDiv w:val="1"/>
      <w:marLeft w:val="0"/>
      <w:marRight w:val="0"/>
      <w:marTop w:val="0"/>
      <w:marBottom w:val="0"/>
      <w:divBdr>
        <w:top w:val="none" w:sz="0" w:space="0" w:color="auto"/>
        <w:left w:val="none" w:sz="0" w:space="0" w:color="auto"/>
        <w:bottom w:val="none" w:sz="0" w:space="0" w:color="auto"/>
        <w:right w:val="none" w:sz="0" w:space="0" w:color="auto"/>
      </w:divBdr>
    </w:div>
    <w:div w:id="628244908">
      <w:bodyDiv w:val="1"/>
      <w:marLeft w:val="0"/>
      <w:marRight w:val="0"/>
      <w:marTop w:val="0"/>
      <w:marBottom w:val="0"/>
      <w:divBdr>
        <w:top w:val="none" w:sz="0" w:space="0" w:color="auto"/>
        <w:left w:val="none" w:sz="0" w:space="0" w:color="auto"/>
        <w:bottom w:val="none" w:sz="0" w:space="0" w:color="auto"/>
        <w:right w:val="none" w:sz="0" w:space="0" w:color="auto"/>
      </w:divBdr>
      <w:divsChild>
        <w:div w:id="1385250441">
          <w:marLeft w:val="0"/>
          <w:marRight w:val="0"/>
          <w:marTop w:val="0"/>
          <w:marBottom w:val="0"/>
          <w:divBdr>
            <w:top w:val="none" w:sz="0" w:space="0" w:color="auto"/>
            <w:left w:val="none" w:sz="0" w:space="0" w:color="auto"/>
            <w:bottom w:val="none" w:sz="0" w:space="0" w:color="auto"/>
            <w:right w:val="none" w:sz="0" w:space="0" w:color="auto"/>
          </w:divBdr>
          <w:divsChild>
            <w:div w:id="269823742">
              <w:marLeft w:val="0"/>
              <w:marRight w:val="0"/>
              <w:marTop w:val="0"/>
              <w:marBottom w:val="0"/>
              <w:divBdr>
                <w:top w:val="none" w:sz="0" w:space="0" w:color="auto"/>
                <w:left w:val="none" w:sz="0" w:space="0" w:color="auto"/>
                <w:bottom w:val="none" w:sz="0" w:space="0" w:color="auto"/>
                <w:right w:val="none" w:sz="0" w:space="0" w:color="auto"/>
              </w:divBdr>
              <w:divsChild>
                <w:div w:id="94261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683751470">
      <w:bodyDiv w:val="1"/>
      <w:marLeft w:val="0"/>
      <w:marRight w:val="0"/>
      <w:marTop w:val="0"/>
      <w:marBottom w:val="0"/>
      <w:divBdr>
        <w:top w:val="none" w:sz="0" w:space="0" w:color="auto"/>
        <w:left w:val="none" w:sz="0" w:space="0" w:color="auto"/>
        <w:bottom w:val="none" w:sz="0" w:space="0" w:color="auto"/>
        <w:right w:val="none" w:sz="0" w:space="0" w:color="auto"/>
      </w:divBdr>
      <w:divsChild>
        <w:div w:id="914704577">
          <w:marLeft w:val="0"/>
          <w:marRight w:val="0"/>
          <w:marTop w:val="0"/>
          <w:marBottom w:val="0"/>
          <w:divBdr>
            <w:top w:val="none" w:sz="0" w:space="0" w:color="auto"/>
            <w:left w:val="none" w:sz="0" w:space="0" w:color="auto"/>
            <w:bottom w:val="none" w:sz="0" w:space="0" w:color="auto"/>
            <w:right w:val="none" w:sz="0" w:space="0" w:color="auto"/>
          </w:divBdr>
          <w:divsChild>
            <w:div w:id="177620117">
              <w:marLeft w:val="0"/>
              <w:marRight w:val="0"/>
              <w:marTop w:val="0"/>
              <w:marBottom w:val="0"/>
              <w:divBdr>
                <w:top w:val="none" w:sz="0" w:space="0" w:color="auto"/>
                <w:left w:val="none" w:sz="0" w:space="0" w:color="auto"/>
                <w:bottom w:val="none" w:sz="0" w:space="0" w:color="auto"/>
                <w:right w:val="none" w:sz="0" w:space="0" w:color="auto"/>
              </w:divBdr>
              <w:divsChild>
                <w:div w:id="136960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265343">
      <w:bodyDiv w:val="1"/>
      <w:marLeft w:val="0"/>
      <w:marRight w:val="0"/>
      <w:marTop w:val="0"/>
      <w:marBottom w:val="0"/>
      <w:divBdr>
        <w:top w:val="none" w:sz="0" w:space="0" w:color="auto"/>
        <w:left w:val="none" w:sz="0" w:space="0" w:color="auto"/>
        <w:bottom w:val="none" w:sz="0" w:space="0" w:color="auto"/>
        <w:right w:val="none" w:sz="0" w:space="0" w:color="auto"/>
      </w:divBdr>
    </w:div>
    <w:div w:id="730468465">
      <w:bodyDiv w:val="1"/>
      <w:marLeft w:val="0"/>
      <w:marRight w:val="0"/>
      <w:marTop w:val="0"/>
      <w:marBottom w:val="0"/>
      <w:divBdr>
        <w:top w:val="none" w:sz="0" w:space="0" w:color="auto"/>
        <w:left w:val="none" w:sz="0" w:space="0" w:color="auto"/>
        <w:bottom w:val="none" w:sz="0" w:space="0" w:color="auto"/>
        <w:right w:val="none" w:sz="0" w:space="0" w:color="auto"/>
      </w:divBdr>
      <w:divsChild>
        <w:div w:id="1080516919">
          <w:marLeft w:val="0"/>
          <w:marRight w:val="0"/>
          <w:marTop w:val="0"/>
          <w:marBottom w:val="0"/>
          <w:divBdr>
            <w:top w:val="none" w:sz="0" w:space="0" w:color="auto"/>
            <w:left w:val="none" w:sz="0" w:space="0" w:color="auto"/>
            <w:bottom w:val="none" w:sz="0" w:space="0" w:color="auto"/>
            <w:right w:val="none" w:sz="0" w:space="0" w:color="auto"/>
          </w:divBdr>
          <w:divsChild>
            <w:div w:id="1870138310">
              <w:marLeft w:val="0"/>
              <w:marRight w:val="0"/>
              <w:marTop w:val="0"/>
              <w:marBottom w:val="0"/>
              <w:divBdr>
                <w:top w:val="none" w:sz="0" w:space="0" w:color="auto"/>
                <w:left w:val="none" w:sz="0" w:space="0" w:color="auto"/>
                <w:bottom w:val="none" w:sz="0" w:space="0" w:color="auto"/>
                <w:right w:val="none" w:sz="0" w:space="0" w:color="auto"/>
              </w:divBdr>
              <w:divsChild>
                <w:div w:id="133314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106302">
      <w:bodyDiv w:val="1"/>
      <w:marLeft w:val="0"/>
      <w:marRight w:val="0"/>
      <w:marTop w:val="0"/>
      <w:marBottom w:val="0"/>
      <w:divBdr>
        <w:top w:val="none" w:sz="0" w:space="0" w:color="auto"/>
        <w:left w:val="none" w:sz="0" w:space="0" w:color="auto"/>
        <w:bottom w:val="none" w:sz="0" w:space="0" w:color="auto"/>
        <w:right w:val="none" w:sz="0" w:space="0" w:color="auto"/>
      </w:divBdr>
      <w:divsChild>
        <w:div w:id="739837517">
          <w:marLeft w:val="0"/>
          <w:marRight w:val="0"/>
          <w:marTop w:val="0"/>
          <w:marBottom w:val="0"/>
          <w:divBdr>
            <w:top w:val="none" w:sz="0" w:space="0" w:color="auto"/>
            <w:left w:val="none" w:sz="0" w:space="0" w:color="auto"/>
            <w:bottom w:val="none" w:sz="0" w:space="0" w:color="auto"/>
            <w:right w:val="none" w:sz="0" w:space="0" w:color="auto"/>
          </w:divBdr>
          <w:divsChild>
            <w:div w:id="112067585">
              <w:marLeft w:val="0"/>
              <w:marRight w:val="0"/>
              <w:marTop w:val="0"/>
              <w:marBottom w:val="0"/>
              <w:divBdr>
                <w:top w:val="none" w:sz="0" w:space="0" w:color="auto"/>
                <w:left w:val="none" w:sz="0" w:space="0" w:color="auto"/>
                <w:bottom w:val="none" w:sz="0" w:space="0" w:color="auto"/>
                <w:right w:val="none" w:sz="0" w:space="0" w:color="auto"/>
              </w:divBdr>
              <w:divsChild>
                <w:div w:id="6384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6642">
      <w:bodyDiv w:val="1"/>
      <w:marLeft w:val="0"/>
      <w:marRight w:val="0"/>
      <w:marTop w:val="0"/>
      <w:marBottom w:val="0"/>
      <w:divBdr>
        <w:top w:val="none" w:sz="0" w:space="0" w:color="auto"/>
        <w:left w:val="none" w:sz="0" w:space="0" w:color="auto"/>
        <w:bottom w:val="none" w:sz="0" w:space="0" w:color="auto"/>
        <w:right w:val="none" w:sz="0" w:space="0" w:color="auto"/>
      </w:divBdr>
    </w:div>
    <w:div w:id="832916227">
      <w:bodyDiv w:val="1"/>
      <w:marLeft w:val="0"/>
      <w:marRight w:val="0"/>
      <w:marTop w:val="0"/>
      <w:marBottom w:val="0"/>
      <w:divBdr>
        <w:top w:val="none" w:sz="0" w:space="0" w:color="auto"/>
        <w:left w:val="none" w:sz="0" w:space="0" w:color="auto"/>
        <w:bottom w:val="none" w:sz="0" w:space="0" w:color="auto"/>
        <w:right w:val="none" w:sz="0" w:space="0" w:color="auto"/>
      </w:divBdr>
    </w:div>
    <w:div w:id="834999362">
      <w:bodyDiv w:val="1"/>
      <w:marLeft w:val="0"/>
      <w:marRight w:val="0"/>
      <w:marTop w:val="0"/>
      <w:marBottom w:val="0"/>
      <w:divBdr>
        <w:top w:val="none" w:sz="0" w:space="0" w:color="auto"/>
        <w:left w:val="none" w:sz="0" w:space="0" w:color="auto"/>
        <w:bottom w:val="none" w:sz="0" w:space="0" w:color="auto"/>
        <w:right w:val="none" w:sz="0" w:space="0" w:color="auto"/>
      </w:divBdr>
    </w:div>
    <w:div w:id="865213549">
      <w:bodyDiv w:val="1"/>
      <w:marLeft w:val="0"/>
      <w:marRight w:val="0"/>
      <w:marTop w:val="0"/>
      <w:marBottom w:val="0"/>
      <w:divBdr>
        <w:top w:val="none" w:sz="0" w:space="0" w:color="auto"/>
        <w:left w:val="none" w:sz="0" w:space="0" w:color="auto"/>
        <w:bottom w:val="none" w:sz="0" w:space="0" w:color="auto"/>
        <w:right w:val="none" w:sz="0" w:space="0" w:color="auto"/>
      </w:divBdr>
    </w:div>
    <w:div w:id="869882821">
      <w:bodyDiv w:val="1"/>
      <w:marLeft w:val="0"/>
      <w:marRight w:val="0"/>
      <w:marTop w:val="0"/>
      <w:marBottom w:val="0"/>
      <w:divBdr>
        <w:top w:val="none" w:sz="0" w:space="0" w:color="auto"/>
        <w:left w:val="none" w:sz="0" w:space="0" w:color="auto"/>
        <w:bottom w:val="none" w:sz="0" w:space="0" w:color="auto"/>
        <w:right w:val="none" w:sz="0" w:space="0" w:color="auto"/>
      </w:divBdr>
      <w:divsChild>
        <w:div w:id="1157765170">
          <w:marLeft w:val="0"/>
          <w:marRight w:val="0"/>
          <w:marTop w:val="0"/>
          <w:marBottom w:val="0"/>
          <w:divBdr>
            <w:top w:val="none" w:sz="0" w:space="0" w:color="auto"/>
            <w:left w:val="none" w:sz="0" w:space="0" w:color="auto"/>
            <w:bottom w:val="none" w:sz="0" w:space="0" w:color="auto"/>
            <w:right w:val="none" w:sz="0" w:space="0" w:color="auto"/>
          </w:divBdr>
          <w:divsChild>
            <w:div w:id="1956518145">
              <w:marLeft w:val="0"/>
              <w:marRight w:val="0"/>
              <w:marTop w:val="0"/>
              <w:marBottom w:val="0"/>
              <w:divBdr>
                <w:top w:val="none" w:sz="0" w:space="0" w:color="auto"/>
                <w:left w:val="none" w:sz="0" w:space="0" w:color="auto"/>
                <w:bottom w:val="none" w:sz="0" w:space="0" w:color="auto"/>
                <w:right w:val="none" w:sz="0" w:space="0" w:color="auto"/>
              </w:divBdr>
              <w:divsChild>
                <w:div w:id="208634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533594">
      <w:bodyDiv w:val="1"/>
      <w:marLeft w:val="0"/>
      <w:marRight w:val="0"/>
      <w:marTop w:val="0"/>
      <w:marBottom w:val="0"/>
      <w:divBdr>
        <w:top w:val="none" w:sz="0" w:space="0" w:color="auto"/>
        <w:left w:val="none" w:sz="0" w:space="0" w:color="auto"/>
        <w:bottom w:val="none" w:sz="0" w:space="0" w:color="auto"/>
        <w:right w:val="none" w:sz="0" w:space="0" w:color="auto"/>
      </w:divBdr>
      <w:divsChild>
        <w:div w:id="41098423">
          <w:marLeft w:val="0"/>
          <w:marRight w:val="0"/>
          <w:marTop w:val="0"/>
          <w:marBottom w:val="0"/>
          <w:divBdr>
            <w:top w:val="none" w:sz="0" w:space="0" w:color="auto"/>
            <w:left w:val="none" w:sz="0" w:space="0" w:color="auto"/>
            <w:bottom w:val="none" w:sz="0" w:space="0" w:color="auto"/>
            <w:right w:val="none" w:sz="0" w:space="0" w:color="auto"/>
          </w:divBdr>
          <w:divsChild>
            <w:div w:id="1448818745">
              <w:marLeft w:val="0"/>
              <w:marRight w:val="0"/>
              <w:marTop w:val="0"/>
              <w:marBottom w:val="0"/>
              <w:divBdr>
                <w:top w:val="none" w:sz="0" w:space="0" w:color="auto"/>
                <w:left w:val="none" w:sz="0" w:space="0" w:color="auto"/>
                <w:bottom w:val="none" w:sz="0" w:space="0" w:color="auto"/>
                <w:right w:val="none" w:sz="0" w:space="0" w:color="auto"/>
              </w:divBdr>
              <w:divsChild>
                <w:div w:id="23778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027097106">
      <w:bodyDiv w:val="1"/>
      <w:marLeft w:val="0"/>
      <w:marRight w:val="0"/>
      <w:marTop w:val="0"/>
      <w:marBottom w:val="0"/>
      <w:divBdr>
        <w:top w:val="none" w:sz="0" w:space="0" w:color="auto"/>
        <w:left w:val="none" w:sz="0" w:space="0" w:color="auto"/>
        <w:bottom w:val="none" w:sz="0" w:space="0" w:color="auto"/>
        <w:right w:val="none" w:sz="0" w:space="0" w:color="auto"/>
      </w:divBdr>
    </w:div>
    <w:div w:id="1040396481">
      <w:bodyDiv w:val="1"/>
      <w:marLeft w:val="0"/>
      <w:marRight w:val="0"/>
      <w:marTop w:val="0"/>
      <w:marBottom w:val="0"/>
      <w:divBdr>
        <w:top w:val="none" w:sz="0" w:space="0" w:color="auto"/>
        <w:left w:val="none" w:sz="0" w:space="0" w:color="auto"/>
        <w:bottom w:val="none" w:sz="0" w:space="0" w:color="auto"/>
        <w:right w:val="none" w:sz="0" w:space="0" w:color="auto"/>
      </w:divBdr>
      <w:divsChild>
        <w:div w:id="173738213">
          <w:marLeft w:val="0"/>
          <w:marRight w:val="0"/>
          <w:marTop w:val="0"/>
          <w:marBottom w:val="0"/>
          <w:divBdr>
            <w:top w:val="none" w:sz="0" w:space="0" w:color="auto"/>
            <w:left w:val="none" w:sz="0" w:space="0" w:color="auto"/>
            <w:bottom w:val="none" w:sz="0" w:space="0" w:color="auto"/>
            <w:right w:val="none" w:sz="0" w:space="0" w:color="auto"/>
          </w:divBdr>
          <w:divsChild>
            <w:div w:id="256408545">
              <w:marLeft w:val="0"/>
              <w:marRight w:val="0"/>
              <w:marTop w:val="0"/>
              <w:marBottom w:val="0"/>
              <w:divBdr>
                <w:top w:val="none" w:sz="0" w:space="0" w:color="auto"/>
                <w:left w:val="none" w:sz="0" w:space="0" w:color="auto"/>
                <w:bottom w:val="none" w:sz="0" w:space="0" w:color="auto"/>
                <w:right w:val="none" w:sz="0" w:space="0" w:color="auto"/>
              </w:divBdr>
              <w:divsChild>
                <w:div w:id="65137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6362">
      <w:bodyDiv w:val="1"/>
      <w:marLeft w:val="0"/>
      <w:marRight w:val="0"/>
      <w:marTop w:val="0"/>
      <w:marBottom w:val="0"/>
      <w:divBdr>
        <w:top w:val="none" w:sz="0" w:space="0" w:color="auto"/>
        <w:left w:val="none" w:sz="0" w:space="0" w:color="auto"/>
        <w:bottom w:val="none" w:sz="0" w:space="0" w:color="auto"/>
        <w:right w:val="none" w:sz="0" w:space="0" w:color="auto"/>
      </w:divBdr>
      <w:divsChild>
        <w:div w:id="1141002080">
          <w:marLeft w:val="0"/>
          <w:marRight w:val="0"/>
          <w:marTop w:val="0"/>
          <w:marBottom w:val="0"/>
          <w:divBdr>
            <w:top w:val="none" w:sz="0" w:space="0" w:color="auto"/>
            <w:left w:val="none" w:sz="0" w:space="0" w:color="auto"/>
            <w:bottom w:val="none" w:sz="0" w:space="0" w:color="auto"/>
            <w:right w:val="none" w:sz="0" w:space="0" w:color="auto"/>
          </w:divBdr>
          <w:divsChild>
            <w:div w:id="17005358">
              <w:marLeft w:val="0"/>
              <w:marRight w:val="0"/>
              <w:marTop w:val="0"/>
              <w:marBottom w:val="0"/>
              <w:divBdr>
                <w:top w:val="none" w:sz="0" w:space="0" w:color="auto"/>
                <w:left w:val="none" w:sz="0" w:space="0" w:color="auto"/>
                <w:bottom w:val="none" w:sz="0" w:space="0" w:color="auto"/>
                <w:right w:val="none" w:sz="0" w:space="0" w:color="auto"/>
              </w:divBdr>
              <w:divsChild>
                <w:div w:id="201765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826842">
      <w:bodyDiv w:val="1"/>
      <w:marLeft w:val="0"/>
      <w:marRight w:val="0"/>
      <w:marTop w:val="0"/>
      <w:marBottom w:val="0"/>
      <w:divBdr>
        <w:top w:val="none" w:sz="0" w:space="0" w:color="auto"/>
        <w:left w:val="none" w:sz="0" w:space="0" w:color="auto"/>
        <w:bottom w:val="none" w:sz="0" w:space="0" w:color="auto"/>
        <w:right w:val="none" w:sz="0" w:space="0" w:color="auto"/>
      </w:divBdr>
    </w:div>
    <w:div w:id="1081682596">
      <w:bodyDiv w:val="1"/>
      <w:marLeft w:val="0"/>
      <w:marRight w:val="0"/>
      <w:marTop w:val="0"/>
      <w:marBottom w:val="0"/>
      <w:divBdr>
        <w:top w:val="none" w:sz="0" w:space="0" w:color="auto"/>
        <w:left w:val="none" w:sz="0" w:space="0" w:color="auto"/>
        <w:bottom w:val="none" w:sz="0" w:space="0" w:color="auto"/>
        <w:right w:val="none" w:sz="0" w:space="0" w:color="auto"/>
      </w:divBdr>
    </w:div>
    <w:div w:id="1130826156">
      <w:bodyDiv w:val="1"/>
      <w:marLeft w:val="0"/>
      <w:marRight w:val="0"/>
      <w:marTop w:val="0"/>
      <w:marBottom w:val="0"/>
      <w:divBdr>
        <w:top w:val="none" w:sz="0" w:space="0" w:color="auto"/>
        <w:left w:val="none" w:sz="0" w:space="0" w:color="auto"/>
        <w:bottom w:val="none" w:sz="0" w:space="0" w:color="auto"/>
        <w:right w:val="none" w:sz="0" w:space="0" w:color="auto"/>
      </w:divBdr>
    </w:div>
    <w:div w:id="1146775892">
      <w:bodyDiv w:val="1"/>
      <w:marLeft w:val="0"/>
      <w:marRight w:val="0"/>
      <w:marTop w:val="0"/>
      <w:marBottom w:val="0"/>
      <w:divBdr>
        <w:top w:val="none" w:sz="0" w:space="0" w:color="auto"/>
        <w:left w:val="none" w:sz="0" w:space="0" w:color="auto"/>
        <w:bottom w:val="none" w:sz="0" w:space="0" w:color="auto"/>
        <w:right w:val="none" w:sz="0" w:space="0" w:color="auto"/>
      </w:divBdr>
    </w:div>
    <w:div w:id="1191916975">
      <w:bodyDiv w:val="1"/>
      <w:marLeft w:val="0"/>
      <w:marRight w:val="0"/>
      <w:marTop w:val="0"/>
      <w:marBottom w:val="0"/>
      <w:divBdr>
        <w:top w:val="none" w:sz="0" w:space="0" w:color="auto"/>
        <w:left w:val="none" w:sz="0" w:space="0" w:color="auto"/>
        <w:bottom w:val="none" w:sz="0" w:space="0" w:color="auto"/>
        <w:right w:val="none" w:sz="0" w:space="0" w:color="auto"/>
      </w:divBdr>
    </w:div>
    <w:div w:id="1198811789">
      <w:bodyDiv w:val="1"/>
      <w:marLeft w:val="0"/>
      <w:marRight w:val="0"/>
      <w:marTop w:val="0"/>
      <w:marBottom w:val="0"/>
      <w:divBdr>
        <w:top w:val="none" w:sz="0" w:space="0" w:color="auto"/>
        <w:left w:val="none" w:sz="0" w:space="0" w:color="auto"/>
        <w:bottom w:val="none" w:sz="0" w:space="0" w:color="auto"/>
        <w:right w:val="none" w:sz="0" w:space="0" w:color="auto"/>
      </w:divBdr>
    </w:div>
    <w:div w:id="1216888696">
      <w:bodyDiv w:val="1"/>
      <w:marLeft w:val="0"/>
      <w:marRight w:val="0"/>
      <w:marTop w:val="0"/>
      <w:marBottom w:val="0"/>
      <w:divBdr>
        <w:top w:val="none" w:sz="0" w:space="0" w:color="auto"/>
        <w:left w:val="none" w:sz="0" w:space="0" w:color="auto"/>
        <w:bottom w:val="none" w:sz="0" w:space="0" w:color="auto"/>
        <w:right w:val="none" w:sz="0" w:space="0" w:color="auto"/>
      </w:divBdr>
    </w:div>
    <w:div w:id="1261446087">
      <w:bodyDiv w:val="1"/>
      <w:marLeft w:val="0"/>
      <w:marRight w:val="0"/>
      <w:marTop w:val="0"/>
      <w:marBottom w:val="0"/>
      <w:divBdr>
        <w:top w:val="none" w:sz="0" w:space="0" w:color="auto"/>
        <w:left w:val="none" w:sz="0" w:space="0" w:color="auto"/>
        <w:bottom w:val="none" w:sz="0" w:space="0" w:color="auto"/>
        <w:right w:val="none" w:sz="0" w:space="0" w:color="auto"/>
      </w:divBdr>
      <w:divsChild>
        <w:div w:id="1400906896">
          <w:marLeft w:val="0"/>
          <w:marRight w:val="0"/>
          <w:marTop w:val="0"/>
          <w:marBottom w:val="0"/>
          <w:divBdr>
            <w:top w:val="none" w:sz="0" w:space="0" w:color="auto"/>
            <w:left w:val="none" w:sz="0" w:space="0" w:color="auto"/>
            <w:bottom w:val="none" w:sz="0" w:space="0" w:color="auto"/>
            <w:right w:val="none" w:sz="0" w:space="0" w:color="auto"/>
          </w:divBdr>
          <w:divsChild>
            <w:div w:id="560824318">
              <w:marLeft w:val="0"/>
              <w:marRight w:val="0"/>
              <w:marTop w:val="0"/>
              <w:marBottom w:val="0"/>
              <w:divBdr>
                <w:top w:val="none" w:sz="0" w:space="0" w:color="auto"/>
                <w:left w:val="none" w:sz="0" w:space="0" w:color="auto"/>
                <w:bottom w:val="none" w:sz="0" w:space="0" w:color="auto"/>
                <w:right w:val="none" w:sz="0" w:space="0" w:color="auto"/>
              </w:divBdr>
              <w:divsChild>
                <w:div w:id="42869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59045">
      <w:bodyDiv w:val="1"/>
      <w:marLeft w:val="0"/>
      <w:marRight w:val="0"/>
      <w:marTop w:val="0"/>
      <w:marBottom w:val="0"/>
      <w:divBdr>
        <w:top w:val="none" w:sz="0" w:space="0" w:color="auto"/>
        <w:left w:val="none" w:sz="0" w:space="0" w:color="auto"/>
        <w:bottom w:val="none" w:sz="0" w:space="0" w:color="auto"/>
        <w:right w:val="none" w:sz="0" w:space="0" w:color="auto"/>
      </w:divBdr>
    </w:div>
    <w:div w:id="1262492595">
      <w:bodyDiv w:val="1"/>
      <w:marLeft w:val="0"/>
      <w:marRight w:val="0"/>
      <w:marTop w:val="0"/>
      <w:marBottom w:val="0"/>
      <w:divBdr>
        <w:top w:val="none" w:sz="0" w:space="0" w:color="auto"/>
        <w:left w:val="none" w:sz="0" w:space="0" w:color="auto"/>
        <w:bottom w:val="none" w:sz="0" w:space="0" w:color="auto"/>
        <w:right w:val="none" w:sz="0" w:space="0" w:color="auto"/>
      </w:divBdr>
    </w:div>
    <w:div w:id="1263221062">
      <w:bodyDiv w:val="1"/>
      <w:marLeft w:val="0"/>
      <w:marRight w:val="0"/>
      <w:marTop w:val="0"/>
      <w:marBottom w:val="0"/>
      <w:divBdr>
        <w:top w:val="none" w:sz="0" w:space="0" w:color="auto"/>
        <w:left w:val="none" w:sz="0" w:space="0" w:color="auto"/>
        <w:bottom w:val="none" w:sz="0" w:space="0" w:color="auto"/>
        <w:right w:val="none" w:sz="0" w:space="0" w:color="auto"/>
      </w:divBdr>
      <w:divsChild>
        <w:div w:id="279999611">
          <w:marLeft w:val="0"/>
          <w:marRight w:val="0"/>
          <w:marTop w:val="0"/>
          <w:marBottom w:val="0"/>
          <w:divBdr>
            <w:top w:val="none" w:sz="0" w:space="0" w:color="auto"/>
            <w:left w:val="none" w:sz="0" w:space="0" w:color="auto"/>
            <w:bottom w:val="none" w:sz="0" w:space="0" w:color="auto"/>
            <w:right w:val="none" w:sz="0" w:space="0" w:color="auto"/>
          </w:divBdr>
          <w:divsChild>
            <w:div w:id="1057120483">
              <w:marLeft w:val="0"/>
              <w:marRight w:val="0"/>
              <w:marTop w:val="0"/>
              <w:marBottom w:val="0"/>
              <w:divBdr>
                <w:top w:val="none" w:sz="0" w:space="0" w:color="auto"/>
                <w:left w:val="none" w:sz="0" w:space="0" w:color="auto"/>
                <w:bottom w:val="none" w:sz="0" w:space="0" w:color="auto"/>
                <w:right w:val="none" w:sz="0" w:space="0" w:color="auto"/>
              </w:divBdr>
              <w:divsChild>
                <w:div w:id="208922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534823">
      <w:bodyDiv w:val="1"/>
      <w:marLeft w:val="0"/>
      <w:marRight w:val="0"/>
      <w:marTop w:val="0"/>
      <w:marBottom w:val="0"/>
      <w:divBdr>
        <w:top w:val="none" w:sz="0" w:space="0" w:color="auto"/>
        <w:left w:val="none" w:sz="0" w:space="0" w:color="auto"/>
        <w:bottom w:val="none" w:sz="0" w:space="0" w:color="auto"/>
        <w:right w:val="none" w:sz="0" w:space="0" w:color="auto"/>
      </w:divBdr>
      <w:divsChild>
        <w:div w:id="1977104193">
          <w:marLeft w:val="0"/>
          <w:marRight w:val="0"/>
          <w:marTop w:val="0"/>
          <w:marBottom w:val="0"/>
          <w:divBdr>
            <w:top w:val="none" w:sz="0" w:space="0" w:color="auto"/>
            <w:left w:val="none" w:sz="0" w:space="0" w:color="auto"/>
            <w:bottom w:val="none" w:sz="0" w:space="0" w:color="auto"/>
            <w:right w:val="none" w:sz="0" w:space="0" w:color="auto"/>
          </w:divBdr>
          <w:divsChild>
            <w:div w:id="235172465">
              <w:marLeft w:val="0"/>
              <w:marRight w:val="0"/>
              <w:marTop w:val="0"/>
              <w:marBottom w:val="0"/>
              <w:divBdr>
                <w:top w:val="none" w:sz="0" w:space="0" w:color="auto"/>
                <w:left w:val="none" w:sz="0" w:space="0" w:color="auto"/>
                <w:bottom w:val="none" w:sz="0" w:space="0" w:color="auto"/>
                <w:right w:val="none" w:sz="0" w:space="0" w:color="auto"/>
              </w:divBdr>
              <w:divsChild>
                <w:div w:id="178515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959854">
      <w:bodyDiv w:val="1"/>
      <w:marLeft w:val="0"/>
      <w:marRight w:val="0"/>
      <w:marTop w:val="0"/>
      <w:marBottom w:val="0"/>
      <w:divBdr>
        <w:top w:val="none" w:sz="0" w:space="0" w:color="auto"/>
        <w:left w:val="none" w:sz="0" w:space="0" w:color="auto"/>
        <w:bottom w:val="none" w:sz="0" w:space="0" w:color="auto"/>
        <w:right w:val="none" w:sz="0" w:space="0" w:color="auto"/>
      </w:divBdr>
    </w:div>
    <w:div w:id="1335493966">
      <w:bodyDiv w:val="1"/>
      <w:marLeft w:val="0"/>
      <w:marRight w:val="0"/>
      <w:marTop w:val="0"/>
      <w:marBottom w:val="0"/>
      <w:divBdr>
        <w:top w:val="none" w:sz="0" w:space="0" w:color="auto"/>
        <w:left w:val="none" w:sz="0" w:space="0" w:color="auto"/>
        <w:bottom w:val="none" w:sz="0" w:space="0" w:color="auto"/>
        <w:right w:val="none" w:sz="0" w:space="0" w:color="auto"/>
      </w:divBdr>
    </w:div>
    <w:div w:id="1353458194">
      <w:bodyDiv w:val="1"/>
      <w:marLeft w:val="0"/>
      <w:marRight w:val="0"/>
      <w:marTop w:val="0"/>
      <w:marBottom w:val="0"/>
      <w:divBdr>
        <w:top w:val="none" w:sz="0" w:space="0" w:color="auto"/>
        <w:left w:val="none" w:sz="0" w:space="0" w:color="auto"/>
        <w:bottom w:val="none" w:sz="0" w:space="0" w:color="auto"/>
        <w:right w:val="none" w:sz="0" w:space="0" w:color="auto"/>
      </w:divBdr>
    </w:div>
    <w:div w:id="1366639733">
      <w:bodyDiv w:val="1"/>
      <w:marLeft w:val="0"/>
      <w:marRight w:val="0"/>
      <w:marTop w:val="0"/>
      <w:marBottom w:val="0"/>
      <w:divBdr>
        <w:top w:val="none" w:sz="0" w:space="0" w:color="auto"/>
        <w:left w:val="none" w:sz="0" w:space="0" w:color="auto"/>
        <w:bottom w:val="none" w:sz="0" w:space="0" w:color="auto"/>
        <w:right w:val="none" w:sz="0" w:space="0" w:color="auto"/>
      </w:divBdr>
      <w:divsChild>
        <w:div w:id="538052290">
          <w:marLeft w:val="0"/>
          <w:marRight w:val="0"/>
          <w:marTop w:val="0"/>
          <w:marBottom w:val="0"/>
          <w:divBdr>
            <w:top w:val="none" w:sz="0" w:space="0" w:color="auto"/>
            <w:left w:val="none" w:sz="0" w:space="0" w:color="auto"/>
            <w:bottom w:val="none" w:sz="0" w:space="0" w:color="auto"/>
            <w:right w:val="none" w:sz="0" w:space="0" w:color="auto"/>
          </w:divBdr>
          <w:divsChild>
            <w:div w:id="882137605">
              <w:marLeft w:val="0"/>
              <w:marRight w:val="0"/>
              <w:marTop w:val="0"/>
              <w:marBottom w:val="0"/>
              <w:divBdr>
                <w:top w:val="none" w:sz="0" w:space="0" w:color="auto"/>
                <w:left w:val="none" w:sz="0" w:space="0" w:color="auto"/>
                <w:bottom w:val="none" w:sz="0" w:space="0" w:color="auto"/>
                <w:right w:val="none" w:sz="0" w:space="0" w:color="auto"/>
              </w:divBdr>
              <w:divsChild>
                <w:div w:id="210483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235963">
      <w:bodyDiv w:val="1"/>
      <w:marLeft w:val="0"/>
      <w:marRight w:val="0"/>
      <w:marTop w:val="0"/>
      <w:marBottom w:val="0"/>
      <w:divBdr>
        <w:top w:val="none" w:sz="0" w:space="0" w:color="auto"/>
        <w:left w:val="none" w:sz="0" w:space="0" w:color="auto"/>
        <w:bottom w:val="none" w:sz="0" w:space="0" w:color="auto"/>
        <w:right w:val="none" w:sz="0" w:space="0" w:color="auto"/>
      </w:divBdr>
      <w:divsChild>
        <w:div w:id="587692750">
          <w:marLeft w:val="0"/>
          <w:marRight w:val="0"/>
          <w:marTop w:val="0"/>
          <w:marBottom w:val="0"/>
          <w:divBdr>
            <w:top w:val="none" w:sz="0" w:space="0" w:color="auto"/>
            <w:left w:val="none" w:sz="0" w:space="0" w:color="auto"/>
            <w:bottom w:val="none" w:sz="0" w:space="0" w:color="auto"/>
            <w:right w:val="none" w:sz="0" w:space="0" w:color="auto"/>
          </w:divBdr>
          <w:divsChild>
            <w:div w:id="2046560621">
              <w:marLeft w:val="0"/>
              <w:marRight w:val="0"/>
              <w:marTop w:val="0"/>
              <w:marBottom w:val="0"/>
              <w:divBdr>
                <w:top w:val="none" w:sz="0" w:space="0" w:color="auto"/>
                <w:left w:val="none" w:sz="0" w:space="0" w:color="auto"/>
                <w:bottom w:val="none" w:sz="0" w:space="0" w:color="auto"/>
                <w:right w:val="none" w:sz="0" w:space="0" w:color="auto"/>
              </w:divBdr>
              <w:divsChild>
                <w:div w:id="11680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881792">
      <w:bodyDiv w:val="1"/>
      <w:marLeft w:val="0"/>
      <w:marRight w:val="0"/>
      <w:marTop w:val="0"/>
      <w:marBottom w:val="0"/>
      <w:divBdr>
        <w:top w:val="none" w:sz="0" w:space="0" w:color="auto"/>
        <w:left w:val="none" w:sz="0" w:space="0" w:color="auto"/>
        <w:bottom w:val="none" w:sz="0" w:space="0" w:color="auto"/>
        <w:right w:val="none" w:sz="0" w:space="0" w:color="auto"/>
      </w:divBdr>
    </w:div>
    <w:div w:id="1429738311">
      <w:bodyDiv w:val="1"/>
      <w:marLeft w:val="0"/>
      <w:marRight w:val="0"/>
      <w:marTop w:val="0"/>
      <w:marBottom w:val="0"/>
      <w:divBdr>
        <w:top w:val="none" w:sz="0" w:space="0" w:color="auto"/>
        <w:left w:val="none" w:sz="0" w:space="0" w:color="auto"/>
        <w:bottom w:val="none" w:sz="0" w:space="0" w:color="auto"/>
        <w:right w:val="none" w:sz="0" w:space="0" w:color="auto"/>
      </w:divBdr>
    </w:div>
    <w:div w:id="1435902076">
      <w:bodyDiv w:val="1"/>
      <w:marLeft w:val="0"/>
      <w:marRight w:val="0"/>
      <w:marTop w:val="0"/>
      <w:marBottom w:val="0"/>
      <w:divBdr>
        <w:top w:val="none" w:sz="0" w:space="0" w:color="auto"/>
        <w:left w:val="none" w:sz="0" w:space="0" w:color="auto"/>
        <w:bottom w:val="none" w:sz="0" w:space="0" w:color="auto"/>
        <w:right w:val="none" w:sz="0" w:space="0" w:color="auto"/>
      </w:divBdr>
      <w:divsChild>
        <w:div w:id="688601341">
          <w:marLeft w:val="0"/>
          <w:marRight w:val="0"/>
          <w:marTop w:val="0"/>
          <w:marBottom w:val="0"/>
          <w:divBdr>
            <w:top w:val="none" w:sz="0" w:space="0" w:color="auto"/>
            <w:left w:val="none" w:sz="0" w:space="0" w:color="auto"/>
            <w:bottom w:val="none" w:sz="0" w:space="0" w:color="auto"/>
            <w:right w:val="none" w:sz="0" w:space="0" w:color="auto"/>
          </w:divBdr>
          <w:divsChild>
            <w:div w:id="1244488522">
              <w:marLeft w:val="0"/>
              <w:marRight w:val="0"/>
              <w:marTop w:val="0"/>
              <w:marBottom w:val="0"/>
              <w:divBdr>
                <w:top w:val="none" w:sz="0" w:space="0" w:color="auto"/>
                <w:left w:val="none" w:sz="0" w:space="0" w:color="auto"/>
                <w:bottom w:val="none" w:sz="0" w:space="0" w:color="auto"/>
                <w:right w:val="none" w:sz="0" w:space="0" w:color="auto"/>
              </w:divBdr>
              <w:divsChild>
                <w:div w:id="88987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215952">
      <w:bodyDiv w:val="1"/>
      <w:marLeft w:val="0"/>
      <w:marRight w:val="0"/>
      <w:marTop w:val="0"/>
      <w:marBottom w:val="0"/>
      <w:divBdr>
        <w:top w:val="none" w:sz="0" w:space="0" w:color="auto"/>
        <w:left w:val="none" w:sz="0" w:space="0" w:color="auto"/>
        <w:bottom w:val="none" w:sz="0" w:space="0" w:color="auto"/>
        <w:right w:val="none" w:sz="0" w:space="0" w:color="auto"/>
      </w:divBdr>
      <w:divsChild>
        <w:div w:id="849027570">
          <w:marLeft w:val="0"/>
          <w:marRight w:val="0"/>
          <w:marTop w:val="0"/>
          <w:marBottom w:val="0"/>
          <w:divBdr>
            <w:top w:val="none" w:sz="0" w:space="0" w:color="auto"/>
            <w:left w:val="none" w:sz="0" w:space="0" w:color="auto"/>
            <w:bottom w:val="none" w:sz="0" w:space="0" w:color="auto"/>
            <w:right w:val="none" w:sz="0" w:space="0" w:color="auto"/>
          </w:divBdr>
          <w:divsChild>
            <w:div w:id="391857145">
              <w:marLeft w:val="0"/>
              <w:marRight w:val="0"/>
              <w:marTop w:val="0"/>
              <w:marBottom w:val="0"/>
              <w:divBdr>
                <w:top w:val="none" w:sz="0" w:space="0" w:color="auto"/>
                <w:left w:val="none" w:sz="0" w:space="0" w:color="auto"/>
                <w:bottom w:val="none" w:sz="0" w:space="0" w:color="auto"/>
                <w:right w:val="none" w:sz="0" w:space="0" w:color="auto"/>
              </w:divBdr>
              <w:divsChild>
                <w:div w:id="5721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 w:id="1528637816">
      <w:bodyDiv w:val="1"/>
      <w:marLeft w:val="0"/>
      <w:marRight w:val="0"/>
      <w:marTop w:val="0"/>
      <w:marBottom w:val="0"/>
      <w:divBdr>
        <w:top w:val="none" w:sz="0" w:space="0" w:color="auto"/>
        <w:left w:val="none" w:sz="0" w:space="0" w:color="auto"/>
        <w:bottom w:val="none" w:sz="0" w:space="0" w:color="auto"/>
        <w:right w:val="none" w:sz="0" w:space="0" w:color="auto"/>
      </w:divBdr>
    </w:div>
    <w:div w:id="1572350976">
      <w:bodyDiv w:val="1"/>
      <w:marLeft w:val="0"/>
      <w:marRight w:val="0"/>
      <w:marTop w:val="0"/>
      <w:marBottom w:val="0"/>
      <w:divBdr>
        <w:top w:val="none" w:sz="0" w:space="0" w:color="auto"/>
        <w:left w:val="none" w:sz="0" w:space="0" w:color="auto"/>
        <w:bottom w:val="none" w:sz="0" w:space="0" w:color="auto"/>
        <w:right w:val="none" w:sz="0" w:space="0" w:color="auto"/>
      </w:divBdr>
      <w:divsChild>
        <w:div w:id="1898978612">
          <w:marLeft w:val="0"/>
          <w:marRight w:val="0"/>
          <w:marTop w:val="0"/>
          <w:marBottom w:val="0"/>
          <w:divBdr>
            <w:top w:val="none" w:sz="0" w:space="0" w:color="auto"/>
            <w:left w:val="none" w:sz="0" w:space="0" w:color="auto"/>
            <w:bottom w:val="none" w:sz="0" w:space="0" w:color="auto"/>
            <w:right w:val="none" w:sz="0" w:space="0" w:color="auto"/>
          </w:divBdr>
          <w:divsChild>
            <w:div w:id="1948149286">
              <w:marLeft w:val="0"/>
              <w:marRight w:val="0"/>
              <w:marTop w:val="0"/>
              <w:marBottom w:val="0"/>
              <w:divBdr>
                <w:top w:val="none" w:sz="0" w:space="0" w:color="auto"/>
                <w:left w:val="none" w:sz="0" w:space="0" w:color="auto"/>
                <w:bottom w:val="none" w:sz="0" w:space="0" w:color="auto"/>
                <w:right w:val="none" w:sz="0" w:space="0" w:color="auto"/>
              </w:divBdr>
              <w:divsChild>
                <w:div w:id="41231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81298">
      <w:bodyDiv w:val="1"/>
      <w:marLeft w:val="0"/>
      <w:marRight w:val="0"/>
      <w:marTop w:val="0"/>
      <w:marBottom w:val="0"/>
      <w:divBdr>
        <w:top w:val="none" w:sz="0" w:space="0" w:color="auto"/>
        <w:left w:val="none" w:sz="0" w:space="0" w:color="auto"/>
        <w:bottom w:val="none" w:sz="0" w:space="0" w:color="auto"/>
        <w:right w:val="none" w:sz="0" w:space="0" w:color="auto"/>
      </w:divBdr>
      <w:divsChild>
        <w:div w:id="59058268">
          <w:marLeft w:val="0"/>
          <w:marRight w:val="0"/>
          <w:marTop w:val="0"/>
          <w:marBottom w:val="0"/>
          <w:divBdr>
            <w:top w:val="none" w:sz="0" w:space="0" w:color="auto"/>
            <w:left w:val="none" w:sz="0" w:space="0" w:color="auto"/>
            <w:bottom w:val="none" w:sz="0" w:space="0" w:color="auto"/>
            <w:right w:val="none" w:sz="0" w:space="0" w:color="auto"/>
          </w:divBdr>
          <w:divsChild>
            <w:div w:id="1499032083">
              <w:marLeft w:val="0"/>
              <w:marRight w:val="0"/>
              <w:marTop w:val="0"/>
              <w:marBottom w:val="0"/>
              <w:divBdr>
                <w:top w:val="none" w:sz="0" w:space="0" w:color="auto"/>
                <w:left w:val="none" w:sz="0" w:space="0" w:color="auto"/>
                <w:bottom w:val="none" w:sz="0" w:space="0" w:color="auto"/>
                <w:right w:val="none" w:sz="0" w:space="0" w:color="auto"/>
              </w:divBdr>
              <w:divsChild>
                <w:div w:id="89092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80174">
      <w:bodyDiv w:val="1"/>
      <w:marLeft w:val="0"/>
      <w:marRight w:val="0"/>
      <w:marTop w:val="0"/>
      <w:marBottom w:val="0"/>
      <w:divBdr>
        <w:top w:val="none" w:sz="0" w:space="0" w:color="auto"/>
        <w:left w:val="none" w:sz="0" w:space="0" w:color="auto"/>
        <w:bottom w:val="none" w:sz="0" w:space="0" w:color="auto"/>
        <w:right w:val="none" w:sz="0" w:space="0" w:color="auto"/>
      </w:divBdr>
    </w:div>
    <w:div w:id="1594510137">
      <w:bodyDiv w:val="1"/>
      <w:marLeft w:val="0"/>
      <w:marRight w:val="0"/>
      <w:marTop w:val="0"/>
      <w:marBottom w:val="0"/>
      <w:divBdr>
        <w:top w:val="none" w:sz="0" w:space="0" w:color="auto"/>
        <w:left w:val="none" w:sz="0" w:space="0" w:color="auto"/>
        <w:bottom w:val="none" w:sz="0" w:space="0" w:color="auto"/>
        <w:right w:val="none" w:sz="0" w:space="0" w:color="auto"/>
      </w:divBdr>
    </w:div>
    <w:div w:id="1612781144">
      <w:bodyDiv w:val="1"/>
      <w:marLeft w:val="0"/>
      <w:marRight w:val="0"/>
      <w:marTop w:val="0"/>
      <w:marBottom w:val="0"/>
      <w:divBdr>
        <w:top w:val="none" w:sz="0" w:space="0" w:color="auto"/>
        <w:left w:val="none" w:sz="0" w:space="0" w:color="auto"/>
        <w:bottom w:val="none" w:sz="0" w:space="0" w:color="auto"/>
        <w:right w:val="none" w:sz="0" w:space="0" w:color="auto"/>
      </w:divBdr>
    </w:div>
    <w:div w:id="1637487928">
      <w:bodyDiv w:val="1"/>
      <w:marLeft w:val="0"/>
      <w:marRight w:val="0"/>
      <w:marTop w:val="0"/>
      <w:marBottom w:val="0"/>
      <w:divBdr>
        <w:top w:val="none" w:sz="0" w:space="0" w:color="auto"/>
        <w:left w:val="none" w:sz="0" w:space="0" w:color="auto"/>
        <w:bottom w:val="none" w:sz="0" w:space="0" w:color="auto"/>
        <w:right w:val="none" w:sz="0" w:space="0" w:color="auto"/>
      </w:divBdr>
      <w:divsChild>
        <w:div w:id="1677808792">
          <w:marLeft w:val="0"/>
          <w:marRight w:val="0"/>
          <w:marTop w:val="0"/>
          <w:marBottom w:val="0"/>
          <w:divBdr>
            <w:top w:val="none" w:sz="0" w:space="0" w:color="auto"/>
            <w:left w:val="none" w:sz="0" w:space="0" w:color="auto"/>
            <w:bottom w:val="none" w:sz="0" w:space="0" w:color="auto"/>
            <w:right w:val="none" w:sz="0" w:space="0" w:color="auto"/>
          </w:divBdr>
          <w:divsChild>
            <w:div w:id="983704824">
              <w:marLeft w:val="0"/>
              <w:marRight w:val="0"/>
              <w:marTop w:val="0"/>
              <w:marBottom w:val="0"/>
              <w:divBdr>
                <w:top w:val="none" w:sz="0" w:space="0" w:color="auto"/>
                <w:left w:val="none" w:sz="0" w:space="0" w:color="auto"/>
                <w:bottom w:val="none" w:sz="0" w:space="0" w:color="auto"/>
                <w:right w:val="none" w:sz="0" w:space="0" w:color="auto"/>
              </w:divBdr>
              <w:divsChild>
                <w:div w:id="135037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85313">
      <w:bodyDiv w:val="1"/>
      <w:marLeft w:val="0"/>
      <w:marRight w:val="0"/>
      <w:marTop w:val="0"/>
      <w:marBottom w:val="0"/>
      <w:divBdr>
        <w:top w:val="none" w:sz="0" w:space="0" w:color="auto"/>
        <w:left w:val="none" w:sz="0" w:space="0" w:color="auto"/>
        <w:bottom w:val="none" w:sz="0" w:space="0" w:color="auto"/>
        <w:right w:val="none" w:sz="0" w:space="0" w:color="auto"/>
      </w:divBdr>
    </w:div>
    <w:div w:id="1642660804">
      <w:bodyDiv w:val="1"/>
      <w:marLeft w:val="0"/>
      <w:marRight w:val="0"/>
      <w:marTop w:val="0"/>
      <w:marBottom w:val="0"/>
      <w:divBdr>
        <w:top w:val="none" w:sz="0" w:space="0" w:color="auto"/>
        <w:left w:val="none" w:sz="0" w:space="0" w:color="auto"/>
        <w:bottom w:val="none" w:sz="0" w:space="0" w:color="auto"/>
        <w:right w:val="none" w:sz="0" w:space="0" w:color="auto"/>
      </w:divBdr>
      <w:divsChild>
        <w:div w:id="76708188">
          <w:marLeft w:val="0"/>
          <w:marRight w:val="0"/>
          <w:marTop w:val="0"/>
          <w:marBottom w:val="0"/>
          <w:divBdr>
            <w:top w:val="none" w:sz="0" w:space="0" w:color="auto"/>
            <w:left w:val="none" w:sz="0" w:space="0" w:color="auto"/>
            <w:bottom w:val="none" w:sz="0" w:space="0" w:color="auto"/>
            <w:right w:val="none" w:sz="0" w:space="0" w:color="auto"/>
          </w:divBdr>
          <w:divsChild>
            <w:div w:id="1750535406">
              <w:marLeft w:val="0"/>
              <w:marRight w:val="0"/>
              <w:marTop w:val="0"/>
              <w:marBottom w:val="0"/>
              <w:divBdr>
                <w:top w:val="none" w:sz="0" w:space="0" w:color="auto"/>
                <w:left w:val="none" w:sz="0" w:space="0" w:color="auto"/>
                <w:bottom w:val="none" w:sz="0" w:space="0" w:color="auto"/>
                <w:right w:val="none" w:sz="0" w:space="0" w:color="auto"/>
              </w:divBdr>
              <w:divsChild>
                <w:div w:id="20965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988221">
      <w:bodyDiv w:val="1"/>
      <w:marLeft w:val="0"/>
      <w:marRight w:val="0"/>
      <w:marTop w:val="0"/>
      <w:marBottom w:val="0"/>
      <w:divBdr>
        <w:top w:val="none" w:sz="0" w:space="0" w:color="auto"/>
        <w:left w:val="none" w:sz="0" w:space="0" w:color="auto"/>
        <w:bottom w:val="none" w:sz="0" w:space="0" w:color="auto"/>
        <w:right w:val="none" w:sz="0" w:space="0" w:color="auto"/>
      </w:divBdr>
    </w:div>
    <w:div w:id="1684165034">
      <w:bodyDiv w:val="1"/>
      <w:marLeft w:val="0"/>
      <w:marRight w:val="0"/>
      <w:marTop w:val="0"/>
      <w:marBottom w:val="0"/>
      <w:divBdr>
        <w:top w:val="none" w:sz="0" w:space="0" w:color="auto"/>
        <w:left w:val="none" w:sz="0" w:space="0" w:color="auto"/>
        <w:bottom w:val="none" w:sz="0" w:space="0" w:color="auto"/>
        <w:right w:val="none" w:sz="0" w:space="0" w:color="auto"/>
      </w:divBdr>
    </w:div>
    <w:div w:id="1691757900">
      <w:bodyDiv w:val="1"/>
      <w:marLeft w:val="0"/>
      <w:marRight w:val="0"/>
      <w:marTop w:val="0"/>
      <w:marBottom w:val="0"/>
      <w:divBdr>
        <w:top w:val="none" w:sz="0" w:space="0" w:color="auto"/>
        <w:left w:val="none" w:sz="0" w:space="0" w:color="auto"/>
        <w:bottom w:val="none" w:sz="0" w:space="0" w:color="auto"/>
        <w:right w:val="none" w:sz="0" w:space="0" w:color="auto"/>
      </w:divBdr>
    </w:div>
    <w:div w:id="1737582430">
      <w:bodyDiv w:val="1"/>
      <w:marLeft w:val="0"/>
      <w:marRight w:val="0"/>
      <w:marTop w:val="0"/>
      <w:marBottom w:val="0"/>
      <w:divBdr>
        <w:top w:val="none" w:sz="0" w:space="0" w:color="auto"/>
        <w:left w:val="none" w:sz="0" w:space="0" w:color="auto"/>
        <w:bottom w:val="none" w:sz="0" w:space="0" w:color="auto"/>
        <w:right w:val="none" w:sz="0" w:space="0" w:color="auto"/>
      </w:divBdr>
      <w:divsChild>
        <w:div w:id="1623226995">
          <w:marLeft w:val="0"/>
          <w:marRight w:val="0"/>
          <w:marTop w:val="0"/>
          <w:marBottom w:val="0"/>
          <w:divBdr>
            <w:top w:val="none" w:sz="0" w:space="0" w:color="auto"/>
            <w:left w:val="none" w:sz="0" w:space="0" w:color="auto"/>
            <w:bottom w:val="none" w:sz="0" w:space="0" w:color="auto"/>
            <w:right w:val="none" w:sz="0" w:space="0" w:color="auto"/>
          </w:divBdr>
          <w:divsChild>
            <w:div w:id="2045595510">
              <w:marLeft w:val="0"/>
              <w:marRight w:val="0"/>
              <w:marTop w:val="0"/>
              <w:marBottom w:val="0"/>
              <w:divBdr>
                <w:top w:val="none" w:sz="0" w:space="0" w:color="auto"/>
                <w:left w:val="none" w:sz="0" w:space="0" w:color="auto"/>
                <w:bottom w:val="none" w:sz="0" w:space="0" w:color="auto"/>
                <w:right w:val="none" w:sz="0" w:space="0" w:color="auto"/>
              </w:divBdr>
              <w:divsChild>
                <w:div w:id="2117367062">
                  <w:marLeft w:val="0"/>
                  <w:marRight w:val="0"/>
                  <w:marTop w:val="0"/>
                  <w:marBottom w:val="0"/>
                  <w:divBdr>
                    <w:top w:val="none" w:sz="0" w:space="0" w:color="auto"/>
                    <w:left w:val="none" w:sz="0" w:space="0" w:color="auto"/>
                    <w:bottom w:val="none" w:sz="0" w:space="0" w:color="auto"/>
                    <w:right w:val="none" w:sz="0" w:space="0" w:color="auto"/>
                  </w:divBdr>
                </w:div>
              </w:divsChild>
            </w:div>
            <w:div w:id="2055276911">
              <w:marLeft w:val="0"/>
              <w:marRight w:val="0"/>
              <w:marTop w:val="0"/>
              <w:marBottom w:val="0"/>
              <w:divBdr>
                <w:top w:val="none" w:sz="0" w:space="0" w:color="auto"/>
                <w:left w:val="none" w:sz="0" w:space="0" w:color="auto"/>
                <w:bottom w:val="none" w:sz="0" w:space="0" w:color="auto"/>
                <w:right w:val="none" w:sz="0" w:space="0" w:color="auto"/>
              </w:divBdr>
              <w:divsChild>
                <w:div w:id="199151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284866">
          <w:marLeft w:val="0"/>
          <w:marRight w:val="0"/>
          <w:marTop w:val="0"/>
          <w:marBottom w:val="0"/>
          <w:divBdr>
            <w:top w:val="none" w:sz="0" w:space="0" w:color="auto"/>
            <w:left w:val="none" w:sz="0" w:space="0" w:color="auto"/>
            <w:bottom w:val="none" w:sz="0" w:space="0" w:color="auto"/>
            <w:right w:val="none" w:sz="0" w:space="0" w:color="auto"/>
          </w:divBdr>
          <w:divsChild>
            <w:div w:id="1780754893">
              <w:marLeft w:val="0"/>
              <w:marRight w:val="0"/>
              <w:marTop w:val="0"/>
              <w:marBottom w:val="0"/>
              <w:divBdr>
                <w:top w:val="none" w:sz="0" w:space="0" w:color="auto"/>
                <w:left w:val="none" w:sz="0" w:space="0" w:color="auto"/>
                <w:bottom w:val="none" w:sz="0" w:space="0" w:color="auto"/>
                <w:right w:val="none" w:sz="0" w:space="0" w:color="auto"/>
              </w:divBdr>
              <w:divsChild>
                <w:div w:id="125566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899117">
      <w:bodyDiv w:val="1"/>
      <w:marLeft w:val="0"/>
      <w:marRight w:val="0"/>
      <w:marTop w:val="0"/>
      <w:marBottom w:val="0"/>
      <w:divBdr>
        <w:top w:val="none" w:sz="0" w:space="0" w:color="auto"/>
        <w:left w:val="none" w:sz="0" w:space="0" w:color="auto"/>
        <w:bottom w:val="none" w:sz="0" w:space="0" w:color="auto"/>
        <w:right w:val="none" w:sz="0" w:space="0" w:color="auto"/>
      </w:divBdr>
    </w:div>
    <w:div w:id="1748772101">
      <w:bodyDiv w:val="1"/>
      <w:marLeft w:val="0"/>
      <w:marRight w:val="0"/>
      <w:marTop w:val="0"/>
      <w:marBottom w:val="0"/>
      <w:divBdr>
        <w:top w:val="none" w:sz="0" w:space="0" w:color="auto"/>
        <w:left w:val="none" w:sz="0" w:space="0" w:color="auto"/>
        <w:bottom w:val="none" w:sz="0" w:space="0" w:color="auto"/>
        <w:right w:val="none" w:sz="0" w:space="0" w:color="auto"/>
      </w:divBdr>
      <w:divsChild>
        <w:div w:id="1499272516">
          <w:marLeft w:val="0"/>
          <w:marRight w:val="0"/>
          <w:marTop w:val="0"/>
          <w:marBottom w:val="0"/>
          <w:divBdr>
            <w:top w:val="none" w:sz="0" w:space="0" w:color="auto"/>
            <w:left w:val="none" w:sz="0" w:space="0" w:color="auto"/>
            <w:bottom w:val="none" w:sz="0" w:space="0" w:color="auto"/>
            <w:right w:val="none" w:sz="0" w:space="0" w:color="auto"/>
          </w:divBdr>
          <w:divsChild>
            <w:div w:id="1947225062">
              <w:marLeft w:val="0"/>
              <w:marRight w:val="0"/>
              <w:marTop w:val="0"/>
              <w:marBottom w:val="0"/>
              <w:divBdr>
                <w:top w:val="none" w:sz="0" w:space="0" w:color="auto"/>
                <w:left w:val="none" w:sz="0" w:space="0" w:color="auto"/>
                <w:bottom w:val="none" w:sz="0" w:space="0" w:color="auto"/>
                <w:right w:val="none" w:sz="0" w:space="0" w:color="auto"/>
              </w:divBdr>
              <w:divsChild>
                <w:div w:id="45213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937384">
      <w:bodyDiv w:val="1"/>
      <w:marLeft w:val="0"/>
      <w:marRight w:val="0"/>
      <w:marTop w:val="0"/>
      <w:marBottom w:val="0"/>
      <w:divBdr>
        <w:top w:val="none" w:sz="0" w:space="0" w:color="auto"/>
        <w:left w:val="none" w:sz="0" w:space="0" w:color="auto"/>
        <w:bottom w:val="none" w:sz="0" w:space="0" w:color="auto"/>
        <w:right w:val="none" w:sz="0" w:space="0" w:color="auto"/>
      </w:divBdr>
    </w:div>
    <w:div w:id="1756585425">
      <w:bodyDiv w:val="1"/>
      <w:marLeft w:val="0"/>
      <w:marRight w:val="0"/>
      <w:marTop w:val="0"/>
      <w:marBottom w:val="0"/>
      <w:divBdr>
        <w:top w:val="none" w:sz="0" w:space="0" w:color="auto"/>
        <w:left w:val="none" w:sz="0" w:space="0" w:color="auto"/>
        <w:bottom w:val="none" w:sz="0" w:space="0" w:color="auto"/>
        <w:right w:val="none" w:sz="0" w:space="0" w:color="auto"/>
      </w:divBdr>
    </w:div>
    <w:div w:id="1845901724">
      <w:bodyDiv w:val="1"/>
      <w:marLeft w:val="0"/>
      <w:marRight w:val="0"/>
      <w:marTop w:val="0"/>
      <w:marBottom w:val="0"/>
      <w:divBdr>
        <w:top w:val="none" w:sz="0" w:space="0" w:color="auto"/>
        <w:left w:val="none" w:sz="0" w:space="0" w:color="auto"/>
        <w:bottom w:val="none" w:sz="0" w:space="0" w:color="auto"/>
        <w:right w:val="none" w:sz="0" w:space="0" w:color="auto"/>
      </w:divBdr>
      <w:divsChild>
        <w:div w:id="449201987">
          <w:marLeft w:val="0"/>
          <w:marRight w:val="0"/>
          <w:marTop w:val="0"/>
          <w:marBottom w:val="0"/>
          <w:divBdr>
            <w:top w:val="none" w:sz="0" w:space="0" w:color="auto"/>
            <w:left w:val="none" w:sz="0" w:space="0" w:color="auto"/>
            <w:bottom w:val="none" w:sz="0" w:space="0" w:color="auto"/>
            <w:right w:val="none" w:sz="0" w:space="0" w:color="auto"/>
          </w:divBdr>
          <w:divsChild>
            <w:div w:id="1671445242">
              <w:marLeft w:val="0"/>
              <w:marRight w:val="0"/>
              <w:marTop w:val="0"/>
              <w:marBottom w:val="0"/>
              <w:divBdr>
                <w:top w:val="none" w:sz="0" w:space="0" w:color="auto"/>
                <w:left w:val="none" w:sz="0" w:space="0" w:color="auto"/>
                <w:bottom w:val="none" w:sz="0" w:space="0" w:color="auto"/>
                <w:right w:val="none" w:sz="0" w:space="0" w:color="auto"/>
              </w:divBdr>
              <w:divsChild>
                <w:div w:id="58727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366548">
      <w:bodyDiv w:val="1"/>
      <w:marLeft w:val="0"/>
      <w:marRight w:val="0"/>
      <w:marTop w:val="0"/>
      <w:marBottom w:val="0"/>
      <w:divBdr>
        <w:top w:val="none" w:sz="0" w:space="0" w:color="auto"/>
        <w:left w:val="none" w:sz="0" w:space="0" w:color="auto"/>
        <w:bottom w:val="none" w:sz="0" w:space="0" w:color="auto"/>
        <w:right w:val="none" w:sz="0" w:space="0" w:color="auto"/>
      </w:divBdr>
      <w:divsChild>
        <w:div w:id="2060785655">
          <w:marLeft w:val="0"/>
          <w:marRight w:val="0"/>
          <w:marTop w:val="0"/>
          <w:marBottom w:val="0"/>
          <w:divBdr>
            <w:top w:val="none" w:sz="0" w:space="0" w:color="auto"/>
            <w:left w:val="none" w:sz="0" w:space="0" w:color="auto"/>
            <w:bottom w:val="none" w:sz="0" w:space="0" w:color="auto"/>
            <w:right w:val="none" w:sz="0" w:space="0" w:color="auto"/>
          </w:divBdr>
          <w:divsChild>
            <w:div w:id="1403912585">
              <w:marLeft w:val="0"/>
              <w:marRight w:val="0"/>
              <w:marTop w:val="0"/>
              <w:marBottom w:val="0"/>
              <w:divBdr>
                <w:top w:val="none" w:sz="0" w:space="0" w:color="auto"/>
                <w:left w:val="none" w:sz="0" w:space="0" w:color="auto"/>
                <w:bottom w:val="none" w:sz="0" w:space="0" w:color="auto"/>
                <w:right w:val="none" w:sz="0" w:space="0" w:color="auto"/>
              </w:divBdr>
              <w:divsChild>
                <w:div w:id="139501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878768">
      <w:bodyDiv w:val="1"/>
      <w:marLeft w:val="0"/>
      <w:marRight w:val="0"/>
      <w:marTop w:val="0"/>
      <w:marBottom w:val="0"/>
      <w:divBdr>
        <w:top w:val="none" w:sz="0" w:space="0" w:color="auto"/>
        <w:left w:val="none" w:sz="0" w:space="0" w:color="auto"/>
        <w:bottom w:val="none" w:sz="0" w:space="0" w:color="auto"/>
        <w:right w:val="none" w:sz="0" w:space="0" w:color="auto"/>
      </w:divBdr>
    </w:div>
    <w:div w:id="1929805614">
      <w:bodyDiv w:val="1"/>
      <w:marLeft w:val="0"/>
      <w:marRight w:val="0"/>
      <w:marTop w:val="0"/>
      <w:marBottom w:val="0"/>
      <w:divBdr>
        <w:top w:val="none" w:sz="0" w:space="0" w:color="auto"/>
        <w:left w:val="none" w:sz="0" w:space="0" w:color="auto"/>
        <w:bottom w:val="none" w:sz="0" w:space="0" w:color="auto"/>
        <w:right w:val="none" w:sz="0" w:space="0" w:color="auto"/>
      </w:divBdr>
    </w:div>
    <w:div w:id="1950089490">
      <w:bodyDiv w:val="1"/>
      <w:marLeft w:val="0"/>
      <w:marRight w:val="0"/>
      <w:marTop w:val="0"/>
      <w:marBottom w:val="0"/>
      <w:divBdr>
        <w:top w:val="none" w:sz="0" w:space="0" w:color="auto"/>
        <w:left w:val="none" w:sz="0" w:space="0" w:color="auto"/>
        <w:bottom w:val="none" w:sz="0" w:space="0" w:color="auto"/>
        <w:right w:val="none" w:sz="0" w:space="0" w:color="auto"/>
      </w:divBdr>
      <w:divsChild>
        <w:div w:id="1971088475">
          <w:marLeft w:val="0"/>
          <w:marRight w:val="0"/>
          <w:marTop w:val="0"/>
          <w:marBottom w:val="0"/>
          <w:divBdr>
            <w:top w:val="none" w:sz="0" w:space="0" w:color="auto"/>
            <w:left w:val="none" w:sz="0" w:space="0" w:color="auto"/>
            <w:bottom w:val="none" w:sz="0" w:space="0" w:color="auto"/>
            <w:right w:val="none" w:sz="0" w:space="0" w:color="auto"/>
          </w:divBdr>
          <w:divsChild>
            <w:div w:id="1732003221">
              <w:marLeft w:val="0"/>
              <w:marRight w:val="0"/>
              <w:marTop w:val="0"/>
              <w:marBottom w:val="0"/>
              <w:divBdr>
                <w:top w:val="none" w:sz="0" w:space="0" w:color="auto"/>
                <w:left w:val="none" w:sz="0" w:space="0" w:color="auto"/>
                <w:bottom w:val="none" w:sz="0" w:space="0" w:color="auto"/>
                <w:right w:val="none" w:sz="0" w:space="0" w:color="auto"/>
              </w:divBdr>
              <w:divsChild>
                <w:div w:id="211192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983930">
      <w:bodyDiv w:val="1"/>
      <w:marLeft w:val="0"/>
      <w:marRight w:val="0"/>
      <w:marTop w:val="0"/>
      <w:marBottom w:val="0"/>
      <w:divBdr>
        <w:top w:val="none" w:sz="0" w:space="0" w:color="auto"/>
        <w:left w:val="none" w:sz="0" w:space="0" w:color="auto"/>
        <w:bottom w:val="none" w:sz="0" w:space="0" w:color="auto"/>
        <w:right w:val="none" w:sz="0" w:space="0" w:color="auto"/>
      </w:divBdr>
      <w:divsChild>
        <w:div w:id="1212185491">
          <w:marLeft w:val="0"/>
          <w:marRight w:val="0"/>
          <w:marTop w:val="0"/>
          <w:marBottom w:val="0"/>
          <w:divBdr>
            <w:top w:val="none" w:sz="0" w:space="0" w:color="auto"/>
            <w:left w:val="none" w:sz="0" w:space="0" w:color="auto"/>
            <w:bottom w:val="none" w:sz="0" w:space="0" w:color="auto"/>
            <w:right w:val="none" w:sz="0" w:space="0" w:color="auto"/>
          </w:divBdr>
          <w:divsChild>
            <w:div w:id="1750737324">
              <w:marLeft w:val="0"/>
              <w:marRight w:val="0"/>
              <w:marTop w:val="0"/>
              <w:marBottom w:val="0"/>
              <w:divBdr>
                <w:top w:val="none" w:sz="0" w:space="0" w:color="auto"/>
                <w:left w:val="none" w:sz="0" w:space="0" w:color="auto"/>
                <w:bottom w:val="none" w:sz="0" w:space="0" w:color="auto"/>
                <w:right w:val="none" w:sz="0" w:space="0" w:color="auto"/>
              </w:divBdr>
              <w:divsChild>
                <w:div w:id="99394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723340">
      <w:bodyDiv w:val="1"/>
      <w:marLeft w:val="0"/>
      <w:marRight w:val="0"/>
      <w:marTop w:val="0"/>
      <w:marBottom w:val="0"/>
      <w:divBdr>
        <w:top w:val="none" w:sz="0" w:space="0" w:color="auto"/>
        <w:left w:val="none" w:sz="0" w:space="0" w:color="auto"/>
        <w:bottom w:val="none" w:sz="0" w:space="0" w:color="auto"/>
        <w:right w:val="none" w:sz="0" w:space="0" w:color="auto"/>
      </w:divBdr>
    </w:div>
    <w:div w:id="1975788415">
      <w:bodyDiv w:val="1"/>
      <w:marLeft w:val="0"/>
      <w:marRight w:val="0"/>
      <w:marTop w:val="0"/>
      <w:marBottom w:val="0"/>
      <w:divBdr>
        <w:top w:val="none" w:sz="0" w:space="0" w:color="auto"/>
        <w:left w:val="none" w:sz="0" w:space="0" w:color="auto"/>
        <w:bottom w:val="none" w:sz="0" w:space="0" w:color="auto"/>
        <w:right w:val="none" w:sz="0" w:space="0" w:color="auto"/>
      </w:divBdr>
    </w:div>
    <w:div w:id="2066097835">
      <w:bodyDiv w:val="1"/>
      <w:marLeft w:val="0"/>
      <w:marRight w:val="0"/>
      <w:marTop w:val="0"/>
      <w:marBottom w:val="0"/>
      <w:divBdr>
        <w:top w:val="none" w:sz="0" w:space="0" w:color="auto"/>
        <w:left w:val="none" w:sz="0" w:space="0" w:color="auto"/>
        <w:bottom w:val="none" w:sz="0" w:space="0" w:color="auto"/>
        <w:right w:val="none" w:sz="0" w:space="0" w:color="auto"/>
      </w:divBdr>
      <w:divsChild>
        <w:div w:id="1013530318">
          <w:marLeft w:val="0"/>
          <w:marRight w:val="0"/>
          <w:marTop w:val="0"/>
          <w:marBottom w:val="0"/>
          <w:divBdr>
            <w:top w:val="none" w:sz="0" w:space="0" w:color="auto"/>
            <w:left w:val="none" w:sz="0" w:space="0" w:color="auto"/>
            <w:bottom w:val="none" w:sz="0" w:space="0" w:color="auto"/>
            <w:right w:val="none" w:sz="0" w:space="0" w:color="auto"/>
          </w:divBdr>
          <w:divsChild>
            <w:div w:id="893465638">
              <w:marLeft w:val="0"/>
              <w:marRight w:val="0"/>
              <w:marTop w:val="0"/>
              <w:marBottom w:val="0"/>
              <w:divBdr>
                <w:top w:val="none" w:sz="0" w:space="0" w:color="auto"/>
                <w:left w:val="none" w:sz="0" w:space="0" w:color="auto"/>
                <w:bottom w:val="none" w:sz="0" w:space="0" w:color="auto"/>
                <w:right w:val="none" w:sz="0" w:space="0" w:color="auto"/>
              </w:divBdr>
              <w:divsChild>
                <w:div w:id="106949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tel:+60%203-2202%200303" TargetMode="External"/><Relationship Id="rId18" Type="http://schemas.openxmlformats.org/officeDocument/2006/relationships/image" Target="media/image4.jpe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7.jpg"/><Relationship Id="rId7" Type="http://schemas.openxmlformats.org/officeDocument/2006/relationships/settings" Target="settings.xml"/><Relationship Id="rId12" Type="http://schemas.openxmlformats.org/officeDocument/2006/relationships/hyperlink" Target="tel:+60%203-2083%200202" TargetMode="External"/><Relationship Id="rId17" Type="http://schemas.openxmlformats.org/officeDocument/2006/relationships/image" Target="media/image3.jp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0.jpg"/><Relationship Id="rId5" Type="http://schemas.openxmlformats.org/officeDocument/2006/relationships/numbering" Target="numbering.xml"/><Relationship Id="rId15" Type="http://schemas.openxmlformats.org/officeDocument/2006/relationships/hyperlink" Target="http://www.musawah.org" TargetMode="External"/><Relationship Id="rId23" Type="http://schemas.openxmlformats.org/officeDocument/2006/relationships/image" Target="media/image9.jp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usawah@musawah.org" TargetMode="External"/><Relationship Id="rId22" Type="http://schemas.openxmlformats.org/officeDocument/2006/relationships/image" Target="media/image8.jpe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ocs.google.com/file/d/0B8ITLJi5y4TKcXF3MFJnUTFwUmc/view" TargetMode="External"/><Relationship Id="rId13" Type="http://schemas.openxmlformats.org/officeDocument/2006/relationships/hyperlink" Target="https://docs.google.com/file/d/0B8ITLJi5y4TKcXF3MFJnUTFwUmc/view" TargetMode="External"/><Relationship Id="rId18" Type="http://schemas.openxmlformats.org/officeDocument/2006/relationships/hyperlink" Target="https://docs.google.com/file/d/0B8ITLJi5y4TKcXF3MFJnUTFwUmc/view" TargetMode="External"/><Relationship Id="rId3" Type="http://schemas.openxmlformats.org/officeDocument/2006/relationships/hyperlink" Target="http://www.ohchr.org/en/hrbodies/cedaw/pages/cedawindex.aspx" TargetMode="External"/><Relationship Id="rId21" Type="http://schemas.openxmlformats.org/officeDocument/2006/relationships/hyperlink" Target="https://www.constituteproject.org/constitution/Iraq_2005.pdf?lang=en" TargetMode="External"/><Relationship Id="rId7" Type="http://schemas.openxmlformats.org/officeDocument/2006/relationships/hyperlink" Target="http://tbinternet.ohchr.org/Treaties/CEDAW/Shared%20Documents/IRQ/INT_CEDAW_NGS_IRQ_25070_E.pdf" TargetMode="External"/><Relationship Id="rId12" Type="http://schemas.openxmlformats.org/officeDocument/2006/relationships/hyperlink" Target="http://www.thenational.ae/news/world/middle-east/worry-over-rise-in-divorce-rate" TargetMode="External"/><Relationship Id="rId17" Type="http://schemas.openxmlformats.org/officeDocument/2006/relationships/hyperlink" Target="https://docs.google.com/file/d/0B8ITLJi5y4TKcXF3MFJnUTFwUmc/view" TargetMode="External"/><Relationship Id="rId25" Type="http://schemas.openxmlformats.org/officeDocument/2006/relationships/hyperlink" Target="http://kvinnatillkvinna.se/en/files/qbank/217b4c71837fac172fabebfc299f755b.pdf" TargetMode="External"/><Relationship Id="rId2" Type="http://schemas.openxmlformats.org/officeDocument/2006/relationships/hyperlink" Target="http://www.ekrg.org/files/pdf/personal_status_law.pdf" TargetMode="External"/><Relationship Id="rId16" Type="http://schemas.openxmlformats.org/officeDocument/2006/relationships/hyperlink" Target="https://docs.google.com/file/d/0B8ITLJi5y4TKcXF3MFJnUTFwUmc/view" TargetMode="External"/><Relationship Id="rId20" Type="http://schemas.openxmlformats.org/officeDocument/2006/relationships/hyperlink" Target="http://ekurd.net/mismas/articles/misc2011/9/state5458.htm" TargetMode="External"/><Relationship Id="rId1" Type="http://schemas.openxmlformats.org/officeDocument/2006/relationships/hyperlink" Target="https://docs.google.com/file/d/0B8ITLJi5y4TKcXF3MFJnUTFwUmc/view" TargetMode="External"/><Relationship Id="rId6" Type="http://schemas.openxmlformats.org/officeDocument/2006/relationships/hyperlink" Target="https://docs.google.com/file/d/0B8ITLJi5y4TKcXF3MFJnUTFwUmc/view" TargetMode="External"/><Relationship Id="rId11" Type="http://schemas.openxmlformats.org/officeDocument/2006/relationships/hyperlink" Target="http://nytlive.nytimes.com/womenintheworld/2015/08/10/iraqi-woman-explains-why-she-married-off-her-daughters-at-ages-15-and-16/" TargetMode="External"/><Relationship Id="rId24" Type="http://schemas.openxmlformats.org/officeDocument/2006/relationships/hyperlink" Target="http://www.refworld.org/docid/452524304.html" TargetMode="External"/><Relationship Id="rId5" Type="http://schemas.openxmlformats.org/officeDocument/2006/relationships/hyperlink" Target="http://scholarship.claremont.edu/cgi/viewcontent.cgi?article=1926&amp;context=cmc_theses" TargetMode="External"/><Relationship Id="rId15" Type="http://schemas.openxmlformats.org/officeDocument/2006/relationships/hyperlink" Target="http://america.aljazeera.com/articles/2014/4/27/iraqi-shiites-protestproposedfamilylaw.html" TargetMode="External"/><Relationship Id="rId23" Type="http://schemas.openxmlformats.org/officeDocument/2006/relationships/hyperlink" Target="http://www.refworld.org/docid/452524304.html" TargetMode="External"/><Relationship Id="rId10" Type="http://schemas.openxmlformats.org/officeDocument/2006/relationships/hyperlink" Target="http://www.girlsnotbrides.org/child-marriage/iraq/" TargetMode="External"/><Relationship Id="rId19" Type="http://schemas.openxmlformats.org/officeDocument/2006/relationships/hyperlink" Target="http://www.ekrg.org/files/pdf/personal_status_law.pdf" TargetMode="External"/><Relationship Id="rId4" Type="http://schemas.openxmlformats.org/officeDocument/2006/relationships/hyperlink" Target="http://scholarship.claremont.edu/cgi/viewcontent.cgi?article=1926&amp;context=cmc_theses" TargetMode="External"/><Relationship Id="rId9" Type="http://schemas.openxmlformats.org/officeDocument/2006/relationships/hyperlink" Target="http://www.ohchr.org/en/hrbodies/cedaw/pages/cedawindex.aspx" TargetMode="External"/><Relationship Id="rId14" Type="http://schemas.openxmlformats.org/officeDocument/2006/relationships/hyperlink" Target="https://docs.google.com/file/d/0B8ITLJi5y4TKcXF3MFJnUTFwUmc/view" TargetMode="External"/><Relationship Id="rId22" Type="http://schemas.openxmlformats.org/officeDocument/2006/relationships/hyperlink" Target="https://www.hrw.org/news/2017/03/19/iraq-strengthen-domestic-violence-bill"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176ADA35-E96B-4073-BA3A-85EDF3E61B6F}"/>
</file>

<file path=customXml/itemProps3.xml><?xml version="1.0" encoding="utf-8"?>
<ds:datastoreItem xmlns:ds="http://schemas.openxmlformats.org/officeDocument/2006/customXml" ds:itemID="{4280C315-3164-48AD-81D2-4D21799AE3A6}"/>
</file>

<file path=customXml/itemProps4.xml><?xml version="1.0" encoding="utf-8"?>
<ds:datastoreItem xmlns:ds="http://schemas.openxmlformats.org/officeDocument/2006/customXml" ds:itemID="{B079DA7F-DE0F-3F4B-BA7E-BAF052AA9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12</Pages>
  <Words>1989</Words>
  <Characters>10483</Characters>
  <Application>Microsoft Office Word</Application>
  <DocSecurity>0</DocSecurity>
  <Lines>361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 R</dc:creator>
  <cp:lastModifiedBy>R H</cp:lastModifiedBy>
  <cp:revision>9</cp:revision>
  <cp:lastPrinted>2017-10-05T07:21:00Z</cp:lastPrinted>
  <dcterms:created xsi:type="dcterms:W3CDTF">2019-09-23T17:59:00Z</dcterms:created>
  <dcterms:modified xsi:type="dcterms:W3CDTF">2019-09-30T11:38:00Z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