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F0941" w14:textId="77777777" w:rsidR="00046181" w:rsidRPr="008021F5" w:rsidRDefault="00046181" w:rsidP="00260086">
      <w:pPr>
        <w:pStyle w:val="NoSpacing"/>
        <w:jc w:val="center"/>
        <w:rPr>
          <w:rFonts w:ascii="Times New Roman" w:hAnsi="Times New Roman" w:cs="Times New Roman"/>
          <w:b/>
          <w:sz w:val="24"/>
          <w:szCs w:val="24"/>
          <w:u w:val="single"/>
        </w:rPr>
      </w:pPr>
      <w:bookmarkStart w:id="0" w:name="_GoBack"/>
      <w:bookmarkEnd w:id="0"/>
      <w:r w:rsidRPr="008021F5">
        <w:rPr>
          <w:noProof/>
          <w:sz w:val="24"/>
          <w:szCs w:val="24"/>
          <w:lang w:val="en-GB" w:eastAsia="en-GB"/>
        </w:rPr>
        <w:drawing>
          <wp:inline distT="0" distB="0" distL="0" distR="0" wp14:anchorId="6C3D845B" wp14:editId="0F0B959E">
            <wp:extent cx="723143" cy="797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4859" cy="799453"/>
                    </a:xfrm>
                    <a:prstGeom prst="rect">
                      <a:avLst/>
                    </a:prstGeom>
                    <a:noFill/>
                    <a:ln>
                      <a:noFill/>
                    </a:ln>
                  </pic:spPr>
                </pic:pic>
              </a:graphicData>
            </a:graphic>
          </wp:inline>
        </w:drawing>
      </w:r>
    </w:p>
    <w:p w14:paraId="6022F45A" w14:textId="77777777" w:rsidR="00046181" w:rsidRPr="008021F5" w:rsidRDefault="00046181" w:rsidP="0048499A">
      <w:pPr>
        <w:pStyle w:val="NoSpacing"/>
        <w:jc w:val="both"/>
        <w:rPr>
          <w:rFonts w:ascii="Times New Roman" w:hAnsi="Times New Roman" w:cs="Times New Roman"/>
          <w:b/>
          <w:sz w:val="24"/>
          <w:szCs w:val="24"/>
          <w:u w:val="single"/>
        </w:rPr>
      </w:pPr>
    </w:p>
    <w:p w14:paraId="3805168F" w14:textId="77777777" w:rsidR="00046181" w:rsidRPr="008021F5" w:rsidRDefault="00046181" w:rsidP="00046181">
      <w:pPr>
        <w:spacing w:after="0" w:line="240" w:lineRule="auto"/>
        <w:jc w:val="center"/>
        <w:outlineLvl w:val="0"/>
        <w:rPr>
          <w:rFonts w:ascii="Times New Roman Bold" w:hAnsi="Times New Roman Bold"/>
          <w:sz w:val="24"/>
          <w:szCs w:val="24"/>
        </w:rPr>
      </w:pPr>
      <w:r w:rsidRPr="008021F5">
        <w:rPr>
          <w:rFonts w:ascii="Times New Roman Bold" w:hAnsi="Times New Roman Bold"/>
          <w:sz w:val="24"/>
          <w:szCs w:val="24"/>
        </w:rPr>
        <w:t>University of Oklahoma College of Law</w:t>
      </w:r>
    </w:p>
    <w:p w14:paraId="363F3B13" w14:textId="77777777" w:rsidR="00046181" w:rsidRPr="008021F5" w:rsidRDefault="00046181" w:rsidP="00046181">
      <w:pPr>
        <w:pBdr>
          <w:bottom w:val="single" w:sz="6" w:space="1" w:color="auto"/>
        </w:pBdr>
        <w:spacing w:after="0" w:line="240" w:lineRule="auto"/>
        <w:jc w:val="center"/>
        <w:rPr>
          <w:rFonts w:ascii="Times New Roman Bold" w:hAnsi="Times New Roman Bold"/>
          <w:sz w:val="24"/>
          <w:szCs w:val="24"/>
        </w:rPr>
      </w:pPr>
      <w:r w:rsidRPr="008021F5">
        <w:rPr>
          <w:rFonts w:ascii="Times New Roman Bold" w:hAnsi="Times New Roman Bold"/>
          <w:sz w:val="24"/>
          <w:szCs w:val="24"/>
        </w:rPr>
        <w:t>International Human Rights Clinic</w:t>
      </w:r>
    </w:p>
    <w:p w14:paraId="32CA1A8D" w14:textId="77777777" w:rsidR="00046181" w:rsidRPr="008021F5" w:rsidRDefault="00046181" w:rsidP="00046181">
      <w:pPr>
        <w:pBdr>
          <w:bottom w:val="single" w:sz="6" w:space="1" w:color="auto"/>
        </w:pBdr>
        <w:spacing w:after="0" w:line="240" w:lineRule="auto"/>
        <w:jc w:val="center"/>
        <w:rPr>
          <w:rFonts w:ascii="Times New Roman Bold" w:hAnsi="Times New Roman Bold"/>
          <w:sz w:val="24"/>
          <w:szCs w:val="24"/>
        </w:rPr>
      </w:pPr>
      <w:r w:rsidRPr="008021F5">
        <w:rPr>
          <w:rFonts w:ascii="Times New Roman Bold" w:hAnsi="Times New Roman Bold"/>
          <w:sz w:val="24"/>
          <w:szCs w:val="24"/>
        </w:rPr>
        <w:t>The United States of America</w:t>
      </w:r>
    </w:p>
    <w:p w14:paraId="0E69541D" w14:textId="77777777" w:rsidR="00046181" w:rsidRPr="008021F5" w:rsidRDefault="009D3CCE" w:rsidP="007814CA">
      <w:pPr>
        <w:spacing w:before="240" w:line="240" w:lineRule="auto"/>
        <w:jc w:val="both"/>
        <w:rPr>
          <w:rFonts w:ascii="Arial" w:hAnsi="Arial"/>
          <w:sz w:val="24"/>
          <w:szCs w:val="24"/>
        </w:rPr>
      </w:pPr>
      <w:r w:rsidRPr="008021F5">
        <w:rPr>
          <w:rFonts w:ascii="Times New Roman" w:hAnsi="Times New Roman"/>
          <w:sz w:val="24"/>
          <w:szCs w:val="24"/>
        </w:rPr>
        <w:t>Submission</w:t>
      </w:r>
      <w:r w:rsidR="008D17AE" w:rsidRPr="008021F5">
        <w:rPr>
          <w:rFonts w:ascii="Times New Roman" w:hAnsi="Times New Roman"/>
          <w:sz w:val="24"/>
          <w:szCs w:val="24"/>
        </w:rPr>
        <w:t xml:space="preserve"> of </w:t>
      </w:r>
      <w:r w:rsidR="00216E85" w:rsidRPr="008021F5">
        <w:rPr>
          <w:rFonts w:ascii="Times New Roman" w:hAnsi="Times New Roman"/>
          <w:sz w:val="24"/>
          <w:szCs w:val="24"/>
        </w:rPr>
        <w:t xml:space="preserve">an </w:t>
      </w:r>
      <w:r w:rsidR="008D17AE" w:rsidRPr="008021F5">
        <w:rPr>
          <w:rFonts w:ascii="Times New Roman" w:hAnsi="Times New Roman"/>
          <w:sz w:val="24"/>
          <w:szCs w:val="24"/>
        </w:rPr>
        <w:t>alternative report on the Republic of Guatemala</w:t>
      </w:r>
      <w:r w:rsidRPr="008021F5">
        <w:rPr>
          <w:rFonts w:ascii="Times New Roman" w:hAnsi="Times New Roman"/>
          <w:sz w:val="24"/>
          <w:szCs w:val="24"/>
        </w:rPr>
        <w:t xml:space="preserve"> for</w:t>
      </w:r>
      <w:r w:rsidR="0078180F" w:rsidRPr="008021F5">
        <w:rPr>
          <w:rFonts w:ascii="Times New Roman" w:hAnsi="Times New Roman"/>
          <w:sz w:val="24"/>
          <w:szCs w:val="24"/>
        </w:rPr>
        <w:t xml:space="preserve"> the</w:t>
      </w:r>
      <w:r w:rsidRPr="008021F5">
        <w:rPr>
          <w:rFonts w:ascii="Times New Roman" w:hAnsi="Times New Roman"/>
          <w:sz w:val="24"/>
          <w:szCs w:val="24"/>
        </w:rPr>
        <w:t xml:space="preserve"> consideration </w:t>
      </w:r>
      <w:r w:rsidR="001B7142" w:rsidRPr="008021F5">
        <w:rPr>
          <w:rFonts w:ascii="Times New Roman" w:hAnsi="Times New Roman"/>
          <w:sz w:val="24"/>
          <w:szCs w:val="24"/>
        </w:rPr>
        <w:t>of</w:t>
      </w:r>
      <w:r w:rsidR="00277795" w:rsidRPr="008021F5">
        <w:rPr>
          <w:rFonts w:ascii="Times New Roman" w:hAnsi="Times New Roman"/>
          <w:sz w:val="24"/>
          <w:szCs w:val="24"/>
        </w:rPr>
        <w:t xml:space="preserve"> the</w:t>
      </w:r>
      <w:r w:rsidR="0078180F" w:rsidRPr="008021F5">
        <w:rPr>
          <w:rFonts w:ascii="Times New Roman" w:hAnsi="Times New Roman"/>
          <w:sz w:val="24"/>
          <w:szCs w:val="24"/>
        </w:rPr>
        <w:t xml:space="preserve"> Committee on the Elimination of Ra</w:t>
      </w:r>
      <w:r w:rsidR="001B7142" w:rsidRPr="008021F5">
        <w:rPr>
          <w:rFonts w:ascii="Times New Roman" w:hAnsi="Times New Roman"/>
          <w:sz w:val="24"/>
          <w:szCs w:val="24"/>
        </w:rPr>
        <w:t>cial Discrimination, during its</w:t>
      </w:r>
      <w:r w:rsidR="00FB5F3A" w:rsidRPr="008021F5">
        <w:rPr>
          <w:rFonts w:ascii="Times New Roman" w:hAnsi="Times New Roman"/>
          <w:sz w:val="24"/>
          <w:szCs w:val="24"/>
        </w:rPr>
        <w:t xml:space="preserve"> </w:t>
      </w:r>
      <w:r w:rsidR="0078180F" w:rsidRPr="008021F5">
        <w:rPr>
          <w:rFonts w:ascii="Times New Roman" w:hAnsi="Times New Roman"/>
          <w:sz w:val="24"/>
          <w:szCs w:val="24"/>
        </w:rPr>
        <w:t>86</w:t>
      </w:r>
      <w:r w:rsidR="0078180F" w:rsidRPr="008021F5">
        <w:rPr>
          <w:rFonts w:ascii="Times New Roman" w:hAnsi="Times New Roman"/>
          <w:sz w:val="24"/>
          <w:szCs w:val="24"/>
          <w:vertAlign w:val="superscript"/>
        </w:rPr>
        <w:t>th</w:t>
      </w:r>
      <w:r w:rsidR="0078180F" w:rsidRPr="008021F5">
        <w:rPr>
          <w:rFonts w:ascii="Times New Roman" w:hAnsi="Times New Roman"/>
          <w:sz w:val="24"/>
          <w:szCs w:val="24"/>
        </w:rPr>
        <w:t xml:space="preserve"> </w:t>
      </w:r>
      <w:r w:rsidR="00FB5F3A" w:rsidRPr="008021F5">
        <w:rPr>
          <w:rFonts w:ascii="Times New Roman" w:hAnsi="Times New Roman"/>
          <w:sz w:val="24"/>
          <w:szCs w:val="24"/>
        </w:rPr>
        <w:t xml:space="preserve">periodic report </w:t>
      </w:r>
      <w:r w:rsidR="00B67531" w:rsidRPr="008021F5">
        <w:rPr>
          <w:rFonts w:ascii="Times New Roman" w:hAnsi="Times New Roman"/>
          <w:sz w:val="24"/>
          <w:szCs w:val="24"/>
        </w:rPr>
        <w:t>from 27 April to 15 May</w:t>
      </w:r>
      <w:r w:rsidR="00046181" w:rsidRPr="008021F5">
        <w:rPr>
          <w:rFonts w:ascii="Times New Roman" w:hAnsi="Times New Roman"/>
          <w:sz w:val="24"/>
          <w:szCs w:val="24"/>
        </w:rPr>
        <w:t xml:space="preserve"> 201</w:t>
      </w:r>
      <w:r w:rsidR="00447A41" w:rsidRPr="008021F5">
        <w:rPr>
          <w:rFonts w:ascii="Times New Roman" w:hAnsi="Times New Roman"/>
          <w:sz w:val="24"/>
          <w:szCs w:val="24"/>
        </w:rPr>
        <w:t>5</w:t>
      </w:r>
    </w:p>
    <w:p w14:paraId="79CC9B8C" w14:textId="77777777" w:rsidR="00046181" w:rsidRPr="008021F5" w:rsidRDefault="00046181" w:rsidP="0048499A">
      <w:pPr>
        <w:pStyle w:val="NoSpacing"/>
        <w:jc w:val="both"/>
        <w:rPr>
          <w:rFonts w:ascii="Times New Roman" w:hAnsi="Times New Roman" w:cs="Times New Roman"/>
          <w:b/>
          <w:sz w:val="24"/>
          <w:szCs w:val="24"/>
          <w:u w:val="single"/>
        </w:rPr>
      </w:pPr>
    </w:p>
    <w:p w14:paraId="397840D9" w14:textId="77777777" w:rsidR="00046181" w:rsidRPr="008021F5" w:rsidRDefault="00046181" w:rsidP="0048499A">
      <w:pPr>
        <w:pStyle w:val="NoSpacing"/>
        <w:jc w:val="both"/>
        <w:rPr>
          <w:rFonts w:ascii="Times New Roman" w:hAnsi="Times New Roman" w:cs="Times New Roman"/>
          <w:b/>
          <w:sz w:val="24"/>
          <w:szCs w:val="24"/>
          <w:u w:val="single"/>
        </w:rPr>
      </w:pPr>
    </w:p>
    <w:p w14:paraId="555C8964" w14:textId="77777777" w:rsidR="00046181" w:rsidRPr="008021F5" w:rsidRDefault="00046181" w:rsidP="0048499A">
      <w:pPr>
        <w:pStyle w:val="NoSpacing"/>
        <w:jc w:val="both"/>
        <w:rPr>
          <w:rFonts w:ascii="Times New Roman" w:hAnsi="Times New Roman" w:cs="Times New Roman"/>
          <w:b/>
          <w:sz w:val="24"/>
          <w:szCs w:val="24"/>
          <w:u w:val="single"/>
        </w:rPr>
      </w:pPr>
    </w:p>
    <w:p w14:paraId="5A0FA2E2" w14:textId="77777777" w:rsidR="00046181" w:rsidRPr="008021F5" w:rsidRDefault="00046181" w:rsidP="00046181">
      <w:pPr>
        <w:spacing w:line="240" w:lineRule="auto"/>
        <w:jc w:val="center"/>
        <w:outlineLvl w:val="0"/>
        <w:rPr>
          <w:rFonts w:ascii="Times New Roman Bold" w:hAnsi="Times New Roman Bold"/>
          <w:sz w:val="24"/>
          <w:szCs w:val="24"/>
        </w:rPr>
      </w:pPr>
      <w:r w:rsidRPr="008021F5">
        <w:rPr>
          <w:rFonts w:ascii="Times New Roman Bold" w:hAnsi="Times New Roman Bold"/>
          <w:sz w:val="24"/>
          <w:szCs w:val="24"/>
        </w:rPr>
        <w:t>Prepared by</w:t>
      </w:r>
    </w:p>
    <w:p w14:paraId="24E8A4F9" w14:textId="77777777" w:rsidR="00046181" w:rsidRPr="008021F5" w:rsidRDefault="00046181" w:rsidP="00046181">
      <w:pPr>
        <w:spacing w:line="240" w:lineRule="auto"/>
        <w:jc w:val="center"/>
        <w:rPr>
          <w:rFonts w:ascii="Times New Roman Bold" w:hAnsi="Times New Roman Bold"/>
          <w:sz w:val="24"/>
          <w:szCs w:val="24"/>
        </w:rPr>
      </w:pPr>
      <w:r w:rsidRPr="008021F5">
        <w:rPr>
          <w:rFonts w:ascii="Times New Roman Bold" w:hAnsi="Times New Roman Bold"/>
          <w:sz w:val="24"/>
          <w:szCs w:val="24"/>
        </w:rPr>
        <w:t>Students</w:t>
      </w:r>
      <w:r w:rsidRPr="008021F5">
        <w:rPr>
          <w:rFonts w:ascii="Times New Roman" w:hAnsi="Times New Roman"/>
          <w:sz w:val="24"/>
          <w:szCs w:val="24"/>
        </w:rPr>
        <w:t xml:space="preserve">                                                     </w:t>
      </w:r>
      <w:r w:rsidRPr="008021F5">
        <w:rPr>
          <w:rFonts w:ascii="Times New Roman Bold" w:hAnsi="Times New Roman Bold"/>
          <w:sz w:val="24"/>
          <w:szCs w:val="24"/>
        </w:rPr>
        <w:t>Professors</w:t>
      </w:r>
    </w:p>
    <w:p w14:paraId="0C0DBB61" w14:textId="77777777" w:rsidR="00046181" w:rsidRPr="008021F5" w:rsidRDefault="008A1531" w:rsidP="00046181">
      <w:pPr>
        <w:tabs>
          <w:tab w:val="left" w:pos="6480"/>
        </w:tabs>
        <w:spacing w:line="240" w:lineRule="auto"/>
        <w:jc w:val="both"/>
        <w:rPr>
          <w:rFonts w:ascii="Times New Roman" w:hAnsi="Times New Roman"/>
          <w:sz w:val="24"/>
          <w:szCs w:val="24"/>
        </w:rPr>
      </w:pPr>
      <w:proofErr w:type="spellStart"/>
      <w:r w:rsidRPr="008021F5">
        <w:rPr>
          <w:rFonts w:ascii="Times New Roman" w:hAnsi="Times New Roman"/>
          <w:sz w:val="24"/>
          <w:szCs w:val="24"/>
        </w:rPr>
        <w:t>Kelbie</w:t>
      </w:r>
      <w:proofErr w:type="spellEnd"/>
      <w:r w:rsidRPr="008021F5">
        <w:rPr>
          <w:rFonts w:ascii="Times New Roman" w:hAnsi="Times New Roman"/>
          <w:sz w:val="24"/>
          <w:szCs w:val="24"/>
        </w:rPr>
        <w:t xml:space="preserve"> Kennedy, J.D. Candidate, 2015</w:t>
      </w:r>
      <w:r w:rsidR="00046181" w:rsidRPr="008021F5">
        <w:rPr>
          <w:rFonts w:ascii="Times New Roman" w:hAnsi="Times New Roman"/>
          <w:sz w:val="24"/>
          <w:szCs w:val="24"/>
        </w:rPr>
        <w:t xml:space="preserve">                      </w:t>
      </w:r>
      <w:r w:rsidR="006643B3" w:rsidRPr="008021F5">
        <w:rPr>
          <w:rFonts w:ascii="Times New Roman" w:hAnsi="Times New Roman"/>
          <w:sz w:val="24"/>
          <w:szCs w:val="24"/>
        </w:rPr>
        <w:t xml:space="preserve">                        </w:t>
      </w:r>
      <w:r w:rsidR="00046181" w:rsidRPr="008021F5">
        <w:rPr>
          <w:rFonts w:ascii="Times New Roman" w:hAnsi="Times New Roman"/>
          <w:sz w:val="24"/>
          <w:szCs w:val="24"/>
        </w:rPr>
        <w:t>Lindsay Robertson</w:t>
      </w:r>
      <w:r w:rsidR="00046181" w:rsidRPr="008021F5">
        <w:rPr>
          <w:rFonts w:ascii="Times New Roman" w:hAnsi="Times New Roman"/>
          <w:sz w:val="24"/>
          <w:szCs w:val="24"/>
        </w:rPr>
        <w:tab/>
      </w:r>
    </w:p>
    <w:p w14:paraId="05DA2054" w14:textId="77777777" w:rsidR="00046181" w:rsidRPr="008021F5" w:rsidRDefault="008A1531" w:rsidP="00046181">
      <w:pPr>
        <w:tabs>
          <w:tab w:val="left" w:pos="6480"/>
        </w:tabs>
        <w:spacing w:line="240" w:lineRule="auto"/>
        <w:rPr>
          <w:rFonts w:ascii="Times New Roman" w:hAnsi="Times New Roman"/>
          <w:sz w:val="24"/>
          <w:szCs w:val="24"/>
        </w:rPr>
      </w:pPr>
      <w:r w:rsidRPr="008021F5">
        <w:rPr>
          <w:rFonts w:ascii="Times New Roman" w:hAnsi="Times New Roman"/>
          <w:sz w:val="24"/>
          <w:szCs w:val="24"/>
        </w:rPr>
        <w:t>Megan Anderson, J.D. Candidate 2015</w:t>
      </w:r>
      <w:r w:rsidR="00046181" w:rsidRPr="008021F5">
        <w:rPr>
          <w:rFonts w:ascii="Times New Roman" w:hAnsi="Times New Roman"/>
          <w:sz w:val="24"/>
          <w:szCs w:val="24"/>
        </w:rPr>
        <w:t xml:space="preserve"> </w:t>
      </w:r>
      <w:r w:rsidR="00D02EC7" w:rsidRPr="008021F5">
        <w:rPr>
          <w:rFonts w:ascii="Times New Roman" w:hAnsi="Times New Roman"/>
          <w:sz w:val="24"/>
          <w:szCs w:val="24"/>
        </w:rPr>
        <w:t xml:space="preserve">                   </w:t>
      </w:r>
      <w:r w:rsidR="006643B3" w:rsidRPr="008021F5">
        <w:rPr>
          <w:rFonts w:ascii="Times New Roman" w:hAnsi="Times New Roman"/>
          <w:sz w:val="24"/>
          <w:szCs w:val="24"/>
        </w:rPr>
        <w:t xml:space="preserve">                         </w:t>
      </w:r>
      <w:r w:rsidR="00D02EC7" w:rsidRPr="008021F5">
        <w:rPr>
          <w:rFonts w:ascii="Times New Roman" w:hAnsi="Times New Roman"/>
          <w:sz w:val="24"/>
          <w:szCs w:val="24"/>
        </w:rPr>
        <w:t xml:space="preserve">Alvaro Baca </w:t>
      </w:r>
    </w:p>
    <w:p w14:paraId="1C16F0D0" w14:textId="77777777" w:rsidR="00046181" w:rsidRPr="008021F5" w:rsidRDefault="008A1531" w:rsidP="00046181">
      <w:pPr>
        <w:tabs>
          <w:tab w:val="left" w:pos="6480"/>
        </w:tabs>
        <w:spacing w:line="240" w:lineRule="auto"/>
        <w:jc w:val="both"/>
        <w:rPr>
          <w:rFonts w:ascii="Times New Roman" w:hAnsi="Times New Roman"/>
          <w:sz w:val="24"/>
          <w:szCs w:val="24"/>
        </w:rPr>
      </w:pPr>
      <w:r w:rsidRPr="008021F5">
        <w:rPr>
          <w:rFonts w:ascii="Times New Roman" w:hAnsi="Times New Roman"/>
          <w:sz w:val="24"/>
          <w:szCs w:val="24"/>
        </w:rPr>
        <w:t xml:space="preserve">Kathryn </w:t>
      </w:r>
      <w:proofErr w:type="spellStart"/>
      <w:r w:rsidRPr="008021F5">
        <w:rPr>
          <w:rFonts w:ascii="Times New Roman" w:hAnsi="Times New Roman"/>
          <w:sz w:val="24"/>
          <w:szCs w:val="24"/>
        </w:rPr>
        <w:t>Hamstra</w:t>
      </w:r>
      <w:proofErr w:type="spellEnd"/>
      <w:r w:rsidR="00D02EC7" w:rsidRPr="008021F5">
        <w:rPr>
          <w:rFonts w:ascii="Times New Roman" w:hAnsi="Times New Roman"/>
          <w:sz w:val="24"/>
          <w:szCs w:val="24"/>
        </w:rPr>
        <w:t>, J.D. Candidate</w:t>
      </w:r>
      <w:r w:rsidR="00046181" w:rsidRPr="008021F5">
        <w:rPr>
          <w:rFonts w:ascii="Times New Roman" w:hAnsi="Times New Roman"/>
          <w:sz w:val="24"/>
          <w:szCs w:val="24"/>
        </w:rPr>
        <w:t xml:space="preserve"> 20</w:t>
      </w:r>
      <w:r w:rsidRPr="008021F5">
        <w:rPr>
          <w:rFonts w:ascii="Times New Roman" w:hAnsi="Times New Roman"/>
          <w:sz w:val="24"/>
          <w:szCs w:val="24"/>
        </w:rPr>
        <w:t>15</w:t>
      </w:r>
      <w:r w:rsidR="00D02EC7" w:rsidRPr="008021F5">
        <w:rPr>
          <w:rFonts w:ascii="Times New Roman" w:hAnsi="Times New Roman"/>
          <w:sz w:val="24"/>
          <w:szCs w:val="24"/>
        </w:rPr>
        <w:t xml:space="preserve">                   </w:t>
      </w:r>
      <w:r w:rsidR="00046181" w:rsidRPr="008021F5">
        <w:rPr>
          <w:rFonts w:ascii="Times New Roman" w:hAnsi="Times New Roman"/>
          <w:sz w:val="24"/>
          <w:szCs w:val="24"/>
        </w:rPr>
        <w:t xml:space="preserve">      </w:t>
      </w:r>
    </w:p>
    <w:p w14:paraId="37211B2D" w14:textId="77777777" w:rsidR="00046181" w:rsidRPr="008021F5" w:rsidRDefault="00406C61" w:rsidP="00046181">
      <w:pPr>
        <w:tabs>
          <w:tab w:val="left" w:pos="6480"/>
        </w:tabs>
        <w:spacing w:line="240" w:lineRule="auto"/>
        <w:jc w:val="both"/>
        <w:rPr>
          <w:rFonts w:ascii="Times New Roman" w:hAnsi="Times New Roman"/>
          <w:sz w:val="24"/>
          <w:szCs w:val="24"/>
        </w:rPr>
      </w:pPr>
      <w:r w:rsidRPr="008021F5">
        <w:rPr>
          <w:rFonts w:ascii="Times New Roman" w:hAnsi="Times New Roman"/>
          <w:sz w:val="24"/>
          <w:szCs w:val="24"/>
        </w:rPr>
        <w:t>Miranda Sinclair</w:t>
      </w:r>
      <w:r w:rsidR="000C31C4" w:rsidRPr="008021F5">
        <w:rPr>
          <w:rFonts w:ascii="Times New Roman" w:hAnsi="Times New Roman"/>
          <w:sz w:val="24"/>
          <w:szCs w:val="24"/>
        </w:rPr>
        <w:t>, J.D. Candidate</w:t>
      </w:r>
      <w:r w:rsidRPr="008021F5">
        <w:rPr>
          <w:rFonts w:ascii="Times New Roman" w:hAnsi="Times New Roman"/>
          <w:sz w:val="24"/>
          <w:szCs w:val="24"/>
        </w:rPr>
        <w:t xml:space="preserve"> 2015</w:t>
      </w:r>
      <w:r w:rsidR="00046181" w:rsidRPr="008021F5">
        <w:rPr>
          <w:rFonts w:ascii="Times New Roman" w:hAnsi="Times New Roman"/>
          <w:sz w:val="24"/>
          <w:szCs w:val="24"/>
        </w:rPr>
        <w:t xml:space="preserve">                    </w:t>
      </w:r>
    </w:p>
    <w:p w14:paraId="0C1C6F5B" w14:textId="77777777" w:rsidR="00046181" w:rsidRPr="008021F5" w:rsidRDefault="00406C61" w:rsidP="00046181">
      <w:pPr>
        <w:spacing w:after="0" w:line="240" w:lineRule="auto"/>
        <w:rPr>
          <w:rFonts w:ascii="Times New Roman" w:hAnsi="Times New Roman" w:cs="Times New Roman"/>
          <w:b/>
          <w:sz w:val="24"/>
          <w:szCs w:val="24"/>
          <w:u w:val="single"/>
        </w:rPr>
      </w:pPr>
      <w:r w:rsidRPr="008021F5">
        <w:rPr>
          <w:rFonts w:ascii="Times New Roman" w:hAnsi="Times New Roman"/>
          <w:sz w:val="24"/>
          <w:szCs w:val="24"/>
        </w:rPr>
        <w:t xml:space="preserve">Lauren C. </w:t>
      </w:r>
      <w:proofErr w:type="spellStart"/>
      <w:r w:rsidRPr="008021F5">
        <w:rPr>
          <w:rFonts w:ascii="Times New Roman" w:hAnsi="Times New Roman"/>
          <w:sz w:val="24"/>
          <w:szCs w:val="24"/>
        </w:rPr>
        <w:t>Mitcham</w:t>
      </w:r>
      <w:proofErr w:type="spellEnd"/>
      <w:r w:rsidRPr="008021F5">
        <w:rPr>
          <w:rFonts w:ascii="Times New Roman" w:hAnsi="Times New Roman"/>
          <w:sz w:val="24"/>
          <w:szCs w:val="24"/>
        </w:rPr>
        <w:t>, J.D. Candidate 2015</w:t>
      </w:r>
      <w:r w:rsidR="00046181" w:rsidRPr="008021F5">
        <w:rPr>
          <w:rFonts w:ascii="Times New Roman" w:hAnsi="Times New Roman"/>
          <w:sz w:val="24"/>
          <w:szCs w:val="24"/>
        </w:rPr>
        <w:t xml:space="preserve"> </w:t>
      </w:r>
      <w:r w:rsidR="00046181" w:rsidRPr="008021F5">
        <w:rPr>
          <w:rFonts w:ascii="Times New Roman" w:hAnsi="Times New Roman"/>
          <w:sz w:val="24"/>
          <w:szCs w:val="24"/>
        </w:rPr>
        <w:tab/>
      </w:r>
      <w:r w:rsidR="00046181" w:rsidRPr="008021F5">
        <w:rPr>
          <w:rFonts w:ascii="Times New Roman" w:hAnsi="Times New Roman"/>
          <w:sz w:val="24"/>
          <w:szCs w:val="24"/>
        </w:rPr>
        <w:tab/>
      </w:r>
    </w:p>
    <w:p w14:paraId="39E8C003" w14:textId="77777777" w:rsidR="00046181" w:rsidRPr="008021F5" w:rsidRDefault="00046181" w:rsidP="00046181">
      <w:pPr>
        <w:spacing w:after="0" w:line="240" w:lineRule="auto"/>
        <w:rPr>
          <w:rFonts w:ascii="Times New Roman" w:hAnsi="Times New Roman" w:cs="Times New Roman"/>
          <w:b/>
          <w:sz w:val="24"/>
          <w:szCs w:val="24"/>
          <w:u w:val="single"/>
        </w:rPr>
      </w:pPr>
    </w:p>
    <w:p w14:paraId="311B17A5" w14:textId="77777777" w:rsidR="00046181" w:rsidRPr="008021F5" w:rsidRDefault="00046181" w:rsidP="00046181">
      <w:pPr>
        <w:spacing w:after="0" w:line="240" w:lineRule="auto"/>
        <w:rPr>
          <w:rFonts w:ascii="Times New Roman" w:hAnsi="Times New Roman" w:cs="Times New Roman"/>
          <w:b/>
          <w:sz w:val="24"/>
          <w:szCs w:val="24"/>
          <w:u w:val="single"/>
        </w:rPr>
      </w:pPr>
    </w:p>
    <w:p w14:paraId="7766E5A3" w14:textId="77777777" w:rsidR="00046181" w:rsidRPr="008021F5" w:rsidRDefault="00046181" w:rsidP="00046181">
      <w:pPr>
        <w:widowControl w:val="0"/>
        <w:tabs>
          <w:tab w:val="left" w:pos="220"/>
          <w:tab w:val="left" w:pos="720"/>
        </w:tabs>
        <w:autoSpaceDE w:val="0"/>
        <w:autoSpaceDN w:val="0"/>
        <w:adjustRightInd w:val="0"/>
        <w:spacing w:after="0" w:line="240" w:lineRule="auto"/>
        <w:rPr>
          <w:rFonts w:ascii="Tahoma" w:hAnsi="Tahoma" w:cs="Tahoma"/>
          <w:sz w:val="24"/>
          <w:szCs w:val="24"/>
        </w:rPr>
      </w:pPr>
    </w:p>
    <w:p w14:paraId="4184901B" w14:textId="77777777" w:rsidR="00046181" w:rsidRPr="008021F5" w:rsidRDefault="00046181" w:rsidP="00046181">
      <w:pPr>
        <w:spacing w:after="0" w:line="240" w:lineRule="auto"/>
        <w:rPr>
          <w:rFonts w:ascii="Times New Roman" w:hAnsi="Times New Roman" w:cs="Times New Roman"/>
          <w:b/>
          <w:sz w:val="24"/>
          <w:szCs w:val="24"/>
          <w:u w:val="single"/>
        </w:rPr>
      </w:pPr>
    </w:p>
    <w:p w14:paraId="1599393F" w14:textId="77777777" w:rsidR="00046181" w:rsidRPr="008021F5" w:rsidRDefault="00046181" w:rsidP="00046181">
      <w:pPr>
        <w:spacing w:after="0" w:line="240" w:lineRule="auto"/>
        <w:rPr>
          <w:rFonts w:ascii="Times New Roman" w:hAnsi="Times New Roman" w:cs="Times New Roman"/>
          <w:b/>
          <w:sz w:val="24"/>
          <w:szCs w:val="24"/>
          <w:u w:val="single"/>
        </w:rPr>
      </w:pPr>
    </w:p>
    <w:p w14:paraId="3235ECC5" w14:textId="77777777" w:rsidR="00046181" w:rsidRPr="008021F5" w:rsidRDefault="00046181" w:rsidP="00046181">
      <w:pPr>
        <w:spacing w:after="0" w:line="240" w:lineRule="auto"/>
        <w:rPr>
          <w:rFonts w:ascii="Times New Roman" w:hAnsi="Times New Roman" w:cs="Times New Roman"/>
          <w:b/>
          <w:sz w:val="24"/>
          <w:szCs w:val="24"/>
          <w:u w:val="single"/>
        </w:rPr>
      </w:pPr>
    </w:p>
    <w:p w14:paraId="59C914F6" w14:textId="77777777" w:rsidR="00046181" w:rsidRPr="008021F5" w:rsidRDefault="00046181" w:rsidP="00046181">
      <w:pPr>
        <w:spacing w:after="0" w:line="240" w:lineRule="auto"/>
        <w:rPr>
          <w:rFonts w:ascii="Times New Roman" w:hAnsi="Times New Roman" w:cs="Times New Roman"/>
          <w:b/>
          <w:sz w:val="24"/>
          <w:szCs w:val="24"/>
          <w:u w:val="single"/>
        </w:rPr>
      </w:pPr>
    </w:p>
    <w:p w14:paraId="12360194" w14:textId="77777777" w:rsidR="00046181" w:rsidRPr="008021F5" w:rsidRDefault="00046181" w:rsidP="00046181">
      <w:pPr>
        <w:spacing w:after="0" w:line="240" w:lineRule="auto"/>
        <w:rPr>
          <w:rFonts w:ascii="Times New Roman" w:hAnsi="Times New Roman" w:cs="Times New Roman"/>
          <w:b/>
          <w:sz w:val="24"/>
          <w:szCs w:val="24"/>
          <w:u w:val="single"/>
        </w:rPr>
      </w:pPr>
    </w:p>
    <w:p w14:paraId="3CE746EF" w14:textId="77777777" w:rsidR="00046181" w:rsidRPr="008021F5" w:rsidRDefault="00046181" w:rsidP="00046181">
      <w:pPr>
        <w:spacing w:after="0" w:line="240" w:lineRule="auto"/>
        <w:rPr>
          <w:rFonts w:ascii="Times New Roman" w:hAnsi="Times New Roman" w:cs="Times New Roman"/>
          <w:b/>
          <w:sz w:val="24"/>
          <w:szCs w:val="24"/>
          <w:u w:val="single"/>
        </w:rPr>
      </w:pPr>
    </w:p>
    <w:p w14:paraId="0F991332" w14:textId="77777777" w:rsidR="00046181" w:rsidRPr="008021F5" w:rsidRDefault="00046181" w:rsidP="00046181">
      <w:pPr>
        <w:spacing w:after="0" w:line="240" w:lineRule="auto"/>
        <w:rPr>
          <w:rFonts w:ascii="Times New Roman" w:hAnsi="Times New Roman" w:cs="Times New Roman"/>
          <w:b/>
          <w:sz w:val="24"/>
          <w:szCs w:val="24"/>
          <w:u w:val="single"/>
        </w:rPr>
      </w:pPr>
    </w:p>
    <w:p w14:paraId="7E822CDE" w14:textId="77777777" w:rsidR="00046181" w:rsidRPr="008021F5" w:rsidRDefault="00046181" w:rsidP="00046181">
      <w:pPr>
        <w:spacing w:after="0" w:line="240" w:lineRule="auto"/>
        <w:rPr>
          <w:rFonts w:ascii="Times New Roman" w:hAnsi="Times New Roman" w:cs="Times New Roman"/>
          <w:b/>
          <w:sz w:val="24"/>
          <w:szCs w:val="24"/>
          <w:u w:val="single"/>
        </w:rPr>
      </w:pPr>
    </w:p>
    <w:p w14:paraId="63003A55" w14:textId="77777777" w:rsidR="00734FE4" w:rsidRPr="008021F5" w:rsidRDefault="00734FE4" w:rsidP="00046181">
      <w:pPr>
        <w:spacing w:after="0" w:line="240" w:lineRule="auto"/>
        <w:jc w:val="center"/>
        <w:rPr>
          <w:rFonts w:ascii="Times New Roman" w:hAnsi="Times New Roman" w:cs="Times New Roman"/>
          <w:b/>
          <w:sz w:val="24"/>
          <w:szCs w:val="24"/>
        </w:rPr>
      </w:pPr>
    </w:p>
    <w:p w14:paraId="1ACAA81F" w14:textId="77777777" w:rsidR="00734FE4" w:rsidRPr="008021F5" w:rsidRDefault="00734FE4" w:rsidP="00046181">
      <w:pPr>
        <w:spacing w:after="0" w:line="240" w:lineRule="auto"/>
        <w:jc w:val="center"/>
        <w:rPr>
          <w:rFonts w:ascii="Times New Roman" w:hAnsi="Times New Roman" w:cs="Times New Roman"/>
          <w:b/>
          <w:sz w:val="24"/>
          <w:szCs w:val="24"/>
        </w:rPr>
      </w:pPr>
    </w:p>
    <w:p w14:paraId="6BA06D8C" w14:textId="77777777" w:rsidR="00734FE4" w:rsidRPr="008021F5" w:rsidRDefault="00734FE4" w:rsidP="00046181">
      <w:pPr>
        <w:spacing w:after="0" w:line="240" w:lineRule="auto"/>
        <w:jc w:val="center"/>
        <w:rPr>
          <w:rFonts w:ascii="Times New Roman" w:hAnsi="Times New Roman" w:cs="Times New Roman"/>
          <w:b/>
          <w:sz w:val="24"/>
          <w:szCs w:val="24"/>
        </w:rPr>
      </w:pPr>
    </w:p>
    <w:p w14:paraId="04978E39" w14:textId="77777777" w:rsidR="00734FE4" w:rsidRPr="008021F5" w:rsidRDefault="00734FE4" w:rsidP="00046181">
      <w:pPr>
        <w:spacing w:after="0" w:line="240" w:lineRule="auto"/>
        <w:jc w:val="center"/>
        <w:rPr>
          <w:rFonts w:ascii="Times New Roman" w:hAnsi="Times New Roman" w:cs="Times New Roman"/>
          <w:b/>
          <w:sz w:val="24"/>
          <w:szCs w:val="24"/>
        </w:rPr>
      </w:pPr>
    </w:p>
    <w:p w14:paraId="4537C5A6" w14:textId="77777777" w:rsidR="00734FE4" w:rsidRPr="008021F5" w:rsidRDefault="00734FE4" w:rsidP="00046181">
      <w:pPr>
        <w:spacing w:after="0" w:line="240" w:lineRule="auto"/>
        <w:jc w:val="center"/>
        <w:rPr>
          <w:rFonts w:ascii="Times New Roman" w:hAnsi="Times New Roman" w:cs="Times New Roman"/>
          <w:b/>
          <w:sz w:val="24"/>
          <w:szCs w:val="24"/>
        </w:rPr>
      </w:pPr>
    </w:p>
    <w:p w14:paraId="07A639D7" w14:textId="77777777" w:rsidR="00734FE4" w:rsidRPr="008021F5" w:rsidRDefault="00734FE4" w:rsidP="00046181">
      <w:pPr>
        <w:spacing w:after="0" w:line="240" w:lineRule="auto"/>
        <w:jc w:val="center"/>
        <w:rPr>
          <w:rFonts w:ascii="Times New Roman" w:hAnsi="Times New Roman" w:cs="Times New Roman"/>
          <w:b/>
          <w:sz w:val="24"/>
          <w:szCs w:val="24"/>
        </w:rPr>
      </w:pPr>
    </w:p>
    <w:p w14:paraId="0F0599FE" w14:textId="43C29564" w:rsidR="00046181" w:rsidRPr="008021F5" w:rsidRDefault="00C1236C" w:rsidP="0004618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April </w:t>
      </w:r>
      <w:r w:rsidR="005C6BCA" w:rsidRPr="008021F5">
        <w:rPr>
          <w:rFonts w:ascii="Times New Roman" w:hAnsi="Times New Roman" w:cs="Times New Roman"/>
          <w:b/>
          <w:sz w:val="24"/>
          <w:szCs w:val="24"/>
        </w:rPr>
        <w:t>2015</w:t>
      </w:r>
    </w:p>
    <w:p w14:paraId="64F1512E" w14:textId="77777777" w:rsidR="00046181" w:rsidRPr="008021F5" w:rsidRDefault="00046181" w:rsidP="0048499A">
      <w:pPr>
        <w:pStyle w:val="NoSpacing"/>
        <w:jc w:val="both"/>
        <w:rPr>
          <w:rFonts w:ascii="Times New Roman" w:hAnsi="Times New Roman" w:cs="Times New Roman"/>
          <w:b/>
          <w:sz w:val="24"/>
          <w:szCs w:val="24"/>
          <w:u w:val="single"/>
        </w:rPr>
      </w:pPr>
    </w:p>
    <w:p w14:paraId="18C43C7D" w14:textId="77777777" w:rsidR="00A06D20" w:rsidRPr="008021F5" w:rsidRDefault="0067041B" w:rsidP="00A06D20">
      <w:pPr>
        <w:pStyle w:val="NoSpacing"/>
        <w:jc w:val="center"/>
        <w:rPr>
          <w:rFonts w:ascii="Times New Roman" w:hAnsi="Times New Roman" w:cs="Times New Roman"/>
          <w:sz w:val="24"/>
          <w:szCs w:val="24"/>
        </w:rPr>
      </w:pPr>
      <w:r w:rsidRPr="008021F5">
        <w:rPr>
          <w:rFonts w:ascii="Times New Roman" w:hAnsi="Times New Roman" w:cs="Times New Roman"/>
          <w:sz w:val="24"/>
          <w:szCs w:val="24"/>
        </w:rPr>
        <w:t>University of Oklahoma College of Law, In</w:t>
      </w:r>
      <w:r w:rsidR="00EB3E7E" w:rsidRPr="008021F5">
        <w:rPr>
          <w:rFonts w:ascii="Times New Roman" w:hAnsi="Times New Roman" w:cs="Times New Roman"/>
          <w:sz w:val="24"/>
          <w:szCs w:val="24"/>
        </w:rPr>
        <w:t>ternational Human Rights Clinic</w:t>
      </w:r>
    </w:p>
    <w:p w14:paraId="3B5134AB" w14:textId="77777777" w:rsidR="00EB3E7E" w:rsidRPr="008021F5" w:rsidRDefault="00EB3E7E" w:rsidP="00A06D20">
      <w:pPr>
        <w:pStyle w:val="NoSpacing"/>
        <w:jc w:val="center"/>
        <w:rPr>
          <w:rFonts w:ascii="Times New Roman" w:hAnsi="Times New Roman" w:cs="Times New Roman"/>
          <w:sz w:val="24"/>
          <w:szCs w:val="24"/>
        </w:rPr>
      </w:pPr>
    </w:p>
    <w:p w14:paraId="6F366694" w14:textId="77777777" w:rsidR="00F00FD7" w:rsidRDefault="0067041B" w:rsidP="00A06D20">
      <w:pPr>
        <w:pStyle w:val="NoSpacing"/>
        <w:jc w:val="center"/>
        <w:rPr>
          <w:rFonts w:ascii="Times New Roman" w:hAnsi="Times New Roman" w:cs="Times New Roman"/>
          <w:sz w:val="24"/>
          <w:szCs w:val="24"/>
        </w:rPr>
      </w:pPr>
      <w:r w:rsidRPr="008021F5">
        <w:rPr>
          <w:rFonts w:ascii="Times New Roman" w:hAnsi="Times New Roman" w:cs="Times New Roman"/>
          <w:sz w:val="24"/>
          <w:szCs w:val="24"/>
        </w:rPr>
        <w:t xml:space="preserve"> </w:t>
      </w:r>
    </w:p>
    <w:p w14:paraId="7E9E0B2D" w14:textId="77777777" w:rsidR="00A06D20" w:rsidRPr="008021F5" w:rsidRDefault="00A06D20" w:rsidP="00A06D20">
      <w:pPr>
        <w:pStyle w:val="NoSpacing"/>
        <w:jc w:val="center"/>
        <w:rPr>
          <w:rFonts w:ascii="Times New Roman" w:hAnsi="Times New Roman" w:cs="Times New Roman"/>
          <w:sz w:val="24"/>
          <w:szCs w:val="24"/>
        </w:rPr>
      </w:pPr>
    </w:p>
    <w:p w14:paraId="101FB935" w14:textId="77777777" w:rsidR="0067041B" w:rsidRPr="008021F5" w:rsidRDefault="0067041B" w:rsidP="00A06D20">
      <w:pPr>
        <w:tabs>
          <w:tab w:val="left" w:pos="3600"/>
          <w:tab w:val="left" w:pos="4320"/>
        </w:tabs>
        <w:spacing w:line="360" w:lineRule="auto"/>
        <w:jc w:val="center"/>
        <w:rPr>
          <w:rFonts w:ascii="Times New Roman" w:hAnsi="Times New Roman" w:cs="Times New Roman"/>
          <w:b/>
          <w:sz w:val="24"/>
          <w:szCs w:val="24"/>
        </w:rPr>
      </w:pPr>
      <w:r w:rsidRPr="008021F5">
        <w:rPr>
          <w:rFonts w:ascii="Times New Roman" w:hAnsi="Times New Roman" w:cs="Times New Roman"/>
          <w:b/>
          <w:sz w:val="24"/>
          <w:szCs w:val="24"/>
        </w:rPr>
        <w:t xml:space="preserve">Acronyms and Abbreviations  </w:t>
      </w:r>
    </w:p>
    <w:p w14:paraId="2C10E379" w14:textId="567E20AD" w:rsidR="0067041B" w:rsidRPr="00096A81" w:rsidRDefault="00096A81" w:rsidP="00096A81">
      <w:pPr>
        <w:tabs>
          <w:tab w:val="left" w:pos="2700"/>
          <w:tab w:val="left" w:pos="4320"/>
        </w:tabs>
        <w:spacing w:line="360" w:lineRule="auto"/>
        <w:rPr>
          <w:rFonts w:ascii="Times New Roman" w:hAnsi="Times New Roman" w:cs="Times New Roman"/>
        </w:rPr>
      </w:pPr>
      <w:r>
        <w:rPr>
          <w:rFonts w:ascii="Times New Roman" w:hAnsi="Times New Roman" w:cs="Times New Roman"/>
        </w:rPr>
        <w:t xml:space="preserve">CAIMI </w:t>
      </w:r>
      <w:r>
        <w:rPr>
          <w:rFonts w:ascii="Times New Roman" w:hAnsi="Times New Roman" w:cs="Times New Roman"/>
        </w:rPr>
        <w:tab/>
      </w:r>
      <w:r w:rsidR="0067041B" w:rsidRPr="00096A81">
        <w:rPr>
          <w:rFonts w:ascii="Times New Roman" w:hAnsi="Times New Roman" w:cs="Times New Roman"/>
        </w:rPr>
        <w:t>Comprehensive Care Centers</w:t>
      </w:r>
    </w:p>
    <w:p w14:paraId="1EF35BCC" w14:textId="7563B882" w:rsidR="0067041B" w:rsidRPr="00096A81" w:rsidRDefault="00096A81" w:rsidP="00096A81">
      <w:pPr>
        <w:tabs>
          <w:tab w:val="left" w:pos="2700"/>
        </w:tabs>
        <w:spacing w:line="360" w:lineRule="auto"/>
        <w:rPr>
          <w:rFonts w:ascii="Times New Roman" w:hAnsi="Times New Roman" w:cs="Times New Roman"/>
        </w:rPr>
      </w:pPr>
      <w:r w:rsidRPr="00096A81">
        <w:rPr>
          <w:rFonts w:ascii="Times New Roman" w:hAnsi="Times New Roman" w:cs="Times New Roman"/>
        </w:rPr>
        <w:t xml:space="preserve">CAP </w:t>
      </w:r>
      <w:r w:rsidRPr="00096A81">
        <w:rPr>
          <w:rFonts w:ascii="Times New Roman" w:hAnsi="Times New Roman" w:cs="Times New Roman"/>
        </w:rPr>
        <w:tab/>
      </w:r>
      <w:r w:rsidR="0067041B" w:rsidRPr="00096A81">
        <w:rPr>
          <w:rFonts w:ascii="Times New Roman" w:hAnsi="Times New Roman" w:cs="Times New Roman"/>
        </w:rPr>
        <w:t>Permanent Care Centers</w:t>
      </w:r>
    </w:p>
    <w:p w14:paraId="7915557B" w14:textId="312335C1" w:rsidR="0067041B" w:rsidRPr="00096A81" w:rsidRDefault="0067041B" w:rsidP="000970FF">
      <w:pPr>
        <w:tabs>
          <w:tab w:val="left" w:pos="2700"/>
          <w:tab w:val="left" w:pos="4320"/>
        </w:tabs>
        <w:spacing w:line="360" w:lineRule="auto"/>
        <w:ind w:left="2700" w:hanging="2700"/>
        <w:rPr>
          <w:rFonts w:ascii="Times New Roman" w:hAnsi="Times New Roman" w:cs="Times New Roman"/>
        </w:rPr>
      </w:pPr>
      <w:r w:rsidRPr="00096A81">
        <w:rPr>
          <w:rFonts w:ascii="Times New Roman" w:hAnsi="Times New Roman" w:cs="Times New Roman"/>
        </w:rPr>
        <w:t xml:space="preserve">CERD           </w:t>
      </w:r>
      <w:r w:rsidRPr="00096A81">
        <w:rPr>
          <w:rFonts w:ascii="Times New Roman" w:hAnsi="Times New Roman" w:cs="Times New Roman"/>
        </w:rPr>
        <w:tab/>
        <w:t>International Convention on the Eli</w:t>
      </w:r>
      <w:r w:rsidR="000970FF">
        <w:rPr>
          <w:rFonts w:ascii="Times New Roman" w:hAnsi="Times New Roman" w:cs="Times New Roman"/>
        </w:rPr>
        <w:t>mination of All Forms of Racial Discrimination</w:t>
      </w:r>
    </w:p>
    <w:p w14:paraId="427D4E9D" w14:textId="4FA2BC6B" w:rsidR="0067041B" w:rsidRPr="00096A81" w:rsidRDefault="00096A81" w:rsidP="00096A81">
      <w:pPr>
        <w:tabs>
          <w:tab w:val="left" w:pos="4320"/>
        </w:tabs>
        <w:spacing w:line="360" w:lineRule="auto"/>
        <w:ind w:left="2700" w:hanging="2700"/>
        <w:rPr>
          <w:rFonts w:ascii="Times New Roman" w:hAnsi="Times New Roman" w:cs="Times New Roman"/>
        </w:rPr>
      </w:pPr>
      <w:r>
        <w:rPr>
          <w:rFonts w:ascii="Times New Roman" w:hAnsi="Times New Roman" w:cs="Times New Roman"/>
        </w:rPr>
        <w:t xml:space="preserve">CODISRA   </w:t>
      </w:r>
      <w:r>
        <w:rPr>
          <w:rFonts w:ascii="Times New Roman" w:hAnsi="Times New Roman" w:cs="Times New Roman"/>
        </w:rPr>
        <w:tab/>
      </w:r>
      <w:r w:rsidR="0067041B" w:rsidRPr="00096A81">
        <w:rPr>
          <w:rFonts w:ascii="Times New Roman" w:hAnsi="Times New Roman" w:cs="Times New Roman"/>
        </w:rPr>
        <w:t xml:space="preserve">Presidential Commission on Discrimination and Racism Against </w:t>
      </w:r>
      <w:r w:rsidR="00793781">
        <w:rPr>
          <w:rFonts w:ascii="Times New Roman" w:hAnsi="Times New Roman" w:cs="Times New Roman"/>
        </w:rPr>
        <w:t xml:space="preserve">  </w:t>
      </w:r>
      <w:r w:rsidR="0067041B" w:rsidRPr="00096A81">
        <w:rPr>
          <w:rFonts w:ascii="Times New Roman" w:hAnsi="Times New Roman" w:cs="Times New Roman"/>
        </w:rPr>
        <w:t xml:space="preserve">Indigenous People in Guatemala </w:t>
      </w:r>
    </w:p>
    <w:p w14:paraId="5C3DAB7C" w14:textId="78E6958E" w:rsidR="0067041B" w:rsidRPr="00096A81" w:rsidRDefault="001D63BD" w:rsidP="00C42A94">
      <w:pPr>
        <w:tabs>
          <w:tab w:val="left" w:pos="3600"/>
          <w:tab w:val="left" w:pos="3690"/>
          <w:tab w:val="left" w:pos="4320"/>
        </w:tabs>
        <w:spacing w:line="360" w:lineRule="auto"/>
        <w:rPr>
          <w:rFonts w:ascii="Times New Roman" w:hAnsi="Times New Roman" w:cs="Times New Roman"/>
        </w:rPr>
      </w:pPr>
      <w:r>
        <w:rPr>
          <w:rFonts w:ascii="Times New Roman" w:hAnsi="Times New Roman" w:cs="Times New Roman"/>
        </w:rPr>
        <w:t xml:space="preserve">Committee                               </w:t>
      </w:r>
      <w:r w:rsidR="0067041B" w:rsidRPr="00096A81">
        <w:rPr>
          <w:rFonts w:ascii="Times New Roman" w:hAnsi="Times New Roman" w:cs="Times New Roman"/>
        </w:rPr>
        <w:t>The Committ</w:t>
      </w:r>
      <w:r w:rsidR="00C42A94" w:rsidRPr="00096A81">
        <w:rPr>
          <w:rFonts w:ascii="Times New Roman" w:hAnsi="Times New Roman" w:cs="Times New Roman"/>
        </w:rPr>
        <w:t>ee on the Elimination of Racial</w:t>
      </w:r>
      <w:r w:rsidR="008021F5" w:rsidRPr="00096A81">
        <w:rPr>
          <w:rFonts w:ascii="Times New Roman" w:hAnsi="Times New Roman" w:cs="Times New Roman"/>
        </w:rPr>
        <w:t xml:space="preserve"> </w:t>
      </w:r>
      <w:r w:rsidR="0067041B" w:rsidRPr="00096A81">
        <w:rPr>
          <w:rFonts w:ascii="Times New Roman" w:hAnsi="Times New Roman" w:cs="Times New Roman"/>
        </w:rPr>
        <w:t xml:space="preserve">Discrimination  </w:t>
      </w:r>
    </w:p>
    <w:p w14:paraId="44E894B4" w14:textId="24FDF923" w:rsidR="0067041B" w:rsidRPr="00096A81" w:rsidRDefault="0067041B" w:rsidP="00E7174D">
      <w:pPr>
        <w:tabs>
          <w:tab w:val="left" w:pos="3600"/>
          <w:tab w:val="left" w:pos="4320"/>
        </w:tabs>
        <w:spacing w:line="360" w:lineRule="auto"/>
        <w:rPr>
          <w:rFonts w:ascii="Times New Roman" w:hAnsi="Times New Roman" w:cs="Times New Roman"/>
        </w:rPr>
      </w:pPr>
      <w:r w:rsidRPr="00096A81">
        <w:rPr>
          <w:rFonts w:ascii="Times New Roman" w:hAnsi="Times New Roman" w:cs="Times New Roman"/>
          <w:color w:val="424242"/>
        </w:rPr>
        <w:t xml:space="preserve">COPAF </w:t>
      </w:r>
      <w:r w:rsidR="000362DA">
        <w:rPr>
          <w:rFonts w:ascii="Times New Roman" w:hAnsi="Times New Roman" w:cs="Times New Roman"/>
          <w:color w:val="424242"/>
        </w:rPr>
        <w:t xml:space="preserve">                                   </w:t>
      </w:r>
      <w:r w:rsidRPr="00096A81">
        <w:rPr>
          <w:rFonts w:ascii="Times New Roman" w:hAnsi="Times New Roman" w:cs="Times New Roman"/>
        </w:rPr>
        <w:t xml:space="preserve">Presidential Commission for Combating Femicide in Guatemala </w:t>
      </w:r>
    </w:p>
    <w:p w14:paraId="299DA35F" w14:textId="5334B5F9" w:rsidR="0067041B" w:rsidRPr="00096A81" w:rsidRDefault="0067041B" w:rsidP="00E95EC3">
      <w:pPr>
        <w:jc w:val="both"/>
        <w:rPr>
          <w:rFonts w:ascii="Times New Roman" w:hAnsi="Times New Roman" w:cs="Times New Roman"/>
        </w:rPr>
      </w:pPr>
      <w:r w:rsidRPr="00096A81">
        <w:rPr>
          <w:rFonts w:ascii="Times New Roman" w:hAnsi="Times New Roman" w:cs="Times New Roman"/>
        </w:rPr>
        <w:t xml:space="preserve">DEMI    </w:t>
      </w:r>
      <w:r w:rsidRPr="00096A81">
        <w:rPr>
          <w:rFonts w:ascii="Times New Roman" w:hAnsi="Times New Roman" w:cs="Times New Roman"/>
        </w:rPr>
        <w:tab/>
      </w:r>
      <w:r w:rsidR="00E95EC3" w:rsidRPr="00096A81">
        <w:rPr>
          <w:rFonts w:ascii="Times New Roman" w:hAnsi="Times New Roman" w:cs="Times New Roman"/>
        </w:rPr>
        <w:t xml:space="preserve">   </w:t>
      </w:r>
      <w:r w:rsidR="00F24227">
        <w:rPr>
          <w:rFonts w:ascii="Times New Roman" w:hAnsi="Times New Roman" w:cs="Times New Roman"/>
        </w:rPr>
        <w:t xml:space="preserve">                    </w:t>
      </w:r>
      <w:r w:rsidRPr="00096A81">
        <w:rPr>
          <w:rFonts w:ascii="Times New Roman" w:hAnsi="Times New Roman" w:cs="Times New Roman"/>
        </w:rPr>
        <w:t>Office for the Defense of Indigenous Women</w:t>
      </w:r>
    </w:p>
    <w:p w14:paraId="1F912F28" w14:textId="26FB2542" w:rsidR="0067041B" w:rsidRPr="00096A81" w:rsidRDefault="0067041B" w:rsidP="00E95EC3">
      <w:pPr>
        <w:jc w:val="both"/>
        <w:rPr>
          <w:rFonts w:ascii="Times New Roman" w:hAnsi="Times New Roman" w:cs="Times New Roman"/>
        </w:rPr>
      </w:pPr>
      <w:r w:rsidRPr="00096A81">
        <w:rPr>
          <w:rFonts w:ascii="Times New Roman" w:hAnsi="Times New Roman" w:cs="Times New Roman"/>
        </w:rPr>
        <w:t>EIA</w:t>
      </w:r>
      <w:r w:rsidRPr="00096A81">
        <w:rPr>
          <w:rFonts w:ascii="Times New Roman" w:hAnsi="Times New Roman" w:cs="Times New Roman"/>
        </w:rPr>
        <w:tab/>
      </w:r>
      <w:r w:rsidR="00E95EC3" w:rsidRPr="00096A81">
        <w:rPr>
          <w:rFonts w:ascii="Times New Roman" w:hAnsi="Times New Roman" w:cs="Times New Roman"/>
        </w:rPr>
        <w:t xml:space="preserve">              </w:t>
      </w:r>
      <w:r w:rsidR="00A51ECC">
        <w:rPr>
          <w:rFonts w:ascii="Times New Roman" w:hAnsi="Times New Roman" w:cs="Times New Roman"/>
        </w:rPr>
        <w:t xml:space="preserve">                      </w:t>
      </w:r>
      <w:r w:rsidRPr="00096A81">
        <w:rPr>
          <w:rFonts w:ascii="Times New Roman" w:hAnsi="Times New Roman" w:cs="Times New Roman"/>
        </w:rPr>
        <w:t>Environmental Impact Assessment</w:t>
      </w:r>
    </w:p>
    <w:p w14:paraId="1FCADB7D" w14:textId="6F38050C" w:rsidR="0067041B" w:rsidRPr="00096A81" w:rsidRDefault="00A51ECC" w:rsidP="0067041B">
      <w:pPr>
        <w:tabs>
          <w:tab w:val="left" w:pos="3600"/>
          <w:tab w:val="left" w:pos="4320"/>
        </w:tabs>
        <w:spacing w:line="360" w:lineRule="auto"/>
        <w:rPr>
          <w:rFonts w:ascii="Times New Roman" w:hAnsi="Times New Roman" w:cs="Times New Roman"/>
        </w:rPr>
      </w:pPr>
      <w:r>
        <w:rPr>
          <w:rFonts w:ascii="Times New Roman" w:hAnsi="Times New Roman" w:cs="Times New Roman"/>
        </w:rPr>
        <w:t xml:space="preserve">IHRC                                        </w:t>
      </w:r>
      <w:r w:rsidR="0067041B" w:rsidRPr="00096A81">
        <w:rPr>
          <w:rFonts w:ascii="Times New Roman" w:hAnsi="Times New Roman" w:cs="Times New Roman"/>
        </w:rPr>
        <w:t>International Human Rights Clinic</w:t>
      </w:r>
    </w:p>
    <w:p w14:paraId="4453089A" w14:textId="403B34B4" w:rsidR="0067041B" w:rsidRPr="00096A81" w:rsidRDefault="00793781" w:rsidP="0067041B">
      <w:pPr>
        <w:tabs>
          <w:tab w:val="left" w:pos="3600"/>
          <w:tab w:val="left" w:pos="4320"/>
        </w:tabs>
        <w:spacing w:line="360" w:lineRule="auto"/>
        <w:rPr>
          <w:rFonts w:ascii="Times New Roman" w:hAnsi="Times New Roman" w:cs="Times New Roman"/>
        </w:rPr>
      </w:pPr>
      <w:r>
        <w:rPr>
          <w:rFonts w:ascii="Times New Roman" w:hAnsi="Times New Roman" w:cs="Times New Roman"/>
        </w:rPr>
        <w:t xml:space="preserve">ILO                                           </w:t>
      </w:r>
      <w:r w:rsidR="0067041B" w:rsidRPr="00096A81">
        <w:rPr>
          <w:rFonts w:ascii="Times New Roman" w:hAnsi="Times New Roman" w:cs="Times New Roman"/>
        </w:rPr>
        <w:t>International Labor Organization</w:t>
      </w:r>
    </w:p>
    <w:p w14:paraId="407DCCA5" w14:textId="16A7BFF9" w:rsidR="0067041B" w:rsidRPr="00096A81" w:rsidRDefault="0067041B" w:rsidP="00D63527">
      <w:pPr>
        <w:rPr>
          <w:rFonts w:ascii="Times New Roman" w:hAnsi="Times New Roman" w:cs="Times New Roman"/>
        </w:rPr>
      </w:pPr>
      <w:r w:rsidRPr="00096A81">
        <w:rPr>
          <w:rFonts w:ascii="Times New Roman" w:hAnsi="Times New Roman" w:cs="Times New Roman"/>
        </w:rPr>
        <w:t xml:space="preserve">INE          </w:t>
      </w:r>
      <w:r w:rsidRPr="00096A81">
        <w:rPr>
          <w:rFonts w:ascii="Times New Roman" w:hAnsi="Times New Roman" w:cs="Times New Roman"/>
        </w:rPr>
        <w:tab/>
      </w:r>
      <w:r w:rsidR="00793781">
        <w:rPr>
          <w:rFonts w:ascii="Times New Roman" w:hAnsi="Times New Roman" w:cs="Times New Roman"/>
        </w:rPr>
        <w:t xml:space="preserve">      </w:t>
      </w:r>
      <w:r w:rsidR="00D63527" w:rsidRPr="00096A81">
        <w:rPr>
          <w:rFonts w:ascii="Times New Roman" w:hAnsi="Times New Roman" w:cs="Times New Roman"/>
        </w:rPr>
        <w:t xml:space="preserve">              </w:t>
      </w:r>
      <w:r w:rsidR="00793781">
        <w:rPr>
          <w:rFonts w:ascii="Times New Roman" w:hAnsi="Times New Roman" w:cs="Times New Roman"/>
        </w:rPr>
        <w:t xml:space="preserve">   </w:t>
      </w:r>
      <w:r w:rsidRPr="00096A81">
        <w:rPr>
          <w:rFonts w:ascii="Times New Roman" w:hAnsi="Times New Roman" w:cs="Times New Roman"/>
        </w:rPr>
        <w:t>National Institute of Statistics</w:t>
      </w:r>
    </w:p>
    <w:p w14:paraId="3520A178" w14:textId="3DF715E2" w:rsidR="0067041B" w:rsidRPr="00096A81" w:rsidRDefault="0067041B" w:rsidP="00D63527">
      <w:pPr>
        <w:rPr>
          <w:rFonts w:ascii="Times New Roman" w:hAnsi="Times New Roman" w:cs="Times New Roman"/>
        </w:rPr>
      </w:pPr>
      <w:r w:rsidRPr="00096A81">
        <w:rPr>
          <w:rFonts w:ascii="Times New Roman" w:hAnsi="Times New Roman" w:cs="Times New Roman"/>
        </w:rPr>
        <w:t>FONTIERRA</w:t>
      </w:r>
      <w:r w:rsidRPr="00096A81">
        <w:rPr>
          <w:rFonts w:ascii="Times New Roman" w:hAnsi="Times New Roman" w:cs="Times New Roman"/>
        </w:rPr>
        <w:tab/>
      </w:r>
      <w:r w:rsidR="00793781">
        <w:rPr>
          <w:rFonts w:ascii="Times New Roman" w:hAnsi="Times New Roman" w:cs="Times New Roman"/>
        </w:rPr>
        <w:t xml:space="preserve">                </w:t>
      </w:r>
      <w:r w:rsidR="00D63527" w:rsidRPr="00096A81">
        <w:rPr>
          <w:rFonts w:ascii="Times New Roman" w:hAnsi="Times New Roman" w:cs="Times New Roman"/>
        </w:rPr>
        <w:t xml:space="preserve">   </w:t>
      </w:r>
      <w:r w:rsidR="004B0D54" w:rsidRPr="00096A81">
        <w:rPr>
          <w:rFonts w:ascii="Times New Roman" w:hAnsi="Times New Roman" w:cs="Times New Roman"/>
        </w:rPr>
        <w:t xml:space="preserve">    </w:t>
      </w:r>
      <w:r w:rsidRPr="00096A81">
        <w:rPr>
          <w:rFonts w:ascii="Times New Roman" w:hAnsi="Times New Roman" w:cs="Times New Roman"/>
        </w:rPr>
        <w:t xml:space="preserve">Land Fund  </w:t>
      </w:r>
    </w:p>
    <w:p w14:paraId="3FDF5608" w14:textId="65E048F7" w:rsidR="0067041B" w:rsidRPr="00096A81" w:rsidRDefault="0067041B" w:rsidP="00D63527">
      <w:pPr>
        <w:rPr>
          <w:rFonts w:ascii="Times New Roman" w:hAnsi="Times New Roman" w:cs="Times New Roman"/>
        </w:rPr>
      </w:pPr>
      <w:r w:rsidRPr="00096A81">
        <w:rPr>
          <w:rFonts w:ascii="Times New Roman" w:hAnsi="Times New Roman" w:cs="Times New Roman"/>
        </w:rPr>
        <w:t>MINEDUC</w:t>
      </w:r>
      <w:r w:rsidRPr="00096A81">
        <w:rPr>
          <w:rFonts w:ascii="Times New Roman" w:hAnsi="Times New Roman" w:cs="Times New Roman"/>
        </w:rPr>
        <w:tab/>
      </w:r>
      <w:r w:rsidR="00D63527" w:rsidRPr="00096A81">
        <w:rPr>
          <w:rFonts w:ascii="Times New Roman" w:hAnsi="Times New Roman" w:cs="Times New Roman"/>
        </w:rPr>
        <w:t xml:space="preserve">       </w:t>
      </w:r>
      <w:r w:rsidR="0028339B">
        <w:rPr>
          <w:rFonts w:ascii="Times New Roman" w:hAnsi="Times New Roman" w:cs="Times New Roman"/>
        </w:rPr>
        <w:t xml:space="preserve">               </w:t>
      </w:r>
      <w:r w:rsidR="004B0D54" w:rsidRPr="00096A81">
        <w:rPr>
          <w:rFonts w:ascii="Times New Roman" w:hAnsi="Times New Roman" w:cs="Times New Roman"/>
        </w:rPr>
        <w:t xml:space="preserve"> </w:t>
      </w:r>
      <w:r w:rsidRPr="00096A81">
        <w:rPr>
          <w:rFonts w:ascii="Times New Roman" w:hAnsi="Times New Roman" w:cs="Times New Roman"/>
        </w:rPr>
        <w:t>Ministry of Education</w:t>
      </w:r>
    </w:p>
    <w:p w14:paraId="75F437C9" w14:textId="31CC4FFB" w:rsidR="0067041B" w:rsidRPr="00096A81" w:rsidRDefault="0067041B" w:rsidP="00D63527">
      <w:pPr>
        <w:rPr>
          <w:rFonts w:ascii="Times New Roman" w:hAnsi="Times New Roman" w:cs="Times New Roman"/>
        </w:rPr>
      </w:pPr>
      <w:r w:rsidRPr="00096A81">
        <w:rPr>
          <w:rFonts w:ascii="Times New Roman" w:hAnsi="Times New Roman" w:cs="Times New Roman"/>
        </w:rPr>
        <w:t>MARN</w:t>
      </w:r>
      <w:r w:rsidRPr="00096A81">
        <w:rPr>
          <w:rFonts w:ascii="Times New Roman" w:hAnsi="Times New Roman" w:cs="Times New Roman"/>
        </w:rPr>
        <w:tab/>
      </w:r>
      <w:r w:rsidR="00D63527" w:rsidRPr="00096A81">
        <w:rPr>
          <w:rFonts w:ascii="Times New Roman" w:hAnsi="Times New Roman" w:cs="Times New Roman"/>
        </w:rPr>
        <w:t xml:space="preserve">                 </w:t>
      </w:r>
      <w:r w:rsidR="0028339B">
        <w:rPr>
          <w:rFonts w:ascii="Times New Roman" w:hAnsi="Times New Roman" w:cs="Times New Roman"/>
        </w:rPr>
        <w:t xml:space="preserve">           </w:t>
      </w:r>
      <w:r w:rsidR="00D63527" w:rsidRPr="00096A81">
        <w:rPr>
          <w:rFonts w:ascii="Times New Roman" w:hAnsi="Times New Roman" w:cs="Times New Roman"/>
        </w:rPr>
        <w:t xml:space="preserve">   </w:t>
      </w:r>
      <w:r w:rsidR="00EF2493" w:rsidRPr="00096A81">
        <w:rPr>
          <w:rFonts w:ascii="Times New Roman" w:hAnsi="Times New Roman" w:cs="Times New Roman"/>
        </w:rPr>
        <w:t xml:space="preserve">     </w:t>
      </w:r>
      <w:r w:rsidRPr="00096A81">
        <w:rPr>
          <w:rFonts w:ascii="Times New Roman" w:hAnsi="Times New Roman" w:cs="Times New Roman"/>
        </w:rPr>
        <w:t>Ministry of Environment and Natural Resources</w:t>
      </w:r>
    </w:p>
    <w:p w14:paraId="350D13C7" w14:textId="1874C692" w:rsidR="0067041B" w:rsidRPr="00096A81" w:rsidRDefault="0067041B" w:rsidP="00D63527">
      <w:pPr>
        <w:rPr>
          <w:rFonts w:ascii="Times New Roman" w:hAnsi="Times New Roman" w:cs="Times New Roman"/>
        </w:rPr>
      </w:pPr>
      <w:r w:rsidRPr="00096A81">
        <w:rPr>
          <w:rFonts w:ascii="Times New Roman" w:hAnsi="Times New Roman" w:cs="Times New Roman"/>
        </w:rPr>
        <w:t xml:space="preserve">Ombudsman Office </w:t>
      </w:r>
      <w:r w:rsidRPr="00096A81">
        <w:rPr>
          <w:rFonts w:ascii="Times New Roman" w:hAnsi="Times New Roman" w:cs="Times New Roman"/>
        </w:rPr>
        <w:tab/>
      </w:r>
      <w:r w:rsidR="0028339B">
        <w:rPr>
          <w:rFonts w:ascii="Times New Roman" w:hAnsi="Times New Roman" w:cs="Times New Roman"/>
        </w:rPr>
        <w:t xml:space="preserve">    </w:t>
      </w:r>
      <w:r w:rsidR="00D63527" w:rsidRPr="00096A81">
        <w:rPr>
          <w:rFonts w:ascii="Times New Roman" w:hAnsi="Times New Roman" w:cs="Times New Roman"/>
        </w:rPr>
        <w:t xml:space="preserve">    </w:t>
      </w:r>
      <w:r w:rsidR="0028339B">
        <w:rPr>
          <w:rFonts w:ascii="Times New Roman" w:hAnsi="Times New Roman" w:cs="Times New Roman"/>
        </w:rPr>
        <w:t xml:space="preserve"> </w:t>
      </w:r>
      <w:r w:rsidRPr="00096A81">
        <w:rPr>
          <w:rFonts w:ascii="Times New Roman" w:hAnsi="Times New Roman" w:cs="Times New Roman"/>
        </w:rPr>
        <w:t>The Guatemala Human Rights Ombudsman Office</w:t>
      </w:r>
    </w:p>
    <w:p w14:paraId="51BC9993" w14:textId="2E9C714A" w:rsidR="0067041B" w:rsidRPr="00096A81" w:rsidRDefault="0067041B" w:rsidP="00D63527">
      <w:pPr>
        <w:rPr>
          <w:rFonts w:ascii="Times New Roman" w:hAnsi="Times New Roman" w:cs="Times New Roman"/>
        </w:rPr>
      </w:pPr>
      <w:r w:rsidRPr="00096A81">
        <w:rPr>
          <w:rFonts w:ascii="Times New Roman" w:hAnsi="Times New Roman" w:cs="Times New Roman"/>
        </w:rPr>
        <w:t xml:space="preserve">RIC </w:t>
      </w:r>
      <w:r w:rsidRPr="00096A81">
        <w:rPr>
          <w:rFonts w:ascii="Times New Roman" w:hAnsi="Times New Roman" w:cs="Times New Roman"/>
        </w:rPr>
        <w:tab/>
      </w:r>
      <w:r w:rsidR="000E0026" w:rsidRPr="00096A81">
        <w:rPr>
          <w:rFonts w:ascii="Times New Roman" w:hAnsi="Times New Roman" w:cs="Times New Roman"/>
        </w:rPr>
        <w:t xml:space="preserve">        </w:t>
      </w:r>
      <w:r w:rsidR="0028339B">
        <w:rPr>
          <w:rFonts w:ascii="Times New Roman" w:hAnsi="Times New Roman" w:cs="Times New Roman"/>
        </w:rPr>
        <w:t xml:space="preserve">                     </w:t>
      </w:r>
      <w:r w:rsidR="000E0026" w:rsidRPr="00096A81">
        <w:rPr>
          <w:rFonts w:ascii="Times New Roman" w:hAnsi="Times New Roman" w:cs="Times New Roman"/>
        </w:rPr>
        <w:t xml:space="preserve">  </w:t>
      </w:r>
      <w:r w:rsidR="00EF2493" w:rsidRPr="00096A81">
        <w:rPr>
          <w:rFonts w:ascii="Times New Roman" w:hAnsi="Times New Roman" w:cs="Times New Roman"/>
        </w:rPr>
        <w:t xml:space="preserve">    </w:t>
      </w:r>
      <w:r w:rsidR="004B0D54" w:rsidRPr="00096A81">
        <w:rPr>
          <w:rFonts w:ascii="Times New Roman" w:hAnsi="Times New Roman" w:cs="Times New Roman"/>
        </w:rPr>
        <w:t xml:space="preserve"> </w:t>
      </w:r>
      <w:r w:rsidRPr="00096A81">
        <w:rPr>
          <w:rFonts w:ascii="Times New Roman" w:hAnsi="Times New Roman" w:cs="Times New Roman"/>
        </w:rPr>
        <w:t>Land Registry Act</w:t>
      </w:r>
    </w:p>
    <w:p w14:paraId="4B5C85E7" w14:textId="63868460" w:rsidR="0067041B" w:rsidRPr="00096A81" w:rsidRDefault="0067041B" w:rsidP="000E0026">
      <w:pPr>
        <w:jc w:val="both"/>
        <w:rPr>
          <w:rFonts w:ascii="Times New Roman" w:hAnsi="Times New Roman" w:cs="Times New Roman"/>
        </w:rPr>
      </w:pPr>
      <w:r w:rsidRPr="00096A81">
        <w:rPr>
          <w:rFonts w:ascii="Times New Roman" w:hAnsi="Times New Roman" w:cs="Times New Roman"/>
        </w:rPr>
        <w:t xml:space="preserve">SAA </w:t>
      </w:r>
      <w:r w:rsidRPr="00096A81">
        <w:rPr>
          <w:rFonts w:ascii="Times New Roman" w:hAnsi="Times New Roman" w:cs="Times New Roman"/>
        </w:rPr>
        <w:tab/>
      </w:r>
      <w:r w:rsidR="000E0026" w:rsidRPr="00096A81">
        <w:rPr>
          <w:rFonts w:ascii="Times New Roman" w:hAnsi="Times New Roman" w:cs="Times New Roman"/>
        </w:rPr>
        <w:t xml:space="preserve">                </w:t>
      </w:r>
      <w:r w:rsidR="0028339B">
        <w:rPr>
          <w:rFonts w:ascii="Times New Roman" w:hAnsi="Times New Roman" w:cs="Times New Roman"/>
        </w:rPr>
        <w:t xml:space="preserve">           </w:t>
      </w:r>
      <w:r w:rsidR="000E0026" w:rsidRPr="00096A81">
        <w:rPr>
          <w:rFonts w:ascii="Times New Roman" w:hAnsi="Times New Roman" w:cs="Times New Roman"/>
        </w:rPr>
        <w:t xml:space="preserve">    </w:t>
      </w:r>
      <w:r w:rsidR="00EF2493" w:rsidRPr="00096A81">
        <w:rPr>
          <w:rFonts w:ascii="Times New Roman" w:hAnsi="Times New Roman" w:cs="Times New Roman"/>
        </w:rPr>
        <w:t xml:space="preserve">     </w:t>
      </w:r>
      <w:r w:rsidRPr="00096A81">
        <w:rPr>
          <w:rFonts w:ascii="Times New Roman" w:hAnsi="Times New Roman" w:cs="Times New Roman"/>
        </w:rPr>
        <w:t>Secretariat for Agrarian Affairs</w:t>
      </w:r>
    </w:p>
    <w:p w14:paraId="3789BF2B" w14:textId="70963C2C" w:rsidR="0067041B" w:rsidRPr="00096A81" w:rsidRDefault="0067041B" w:rsidP="000E0026">
      <w:pPr>
        <w:jc w:val="both"/>
        <w:rPr>
          <w:rFonts w:ascii="Times New Roman" w:hAnsi="Times New Roman" w:cs="Times New Roman"/>
        </w:rPr>
      </w:pPr>
      <w:r w:rsidRPr="00096A81">
        <w:rPr>
          <w:rFonts w:ascii="Times New Roman" w:hAnsi="Times New Roman" w:cs="Times New Roman"/>
        </w:rPr>
        <w:t xml:space="preserve">UCI   </w:t>
      </w:r>
      <w:r w:rsidRPr="00096A81">
        <w:rPr>
          <w:rFonts w:ascii="Times New Roman" w:hAnsi="Times New Roman" w:cs="Times New Roman"/>
        </w:rPr>
        <w:tab/>
      </w:r>
      <w:r w:rsidR="000E0026" w:rsidRPr="00096A81">
        <w:rPr>
          <w:rFonts w:ascii="Times New Roman" w:hAnsi="Times New Roman" w:cs="Times New Roman"/>
        </w:rPr>
        <w:t xml:space="preserve">                 </w:t>
      </w:r>
      <w:r w:rsidR="0028339B">
        <w:rPr>
          <w:rFonts w:ascii="Times New Roman" w:hAnsi="Times New Roman" w:cs="Times New Roman"/>
        </w:rPr>
        <w:t xml:space="preserve">           </w:t>
      </w:r>
      <w:r w:rsidR="000E0026" w:rsidRPr="00096A81">
        <w:rPr>
          <w:rFonts w:ascii="Times New Roman" w:hAnsi="Times New Roman" w:cs="Times New Roman"/>
        </w:rPr>
        <w:t xml:space="preserve">   </w:t>
      </w:r>
      <w:r w:rsidR="00EF2493" w:rsidRPr="00096A81">
        <w:rPr>
          <w:rFonts w:ascii="Times New Roman" w:hAnsi="Times New Roman" w:cs="Times New Roman"/>
        </w:rPr>
        <w:t xml:space="preserve">     </w:t>
      </w:r>
      <w:r w:rsidRPr="00096A81">
        <w:rPr>
          <w:rFonts w:ascii="Times New Roman" w:hAnsi="Times New Roman" w:cs="Times New Roman"/>
        </w:rPr>
        <w:t xml:space="preserve">Institutional Training Unit of the Judiciary </w:t>
      </w:r>
    </w:p>
    <w:p w14:paraId="3A779CB4" w14:textId="6E56B35B" w:rsidR="0067041B" w:rsidRPr="00096A81" w:rsidRDefault="0028339B" w:rsidP="0067041B">
      <w:pPr>
        <w:tabs>
          <w:tab w:val="left" w:pos="3600"/>
          <w:tab w:val="left" w:pos="4320"/>
        </w:tabs>
        <w:spacing w:line="360" w:lineRule="auto"/>
        <w:ind w:left="3600" w:hanging="3600"/>
        <w:rPr>
          <w:rFonts w:ascii="Times New Roman" w:hAnsi="Times New Roman" w:cs="Times New Roman"/>
        </w:rPr>
      </w:pPr>
      <w:r>
        <w:rPr>
          <w:rFonts w:ascii="Times New Roman" w:hAnsi="Times New Roman" w:cs="Times New Roman"/>
        </w:rPr>
        <w:t xml:space="preserve">UTAGPI                                  </w:t>
      </w:r>
      <w:r w:rsidR="0067041B" w:rsidRPr="00096A81">
        <w:rPr>
          <w:rFonts w:ascii="Times New Roman" w:hAnsi="Times New Roman" w:cs="Times New Roman"/>
        </w:rPr>
        <w:t>Advisory Technical Unit on Gender and Indigenous Peoples</w:t>
      </w:r>
    </w:p>
    <w:p w14:paraId="19C37531" w14:textId="77777777" w:rsidR="0067041B" w:rsidRPr="008021F5" w:rsidRDefault="0067041B" w:rsidP="0048499A">
      <w:pPr>
        <w:pStyle w:val="NoSpacing"/>
        <w:jc w:val="both"/>
        <w:rPr>
          <w:rFonts w:ascii="Times New Roman" w:hAnsi="Times New Roman" w:cs="Times New Roman"/>
          <w:b/>
          <w:sz w:val="24"/>
          <w:szCs w:val="24"/>
          <w:u w:val="single"/>
        </w:rPr>
      </w:pPr>
    </w:p>
    <w:p w14:paraId="7A739D6F" w14:textId="77777777" w:rsidR="004A3351" w:rsidRPr="008021F5" w:rsidRDefault="004A3351" w:rsidP="0048499A">
      <w:pPr>
        <w:pStyle w:val="NoSpacing"/>
        <w:jc w:val="both"/>
        <w:rPr>
          <w:rFonts w:ascii="Times New Roman" w:hAnsi="Times New Roman" w:cs="Times New Roman"/>
          <w:b/>
          <w:sz w:val="24"/>
          <w:szCs w:val="24"/>
          <w:u w:val="single"/>
        </w:rPr>
      </w:pPr>
    </w:p>
    <w:p w14:paraId="406B93D9" w14:textId="77777777" w:rsidR="007F7BF6" w:rsidRPr="008021F5" w:rsidRDefault="007F7BF6" w:rsidP="0048499A">
      <w:pPr>
        <w:pStyle w:val="NoSpacing"/>
        <w:jc w:val="both"/>
        <w:rPr>
          <w:rFonts w:ascii="Times New Roman" w:hAnsi="Times New Roman" w:cs="Times New Roman"/>
          <w:b/>
          <w:sz w:val="24"/>
          <w:szCs w:val="24"/>
          <w:u w:val="single"/>
        </w:rPr>
      </w:pPr>
    </w:p>
    <w:p w14:paraId="7A13D4A7" w14:textId="77777777" w:rsidR="007F7BF6" w:rsidRPr="008021F5" w:rsidRDefault="007F7BF6" w:rsidP="0048499A">
      <w:pPr>
        <w:pStyle w:val="NoSpacing"/>
        <w:jc w:val="both"/>
        <w:rPr>
          <w:rFonts w:ascii="Times New Roman" w:hAnsi="Times New Roman" w:cs="Times New Roman"/>
          <w:b/>
          <w:sz w:val="24"/>
          <w:szCs w:val="24"/>
          <w:u w:val="single"/>
        </w:rPr>
      </w:pPr>
    </w:p>
    <w:p w14:paraId="65D20F4A" w14:textId="77777777" w:rsidR="00B35594" w:rsidRPr="008021F5" w:rsidRDefault="00B35594" w:rsidP="0048499A">
      <w:pPr>
        <w:pStyle w:val="NoSpacing"/>
        <w:jc w:val="both"/>
        <w:rPr>
          <w:rFonts w:ascii="Times New Roman" w:hAnsi="Times New Roman" w:cs="Times New Roman"/>
          <w:b/>
          <w:sz w:val="24"/>
          <w:szCs w:val="24"/>
          <w:u w:val="single"/>
        </w:rPr>
      </w:pPr>
    </w:p>
    <w:p w14:paraId="74B5F9B2" w14:textId="77777777" w:rsidR="00B35594" w:rsidRPr="008021F5" w:rsidRDefault="00B35594" w:rsidP="0048499A">
      <w:pPr>
        <w:pStyle w:val="NoSpacing"/>
        <w:jc w:val="both"/>
        <w:rPr>
          <w:rFonts w:ascii="Times New Roman" w:hAnsi="Times New Roman" w:cs="Times New Roman"/>
          <w:b/>
          <w:sz w:val="24"/>
          <w:szCs w:val="24"/>
          <w:u w:val="single"/>
        </w:rPr>
      </w:pPr>
    </w:p>
    <w:p w14:paraId="04392AF0" w14:textId="77777777" w:rsidR="004A3351" w:rsidRPr="008021F5" w:rsidRDefault="004A3351" w:rsidP="00FA2406">
      <w:pPr>
        <w:pStyle w:val="NoSpacing"/>
        <w:rPr>
          <w:rFonts w:ascii="Times New Roman" w:hAnsi="Times New Roman" w:cs="Times New Roman"/>
          <w:b/>
          <w:sz w:val="24"/>
          <w:szCs w:val="24"/>
          <w:u w:val="single"/>
        </w:rPr>
      </w:pPr>
    </w:p>
    <w:p w14:paraId="2030E3AD" w14:textId="77777777" w:rsidR="00A60973" w:rsidRPr="008021F5" w:rsidRDefault="00A60973" w:rsidP="0048499A">
      <w:pPr>
        <w:pStyle w:val="NoSpacing"/>
        <w:jc w:val="both"/>
        <w:rPr>
          <w:rFonts w:ascii="Times New Roman" w:hAnsi="Times New Roman" w:cs="Times New Roman"/>
          <w:b/>
          <w:sz w:val="24"/>
          <w:szCs w:val="24"/>
          <w:u w:val="single"/>
        </w:rPr>
      </w:pPr>
    </w:p>
    <w:p w14:paraId="0E9B16F4" w14:textId="77777777" w:rsidR="00A60973" w:rsidRPr="008021F5" w:rsidRDefault="001C4350" w:rsidP="001C4350">
      <w:pPr>
        <w:pStyle w:val="NoSpacing"/>
        <w:jc w:val="center"/>
        <w:rPr>
          <w:rFonts w:ascii="Times New Roman" w:hAnsi="Times New Roman" w:cs="Times New Roman"/>
          <w:b/>
          <w:sz w:val="24"/>
          <w:szCs w:val="24"/>
        </w:rPr>
      </w:pPr>
      <w:r w:rsidRPr="008021F5">
        <w:rPr>
          <w:rFonts w:ascii="Times New Roman" w:hAnsi="Times New Roman" w:cs="Times New Roman"/>
          <w:b/>
          <w:sz w:val="24"/>
          <w:szCs w:val="24"/>
        </w:rPr>
        <w:t>Table of contents</w:t>
      </w:r>
    </w:p>
    <w:p w14:paraId="6ECC3D78" w14:textId="77777777" w:rsidR="00A60973" w:rsidRPr="008021F5" w:rsidRDefault="00A60973" w:rsidP="0048499A">
      <w:pPr>
        <w:pStyle w:val="NoSpacing"/>
        <w:jc w:val="both"/>
        <w:rPr>
          <w:rFonts w:ascii="Times New Roman" w:hAnsi="Times New Roman" w:cs="Times New Roman"/>
          <w:b/>
          <w:sz w:val="24"/>
          <w:szCs w:val="24"/>
          <w:u w:val="single"/>
        </w:rPr>
      </w:pPr>
    </w:p>
    <w:p w14:paraId="2C5F1297" w14:textId="77777777" w:rsidR="00A60973" w:rsidRPr="008021F5" w:rsidRDefault="00A60973" w:rsidP="0048499A">
      <w:pPr>
        <w:pStyle w:val="NoSpacing"/>
        <w:jc w:val="both"/>
        <w:rPr>
          <w:rFonts w:ascii="Times New Roman" w:hAnsi="Times New Roman" w:cs="Times New Roman"/>
          <w:b/>
          <w:sz w:val="24"/>
          <w:szCs w:val="24"/>
          <w:u w:val="single"/>
        </w:rPr>
      </w:pPr>
    </w:p>
    <w:p w14:paraId="5658F735" w14:textId="77777777" w:rsidR="00E22724" w:rsidRPr="008021F5" w:rsidRDefault="00E22724" w:rsidP="00E22724">
      <w:pPr>
        <w:pStyle w:val="NoSpacing"/>
        <w:jc w:val="right"/>
        <w:rPr>
          <w:rFonts w:ascii="Times New Roman" w:hAnsi="Times New Roman" w:cs="Times New Roman"/>
          <w:sz w:val="24"/>
          <w:szCs w:val="24"/>
        </w:rPr>
      </w:pPr>
      <w:r w:rsidRPr="008021F5">
        <w:rPr>
          <w:rFonts w:ascii="Times New Roman" w:hAnsi="Times New Roman" w:cs="Times New Roman"/>
          <w:sz w:val="24"/>
          <w:szCs w:val="24"/>
        </w:rPr>
        <w:t xml:space="preserve">Paragraphs          </w:t>
      </w:r>
      <w:r w:rsidR="00E21B65" w:rsidRPr="008021F5">
        <w:rPr>
          <w:rFonts w:ascii="Times New Roman" w:hAnsi="Times New Roman" w:cs="Times New Roman"/>
          <w:sz w:val="24"/>
          <w:szCs w:val="24"/>
        </w:rPr>
        <w:t xml:space="preserve">               </w:t>
      </w:r>
      <w:r w:rsidRPr="008021F5">
        <w:rPr>
          <w:rFonts w:ascii="Times New Roman" w:hAnsi="Times New Roman" w:cs="Times New Roman"/>
          <w:sz w:val="24"/>
          <w:szCs w:val="24"/>
        </w:rPr>
        <w:t xml:space="preserve"> Page</w:t>
      </w:r>
    </w:p>
    <w:p w14:paraId="2E10899E" w14:textId="77777777" w:rsidR="00E22724" w:rsidRPr="008021F5" w:rsidRDefault="00E22724" w:rsidP="0048499A">
      <w:pPr>
        <w:pStyle w:val="NoSpacing"/>
        <w:jc w:val="both"/>
        <w:rPr>
          <w:rFonts w:ascii="Times New Roman" w:hAnsi="Times New Roman" w:cs="Times New Roman"/>
          <w:b/>
          <w:sz w:val="24"/>
          <w:szCs w:val="24"/>
          <w:u w:val="single"/>
        </w:rPr>
      </w:pPr>
    </w:p>
    <w:p w14:paraId="4B7C3250" w14:textId="362668E2" w:rsidR="00A60973" w:rsidRPr="008021F5" w:rsidRDefault="001514FA"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Summary</w:t>
      </w:r>
      <w:r w:rsidR="0092662F" w:rsidRPr="008021F5">
        <w:rPr>
          <w:rFonts w:ascii="Times New Roman" w:hAnsi="Times New Roman" w:cs="Times New Roman"/>
          <w:sz w:val="24"/>
          <w:szCs w:val="24"/>
        </w:rPr>
        <w:t>…………………………………………………</w:t>
      </w:r>
      <w:r w:rsidR="001337D8" w:rsidRPr="008021F5">
        <w:rPr>
          <w:rFonts w:ascii="Times New Roman" w:hAnsi="Times New Roman" w:cs="Times New Roman"/>
          <w:sz w:val="24"/>
          <w:szCs w:val="24"/>
        </w:rPr>
        <w:t xml:space="preserve">                                                  </w:t>
      </w:r>
      <w:r w:rsidR="00207C24" w:rsidRPr="008021F5">
        <w:rPr>
          <w:rFonts w:ascii="Times New Roman" w:hAnsi="Times New Roman" w:cs="Times New Roman"/>
          <w:sz w:val="24"/>
          <w:szCs w:val="24"/>
        </w:rPr>
        <w:t xml:space="preserve"> </w:t>
      </w:r>
      <w:r w:rsidR="008021F5">
        <w:rPr>
          <w:rFonts w:ascii="Times New Roman" w:hAnsi="Times New Roman" w:cs="Times New Roman"/>
          <w:sz w:val="24"/>
          <w:szCs w:val="24"/>
        </w:rPr>
        <w:t>4</w:t>
      </w:r>
    </w:p>
    <w:p w14:paraId="76A2FE93" w14:textId="77777777" w:rsidR="00A60973" w:rsidRPr="008021F5" w:rsidRDefault="00A60973" w:rsidP="0048499A">
      <w:pPr>
        <w:pStyle w:val="NoSpacing"/>
        <w:jc w:val="both"/>
        <w:rPr>
          <w:rFonts w:ascii="Times New Roman" w:hAnsi="Times New Roman" w:cs="Times New Roman"/>
          <w:sz w:val="24"/>
          <w:szCs w:val="24"/>
        </w:rPr>
      </w:pPr>
    </w:p>
    <w:p w14:paraId="660D5399" w14:textId="77777777" w:rsidR="00A60973" w:rsidRPr="008021F5" w:rsidRDefault="00AD5DD1"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 xml:space="preserve">Application of the </w:t>
      </w:r>
      <w:r w:rsidR="00296026" w:rsidRPr="008021F5">
        <w:rPr>
          <w:rFonts w:ascii="Times New Roman" w:hAnsi="Times New Roman" w:cs="Times New Roman"/>
          <w:sz w:val="24"/>
          <w:szCs w:val="24"/>
        </w:rPr>
        <w:t xml:space="preserve">International Convention on the Elimination of All Forms of </w:t>
      </w:r>
    </w:p>
    <w:p w14:paraId="284CFAB6" w14:textId="77777777" w:rsidR="00296026" w:rsidRPr="008021F5" w:rsidRDefault="00296026"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Racial Discrimination</w:t>
      </w:r>
      <w:r w:rsidR="000B7FDF" w:rsidRPr="008021F5">
        <w:rPr>
          <w:rFonts w:ascii="Times New Roman" w:hAnsi="Times New Roman" w:cs="Times New Roman"/>
          <w:sz w:val="24"/>
          <w:szCs w:val="24"/>
        </w:rPr>
        <w:t>………………………………………….</w:t>
      </w:r>
    </w:p>
    <w:p w14:paraId="2C3AE1B3" w14:textId="77777777" w:rsidR="00A60973" w:rsidRPr="008021F5" w:rsidRDefault="00A60973" w:rsidP="0048499A">
      <w:pPr>
        <w:pStyle w:val="NoSpacing"/>
        <w:jc w:val="both"/>
        <w:rPr>
          <w:rFonts w:ascii="Times New Roman" w:hAnsi="Times New Roman" w:cs="Times New Roman"/>
          <w:sz w:val="24"/>
          <w:szCs w:val="24"/>
        </w:rPr>
      </w:pPr>
    </w:p>
    <w:p w14:paraId="69F151BD" w14:textId="55BE6A35" w:rsidR="00A60973" w:rsidRPr="008021F5" w:rsidRDefault="004B3DB4"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w:t>
      </w:r>
      <w:r w:rsidR="00FB1479" w:rsidRPr="008021F5">
        <w:rPr>
          <w:rFonts w:ascii="Times New Roman" w:hAnsi="Times New Roman" w:cs="Times New Roman"/>
          <w:sz w:val="24"/>
          <w:szCs w:val="24"/>
        </w:rPr>
        <w:t xml:space="preserve">s 1 and 2…………………………………………...         </w:t>
      </w:r>
      <w:r w:rsidRPr="008021F5">
        <w:rPr>
          <w:rFonts w:ascii="Times New Roman" w:hAnsi="Times New Roman" w:cs="Times New Roman"/>
          <w:sz w:val="24"/>
          <w:szCs w:val="24"/>
        </w:rPr>
        <w:t xml:space="preserve">1 – 3       </w:t>
      </w:r>
      <w:r w:rsidR="00FB1479" w:rsidRPr="008021F5">
        <w:rPr>
          <w:rFonts w:ascii="Times New Roman" w:hAnsi="Times New Roman" w:cs="Times New Roman"/>
          <w:sz w:val="24"/>
          <w:szCs w:val="24"/>
        </w:rPr>
        <w:t xml:space="preserve">                           </w:t>
      </w:r>
      <w:r w:rsidR="001C61A5">
        <w:rPr>
          <w:rFonts w:ascii="Times New Roman" w:hAnsi="Times New Roman" w:cs="Times New Roman"/>
          <w:sz w:val="24"/>
          <w:szCs w:val="24"/>
        </w:rPr>
        <w:t>5</w:t>
      </w:r>
    </w:p>
    <w:p w14:paraId="69D9A4F6" w14:textId="77777777" w:rsidR="00A60973" w:rsidRPr="008021F5" w:rsidRDefault="00A60973" w:rsidP="0048499A">
      <w:pPr>
        <w:pStyle w:val="NoSpacing"/>
        <w:jc w:val="both"/>
        <w:rPr>
          <w:rFonts w:ascii="Times New Roman" w:hAnsi="Times New Roman" w:cs="Times New Roman"/>
          <w:sz w:val="24"/>
          <w:szCs w:val="24"/>
        </w:rPr>
      </w:pPr>
    </w:p>
    <w:p w14:paraId="5D9A6162" w14:textId="33D74DAF" w:rsidR="006B36ED" w:rsidRPr="008021F5" w:rsidRDefault="00D51DA4"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 3.</w:t>
      </w:r>
      <w:r w:rsidR="00E628D3" w:rsidRPr="008021F5">
        <w:rPr>
          <w:rFonts w:ascii="Times New Roman" w:hAnsi="Times New Roman" w:cs="Times New Roman"/>
          <w:sz w:val="24"/>
          <w:szCs w:val="24"/>
        </w:rPr>
        <w:t xml:space="preserve">……………………………………………………….. </w:t>
      </w:r>
      <w:r w:rsidR="006B36ED" w:rsidRPr="008021F5">
        <w:rPr>
          <w:rFonts w:ascii="Times New Roman" w:hAnsi="Times New Roman" w:cs="Times New Roman"/>
          <w:sz w:val="24"/>
          <w:szCs w:val="24"/>
        </w:rPr>
        <w:t xml:space="preserve">4 </w:t>
      </w:r>
      <w:r w:rsidR="00357009" w:rsidRPr="008021F5">
        <w:rPr>
          <w:rFonts w:ascii="Times New Roman" w:hAnsi="Times New Roman" w:cs="Times New Roman"/>
          <w:sz w:val="24"/>
          <w:szCs w:val="24"/>
        </w:rPr>
        <w:t xml:space="preserve">                                  </w:t>
      </w:r>
      <w:r w:rsidRPr="008021F5">
        <w:rPr>
          <w:rFonts w:ascii="Times New Roman" w:hAnsi="Times New Roman" w:cs="Times New Roman"/>
          <w:sz w:val="24"/>
          <w:szCs w:val="24"/>
        </w:rPr>
        <w:t xml:space="preserve">    </w:t>
      </w:r>
      <w:r w:rsidR="00E628D3" w:rsidRPr="008021F5">
        <w:rPr>
          <w:rFonts w:ascii="Times New Roman" w:hAnsi="Times New Roman" w:cs="Times New Roman"/>
          <w:sz w:val="24"/>
          <w:szCs w:val="24"/>
        </w:rPr>
        <w:t xml:space="preserve"> </w:t>
      </w:r>
      <w:r w:rsidR="009F0283">
        <w:rPr>
          <w:rFonts w:ascii="Times New Roman" w:hAnsi="Times New Roman" w:cs="Times New Roman"/>
          <w:sz w:val="24"/>
          <w:szCs w:val="24"/>
        </w:rPr>
        <w:t>6</w:t>
      </w:r>
    </w:p>
    <w:p w14:paraId="0696DBA6" w14:textId="77777777" w:rsidR="00A60973" w:rsidRPr="008021F5" w:rsidRDefault="00A60973" w:rsidP="0048499A">
      <w:pPr>
        <w:pStyle w:val="NoSpacing"/>
        <w:jc w:val="both"/>
        <w:rPr>
          <w:rFonts w:ascii="Times New Roman" w:hAnsi="Times New Roman" w:cs="Times New Roman"/>
          <w:sz w:val="24"/>
          <w:szCs w:val="24"/>
        </w:rPr>
      </w:pPr>
    </w:p>
    <w:p w14:paraId="64752A1F" w14:textId="359873B6" w:rsidR="00A60973" w:rsidRPr="008021F5" w:rsidRDefault="00D51DA4"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 xml:space="preserve">Article </w:t>
      </w:r>
      <w:r w:rsidR="00231213" w:rsidRPr="008021F5">
        <w:rPr>
          <w:rFonts w:ascii="Times New Roman" w:hAnsi="Times New Roman" w:cs="Times New Roman"/>
          <w:sz w:val="24"/>
          <w:szCs w:val="24"/>
        </w:rPr>
        <w:t xml:space="preserve">4………………………………………………………... </w:t>
      </w:r>
      <w:r w:rsidRPr="008021F5">
        <w:rPr>
          <w:rFonts w:ascii="Times New Roman" w:hAnsi="Times New Roman" w:cs="Times New Roman"/>
          <w:sz w:val="24"/>
          <w:szCs w:val="24"/>
        </w:rPr>
        <w:t xml:space="preserve">5         </w:t>
      </w:r>
      <w:r w:rsidR="00245439" w:rsidRPr="008021F5">
        <w:rPr>
          <w:rFonts w:ascii="Times New Roman" w:hAnsi="Times New Roman" w:cs="Times New Roman"/>
          <w:sz w:val="24"/>
          <w:szCs w:val="24"/>
        </w:rPr>
        <w:t xml:space="preserve">                               </w:t>
      </w:r>
      <w:r w:rsidR="003E2F84">
        <w:rPr>
          <w:rFonts w:ascii="Times New Roman" w:hAnsi="Times New Roman" w:cs="Times New Roman"/>
          <w:sz w:val="24"/>
          <w:szCs w:val="24"/>
        </w:rPr>
        <w:t>6</w:t>
      </w:r>
    </w:p>
    <w:p w14:paraId="7DDDD7A7" w14:textId="77777777" w:rsidR="00A60973" w:rsidRPr="008021F5" w:rsidRDefault="00A60973" w:rsidP="0048499A">
      <w:pPr>
        <w:pStyle w:val="NoSpacing"/>
        <w:jc w:val="both"/>
        <w:rPr>
          <w:rFonts w:ascii="Times New Roman" w:hAnsi="Times New Roman" w:cs="Times New Roman"/>
          <w:b/>
          <w:sz w:val="24"/>
          <w:szCs w:val="24"/>
          <w:u w:val="single"/>
        </w:rPr>
      </w:pPr>
    </w:p>
    <w:p w14:paraId="42A70D31" w14:textId="7AC0A3E8" w:rsidR="00A60973" w:rsidRPr="008021F5" w:rsidRDefault="00736115"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w:t>
      </w:r>
      <w:r w:rsidR="00980B3C" w:rsidRPr="008021F5">
        <w:rPr>
          <w:rFonts w:ascii="Times New Roman" w:hAnsi="Times New Roman" w:cs="Times New Roman"/>
          <w:sz w:val="24"/>
          <w:szCs w:val="24"/>
        </w:rPr>
        <w:t xml:space="preserve"> 5 (a) (b) and 6</w:t>
      </w:r>
      <w:r w:rsidR="00B43E7C" w:rsidRPr="008021F5">
        <w:rPr>
          <w:rFonts w:ascii="Times New Roman" w:hAnsi="Times New Roman" w:cs="Times New Roman"/>
          <w:sz w:val="24"/>
          <w:szCs w:val="24"/>
        </w:rPr>
        <w:t>…………………………………………..</w:t>
      </w:r>
      <w:r w:rsidR="00245439" w:rsidRPr="008021F5">
        <w:rPr>
          <w:rFonts w:ascii="Times New Roman" w:hAnsi="Times New Roman" w:cs="Times New Roman"/>
          <w:sz w:val="24"/>
          <w:szCs w:val="24"/>
        </w:rPr>
        <w:t xml:space="preserve"> </w:t>
      </w:r>
      <w:r w:rsidR="0052014F" w:rsidRPr="008021F5">
        <w:rPr>
          <w:rFonts w:ascii="Times New Roman" w:hAnsi="Times New Roman" w:cs="Times New Roman"/>
          <w:sz w:val="24"/>
          <w:szCs w:val="24"/>
        </w:rPr>
        <w:t>6 – 25</w:t>
      </w:r>
      <w:r w:rsidR="00197987" w:rsidRPr="008021F5">
        <w:rPr>
          <w:rFonts w:ascii="Times New Roman" w:hAnsi="Times New Roman" w:cs="Times New Roman"/>
          <w:sz w:val="24"/>
          <w:szCs w:val="24"/>
        </w:rPr>
        <w:t xml:space="preserve">                            </w:t>
      </w:r>
      <w:r w:rsidR="00245439" w:rsidRPr="008021F5">
        <w:rPr>
          <w:rFonts w:ascii="Times New Roman" w:hAnsi="Times New Roman" w:cs="Times New Roman"/>
          <w:sz w:val="24"/>
          <w:szCs w:val="24"/>
        </w:rPr>
        <w:t xml:space="preserve"> </w:t>
      </w:r>
      <w:r w:rsidR="00670051">
        <w:rPr>
          <w:rFonts w:ascii="Times New Roman" w:hAnsi="Times New Roman" w:cs="Times New Roman"/>
          <w:sz w:val="24"/>
          <w:szCs w:val="24"/>
        </w:rPr>
        <w:t>7</w:t>
      </w:r>
      <w:r w:rsidR="00B40B6B">
        <w:rPr>
          <w:rFonts w:ascii="Times New Roman" w:hAnsi="Times New Roman" w:cs="Times New Roman"/>
          <w:sz w:val="24"/>
          <w:szCs w:val="24"/>
        </w:rPr>
        <w:t xml:space="preserve"> - 13</w:t>
      </w:r>
      <w:r w:rsidR="0052014F" w:rsidRPr="008021F5">
        <w:rPr>
          <w:rFonts w:ascii="Times New Roman" w:hAnsi="Times New Roman" w:cs="Times New Roman"/>
          <w:sz w:val="24"/>
          <w:szCs w:val="24"/>
        </w:rPr>
        <w:t xml:space="preserve">      </w:t>
      </w:r>
    </w:p>
    <w:p w14:paraId="1DB1DD74" w14:textId="77777777" w:rsidR="00A60973" w:rsidRPr="008021F5" w:rsidRDefault="00A60973" w:rsidP="0048499A">
      <w:pPr>
        <w:pStyle w:val="NoSpacing"/>
        <w:jc w:val="both"/>
        <w:rPr>
          <w:rFonts w:ascii="Times New Roman" w:hAnsi="Times New Roman" w:cs="Times New Roman"/>
          <w:sz w:val="24"/>
          <w:szCs w:val="24"/>
        </w:rPr>
      </w:pPr>
    </w:p>
    <w:p w14:paraId="4B897E03" w14:textId="4535CAA4" w:rsidR="00A60973" w:rsidRPr="008021F5" w:rsidRDefault="007152AF"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 5 (c)</w:t>
      </w:r>
      <w:r w:rsidR="00245439" w:rsidRPr="008021F5">
        <w:rPr>
          <w:rFonts w:ascii="Times New Roman" w:hAnsi="Times New Roman" w:cs="Times New Roman"/>
          <w:sz w:val="24"/>
          <w:szCs w:val="24"/>
        </w:rPr>
        <w:t xml:space="preserve">…………………………………………………….  </w:t>
      </w:r>
      <w:r w:rsidR="003C2A61" w:rsidRPr="008021F5">
        <w:rPr>
          <w:rFonts w:ascii="Times New Roman" w:hAnsi="Times New Roman" w:cs="Times New Roman"/>
          <w:sz w:val="24"/>
          <w:szCs w:val="24"/>
        </w:rPr>
        <w:t>2</w:t>
      </w:r>
      <w:r w:rsidR="00245439" w:rsidRPr="008021F5">
        <w:rPr>
          <w:rFonts w:ascii="Times New Roman" w:hAnsi="Times New Roman" w:cs="Times New Roman"/>
          <w:sz w:val="24"/>
          <w:szCs w:val="24"/>
        </w:rPr>
        <w:t xml:space="preserve">6 – 37                       </w:t>
      </w:r>
      <w:r w:rsidR="007673E4">
        <w:rPr>
          <w:rFonts w:ascii="Times New Roman" w:hAnsi="Times New Roman" w:cs="Times New Roman"/>
          <w:sz w:val="24"/>
          <w:szCs w:val="24"/>
        </w:rPr>
        <w:t xml:space="preserve"> 13 - 16</w:t>
      </w:r>
    </w:p>
    <w:p w14:paraId="74B40EE1" w14:textId="77777777" w:rsidR="00A60973" w:rsidRPr="008021F5" w:rsidRDefault="00A60973" w:rsidP="0048499A">
      <w:pPr>
        <w:pStyle w:val="NoSpacing"/>
        <w:jc w:val="both"/>
        <w:rPr>
          <w:rFonts w:ascii="Times New Roman" w:hAnsi="Times New Roman" w:cs="Times New Roman"/>
          <w:sz w:val="24"/>
          <w:szCs w:val="24"/>
        </w:rPr>
      </w:pPr>
    </w:p>
    <w:p w14:paraId="3AABCD1E" w14:textId="09C293D0" w:rsidR="00A60973" w:rsidRPr="008021F5" w:rsidRDefault="002E70A2"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 5 (</w:t>
      </w:r>
      <w:r w:rsidR="000C09A6" w:rsidRPr="008021F5">
        <w:rPr>
          <w:rFonts w:ascii="Times New Roman" w:hAnsi="Times New Roman" w:cs="Times New Roman"/>
          <w:sz w:val="24"/>
          <w:szCs w:val="24"/>
        </w:rPr>
        <w:t xml:space="preserve">d)……………………………………………………   38 – 59              </w:t>
      </w:r>
      <w:r w:rsidR="0053709C">
        <w:rPr>
          <w:rFonts w:ascii="Times New Roman" w:hAnsi="Times New Roman" w:cs="Times New Roman"/>
          <w:sz w:val="24"/>
          <w:szCs w:val="24"/>
        </w:rPr>
        <w:t xml:space="preserve">          16</w:t>
      </w:r>
      <w:r w:rsidR="00EC0220">
        <w:rPr>
          <w:rFonts w:ascii="Times New Roman" w:hAnsi="Times New Roman" w:cs="Times New Roman"/>
          <w:sz w:val="24"/>
          <w:szCs w:val="24"/>
        </w:rPr>
        <w:t xml:space="preserve"> - 21</w:t>
      </w:r>
    </w:p>
    <w:p w14:paraId="6BE8C9A5" w14:textId="77777777" w:rsidR="00A60973" w:rsidRPr="008021F5" w:rsidRDefault="00A60973" w:rsidP="0048499A">
      <w:pPr>
        <w:pStyle w:val="NoSpacing"/>
        <w:jc w:val="both"/>
        <w:rPr>
          <w:rFonts w:ascii="Times New Roman" w:hAnsi="Times New Roman" w:cs="Times New Roman"/>
          <w:sz w:val="24"/>
          <w:szCs w:val="24"/>
        </w:rPr>
      </w:pPr>
    </w:p>
    <w:p w14:paraId="5C8C9F4C" w14:textId="33B9219B" w:rsidR="00E73FA2" w:rsidRPr="008021F5" w:rsidRDefault="00E73FA2"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Article 5 (e)</w:t>
      </w:r>
      <w:r w:rsidR="00613E7D" w:rsidRPr="008021F5">
        <w:rPr>
          <w:rFonts w:ascii="Times New Roman" w:hAnsi="Times New Roman" w:cs="Times New Roman"/>
          <w:sz w:val="24"/>
          <w:szCs w:val="24"/>
        </w:rPr>
        <w:t xml:space="preserve"> …</w:t>
      </w:r>
      <w:r w:rsidRPr="008021F5">
        <w:rPr>
          <w:rFonts w:ascii="Times New Roman" w:hAnsi="Times New Roman" w:cs="Times New Roman"/>
          <w:sz w:val="24"/>
          <w:szCs w:val="24"/>
        </w:rPr>
        <w:t>…</w:t>
      </w:r>
      <w:r w:rsidR="007B4CA6" w:rsidRPr="008021F5">
        <w:rPr>
          <w:rFonts w:ascii="Times New Roman" w:hAnsi="Times New Roman" w:cs="Times New Roman"/>
          <w:sz w:val="24"/>
          <w:szCs w:val="24"/>
        </w:rPr>
        <w:t>..</w:t>
      </w:r>
      <w:r w:rsidR="00D237A0" w:rsidRPr="008021F5">
        <w:rPr>
          <w:rFonts w:ascii="Times New Roman" w:hAnsi="Times New Roman" w:cs="Times New Roman"/>
          <w:sz w:val="24"/>
          <w:szCs w:val="24"/>
        </w:rPr>
        <w:t xml:space="preserve">……………………………………………    60 – 77                      </w:t>
      </w:r>
      <w:r w:rsidR="00755406">
        <w:rPr>
          <w:rFonts w:ascii="Times New Roman" w:hAnsi="Times New Roman" w:cs="Times New Roman"/>
          <w:sz w:val="24"/>
          <w:szCs w:val="24"/>
        </w:rPr>
        <w:t xml:space="preserve">  21 - 25</w:t>
      </w:r>
    </w:p>
    <w:p w14:paraId="19C8173B" w14:textId="77777777" w:rsidR="00A60973" w:rsidRPr="008021F5" w:rsidRDefault="00A60973" w:rsidP="0048499A">
      <w:pPr>
        <w:pStyle w:val="NoSpacing"/>
        <w:jc w:val="both"/>
        <w:rPr>
          <w:rFonts w:ascii="Times New Roman" w:hAnsi="Times New Roman" w:cs="Times New Roman"/>
          <w:sz w:val="24"/>
          <w:szCs w:val="24"/>
        </w:rPr>
      </w:pPr>
    </w:p>
    <w:p w14:paraId="2C2FE623" w14:textId="32F22838" w:rsidR="00A60973" w:rsidRPr="008021F5" w:rsidRDefault="007B4CA6" w:rsidP="0048499A">
      <w:pPr>
        <w:pStyle w:val="NoSpacing"/>
        <w:jc w:val="both"/>
        <w:rPr>
          <w:rFonts w:ascii="Times New Roman" w:hAnsi="Times New Roman" w:cs="Times New Roman"/>
          <w:sz w:val="24"/>
          <w:szCs w:val="24"/>
        </w:rPr>
      </w:pPr>
      <w:r w:rsidRPr="008021F5">
        <w:rPr>
          <w:rFonts w:ascii="Times New Roman" w:hAnsi="Times New Roman" w:cs="Times New Roman"/>
          <w:sz w:val="24"/>
          <w:szCs w:val="24"/>
        </w:rPr>
        <w:t xml:space="preserve">Article </w:t>
      </w:r>
      <w:r w:rsidR="00F12BD9" w:rsidRPr="008021F5">
        <w:rPr>
          <w:rFonts w:ascii="Times New Roman" w:hAnsi="Times New Roman" w:cs="Times New Roman"/>
          <w:sz w:val="24"/>
          <w:szCs w:val="24"/>
        </w:rPr>
        <w:t xml:space="preserve">7………………………………………………………    </w:t>
      </w:r>
      <w:r w:rsidR="00D237A0" w:rsidRPr="008021F5">
        <w:rPr>
          <w:rFonts w:ascii="Times New Roman" w:hAnsi="Times New Roman" w:cs="Times New Roman"/>
          <w:sz w:val="24"/>
          <w:szCs w:val="24"/>
        </w:rPr>
        <w:t xml:space="preserve">78 – 105               </w:t>
      </w:r>
      <w:r w:rsidR="00755406">
        <w:rPr>
          <w:rFonts w:ascii="Times New Roman" w:hAnsi="Times New Roman" w:cs="Times New Roman"/>
          <w:sz w:val="24"/>
          <w:szCs w:val="24"/>
        </w:rPr>
        <w:t xml:space="preserve">       25 - 30</w:t>
      </w:r>
    </w:p>
    <w:p w14:paraId="449C8CEE" w14:textId="77777777" w:rsidR="00A60973" w:rsidRPr="008021F5" w:rsidRDefault="00A60973" w:rsidP="0048499A">
      <w:pPr>
        <w:pStyle w:val="NoSpacing"/>
        <w:jc w:val="both"/>
        <w:rPr>
          <w:rFonts w:ascii="Times New Roman" w:hAnsi="Times New Roman" w:cs="Times New Roman"/>
          <w:sz w:val="24"/>
          <w:szCs w:val="24"/>
        </w:rPr>
      </w:pPr>
    </w:p>
    <w:p w14:paraId="44D7537D" w14:textId="77777777" w:rsidR="00A60973" w:rsidRPr="008021F5" w:rsidRDefault="00A60973" w:rsidP="0048499A">
      <w:pPr>
        <w:pStyle w:val="NoSpacing"/>
        <w:jc w:val="both"/>
        <w:rPr>
          <w:rFonts w:ascii="Times New Roman" w:hAnsi="Times New Roman" w:cs="Times New Roman"/>
          <w:sz w:val="24"/>
          <w:szCs w:val="24"/>
        </w:rPr>
      </w:pPr>
    </w:p>
    <w:p w14:paraId="13AAB1C3" w14:textId="77777777" w:rsidR="00A60973" w:rsidRPr="008021F5" w:rsidRDefault="00A60973" w:rsidP="0048499A">
      <w:pPr>
        <w:pStyle w:val="NoSpacing"/>
        <w:jc w:val="both"/>
        <w:rPr>
          <w:rFonts w:ascii="Times New Roman" w:hAnsi="Times New Roman" w:cs="Times New Roman"/>
          <w:sz w:val="24"/>
          <w:szCs w:val="24"/>
        </w:rPr>
      </w:pPr>
    </w:p>
    <w:p w14:paraId="16724708" w14:textId="77777777" w:rsidR="00A60973" w:rsidRPr="008021F5" w:rsidRDefault="00A60973" w:rsidP="0048499A">
      <w:pPr>
        <w:pStyle w:val="NoSpacing"/>
        <w:jc w:val="both"/>
        <w:rPr>
          <w:rFonts w:ascii="Times New Roman" w:hAnsi="Times New Roman" w:cs="Times New Roman"/>
          <w:sz w:val="24"/>
          <w:szCs w:val="24"/>
        </w:rPr>
      </w:pPr>
    </w:p>
    <w:p w14:paraId="391BB26F" w14:textId="77777777" w:rsidR="00A60973" w:rsidRPr="008021F5" w:rsidRDefault="00A60973" w:rsidP="0048499A">
      <w:pPr>
        <w:pStyle w:val="NoSpacing"/>
        <w:jc w:val="both"/>
        <w:rPr>
          <w:rFonts w:ascii="Times New Roman" w:hAnsi="Times New Roman" w:cs="Times New Roman"/>
          <w:sz w:val="24"/>
          <w:szCs w:val="24"/>
        </w:rPr>
      </w:pPr>
    </w:p>
    <w:p w14:paraId="76990C76" w14:textId="77777777" w:rsidR="00A60973" w:rsidRPr="008021F5" w:rsidRDefault="00A60973" w:rsidP="0048499A">
      <w:pPr>
        <w:pStyle w:val="NoSpacing"/>
        <w:jc w:val="both"/>
        <w:rPr>
          <w:rFonts w:ascii="Times New Roman" w:hAnsi="Times New Roman" w:cs="Times New Roman"/>
          <w:sz w:val="24"/>
          <w:szCs w:val="24"/>
        </w:rPr>
      </w:pPr>
    </w:p>
    <w:p w14:paraId="687FF749" w14:textId="77777777" w:rsidR="00A60973" w:rsidRPr="008021F5" w:rsidRDefault="00A60973" w:rsidP="0048499A">
      <w:pPr>
        <w:pStyle w:val="NoSpacing"/>
        <w:jc w:val="both"/>
        <w:rPr>
          <w:rFonts w:ascii="Times New Roman" w:hAnsi="Times New Roman" w:cs="Times New Roman"/>
          <w:sz w:val="24"/>
          <w:szCs w:val="24"/>
        </w:rPr>
      </w:pPr>
    </w:p>
    <w:p w14:paraId="103EA56E" w14:textId="77777777" w:rsidR="00A60973" w:rsidRPr="008021F5" w:rsidRDefault="00A60973" w:rsidP="0048499A">
      <w:pPr>
        <w:pStyle w:val="NoSpacing"/>
        <w:jc w:val="both"/>
        <w:rPr>
          <w:rFonts w:ascii="Times New Roman" w:hAnsi="Times New Roman" w:cs="Times New Roman"/>
          <w:sz w:val="24"/>
          <w:szCs w:val="24"/>
        </w:rPr>
      </w:pPr>
    </w:p>
    <w:p w14:paraId="4E5D34BE" w14:textId="77777777" w:rsidR="00A60973" w:rsidRPr="008021F5" w:rsidRDefault="00A60973" w:rsidP="0048499A">
      <w:pPr>
        <w:pStyle w:val="NoSpacing"/>
        <w:jc w:val="both"/>
        <w:rPr>
          <w:rFonts w:ascii="Times New Roman" w:hAnsi="Times New Roman" w:cs="Times New Roman"/>
          <w:sz w:val="24"/>
          <w:szCs w:val="24"/>
        </w:rPr>
      </w:pPr>
    </w:p>
    <w:p w14:paraId="68BD374F" w14:textId="77777777" w:rsidR="00A60973" w:rsidRPr="008021F5" w:rsidRDefault="00A60973" w:rsidP="0048499A">
      <w:pPr>
        <w:pStyle w:val="NoSpacing"/>
        <w:jc w:val="both"/>
        <w:rPr>
          <w:rFonts w:ascii="Times New Roman" w:hAnsi="Times New Roman" w:cs="Times New Roman"/>
          <w:sz w:val="24"/>
          <w:szCs w:val="24"/>
        </w:rPr>
      </w:pPr>
    </w:p>
    <w:p w14:paraId="3DFFCD2E" w14:textId="77777777" w:rsidR="00A60973" w:rsidRDefault="00A60973" w:rsidP="0048499A">
      <w:pPr>
        <w:pStyle w:val="NoSpacing"/>
        <w:jc w:val="both"/>
        <w:rPr>
          <w:rFonts w:ascii="Times New Roman" w:hAnsi="Times New Roman" w:cs="Times New Roman"/>
          <w:sz w:val="24"/>
          <w:szCs w:val="24"/>
        </w:rPr>
      </w:pPr>
    </w:p>
    <w:p w14:paraId="6F6787D4" w14:textId="77777777" w:rsidR="008021F5" w:rsidRDefault="008021F5" w:rsidP="0048499A">
      <w:pPr>
        <w:pStyle w:val="NoSpacing"/>
        <w:jc w:val="both"/>
        <w:rPr>
          <w:rFonts w:ascii="Times New Roman" w:hAnsi="Times New Roman" w:cs="Times New Roman"/>
          <w:sz w:val="24"/>
          <w:szCs w:val="24"/>
        </w:rPr>
      </w:pPr>
    </w:p>
    <w:p w14:paraId="71D2BBFC" w14:textId="77777777" w:rsidR="008021F5" w:rsidRDefault="008021F5" w:rsidP="0048499A">
      <w:pPr>
        <w:pStyle w:val="NoSpacing"/>
        <w:jc w:val="both"/>
        <w:rPr>
          <w:rFonts w:ascii="Times New Roman" w:hAnsi="Times New Roman" w:cs="Times New Roman"/>
          <w:sz w:val="24"/>
          <w:szCs w:val="24"/>
        </w:rPr>
      </w:pPr>
    </w:p>
    <w:p w14:paraId="3C82A902" w14:textId="77777777" w:rsidR="008021F5" w:rsidRDefault="008021F5" w:rsidP="0048499A">
      <w:pPr>
        <w:pStyle w:val="NoSpacing"/>
        <w:jc w:val="both"/>
        <w:rPr>
          <w:rFonts w:ascii="Times New Roman" w:hAnsi="Times New Roman" w:cs="Times New Roman"/>
          <w:sz w:val="24"/>
          <w:szCs w:val="24"/>
        </w:rPr>
      </w:pPr>
    </w:p>
    <w:p w14:paraId="7B9A924E" w14:textId="77777777" w:rsidR="008021F5" w:rsidRDefault="008021F5" w:rsidP="0048499A">
      <w:pPr>
        <w:pStyle w:val="NoSpacing"/>
        <w:jc w:val="both"/>
        <w:rPr>
          <w:rFonts w:ascii="Times New Roman" w:hAnsi="Times New Roman" w:cs="Times New Roman"/>
          <w:sz w:val="24"/>
          <w:szCs w:val="24"/>
        </w:rPr>
      </w:pPr>
    </w:p>
    <w:p w14:paraId="74DFC430" w14:textId="77777777" w:rsidR="00096A81" w:rsidRDefault="00096A81" w:rsidP="0048499A">
      <w:pPr>
        <w:pStyle w:val="NoSpacing"/>
        <w:jc w:val="both"/>
        <w:rPr>
          <w:rFonts w:ascii="Times New Roman" w:hAnsi="Times New Roman" w:cs="Times New Roman"/>
          <w:sz w:val="24"/>
          <w:szCs w:val="24"/>
        </w:rPr>
      </w:pPr>
    </w:p>
    <w:p w14:paraId="477669C3" w14:textId="77777777" w:rsidR="00096A81" w:rsidRDefault="00096A81" w:rsidP="0048499A">
      <w:pPr>
        <w:pStyle w:val="NoSpacing"/>
        <w:jc w:val="both"/>
        <w:rPr>
          <w:rFonts w:ascii="Times New Roman" w:hAnsi="Times New Roman" w:cs="Times New Roman"/>
          <w:sz w:val="24"/>
          <w:szCs w:val="24"/>
        </w:rPr>
      </w:pPr>
    </w:p>
    <w:p w14:paraId="24C42F4A" w14:textId="77777777" w:rsidR="00096A81" w:rsidRDefault="00096A81" w:rsidP="0048499A">
      <w:pPr>
        <w:pStyle w:val="NoSpacing"/>
        <w:jc w:val="both"/>
        <w:rPr>
          <w:rFonts w:ascii="Times New Roman" w:hAnsi="Times New Roman" w:cs="Times New Roman"/>
          <w:sz w:val="24"/>
          <w:szCs w:val="24"/>
        </w:rPr>
      </w:pPr>
    </w:p>
    <w:p w14:paraId="1556EE5F" w14:textId="77777777" w:rsidR="00096A81" w:rsidRDefault="00096A81" w:rsidP="0048499A">
      <w:pPr>
        <w:pStyle w:val="NoSpacing"/>
        <w:jc w:val="both"/>
        <w:rPr>
          <w:rFonts w:ascii="Times New Roman" w:hAnsi="Times New Roman" w:cs="Times New Roman"/>
          <w:sz w:val="24"/>
          <w:szCs w:val="24"/>
        </w:rPr>
      </w:pPr>
    </w:p>
    <w:p w14:paraId="430366BD" w14:textId="77777777" w:rsidR="00096A81" w:rsidRDefault="00096A81" w:rsidP="0048499A">
      <w:pPr>
        <w:pStyle w:val="NoSpacing"/>
        <w:jc w:val="both"/>
        <w:rPr>
          <w:rFonts w:ascii="Times New Roman" w:hAnsi="Times New Roman" w:cs="Times New Roman"/>
          <w:sz w:val="24"/>
          <w:szCs w:val="24"/>
        </w:rPr>
      </w:pPr>
    </w:p>
    <w:p w14:paraId="74892B49" w14:textId="77777777" w:rsidR="00096A81" w:rsidRDefault="00096A81" w:rsidP="0048499A">
      <w:pPr>
        <w:pStyle w:val="NoSpacing"/>
        <w:jc w:val="both"/>
        <w:rPr>
          <w:rFonts w:ascii="Times New Roman" w:hAnsi="Times New Roman" w:cs="Times New Roman"/>
          <w:sz w:val="24"/>
          <w:szCs w:val="24"/>
        </w:rPr>
      </w:pPr>
    </w:p>
    <w:p w14:paraId="596E03A5" w14:textId="77777777" w:rsidR="00096A81" w:rsidRDefault="00096A81" w:rsidP="0048499A">
      <w:pPr>
        <w:pStyle w:val="NoSpacing"/>
        <w:jc w:val="both"/>
        <w:rPr>
          <w:rFonts w:ascii="Times New Roman" w:hAnsi="Times New Roman" w:cs="Times New Roman"/>
          <w:sz w:val="24"/>
          <w:szCs w:val="24"/>
        </w:rPr>
      </w:pPr>
    </w:p>
    <w:p w14:paraId="237B1F5F" w14:textId="77777777" w:rsidR="004A5914" w:rsidRDefault="004A5914" w:rsidP="0048499A">
      <w:pPr>
        <w:pStyle w:val="NoSpacing"/>
        <w:jc w:val="both"/>
        <w:rPr>
          <w:rFonts w:ascii="Times New Roman" w:hAnsi="Times New Roman" w:cs="Times New Roman"/>
          <w:sz w:val="24"/>
          <w:szCs w:val="24"/>
        </w:rPr>
      </w:pPr>
    </w:p>
    <w:p w14:paraId="456F55C1" w14:textId="77777777" w:rsidR="004A5914" w:rsidRPr="008021F5" w:rsidRDefault="004A5914" w:rsidP="0048499A">
      <w:pPr>
        <w:pStyle w:val="NoSpacing"/>
        <w:jc w:val="both"/>
        <w:rPr>
          <w:rFonts w:ascii="Times New Roman" w:hAnsi="Times New Roman" w:cs="Times New Roman"/>
          <w:sz w:val="24"/>
          <w:szCs w:val="24"/>
        </w:rPr>
      </w:pPr>
    </w:p>
    <w:p w14:paraId="18C2E5EA" w14:textId="77777777" w:rsidR="00567B02" w:rsidRPr="008021F5" w:rsidRDefault="000325F3" w:rsidP="0048499A">
      <w:pPr>
        <w:pStyle w:val="NoSpacing"/>
        <w:jc w:val="both"/>
        <w:rPr>
          <w:rFonts w:ascii="Times New Roman" w:hAnsi="Times New Roman" w:cs="Times New Roman"/>
          <w:b/>
          <w:sz w:val="24"/>
          <w:szCs w:val="24"/>
        </w:rPr>
      </w:pPr>
      <w:r w:rsidRPr="008021F5">
        <w:rPr>
          <w:rFonts w:ascii="Times New Roman" w:hAnsi="Times New Roman" w:cs="Times New Roman"/>
          <w:b/>
          <w:sz w:val="24"/>
          <w:szCs w:val="24"/>
          <w:u w:val="single"/>
        </w:rPr>
        <w:t>Summary</w:t>
      </w:r>
      <w:r w:rsidR="00376C07" w:rsidRPr="008021F5">
        <w:rPr>
          <w:rFonts w:ascii="Times New Roman" w:hAnsi="Times New Roman" w:cs="Times New Roman"/>
          <w:b/>
          <w:sz w:val="24"/>
          <w:szCs w:val="24"/>
        </w:rPr>
        <w:t xml:space="preserve"> </w:t>
      </w:r>
    </w:p>
    <w:p w14:paraId="07FB0BF7" w14:textId="77777777" w:rsidR="00567B02" w:rsidRPr="00062746" w:rsidRDefault="00567B02" w:rsidP="0048499A">
      <w:pPr>
        <w:pStyle w:val="NoSpacing"/>
        <w:jc w:val="both"/>
        <w:rPr>
          <w:rFonts w:ascii="Times New Roman" w:hAnsi="Times New Roman" w:cs="Times New Roman"/>
          <w:b/>
          <w:sz w:val="12"/>
          <w:szCs w:val="12"/>
        </w:rPr>
      </w:pPr>
    </w:p>
    <w:p w14:paraId="7C2CBA7D" w14:textId="2DCE4557" w:rsidR="00062746" w:rsidRPr="00DF678F" w:rsidRDefault="00F31BD7" w:rsidP="00F31BD7">
      <w:pPr>
        <w:spacing w:line="360" w:lineRule="auto"/>
        <w:contextualSpacing/>
        <w:jc w:val="both"/>
        <w:outlineLvl w:val="0"/>
        <w:rPr>
          <w:rFonts w:ascii="Times New Roman" w:hAnsi="Times New Roman" w:cs="Times New Roman"/>
          <w:sz w:val="24"/>
          <w:szCs w:val="24"/>
        </w:rPr>
      </w:pPr>
      <w:r w:rsidRPr="008021F5">
        <w:rPr>
          <w:rFonts w:ascii="Times New Roman" w:hAnsi="Times New Roman" w:cs="Times New Roman"/>
          <w:sz w:val="24"/>
          <w:szCs w:val="24"/>
        </w:rPr>
        <w:t>The University of Oklahoma College of Law International Human Rights Clinic, U.S.A. (“IHRC-OU”) submits its first alternative report to the 86</w:t>
      </w:r>
      <w:r w:rsidRPr="008021F5">
        <w:rPr>
          <w:rFonts w:ascii="Times New Roman" w:hAnsi="Times New Roman" w:cs="Times New Roman"/>
          <w:sz w:val="24"/>
          <w:szCs w:val="24"/>
          <w:vertAlign w:val="superscript"/>
        </w:rPr>
        <w:t>th</w:t>
      </w:r>
      <w:r w:rsidRPr="008021F5">
        <w:rPr>
          <w:rFonts w:ascii="Times New Roman" w:hAnsi="Times New Roman" w:cs="Times New Roman"/>
          <w:sz w:val="24"/>
          <w:szCs w:val="24"/>
        </w:rPr>
        <w:t xml:space="preserve"> session of the Committee on the Elimination of Racial Discrimination that will take place from 27 April to </w:t>
      </w:r>
      <w:r w:rsidR="00EA59DF" w:rsidRPr="008021F5">
        <w:rPr>
          <w:rFonts w:ascii="Times New Roman" w:hAnsi="Times New Roman" w:cs="Times New Roman"/>
          <w:sz w:val="24"/>
          <w:szCs w:val="24"/>
        </w:rPr>
        <w:t xml:space="preserve">15 May 2015, during which the Committee </w:t>
      </w:r>
      <w:r w:rsidRPr="008021F5">
        <w:rPr>
          <w:rFonts w:ascii="Times New Roman" w:hAnsi="Times New Roman" w:cs="Times New Roman"/>
          <w:sz w:val="24"/>
          <w:szCs w:val="24"/>
        </w:rPr>
        <w:t xml:space="preserve">will review the report of the Republic of Guatemala. </w:t>
      </w:r>
    </w:p>
    <w:p w14:paraId="6EF7FFA1" w14:textId="427FE54D" w:rsidR="00F31BD7" w:rsidRDefault="000016E2" w:rsidP="00DF678F">
      <w:pPr>
        <w:pStyle w:val="NoSpacing"/>
        <w:spacing w:line="360" w:lineRule="auto"/>
        <w:jc w:val="both"/>
        <w:rPr>
          <w:rFonts w:ascii="Times New Roman" w:hAnsi="Times New Roman" w:cs="Times New Roman"/>
          <w:sz w:val="24"/>
          <w:szCs w:val="24"/>
        </w:rPr>
      </w:pPr>
      <w:r w:rsidRPr="00DF678F">
        <w:rPr>
          <w:rFonts w:ascii="Times New Roman" w:hAnsi="Times New Roman" w:cs="Times New Roman"/>
          <w:sz w:val="24"/>
          <w:szCs w:val="24"/>
        </w:rPr>
        <w:t xml:space="preserve">The University of Oklahoma was established in 1890. The College of Law is currently the academic home of over 500 students enrolled in the full-time Juris Doctor Program. </w:t>
      </w:r>
      <w:r w:rsidR="00EA59DF" w:rsidRPr="00DF678F">
        <w:rPr>
          <w:rFonts w:ascii="Times New Roman" w:hAnsi="Times New Roman" w:cs="Times New Roman"/>
          <w:sz w:val="24"/>
          <w:szCs w:val="24"/>
        </w:rPr>
        <w:t>The College of Law also offers Masters of Law programs in Energy and</w:t>
      </w:r>
      <w:r w:rsidRPr="00DF678F">
        <w:rPr>
          <w:rFonts w:ascii="Times New Roman" w:hAnsi="Times New Roman" w:cs="Times New Roman"/>
          <w:sz w:val="24"/>
          <w:szCs w:val="24"/>
        </w:rPr>
        <w:t xml:space="preserve"> Natural Resources, Indigenous Peoples</w:t>
      </w:r>
      <w:r w:rsidR="00EA59DF" w:rsidRPr="00DF678F">
        <w:rPr>
          <w:rFonts w:ascii="Times New Roman" w:hAnsi="Times New Roman" w:cs="Times New Roman"/>
          <w:sz w:val="24"/>
          <w:szCs w:val="24"/>
        </w:rPr>
        <w:t xml:space="preserve"> Law, and U.S. Legal Studies and </w:t>
      </w:r>
      <w:r w:rsidRPr="00DF678F">
        <w:rPr>
          <w:rFonts w:ascii="Times New Roman" w:hAnsi="Times New Roman" w:cs="Times New Roman"/>
          <w:sz w:val="24"/>
          <w:szCs w:val="24"/>
        </w:rPr>
        <w:t>Master</w:t>
      </w:r>
      <w:r w:rsidR="00EA59DF" w:rsidRPr="00DF678F">
        <w:rPr>
          <w:rFonts w:ascii="Times New Roman" w:hAnsi="Times New Roman" w:cs="Times New Roman"/>
          <w:sz w:val="24"/>
          <w:szCs w:val="24"/>
        </w:rPr>
        <w:t>s of Legal Studies programs in Energy and Natural Resour</w:t>
      </w:r>
      <w:r w:rsidR="004F1AC1" w:rsidRPr="00DF678F">
        <w:rPr>
          <w:rFonts w:ascii="Times New Roman" w:hAnsi="Times New Roman" w:cs="Times New Roman"/>
          <w:sz w:val="24"/>
          <w:szCs w:val="24"/>
        </w:rPr>
        <w:t>ces and Indigenous Peoples Law.</w:t>
      </w:r>
      <w:r w:rsidR="00EA59DF" w:rsidRPr="00DF678F">
        <w:rPr>
          <w:rFonts w:ascii="Times New Roman" w:hAnsi="Times New Roman" w:cs="Times New Roman"/>
          <w:sz w:val="24"/>
          <w:szCs w:val="24"/>
        </w:rPr>
        <w:t xml:space="preserve"> </w:t>
      </w:r>
      <w:r w:rsidRPr="00DF678F">
        <w:rPr>
          <w:rFonts w:ascii="Times New Roman" w:hAnsi="Times New Roman" w:cs="Times New Roman"/>
          <w:sz w:val="24"/>
          <w:szCs w:val="24"/>
        </w:rPr>
        <w:t xml:space="preserve">The </w:t>
      </w:r>
      <w:r w:rsidR="00EA59DF" w:rsidRPr="00DF678F">
        <w:rPr>
          <w:rFonts w:ascii="Times New Roman" w:hAnsi="Times New Roman" w:cs="Times New Roman"/>
          <w:sz w:val="24"/>
          <w:szCs w:val="24"/>
        </w:rPr>
        <w:t>University of Oklahoma College of Law Center for t</w:t>
      </w:r>
      <w:r w:rsidRPr="00DF678F">
        <w:rPr>
          <w:rFonts w:ascii="Times New Roman" w:hAnsi="Times New Roman" w:cs="Times New Roman"/>
          <w:sz w:val="24"/>
          <w:szCs w:val="24"/>
        </w:rPr>
        <w:t>he Study of American Indian Law and Policy provides counsel to tribal, state and national policymakers and a forum for the interdisciplinary discussion and</w:t>
      </w:r>
      <w:r w:rsidR="00EA59DF" w:rsidRPr="00DF678F">
        <w:rPr>
          <w:rFonts w:ascii="Times New Roman" w:hAnsi="Times New Roman" w:cs="Times New Roman"/>
          <w:sz w:val="24"/>
          <w:szCs w:val="24"/>
        </w:rPr>
        <w:t xml:space="preserve"> resolution of problems facing N</w:t>
      </w:r>
      <w:r w:rsidRPr="00DF678F">
        <w:rPr>
          <w:rFonts w:ascii="Times New Roman" w:hAnsi="Times New Roman" w:cs="Times New Roman"/>
          <w:sz w:val="24"/>
          <w:szCs w:val="24"/>
        </w:rPr>
        <w:t>ative communities. The International Human Rig</w:t>
      </w:r>
      <w:r w:rsidR="00EA59DF" w:rsidRPr="00DF678F">
        <w:rPr>
          <w:rFonts w:ascii="Times New Roman" w:hAnsi="Times New Roman" w:cs="Times New Roman"/>
          <w:sz w:val="24"/>
          <w:szCs w:val="24"/>
        </w:rPr>
        <w:t>hts Clinic was created in 2009 to provide research</w:t>
      </w:r>
      <w:r w:rsidRPr="00DF678F">
        <w:rPr>
          <w:rFonts w:ascii="Times New Roman" w:hAnsi="Times New Roman" w:cs="Times New Roman"/>
          <w:sz w:val="24"/>
          <w:szCs w:val="24"/>
        </w:rPr>
        <w:t xml:space="preserve"> and training in the field of international human rights law. </w:t>
      </w:r>
      <w:r w:rsidR="00F84107" w:rsidRPr="00DF678F">
        <w:rPr>
          <w:rFonts w:ascii="Times New Roman" w:hAnsi="Times New Roman" w:cs="Times New Roman"/>
          <w:sz w:val="24"/>
          <w:szCs w:val="24"/>
        </w:rPr>
        <w:t xml:space="preserve">For the elaboration of this alternative report, </w:t>
      </w:r>
      <w:r w:rsidR="00F31BD7" w:rsidRPr="00DF678F">
        <w:rPr>
          <w:rFonts w:ascii="Times New Roman" w:hAnsi="Times New Roman" w:cs="Times New Roman"/>
          <w:sz w:val="24"/>
          <w:szCs w:val="24"/>
        </w:rPr>
        <w:t xml:space="preserve">IHRC-OU traveled to the Republic of Guatemala </w:t>
      </w:r>
      <w:r w:rsidR="00EA59DF" w:rsidRPr="00DF678F">
        <w:rPr>
          <w:rFonts w:ascii="Times New Roman" w:hAnsi="Times New Roman" w:cs="Times New Roman"/>
          <w:sz w:val="24"/>
          <w:szCs w:val="24"/>
        </w:rPr>
        <w:t>from</w:t>
      </w:r>
      <w:r w:rsidR="00F31BD7" w:rsidRPr="00DF678F">
        <w:rPr>
          <w:rFonts w:ascii="Times New Roman" w:hAnsi="Times New Roman" w:cs="Times New Roman"/>
          <w:sz w:val="24"/>
          <w:szCs w:val="24"/>
        </w:rPr>
        <w:t xml:space="preserve"> August </w:t>
      </w:r>
      <w:r w:rsidR="00EA59DF" w:rsidRPr="00DF678F">
        <w:rPr>
          <w:rFonts w:ascii="Times New Roman" w:hAnsi="Times New Roman" w:cs="Times New Roman"/>
          <w:sz w:val="24"/>
          <w:szCs w:val="24"/>
        </w:rPr>
        <w:t xml:space="preserve">10-14, </w:t>
      </w:r>
      <w:r w:rsidR="00F31BD7" w:rsidRPr="00DF678F">
        <w:rPr>
          <w:rFonts w:ascii="Times New Roman" w:hAnsi="Times New Roman" w:cs="Times New Roman"/>
          <w:sz w:val="24"/>
          <w:szCs w:val="24"/>
        </w:rPr>
        <w:t xml:space="preserve">2014. During the trip IHRC-OU </w:t>
      </w:r>
      <w:r w:rsidR="00EA59DF" w:rsidRPr="00DF678F">
        <w:rPr>
          <w:rFonts w:ascii="Times New Roman" w:hAnsi="Times New Roman" w:cs="Times New Roman"/>
          <w:sz w:val="24"/>
          <w:szCs w:val="24"/>
        </w:rPr>
        <w:t>visited</w:t>
      </w:r>
      <w:r w:rsidR="00F31BD7" w:rsidRPr="00DF678F">
        <w:rPr>
          <w:rFonts w:ascii="Times New Roman" w:hAnsi="Times New Roman" w:cs="Times New Roman"/>
          <w:sz w:val="24"/>
          <w:szCs w:val="24"/>
        </w:rPr>
        <w:t xml:space="preserve"> various government agencies in Guatemala City including the </w:t>
      </w:r>
      <w:r w:rsidR="00F31BD7" w:rsidRPr="00DF678F">
        <w:rPr>
          <w:rFonts w:ascii="Times New Roman" w:eastAsia="SimSun" w:hAnsi="Times New Roman" w:cs="Times New Roman"/>
          <w:color w:val="000000"/>
          <w:sz w:val="24"/>
          <w:szCs w:val="24"/>
          <w:lang w:eastAsia="zh-CN"/>
        </w:rPr>
        <w:t xml:space="preserve">Presidential Commission on Racial Discrimination against Indigenous Peoples (CODISRA), </w:t>
      </w:r>
      <w:r w:rsidR="00F31BD7" w:rsidRPr="00DF678F">
        <w:rPr>
          <w:rFonts w:ascii="Times New Roman" w:hAnsi="Times New Roman" w:cs="Times New Roman"/>
          <w:sz w:val="24"/>
          <w:szCs w:val="24"/>
        </w:rPr>
        <w:t xml:space="preserve">the Office for the Defense of Indigenous Women (DEMI) and the Human Rights Ombudsman of the Indigenous Peoples. IHRC-OU also met with Guatemalan Congressman Mr. </w:t>
      </w:r>
      <w:proofErr w:type="spellStart"/>
      <w:r w:rsidR="00EA59DF" w:rsidRPr="00DF678F">
        <w:rPr>
          <w:rFonts w:ascii="Times New Roman" w:hAnsi="Times New Roman" w:cs="Times New Roman"/>
          <w:sz w:val="24"/>
          <w:szCs w:val="24"/>
        </w:rPr>
        <w:t>Amilcar</w:t>
      </w:r>
      <w:proofErr w:type="spellEnd"/>
      <w:r w:rsidR="00EA59DF" w:rsidRPr="00DF678F">
        <w:rPr>
          <w:rFonts w:ascii="Times New Roman" w:hAnsi="Times New Roman" w:cs="Times New Roman"/>
          <w:sz w:val="24"/>
          <w:szCs w:val="24"/>
        </w:rPr>
        <w:t xml:space="preserve"> Pop</w:t>
      </w:r>
      <w:r w:rsidR="00F31BD7" w:rsidRPr="00DF678F">
        <w:rPr>
          <w:rFonts w:ascii="Times New Roman" w:hAnsi="Times New Roman" w:cs="Times New Roman"/>
          <w:sz w:val="24"/>
          <w:szCs w:val="24"/>
        </w:rPr>
        <w:t xml:space="preserve">. Additionally, IHRC-OU met with non-government organizations and civil society groups that included the UN High Commissioner for Human Rights (OHCHR) and the Association of Mayan Lawyers of Guatemala. Furthermore, IHRC-OU was pleased to have traveled outside of capitol to meet with Councilors and the President of the </w:t>
      </w:r>
      <w:proofErr w:type="spellStart"/>
      <w:r w:rsidR="00F31BD7" w:rsidRPr="00DF678F">
        <w:rPr>
          <w:rFonts w:ascii="Times New Roman" w:hAnsi="Times New Roman" w:cs="Times New Roman"/>
          <w:sz w:val="24"/>
          <w:szCs w:val="24"/>
        </w:rPr>
        <w:t>Vecinos</w:t>
      </w:r>
      <w:proofErr w:type="spellEnd"/>
      <w:r w:rsidR="00F31BD7" w:rsidRPr="00DF678F">
        <w:rPr>
          <w:rFonts w:ascii="Times New Roman" w:hAnsi="Times New Roman" w:cs="Times New Roman"/>
          <w:sz w:val="24"/>
          <w:szCs w:val="24"/>
        </w:rPr>
        <w:t xml:space="preserve"> de la </w:t>
      </w:r>
      <w:proofErr w:type="spellStart"/>
      <w:r w:rsidR="00F31BD7" w:rsidRPr="00DF678F">
        <w:rPr>
          <w:rFonts w:ascii="Times New Roman" w:hAnsi="Times New Roman" w:cs="Times New Roman"/>
          <w:sz w:val="24"/>
          <w:szCs w:val="24"/>
        </w:rPr>
        <w:t>Aldea</w:t>
      </w:r>
      <w:proofErr w:type="spellEnd"/>
      <w:r w:rsidR="00F31BD7" w:rsidRPr="00DF678F">
        <w:rPr>
          <w:rFonts w:ascii="Times New Roman" w:hAnsi="Times New Roman" w:cs="Times New Roman"/>
          <w:sz w:val="24"/>
          <w:szCs w:val="24"/>
        </w:rPr>
        <w:t xml:space="preserve"> </w:t>
      </w:r>
      <w:proofErr w:type="spellStart"/>
      <w:r w:rsidR="00F31BD7" w:rsidRPr="00DF678F">
        <w:rPr>
          <w:rFonts w:ascii="Times New Roman" w:hAnsi="Times New Roman" w:cs="Times New Roman"/>
          <w:sz w:val="24"/>
          <w:szCs w:val="24"/>
        </w:rPr>
        <w:t>Chuarrancho</w:t>
      </w:r>
      <w:proofErr w:type="spellEnd"/>
      <w:r w:rsidR="00F31BD7" w:rsidRPr="00DF678F">
        <w:rPr>
          <w:rFonts w:ascii="Times New Roman" w:hAnsi="Times New Roman" w:cs="Times New Roman"/>
          <w:sz w:val="24"/>
          <w:szCs w:val="24"/>
        </w:rPr>
        <w:t xml:space="preserve">, an Indigenous Community in Guatemala. </w:t>
      </w:r>
    </w:p>
    <w:p w14:paraId="23CDEB72" w14:textId="77777777" w:rsidR="00DF678F" w:rsidRPr="00DF678F" w:rsidRDefault="00DF678F" w:rsidP="00DF678F">
      <w:pPr>
        <w:pStyle w:val="NoSpacing"/>
        <w:spacing w:line="360" w:lineRule="auto"/>
        <w:jc w:val="both"/>
        <w:rPr>
          <w:rFonts w:ascii="Times New Roman" w:hAnsi="Times New Roman" w:cs="Times New Roman"/>
          <w:sz w:val="6"/>
          <w:szCs w:val="6"/>
        </w:rPr>
      </w:pPr>
    </w:p>
    <w:p w14:paraId="03ABF941" w14:textId="507714DA" w:rsidR="00A81CA9" w:rsidRPr="008021F5" w:rsidRDefault="00F31BD7" w:rsidP="00707319">
      <w:pPr>
        <w:pStyle w:val="NoSpacing"/>
        <w:spacing w:line="360" w:lineRule="auto"/>
        <w:jc w:val="both"/>
        <w:rPr>
          <w:rFonts w:ascii="Times New Roman" w:hAnsi="Times New Roman" w:cs="Times New Roman"/>
          <w:sz w:val="24"/>
          <w:szCs w:val="24"/>
        </w:rPr>
      </w:pPr>
      <w:r w:rsidRPr="00DF678F">
        <w:rPr>
          <w:rFonts w:ascii="Times New Roman" w:hAnsi="Times New Roman" w:cs="Times New Roman"/>
          <w:sz w:val="24"/>
          <w:szCs w:val="24"/>
        </w:rPr>
        <w:t>This report concerns indigenous populations in Guatemala. Specifically, the report considers (1) Violence Against Women and Access to Justice, (2) Political Rights, (3) Land Rights, (4) Health, and (5) Education. The purpose of this report is to provide a balanced view of indigenous concerns in Guatemala and recommend measures to address these concerns. The IHRC-OU notes the commitment expressed by Guatemala to recognizing th</w:t>
      </w:r>
      <w:r w:rsidR="001765BA" w:rsidRPr="00DF678F">
        <w:rPr>
          <w:rFonts w:ascii="Times New Roman" w:hAnsi="Times New Roman" w:cs="Times New Roman"/>
          <w:sz w:val="24"/>
          <w:szCs w:val="24"/>
        </w:rPr>
        <w:t>e rights of indigenous peoples.</w:t>
      </w:r>
      <w:r w:rsidRPr="00DF678F">
        <w:rPr>
          <w:rFonts w:ascii="Times New Roman" w:hAnsi="Times New Roman" w:cs="Times New Roman"/>
          <w:sz w:val="24"/>
          <w:szCs w:val="24"/>
        </w:rPr>
        <w:t xml:space="preserve"> </w:t>
      </w:r>
      <w:r w:rsidR="00EA59DF" w:rsidRPr="00DF678F">
        <w:rPr>
          <w:rFonts w:ascii="Times New Roman" w:hAnsi="Times New Roman" w:cs="Times New Roman"/>
          <w:sz w:val="24"/>
          <w:szCs w:val="24"/>
        </w:rPr>
        <w:t>We thank</w:t>
      </w:r>
      <w:r w:rsidRPr="00DF678F">
        <w:rPr>
          <w:rFonts w:ascii="Times New Roman" w:hAnsi="Times New Roman" w:cs="Times New Roman"/>
          <w:sz w:val="24"/>
          <w:szCs w:val="24"/>
        </w:rPr>
        <w:t xml:space="preserve"> the indigenous people of </w:t>
      </w:r>
      <w:proofErr w:type="spellStart"/>
      <w:r w:rsidRPr="00DF678F">
        <w:rPr>
          <w:rFonts w:ascii="Times New Roman" w:hAnsi="Times New Roman" w:cs="Times New Roman"/>
          <w:sz w:val="24"/>
          <w:szCs w:val="24"/>
        </w:rPr>
        <w:t>Vecinos</w:t>
      </w:r>
      <w:proofErr w:type="spellEnd"/>
      <w:r w:rsidRPr="00DF678F">
        <w:rPr>
          <w:rFonts w:ascii="Times New Roman" w:hAnsi="Times New Roman" w:cs="Times New Roman"/>
          <w:sz w:val="24"/>
          <w:szCs w:val="24"/>
        </w:rPr>
        <w:t xml:space="preserve"> de la </w:t>
      </w:r>
      <w:proofErr w:type="spellStart"/>
      <w:r w:rsidRPr="00DF678F">
        <w:rPr>
          <w:rFonts w:ascii="Times New Roman" w:hAnsi="Times New Roman" w:cs="Times New Roman"/>
          <w:sz w:val="24"/>
          <w:szCs w:val="24"/>
        </w:rPr>
        <w:t>Aldea</w:t>
      </w:r>
      <w:proofErr w:type="spellEnd"/>
      <w:r w:rsidRPr="00DF678F">
        <w:rPr>
          <w:rFonts w:ascii="Times New Roman" w:hAnsi="Times New Roman" w:cs="Times New Roman"/>
          <w:sz w:val="24"/>
          <w:szCs w:val="24"/>
        </w:rPr>
        <w:t xml:space="preserve"> </w:t>
      </w:r>
      <w:proofErr w:type="spellStart"/>
      <w:r w:rsidRPr="00DF678F">
        <w:rPr>
          <w:rFonts w:ascii="Times New Roman" w:hAnsi="Times New Roman" w:cs="Times New Roman"/>
          <w:sz w:val="24"/>
          <w:szCs w:val="24"/>
        </w:rPr>
        <w:t>Chuarrancho</w:t>
      </w:r>
      <w:proofErr w:type="spellEnd"/>
      <w:r w:rsidRPr="00DF678F">
        <w:rPr>
          <w:rFonts w:ascii="Times New Roman" w:hAnsi="Times New Roman" w:cs="Times New Roman"/>
          <w:sz w:val="24"/>
          <w:szCs w:val="24"/>
        </w:rPr>
        <w:t xml:space="preserve">, Mr. Victor </w:t>
      </w:r>
      <w:proofErr w:type="spellStart"/>
      <w:r w:rsidRPr="00DF678F">
        <w:rPr>
          <w:rFonts w:ascii="Times New Roman" w:hAnsi="Times New Roman" w:cs="Times New Roman"/>
          <w:sz w:val="24"/>
          <w:szCs w:val="24"/>
        </w:rPr>
        <w:t>Ferrigno</w:t>
      </w:r>
      <w:proofErr w:type="spellEnd"/>
      <w:r w:rsidRPr="00DF678F">
        <w:rPr>
          <w:rFonts w:ascii="Times New Roman" w:hAnsi="Times New Roman" w:cs="Times New Roman"/>
          <w:sz w:val="24"/>
          <w:szCs w:val="24"/>
        </w:rPr>
        <w:t xml:space="preserve"> of OHCHR, the Association of Mayan Lawyers of Guatemala and their staff, and the Guatemala</w:t>
      </w:r>
      <w:r w:rsidR="00EA59DF" w:rsidRPr="00DF678F">
        <w:rPr>
          <w:rFonts w:ascii="Times New Roman" w:hAnsi="Times New Roman" w:cs="Times New Roman"/>
          <w:sz w:val="24"/>
          <w:szCs w:val="24"/>
        </w:rPr>
        <w:t>n</w:t>
      </w:r>
      <w:r w:rsidRPr="00DF678F">
        <w:rPr>
          <w:rFonts w:ascii="Times New Roman" w:hAnsi="Times New Roman" w:cs="Times New Roman"/>
          <w:sz w:val="24"/>
          <w:szCs w:val="24"/>
        </w:rPr>
        <w:t xml:space="preserve"> government for their support and cooperation. </w:t>
      </w:r>
      <w:r w:rsidR="000A222B" w:rsidRPr="008021F5">
        <w:rPr>
          <w:rFonts w:ascii="Times New Roman" w:hAnsi="Times New Roman" w:cs="Times New Roman"/>
          <w:sz w:val="24"/>
          <w:szCs w:val="24"/>
        </w:rPr>
        <w:t>We hope the Committee will find the following information helpful to its work.</w:t>
      </w:r>
    </w:p>
    <w:p w14:paraId="7785E6AF" w14:textId="77777777" w:rsidR="00A81CA9" w:rsidRPr="008021F5" w:rsidRDefault="00A81CA9" w:rsidP="007D4CFF">
      <w:pPr>
        <w:spacing w:after="0" w:line="240" w:lineRule="auto"/>
        <w:jc w:val="both"/>
        <w:rPr>
          <w:rFonts w:ascii="Times New Roman" w:hAnsi="Times New Roman" w:cs="Times New Roman"/>
          <w:sz w:val="24"/>
          <w:szCs w:val="24"/>
        </w:rPr>
      </w:pPr>
    </w:p>
    <w:p w14:paraId="66EFD0FE" w14:textId="77777777" w:rsidR="00A81CA9" w:rsidRPr="008021F5" w:rsidRDefault="00A81CA9" w:rsidP="00567B02">
      <w:pPr>
        <w:pStyle w:val="ListParagraph"/>
        <w:spacing w:after="0" w:line="240" w:lineRule="auto"/>
        <w:ind w:left="360"/>
        <w:jc w:val="both"/>
        <w:rPr>
          <w:rFonts w:ascii="Times New Roman" w:hAnsi="Times New Roman" w:cs="Times New Roman"/>
          <w:sz w:val="24"/>
          <w:szCs w:val="24"/>
        </w:rPr>
      </w:pPr>
    </w:p>
    <w:p w14:paraId="19317F36" w14:textId="77777777" w:rsidR="00C8345E" w:rsidRPr="008021F5" w:rsidRDefault="00C8345E" w:rsidP="00C8345E">
      <w:pPr>
        <w:spacing w:line="360" w:lineRule="auto"/>
        <w:contextualSpacing/>
        <w:jc w:val="center"/>
        <w:rPr>
          <w:rFonts w:ascii="Times New Roman" w:hAnsi="Times New Roman" w:cs="Times New Roman"/>
          <w:b/>
          <w:sz w:val="24"/>
          <w:szCs w:val="24"/>
          <w:u w:val="single"/>
        </w:rPr>
      </w:pPr>
      <w:r w:rsidRPr="008021F5">
        <w:rPr>
          <w:rFonts w:ascii="Times New Roman" w:hAnsi="Times New Roman" w:cs="Times New Roman"/>
          <w:b/>
          <w:sz w:val="24"/>
          <w:szCs w:val="24"/>
          <w:u w:val="single"/>
        </w:rPr>
        <w:t>Article 1 &amp; Article 2</w:t>
      </w:r>
    </w:p>
    <w:p w14:paraId="1AE9F36A" w14:textId="77777777" w:rsidR="00C8345E" w:rsidRPr="008021F5" w:rsidRDefault="00C8345E" w:rsidP="00812EF7">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There has been some progress and advancement with regards to public policies aimed at indigenous peoples</w:t>
      </w:r>
      <w:r w:rsidR="00D05AC9" w:rsidRPr="008021F5">
        <w:rPr>
          <w:rFonts w:ascii="Times New Roman" w:hAnsi="Times New Roman" w:cs="Times New Roman"/>
          <w:sz w:val="24"/>
          <w:szCs w:val="24"/>
          <w:lang w:val="en-US"/>
        </w:rPr>
        <w:t>, including</w:t>
      </w:r>
      <w:r w:rsidRPr="008021F5">
        <w:rPr>
          <w:rFonts w:ascii="Times New Roman" w:hAnsi="Times New Roman" w:cs="Times New Roman"/>
          <w:sz w:val="24"/>
          <w:szCs w:val="24"/>
          <w:lang w:val="en-US"/>
        </w:rPr>
        <w:t xml:space="preserve"> implementation of the public policy for coexistence and elimination of racism and racial discrimination (PPCER), which was formulated in 2006. From 2009-2012 various discussions, workshops, meetings and </w:t>
      </w:r>
      <w:r w:rsidR="00D05AC9" w:rsidRPr="008021F5">
        <w:rPr>
          <w:rFonts w:ascii="Times New Roman" w:hAnsi="Times New Roman" w:cs="Times New Roman"/>
          <w:sz w:val="24"/>
          <w:szCs w:val="24"/>
          <w:lang w:val="en-US"/>
        </w:rPr>
        <w:t>programs have been implemented</w:t>
      </w:r>
      <w:r w:rsidRPr="008021F5">
        <w:rPr>
          <w:rFonts w:ascii="Times New Roman" w:hAnsi="Times New Roman" w:cs="Times New Roman"/>
          <w:sz w:val="24"/>
          <w:szCs w:val="24"/>
          <w:lang w:val="en-US"/>
        </w:rPr>
        <w:t xml:space="preserve"> </w:t>
      </w:r>
      <w:r w:rsidR="00D05AC9" w:rsidRPr="008021F5">
        <w:rPr>
          <w:rFonts w:ascii="Times New Roman" w:hAnsi="Times New Roman" w:cs="Times New Roman"/>
          <w:sz w:val="24"/>
          <w:szCs w:val="24"/>
          <w:lang w:val="en-US"/>
        </w:rPr>
        <w:t>that</w:t>
      </w:r>
      <w:r w:rsidRPr="008021F5">
        <w:rPr>
          <w:rFonts w:ascii="Times New Roman" w:hAnsi="Times New Roman" w:cs="Times New Roman"/>
          <w:sz w:val="24"/>
          <w:szCs w:val="24"/>
          <w:lang w:val="en-US"/>
        </w:rPr>
        <w:t xml:space="preserve"> address economic discrimination against indigenous peoples, public health policies, access to land, wage discrimination, and food security.</w:t>
      </w:r>
      <w:r w:rsidRPr="008021F5">
        <w:rPr>
          <w:rStyle w:val="FootnoteReference"/>
          <w:rFonts w:ascii="Times New Roman" w:hAnsi="Times New Roman" w:cs="Times New Roman"/>
          <w:sz w:val="24"/>
          <w:szCs w:val="24"/>
          <w:lang w:val="en-US"/>
        </w:rPr>
        <w:footnoteReference w:id="1"/>
      </w:r>
    </w:p>
    <w:p w14:paraId="1C2BF736" w14:textId="77777777" w:rsidR="00C8345E" w:rsidRPr="008021F5" w:rsidRDefault="00C8345E" w:rsidP="00812EF7">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In 2011, the Presidential Commission on Discrimination and Racism (CODISRA) appealed for the establishment of a legal instrument </w:t>
      </w:r>
      <w:r w:rsidR="00D05AC9" w:rsidRPr="008021F5">
        <w:rPr>
          <w:rFonts w:ascii="Times New Roman" w:hAnsi="Times New Roman" w:cs="Times New Roman"/>
          <w:sz w:val="24"/>
          <w:szCs w:val="24"/>
          <w:lang w:val="en-US"/>
        </w:rPr>
        <w:t>to implement</w:t>
      </w:r>
      <w:r w:rsidRPr="008021F5">
        <w:rPr>
          <w:rFonts w:ascii="Times New Roman" w:hAnsi="Times New Roman" w:cs="Times New Roman"/>
          <w:sz w:val="24"/>
          <w:szCs w:val="24"/>
          <w:lang w:val="en-US"/>
        </w:rPr>
        <w:t xml:space="preserve"> the public policy for coexistence and elimination of racism and racial discrimination (PPCER).</w:t>
      </w:r>
      <w:r w:rsidRPr="008021F5">
        <w:rPr>
          <w:rStyle w:val="FootnoteReference"/>
          <w:rFonts w:ascii="Times New Roman" w:hAnsi="Times New Roman" w:cs="Times New Roman"/>
          <w:sz w:val="24"/>
          <w:szCs w:val="24"/>
          <w:lang w:val="en-US"/>
        </w:rPr>
        <w:footnoteReference w:id="2"/>
      </w:r>
      <w:r w:rsidR="00951D20" w:rsidRPr="008021F5">
        <w:rPr>
          <w:rFonts w:ascii="Times New Roman" w:hAnsi="Times New Roman" w:cs="Times New Roman"/>
          <w:sz w:val="24"/>
          <w:szCs w:val="24"/>
          <w:lang w:val="en-US"/>
        </w:rPr>
        <w:t xml:space="preserve"> In furtherance of this goal</w:t>
      </w:r>
      <w:r w:rsidRPr="008021F5">
        <w:rPr>
          <w:rFonts w:ascii="Times New Roman" w:hAnsi="Times New Roman" w:cs="Times New Roman"/>
          <w:sz w:val="24"/>
          <w:szCs w:val="24"/>
          <w:lang w:val="en-US"/>
        </w:rPr>
        <w:t xml:space="preserve">, a board has been set up and text has been </w:t>
      </w:r>
      <w:r w:rsidR="00D05AC9" w:rsidRPr="008021F5">
        <w:rPr>
          <w:rFonts w:ascii="Times New Roman" w:hAnsi="Times New Roman" w:cs="Times New Roman"/>
          <w:sz w:val="24"/>
          <w:szCs w:val="24"/>
          <w:lang w:val="en-US"/>
        </w:rPr>
        <w:t>drafted</w:t>
      </w:r>
      <w:r w:rsidRPr="008021F5">
        <w:rPr>
          <w:rFonts w:ascii="Times New Roman" w:hAnsi="Times New Roman" w:cs="Times New Roman"/>
          <w:sz w:val="24"/>
          <w:szCs w:val="24"/>
          <w:lang w:val="en-US"/>
        </w:rPr>
        <w:t xml:space="preserve"> with the endorsement and signature of </w:t>
      </w:r>
      <w:r w:rsidR="00D05AC9" w:rsidRPr="008021F5">
        <w:rPr>
          <w:rFonts w:ascii="Times New Roman" w:hAnsi="Times New Roman" w:cs="Times New Roman"/>
          <w:sz w:val="24"/>
          <w:szCs w:val="24"/>
          <w:lang w:val="en-US"/>
        </w:rPr>
        <w:t>almost</w:t>
      </w:r>
      <w:r w:rsidRPr="008021F5">
        <w:rPr>
          <w:rFonts w:ascii="Times New Roman" w:hAnsi="Times New Roman" w:cs="Times New Roman"/>
          <w:sz w:val="24"/>
          <w:szCs w:val="24"/>
          <w:lang w:val="en-US"/>
        </w:rPr>
        <w:t xml:space="preserve"> all of the ministers. </w:t>
      </w:r>
    </w:p>
    <w:p w14:paraId="5DB793F4" w14:textId="77777777" w:rsidR="00C8345E" w:rsidRPr="008021F5" w:rsidRDefault="00C8345E" w:rsidP="00DE10B2">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In recent years additional State policies that include cultural diversity, gender and indigenous peoples components have also been implemented, which include: an Agricultural policy from 2008-2012, a National Plan for the Health of All Guatemalans in 2008, Education policies from 2008-2012, Policy on early childhood from 2010-2020, a National Policy on Climate Change, Government Decision No. 329-2009, a National Policy on biological diversity Government decision No. 220-2011, a National agreement for the advancement of security and justice, and a National policy for sustainable tourist development in Guatemala from 2012-2022.</w:t>
      </w:r>
      <w:r w:rsidRPr="008021F5">
        <w:rPr>
          <w:rStyle w:val="FootnoteReference"/>
          <w:rFonts w:ascii="Times New Roman" w:hAnsi="Times New Roman" w:cs="Times New Roman"/>
          <w:sz w:val="24"/>
          <w:szCs w:val="24"/>
          <w:lang w:val="en-US"/>
        </w:rPr>
        <w:footnoteReference w:id="3"/>
      </w:r>
      <w:r w:rsidR="003C2795" w:rsidRPr="008021F5">
        <w:rPr>
          <w:rFonts w:ascii="Times New Roman" w:hAnsi="Times New Roman" w:cs="Times New Roman"/>
          <w:sz w:val="24"/>
          <w:szCs w:val="24"/>
          <w:lang w:val="en-US"/>
        </w:rPr>
        <w:t xml:space="preserve"> There have</w:t>
      </w:r>
      <w:r w:rsidRPr="008021F5">
        <w:rPr>
          <w:rFonts w:ascii="Times New Roman" w:hAnsi="Times New Roman" w:cs="Times New Roman"/>
          <w:sz w:val="24"/>
          <w:szCs w:val="24"/>
          <w:lang w:val="en-US"/>
        </w:rPr>
        <w:t xml:space="preserve"> also been various Ministerial and Government decisions focus</w:t>
      </w:r>
      <w:r w:rsidR="003C2795" w:rsidRPr="008021F5">
        <w:rPr>
          <w:rFonts w:ascii="Times New Roman" w:hAnsi="Times New Roman" w:cs="Times New Roman"/>
          <w:sz w:val="24"/>
          <w:szCs w:val="24"/>
          <w:lang w:val="en-US"/>
        </w:rPr>
        <w:t>ing</w:t>
      </w:r>
      <w:r w:rsidRPr="008021F5">
        <w:rPr>
          <w:rFonts w:ascii="Times New Roman" w:hAnsi="Times New Roman" w:cs="Times New Roman"/>
          <w:sz w:val="24"/>
          <w:szCs w:val="24"/>
          <w:lang w:val="en-US"/>
        </w:rPr>
        <w:t xml:space="preserve"> on eradicating racism and discrimination.</w:t>
      </w:r>
      <w:r w:rsidRPr="008021F5">
        <w:rPr>
          <w:rStyle w:val="FootnoteReference"/>
          <w:rFonts w:ascii="Times New Roman" w:hAnsi="Times New Roman" w:cs="Times New Roman"/>
          <w:sz w:val="24"/>
          <w:szCs w:val="24"/>
          <w:lang w:val="en-US"/>
        </w:rPr>
        <w:footnoteReference w:id="4"/>
      </w:r>
    </w:p>
    <w:p w14:paraId="62F46966"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557C4EDD"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1CEA503A"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64146FAD"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7F0D18EF"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348287E7"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0EA48528" w14:textId="77777777" w:rsidR="00670051" w:rsidRDefault="00670051" w:rsidP="00C8345E">
      <w:pPr>
        <w:spacing w:line="360" w:lineRule="auto"/>
        <w:contextualSpacing/>
        <w:jc w:val="center"/>
        <w:rPr>
          <w:rFonts w:ascii="Times New Roman" w:hAnsi="Times New Roman" w:cs="Times New Roman"/>
          <w:b/>
          <w:sz w:val="24"/>
          <w:szCs w:val="24"/>
          <w:u w:val="single"/>
        </w:rPr>
      </w:pPr>
    </w:p>
    <w:p w14:paraId="66B3E077" w14:textId="77777777" w:rsidR="00C8345E" w:rsidRPr="008021F5" w:rsidRDefault="00C8345E" w:rsidP="00C8345E">
      <w:pPr>
        <w:spacing w:line="360" w:lineRule="auto"/>
        <w:contextualSpacing/>
        <w:jc w:val="center"/>
        <w:rPr>
          <w:rFonts w:ascii="Times New Roman" w:hAnsi="Times New Roman" w:cs="Times New Roman"/>
          <w:b/>
          <w:sz w:val="24"/>
          <w:szCs w:val="24"/>
          <w:u w:val="single"/>
        </w:rPr>
      </w:pPr>
      <w:r w:rsidRPr="008021F5">
        <w:rPr>
          <w:rFonts w:ascii="Times New Roman" w:hAnsi="Times New Roman" w:cs="Times New Roman"/>
          <w:b/>
          <w:sz w:val="24"/>
          <w:szCs w:val="24"/>
          <w:u w:val="single"/>
        </w:rPr>
        <w:t>Article 3</w:t>
      </w:r>
    </w:p>
    <w:p w14:paraId="1DB7137E" w14:textId="77777777" w:rsidR="00C8345E" w:rsidRPr="008021F5" w:rsidRDefault="00C8345E" w:rsidP="00F41B94">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Article 3 of the CERD mandates that t</w:t>
      </w:r>
      <w:r w:rsidR="003C2795" w:rsidRPr="008021F5">
        <w:rPr>
          <w:rFonts w:ascii="Times New Roman" w:hAnsi="Times New Roman" w:cs="Times New Roman"/>
          <w:sz w:val="24"/>
          <w:szCs w:val="24"/>
          <w:lang w:val="en-US"/>
        </w:rPr>
        <w:t>he State has an obligation to “</w:t>
      </w:r>
      <w:r w:rsidRPr="008021F5">
        <w:rPr>
          <w:rFonts w:ascii="Times New Roman" w:hAnsi="Times New Roman" w:cs="Times New Roman"/>
          <w:sz w:val="24"/>
          <w:szCs w:val="24"/>
          <w:lang w:val="en-US"/>
        </w:rPr>
        <w:t>condemn racial segregation and apartheid and undertake to prevent, prohibit and eradicate all practices of this nature in territories under their jurisdiction.</w:t>
      </w:r>
      <w:r w:rsidRPr="008021F5">
        <w:rPr>
          <w:rStyle w:val="FootnoteReference"/>
          <w:rFonts w:ascii="Times New Roman" w:hAnsi="Times New Roman" w:cs="Times New Roman"/>
          <w:sz w:val="24"/>
          <w:szCs w:val="24"/>
          <w:lang w:val="en-US"/>
        </w:rPr>
        <w:footnoteReference w:id="5"/>
      </w:r>
      <w:r w:rsidRPr="008021F5">
        <w:rPr>
          <w:rFonts w:ascii="Times New Roman" w:hAnsi="Times New Roman" w:cs="Times New Roman"/>
          <w:sz w:val="24"/>
          <w:szCs w:val="24"/>
          <w:lang w:val="en-US"/>
        </w:rPr>
        <w:t xml:space="preserve">” To meet this obligation </w:t>
      </w:r>
      <w:r w:rsidR="003C2795" w:rsidRPr="008021F5">
        <w:rPr>
          <w:rFonts w:ascii="Times New Roman" w:hAnsi="Times New Roman" w:cs="Times New Roman"/>
          <w:sz w:val="24"/>
          <w:szCs w:val="24"/>
          <w:lang w:val="en-US"/>
        </w:rPr>
        <w:t>Guatemala</w:t>
      </w:r>
      <w:r w:rsidRPr="008021F5">
        <w:rPr>
          <w:rFonts w:ascii="Times New Roman" w:hAnsi="Times New Roman" w:cs="Times New Roman"/>
          <w:sz w:val="24"/>
          <w:szCs w:val="24"/>
          <w:lang w:val="en-US"/>
        </w:rPr>
        <w:t xml:space="preserve"> has issued Legislative Decree No. 39-2005, acceding to the International Convention on the Suppression and Punishment of the Crime of Apartheid.</w:t>
      </w:r>
      <w:r w:rsidRPr="008021F5">
        <w:rPr>
          <w:rStyle w:val="FootnoteReference"/>
          <w:rFonts w:ascii="Times New Roman" w:hAnsi="Times New Roman" w:cs="Times New Roman"/>
          <w:sz w:val="24"/>
          <w:szCs w:val="24"/>
          <w:lang w:val="en-US"/>
        </w:rPr>
        <w:footnoteReference w:id="6"/>
      </w:r>
      <w:r w:rsidRPr="008021F5">
        <w:rPr>
          <w:rFonts w:ascii="Times New Roman" w:hAnsi="Times New Roman" w:cs="Times New Roman"/>
          <w:sz w:val="24"/>
          <w:szCs w:val="24"/>
          <w:lang w:val="en-US"/>
        </w:rPr>
        <w:t xml:space="preserve"> In addition the Guatemala</w:t>
      </w:r>
      <w:r w:rsidR="003C2795" w:rsidRPr="008021F5">
        <w:rPr>
          <w:rFonts w:ascii="Times New Roman" w:hAnsi="Times New Roman" w:cs="Times New Roman"/>
          <w:sz w:val="24"/>
          <w:szCs w:val="24"/>
          <w:lang w:val="en-US"/>
        </w:rPr>
        <w:t>n</w:t>
      </w:r>
      <w:r w:rsidRPr="008021F5">
        <w:rPr>
          <w:rFonts w:ascii="Times New Roman" w:hAnsi="Times New Roman" w:cs="Times New Roman"/>
          <w:sz w:val="24"/>
          <w:szCs w:val="24"/>
          <w:lang w:val="en-US"/>
        </w:rPr>
        <w:t xml:space="preserve"> legal system includes a regulatory framework guaranteeing full equality of rights regardless of race, ethnic origins, gender, language, religion, opinion or social status.</w:t>
      </w:r>
      <w:r w:rsidRPr="008021F5">
        <w:rPr>
          <w:rStyle w:val="FootnoteReference"/>
          <w:rFonts w:ascii="Times New Roman" w:hAnsi="Times New Roman" w:cs="Times New Roman"/>
          <w:sz w:val="24"/>
          <w:szCs w:val="24"/>
          <w:lang w:val="en-US"/>
        </w:rPr>
        <w:footnoteReference w:id="7"/>
      </w:r>
      <w:r w:rsidR="003C2795"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 xml:space="preserve"> The Committee did not make any recommendations regarding article 3. </w:t>
      </w:r>
    </w:p>
    <w:p w14:paraId="13738F95" w14:textId="77777777" w:rsidR="00471D9F" w:rsidRPr="008021F5" w:rsidRDefault="00471D9F" w:rsidP="00C8345E">
      <w:pPr>
        <w:spacing w:line="360" w:lineRule="auto"/>
        <w:contextualSpacing/>
        <w:jc w:val="center"/>
        <w:rPr>
          <w:rFonts w:ascii="Times New Roman" w:hAnsi="Times New Roman" w:cs="Times New Roman"/>
          <w:b/>
          <w:sz w:val="24"/>
          <w:szCs w:val="24"/>
          <w:u w:val="single"/>
        </w:rPr>
      </w:pPr>
    </w:p>
    <w:p w14:paraId="5358138E" w14:textId="77777777" w:rsidR="00C8345E" w:rsidRPr="008021F5" w:rsidRDefault="00C8345E" w:rsidP="00C8345E">
      <w:pPr>
        <w:spacing w:line="360" w:lineRule="auto"/>
        <w:contextualSpacing/>
        <w:jc w:val="center"/>
        <w:rPr>
          <w:rFonts w:ascii="Times New Roman" w:hAnsi="Times New Roman" w:cs="Times New Roman"/>
          <w:b/>
          <w:sz w:val="24"/>
          <w:szCs w:val="24"/>
          <w:u w:val="single"/>
        </w:rPr>
      </w:pPr>
      <w:r w:rsidRPr="008021F5">
        <w:rPr>
          <w:rFonts w:ascii="Times New Roman" w:hAnsi="Times New Roman" w:cs="Times New Roman"/>
          <w:b/>
          <w:sz w:val="24"/>
          <w:szCs w:val="24"/>
          <w:u w:val="single"/>
        </w:rPr>
        <w:t>Article 4</w:t>
      </w:r>
    </w:p>
    <w:p w14:paraId="74F312E9" w14:textId="77777777" w:rsidR="00C8345E" w:rsidRDefault="00C8345E" w:rsidP="0036580C">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Under Article 4 of the CERD the State is obligated to take measures against incitement to discrimination and develop laws to stop these actions.</w:t>
      </w:r>
      <w:r w:rsidRPr="008021F5">
        <w:rPr>
          <w:rStyle w:val="FootnoteReference"/>
          <w:rFonts w:ascii="Times New Roman" w:hAnsi="Times New Roman" w:cs="Times New Roman"/>
          <w:sz w:val="24"/>
          <w:szCs w:val="24"/>
          <w:lang w:val="en-US"/>
        </w:rPr>
        <w:footnoteReference w:id="8"/>
      </w:r>
      <w:r w:rsidRPr="008021F5">
        <w:rPr>
          <w:rFonts w:ascii="Times New Roman" w:hAnsi="Times New Roman" w:cs="Times New Roman"/>
          <w:sz w:val="24"/>
          <w:szCs w:val="24"/>
          <w:lang w:val="en-US"/>
        </w:rPr>
        <w:t xml:space="preserve"> The Committee in thei</w:t>
      </w:r>
      <w:r w:rsidR="00300385" w:rsidRPr="008021F5">
        <w:rPr>
          <w:rFonts w:ascii="Times New Roman" w:hAnsi="Times New Roman" w:cs="Times New Roman"/>
          <w:sz w:val="24"/>
          <w:szCs w:val="24"/>
          <w:lang w:val="en-US"/>
        </w:rPr>
        <w:t>r 2010 report recommended that Guatemala “</w:t>
      </w:r>
      <w:r w:rsidRPr="008021F5">
        <w:rPr>
          <w:rFonts w:ascii="Times New Roman" w:hAnsi="Times New Roman" w:cs="Times New Roman"/>
          <w:sz w:val="24"/>
          <w:szCs w:val="24"/>
          <w:lang w:val="en-US"/>
        </w:rPr>
        <w:t>redouble its efforts to adopt a law which specifically classifies the various manifestations of racial discrimination as punishable acts in accordance with article 4 of the Convention and that it introduce the legislative amendments required in order to align domestic laws with the convention.</w:t>
      </w:r>
      <w:r w:rsidR="00300385"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9"/>
      </w:r>
      <w:r w:rsidR="00300385"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While the State has created seven draft laws relating to this recommendation, non</w:t>
      </w:r>
      <w:r w:rsidR="00300385" w:rsidRPr="008021F5">
        <w:rPr>
          <w:rFonts w:ascii="Times New Roman" w:hAnsi="Times New Roman" w:cs="Times New Roman"/>
          <w:sz w:val="24"/>
          <w:szCs w:val="24"/>
          <w:lang w:val="en-US"/>
        </w:rPr>
        <w:t>e of the draft laws has</w:t>
      </w:r>
      <w:r w:rsidRPr="008021F5">
        <w:rPr>
          <w:rFonts w:ascii="Times New Roman" w:hAnsi="Times New Roman" w:cs="Times New Roman"/>
          <w:sz w:val="24"/>
          <w:szCs w:val="24"/>
          <w:lang w:val="en-US"/>
        </w:rPr>
        <w:t xml:space="preserve"> been passed.</w:t>
      </w:r>
      <w:r w:rsidRPr="008021F5">
        <w:rPr>
          <w:rStyle w:val="FootnoteReference"/>
          <w:rFonts w:ascii="Times New Roman" w:hAnsi="Times New Roman" w:cs="Times New Roman"/>
          <w:sz w:val="24"/>
          <w:szCs w:val="24"/>
          <w:lang w:val="en-US"/>
        </w:rPr>
        <w:footnoteReference w:id="10"/>
      </w:r>
      <w:r w:rsidRPr="008021F5">
        <w:rPr>
          <w:rFonts w:ascii="Times New Roman" w:hAnsi="Times New Roman" w:cs="Times New Roman"/>
          <w:sz w:val="24"/>
          <w:szCs w:val="24"/>
          <w:lang w:val="en-US"/>
        </w:rPr>
        <w:t xml:space="preserve"> Therefore, the State has not </w:t>
      </w:r>
      <w:r w:rsidR="00300385" w:rsidRPr="008021F5">
        <w:rPr>
          <w:rFonts w:ascii="Times New Roman" w:hAnsi="Times New Roman" w:cs="Times New Roman"/>
          <w:sz w:val="24"/>
          <w:szCs w:val="24"/>
          <w:lang w:val="en-US"/>
        </w:rPr>
        <w:t>complied with</w:t>
      </w:r>
      <w:r w:rsidRPr="008021F5">
        <w:rPr>
          <w:rFonts w:ascii="Times New Roman" w:hAnsi="Times New Roman" w:cs="Times New Roman"/>
          <w:sz w:val="24"/>
          <w:szCs w:val="24"/>
          <w:lang w:val="en-US"/>
        </w:rPr>
        <w:t xml:space="preserve"> the recommendation made by the Committee. </w:t>
      </w:r>
      <w:r w:rsidR="00C412FD" w:rsidRPr="008021F5">
        <w:rPr>
          <w:rFonts w:ascii="Times New Roman" w:hAnsi="Times New Roman" w:cs="Times New Roman"/>
          <w:sz w:val="24"/>
          <w:szCs w:val="24"/>
          <w:lang w:val="en-US"/>
        </w:rPr>
        <w:t xml:space="preserve"> </w:t>
      </w:r>
      <w:r w:rsidR="00C412FD" w:rsidRPr="008021F5">
        <w:rPr>
          <w:rFonts w:ascii="Times New Roman" w:hAnsi="Times New Roman" w:cs="Times New Roman"/>
          <w:sz w:val="24"/>
          <w:szCs w:val="24"/>
          <w:u w:val="thick"/>
          <w:lang w:val="en-US"/>
        </w:rPr>
        <w:t xml:space="preserve">The State must ensure the effective enforcement of Article 4 of </w:t>
      </w:r>
      <w:r w:rsidR="00FB075B" w:rsidRPr="008021F5">
        <w:rPr>
          <w:rFonts w:ascii="Times New Roman" w:hAnsi="Times New Roman" w:cs="Times New Roman"/>
          <w:sz w:val="24"/>
          <w:szCs w:val="24"/>
          <w:u w:val="thick"/>
          <w:lang w:val="en-US"/>
        </w:rPr>
        <w:t xml:space="preserve">the </w:t>
      </w:r>
      <w:r w:rsidR="0032036A" w:rsidRPr="008021F5">
        <w:rPr>
          <w:rFonts w:ascii="Times New Roman" w:hAnsi="Times New Roman" w:cs="Times New Roman"/>
          <w:sz w:val="24"/>
          <w:szCs w:val="24"/>
          <w:u w:val="thick"/>
          <w:lang w:val="en-US"/>
        </w:rPr>
        <w:t>CERD</w:t>
      </w:r>
      <w:r w:rsidR="004B7A61" w:rsidRPr="008021F5">
        <w:rPr>
          <w:rFonts w:ascii="Times New Roman" w:hAnsi="Times New Roman" w:cs="Times New Roman"/>
          <w:sz w:val="24"/>
          <w:szCs w:val="24"/>
          <w:u w:val="thick"/>
          <w:lang w:val="en-US"/>
        </w:rPr>
        <w:t xml:space="preserve"> at the national level regarding indigenous peoples in Guatemala</w:t>
      </w:r>
      <w:r w:rsidR="0032036A" w:rsidRPr="008021F5">
        <w:rPr>
          <w:rFonts w:ascii="Times New Roman" w:hAnsi="Times New Roman" w:cs="Times New Roman"/>
          <w:sz w:val="24"/>
          <w:szCs w:val="24"/>
          <w:lang w:val="en-US"/>
        </w:rPr>
        <w:t>.</w:t>
      </w:r>
    </w:p>
    <w:p w14:paraId="58951A02" w14:textId="77777777" w:rsidR="00670051" w:rsidRDefault="00670051" w:rsidP="00670051">
      <w:pPr>
        <w:spacing w:after="0" w:line="360" w:lineRule="auto"/>
        <w:jc w:val="both"/>
        <w:rPr>
          <w:rFonts w:ascii="Times New Roman" w:hAnsi="Times New Roman" w:cs="Times New Roman"/>
          <w:sz w:val="24"/>
          <w:szCs w:val="24"/>
        </w:rPr>
      </w:pPr>
    </w:p>
    <w:p w14:paraId="1504E3C1" w14:textId="77777777" w:rsidR="00670051" w:rsidRDefault="00670051" w:rsidP="00670051">
      <w:pPr>
        <w:spacing w:after="0" w:line="360" w:lineRule="auto"/>
        <w:jc w:val="both"/>
        <w:rPr>
          <w:rFonts w:ascii="Times New Roman" w:hAnsi="Times New Roman" w:cs="Times New Roman"/>
          <w:sz w:val="24"/>
          <w:szCs w:val="24"/>
        </w:rPr>
      </w:pPr>
    </w:p>
    <w:p w14:paraId="77A23276" w14:textId="77777777" w:rsidR="00670051" w:rsidRPr="00670051" w:rsidRDefault="00670051" w:rsidP="00670051">
      <w:pPr>
        <w:spacing w:after="0" w:line="360" w:lineRule="auto"/>
        <w:jc w:val="both"/>
        <w:rPr>
          <w:rFonts w:ascii="Times New Roman" w:hAnsi="Times New Roman" w:cs="Times New Roman"/>
          <w:sz w:val="24"/>
          <w:szCs w:val="24"/>
        </w:rPr>
      </w:pPr>
    </w:p>
    <w:p w14:paraId="2C297D2A" w14:textId="77777777" w:rsidR="00C8345E" w:rsidRPr="008021F5" w:rsidRDefault="00C8345E" w:rsidP="00C8345E">
      <w:pPr>
        <w:spacing w:line="360" w:lineRule="auto"/>
        <w:contextualSpacing/>
        <w:jc w:val="center"/>
        <w:rPr>
          <w:rFonts w:ascii="Times New Roman" w:hAnsi="Times New Roman" w:cs="Times New Roman"/>
          <w:b/>
          <w:sz w:val="24"/>
          <w:szCs w:val="24"/>
          <w:u w:val="single"/>
        </w:rPr>
      </w:pPr>
      <w:r w:rsidRPr="008021F5">
        <w:rPr>
          <w:rFonts w:ascii="Times New Roman" w:hAnsi="Times New Roman" w:cs="Times New Roman"/>
          <w:b/>
          <w:sz w:val="24"/>
          <w:szCs w:val="24"/>
          <w:u w:val="single"/>
        </w:rPr>
        <w:t>Article 5 (a), 5 (b) &amp; Article 6: Indigenous Women’s Rights</w:t>
      </w:r>
    </w:p>
    <w:p w14:paraId="4EB38C4C"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Violence Against Indigenous Women &amp; Access to Justice: </w:t>
      </w:r>
    </w:p>
    <w:p w14:paraId="591A29DB" w14:textId="099346DB" w:rsidR="00C8345E" w:rsidRPr="008021F5" w:rsidRDefault="00C8345E" w:rsidP="006C3CD9">
      <w:pPr>
        <w:pStyle w:val="ListParagraph"/>
        <w:numPr>
          <w:ilvl w:val="1"/>
          <w:numId w:val="12"/>
        </w:numPr>
        <w:spacing w:after="0" w:line="360" w:lineRule="auto"/>
        <w:jc w:val="both"/>
        <w:rPr>
          <w:rFonts w:ascii="Times New Roman" w:hAnsi="Times New Roman" w:cs="Times New Roman"/>
          <w:b/>
          <w:color w:val="FF0000"/>
          <w:sz w:val="24"/>
          <w:szCs w:val="24"/>
        </w:rPr>
      </w:pPr>
      <w:r w:rsidRPr="008021F5">
        <w:rPr>
          <w:rFonts w:ascii="Times New Roman" w:hAnsi="Times New Roman" w:cs="Times New Roman"/>
          <w:i/>
          <w:sz w:val="24"/>
          <w:szCs w:val="24"/>
          <w:lang w:val="en-US"/>
        </w:rPr>
        <w:t>Violence Against Indigenous Women</w:t>
      </w:r>
      <w:r w:rsidRPr="008021F5">
        <w:rPr>
          <w:rFonts w:ascii="Times New Roman" w:hAnsi="Times New Roman" w:cs="Times New Roman"/>
          <w:sz w:val="24"/>
          <w:szCs w:val="24"/>
          <w:lang w:val="en-US"/>
        </w:rPr>
        <w:t>: Under Article 5(b) of the CERD, the State has an obligation to guarantee “[t]he right to security of person and protection by the State against violence or bodily harm, whether inflicted by government officials or by any individual group or institution.</w:t>
      </w:r>
      <w:r w:rsidR="00300385"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11"/>
      </w:r>
      <w:r w:rsidRPr="008021F5">
        <w:rPr>
          <w:rFonts w:ascii="Times New Roman" w:hAnsi="Times New Roman" w:cs="Times New Roman"/>
          <w:sz w:val="24"/>
          <w:szCs w:val="24"/>
          <w:lang w:val="en-US"/>
        </w:rPr>
        <w:t xml:space="preserve"> </w:t>
      </w:r>
      <w:r w:rsidR="00300385" w:rsidRPr="008021F5">
        <w:rPr>
          <w:rFonts w:ascii="Times New Roman" w:hAnsi="Times New Roman" w:cs="Times New Roman"/>
          <w:sz w:val="24"/>
          <w:szCs w:val="24"/>
          <w:lang w:val="en-US"/>
        </w:rPr>
        <w:t>To comply with</w:t>
      </w:r>
      <w:r w:rsidRPr="008021F5">
        <w:rPr>
          <w:rFonts w:ascii="Times New Roman" w:hAnsi="Times New Roman" w:cs="Times New Roman"/>
          <w:sz w:val="24"/>
          <w:szCs w:val="24"/>
          <w:lang w:val="en-US"/>
        </w:rPr>
        <w:t xml:space="preserve"> this obligation the State must provide indigenous women with security of their person and enforce a</w:t>
      </w:r>
      <w:r w:rsidR="00306538" w:rsidRPr="008021F5">
        <w:rPr>
          <w:rFonts w:ascii="Times New Roman" w:hAnsi="Times New Roman" w:cs="Times New Roman"/>
          <w:sz w:val="24"/>
          <w:szCs w:val="24"/>
          <w:lang w:val="en-US"/>
        </w:rPr>
        <w:t xml:space="preserve">ssured protections regardless of whether </w:t>
      </w:r>
      <w:r w:rsidRPr="008021F5">
        <w:rPr>
          <w:rFonts w:ascii="Times New Roman" w:hAnsi="Times New Roman" w:cs="Times New Roman"/>
          <w:sz w:val="24"/>
          <w:szCs w:val="24"/>
          <w:lang w:val="en-US"/>
        </w:rPr>
        <w:t>attacks originate from government officials, individuals, groups of citizens, or institutions.</w:t>
      </w:r>
      <w:r w:rsidRPr="008021F5">
        <w:rPr>
          <w:rStyle w:val="FootnoteReference"/>
          <w:rFonts w:ascii="Times New Roman" w:hAnsi="Times New Roman" w:cs="Times New Roman"/>
          <w:sz w:val="24"/>
          <w:szCs w:val="24"/>
          <w:lang w:val="en-US"/>
        </w:rPr>
        <w:footnoteReference w:id="12"/>
      </w:r>
      <w:r w:rsidRPr="008021F5">
        <w:rPr>
          <w:rFonts w:ascii="Times New Roman" w:hAnsi="Times New Roman" w:cs="Times New Roman"/>
          <w:sz w:val="24"/>
          <w:szCs w:val="24"/>
          <w:lang w:val="en-US"/>
        </w:rPr>
        <w:t xml:space="preserve"> Even though the State has taken on this obligation, the rate of violence against indigenous women remains high. In their most recent reports, INE has stated that domestic violence against women has varied only slightly in the past three years. Their statistics reveal that 30,578 domestic violence cases were reported in 2011</w:t>
      </w:r>
      <w:r w:rsidR="00306538"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13"/>
      </w:r>
      <w:r w:rsidR="00306538"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with a sharp rise</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 xml:space="preserve">in 2012 </w:t>
      </w:r>
      <w:r w:rsidR="00306538" w:rsidRPr="008021F5">
        <w:rPr>
          <w:rFonts w:ascii="Times New Roman" w:hAnsi="Times New Roman" w:cs="Times New Roman"/>
          <w:sz w:val="24"/>
          <w:szCs w:val="24"/>
          <w:lang w:val="en-US"/>
        </w:rPr>
        <w:t>to</w:t>
      </w:r>
      <w:r w:rsidRPr="008021F5">
        <w:rPr>
          <w:rFonts w:ascii="Times New Roman" w:hAnsi="Times New Roman" w:cs="Times New Roman"/>
          <w:sz w:val="24"/>
          <w:szCs w:val="24"/>
          <w:lang w:val="en-US"/>
        </w:rPr>
        <w:t xml:space="preserve"> 33,140 reports.</w:t>
      </w:r>
      <w:r w:rsidRPr="008021F5">
        <w:rPr>
          <w:rStyle w:val="FootnoteReference"/>
          <w:rFonts w:ascii="Times New Roman" w:hAnsi="Times New Roman" w:cs="Times New Roman"/>
          <w:sz w:val="24"/>
          <w:szCs w:val="24"/>
          <w:lang w:val="en-US"/>
        </w:rPr>
        <w:footnoteReference w:id="14"/>
      </w:r>
      <w:r w:rsidRPr="008021F5">
        <w:rPr>
          <w:rFonts w:ascii="Times New Roman" w:hAnsi="Times New Roman" w:cs="Times New Roman"/>
          <w:sz w:val="24"/>
          <w:szCs w:val="24"/>
          <w:lang w:val="en-US"/>
        </w:rPr>
        <w:t xml:space="preserve"> In 2013, there was only a slight decrease in the number of cases to 32,918.</w:t>
      </w:r>
      <w:r w:rsidRPr="008021F5">
        <w:rPr>
          <w:rStyle w:val="FootnoteReference"/>
          <w:rFonts w:ascii="Times New Roman" w:hAnsi="Times New Roman" w:cs="Times New Roman"/>
          <w:sz w:val="24"/>
          <w:szCs w:val="24"/>
          <w:lang w:val="en-US"/>
        </w:rPr>
        <w:footnoteReference w:id="15"/>
      </w:r>
      <w:r w:rsidRPr="008021F5">
        <w:rPr>
          <w:rFonts w:ascii="Times New Roman" w:hAnsi="Times New Roman" w:cs="Times New Roman"/>
          <w:sz w:val="24"/>
          <w:szCs w:val="24"/>
          <w:lang w:val="en-US"/>
        </w:rPr>
        <w:t xml:space="preserve"> The Ombudsman Office reports have confirmed that more than 9 out of every 10 of these reported cases ended with the abuser evading conviction.</w:t>
      </w:r>
      <w:r w:rsidRPr="008021F5">
        <w:rPr>
          <w:rStyle w:val="FootnoteReference"/>
          <w:rFonts w:ascii="Times New Roman" w:hAnsi="Times New Roman" w:cs="Times New Roman"/>
          <w:sz w:val="24"/>
          <w:szCs w:val="24"/>
          <w:lang w:val="en-US"/>
        </w:rPr>
        <w:footnoteReference w:id="16"/>
      </w:r>
      <w:r w:rsidR="00BA4BC2" w:rsidRPr="008021F5">
        <w:rPr>
          <w:rFonts w:ascii="Times New Roman" w:hAnsi="Times New Roman" w:cs="Times New Roman"/>
          <w:sz w:val="24"/>
          <w:szCs w:val="24"/>
          <w:lang w:val="en-US"/>
        </w:rPr>
        <w:t xml:space="preserve"> With </w:t>
      </w:r>
      <w:r w:rsidRPr="008021F5">
        <w:rPr>
          <w:rFonts w:ascii="Times New Roman" w:hAnsi="Times New Roman" w:cs="Times New Roman"/>
          <w:sz w:val="24"/>
          <w:szCs w:val="24"/>
          <w:lang w:val="en-US"/>
        </w:rPr>
        <w:t>such low rates of conviction, indigenous women remain vulnerable to future attacks from the alleged abusers who never face justice.</w:t>
      </w:r>
      <w:r w:rsidR="00306538" w:rsidRPr="008021F5">
        <w:rPr>
          <w:rFonts w:ascii="Times New Roman" w:hAnsi="Times New Roman" w:cs="Times New Roman"/>
          <w:sz w:val="24"/>
          <w:szCs w:val="24"/>
          <w:lang w:val="en-US"/>
        </w:rPr>
        <w:t xml:space="preserve"> </w:t>
      </w:r>
    </w:p>
    <w:p w14:paraId="5BC4A620" w14:textId="6E60D1F9" w:rsidR="00C8345E" w:rsidRPr="008021F5" w:rsidRDefault="00C8345E" w:rsidP="00AE15C3">
      <w:pPr>
        <w:pStyle w:val="ListParagraph"/>
        <w:numPr>
          <w:ilvl w:val="1"/>
          <w:numId w:val="12"/>
        </w:numPr>
        <w:spacing w:after="0" w:line="360" w:lineRule="auto"/>
        <w:jc w:val="both"/>
        <w:rPr>
          <w:rFonts w:ascii="Times New Roman" w:hAnsi="Times New Roman" w:cs="Times New Roman"/>
          <w:b/>
          <w:color w:val="FF0000"/>
          <w:sz w:val="24"/>
          <w:szCs w:val="24"/>
          <w:lang w:val="en-US"/>
        </w:rPr>
      </w:pPr>
      <w:r w:rsidRPr="008021F5">
        <w:rPr>
          <w:rFonts w:ascii="Times New Roman" w:hAnsi="Times New Roman" w:cs="Times New Roman"/>
          <w:i/>
          <w:sz w:val="24"/>
          <w:szCs w:val="24"/>
          <w:lang w:val="en-US"/>
        </w:rPr>
        <w:t>Femicide</w:t>
      </w:r>
      <w:r w:rsidRPr="008021F5">
        <w:rPr>
          <w:rFonts w:ascii="Times New Roman" w:hAnsi="Times New Roman" w:cs="Times New Roman"/>
          <w:sz w:val="24"/>
          <w:szCs w:val="24"/>
          <w:lang w:val="en-US"/>
        </w:rPr>
        <w:t>: The State currently has one of the highest rates of Femicide in the world despite efforts to lower the rate in recent years. In 2011, COPAF reported 705 cases across the State.</w:t>
      </w:r>
      <w:r w:rsidRPr="008021F5">
        <w:rPr>
          <w:rStyle w:val="FootnoteReference"/>
          <w:rFonts w:ascii="Times New Roman" w:hAnsi="Times New Roman" w:cs="Times New Roman"/>
          <w:sz w:val="24"/>
          <w:szCs w:val="24"/>
          <w:lang w:val="en-US"/>
        </w:rPr>
        <w:footnoteReference w:id="17"/>
      </w:r>
      <w:r w:rsidRPr="008021F5">
        <w:rPr>
          <w:rFonts w:ascii="Times New Roman" w:hAnsi="Times New Roman" w:cs="Times New Roman"/>
          <w:sz w:val="24"/>
          <w:szCs w:val="24"/>
          <w:lang w:val="en-US"/>
        </w:rPr>
        <w:t xml:space="preserve"> According to the Ombudsman</w:t>
      </w:r>
      <w:r w:rsidR="00306538" w:rsidRPr="008021F5">
        <w:rPr>
          <w:rFonts w:ascii="Times New Roman" w:hAnsi="Times New Roman" w:cs="Times New Roman"/>
          <w:sz w:val="24"/>
          <w:szCs w:val="24"/>
          <w:lang w:val="en-US"/>
        </w:rPr>
        <w:t>’s</w:t>
      </w:r>
      <w:r w:rsidR="00BA4BC2" w:rsidRPr="008021F5">
        <w:rPr>
          <w:rFonts w:ascii="Times New Roman" w:hAnsi="Times New Roman" w:cs="Times New Roman"/>
          <w:sz w:val="24"/>
          <w:szCs w:val="24"/>
          <w:lang w:val="en-US"/>
        </w:rPr>
        <w:t xml:space="preserve"> Office, this number dropped to</w:t>
      </w:r>
      <w:r w:rsidRPr="008021F5">
        <w:rPr>
          <w:rFonts w:ascii="Times New Roman" w:hAnsi="Times New Roman" w:cs="Times New Roman"/>
          <w:sz w:val="24"/>
          <w:szCs w:val="24"/>
          <w:lang w:val="en-US"/>
        </w:rPr>
        <w:t xml:space="preserve"> 560 reported cases in 2012.</w:t>
      </w:r>
      <w:r w:rsidRPr="008021F5">
        <w:rPr>
          <w:rStyle w:val="FootnoteReference"/>
          <w:rFonts w:ascii="Times New Roman" w:hAnsi="Times New Roman" w:cs="Times New Roman"/>
          <w:sz w:val="24"/>
          <w:szCs w:val="24"/>
          <w:lang w:val="en-US"/>
        </w:rPr>
        <w:footnoteReference w:id="18"/>
      </w:r>
      <w:r w:rsidRPr="008021F5">
        <w:rPr>
          <w:rFonts w:ascii="Times New Roman" w:hAnsi="Times New Roman" w:cs="Times New Roman"/>
          <w:sz w:val="24"/>
          <w:szCs w:val="24"/>
          <w:lang w:val="en-US"/>
        </w:rPr>
        <w:t xml:space="preserve"> While the rate of reported Femicide cases seem</w:t>
      </w:r>
      <w:r w:rsidR="00BA4BC2"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to be decreasing, one of the more alarming statistics shows that convictions under current laws, such as The Act Against Femicide and Other Forms of Domestic Violence Against Women (Decree 22-2008), are quite rare. In 2012, only 150 perpetrators of Femicide were sentenced by State courts.</w:t>
      </w:r>
      <w:r w:rsidRPr="008021F5">
        <w:rPr>
          <w:rStyle w:val="FootnoteReference"/>
          <w:rFonts w:ascii="Times New Roman" w:hAnsi="Times New Roman" w:cs="Times New Roman"/>
          <w:sz w:val="24"/>
          <w:szCs w:val="24"/>
          <w:lang w:val="en-US"/>
        </w:rPr>
        <w:footnoteReference w:id="19"/>
      </w:r>
      <w:r w:rsidRPr="008021F5">
        <w:rPr>
          <w:rFonts w:ascii="Times New Roman" w:hAnsi="Times New Roman" w:cs="Times New Roman"/>
          <w:sz w:val="24"/>
          <w:szCs w:val="24"/>
          <w:lang w:val="en-US"/>
        </w:rPr>
        <w:t xml:space="preserve"> Additionally in 2013, </w:t>
      </w:r>
      <w:r w:rsidR="005615AE" w:rsidRPr="008021F5">
        <w:rPr>
          <w:rFonts w:ascii="Times New Roman" w:hAnsi="Times New Roman" w:cs="Times New Roman"/>
          <w:sz w:val="24"/>
          <w:szCs w:val="24"/>
          <w:lang w:val="en-US"/>
        </w:rPr>
        <w:t>while</w:t>
      </w:r>
      <w:r w:rsidR="00BA4BC2"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 xml:space="preserve">198 cases of Femicide were </w:t>
      </w:r>
      <w:r w:rsidR="00BA4BC2" w:rsidRPr="008021F5">
        <w:rPr>
          <w:rFonts w:ascii="Times New Roman" w:hAnsi="Times New Roman" w:cs="Times New Roman"/>
          <w:sz w:val="24"/>
          <w:szCs w:val="24"/>
          <w:lang w:val="en-US"/>
        </w:rPr>
        <w:t>reported,</w:t>
      </w:r>
      <w:r w:rsidRPr="008021F5">
        <w:rPr>
          <w:rFonts w:ascii="Times New Roman" w:hAnsi="Times New Roman" w:cs="Times New Roman"/>
          <w:sz w:val="24"/>
          <w:szCs w:val="24"/>
          <w:lang w:val="en-US"/>
        </w:rPr>
        <w:t xml:space="preserve"> 31,836 cases concerning other forms of violence against women</w:t>
      </w:r>
      <w:r w:rsidR="00BA4BC2" w:rsidRPr="008021F5">
        <w:rPr>
          <w:rFonts w:ascii="Times New Roman" w:hAnsi="Times New Roman" w:cs="Times New Roman"/>
          <w:sz w:val="24"/>
          <w:szCs w:val="24"/>
          <w:lang w:val="en-US"/>
        </w:rPr>
        <w:t xml:space="preserve"> were also reported</w:t>
      </w:r>
      <w:r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20"/>
      </w:r>
      <w:r w:rsidRPr="008021F5">
        <w:rPr>
          <w:rFonts w:ascii="Times New Roman" w:hAnsi="Times New Roman" w:cs="Times New Roman"/>
          <w:sz w:val="24"/>
          <w:szCs w:val="24"/>
          <w:lang w:val="en-US"/>
        </w:rPr>
        <w:t xml:space="preserve"> </w:t>
      </w:r>
      <w:r w:rsidR="00306538" w:rsidRPr="008021F5">
        <w:rPr>
          <w:rFonts w:ascii="Times New Roman" w:hAnsi="Times New Roman" w:cs="Times New Roman"/>
          <w:sz w:val="24"/>
          <w:szCs w:val="24"/>
          <w:lang w:val="en-US"/>
        </w:rPr>
        <w:t xml:space="preserve"> </w:t>
      </w:r>
    </w:p>
    <w:p w14:paraId="22260539" w14:textId="2A7AD2EF" w:rsidR="00C8345E" w:rsidRPr="008021F5" w:rsidRDefault="00C8345E" w:rsidP="004374E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i/>
          <w:sz w:val="24"/>
          <w:szCs w:val="24"/>
          <w:lang w:val="en-US"/>
        </w:rPr>
        <w:t>Access to Justice and Indigenous Language Translators</w:t>
      </w:r>
      <w:r w:rsidRPr="008021F5">
        <w:rPr>
          <w:rFonts w:ascii="Times New Roman" w:hAnsi="Times New Roman" w:cs="Times New Roman"/>
          <w:sz w:val="24"/>
          <w:szCs w:val="24"/>
          <w:lang w:val="en-US"/>
        </w:rPr>
        <w:t>: Both Article 5(a) and Article 6 outline the State</w:t>
      </w:r>
      <w:r w:rsidR="00306538"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s obligations regarding “equal treatment before tribunals and all other organs administering justice</w:t>
      </w:r>
      <w:r w:rsidR="00306538"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21"/>
      </w:r>
      <w:r w:rsidR="00306538" w:rsidRPr="008021F5">
        <w:rPr>
          <w:rFonts w:ascii="Times New Roman" w:hAnsi="Times New Roman" w:cs="Times New Roman"/>
          <w:sz w:val="24"/>
          <w:szCs w:val="24"/>
          <w:lang w:val="en-US"/>
        </w:rPr>
        <w:t>” a</w:t>
      </w:r>
      <w:r w:rsidRPr="008021F5">
        <w:rPr>
          <w:rFonts w:ascii="Times New Roman" w:hAnsi="Times New Roman" w:cs="Times New Roman"/>
          <w:sz w:val="24"/>
          <w:szCs w:val="24"/>
          <w:lang w:val="en-US"/>
        </w:rPr>
        <w:t xml:space="preserve">s well as the obligation to produce “effective protections and remedies through the competent national tribunals </w:t>
      </w:r>
      <w:r w:rsidR="00F944F7" w:rsidRPr="008021F5">
        <w:rPr>
          <w:rFonts w:ascii="Times New Roman" w:hAnsi="Times New Roman" w:cs="Times New Roman"/>
          <w:sz w:val="24"/>
          <w:szCs w:val="24"/>
          <w:lang w:val="en-US"/>
        </w:rPr>
        <w:t>and other State institutions...”</w:t>
      </w:r>
      <w:r w:rsidRPr="008021F5">
        <w:rPr>
          <w:rStyle w:val="FootnoteReference"/>
          <w:rFonts w:ascii="Times New Roman" w:hAnsi="Times New Roman" w:cs="Times New Roman"/>
          <w:sz w:val="24"/>
          <w:szCs w:val="24"/>
          <w:lang w:val="en-US"/>
        </w:rPr>
        <w:footnoteReference w:id="22"/>
      </w:r>
      <w:r w:rsidRPr="008021F5">
        <w:rPr>
          <w:rFonts w:ascii="Times New Roman" w:hAnsi="Times New Roman" w:cs="Times New Roman"/>
          <w:sz w:val="24"/>
          <w:szCs w:val="24"/>
          <w:lang w:val="en-US"/>
        </w:rPr>
        <w:t xml:space="preserve"> While neither article explicitly references indigenous women</w:t>
      </w:r>
      <w:r w:rsidR="00F944F7" w:rsidRPr="008021F5">
        <w:rPr>
          <w:rFonts w:ascii="Times New Roman" w:hAnsi="Times New Roman" w:cs="Times New Roman"/>
          <w:sz w:val="24"/>
          <w:szCs w:val="24"/>
          <w:lang w:val="en-US"/>
        </w:rPr>
        <w:t>, it is clear</w:t>
      </w:r>
      <w:r w:rsidRPr="008021F5">
        <w:rPr>
          <w:rFonts w:ascii="Times New Roman" w:hAnsi="Times New Roman" w:cs="Times New Roman"/>
          <w:sz w:val="24"/>
          <w:szCs w:val="24"/>
          <w:lang w:val="en-US"/>
        </w:rPr>
        <w:t xml:space="preserve"> that the State has </w:t>
      </w:r>
      <w:r w:rsidR="00F944F7" w:rsidRPr="008021F5">
        <w:rPr>
          <w:rFonts w:ascii="Times New Roman" w:hAnsi="Times New Roman" w:cs="Times New Roman"/>
          <w:sz w:val="24"/>
          <w:szCs w:val="24"/>
          <w:lang w:val="en-US"/>
        </w:rPr>
        <w:t>assumed</w:t>
      </w:r>
      <w:r w:rsidRPr="008021F5">
        <w:rPr>
          <w:rFonts w:ascii="Times New Roman" w:hAnsi="Times New Roman" w:cs="Times New Roman"/>
          <w:sz w:val="24"/>
          <w:szCs w:val="24"/>
          <w:lang w:val="en-US"/>
        </w:rPr>
        <w:t xml:space="preserve"> an obligation to provide adequate access to justice </w:t>
      </w:r>
      <w:r w:rsidR="00F944F7" w:rsidRPr="008021F5">
        <w:rPr>
          <w:rFonts w:ascii="Times New Roman" w:hAnsi="Times New Roman" w:cs="Times New Roman"/>
          <w:sz w:val="24"/>
          <w:szCs w:val="24"/>
          <w:lang w:val="en-US"/>
        </w:rPr>
        <w:t>for all indigenous people,</w:t>
      </w:r>
      <w:r w:rsidRPr="008021F5">
        <w:rPr>
          <w:rFonts w:ascii="Times New Roman" w:hAnsi="Times New Roman" w:cs="Times New Roman"/>
          <w:sz w:val="24"/>
          <w:szCs w:val="24"/>
          <w:lang w:val="en-US"/>
        </w:rPr>
        <w:t xml:space="preserve"> including indigenous women.</w:t>
      </w:r>
      <w:r w:rsidRPr="008021F5">
        <w:rPr>
          <w:rStyle w:val="FootnoteReference"/>
          <w:rFonts w:ascii="Times New Roman" w:hAnsi="Times New Roman" w:cs="Times New Roman"/>
          <w:sz w:val="24"/>
          <w:szCs w:val="24"/>
          <w:lang w:val="en-US"/>
        </w:rPr>
        <w:footnoteReference w:id="23"/>
      </w:r>
      <w:r w:rsidRPr="008021F5">
        <w:rPr>
          <w:rFonts w:ascii="Times New Roman" w:hAnsi="Times New Roman" w:cs="Times New Roman"/>
          <w:sz w:val="24"/>
          <w:szCs w:val="24"/>
          <w:lang w:val="en-US"/>
        </w:rPr>
        <w:t xml:space="preserve"> Currently, 40% to 60% </w:t>
      </w:r>
      <w:r w:rsidR="00F944F7" w:rsidRPr="008021F5">
        <w:rPr>
          <w:rFonts w:ascii="Times New Roman" w:hAnsi="Times New Roman" w:cs="Times New Roman"/>
          <w:sz w:val="24"/>
          <w:szCs w:val="24"/>
          <w:lang w:val="en-US"/>
        </w:rPr>
        <w:t xml:space="preserve">of the population of Guatemala is </w:t>
      </w:r>
      <w:r w:rsidRPr="008021F5">
        <w:rPr>
          <w:rFonts w:ascii="Times New Roman" w:hAnsi="Times New Roman" w:cs="Times New Roman"/>
          <w:sz w:val="24"/>
          <w:szCs w:val="24"/>
          <w:lang w:val="en-US"/>
        </w:rPr>
        <w:t>indigenous</w:t>
      </w:r>
      <w:r w:rsidR="00F944F7"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w:t>
      </w:r>
      <w:r w:rsidR="00F944F7" w:rsidRPr="008021F5">
        <w:rPr>
          <w:rFonts w:ascii="Times New Roman" w:hAnsi="Times New Roman" w:cs="Times New Roman"/>
          <w:sz w:val="24"/>
          <w:szCs w:val="24"/>
          <w:lang w:val="en-US"/>
        </w:rPr>
        <w:t xml:space="preserve">and Guatemala </w:t>
      </w:r>
      <w:r w:rsidRPr="008021F5">
        <w:rPr>
          <w:rFonts w:ascii="Times New Roman" w:hAnsi="Times New Roman" w:cs="Times New Roman"/>
          <w:sz w:val="24"/>
          <w:szCs w:val="24"/>
          <w:lang w:val="en-US"/>
        </w:rPr>
        <w:t>is home to over 22 indigenous languages.</w:t>
      </w:r>
      <w:r w:rsidRPr="008021F5">
        <w:rPr>
          <w:rStyle w:val="FootnoteReference"/>
          <w:rFonts w:ascii="Times New Roman" w:hAnsi="Times New Roman" w:cs="Times New Roman"/>
          <w:sz w:val="24"/>
          <w:szCs w:val="24"/>
          <w:lang w:val="en-US"/>
        </w:rPr>
        <w:footnoteReference w:id="24"/>
      </w:r>
      <w:r w:rsidRPr="008021F5">
        <w:rPr>
          <w:rFonts w:ascii="Times New Roman" w:hAnsi="Times New Roman" w:cs="Times New Roman"/>
          <w:sz w:val="24"/>
          <w:szCs w:val="24"/>
          <w:lang w:val="en-US"/>
        </w:rPr>
        <w:t xml:space="preserve"> While the official language of the State is Spanish, many indigenous people communicate only in their native tongue. Interviews with indigenous women revealed</w:t>
      </w:r>
      <w:r w:rsidRPr="008021F5">
        <w:rPr>
          <w:rFonts w:ascii="Times New Roman" w:hAnsi="Times New Roman" w:cs="Times New Roman"/>
          <w:sz w:val="24"/>
          <w:szCs w:val="24"/>
        </w:rPr>
        <w:t xml:space="preserve"> </w:t>
      </w:r>
      <w:r w:rsidR="00F944F7" w:rsidRPr="008021F5">
        <w:rPr>
          <w:rFonts w:ascii="Times New Roman" w:hAnsi="Times New Roman" w:cs="Times New Roman"/>
          <w:sz w:val="24"/>
          <w:szCs w:val="24"/>
          <w:lang w:val="en-US"/>
        </w:rPr>
        <w:t xml:space="preserve">that </w:t>
      </w:r>
      <w:r w:rsidR="005615AE" w:rsidRPr="008021F5">
        <w:rPr>
          <w:rFonts w:ascii="Times New Roman" w:hAnsi="Times New Roman" w:cs="Times New Roman"/>
          <w:sz w:val="24"/>
          <w:szCs w:val="24"/>
          <w:lang w:val="en-US"/>
        </w:rPr>
        <w:t>language barriers keep</w:t>
      </w:r>
      <w:r w:rsidRPr="008021F5">
        <w:rPr>
          <w:rFonts w:ascii="Times New Roman" w:hAnsi="Times New Roman" w:cs="Times New Roman"/>
          <w:sz w:val="24"/>
          <w:szCs w:val="24"/>
          <w:lang w:val="en-US"/>
        </w:rPr>
        <w:t xml:space="preserve"> many indigenous women from reporting crimes committed against them</w:t>
      </w:r>
      <w:r w:rsidR="005615AE" w:rsidRPr="008021F5">
        <w:rPr>
          <w:rFonts w:ascii="Times New Roman" w:hAnsi="Times New Roman" w:cs="Times New Roman"/>
          <w:sz w:val="24"/>
          <w:szCs w:val="24"/>
          <w:lang w:val="en-US"/>
        </w:rPr>
        <w:t>, especially in rural areas</w:t>
      </w:r>
      <w:r w:rsidRPr="008021F5">
        <w:rPr>
          <w:rFonts w:ascii="Times New Roman" w:hAnsi="Times New Roman" w:cs="Times New Roman"/>
          <w:sz w:val="24"/>
          <w:szCs w:val="24"/>
          <w:lang w:val="en-US"/>
        </w:rPr>
        <w:t xml:space="preserve">. This obstacle to justice is exacerbated by an inadequate amount of translators in courthouses and police stations. </w:t>
      </w:r>
    </w:p>
    <w:p w14:paraId="27A32F41" w14:textId="77777777" w:rsidR="00C8345E" w:rsidRPr="008021F5" w:rsidRDefault="00C8345E" w:rsidP="004374E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i/>
          <w:sz w:val="24"/>
          <w:szCs w:val="24"/>
          <w:lang w:val="en-US"/>
        </w:rPr>
        <w:t>The Creation of Training Courses for Judges and Judiciary Staff</w:t>
      </w:r>
      <w:r w:rsidRPr="008021F5">
        <w:rPr>
          <w:rFonts w:ascii="Times New Roman" w:hAnsi="Times New Roman" w:cs="Times New Roman"/>
          <w:sz w:val="24"/>
          <w:szCs w:val="24"/>
          <w:lang w:val="en-US"/>
        </w:rPr>
        <w:t>: The State claims that they have implemented anti-discrimination training programs to educate judges and judiciary staff. H</w:t>
      </w:r>
      <w:r w:rsidR="00F944F7" w:rsidRPr="008021F5">
        <w:rPr>
          <w:rFonts w:ascii="Times New Roman" w:hAnsi="Times New Roman" w:cs="Times New Roman"/>
          <w:sz w:val="24"/>
          <w:szCs w:val="24"/>
          <w:lang w:val="en-US"/>
        </w:rPr>
        <w:t xml:space="preserve">owever, as of now, </w:t>
      </w:r>
      <w:r w:rsidRPr="008021F5">
        <w:rPr>
          <w:rFonts w:ascii="Times New Roman" w:hAnsi="Times New Roman" w:cs="Times New Roman"/>
          <w:sz w:val="24"/>
          <w:szCs w:val="24"/>
          <w:lang w:val="en-US"/>
        </w:rPr>
        <w:t>the effectiveness of the programs has been called into question with the recent case of Ms</w:t>
      </w:r>
      <w:r w:rsidRPr="008021F5">
        <w:rPr>
          <w:rFonts w:ascii="Times New Roman" w:hAnsi="Times New Roman" w:cs="Times New Roman"/>
          <w:b/>
          <w:sz w:val="24"/>
          <w:szCs w:val="24"/>
          <w:lang w:val="en-US"/>
        </w:rPr>
        <w:t xml:space="preserve">. </w:t>
      </w:r>
      <w:r w:rsidRPr="008021F5">
        <w:rPr>
          <w:rFonts w:ascii="Times New Roman" w:hAnsi="Times New Roman" w:cs="Times New Roman"/>
          <w:sz w:val="24"/>
          <w:szCs w:val="24"/>
          <w:lang w:val="en-US"/>
        </w:rPr>
        <w:t>Maria Trinidad Gutierrez.</w:t>
      </w:r>
      <w:r w:rsidRPr="008021F5">
        <w:rPr>
          <w:rFonts w:ascii="Times New Roman" w:hAnsi="Times New Roman" w:cs="Times New Roman"/>
          <w:b/>
          <w:sz w:val="24"/>
          <w:szCs w:val="24"/>
          <w:lang w:val="en-US"/>
        </w:rPr>
        <w:t xml:space="preserve"> </w:t>
      </w:r>
      <w:r w:rsidRPr="008021F5">
        <w:rPr>
          <w:rFonts w:ascii="Times New Roman" w:hAnsi="Times New Roman" w:cs="Times New Roman"/>
          <w:sz w:val="24"/>
          <w:szCs w:val="24"/>
          <w:lang w:val="en-US"/>
        </w:rPr>
        <w:t>Ms. Gutierrez, the Commissioner Coordinator of CODISRA and an indigenous woman, was recently discriminated against by a State judge during a hearing in the Judiciary Courts Tower.</w:t>
      </w:r>
      <w:r w:rsidRPr="008021F5">
        <w:rPr>
          <w:rStyle w:val="FootnoteReference"/>
          <w:rFonts w:ascii="Times New Roman" w:hAnsi="Times New Roman" w:cs="Times New Roman"/>
          <w:sz w:val="24"/>
          <w:szCs w:val="24"/>
          <w:lang w:val="en-US"/>
        </w:rPr>
        <w:footnoteReference w:id="25"/>
      </w:r>
      <w:r w:rsidRPr="008021F5">
        <w:rPr>
          <w:rFonts w:ascii="Times New Roman" w:hAnsi="Times New Roman" w:cs="Times New Roman"/>
          <w:sz w:val="24"/>
          <w:szCs w:val="24"/>
          <w:lang w:val="en-US"/>
        </w:rPr>
        <w:t xml:space="preserve"> Ms</w:t>
      </w:r>
      <w:r w:rsidRPr="008021F5">
        <w:rPr>
          <w:rFonts w:ascii="Times New Roman" w:hAnsi="Times New Roman" w:cs="Times New Roman"/>
          <w:b/>
          <w:sz w:val="24"/>
          <w:szCs w:val="24"/>
          <w:lang w:val="en-US"/>
        </w:rPr>
        <w:t xml:space="preserve">. </w:t>
      </w:r>
      <w:r w:rsidRPr="008021F5">
        <w:rPr>
          <w:rFonts w:ascii="Times New Roman" w:hAnsi="Times New Roman" w:cs="Times New Roman"/>
          <w:sz w:val="24"/>
          <w:szCs w:val="24"/>
          <w:lang w:val="en-US"/>
        </w:rPr>
        <w:t xml:space="preserve">Gutierrez began to speak in her indigenous language, </w:t>
      </w:r>
      <w:proofErr w:type="spellStart"/>
      <w:r w:rsidRPr="008021F5">
        <w:rPr>
          <w:rFonts w:ascii="Times New Roman" w:hAnsi="Times New Roman" w:cs="Times New Roman"/>
          <w:sz w:val="24"/>
          <w:szCs w:val="24"/>
          <w:lang w:val="en-US"/>
        </w:rPr>
        <w:t>Q'eqchí</w:t>
      </w:r>
      <w:proofErr w:type="spellEnd"/>
      <w:r w:rsidRPr="008021F5">
        <w:rPr>
          <w:rFonts w:ascii="Times New Roman" w:hAnsi="Times New Roman" w:cs="Times New Roman"/>
          <w:sz w:val="24"/>
          <w:szCs w:val="24"/>
          <w:lang w:val="en-US"/>
        </w:rPr>
        <w:t>, when greeting the court but was swiftly silenced by the presiding judge.</w:t>
      </w:r>
      <w:r w:rsidRPr="008021F5">
        <w:rPr>
          <w:rStyle w:val="FootnoteReference"/>
          <w:rFonts w:ascii="Times New Roman" w:hAnsi="Times New Roman" w:cs="Times New Roman"/>
          <w:sz w:val="24"/>
          <w:szCs w:val="24"/>
          <w:lang w:val="en-US"/>
        </w:rPr>
        <w:footnoteReference w:id="26"/>
      </w:r>
      <w:r w:rsidRPr="008021F5">
        <w:rPr>
          <w:rFonts w:ascii="Times New Roman" w:hAnsi="Times New Roman" w:cs="Times New Roman"/>
          <w:sz w:val="24"/>
          <w:szCs w:val="24"/>
          <w:lang w:val="en-US"/>
        </w:rPr>
        <w:t xml:space="preserve"> The judge then prevented Ms. Gutierrez from speaking in her indigenous language, only allowing her to continue her testimony in Spanish.</w:t>
      </w:r>
      <w:r w:rsidRPr="008021F5">
        <w:rPr>
          <w:rStyle w:val="FootnoteReference"/>
          <w:rFonts w:ascii="Times New Roman" w:hAnsi="Times New Roman" w:cs="Times New Roman"/>
          <w:sz w:val="24"/>
          <w:szCs w:val="24"/>
          <w:lang w:val="en-US"/>
        </w:rPr>
        <w:footnoteReference w:id="27"/>
      </w:r>
      <w:r w:rsidRPr="008021F5">
        <w:rPr>
          <w:rFonts w:ascii="Times New Roman" w:hAnsi="Times New Roman" w:cs="Times New Roman"/>
          <w:sz w:val="24"/>
          <w:szCs w:val="24"/>
          <w:lang w:val="en-US"/>
        </w:rPr>
        <w:t xml:space="preserve"> This ongoing case highlights the large barrier placed between indigenous women and access to justice when court officials refuse indigenous women their right to speak in their native tongue. As Ms. Gutierrez is fluent in both her indigenous language and Spanish, she was able to continue with her testimony. However, an indigenous woman unable to speak Spanish would be barred from reporting a crime or facing her abuser in court due to her inability to effectively communicate.       </w:t>
      </w:r>
    </w:p>
    <w:p w14:paraId="3A589865" w14:textId="317CE4F2" w:rsidR="00C8345E" w:rsidRPr="008021F5" w:rsidRDefault="00C8345E" w:rsidP="004374E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i/>
          <w:sz w:val="24"/>
          <w:szCs w:val="24"/>
          <w:lang w:val="en-US"/>
        </w:rPr>
        <w:t>Anti-Discrimination Law</w:t>
      </w:r>
      <w:r w:rsidRPr="008021F5">
        <w:rPr>
          <w:rFonts w:ascii="Times New Roman" w:hAnsi="Times New Roman" w:cs="Times New Roman"/>
          <w:sz w:val="24"/>
          <w:szCs w:val="24"/>
          <w:lang w:val="en-US"/>
        </w:rPr>
        <w:t>: Decree 57-2002 amended the State Criminal Code to include Arti</w:t>
      </w:r>
      <w:r w:rsidR="008F44D5" w:rsidRPr="008021F5">
        <w:rPr>
          <w:rFonts w:ascii="Times New Roman" w:hAnsi="Times New Roman" w:cs="Times New Roman"/>
          <w:sz w:val="24"/>
          <w:szCs w:val="24"/>
          <w:lang w:val="en-US"/>
        </w:rPr>
        <w:t xml:space="preserve">cle 202.bis. </w:t>
      </w:r>
      <w:r w:rsidR="00524A46" w:rsidRPr="008021F5">
        <w:rPr>
          <w:rFonts w:ascii="Times New Roman" w:hAnsi="Times New Roman" w:cs="Times New Roman"/>
          <w:sz w:val="24"/>
          <w:szCs w:val="24"/>
          <w:lang w:val="en-US"/>
        </w:rPr>
        <w:t xml:space="preserve">which criminalizes </w:t>
      </w:r>
      <w:r w:rsidRPr="008021F5">
        <w:rPr>
          <w:rFonts w:ascii="Times New Roman" w:hAnsi="Times New Roman" w:cs="Times New Roman"/>
          <w:sz w:val="24"/>
          <w:szCs w:val="24"/>
          <w:lang w:val="en-US"/>
        </w:rPr>
        <w:t>discrimination against any person based on their “gender, race, ethnicity, language, age, religion, economic status, illne</w:t>
      </w:r>
      <w:r w:rsidR="00524A46" w:rsidRPr="008021F5">
        <w:rPr>
          <w:rFonts w:ascii="Times New Roman" w:hAnsi="Times New Roman" w:cs="Times New Roman"/>
          <w:sz w:val="24"/>
          <w:szCs w:val="24"/>
          <w:lang w:val="en-US"/>
        </w:rPr>
        <w:t>ss, disability, marital status..</w:t>
      </w:r>
      <w:r w:rsidRPr="008021F5">
        <w:rPr>
          <w:rFonts w:ascii="Times New Roman" w:hAnsi="Times New Roman" w:cs="Times New Roman"/>
          <w:sz w:val="24"/>
          <w:szCs w:val="24"/>
          <w:lang w:val="en-US"/>
        </w:rPr>
        <w:t>.</w:t>
      </w:r>
      <w:r w:rsidR="00524A46"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28"/>
      </w:r>
      <w:r w:rsidRPr="008021F5">
        <w:rPr>
          <w:rFonts w:ascii="Times New Roman" w:hAnsi="Times New Roman" w:cs="Times New Roman"/>
          <w:sz w:val="24"/>
          <w:szCs w:val="24"/>
          <w:lang w:val="en-US"/>
        </w:rPr>
        <w:t xml:space="preserve"> However, one of the shortfalls in the law can be found in its remedy. The remedy provided is too small to be effective against mass discrimination in the State</w:t>
      </w:r>
      <w:r w:rsidRPr="008021F5">
        <w:rPr>
          <w:rFonts w:ascii="Times New Roman" w:hAnsi="Times New Roman" w:cs="Times New Roman"/>
          <w:b/>
          <w:sz w:val="24"/>
          <w:szCs w:val="24"/>
          <w:lang w:val="en-US"/>
        </w:rPr>
        <w:t xml:space="preserve">. </w:t>
      </w:r>
      <w:r w:rsidRPr="008021F5">
        <w:rPr>
          <w:rFonts w:ascii="Times New Roman" w:hAnsi="Times New Roman" w:cs="Times New Roman"/>
          <w:sz w:val="24"/>
          <w:szCs w:val="24"/>
          <w:lang w:val="en-US"/>
        </w:rPr>
        <w:t>With a jail sentence of less than three years and a maximum fine of 3,000 quetzals, a person could easily avoid any substantial punishment</w:t>
      </w:r>
      <w:r w:rsidR="008F44D5"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29"/>
      </w:r>
      <w:r w:rsidRPr="008021F5">
        <w:rPr>
          <w:rFonts w:ascii="Times New Roman" w:hAnsi="Times New Roman" w:cs="Times New Roman"/>
          <w:sz w:val="24"/>
          <w:szCs w:val="24"/>
          <w:lang w:val="en-US"/>
        </w:rPr>
        <w:t xml:space="preserve"> </w:t>
      </w:r>
      <w:r w:rsidR="008F44D5" w:rsidRPr="008021F5">
        <w:rPr>
          <w:rFonts w:ascii="Times New Roman" w:hAnsi="Times New Roman" w:cs="Times New Roman"/>
          <w:sz w:val="24"/>
          <w:szCs w:val="24"/>
          <w:lang w:val="en-US"/>
        </w:rPr>
        <w:t>since</w:t>
      </w:r>
      <w:r w:rsidRPr="008021F5">
        <w:rPr>
          <w:rFonts w:ascii="Times New Roman" w:hAnsi="Times New Roman" w:cs="Times New Roman"/>
          <w:sz w:val="24"/>
          <w:szCs w:val="24"/>
          <w:lang w:val="en-US"/>
        </w:rPr>
        <w:t xml:space="preserve"> Article 50 of the Criminal Code allows a person sentenced to less than five years in jail the option to pay an additional fine</w:t>
      </w:r>
      <w:r w:rsidR="008E113B" w:rsidRPr="008021F5">
        <w:rPr>
          <w:rFonts w:ascii="Times New Roman" w:hAnsi="Times New Roman" w:cs="Times New Roman"/>
          <w:sz w:val="24"/>
          <w:szCs w:val="24"/>
          <w:lang w:val="en-US"/>
        </w:rPr>
        <w:t xml:space="preserve">, between 5 and 100 </w:t>
      </w:r>
      <w:proofErr w:type="spellStart"/>
      <w:r w:rsidR="008E113B" w:rsidRPr="008021F5">
        <w:rPr>
          <w:rFonts w:ascii="Times New Roman" w:hAnsi="Times New Roman" w:cs="Times New Roman"/>
          <w:sz w:val="24"/>
          <w:szCs w:val="24"/>
          <w:lang w:val="en-US"/>
        </w:rPr>
        <w:t>quetzales</w:t>
      </w:r>
      <w:proofErr w:type="spellEnd"/>
      <w:r w:rsidR="008E113B" w:rsidRPr="008021F5">
        <w:rPr>
          <w:rFonts w:ascii="Times New Roman" w:hAnsi="Times New Roman" w:cs="Times New Roman"/>
          <w:sz w:val="24"/>
          <w:szCs w:val="24"/>
          <w:lang w:val="en-US"/>
        </w:rPr>
        <w:t xml:space="preserve"> (not a substantial sum),</w:t>
      </w:r>
      <w:r w:rsidRPr="008021F5">
        <w:rPr>
          <w:rFonts w:ascii="Times New Roman" w:hAnsi="Times New Roman" w:cs="Times New Roman"/>
          <w:sz w:val="24"/>
          <w:szCs w:val="24"/>
          <w:lang w:val="en-US"/>
        </w:rPr>
        <w:t xml:space="preserve"> in order to avoid any time in prison.</w:t>
      </w:r>
      <w:r w:rsidRPr="008021F5">
        <w:rPr>
          <w:rStyle w:val="FootnoteReference"/>
          <w:rFonts w:ascii="Times New Roman" w:hAnsi="Times New Roman" w:cs="Times New Roman"/>
          <w:sz w:val="24"/>
          <w:szCs w:val="24"/>
          <w:lang w:val="en-US"/>
        </w:rPr>
        <w:footnoteReference w:id="30"/>
      </w:r>
      <w:r w:rsidRPr="008021F5">
        <w:rPr>
          <w:rFonts w:ascii="Times New Roman" w:hAnsi="Times New Roman" w:cs="Times New Roman"/>
          <w:sz w:val="24"/>
          <w:szCs w:val="24"/>
          <w:lang w:val="en-US"/>
        </w:rPr>
        <w:t xml:space="preserve"> In addition, the majority of money obtained through the fine is usually used to pay legal fees, with little going to the victims.</w:t>
      </w:r>
      <w:r w:rsidRPr="008021F5">
        <w:rPr>
          <w:rStyle w:val="FootnoteReference"/>
          <w:rFonts w:ascii="Times New Roman" w:hAnsi="Times New Roman" w:cs="Times New Roman"/>
          <w:sz w:val="24"/>
          <w:szCs w:val="24"/>
          <w:lang w:val="en-US"/>
        </w:rPr>
        <w:footnoteReference w:id="31"/>
      </w:r>
      <w:r w:rsidRPr="008021F5">
        <w:rPr>
          <w:rFonts w:ascii="Times New Roman" w:hAnsi="Times New Roman" w:cs="Times New Roman"/>
          <w:sz w:val="24"/>
          <w:szCs w:val="24"/>
          <w:lang w:val="en-US"/>
        </w:rPr>
        <w:t xml:space="preserve"> During our interviews it was revealed that high legal</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costs and small remedies keep many indigenous women from coming forward with their cases.</w:t>
      </w:r>
      <w:r w:rsidRPr="008021F5">
        <w:rPr>
          <w:rStyle w:val="FootnoteReference"/>
          <w:rFonts w:ascii="Times New Roman" w:hAnsi="Times New Roman" w:cs="Times New Roman"/>
          <w:sz w:val="24"/>
          <w:szCs w:val="24"/>
          <w:lang w:val="en-US"/>
        </w:rPr>
        <w:footnoteReference w:id="32"/>
      </w:r>
      <w:r w:rsidRPr="008021F5">
        <w:rPr>
          <w:rFonts w:ascii="Times New Roman" w:hAnsi="Times New Roman" w:cs="Times New Roman"/>
          <w:sz w:val="24"/>
          <w:szCs w:val="24"/>
          <w:lang w:val="en-US"/>
        </w:rPr>
        <w:t xml:space="preserve"> </w:t>
      </w:r>
      <w:r w:rsidR="008F44D5" w:rsidRPr="008021F5">
        <w:rPr>
          <w:rFonts w:ascii="Times New Roman" w:hAnsi="Times New Roman" w:cs="Times New Roman"/>
          <w:sz w:val="24"/>
          <w:szCs w:val="24"/>
          <w:lang w:val="en-US"/>
        </w:rPr>
        <w:t>A</w:t>
      </w:r>
      <w:r w:rsidRPr="008021F5">
        <w:rPr>
          <w:rFonts w:ascii="Times New Roman" w:hAnsi="Times New Roman" w:cs="Times New Roman"/>
          <w:sz w:val="24"/>
          <w:szCs w:val="24"/>
          <w:lang w:val="en-US"/>
        </w:rPr>
        <w:t xml:space="preserve">ny money awarded will </w:t>
      </w:r>
      <w:r w:rsidR="008F44D5" w:rsidRPr="008021F5">
        <w:rPr>
          <w:rFonts w:ascii="Times New Roman" w:hAnsi="Times New Roman" w:cs="Times New Roman"/>
          <w:sz w:val="24"/>
          <w:szCs w:val="24"/>
          <w:lang w:val="en-US"/>
        </w:rPr>
        <w:t xml:space="preserve">often go </w:t>
      </w:r>
      <w:r w:rsidRPr="008021F5">
        <w:rPr>
          <w:rFonts w:ascii="Times New Roman" w:hAnsi="Times New Roman" w:cs="Times New Roman"/>
          <w:sz w:val="24"/>
          <w:szCs w:val="24"/>
          <w:lang w:val="en-US"/>
        </w:rPr>
        <w:t>to paying for an attorney rather than going to the victim and her needs. In addition to financial concerns, the high burden of proof needed to convict an individual of the crime remains a roadblock to enforcing the law. In many cases a person needs to be either caught on camera voicing their discrimination against the victim or a third party must testify to witnessing the act of discrimination. Both types of proof are usually very hard for victims to obtain.</w:t>
      </w:r>
    </w:p>
    <w:p w14:paraId="73DB34FA" w14:textId="3E6EA2D6" w:rsidR="008F44D5" w:rsidRPr="008021F5" w:rsidRDefault="00C8345E" w:rsidP="00C8345E">
      <w:pPr>
        <w:pStyle w:val="ListParagraph"/>
        <w:numPr>
          <w:ilvl w:val="1"/>
          <w:numId w:val="12"/>
        </w:numPr>
        <w:spacing w:after="0" w:line="360" w:lineRule="auto"/>
        <w:jc w:val="both"/>
        <w:rPr>
          <w:rFonts w:ascii="Times New Roman" w:hAnsi="Times New Roman" w:cs="Times New Roman"/>
          <w:b/>
          <w:color w:val="FF0000"/>
          <w:sz w:val="24"/>
          <w:szCs w:val="24"/>
        </w:rPr>
      </w:pPr>
      <w:r w:rsidRPr="008021F5">
        <w:rPr>
          <w:rFonts w:ascii="Times New Roman" w:hAnsi="Times New Roman" w:cs="Times New Roman"/>
          <w:i/>
          <w:sz w:val="24"/>
          <w:szCs w:val="24"/>
        </w:rPr>
        <w:t>DEMI</w:t>
      </w:r>
      <w:r w:rsidRPr="008021F5">
        <w:rPr>
          <w:rFonts w:ascii="Times New Roman" w:hAnsi="Times New Roman" w:cs="Times New Roman"/>
          <w:sz w:val="24"/>
          <w:szCs w:val="24"/>
        </w:rPr>
        <w:t>: Certain State agencies have attempted to assist indigenous women by promoting their access to justice. For example, DEMI provides free legal representation for indigenous women who are unable to speak Spanish.</w:t>
      </w:r>
      <w:r w:rsidRPr="008021F5">
        <w:rPr>
          <w:rStyle w:val="FootnoteReference"/>
          <w:rFonts w:ascii="Times New Roman" w:hAnsi="Times New Roman" w:cs="Times New Roman"/>
          <w:sz w:val="24"/>
          <w:szCs w:val="24"/>
          <w:lang w:val="en-US"/>
        </w:rPr>
        <w:footnoteReference w:id="33"/>
      </w:r>
      <w:r w:rsidRPr="008021F5">
        <w:rPr>
          <w:rFonts w:ascii="Times New Roman" w:hAnsi="Times New Roman" w:cs="Times New Roman"/>
          <w:sz w:val="24"/>
          <w:szCs w:val="24"/>
        </w:rPr>
        <w:t xml:space="preserve"> The Office currently has six regional offices throughou</w:t>
      </w:r>
      <w:r w:rsidR="008F44D5" w:rsidRPr="008021F5">
        <w:rPr>
          <w:rFonts w:ascii="Times New Roman" w:hAnsi="Times New Roman" w:cs="Times New Roman"/>
          <w:sz w:val="24"/>
          <w:szCs w:val="24"/>
        </w:rPr>
        <w:t>t the State and assists women in</w:t>
      </w:r>
      <w:r w:rsidRPr="008021F5">
        <w:rPr>
          <w:rFonts w:ascii="Times New Roman" w:hAnsi="Times New Roman" w:cs="Times New Roman"/>
          <w:sz w:val="24"/>
          <w:szCs w:val="24"/>
        </w:rPr>
        <w:t xml:space="preserve"> their home villages as opposed to asking them to travel to more urban centers.</w:t>
      </w:r>
      <w:r w:rsidRPr="008021F5">
        <w:rPr>
          <w:rStyle w:val="FootnoteReference"/>
          <w:rFonts w:ascii="Times New Roman" w:hAnsi="Times New Roman" w:cs="Times New Roman"/>
          <w:sz w:val="24"/>
          <w:szCs w:val="24"/>
          <w:lang w:val="en-US"/>
        </w:rPr>
        <w:footnoteReference w:id="34"/>
      </w:r>
      <w:r w:rsidRPr="008021F5">
        <w:rPr>
          <w:rFonts w:ascii="Times New Roman" w:hAnsi="Times New Roman" w:cs="Times New Roman"/>
          <w:sz w:val="24"/>
          <w:szCs w:val="24"/>
        </w:rPr>
        <w:t xml:space="preserve"> Once a case is taken on by DEMI, the Office offers both legal </w:t>
      </w:r>
      <w:proofErr w:type="spellStart"/>
      <w:r w:rsidR="00882317" w:rsidRPr="008021F5">
        <w:rPr>
          <w:rFonts w:ascii="Times New Roman" w:hAnsi="Times New Roman" w:cs="Times New Roman"/>
          <w:sz w:val="24"/>
          <w:szCs w:val="24"/>
        </w:rPr>
        <w:t>representation</w:t>
      </w:r>
      <w:proofErr w:type="spellEnd"/>
      <w:r w:rsidR="00882317" w:rsidRPr="008021F5">
        <w:rPr>
          <w:rFonts w:ascii="Times New Roman" w:hAnsi="Times New Roman" w:cs="Times New Roman"/>
          <w:sz w:val="24"/>
          <w:szCs w:val="24"/>
        </w:rPr>
        <w:t xml:space="preserve"> </w:t>
      </w:r>
      <w:proofErr w:type="spellStart"/>
      <w:r w:rsidR="00882317" w:rsidRPr="008021F5">
        <w:rPr>
          <w:rFonts w:ascii="Times New Roman" w:hAnsi="Times New Roman" w:cs="Times New Roman"/>
          <w:sz w:val="24"/>
          <w:szCs w:val="24"/>
        </w:rPr>
        <w:t>and</w:t>
      </w:r>
      <w:proofErr w:type="spellEnd"/>
      <w:r w:rsidR="00882317" w:rsidRPr="008021F5">
        <w:rPr>
          <w:rFonts w:ascii="Times New Roman" w:hAnsi="Times New Roman" w:cs="Times New Roman"/>
          <w:sz w:val="24"/>
          <w:szCs w:val="24"/>
        </w:rPr>
        <w:t xml:space="preserve"> </w:t>
      </w:r>
      <w:proofErr w:type="spellStart"/>
      <w:r w:rsidR="00882317" w:rsidRPr="008021F5">
        <w:rPr>
          <w:rFonts w:ascii="Times New Roman" w:hAnsi="Times New Roman" w:cs="Times New Roman"/>
          <w:sz w:val="24"/>
          <w:szCs w:val="24"/>
        </w:rPr>
        <w:t>medical</w:t>
      </w:r>
      <w:proofErr w:type="spellEnd"/>
      <w:r w:rsidR="00882317"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assistance</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to</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the</w:t>
      </w:r>
      <w:proofErr w:type="spellEnd"/>
      <w:r w:rsidRPr="008021F5">
        <w:rPr>
          <w:rFonts w:ascii="Times New Roman" w:hAnsi="Times New Roman" w:cs="Times New Roman"/>
          <w:sz w:val="24"/>
          <w:szCs w:val="24"/>
        </w:rPr>
        <w:t xml:space="preserve"> victims.</w:t>
      </w:r>
      <w:r w:rsidRPr="008021F5">
        <w:rPr>
          <w:rStyle w:val="FootnoteReference"/>
          <w:rFonts w:ascii="Times New Roman" w:hAnsi="Times New Roman" w:cs="Times New Roman"/>
          <w:sz w:val="24"/>
          <w:szCs w:val="24"/>
          <w:lang w:val="en-US"/>
        </w:rPr>
        <w:footnoteReference w:id="35"/>
      </w:r>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While</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the</w:t>
      </w:r>
      <w:proofErr w:type="spellEnd"/>
      <w:r w:rsidRPr="008021F5">
        <w:rPr>
          <w:rFonts w:ascii="Times New Roman" w:hAnsi="Times New Roman" w:cs="Times New Roman"/>
          <w:sz w:val="24"/>
          <w:szCs w:val="24"/>
        </w:rPr>
        <w:t xml:space="preserve"> Office </w:t>
      </w:r>
      <w:proofErr w:type="spellStart"/>
      <w:r w:rsidRPr="008021F5">
        <w:rPr>
          <w:rFonts w:ascii="Times New Roman" w:hAnsi="Times New Roman" w:cs="Times New Roman"/>
          <w:sz w:val="24"/>
          <w:szCs w:val="24"/>
        </w:rPr>
        <w:t>does</w:t>
      </w:r>
      <w:proofErr w:type="spellEnd"/>
      <w:r w:rsidRPr="008021F5">
        <w:rPr>
          <w:rFonts w:ascii="Times New Roman" w:hAnsi="Times New Roman" w:cs="Times New Roman"/>
          <w:sz w:val="24"/>
          <w:szCs w:val="24"/>
        </w:rPr>
        <w:t xml:space="preserve"> present a variety of services to indigenous women, it is s</w:t>
      </w:r>
      <w:r w:rsidR="00CB524A" w:rsidRPr="008021F5">
        <w:rPr>
          <w:rFonts w:ascii="Times New Roman" w:hAnsi="Times New Roman" w:cs="Times New Roman"/>
          <w:sz w:val="24"/>
          <w:szCs w:val="24"/>
        </w:rPr>
        <w:t xml:space="preserve">everely limited </w:t>
      </w:r>
      <w:proofErr w:type="spellStart"/>
      <w:r w:rsidR="00CB524A" w:rsidRPr="008021F5">
        <w:rPr>
          <w:rFonts w:ascii="Times New Roman" w:hAnsi="Times New Roman" w:cs="Times New Roman"/>
          <w:sz w:val="24"/>
          <w:szCs w:val="24"/>
        </w:rPr>
        <w:t>by</w:t>
      </w:r>
      <w:proofErr w:type="spellEnd"/>
      <w:r w:rsidR="00CB524A" w:rsidRPr="008021F5">
        <w:rPr>
          <w:rFonts w:ascii="Times New Roman" w:hAnsi="Times New Roman" w:cs="Times New Roman"/>
          <w:sz w:val="24"/>
          <w:szCs w:val="24"/>
        </w:rPr>
        <w:t xml:space="preserve"> </w:t>
      </w:r>
      <w:proofErr w:type="spellStart"/>
      <w:r w:rsidR="00CB524A" w:rsidRPr="008021F5">
        <w:rPr>
          <w:rFonts w:ascii="Times New Roman" w:hAnsi="Times New Roman" w:cs="Times New Roman"/>
          <w:sz w:val="24"/>
          <w:szCs w:val="24"/>
        </w:rPr>
        <w:t>the</w:t>
      </w:r>
      <w:proofErr w:type="spellEnd"/>
      <w:r w:rsidR="00CB524A" w:rsidRPr="008021F5">
        <w:rPr>
          <w:rFonts w:ascii="Times New Roman" w:hAnsi="Times New Roman" w:cs="Times New Roman"/>
          <w:sz w:val="24"/>
          <w:szCs w:val="24"/>
        </w:rPr>
        <w:t xml:space="preserve"> </w:t>
      </w:r>
      <w:proofErr w:type="spellStart"/>
      <w:r w:rsidR="00CB524A" w:rsidRPr="008021F5">
        <w:rPr>
          <w:rFonts w:ascii="Times New Roman" w:hAnsi="Times New Roman" w:cs="Times New Roman"/>
          <w:sz w:val="24"/>
          <w:szCs w:val="24"/>
        </w:rPr>
        <w:t>small</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budget</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allocated</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by</w:t>
      </w:r>
      <w:proofErr w:type="spellEnd"/>
      <w:r w:rsidRPr="008021F5">
        <w:rPr>
          <w:rFonts w:ascii="Times New Roman" w:hAnsi="Times New Roman" w:cs="Times New Roman"/>
          <w:sz w:val="24"/>
          <w:szCs w:val="24"/>
        </w:rPr>
        <w:t xml:space="preserve"> the State</w:t>
      </w:r>
      <w:r w:rsidRPr="008021F5">
        <w:rPr>
          <w:rFonts w:ascii="Times New Roman" w:hAnsi="Times New Roman" w:cs="Times New Roman"/>
          <w:color w:val="FF0000"/>
          <w:sz w:val="24"/>
          <w:szCs w:val="24"/>
        </w:rPr>
        <w:t>.</w:t>
      </w:r>
      <w:r w:rsidR="008F44D5" w:rsidRPr="008021F5">
        <w:rPr>
          <w:rFonts w:ascii="Times New Roman" w:hAnsi="Times New Roman" w:cs="Times New Roman"/>
          <w:color w:val="FF0000"/>
          <w:sz w:val="24"/>
          <w:szCs w:val="24"/>
        </w:rPr>
        <w:t xml:space="preserve">  </w:t>
      </w:r>
    </w:p>
    <w:p w14:paraId="3B8C564D" w14:textId="421142E2" w:rsidR="00C8345E" w:rsidRPr="008021F5" w:rsidRDefault="00C8345E" w:rsidP="009A40D6">
      <w:pPr>
        <w:spacing w:after="0" w:line="360" w:lineRule="auto"/>
        <w:jc w:val="both"/>
        <w:rPr>
          <w:rFonts w:ascii="Times New Roman" w:hAnsi="Times New Roman" w:cs="Times New Roman"/>
          <w:b/>
          <w:sz w:val="24"/>
          <w:szCs w:val="24"/>
        </w:rPr>
      </w:pPr>
      <w:r w:rsidRPr="008021F5">
        <w:rPr>
          <w:rFonts w:ascii="Times New Roman" w:hAnsi="Times New Roman" w:cs="Times New Roman"/>
          <w:b/>
          <w:sz w:val="24"/>
          <w:szCs w:val="24"/>
        </w:rPr>
        <w:t>Measures Adopted by the State:</w:t>
      </w:r>
      <w:r w:rsidR="008F44D5" w:rsidRPr="008021F5">
        <w:rPr>
          <w:rFonts w:ascii="Times New Roman" w:hAnsi="Times New Roman" w:cs="Times New Roman"/>
          <w:b/>
          <w:sz w:val="24"/>
          <w:szCs w:val="24"/>
        </w:rPr>
        <w:t xml:space="preserve">  </w:t>
      </w:r>
    </w:p>
    <w:p w14:paraId="11D7AF01" w14:textId="6DF7F5B8" w:rsidR="00C8345E" w:rsidRPr="008021F5" w:rsidRDefault="00C8345E" w:rsidP="004464EB">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i/>
          <w:sz w:val="24"/>
          <w:szCs w:val="24"/>
          <w:lang w:val="en-US"/>
        </w:rPr>
        <w:t>Presidential Commission for Combating Femicide In Guatemala</w:t>
      </w:r>
      <w:r w:rsidRPr="008021F5">
        <w:rPr>
          <w:rFonts w:ascii="Times New Roman" w:hAnsi="Times New Roman" w:cs="Times New Roman"/>
          <w:sz w:val="24"/>
          <w:szCs w:val="24"/>
          <w:lang w:val="en-US"/>
        </w:rPr>
        <w:t>: Under Order No. 46-2012 the State established the Presidential Commission for Combating Femicide in Guatemala.</w:t>
      </w:r>
      <w:r w:rsidRPr="008021F5">
        <w:rPr>
          <w:rStyle w:val="FootnoteReference"/>
          <w:rFonts w:ascii="Times New Roman" w:hAnsi="Times New Roman" w:cs="Times New Roman"/>
          <w:sz w:val="24"/>
          <w:szCs w:val="24"/>
          <w:lang w:val="en-US"/>
        </w:rPr>
        <w:footnoteReference w:id="36"/>
      </w:r>
      <w:r w:rsidRPr="008021F5">
        <w:rPr>
          <w:rFonts w:ascii="Times New Roman" w:hAnsi="Times New Roman" w:cs="Times New Roman"/>
          <w:sz w:val="24"/>
          <w:szCs w:val="24"/>
          <w:lang w:val="en-US"/>
        </w:rPr>
        <w:t xml:space="preserve"> While </w:t>
      </w:r>
      <w:r w:rsidR="008E113B" w:rsidRPr="008021F5">
        <w:rPr>
          <w:rFonts w:ascii="Times New Roman" w:hAnsi="Times New Roman" w:cs="Times New Roman"/>
          <w:sz w:val="24"/>
          <w:szCs w:val="24"/>
          <w:lang w:val="en-US"/>
        </w:rPr>
        <w:t>the</w:t>
      </w:r>
      <w:r w:rsidRPr="008021F5">
        <w:rPr>
          <w:rFonts w:ascii="Times New Roman" w:hAnsi="Times New Roman" w:cs="Times New Roman"/>
          <w:sz w:val="24"/>
          <w:szCs w:val="24"/>
          <w:lang w:val="en-US"/>
        </w:rPr>
        <w:t xml:space="preserve"> main goal of this Commission is to eliminate Femicide in the State, currently the Commission is without a Minister.</w:t>
      </w:r>
      <w:r w:rsidRPr="008021F5">
        <w:rPr>
          <w:rStyle w:val="FootnoteReference"/>
          <w:rFonts w:ascii="Times New Roman" w:hAnsi="Times New Roman" w:cs="Times New Roman"/>
          <w:sz w:val="24"/>
          <w:szCs w:val="24"/>
          <w:lang w:val="en-US"/>
        </w:rPr>
        <w:footnoteReference w:id="37"/>
      </w:r>
      <w:r w:rsidRPr="008021F5">
        <w:rPr>
          <w:rFonts w:ascii="Times New Roman" w:hAnsi="Times New Roman" w:cs="Times New Roman"/>
          <w:sz w:val="24"/>
          <w:szCs w:val="24"/>
          <w:lang w:val="en-US"/>
        </w:rPr>
        <w:t xml:space="preserve"> The Commission’s previous Minister</w:t>
      </w:r>
      <w:r w:rsidR="008F44D5"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Alb</w:t>
      </w:r>
      <w:r w:rsidR="008F44D5" w:rsidRPr="008021F5">
        <w:rPr>
          <w:rFonts w:ascii="Times New Roman" w:hAnsi="Times New Roman" w:cs="Times New Roman"/>
          <w:sz w:val="24"/>
          <w:szCs w:val="24"/>
          <w:lang w:val="en-US"/>
        </w:rPr>
        <w:t xml:space="preserve">a Trejo, resigned in February </w:t>
      </w:r>
      <w:r w:rsidRPr="008021F5">
        <w:rPr>
          <w:rFonts w:ascii="Times New Roman" w:hAnsi="Times New Roman" w:cs="Times New Roman"/>
          <w:sz w:val="24"/>
          <w:szCs w:val="24"/>
          <w:lang w:val="en-US"/>
        </w:rPr>
        <w:t xml:space="preserve"> 2013 over security threats made against her family.</w:t>
      </w:r>
      <w:r w:rsidRPr="008021F5">
        <w:rPr>
          <w:rStyle w:val="FootnoteReference"/>
          <w:rFonts w:ascii="Times New Roman" w:hAnsi="Times New Roman" w:cs="Times New Roman"/>
          <w:sz w:val="24"/>
          <w:szCs w:val="24"/>
          <w:lang w:val="en-US"/>
        </w:rPr>
        <w:footnoteReference w:id="38"/>
      </w:r>
      <w:r w:rsidRPr="008021F5">
        <w:rPr>
          <w:rFonts w:ascii="Times New Roman" w:hAnsi="Times New Roman" w:cs="Times New Roman"/>
          <w:sz w:val="24"/>
          <w:szCs w:val="24"/>
          <w:lang w:val="en-US"/>
        </w:rPr>
        <w:t xml:space="preserve"> Trejo stated that she feared for the lives of her children.</w:t>
      </w:r>
      <w:r w:rsidRPr="008021F5">
        <w:rPr>
          <w:rStyle w:val="FootnoteReference"/>
          <w:rFonts w:ascii="Times New Roman" w:hAnsi="Times New Roman" w:cs="Times New Roman"/>
          <w:sz w:val="24"/>
          <w:szCs w:val="24"/>
          <w:lang w:val="en-US"/>
        </w:rPr>
        <w:footnoteReference w:id="39"/>
      </w:r>
      <w:r w:rsidRPr="008021F5">
        <w:rPr>
          <w:rFonts w:ascii="Times New Roman" w:hAnsi="Times New Roman" w:cs="Times New Roman"/>
          <w:sz w:val="24"/>
          <w:szCs w:val="24"/>
          <w:lang w:val="en-US"/>
        </w:rPr>
        <w:t xml:space="preserve"> At the time of the preparation of this report, the gov</w:t>
      </w:r>
      <w:r w:rsidR="008F44D5" w:rsidRPr="008021F5">
        <w:rPr>
          <w:rFonts w:ascii="Times New Roman" w:hAnsi="Times New Roman" w:cs="Times New Roman"/>
          <w:sz w:val="24"/>
          <w:szCs w:val="24"/>
          <w:lang w:val="en-US"/>
        </w:rPr>
        <w:t xml:space="preserve">ernment had not replaced Trejo </w:t>
      </w:r>
      <w:r w:rsidRPr="008021F5">
        <w:rPr>
          <w:rFonts w:ascii="Times New Roman" w:hAnsi="Times New Roman" w:cs="Times New Roman"/>
          <w:sz w:val="24"/>
          <w:szCs w:val="24"/>
          <w:lang w:val="en-US"/>
        </w:rPr>
        <w:t xml:space="preserve">or appointed anyone to take on the responsibilities of the Presidential Commission. </w:t>
      </w:r>
    </w:p>
    <w:p w14:paraId="1A61637A" w14:textId="77777777" w:rsidR="00C8345E" w:rsidRPr="008021F5" w:rsidRDefault="00C8345E" w:rsidP="004464EB">
      <w:pPr>
        <w:spacing w:line="360" w:lineRule="auto"/>
        <w:contextualSpacing/>
        <w:jc w:val="both"/>
        <w:rPr>
          <w:rFonts w:ascii="Times New Roman" w:hAnsi="Times New Roman" w:cs="Times New Roman"/>
          <w:b/>
          <w:sz w:val="24"/>
          <w:szCs w:val="24"/>
        </w:rPr>
      </w:pPr>
      <w:r w:rsidRPr="008021F5">
        <w:rPr>
          <w:rFonts w:ascii="Times New Roman" w:hAnsi="Times New Roman" w:cs="Times New Roman"/>
          <w:b/>
          <w:sz w:val="24"/>
          <w:szCs w:val="24"/>
        </w:rPr>
        <w:t>Measures Adopted by the Congress:</w:t>
      </w:r>
    </w:p>
    <w:p w14:paraId="2531F5F2" w14:textId="77777777" w:rsidR="00C8345E" w:rsidRPr="008021F5" w:rsidRDefault="00C8345E" w:rsidP="004464EB">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The Congress is not currently any draft bills regarding F</w:t>
      </w:r>
      <w:r w:rsidR="008F44D5" w:rsidRPr="008021F5">
        <w:rPr>
          <w:rFonts w:ascii="Times New Roman" w:hAnsi="Times New Roman" w:cs="Times New Roman"/>
          <w:sz w:val="24"/>
          <w:szCs w:val="24"/>
          <w:lang w:val="en-US"/>
        </w:rPr>
        <w:t>emicide, violence against women or</w:t>
      </w:r>
      <w:r w:rsidRPr="008021F5">
        <w:rPr>
          <w:rFonts w:ascii="Times New Roman" w:hAnsi="Times New Roman" w:cs="Times New Roman"/>
          <w:sz w:val="24"/>
          <w:szCs w:val="24"/>
          <w:lang w:val="en-US"/>
        </w:rPr>
        <w:t xml:space="preserve"> access to justice for indigenous women or increasing the number of indigenous language translators for courts. </w:t>
      </w:r>
    </w:p>
    <w:p w14:paraId="08B5085A" w14:textId="77777777" w:rsidR="00C8345E" w:rsidRPr="008021F5" w:rsidRDefault="00C8345E" w:rsidP="004464EB">
      <w:pPr>
        <w:spacing w:line="360" w:lineRule="auto"/>
        <w:contextualSpacing/>
        <w:jc w:val="both"/>
        <w:rPr>
          <w:rFonts w:ascii="Times New Roman" w:hAnsi="Times New Roman" w:cs="Times New Roman"/>
          <w:b/>
          <w:sz w:val="24"/>
          <w:szCs w:val="24"/>
        </w:rPr>
      </w:pPr>
      <w:r w:rsidRPr="008021F5">
        <w:rPr>
          <w:rFonts w:ascii="Times New Roman" w:hAnsi="Times New Roman" w:cs="Times New Roman"/>
          <w:b/>
          <w:sz w:val="24"/>
          <w:szCs w:val="24"/>
        </w:rPr>
        <w:t xml:space="preserve">Observations and Recommendations of the Committee and State Measures Taken to Address the Recommendations:  </w:t>
      </w:r>
    </w:p>
    <w:p w14:paraId="240E2A75" w14:textId="77777777" w:rsidR="00C8345E" w:rsidRPr="008021F5" w:rsidRDefault="00B61373" w:rsidP="004D1B5B">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In</w:t>
      </w:r>
      <w:r w:rsidR="00C8345E" w:rsidRPr="008021F5">
        <w:rPr>
          <w:rFonts w:ascii="Times New Roman" w:hAnsi="Times New Roman" w:cs="Times New Roman"/>
          <w:sz w:val="24"/>
          <w:szCs w:val="24"/>
          <w:lang w:val="en-US"/>
        </w:rPr>
        <w:t xml:space="preserve"> 2010, the Committee made no recommendations regarding indigenous women’s rights or violence against indigenous women.  </w:t>
      </w:r>
    </w:p>
    <w:p w14:paraId="4E7F821A" w14:textId="77777777" w:rsidR="00C8345E" w:rsidRPr="008021F5" w:rsidRDefault="00C8345E" w:rsidP="004D1B5B">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The Committee in their last report recommended that the State guarantee the right of indigenous peoples to an appropriate system of legal interpreters, bilingual counsel and court officials in judicial proceedings. To address this recommendation the State has created the Office of the President of the Judiciary and the Supreme Court, Creation of the Indigenous Affairs Unit of the Judiciary. The Indigenous Affairs Unit of the Judiciar</w:t>
      </w:r>
      <w:r w:rsidR="00B61373" w:rsidRPr="008021F5">
        <w:rPr>
          <w:rFonts w:ascii="Times New Roman" w:hAnsi="Times New Roman" w:cs="Times New Roman"/>
          <w:sz w:val="24"/>
          <w:szCs w:val="24"/>
          <w:lang w:val="en-US"/>
        </w:rPr>
        <w:t>y, inaugurated March 12, 2012, a</w:t>
      </w:r>
      <w:r w:rsidRPr="008021F5">
        <w:rPr>
          <w:rFonts w:ascii="Times New Roman" w:hAnsi="Times New Roman" w:cs="Times New Roman"/>
          <w:sz w:val="24"/>
          <w:szCs w:val="24"/>
          <w:lang w:val="en-US"/>
        </w:rPr>
        <w:t>ssist</w:t>
      </w:r>
      <w:r w:rsidR="00B61373"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the Office of the President of the Judiciary in hiring interpreters for judicial proceedings.</w:t>
      </w:r>
      <w:r w:rsidRPr="008021F5">
        <w:rPr>
          <w:rStyle w:val="FootnoteReference"/>
          <w:rFonts w:ascii="Times New Roman" w:hAnsi="Times New Roman" w:cs="Times New Roman"/>
          <w:sz w:val="24"/>
          <w:szCs w:val="24"/>
          <w:lang w:val="en-US"/>
        </w:rPr>
        <w:footnoteReference w:id="40"/>
      </w:r>
      <w:r w:rsidRPr="008021F5">
        <w:rPr>
          <w:rFonts w:ascii="Times New Roman" w:hAnsi="Times New Roman" w:cs="Times New Roman"/>
          <w:sz w:val="24"/>
          <w:szCs w:val="24"/>
          <w:lang w:val="en-US"/>
        </w:rPr>
        <w:t xml:space="preserve"> In addition, the Public Criminal Defense Institute has worked toward interpreting initial statements and subsequent proceedings into indigenous languages.</w:t>
      </w:r>
      <w:r w:rsidRPr="008021F5">
        <w:rPr>
          <w:rStyle w:val="FootnoteReference"/>
          <w:rFonts w:ascii="Times New Roman" w:hAnsi="Times New Roman" w:cs="Times New Roman"/>
          <w:sz w:val="24"/>
          <w:szCs w:val="24"/>
          <w:lang w:val="en-US"/>
        </w:rPr>
        <w:footnoteReference w:id="41"/>
      </w:r>
      <w:r w:rsidRPr="008021F5">
        <w:rPr>
          <w:rFonts w:ascii="Times New Roman" w:hAnsi="Times New Roman" w:cs="Times New Roman"/>
          <w:sz w:val="24"/>
          <w:szCs w:val="24"/>
          <w:lang w:val="en-US"/>
        </w:rPr>
        <w:t xml:space="preserve"> They facilitate the use of cultural experts reports as evidence in criminal proceedings and formulate culturally relevant criminal defense strategies.</w:t>
      </w:r>
      <w:r w:rsidRPr="008021F5">
        <w:rPr>
          <w:rStyle w:val="FootnoteReference"/>
          <w:rFonts w:ascii="Times New Roman" w:hAnsi="Times New Roman" w:cs="Times New Roman"/>
          <w:sz w:val="24"/>
          <w:szCs w:val="24"/>
          <w:lang w:val="en-US"/>
        </w:rPr>
        <w:footnoteReference w:id="42"/>
      </w:r>
      <w:r w:rsidRPr="008021F5">
        <w:rPr>
          <w:rFonts w:ascii="Times New Roman" w:hAnsi="Times New Roman" w:cs="Times New Roman"/>
          <w:sz w:val="24"/>
          <w:szCs w:val="24"/>
          <w:lang w:val="en-US"/>
        </w:rPr>
        <w:t xml:space="preserve"> Lastly, the Institute provides criminal law counsels with 13 interpreters to assist in their daily tasks.</w:t>
      </w:r>
      <w:r w:rsidRPr="008021F5">
        <w:rPr>
          <w:rStyle w:val="FootnoteReference"/>
          <w:rFonts w:ascii="Times New Roman" w:hAnsi="Times New Roman" w:cs="Times New Roman"/>
          <w:sz w:val="24"/>
          <w:szCs w:val="24"/>
          <w:lang w:val="en-US"/>
        </w:rPr>
        <w:footnoteReference w:id="43"/>
      </w:r>
      <w:r w:rsidRPr="008021F5">
        <w:rPr>
          <w:rFonts w:ascii="Times New Roman" w:hAnsi="Times New Roman" w:cs="Times New Roman"/>
          <w:sz w:val="24"/>
          <w:szCs w:val="24"/>
          <w:lang w:val="en-US"/>
        </w:rPr>
        <w:t xml:space="preserve"> However, no official bilingual or mandatory interpreter laws have been passed by the State since the 2010 recommendation. </w:t>
      </w:r>
      <w:r w:rsidR="001916F9" w:rsidRPr="008021F5">
        <w:rPr>
          <w:rFonts w:ascii="Times New Roman" w:hAnsi="Times New Roman" w:cs="Times New Roman"/>
          <w:sz w:val="24"/>
          <w:szCs w:val="24"/>
          <w:lang w:val="en-US"/>
        </w:rPr>
        <w:t>While</w:t>
      </w:r>
      <w:r w:rsidRPr="008021F5">
        <w:rPr>
          <w:rFonts w:ascii="Times New Roman" w:hAnsi="Times New Roman" w:cs="Times New Roman"/>
          <w:sz w:val="24"/>
          <w:szCs w:val="24"/>
          <w:lang w:val="en-US"/>
        </w:rPr>
        <w:t xml:space="preserve"> the State has not guaranteed the rights that the Committee recommended, they are moving toward establishing availability for interpreters in the judicial system.   </w:t>
      </w:r>
      <w:r w:rsidR="001916F9" w:rsidRPr="008021F5">
        <w:rPr>
          <w:rFonts w:ascii="Times New Roman" w:hAnsi="Times New Roman" w:cs="Times New Roman"/>
          <w:sz w:val="24"/>
          <w:szCs w:val="24"/>
          <w:lang w:val="en-US"/>
        </w:rPr>
        <w:t>Nevertheless, much remains to be done.</w:t>
      </w:r>
    </w:p>
    <w:p w14:paraId="0CAEF0BF" w14:textId="77777777" w:rsidR="00C8345E" w:rsidRPr="008021F5" w:rsidRDefault="00C8345E" w:rsidP="004D1B5B">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The Committee also recommended that the State and the UCI continue to offer courses for judges and staff to help ensure that indigenous people have effective and equal access to justice. During 2010-2012 the Stat</w:t>
      </w:r>
      <w:r w:rsidR="001916F9" w:rsidRPr="008021F5">
        <w:rPr>
          <w:rFonts w:ascii="Times New Roman" w:hAnsi="Times New Roman" w:cs="Times New Roman"/>
          <w:sz w:val="24"/>
          <w:szCs w:val="24"/>
          <w:lang w:val="en-US"/>
        </w:rPr>
        <w:t>e created an academic program</w:t>
      </w:r>
      <w:r w:rsidRPr="008021F5">
        <w:rPr>
          <w:rFonts w:ascii="Times New Roman" w:hAnsi="Times New Roman" w:cs="Times New Roman"/>
          <w:sz w:val="24"/>
          <w:szCs w:val="24"/>
          <w:lang w:val="en-US"/>
        </w:rPr>
        <w:t xml:space="preserve"> for providing updated information on the rights of indigenous peoples and the elimination of racism in Guatemala.</w:t>
      </w:r>
      <w:r w:rsidRPr="008021F5">
        <w:rPr>
          <w:rStyle w:val="FootnoteReference"/>
          <w:rFonts w:ascii="Times New Roman" w:hAnsi="Times New Roman" w:cs="Times New Roman"/>
          <w:sz w:val="24"/>
          <w:szCs w:val="24"/>
          <w:lang w:val="en-US"/>
        </w:rPr>
        <w:footnoteReference w:id="44"/>
      </w:r>
      <w:r w:rsidRPr="008021F5">
        <w:rPr>
          <w:rFonts w:ascii="Times New Roman" w:hAnsi="Times New Roman" w:cs="Times New Roman"/>
          <w:sz w:val="24"/>
          <w:szCs w:val="24"/>
          <w:lang w:val="en-US"/>
        </w:rPr>
        <w:t xml:space="preserve"> So far training has been administered to judiciary staff, the Public Prosecution Service, the Public Criminal Defense Institute, the Office of the Counsel-General, the Office of the Human Rights Advocate and the National Civil Police.</w:t>
      </w:r>
      <w:r w:rsidRPr="008021F5">
        <w:rPr>
          <w:rStyle w:val="FootnoteReference"/>
          <w:rFonts w:ascii="Times New Roman" w:hAnsi="Times New Roman" w:cs="Times New Roman"/>
          <w:sz w:val="24"/>
          <w:szCs w:val="24"/>
          <w:lang w:val="en-US"/>
        </w:rPr>
        <w:footnoteReference w:id="45"/>
      </w:r>
      <w:r w:rsidRPr="008021F5">
        <w:rPr>
          <w:rFonts w:ascii="Times New Roman" w:hAnsi="Times New Roman" w:cs="Times New Roman"/>
          <w:sz w:val="24"/>
          <w:szCs w:val="24"/>
          <w:lang w:val="en-US"/>
        </w:rPr>
        <w:t xml:space="preserve"> </w:t>
      </w:r>
      <w:r w:rsidR="001916F9" w:rsidRPr="008021F5">
        <w:rPr>
          <w:rFonts w:ascii="Times New Roman" w:hAnsi="Times New Roman" w:cs="Times New Roman"/>
          <w:sz w:val="24"/>
          <w:szCs w:val="24"/>
          <w:lang w:val="en-US"/>
        </w:rPr>
        <w:t>Ninety-eight</w:t>
      </w:r>
      <w:r w:rsidRPr="008021F5">
        <w:rPr>
          <w:rFonts w:ascii="Times New Roman" w:hAnsi="Times New Roman" w:cs="Times New Roman"/>
          <w:sz w:val="24"/>
          <w:szCs w:val="24"/>
          <w:lang w:val="en-US"/>
        </w:rPr>
        <w:t xml:space="preserve"> professionals completed the program during 2010-2012.</w:t>
      </w:r>
      <w:r w:rsidRPr="008021F5">
        <w:rPr>
          <w:rStyle w:val="FootnoteReference"/>
          <w:rFonts w:ascii="Times New Roman" w:hAnsi="Times New Roman" w:cs="Times New Roman"/>
          <w:sz w:val="24"/>
          <w:szCs w:val="24"/>
          <w:lang w:val="en-US"/>
        </w:rPr>
        <w:footnoteReference w:id="46"/>
      </w:r>
      <w:r w:rsidRPr="008021F5">
        <w:rPr>
          <w:rFonts w:ascii="Times New Roman" w:hAnsi="Times New Roman" w:cs="Times New Roman"/>
          <w:sz w:val="24"/>
          <w:szCs w:val="24"/>
          <w:lang w:val="en-US"/>
        </w:rPr>
        <w:t xml:space="preserve"> However, no data has been issued for the number of officials who completed the program </w:t>
      </w:r>
      <w:r w:rsidR="001916F9" w:rsidRPr="008021F5">
        <w:rPr>
          <w:rFonts w:ascii="Times New Roman" w:hAnsi="Times New Roman" w:cs="Times New Roman"/>
          <w:sz w:val="24"/>
          <w:szCs w:val="24"/>
          <w:lang w:val="en-US"/>
        </w:rPr>
        <w:t>since 2012</w:t>
      </w:r>
      <w:r w:rsidRPr="008021F5">
        <w:rPr>
          <w:rFonts w:ascii="Times New Roman" w:hAnsi="Times New Roman" w:cs="Times New Roman"/>
          <w:sz w:val="24"/>
          <w:szCs w:val="24"/>
          <w:lang w:val="en-US"/>
        </w:rPr>
        <w:t xml:space="preserve">. Therefore, </w:t>
      </w:r>
      <w:r w:rsidR="001916F9" w:rsidRPr="008021F5">
        <w:rPr>
          <w:rFonts w:ascii="Times New Roman" w:hAnsi="Times New Roman" w:cs="Times New Roman"/>
          <w:sz w:val="24"/>
          <w:szCs w:val="24"/>
          <w:lang w:val="en-US"/>
        </w:rPr>
        <w:t xml:space="preserve">it is unclear to what extent </w:t>
      </w:r>
      <w:r w:rsidRPr="008021F5">
        <w:rPr>
          <w:rFonts w:ascii="Times New Roman" w:hAnsi="Times New Roman" w:cs="Times New Roman"/>
          <w:sz w:val="24"/>
          <w:szCs w:val="24"/>
          <w:lang w:val="en-US"/>
        </w:rPr>
        <w:t>the Stat</w:t>
      </w:r>
      <w:r w:rsidR="001916F9" w:rsidRPr="008021F5">
        <w:rPr>
          <w:rFonts w:ascii="Times New Roman" w:hAnsi="Times New Roman" w:cs="Times New Roman"/>
          <w:sz w:val="24"/>
          <w:szCs w:val="24"/>
          <w:lang w:val="en-US"/>
        </w:rPr>
        <w:t>e has met the recommendation pre</w:t>
      </w:r>
      <w:r w:rsidRPr="008021F5">
        <w:rPr>
          <w:rFonts w:ascii="Times New Roman" w:hAnsi="Times New Roman" w:cs="Times New Roman"/>
          <w:sz w:val="24"/>
          <w:szCs w:val="24"/>
          <w:lang w:val="en-US"/>
        </w:rPr>
        <w:t xml:space="preserve">scribed by the Committee.  </w:t>
      </w:r>
    </w:p>
    <w:p w14:paraId="2E5685F0" w14:textId="77777777" w:rsidR="00C8345E" w:rsidRPr="008021F5" w:rsidRDefault="00C8345E" w:rsidP="005C78A5">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In addition, the Committee has recommended that th</w:t>
      </w:r>
      <w:r w:rsidR="001916F9" w:rsidRPr="008021F5">
        <w:rPr>
          <w:rFonts w:ascii="Times New Roman" w:hAnsi="Times New Roman" w:cs="Times New Roman"/>
          <w:sz w:val="24"/>
          <w:szCs w:val="24"/>
          <w:lang w:val="en-US"/>
        </w:rPr>
        <w:t xml:space="preserve">e Public Prosecutor’s Office </w:t>
      </w:r>
      <w:r w:rsidRPr="008021F5">
        <w:rPr>
          <w:rFonts w:ascii="Times New Roman" w:hAnsi="Times New Roman" w:cs="Times New Roman"/>
          <w:sz w:val="24"/>
          <w:szCs w:val="24"/>
          <w:lang w:val="en-US"/>
        </w:rPr>
        <w:t>raise awareness and develop training courses for attorneys and other staff in that office on criminal prosecutions for the offence of discrimination and on the right</w:t>
      </w:r>
      <w:r w:rsidR="001916F9"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of indigenous peoples. While the State did administer a new training program for judicial officials as noted in paragraph 12 above, there is no information to indicate that a </w:t>
      </w:r>
      <w:r w:rsidR="001916F9" w:rsidRPr="008021F5">
        <w:rPr>
          <w:rFonts w:ascii="Times New Roman" w:hAnsi="Times New Roman" w:cs="Times New Roman"/>
          <w:sz w:val="24"/>
          <w:szCs w:val="24"/>
          <w:lang w:val="en-US"/>
        </w:rPr>
        <w:t>training program is currently ru</w:t>
      </w:r>
      <w:r w:rsidRPr="008021F5">
        <w:rPr>
          <w:rFonts w:ascii="Times New Roman" w:hAnsi="Times New Roman" w:cs="Times New Roman"/>
          <w:sz w:val="24"/>
          <w:szCs w:val="24"/>
          <w:lang w:val="en-US"/>
        </w:rPr>
        <w:t>n by the Public Prosecutor’s Office. However, members</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of the Public Prosecutors Service do attend some training on the rights of indigenous peoples and the elimination of racism.</w:t>
      </w:r>
      <w:r w:rsidRPr="008021F5">
        <w:rPr>
          <w:rStyle w:val="FootnoteReference"/>
          <w:rFonts w:ascii="Times New Roman" w:hAnsi="Times New Roman" w:cs="Times New Roman"/>
          <w:sz w:val="24"/>
          <w:szCs w:val="24"/>
          <w:lang w:val="en-US"/>
        </w:rPr>
        <w:footnoteReference w:id="47"/>
      </w:r>
      <w:r w:rsidRPr="008021F5">
        <w:rPr>
          <w:rFonts w:ascii="Times New Roman" w:hAnsi="Times New Roman" w:cs="Times New Roman"/>
          <w:sz w:val="24"/>
          <w:szCs w:val="24"/>
          <w:lang w:val="en-US"/>
        </w:rPr>
        <w:t xml:space="preserve"> </w:t>
      </w:r>
      <w:r w:rsidR="001916F9" w:rsidRPr="008021F5">
        <w:rPr>
          <w:rFonts w:ascii="Times New Roman" w:hAnsi="Times New Roman" w:cs="Times New Roman"/>
          <w:sz w:val="24"/>
          <w:szCs w:val="24"/>
          <w:lang w:val="en-US"/>
        </w:rPr>
        <w:t>It appears that</w:t>
      </w:r>
      <w:r w:rsidRPr="008021F5">
        <w:rPr>
          <w:rFonts w:ascii="Times New Roman" w:hAnsi="Times New Roman" w:cs="Times New Roman"/>
          <w:sz w:val="24"/>
          <w:szCs w:val="24"/>
          <w:lang w:val="en-US"/>
        </w:rPr>
        <w:t xml:space="preserve"> the State has not met the recommendation of the Committee. </w:t>
      </w:r>
    </w:p>
    <w:p w14:paraId="485D04A8" w14:textId="77777777" w:rsidR="00C8345E" w:rsidRPr="008021F5" w:rsidRDefault="00C8345E" w:rsidP="005C78A5">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Since the 2010 Committee recommendation the State has passed no legislation regarding access to justice for indigenous peoples. However, certain recommendations may have been met through the creation of government agencies such as DEMI, presidential policies or Supreme Court policies. The Criminal Chamber of the State Supreme Court recently passed Circular No. 7-2012 which i</w:t>
      </w:r>
      <w:r w:rsidR="00860F59" w:rsidRPr="008021F5">
        <w:rPr>
          <w:rFonts w:ascii="Times New Roman" w:hAnsi="Times New Roman" w:cs="Times New Roman"/>
          <w:sz w:val="24"/>
          <w:szCs w:val="24"/>
          <w:lang w:val="en-US"/>
        </w:rPr>
        <w:t>nstructs lower courts to apply</w:t>
      </w:r>
      <w:r w:rsidRPr="008021F5">
        <w:rPr>
          <w:rFonts w:ascii="Times New Roman" w:hAnsi="Times New Roman" w:cs="Times New Roman"/>
          <w:sz w:val="24"/>
          <w:szCs w:val="24"/>
          <w:lang w:val="en-US"/>
        </w:rPr>
        <w:t xml:space="preserve"> international agreements, such as the CERD and UNDRIP, to domestic cases involving indigenous people.</w:t>
      </w:r>
      <w:r w:rsidRPr="008021F5">
        <w:rPr>
          <w:rStyle w:val="FootnoteReference"/>
          <w:rFonts w:ascii="Times New Roman" w:hAnsi="Times New Roman" w:cs="Times New Roman"/>
          <w:sz w:val="24"/>
          <w:szCs w:val="24"/>
          <w:lang w:val="en-US"/>
        </w:rPr>
        <w:footnoteReference w:id="48"/>
      </w:r>
      <w:r w:rsidRPr="008021F5">
        <w:rPr>
          <w:rFonts w:ascii="Times New Roman" w:hAnsi="Times New Roman" w:cs="Times New Roman"/>
          <w:sz w:val="24"/>
          <w:szCs w:val="24"/>
          <w:lang w:val="en-US"/>
        </w:rPr>
        <w:t xml:space="preserve"> The Court explained that this was necessary in order to comply with the S</w:t>
      </w:r>
      <w:r w:rsidR="00860F59" w:rsidRPr="008021F5">
        <w:rPr>
          <w:rFonts w:ascii="Times New Roman" w:hAnsi="Times New Roman" w:cs="Times New Roman"/>
          <w:sz w:val="24"/>
          <w:szCs w:val="24"/>
          <w:lang w:val="en-US"/>
        </w:rPr>
        <w:t>t</w:t>
      </w:r>
      <w:r w:rsidRPr="008021F5">
        <w:rPr>
          <w:rFonts w:ascii="Times New Roman" w:hAnsi="Times New Roman" w:cs="Times New Roman"/>
          <w:sz w:val="24"/>
          <w:szCs w:val="24"/>
          <w:lang w:val="en-US"/>
        </w:rPr>
        <w:t xml:space="preserve">ate’s international </w:t>
      </w:r>
      <w:r w:rsidR="00860F59" w:rsidRPr="008021F5">
        <w:rPr>
          <w:rFonts w:ascii="Times New Roman" w:hAnsi="Times New Roman" w:cs="Times New Roman"/>
          <w:sz w:val="24"/>
          <w:szCs w:val="24"/>
          <w:lang w:val="en-US"/>
        </w:rPr>
        <w:t>obligations</w:t>
      </w:r>
      <w:r w:rsidRPr="008021F5">
        <w:rPr>
          <w:rFonts w:ascii="Times New Roman" w:hAnsi="Times New Roman" w:cs="Times New Roman"/>
          <w:sz w:val="24"/>
          <w:szCs w:val="24"/>
          <w:lang w:val="en-US"/>
        </w:rPr>
        <w:t xml:space="preserve">. Because this is a policy developed by the Criminal Chamber of the Supreme Court, the Circular does have some binding effect upon lower courts. However, the policy does not have the same weight as a law passed by the State legislature. The State has taken some steps to assist indigenous people in access to justice, but has failed to do so through legislative means as the Committee recommended. </w:t>
      </w:r>
    </w:p>
    <w:p w14:paraId="33886AE9" w14:textId="5A71217D" w:rsidR="00C8345E" w:rsidRPr="008021F5" w:rsidRDefault="00C8345E" w:rsidP="006F5BC5">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 xml:space="preserve">Lastly, the Committee made the recommendation for the State to formally recognize indigenous legal systems in their court system. This recognition would ensure respect for the traditional systems of justice of indigenous peoples, in conformity with </w:t>
      </w:r>
      <w:r w:rsidR="00603485" w:rsidRPr="008021F5">
        <w:rPr>
          <w:rFonts w:ascii="Times New Roman" w:hAnsi="Times New Roman" w:cs="Times New Roman"/>
          <w:sz w:val="24"/>
          <w:szCs w:val="24"/>
          <w:lang w:val="en-US"/>
        </w:rPr>
        <w:t>international human rights law.</w:t>
      </w:r>
      <w:r w:rsidRPr="008021F5">
        <w:rPr>
          <w:rFonts w:ascii="Times New Roman" w:hAnsi="Times New Roman" w:cs="Times New Roman"/>
          <w:sz w:val="24"/>
          <w:szCs w:val="24"/>
          <w:lang w:val="en-US"/>
        </w:rPr>
        <w:t xml:space="preserve"> Currently, the State has passed no law that requires courts to accept traditional forms of indigenous law as legally binding. </w:t>
      </w:r>
      <w:r w:rsidR="009004FD" w:rsidRPr="008021F5">
        <w:rPr>
          <w:rFonts w:ascii="Times New Roman" w:hAnsi="Times New Roman" w:cs="Times New Roman"/>
          <w:sz w:val="24"/>
          <w:szCs w:val="24"/>
          <w:lang w:val="en-US"/>
        </w:rPr>
        <w:t>The State has made some</w:t>
      </w:r>
      <w:r w:rsidRPr="008021F5">
        <w:rPr>
          <w:rFonts w:ascii="Times New Roman" w:hAnsi="Times New Roman" w:cs="Times New Roman"/>
          <w:sz w:val="24"/>
          <w:szCs w:val="24"/>
          <w:lang w:val="en-US"/>
        </w:rPr>
        <w:t xml:space="preserve"> effort in this regard, </w:t>
      </w:r>
      <w:r w:rsidR="009004FD" w:rsidRPr="008021F5">
        <w:rPr>
          <w:rFonts w:ascii="Times New Roman" w:hAnsi="Times New Roman" w:cs="Times New Roman"/>
          <w:sz w:val="24"/>
          <w:szCs w:val="24"/>
          <w:lang w:val="en-US"/>
        </w:rPr>
        <w:t>including</w:t>
      </w:r>
      <w:r w:rsidRPr="008021F5">
        <w:rPr>
          <w:rFonts w:ascii="Times New Roman" w:hAnsi="Times New Roman" w:cs="Times New Roman"/>
          <w:sz w:val="24"/>
          <w:szCs w:val="24"/>
          <w:lang w:val="en-US"/>
        </w:rPr>
        <w:t xml:space="preserve"> Circular 7-2012 (addressed in paragraph 18 above</w:t>
      </w:r>
      <w:r w:rsidR="006D3CFA" w:rsidRPr="008021F5">
        <w:rPr>
          <w:rFonts w:ascii="Times New Roman" w:hAnsi="Times New Roman" w:cs="Times New Roman"/>
          <w:sz w:val="24"/>
          <w:szCs w:val="24"/>
          <w:lang w:val="en-US"/>
        </w:rPr>
        <w:t>), which</w:t>
      </w:r>
      <w:r w:rsidRPr="008021F5">
        <w:rPr>
          <w:rFonts w:ascii="Times New Roman" w:hAnsi="Times New Roman" w:cs="Times New Roman"/>
          <w:sz w:val="24"/>
          <w:szCs w:val="24"/>
          <w:lang w:val="en-US"/>
        </w:rPr>
        <w:t xml:space="preserve"> directs courts to rec</w:t>
      </w:r>
      <w:r w:rsidR="009004FD" w:rsidRPr="008021F5">
        <w:rPr>
          <w:rFonts w:ascii="Times New Roman" w:hAnsi="Times New Roman" w:cs="Times New Roman"/>
          <w:sz w:val="24"/>
          <w:szCs w:val="24"/>
          <w:lang w:val="en-US"/>
        </w:rPr>
        <w:t>ognize indigenous legal systems</w:t>
      </w:r>
      <w:r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49"/>
      </w:r>
      <w:r w:rsidRPr="008021F5">
        <w:rPr>
          <w:rFonts w:ascii="Times New Roman" w:hAnsi="Times New Roman" w:cs="Times New Roman"/>
          <w:sz w:val="24"/>
          <w:szCs w:val="24"/>
          <w:lang w:val="en-US"/>
        </w:rPr>
        <w:t xml:space="preserve">  </w:t>
      </w:r>
      <w:r w:rsidR="009004FD" w:rsidRPr="008021F5">
        <w:rPr>
          <w:rFonts w:ascii="Times New Roman" w:hAnsi="Times New Roman" w:cs="Times New Roman"/>
          <w:sz w:val="24"/>
          <w:szCs w:val="24"/>
          <w:lang w:val="en-US"/>
        </w:rPr>
        <w:t xml:space="preserve">Nevertheless, more remains to be done.  </w:t>
      </w:r>
      <w:r w:rsidRPr="008021F5">
        <w:rPr>
          <w:rFonts w:ascii="Times New Roman" w:hAnsi="Times New Roman" w:cs="Times New Roman"/>
          <w:sz w:val="24"/>
          <w:szCs w:val="24"/>
          <w:lang w:val="en-US"/>
        </w:rPr>
        <w:t xml:space="preserve"> </w:t>
      </w:r>
    </w:p>
    <w:p w14:paraId="137A4A3C"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Recommendations for the State:</w:t>
      </w:r>
    </w:p>
    <w:p w14:paraId="557E8E40" w14:textId="77777777" w:rsidR="00C8345E" w:rsidRPr="008021F5" w:rsidRDefault="00C8345E" w:rsidP="007436AC">
      <w:pPr>
        <w:pStyle w:val="ListParagraph"/>
        <w:numPr>
          <w:ilvl w:val="1"/>
          <w:numId w:val="12"/>
        </w:numPr>
        <w:spacing w:after="0" w:line="360" w:lineRule="auto"/>
        <w:jc w:val="both"/>
        <w:rPr>
          <w:rFonts w:ascii="Times New Roman" w:hAnsi="Times New Roman" w:cs="Times New Roman"/>
          <w:b/>
          <w:sz w:val="24"/>
          <w:szCs w:val="24"/>
          <w:u w:val="thick"/>
          <w:lang w:val="en-US"/>
        </w:rPr>
      </w:pPr>
      <w:r w:rsidRPr="008021F5">
        <w:rPr>
          <w:rFonts w:ascii="Times New Roman" w:hAnsi="Times New Roman" w:cs="Times New Roman"/>
          <w:sz w:val="24"/>
          <w:szCs w:val="24"/>
          <w:lang w:val="en-US"/>
        </w:rPr>
        <w:t>Allocate sufficient resources to DEMI in order to ensure its effective operation</w:t>
      </w:r>
      <w:r w:rsidR="007940F1" w:rsidRPr="008021F5">
        <w:rPr>
          <w:rFonts w:ascii="Times New Roman" w:hAnsi="Times New Roman" w:cs="Times New Roman"/>
          <w:sz w:val="24"/>
          <w:szCs w:val="24"/>
          <w:lang w:val="en-US"/>
        </w:rPr>
        <w:t xml:space="preserve">, </w:t>
      </w:r>
      <w:r w:rsidR="009004FD" w:rsidRPr="008021F5">
        <w:rPr>
          <w:rFonts w:ascii="Times New Roman" w:hAnsi="Times New Roman" w:cs="Times New Roman"/>
          <w:sz w:val="24"/>
          <w:szCs w:val="24"/>
          <w:u w:val="thick"/>
          <w:lang w:val="en-US"/>
        </w:rPr>
        <w:t>and effectively enforce</w:t>
      </w:r>
      <w:r w:rsidR="007940F1" w:rsidRPr="008021F5">
        <w:rPr>
          <w:rFonts w:ascii="Times New Roman" w:hAnsi="Times New Roman" w:cs="Times New Roman"/>
          <w:sz w:val="24"/>
          <w:szCs w:val="24"/>
          <w:u w:val="thick"/>
          <w:lang w:val="en-US"/>
        </w:rPr>
        <w:t xml:space="preserve"> Article 5(b) of CERD</w:t>
      </w:r>
      <w:r w:rsidR="007436AC" w:rsidRPr="008021F5">
        <w:rPr>
          <w:rFonts w:ascii="Times New Roman" w:hAnsi="Times New Roman" w:cs="Times New Roman"/>
          <w:sz w:val="24"/>
          <w:szCs w:val="24"/>
          <w:u w:val="thick"/>
          <w:lang w:val="en-US"/>
        </w:rPr>
        <w:t xml:space="preserve"> at the national level regarding violence against indigenous women and their rights. </w:t>
      </w:r>
      <w:r w:rsidRPr="008021F5">
        <w:rPr>
          <w:rFonts w:ascii="Times New Roman" w:hAnsi="Times New Roman" w:cs="Times New Roman"/>
          <w:sz w:val="24"/>
          <w:szCs w:val="24"/>
          <w:u w:val="thick"/>
          <w:lang w:val="en-US"/>
        </w:rPr>
        <w:t xml:space="preserve"> </w:t>
      </w:r>
    </w:p>
    <w:p w14:paraId="73241EC3" w14:textId="77777777" w:rsidR="00C8345E" w:rsidRPr="008021F5" w:rsidRDefault="00C8345E" w:rsidP="007436AC">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Create a network of indigenous translators who may travel to each courthouse in each zone. Using a network model, instead of stationing 22 indigenous language translators (one for each indigenous language in the country) at every courthouse</w:t>
      </w:r>
      <w:r w:rsidR="009004FD"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would enable the State to meet its obligation at a lower cost. However, the State would still need to place a certain number of indigenous language translators at every courthouse for daily assistance. </w:t>
      </w:r>
    </w:p>
    <w:p w14:paraId="4BBD2629" w14:textId="77777777" w:rsidR="00C8345E" w:rsidRPr="008021F5" w:rsidRDefault="009004FD" w:rsidP="007436AC">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Modify t</w:t>
      </w:r>
      <w:r w:rsidR="00C8345E" w:rsidRPr="008021F5">
        <w:rPr>
          <w:rFonts w:ascii="Times New Roman" w:hAnsi="Times New Roman" w:cs="Times New Roman"/>
          <w:sz w:val="24"/>
          <w:szCs w:val="24"/>
          <w:lang w:val="en-US"/>
        </w:rPr>
        <w:t xml:space="preserve">he remedy in the anti-discrimination law (Decree 57-2002) to </w:t>
      </w:r>
      <w:r w:rsidRPr="008021F5">
        <w:rPr>
          <w:rFonts w:ascii="Times New Roman" w:hAnsi="Times New Roman" w:cs="Times New Roman"/>
          <w:sz w:val="24"/>
          <w:szCs w:val="24"/>
          <w:lang w:val="en-US"/>
        </w:rPr>
        <w:t>include</w:t>
      </w:r>
      <w:r w:rsidR="00C8345E" w:rsidRPr="008021F5">
        <w:rPr>
          <w:rFonts w:ascii="Times New Roman" w:hAnsi="Times New Roman" w:cs="Times New Roman"/>
          <w:sz w:val="24"/>
          <w:szCs w:val="24"/>
          <w:lang w:val="en-US"/>
        </w:rPr>
        <w:t xml:space="preserve"> attorney fees. This would allow victims to receive the money from the judgments and have the security that their attorney will be paid. </w:t>
      </w:r>
    </w:p>
    <w:p w14:paraId="326DCE88" w14:textId="77777777" w:rsidR="00C8345E" w:rsidRPr="008021F5" w:rsidRDefault="009004FD" w:rsidP="001A523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Increase the maximum prison sentence under</w:t>
      </w:r>
      <w:r w:rsidR="00C8345E" w:rsidRPr="008021F5">
        <w:rPr>
          <w:rFonts w:ascii="Times New Roman" w:hAnsi="Times New Roman" w:cs="Times New Roman"/>
          <w:sz w:val="24"/>
          <w:szCs w:val="24"/>
          <w:lang w:val="en-US"/>
        </w:rPr>
        <w:t xml:space="preserve"> the anti-discrimin</w:t>
      </w:r>
      <w:r w:rsidRPr="008021F5">
        <w:rPr>
          <w:rFonts w:ascii="Times New Roman" w:hAnsi="Times New Roman" w:cs="Times New Roman"/>
          <w:sz w:val="24"/>
          <w:szCs w:val="24"/>
          <w:lang w:val="en-US"/>
        </w:rPr>
        <w:t>ation law (Decree 57-2002) to</w:t>
      </w:r>
      <w:r w:rsidR="00C8345E" w:rsidRPr="008021F5">
        <w:rPr>
          <w:rFonts w:ascii="Times New Roman" w:hAnsi="Times New Roman" w:cs="Times New Roman"/>
          <w:sz w:val="24"/>
          <w:szCs w:val="24"/>
          <w:lang w:val="en-US"/>
        </w:rPr>
        <w:t xml:space="preserve"> more than five years to allow for stronger repercussions. </w:t>
      </w:r>
    </w:p>
    <w:p w14:paraId="399916DE" w14:textId="77777777" w:rsidR="00C8345E" w:rsidRPr="008021F5" w:rsidRDefault="009004FD" w:rsidP="001A523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Expand permissible evidence under</w:t>
      </w:r>
      <w:r w:rsidR="00C8345E" w:rsidRPr="008021F5">
        <w:rPr>
          <w:rFonts w:ascii="Times New Roman" w:hAnsi="Times New Roman" w:cs="Times New Roman"/>
          <w:sz w:val="24"/>
          <w:szCs w:val="24"/>
          <w:lang w:val="en-US"/>
        </w:rPr>
        <w:t xml:space="preserve"> the anti-dis</w:t>
      </w:r>
      <w:r w:rsidRPr="008021F5">
        <w:rPr>
          <w:rFonts w:ascii="Times New Roman" w:hAnsi="Times New Roman" w:cs="Times New Roman"/>
          <w:sz w:val="24"/>
          <w:szCs w:val="24"/>
          <w:lang w:val="en-US"/>
        </w:rPr>
        <w:t>crimination law (Decree 57-2002</w:t>
      </w:r>
      <w:r w:rsidR="00C8345E"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 xml:space="preserve">to include </w:t>
      </w:r>
      <w:r w:rsidR="00C8345E" w:rsidRPr="008021F5">
        <w:rPr>
          <w:rFonts w:ascii="Times New Roman" w:hAnsi="Times New Roman" w:cs="Times New Roman"/>
          <w:sz w:val="24"/>
          <w:szCs w:val="24"/>
          <w:lang w:val="en-US"/>
        </w:rPr>
        <w:t xml:space="preserve">victim testimony and other forms of evidence. </w:t>
      </w:r>
    </w:p>
    <w:p w14:paraId="410F05DC" w14:textId="77777777" w:rsidR="00C8345E" w:rsidRPr="008021F5" w:rsidRDefault="00C8345E" w:rsidP="001A5237">
      <w:pPr>
        <w:pStyle w:val="ListParagraph"/>
        <w:numPr>
          <w:ilvl w:val="1"/>
          <w:numId w:val="12"/>
        </w:numPr>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 xml:space="preserve">Consult with indigenous communities to create and implement a road development project that would connect rural areas </w:t>
      </w:r>
      <w:r w:rsidR="009004FD" w:rsidRPr="008021F5">
        <w:rPr>
          <w:rFonts w:ascii="Times New Roman" w:hAnsi="Times New Roman" w:cs="Times New Roman"/>
          <w:sz w:val="24"/>
          <w:szCs w:val="24"/>
          <w:lang w:val="en-US"/>
        </w:rPr>
        <w:t>with urban areas</w:t>
      </w:r>
      <w:r w:rsidRPr="008021F5">
        <w:rPr>
          <w:rFonts w:ascii="Times New Roman" w:hAnsi="Times New Roman" w:cs="Times New Roman"/>
          <w:sz w:val="24"/>
          <w:szCs w:val="24"/>
          <w:lang w:val="en-US"/>
        </w:rPr>
        <w:t xml:space="preserve">. This road development from rural areas is essential to access to justice for indigenous women. Many courts are stationed in urban areas; rural indigenous women </w:t>
      </w:r>
      <w:r w:rsidR="009004FD" w:rsidRPr="008021F5">
        <w:rPr>
          <w:rFonts w:ascii="Times New Roman" w:hAnsi="Times New Roman" w:cs="Times New Roman"/>
          <w:sz w:val="24"/>
          <w:szCs w:val="24"/>
          <w:lang w:val="en-US"/>
        </w:rPr>
        <w:t>often</w:t>
      </w:r>
      <w:r w:rsidRPr="008021F5">
        <w:rPr>
          <w:rFonts w:ascii="Times New Roman" w:hAnsi="Times New Roman" w:cs="Times New Roman"/>
          <w:sz w:val="24"/>
          <w:szCs w:val="24"/>
          <w:lang w:val="en-US"/>
        </w:rPr>
        <w:t xml:space="preserve"> cannot afford to travel to urban areas multiple times for entire days. A better road system connecting rural indigenous communities to cities would allow indigenous women to make their journey in a quicker time and permit them to return home sooner.   </w:t>
      </w:r>
    </w:p>
    <w:p w14:paraId="7860A023" w14:textId="77777777" w:rsidR="00C8345E" w:rsidRPr="008021F5" w:rsidRDefault="00C8345E" w:rsidP="00C8345E">
      <w:pPr>
        <w:spacing w:line="360" w:lineRule="auto"/>
        <w:ind w:left="-90" w:firstLine="90"/>
        <w:contextualSpacing/>
        <w:jc w:val="center"/>
        <w:outlineLvl w:val="0"/>
        <w:rPr>
          <w:rFonts w:ascii="Times New Roman" w:hAnsi="Times New Roman" w:cs="Times New Roman"/>
          <w:b/>
          <w:sz w:val="24"/>
          <w:szCs w:val="24"/>
          <w:u w:val="single"/>
        </w:rPr>
      </w:pPr>
      <w:r w:rsidRPr="008021F5">
        <w:rPr>
          <w:rFonts w:ascii="Times New Roman" w:hAnsi="Times New Roman" w:cs="Times New Roman"/>
          <w:b/>
          <w:sz w:val="24"/>
          <w:szCs w:val="24"/>
          <w:u w:val="single"/>
        </w:rPr>
        <w:t>Article 5 (c): Equality in the Enjoyment of Rights: Political Rights</w:t>
      </w:r>
    </w:p>
    <w:p w14:paraId="2DEC490A" w14:textId="77777777" w:rsidR="00C8345E" w:rsidRPr="008021F5" w:rsidRDefault="00C8345E" w:rsidP="00C8345E">
      <w:pPr>
        <w:spacing w:line="360" w:lineRule="auto"/>
        <w:contextualSpacing/>
        <w:jc w:val="both"/>
        <w:outlineLvl w:val="0"/>
        <w:rPr>
          <w:rFonts w:ascii="Times New Roman" w:hAnsi="Times New Roman" w:cs="Times New Roman"/>
          <w:b/>
          <w:color w:val="0000FF"/>
          <w:sz w:val="24"/>
          <w:szCs w:val="24"/>
        </w:rPr>
      </w:pPr>
      <w:r w:rsidRPr="008021F5">
        <w:rPr>
          <w:rFonts w:ascii="Times New Roman" w:hAnsi="Times New Roman" w:cs="Times New Roman"/>
          <w:b/>
          <w:sz w:val="24"/>
          <w:szCs w:val="24"/>
        </w:rPr>
        <w:t>Background on Voting Rights of the Guatemalan Indigenous Population:</w:t>
      </w:r>
    </w:p>
    <w:p w14:paraId="5CBAD4E1" w14:textId="77777777" w:rsidR="00C8345E" w:rsidRPr="008021F5" w:rsidRDefault="00C8345E" w:rsidP="002F60F6">
      <w:pPr>
        <w:pStyle w:val="ListParagraph"/>
        <w:numPr>
          <w:ilvl w:val="1"/>
          <w:numId w:val="12"/>
        </w:numPr>
        <w:spacing w:after="0" w:line="360" w:lineRule="auto"/>
        <w:jc w:val="both"/>
        <w:outlineLvl w:val="0"/>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In 2013, the State of Guatemala submitted </w:t>
      </w:r>
      <w:r w:rsidR="00C26BA5" w:rsidRPr="008021F5">
        <w:rPr>
          <w:rFonts w:ascii="Times New Roman" w:hAnsi="Times New Roman" w:cs="Times New Roman"/>
          <w:sz w:val="24"/>
          <w:szCs w:val="24"/>
          <w:lang w:val="en-US"/>
        </w:rPr>
        <w:t xml:space="preserve">its </w:t>
      </w:r>
      <w:r w:rsidRPr="008021F5">
        <w:rPr>
          <w:rFonts w:ascii="Times New Roman" w:hAnsi="Times New Roman" w:cs="Times New Roman"/>
          <w:sz w:val="24"/>
          <w:szCs w:val="24"/>
          <w:lang w:val="en-US"/>
        </w:rPr>
        <w:t xml:space="preserve">fourteenth and fifteenth </w:t>
      </w:r>
      <w:r w:rsidR="00C26BA5" w:rsidRPr="008021F5">
        <w:rPr>
          <w:rFonts w:ascii="Times New Roman" w:hAnsi="Times New Roman" w:cs="Times New Roman"/>
          <w:sz w:val="24"/>
          <w:szCs w:val="24"/>
          <w:lang w:val="en-US"/>
        </w:rPr>
        <w:t>combined periodic report under A</w:t>
      </w:r>
      <w:r w:rsidRPr="008021F5">
        <w:rPr>
          <w:rFonts w:ascii="Times New Roman" w:hAnsi="Times New Roman" w:cs="Times New Roman"/>
          <w:sz w:val="24"/>
          <w:szCs w:val="24"/>
          <w:lang w:val="en-US"/>
        </w:rPr>
        <w:t xml:space="preserve">rticle 9 of the International Convention on the Elimination of All Forms of Racial Discrimination. The report goes through an in-depth analysis over the current state of discrimination in many different areas including voting rights and the capability to participate in the election of national, local, and municipal government. </w:t>
      </w:r>
    </w:p>
    <w:p w14:paraId="0685AA30" w14:textId="77777777" w:rsidR="00C8345E" w:rsidRPr="008021F5" w:rsidRDefault="00C8345E" w:rsidP="002F60F6">
      <w:pPr>
        <w:pStyle w:val="ListParagraph"/>
        <w:numPr>
          <w:ilvl w:val="1"/>
          <w:numId w:val="12"/>
        </w:numPr>
        <w:spacing w:after="0" w:line="360" w:lineRule="auto"/>
        <w:jc w:val="both"/>
        <w:outlineLvl w:val="0"/>
        <w:rPr>
          <w:rFonts w:ascii="Times New Roman" w:hAnsi="Times New Roman" w:cs="Times New Roman"/>
          <w:sz w:val="24"/>
          <w:szCs w:val="24"/>
          <w:lang w:val="en-US"/>
        </w:rPr>
      </w:pPr>
      <w:r w:rsidRPr="008021F5">
        <w:rPr>
          <w:rFonts w:ascii="Times New Roman" w:hAnsi="Times New Roman" w:cs="Times New Roman"/>
          <w:sz w:val="24"/>
          <w:szCs w:val="24"/>
          <w:lang w:val="en-US"/>
        </w:rPr>
        <w:t>The reality of the situation remains that many indigenous populations are located in rural areas of Guatemala with little to no access to transportation. Many indige</w:t>
      </w:r>
      <w:r w:rsidR="00C26BA5" w:rsidRPr="008021F5">
        <w:rPr>
          <w:rFonts w:ascii="Times New Roman" w:hAnsi="Times New Roman" w:cs="Times New Roman"/>
          <w:sz w:val="24"/>
          <w:szCs w:val="24"/>
          <w:lang w:val="en-US"/>
        </w:rPr>
        <w:t xml:space="preserve">nous peoples do not own a car </w:t>
      </w:r>
      <w:r w:rsidRPr="008021F5">
        <w:rPr>
          <w:rFonts w:ascii="Times New Roman" w:hAnsi="Times New Roman" w:cs="Times New Roman"/>
          <w:sz w:val="24"/>
          <w:szCs w:val="24"/>
          <w:lang w:val="en-US"/>
        </w:rPr>
        <w:t xml:space="preserve">or have access </w:t>
      </w:r>
      <w:r w:rsidR="00C26BA5" w:rsidRPr="008021F5">
        <w:rPr>
          <w:rFonts w:ascii="Times New Roman" w:hAnsi="Times New Roman" w:cs="Times New Roman"/>
          <w:sz w:val="24"/>
          <w:szCs w:val="24"/>
          <w:lang w:val="en-US"/>
        </w:rPr>
        <w:t xml:space="preserve">to </w:t>
      </w:r>
      <w:r w:rsidRPr="008021F5">
        <w:rPr>
          <w:rFonts w:ascii="Times New Roman" w:hAnsi="Times New Roman" w:cs="Times New Roman"/>
          <w:sz w:val="24"/>
          <w:szCs w:val="24"/>
          <w:lang w:val="en-US"/>
        </w:rPr>
        <w:t>a car or bus to take them to areas such as Gu</w:t>
      </w:r>
      <w:r w:rsidR="00C26BA5" w:rsidRPr="008021F5">
        <w:rPr>
          <w:rFonts w:ascii="Times New Roman" w:hAnsi="Times New Roman" w:cs="Times New Roman"/>
          <w:sz w:val="24"/>
          <w:szCs w:val="24"/>
          <w:lang w:val="en-US"/>
        </w:rPr>
        <w:t>atemala City, rendering access to polling areas difficult, if not impossible.</w:t>
      </w:r>
      <w:r w:rsidRPr="008021F5">
        <w:rPr>
          <w:rFonts w:ascii="Times New Roman" w:hAnsi="Times New Roman" w:cs="Times New Roman"/>
          <w:sz w:val="24"/>
          <w:szCs w:val="24"/>
          <w:lang w:val="en-US"/>
        </w:rPr>
        <w:t xml:space="preserve"> </w:t>
      </w:r>
    </w:p>
    <w:p w14:paraId="50DE9CDF" w14:textId="77777777" w:rsidR="00C8345E" w:rsidRPr="008021F5" w:rsidRDefault="00C8345E" w:rsidP="002F60F6">
      <w:pPr>
        <w:pStyle w:val="ListParagraph"/>
        <w:numPr>
          <w:ilvl w:val="1"/>
          <w:numId w:val="12"/>
        </w:numPr>
        <w:spacing w:after="0" w:line="360" w:lineRule="auto"/>
        <w:jc w:val="both"/>
        <w:outlineLvl w:val="0"/>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For the few that have taken the trek to access voting polls, often times the polls are not available in the native language of the indigenous population. According to Congressman </w:t>
      </w:r>
      <w:proofErr w:type="spellStart"/>
      <w:r w:rsidRPr="008021F5">
        <w:rPr>
          <w:rFonts w:ascii="Times New Roman" w:hAnsi="Times New Roman" w:cs="Times New Roman"/>
          <w:sz w:val="24"/>
          <w:szCs w:val="24"/>
          <w:lang w:val="en-US"/>
        </w:rPr>
        <w:t>Amiclar</w:t>
      </w:r>
      <w:proofErr w:type="spellEnd"/>
      <w:r w:rsidRPr="008021F5">
        <w:rPr>
          <w:rFonts w:ascii="Times New Roman" w:hAnsi="Times New Roman" w:cs="Times New Roman"/>
          <w:sz w:val="24"/>
          <w:szCs w:val="24"/>
          <w:lang w:val="en-US"/>
        </w:rPr>
        <w:t xml:space="preserve"> Pop, Member of the Committee on Indigenous Peoples Congress of Guatemala</w:t>
      </w:r>
      <w:r w:rsidR="00CC2B9D"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voting is available in all languages, Spanish and the indigenous language of the population</w:t>
      </w:r>
      <w:r w:rsidRPr="008021F5">
        <w:rPr>
          <w:rStyle w:val="FootnoteReference"/>
          <w:rFonts w:ascii="Times New Roman" w:hAnsi="Times New Roman" w:cs="Times New Roman"/>
          <w:sz w:val="24"/>
          <w:szCs w:val="24"/>
          <w:lang w:val="en-US"/>
        </w:rPr>
        <w:footnoteReference w:id="50"/>
      </w:r>
      <w:r w:rsidRPr="008021F5">
        <w:rPr>
          <w:rFonts w:ascii="Times New Roman" w:hAnsi="Times New Roman" w:cs="Times New Roman"/>
          <w:sz w:val="24"/>
          <w:szCs w:val="24"/>
          <w:lang w:val="en-US"/>
        </w:rPr>
        <w:t xml:space="preserve">. However upon meeting with the Indigenous Community </w:t>
      </w:r>
      <w:proofErr w:type="spellStart"/>
      <w:r w:rsidRPr="008021F5">
        <w:rPr>
          <w:rFonts w:ascii="Times New Roman" w:hAnsi="Times New Roman" w:cs="Times New Roman"/>
          <w:sz w:val="24"/>
          <w:szCs w:val="24"/>
          <w:lang w:val="en-US"/>
        </w:rPr>
        <w:t>Vecinos</w:t>
      </w:r>
      <w:proofErr w:type="spellEnd"/>
      <w:r w:rsidRPr="008021F5">
        <w:rPr>
          <w:rFonts w:ascii="Times New Roman" w:hAnsi="Times New Roman" w:cs="Times New Roman"/>
          <w:sz w:val="24"/>
          <w:szCs w:val="24"/>
          <w:lang w:val="en-US"/>
        </w:rPr>
        <w:t xml:space="preserve"> de la </w:t>
      </w:r>
      <w:proofErr w:type="spellStart"/>
      <w:r w:rsidRPr="008021F5">
        <w:rPr>
          <w:rFonts w:ascii="Times New Roman" w:hAnsi="Times New Roman" w:cs="Times New Roman"/>
          <w:sz w:val="24"/>
          <w:szCs w:val="24"/>
          <w:lang w:val="en-US"/>
        </w:rPr>
        <w:t>Aldea</w:t>
      </w:r>
      <w:proofErr w:type="spellEnd"/>
      <w:r w:rsidRPr="008021F5">
        <w:rPr>
          <w:rFonts w:ascii="Times New Roman" w:hAnsi="Times New Roman" w:cs="Times New Roman"/>
          <w:sz w:val="24"/>
          <w:szCs w:val="24"/>
          <w:lang w:val="en-US"/>
        </w:rPr>
        <w:t xml:space="preserve"> </w:t>
      </w:r>
      <w:proofErr w:type="spellStart"/>
      <w:r w:rsidRPr="008021F5">
        <w:rPr>
          <w:rFonts w:ascii="Times New Roman" w:hAnsi="Times New Roman" w:cs="Times New Roman"/>
          <w:sz w:val="24"/>
          <w:szCs w:val="24"/>
          <w:lang w:val="en-US"/>
        </w:rPr>
        <w:t>Churranco</w:t>
      </w:r>
      <w:proofErr w:type="spellEnd"/>
      <w:r w:rsidRPr="008021F5">
        <w:rPr>
          <w:rFonts w:ascii="Times New Roman" w:hAnsi="Times New Roman" w:cs="Times New Roman"/>
          <w:sz w:val="24"/>
          <w:szCs w:val="24"/>
          <w:lang w:val="en-US"/>
        </w:rPr>
        <w:t>, in the central area of Guatemala, one of the members of the Elderly Council informed us voting polls are rarely, if ever, written in the native language</w:t>
      </w:r>
      <w:r w:rsidR="00CC2B9D" w:rsidRPr="008021F5">
        <w:rPr>
          <w:rFonts w:ascii="Times New Roman" w:hAnsi="Times New Roman" w:cs="Times New Roman"/>
          <w:sz w:val="24"/>
          <w:szCs w:val="24"/>
          <w:lang w:val="en-US"/>
        </w:rPr>
        <w:t>, but</w:t>
      </w:r>
      <w:r w:rsidRPr="008021F5">
        <w:rPr>
          <w:rFonts w:ascii="Times New Roman" w:hAnsi="Times New Roman" w:cs="Times New Roman"/>
          <w:sz w:val="24"/>
          <w:szCs w:val="24"/>
          <w:lang w:val="en-US"/>
        </w:rPr>
        <w:t xml:space="preserve"> are exclusively in Spanish.</w:t>
      </w:r>
      <w:r w:rsidRPr="008021F5">
        <w:rPr>
          <w:rStyle w:val="FootnoteReference"/>
          <w:rFonts w:ascii="Times New Roman" w:hAnsi="Times New Roman" w:cs="Times New Roman"/>
          <w:sz w:val="24"/>
          <w:szCs w:val="24"/>
          <w:lang w:val="en-US"/>
        </w:rPr>
        <w:footnoteReference w:id="51"/>
      </w:r>
      <w:r w:rsidRPr="008021F5">
        <w:rPr>
          <w:rFonts w:ascii="Times New Roman" w:hAnsi="Times New Roman" w:cs="Times New Roman"/>
          <w:sz w:val="24"/>
          <w:szCs w:val="24"/>
          <w:lang w:val="en-US"/>
        </w:rPr>
        <w:t xml:space="preserve"> According to the Elders in the Indigenous Community of </w:t>
      </w:r>
      <w:proofErr w:type="spellStart"/>
      <w:r w:rsidRPr="008021F5">
        <w:rPr>
          <w:rFonts w:ascii="Times New Roman" w:hAnsi="Times New Roman" w:cs="Times New Roman"/>
          <w:sz w:val="24"/>
          <w:szCs w:val="24"/>
          <w:lang w:val="en-US"/>
        </w:rPr>
        <w:t>Churranco</w:t>
      </w:r>
      <w:proofErr w:type="spellEnd"/>
      <w:r w:rsidR="00CC2B9D"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education is one of the </w:t>
      </w:r>
      <w:r w:rsidR="00CC2B9D" w:rsidRPr="008021F5">
        <w:rPr>
          <w:rFonts w:ascii="Times New Roman" w:hAnsi="Times New Roman" w:cs="Times New Roman"/>
          <w:sz w:val="24"/>
          <w:szCs w:val="24"/>
          <w:lang w:val="en-US"/>
        </w:rPr>
        <w:t>main reasons people either do not</w:t>
      </w:r>
      <w:r w:rsidRPr="008021F5">
        <w:rPr>
          <w:rFonts w:ascii="Times New Roman" w:hAnsi="Times New Roman" w:cs="Times New Roman"/>
          <w:sz w:val="24"/>
          <w:szCs w:val="24"/>
          <w:lang w:val="en-US"/>
        </w:rPr>
        <w:t xml:space="preserve"> vote or only vote based on propaganda.</w:t>
      </w:r>
      <w:r w:rsidRPr="008021F5">
        <w:rPr>
          <w:rStyle w:val="FootnoteReference"/>
          <w:rFonts w:ascii="Times New Roman" w:hAnsi="Times New Roman" w:cs="Times New Roman"/>
          <w:sz w:val="24"/>
          <w:szCs w:val="24"/>
          <w:lang w:val="en-US"/>
        </w:rPr>
        <w:footnoteReference w:id="52"/>
      </w:r>
      <w:r w:rsidRPr="008021F5">
        <w:rPr>
          <w:rFonts w:ascii="Times New Roman" w:hAnsi="Times New Roman" w:cs="Times New Roman"/>
          <w:sz w:val="24"/>
          <w:szCs w:val="24"/>
          <w:lang w:val="en-US"/>
        </w:rPr>
        <w:t xml:space="preserve"> Political campaigning often focuses on telling the people what they want to hear</w:t>
      </w:r>
      <w:r w:rsidR="00CC2B9D" w:rsidRPr="008021F5">
        <w:rPr>
          <w:rFonts w:ascii="Times New Roman" w:hAnsi="Times New Roman" w:cs="Times New Roman"/>
          <w:sz w:val="24"/>
          <w:szCs w:val="24"/>
          <w:lang w:val="en-US"/>
        </w:rPr>
        <w:t xml:space="preserve"> and making</w:t>
      </w:r>
      <w:r w:rsidRPr="008021F5">
        <w:rPr>
          <w:rFonts w:ascii="Times New Roman" w:hAnsi="Times New Roman" w:cs="Times New Roman"/>
          <w:sz w:val="24"/>
          <w:szCs w:val="24"/>
          <w:lang w:val="en-US"/>
        </w:rPr>
        <w:t xml:space="preserve"> promises the candidate is unable to keep. Often, an indigenous person who is able to find a way to the polls on voting day, because they cannot read Spanish, votes for the </w:t>
      </w:r>
      <w:r w:rsidR="00CC2B9D" w:rsidRPr="008021F5">
        <w:rPr>
          <w:rFonts w:ascii="Times New Roman" w:hAnsi="Times New Roman" w:cs="Times New Roman"/>
          <w:sz w:val="24"/>
          <w:szCs w:val="24"/>
          <w:lang w:val="en-US"/>
        </w:rPr>
        <w:t>name with</w:t>
      </w:r>
      <w:r w:rsidR="00C471CF" w:rsidRPr="008021F5">
        <w:rPr>
          <w:rFonts w:ascii="Times New Roman" w:hAnsi="Times New Roman" w:cs="Times New Roman"/>
          <w:sz w:val="24"/>
          <w:szCs w:val="24"/>
          <w:lang w:val="en-US"/>
        </w:rPr>
        <w:t xml:space="preserve"> which</w:t>
      </w:r>
      <w:r w:rsidRPr="008021F5">
        <w:rPr>
          <w:rFonts w:ascii="Times New Roman" w:hAnsi="Times New Roman" w:cs="Times New Roman"/>
          <w:sz w:val="24"/>
          <w:szCs w:val="24"/>
          <w:lang w:val="en-US"/>
        </w:rPr>
        <w:t xml:space="preserve"> they </w:t>
      </w:r>
      <w:r w:rsidR="00CC2B9D" w:rsidRPr="008021F5">
        <w:rPr>
          <w:rFonts w:ascii="Times New Roman" w:hAnsi="Times New Roman" w:cs="Times New Roman"/>
          <w:sz w:val="24"/>
          <w:szCs w:val="24"/>
          <w:lang w:val="en-US"/>
        </w:rPr>
        <w:t>are</w:t>
      </w:r>
      <w:r w:rsidRPr="008021F5">
        <w:rPr>
          <w:rFonts w:ascii="Times New Roman" w:hAnsi="Times New Roman" w:cs="Times New Roman"/>
          <w:sz w:val="24"/>
          <w:szCs w:val="24"/>
          <w:lang w:val="en-US"/>
        </w:rPr>
        <w:t xml:space="preserve"> familiar due to political campaigning. </w:t>
      </w:r>
      <w:r w:rsidR="00CC2B9D" w:rsidRPr="008021F5">
        <w:rPr>
          <w:rFonts w:ascii="Times New Roman" w:hAnsi="Times New Roman" w:cs="Times New Roman"/>
          <w:sz w:val="24"/>
          <w:szCs w:val="24"/>
          <w:lang w:val="en-US"/>
        </w:rPr>
        <w:t>Often</w:t>
      </w:r>
      <w:r w:rsidRPr="008021F5">
        <w:rPr>
          <w:rFonts w:ascii="Times New Roman" w:hAnsi="Times New Roman" w:cs="Times New Roman"/>
          <w:sz w:val="24"/>
          <w:szCs w:val="24"/>
          <w:lang w:val="en-US"/>
        </w:rPr>
        <w:t>, they are unaware of who they are actually voting for.</w:t>
      </w:r>
    </w:p>
    <w:p w14:paraId="07350203" w14:textId="77777777" w:rsidR="00C8345E" w:rsidRPr="008021F5" w:rsidRDefault="00C8345E" w:rsidP="009A748D">
      <w:pPr>
        <w:pStyle w:val="ListParagraph"/>
        <w:numPr>
          <w:ilvl w:val="1"/>
          <w:numId w:val="12"/>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Not being able to access the voting polls </w:t>
      </w:r>
      <w:r w:rsidR="0067732A" w:rsidRPr="008021F5">
        <w:rPr>
          <w:rFonts w:ascii="Times New Roman" w:hAnsi="Times New Roman" w:cs="Times New Roman"/>
          <w:sz w:val="24"/>
          <w:szCs w:val="24"/>
          <w:lang w:val="en-US"/>
        </w:rPr>
        <w:t>and</w:t>
      </w:r>
      <w:r w:rsidRPr="008021F5">
        <w:rPr>
          <w:rFonts w:ascii="Times New Roman" w:hAnsi="Times New Roman" w:cs="Times New Roman"/>
          <w:sz w:val="24"/>
          <w:szCs w:val="24"/>
          <w:lang w:val="en-US"/>
        </w:rPr>
        <w:t xml:space="preserve"> not having the opportunity to vote in their native </w:t>
      </w:r>
      <w:r w:rsidR="0067732A" w:rsidRPr="008021F5">
        <w:rPr>
          <w:rFonts w:ascii="Times New Roman" w:hAnsi="Times New Roman" w:cs="Times New Roman"/>
          <w:sz w:val="24"/>
          <w:szCs w:val="24"/>
          <w:lang w:val="en-US"/>
        </w:rPr>
        <w:t xml:space="preserve">languages constitute </w:t>
      </w:r>
      <w:r w:rsidRPr="008021F5">
        <w:rPr>
          <w:rFonts w:ascii="Times New Roman" w:hAnsi="Times New Roman" w:cs="Times New Roman"/>
          <w:sz w:val="24"/>
          <w:szCs w:val="24"/>
          <w:lang w:val="en-US"/>
        </w:rPr>
        <w:t xml:space="preserve">discrimination against indigenous populations. </w:t>
      </w:r>
    </w:p>
    <w:p w14:paraId="179AEF41" w14:textId="36251F92" w:rsidR="00C8345E" w:rsidRPr="008021F5" w:rsidRDefault="00C8345E" w:rsidP="009A748D">
      <w:pPr>
        <w:pStyle w:val="ListParagraph"/>
        <w:numPr>
          <w:ilvl w:val="1"/>
          <w:numId w:val="12"/>
        </w:numPr>
        <w:spacing w:after="0" w:line="360" w:lineRule="auto"/>
        <w:jc w:val="both"/>
        <w:rPr>
          <w:rFonts w:ascii="Times New Roman" w:hAnsi="Times New Roman" w:cs="Times New Roman"/>
          <w:color w:val="FF0000"/>
          <w:sz w:val="24"/>
          <w:szCs w:val="24"/>
          <w:lang w:val="en-US"/>
        </w:rPr>
      </w:pPr>
      <w:r w:rsidRPr="008021F5">
        <w:rPr>
          <w:rFonts w:ascii="Times New Roman" w:hAnsi="Times New Roman" w:cs="Times New Roman"/>
          <w:sz w:val="24"/>
          <w:szCs w:val="24"/>
          <w:lang w:val="en-US"/>
        </w:rPr>
        <w:t xml:space="preserve">The participation of indigenous persons in the legislative branch is still </w:t>
      </w:r>
      <w:r w:rsidR="00EB541C" w:rsidRPr="008021F5">
        <w:rPr>
          <w:rFonts w:ascii="Times New Roman" w:hAnsi="Times New Roman" w:cs="Times New Roman"/>
          <w:sz w:val="24"/>
          <w:szCs w:val="24"/>
          <w:lang w:val="en-US"/>
        </w:rPr>
        <w:t xml:space="preserve">very limited. Of the total </w:t>
      </w:r>
      <w:r w:rsidR="00330A79" w:rsidRPr="008021F5">
        <w:rPr>
          <w:rFonts w:ascii="Times New Roman" w:hAnsi="Times New Roman" w:cs="Times New Roman"/>
          <w:sz w:val="24"/>
          <w:szCs w:val="24"/>
          <w:lang w:val="en-US"/>
        </w:rPr>
        <w:t>deputies</w:t>
      </w:r>
      <w:r w:rsidRPr="008021F5">
        <w:rPr>
          <w:rFonts w:ascii="Times New Roman" w:hAnsi="Times New Roman" w:cs="Times New Roman"/>
          <w:sz w:val="24"/>
          <w:szCs w:val="24"/>
          <w:lang w:val="en-US"/>
        </w:rPr>
        <w:t xml:space="preserve"> in the 2008–2012 legislature,</w:t>
      </w:r>
      <w:r w:rsidR="00330A79" w:rsidRPr="008021F5">
        <w:rPr>
          <w:rFonts w:ascii="Times New Roman" w:hAnsi="Times New Roman" w:cs="Times New Roman"/>
          <w:sz w:val="24"/>
          <w:szCs w:val="24"/>
          <w:lang w:val="en-US"/>
        </w:rPr>
        <w:t xml:space="preserve"> only</w:t>
      </w:r>
      <w:r w:rsidRPr="008021F5">
        <w:rPr>
          <w:rFonts w:ascii="Times New Roman" w:hAnsi="Times New Roman" w:cs="Times New Roman"/>
          <w:sz w:val="24"/>
          <w:szCs w:val="24"/>
          <w:lang w:val="en-US"/>
        </w:rPr>
        <w:t xml:space="preserve"> </w:t>
      </w:r>
      <w:r w:rsidR="00330A79" w:rsidRPr="008021F5">
        <w:rPr>
          <w:rFonts w:ascii="Times New Roman" w:hAnsi="Times New Roman" w:cs="Times New Roman"/>
          <w:sz w:val="24"/>
          <w:szCs w:val="24"/>
          <w:lang w:val="en-US"/>
        </w:rPr>
        <w:t xml:space="preserve">19 were indigenous, despite </w:t>
      </w:r>
      <w:r w:rsidR="00EB541C" w:rsidRPr="008021F5">
        <w:rPr>
          <w:rFonts w:ascii="Times New Roman" w:hAnsi="Times New Roman" w:cs="Times New Roman"/>
          <w:sz w:val="24"/>
          <w:szCs w:val="24"/>
          <w:lang w:val="en-US"/>
        </w:rPr>
        <w:t>the</w:t>
      </w:r>
      <w:r w:rsidR="00330A79" w:rsidRPr="008021F5">
        <w:rPr>
          <w:rFonts w:ascii="Times New Roman" w:hAnsi="Times New Roman" w:cs="Times New Roman"/>
          <w:sz w:val="24"/>
          <w:szCs w:val="24"/>
          <w:lang w:val="en-US"/>
        </w:rPr>
        <w:t xml:space="preserve"> fact that 42.7% of the population is indigenous</w:t>
      </w:r>
      <w:r w:rsidRPr="008021F5">
        <w:rPr>
          <w:rFonts w:ascii="Times New Roman" w:hAnsi="Times New Roman" w:cs="Times New Roman"/>
          <w:sz w:val="24"/>
          <w:szCs w:val="24"/>
          <w:lang w:val="en-US"/>
        </w:rPr>
        <w:t>.</w:t>
      </w:r>
      <w:r w:rsidR="0067732A" w:rsidRPr="008021F5">
        <w:rPr>
          <w:rFonts w:ascii="Times New Roman" w:hAnsi="Times New Roman" w:cs="Times New Roman"/>
          <w:b/>
          <w:color w:val="FF0000"/>
          <w:sz w:val="24"/>
          <w:szCs w:val="24"/>
          <w:lang w:val="en-US"/>
        </w:rPr>
        <w:t xml:space="preserve"> </w:t>
      </w:r>
      <w:r w:rsidRPr="008021F5">
        <w:rPr>
          <w:rFonts w:ascii="Times New Roman" w:hAnsi="Times New Roman" w:cs="Times New Roman"/>
          <w:sz w:val="24"/>
          <w:szCs w:val="24"/>
          <w:lang w:val="en-US"/>
        </w:rPr>
        <w:t xml:space="preserve">In the 2009 legislature (14 January 2008 – 14 January 2009), two indigenous deputies (Ms. Rosa Elvira </w:t>
      </w:r>
      <w:proofErr w:type="spellStart"/>
      <w:r w:rsidRPr="008021F5">
        <w:rPr>
          <w:rFonts w:ascii="Times New Roman" w:hAnsi="Times New Roman" w:cs="Times New Roman"/>
          <w:sz w:val="24"/>
          <w:szCs w:val="24"/>
          <w:lang w:val="en-US"/>
        </w:rPr>
        <w:t>Zapeta</w:t>
      </w:r>
      <w:proofErr w:type="spellEnd"/>
      <w:r w:rsidRPr="008021F5">
        <w:rPr>
          <w:rFonts w:ascii="Times New Roman" w:hAnsi="Times New Roman" w:cs="Times New Roman"/>
          <w:sz w:val="24"/>
          <w:szCs w:val="24"/>
          <w:lang w:val="en-US"/>
        </w:rPr>
        <w:t xml:space="preserve"> Osorio, fourth secretariat, and Mr. Pedro </w:t>
      </w:r>
      <w:proofErr w:type="spellStart"/>
      <w:r w:rsidRPr="008021F5">
        <w:rPr>
          <w:rFonts w:ascii="Times New Roman" w:hAnsi="Times New Roman" w:cs="Times New Roman"/>
          <w:sz w:val="24"/>
          <w:szCs w:val="24"/>
          <w:lang w:val="en-US"/>
        </w:rPr>
        <w:t>Pascual</w:t>
      </w:r>
      <w:proofErr w:type="spellEnd"/>
      <w:r w:rsidRPr="008021F5">
        <w:rPr>
          <w:rFonts w:ascii="Times New Roman" w:hAnsi="Times New Roman" w:cs="Times New Roman"/>
          <w:sz w:val="24"/>
          <w:szCs w:val="24"/>
          <w:lang w:val="en-US"/>
        </w:rPr>
        <w:t xml:space="preserve">, fifth secretariat) participated in the Steering Committee and an indigenous deputy chaired the Commission on Indigenous Peoples. As a result of the 2011 elections, of the 158 deputies for the legislative period 2012–2016, </w:t>
      </w:r>
      <w:r w:rsidR="0067732A" w:rsidRPr="008021F5">
        <w:rPr>
          <w:rFonts w:ascii="Times New Roman" w:hAnsi="Times New Roman" w:cs="Times New Roman"/>
          <w:sz w:val="24"/>
          <w:szCs w:val="24"/>
          <w:lang w:val="en-US"/>
        </w:rPr>
        <w:t xml:space="preserve">only </w:t>
      </w:r>
      <w:r w:rsidRPr="008021F5">
        <w:rPr>
          <w:rFonts w:ascii="Times New Roman" w:hAnsi="Times New Roman" w:cs="Times New Roman"/>
          <w:sz w:val="24"/>
          <w:szCs w:val="24"/>
          <w:lang w:val="en-US"/>
        </w:rPr>
        <w:t>23 are ind</w:t>
      </w:r>
      <w:r w:rsidR="0067732A" w:rsidRPr="008021F5">
        <w:rPr>
          <w:rFonts w:ascii="Times New Roman" w:hAnsi="Times New Roman" w:cs="Times New Roman"/>
          <w:sz w:val="24"/>
          <w:szCs w:val="24"/>
          <w:lang w:val="en-US"/>
        </w:rPr>
        <w:t>igenous, including only 3 women</w:t>
      </w:r>
      <w:r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53"/>
      </w:r>
      <w:r w:rsidR="0067732A" w:rsidRPr="008021F5">
        <w:rPr>
          <w:rFonts w:ascii="Times New Roman" w:hAnsi="Times New Roman" w:cs="Times New Roman"/>
          <w:sz w:val="24"/>
          <w:szCs w:val="24"/>
          <w:lang w:val="en-US"/>
        </w:rPr>
        <w:t xml:space="preserve"> </w:t>
      </w:r>
    </w:p>
    <w:p w14:paraId="2DD95300" w14:textId="77777777" w:rsidR="00C8345E" w:rsidRPr="008021F5" w:rsidRDefault="00C8345E" w:rsidP="00C8345E">
      <w:pPr>
        <w:spacing w:line="360" w:lineRule="auto"/>
        <w:contextualSpacing/>
        <w:jc w:val="both"/>
        <w:outlineLvl w:val="0"/>
        <w:rPr>
          <w:rFonts w:ascii="Times New Roman" w:hAnsi="Times New Roman" w:cs="Times New Roman"/>
          <w:b/>
          <w:sz w:val="24"/>
          <w:szCs w:val="24"/>
        </w:rPr>
      </w:pPr>
      <w:r w:rsidRPr="008021F5">
        <w:rPr>
          <w:rFonts w:ascii="Times New Roman" w:hAnsi="Times New Roman" w:cs="Times New Roman"/>
          <w:b/>
          <w:sz w:val="24"/>
          <w:szCs w:val="24"/>
        </w:rPr>
        <w:t>Measures Adopted by the State:</w:t>
      </w:r>
    </w:p>
    <w:p w14:paraId="0551FE4C" w14:textId="77777777" w:rsidR="00C8345E" w:rsidRPr="008021F5" w:rsidRDefault="00C8345E" w:rsidP="00B440B9">
      <w:pPr>
        <w:pStyle w:val="ListParagraph"/>
        <w:numPr>
          <w:ilvl w:val="1"/>
          <w:numId w:val="12"/>
        </w:numPr>
        <w:spacing w:after="0" w:line="360" w:lineRule="auto"/>
        <w:jc w:val="both"/>
        <w:outlineLvl w:val="0"/>
        <w:rPr>
          <w:rFonts w:ascii="Times New Roman" w:hAnsi="Times New Roman" w:cs="Times New Roman"/>
          <w:sz w:val="24"/>
          <w:szCs w:val="24"/>
          <w:lang w:val="en-US"/>
        </w:rPr>
      </w:pPr>
      <w:r w:rsidRPr="008021F5">
        <w:rPr>
          <w:rFonts w:ascii="Times New Roman" w:hAnsi="Times New Roman" w:cs="Times New Roman"/>
          <w:sz w:val="24"/>
          <w:szCs w:val="24"/>
          <w:lang w:val="en-US"/>
        </w:rPr>
        <w:t>The state of Guatemala has begun to adopt measures to try to encourage more indigenous participation in the legislative system. Government Decision No. 84-2009 created the Presidential Commission on the National Permanent Dialogue System (SNDP) within the Executive.</w:t>
      </w:r>
      <w:r w:rsidRPr="008021F5">
        <w:rPr>
          <w:rStyle w:val="FootnoteReference"/>
          <w:rFonts w:ascii="Times New Roman" w:hAnsi="Times New Roman" w:cs="Times New Roman"/>
          <w:sz w:val="24"/>
          <w:szCs w:val="24"/>
          <w:lang w:val="en-US"/>
        </w:rPr>
        <w:footnoteReference w:id="54"/>
      </w:r>
      <w:r w:rsidRPr="008021F5">
        <w:rPr>
          <w:rFonts w:ascii="Times New Roman" w:hAnsi="Times New Roman" w:cs="Times New Roman"/>
          <w:sz w:val="24"/>
          <w:szCs w:val="24"/>
          <w:lang w:val="en-US"/>
        </w:rPr>
        <w:t xml:space="preserve"> The Commission is entrusted with designing viable political, social and economic approaches to the various indigenous sectors, territories, communities and peoples in order to help to solve problems affecting their interests.</w:t>
      </w:r>
      <w:r w:rsidRPr="008021F5">
        <w:rPr>
          <w:rStyle w:val="FootnoteReference"/>
          <w:rFonts w:ascii="Times New Roman" w:hAnsi="Times New Roman" w:cs="Times New Roman"/>
          <w:sz w:val="24"/>
          <w:szCs w:val="24"/>
          <w:lang w:val="en-US"/>
        </w:rPr>
        <w:footnoteReference w:id="55"/>
      </w:r>
      <w:r w:rsidR="0067732A" w:rsidRPr="008021F5">
        <w:rPr>
          <w:rFonts w:ascii="Times New Roman" w:hAnsi="Times New Roman" w:cs="Times New Roman"/>
          <w:sz w:val="24"/>
          <w:szCs w:val="24"/>
          <w:lang w:val="en-US"/>
        </w:rPr>
        <w:t xml:space="preserve"> Additionally there has</w:t>
      </w:r>
      <w:r w:rsidRPr="008021F5">
        <w:rPr>
          <w:rFonts w:ascii="Times New Roman" w:hAnsi="Times New Roman" w:cs="Times New Roman"/>
          <w:sz w:val="24"/>
          <w:szCs w:val="24"/>
          <w:lang w:val="en-US"/>
        </w:rPr>
        <w:t xml:space="preserve"> been implementation of new </w:t>
      </w:r>
      <w:r w:rsidR="0067732A" w:rsidRPr="008021F5">
        <w:rPr>
          <w:rFonts w:ascii="Times New Roman" w:hAnsi="Times New Roman" w:cs="Times New Roman"/>
          <w:sz w:val="24"/>
          <w:szCs w:val="24"/>
          <w:lang w:val="en-US"/>
        </w:rPr>
        <w:t>educational p</w:t>
      </w:r>
      <w:r w:rsidRPr="008021F5">
        <w:rPr>
          <w:rFonts w:ascii="Times New Roman" w:hAnsi="Times New Roman" w:cs="Times New Roman"/>
          <w:sz w:val="24"/>
          <w:szCs w:val="24"/>
          <w:lang w:val="en-US"/>
        </w:rPr>
        <w:t xml:space="preserve">olicies to help encourage widespread education of indigenous </w:t>
      </w:r>
      <w:r w:rsidR="00B440B9" w:rsidRPr="008021F5">
        <w:rPr>
          <w:rFonts w:ascii="Times New Roman" w:hAnsi="Times New Roman" w:cs="Times New Roman"/>
          <w:sz w:val="24"/>
          <w:szCs w:val="24"/>
          <w:lang w:val="en-US"/>
        </w:rPr>
        <w:t>population, which</w:t>
      </w:r>
      <w:r w:rsidRPr="008021F5">
        <w:rPr>
          <w:rFonts w:ascii="Times New Roman" w:hAnsi="Times New Roman" w:cs="Times New Roman"/>
          <w:sz w:val="24"/>
          <w:szCs w:val="24"/>
          <w:lang w:val="en-US"/>
        </w:rPr>
        <w:t xml:space="preserve"> will also help with democratic participation. </w:t>
      </w:r>
      <w:r w:rsidRPr="008021F5">
        <w:rPr>
          <w:rStyle w:val="FootnoteReference"/>
          <w:rFonts w:ascii="Times New Roman" w:hAnsi="Times New Roman" w:cs="Times New Roman"/>
          <w:sz w:val="24"/>
          <w:szCs w:val="24"/>
          <w:lang w:val="en-US"/>
        </w:rPr>
        <w:footnoteReference w:id="56"/>
      </w:r>
    </w:p>
    <w:p w14:paraId="35954E2D" w14:textId="77777777" w:rsidR="00C8345E" w:rsidRPr="008021F5" w:rsidRDefault="00C8345E" w:rsidP="00B440B9">
      <w:pPr>
        <w:pStyle w:val="ListParagraph"/>
        <w:numPr>
          <w:ilvl w:val="1"/>
          <w:numId w:val="12"/>
        </w:numPr>
        <w:spacing w:after="0" w:line="360" w:lineRule="auto"/>
        <w:jc w:val="both"/>
        <w:outlineLvl w:val="0"/>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The Indigenous Development Fund of Guatemala (FODIGUA- started 2011) is the State indigenous body entrusted with launching and promoting individual and collective initiatives that contribute to the cultural, political, social, environmental and economic development of the Mayan, Garifuna and </w:t>
      </w:r>
      <w:proofErr w:type="spellStart"/>
      <w:r w:rsidRPr="008021F5">
        <w:rPr>
          <w:rFonts w:ascii="Times New Roman" w:hAnsi="Times New Roman" w:cs="Times New Roman"/>
          <w:sz w:val="24"/>
          <w:szCs w:val="24"/>
          <w:lang w:val="en-US"/>
        </w:rPr>
        <w:t>Xinka</w:t>
      </w:r>
      <w:proofErr w:type="spellEnd"/>
      <w:r w:rsidRPr="008021F5">
        <w:rPr>
          <w:rFonts w:ascii="Times New Roman" w:hAnsi="Times New Roman" w:cs="Times New Roman"/>
          <w:sz w:val="24"/>
          <w:szCs w:val="24"/>
          <w:lang w:val="en-US"/>
        </w:rPr>
        <w:t xml:space="preserve"> peoples through a multicultural and intercultural perspective and to State reform.</w:t>
      </w:r>
      <w:r w:rsidRPr="008021F5">
        <w:rPr>
          <w:rStyle w:val="FootnoteReference"/>
          <w:rFonts w:ascii="Times New Roman" w:hAnsi="Times New Roman" w:cs="Times New Roman"/>
          <w:sz w:val="24"/>
          <w:szCs w:val="24"/>
          <w:lang w:val="en-US"/>
        </w:rPr>
        <w:footnoteReference w:id="57"/>
      </w:r>
      <w:r w:rsidRPr="008021F5">
        <w:rPr>
          <w:rFonts w:ascii="Times New Roman" w:hAnsi="Times New Roman" w:cs="Times New Roman"/>
          <w:sz w:val="24"/>
          <w:szCs w:val="24"/>
          <w:lang w:val="en-US"/>
        </w:rPr>
        <w:t xml:space="preserve"> The Fund’s</w:t>
      </w:r>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policies</w:t>
      </w:r>
      <w:proofErr w:type="spellEnd"/>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and activities target 24 linguistic communities, giving priority to indigenous authorities, elders’ councils and the expression of indigenous women, youth and children.</w:t>
      </w:r>
      <w:r w:rsidRPr="008021F5">
        <w:rPr>
          <w:rStyle w:val="FootnoteReference"/>
          <w:rFonts w:ascii="Times New Roman" w:hAnsi="Times New Roman" w:cs="Times New Roman"/>
          <w:sz w:val="24"/>
          <w:szCs w:val="24"/>
          <w:lang w:val="en-US"/>
        </w:rPr>
        <w:footnoteReference w:id="58"/>
      </w:r>
    </w:p>
    <w:p w14:paraId="3BE4E067" w14:textId="5F4952CA" w:rsidR="00C8345E" w:rsidRPr="008021F5" w:rsidRDefault="00FB23BE" w:rsidP="00B440B9">
      <w:pPr>
        <w:pStyle w:val="ListParagraph"/>
        <w:numPr>
          <w:ilvl w:val="1"/>
          <w:numId w:val="12"/>
        </w:numPr>
        <w:spacing w:after="0" w:line="360" w:lineRule="auto"/>
        <w:jc w:val="both"/>
        <w:outlineLvl w:val="0"/>
        <w:rPr>
          <w:rFonts w:ascii="Times New Roman" w:hAnsi="Times New Roman" w:cs="Times New Roman"/>
          <w:sz w:val="24"/>
          <w:szCs w:val="24"/>
        </w:rPr>
      </w:pPr>
      <w:r w:rsidRPr="008021F5">
        <w:rPr>
          <w:rFonts w:ascii="Times New Roman" w:hAnsi="Times New Roman" w:cs="Times New Roman"/>
          <w:sz w:val="24"/>
          <w:szCs w:val="24"/>
          <w:lang w:val="en-US"/>
        </w:rPr>
        <w:t xml:space="preserve">Training for indigenous women (at </w:t>
      </w:r>
      <w:proofErr w:type="spellStart"/>
      <w:r w:rsidRPr="008021F5">
        <w:rPr>
          <w:rFonts w:ascii="Times New Roman" w:hAnsi="Times New Roman" w:cs="Times New Roman"/>
          <w:sz w:val="24"/>
          <w:szCs w:val="24"/>
          <w:lang w:val="en-US"/>
        </w:rPr>
        <w:t>Patzun</w:t>
      </w:r>
      <w:proofErr w:type="spellEnd"/>
      <w:r w:rsidRPr="008021F5">
        <w:rPr>
          <w:rFonts w:ascii="Times New Roman" w:hAnsi="Times New Roman" w:cs="Times New Roman"/>
          <w:sz w:val="24"/>
          <w:szCs w:val="24"/>
          <w:lang w:val="en-US"/>
        </w:rPr>
        <w:t xml:space="preserve"> and Chimaltenango) and promotion of election-related multicultural volunteer work. Beneficiaries 250 indigenous women</w:t>
      </w:r>
      <w:r w:rsidR="004B76D1" w:rsidRPr="008021F5">
        <w:rPr>
          <w:rFonts w:ascii="Times New Roman" w:hAnsi="Times New Roman" w:cs="Times New Roman"/>
          <w:sz w:val="24"/>
          <w:szCs w:val="24"/>
          <w:lang w:val="en-US"/>
        </w:rPr>
        <w:t>; Training for indigenous young persons (at the Santiago Indigenous Institute) and promotion of election-related multicultural volunteer work. Beneficiaries 250 indigenous young persons.</w:t>
      </w:r>
      <w:r w:rsidR="00C8345E" w:rsidRPr="008021F5">
        <w:rPr>
          <w:rFonts w:ascii="Times New Roman" w:hAnsi="Times New Roman" w:cs="Times New Roman"/>
          <w:sz w:val="24"/>
          <w:szCs w:val="24"/>
          <w:lang w:val="en-US"/>
        </w:rPr>
        <w:t xml:space="preserve"> The aim is greater empowerment and the expression of integral and culturally pertinent civic mindedness. in Independent Countries, 1989 (No. 169) of the International Labor Organization (ILO), and to, inter alia, cultural principles and values, democracy, citizen participation, development and leadership. </w:t>
      </w:r>
      <w:r w:rsidR="00C8345E" w:rsidRPr="008021F5">
        <w:rPr>
          <w:rStyle w:val="FootnoteReference"/>
          <w:rFonts w:ascii="Times New Roman" w:hAnsi="Times New Roman" w:cs="Times New Roman"/>
          <w:sz w:val="24"/>
          <w:szCs w:val="24"/>
        </w:rPr>
        <w:footnoteReference w:id="59"/>
      </w:r>
    </w:p>
    <w:p w14:paraId="568190E7" w14:textId="77777777" w:rsidR="00C8345E" w:rsidRPr="008021F5" w:rsidRDefault="00C8345E" w:rsidP="00C8345E">
      <w:pPr>
        <w:spacing w:line="360" w:lineRule="auto"/>
        <w:contextualSpacing/>
        <w:jc w:val="both"/>
        <w:outlineLvl w:val="0"/>
        <w:rPr>
          <w:rFonts w:ascii="Times New Roman" w:hAnsi="Times New Roman" w:cs="Times New Roman"/>
          <w:sz w:val="24"/>
          <w:szCs w:val="24"/>
        </w:rPr>
      </w:pPr>
      <w:r w:rsidRPr="008021F5">
        <w:rPr>
          <w:rFonts w:ascii="Times New Roman" w:hAnsi="Times New Roman" w:cs="Times New Roman"/>
          <w:b/>
          <w:sz w:val="24"/>
          <w:szCs w:val="24"/>
        </w:rPr>
        <w:t>Measures Adopted by Congress:</w:t>
      </w:r>
    </w:p>
    <w:p w14:paraId="43A0E4AE" w14:textId="77777777" w:rsidR="00C8345E" w:rsidRPr="008021F5" w:rsidRDefault="00C8345E" w:rsidP="00B440B9">
      <w:pPr>
        <w:pStyle w:val="ListParagraph"/>
        <w:numPr>
          <w:ilvl w:val="1"/>
          <w:numId w:val="12"/>
        </w:numPr>
        <w:autoSpaceDE w:val="0"/>
        <w:autoSpaceDN w:val="0"/>
        <w:adjustRightInd w:val="0"/>
        <w:spacing w:after="0" w:line="360" w:lineRule="auto"/>
        <w:jc w:val="both"/>
        <w:rPr>
          <w:rFonts w:ascii="Times New Roman" w:hAnsi="Times New Roman" w:cs="Times New Roman"/>
          <w:sz w:val="24"/>
          <w:szCs w:val="24"/>
        </w:rPr>
      </w:pPr>
      <w:r w:rsidRPr="008021F5">
        <w:rPr>
          <w:rFonts w:ascii="Times New Roman" w:hAnsi="Times New Roman" w:cs="Times New Roman"/>
          <w:sz w:val="24"/>
          <w:szCs w:val="24"/>
          <w:lang w:val="en-US"/>
        </w:rPr>
        <w:t>Aware of its duty to legislate and pursue the welfare of all citizens so that racism and discrimination are eradicated in the country, the Congress, through various deputies and the Commission on Indigenous Peoples, has promoted draft acts in support of the i</w:t>
      </w:r>
      <w:r w:rsidR="008318E3" w:rsidRPr="008021F5">
        <w:rPr>
          <w:rFonts w:ascii="Times New Roman" w:hAnsi="Times New Roman" w:cs="Times New Roman"/>
          <w:sz w:val="24"/>
          <w:szCs w:val="24"/>
          <w:lang w:val="en-US"/>
        </w:rPr>
        <w:t xml:space="preserve">ndigenous peoples. In 2012, the </w:t>
      </w:r>
      <w:r w:rsidRPr="008021F5">
        <w:rPr>
          <w:rFonts w:ascii="Times New Roman" w:hAnsi="Times New Roman" w:cs="Times New Roman"/>
          <w:sz w:val="24"/>
          <w:szCs w:val="24"/>
          <w:lang w:val="en-US"/>
        </w:rPr>
        <w:t>Commission held various meetings with indigenous peoples’ institutions and organizations in order to promote a legislative agenda for indigenous peoples.</w:t>
      </w:r>
      <w:r w:rsidRPr="008021F5">
        <w:rPr>
          <w:rStyle w:val="FootnoteReference"/>
          <w:rFonts w:ascii="Times New Roman" w:hAnsi="Times New Roman" w:cs="Times New Roman"/>
          <w:sz w:val="24"/>
          <w:szCs w:val="24"/>
          <w:lang w:val="en-US"/>
        </w:rPr>
        <w:footnoteReference w:id="60"/>
      </w:r>
      <w:r w:rsidRPr="008021F5">
        <w:rPr>
          <w:rFonts w:ascii="Times New Roman" w:hAnsi="Times New Roman" w:cs="Times New Roman"/>
          <w:sz w:val="24"/>
          <w:szCs w:val="24"/>
          <w:lang w:val="en-US"/>
        </w:rPr>
        <w:t xml:space="preserve"> The main purpose of the meetings was to </w:t>
      </w:r>
      <w:r w:rsidR="008318E3" w:rsidRPr="008021F5">
        <w:rPr>
          <w:rFonts w:ascii="Times New Roman" w:hAnsi="Times New Roman" w:cs="Times New Roman"/>
          <w:sz w:val="24"/>
          <w:szCs w:val="24"/>
          <w:lang w:val="en-US"/>
        </w:rPr>
        <w:t xml:space="preserve">reach agreement with participants </w:t>
      </w:r>
      <w:r w:rsidRPr="008021F5">
        <w:rPr>
          <w:rFonts w:ascii="Times New Roman" w:hAnsi="Times New Roman" w:cs="Times New Roman"/>
          <w:sz w:val="24"/>
          <w:szCs w:val="24"/>
          <w:lang w:val="en-US"/>
        </w:rPr>
        <w:t xml:space="preserve">on initiatives </w:t>
      </w:r>
      <w:r w:rsidR="008318E3" w:rsidRPr="008021F5">
        <w:rPr>
          <w:rFonts w:ascii="Times New Roman" w:hAnsi="Times New Roman" w:cs="Times New Roman"/>
          <w:sz w:val="24"/>
          <w:szCs w:val="24"/>
          <w:lang w:val="en-US"/>
        </w:rPr>
        <w:t xml:space="preserve">to submit to the Congress. </w:t>
      </w:r>
      <w:r w:rsidRPr="008021F5">
        <w:rPr>
          <w:rFonts w:ascii="Times New Roman" w:hAnsi="Times New Roman" w:cs="Times New Roman"/>
          <w:sz w:val="24"/>
          <w:szCs w:val="24"/>
          <w:lang w:val="en-US"/>
        </w:rPr>
        <w:t>Various such draft acts have been submitted to the Congress directly</w:t>
      </w:r>
      <w:r w:rsidRPr="008021F5">
        <w:rPr>
          <w:rFonts w:ascii="Times New Roman" w:hAnsi="Times New Roman" w:cs="Times New Roman"/>
          <w:sz w:val="24"/>
          <w:szCs w:val="24"/>
        </w:rPr>
        <w:t xml:space="preserve">. </w:t>
      </w:r>
    </w:p>
    <w:p w14:paraId="0E71BD3B" w14:textId="77777777" w:rsidR="00C8345E" w:rsidRPr="008021F5" w:rsidRDefault="00C8345E" w:rsidP="00C8345E">
      <w:pPr>
        <w:autoSpaceDE w:val="0"/>
        <w:autoSpaceDN w:val="0"/>
        <w:adjustRightInd w:val="0"/>
        <w:spacing w:line="360" w:lineRule="auto"/>
        <w:contextualSpacing/>
        <w:rPr>
          <w:rFonts w:ascii="Times New Roman" w:hAnsi="Times New Roman" w:cs="Times New Roman"/>
          <w:sz w:val="24"/>
          <w:szCs w:val="24"/>
        </w:rPr>
      </w:pPr>
      <w:r w:rsidRPr="008021F5">
        <w:rPr>
          <w:rFonts w:ascii="Times New Roman" w:hAnsi="Times New Roman" w:cs="Times New Roman"/>
          <w:b/>
          <w:sz w:val="24"/>
          <w:szCs w:val="24"/>
        </w:rPr>
        <w:t xml:space="preserve">Observations and Recommendations of the Committee: </w:t>
      </w:r>
    </w:p>
    <w:p w14:paraId="3C7547FE" w14:textId="0DD76AF9" w:rsidR="00C8345E" w:rsidRPr="008021F5" w:rsidRDefault="00C8345E" w:rsidP="00230C4E">
      <w:pPr>
        <w:pStyle w:val="ListParagraph"/>
        <w:numPr>
          <w:ilvl w:val="1"/>
          <w:numId w:val="12"/>
        </w:numPr>
        <w:tabs>
          <w:tab w:val="left" w:pos="180"/>
        </w:tabs>
        <w:autoSpaceDE w:val="0"/>
        <w:autoSpaceDN w:val="0"/>
        <w:adjustRightInd w:val="0"/>
        <w:spacing w:after="0" w:line="360" w:lineRule="auto"/>
        <w:jc w:val="both"/>
        <w:rPr>
          <w:rFonts w:ascii="Times New Roman" w:hAnsi="Times New Roman" w:cs="Times New Roman"/>
          <w:b/>
          <w:sz w:val="24"/>
          <w:szCs w:val="24"/>
          <w:lang w:val="en-US"/>
        </w:rPr>
      </w:pPr>
      <w:r w:rsidRPr="008021F5">
        <w:rPr>
          <w:rFonts w:ascii="Times New Roman" w:hAnsi="Times New Roman" w:cs="Times New Roman"/>
          <w:sz w:val="24"/>
          <w:szCs w:val="24"/>
          <w:lang w:val="en-US"/>
        </w:rPr>
        <w:t>The Committee recommends that the State party redouble its efforts to ensure full participation by indigenous people, especially women, in all decision-making bodies, in particular representative bodies such as the parliament, and in public affairs, and that it take effective steps to ensure that all indigenous peoples participate i</w:t>
      </w:r>
      <w:r w:rsidR="008C1132" w:rsidRPr="008021F5">
        <w:rPr>
          <w:rFonts w:ascii="Times New Roman" w:hAnsi="Times New Roman" w:cs="Times New Roman"/>
          <w:sz w:val="24"/>
          <w:szCs w:val="24"/>
          <w:lang w:val="en-US"/>
        </w:rPr>
        <w:t>n all levels of public service. Some measures</w:t>
      </w:r>
      <w:r w:rsidRPr="008021F5">
        <w:rPr>
          <w:rFonts w:ascii="Times New Roman" w:hAnsi="Times New Roman" w:cs="Times New Roman"/>
          <w:sz w:val="24"/>
          <w:szCs w:val="24"/>
          <w:lang w:val="en-US"/>
        </w:rPr>
        <w:t xml:space="preserve"> have been taken</w:t>
      </w:r>
      <w:r w:rsidR="008C1132" w:rsidRPr="008021F5">
        <w:rPr>
          <w:rFonts w:ascii="Times New Roman" w:hAnsi="Times New Roman" w:cs="Times New Roman"/>
          <w:sz w:val="24"/>
          <w:szCs w:val="24"/>
          <w:lang w:val="en-US"/>
        </w:rPr>
        <w:t xml:space="preserve"> to comply with these recommendations, but much remains to be done</w:t>
      </w:r>
      <w:r w:rsidRPr="008021F5">
        <w:rPr>
          <w:rFonts w:ascii="Times New Roman" w:hAnsi="Times New Roman" w:cs="Times New Roman"/>
          <w:sz w:val="24"/>
          <w:szCs w:val="24"/>
          <w:lang w:val="en-US"/>
        </w:rPr>
        <w:t>.</w:t>
      </w:r>
      <w:r w:rsidR="00A61F2F" w:rsidRPr="008021F5">
        <w:rPr>
          <w:rFonts w:ascii="Times New Roman" w:hAnsi="Times New Roman" w:cs="Times New Roman"/>
          <w:sz w:val="24"/>
          <w:szCs w:val="24"/>
          <w:lang w:val="en-US"/>
        </w:rPr>
        <w:t xml:space="preserve"> </w:t>
      </w:r>
    </w:p>
    <w:p w14:paraId="7A57A0A7" w14:textId="77777777" w:rsidR="00C8345E" w:rsidRPr="008021F5" w:rsidRDefault="00C8345E" w:rsidP="00230C4E">
      <w:pPr>
        <w:pStyle w:val="ListParagraph"/>
        <w:numPr>
          <w:ilvl w:val="1"/>
          <w:numId w:val="12"/>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Committee recommends that the State party effectively enforce the Urban and Rural Development</w:t>
      </w:r>
      <w:r w:rsidRPr="008021F5">
        <w:rPr>
          <w:rFonts w:ascii="Times New Roman" w:hAnsi="Times New Roman" w:cs="Times New Roman"/>
          <w:b/>
          <w:sz w:val="24"/>
          <w:szCs w:val="24"/>
          <w:lang w:val="en-US"/>
        </w:rPr>
        <w:t xml:space="preserve"> </w:t>
      </w:r>
      <w:r w:rsidRPr="008021F5">
        <w:rPr>
          <w:rFonts w:ascii="Times New Roman" w:hAnsi="Times New Roman" w:cs="Times New Roman"/>
          <w:sz w:val="24"/>
          <w:szCs w:val="24"/>
          <w:lang w:val="en-US"/>
        </w:rPr>
        <w:t>Council Acts in order to secure fuller participation by</w:t>
      </w:r>
      <w:r w:rsidR="004377DE" w:rsidRPr="008021F5">
        <w:rPr>
          <w:rFonts w:ascii="Times New Roman" w:hAnsi="Times New Roman" w:cs="Times New Roman"/>
          <w:sz w:val="24"/>
          <w:szCs w:val="24"/>
          <w:lang w:val="en-US"/>
        </w:rPr>
        <w:t xml:space="preserve"> indigenous peoples in </w:t>
      </w:r>
      <w:proofErr w:type="spellStart"/>
      <w:r w:rsidR="004377DE" w:rsidRPr="008021F5">
        <w:rPr>
          <w:rFonts w:ascii="Times New Roman" w:hAnsi="Times New Roman" w:cs="Times New Roman"/>
          <w:sz w:val="24"/>
          <w:szCs w:val="24"/>
          <w:lang w:val="en-US"/>
        </w:rPr>
        <w:t>decision</w:t>
      </w:r>
      <w:r w:rsidRPr="008021F5">
        <w:rPr>
          <w:rFonts w:ascii="Times New Roman" w:hAnsi="Times New Roman" w:cs="Times New Roman"/>
          <w:sz w:val="24"/>
          <w:szCs w:val="24"/>
          <w:lang w:val="en-US"/>
        </w:rPr>
        <w:t>making</w:t>
      </w:r>
      <w:proofErr w:type="spellEnd"/>
      <w:r w:rsidR="00A61F2F" w:rsidRPr="008021F5">
        <w:rPr>
          <w:rFonts w:ascii="Times New Roman" w:hAnsi="Times New Roman" w:cs="Times New Roman"/>
          <w:sz w:val="24"/>
          <w:szCs w:val="24"/>
          <w:lang w:val="en-US"/>
        </w:rPr>
        <w:t>.  To</w:t>
      </w:r>
      <w:r w:rsidRPr="008021F5">
        <w:rPr>
          <w:rFonts w:ascii="Times New Roman" w:hAnsi="Times New Roman" w:cs="Times New Roman"/>
          <w:sz w:val="24"/>
          <w:szCs w:val="24"/>
          <w:lang w:val="en-US"/>
        </w:rPr>
        <w:t xml:space="preserve"> date</w:t>
      </w:r>
      <w:r w:rsidR="00A61F2F" w:rsidRPr="008021F5">
        <w:rPr>
          <w:rFonts w:ascii="Times New Roman" w:hAnsi="Times New Roman" w:cs="Times New Roman"/>
          <w:sz w:val="24"/>
          <w:szCs w:val="24"/>
          <w:lang w:val="en-US"/>
        </w:rPr>
        <w:t>,</w:t>
      </w:r>
      <w:r w:rsidR="00D34073" w:rsidRPr="008021F5">
        <w:rPr>
          <w:rFonts w:ascii="Times New Roman" w:hAnsi="Times New Roman" w:cs="Times New Roman"/>
          <w:sz w:val="24"/>
          <w:szCs w:val="24"/>
          <w:lang w:val="en-US"/>
        </w:rPr>
        <w:t xml:space="preserve"> no measures have been taken to comply with this recommendation.</w:t>
      </w:r>
    </w:p>
    <w:p w14:paraId="0EBB2E84" w14:textId="77777777" w:rsidR="00C8345E" w:rsidRPr="008021F5" w:rsidRDefault="00C8345E" w:rsidP="00C8345E">
      <w:pPr>
        <w:autoSpaceDE w:val="0"/>
        <w:autoSpaceDN w:val="0"/>
        <w:adjustRightInd w:val="0"/>
        <w:spacing w:line="360" w:lineRule="auto"/>
        <w:contextualSpacing/>
        <w:jc w:val="both"/>
        <w:rPr>
          <w:rFonts w:ascii="Times New Roman" w:hAnsi="Times New Roman" w:cs="Times New Roman"/>
          <w:sz w:val="24"/>
          <w:szCs w:val="24"/>
        </w:rPr>
      </w:pPr>
      <w:r w:rsidRPr="008021F5">
        <w:rPr>
          <w:rFonts w:ascii="Times New Roman" w:hAnsi="Times New Roman" w:cs="Times New Roman"/>
          <w:b/>
          <w:sz w:val="24"/>
          <w:szCs w:val="24"/>
        </w:rPr>
        <w:t>Recommendations for the State:</w:t>
      </w:r>
    </w:p>
    <w:p w14:paraId="3DF43D91" w14:textId="77777777" w:rsidR="00C8345E" w:rsidRPr="008021F5" w:rsidRDefault="00C8345E" w:rsidP="006752CD">
      <w:pPr>
        <w:pStyle w:val="ListParagraph"/>
        <w:numPr>
          <w:ilvl w:val="1"/>
          <w:numId w:val="12"/>
        </w:numPr>
        <w:autoSpaceDE w:val="0"/>
        <w:autoSpaceDN w:val="0"/>
        <w:adjustRightInd w:val="0"/>
        <w:spacing w:after="0" w:line="360" w:lineRule="auto"/>
        <w:jc w:val="both"/>
        <w:rPr>
          <w:rFonts w:ascii="Times New Roman" w:hAnsi="Times New Roman" w:cs="Times New Roman"/>
          <w:sz w:val="24"/>
          <w:szCs w:val="24"/>
        </w:rPr>
      </w:pPr>
      <w:r w:rsidRPr="008021F5">
        <w:rPr>
          <w:rFonts w:ascii="Times New Roman" w:hAnsi="Times New Roman" w:cs="Times New Roman"/>
          <w:sz w:val="24"/>
          <w:szCs w:val="24"/>
          <w:lang w:val="en-US"/>
        </w:rPr>
        <w:t>Adopt measures in consultation with indigenous peoples to improve and secure fuller participation by indige</w:t>
      </w:r>
      <w:r w:rsidR="00134B31" w:rsidRPr="008021F5">
        <w:rPr>
          <w:rFonts w:ascii="Times New Roman" w:hAnsi="Times New Roman" w:cs="Times New Roman"/>
          <w:sz w:val="24"/>
          <w:szCs w:val="24"/>
          <w:lang w:val="en-US"/>
        </w:rPr>
        <w:t xml:space="preserve">nous peoples in decision-making, </w:t>
      </w:r>
      <w:r w:rsidR="00134B31" w:rsidRPr="008021F5">
        <w:rPr>
          <w:rFonts w:ascii="Times New Roman" w:hAnsi="Times New Roman" w:cs="Times New Roman"/>
          <w:sz w:val="24"/>
          <w:szCs w:val="24"/>
          <w:u w:val="thick"/>
          <w:lang w:val="en-US"/>
        </w:rPr>
        <w:t xml:space="preserve">and effectively enforce the Article 5(c) </w:t>
      </w:r>
      <w:r w:rsidR="006752CD" w:rsidRPr="008021F5">
        <w:rPr>
          <w:rFonts w:ascii="Times New Roman" w:hAnsi="Times New Roman" w:cs="Times New Roman"/>
          <w:sz w:val="24"/>
          <w:szCs w:val="24"/>
          <w:u w:val="thick"/>
          <w:lang w:val="en-US"/>
        </w:rPr>
        <w:t>at the national level regarding political rights of indigenous peoples in Guatemala</w:t>
      </w:r>
      <w:r w:rsidR="006752CD" w:rsidRPr="008021F5">
        <w:rPr>
          <w:rFonts w:ascii="Times New Roman" w:hAnsi="Times New Roman" w:cs="Times New Roman"/>
          <w:sz w:val="24"/>
          <w:szCs w:val="24"/>
        </w:rPr>
        <w:t>.</w:t>
      </w:r>
      <w:r w:rsidRPr="008021F5">
        <w:rPr>
          <w:rFonts w:ascii="Times New Roman" w:hAnsi="Times New Roman" w:cs="Times New Roman"/>
          <w:sz w:val="24"/>
          <w:szCs w:val="24"/>
        </w:rPr>
        <w:t xml:space="preserve">  </w:t>
      </w:r>
    </w:p>
    <w:p w14:paraId="5DEAC5AE" w14:textId="77777777" w:rsidR="00C8345E" w:rsidRPr="008021F5" w:rsidRDefault="00C8345E" w:rsidP="00C8345E">
      <w:pPr>
        <w:pStyle w:val="ListParagraph"/>
        <w:spacing w:line="360" w:lineRule="auto"/>
        <w:ind w:left="360"/>
        <w:jc w:val="center"/>
        <w:rPr>
          <w:rFonts w:ascii="Times New Roman" w:hAnsi="Times New Roman" w:cs="Times New Roman"/>
          <w:b/>
          <w:sz w:val="24"/>
          <w:szCs w:val="24"/>
          <w:u w:val="single"/>
          <w:lang w:val="en-US"/>
        </w:rPr>
      </w:pPr>
      <w:r w:rsidRPr="008021F5">
        <w:rPr>
          <w:rFonts w:ascii="Times New Roman" w:hAnsi="Times New Roman" w:cs="Times New Roman"/>
          <w:b/>
          <w:sz w:val="24"/>
          <w:szCs w:val="24"/>
          <w:u w:val="single"/>
          <w:lang w:val="en-US"/>
        </w:rPr>
        <w:t>Article 5(d): Access and Right to Land</w:t>
      </w:r>
    </w:p>
    <w:p w14:paraId="12AE9488"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 General Background on land rights and its actual situation in indigenous communities: </w:t>
      </w:r>
    </w:p>
    <w:p w14:paraId="4E84E399"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B1C3547"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434D6AF"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A1CD502"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1F249AF9"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A5A15DA"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4D052C67"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A854DF3"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470C37A6"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3ABFA303"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4DD7D68"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020FE63"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CCBDC41"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3CD7D9C"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1D5894E7"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A55237A"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F3EFD0C"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0E7EAD9F"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CD774B2"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0A49286"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49611EC"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C3A4C26"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388173C"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6F032F0"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7DEE85E"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6D854D6A"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2DF7D199"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17309840"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3E4D9588"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416E6AC8"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44035578"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4EF2BC20"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vanish/>
          <w:sz w:val="24"/>
          <w:szCs w:val="24"/>
          <w:lang w:val="en-US"/>
        </w:rPr>
      </w:pPr>
    </w:p>
    <w:p w14:paraId="5128082B"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Guatemala has a long history of discrimination and inequality in land distribution. In the 1996 Peace Accords in Guatemala, many promises were made by the State on the Identity and Rights of Indigenous Peoples to guarantee the rights of indigenous peoples. These promises included the regularization of land tenure and commitments to give indigenous peoples the right to use and manage their own land resources. This, combined with Guatemala’s own Constitutional Articles protecting the rights of indigenous peoples</w:t>
      </w:r>
      <w:r w:rsidRPr="008021F5">
        <w:rPr>
          <w:rStyle w:val="FootnoteReference"/>
          <w:rFonts w:ascii="Times New Roman" w:hAnsi="Times New Roman" w:cs="Times New Roman"/>
          <w:sz w:val="24"/>
          <w:szCs w:val="24"/>
          <w:lang w:val="en-US"/>
        </w:rPr>
        <w:footnoteReference w:id="61"/>
      </w:r>
      <w:r w:rsidRPr="008021F5">
        <w:rPr>
          <w:rFonts w:ascii="Times New Roman" w:hAnsi="Times New Roman" w:cs="Times New Roman"/>
          <w:sz w:val="24"/>
          <w:szCs w:val="24"/>
          <w:lang w:val="en-US"/>
        </w:rPr>
        <w:t xml:space="preserve"> and their commitment and signing of the CERD and the ILO Convention 169, both of which include specific language regarding land rights,</w:t>
      </w:r>
      <w:r w:rsidRPr="008021F5">
        <w:rPr>
          <w:rStyle w:val="FootnoteReference"/>
          <w:rFonts w:ascii="Times New Roman" w:hAnsi="Times New Roman" w:cs="Times New Roman"/>
          <w:sz w:val="24"/>
          <w:szCs w:val="24"/>
          <w:lang w:val="en-US"/>
        </w:rPr>
        <w:footnoteReference w:id="62"/>
      </w:r>
      <w:r w:rsidRPr="008021F5">
        <w:rPr>
          <w:rFonts w:ascii="Times New Roman" w:hAnsi="Times New Roman" w:cs="Times New Roman"/>
          <w:sz w:val="24"/>
          <w:szCs w:val="24"/>
          <w:lang w:val="en-US"/>
        </w:rPr>
        <w:t xml:space="preserve"> provides the foundation of Guatemala’s legal commitment to protecting indigenous people’s land rights. While these measures taken are a positive step, there are still major concerns</w:t>
      </w:r>
      <w:r w:rsidR="00541117"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which include the allocation of land to indigenous communities, the lack of consultation and good faith consultation with indigenous communities regarding the exploitation of natural resources by mining companies, compliance with Guatemala’s legal obligations, and enforcing mechanisms available when indigenous communities are found legally to be owners of their land. </w:t>
      </w:r>
    </w:p>
    <w:p w14:paraId="07CE2CB8"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In July </w:t>
      </w:r>
      <w:r w:rsidR="006321D4" w:rsidRPr="008021F5">
        <w:rPr>
          <w:rFonts w:ascii="Times New Roman" w:hAnsi="Times New Roman" w:cs="Times New Roman"/>
          <w:sz w:val="24"/>
          <w:szCs w:val="24"/>
          <w:lang w:val="en-US"/>
        </w:rPr>
        <w:t>2014</w:t>
      </w:r>
      <w:r w:rsidR="0026733E"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the Constitutional Court of Guatemala issued a ruling in favor of the Indigenous Community of </w:t>
      </w:r>
      <w:proofErr w:type="spellStart"/>
      <w:r w:rsidRPr="008021F5">
        <w:rPr>
          <w:rFonts w:ascii="Times New Roman" w:hAnsi="Times New Roman" w:cs="Times New Roman"/>
          <w:sz w:val="24"/>
          <w:szCs w:val="24"/>
          <w:lang w:val="en-US"/>
        </w:rPr>
        <w:t>V</w:t>
      </w:r>
      <w:r w:rsidR="006321D4" w:rsidRPr="008021F5">
        <w:rPr>
          <w:rFonts w:ascii="Times New Roman" w:hAnsi="Times New Roman" w:cs="Times New Roman"/>
          <w:sz w:val="24"/>
          <w:szCs w:val="24"/>
          <w:lang w:val="en-US"/>
        </w:rPr>
        <w:t>ecinos</w:t>
      </w:r>
      <w:proofErr w:type="spellEnd"/>
      <w:r w:rsidR="006321D4" w:rsidRPr="008021F5">
        <w:rPr>
          <w:rFonts w:ascii="Times New Roman" w:hAnsi="Times New Roman" w:cs="Times New Roman"/>
          <w:sz w:val="24"/>
          <w:szCs w:val="24"/>
          <w:lang w:val="en-US"/>
        </w:rPr>
        <w:t xml:space="preserve"> de la </w:t>
      </w:r>
      <w:proofErr w:type="spellStart"/>
      <w:r w:rsidR="006321D4" w:rsidRPr="008021F5">
        <w:rPr>
          <w:rFonts w:ascii="Times New Roman" w:hAnsi="Times New Roman" w:cs="Times New Roman"/>
          <w:sz w:val="24"/>
          <w:szCs w:val="24"/>
          <w:lang w:val="en-US"/>
        </w:rPr>
        <w:t>Aldea</w:t>
      </w:r>
      <w:proofErr w:type="spellEnd"/>
      <w:r w:rsidR="006321D4" w:rsidRPr="008021F5">
        <w:rPr>
          <w:rFonts w:ascii="Times New Roman" w:hAnsi="Times New Roman" w:cs="Times New Roman"/>
          <w:sz w:val="24"/>
          <w:szCs w:val="24"/>
          <w:lang w:val="en-US"/>
        </w:rPr>
        <w:t xml:space="preserve"> </w:t>
      </w:r>
      <w:proofErr w:type="spellStart"/>
      <w:r w:rsidR="006321D4" w:rsidRPr="008021F5">
        <w:rPr>
          <w:rFonts w:ascii="Times New Roman" w:hAnsi="Times New Roman" w:cs="Times New Roman"/>
          <w:sz w:val="24"/>
          <w:szCs w:val="24"/>
          <w:lang w:val="en-US"/>
        </w:rPr>
        <w:t>Chuarrancho</w:t>
      </w:r>
      <w:proofErr w:type="spellEnd"/>
      <w:r w:rsidR="006321D4" w:rsidRPr="008021F5">
        <w:rPr>
          <w:rFonts w:ascii="Times New Roman" w:hAnsi="Times New Roman" w:cs="Times New Roman"/>
          <w:sz w:val="24"/>
          <w:szCs w:val="24"/>
          <w:lang w:val="en-US"/>
        </w:rPr>
        <w:t>, holding that the</w:t>
      </w:r>
      <w:r w:rsidRPr="008021F5">
        <w:rPr>
          <w:rFonts w:ascii="Times New Roman" w:hAnsi="Times New Roman" w:cs="Times New Roman"/>
          <w:sz w:val="24"/>
          <w:szCs w:val="24"/>
          <w:lang w:val="en-US"/>
        </w:rPr>
        <w:t xml:space="preserve"> people of </w:t>
      </w:r>
      <w:proofErr w:type="spellStart"/>
      <w:r w:rsidRPr="008021F5">
        <w:rPr>
          <w:rFonts w:ascii="Times New Roman" w:hAnsi="Times New Roman" w:cs="Times New Roman"/>
          <w:sz w:val="24"/>
          <w:szCs w:val="24"/>
          <w:lang w:val="en-US"/>
        </w:rPr>
        <w:t>Chuarrancho</w:t>
      </w:r>
      <w:proofErr w:type="spellEnd"/>
      <w:r w:rsidRPr="008021F5">
        <w:rPr>
          <w:rFonts w:ascii="Times New Roman" w:hAnsi="Times New Roman" w:cs="Times New Roman"/>
          <w:sz w:val="24"/>
          <w:szCs w:val="24"/>
          <w:lang w:val="en-US"/>
        </w:rPr>
        <w:t xml:space="preserve"> possess ownership of their land. </w:t>
      </w:r>
      <w:r w:rsidR="0026733E" w:rsidRPr="008021F5">
        <w:rPr>
          <w:rFonts w:ascii="Times New Roman" w:hAnsi="Times New Roman" w:cs="Times New Roman"/>
          <w:sz w:val="24"/>
          <w:szCs w:val="24"/>
          <w:lang w:val="en-US"/>
        </w:rPr>
        <w:t>Unfortunately</w:t>
      </w:r>
      <w:r w:rsidRPr="008021F5">
        <w:rPr>
          <w:rFonts w:ascii="Times New Roman" w:hAnsi="Times New Roman" w:cs="Times New Roman"/>
          <w:sz w:val="24"/>
          <w:szCs w:val="24"/>
          <w:lang w:val="en-US"/>
        </w:rPr>
        <w:t>, in Guatemala</w:t>
      </w:r>
      <w:r w:rsidR="0026733E"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w:t>
      </w:r>
      <w:r w:rsidR="0026733E" w:rsidRPr="008021F5">
        <w:rPr>
          <w:rFonts w:ascii="Times New Roman" w:hAnsi="Times New Roman" w:cs="Times New Roman"/>
          <w:sz w:val="24"/>
          <w:szCs w:val="24"/>
          <w:lang w:val="en-US"/>
        </w:rPr>
        <w:t xml:space="preserve">in order for a decision of the Constitutional Court to be precedential, the Court must reach the same decision three times, and </w:t>
      </w:r>
      <w:r w:rsidRPr="008021F5">
        <w:rPr>
          <w:rFonts w:ascii="Times New Roman" w:hAnsi="Times New Roman" w:cs="Times New Roman"/>
          <w:sz w:val="24"/>
          <w:szCs w:val="24"/>
          <w:lang w:val="en-US"/>
        </w:rPr>
        <w:t xml:space="preserve">this </w:t>
      </w:r>
      <w:r w:rsidR="0026733E" w:rsidRPr="008021F5">
        <w:rPr>
          <w:rFonts w:ascii="Times New Roman" w:hAnsi="Times New Roman" w:cs="Times New Roman"/>
          <w:sz w:val="24"/>
          <w:szCs w:val="24"/>
          <w:lang w:val="en-US"/>
        </w:rPr>
        <w:t>case may prove to have been unique</w:t>
      </w:r>
      <w:r w:rsidRPr="008021F5">
        <w:rPr>
          <w:rFonts w:ascii="Times New Roman" w:hAnsi="Times New Roman" w:cs="Times New Roman"/>
          <w:sz w:val="24"/>
          <w:szCs w:val="24"/>
          <w:lang w:val="en-US"/>
        </w:rPr>
        <w:t>. There are a</w:t>
      </w:r>
      <w:r w:rsidR="0026733E" w:rsidRPr="008021F5">
        <w:rPr>
          <w:rFonts w:ascii="Times New Roman" w:hAnsi="Times New Roman" w:cs="Times New Roman"/>
          <w:sz w:val="24"/>
          <w:szCs w:val="24"/>
          <w:lang w:val="en-US"/>
        </w:rPr>
        <w:t>pproximately</w:t>
      </w:r>
      <w:r w:rsidRPr="008021F5">
        <w:rPr>
          <w:rFonts w:ascii="Times New Roman" w:hAnsi="Times New Roman" w:cs="Times New Roman"/>
          <w:sz w:val="24"/>
          <w:szCs w:val="24"/>
          <w:lang w:val="en-US"/>
        </w:rPr>
        <w:t xml:space="preserve"> 1200 </w:t>
      </w:r>
      <w:r w:rsidR="0026733E" w:rsidRPr="008021F5">
        <w:rPr>
          <w:rFonts w:ascii="Times New Roman" w:hAnsi="Times New Roman" w:cs="Times New Roman"/>
          <w:sz w:val="24"/>
          <w:szCs w:val="24"/>
          <w:lang w:val="en-US"/>
        </w:rPr>
        <w:t xml:space="preserve">indigenous </w:t>
      </w:r>
      <w:r w:rsidRPr="008021F5">
        <w:rPr>
          <w:rFonts w:ascii="Times New Roman" w:hAnsi="Times New Roman" w:cs="Times New Roman"/>
          <w:sz w:val="24"/>
          <w:szCs w:val="24"/>
          <w:lang w:val="en-US"/>
        </w:rPr>
        <w:t>land conflicts</w:t>
      </w:r>
      <w:r w:rsidR="0026733E" w:rsidRPr="008021F5">
        <w:rPr>
          <w:rFonts w:ascii="Times New Roman" w:hAnsi="Times New Roman" w:cs="Times New Roman"/>
          <w:sz w:val="24"/>
          <w:szCs w:val="24"/>
          <w:lang w:val="en-US"/>
        </w:rPr>
        <w:t xml:space="preserve"> pending in Guatemala</w:t>
      </w:r>
      <w:r w:rsidRPr="008021F5">
        <w:rPr>
          <w:rFonts w:ascii="Times New Roman" w:hAnsi="Times New Roman" w:cs="Times New Roman"/>
          <w:sz w:val="24"/>
          <w:szCs w:val="24"/>
          <w:lang w:val="en-US"/>
        </w:rPr>
        <w:t xml:space="preserve">, </w:t>
      </w:r>
      <w:r w:rsidR="0026733E" w:rsidRPr="008021F5">
        <w:rPr>
          <w:rFonts w:ascii="Times New Roman" w:hAnsi="Times New Roman" w:cs="Times New Roman"/>
          <w:sz w:val="24"/>
          <w:szCs w:val="24"/>
          <w:lang w:val="en-US"/>
        </w:rPr>
        <w:t xml:space="preserve">and these </w:t>
      </w:r>
      <w:r w:rsidRPr="008021F5">
        <w:rPr>
          <w:rFonts w:ascii="Times New Roman" w:hAnsi="Times New Roman" w:cs="Times New Roman"/>
          <w:sz w:val="24"/>
          <w:szCs w:val="24"/>
          <w:lang w:val="en-US"/>
        </w:rPr>
        <w:t xml:space="preserve">may not </w:t>
      </w:r>
      <w:r w:rsidR="0026733E" w:rsidRPr="008021F5">
        <w:rPr>
          <w:rFonts w:ascii="Times New Roman" w:hAnsi="Times New Roman" w:cs="Times New Roman"/>
          <w:sz w:val="24"/>
          <w:szCs w:val="24"/>
          <w:lang w:val="en-US"/>
        </w:rPr>
        <w:t xml:space="preserve">meet with </w:t>
      </w:r>
      <w:r w:rsidRPr="008021F5">
        <w:rPr>
          <w:rFonts w:ascii="Times New Roman" w:hAnsi="Times New Roman" w:cs="Times New Roman"/>
          <w:sz w:val="24"/>
          <w:szCs w:val="24"/>
          <w:lang w:val="en-US"/>
        </w:rPr>
        <w:t xml:space="preserve">the same result as the </w:t>
      </w:r>
      <w:proofErr w:type="spellStart"/>
      <w:r w:rsidRPr="008021F5">
        <w:rPr>
          <w:rFonts w:ascii="Times New Roman" w:hAnsi="Times New Roman" w:cs="Times New Roman"/>
          <w:sz w:val="24"/>
          <w:szCs w:val="24"/>
          <w:lang w:val="en-US"/>
        </w:rPr>
        <w:t>Chuarrancho</w:t>
      </w:r>
      <w:proofErr w:type="spellEnd"/>
      <w:r w:rsidRPr="008021F5">
        <w:rPr>
          <w:rFonts w:ascii="Times New Roman" w:hAnsi="Times New Roman" w:cs="Times New Roman"/>
          <w:sz w:val="24"/>
          <w:szCs w:val="24"/>
          <w:lang w:val="en-US"/>
        </w:rPr>
        <w:t xml:space="preserve"> case. </w:t>
      </w:r>
      <w:r w:rsidR="0026733E" w:rsidRPr="008021F5">
        <w:rPr>
          <w:rFonts w:ascii="Times New Roman" w:hAnsi="Times New Roman" w:cs="Times New Roman"/>
          <w:sz w:val="24"/>
          <w:szCs w:val="24"/>
          <w:lang w:val="en-US"/>
        </w:rPr>
        <w:t>Since the ruling, the media have</w:t>
      </w:r>
      <w:r w:rsidRPr="008021F5">
        <w:rPr>
          <w:rFonts w:ascii="Times New Roman" w:hAnsi="Times New Roman" w:cs="Times New Roman"/>
          <w:sz w:val="24"/>
          <w:szCs w:val="24"/>
          <w:lang w:val="en-US"/>
        </w:rPr>
        <w:t xml:space="preserve"> </w:t>
      </w:r>
      <w:r w:rsidR="0026733E" w:rsidRPr="008021F5">
        <w:rPr>
          <w:rFonts w:ascii="Times New Roman" w:hAnsi="Times New Roman" w:cs="Times New Roman"/>
          <w:sz w:val="24"/>
          <w:szCs w:val="24"/>
          <w:lang w:val="en-US"/>
        </w:rPr>
        <w:t xml:space="preserve">disparaged the judges, denouncing them as </w:t>
      </w:r>
      <w:r w:rsidRPr="008021F5">
        <w:rPr>
          <w:rFonts w:ascii="Times New Roman" w:hAnsi="Times New Roman" w:cs="Times New Roman"/>
          <w:sz w:val="24"/>
          <w:szCs w:val="24"/>
          <w:lang w:val="en-US"/>
        </w:rPr>
        <w:t xml:space="preserve">“communist”. This negative </w:t>
      </w:r>
      <w:r w:rsidR="0026733E" w:rsidRPr="008021F5">
        <w:rPr>
          <w:rFonts w:ascii="Times New Roman" w:hAnsi="Times New Roman" w:cs="Times New Roman"/>
          <w:sz w:val="24"/>
          <w:szCs w:val="24"/>
          <w:lang w:val="en-US"/>
        </w:rPr>
        <w:t xml:space="preserve">public </w:t>
      </w:r>
      <w:r w:rsidRPr="008021F5">
        <w:rPr>
          <w:rFonts w:ascii="Times New Roman" w:hAnsi="Times New Roman" w:cs="Times New Roman"/>
          <w:sz w:val="24"/>
          <w:szCs w:val="24"/>
          <w:lang w:val="en-US"/>
        </w:rPr>
        <w:t xml:space="preserve">reaction </w:t>
      </w:r>
      <w:r w:rsidR="0026733E" w:rsidRPr="008021F5">
        <w:rPr>
          <w:rFonts w:ascii="Times New Roman" w:hAnsi="Times New Roman" w:cs="Times New Roman"/>
          <w:sz w:val="24"/>
          <w:szCs w:val="24"/>
          <w:lang w:val="en-US"/>
        </w:rPr>
        <w:t xml:space="preserve">evidences that </w:t>
      </w:r>
      <w:r w:rsidR="00AF5E53" w:rsidRPr="008021F5">
        <w:rPr>
          <w:rFonts w:ascii="Times New Roman" w:hAnsi="Times New Roman" w:cs="Times New Roman"/>
          <w:sz w:val="24"/>
          <w:szCs w:val="24"/>
          <w:lang w:val="en-US"/>
        </w:rPr>
        <w:t>many</w:t>
      </w:r>
      <w:r w:rsidR="0026733E" w:rsidRPr="008021F5">
        <w:rPr>
          <w:rFonts w:ascii="Times New Roman" w:hAnsi="Times New Roman" w:cs="Times New Roman"/>
          <w:sz w:val="24"/>
          <w:szCs w:val="24"/>
          <w:lang w:val="en-US"/>
        </w:rPr>
        <w:t xml:space="preserve"> thought the ruling </w:t>
      </w:r>
      <w:r w:rsidR="00624817" w:rsidRPr="008021F5">
        <w:rPr>
          <w:rFonts w:ascii="Times New Roman" w:hAnsi="Times New Roman" w:cs="Times New Roman"/>
          <w:sz w:val="24"/>
          <w:szCs w:val="24"/>
          <w:lang w:val="en-US"/>
        </w:rPr>
        <w:t>was</w:t>
      </w:r>
      <w:r w:rsidRPr="008021F5">
        <w:rPr>
          <w:rFonts w:ascii="Times New Roman" w:hAnsi="Times New Roman" w:cs="Times New Roman"/>
          <w:sz w:val="24"/>
          <w:szCs w:val="24"/>
          <w:lang w:val="en-US"/>
        </w:rPr>
        <w:t xml:space="preserve"> incorrect</w:t>
      </w:r>
      <w:r w:rsidR="00624817" w:rsidRPr="008021F5">
        <w:rPr>
          <w:rFonts w:ascii="Times New Roman" w:hAnsi="Times New Roman" w:cs="Times New Roman"/>
          <w:sz w:val="24"/>
          <w:szCs w:val="24"/>
          <w:lang w:val="en-US"/>
        </w:rPr>
        <w:t>.  Much</w:t>
      </w:r>
      <w:r w:rsidR="0026733E"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 xml:space="preserve">needs to be done to inform the public concerning the land rights of indigenous peoples. </w:t>
      </w:r>
    </w:p>
    <w:p w14:paraId="0B96532F" w14:textId="77777777" w:rsidR="00C8345E" w:rsidRPr="008021F5" w:rsidRDefault="00D16772"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Despite the decision of the Constitutional Court, </w:t>
      </w:r>
      <w:r w:rsidR="00C8345E" w:rsidRPr="008021F5">
        <w:rPr>
          <w:rFonts w:ascii="Times New Roman" w:hAnsi="Times New Roman" w:cs="Times New Roman"/>
          <w:sz w:val="24"/>
          <w:szCs w:val="24"/>
          <w:lang w:val="en-US"/>
        </w:rPr>
        <w:t xml:space="preserve">a mining company </w:t>
      </w:r>
      <w:r w:rsidR="00624817" w:rsidRPr="008021F5">
        <w:rPr>
          <w:rFonts w:ascii="Times New Roman" w:hAnsi="Times New Roman" w:cs="Times New Roman"/>
          <w:sz w:val="24"/>
          <w:szCs w:val="24"/>
          <w:lang w:val="en-US"/>
        </w:rPr>
        <w:t xml:space="preserve">is now operating in </w:t>
      </w:r>
      <w:proofErr w:type="spellStart"/>
      <w:r w:rsidR="00624817" w:rsidRPr="008021F5">
        <w:rPr>
          <w:rFonts w:ascii="Times New Roman" w:hAnsi="Times New Roman" w:cs="Times New Roman"/>
          <w:sz w:val="24"/>
          <w:szCs w:val="24"/>
          <w:lang w:val="en-US"/>
        </w:rPr>
        <w:t>Chuarrancho</w:t>
      </w:r>
      <w:proofErr w:type="spellEnd"/>
      <w:r w:rsidR="00624817" w:rsidRPr="008021F5">
        <w:rPr>
          <w:rFonts w:ascii="Times New Roman" w:hAnsi="Times New Roman" w:cs="Times New Roman"/>
          <w:sz w:val="24"/>
          <w:szCs w:val="24"/>
          <w:lang w:val="en-US"/>
        </w:rPr>
        <w:t xml:space="preserve"> without the Community’s consent</w:t>
      </w:r>
      <w:r w:rsidR="00C8345E" w:rsidRPr="008021F5">
        <w:rPr>
          <w:rFonts w:ascii="Times New Roman" w:hAnsi="Times New Roman" w:cs="Times New Roman"/>
          <w:sz w:val="24"/>
          <w:szCs w:val="24"/>
          <w:lang w:val="en-US"/>
        </w:rPr>
        <w:t xml:space="preserve">. </w:t>
      </w:r>
    </w:p>
    <w:p w14:paraId="2101D85D"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Under Article 67 of their Constitution, Guatemala has a duty to “protect the rights of indigenous peoples to own, develop, control and use their communal lands, territories and resources.”</w:t>
      </w:r>
      <w:r w:rsidRPr="008021F5">
        <w:rPr>
          <w:rStyle w:val="FootnoteReference"/>
          <w:rFonts w:ascii="Times New Roman" w:hAnsi="Times New Roman" w:cs="Times New Roman"/>
          <w:sz w:val="24"/>
          <w:szCs w:val="24"/>
          <w:lang w:val="en-US"/>
        </w:rPr>
        <w:footnoteReference w:id="63"/>
      </w:r>
      <w:r w:rsidRPr="008021F5">
        <w:rPr>
          <w:rFonts w:ascii="Times New Roman" w:hAnsi="Times New Roman" w:cs="Times New Roman"/>
          <w:sz w:val="24"/>
          <w:szCs w:val="24"/>
          <w:lang w:val="en-US"/>
        </w:rPr>
        <w:t xml:space="preserve"> Guatemala thus has a duty to help protect </w:t>
      </w:r>
      <w:proofErr w:type="spellStart"/>
      <w:r w:rsidRPr="008021F5">
        <w:rPr>
          <w:rFonts w:ascii="Times New Roman" w:hAnsi="Times New Roman" w:cs="Times New Roman"/>
          <w:sz w:val="24"/>
          <w:szCs w:val="24"/>
          <w:lang w:val="en-US"/>
        </w:rPr>
        <w:t>Churrancho’s</w:t>
      </w:r>
      <w:proofErr w:type="spellEnd"/>
      <w:r w:rsidRPr="008021F5">
        <w:rPr>
          <w:rFonts w:ascii="Times New Roman" w:hAnsi="Times New Roman" w:cs="Times New Roman"/>
          <w:sz w:val="24"/>
          <w:szCs w:val="24"/>
          <w:lang w:val="en-US"/>
        </w:rPr>
        <w:t xml:space="preserve"> ownership and control o</w:t>
      </w:r>
      <w:r w:rsidR="00D16772" w:rsidRPr="008021F5">
        <w:rPr>
          <w:rFonts w:ascii="Times New Roman" w:hAnsi="Times New Roman" w:cs="Times New Roman"/>
          <w:sz w:val="24"/>
          <w:szCs w:val="24"/>
          <w:lang w:val="en-US"/>
        </w:rPr>
        <w:t>f the land and not enable those</w:t>
      </w:r>
      <w:r w:rsidRPr="008021F5">
        <w:rPr>
          <w:rFonts w:ascii="Times New Roman" w:hAnsi="Times New Roman" w:cs="Times New Roman"/>
          <w:sz w:val="24"/>
          <w:szCs w:val="24"/>
          <w:lang w:val="en-US"/>
        </w:rPr>
        <w:t xml:space="preserve"> such </w:t>
      </w:r>
      <w:r w:rsidR="00D16772" w:rsidRPr="008021F5">
        <w:rPr>
          <w:rFonts w:ascii="Times New Roman" w:hAnsi="Times New Roman" w:cs="Times New Roman"/>
          <w:sz w:val="24"/>
          <w:szCs w:val="24"/>
          <w:lang w:val="en-US"/>
        </w:rPr>
        <w:t>as mining companies</w:t>
      </w:r>
      <w:r w:rsidRPr="008021F5">
        <w:rPr>
          <w:rFonts w:ascii="Times New Roman" w:hAnsi="Times New Roman" w:cs="Times New Roman"/>
          <w:sz w:val="24"/>
          <w:szCs w:val="24"/>
          <w:lang w:val="en-US"/>
        </w:rPr>
        <w:t xml:space="preserve"> to operate without the consent of the indigenous community.</w:t>
      </w:r>
    </w:p>
    <w:p w14:paraId="5ED63AA7"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Additionally</w:t>
      </w:r>
      <w:r w:rsidR="00D16772"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there are concerns regarding Guatemala’s duty to consult. This is especially true in cases where indigenous peoples have the right to the land and </w:t>
      </w:r>
      <w:r w:rsidR="00D16772" w:rsidRPr="008021F5">
        <w:rPr>
          <w:rFonts w:ascii="Times New Roman" w:hAnsi="Times New Roman" w:cs="Times New Roman"/>
          <w:sz w:val="24"/>
          <w:szCs w:val="24"/>
          <w:lang w:val="en-US"/>
        </w:rPr>
        <w:t xml:space="preserve">this right </w:t>
      </w:r>
      <w:r w:rsidRPr="008021F5">
        <w:rPr>
          <w:rFonts w:ascii="Times New Roman" w:hAnsi="Times New Roman" w:cs="Times New Roman"/>
          <w:sz w:val="24"/>
          <w:szCs w:val="24"/>
          <w:lang w:val="en-US"/>
        </w:rPr>
        <w:t xml:space="preserve">has been duly recorded, but the right to consultations regarding the exploitation of natural resources is not respected. While Guatemala has a duty to consult under </w:t>
      </w:r>
      <w:r w:rsidR="00D16772" w:rsidRPr="008021F5">
        <w:rPr>
          <w:rFonts w:ascii="Times New Roman" w:hAnsi="Times New Roman" w:cs="Times New Roman"/>
          <w:sz w:val="24"/>
          <w:szCs w:val="24"/>
          <w:lang w:val="en-US"/>
        </w:rPr>
        <w:t>its</w:t>
      </w:r>
      <w:r w:rsidRPr="008021F5">
        <w:rPr>
          <w:rFonts w:ascii="Times New Roman" w:hAnsi="Times New Roman" w:cs="Times New Roman"/>
          <w:sz w:val="24"/>
          <w:szCs w:val="24"/>
          <w:lang w:val="en-US"/>
        </w:rPr>
        <w:t xml:space="preserve"> international obligations, </w:t>
      </w:r>
      <w:r w:rsidR="00D16772" w:rsidRPr="008021F5">
        <w:rPr>
          <w:rFonts w:ascii="Times New Roman" w:hAnsi="Times New Roman" w:cs="Times New Roman"/>
          <w:sz w:val="24"/>
          <w:szCs w:val="24"/>
          <w:lang w:val="en-US"/>
        </w:rPr>
        <w:t>it lacks</w:t>
      </w:r>
      <w:r w:rsidRPr="008021F5">
        <w:rPr>
          <w:rFonts w:ascii="Times New Roman" w:hAnsi="Times New Roman" w:cs="Times New Roman"/>
          <w:sz w:val="24"/>
          <w:szCs w:val="24"/>
          <w:lang w:val="en-US"/>
        </w:rPr>
        <w:t xml:space="preserve"> a legislative framework regulating the consultation procedure</w:t>
      </w:r>
      <w:r w:rsidR="00D16772"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64"/>
      </w:r>
      <w:r w:rsidRPr="008021F5">
        <w:rPr>
          <w:rFonts w:ascii="Times New Roman" w:hAnsi="Times New Roman" w:cs="Times New Roman"/>
          <w:sz w:val="24"/>
          <w:szCs w:val="24"/>
          <w:lang w:val="en-US"/>
        </w:rPr>
        <w:t xml:space="preserve"> And when consultations </w:t>
      </w:r>
      <w:r w:rsidR="00D16772" w:rsidRPr="008021F5">
        <w:rPr>
          <w:rFonts w:ascii="Times New Roman" w:hAnsi="Times New Roman" w:cs="Times New Roman"/>
          <w:sz w:val="24"/>
          <w:szCs w:val="24"/>
          <w:lang w:val="en-US"/>
        </w:rPr>
        <w:t>do take</w:t>
      </w:r>
      <w:r w:rsidRPr="008021F5">
        <w:rPr>
          <w:rFonts w:ascii="Times New Roman" w:hAnsi="Times New Roman" w:cs="Times New Roman"/>
          <w:sz w:val="24"/>
          <w:szCs w:val="24"/>
          <w:lang w:val="en-US"/>
        </w:rPr>
        <w:t xml:space="preserve"> place, there is concern that they are not </w:t>
      </w:r>
      <w:r w:rsidR="00D16772" w:rsidRPr="008021F5">
        <w:rPr>
          <w:rFonts w:ascii="Times New Roman" w:hAnsi="Times New Roman" w:cs="Times New Roman"/>
          <w:sz w:val="24"/>
          <w:szCs w:val="24"/>
          <w:lang w:val="en-US"/>
        </w:rPr>
        <w:t>conducted in good faith</w:t>
      </w:r>
      <w:r w:rsidRPr="008021F5">
        <w:rPr>
          <w:rFonts w:ascii="Times New Roman" w:hAnsi="Times New Roman" w:cs="Times New Roman"/>
          <w:sz w:val="24"/>
          <w:szCs w:val="24"/>
          <w:lang w:val="en-US"/>
        </w:rPr>
        <w:t xml:space="preserve">. </w:t>
      </w:r>
      <w:r w:rsidR="00D16772" w:rsidRPr="008021F5">
        <w:rPr>
          <w:rFonts w:ascii="Times New Roman" w:hAnsi="Times New Roman" w:cs="Times New Roman"/>
          <w:sz w:val="24"/>
          <w:szCs w:val="24"/>
          <w:lang w:val="en-US"/>
        </w:rPr>
        <w:t xml:space="preserve"> Moreover, despite the fact that the Cons</w:t>
      </w:r>
      <w:r w:rsidR="00E77225" w:rsidRPr="008021F5">
        <w:rPr>
          <w:rFonts w:ascii="Times New Roman" w:hAnsi="Times New Roman" w:cs="Times New Roman"/>
          <w:sz w:val="24"/>
          <w:szCs w:val="24"/>
          <w:lang w:val="en-US"/>
        </w:rPr>
        <w:t>titutional Court has twice ruled</w:t>
      </w:r>
      <w:r w:rsidR="00D16772" w:rsidRPr="008021F5">
        <w:rPr>
          <w:rFonts w:ascii="Times New Roman" w:hAnsi="Times New Roman" w:cs="Times New Roman"/>
          <w:sz w:val="24"/>
          <w:szCs w:val="24"/>
          <w:lang w:val="en-US"/>
        </w:rPr>
        <w:t xml:space="preserve"> that </w:t>
      </w:r>
      <w:r w:rsidRPr="008021F5">
        <w:rPr>
          <w:rFonts w:ascii="Times New Roman" w:hAnsi="Times New Roman" w:cs="Times New Roman"/>
          <w:sz w:val="24"/>
          <w:szCs w:val="24"/>
          <w:lang w:val="en-US"/>
        </w:rPr>
        <w:t xml:space="preserve">Guatemala has an obligation to consult with indigenous peoples, </w:t>
      </w:r>
      <w:r w:rsidR="00D16772" w:rsidRPr="008021F5">
        <w:rPr>
          <w:rFonts w:ascii="Times New Roman" w:hAnsi="Times New Roman" w:cs="Times New Roman"/>
          <w:sz w:val="24"/>
          <w:szCs w:val="24"/>
          <w:lang w:val="en-US"/>
        </w:rPr>
        <w:t>the Court has</w:t>
      </w:r>
      <w:r w:rsidRPr="008021F5">
        <w:rPr>
          <w:rFonts w:ascii="Times New Roman" w:hAnsi="Times New Roman" w:cs="Times New Roman"/>
          <w:sz w:val="24"/>
          <w:szCs w:val="24"/>
          <w:lang w:val="en-US"/>
        </w:rPr>
        <w:t xml:space="preserve"> failed to overrule administrative and legislative measures that were adopted without prior consultation. The court has ruled that while there is a duty to consult, sometimes the country’s development policies are in direct conflict with this duty</w:t>
      </w:r>
      <w:r w:rsidR="00D16772"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and </w:t>
      </w:r>
      <w:r w:rsidR="00D16772" w:rsidRPr="008021F5">
        <w:rPr>
          <w:rFonts w:ascii="Times New Roman" w:hAnsi="Times New Roman" w:cs="Times New Roman"/>
          <w:sz w:val="24"/>
          <w:szCs w:val="24"/>
          <w:lang w:val="en-US"/>
        </w:rPr>
        <w:t>the Court has</w:t>
      </w:r>
      <w:r w:rsidRPr="008021F5">
        <w:rPr>
          <w:rFonts w:ascii="Times New Roman" w:hAnsi="Times New Roman" w:cs="Times New Roman"/>
          <w:sz w:val="24"/>
          <w:szCs w:val="24"/>
          <w:lang w:val="en-US"/>
        </w:rPr>
        <w:t xml:space="preserve"> been hesitant to make any rulings that interfere with this development policy.</w:t>
      </w:r>
      <w:r w:rsidRPr="008021F5">
        <w:rPr>
          <w:rStyle w:val="FootnoteReference"/>
          <w:rFonts w:ascii="Times New Roman" w:hAnsi="Times New Roman" w:cs="Times New Roman"/>
          <w:sz w:val="24"/>
          <w:szCs w:val="24"/>
          <w:lang w:val="en-US"/>
        </w:rPr>
        <w:footnoteReference w:id="65"/>
      </w:r>
    </w:p>
    <w:p w14:paraId="5B9514D3" w14:textId="77777777" w:rsidR="00C8345E" w:rsidRPr="008021F5" w:rsidRDefault="00C8345E" w:rsidP="008703D0">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Approval of licenses for mining and energy projects continue</w:t>
      </w:r>
      <w:r w:rsidR="00E77225"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w:t>
      </w:r>
      <w:r w:rsidR="00E77225" w:rsidRPr="008021F5">
        <w:rPr>
          <w:rFonts w:ascii="Times New Roman" w:hAnsi="Times New Roman" w:cs="Times New Roman"/>
          <w:sz w:val="24"/>
          <w:szCs w:val="24"/>
          <w:lang w:val="en-US"/>
        </w:rPr>
        <w:t>without good faith consultation</w:t>
      </w:r>
      <w:r w:rsidRPr="008021F5">
        <w:rPr>
          <w:rFonts w:ascii="Times New Roman" w:hAnsi="Times New Roman" w:cs="Times New Roman"/>
          <w:sz w:val="24"/>
          <w:szCs w:val="24"/>
          <w:lang w:val="en-US"/>
        </w:rPr>
        <w:t xml:space="preserve"> with indigenous communities. The State continues to issue licenses without knowing if consultations took place between mining companies and indigenous communities. </w:t>
      </w:r>
    </w:p>
    <w:p w14:paraId="014CBBAC" w14:textId="77777777" w:rsidR="00C8345E" w:rsidRPr="008021F5" w:rsidRDefault="00C8345E" w:rsidP="00C8345E">
      <w:pPr>
        <w:spacing w:line="360" w:lineRule="auto"/>
        <w:contextualSpacing/>
        <w:rPr>
          <w:rFonts w:ascii="Times New Roman" w:hAnsi="Times New Roman" w:cs="Times New Roman"/>
          <w:i/>
          <w:sz w:val="24"/>
          <w:szCs w:val="24"/>
        </w:rPr>
      </w:pPr>
    </w:p>
    <w:p w14:paraId="77C860DD"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i/>
          <w:sz w:val="24"/>
          <w:szCs w:val="24"/>
        </w:rPr>
        <w:t xml:space="preserve"> </w:t>
      </w:r>
      <w:r w:rsidRPr="008021F5">
        <w:rPr>
          <w:rFonts w:ascii="Times New Roman" w:hAnsi="Times New Roman" w:cs="Times New Roman"/>
          <w:b/>
          <w:sz w:val="24"/>
          <w:szCs w:val="24"/>
        </w:rPr>
        <w:t xml:space="preserve">Measures Adopted by the State: </w:t>
      </w:r>
    </w:p>
    <w:p w14:paraId="5D390502" w14:textId="77777777" w:rsidR="00C8345E" w:rsidRPr="008021F5" w:rsidRDefault="00C8345E" w:rsidP="00E12352">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State has forme</w:t>
      </w:r>
      <w:r w:rsidR="002913F9" w:rsidRPr="008021F5">
        <w:rPr>
          <w:rFonts w:ascii="Times New Roman" w:hAnsi="Times New Roman" w:cs="Times New Roman"/>
          <w:sz w:val="24"/>
          <w:szCs w:val="24"/>
          <w:lang w:val="en-US"/>
        </w:rPr>
        <w:t>d several agencies and program</w:t>
      </w:r>
      <w:r w:rsidRPr="008021F5">
        <w:rPr>
          <w:rFonts w:ascii="Times New Roman" w:hAnsi="Times New Roman" w:cs="Times New Roman"/>
          <w:sz w:val="24"/>
          <w:szCs w:val="24"/>
          <w:lang w:val="en-US"/>
        </w:rPr>
        <w:t>s that address specifically access to land for indigenous peoples.</w:t>
      </w:r>
    </w:p>
    <w:p w14:paraId="6F81F35E" w14:textId="77777777" w:rsidR="00C8345E" w:rsidRPr="008021F5" w:rsidRDefault="00C8345E" w:rsidP="00292E52">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Land Fund (FONTIERRAS), which was enacted in 1999 and implemented in 2005, has worked to develop programs that help regulate access to land through the government</w:t>
      </w:r>
      <w:r w:rsidR="002913F9"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purchasing farmland</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for redistribution to poor farmers, many of whom are indigenous.</w:t>
      </w:r>
      <w:r w:rsidRPr="008021F5">
        <w:rPr>
          <w:rStyle w:val="FootnoteReference"/>
          <w:rFonts w:ascii="Times New Roman" w:hAnsi="Times New Roman" w:cs="Times New Roman"/>
          <w:sz w:val="24"/>
          <w:szCs w:val="24"/>
          <w:lang w:val="en-US"/>
        </w:rPr>
        <w:footnoteReference w:id="66"/>
      </w:r>
      <w:r w:rsidRPr="008021F5">
        <w:rPr>
          <w:rFonts w:ascii="Times New Roman" w:hAnsi="Times New Roman" w:cs="Times New Roman"/>
          <w:sz w:val="24"/>
          <w:szCs w:val="24"/>
          <w:lang w:val="en-US"/>
        </w:rPr>
        <w:t xml:space="preserve"> The Land Fund focuses on four principles: Equality, Transparency, Cultural Relevance, and Social Justice. </w:t>
      </w:r>
      <w:proofErr w:type="gramStart"/>
      <w:r w:rsidRPr="008021F5">
        <w:rPr>
          <w:rFonts w:ascii="Times New Roman" w:hAnsi="Times New Roman" w:cs="Times New Roman"/>
          <w:sz w:val="24"/>
          <w:szCs w:val="24"/>
          <w:lang w:val="en-US"/>
        </w:rPr>
        <w:t>Between 2004-2008</w:t>
      </w:r>
      <w:proofErr w:type="gramEnd"/>
      <w:r w:rsidRPr="008021F5">
        <w:rPr>
          <w:rFonts w:ascii="Times New Roman" w:hAnsi="Times New Roman" w:cs="Times New Roman"/>
          <w:sz w:val="24"/>
          <w:szCs w:val="24"/>
          <w:lang w:val="en-US"/>
        </w:rPr>
        <w:t xml:space="preserve"> 75% of the land awarded </w:t>
      </w:r>
      <w:r w:rsidR="00E269D6" w:rsidRPr="008021F5">
        <w:rPr>
          <w:rFonts w:ascii="Times New Roman" w:hAnsi="Times New Roman" w:cs="Times New Roman"/>
          <w:sz w:val="24"/>
          <w:szCs w:val="24"/>
          <w:lang w:val="en-US"/>
        </w:rPr>
        <w:t>was</w:t>
      </w:r>
      <w:r w:rsidRPr="008021F5">
        <w:rPr>
          <w:rFonts w:ascii="Times New Roman" w:hAnsi="Times New Roman" w:cs="Times New Roman"/>
          <w:sz w:val="24"/>
          <w:szCs w:val="24"/>
          <w:lang w:val="en-US"/>
        </w:rPr>
        <w:t xml:space="preserve"> to indigenous communities. The Land Fund has also paved the way for the recognition of indigenous communities</w:t>
      </w:r>
      <w:r w:rsidR="00E269D6"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holding direct collective rights.</w:t>
      </w:r>
      <w:r w:rsidRPr="008021F5">
        <w:rPr>
          <w:rStyle w:val="FootnoteReference"/>
          <w:rFonts w:ascii="Times New Roman" w:hAnsi="Times New Roman" w:cs="Times New Roman"/>
          <w:sz w:val="24"/>
          <w:szCs w:val="24"/>
          <w:lang w:val="en-US"/>
        </w:rPr>
        <w:footnoteReference w:id="67"/>
      </w:r>
      <w:r w:rsidRPr="008021F5">
        <w:rPr>
          <w:rFonts w:ascii="Times New Roman" w:hAnsi="Times New Roman" w:cs="Times New Roman"/>
          <w:sz w:val="24"/>
          <w:szCs w:val="24"/>
          <w:lang w:val="en-US"/>
        </w:rPr>
        <w:t xml:space="preserve"> Although the creation of the Land Fund was a significant step, there </w:t>
      </w:r>
      <w:r w:rsidR="00E269D6" w:rsidRPr="008021F5">
        <w:rPr>
          <w:rFonts w:ascii="Times New Roman" w:hAnsi="Times New Roman" w:cs="Times New Roman"/>
          <w:sz w:val="24"/>
          <w:szCs w:val="24"/>
          <w:lang w:val="en-US"/>
        </w:rPr>
        <w:t>remain problems</w:t>
      </w:r>
      <w:proofErr w:type="gramStart"/>
      <w:r w:rsidR="00E269D6" w:rsidRPr="008021F5">
        <w:rPr>
          <w:rFonts w:ascii="Times New Roman" w:hAnsi="Times New Roman" w:cs="Times New Roman"/>
          <w:sz w:val="24"/>
          <w:szCs w:val="24"/>
          <w:lang w:val="en-US"/>
        </w:rPr>
        <w:t xml:space="preserve">, </w:t>
      </w:r>
      <w:r w:rsidRPr="008021F5">
        <w:rPr>
          <w:rFonts w:ascii="Times New Roman" w:hAnsi="Times New Roman" w:cs="Times New Roman"/>
          <w:sz w:val="24"/>
          <w:szCs w:val="24"/>
          <w:lang w:val="en-US"/>
        </w:rPr>
        <w:t xml:space="preserve"> including</w:t>
      </w:r>
      <w:proofErr w:type="gramEnd"/>
      <w:r w:rsidRPr="008021F5">
        <w:rPr>
          <w:rFonts w:ascii="Times New Roman" w:hAnsi="Times New Roman" w:cs="Times New Roman"/>
          <w:sz w:val="24"/>
          <w:szCs w:val="24"/>
          <w:lang w:val="en-US"/>
        </w:rPr>
        <w:t xml:space="preserve"> the lack of resources and funding, corruption in the system, poor technical assistance, low-quality land available under the system, and inefficiency.</w:t>
      </w:r>
    </w:p>
    <w:p w14:paraId="67624E96" w14:textId="77777777" w:rsidR="00C8345E" w:rsidRPr="008021F5" w:rsidRDefault="00E269D6" w:rsidP="00292E52">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Two program</w:t>
      </w:r>
      <w:r w:rsidR="00C8345E" w:rsidRPr="008021F5">
        <w:rPr>
          <w:rFonts w:ascii="Times New Roman" w:hAnsi="Times New Roman" w:cs="Times New Roman"/>
          <w:sz w:val="24"/>
          <w:szCs w:val="24"/>
          <w:lang w:val="en-US"/>
        </w:rPr>
        <w:t xml:space="preserve">s that have resulted from the Land Fund established in 1999 are the Access to </w:t>
      </w:r>
      <w:r w:rsidRPr="008021F5">
        <w:rPr>
          <w:rFonts w:ascii="Times New Roman" w:hAnsi="Times New Roman" w:cs="Times New Roman"/>
          <w:sz w:val="24"/>
          <w:szCs w:val="24"/>
          <w:lang w:val="en-US"/>
        </w:rPr>
        <w:t>Land Program and the Land Leasing Program</w:t>
      </w:r>
      <w:r w:rsidR="00C8345E" w:rsidRPr="008021F5">
        <w:rPr>
          <w:rFonts w:ascii="Times New Roman" w:hAnsi="Times New Roman" w:cs="Times New Roman"/>
          <w:sz w:val="24"/>
          <w:szCs w:val="24"/>
          <w:lang w:val="en-US"/>
        </w:rPr>
        <w:t>, the former of which distributes estates, and the la</w:t>
      </w:r>
      <w:r w:rsidRPr="008021F5">
        <w:rPr>
          <w:rFonts w:ascii="Times New Roman" w:hAnsi="Times New Roman" w:cs="Times New Roman"/>
          <w:sz w:val="24"/>
          <w:szCs w:val="24"/>
          <w:lang w:val="en-US"/>
        </w:rPr>
        <w:t>t</w:t>
      </w:r>
      <w:r w:rsidR="00C8345E" w:rsidRPr="008021F5">
        <w:rPr>
          <w:rFonts w:ascii="Times New Roman" w:hAnsi="Times New Roman" w:cs="Times New Roman"/>
          <w:sz w:val="24"/>
          <w:szCs w:val="24"/>
          <w:lang w:val="en-US"/>
        </w:rPr>
        <w:t xml:space="preserve">ter </w:t>
      </w:r>
      <w:r w:rsidRPr="008021F5">
        <w:rPr>
          <w:rFonts w:ascii="Times New Roman" w:hAnsi="Times New Roman" w:cs="Times New Roman"/>
          <w:sz w:val="24"/>
          <w:szCs w:val="24"/>
          <w:lang w:val="en-US"/>
        </w:rPr>
        <w:t xml:space="preserve">of which </w:t>
      </w:r>
      <w:r w:rsidR="00C8345E" w:rsidRPr="008021F5">
        <w:rPr>
          <w:rFonts w:ascii="Times New Roman" w:hAnsi="Times New Roman" w:cs="Times New Roman"/>
          <w:sz w:val="24"/>
          <w:szCs w:val="24"/>
          <w:lang w:val="en-US"/>
        </w:rPr>
        <w:t>grants loans and subsidies for land leases. From 2009-2011, the majority of these leases and loans were to indigenous peoples.</w:t>
      </w:r>
      <w:r w:rsidR="00C8345E" w:rsidRPr="008021F5">
        <w:rPr>
          <w:rStyle w:val="FootnoteReference"/>
          <w:rFonts w:ascii="Times New Roman" w:hAnsi="Times New Roman" w:cs="Times New Roman"/>
          <w:sz w:val="24"/>
          <w:szCs w:val="24"/>
          <w:lang w:val="en-US"/>
        </w:rPr>
        <w:footnoteReference w:id="68"/>
      </w:r>
    </w:p>
    <w:p w14:paraId="416DD0FF" w14:textId="77777777" w:rsidR="00C8345E" w:rsidRPr="008021F5" w:rsidRDefault="00C8345E" w:rsidP="00292E52">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The Secretariat for Agrarian Affairs (SAA) provides procedures to identify the type of land dispute and then settle the dispute in a non-judicial approach. These non-judicial approaches include mediation, negotiation, conciliation, arbitration and free legal assistance. The SAA additionally holds round-table discussions on ancestral land claims in indigenous communities, including the </w:t>
      </w:r>
      <w:proofErr w:type="spellStart"/>
      <w:r w:rsidRPr="008021F5">
        <w:rPr>
          <w:rFonts w:ascii="Times New Roman" w:hAnsi="Times New Roman" w:cs="Times New Roman"/>
          <w:sz w:val="24"/>
          <w:szCs w:val="24"/>
          <w:lang w:val="en-US"/>
        </w:rPr>
        <w:t>Zinka</w:t>
      </w:r>
      <w:proofErr w:type="spellEnd"/>
      <w:r w:rsidRPr="008021F5">
        <w:rPr>
          <w:rFonts w:ascii="Times New Roman" w:hAnsi="Times New Roman" w:cs="Times New Roman"/>
          <w:sz w:val="24"/>
          <w:szCs w:val="24"/>
          <w:lang w:val="en-US"/>
        </w:rPr>
        <w:t xml:space="preserve"> communities of Santa Maria </w:t>
      </w:r>
      <w:proofErr w:type="spellStart"/>
      <w:r w:rsidRPr="008021F5">
        <w:rPr>
          <w:rFonts w:ascii="Times New Roman" w:hAnsi="Times New Roman" w:cs="Times New Roman"/>
          <w:sz w:val="24"/>
          <w:szCs w:val="24"/>
          <w:lang w:val="en-US"/>
        </w:rPr>
        <w:t>Zalapan</w:t>
      </w:r>
      <w:proofErr w:type="spellEnd"/>
      <w:r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69"/>
      </w:r>
      <w:r w:rsidRPr="008021F5">
        <w:rPr>
          <w:rFonts w:ascii="Times New Roman" w:hAnsi="Times New Roman" w:cs="Times New Roman"/>
          <w:sz w:val="24"/>
          <w:szCs w:val="24"/>
          <w:lang w:val="en-US"/>
        </w:rPr>
        <w:t xml:space="preserve"> Between 2009 and July of 2012, the SAA settled approximately 1,516 cases. While these approaches provide non-judici</w:t>
      </w:r>
      <w:r w:rsidR="00E269D6" w:rsidRPr="008021F5">
        <w:rPr>
          <w:rFonts w:ascii="Times New Roman" w:hAnsi="Times New Roman" w:cs="Times New Roman"/>
          <w:sz w:val="24"/>
          <w:szCs w:val="24"/>
          <w:lang w:val="en-US"/>
        </w:rPr>
        <w:t xml:space="preserve">al alternatives, it is unclear what </w:t>
      </w:r>
      <w:r w:rsidRPr="008021F5">
        <w:rPr>
          <w:rFonts w:ascii="Times New Roman" w:hAnsi="Times New Roman" w:cs="Times New Roman"/>
          <w:sz w:val="24"/>
          <w:szCs w:val="24"/>
          <w:lang w:val="en-US"/>
        </w:rPr>
        <w:t>effect they have on indigenous communities when the communities have land disputes involving mining companies.</w:t>
      </w:r>
    </w:p>
    <w:p w14:paraId="2CF78DD2" w14:textId="77777777" w:rsidR="00C8345E" w:rsidRPr="008021F5" w:rsidRDefault="00C8345E" w:rsidP="00C8345E">
      <w:pPr>
        <w:spacing w:line="360" w:lineRule="auto"/>
        <w:contextualSpacing/>
        <w:rPr>
          <w:rFonts w:ascii="Times New Roman" w:hAnsi="Times New Roman" w:cs="Times New Roman"/>
          <w:b/>
          <w:sz w:val="24"/>
          <w:szCs w:val="24"/>
        </w:rPr>
      </w:pPr>
    </w:p>
    <w:p w14:paraId="30087A32" w14:textId="77777777" w:rsidR="00C8345E" w:rsidRPr="008021F5" w:rsidRDefault="00C8345E" w:rsidP="00C8345E">
      <w:pPr>
        <w:spacing w:line="360" w:lineRule="auto"/>
        <w:contextualSpacing/>
        <w:rPr>
          <w:rFonts w:ascii="Times New Roman" w:hAnsi="Times New Roman" w:cs="Times New Roman"/>
          <w:b/>
          <w:sz w:val="24"/>
          <w:szCs w:val="24"/>
        </w:rPr>
      </w:pPr>
    </w:p>
    <w:p w14:paraId="50449FE3"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 Measures Adopted by Congress:</w:t>
      </w:r>
    </w:p>
    <w:p w14:paraId="73B6AB7E" w14:textId="77777777" w:rsidR="00C8345E" w:rsidRPr="008021F5" w:rsidRDefault="00B02FA0" w:rsidP="008A113A">
      <w:pPr>
        <w:pStyle w:val="ListParagraph"/>
        <w:numPr>
          <w:ilvl w:val="0"/>
          <w:numId w:val="13"/>
        </w:numPr>
        <w:spacing w:after="0" w:line="360" w:lineRule="auto"/>
        <w:jc w:val="both"/>
        <w:rPr>
          <w:rFonts w:ascii="Times New Roman" w:hAnsi="Times New Roman" w:cs="Times New Roman"/>
          <w:i/>
          <w:sz w:val="24"/>
          <w:szCs w:val="24"/>
          <w:lang w:val="en-US"/>
        </w:rPr>
      </w:pPr>
      <w:r w:rsidRPr="008021F5">
        <w:rPr>
          <w:rFonts w:ascii="Times New Roman" w:hAnsi="Times New Roman" w:cs="Times New Roman"/>
          <w:sz w:val="24"/>
          <w:szCs w:val="24"/>
          <w:lang w:val="en-US"/>
        </w:rPr>
        <w:t xml:space="preserve">The </w:t>
      </w:r>
      <w:r w:rsidR="00C8345E" w:rsidRPr="008021F5">
        <w:rPr>
          <w:rFonts w:ascii="Times New Roman" w:hAnsi="Times New Roman" w:cs="Times New Roman"/>
          <w:sz w:val="24"/>
          <w:szCs w:val="24"/>
          <w:lang w:val="en-US"/>
        </w:rPr>
        <w:t xml:space="preserve">Decree Law on Cadastral Information Registry (Decree No. 41-2005) </w:t>
      </w:r>
      <w:r w:rsidRPr="008021F5">
        <w:rPr>
          <w:rFonts w:ascii="Times New Roman" w:hAnsi="Times New Roman" w:cs="Times New Roman"/>
          <w:sz w:val="24"/>
          <w:szCs w:val="24"/>
          <w:lang w:val="en-US"/>
        </w:rPr>
        <w:t>created the Land Registry (RIC) and established a legal structure for</w:t>
      </w:r>
      <w:r w:rsidR="00C8345E" w:rsidRPr="008021F5">
        <w:rPr>
          <w:rFonts w:ascii="Times New Roman" w:hAnsi="Times New Roman" w:cs="Times New Roman"/>
          <w:sz w:val="24"/>
          <w:szCs w:val="24"/>
          <w:lang w:val="en-US"/>
        </w:rPr>
        <w:t xml:space="preserve"> the protection of land ownership and tenure for indigenous peoples. Under Article 23 of this Decree, </w:t>
      </w:r>
      <w:r w:rsidRPr="008021F5">
        <w:rPr>
          <w:rFonts w:ascii="Times New Roman" w:hAnsi="Times New Roman" w:cs="Times New Roman"/>
          <w:sz w:val="24"/>
          <w:szCs w:val="24"/>
          <w:lang w:val="en-US"/>
        </w:rPr>
        <w:t>“</w:t>
      </w:r>
      <w:r w:rsidR="00C8345E" w:rsidRPr="008021F5">
        <w:rPr>
          <w:rFonts w:ascii="Times New Roman" w:hAnsi="Times New Roman" w:cs="Times New Roman"/>
          <w:sz w:val="24"/>
          <w:szCs w:val="24"/>
          <w:lang w:val="en-US"/>
        </w:rPr>
        <w:t>communal land</w:t>
      </w:r>
      <w:r w:rsidRPr="008021F5">
        <w:rPr>
          <w:rFonts w:ascii="Times New Roman" w:hAnsi="Times New Roman" w:cs="Times New Roman"/>
          <w:sz w:val="24"/>
          <w:szCs w:val="24"/>
          <w:lang w:val="en-US"/>
        </w:rPr>
        <w:t xml:space="preserve">” is recognized and defined as </w:t>
      </w:r>
      <w:r w:rsidR="00C8345E" w:rsidRPr="008021F5">
        <w:rPr>
          <w:rFonts w:ascii="Times New Roman" w:hAnsi="Times New Roman" w:cs="Times New Roman"/>
          <w:sz w:val="24"/>
          <w:szCs w:val="24"/>
          <w:lang w:val="en-US"/>
        </w:rPr>
        <w:t>“Land that indigenous or rural communities, as collective entities own, possess or hold in tenure, regardless of whether or not legal title to the land has been established, and land appearing registered to the State or municipalities but having traditionally been owned or held under the communal regime.”</w:t>
      </w:r>
      <w:r w:rsidR="00C8345E" w:rsidRPr="008021F5">
        <w:rPr>
          <w:rStyle w:val="FootnoteReference"/>
          <w:rFonts w:ascii="Times New Roman" w:hAnsi="Times New Roman" w:cs="Times New Roman"/>
          <w:sz w:val="24"/>
          <w:szCs w:val="24"/>
          <w:lang w:val="en-US"/>
        </w:rPr>
        <w:footnoteReference w:id="70"/>
      </w:r>
      <w:r w:rsidR="00C8345E" w:rsidRPr="008021F5">
        <w:rPr>
          <w:rFonts w:ascii="Times New Roman" w:hAnsi="Times New Roman" w:cs="Times New Roman"/>
          <w:sz w:val="24"/>
          <w:szCs w:val="24"/>
          <w:lang w:val="en-US"/>
        </w:rPr>
        <w:t xml:space="preserve"> This Decree requires that once ownership, possession or tenure of land has been</w:t>
      </w:r>
      <w:r w:rsidR="00C8345E" w:rsidRPr="008021F5">
        <w:rPr>
          <w:rFonts w:ascii="Times New Roman" w:hAnsi="Times New Roman" w:cs="Times New Roman"/>
          <w:sz w:val="24"/>
          <w:szCs w:val="24"/>
        </w:rPr>
        <w:t xml:space="preserve"> </w:t>
      </w:r>
      <w:r w:rsidR="00C8345E" w:rsidRPr="008021F5">
        <w:rPr>
          <w:rFonts w:ascii="Times New Roman" w:hAnsi="Times New Roman" w:cs="Times New Roman"/>
          <w:sz w:val="24"/>
          <w:szCs w:val="24"/>
          <w:lang w:val="en-US"/>
        </w:rPr>
        <w:t xml:space="preserve">established, the Land Registry (RIC) must recognize and administratively declare and record such land as communal, and if necessary, adjust the register. </w:t>
      </w:r>
    </w:p>
    <w:p w14:paraId="41DDED6B" w14:textId="77777777" w:rsidR="00C8345E" w:rsidRPr="008021F5" w:rsidRDefault="00C8345E" w:rsidP="008A113A">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The Land Registry (RIC) established the Specific Regulation on the Recognition and Declaration of Communal Land. The Specific Regulation established the procedures of Communal land identification and recognition by the Land Registry (RIC). However, there are no procedures that </w:t>
      </w:r>
      <w:r w:rsidR="00B02FA0" w:rsidRPr="008021F5">
        <w:rPr>
          <w:rFonts w:ascii="Times New Roman" w:hAnsi="Times New Roman" w:cs="Times New Roman"/>
          <w:sz w:val="24"/>
          <w:szCs w:val="24"/>
          <w:lang w:val="en-US"/>
        </w:rPr>
        <w:t xml:space="preserve">adequately </w:t>
      </w:r>
      <w:r w:rsidRPr="008021F5">
        <w:rPr>
          <w:rFonts w:ascii="Times New Roman" w:hAnsi="Times New Roman" w:cs="Times New Roman"/>
          <w:sz w:val="24"/>
          <w:szCs w:val="24"/>
          <w:lang w:val="en-US"/>
        </w:rPr>
        <w:t>address dispute</w:t>
      </w:r>
      <w:r w:rsidR="00B02FA0" w:rsidRPr="008021F5">
        <w:rPr>
          <w:rFonts w:ascii="Times New Roman" w:hAnsi="Times New Roman" w:cs="Times New Roman"/>
          <w:sz w:val="24"/>
          <w:szCs w:val="24"/>
          <w:lang w:val="en-US"/>
        </w:rPr>
        <w:t xml:space="preserve">s over </w:t>
      </w:r>
      <w:r w:rsidRPr="008021F5">
        <w:rPr>
          <w:rFonts w:ascii="Times New Roman" w:hAnsi="Times New Roman" w:cs="Times New Roman"/>
          <w:sz w:val="24"/>
          <w:szCs w:val="24"/>
          <w:lang w:val="en-US"/>
        </w:rPr>
        <w:t>land recognition. The Specific Regulation states that when there is a dispute, the Land Registry (RIC) shall invite the parties in question to seek a solution based on mutual consent, but the overall procedures for this are unclear, especially when dealing with indigenous communities and mining companies.</w:t>
      </w:r>
    </w:p>
    <w:p w14:paraId="79EA0A65" w14:textId="77777777" w:rsidR="00C8345E" w:rsidRPr="008021F5" w:rsidRDefault="00C8345E" w:rsidP="008A113A">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current Mining Law provides that mining companies seeking an exploitation license must complete an Environmental Impact Assessment (EIA), which is reviewed by the Ministry of Environment and Natural Resources (MARN)</w:t>
      </w:r>
      <w:r w:rsidR="00B02FA0"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and states that communities should be involved in the discussion of the environmental impacts of proposed mining projects. There is little guidance on what exactly is required of the mining companies and what these discussions must entail. </w:t>
      </w:r>
    </w:p>
    <w:p w14:paraId="229DAD71" w14:textId="77777777" w:rsidR="00C8345E" w:rsidRPr="008021F5" w:rsidRDefault="00C8345E" w:rsidP="008A113A">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Since 2009, while the Draft Act No. 3684 on consultations with indigenous peoples </w:t>
      </w:r>
      <w:r w:rsidRPr="008021F5">
        <w:rPr>
          <w:rFonts w:ascii="Times New Roman" w:hAnsi="Times New Roman" w:cs="Times New Roman"/>
          <w:sz w:val="24"/>
          <w:szCs w:val="24"/>
          <w:u w:val="thick"/>
          <w:lang w:val="en-US"/>
        </w:rPr>
        <w:t>has been proposed but is currently pending</w:t>
      </w:r>
      <w:r w:rsidRPr="008021F5">
        <w:rPr>
          <w:rFonts w:ascii="Times New Roman" w:hAnsi="Times New Roman" w:cs="Times New Roman"/>
          <w:sz w:val="24"/>
          <w:szCs w:val="24"/>
          <w:lang w:val="en-US"/>
        </w:rPr>
        <w:t>, there have been no other proposals about this topic that</w:t>
      </w:r>
      <w:r w:rsidR="00B02FA0" w:rsidRPr="008021F5">
        <w:rPr>
          <w:rFonts w:ascii="Times New Roman" w:hAnsi="Times New Roman" w:cs="Times New Roman"/>
          <w:sz w:val="24"/>
          <w:szCs w:val="24"/>
          <w:lang w:val="en-US"/>
        </w:rPr>
        <w:t xml:space="preserve"> have</w:t>
      </w:r>
      <w:r w:rsidRPr="008021F5">
        <w:rPr>
          <w:rFonts w:ascii="Times New Roman" w:hAnsi="Times New Roman" w:cs="Times New Roman"/>
          <w:sz w:val="24"/>
          <w:szCs w:val="24"/>
          <w:lang w:val="en-US"/>
        </w:rPr>
        <w:t xml:space="preserve"> been submitted. </w:t>
      </w:r>
    </w:p>
    <w:p w14:paraId="16139F7F" w14:textId="77777777" w:rsidR="00C8345E" w:rsidRPr="008021F5" w:rsidRDefault="00C8345E" w:rsidP="00C8345E">
      <w:pPr>
        <w:spacing w:line="360" w:lineRule="auto"/>
        <w:contextualSpacing/>
        <w:rPr>
          <w:rFonts w:ascii="Times New Roman" w:hAnsi="Times New Roman" w:cs="Times New Roman"/>
          <w:b/>
          <w:sz w:val="24"/>
          <w:szCs w:val="24"/>
        </w:rPr>
      </w:pPr>
    </w:p>
    <w:p w14:paraId="09DA7DA4" w14:textId="77777777" w:rsidR="00C8345E" w:rsidRPr="008021F5" w:rsidRDefault="00C8345E" w:rsidP="00C8345E">
      <w:pPr>
        <w:spacing w:line="360" w:lineRule="auto"/>
        <w:contextualSpacing/>
        <w:rPr>
          <w:rFonts w:ascii="Times New Roman" w:hAnsi="Times New Roman" w:cs="Times New Roman"/>
          <w:b/>
          <w:sz w:val="24"/>
          <w:szCs w:val="24"/>
        </w:rPr>
      </w:pPr>
    </w:p>
    <w:p w14:paraId="1E12C064"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Observations and Recommendations of the Committee:</w:t>
      </w:r>
    </w:p>
    <w:p w14:paraId="506B7E90" w14:textId="77777777" w:rsidR="00C8345E" w:rsidRPr="008021F5" w:rsidRDefault="00C8345E" w:rsidP="00AC4F07">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In 2010, the Committee recommended that Guatemala establish procedures that complied with their international obligations concerning free, prior, and informed consent. The Committee</w:t>
      </w:r>
      <w:r w:rsidR="004A2CFF" w:rsidRPr="008021F5">
        <w:rPr>
          <w:rFonts w:ascii="Times New Roman" w:hAnsi="Times New Roman" w:cs="Times New Roman"/>
          <w:sz w:val="24"/>
          <w:szCs w:val="24"/>
          <w:lang w:val="en-US"/>
        </w:rPr>
        <w:t xml:space="preserve"> urged</w:t>
      </w:r>
      <w:r w:rsidRPr="008021F5">
        <w:rPr>
          <w:rFonts w:ascii="Times New Roman" w:hAnsi="Times New Roman" w:cs="Times New Roman"/>
          <w:sz w:val="24"/>
          <w:szCs w:val="24"/>
          <w:lang w:val="en-US"/>
        </w:rPr>
        <w:t xml:space="preserve"> that Guatemala needs to be effectively consulting indigenous communities that may be affected by development projects, particularly those involving mining corporations.</w:t>
      </w:r>
      <w:r w:rsidRPr="008021F5">
        <w:rPr>
          <w:rStyle w:val="FootnoteReference"/>
          <w:rFonts w:ascii="Times New Roman" w:hAnsi="Times New Roman" w:cs="Times New Roman"/>
          <w:sz w:val="24"/>
          <w:szCs w:val="24"/>
          <w:lang w:val="en-US"/>
        </w:rPr>
        <w:footnoteReference w:id="71"/>
      </w:r>
      <w:r w:rsidRPr="008021F5">
        <w:rPr>
          <w:rFonts w:ascii="Times New Roman" w:hAnsi="Times New Roman" w:cs="Times New Roman"/>
          <w:sz w:val="24"/>
          <w:szCs w:val="24"/>
          <w:lang w:val="en-US"/>
        </w:rPr>
        <w:t xml:space="preserve"> The Committee also pointed out that even without domestic legislation and regulations, Guatemala still has a duty to conduct prior consultations. The Committee recommended that Guatemala work with indigenous communities in setting up legislation and regulations concerning their duty to consult.</w:t>
      </w:r>
      <w:r w:rsidRPr="008021F5">
        <w:rPr>
          <w:rStyle w:val="FootnoteReference"/>
          <w:rFonts w:ascii="Times New Roman" w:hAnsi="Times New Roman" w:cs="Times New Roman"/>
          <w:sz w:val="24"/>
          <w:szCs w:val="24"/>
          <w:lang w:val="en-US"/>
        </w:rPr>
        <w:footnoteReference w:id="72"/>
      </w:r>
    </w:p>
    <w:p w14:paraId="46E34A08" w14:textId="77777777" w:rsidR="00C8345E" w:rsidRPr="008021F5" w:rsidRDefault="00C8345E" w:rsidP="00AC4F07">
      <w:pPr>
        <w:pStyle w:val="ListParagraph"/>
        <w:numPr>
          <w:ilvl w:val="0"/>
          <w:numId w:val="13"/>
        </w:numPr>
        <w:spacing w:after="0" w:line="360" w:lineRule="auto"/>
        <w:jc w:val="both"/>
        <w:rPr>
          <w:rFonts w:ascii="Times New Roman" w:hAnsi="Times New Roman" w:cs="Times New Roman"/>
          <w:sz w:val="24"/>
          <w:szCs w:val="24"/>
        </w:rPr>
      </w:pPr>
      <w:r w:rsidRPr="008021F5">
        <w:rPr>
          <w:rFonts w:ascii="Times New Roman" w:hAnsi="Times New Roman" w:cs="Times New Roman"/>
          <w:sz w:val="24"/>
          <w:szCs w:val="24"/>
          <w:lang w:val="en-US"/>
        </w:rPr>
        <w:t>Another area that the Committee highlighted was the need for more communication between the government and the indigenous communities. The Committee suggested round-table dialogues. Additionally the Committee recommended expediting the adoption of the Indigenous Peoples Consultation Act and amending the Mining Act</w:t>
      </w:r>
      <w:r w:rsidRPr="008021F5">
        <w:rPr>
          <w:rFonts w:ascii="Times New Roman" w:hAnsi="Times New Roman" w:cs="Times New Roman"/>
          <w:sz w:val="24"/>
          <w:szCs w:val="24"/>
        </w:rPr>
        <w:t>.</w:t>
      </w:r>
      <w:r w:rsidRPr="008021F5">
        <w:rPr>
          <w:rStyle w:val="FootnoteReference"/>
          <w:rFonts w:ascii="Times New Roman" w:hAnsi="Times New Roman" w:cs="Times New Roman"/>
          <w:sz w:val="24"/>
          <w:szCs w:val="24"/>
        </w:rPr>
        <w:footnoteReference w:id="73"/>
      </w:r>
      <w:r w:rsidRPr="008021F5">
        <w:rPr>
          <w:rFonts w:ascii="Times New Roman" w:hAnsi="Times New Roman" w:cs="Times New Roman"/>
          <w:sz w:val="24"/>
          <w:szCs w:val="24"/>
        </w:rPr>
        <w:t xml:space="preserve"> </w:t>
      </w:r>
    </w:p>
    <w:p w14:paraId="189BE814" w14:textId="77777777" w:rsidR="00C8345E" w:rsidRPr="008021F5" w:rsidRDefault="00C8345E" w:rsidP="00C41DC8">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Overall, the main issue in the 2010 Recommendations concerned Guatemala’s duty to consult and work together with the indigenous communities to establish these standards.</w:t>
      </w:r>
    </w:p>
    <w:p w14:paraId="30231292" w14:textId="77777777" w:rsidR="00C8345E" w:rsidRPr="008021F5" w:rsidRDefault="00C8345E" w:rsidP="00C41DC8">
      <w:pPr>
        <w:pStyle w:val="ListParagraph"/>
        <w:numPr>
          <w:ilvl w:val="0"/>
          <w:numId w:val="13"/>
        </w:numPr>
        <w:spacing w:after="0" w:line="360" w:lineRule="auto"/>
        <w:jc w:val="both"/>
        <w:rPr>
          <w:rFonts w:ascii="Times New Roman" w:hAnsi="Times New Roman" w:cs="Times New Roman"/>
          <w:sz w:val="24"/>
          <w:szCs w:val="24"/>
        </w:rPr>
      </w:pPr>
      <w:r w:rsidRPr="008021F5">
        <w:rPr>
          <w:rFonts w:ascii="Times New Roman" w:hAnsi="Times New Roman" w:cs="Times New Roman"/>
          <w:sz w:val="24"/>
          <w:szCs w:val="24"/>
          <w:lang w:val="en-US"/>
        </w:rPr>
        <w:t xml:space="preserve">Since these recommendations were made, Guatemala has yet to adopt clear legislation that addresses indigenous land rights, but through the courts Guatemala has taken steps to establish indigenous rights and access to land. Guatemala has not addressed </w:t>
      </w:r>
      <w:r w:rsidR="008E3623" w:rsidRPr="008021F5">
        <w:rPr>
          <w:rFonts w:ascii="Times New Roman" w:hAnsi="Times New Roman" w:cs="Times New Roman"/>
          <w:sz w:val="24"/>
          <w:szCs w:val="24"/>
          <w:lang w:val="en-US"/>
        </w:rPr>
        <w:t xml:space="preserve">either </w:t>
      </w:r>
      <w:r w:rsidRPr="008021F5">
        <w:rPr>
          <w:rFonts w:ascii="Times New Roman" w:hAnsi="Times New Roman" w:cs="Times New Roman"/>
          <w:sz w:val="24"/>
          <w:szCs w:val="24"/>
          <w:lang w:val="en-US"/>
        </w:rPr>
        <w:t xml:space="preserve">the duty to consult issue </w:t>
      </w:r>
      <w:r w:rsidR="008E3623" w:rsidRPr="008021F5">
        <w:rPr>
          <w:rFonts w:ascii="Times New Roman" w:hAnsi="Times New Roman" w:cs="Times New Roman"/>
          <w:sz w:val="24"/>
          <w:szCs w:val="24"/>
          <w:lang w:val="en-US"/>
        </w:rPr>
        <w:t>or</w:t>
      </w:r>
      <w:r w:rsidRPr="008021F5">
        <w:rPr>
          <w:rFonts w:ascii="Times New Roman" w:hAnsi="Times New Roman" w:cs="Times New Roman"/>
          <w:sz w:val="24"/>
          <w:szCs w:val="24"/>
          <w:lang w:val="en-US"/>
        </w:rPr>
        <w:t xml:space="preserve"> the Mining Act. Guatemala has set up round tables for dialogue including several Boards whose goals are to avoid disputes and promote governance</w:t>
      </w:r>
      <w:r w:rsidRPr="008021F5">
        <w:rPr>
          <w:rFonts w:ascii="Times New Roman" w:hAnsi="Times New Roman" w:cs="Times New Roman"/>
          <w:sz w:val="24"/>
          <w:szCs w:val="24"/>
        </w:rPr>
        <w:t>.</w:t>
      </w:r>
      <w:r w:rsidRPr="008021F5">
        <w:rPr>
          <w:rStyle w:val="FootnoteReference"/>
          <w:rFonts w:ascii="Times New Roman" w:hAnsi="Times New Roman" w:cs="Times New Roman"/>
          <w:sz w:val="24"/>
          <w:szCs w:val="24"/>
        </w:rPr>
        <w:footnoteReference w:id="74"/>
      </w:r>
      <w:r w:rsidRPr="008021F5">
        <w:rPr>
          <w:rFonts w:ascii="Times New Roman" w:hAnsi="Times New Roman" w:cs="Times New Roman"/>
          <w:sz w:val="24"/>
          <w:szCs w:val="24"/>
        </w:rPr>
        <w:t xml:space="preserve"> </w:t>
      </w:r>
    </w:p>
    <w:p w14:paraId="4C8C3392" w14:textId="77777777" w:rsidR="00C8345E" w:rsidRPr="008021F5" w:rsidRDefault="00C8345E" w:rsidP="00C8345E">
      <w:pPr>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Recommendations for the State of Guatemala: </w:t>
      </w:r>
    </w:p>
    <w:p w14:paraId="39A33B49" w14:textId="77777777" w:rsidR="00C8345E" w:rsidRPr="008021F5" w:rsidRDefault="00C8345E" w:rsidP="005602F6">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Guatemala’s Land Registry (RIC) should address the mechanisms that are available when there is a dispute regar</w:t>
      </w:r>
      <w:r w:rsidR="008E3623" w:rsidRPr="008021F5">
        <w:rPr>
          <w:rFonts w:ascii="Times New Roman" w:hAnsi="Times New Roman" w:cs="Times New Roman"/>
          <w:sz w:val="24"/>
          <w:szCs w:val="24"/>
          <w:lang w:val="en-US"/>
        </w:rPr>
        <w:t>ding land recognition</w:t>
      </w:r>
      <w:r w:rsidRPr="008021F5">
        <w:rPr>
          <w:rFonts w:ascii="Times New Roman" w:hAnsi="Times New Roman" w:cs="Times New Roman"/>
          <w:sz w:val="24"/>
          <w:szCs w:val="24"/>
          <w:lang w:val="en-US"/>
        </w:rPr>
        <w:t xml:space="preserve"> and make sure that indigenous peoples are given the proper information and resources to help them resolve the dispute. Additionally there needs to be an available procedure </w:t>
      </w:r>
      <w:r w:rsidR="008E3623" w:rsidRPr="008021F5">
        <w:rPr>
          <w:rFonts w:ascii="Times New Roman" w:hAnsi="Times New Roman" w:cs="Times New Roman"/>
          <w:sz w:val="24"/>
          <w:szCs w:val="24"/>
          <w:lang w:val="en-US"/>
        </w:rPr>
        <w:t>through which</w:t>
      </w:r>
      <w:r w:rsidRPr="008021F5">
        <w:rPr>
          <w:rFonts w:ascii="Times New Roman" w:hAnsi="Times New Roman" w:cs="Times New Roman"/>
          <w:sz w:val="24"/>
          <w:szCs w:val="24"/>
          <w:lang w:val="en-US"/>
        </w:rPr>
        <w:t xml:space="preserve"> indigenous peoples can more easily prove traditional ownership </w:t>
      </w:r>
      <w:r w:rsidR="008E3623" w:rsidRPr="008021F5">
        <w:rPr>
          <w:rFonts w:ascii="Times New Roman" w:hAnsi="Times New Roman" w:cs="Times New Roman"/>
          <w:sz w:val="24"/>
          <w:szCs w:val="24"/>
          <w:lang w:val="en-US"/>
        </w:rPr>
        <w:t>of</w:t>
      </w:r>
      <w:r w:rsidRPr="008021F5">
        <w:rPr>
          <w:rFonts w:ascii="Times New Roman" w:hAnsi="Times New Roman" w:cs="Times New Roman"/>
          <w:sz w:val="24"/>
          <w:szCs w:val="24"/>
          <w:lang w:val="en-US"/>
        </w:rPr>
        <w:t xml:space="preserve"> land.</w:t>
      </w:r>
    </w:p>
    <w:p w14:paraId="462631CA" w14:textId="77777777" w:rsidR="00C8345E" w:rsidRPr="008021F5" w:rsidRDefault="008E3623" w:rsidP="005602F6">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Guatemala should c</w:t>
      </w:r>
      <w:r w:rsidR="00C8345E" w:rsidRPr="008021F5">
        <w:rPr>
          <w:rFonts w:ascii="Times New Roman" w:hAnsi="Times New Roman" w:cs="Times New Roman"/>
          <w:sz w:val="24"/>
          <w:szCs w:val="24"/>
          <w:lang w:val="en-US"/>
        </w:rPr>
        <w:t>reate a mechanism for the government to be more involved with consultations and make sure that these consultations are meeting Guatem</w:t>
      </w:r>
      <w:r w:rsidR="005602F6" w:rsidRPr="008021F5">
        <w:rPr>
          <w:rFonts w:ascii="Times New Roman" w:hAnsi="Times New Roman" w:cs="Times New Roman"/>
          <w:sz w:val="24"/>
          <w:szCs w:val="24"/>
          <w:lang w:val="en-US"/>
        </w:rPr>
        <w:t xml:space="preserve">ala’s international obligations, </w:t>
      </w:r>
      <w:r w:rsidR="005602F6" w:rsidRPr="008021F5">
        <w:rPr>
          <w:rFonts w:ascii="Times New Roman" w:hAnsi="Times New Roman" w:cs="Times New Roman"/>
          <w:sz w:val="24"/>
          <w:szCs w:val="24"/>
          <w:u w:val="thick"/>
          <w:lang w:val="en-US"/>
        </w:rPr>
        <w:t xml:space="preserve">and </w:t>
      </w:r>
      <w:r w:rsidR="00666FC4" w:rsidRPr="008021F5">
        <w:rPr>
          <w:rFonts w:ascii="Times New Roman" w:hAnsi="Times New Roman" w:cs="Times New Roman"/>
          <w:sz w:val="24"/>
          <w:szCs w:val="24"/>
          <w:u w:val="thick"/>
          <w:lang w:val="en-US"/>
        </w:rPr>
        <w:t xml:space="preserve">effectively enforce the Article 5(d) at </w:t>
      </w:r>
      <w:r w:rsidRPr="008021F5">
        <w:rPr>
          <w:rFonts w:ascii="Times New Roman" w:hAnsi="Times New Roman" w:cs="Times New Roman"/>
          <w:sz w:val="24"/>
          <w:szCs w:val="24"/>
          <w:u w:val="thick"/>
          <w:lang w:val="en-US"/>
        </w:rPr>
        <w:t xml:space="preserve">the </w:t>
      </w:r>
      <w:r w:rsidR="00666FC4" w:rsidRPr="008021F5">
        <w:rPr>
          <w:rFonts w:ascii="Times New Roman" w:hAnsi="Times New Roman" w:cs="Times New Roman"/>
          <w:sz w:val="24"/>
          <w:szCs w:val="24"/>
          <w:u w:val="thick"/>
          <w:lang w:val="en-US"/>
        </w:rPr>
        <w:t>national level regarding access and right to land of indigenous people in Guatemala</w:t>
      </w:r>
      <w:r w:rsidR="00666FC4" w:rsidRPr="008021F5">
        <w:rPr>
          <w:rFonts w:ascii="Times New Roman" w:hAnsi="Times New Roman" w:cs="Times New Roman"/>
          <w:sz w:val="24"/>
          <w:szCs w:val="24"/>
          <w:lang w:val="en-US"/>
        </w:rPr>
        <w:t xml:space="preserve">. </w:t>
      </w:r>
      <w:r w:rsidR="00C8345E" w:rsidRPr="008021F5">
        <w:rPr>
          <w:rFonts w:ascii="Times New Roman" w:hAnsi="Times New Roman" w:cs="Times New Roman"/>
          <w:sz w:val="24"/>
          <w:szCs w:val="24"/>
          <w:lang w:val="en-US"/>
        </w:rPr>
        <w:t xml:space="preserve"> </w:t>
      </w:r>
    </w:p>
    <w:p w14:paraId="4250FD28" w14:textId="53E10E68" w:rsidR="00C8345E" w:rsidRPr="008021F5" w:rsidRDefault="00C8345E" w:rsidP="005602F6">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It is also recommended that the Government provide resources to communities to help with the administration of the land that is owned by the communities, especially in the case of </w:t>
      </w:r>
      <w:proofErr w:type="spellStart"/>
      <w:r w:rsidRPr="008021F5">
        <w:rPr>
          <w:rFonts w:ascii="Times New Roman" w:hAnsi="Times New Roman" w:cs="Times New Roman"/>
          <w:sz w:val="24"/>
          <w:szCs w:val="24"/>
          <w:lang w:val="en-US"/>
        </w:rPr>
        <w:t>Chuarrancho</w:t>
      </w:r>
      <w:proofErr w:type="spellEnd"/>
      <w:r w:rsidRPr="008021F5">
        <w:rPr>
          <w:rFonts w:ascii="Times New Roman" w:hAnsi="Times New Roman" w:cs="Times New Roman"/>
          <w:sz w:val="24"/>
          <w:szCs w:val="24"/>
          <w:lang w:val="en-US"/>
        </w:rPr>
        <w:t>. The government has an obligation to recognize, respect and promote indigenous peoples rights. This is especially true when mining companies are operating on land that has been declared to be own</w:t>
      </w:r>
      <w:r w:rsidR="008E3623" w:rsidRPr="008021F5">
        <w:rPr>
          <w:rFonts w:ascii="Times New Roman" w:hAnsi="Times New Roman" w:cs="Times New Roman"/>
          <w:sz w:val="24"/>
          <w:szCs w:val="24"/>
          <w:lang w:val="en-US"/>
        </w:rPr>
        <w:t>ed by indigenous communities</w:t>
      </w:r>
      <w:r w:rsidR="00DB6169">
        <w:rPr>
          <w:rFonts w:ascii="Times New Roman" w:hAnsi="Times New Roman" w:cs="Times New Roman"/>
          <w:sz w:val="24"/>
          <w:szCs w:val="24"/>
          <w:lang w:val="en-US"/>
        </w:rPr>
        <w:t>,</w:t>
      </w:r>
      <w:r w:rsidR="008E3623" w:rsidRPr="008021F5">
        <w:rPr>
          <w:rFonts w:ascii="Times New Roman" w:hAnsi="Times New Roman" w:cs="Times New Roman"/>
          <w:sz w:val="24"/>
          <w:szCs w:val="24"/>
          <w:lang w:val="en-US"/>
        </w:rPr>
        <w:t xml:space="preserve"> which</w:t>
      </w:r>
      <w:r w:rsidRPr="008021F5">
        <w:rPr>
          <w:rFonts w:ascii="Times New Roman" w:hAnsi="Times New Roman" w:cs="Times New Roman"/>
          <w:sz w:val="24"/>
          <w:szCs w:val="24"/>
          <w:lang w:val="en-US"/>
        </w:rPr>
        <w:t xml:space="preserve"> have not approved of the operation of mining operations on their land.</w:t>
      </w:r>
    </w:p>
    <w:p w14:paraId="380CBB27" w14:textId="77777777" w:rsidR="00C8345E" w:rsidRPr="008021F5" w:rsidRDefault="008E3623" w:rsidP="005602F6">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State should focus particularly on the</w:t>
      </w:r>
      <w:r w:rsidR="00C8345E" w:rsidRPr="008021F5">
        <w:rPr>
          <w:rFonts w:ascii="Times New Roman" w:hAnsi="Times New Roman" w:cs="Times New Roman"/>
          <w:sz w:val="24"/>
          <w:szCs w:val="24"/>
          <w:lang w:val="en-US"/>
        </w:rPr>
        <w:t xml:space="preserve"> implementation of legislation and court cases that rule in favor of indigenous peoples</w:t>
      </w:r>
      <w:r w:rsidRPr="008021F5">
        <w:rPr>
          <w:rFonts w:ascii="Times New Roman" w:hAnsi="Times New Roman" w:cs="Times New Roman"/>
          <w:sz w:val="24"/>
          <w:szCs w:val="24"/>
          <w:lang w:val="en-US"/>
        </w:rPr>
        <w:t>’</w:t>
      </w:r>
      <w:r w:rsidR="00C8345E" w:rsidRPr="008021F5">
        <w:rPr>
          <w:rFonts w:ascii="Times New Roman" w:hAnsi="Times New Roman" w:cs="Times New Roman"/>
          <w:sz w:val="24"/>
          <w:szCs w:val="24"/>
          <w:lang w:val="en-US"/>
        </w:rPr>
        <w:t xml:space="preserve"> right to land. </w:t>
      </w:r>
    </w:p>
    <w:p w14:paraId="5B7495EB" w14:textId="77777777" w:rsidR="00C8345E" w:rsidRPr="008021F5" w:rsidRDefault="00C8345E" w:rsidP="00C8345E">
      <w:pPr>
        <w:pStyle w:val="ListParagraph"/>
        <w:widowControl w:val="0"/>
        <w:autoSpaceDE w:val="0"/>
        <w:autoSpaceDN w:val="0"/>
        <w:adjustRightInd w:val="0"/>
        <w:spacing w:line="360" w:lineRule="auto"/>
        <w:ind w:left="360"/>
        <w:jc w:val="center"/>
        <w:rPr>
          <w:rFonts w:ascii="Times New Roman" w:hAnsi="Times New Roman" w:cs="Times New Roman"/>
          <w:b/>
          <w:sz w:val="24"/>
          <w:szCs w:val="24"/>
          <w:u w:val="single"/>
          <w:lang w:val="en-US"/>
        </w:rPr>
      </w:pPr>
      <w:r w:rsidRPr="008021F5">
        <w:rPr>
          <w:rFonts w:ascii="Times New Roman" w:hAnsi="Times New Roman" w:cs="Times New Roman"/>
          <w:b/>
          <w:sz w:val="24"/>
          <w:szCs w:val="24"/>
          <w:u w:val="single"/>
          <w:lang w:val="en-US"/>
        </w:rPr>
        <w:t>Article 5 (e): The Right to Public Health, Medical Care and Social Services</w:t>
      </w:r>
    </w:p>
    <w:p w14:paraId="22A82E8A"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General Background to Health: </w:t>
      </w:r>
    </w:p>
    <w:p w14:paraId="290E39A1" w14:textId="77777777" w:rsidR="00C8345E" w:rsidRPr="008021F5" w:rsidRDefault="00C8345E" w:rsidP="00B7364E">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Minist</w:t>
      </w:r>
      <w:r w:rsidR="005415A6" w:rsidRPr="008021F5">
        <w:rPr>
          <w:rFonts w:ascii="Times New Roman" w:hAnsi="Times New Roman" w:cs="Times New Roman"/>
          <w:sz w:val="24"/>
          <w:szCs w:val="24"/>
          <w:lang w:val="en-US"/>
        </w:rPr>
        <w:t>ry of Public Health and Social Assistance is</w:t>
      </w:r>
      <w:r w:rsidRPr="008021F5">
        <w:rPr>
          <w:rFonts w:ascii="Times New Roman" w:hAnsi="Times New Roman" w:cs="Times New Roman"/>
          <w:sz w:val="24"/>
          <w:szCs w:val="24"/>
          <w:lang w:val="en-US"/>
        </w:rPr>
        <w:t xml:space="preserve"> </w:t>
      </w:r>
      <w:r w:rsidR="005415A6" w:rsidRPr="008021F5">
        <w:rPr>
          <w:rFonts w:ascii="Times New Roman" w:hAnsi="Times New Roman" w:cs="Times New Roman"/>
          <w:sz w:val="24"/>
          <w:szCs w:val="24"/>
          <w:lang w:val="en-US"/>
        </w:rPr>
        <w:t>the primary health-care service</w:t>
      </w:r>
      <w:r w:rsidRPr="008021F5">
        <w:rPr>
          <w:rFonts w:ascii="Times New Roman" w:hAnsi="Times New Roman" w:cs="Times New Roman"/>
          <w:sz w:val="24"/>
          <w:szCs w:val="24"/>
          <w:lang w:val="en-US"/>
        </w:rPr>
        <w:t xml:space="preserve"> </w:t>
      </w:r>
      <w:r w:rsidR="005415A6" w:rsidRPr="008021F5">
        <w:rPr>
          <w:rFonts w:ascii="Times New Roman" w:hAnsi="Times New Roman" w:cs="Times New Roman"/>
          <w:sz w:val="24"/>
          <w:szCs w:val="24"/>
          <w:lang w:val="en-US"/>
        </w:rPr>
        <w:t xml:space="preserve">provider </w:t>
      </w:r>
      <w:r w:rsidRPr="008021F5">
        <w:rPr>
          <w:rFonts w:ascii="Times New Roman" w:hAnsi="Times New Roman" w:cs="Times New Roman"/>
          <w:sz w:val="24"/>
          <w:szCs w:val="24"/>
          <w:lang w:val="en-US"/>
        </w:rPr>
        <w:t>in Guatemala, constituting seventy percen</w:t>
      </w:r>
      <w:r w:rsidR="005415A6" w:rsidRPr="008021F5">
        <w:rPr>
          <w:rFonts w:ascii="Times New Roman" w:hAnsi="Times New Roman" w:cs="Times New Roman"/>
          <w:sz w:val="24"/>
          <w:szCs w:val="24"/>
          <w:lang w:val="en-US"/>
        </w:rPr>
        <w:t>t of all health-care provision.  M</w:t>
      </w:r>
      <w:r w:rsidRPr="008021F5">
        <w:rPr>
          <w:rFonts w:ascii="Times New Roman" w:hAnsi="Times New Roman" w:cs="Times New Roman"/>
          <w:sz w:val="24"/>
          <w:szCs w:val="24"/>
          <w:lang w:val="en-US"/>
        </w:rPr>
        <w:t>ost services are absent in rural areas.</w:t>
      </w:r>
      <w:r w:rsidRPr="008021F5">
        <w:rPr>
          <w:rStyle w:val="FootnoteReference"/>
          <w:rFonts w:ascii="Times New Roman" w:hAnsi="Times New Roman" w:cs="Times New Roman"/>
          <w:sz w:val="24"/>
          <w:szCs w:val="24"/>
          <w:lang w:val="en-US"/>
        </w:rPr>
        <w:footnoteReference w:id="75"/>
      </w:r>
      <w:r w:rsidRPr="008021F5">
        <w:rPr>
          <w:rFonts w:ascii="Times New Roman" w:hAnsi="Times New Roman" w:cs="Times New Roman"/>
          <w:sz w:val="24"/>
          <w:szCs w:val="24"/>
          <w:lang w:val="en-US"/>
        </w:rPr>
        <w:t xml:space="preserve">  The social security system </w:t>
      </w:r>
      <w:r w:rsidR="005415A6" w:rsidRPr="008021F5">
        <w:rPr>
          <w:rFonts w:ascii="Times New Roman" w:hAnsi="Times New Roman" w:cs="Times New Roman"/>
          <w:sz w:val="24"/>
          <w:szCs w:val="24"/>
          <w:lang w:val="en-US"/>
        </w:rPr>
        <w:t>covers ten percent through work-</w:t>
      </w:r>
      <w:r w:rsidRPr="008021F5">
        <w:rPr>
          <w:rFonts w:ascii="Times New Roman" w:hAnsi="Times New Roman" w:cs="Times New Roman"/>
          <w:sz w:val="24"/>
          <w:szCs w:val="24"/>
          <w:lang w:val="en-US"/>
        </w:rPr>
        <w:t>based health care</w:t>
      </w:r>
      <w:r w:rsidR="005415A6"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and the Ministry of Defense ensures the armed forces receive health care services.</w:t>
      </w:r>
      <w:r w:rsidRPr="008021F5">
        <w:rPr>
          <w:rStyle w:val="FootnoteReference"/>
          <w:rFonts w:ascii="Times New Roman" w:hAnsi="Times New Roman" w:cs="Times New Roman"/>
          <w:sz w:val="24"/>
          <w:szCs w:val="24"/>
          <w:lang w:val="en-US"/>
        </w:rPr>
        <w:footnoteReference w:id="76"/>
      </w:r>
      <w:r w:rsidR="005415A6" w:rsidRPr="008021F5">
        <w:rPr>
          <w:rFonts w:ascii="Times New Roman" w:hAnsi="Times New Roman" w:cs="Times New Roman"/>
          <w:sz w:val="24"/>
          <w:szCs w:val="24"/>
          <w:lang w:val="en-US"/>
        </w:rPr>
        <w:t xml:space="preserve"> The amount of investment in</w:t>
      </w:r>
      <w:r w:rsidRPr="008021F5">
        <w:rPr>
          <w:rFonts w:ascii="Times New Roman" w:hAnsi="Times New Roman" w:cs="Times New Roman"/>
          <w:sz w:val="24"/>
          <w:szCs w:val="24"/>
          <w:lang w:val="en-US"/>
        </w:rPr>
        <w:t xml:space="preserve"> health care has declined in recent years and the health sector is under-resourced, especially in</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rural areas that already have limited access.</w:t>
      </w:r>
      <w:r w:rsidRPr="008021F5">
        <w:rPr>
          <w:rStyle w:val="FootnoteReference"/>
          <w:rFonts w:ascii="Times New Roman" w:hAnsi="Times New Roman" w:cs="Times New Roman"/>
          <w:sz w:val="24"/>
          <w:szCs w:val="24"/>
          <w:lang w:val="en-US"/>
        </w:rPr>
        <w:footnoteReference w:id="77"/>
      </w:r>
    </w:p>
    <w:p w14:paraId="21C592A2" w14:textId="77777777" w:rsidR="00C8345E" w:rsidRPr="008021F5" w:rsidRDefault="00C8345E" w:rsidP="00B7364E">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rPr>
      </w:pPr>
      <w:r w:rsidRPr="008021F5">
        <w:rPr>
          <w:rFonts w:ascii="Times New Roman" w:hAnsi="Times New Roman" w:cs="Times New Roman"/>
          <w:sz w:val="24"/>
          <w:szCs w:val="24"/>
          <w:lang w:val="en-US"/>
        </w:rPr>
        <w:t>All citizens of Gua</w:t>
      </w:r>
      <w:r w:rsidR="005415A6" w:rsidRPr="008021F5">
        <w:rPr>
          <w:rFonts w:ascii="Times New Roman" w:hAnsi="Times New Roman" w:cs="Times New Roman"/>
          <w:sz w:val="24"/>
          <w:szCs w:val="24"/>
          <w:lang w:val="en-US"/>
        </w:rPr>
        <w:t>temala have a right to attain</w:t>
      </w:r>
      <w:r w:rsidRPr="008021F5">
        <w:rPr>
          <w:rFonts w:ascii="Times New Roman" w:hAnsi="Times New Roman" w:cs="Times New Roman"/>
          <w:sz w:val="24"/>
          <w:szCs w:val="24"/>
          <w:lang w:val="en-US"/>
        </w:rPr>
        <w:t xml:space="preserve"> the highest standard of physi</w:t>
      </w:r>
      <w:r w:rsidR="005415A6" w:rsidRPr="008021F5">
        <w:rPr>
          <w:rFonts w:ascii="Times New Roman" w:hAnsi="Times New Roman" w:cs="Times New Roman"/>
          <w:sz w:val="24"/>
          <w:szCs w:val="24"/>
          <w:lang w:val="en-US"/>
        </w:rPr>
        <w:t>cal and mental health under A</w:t>
      </w:r>
      <w:r w:rsidRPr="008021F5">
        <w:rPr>
          <w:rFonts w:ascii="Times New Roman" w:hAnsi="Times New Roman" w:cs="Times New Roman"/>
          <w:sz w:val="24"/>
          <w:szCs w:val="24"/>
          <w:lang w:val="en-US"/>
        </w:rPr>
        <w:t xml:space="preserve">rticle </w:t>
      </w:r>
      <w:r w:rsidR="005415A6" w:rsidRPr="008021F5">
        <w:rPr>
          <w:rFonts w:ascii="Times New Roman" w:hAnsi="Times New Roman" w:cs="Times New Roman"/>
          <w:sz w:val="24"/>
          <w:szCs w:val="24"/>
          <w:lang w:val="en-US"/>
        </w:rPr>
        <w:t>12</w:t>
      </w:r>
      <w:r w:rsidRPr="008021F5">
        <w:rPr>
          <w:rFonts w:ascii="Times New Roman" w:hAnsi="Times New Roman" w:cs="Times New Roman"/>
          <w:sz w:val="24"/>
          <w:szCs w:val="24"/>
          <w:lang w:val="en-US"/>
        </w:rPr>
        <w:t xml:space="preserve"> of the International Covenant on Economic, Social and Cultural Rights</w:t>
      </w:r>
      <w:r w:rsidRPr="008021F5">
        <w:rPr>
          <w:rFonts w:ascii="Times New Roman" w:hAnsi="Times New Roman" w:cs="Times New Roman"/>
          <w:sz w:val="24"/>
          <w:szCs w:val="24"/>
        </w:rPr>
        <w:t>.</w:t>
      </w:r>
      <w:r w:rsidRPr="008021F5">
        <w:rPr>
          <w:rStyle w:val="FootnoteReference"/>
          <w:rFonts w:ascii="Times New Roman" w:hAnsi="Times New Roman" w:cs="Times New Roman"/>
          <w:sz w:val="24"/>
          <w:szCs w:val="24"/>
        </w:rPr>
        <w:footnoteReference w:id="78"/>
      </w:r>
    </w:p>
    <w:p w14:paraId="33970CB8"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Background to Health for Indigenous Peoples: </w:t>
      </w:r>
    </w:p>
    <w:p w14:paraId="44CFCDB4" w14:textId="77777777" w:rsidR="00C8345E" w:rsidRPr="008021F5" w:rsidRDefault="00C8345E" w:rsidP="00507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In many indigenous communities basic services are absent, resulting in widespread deprivation and poor health.</w:t>
      </w:r>
      <w:r w:rsidRPr="008021F5">
        <w:rPr>
          <w:rStyle w:val="FootnoteReference"/>
          <w:rFonts w:ascii="Times New Roman" w:hAnsi="Times New Roman" w:cs="Times New Roman"/>
          <w:sz w:val="24"/>
          <w:szCs w:val="24"/>
          <w:lang w:val="en-US"/>
        </w:rPr>
        <w:footnoteReference w:id="79"/>
      </w:r>
    </w:p>
    <w:p w14:paraId="73134A94" w14:textId="77777777" w:rsidR="00C8345E" w:rsidRPr="008021F5" w:rsidRDefault="00C8345E" w:rsidP="00507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constitutional protection of indigenous groups has shown a clear and consistent failure to adequately address the situation of indigenous peop</w:t>
      </w:r>
      <w:r w:rsidR="00B66013" w:rsidRPr="008021F5">
        <w:rPr>
          <w:rFonts w:ascii="Times New Roman" w:hAnsi="Times New Roman" w:cs="Times New Roman"/>
          <w:sz w:val="24"/>
          <w:szCs w:val="24"/>
          <w:lang w:val="en-US"/>
        </w:rPr>
        <w:t>les i</w:t>
      </w:r>
      <w:r w:rsidRPr="008021F5">
        <w:rPr>
          <w:rFonts w:ascii="Times New Roman" w:hAnsi="Times New Roman" w:cs="Times New Roman"/>
          <w:sz w:val="24"/>
          <w:szCs w:val="24"/>
          <w:lang w:val="en-US"/>
        </w:rPr>
        <w:t>n Guatemala.</w:t>
      </w:r>
      <w:r w:rsidRPr="008021F5">
        <w:rPr>
          <w:rStyle w:val="FootnoteReference"/>
          <w:rFonts w:ascii="Times New Roman" w:hAnsi="Times New Roman" w:cs="Times New Roman"/>
          <w:sz w:val="24"/>
          <w:szCs w:val="24"/>
          <w:lang w:val="en-US"/>
        </w:rPr>
        <w:footnoteReference w:id="80"/>
      </w:r>
      <w:r w:rsidRPr="008021F5">
        <w:rPr>
          <w:rFonts w:ascii="Times New Roman" w:hAnsi="Times New Roman" w:cs="Times New Roman"/>
          <w:sz w:val="24"/>
          <w:szCs w:val="24"/>
          <w:lang w:val="en-US"/>
        </w:rPr>
        <w:t xml:space="preserve"> In the March 1995 Agreement on the identity and rights of indigenous peoples, concluded as part of the Peace Accords, it was acknowledged that the indigenous peoples had been subject to discrimination, exploitation and injustice, and had endured unequal and unjust treatment and conditions </w:t>
      </w:r>
      <w:r w:rsidR="00B66013" w:rsidRPr="008021F5">
        <w:rPr>
          <w:rFonts w:ascii="Times New Roman" w:hAnsi="Times New Roman" w:cs="Times New Roman"/>
          <w:sz w:val="24"/>
          <w:szCs w:val="24"/>
          <w:lang w:val="en-US"/>
        </w:rPr>
        <w:t xml:space="preserve">because of </w:t>
      </w:r>
      <w:r w:rsidRPr="008021F5">
        <w:rPr>
          <w:rFonts w:ascii="Times New Roman" w:hAnsi="Times New Roman" w:cs="Times New Roman"/>
          <w:sz w:val="24"/>
          <w:szCs w:val="24"/>
          <w:lang w:val="en-US"/>
        </w:rPr>
        <w:t>their economic and social status. It further acknowledged that this “historical reality” continues to affect these peoples profoundly, denying them the full exercise of their rights and political participation.</w:t>
      </w:r>
      <w:r w:rsidRPr="008021F5">
        <w:rPr>
          <w:rStyle w:val="FootnoteReference"/>
          <w:rFonts w:ascii="Times New Roman" w:hAnsi="Times New Roman" w:cs="Times New Roman"/>
          <w:sz w:val="24"/>
          <w:szCs w:val="24"/>
          <w:lang w:val="en-US"/>
        </w:rPr>
        <w:footnoteReference w:id="81"/>
      </w:r>
      <w:r w:rsidRPr="008021F5">
        <w:rPr>
          <w:rFonts w:ascii="Times New Roman" w:hAnsi="Times New Roman" w:cs="Times New Roman"/>
          <w:sz w:val="24"/>
          <w:szCs w:val="24"/>
          <w:lang w:val="en-US"/>
        </w:rPr>
        <w:t xml:space="preserve"> </w:t>
      </w:r>
    </w:p>
    <w:p w14:paraId="462107F3" w14:textId="77777777" w:rsidR="00C8345E" w:rsidRPr="008021F5" w:rsidRDefault="00C8345E" w:rsidP="00507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right to health requires that health goods and services must be accessible, available, acceptable, and of good quality.</w:t>
      </w:r>
      <w:r w:rsidRPr="008021F5">
        <w:rPr>
          <w:rStyle w:val="FootnoteReference"/>
          <w:rFonts w:ascii="Times New Roman" w:hAnsi="Times New Roman" w:cs="Times New Roman"/>
          <w:sz w:val="24"/>
          <w:szCs w:val="24"/>
          <w:lang w:val="en-US"/>
        </w:rPr>
        <w:footnoteReference w:id="82"/>
      </w:r>
      <w:r w:rsidRPr="008021F5">
        <w:rPr>
          <w:rFonts w:ascii="Times New Roman" w:hAnsi="Times New Roman" w:cs="Times New Roman"/>
          <w:sz w:val="24"/>
          <w:szCs w:val="24"/>
          <w:lang w:val="en-US"/>
        </w:rPr>
        <w:t xml:space="preserve"> Furthermore, the State is </w:t>
      </w:r>
      <w:r w:rsidR="007A1BBC" w:rsidRPr="008021F5">
        <w:rPr>
          <w:rFonts w:ascii="Times New Roman" w:hAnsi="Times New Roman" w:cs="Times New Roman"/>
          <w:sz w:val="24"/>
          <w:szCs w:val="24"/>
          <w:lang w:val="en-US"/>
        </w:rPr>
        <w:t>obligated</w:t>
      </w:r>
      <w:r w:rsidRPr="008021F5">
        <w:rPr>
          <w:rFonts w:ascii="Times New Roman" w:hAnsi="Times New Roman" w:cs="Times New Roman"/>
          <w:sz w:val="24"/>
          <w:szCs w:val="24"/>
          <w:lang w:val="en-US"/>
        </w:rPr>
        <w:t xml:space="preserve"> to respect, protect and fulfill the right to health, </w:t>
      </w:r>
      <w:r w:rsidR="007A1BBC" w:rsidRPr="008021F5">
        <w:rPr>
          <w:rFonts w:ascii="Times New Roman" w:hAnsi="Times New Roman" w:cs="Times New Roman"/>
          <w:sz w:val="24"/>
          <w:szCs w:val="24"/>
          <w:lang w:val="en-US"/>
        </w:rPr>
        <w:t>including through</w:t>
      </w:r>
      <w:r w:rsidRPr="008021F5">
        <w:rPr>
          <w:rFonts w:ascii="Times New Roman" w:hAnsi="Times New Roman" w:cs="Times New Roman"/>
          <w:sz w:val="24"/>
          <w:szCs w:val="24"/>
          <w:lang w:val="en-US"/>
        </w:rPr>
        <w:t xml:space="preserve"> policy, leg</w:t>
      </w:r>
      <w:r w:rsidR="007A1BBC" w:rsidRPr="008021F5">
        <w:rPr>
          <w:rFonts w:ascii="Times New Roman" w:hAnsi="Times New Roman" w:cs="Times New Roman"/>
          <w:sz w:val="24"/>
          <w:szCs w:val="24"/>
          <w:lang w:val="en-US"/>
        </w:rPr>
        <w:t>islative and regulatory changes</w:t>
      </w:r>
      <w:r w:rsidRPr="008021F5">
        <w:rPr>
          <w:rFonts w:ascii="Times New Roman" w:hAnsi="Times New Roman" w:cs="Times New Roman"/>
          <w:sz w:val="24"/>
          <w:szCs w:val="24"/>
          <w:lang w:val="en-US"/>
        </w:rPr>
        <w:t>.</w:t>
      </w:r>
      <w:r w:rsidRPr="008021F5">
        <w:rPr>
          <w:rStyle w:val="FootnoteReference"/>
          <w:rFonts w:ascii="Times New Roman" w:hAnsi="Times New Roman" w:cs="Times New Roman"/>
          <w:sz w:val="24"/>
          <w:szCs w:val="24"/>
          <w:lang w:val="en-US"/>
        </w:rPr>
        <w:footnoteReference w:id="83"/>
      </w:r>
    </w:p>
    <w:p w14:paraId="7C3ADC9A" w14:textId="77777777" w:rsidR="00C8345E" w:rsidRPr="008021F5" w:rsidRDefault="00C8345E" w:rsidP="00507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procurement process is opaque, with regulations and administrative procedures that work against the selection of bids from generic drug companies.</w:t>
      </w:r>
      <w:r w:rsidRPr="008021F5">
        <w:rPr>
          <w:rStyle w:val="FootnoteReference"/>
          <w:rFonts w:ascii="Times New Roman" w:hAnsi="Times New Roman" w:cs="Times New Roman"/>
          <w:sz w:val="24"/>
          <w:szCs w:val="24"/>
          <w:lang w:val="en-US"/>
        </w:rPr>
        <w:footnoteReference w:id="84"/>
      </w:r>
      <w:r w:rsidRPr="008021F5">
        <w:rPr>
          <w:rFonts w:ascii="Times New Roman" w:hAnsi="Times New Roman" w:cs="Times New Roman"/>
          <w:sz w:val="24"/>
          <w:szCs w:val="24"/>
          <w:lang w:val="en-US"/>
        </w:rPr>
        <w:t xml:space="preserve"> The existing bases for contracts under the open bidding system severely limit the free collection of offers.</w:t>
      </w:r>
      <w:r w:rsidRPr="008021F5">
        <w:rPr>
          <w:rStyle w:val="FootnoteReference"/>
          <w:rFonts w:ascii="Times New Roman" w:hAnsi="Times New Roman" w:cs="Times New Roman"/>
          <w:sz w:val="24"/>
          <w:szCs w:val="24"/>
          <w:lang w:val="en-US"/>
        </w:rPr>
        <w:footnoteReference w:id="85"/>
      </w:r>
      <w:r w:rsidRPr="008021F5">
        <w:rPr>
          <w:rFonts w:ascii="Times New Roman" w:hAnsi="Times New Roman" w:cs="Times New Roman"/>
          <w:sz w:val="24"/>
          <w:szCs w:val="24"/>
          <w:lang w:val="en-US"/>
        </w:rPr>
        <w:t xml:space="preserve">  Other requirements result in the exclusion of generic drugs that have to obtain special commercial registration conforming to the enacted legislation.</w:t>
      </w:r>
      <w:r w:rsidRPr="008021F5">
        <w:rPr>
          <w:rStyle w:val="FootnoteReference"/>
          <w:rFonts w:ascii="Times New Roman" w:hAnsi="Times New Roman" w:cs="Times New Roman"/>
          <w:sz w:val="24"/>
          <w:szCs w:val="24"/>
          <w:lang w:val="en-US"/>
        </w:rPr>
        <w:footnoteReference w:id="86"/>
      </w:r>
      <w:r w:rsidRPr="008021F5">
        <w:rPr>
          <w:rFonts w:ascii="Times New Roman" w:hAnsi="Times New Roman" w:cs="Times New Roman"/>
          <w:sz w:val="24"/>
          <w:szCs w:val="24"/>
          <w:lang w:val="en-US"/>
        </w:rPr>
        <w:t xml:space="preserve"> These requirements and hurdles constitute barriers to equal access to the market and free competition to the benefit of branded drug companies and against generic drugs.</w:t>
      </w:r>
      <w:r w:rsidRPr="008021F5">
        <w:rPr>
          <w:rStyle w:val="FootnoteReference"/>
          <w:rFonts w:ascii="Times New Roman" w:hAnsi="Times New Roman" w:cs="Times New Roman"/>
          <w:sz w:val="24"/>
          <w:szCs w:val="24"/>
          <w:lang w:val="en-US"/>
        </w:rPr>
        <w:footnoteReference w:id="87"/>
      </w:r>
    </w:p>
    <w:p w14:paraId="792DEC4A" w14:textId="77777777" w:rsidR="00C8345E" w:rsidRPr="008021F5" w:rsidRDefault="007A1BBC" w:rsidP="00507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w:t>
      </w:r>
      <w:r w:rsidR="00C8345E" w:rsidRPr="008021F5">
        <w:rPr>
          <w:rFonts w:ascii="Times New Roman" w:hAnsi="Times New Roman" w:cs="Times New Roman"/>
          <w:sz w:val="24"/>
          <w:szCs w:val="24"/>
          <w:lang w:val="en-US"/>
        </w:rPr>
        <w:t xml:space="preserve"> IHRC visited the Indigenous Community </w:t>
      </w:r>
      <w:proofErr w:type="spellStart"/>
      <w:r w:rsidRPr="008021F5">
        <w:rPr>
          <w:rFonts w:ascii="Times New Roman" w:hAnsi="Times New Roman" w:cs="Times New Roman"/>
          <w:sz w:val="24"/>
          <w:szCs w:val="24"/>
          <w:lang w:val="en-US"/>
        </w:rPr>
        <w:t>Vecinos</w:t>
      </w:r>
      <w:proofErr w:type="spellEnd"/>
      <w:r w:rsidRPr="008021F5">
        <w:rPr>
          <w:rFonts w:ascii="Times New Roman" w:hAnsi="Times New Roman" w:cs="Times New Roman"/>
          <w:sz w:val="24"/>
          <w:szCs w:val="24"/>
          <w:lang w:val="en-US"/>
        </w:rPr>
        <w:t xml:space="preserve"> de la </w:t>
      </w:r>
      <w:proofErr w:type="spellStart"/>
      <w:r w:rsidRPr="008021F5">
        <w:rPr>
          <w:rFonts w:ascii="Times New Roman" w:hAnsi="Times New Roman" w:cs="Times New Roman"/>
          <w:sz w:val="24"/>
          <w:szCs w:val="24"/>
          <w:lang w:val="en-US"/>
        </w:rPr>
        <w:t>Aldea</w:t>
      </w:r>
      <w:proofErr w:type="spellEnd"/>
      <w:r w:rsidRPr="008021F5">
        <w:rPr>
          <w:rFonts w:ascii="Times New Roman" w:hAnsi="Times New Roman" w:cs="Times New Roman"/>
          <w:sz w:val="24"/>
          <w:szCs w:val="24"/>
          <w:lang w:val="en-US"/>
        </w:rPr>
        <w:t xml:space="preserve"> </w:t>
      </w:r>
      <w:proofErr w:type="spellStart"/>
      <w:r w:rsidRPr="008021F5">
        <w:rPr>
          <w:rFonts w:ascii="Times New Roman" w:hAnsi="Times New Roman" w:cs="Times New Roman"/>
          <w:sz w:val="24"/>
          <w:szCs w:val="24"/>
          <w:lang w:val="en-US"/>
        </w:rPr>
        <w:t>Chuarrancho</w:t>
      </w:r>
      <w:proofErr w:type="spellEnd"/>
      <w:r w:rsidR="00C8345E" w:rsidRPr="008021F5">
        <w:rPr>
          <w:rFonts w:ascii="Times New Roman" w:hAnsi="Times New Roman" w:cs="Times New Roman"/>
          <w:sz w:val="24"/>
          <w:szCs w:val="24"/>
          <w:lang w:val="en-US"/>
        </w:rPr>
        <w:t xml:space="preserve"> on Wednesday, August 14, 2014.  During the visit, it was clear that access to healthcare and other services were not easily accessible. </w:t>
      </w:r>
    </w:p>
    <w:p w14:paraId="71CEC5E5"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Measures Adopted by the State and Congress for Health: </w:t>
      </w:r>
    </w:p>
    <w:p w14:paraId="248ADB81" w14:textId="77777777" w:rsidR="00C8345E" w:rsidRPr="008021F5" w:rsidRDefault="00C8345E" w:rsidP="00760702">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Government has made numerous efforts to ensure a continuous and adequate supply of affordable medicines to its people through its national procurement procedure and the provision of medications at Government hospitals.</w:t>
      </w:r>
      <w:r w:rsidRPr="008021F5">
        <w:rPr>
          <w:rStyle w:val="FootnoteReference"/>
          <w:rFonts w:ascii="Times New Roman" w:hAnsi="Times New Roman" w:cs="Times New Roman"/>
          <w:sz w:val="24"/>
          <w:szCs w:val="24"/>
          <w:lang w:val="en-US"/>
        </w:rPr>
        <w:footnoteReference w:id="88"/>
      </w:r>
      <w:r w:rsidRPr="008021F5">
        <w:rPr>
          <w:rFonts w:ascii="Times New Roman" w:hAnsi="Times New Roman" w:cs="Times New Roman"/>
          <w:sz w:val="24"/>
          <w:szCs w:val="24"/>
          <w:lang w:val="en-US"/>
        </w:rPr>
        <w:t xml:space="preserve"> These efforts are admirable.</w:t>
      </w:r>
      <w:r w:rsidRPr="008021F5">
        <w:rPr>
          <w:rStyle w:val="FootnoteReference"/>
          <w:rFonts w:ascii="Times New Roman" w:hAnsi="Times New Roman" w:cs="Times New Roman"/>
          <w:sz w:val="24"/>
          <w:szCs w:val="24"/>
          <w:lang w:val="en-US"/>
        </w:rPr>
        <w:footnoteReference w:id="89"/>
      </w:r>
      <w:r w:rsidRPr="008021F5">
        <w:rPr>
          <w:rFonts w:ascii="Times New Roman" w:hAnsi="Times New Roman" w:cs="Times New Roman"/>
          <w:sz w:val="24"/>
          <w:szCs w:val="24"/>
          <w:lang w:val="en-US"/>
        </w:rPr>
        <w:t xml:space="preserve"> Nevertheless, two major Government policies, drug procurement and the intellectual property provisions of the Central America-Dominican Republic-United States Free Trade Agreement, have had the effect of severely curtailing access to medicines.</w:t>
      </w:r>
      <w:r w:rsidRPr="008021F5">
        <w:rPr>
          <w:rStyle w:val="FootnoteReference"/>
          <w:rFonts w:ascii="Times New Roman" w:hAnsi="Times New Roman" w:cs="Times New Roman"/>
          <w:sz w:val="24"/>
          <w:szCs w:val="24"/>
          <w:lang w:val="en-US"/>
        </w:rPr>
        <w:footnoteReference w:id="90"/>
      </w:r>
    </w:p>
    <w:p w14:paraId="7E139A55" w14:textId="77777777" w:rsidR="00C8345E" w:rsidRPr="008021F5" w:rsidRDefault="00C8345E" w:rsidP="00760702">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Workshops and technical and political meetings have been held between the Presidential Commission on Discrimination and Racism (CODISRA) and the Unit for Indigenous Peoples of the Ministry of Public Health and Social Assistance to draft a public health policy for indigenous peoples.</w:t>
      </w:r>
      <w:r w:rsidRPr="008021F5">
        <w:rPr>
          <w:rStyle w:val="FootnoteReference"/>
          <w:rFonts w:ascii="Times New Roman" w:hAnsi="Times New Roman" w:cs="Times New Roman"/>
          <w:sz w:val="24"/>
          <w:szCs w:val="24"/>
          <w:lang w:val="en-US"/>
        </w:rPr>
        <w:footnoteReference w:id="91"/>
      </w:r>
    </w:p>
    <w:p w14:paraId="5114B11B" w14:textId="77777777" w:rsidR="00C8345E" w:rsidRPr="008021F5" w:rsidRDefault="00C8345E" w:rsidP="00760702">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Strategic Health Plan, 2012–2016, formulated in that political and strategic framework, covers inter alia the areas of health services and monitoring, both of which include various activities undertaken from an intercultural perspective, the development of indigenous and alternative medicine and the incorporation of epidemiologically relevant sociocultural considerations into health monitoring.</w:t>
      </w:r>
      <w:r w:rsidRPr="008021F5">
        <w:rPr>
          <w:rStyle w:val="FootnoteReference"/>
          <w:rFonts w:ascii="Times New Roman" w:hAnsi="Times New Roman" w:cs="Times New Roman"/>
          <w:sz w:val="24"/>
          <w:szCs w:val="24"/>
          <w:lang w:val="en-US"/>
        </w:rPr>
        <w:footnoteReference w:id="92"/>
      </w:r>
      <w:r w:rsidRPr="008021F5">
        <w:rPr>
          <w:rFonts w:ascii="Times New Roman" w:hAnsi="Times New Roman" w:cs="Times New Roman"/>
          <w:sz w:val="24"/>
          <w:szCs w:val="24"/>
          <w:lang w:val="en-US"/>
        </w:rPr>
        <w:t xml:space="preserve"> Furthermore, the Basic Model for Health provides for services designed from an intercultural perspective and gives priority to indigenous medicine.</w:t>
      </w:r>
      <w:r w:rsidRPr="008021F5">
        <w:rPr>
          <w:rStyle w:val="FootnoteReference"/>
          <w:rFonts w:ascii="Times New Roman" w:hAnsi="Times New Roman" w:cs="Times New Roman"/>
          <w:sz w:val="24"/>
          <w:szCs w:val="24"/>
          <w:lang w:val="en-US"/>
        </w:rPr>
        <w:footnoteReference w:id="93"/>
      </w:r>
    </w:p>
    <w:p w14:paraId="21DB26F6"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Measures Adopted by Congress: </w:t>
      </w:r>
    </w:p>
    <w:p w14:paraId="6F727026" w14:textId="77777777" w:rsidR="00C8345E" w:rsidRPr="008021F5" w:rsidRDefault="00C8345E" w:rsidP="00E92E4B">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Many acts have been drafte</w:t>
      </w:r>
      <w:r w:rsidR="00CD3A38" w:rsidRPr="008021F5">
        <w:rPr>
          <w:rFonts w:ascii="Times New Roman" w:hAnsi="Times New Roman" w:cs="Times New Roman"/>
          <w:sz w:val="24"/>
          <w:szCs w:val="24"/>
          <w:lang w:val="en-US"/>
        </w:rPr>
        <w:t>d and submitted to the Congress;</w:t>
      </w:r>
      <w:r w:rsidRPr="008021F5">
        <w:rPr>
          <w:rFonts w:ascii="Times New Roman" w:hAnsi="Times New Roman" w:cs="Times New Roman"/>
          <w:sz w:val="24"/>
          <w:szCs w:val="24"/>
          <w:lang w:val="en-US"/>
        </w:rPr>
        <w:t xml:space="preserve"> however, there has not been one that solely supports the health </w:t>
      </w:r>
      <w:r w:rsidR="00CD3A38" w:rsidRPr="008021F5">
        <w:rPr>
          <w:rFonts w:ascii="Times New Roman" w:hAnsi="Times New Roman" w:cs="Times New Roman"/>
          <w:sz w:val="24"/>
          <w:szCs w:val="24"/>
          <w:lang w:val="en-US"/>
        </w:rPr>
        <w:t>of</w:t>
      </w:r>
      <w:r w:rsidRPr="008021F5">
        <w:rPr>
          <w:rFonts w:ascii="Times New Roman" w:hAnsi="Times New Roman" w:cs="Times New Roman"/>
          <w:sz w:val="24"/>
          <w:szCs w:val="24"/>
          <w:lang w:val="en-US"/>
        </w:rPr>
        <w:t xml:space="preserve"> indigenous peoples. </w:t>
      </w:r>
    </w:p>
    <w:p w14:paraId="14455845"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Observations and recommendations of the Committee on Health: </w:t>
      </w:r>
    </w:p>
    <w:p w14:paraId="43580949" w14:textId="77777777" w:rsidR="00C8345E" w:rsidRPr="008021F5" w:rsidRDefault="00C8345E" w:rsidP="001F3E40">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Committee recognizes the State party’s efforts to provide culturally sensitive health-care coverage for indigenous peoples.</w:t>
      </w:r>
      <w:r w:rsidRPr="008021F5">
        <w:rPr>
          <w:rStyle w:val="FootnoteReference"/>
          <w:rFonts w:ascii="Times New Roman" w:hAnsi="Times New Roman" w:cs="Times New Roman"/>
          <w:sz w:val="24"/>
          <w:szCs w:val="24"/>
          <w:lang w:val="en-US"/>
        </w:rPr>
        <w:footnoteReference w:id="94"/>
      </w:r>
      <w:r w:rsidRPr="008021F5">
        <w:rPr>
          <w:rFonts w:ascii="Times New Roman" w:hAnsi="Times New Roman" w:cs="Times New Roman"/>
          <w:sz w:val="24"/>
          <w:szCs w:val="24"/>
          <w:lang w:val="en-US"/>
        </w:rPr>
        <w:t xml:space="preserve"> However, it is concerned that the highest maternal and infant mortality figures are in the departments of Alta </w:t>
      </w:r>
      <w:proofErr w:type="spellStart"/>
      <w:r w:rsidRPr="008021F5">
        <w:rPr>
          <w:rFonts w:ascii="Times New Roman" w:hAnsi="Times New Roman" w:cs="Times New Roman"/>
          <w:sz w:val="24"/>
          <w:szCs w:val="24"/>
          <w:lang w:val="en-US"/>
        </w:rPr>
        <w:t>Verapaz</w:t>
      </w:r>
      <w:proofErr w:type="spellEnd"/>
      <w:r w:rsidRPr="008021F5">
        <w:rPr>
          <w:rFonts w:ascii="Times New Roman" w:hAnsi="Times New Roman" w:cs="Times New Roman"/>
          <w:sz w:val="24"/>
          <w:szCs w:val="24"/>
          <w:lang w:val="en-US"/>
        </w:rPr>
        <w:t>, Huehuetenango, Sololá and Totonicapán, where the indigenous population accounts for between 76 and 100 per cent of the population.</w:t>
      </w:r>
      <w:r w:rsidRPr="008021F5">
        <w:rPr>
          <w:rStyle w:val="FootnoteReference"/>
          <w:rFonts w:ascii="Times New Roman" w:hAnsi="Times New Roman" w:cs="Times New Roman"/>
          <w:sz w:val="24"/>
          <w:szCs w:val="24"/>
          <w:lang w:val="en-US"/>
        </w:rPr>
        <w:footnoteReference w:id="95"/>
      </w:r>
      <w:r w:rsidRPr="008021F5">
        <w:rPr>
          <w:rFonts w:ascii="Times New Roman" w:hAnsi="Times New Roman" w:cs="Times New Roman"/>
          <w:sz w:val="24"/>
          <w:szCs w:val="24"/>
          <w:lang w:val="en-US"/>
        </w:rPr>
        <w:t xml:space="preserve"> The Committee is concerned about the lack of adequate and accessible health services for these communities and over the lack of sufficient data on health indicators and on measures taken to improve them (art. 5 (e)).</w:t>
      </w:r>
      <w:r w:rsidRPr="008021F5">
        <w:rPr>
          <w:rStyle w:val="FootnoteReference"/>
          <w:rFonts w:ascii="Times New Roman" w:hAnsi="Times New Roman" w:cs="Times New Roman"/>
          <w:sz w:val="24"/>
          <w:szCs w:val="24"/>
          <w:lang w:val="en-US"/>
        </w:rPr>
        <w:footnoteReference w:id="96"/>
      </w:r>
      <w:r w:rsidRPr="008021F5">
        <w:rPr>
          <w:rFonts w:ascii="Times New Roman" w:hAnsi="Times New Roman" w:cs="Times New Roman"/>
          <w:sz w:val="24"/>
          <w:szCs w:val="24"/>
          <w:lang w:val="en-US"/>
        </w:rPr>
        <w:t xml:space="preserve">  </w:t>
      </w:r>
    </w:p>
    <w:p w14:paraId="23691488" w14:textId="77777777" w:rsidR="00C8345E" w:rsidRPr="008021F5" w:rsidRDefault="00C8345E" w:rsidP="001F3E40">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Committee recommends that the State party, in close consultation with the communities</w:t>
      </w:r>
      <w:r w:rsidRPr="008021F5">
        <w:rPr>
          <w:rFonts w:ascii="Times New Roman" w:hAnsi="Times New Roman" w:cs="Times New Roman"/>
          <w:sz w:val="24"/>
          <w:szCs w:val="24"/>
        </w:rPr>
        <w:t xml:space="preserve"> </w:t>
      </w:r>
      <w:r w:rsidRPr="008021F5">
        <w:rPr>
          <w:rFonts w:ascii="Times New Roman" w:hAnsi="Times New Roman" w:cs="Times New Roman"/>
          <w:sz w:val="24"/>
          <w:szCs w:val="24"/>
          <w:lang w:val="en-US"/>
        </w:rPr>
        <w:t>concerned, devise a comprehensive and culturally appropriate strategy to guarantee that indigenous peoples are provided with quality health care.</w:t>
      </w:r>
      <w:r w:rsidRPr="008021F5">
        <w:rPr>
          <w:rStyle w:val="FootnoteReference"/>
          <w:rFonts w:ascii="Times New Roman" w:hAnsi="Times New Roman" w:cs="Times New Roman"/>
          <w:sz w:val="24"/>
          <w:szCs w:val="24"/>
          <w:lang w:val="en-US"/>
        </w:rPr>
        <w:footnoteReference w:id="97"/>
      </w:r>
      <w:r w:rsidRPr="008021F5">
        <w:rPr>
          <w:rFonts w:ascii="Times New Roman" w:hAnsi="Times New Roman" w:cs="Times New Roman"/>
          <w:sz w:val="24"/>
          <w:szCs w:val="24"/>
          <w:lang w:val="en-US"/>
        </w:rPr>
        <w:t xml:space="preserve"> The implementation of such a strategy should be ensured by providing adequate resource allocations, in particular for the Indigenous Peoples and Intercultural Health Unit, together with the active participation of departmental and municipal authorities, compilation of appropriate indicators and transparent progress monitoring.</w:t>
      </w:r>
      <w:r w:rsidRPr="008021F5">
        <w:rPr>
          <w:rStyle w:val="FootnoteReference"/>
          <w:rFonts w:ascii="Times New Roman" w:hAnsi="Times New Roman" w:cs="Times New Roman"/>
          <w:sz w:val="24"/>
          <w:szCs w:val="24"/>
          <w:lang w:val="en-US"/>
        </w:rPr>
        <w:footnoteReference w:id="98"/>
      </w:r>
      <w:r w:rsidRPr="008021F5">
        <w:rPr>
          <w:rFonts w:ascii="Times New Roman" w:hAnsi="Times New Roman" w:cs="Times New Roman"/>
          <w:sz w:val="24"/>
          <w:szCs w:val="24"/>
          <w:lang w:val="en-US"/>
        </w:rPr>
        <w:t xml:space="preserve"> Particular attention should be paid to improving access to health care for indigenous women and children.</w:t>
      </w:r>
      <w:r w:rsidRPr="008021F5">
        <w:rPr>
          <w:rStyle w:val="FootnoteReference"/>
          <w:rFonts w:ascii="Times New Roman" w:hAnsi="Times New Roman" w:cs="Times New Roman"/>
          <w:sz w:val="24"/>
          <w:szCs w:val="24"/>
          <w:lang w:val="en-US"/>
        </w:rPr>
        <w:footnoteReference w:id="99"/>
      </w:r>
      <w:r w:rsidRPr="008021F5">
        <w:rPr>
          <w:rFonts w:ascii="Times New Roman" w:hAnsi="Times New Roman" w:cs="Times New Roman"/>
          <w:sz w:val="24"/>
          <w:szCs w:val="24"/>
          <w:lang w:val="en-US"/>
        </w:rPr>
        <w:t xml:space="preserve">  The Committee is concerned that 90 per cent of Guatemala’s 38 hydrographic basins are polluted, which hinders adequate access to safe drinking water, and notes that the most severely affected areas are San Marcos, Huehuetenango, Quiché and Sololá.</w:t>
      </w:r>
      <w:r w:rsidRPr="008021F5">
        <w:rPr>
          <w:rStyle w:val="FootnoteReference"/>
          <w:rFonts w:ascii="Times New Roman" w:hAnsi="Times New Roman" w:cs="Times New Roman"/>
          <w:sz w:val="24"/>
          <w:szCs w:val="24"/>
          <w:lang w:val="en-US"/>
        </w:rPr>
        <w:footnoteReference w:id="100"/>
      </w:r>
      <w:r w:rsidRPr="008021F5">
        <w:rPr>
          <w:rFonts w:ascii="Times New Roman" w:hAnsi="Times New Roman" w:cs="Times New Roman"/>
          <w:sz w:val="24"/>
          <w:szCs w:val="24"/>
          <w:lang w:val="en-US"/>
        </w:rPr>
        <w:t xml:space="preserve"> The Committee is even more concerned that this situation has caused the spread of diseases associated with a lack of sanitation, with indigenous communities being the most affected (art. 5 (e)).</w:t>
      </w:r>
      <w:r w:rsidRPr="008021F5">
        <w:rPr>
          <w:rStyle w:val="FootnoteReference"/>
          <w:rFonts w:ascii="Times New Roman" w:hAnsi="Times New Roman" w:cs="Times New Roman"/>
          <w:sz w:val="24"/>
          <w:szCs w:val="24"/>
          <w:lang w:val="en-US"/>
        </w:rPr>
        <w:footnoteReference w:id="101"/>
      </w:r>
    </w:p>
    <w:p w14:paraId="1145652C" w14:textId="77777777" w:rsidR="00C8345E" w:rsidRPr="008021F5" w:rsidRDefault="00C8345E" w:rsidP="001F3E40">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Committee recommends that the State party take urgent steps to ensure access to safe drinking water for all the indigenous communities in question, in particular in the areas of San Marcos, Huehuetenango, Quiché and Sololá.</w:t>
      </w:r>
      <w:r w:rsidRPr="008021F5">
        <w:rPr>
          <w:rStyle w:val="FootnoteReference"/>
          <w:rFonts w:ascii="Times New Roman" w:hAnsi="Times New Roman" w:cs="Times New Roman"/>
          <w:sz w:val="24"/>
          <w:szCs w:val="24"/>
          <w:lang w:val="en-US"/>
        </w:rPr>
        <w:footnoteReference w:id="102"/>
      </w:r>
      <w:r w:rsidRPr="008021F5">
        <w:rPr>
          <w:rFonts w:ascii="Times New Roman" w:hAnsi="Times New Roman" w:cs="Times New Roman"/>
          <w:sz w:val="24"/>
          <w:szCs w:val="24"/>
          <w:lang w:val="en-US"/>
        </w:rPr>
        <w:t xml:space="preserve"> The State party should also develop suitable tools for preventing and monitoring water pollution, and ensure proper treatment of those hydrographic basins that are already polluted.</w:t>
      </w:r>
      <w:r w:rsidRPr="008021F5">
        <w:rPr>
          <w:rStyle w:val="FootnoteReference"/>
          <w:rFonts w:ascii="Times New Roman" w:hAnsi="Times New Roman" w:cs="Times New Roman"/>
          <w:sz w:val="24"/>
          <w:szCs w:val="24"/>
          <w:lang w:val="en-US"/>
        </w:rPr>
        <w:footnoteReference w:id="103"/>
      </w:r>
      <w:r w:rsidRPr="008021F5">
        <w:rPr>
          <w:rFonts w:ascii="Times New Roman" w:hAnsi="Times New Roman" w:cs="Times New Roman"/>
          <w:sz w:val="24"/>
          <w:szCs w:val="24"/>
          <w:lang w:val="en-US"/>
        </w:rPr>
        <w:t xml:space="preserve"> It also recommends that the State party adopt national legislation guaranteeing all communities access to safe drinking water.</w:t>
      </w:r>
      <w:r w:rsidRPr="008021F5">
        <w:rPr>
          <w:rStyle w:val="FootnoteReference"/>
          <w:rFonts w:ascii="Times New Roman" w:hAnsi="Times New Roman" w:cs="Times New Roman"/>
          <w:sz w:val="24"/>
          <w:szCs w:val="24"/>
          <w:lang w:val="en-US"/>
        </w:rPr>
        <w:footnoteReference w:id="104"/>
      </w:r>
    </w:p>
    <w:p w14:paraId="2E471291" w14:textId="77777777" w:rsidR="00C8345E" w:rsidRPr="008021F5" w:rsidRDefault="00C8345E" w:rsidP="001F3E40">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Based on the </w:t>
      </w:r>
      <w:r w:rsidR="00464844" w:rsidRPr="008021F5">
        <w:rPr>
          <w:rFonts w:ascii="Times New Roman" w:hAnsi="Times New Roman" w:cs="Times New Roman"/>
          <w:sz w:val="24"/>
          <w:szCs w:val="24"/>
          <w:lang w:val="en-US"/>
        </w:rPr>
        <w:t>observations made by the IHRC, it appears</w:t>
      </w:r>
      <w:r w:rsidRPr="008021F5">
        <w:rPr>
          <w:rFonts w:ascii="Times New Roman" w:hAnsi="Times New Roman" w:cs="Times New Roman"/>
          <w:sz w:val="24"/>
          <w:szCs w:val="24"/>
          <w:lang w:val="en-US"/>
        </w:rPr>
        <w:t xml:space="preserve"> as though the State should increase its efforts relating to health care.  There were signs of efforts made to increase access to health care.  However, to ensure health care is more accessible</w:t>
      </w:r>
      <w:r w:rsidR="00464844"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the State needs to implement the suggestions made by the Committee. </w:t>
      </w:r>
    </w:p>
    <w:p w14:paraId="77A00663"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p>
    <w:p w14:paraId="5121E944"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 xml:space="preserve">Recommendations for the State: </w:t>
      </w:r>
    </w:p>
    <w:p w14:paraId="1CFEC5B9" w14:textId="77777777" w:rsidR="00C8345E" w:rsidRPr="008021F5" w:rsidRDefault="00C8345E" w:rsidP="00BE6A73">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rPr>
        <w:t xml:space="preserve"> </w:t>
      </w:r>
      <w:r w:rsidR="00F50201" w:rsidRPr="008021F5">
        <w:rPr>
          <w:rFonts w:ascii="Times New Roman" w:hAnsi="Times New Roman" w:cs="Times New Roman"/>
          <w:sz w:val="24"/>
          <w:szCs w:val="24"/>
          <w:lang w:val="en-US"/>
        </w:rPr>
        <w:t>Take</w:t>
      </w:r>
      <w:r w:rsidRPr="008021F5">
        <w:rPr>
          <w:rFonts w:ascii="Times New Roman" w:hAnsi="Times New Roman" w:cs="Times New Roman"/>
          <w:sz w:val="24"/>
          <w:szCs w:val="24"/>
          <w:lang w:val="en-US"/>
        </w:rPr>
        <w:t xml:space="preserve"> more practical and effective steps to ensure equality and increased availability of health care for the indigenous peoples of Guatemala. The steps that have been made are encouragin</w:t>
      </w:r>
      <w:r w:rsidR="00F50201" w:rsidRPr="008021F5">
        <w:rPr>
          <w:rFonts w:ascii="Times New Roman" w:hAnsi="Times New Roman" w:cs="Times New Roman"/>
          <w:sz w:val="24"/>
          <w:szCs w:val="24"/>
          <w:lang w:val="en-US"/>
        </w:rPr>
        <w:t xml:space="preserve">g, but they </w:t>
      </w:r>
      <w:r w:rsidRPr="008021F5">
        <w:rPr>
          <w:rFonts w:ascii="Times New Roman" w:hAnsi="Times New Roman" w:cs="Times New Roman"/>
          <w:sz w:val="24"/>
          <w:szCs w:val="24"/>
          <w:lang w:val="en-US"/>
        </w:rPr>
        <w:t xml:space="preserve">are not yet effective. </w:t>
      </w:r>
    </w:p>
    <w:p w14:paraId="74F412E2" w14:textId="77777777" w:rsidR="00C8345E" w:rsidRPr="008021F5" w:rsidRDefault="00C8345E" w:rsidP="00BE6A73">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Set up a basic health care facility location in or near each indigenous community to help ensure more e</w:t>
      </w:r>
      <w:r w:rsidR="002A7FE4" w:rsidRPr="008021F5">
        <w:rPr>
          <w:rFonts w:ascii="Times New Roman" w:hAnsi="Times New Roman" w:cs="Times New Roman"/>
          <w:sz w:val="24"/>
          <w:szCs w:val="24"/>
          <w:lang w:val="en-US"/>
        </w:rPr>
        <w:t xml:space="preserve">fficient and permanent access. </w:t>
      </w:r>
      <w:r w:rsidRPr="008021F5">
        <w:rPr>
          <w:rFonts w:ascii="Times New Roman" w:hAnsi="Times New Roman" w:cs="Times New Roman"/>
          <w:sz w:val="24"/>
          <w:szCs w:val="24"/>
          <w:lang w:val="en-US"/>
        </w:rPr>
        <w:t xml:space="preserve">This will hopefully increase overall general health and wellness for all indigenous peoples. </w:t>
      </w:r>
      <w:r w:rsidR="002A7FE4" w:rsidRPr="008021F5">
        <w:rPr>
          <w:rFonts w:ascii="Times New Roman" w:hAnsi="Times New Roman" w:cs="Times New Roman"/>
          <w:sz w:val="24"/>
          <w:szCs w:val="24"/>
          <w:u w:val="thick"/>
          <w:lang w:val="en-US"/>
        </w:rPr>
        <w:t xml:space="preserve">And effectively enforce the Article 5 (e) of CERD at the national level regarding the right to public health </w:t>
      </w:r>
      <w:r w:rsidR="00665FF8" w:rsidRPr="008021F5">
        <w:rPr>
          <w:rFonts w:ascii="Times New Roman" w:hAnsi="Times New Roman" w:cs="Times New Roman"/>
          <w:sz w:val="24"/>
          <w:szCs w:val="24"/>
          <w:u w:val="thick"/>
          <w:lang w:val="en-US"/>
        </w:rPr>
        <w:t>of indigenous people in Guatemala</w:t>
      </w:r>
      <w:r w:rsidR="00665FF8" w:rsidRPr="008021F5">
        <w:rPr>
          <w:rFonts w:ascii="Times New Roman" w:hAnsi="Times New Roman" w:cs="Times New Roman"/>
          <w:sz w:val="24"/>
          <w:szCs w:val="24"/>
          <w:lang w:val="en-US"/>
        </w:rPr>
        <w:t>.</w:t>
      </w:r>
    </w:p>
    <w:p w14:paraId="52856FA5" w14:textId="77777777" w:rsidR="00C8345E" w:rsidRPr="008021F5" w:rsidRDefault="00C8345E" w:rsidP="00BE6A73">
      <w:pPr>
        <w:pStyle w:val="ListParagraph"/>
        <w:widowControl w:val="0"/>
        <w:numPr>
          <w:ilvl w:val="0"/>
          <w:numId w:val="13"/>
        </w:numPr>
        <w:autoSpaceDE w:val="0"/>
        <w:autoSpaceDN w:val="0"/>
        <w:adjustRightInd w:val="0"/>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Introduce proper water filtration systems in or near each indigenous community to ensure long-term access to clean water. </w:t>
      </w:r>
    </w:p>
    <w:p w14:paraId="6418FD68" w14:textId="77777777" w:rsidR="00C8345E" w:rsidRPr="008021F5" w:rsidRDefault="00C8345E" w:rsidP="00C8345E">
      <w:pPr>
        <w:pStyle w:val="ListParagraph"/>
        <w:widowControl w:val="0"/>
        <w:autoSpaceDE w:val="0"/>
        <w:autoSpaceDN w:val="0"/>
        <w:adjustRightInd w:val="0"/>
        <w:spacing w:line="360" w:lineRule="auto"/>
        <w:ind w:left="360"/>
        <w:jc w:val="center"/>
        <w:rPr>
          <w:rFonts w:ascii="Times New Roman" w:hAnsi="Times New Roman" w:cs="Times New Roman"/>
          <w:b/>
          <w:sz w:val="24"/>
          <w:szCs w:val="24"/>
          <w:u w:val="single"/>
          <w:lang w:val="en-US"/>
        </w:rPr>
      </w:pPr>
      <w:r w:rsidRPr="008021F5">
        <w:rPr>
          <w:rFonts w:ascii="Times New Roman" w:hAnsi="Times New Roman" w:cs="Times New Roman"/>
          <w:b/>
          <w:sz w:val="24"/>
          <w:szCs w:val="24"/>
          <w:u w:val="single"/>
          <w:lang w:val="en-US"/>
        </w:rPr>
        <w:t>Article 5 (e)(v) &amp; Article 7: The Right to Education</w:t>
      </w:r>
    </w:p>
    <w:p w14:paraId="2DBE7146" w14:textId="77777777" w:rsidR="00C8345E" w:rsidRPr="008021F5" w:rsidRDefault="00C8345E" w:rsidP="00C8345E">
      <w:pPr>
        <w:widowControl w:val="0"/>
        <w:autoSpaceDE w:val="0"/>
        <w:autoSpaceDN w:val="0"/>
        <w:adjustRightInd w:val="0"/>
        <w:spacing w:line="360" w:lineRule="auto"/>
        <w:contextualSpacing/>
        <w:rPr>
          <w:rFonts w:ascii="Times New Roman" w:hAnsi="Times New Roman" w:cs="Times New Roman"/>
          <w:b/>
          <w:sz w:val="24"/>
          <w:szCs w:val="24"/>
        </w:rPr>
      </w:pPr>
      <w:r w:rsidRPr="008021F5">
        <w:rPr>
          <w:rFonts w:ascii="Times New Roman" w:hAnsi="Times New Roman" w:cs="Times New Roman"/>
          <w:b/>
          <w:sz w:val="24"/>
          <w:szCs w:val="24"/>
        </w:rPr>
        <w:t>General Background:</w:t>
      </w:r>
    </w:p>
    <w:p w14:paraId="7E0C52E2" w14:textId="77777777" w:rsidR="00C8345E" w:rsidRPr="008021F5" w:rsidRDefault="00C8345E" w:rsidP="00270AFC">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This section discusses </w:t>
      </w:r>
      <w:r w:rsidR="003E19DF" w:rsidRPr="008021F5">
        <w:rPr>
          <w:rFonts w:ascii="Times New Roman" w:hAnsi="Times New Roman" w:cs="Times New Roman"/>
          <w:sz w:val="24"/>
          <w:szCs w:val="24"/>
          <w:lang w:val="en-US"/>
        </w:rPr>
        <w:t>education for indigenous people, specifically, the access to,</w:t>
      </w:r>
      <w:r w:rsidRPr="008021F5">
        <w:rPr>
          <w:rFonts w:ascii="Times New Roman" w:hAnsi="Times New Roman" w:cs="Times New Roman"/>
          <w:sz w:val="24"/>
          <w:szCs w:val="24"/>
          <w:lang w:val="en-US"/>
        </w:rPr>
        <w:t xml:space="preserve"> quality, and duration of education in indigenous communities. Under Article 7</w:t>
      </w:r>
      <w:r w:rsidR="003E19DF" w:rsidRPr="008021F5">
        <w:rPr>
          <w:rFonts w:ascii="Times New Roman" w:hAnsi="Times New Roman" w:cs="Times New Roman"/>
          <w:sz w:val="24"/>
          <w:szCs w:val="24"/>
          <w:lang w:val="en-US"/>
        </w:rPr>
        <w:t>,</w:t>
      </w:r>
      <w:r w:rsidRPr="008021F5">
        <w:rPr>
          <w:rFonts w:ascii="Times New Roman" w:hAnsi="Times New Roman" w:cs="Times New Roman"/>
          <w:sz w:val="24"/>
          <w:szCs w:val="24"/>
          <w:lang w:val="en-US"/>
        </w:rPr>
        <w:t xml:space="preserve"> State parties </w:t>
      </w:r>
      <w:r w:rsidR="003E19DF" w:rsidRPr="008021F5">
        <w:rPr>
          <w:rFonts w:ascii="Times New Roman" w:hAnsi="Times New Roman" w:cs="Times New Roman"/>
          <w:sz w:val="24"/>
          <w:szCs w:val="24"/>
          <w:lang w:val="en-US"/>
        </w:rPr>
        <w:t xml:space="preserve">are </w:t>
      </w:r>
      <w:r w:rsidRPr="008021F5">
        <w:rPr>
          <w:rFonts w:ascii="Times New Roman" w:hAnsi="Times New Roman" w:cs="Times New Roman"/>
          <w:sz w:val="24"/>
          <w:szCs w:val="24"/>
          <w:lang w:val="en-US"/>
        </w:rPr>
        <w:t>responsible for eliminating discrimination and promoting understand and tolerance among ethnic groups through teaching, education, and culture. Article 33 of the National Education Act sets out the State’s education obligations, which include: (a) promoting free and compulsory education; (b) promoting and encouraging education without discrimination; (c) guaranteeing the all-round development of every human being and knowledge of the country’s reality; (d) according priority to education in resource allocation under the national budget; and (e) encouraging and guaranteeing literacy training as a matter of urgency by providing and using the necessary resources.</w:t>
      </w:r>
      <w:r w:rsidRPr="008021F5">
        <w:rPr>
          <w:rStyle w:val="FootnoteReference"/>
          <w:rFonts w:ascii="Times New Roman" w:hAnsi="Times New Roman" w:cs="Times New Roman"/>
          <w:sz w:val="24"/>
          <w:szCs w:val="24"/>
          <w:lang w:val="en-US"/>
        </w:rPr>
        <w:footnoteReference w:id="105"/>
      </w:r>
      <w:r w:rsidRPr="008021F5">
        <w:rPr>
          <w:rFonts w:ascii="Times New Roman" w:hAnsi="Times New Roman" w:cs="Times New Roman"/>
          <w:sz w:val="24"/>
          <w:szCs w:val="24"/>
          <w:lang w:val="en-US"/>
        </w:rPr>
        <w:t xml:space="preserve"> This portion of the Report provides an overview of the education system, followed by an examination of measures adopted by the state and congress to eradicate discrimination and disparity in education for indigenous people, and </w:t>
      </w:r>
      <w:r w:rsidR="003E19DF" w:rsidRPr="008021F5">
        <w:rPr>
          <w:rFonts w:ascii="Times New Roman" w:hAnsi="Times New Roman" w:cs="Times New Roman"/>
          <w:sz w:val="24"/>
          <w:szCs w:val="24"/>
          <w:lang w:val="en-US"/>
        </w:rPr>
        <w:t>concludes with</w:t>
      </w:r>
      <w:r w:rsidRPr="008021F5">
        <w:rPr>
          <w:rFonts w:ascii="Times New Roman" w:hAnsi="Times New Roman" w:cs="Times New Roman"/>
          <w:sz w:val="24"/>
          <w:szCs w:val="24"/>
          <w:lang w:val="en-US"/>
        </w:rPr>
        <w:t xml:space="preserve"> a recommendation based on the CERD’s findings. </w:t>
      </w:r>
    </w:p>
    <w:p w14:paraId="39D49ABE" w14:textId="77777777" w:rsidR="00C8345E" w:rsidRPr="008021F5" w:rsidRDefault="00C8345E" w:rsidP="00270AFC">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The elimination of school fees has led to an increase in school attendance by Guatemalan children. Primary school </w:t>
      </w:r>
      <w:r w:rsidR="003E19DF" w:rsidRPr="008021F5">
        <w:rPr>
          <w:rFonts w:ascii="Times New Roman" w:hAnsi="Times New Roman" w:cs="Times New Roman"/>
          <w:sz w:val="24"/>
          <w:szCs w:val="24"/>
          <w:lang w:val="en-US"/>
        </w:rPr>
        <w:t>education is 94.46%</w:t>
      </w:r>
      <w:r w:rsidRPr="008021F5">
        <w:rPr>
          <w:rFonts w:ascii="Times New Roman" w:hAnsi="Times New Roman" w:cs="Times New Roman"/>
          <w:sz w:val="24"/>
          <w:szCs w:val="24"/>
          <w:lang w:val="en-US"/>
        </w:rPr>
        <w:t xml:space="preserve">. However, </w:t>
      </w:r>
      <w:r w:rsidRPr="008021F5">
        <w:rPr>
          <w:rFonts w:ascii="Times New Roman" w:hAnsi="Times New Roman" w:cs="Times New Roman"/>
          <w:color w:val="1A1A1A"/>
          <w:sz w:val="24"/>
          <w:szCs w:val="24"/>
          <w:lang w:val="en-US"/>
        </w:rPr>
        <w:t>only about three-fourths of those enrolled in primary school graduate from 6th grade (80% of boys and 73% of girls), and the enrollment rate for middle school (7th-9th</w:t>
      </w:r>
      <w:r w:rsidR="003E19DF" w:rsidRPr="008021F5">
        <w:rPr>
          <w:rFonts w:ascii="Times New Roman" w:hAnsi="Times New Roman" w:cs="Times New Roman"/>
          <w:color w:val="1A1A1A"/>
          <w:sz w:val="24"/>
          <w:szCs w:val="24"/>
          <w:lang w:val="en-US"/>
        </w:rPr>
        <w:t xml:space="preserve"> grades) is less than 40%</w:t>
      </w:r>
      <w:r w:rsidRPr="008021F5">
        <w:rPr>
          <w:rFonts w:ascii="Times New Roman" w:hAnsi="Times New Roman" w:cs="Times New Roman"/>
          <w:color w:val="1A1A1A"/>
          <w:sz w:val="24"/>
          <w:szCs w:val="24"/>
          <w:lang w:val="en-US"/>
        </w:rPr>
        <w:t>.</w:t>
      </w:r>
      <w:r w:rsidRPr="008021F5">
        <w:rPr>
          <w:rStyle w:val="FootnoteReference"/>
          <w:rFonts w:ascii="Times New Roman" w:hAnsi="Times New Roman" w:cs="Times New Roman"/>
          <w:color w:val="1A1A1A"/>
          <w:sz w:val="24"/>
          <w:szCs w:val="24"/>
          <w:lang w:val="en-US"/>
        </w:rPr>
        <w:footnoteReference w:id="106"/>
      </w:r>
    </w:p>
    <w:p w14:paraId="2C414191" w14:textId="77777777" w:rsidR="00C8345E" w:rsidRPr="008021F5" w:rsidRDefault="00C8345E" w:rsidP="00270AFC">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color w:val="1A1A1A"/>
          <w:sz w:val="24"/>
          <w:szCs w:val="24"/>
          <w:lang w:val="en-US"/>
        </w:rPr>
        <w:t xml:space="preserve">Education quality is also a pressing issue.  Guatemala currently has the lowest literacy rate in Central America, and according to 2010 MINEDUC data, </w:t>
      </w:r>
      <w:r w:rsidR="003E19DF" w:rsidRPr="008021F5">
        <w:rPr>
          <w:rFonts w:ascii="Times New Roman" w:hAnsi="Times New Roman" w:cs="Times New Roman"/>
          <w:color w:val="1A1A1A"/>
          <w:sz w:val="24"/>
          <w:szCs w:val="24"/>
          <w:lang w:val="en-US"/>
        </w:rPr>
        <w:t xml:space="preserve">only </w:t>
      </w:r>
      <w:r w:rsidRPr="008021F5">
        <w:rPr>
          <w:rFonts w:ascii="Times New Roman" w:hAnsi="Times New Roman" w:cs="Times New Roman"/>
          <w:color w:val="1A1A1A"/>
          <w:sz w:val="24"/>
          <w:szCs w:val="24"/>
          <w:lang w:val="en-US"/>
        </w:rPr>
        <w:t>50% of third graders reach national standards in mathematics and just over 50% reach national standards in reading.</w:t>
      </w:r>
      <w:r w:rsidRPr="008021F5">
        <w:rPr>
          <w:rStyle w:val="FootnoteReference"/>
          <w:rFonts w:ascii="Times New Roman" w:hAnsi="Times New Roman" w:cs="Times New Roman"/>
          <w:color w:val="1A1A1A"/>
          <w:sz w:val="24"/>
          <w:szCs w:val="24"/>
          <w:lang w:val="en-US"/>
        </w:rPr>
        <w:footnoteReference w:id="107"/>
      </w:r>
      <w:r w:rsidRPr="008021F5">
        <w:rPr>
          <w:rFonts w:ascii="Times New Roman" w:hAnsi="Times New Roman" w:cs="Times New Roman"/>
          <w:color w:val="1A1A1A"/>
          <w:sz w:val="24"/>
          <w:szCs w:val="24"/>
          <w:lang w:val="en-US"/>
        </w:rPr>
        <w:t>  Among sixth graders, only 45% reach national mathematics standards and only 30% reach national reading standards.</w:t>
      </w:r>
      <w:r w:rsidRPr="008021F5">
        <w:rPr>
          <w:rStyle w:val="FootnoteReference"/>
          <w:rFonts w:ascii="Times New Roman" w:hAnsi="Times New Roman" w:cs="Times New Roman"/>
          <w:color w:val="1A1A1A"/>
          <w:sz w:val="24"/>
          <w:szCs w:val="24"/>
          <w:lang w:val="en-US"/>
        </w:rPr>
        <w:footnoteReference w:id="108"/>
      </w:r>
      <w:r w:rsidRPr="008021F5">
        <w:rPr>
          <w:rFonts w:ascii="Times New Roman" w:hAnsi="Times New Roman" w:cs="Times New Roman"/>
          <w:color w:val="1A1A1A"/>
          <w:sz w:val="24"/>
          <w:szCs w:val="24"/>
          <w:lang w:val="en-US"/>
        </w:rPr>
        <w:t>  Even when students are able to complete primary school, many do not acquire the necessary skills to advance.</w:t>
      </w:r>
    </w:p>
    <w:p w14:paraId="5E7D29A5" w14:textId="77777777" w:rsidR="00C8345E" w:rsidRPr="008021F5" w:rsidRDefault="00C8345E" w:rsidP="00270AFC">
      <w:pPr>
        <w:pStyle w:val="ListParagraph"/>
        <w:numPr>
          <w:ilvl w:val="0"/>
          <w:numId w:val="13"/>
        </w:numPr>
        <w:spacing w:after="0" w:line="360" w:lineRule="auto"/>
        <w:jc w:val="both"/>
        <w:rPr>
          <w:rFonts w:ascii="Times New Roman" w:hAnsi="Times New Roman" w:cs="Times New Roman"/>
          <w:sz w:val="24"/>
          <w:szCs w:val="24"/>
        </w:rPr>
      </w:pPr>
      <w:r w:rsidRPr="008021F5">
        <w:rPr>
          <w:rFonts w:ascii="Times New Roman" w:hAnsi="Times New Roman" w:cs="Times New Roman"/>
          <w:color w:val="1A1A1A"/>
          <w:sz w:val="24"/>
          <w:szCs w:val="24"/>
          <w:lang w:val="en-US"/>
        </w:rPr>
        <w:t xml:space="preserve">Furthermore, while there are nominal national differences in school enrollment between boys and girls, the enrollment gap between rural and urban areas is significant. </w:t>
      </w:r>
      <w:r w:rsidRPr="008021F5">
        <w:rPr>
          <w:rFonts w:ascii="Times New Roman" w:hAnsi="Times New Roman" w:cs="Times New Roman"/>
          <w:sz w:val="24"/>
          <w:szCs w:val="24"/>
          <w:lang w:val="en-US"/>
        </w:rPr>
        <w:t>In 2002 75.3 percent of urban boys were in school, as oppose</w:t>
      </w:r>
      <w:r w:rsidR="003E19DF" w:rsidRPr="008021F5">
        <w:rPr>
          <w:rFonts w:ascii="Times New Roman" w:hAnsi="Times New Roman" w:cs="Times New Roman"/>
          <w:sz w:val="24"/>
          <w:szCs w:val="24"/>
          <w:lang w:val="en-US"/>
        </w:rPr>
        <w:t>d to 57.5 percent of rural boys;</w:t>
      </w:r>
      <w:r w:rsidRPr="008021F5">
        <w:rPr>
          <w:rFonts w:ascii="Times New Roman" w:hAnsi="Times New Roman" w:cs="Times New Roman"/>
          <w:sz w:val="24"/>
          <w:szCs w:val="24"/>
          <w:lang w:val="en-US"/>
        </w:rPr>
        <w:t xml:space="preserve"> 54.7 percent of urban girls attend school, as opposed to 34.7 percent of rural girls</w:t>
      </w:r>
      <w:r w:rsidRPr="008021F5">
        <w:rPr>
          <w:rFonts w:ascii="Times New Roman" w:hAnsi="Times New Roman" w:cs="Times New Roman"/>
          <w:sz w:val="24"/>
          <w:szCs w:val="24"/>
        </w:rPr>
        <w:t>.</w:t>
      </w:r>
      <w:r w:rsidRPr="008021F5">
        <w:rPr>
          <w:rStyle w:val="FootnoteReference"/>
          <w:rFonts w:ascii="Times New Roman" w:hAnsi="Times New Roman" w:cs="Times New Roman"/>
          <w:sz w:val="24"/>
          <w:szCs w:val="24"/>
        </w:rPr>
        <w:footnoteReference w:id="109"/>
      </w:r>
    </w:p>
    <w:p w14:paraId="02B39435" w14:textId="77777777" w:rsidR="00C8345E" w:rsidRPr="008021F5" w:rsidRDefault="00C8345E" w:rsidP="00DE3F9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color w:val="1A1A1A"/>
          <w:sz w:val="24"/>
          <w:szCs w:val="24"/>
          <w:lang w:val="en-US"/>
        </w:rPr>
        <w:t>In Guatemala</w:t>
      </w:r>
      <w:r w:rsidR="006E2FBA" w:rsidRPr="008021F5">
        <w:rPr>
          <w:rFonts w:ascii="Times New Roman" w:hAnsi="Times New Roman" w:cs="Times New Roman"/>
          <w:color w:val="1A1A1A"/>
          <w:sz w:val="24"/>
          <w:szCs w:val="24"/>
          <w:lang w:val="en-US"/>
        </w:rPr>
        <w:t>,</w:t>
      </w:r>
      <w:r w:rsidRPr="008021F5">
        <w:rPr>
          <w:rFonts w:ascii="Times New Roman" w:hAnsi="Times New Roman" w:cs="Times New Roman"/>
          <w:color w:val="1A1A1A"/>
          <w:sz w:val="24"/>
          <w:szCs w:val="24"/>
          <w:lang w:val="en-US"/>
        </w:rPr>
        <w:t> youth face increasingly difficult conditions, including high levels of unemployment, social and economic marginalization, rapid urbanization, increasing crime, and lack of basic services.  Long-term, sustainable development and improved equity will only be possible if education of children and youth continues to improve.</w:t>
      </w:r>
    </w:p>
    <w:p w14:paraId="3E4972FF" w14:textId="77777777" w:rsidR="00C8345E" w:rsidRPr="008021F5" w:rsidRDefault="00C8345E" w:rsidP="00DE3F9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Acc</w:t>
      </w:r>
      <w:r w:rsidR="006E2FBA" w:rsidRPr="008021F5">
        <w:rPr>
          <w:rFonts w:ascii="Times New Roman" w:hAnsi="Times New Roman" w:cs="Times New Roman"/>
          <w:sz w:val="24"/>
          <w:szCs w:val="24"/>
          <w:lang w:val="en-US"/>
        </w:rPr>
        <w:t xml:space="preserve">ording to MINEDUC data, only 35% </w:t>
      </w:r>
      <w:r w:rsidRPr="008021F5">
        <w:rPr>
          <w:rFonts w:ascii="Times New Roman" w:hAnsi="Times New Roman" w:cs="Times New Roman"/>
          <w:sz w:val="24"/>
          <w:szCs w:val="24"/>
          <w:lang w:val="en-US"/>
        </w:rPr>
        <w:t>of the adolescent populatio</w:t>
      </w:r>
      <w:r w:rsidR="006E2FBA" w:rsidRPr="008021F5">
        <w:rPr>
          <w:rFonts w:ascii="Times New Roman" w:hAnsi="Times New Roman" w:cs="Times New Roman"/>
          <w:sz w:val="24"/>
          <w:szCs w:val="24"/>
          <w:lang w:val="en-US"/>
        </w:rPr>
        <w:t xml:space="preserve">n completed basic education; 20% </w:t>
      </w:r>
      <w:r w:rsidRPr="008021F5">
        <w:rPr>
          <w:rFonts w:ascii="Times New Roman" w:hAnsi="Times New Roman" w:cs="Times New Roman"/>
          <w:sz w:val="24"/>
          <w:szCs w:val="24"/>
          <w:lang w:val="en-US"/>
        </w:rPr>
        <w:t>enrolled for diversifi</w:t>
      </w:r>
      <w:r w:rsidR="006E2FBA" w:rsidRPr="008021F5">
        <w:rPr>
          <w:rFonts w:ascii="Times New Roman" w:hAnsi="Times New Roman" w:cs="Times New Roman"/>
          <w:sz w:val="24"/>
          <w:szCs w:val="24"/>
          <w:lang w:val="en-US"/>
        </w:rPr>
        <w:t xml:space="preserve">ed secondary education and 0.27% </w:t>
      </w:r>
      <w:r w:rsidRPr="008021F5">
        <w:rPr>
          <w:rFonts w:ascii="Times New Roman" w:hAnsi="Times New Roman" w:cs="Times New Roman"/>
          <w:sz w:val="24"/>
          <w:szCs w:val="24"/>
          <w:lang w:val="en-US"/>
        </w:rPr>
        <w:t>attended university.</w:t>
      </w:r>
      <w:r w:rsidRPr="008021F5">
        <w:rPr>
          <w:rFonts w:ascii="Times New Roman" w:hAnsi="Times New Roman" w:cs="Times New Roman"/>
          <w:color w:val="111111"/>
          <w:sz w:val="24"/>
          <w:szCs w:val="24"/>
          <w:lang w:val="en-US"/>
        </w:rPr>
        <w:t xml:space="preserve"> Althou</w:t>
      </w:r>
      <w:r w:rsidR="006E2FBA" w:rsidRPr="008021F5">
        <w:rPr>
          <w:rFonts w:ascii="Times New Roman" w:hAnsi="Times New Roman" w:cs="Times New Roman"/>
          <w:color w:val="111111"/>
          <w:sz w:val="24"/>
          <w:szCs w:val="24"/>
          <w:lang w:val="en-US"/>
        </w:rPr>
        <w:t>gh the abolition of schools fee</w:t>
      </w:r>
      <w:r w:rsidRPr="008021F5">
        <w:rPr>
          <w:rFonts w:ascii="Times New Roman" w:hAnsi="Times New Roman" w:cs="Times New Roman"/>
          <w:color w:val="111111"/>
          <w:sz w:val="24"/>
          <w:szCs w:val="24"/>
          <w:lang w:val="en-US"/>
        </w:rPr>
        <w:t>s has led to a 95% enrollment rate in primary schools for indigenous children, 53.5% of young Mayan people aged 15-19 do not completing their primary education.</w:t>
      </w:r>
      <w:r w:rsidRPr="008021F5">
        <w:rPr>
          <w:rStyle w:val="FootnoteReference"/>
          <w:rFonts w:ascii="Times New Roman" w:hAnsi="Times New Roman" w:cs="Times New Roman"/>
          <w:color w:val="111111"/>
          <w:sz w:val="24"/>
          <w:szCs w:val="24"/>
          <w:lang w:val="en-US"/>
        </w:rPr>
        <w:footnoteReference w:id="110"/>
      </w:r>
    </w:p>
    <w:p w14:paraId="22CD6DE4" w14:textId="77777777" w:rsidR="00C8345E" w:rsidRPr="008021F5" w:rsidRDefault="00C8345E" w:rsidP="00DE3F9D">
      <w:pPr>
        <w:pStyle w:val="ListParagraph"/>
        <w:numPr>
          <w:ilvl w:val="0"/>
          <w:numId w:val="13"/>
        </w:numPr>
        <w:spacing w:after="0" w:line="360" w:lineRule="auto"/>
        <w:jc w:val="both"/>
        <w:outlineLvl w:val="0"/>
        <w:rPr>
          <w:rFonts w:ascii="Times New Roman" w:hAnsi="Times New Roman" w:cs="Times New Roman"/>
          <w:color w:val="000000"/>
          <w:sz w:val="24"/>
          <w:szCs w:val="24"/>
          <w:lang w:val="en-US"/>
        </w:rPr>
      </w:pPr>
      <w:r w:rsidRPr="008021F5">
        <w:rPr>
          <w:rFonts w:ascii="Times New Roman" w:hAnsi="Times New Roman" w:cs="Times New Roman"/>
          <w:sz w:val="24"/>
          <w:szCs w:val="24"/>
          <w:lang w:val="en-US"/>
        </w:rPr>
        <w:t xml:space="preserve">Despite the efforts made by the Government to promote access to education, recent reports have caused concern that the efforts of the Guatemalan government and other NGO organizations </w:t>
      </w:r>
      <w:r w:rsidRPr="008021F5">
        <w:rPr>
          <w:rFonts w:ascii="Times New Roman" w:hAnsi="Times New Roman" w:cs="Times New Roman"/>
          <w:color w:val="000000"/>
          <w:sz w:val="24"/>
          <w:szCs w:val="24"/>
          <w:lang w:val="en-US"/>
        </w:rPr>
        <w:t>do not address the concerns of students in indigenous areas. Among the principal concerns are: (1) the disparity in quality between indige</w:t>
      </w:r>
      <w:r w:rsidR="00B45FB3" w:rsidRPr="008021F5">
        <w:rPr>
          <w:rFonts w:ascii="Times New Roman" w:hAnsi="Times New Roman" w:cs="Times New Roman"/>
          <w:color w:val="000000"/>
          <w:sz w:val="24"/>
          <w:szCs w:val="24"/>
          <w:lang w:val="en-US"/>
        </w:rPr>
        <w:t>nous and nonindigenous schools,</w:t>
      </w:r>
      <w:r w:rsidRPr="008021F5">
        <w:rPr>
          <w:rFonts w:ascii="Times New Roman" w:hAnsi="Times New Roman" w:cs="Times New Roman"/>
          <w:color w:val="000000"/>
          <w:sz w:val="24"/>
          <w:szCs w:val="24"/>
          <w:lang w:val="en-US"/>
        </w:rPr>
        <w:t xml:space="preserve"> including the disparity in student completion levels, the disparity in enrollment between boys and girls, and the disparity in actual time spent in class; (2) the number of teachers that are bi-lingual in Mayan languages; and (3) incorporation of indigenous religion, language, and history into the curriculum.</w:t>
      </w:r>
    </w:p>
    <w:p w14:paraId="3DFD98B9" w14:textId="09B1B8D2" w:rsidR="00C8345E" w:rsidRPr="008021F5" w:rsidRDefault="00C8345E" w:rsidP="00DE3F9D">
      <w:pPr>
        <w:pStyle w:val="ListParagraph"/>
        <w:numPr>
          <w:ilvl w:val="0"/>
          <w:numId w:val="13"/>
        </w:numPr>
        <w:spacing w:after="0" w:line="360" w:lineRule="auto"/>
        <w:jc w:val="both"/>
        <w:outlineLvl w:val="0"/>
        <w:rPr>
          <w:rFonts w:ascii="Times New Roman" w:hAnsi="Times New Roman" w:cs="Times New Roman"/>
          <w:color w:val="000000"/>
          <w:sz w:val="24"/>
          <w:szCs w:val="24"/>
          <w:lang w:val="en-US"/>
        </w:rPr>
      </w:pPr>
      <w:r w:rsidRPr="008021F5">
        <w:rPr>
          <w:rFonts w:ascii="Times New Roman" w:hAnsi="Times New Roman" w:cs="Times New Roman"/>
          <w:sz w:val="24"/>
          <w:szCs w:val="24"/>
          <w:lang w:val="en-US"/>
        </w:rPr>
        <w:t xml:space="preserve">With respect to the </w:t>
      </w:r>
      <w:r w:rsidRPr="008021F5">
        <w:rPr>
          <w:rFonts w:ascii="Times New Roman" w:hAnsi="Times New Roman" w:cs="Times New Roman"/>
          <w:color w:val="000000"/>
          <w:sz w:val="24"/>
          <w:szCs w:val="24"/>
          <w:lang w:val="en-US"/>
        </w:rPr>
        <w:t>disparity in quality between indigenous and nonindigenous schools, the level of l</w:t>
      </w:r>
      <w:r w:rsidR="000D3A14" w:rsidRPr="008021F5">
        <w:rPr>
          <w:rFonts w:ascii="Times New Roman" w:hAnsi="Times New Roman" w:cs="Times New Roman"/>
          <w:color w:val="000000"/>
          <w:sz w:val="24"/>
          <w:szCs w:val="24"/>
          <w:lang w:val="en-US"/>
        </w:rPr>
        <w:t>iteracy is highest in nonindigenous</w:t>
      </w:r>
      <w:r w:rsidRPr="008021F5">
        <w:rPr>
          <w:rFonts w:ascii="Times New Roman" w:hAnsi="Times New Roman" w:cs="Times New Roman"/>
          <w:color w:val="000000"/>
          <w:sz w:val="24"/>
          <w:szCs w:val="24"/>
          <w:lang w:val="en-US"/>
        </w:rPr>
        <w:t xml:space="preserve"> areas. </w:t>
      </w:r>
      <w:r w:rsidRPr="008021F5">
        <w:rPr>
          <w:rFonts w:ascii="Times New Roman" w:hAnsi="Times New Roman" w:cs="Times New Roman"/>
          <w:color w:val="111111"/>
          <w:sz w:val="24"/>
          <w:szCs w:val="24"/>
          <w:lang w:val="en-US"/>
        </w:rPr>
        <w:t>Approximately 30% of all Guatemalan adults over 15 cannot read or write.</w:t>
      </w:r>
      <w:r w:rsidRPr="008021F5">
        <w:rPr>
          <w:rStyle w:val="FootnoteReference"/>
          <w:rFonts w:ascii="Times New Roman" w:hAnsi="Times New Roman" w:cs="Times New Roman"/>
          <w:color w:val="111111"/>
          <w:sz w:val="24"/>
          <w:szCs w:val="24"/>
          <w:lang w:val="en-US"/>
        </w:rPr>
        <w:footnoteReference w:id="111"/>
      </w:r>
      <w:r w:rsidRPr="008021F5">
        <w:rPr>
          <w:rFonts w:ascii="Times New Roman" w:hAnsi="Times New Roman" w:cs="Times New Roman"/>
          <w:color w:val="111111"/>
          <w:sz w:val="24"/>
          <w:szCs w:val="24"/>
          <w:lang w:val="en-US"/>
        </w:rPr>
        <w:t xml:space="preserve"> </w:t>
      </w:r>
      <w:r w:rsidRPr="008021F5">
        <w:rPr>
          <w:rFonts w:ascii="Times New Roman" w:hAnsi="Times New Roman" w:cs="Times New Roman"/>
          <w:color w:val="000000"/>
          <w:sz w:val="24"/>
          <w:szCs w:val="24"/>
          <w:lang w:val="en-US"/>
        </w:rPr>
        <w:t xml:space="preserve">In addition, the student competition level is lowest in indigenous areas. </w:t>
      </w:r>
      <w:r w:rsidRPr="008021F5">
        <w:rPr>
          <w:rFonts w:ascii="Times New Roman" w:hAnsi="Times New Roman" w:cs="Times New Roman"/>
          <w:color w:val="111111"/>
          <w:sz w:val="24"/>
          <w:szCs w:val="24"/>
          <w:lang w:val="en-US"/>
        </w:rPr>
        <w:t>Only 22% of children who complete the sixth grade move on to the Junior High level.</w:t>
      </w:r>
      <w:r w:rsidRPr="008021F5">
        <w:rPr>
          <w:rStyle w:val="FootnoteReference"/>
          <w:rFonts w:ascii="Times New Roman" w:hAnsi="Times New Roman" w:cs="Times New Roman"/>
          <w:color w:val="111111"/>
          <w:sz w:val="24"/>
          <w:szCs w:val="24"/>
          <w:lang w:val="en-US"/>
        </w:rPr>
        <w:footnoteReference w:id="112"/>
      </w:r>
      <w:r w:rsidRPr="008021F5">
        <w:rPr>
          <w:rFonts w:ascii="Times New Roman" w:hAnsi="Times New Roman" w:cs="Times New Roman"/>
          <w:color w:val="111111"/>
          <w:sz w:val="24"/>
          <w:szCs w:val="24"/>
          <w:lang w:val="en-US"/>
        </w:rPr>
        <w:t xml:space="preserve"> This situation is even more extreme among the indigenous population with 53.5% of young Mayan people aged 15-19 not completing primary education.</w:t>
      </w:r>
      <w:r w:rsidRPr="008021F5">
        <w:rPr>
          <w:rStyle w:val="FootnoteReference"/>
          <w:rFonts w:ascii="Times New Roman" w:hAnsi="Times New Roman" w:cs="Times New Roman"/>
          <w:color w:val="111111"/>
          <w:sz w:val="24"/>
          <w:szCs w:val="24"/>
          <w:lang w:val="en-US"/>
        </w:rPr>
        <w:footnoteReference w:id="113"/>
      </w:r>
      <w:r w:rsidRPr="008021F5">
        <w:rPr>
          <w:rFonts w:ascii="Times New Roman" w:hAnsi="Times New Roman" w:cs="Times New Roman"/>
          <w:color w:val="000000"/>
          <w:sz w:val="24"/>
          <w:szCs w:val="24"/>
          <w:lang w:val="en-US"/>
        </w:rPr>
        <w:t xml:space="preserve"> This is likely linked to </w:t>
      </w:r>
      <w:r w:rsidRPr="008021F5">
        <w:rPr>
          <w:rFonts w:ascii="Times New Roman" w:hAnsi="Times New Roman" w:cs="Times New Roman"/>
          <w:color w:val="111111"/>
          <w:sz w:val="24"/>
          <w:szCs w:val="24"/>
          <w:lang w:val="en-US"/>
        </w:rPr>
        <w:t>economic reasons. Most families can't afford the tuition for an education, and young people are expected to support the family after the sixth grade.</w:t>
      </w:r>
    </w:p>
    <w:p w14:paraId="44D8C354" w14:textId="77777777" w:rsidR="00C8345E" w:rsidRPr="008021F5" w:rsidRDefault="00B45FB3" w:rsidP="00DE3F9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color w:val="111111"/>
          <w:sz w:val="24"/>
          <w:szCs w:val="24"/>
          <w:lang w:val="en-US"/>
        </w:rPr>
        <w:t>Dispariti</w:t>
      </w:r>
      <w:r w:rsidR="00C8345E" w:rsidRPr="008021F5">
        <w:rPr>
          <w:rFonts w:ascii="Times New Roman" w:hAnsi="Times New Roman" w:cs="Times New Roman"/>
          <w:color w:val="111111"/>
          <w:sz w:val="24"/>
          <w:szCs w:val="24"/>
          <w:lang w:val="en-US"/>
        </w:rPr>
        <w:t>es between indigenous boys and girls evidence gender discrimination in education. Only 54% of indigenous girls are in school, compared with 71% of indigenous boys. By the age of 16, only 25% of indigenous girls are enrolled, compared with 45% of boys.</w:t>
      </w:r>
      <w:r w:rsidR="00C8345E" w:rsidRPr="008021F5">
        <w:rPr>
          <w:rStyle w:val="FootnoteReference"/>
          <w:rFonts w:ascii="Times New Roman" w:hAnsi="Times New Roman" w:cs="Times New Roman"/>
          <w:color w:val="111111"/>
          <w:sz w:val="24"/>
          <w:szCs w:val="24"/>
          <w:lang w:val="en-US"/>
        </w:rPr>
        <w:footnoteReference w:id="114"/>
      </w:r>
    </w:p>
    <w:p w14:paraId="4ACA4A5A" w14:textId="77777777" w:rsidR="00C8345E" w:rsidRPr="008021F5" w:rsidRDefault="00C8345E" w:rsidP="00DE3F9D">
      <w:pPr>
        <w:pStyle w:val="ListParagraph"/>
        <w:numPr>
          <w:ilvl w:val="0"/>
          <w:numId w:val="13"/>
        </w:numPr>
        <w:spacing w:after="0" w:line="360" w:lineRule="auto"/>
        <w:jc w:val="both"/>
        <w:rPr>
          <w:rFonts w:ascii="Times New Roman" w:hAnsi="Times New Roman" w:cs="Times New Roman"/>
          <w:sz w:val="24"/>
          <w:szCs w:val="24"/>
        </w:rPr>
      </w:pPr>
      <w:r w:rsidRPr="008021F5">
        <w:rPr>
          <w:rFonts w:ascii="Times New Roman" w:eastAsia="AdvTimes" w:hAnsi="Times New Roman" w:cs="Times New Roman"/>
          <w:color w:val="000000"/>
          <w:sz w:val="24"/>
          <w:szCs w:val="24"/>
          <w:lang w:val="en-US"/>
        </w:rPr>
        <w:t>Although there are many contributing factors, poverty is influenced by disparities in formal schooling. More than half of the earnings gap between indigenous and nonindigenous adults can be explained by differences in the amount of schooling.</w:t>
      </w:r>
      <w:r w:rsidRPr="008021F5">
        <w:rPr>
          <w:rStyle w:val="FootnoteReference"/>
          <w:rFonts w:ascii="Times New Roman" w:eastAsia="AdvTimes" w:hAnsi="Times New Roman" w:cs="Times New Roman"/>
          <w:color w:val="000000"/>
          <w:sz w:val="24"/>
          <w:szCs w:val="24"/>
        </w:rPr>
        <w:footnoteReference w:id="115"/>
      </w:r>
    </w:p>
    <w:p w14:paraId="4D933A8F" w14:textId="77777777" w:rsidR="00C8345E" w:rsidRPr="008021F5" w:rsidRDefault="00262574" w:rsidP="002E37D4">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w:t>
      </w:r>
      <w:r w:rsidR="00C8345E" w:rsidRPr="008021F5">
        <w:rPr>
          <w:rFonts w:ascii="Times New Roman" w:hAnsi="Times New Roman" w:cs="Times New Roman"/>
          <w:sz w:val="24"/>
          <w:szCs w:val="24"/>
          <w:lang w:val="en-US"/>
        </w:rPr>
        <w:t>he majority of educational programs in Guatemala are ta</w:t>
      </w:r>
      <w:r w:rsidRPr="008021F5">
        <w:rPr>
          <w:rFonts w:ascii="Times New Roman" w:hAnsi="Times New Roman" w:cs="Times New Roman"/>
          <w:sz w:val="24"/>
          <w:szCs w:val="24"/>
          <w:lang w:val="en-US"/>
        </w:rPr>
        <w:t>ught in Spanish. Only 60%</w:t>
      </w:r>
      <w:r w:rsidR="00C8345E" w:rsidRPr="008021F5">
        <w:rPr>
          <w:rFonts w:ascii="Times New Roman" w:hAnsi="Times New Roman" w:cs="Times New Roman"/>
          <w:sz w:val="24"/>
          <w:szCs w:val="24"/>
          <w:lang w:val="en-US"/>
        </w:rPr>
        <w:t xml:space="preserve"> of Guatemala's population speaks S</w:t>
      </w:r>
      <w:r w:rsidRPr="008021F5">
        <w:rPr>
          <w:rFonts w:ascii="Times New Roman" w:hAnsi="Times New Roman" w:cs="Times New Roman"/>
          <w:sz w:val="24"/>
          <w:szCs w:val="24"/>
          <w:lang w:val="en-US"/>
        </w:rPr>
        <w:t>panish; the remaining 40%</w:t>
      </w:r>
      <w:r w:rsidR="00C8345E" w:rsidRPr="008021F5">
        <w:rPr>
          <w:rFonts w:ascii="Times New Roman" w:hAnsi="Times New Roman" w:cs="Times New Roman"/>
          <w:sz w:val="24"/>
          <w:szCs w:val="24"/>
          <w:lang w:val="en-US"/>
        </w:rPr>
        <w:t xml:space="preserve"> speak in</w:t>
      </w:r>
      <w:r w:rsidRPr="008021F5">
        <w:rPr>
          <w:rFonts w:ascii="Times New Roman" w:hAnsi="Times New Roman" w:cs="Times New Roman"/>
          <w:sz w:val="24"/>
          <w:szCs w:val="24"/>
          <w:lang w:val="en-US"/>
        </w:rPr>
        <w:t xml:space="preserve">digenous Mayan languages. Often, </w:t>
      </w:r>
      <w:r w:rsidR="00C8345E" w:rsidRPr="008021F5">
        <w:rPr>
          <w:rFonts w:ascii="Times New Roman" w:hAnsi="Times New Roman" w:cs="Times New Roman"/>
          <w:sz w:val="24"/>
          <w:szCs w:val="24"/>
          <w:lang w:val="en-US"/>
        </w:rPr>
        <w:t xml:space="preserve">teachers in indigenous areas are non-indigenous and do not speak their students’ native languages. </w:t>
      </w:r>
      <w:r w:rsidR="00C8345E" w:rsidRPr="008021F5">
        <w:rPr>
          <w:rFonts w:ascii="Times New Roman" w:hAnsi="Times New Roman" w:cs="Times New Roman"/>
          <w:i/>
          <w:iCs/>
          <w:sz w:val="24"/>
          <w:szCs w:val="24"/>
          <w:lang w:val="en-US"/>
        </w:rPr>
        <w:t>K'iche'</w:t>
      </w:r>
      <w:r w:rsidR="00C8345E" w:rsidRPr="008021F5">
        <w:rPr>
          <w:rFonts w:ascii="Times New Roman" w:hAnsi="Times New Roman" w:cs="Times New Roman"/>
          <w:sz w:val="24"/>
          <w:szCs w:val="24"/>
          <w:lang w:val="en-US"/>
        </w:rPr>
        <w:t xml:space="preserve">, </w:t>
      </w:r>
      <w:proofErr w:type="spellStart"/>
      <w:r w:rsidR="00C8345E" w:rsidRPr="008021F5">
        <w:rPr>
          <w:rFonts w:ascii="Times New Roman" w:hAnsi="Times New Roman" w:cs="Times New Roman"/>
          <w:i/>
          <w:iCs/>
          <w:sz w:val="24"/>
          <w:szCs w:val="24"/>
          <w:lang w:val="en-US"/>
        </w:rPr>
        <w:t>Kakchiquel</w:t>
      </w:r>
      <w:proofErr w:type="spellEnd"/>
      <w:r w:rsidR="00C8345E" w:rsidRPr="008021F5">
        <w:rPr>
          <w:rFonts w:ascii="Times New Roman" w:hAnsi="Times New Roman" w:cs="Times New Roman"/>
          <w:sz w:val="24"/>
          <w:szCs w:val="24"/>
          <w:lang w:val="en-US"/>
        </w:rPr>
        <w:t xml:space="preserve">, </w:t>
      </w:r>
      <w:proofErr w:type="spellStart"/>
      <w:r w:rsidR="00C8345E" w:rsidRPr="008021F5">
        <w:rPr>
          <w:rFonts w:ascii="Times New Roman" w:hAnsi="Times New Roman" w:cs="Times New Roman"/>
          <w:i/>
          <w:iCs/>
          <w:sz w:val="24"/>
          <w:szCs w:val="24"/>
          <w:lang w:val="en-US"/>
        </w:rPr>
        <w:t>K'ekchi</w:t>
      </w:r>
      <w:proofErr w:type="spellEnd"/>
      <w:r w:rsidR="00C8345E" w:rsidRPr="008021F5">
        <w:rPr>
          <w:rFonts w:ascii="Times New Roman" w:hAnsi="Times New Roman" w:cs="Times New Roman"/>
          <w:sz w:val="24"/>
          <w:szCs w:val="24"/>
          <w:lang w:val="en-US"/>
        </w:rPr>
        <w:t xml:space="preserve">, </w:t>
      </w:r>
      <w:r w:rsidR="00C8345E" w:rsidRPr="008021F5">
        <w:rPr>
          <w:rFonts w:ascii="Times New Roman" w:hAnsi="Times New Roman" w:cs="Times New Roman"/>
          <w:i/>
          <w:iCs/>
          <w:sz w:val="24"/>
          <w:szCs w:val="24"/>
          <w:lang w:val="en-US"/>
        </w:rPr>
        <w:t>Mam</w:t>
      </w:r>
      <w:r w:rsidR="00C8345E" w:rsidRPr="008021F5">
        <w:rPr>
          <w:rFonts w:ascii="Times New Roman" w:hAnsi="Times New Roman" w:cs="Times New Roman"/>
          <w:sz w:val="24"/>
          <w:szCs w:val="24"/>
          <w:lang w:val="en-US"/>
        </w:rPr>
        <w:t xml:space="preserve">, and </w:t>
      </w:r>
      <w:r w:rsidR="00C8345E" w:rsidRPr="008021F5">
        <w:rPr>
          <w:rFonts w:ascii="Times New Roman" w:hAnsi="Times New Roman" w:cs="Times New Roman"/>
          <w:i/>
          <w:iCs/>
          <w:sz w:val="24"/>
          <w:szCs w:val="24"/>
          <w:lang w:val="en-US"/>
        </w:rPr>
        <w:t>Quiche</w:t>
      </w:r>
      <w:r w:rsidR="00C8345E" w:rsidRPr="008021F5">
        <w:rPr>
          <w:rFonts w:ascii="Times New Roman" w:hAnsi="Times New Roman" w:cs="Times New Roman"/>
          <w:sz w:val="24"/>
          <w:szCs w:val="24"/>
          <w:lang w:val="en-US"/>
        </w:rPr>
        <w:t>, are primarily used in the rural areas of the country. Employing teacher</w:t>
      </w:r>
      <w:r w:rsidRPr="008021F5">
        <w:rPr>
          <w:rFonts w:ascii="Times New Roman" w:hAnsi="Times New Roman" w:cs="Times New Roman"/>
          <w:sz w:val="24"/>
          <w:szCs w:val="24"/>
          <w:lang w:val="en-US"/>
        </w:rPr>
        <w:t>s who are not bilingual in the five</w:t>
      </w:r>
      <w:r w:rsidR="00C8345E" w:rsidRPr="008021F5">
        <w:rPr>
          <w:rFonts w:ascii="Times New Roman" w:hAnsi="Times New Roman" w:cs="Times New Roman"/>
          <w:sz w:val="24"/>
          <w:szCs w:val="24"/>
          <w:lang w:val="en-US"/>
        </w:rPr>
        <w:t xml:space="preserve"> native Mayan languages places indigenous children at a disadvantage educationally. A report from the MINEDUC indicated that bilingual education was not universal and that children found it difficult to adjust to the monolingual system. This language barr</w:t>
      </w:r>
      <w:r w:rsidRPr="008021F5">
        <w:rPr>
          <w:rFonts w:ascii="Times New Roman" w:hAnsi="Times New Roman" w:cs="Times New Roman"/>
          <w:sz w:val="24"/>
          <w:szCs w:val="24"/>
          <w:lang w:val="en-US"/>
        </w:rPr>
        <w:t xml:space="preserve">ier forces indigenous children </w:t>
      </w:r>
      <w:r w:rsidR="00C8345E" w:rsidRPr="008021F5">
        <w:rPr>
          <w:rFonts w:ascii="Times New Roman" w:hAnsi="Times New Roman" w:cs="Times New Roman"/>
          <w:sz w:val="24"/>
          <w:szCs w:val="24"/>
          <w:lang w:val="en-US"/>
        </w:rPr>
        <w:t xml:space="preserve">either </w:t>
      </w:r>
      <w:r w:rsidRPr="008021F5">
        <w:rPr>
          <w:rFonts w:ascii="Times New Roman" w:hAnsi="Times New Roman" w:cs="Times New Roman"/>
          <w:sz w:val="24"/>
          <w:szCs w:val="24"/>
          <w:lang w:val="en-US"/>
        </w:rPr>
        <w:t xml:space="preserve">to </w:t>
      </w:r>
      <w:r w:rsidR="00C8345E" w:rsidRPr="008021F5">
        <w:rPr>
          <w:rFonts w:ascii="Times New Roman" w:hAnsi="Times New Roman" w:cs="Times New Roman"/>
          <w:sz w:val="24"/>
          <w:szCs w:val="24"/>
          <w:lang w:val="en-US"/>
        </w:rPr>
        <w:t>learn Spanish or to forgo educational opportunities.</w:t>
      </w:r>
    </w:p>
    <w:p w14:paraId="243A4DF4" w14:textId="77777777" w:rsidR="00C8345E" w:rsidRPr="008021F5" w:rsidRDefault="00C8345E" w:rsidP="002E37D4">
      <w:pPr>
        <w:pStyle w:val="ListParagraph"/>
        <w:numPr>
          <w:ilvl w:val="0"/>
          <w:numId w:val="13"/>
        </w:numPr>
        <w:spacing w:after="0" w:line="360" w:lineRule="auto"/>
        <w:jc w:val="both"/>
        <w:rPr>
          <w:rFonts w:ascii="Times New Roman" w:hAnsi="Times New Roman" w:cs="Times New Roman"/>
          <w:bCs/>
          <w:color w:val="000000"/>
          <w:sz w:val="24"/>
          <w:szCs w:val="24"/>
          <w:lang w:val="en-US"/>
        </w:rPr>
      </w:pPr>
      <w:r w:rsidRPr="008021F5">
        <w:rPr>
          <w:rFonts w:ascii="Times New Roman" w:hAnsi="Times New Roman" w:cs="Times New Roman"/>
          <w:bCs/>
          <w:color w:val="000000"/>
          <w:sz w:val="24"/>
          <w:szCs w:val="24"/>
          <w:lang w:val="en-US"/>
        </w:rPr>
        <w:t>Further, indigenous leaders have expressed concerns that because indigenous perspectives are not incorporated into curriculum, nonindigenous chi</w:t>
      </w:r>
      <w:r w:rsidR="00262574" w:rsidRPr="008021F5">
        <w:rPr>
          <w:rFonts w:ascii="Times New Roman" w:hAnsi="Times New Roman" w:cs="Times New Roman"/>
          <w:bCs/>
          <w:color w:val="000000"/>
          <w:sz w:val="24"/>
          <w:szCs w:val="24"/>
          <w:lang w:val="en-US"/>
        </w:rPr>
        <w:t xml:space="preserve">ldren might never be exposed to </w:t>
      </w:r>
      <w:r w:rsidRPr="008021F5">
        <w:rPr>
          <w:rFonts w:ascii="Times New Roman" w:hAnsi="Times New Roman" w:cs="Times New Roman"/>
          <w:bCs/>
          <w:color w:val="000000"/>
          <w:sz w:val="24"/>
          <w:szCs w:val="24"/>
          <w:lang w:val="en-US"/>
        </w:rPr>
        <w:t>indigenous historical and cultural perspectives. This will result in less of a cohesive national understanding of the cultural experiences and perspectives in Guat</w:t>
      </w:r>
      <w:r w:rsidR="00262574" w:rsidRPr="008021F5">
        <w:rPr>
          <w:rFonts w:ascii="Times New Roman" w:hAnsi="Times New Roman" w:cs="Times New Roman"/>
          <w:bCs/>
          <w:color w:val="000000"/>
          <w:sz w:val="24"/>
          <w:szCs w:val="24"/>
          <w:lang w:val="en-US"/>
        </w:rPr>
        <w:t>emala as these children grow up</w:t>
      </w:r>
      <w:r w:rsidRPr="008021F5">
        <w:rPr>
          <w:rFonts w:ascii="Times New Roman" w:hAnsi="Times New Roman" w:cs="Times New Roman"/>
          <w:bCs/>
          <w:color w:val="000000"/>
          <w:sz w:val="24"/>
          <w:szCs w:val="24"/>
          <w:lang w:val="en-US"/>
        </w:rPr>
        <w:t xml:space="preserve"> an</w:t>
      </w:r>
      <w:r w:rsidR="00262574" w:rsidRPr="008021F5">
        <w:rPr>
          <w:rFonts w:ascii="Times New Roman" w:hAnsi="Times New Roman" w:cs="Times New Roman"/>
          <w:bCs/>
          <w:color w:val="000000"/>
          <w:sz w:val="24"/>
          <w:szCs w:val="24"/>
          <w:lang w:val="en-US"/>
        </w:rPr>
        <w:t>d become contributing members of</w:t>
      </w:r>
      <w:r w:rsidRPr="008021F5">
        <w:rPr>
          <w:rFonts w:ascii="Times New Roman" w:hAnsi="Times New Roman" w:cs="Times New Roman"/>
          <w:bCs/>
          <w:color w:val="000000"/>
          <w:sz w:val="24"/>
          <w:szCs w:val="24"/>
          <w:lang w:val="en-US"/>
        </w:rPr>
        <w:t xml:space="preserve"> their communities. </w:t>
      </w:r>
    </w:p>
    <w:p w14:paraId="6BCD407C" w14:textId="77777777" w:rsidR="00C8345E" w:rsidRPr="008021F5" w:rsidRDefault="00C8345E" w:rsidP="00C8345E">
      <w:pPr>
        <w:spacing w:line="360" w:lineRule="auto"/>
        <w:contextualSpacing/>
        <w:jc w:val="both"/>
        <w:rPr>
          <w:rFonts w:ascii="Times New Roman" w:hAnsi="Times New Roman" w:cs="Times New Roman"/>
          <w:b/>
          <w:bCs/>
          <w:color w:val="000000"/>
          <w:sz w:val="24"/>
          <w:szCs w:val="24"/>
        </w:rPr>
      </w:pPr>
      <w:r w:rsidRPr="008021F5">
        <w:rPr>
          <w:rFonts w:ascii="Times New Roman" w:hAnsi="Times New Roman" w:cs="Times New Roman"/>
          <w:b/>
          <w:bCs/>
          <w:color w:val="000000"/>
          <w:sz w:val="24"/>
          <w:szCs w:val="24"/>
        </w:rPr>
        <w:t>Measures Adopted by Congress:</w:t>
      </w:r>
    </w:p>
    <w:p w14:paraId="3C2FD3C0" w14:textId="1B4EF87E" w:rsidR="00C8345E" w:rsidRPr="008021F5" w:rsidRDefault="00B737B8" w:rsidP="004F66AD">
      <w:pPr>
        <w:pStyle w:val="ListParagraph"/>
        <w:numPr>
          <w:ilvl w:val="0"/>
          <w:numId w:val="13"/>
        </w:numPr>
        <w:spacing w:after="0" w:line="360" w:lineRule="auto"/>
        <w:jc w:val="both"/>
        <w:rPr>
          <w:rFonts w:ascii="Times New Roman" w:hAnsi="Times New Roman" w:cs="Times New Roman"/>
          <w:b/>
          <w:bCs/>
          <w:sz w:val="24"/>
          <w:szCs w:val="24"/>
          <w:lang w:val="en-US"/>
        </w:rPr>
      </w:pPr>
      <w:r w:rsidRPr="008021F5">
        <w:rPr>
          <w:rFonts w:ascii="Times New Roman" w:hAnsi="Times New Roman" w:cs="Times New Roman"/>
          <w:sz w:val="24"/>
          <w:szCs w:val="24"/>
          <w:lang w:val="en-US"/>
        </w:rPr>
        <w:t>Since 2008,</w:t>
      </w:r>
      <w:r w:rsidR="00C8345E" w:rsidRPr="008021F5">
        <w:rPr>
          <w:rFonts w:ascii="Times New Roman" w:hAnsi="Times New Roman" w:cs="Times New Roman"/>
          <w:sz w:val="24"/>
          <w:szCs w:val="24"/>
          <w:lang w:val="en-US"/>
        </w:rPr>
        <w:t xml:space="preserve"> the draft on Act generalization of multicultural and intercultural bilingual education </w:t>
      </w:r>
      <w:r w:rsidRPr="008021F5">
        <w:rPr>
          <w:rFonts w:ascii="Times New Roman" w:hAnsi="Times New Roman" w:cs="Times New Roman"/>
          <w:sz w:val="24"/>
          <w:szCs w:val="24"/>
          <w:lang w:val="en-US"/>
        </w:rPr>
        <w:t>is currently pending of approbation within the congress</w:t>
      </w:r>
      <w:r w:rsidR="00733F93" w:rsidRPr="008021F5">
        <w:rPr>
          <w:rFonts w:ascii="Times New Roman" w:hAnsi="Times New Roman" w:cs="Times New Roman"/>
          <w:sz w:val="24"/>
          <w:szCs w:val="24"/>
          <w:lang w:val="en-US"/>
        </w:rPr>
        <w:t>.</w:t>
      </w:r>
    </w:p>
    <w:p w14:paraId="11DB4C96" w14:textId="77777777" w:rsidR="00C8345E" w:rsidRPr="008021F5" w:rsidRDefault="00C8345E" w:rsidP="00C8345E">
      <w:pPr>
        <w:spacing w:line="360" w:lineRule="auto"/>
        <w:contextualSpacing/>
        <w:jc w:val="both"/>
        <w:rPr>
          <w:rFonts w:ascii="Times New Roman" w:hAnsi="Times New Roman" w:cs="Times New Roman"/>
          <w:b/>
          <w:bCs/>
          <w:color w:val="000000"/>
          <w:sz w:val="24"/>
          <w:szCs w:val="24"/>
        </w:rPr>
      </w:pPr>
      <w:r w:rsidRPr="008021F5">
        <w:rPr>
          <w:rFonts w:ascii="Times New Roman" w:hAnsi="Times New Roman" w:cs="Times New Roman"/>
          <w:b/>
          <w:bCs/>
          <w:color w:val="000000"/>
          <w:sz w:val="24"/>
          <w:szCs w:val="24"/>
        </w:rPr>
        <w:t>Measures Adopted by the State:</w:t>
      </w:r>
    </w:p>
    <w:p w14:paraId="2515D62F" w14:textId="77777777" w:rsidR="00C8345E" w:rsidRPr="008021F5" w:rsidRDefault="00C8345E" w:rsidP="004F66AD">
      <w:pPr>
        <w:pStyle w:val="ListParagraph"/>
        <w:widowControl w:val="0"/>
        <w:numPr>
          <w:ilvl w:val="0"/>
          <w:numId w:val="13"/>
        </w:numPr>
        <w:autoSpaceDE w:val="0"/>
        <w:autoSpaceDN w:val="0"/>
        <w:adjustRightInd w:val="0"/>
        <w:spacing w:after="260" w:line="360" w:lineRule="auto"/>
        <w:jc w:val="both"/>
        <w:rPr>
          <w:rFonts w:ascii="Times New Roman" w:hAnsi="Times New Roman" w:cs="Times New Roman"/>
          <w:color w:val="1A1A1A"/>
          <w:sz w:val="24"/>
          <w:szCs w:val="24"/>
          <w:lang w:val="en-US"/>
        </w:rPr>
      </w:pPr>
      <w:r w:rsidRPr="008021F5">
        <w:rPr>
          <w:rFonts w:ascii="Times New Roman" w:hAnsi="Times New Roman" w:cs="Times New Roman"/>
          <w:color w:val="1A1A1A"/>
          <w:sz w:val="24"/>
          <w:szCs w:val="24"/>
          <w:lang w:val="en-US"/>
        </w:rPr>
        <w:t>In 2013 the MINEDUC expanded its National Reading Program to all 22 departments of the country, reaching approximately two million students – 80% of those enrolled in government schools nationwide.  An important accomplishment in the National Reading Program roll-out was that the materials were produced, printed, and distributed not only in Spanish, but also in four indigenous languages.</w:t>
      </w:r>
      <w:r w:rsidRPr="008021F5">
        <w:rPr>
          <w:rStyle w:val="FootnoteReference"/>
          <w:rFonts w:ascii="Times New Roman" w:hAnsi="Times New Roman" w:cs="Times New Roman"/>
          <w:color w:val="1A1A1A"/>
          <w:sz w:val="24"/>
          <w:szCs w:val="24"/>
          <w:lang w:val="en-US"/>
        </w:rPr>
        <w:footnoteReference w:id="116"/>
      </w:r>
      <w:r w:rsidRPr="008021F5">
        <w:rPr>
          <w:rFonts w:ascii="Times New Roman" w:hAnsi="Times New Roman" w:cs="Times New Roman"/>
          <w:color w:val="1A1A1A"/>
          <w:sz w:val="24"/>
          <w:szCs w:val="24"/>
          <w:lang w:val="en-US"/>
        </w:rPr>
        <w:t xml:space="preserve"> </w:t>
      </w:r>
    </w:p>
    <w:p w14:paraId="51C68BAF" w14:textId="77777777" w:rsidR="00C8345E" w:rsidRPr="008021F5" w:rsidRDefault="00C8345E" w:rsidP="004F66AD">
      <w:pPr>
        <w:pStyle w:val="ListParagraph"/>
        <w:widowControl w:val="0"/>
        <w:numPr>
          <w:ilvl w:val="0"/>
          <w:numId w:val="13"/>
        </w:numPr>
        <w:autoSpaceDE w:val="0"/>
        <w:autoSpaceDN w:val="0"/>
        <w:adjustRightInd w:val="0"/>
        <w:spacing w:after="260" w:line="360" w:lineRule="auto"/>
        <w:jc w:val="both"/>
        <w:rPr>
          <w:rFonts w:ascii="Times New Roman" w:hAnsi="Times New Roman" w:cs="Times New Roman"/>
          <w:color w:val="1A1A1A"/>
          <w:sz w:val="24"/>
          <w:szCs w:val="24"/>
          <w:lang w:val="en-US"/>
        </w:rPr>
      </w:pPr>
      <w:r w:rsidRPr="008021F5">
        <w:rPr>
          <w:rFonts w:ascii="Times New Roman" w:hAnsi="Times New Roman" w:cs="Times New Roman"/>
          <w:color w:val="1A1A1A"/>
          <w:sz w:val="24"/>
          <w:szCs w:val="24"/>
          <w:lang w:val="en-US"/>
        </w:rPr>
        <w:t xml:space="preserve">To improve the quality of education for indigenous students for whom Spanish </w:t>
      </w:r>
      <w:r w:rsidR="00262574" w:rsidRPr="008021F5">
        <w:rPr>
          <w:rFonts w:ascii="Times New Roman" w:hAnsi="Times New Roman" w:cs="Times New Roman"/>
          <w:color w:val="1A1A1A"/>
          <w:sz w:val="24"/>
          <w:szCs w:val="24"/>
          <w:lang w:val="en-US"/>
        </w:rPr>
        <w:t>w</w:t>
      </w:r>
      <w:r w:rsidRPr="008021F5">
        <w:rPr>
          <w:rFonts w:ascii="Times New Roman" w:hAnsi="Times New Roman" w:cs="Times New Roman"/>
          <w:color w:val="1A1A1A"/>
          <w:sz w:val="24"/>
          <w:szCs w:val="24"/>
          <w:lang w:val="en-US"/>
        </w:rPr>
        <w:t>as a second language, the MINEDU designed and approved the reading and writing components for the Intercultural and Bilingual Education Model.</w:t>
      </w:r>
      <w:r w:rsidRPr="008021F5">
        <w:rPr>
          <w:rStyle w:val="FootnoteReference"/>
          <w:rFonts w:ascii="Times New Roman" w:hAnsi="Times New Roman" w:cs="Times New Roman"/>
          <w:color w:val="1A1A1A"/>
          <w:sz w:val="24"/>
          <w:szCs w:val="24"/>
          <w:lang w:val="en-US"/>
        </w:rPr>
        <w:footnoteReference w:id="117"/>
      </w:r>
    </w:p>
    <w:p w14:paraId="48E9A4C5" w14:textId="77777777" w:rsidR="00C8345E" w:rsidRPr="008021F5" w:rsidRDefault="00C8345E" w:rsidP="004F66AD">
      <w:pPr>
        <w:pStyle w:val="ListParagraph"/>
        <w:widowControl w:val="0"/>
        <w:numPr>
          <w:ilvl w:val="0"/>
          <w:numId w:val="13"/>
        </w:numPr>
        <w:autoSpaceDE w:val="0"/>
        <w:autoSpaceDN w:val="0"/>
        <w:adjustRightInd w:val="0"/>
        <w:spacing w:after="260" w:line="360" w:lineRule="auto"/>
        <w:jc w:val="both"/>
        <w:rPr>
          <w:rFonts w:ascii="Times New Roman" w:hAnsi="Times New Roman" w:cs="Times New Roman"/>
          <w:color w:val="1A1A1A"/>
          <w:sz w:val="24"/>
          <w:szCs w:val="24"/>
          <w:lang w:val="en-US"/>
        </w:rPr>
      </w:pPr>
      <w:r w:rsidRPr="008021F5">
        <w:rPr>
          <w:rFonts w:ascii="Times New Roman" w:hAnsi="Times New Roman" w:cs="Times New Roman"/>
          <w:color w:val="1A1A1A"/>
          <w:sz w:val="24"/>
          <w:szCs w:val="24"/>
          <w:lang w:val="en-US"/>
        </w:rPr>
        <w:t>The MINEDUC has developed strong primary school national education standards that</w:t>
      </w:r>
      <w:r w:rsidR="00262574" w:rsidRPr="008021F5">
        <w:rPr>
          <w:rFonts w:ascii="Times New Roman" w:hAnsi="Times New Roman" w:cs="Times New Roman"/>
          <w:sz w:val="24"/>
          <w:szCs w:val="24"/>
          <w:lang w:val="en-US"/>
        </w:rPr>
        <w:t xml:space="preserve"> were put into effect in</w:t>
      </w:r>
      <w:r w:rsidRPr="008021F5">
        <w:rPr>
          <w:rFonts w:ascii="Times New Roman" w:hAnsi="Times New Roman" w:cs="Times New Roman"/>
          <w:sz w:val="24"/>
          <w:szCs w:val="24"/>
          <w:lang w:val="en-US"/>
        </w:rPr>
        <w:t xml:space="preserve"> 2005. The educational reform was designed with the following objective: the establishment of a multicultural, intercultural and multilingual education system, in a regionalized and decentralized form, adapted to its linguistic, cultural, economic and environmental foundations.</w:t>
      </w:r>
      <w:r w:rsidRPr="008021F5">
        <w:rPr>
          <w:rStyle w:val="FootnoteReference"/>
          <w:rFonts w:ascii="Times New Roman" w:hAnsi="Times New Roman" w:cs="Times New Roman"/>
          <w:sz w:val="24"/>
          <w:szCs w:val="24"/>
          <w:lang w:val="en-US"/>
        </w:rPr>
        <w:footnoteReference w:id="118"/>
      </w:r>
    </w:p>
    <w:p w14:paraId="4662FE7F" w14:textId="77777777" w:rsidR="00C8345E" w:rsidRPr="008021F5" w:rsidRDefault="00C8345E" w:rsidP="004F66AD">
      <w:pPr>
        <w:pStyle w:val="ListParagraph"/>
        <w:widowControl w:val="0"/>
        <w:numPr>
          <w:ilvl w:val="0"/>
          <w:numId w:val="13"/>
        </w:numPr>
        <w:autoSpaceDE w:val="0"/>
        <w:autoSpaceDN w:val="0"/>
        <w:adjustRightInd w:val="0"/>
        <w:spacing w:after="260" w:line="360" w:lineRule="auto"/>
        <w:jc w:val="both"/>
        <w:rPr>
          <w:rFonts w:ascii="Times New Roman" w:hAnsi="Times New Roman" w:cs="Times New Roman"/>
          <w:color w:val="1A1A1A"/>
          <w:sz w:val="24"/>
          <w:szCs w:val="24"/>
          <w:lang w:val="en-US"/>
        </w:rPr>
      </w:pPr>
      <w:r w:rsidRPr="008021F5">
        <w:rPr>
          <w:rFonts w:ascii="Times New Roman" w:hAnsi="Times New Roman" w:cs="Times New Roman"/>
          <w:color w:val="1A1A1A"/>
          <w:sz w:val="24"/>
          <w:szCs w:val="24"/>
          <w:lang w:val="en-US"/>
        </w:rPr>
        <w:t xml:space="preserve"> Additionally, the Ministry improved the transparency and efficiency of its processes, and as a result, in 2007, received international certification of its management system. The Ministry is the first public institution in Guatemala to meet this standard.</w:t>
      </w:r>
    </w:p>
    <w:p w14:paraId="5ECA1B50" w14:textId="4B2FE240" w:rsidR="00C8345E" w:rsidRPr="008021F5" w:rsidRDefault="00262574" w:rsidP="004F66A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M</w:t>
      </w:r>
      <w:r w:rsidR="00C8345E" w:rsidRPr="008021F5">
        <w:rPr>
          <w:rFonts w:ascii="Times New Roman" w:hAnsi="Times New Roman" w:cs="Times New Roman"/>
          <w:sz w:val="24"/>
          <w:szCs w:val="24"/>
          <w:lang w:val="en-US"/>
        </w:rPr>
        <w:t>inistry has attempted to promote indigenous culture in the educational system by allowing indigenous students to wear traditional dress and prohibiting schools from requiring indigenous students to wear school uniforms.</w:t>
      </w:r>
      <w:r w:rsidR="00C8345E" w:rsidRPr="008021F5">
        <w:rPr>
          <w:rStyle w:val="FootnoteReference"/>
          <w:rFonts w:ascii="Times New Roman" w:hAnsi="Times New Roman" w:cs="Times New Roman"/>
          <w:sz w:val="24"/>
          <w:szCs w:val="24"/>
          <w:lang w:val="en-US"/>
        </w:rPr>
        <w:footnoteReference w:id="119"/>
      </w:r>
    </w:p>
    <w:p w14:paraId="0A86A95A" w14:textId="77777777" w:rsidR="00C8345E" w:rsidRPr="008021F5" w:rsidRDefault="00C8345E" w:rsidP="004F66A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The MINEDUC has organized academic programs for the training and development of teache</w:t>
      </w:r>
      <w:r w:rsidR="00DD6C83" w:rsidRPr="008021F5">
        <w:rPr>
          <w:rFonts w:ascii="Times New Roman" w:hAnsi="Times New Roman" w:cs="Times New Roman"/>
          <w:sz w:val="24"/>
          <w:szCs w:val="24"/>
          <w:lang w:val="en-US"/>
        </w:rPr>
        <w:t>r</w:t>
      </w:r>
      <w:r w:rsidRPr="008021F5">
        <w:rPr>
          <w:rFonts w:ascii="Times New Roman" w:hAnsi="Times New Roman" w:cs="Times New Roman"/>
          <w:sz w:val="24"/>
          <w:szCs w:val="24"/>
          <w:lang w:val="en-US"/>
        </w:rPr>
        <w:t>s, including the professionalization of teaching (PADEP) and the National Literacy Act. The goal of these two programs is to increase literacy rates and develop educational material that will combat racial and gender-based discrimination through the national education system.</w:t>
      </w:r>
      <w:r w:rsidRPr="008021F5">
        <w:rPr>
          <w:rStyle w:val="FootnoteReference"/>
          <w:rFonts w:ascii="Times New Roman" w:hAnsi="Times New Roman" w:cs="Times New Roman"/>
          <w:sz w:val="24"/>
          <w:szCs w:val="24"/>
          <w:lang w:val="en-US"/>
        </w:rPr>
        <w:footnoteReference w:id="120"/>
      </w:r>
    </w:p>
    <w:p w14:paraId="6B1B9AA3" w14:textId="77777777" w:rsidR="00C8345E" w:rsidRPr="008021F5" w:rsidRDefault="00C8345E" w:rsidP="004F66AD">
      <w:pPr>
        <w:pStyle w:val="ListParagraph"/>
        <w:numPr>
          <w:ilvl w:val="0"/>
          <w:numId w:val="13"/>
        </w:numPr>
        <w:spacing w:after="0" w:line="360" w:lineRule="auto"/>
        <w:jc w:val="both"/>
        <w:rPr>
          <w:rStyle w:val="CommentReference"/>
          <w:rFonts w:eastAsiaTheme="minorHAnsi"/>
          <w:sz w:val="24"/>
          <w:szCs w:val="24"/>
          <w:lang w:val="en-US" w:eastAsia="en-US"/>
        </w:rPr>
      </w:pPr>
      <w:r w:rsidRPr="008021F5">
        <w:rPr>
          <w:rFonts w:ascii="Times New Roman" w:hAnsi="Times New Roman" w:cs="Times New Roman"/>
          <w:sz w:val="24"/>
          <w:szCs w:val="24"/>
          <w:lang w:val="en-US"/>
        </w:rPr>
        <w:t xml:space="preserve">In cooperation with the Vice-Ministry of Intercultural Bilingual Education, </w:t>
      </w:r>
      <w:r w:rsidR="00DD6C83" w:rsidRPr="008021F5">
        <w:rPr>
          <w:rFonts w:ascii="Times New Roman" w:hAnsi="Times New Roman" w:cs="Times New Roman"/>
          <w:sz w:val="24"/>
          <w:szCs w:val="24"/>
          <w:lang w:val="en-US"/>
        </w:rPr>
        <w:t>an effort is being made to apply</w:t>
      </w:r>
      <w:r w:rsidRPr="008021F5">
        <w:rPr>
          <w:rFonts w:ascii="Times New Roman" w:hAnsi="Times New Roman" w:cs="Times New Roman"/>
          <w:sz w:val="24"/>
          <w:szCs w:val="24"/>
          <w:lang w:val="en-US"/>
        </w:rPr>
        <w:t xml:space="preserve"> Mayan language writing rules to educational material, as well as </w:t>
      </w:r>
      <w:r w:rsidR="00DD6C83" w:rsidRPr="008021F5">
        <w:rPr>
          <w:rFonts w:ascii="Times New Roman" w:hAnsi="Times New Roman" w:cs="Times New Roman"/>
          <w:sz w:val="24"/>
          <w:szCs w:val="24"/>
          <w:lang w:val="en-US"/>
        </w:rPr>
        <w:t>to prepare</w:t>
      </w:r>
      <w:r w:rsidRPr="008021F5">
        <w:rPr>
          <w:rFonts w:ascii="Times New Roman" w:hAnsi="Times New Roman" w:cs="Times New Roman"/>
          <w:sz w:val="24"/>
          <w:szCs w:val="24"/>
          <w:lang w:val="en-US"/>
        </w:rPr>
        <w:t xml:space="preserve"> of educational materials in 22 Mayan, Garifuna and </w:t>
      </w:r>
      <w:proofErr w:type="spellStart"/>
      <w:r w:rsidRPr="008021F5">
        <w:rPr>
          <w:rFonts w:ascii="Times New Roman" w:hAnsi="Times New Roman" w:cs="Times New Roman"/>
          <w:sz w:val="24"/>
          <w:szCs w:val="24"/>
          <w:lang w:val="en-US"/>
        </w:rPr>
        <w:t>Xinka</w:t>
      </w:r>
      <w:proofErr w:type="spellEnd"/>
      <w:r w:rsidRPr="008021F5">
        <w:rPr>
          <w:rFonts w:ascii="Times New Roman" w:hAnsi="Times New Roman" w:cs="Times New Roman"/>
          <w:sz w:val="24"/>
          <w:szCs w:val="24"/>
          <w:lang w:val="en-US"/>
        </w:rPr>
        <w:t xml:space="preserve"> languages.</w:t>
      </w:r>
      <w:r w:rsidRPr="008021F5">
        <w:rPr>
          <w:rStyle w:val="FootnoteReference"/>
          <w:rFonts w:ascii="Times New Roman" w:hAnsi="Times New Roman" w:cs="Times New Roman"/>
          <w:sz w:val="24"/>
          <w:szCs w:val="24"/>
          <w:lang w:val="en-US"/>
        </w:rPr>
        <w:footnoteReference w:id="121"/>
      </w:r>
    </w:p>
    <w:p w14:paraId="1D086138" w14:textId="77777777" w:rsidR="00C8345E" w:rsidRPr="008021F5" w:rsidRDefault="00C8345E" w:rsidP="004F66AD">
      <w:pPr>
        <w:pStyle w:val="ListParagraph"/>
        <w:numPr>
          <w:ilvl w:val="0"/>
          <w:numId w:val="13"/>
        </w:numPr>
        <w:spacing w:after="0" w:line="360" w:lineRule="auto"/>
        <w:jc w:val="both"/>
        <w:rPr>
          <w:rFonts w:ascii="Times New Roman" w:hAnsi="Times New Roman" w:cs="Times New Roman"/>
          <w:color w:val="1A1A1A"/>
          <w:sz w:val="24"/>
          <w:szCs w:val="24"/>
          <w:lang w:val="en-US"/>
        </w:rPr>
      </w:pPr>
      <w:r w:rsidRPr="008021F5">
        <w:rPr>
          <w:rFonts w:ascii="Times New Roman" w:hAnsi="Times New Roman" w:cs="Times New Roman"/>
          <w:color w:val="1A1A1A"/>
          <w:sz w:val="24"/>
          <w:szCs w:val="24"/>
          <w:lang w:val="en-US"/>
        </w:rPr>
        <w:t xml:space="preserve"> The State adopted </w:t>
      </w:r>
      <w:r w:rsidR="00DD6C83" w:rsidRPr="008021F5">
        <w:rPr>
          <w:rFonts w:ascii="Times New Roman" w:hAnsi="Times New Roman" w:cs="Times New Roman"/>
          <w:sz w:val="24"/>
          <w:szCs w:val="24"/>
          <w:lang w:val="en-US"/>
        </w:rPr>
        <w:t>E</w:t>
      </w:r>
      <w:r w:rsidRPr="008021F5">
        <w:rPr>
          <w:rFonts w:ascii="Times New Roman" w:hAnsi="Times New Roman" w:cs="Times New Roman"/>
          <w:sz w:val="24"/>
          <w:szCs w:val="24"/>
          <w:lang w:val="en-US"/>
        </w:rPr>
        <w:t>ducational policies, 2008–2012. These policies provide for strengthening intercultural bilingual education. Their strategic objective consists in expanding educational coverage at all levels of the system on the basis of equity and cultural and linguistic relevance.</w:t>
      </w:r>
      <w:r w:rsidRPr="008021F5">
        <w:rPr>
          <w:rStyle w:val="FootnoteReference"/>
          <w:rFonts w:ascii="Times New Roman" w:hAnsi="Times New Roman" w:cs="Times New Roman"/>
          <w:sz w:val="24"/>
          <w:szCs w:val="24"/>
          <w:lang w:val="en-US"/>
        </w:rPr>
        <w:footnoteReference w:id="122"/>
      </w:r>
    </w:p>
    <w:p w14:paraId="65865A83" w14:textId="77777777" w:rsidR="00C8345E" w:rsidRPr="008021F5" w:rsidRDefault="00C8345E" w:rsidP="004F66AD">
      <w:pPr>
        <w:pStyle w:val="ListParagraph"/>
        <w:widowControl w:val="0"/>
        <w:numPr>
          <w:ilvl w:val="0"/>
          <w:numId w:val="13"/>
        </w:numPr>
        <w:autoSpaceDE w:val="0"/>
        <w:autoSpaceDN w:val="0"/>
        <w:adjustRightInd w:val="0"/>
        <w:spacing w:after="260" w:line="360" w:lineRule="auto"/>
        <w:jc w:val="both"/>
        <w:rPr>
          <w:rFonts w:ascii="Times New Roman" w:hAnsi="Times New Roman" w:cs="Times New Roman"/>
          <w:color w:val="1A1A1A"/>
          <w:sz w:val="24"/>
          <w:szCs w:val="24"/>
          <w:lang w:val="en-US"/>
        </w:rPr>
      </w:pPr>
      <w:r w:rsidRPr="008021F5">
        <w:rPr>
          <w:rFonts w:ascii="Times New Roman" w:hAnsi="Times New Roman" w:cs="Times New Roman"/>
          <w:sz w:val="24"/>
          <w:szCs w:val="24"/>
          <w:lang w:val="en-US"/>
        </w:rPr>
        <w:t>The National Comprehensive Literacy Strategy (2004–2008) aimed to reduce the high illiteracy rates existing among the State</w:t>
      </w:r>
      <w:r w:rsidR="00DD6C83" w:rsidRPr="008021F5">
        <w:rPr>
          <w:rFonts w:ascii="Times New Roman" w:hAnsi="Times New Roman" w:cs="Times New Roman"/>
          <w:sz w:val="24"/>
          <w:szCs w:val="24"/>
          <w:lang w:val="en-US"/>
        </w:rPr>
        <w:t>’s</w:t>
      </w:r>
      <w:r w:rsidRPr="008021F5">
        <w:rPr>
          <w:rFonts w:ascii="Times New Roman" w:hAnsi="Times New Roman" w:cs="Times New Roman"/>
          <w:sz w:val="24"/>
          <w:szCs w:val="24"/>
          <w:lang w:val="en-US"/>
        </w:rPr>
        <w:t xml:space="preserve"> indigenous population.</w:t>
      </w:r>
      <w:r w:rsidRPr="008021F5">
        <w:rPr>
          <w:rStyle w:val="FootnoteReference"/>
          <w:rFonts w:ascii="Times New Roman" w:hAnsi="Times New Roman" w:cs="Times New Roman"/>
          <w:sz w:val="24"/>
          <w:szCs w:val="24"/>
          <w:lang w:val="en-US"/>
        </w:rPr>
        <w:footnoteReference w:id="123"/>
      </w:r>
      <w:r w:rsidRPr="008021F5">
        <w:rPr>
          <w:rFonts w:ascii="Times New Roman" w:hAnsi="Times New Roman" w:cs="Times New Roman"/>
          <w:sz w:val="24"/>
          <w:szCs w:val="24"/>
          <w:lang w:val="en-US"/>
        </w:rPr>
        <w:t xml:space="preserve"> The program focused</w:t>
      </w:r>
      <w:r w:rsidR="00DD6C83" w:rsidRPr="008021F5">
        <w:rPr>
          <w:rFonts w:ascii="Times New Roman" w:hAnsi="Times New Roman" w:cs="Times New Roman"/>
          <w:sz w:val="24"/>
          <w:szCs w:val="24"/>
          <w:lang w:val="en-US"/>
        </w:rPr>
        <w:t xml:space="preserve"> on</w:t>
      </w:r>
      <w:r w:rsidRPr="008021F5">
        <w:rPr>
          <w:rFonts w:ascii="Times New Roman" w:hAnsi="Times New Roman" w:cs="Times New Roman"/>
          <w:sz w:val="24"/>
          <w:szCs w:val="24"/>
          <w:lang w:val="en-US"/>
        </w:rPr>
        <w:t>: 1) the initial stage of literacy teaching; 2) the post-literacy stage, in which it runs programs both in Spanish and in 17 Mayan languages.</w:t>
      </w:r>
    </w:p>
    <w:p w14:paraId="6E4B4421" w14:textId="77777777" w:rsidR="00C8345E" w:rsidRPr="008021F5" w:rsidRDefault="00C8345E" w:rsidP="004F66AD">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lang w:val="en-US"/>
        </w:rPr>
        <w:t xml:space="preserve">Affirmative measures </w:t>
      </w:r>
      <w:r w:rsidR="00DD6C83" w:rsidRPr="008021F5">
        <w:rPr>
          <w:rFonts w:ascii="Times New Roman" w:hAnsi="Times New Roman" w:cs="Times New Roman"/>
          <w:sz w:val="24"/>
          <w:szCs w:val="24"/>
          <w:lang w:val="en-US"/>
        </w:rPr>
        <w:t>have been adopted to emphasize</w:t>
      </w:r>
      <w:r w:rsidRPr="008021F5">
        <w:rPr>
          <w:rFonts w:ascii="Times New Roman" w:hAnsi="Times New Roman" w:cs="Times New Roman"/>
          <w:sz w:val="24"/>
          <w:szCs w:val="24"/>
          <w:lang w:val="en-US"/>
        </w:rPr>
        <w:t xml:space="preserve"> the education of indigenous girls. In 2008, Guatemala implemented a conditional transfer program, which provided subsidies to selected families to allow their school-age children </w:t>
      </w:r>
      <w:r w:rsidR="00DD6C83" w:rsidRPr="008021F5">
        <w:rPr>
          <w:rFonts w:ascii="Times New Roman" w:hAnsi="Times New Roman" w:cs="Times New Roman"/>
          <w:sz w:val="24"/>
          <w:szCs w:val="24"/>
          <w:lang w:val="en-US"/>
        </w:rPr>
        <w:t xml:space="preserve">to </w:t>
      </w:r>
      <w:r w:rsidRPr="008021F5">
        <w:rPr>
          <w:rFonts w:ascii="Times New Roman" w:hAnsi="Times New Roman" w:cs="Times New Roman"/>
          <w:sz w:val="24"/>
          <w:szCs w:val="24"/>
          <w:lang w:val="en-US"/>
        </w:rPr>
        <w:t>attend school. Although it targets neither gender in particular, the program benefits mainly indigenous girls, since they are faced wit</w:t>
      </w:r>
      <w:r w:rsidR="00DD6C83" w:rsidRPr="008021F5">
        <w:rPr>
          <w:rFonts w:ascii="Times New Roman" w:hAnsi="Times New Roman" w:cs="Times New Roman"/>
          <w:sz w:val="24"/>
          <w:szCs w:val="24"/>
          <w:lang w:val="en-US"/>
        </w:rPr>
        <w:t>h greater financial obstacles to</w:t>
      </w:r>
      <w:r w:rsidRPr="008021F5">
        <w:rPr>
          <w:rFonts w:ascii="Times New Roman" w:hAnsi="Times New Roman" w:cs="Times New Roman"/>
          <w:sz w:val="24"/>
          <w:szCs w:val="24"/>
          <w:lang w:val="en-US"/>
        </w:rPr>
        <w:t xml:space="preserve"> school attendance.</w:t>
      </w:r>
    </w:p>
    <w:p w14:paraId="58819F72" w14:textId="77777777" w:rsidR="00C8345E" w:rsidRPr="008021F5" w:rsidRDefault="00C8345E" w:rsidP="004F66AD">
      <w:pPr>
        <w:numPr>
          <w:ilvl w:val="0"/>
          <w:numId w:val="13"/>
        </w:numPr>
        <w:spacing w:after="217" w:line="360" w:lineRule="auto"/>
        <w:ind w:right="53"/>
        <w:contextualSpacing/>
        <w:jc w:val="both"/>
        <w:rPr>
          <w:rFonts w:ascii="Times New Roman" w:hAnsi="Times New Roman" w:cs="Times New Roman"/>
          <w:sz w:val="24"/>
          <w:szCs w:val="24"/>
        </w:rPr>
      </w:pPr>
      <w:r w:rsidRPr="008021F5">
        <w:rPr>
          <w:rFonts w:ascii="Times New Roman" w:hAnsi="Times New Roman" w:cs="Times New Roman"/>
          <w:sz w:val="24"/>
          <w:szCs w:val="24"/>
        </w:rPr>
        <w:t xml:space="preserve">In order to eradicate illiteracy in rural areas, especially among indigenous men and women, the National Literacy Counsel and </w:t>
      </w:r>
      <w:proofErr w:type="spellStart"/>
      <w:r w:rsidRPr="008021F5">
        <w:rPr>
          <w:rFonts w:ascii="Times New Roman" w:hAnsi="Times New Roman" w:cs="Times New Roman"/>
          <w:sz w:val="24"/>
          <w:szCs w:val="24"/>
        </w:rPr>
        <w:t>Comité</w:t>
      </w:r>
      <w:proofErr w:type="spellEnd"/>
      <w:r w:rsidRPr="008021F5">
        <w:rPr>
          <w:rFonts w:ascii="Times New Roman" w:hAnsi="Times New Roman" w:cs="Times New Roman"/>
          <w:sz w:val="24"/>
          <w:szCs w:val="24"/>
        </w:rPr>
        <w:t xml:space="preserve"> </w:t>
      </w:r>
      <w:proofErr w:type="spellStart"/>
      <w:r w:rsidRPr="008021F5">
        <w:rPr>
          <w:rFonts w:ascii="Times New Roman" w:hAnsi="Times New Roman" w:cs="Times New Roman"/>
          <w:sz w:val="24"/>
          <w:szCs w:val="24"/>
        </w:rPr>
        <w:t>Nacional</w:t>
      </w:r>
      <w:proofErr w:type="spellEnd"/>
      <w:r w:rsidRPr="008021F5">
        <w:rPr>
          <w:rFonts w:ascii="Times New Roman" w:hAnsi="Times New Roman" w:cs="Times New Roman"/>
          <w:sz w:val="24"/>
          <w:szCs w:val="24"/>
        </w:rPr>
        <w:t xml:space="preserve"> de </w:t>
      </w:r>
      <w:proofErr w:type="spellStart"/>
      <w:r w:rsidRPr="008021F5">
        <w:rPr>
          <w:rFonts w:ascii="Times New Roman" w:hAnsi="Times New Roman" w:cs="Times New Roman"/>
          <w:sz w:val="24"/>
          <w:szCs w:val="24"/>
        </w:rPr>
        <w:t>Alfabetización</w:t>
      </w:r>
      <w:proofErr w:type="spellEnd"/>
      <w:r w:rsidRPr="008021F5">
        <w:rPr>
          <w:rFonts w:ascii="Times New Roman" w:hAnsi="Times New Roman" w:cs="Times New Roman"/>
          <w:sz w:val="24"/>
          <w:szCs w:val="24"/>
        </w:rPr>
        <w:t xml:space="preserve"> (CONALFA) has implemented various literacy programs.</w:t>
      </w:r>
      <w:r w:rsidRPr="008021F5">
        <w:rPr>
          <w:rStyle w:val="FootnoteReference"/>
          <w:rFonts w:ascii="Times New Roman" w:hAnsi="Times New Roman" w:cs="Times New Roman"/>
          <w:sz w:val="24"/>
          <w:szCs w:val="24"/>
        </w:rPr>
        <w:footnoteReference w:id="124"/>
      </w:r>
      <w:r w:rsidRPr="008021F5">
        <w:rPr>
          <w:rFonts w:ascii="Times New Roman" w:hAnsi="Times New Roman" w:cs="Times New Roman"/>
          <w:sz w:val="24"/>
          <w:szCs w:val="24"/>
        </w:rPr>
        <w:t xml:space="preserve"> </w:t>
      </w:r>
    </w:p>
    <w:p w14:paraId="7FCEC32F" w14:textId="77777777" w:rsidR="00C8345E" w:rsidRPr="008021F5" w:rsidRDefault="00C8345E" w:rsidP="004F66AD">
      <w:pPr>
        <w:numPr>
          <w:ilvl w:val="0"/>
          <w:numId w:val="13"/>
        </w:numPr>
        <w:spacing w:after="217" w:line="360" w:lineRule="auto"/>
        <w:ind w:right="53"/>
        <w:contextualSpacing/>
        <w:jc w:val="both"/>
        <w:rPr>
          <w:rFonts w:ascii="Times New Roman" w:hAnsi="Times New Roman" w:cs="Times New Roman"/>
          <w:sz w:val="24"/>
          <w:szCs w:val="24"/>
        </w:rPr>
      </w:pPr>
      <w:r w:rsidRPr="008021F5">
        <w:rPr>
          <w:rFonts w:ascii="Times New Roman" w:hAnsi="Times New Roman" w:cs="Times New Roman"/>
          <w:sz w:val="24"/>
          <w:szCs w:val="24"/>
        </w:rPr>
        <w:t>The State provides 18 of approximately 80 public teacher training centers specialized courses in bilingual education, although as yet not all the national indigenous languages are covered.</w:t>
      </w:r>
      <w:r w:rsidRPr="008021F5">
        <w:rPr>
          <w:rStyle w:val="FootnoteReference"/>
          <w:rFonts w:ascii="Times New Roman" w:hAnsi="Times New Roman" w:cs="Times New Roman"/>
          <w:sz w:val="24"/>
          <w:szCs w:val="24"/>
        </w:rPr>
        <w:footnoteReference w:id="125"/>
      </w:r>
    </w:p>
    <w:p w14:paraId="3A22DC0F" w14:textId="77777777" w:rsidR="00C8345E" w:rsidRPr="008021F5" w:rsidRDefault="00C8345E" w:rsidP="00C8345E">
      <w:pPr>
        <w:spacing w:after="113" w:line="360" w:lineRule="auto"/>
        <w:contextualSpacing/>
        <w:jc w:val="both"/>
        <w:rPr>
          <w:rFonts w:ascii="Times New Roman" w:hAnsi="Times New Roman" w:cs="Times New Roman"/>
          <w:sz w:val="24"/>
          <w:szCs w:val="24"/>
          <w:highlight w:val="yellow"/>
        </w:rPr>
      </w:pPr>
      <w:r w:rsidRPr="008021F5">
        <w:rPr>
          <w:rFonts w:ascii="Times New Roman" w:hAnsi="Times New Roman" w:cs="Times New Roman"/>
          <w:b/>
          <w:sz w:val="24"/>
          <w:szCs w:val="24"/>
        </w:rPr>
        <w:t>Observations and recommendations of the CERD on Education:</w:t>
      </w:r>
    </w:p>
    <w:p w14:paraId="6660FA32" w14:textId="77777777" w:rsidR="00C8345E" w:rsidRPr="008021F5" w:rsidRDefault="00C8345E" w:rsidP="00C8345E">
      <w:pPr>
        <w:numPr>
          <w:ilvl w:val="0"/>
          <w:numId w:val="13"/>
        </w:numPr>
        <w:spacing w:after="113" w:line="360" w:lineRule="auto"/>
        <w:contextualSpacing/>
        <w:jc w:val="both"/>
        <w:rPr>
          <w:rFonts w:ascii="Times New Roman" w:hAnsi="Times New Roman" w:cs="Times New Roman"/>
          <w:sz w:val="24"/>
          <w:szCs w:val="24"/>
        </w:rPr>
      </w:pPr>
      <w:r w:rsidRPr="008021F5">
        <w:rPr>
          <w:rFonts w:ascii="Times New Roman" w:hAnsi="Times New Roman" w:cs="Times New Roman"/>
          <w:sz w:val="24"/>
          <w:szCs w:val="24"/>
        </w:rPr>
        <w:t xml:space="preserve">Despite the improvements and the implementation of various programs, the CERD remains concerned that illiteracy is particularly high in rural areas, where the rate for the indigenous population is at least 61 per cent in the departments of Quiché, Alta </w:t>
      </w:r>
      <w:proofErr w:type="spellStart"/>
      <w:r w:rsidRPr="008021F5">
        <w:rPr>
          <w:rFonts w:ascii="Times New Roman" w:hAnsi="Times New Roman" w:cs="Times New Roman"/>
          <w:sz w:val="24"/>
          <w:szCs w:val="24"/>
        </w:rPr>
        <w:t>Verapaz</w:t>
      </w:r>
      <w:proofErr w:type="spellEnd"/>
      <w:r w:rsidRPr="008021F5">
        <w:rPr>
          <w:rFonts w:ascii="Times New Roman" w:hAnsi="Times New Roman" w:cs="Times New Roman"/>
          <w:sz w:val="24"/>
          <w:szCs w:val="24"/>
        </w:rPr>
        <w:t xml:space="preserve">, Huehuetenango, San Marcos, Totonicapán, Baja </w:t>
      </w:r>
      <w:proofErr w:type="spellStart"/>
      <w:r w:rsidRPr="008021F5">
        <w:rPr>
          <w:rFonts w:ascii="Times New Roman" w:hAnsi="Times New Roman" w:cs="Times New Roman"/>
          <w:sz w:val="24"/>
          <w:szCs w:val="24"/>
        </w:rPr>
        <w:t>Verapaz</w:t>
      </w:r>
      <w:proofErr w:type="spellEnd"/>
      <w:r w:rsidRPr="008021F5">
        <w:rPr>
          <w:rFonts w:ascii="Times New Roman" w:hAnsi="Times New Roman" w:cs="Times New Roman"/>
          <w:sz w:val="24"/>
          <w:szCs w:val="24"/>
        </w:rPr>
        <w:t xml:space="preserve"> and Sololá. It is even more concerned that the situation is st</w:t>
      </w:r>
      <w:r w:rsidR="00A70D50" w:rsidRPr="008021F5">
        <w:rPr>
          <w:rFonts w:ascii="Times New Roman" w:hAnsi="Times New Roman" w:cs="Times New Roman"/>
          <w:sz w:val="24"/>
          <w:szCs w:val="24"/>
        </w:rPr>
        <w:t xml:space="preserve">ill worse for women, since 87.5% of women are illiterate and only 43% </w:t>
      </w:r>
      <w:r w:rsidRPr="008021F5">
        <w:rPr>
          <w:rFonts w:ascii="Times New Roman" w:hAnsi="Times New Roman" w:cs="Times New Roman"/>
          <w:sz w:val="24"/>
          <w:szCs w:val="24"/>
        </w:rPr>
        <w:t>complete their primary education (art. 5 (e) (v)).</w:t>
      </w:r>
      <w:r w:rsidRPr="008021F5">
        <w:rPr>
          <w:rStyle w:val="FootnoteReference"/>
          <w:rFonts w:ascii="Times New Roman" w:hAnsi="Times New Roman" w:cs="Times New Roman"/>
          <w:sz w:val="24"/>
          <w:szCs w:val="24"/>
        </w:rPr>
        <w:footnoteReference w:id="126"/>
      </w:r>
      <w:r w:rsidRPr="008021F5">
        <w:rPr>
          <w:rFonts w:ascii="Times New Roman" w:hAnsi="Times New Roman" w:cs="Times New Roman"/>
          <w:sz w:val="24"/>
          <w:szCs w:val="24"/>
        </w:rPr>
        <w:t xml:space="preserve"> </w:t>
      </w:r>
    </w:p>
    <w:p w14:paraId="316B4CB2" w14:textId="77777777" w:rsidR="00C8345E" w:rsidRPr="008021F5" w:rsidRDefault="00C8345E" w:rsidP="008021F5">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eastAsia="Times New Roman" w:hAnsi="Times New Roman" w:cs="Times New Roman"/>
          <w:sz w:val="24"/>
          <w:szCs w:val="24"/>
          <w:lang w:val="en-US"/>
        </w:rPr>
        <w:t xml:space="preserve">The Committee urges the State party to take steps in the short, medium and long terms to reduce illiteracy, especially in rural areas, where the indigenous population is concentrated. The Committee also recommends that the State party consider increasing the number of bilingual schools, particularly in rural areas. In this connection the Committee recommends that the State party duly implement educational reform, bearing in mind the provisions of the Agreement on Identity and Rights of Indigenous Peoples signed by the Government and the </w:t>
      </w:r>
      <w:proofErr w:type="spellStart"/>
      <w:r w:rsidRPr="008021F5">
        <w:rPr>
          <w:rFonts w:ascii="Times New Roman" w:eastAsia="Times New Roman" w:hAnsi="Times New Roman" w:cs="Times New Roman"/>
          <w:sz w:val="24"/>
          <w:szCs w:val="24"/>
          <w:lang w:val="en-US"/>
        </w:rPr>
        <w:t>Unidad</w:t>
      </w:r>
      <w:proofErr w:type="spellEnd"/>
      <w:r w:rsidRPr="008021F5">
        <w:rPr>
          <w:rFonts w:ascii="Times New Roman" w:eastAsia="Times New Roman" w:hAnsi="Times New Roman" w:cs="Times New Roman"/>
          <w:sz w:val="24"/>
          <w:szCs w:val="24"/>
          <w:lang w:val="en-US"/>
        </w:rPr>
        <w:t xml:space="preserve"> </w:t>
      </w:r>
      <w:proofErr w:type="spellStart"/>
      <w:r w:rsidRPr="008021F5">
        <w:rPr>
          <w:rFonts w:ascii="Times New Roman" w:eastAsia="Times New Roman" w:hAnsi="Times New Roman" w:cs="Times New Roman"/>
          <w:sz w:val="24"/>
          <w:szCs w:val="24"/>
          <w:lang w:val="en-US"/>
        </w:rPr>
        <w:t>Revolucionaria</w:t>
      </w:r>
      <w:proofErr w:type="spellEnd"/>
      <w:r w:rsidRPr="008021F5">
        <w:rPr>
          <w:rFonts w:ascii="Times New Roman" w:eastAsia="Times New Roman" w:hAnsi="Times New Roman" w:cs="Times New Roman"/>
          <w:sz w:val="24"/>
          <w:szCs w:val="24"/>
          <w:lang w:val="en-US"/>
        </w:rPr>
        <w:t xml:space="preserve"> </w:t>
      </w:r>
      <w:proofErr w:type="spellStart"/>
      <w:r w:rsidRPr="008021F5">
        <w:rPr>
          <w:rFonts w:ascii="Times New Roman" w:eastAsia="Times New Roman" w:hAnsi="Times New Roman" w:cs="Times New Roman"/>
          <w:sz w:val="24"/>
          <w:szCs w:val="24"/>
          <w:lang w:val="en-US"/>
        </w:rPr>
        <w:t>Nacional</w:t>
      </w:r>
      <w:proofErr w:type="spellEnd"/>
      <w:r w:rsidRPr="008021F5">
        <w:rPr>
          <w:rFonts w:ascii="Times New Roman" w:eastAsia="Times New Roman" w:hAnsi="Times New Roman" w:cs="Times New Roman"/>
          <w:sz w:val="24"/>
          <w:szCs w:val="24"/>
          <w:lang w:val="en-US"/>
        </w:rPr>
        <w:t xml:space="preserve"> </w:t>
      </w:r>
      <w:proofErr w:type="spellStart"/>
      <w:r w:rsidRPr="008021F5">
        <w:rPr>
          <w:rFonts w:ascii="Times New Roman" w:eastAsia="Times New Roman" w:hAnsi="Times New Roman" w:cs="Times New Roman"/>
          <w:sz w:val="24"/>
          <w:szCs w:val="24"/>
          <w:lang w:val="en-US"/>
        </w:rPr>
        <w:t>Guatemalteca</w:t>
      </w:r>
      <w:proofErr w:type="spellEnd"/>
      <w:r w:rsidRPr="008021F5">
        <w:rPr>
          <w:rFonts w:ascii="Times New Roman" w:eastAsia="Times New Roman" w:hAnsi="Times New Roman" w:cs="Times New Roman"/>
          <w:sz w:val="24"/>
          <w:szCs w:val="24"/>
          <w:lang w:val="en-US"/>
        </w:rPr>
        <w:t xml:space="preserve"> (Guatemalan National Revolutionary Union)</w:t>
      </w:r>
      <w:r w:rsidRPr="008021F5">
        <w:rPr>
          <w:rStyle w:val="FootnoteReference"/>
          <w:rFonts w:ascii="Times New Roman" w:eastAsia="Times New Roman" w:hAnsi="Times New Roman" w:cs="Times New Roman"/>
          <w:sz w:val="24"/>
          <w:szCs w:val="24"/>
          <w:lang w:val="en-US"/>
        </w:rPr>
        <w:footnoteReference w:id="127"/>
      </w:r>
      <w:r w:rsidRPr="008021F5">
        <w:rPr>
          <w:rFonts w:ascii="Times New Roman" w:eastAsia="Times New Roman" w:hAnsi="Times New Roman" w:cs="Times New Roman"/>
          <w:sz w:val="24"/>
          <w:szCs w:val="24"/>
          <w:lang w:val="en-US"/>
        </w:rPr>
        <w:t xml:space="preserve">. </w:t>
      </w:r>
    </w:p>
    <w:p w14:paraId="7C6A1E27" w14:textId="77777777" w:rsidR="00C8345E" w:rsidRPr="008021F5" w:rsidRDefault="00C8345E" w:rsidP="00C8345E">
      <w:pPr>
        <w:spacing w:after="118" w:line="360" w:lineRule="auto"/>
        <w:ind w:right="1119"/>
        <w:contextualSpacing/>
        <w:jc w:val="both"/>
        <w:rPr>
          <w:rFonts w:ascii="Times New Roman" w:hAnsi="Times New Roman" w:cs="Times New Roman"/>
          <w:b/>
          <w:sz w:val="24"/>
          <w:szCs w:val="24"/>
        </w:rPr>
      </w:pPr>
      <w:r w:rsidRPr="008021F5">
        <w:rPr>
          <w:rFonts w:ascii="Times New Roman" w:hAnsi="Times New Roman" w:cs="Times New Roman"/>
          <w:b/>
          <w:sz w:val="24"/>
          <w:szCs w:val="24"/>
        </w:rPr>
        <w:t>Recommendations for the State</w:t>
      </w:r>
      <w:r w:rsidRPr="008021F5">
        <w:rPr>
          <w:rFonts w:ascii="Times New Roman" w:hAnsi="Times New Roman" w:cs="Times New Roman"/>
          <w:sz w:val="24"/>
          <w:szCs w:val="24"/>
        </w:rPr>
        <w:t>:</w:t>
      </w:r>
    </w:p>
    <w:p w14:paraId="0E13C80A" w14:textId="77777777" w:rsidR="00C8345E" w:rsidRPr="008021F5" w:rsidRDefault="0036300B" w:rsidP="0039241E">
      <w:pPr>
        <w:pStyle w:val="ListParagraph"/>
        <w:numPr>
          <w:ilvl w:val="0"/>
          <w:numId w:val="13"/>
        </w:numPr>
        <w:spacing w:after="0" w:line="360" w:lineRule="auto"/>
        <w:jc w:val="both"/>
        <w:rPr>
          <w:rFonts w:ascii="Times New Roman" w:hAnsi="Times New Roman" w:cs="Times New Roman"/>
          <w:sz w:val="24"/>
          <w:szCs w:val="24"/>
          <w:lang w:val="en-US"/>
        </w:rPr>
      </w:pPr>
      <w:r w:rsidRPr="008021F5">
        <w:rPr>
          <w:rFonts w:ascii="Times New Roman" w:hAnsi="Times New Roman" w:cs="Times New Roman"/>
          <w:sz w:val="24"/>
          <w:szCs w:val="24"/>
          <w:u w:val="thick"/>
          <w:lang w:val="en-US"/>
        </w:rPr>
        <w:t>Effectively</w:t>
      </w:r>
      <w:r w:rsidR="0092374A" w:rsidRPr="008021F5">
        <w:rPr>
          <w:rFonts w:ascii="Times New Roman" w:hAnsi="Times New Roman" w:cs="Times New Roman"/>
          <w:sz w:val="24"/>
          <w:szCs w:val="24"/>
          <w:u w:val="thick"/>
          <w:lang w:val="en-US"/>
        </w:rPr>
        <w:t xml:space="preserve"> enforce Article 5(v) &amp; Art</w:t>
      </w:r>
      <w:r w:rsidR="00A70D50" w:rsidRPr="008021F5">
        <w:rPr>
          <w:rFonts w:ascii="Times New Roman" w:hAnsi="Times New Roman" w:cs="Times New Roman"/>
          <w:sz w:val="24"/>
          <w:szCs w:val="24"/>
          <w:u w:val="thick"/>
          <w:lang w:val="en-US"/>
        </w:rPr>
        <w:t>icle</w:t>
      </w:r>
      <w:r w:rsidR="0092374A" w:rsidRPr="008021F5">
        <w:rPr>
          <w:rFonts w:ascii="Times New Roman" w:hAnsi="Times New Roman" w:cs="Times New Roman"/>
          <w:sz w:val="24"/>
          <w:szCs w:val="24"/>
          <w:u w:val="thick"/>
          <w:lang w:val="en-US"/>
        </w:rPr>
        <w:t xml:space="preserve"> 7 of CERD at the national level regarding the right to education of indigenous people in Guatemala</w:t>
      </w:r>
      <w:r w:rsidR="00C8345E" w:rsidRPr="008021F5">
        <w:rPr>
          <w:rFonts w:ascii="Times New Roman" w:hAnsi="Times New Roman" w:cs="Times New Roman"/>
          <w:sz w:val="24"/>
          <w:szCs w:val="24"/>
          <w:lang w:val="en-US"/>
        </w:rPr>
        <w:t>. Soliciting bilingual teachers through attractive salaries could help to increase the number of bilingual teachers in each school. It is also recommended that the State offer additional academic programs and training, similar to PADEP, to develop more standard acade</w:t>
      </w:r>
      <w:r w:rsidR="00A70D50" w:rsidRPr="008021F5">
        <w:rPr>
          <w:rFonts w:ascii="Times New Roman" w:hAnsi="Times New Roman" w:cs="Times New Roman"/>
          <w:sz w:val="24"/>
          <w:szCs w:val="24"/>
          <w:lang w:val="en-US"/>
        </w:rPr>
        <w:t>mic standards and curricula</w:t>
      </w:r>
      <w:r w:rsidR="00A436D4" w:rsidRPr="008021F5">
        <w:rPr>
          <w:rFonts w:ascii="Times New Roman" w:hAnsi="Times New Roman" w:cs="Times New Roman"/>
          <w:sz w:val="24"/>
          <w:szCs w:val="24"/>
          <w:lang w:val="en-US"/>
        </w:rPr>
        <w:t xml:space="preserve">. </w:t>
      </w:r>
      <w:r w:rsidR="00C8345E" w:rsidRPr="008021F5">
        <w:rPr>
          <w:rFonts w:ascii="Times New Roman" w:hAnsi="Times New Roman" w:cs="Times New Roman"/>
          <w:sz w:val="24"/>
          <w:szCs w:val="24"/>
          <w:lang w:val="en-US"/>
        </w:rPr>
        <w:t xml:space="preserve">Teachers in indigenous </w:t>
      </w:r>
      <w:r w:rsidR="00A70D50" w:rsidRPr="008021F5">
        <w:rPr>
          <w:rFonts w:ascii="Times New Roman" w:hAnsi="Times New Roman" w:cs="Times New Roman"/>
          <w:sz w:val="24"/>
          <w:szCs w:val="24"/>
          <w:lang w:val="en-US"/>
        </w:rPr>
        <w:t>communities sh</w:t>
      </w:r>
      <w:r w:rsidR="00C8345E" w:rsidRPr="008021F5">
        <w:rPr>
          <w:rFonts w:ascii="Times New Roman" w:hAnsi="Times New Roman" w:cs="Times New Roman"/>
          <w:sz w:val="24"/>
          <w:szCs w:val="24"/>
          <w:lang w:val="en-US"/>
        </w:rPr>
        <w:t xml:space="preserve">ould be compensated for the pay that they </w:t>
      </w:r>
      <w:r w:rsidR="00A70D50" w:rsidRPr="008021F5">
        <w:rPr>
          <w:rFonts w:ascii="Times New Roman" w:hAnsi="Times New Roman" w:cs="Times New Roman"/>
          <w:sz w:val="24"/>
          <w:szCs w:val="24"/>
          <w:lang w:val="en-US"/>
        </w:rPr>
        <w:t>lost</w:t>
      </w:r>
      <w:r w:rsidR="00C8345E" w:rsidRPr="008021F5">
        <w:rPr>
          <w:rFonts w:ascii="Times New Roman" w:hAnsi="Times New Roman" w:cs="Times New Roman"/>
          <w:sz w:val="24"/>
          <w:szCs w:val="24"/>
          <w:lang w:val="en-US"/>
        </w:rPr>
        <w:t xml:space="preserve"> while attending these programs. In order to provide funding for these proposed programs, it is recommended that the S</w:t>
      </w:r>
      <w:r w:rsidR="00A70D50" w:rsidRPr="008021F5">
        <w:rPr>
          <w:rFonts w:ascii="Times New Roman" w:hAnsi="Times New Roman" w:cs="Times New Roman"/>
          <w:sz w:val="24"/>
          <w:szCs w:val="24"/>
          <w:lang w:val="en-US"/>
        </w:rPr>
        <w:t>t</w:t>
      </w:r>
      <w:r w:rsidR="00C8345E" w:rsidRPr="008021F5">
        <w:rPr>
          <w:rFonts w:ascii="Times New Roman" w:hAnsi="Times New Roman" w:cs="Times New Roman"/>
          <w:sz w:val="24"/>
          <w:szCs w:val="24"/>
          <w:lang w:val="en-US"/>
        </w:rPr>
        <w:t>ate increase its investment in education. It is estimated that th</w:t>
      </w:r>
      <w:r w:rsidR="00A70D50" w:rsidRPr="008021F5">
        <w:rPr>
          <w:rFonts w:ascii="Times New Roman" w:hAnsi="Times New Roman" w:cs="Times New Roman"/>
          <w:sz w:val="24"/>
          <w:szCs w:val="24"/>
          <w:lang w:val="en-US"/>
        </w:rPr>
        <w:t xml:space="preserve">e State currently spends only 2% </w:t>
      </w:r>
      <w:r w:rsidR="00C8345E" w:rsidRPr="008021F5">
        <w:rPr>
          <w:rFonts w:ascii="Times New Roman" w:hAnsi="Times New Roman" w:cs="Times New Roman"/>
          <w:sz w:val="24"/>
          <w:szCs w:val="24"/>
          <w:lang w:val="en-US"/>
        </w:rPr>
        <w:t>of the GDP on education. An increase in funding for the State’s programs would contribute to increasing both the literacy and the bilingual education of Guatemala’s</w:t>
      </w:r>
      <w:r w:rsidR="00C8345E" w:rsidRPr="008021F5">
        <w:rPr>
          <w:rFonts w:ascii="Times New Roman" w:hAnsi="Times New Roman" w:cs="Times New Roman"/>
          <w:sz w:val="24"/>
          <w:szCs w:val="24"/>
        </w:rPr>
        <w:t xml:space="preserve"> </w:t>
      </w:r>
      <w:r w:rsidR="00C8345E" w:rsidRPr="008021F5">
        <w:rPr>
          <w:rFonts w:ascii="Times New Roman" w:hAnsi="Times New Roman" w:cs="Times New Roman"/>
          <w:sz w:val="24"/>
          <w:szCs w:val="24"/>
          <w:lang w:val="en-US"/>
        </w:rPr>
        <w:t>indigenous children.</w:t>
      </w:r>
    </w:p>
    <w:p w14:paraId="27EDE381" w14:textId="77777777" w:rsidR="00C8345E" w:rsidRPr="008021F5" w:rsidRDefault="00C8345E" w:rsidP="00567B02">
      <w:pPr>
        <w:pStyle w:val="ListParagraph"/>
        <w:spacing w:after="0" w:line="240" w:lineRule="auto"/>
        <w:ind w:left="360"/>
        <w:jc w:val="both"/>
        <w:rPr>
          <w:rFonts w:ascii="Times New Roman" w:hAnsi="Times New Roman" w:cs="Times New Roman"/>
          <w:sz w:val="24"/>
          <w:szCs w:val="24"/>
        </w:rPr>
      </w:pPr>
    </w:p>
    <w:sectPr w:rsidR="00C8345E" w:rsidRPr="008021F5" w:rsidSect="008021F5">
      <w:headerReference w:type="even" r:id="rId10"/>
      <w:headerReference w:type="default" r:id="rId11"/>
      <w:footerReference w:type="even" r:id="rId12"/>
      <w:footerReference w:type="default" r:id="rId13"/>
      <w:pgSz w:w="11906" w:h="16838"/>
      <w:pgMar w:top="1440" w:right="1440" w:bottom="1440" w:left="1440" w:header="720" w:footer="720" w:gutter="0"/>
      <w:pgBorders w:display="firstPage" w:offsetFrom="page">
        <w:top w:val="single" w:sz="4" w:space="31" w:color="auto"/>
        <w:left w:val="single" w:sz="4" w:space="31" w:color="auto"/>
        <w:bottom w:val="single" w:sz="4" w:space="31" w:color="auto"/>
        <w:right w:val="single" w:sz="4" w:space="31" w:color="auto"/>
      </w:pgBorders>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D4975" w14:textId="77777777" w:rsidR="001D63BD" w:rsidRDefault="001D63BD" w:rsidP="006F7A20">
      <w:pPr>
        <w:spacing w:after="0" w:line="240" w:lineRule="auto"/>
      </w:pPr>
      <w:r>
        <w:separator/>
      </w:r>
    </w:p>
  </w:endnote>
  <w:endnote w:type="continuationSeparator" w:id="0">
    <w:p w14:paraId="0DCD26C0" w14:textId="77777777" w:rsidR="001D63BD" w:rsidRDefault="001D63BD" w:rsidP="006F7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dvTime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91710" w14:textId="77777777" w:rsidR="001D63BD" w:rsidRDefault="001D63BD" w:rsidP="008021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4F1">
      <w:rPr>
        <w:rStyle w:val="PageNumber"/>
        <w:noProof/>
      </w:rPr>
      <w:t>30</w:t>
    </w:r>
    <w:r>
      <w:rPr>
        <w:rStyle w:val="PageNumber"/>
      </w:rPr>
      <w:fldChar w:fldCharType="end"/>
    </w:r>
  </w:p>
  <w:p w14:paraId="49D6D8F2" w14:textId="77777777" w:rsidR="001D63BD" w:rsidRDefault="001D63BD" w:rsidP="001D13B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6BDCA" w14:textId="77777777" w:rsidR="001D63BD" w:rsidRDefault="001D63BD" w:rsidP="008021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4F1">
      <w:rPr>
        <w:rStyle w:val="PageNumber"/>
        <w:noProof/>
      </w:rPr>
      <w:t>31</w:t>
    </w:r>
    <w:r>
      <w:rPr>
        <w:rStyle w:val="PageNumber"/>
      </w:rPr>
      <w:fldChar w:fldCharType="end"/>
    </w:r>
  </w:p>
  <w:p w14:paraId="088D5B39" w14:textId="77777777" w:rsidR="001D63BD" w:rsidRDefault="001D63BD" w:rsidP="001D13B0">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7779EE" w14:textId="77777777" w:rsidR="001D63BD" w:rsidRDefault="001D63BD" w:rsidP="006F7A20">
      <w:pPr>
        <w:spacing w:after="0" w:line="240" w:lineRule="auto"/>
      </w:pPr>
      <w:r>
        <w:separator/>
      </w:r>
    </w:p>
  </w:footnote>
  <w:footnote w:type="continuationSeparator" w:id="0">
    <w:p w14:paraId="25840D57" w14:textId="77777777" w:rsidR="001D63BD" w:rsidRDefault="001D63BD" w:rsidP="006F7A20">
      <w:pPr>
        <w:spacing w:after="0" w:line="240" w:lineRule="auto"/>
      </w:pPr>
      <w:r>
        <w:continuationSeparator/>
      </w:r>
    </w:p>
  </w:footnote>
  <w:footnote w:id="1">
    <w:p w14:paraId="585392BD" w14:textId="77777777" w:rsidR="001D63BD" w:rsidRPr="00692444" w:rsidRDefault="001D63BD" w:rsidP="00C8345E">
      <w:pPr>
        <w:pStyle w:val="FootnoteText"/>
        <w:rPr>
          <w:rFonts w:ascii="Times New Roman" w:hAnsi="Times New Roman" w:cs="Times New Roman"/>
          <w:sz w:val="20"/>
          <w:szCs w:val="20"/>
        </w:rPr>
      </w:pPr>
      <w:r w:rsidRPr="00692444">
        <w:rPr>
          <w:rStyle w:val="FootnoteReference"/>
          <w:rFonts w:ascii="Times New Roman" w:hAnsi="Times New Roman" w:cs="Times New Roman"/>
          <w:sz w:val="20"/>
          <w:szCs w:val="20"/>
        </w:rPr>
        <w:footnoteRef/>
      </w:r>
      <w:r w:rsidRPr="00692444">
        <w:rPr>
          <w:rFonts w:ascii="Times New Roman" w:hAnsi="Times New Roman" w:cs="Times New Roman"/>
          <w:sz w:val="20"/>
          <w:szCs w:val="20"/>
        </w:rPr>
        <w:t xml:space="preserve"> Consideration of Reports Submitted by States Parties Under Article 9 of the Convention: Combined Fourteenth and Fifteenth Periodic Reports of States Parties Due in 2013, ¶ 1-7, CERD, U.N. Doc. CERD/C/GTM/14-15 (Oct. 28, 2013).</w:t>
      </w:r>
    </w:p>
  </w:footnote>
  <w:footnote w:id="2">
    <w:p w14:paraId="193133F4" w14:textId="77777777" w:rsidR="001D63BD" w:rsidRPr="00692444" w:rsidRDefault="001D63BD" w:rsidP="00C8345E">
      <w:pPr>
        <w:pStyle w:val="FootnoteText"/>
        <w:rPr>
          <w:rFonts w:ascii="Times New Roman" w:hAnsi="Times New Roman" w:cs="Times New Roman"/>
          <w:i/>
          <w:sz w:val="20"/>
          <w:szCs w:val="20"/>
        </w:rPr>
      </w:pPr>
      <w:r w:rsidRPr="00692444">
        <w:rPr>
          <w:rStyle w:val="FootnoteReference"/>
          <w:rFonts w:ascii="Times New Roman" w:hAnsi="Times New Roman" w:cs="Times New Roman"/>
          <w:sz w:val="20"/>
          <w:szCs w:val="20"/>
        </w:rPr>
        <w:footnoteRef/>
      </w:r>
      <w:r w:rsidRPr="00692444">
        <w:rPr>
          <w:rFonts w:ascii="Times New Roman" w:hAnsi="Times New Roman" w:cs="Times New Roman"/>
          <w:sz w:val="20"/>
          <w:szCs w:val="20"/>
        </w:rPr>
        <w:t xml:space="preserve"> </w:t>
      </w:r>
      <w:r w:rsidRPr="00692444">
        <w:rPr>
          <w:rFonts w:ascii="Times New Roman" w:hAnsi="Times New Roman" w:cs="Times New Roman"/>
          <w:i/>
          <w:sz w:val="20"/>
          <w:szCs w:val="20"/>
        </w:rPr>
        <w:t xml:space="preserve">Id </w:t>
      </w:r>
      <w:r w:rsidRPr="00692444">
        <w:rPr>
          <w:rFonts w:ascii="Times New Roman" w:hAnsi="Times New Roman" w:cs="Times New Roman"/>
          <w:sz w:val="20"/>
          <w:szCs w:val="20"/>
        </w:rPr>
        <w:t>at ¶ 15.</w:t>
      </w:r>
    </w:p>
  </w:footnote>
  <w:footnote w:id="3">
    <w:p w14:paraId="0FA2E292" w14:textId="77777777" w:rsidR="001D63BD" w:rsidRPr="00692444" w:rsidRDefault="001D63BD" w:rsidP="00C8345E">
      <w:pPr>
        <w:pStyle w:val="FootnoteText"/>
        <w:rPr>
          <w:rFonts w:ascii="Times New Roman" w:hAnsi="Times New Roman" w:cs="Times New Roman"/>
          <w:sz w:val="20"/>
          <w:szCs w:val="20"/>
        </w:rPr>
      </w:pPr>
      <w:r w:rsidRPr="00692444">
        <w:rPr>
          <w:rStyle w:val="FootnoteReference"/>
          <w:rFonts w:ascii="Times New Roman" w:hAnsi="Times New Roman" w:cs="Times New Roman"/>
          <w:sz w:val="20"/>
          <w:szCs w:val="20"/>
        </w:rPr>
        <w:footnoteRef/>
      </w:r>
      <w:r w:rsidRPr="00692444">
        <w:rPr>
          <w:rFonts w:ascii="Times New Roman" w:hAnsi="Times New Roman" w:cs="Times New Roman"/>
          <w:sz w:val="20"/>
          <w:szCs w:val="20"/>
        </w:rPr>
        <w:t xml:space="preserve"> </w:t>
      </w:r>
      <w:r w:rsidRPr="00692444">
        <w:rPr>
          <w:rFonts w:ascii="Times New Roman" w:hAnsi="Times New Roman" w:cs="Times New Roman"/>
          <w:i/>
          <w:sz w:val="20"/>
          <w:szCs w:val="20"/>
        </w:rPr>
        <w:t xml:space="preserve">Id </w:t>
      </w:r>
      <w:r w:rsidRPr="00692444">
        <w:rPr>
          <w:rFonts w:ascii="Times New Roman" w:hAnsi="Times New Roman" w:cs="Times New Roman"/>
          <w:sz w:val="20"/>
          <w:szCs w:val="20"/>
        </w:rPr>
        <w:t>at ¶ 19-26.</w:t>
      </w:r>
    </w:p>
  </w:footnote>
  <w:footnote w:id="4">
    <w:p w14:paraId="76DAC717" w14:textId="77777777" w:rsidR="001D63BD" w:rsidRDefault="001D63BD" w:rsidP="00C8345E">
      <w:pPr>
        <w:pStyle w:val="FootnoteText"/>
      </w:pPr>
      <w:r w:rsidRPr="00692444">
        <w:rPr>
          <w:rStyle w:val="FootnoteReference"/>
          <w:rFonts w:ascii="Times New Roman" w:hAnsi="Times New Roman" w:cs="Times New Roman"/>
          <w:sz w:val="20"/>
          <w:szCs w:val="20"/>
        </w:rPr>
        <w:footnoteRef/>
      </w:r>
      <w:r w:rsidRPr="00692444">
        <w:rPr>
          <w:rFonts w:ascii="Times New Roman" w:hAnsi="Times New Roman" w:cs="Times New Roman"/>
          <w:sz w:val="20"/>
          <w:szCs w:val="20"/>
        </w:rPr>
        <w:t xml:space="preserve"> </w:t>
      </w:r>
      <w:r w:rsidRPr="00692444">
        <w:rPr>
          <w:rFonts w:ascii="Times New Roman" w:hAnsi="Times New Roman" w:cs="Times New Roman"/>
          <w:i/>
          <w:sz w:val="20"/>
          <w:szCs w:val="20"/>
        </w:rPr>
        <w:t xml:space="preserve">Id </w:t>
      </w:r>
      <w:r w:rsidRPr="00692444">
        <w:rPr>
          <w:rFonts w:ascii="Times New Roman" w:hAnsi="Times New Roman" w:cs="Times New Roman"/>
          <w:sz w:val="20"/>
          <w:szCs w:val="20"/>
        </w:rPr>
        <w:t>at ¶ 27-49.</w:t>
      </w:r>
    </w:p>
  </w:footnote>
  <w:footnote w:id="5">
    <w:p w14:paraId="4214A535" w14:textId="77777777" w:rsidR="001D63BD" w:rsidRPr="0054425C" w:rsidRDefault="001D63BD" w:rsidP="00C8345E">
      <w:pPr>
        <w:pStyle w:val="FootnoteText"/>
        <w:rPr>
          <w:rFonts w:ascii="Times New Roman" w:hAnsi="Times New Roman" w:cs="Times New Roman"/>
          <w:sz w:val="20"/>
          <w:szCs w:val="20"/>
        </w:rPr>
      </w:pPr>
      <w:r w:rsidRPr="0054425C">
        <w:rPr>
          <w:rStyle w:val="FootnoteReference"/>
          <w:rFonts w:ascii="Times New Roman" w:hAnsi="Times New Roman" w:cs="Times New Roman"/>
          <w:sz w:val="20"/>
          <w:szCs w:val="20"/>
        </w:rPr>
        <w:footnoteRef/>
      </w:r>
      <w:r w:rsidRPr="0054425C">
        <w:rPr>
          <w:rFonts w:ascii="Times New Roman" w:hAnsi="Times New Roman" w:cs="Times New Roman"/>
          <w:sz w:val="20"/>
          <w:szCs w:val="20"/>
        </w:rPr>
        <w:t xml:space="preserve"> International Convention on the Elimination of All Forms of Racial Discrimination art. 3, Dec. 21, 1965, Sept. 8, 1967, U.N.T.S. 660.  </w:t>
      </w:r>
    </w:p>
  </w:footnote>
  <w:footnote w:id="6">
    <w:p w14:paraId="2D12B2CE" w14:textId="77777777" w:rsidR="001D63BD" w:rsidRPr="0054425C" w:rsidRDefault="001D63BD" w:rsidP="00C8345E">
      <w:pPr>
        <w:pStyle w:val="FootnoteText"/>
        <w:rPr>
          <w:rFonts w:ascii="Times New Roman" w:hAnsi="Times New Roman" w:cs="Times New Roman"/>
          <w:sz w:val="20"/>
          <w:szCs w:val="20"/>
        </w:rPr>
      </w:pPr>
      <w:r w:rsidRPr="0054425C">
        <w:rPr>
          <w:rStyle w:val="FootnoteReference"/>
          <w:rFonts w:ascii="Times New Roman" w:hAnsi="Times New Roman" w:cs="Times New Roman"/>
          <w:sz w:val="20"/>
          <w:szCs w:val="20"/>
        </w:rPr>
        <w:footnoteRef/>
      </w:r>
      <w:r w:rsidRPr="0054425C">
        <w:rPr>
          <w:rFonts w:ascii="Times New Roman" w:hAnsi="Times New Roman" w:cs="Times New Roman"/>
          <w:sz w:val="20"/>
          <w:szCs w:val="20"/>
        </w:rPr>
        <w:t xml:space="preserve"> C.E.R.D. Consideration of reports submitted by State parties under article 9 of the Convention, Guatemala, Oct. 2</w:t>
      </w:r>
      <w:r>
        <w:rPr>
          <w:rFonts w:ascii="Times New Roman" w:hAnsi="Times New Roman" w:cs="Times New Roman"/>
          <w:sz w:val="20"/>
          <w:szCs w:val="20"/>
        </w:rPr>
        <w:t>8, 2013, CERD/C/GTM/14-15, ¶ 130</w:t>
      </w:r>
      <w:r w:rsidRPr="0054425C">
        <w:rPr>
          <w:rFonts w:ascii="Times New Roman" w:hAnsi="Times New Roman" w:cs="Times New Roman"/>
          <w:sz w:val="20"/>
          <w:szCs w:val="20"/>
        </w:rPr>
        <w:t xml:space="preserve"> (2013.)</w:t>
      </w:r>
    </w:p>
  </w:footnote>
  <w:footnote w:id="7">
    <w:p w14:paraId="4162466D" w14:textId="77777777" w:rsidR="001D63BD" w:rsidRPr="00D016C0" w:rsidRDefault="001D63BD" w:rsidP="00C8345E">
      <w:pPr>
        <w:pStyle w:val="FootnoteText"/>
        <w:rPr>
          <w:rFonts w:ascii="Times New Roman" w:hAnsi="Times New Roman" w:cs="Times New Roman"/>
          <w:sz w:val="20"/>
          <w:szCs w:val="20"/>
        </w:rPr>
      </w:pPr>
      <w:r w:rsidRPr="0054425C">
        <w:rPr>
          <w:rStyle w:val="FootnoteReference"/>
          <w:rFonts w:ascii="Times New Roman" w:hAnsi="Times New Roman" w:cs="Times New Roman"/>
          <w:sz w:val="20"/>
          <w:szCs w:val="20"/>
        </w:rPr>
        <w:footnoteRef/>
      </w:r>
      <w:r w:rsidRPr="0054425C">
        <w:rPr>
          <w:rFonts w:ascii="Times New Roman" w:hAnsi="Times New Roman" w:cs="Times New Roman"/>
          <w:sz w:val="20"/>
          <w:szCs w:val="20"/>
        </w:rPr>
        <w:t xml:space="preserve"> </w:t>
      </w:r>
      <w:r w:rsidRPr="00D016C0">
        <w:rPr>
          <w:rFonts w:ascii="Times New Roman" w:hAnsi="Times New Roman" w:cs="Times New Roman"/>
          <w:i/>
          <w:sz w:val="20"/>
          <w:szCs w:val="20"/>
        </w:rPr>
        <w:t>Id</w:t>
      </w:r>
      <w:r w:rsidRPr="00D016C0">
        <w:rPr>
          <w:rFonts w:ascii="Times New Roman" w:hAnsi="Times New Roman" w:cs="Times New Roman"/>
          <w:sz w:val="20"/>
          <w:szCs w:val="20"/>
        </w:rPr>
        <w:t>.</w:t>
      </w:r>
    </w:p>
  </w:footnote>
  <w:footnote w:id="8">
    <w:p w14:paraId="7234A946" w14:textId="77777777" w:rsidR="001D63BD" w:rsidRPr="00D016C0" w:rsidRDefault="001D63BD" w:rsidP="00C8345E">
      <w:pPr>
        <w:pStyle w:val="FootnoteText"/>
        <w:rPr>
          <w:rFonts w:ascii="Times New Roman" w:hAnsi="Times New Roman" w:cs="Times New Roman"/>
          <w:sz w:val="20"/>
          <w:szCs w:val="20"/>
        </w:rPr>
      </w:pPr>
      <w:r w:rsidRPr="00D016C0">
        <w:rPr>
          <w:rStyle w:val="FootnoteReference"/>
          <w:rFonts w:ascii="Times New Roman" w:hAnsi="Times New Roman" w:cs="Times New Roman"/>
          <w:sz w:val="20"/>
          <w:szCs w:val="20"/>
        </w:rPr>
        <w:footnoteRef/>
      </w:r>
      <w:r w:rsidRPr="00D016C0">
        <w:rPr>
          <w:rFonts w:ascii="Times New Roman" w:hAnsi="Times New Roman" w:cs="Times New Roman"/>
          <w:sz w:val="20"/>
          <w:szCs w:val="20"/>
        </w:rPr>
        <w:t xml:space="preserve"> International Convention on the Elimination of All Forms of Racial Discrimination art. 4, Dec. 21, 1965, Sept. 8, 1967, U.N.T.S. 660.  </w:t>
      </w:r>
    </w:p>
  </w:footnote>
  <w:footnote w:id="9">
    <w:p w14:paraId="694ECEEC" w14:textId="77777777" w:rsidR="001D63BD" w:rsidRPr="00D016C0" w:rsidRDefault="001D63BD" w:rsidP="00C8345E">
      <w:pPr>
        <w:pStyle w:val="FootnoteText"/>
        <w:rPr>
          <w:rFonts w:ascii="Times New Roman" w:hAnsi="Times New Roman" w:cs="Times New Roman"/>
          <w:sz w:val="20"/>
          <w:szCs w:val="20"/>
        </w:rPr>
      </w:pPr>
      <w:r w:rsidRPr="00D016C0">
        <w:rPr>
          <w:rStyle w:val="FootnoteReference"/>
          <w:rFonts w:ascii="Times New Roman" w:hAnsi="Times New Roman" w:cs="Times New Roman"/>
          <w:sz w:val="20"/>
          <w:szCs w:val="20"/>
        </w:rPr>
        <w:footnoteRef/>
      </w:r>
      <w:r w:rsidRPr="00D016C0">
        <w:rPr>
          <w:rFonts w:ascii="Times New Roman" w:hAnsi="Times New Roman" w:cs="Times New Roman"/>
          <w:sz w:val="20"/>
          <w:szCs w:val="20"/>
        </w:rPr>
        <w:t xml:space="preserve"> Consideration of reports submitted by States parties under Article 9 of the Convention: Concluding Observations of the Committee on the Elimination of Racial Discrimination, ¶ 7, CERD, U. N. Doc. CERD/C/GTM/CO/12-13 (May 19, 2010).</w:t>
      </w:r>
    </w:p>
  </w:footnote>
  <w:footnote w:id="10">
    <w:p w14:paraId="0F65348A" w14:textId="77777777" w:rsidR="001D63BD" w:rsidRDefault="001D63BD" w:rsidP="00C8345E">
      <w:pPr>
        <w:pStyle w:val="FootnoteText"/>
      </w:pPr>
      <w:r w:rsidRPr="00D016C0">
        <w:rPr>
          <w:rStyle w:val="FootnoteReference"/>
          <w:rFonts w:ascii="Times New Roman" w:hAnsi="Times New Roman" w:cs="Times New Roman"/>
          <w:sz w:val="20"/>
          <w:szCs w:val="20"/>
        </w:rPr>
        <w:footnoteRef/>
      </w:r>
      <w:r w:rsidRPr="00D016C0">
        <w:rPr>
          <w:rFonts w:ascii="Times New Roman" w:hAnsi="Times New Roman" w:cs="Times New Roman"/>
          <w:sz w:val="20"/>
          <w:szCs w:val="20"/>
        </w:rPr>
        <w:t xml:space="preserve"> C.E.R.D. Consideration of reports submitted by State parties under article 9 of the Convention, Guatemala, Oct. 2</w:t>
      </w:r>
      <w:r>
        <w:rPr>
          <w:rFonts w:ascii="Times New Roman" w:hAnsi="Times New Roman" w:cs="Times New Roman"/>
          <w:sz w:val="20"/>
          <w:szCs w:val="20"/>
        </w:rPr>
        <w:t>8, 2013, CERD/C/GTM/14-15, ¶ 131-137</w:t>
      </w:r>
      <w:r w:rsidRPr="00D016C0">
        <w:rPr>
          <w:rFonts w:ascii="Times New Roman" w:hAnsi="Times New Roman" w:cs="Times New Roman"/>
          <w:sz w:val="20"/>
          <w:szCs w:val="20"/>
        </w:rPr>
        <w:t xml:space="preserve"> (2013.)</w:t>
      </w:r>
    </w:p>
  </w:footnote>
  <w:footnote w:id="11">
    <w:p w14:paraId="389D4ED3" w14:textId="77777777" w:rsidR="001D63BD" w:rsidRPr="0054425C" w:rsidRDefault="001D63BD" w:rsidP="00C8345E">
      <w:pPr>
        <w:pStyle w:val="FootnoteText"/>
        <w:rPr>
          <w:rFonts w:ascii="Times New Roman" w:hAnsi="Times New Roman" w:cs="Times New Roman"/>
          <w:sz w:val="20"/>
          <w:szCs w:val="20"/>
        </w:rPr>
      </w:pPr>
      <w:r w:rsidRPr="0054425C">
        <w:rPr>
          <w:rStyle w:val="FootnoteReference"/>
          <w:rFonts w:ascii="Times New Roman" w:hAnsi="Times New Roman" w:cs="Times New Roman"/>
          <w:sz w:val="20"/>
          <w:szCs w:val="20"/>
        </w:rPr>
        <w:footnoteRef/>
      </w:r>
      <w:r w:rsidRPr="0054425C">
        <w:rPr>
          <w:rFonts w:ascii="Times New Roman" w:hAnsi="Times New Roman" w:cs="Times New Roman"/>
          <w:sz w:val="20"/>
          <w:szCs w:val="20"/>
        </w:rPr>
        <w:t xml:space="preserve"> International Convention on the Elimination of All Forms of Racial Discrimination art. 5(b), Dec. 21, 1965, Sept. 8, 1967, U.N.T.S. 660.  </w:t>
      </w:r>
    </w:p>
  </w:footnote>
  <w:footnote w:id="12">
    <w:p w14:paraId="05E5D371" w14:textId="77777777" w:rsidR="001D63BD" w:rsidRPr="0054425C" w:rsidRDefault="001D63BD" w:rsidP="00C8345E">
      <w:pPr>
        <w:pStyle w:val="FootnoteText"/>
        <w:rPr>
          <w:rFonts w:ascii="Times New Roman" w:hAnsi="Times New Roman" w:cs="Times New Roman"/>
          <w:sz w:val="20"/>
          <w:szCs w:val="20"/>
        </w:rPr>
      </w:pPr>
      <w:r w:rsidRPr="0054425C">
        <w:rPr>
          <w:rStyle w:val="FootnoteReference"/>
          <w:rFonts w:ascii="Times New Roman" w:hAnsi="Times New Roman" w:cs="Times New Roman"/>
          <w:sz w:val="20"/>
          <w:szCs w:val="20"/>
        </w:rPr>
        <w:footnoteRef/>
      </w:r>
      <w:r w:rsidRPr="0054425C">
        <w:rPr>
          <w:rFonts w:ascii="Times New Roman" w:hAnsi="Times New Roman" w:cs="Times New Roman"/>
          <w:sz w:val="20"/>
          <w:szCs w:val="20"/>
        </w:rPr>
        <w:t xml:space="preserve"> </w:t>
      </w:r>
      <w:r w:rsidRPr="0054425C">
        <w:rPr>
          <w:rFonts w:ascii="Times New Roman" w:hAnsi="Times New Roman" w:cs="Times New Roman"/>
          <w:i/>
          <w:sz w:val="20"/>
          <w:szCs w:val="20"/>
        </w:rPr>
        <w:t>Id</w:t>
      </w:r>
      <w:r w:rsidRPr="0054425C">
        <w:rPr>
          <w:rFonts w:ascii="Times New Roman" w:hAnsi="Times New Roman" w:cs="Times New Roman"/>
          <w:sz w:val="20"/>
          <w:szCs w:val="20"/>
        </w:rPr>
        <w:t xml:space="preserve">.  </w:t>
      </w:r>
    </w:p>
  </w:footnote>
  <w:footnote w:id="13">
    <w:p w14:paraId="5CED40E9" w14:textId="77777777" w:rsidR="001D63BD" w:rsidRPr="004E5880" w:rsidRDefault="001D63BD" w:rsidP="00C8345E">
      <w:pPr>
        <w:rPr>
          <w:rFonts w:ascii="Times New Roman" w:hAnsi="Times New Roman" w:cs="Times New Roman"/>
          <w:sz w:val="20"/>
          <w:szCs w:val="20"/>
        </w:rPr>
      </w:pPr>
      <w:r w:rsidRPr="004E5880">
        <w:rPr>
          <w:rStyle w:val="FootnoteReference"/>
          <w:rFonts w:ascii="Times New Roman" w:hAnsi="Times New Roman" w:cs="Times New Roman"/>
          <w:sz w:val="20"/>
          <w:szCs w:val="20"/>
        </w:rPr>
        <w:footnoteRef/>
      </w:r>
      <w:r w:rsidRPr="004E5880">
        <w:rPr>
          <w:rFonts w:ascii="Times New Roman" w:hAnsi="Times New Roman" w:cs="Times New Roman"/>
          <w:sz w:val="20"/>
          <w:szCs w:val="20"/>
        </w:rPr>
        <w:t xml:space="preserve"> National Institute of Statistics, number of domestic violence reports by sex of the victim, http://www.ine.gob.gt/index.php/informacion-publica/informacion-publica-de-oficio</w:t>
      </w:r>
      <w:r>
        <w:rPr>
          <w:rFonts w:ascii="Times New Roman" w:hAnsi="Times New Roman" w:cs="Times New Roman"/>
          <w:sz w:val="20"/>
          <w:szCs w:val="20"/>
        </w:rPr>
        <w:t xml:space="preserve">. </w:t>
      </w:r>
    </w:p>
  </w:footnote>
  <w:footnote w:id="14">
    <w:p w14:paraId="14E00097" w14:textId="77777777" w:rsidR="001D63BD" w:rsidRPr="004E5880" w:rsidRDefault="001D63BD" w:rsidP="00C8345E">
      <w:pPr>
        <w:pStyle w:val="FootnoteText"/>
        <w:rPr>
          <w:rFonts w:ascii="Times New Roman" w:hAnsi="Times New Roman" w:cs="Times New Roman"/>
          <w:sz w:val="20"/>
          <w:szCs w:val="20"/>
        </w:rPr>
      </w:pPr>
      <w:r w:rsidRPr="004E5880">
        <w:rPr>
          <w:rStyle w:val="FootnoteReference"/>
          <w:rFonts w:ascii="Times New Roman" w:hAnsi="Times New Roman" w:cs="Times New Roman"/>
          <w:sz w:val="20"/>
          <w:szCs w:val="20"/>
        </w:rPr>
        <w:footnoteRef/>
      </w:r>
      <w:r w:rsidRPr="004E5880">
        <w:rPr>
          <w:rFonts w:ascii="Times New Roman" w:hAnsi="Times New Roman" w:cs="Times New Roman"/>
          <w:sz w:val="20"/>
          <w:szCs w:val="20"/>
        </w:rPr>
        <w:t xml:space="preserve"> </w:t>
      </w:r>
      <w:r w:rsidRPr="004E5880">
        <w:rPr>
          <w:rFonts w:ascii="Times New Roman" w:hAnsi="Times New Roman" w:cs="Times New Roman"/>
          <w:i/>
          <w:sz w:val="20"/>
          <w:szCs w:val="20"/>
        </w:rPr>
        <w:t>Id</w:t>
      </w:r>
      <w:r w:rsidRPr="004E5880">
        <w:rPr>
          <w:rFonts w:ascii="Times New Roman" w:hAnsi="Times New Roman" w:cs="Times New Roman"/>
          <w:sz w:val="20"/>
          <w:szCs w:val="20"/>
        </w:rPr>
        <w:t>.</w:t>
      </w:r>
    </w:p>
  </w:footnote>
  <w:footnote w:id="15">
    <w:p w14:paraId="70836171" w14:textId="77777777" w:rsidR="001D63BD" w:rsidRPr="004E5880" w:rsidRDefault="001D63BD" w:rsidP="00C8345E">
      <w:pPr>
        <w:pStyle w:val="FootnoteText"/>
        <w:rPr>
          <w:rFonts w:ascii="Times New Roman" w:hAnsi="Times New Roman" w:cs="Times New Roman"/>
          <w:sz w:val="20"/>
          <w:szCs w:val="20"/>
        </w:rPr>
      </w:pPr>
      <w:r w:rsidRPr="004E5880">
        <w:rPr>
          <w:rStyle w:val="FootnoteReference"/>
          <w:rFonts w:ascii="Times New Roman" w:hAnsi="Times New Roman" w:cs="Times New Roman"/>
          <w:sz w:val="20"/>
          <w:szCs w:val="20"/>
        </w:rPr>
        <w:footnoteRef/>
      </w:r>
      <w:r w:rsidRPr="004E5880">
        <w:rPr>
          <w:rFonts w:ascii="Times New Roman" w:hAnsi="Times New Roman" w:cs="Times New Roman"/>
          <w:sz w:val="20"/>
          <w:szCs w:val="20"/>
        </w:rPr>
        <w:t xml:space="preserve"> </w:t>
      </w:r>
      <w:r w:rsidRPr="004E5880">
        <w:rPr>
          <w:rFonts w:ascii="Times New Roman" w:hAnsi="Times New Roman" w:cs="Times New Roman"/>
          <w:i/>
          <w:sz w:val="20"/>
          <w:szCs w:val="20"/>
        </w:rPr>
        <w:t>Id</w:t>
      </w:r>
      <w:r w:rsidRPr="004E5880">
        <w:rPr>
          <w:rFonts w:ascii="Times New Roman" w:hAnsi="Times New Roman" w:cs="Times New Roman"/>
          <w:sz w:val="20"/>
          <w:szCs w:val="20"/>
        </w:rPr>
        <w:t>.</w:t>
      </w:r>
    </w:p>
  </w:footnote>
  <w:footnote w:id="16">
    <w:p w14:paraId="7B3E1BEA" w14:textId="77777777" w:rsidR="001D63BD" w:rsidRPr="004E5880" w:rsidRDefault="001D63BD" w:rsidP="00C8345E">
      <w:pPr>
        <w:pStyle w:val="FootnoteText"/>
        <w:rPr>
          <w:rFonts w:ascii="Times New Roman" w:hAnsi="Times New Roman" w:cs="Times New Roman"/>
          <w:sz w:val="20"/>
          <w:szCs w:val="20"/>
        </w:rPr>
      </w:pPr>
      <w:r w:rsidRPr="004E5880">
        <w:rPr>
          <w:rStyle w:val="FootnoteReference"/>
          <w:rFonts w:ascii="Times New Roman" w:hAnsi="Times New Roman" w:cs="Times New Roman"/>
          <w:sz w:val="20"/>
          <w:szCs w:val="20"/>
        </w:rPr>
        <w:footnoteRef/>
      </w:r>
      <w:r w:rsidRPr="004E5880">
        <w:rPr>
          <w:rFonts w:ascii="Times New Roman" w:hAnsi="Times New Roman" w:cs="Times New Roman"/>
          <w:sz w:val="20"/>
          <w:szCs w:val="20"/>
        </w:rPr>
        <w:t xml:space="preserve"> Human Rights Watch, World Report 2014: Guatemala, http://www.hrw.org/world-report/2014/country-chapters/guatemala?page=2</w:t>
      </w:r>
      <w:r>
        <w:rPr>
          <w:rFonts w:ascii="Times New Roman" w:hAnsi="Times New Roman" w:cs="Times New Roman"/>
          <w:sz w:val="20"/>
          <w:szCs w:val="20"/>
        </w:rPr>
        <w:t xml:space="preserve">. </w:t>
      </w:r>
    </w:p>
  </w:footnote>
  <w:footnote w:id="17">
    <w:p w14:paraId="18C1E78E" w14:textId="77777777" w:rsidR="001D63BD" w:rsidRPr="004E5880" w:rsidRDefault="001D63BD" w:rsidP="00C8345E">
      <w:pPr>
        <w:widowControl w:val="0"/>
        <w:autoSpaceDE w:val="0"/>
        <w:autoSpaceDN w:val="0"/>
        <w:adjustRightInd w:val="0"/>
        <w:rPr>
          <w:rFonts w:ascii="Times New Roman" w:hAnsi="Times New Roman" w:cs="Times New Roman"/>
          <w:sz w:val="16"/>
          <w:szCs w:val="16"/>
        </w:rPr>
      </w:pPr>
      <w:r w:rsidRPr="004E5880">
        <w:rPr>
          <w:rStyle w:val="FootnoteReference"/>
          <w:rFonts w:ascii="Times New Roman" w:hAnsi="Times New Roman" w:cs="Times New Roman"/>
          <w:sz w:val="20"/>
          <w:szCs w:val="20"/>
        </w:rPr>
        <w:footnoteRef/>
      </w:r>
      <w:r w:rsidRPr="004E5880">
        <w:rPr>
          <w:rFonts w:ascii="Times New Roman" w:hAnsi="Times New Roman" w:cs="Times New Roman"/>
          <w:sz w:val="20"/>
          <w:szCs w:val="20"/>
        </w:rPr>
        <w:t xml:space="preserve"> Organization of American States, IACHR Hails Progress Against Impunity in Guatemala, press release, 12 March 2012, http://www.oas.org/en/iachr/media_center/PR</w:t>
      </w:r>
      <w:r>
        <w:rPr>
          <w:rFonts w:ascii="Times New Roman" w:hAnsi="Times New Roman" w:cs="Times New Roman"/>
          <w:sz w:val="16"/>
          <w:szCs w:val="16"/>
        </w:rPr>
        <w:t xml:space="preserve"> </w:t>
      </w:r>
      <w:r w:rsidRPr="004E5880">
        <w:rPr>
          <w:rFonts w:ascii="Times New Roman" w:hAnsi="Times New Roman" w:cs="Times New Roman"/>
          <w:sz w:val="20"/>
          <w:szCs w:val="20"/>
        </w:rPr>
        <w:t>eleases/2012/033.asp.</w:t>
      </w:r>
      <w:r>
        <w:rPr>
          <w:rFonts w:ascii="Times New Roman" w:hAnsi="Times New Roman" w:cs="Times New Roman"/>
          <w:sz w:val="16"/>
          <w:szCs w:val="16"/>
        </w:rPr>
        <w:t xml:space="preserve"> </w:t>
      </w:r>
    </w:p>
  </w:footnote>
  <w:footnote w:id="18">
    <w:p w14:paraId="61DCFCB0" w14:textId="77777777" w:rsidR="001D63BD" w:rsidRPr="005A69DD" w:rsidRDefault="001D63BD" w:rsidP="00C8345E">
      <w:pPr>
        <w:pStyle w:val="FootnoteText"/>
        <w:rPr>
          <w:rFonts w:ascii="Times New Roman" w:hAnsi="Times New Roman" w:cs="Times New Roman"/>
          <w:sz w:val="20"/>
          <w:szCs w:val="20"/>
        </w:rPr>
      </w:pPr>
      <w:r w:rsidRPr="005A69DD">
        <w:rPr>
          <w:rStyle w:val="FootnoteReference"/>
          <w:rFonts w:ascii="Times New Roman" w:hAnsi="Times New Roman" w:cs="Times New Roman"/>
          <w:sz w:val="20"/>
          <w:szCs w:val="20"/>
        </w:rPr>
        <w:footnoteRef/>
      </w:r>
      <w:r w:rsidRPr="005A69DD">
        <w:rPr>
          <w:rFonts w:ascii="Times New Roman" w:hAnsi="Times New Roman" w:cs="Times New Roman"/>
          <w:sz w:val="20"/>
          <w:szCs w:val="20"/>
        </w:rPr>
        <w:t xml:space="preserve"> </w:t>
      </w:r>
      <w:r>
        <w:rPr>
          <w:rFonts w:ascii="Times New Roman" w:hAnsi="Times New Roman" w:cs="Times New Roman"/>
          <w:sz w:val="20"/>
          <w:szCs w:val="20"/>
        </w:rPr>
        <w:t xml:space="preserve">Guatemala Human Rights Ombudsman Office 2012 report. </w:t>
      </w:r>
    </w:p>
  </w:footnote>
  <w:footnote w:id="19">
    <w:p w14:paraId="75D6DE6D" w14:textId="77777777" w:rsidR="001D63BD" w:rsidRPr="005A69DD" w:rsidRDefault="001D63BD" w:rsidP="00C8345E">
      <w:pPr>
        <w:pStyle w:val="FootnoteText"/>
        <w:rPr>
          <w:rFonts w:ascii="Times New Roman" w:hAnsi="Times New Roman" w:cs="Times New Roman"/>
          <w:sz w:val="20"/>
          <w:szCs w:val="20"/>
        </w:rPr>
      </w:pPr>
      <w:r w:rsidRPr="005A69DD">
        <w:rPr>
          <w:rStyle w:val="FootnoteReference"/>
          <w:rFonts w:ascii="Times New Roman" w:hAnsi="Times New Roman" w:cs="Times New Roman"/>
          <w:sz w:val="20"/>
          <w:szCs w:val="20"/>
        </w:rPr>
        <w:footnoteRef/>
      </w:r>
      <w:r w:rsidRPr="005A69DD">
        <w:rPr>
          <w:rFonts w:ascii="Times New Roman" w:hAnsi="Times New Roman" w:cs="Times New Roman"/>
          <w:sz w:val="20"/>
          <w:szCs w:val="20"/>
        </w:rPr>
        <w:t xml:space="preserve"> </w:t>
      </w:r>
      <w:r>
        <w:rPr>
          <w:rFonts w:ascii="Times New Roman" w:hAnsi="Times New Roman" w:cs="Times New Roman"/>
          <w:sz w:val="20"/>
          <w:szCs w:val="20"/>
        </w:rPr>
        <w:t xml:space="preserve">United Nations Populations Fund, </w:t>
      </w:r>
      <w:r w:rsidRPr="005A69DD">
        <w:rPr>
          <w:rFonts w:ascii="Times New Roman" w:hAnsi="Times New Roman" w:cs="Times New Roman"/>
          <w:i/>
          <w:sz w:val="20"/>
          <w:szCs w:val="20"/>
        </w:rPr>
        <w:t>Breaking the Silence on Violence Against Indigenous Girls, Adolescence and Young Women</w:t>
      </w:r>
      <w:r>
        <w:rPr>
          <w:rFonts w:ascii="Times New Roman" w:hAnsi="Times New Roman" w:cs="Times New Roman"/>
          <w:sz w:val="20"/>
          <w:szCs w:val="20"/>
        </w:rPr>
        <w:t xml:space="preserve">, (May, 12 2013), </w:t>
      </w:r>
      <w:r w:rsidRPr="00CE4F8F">
        <w:rPr>
          <w:rFonts w:ascii="Times New Roman" w:hAnsi="Times New Roman" w:cs="Times New Roman"/>
          <w:sz w:val="20"/>
          <w:szCs w:val="20"/>
        </w:rPr>
        <w:t>http://www.unfpa.org/webdav/site/global/shared/documents/publications/2013/VAIWG_FINAL.pdf</w:t>
      </w:r>
      <w:r>
        <w:rPr>
          <w:rFonts w:ascii="Times New Roman" w:hAnsi="Times New Roman" w:cs="Times New Roman"/>
          <w:sz w:val="20"/>
          <w:szCs w:val="20"/>
        </w:rPr>
        <w:t xml:space="preserve">. </w:t>
      </w:r>
    </w:p>
  </w:footnote>
  <w:footnote w:id="20">
    <w:p w14:paraId="4F1FEA6A" w14:textId="77777777" w:rsidR="001D63BD" w:rsidRPr="003605C4" w:rsidRDefault="001D63BD" w:rsidP="00C8345E">
      <w:pPr>
        <w:pStyle w:val="FootnoteText"/>
        <w:rPr>
          <w:rFonts w:ascii="Times New Roman" w:hAnsi="Times New Roman" w:cs="Times New Roman"/>
          <w:sz w:val="20"/>
          <w:szCs w:val="20"/>
        </w:rPr>
      </w:pPr>
      <w:r w:rsidRPr="003605C4">
        <w:rPr>
          <w:rStyle w:val="FootnoteReference"/>
          <w:rFonts w:ascii="Times New Roman" w:hAnsi="Times New Roman" w:cs="Times New Roman"/>
          <w:sz w:val="20"/>
          <w:szCs w:val="20"/>
        </w:rPr>
        <w:footnoteRef/>
      </w:r>
      <w:r w:rsidRPr="003605C4">
        <w:rPr>
          <w:rFonts w:ascii="Times New Roman" w:hAnsi="Times New Roman" w:cs="Times New Roman"/>
          <w:sz w:val="20"/>
          <w:szCs w:val="20"/>
        </w:rPr>
        <w:t xml:space="preserve"> </w:t>
      </w:r>
      <w:r>
        <w:rPr>
          <w:rFonts w:ascii="Times New Roman" w:hAnsi="Times New Roman" w:cs="Times New Roman"/>
          <w:sz w:val="20"/>
          <w:szCs w:val="20"/>
        </w:rPr>
        <w:t xml:space="preserve">United Nations High Commissioner of Human Rights, </w:t>
      </w:r>
      <w:r w:rsidRPr="003605C4">
        <w:rPr>
          <w:rFonts w:ascii="Times New Roman" w:hAnsi="Times New Roman" w:cs="Times New Roman"/>
          <w:i/>
          <w:sz w:val="20"/>
          <w:szCs w:val="20"/>
        </w:rPr>
        <w:t>Report of the United Nation Hugh Commissioner for Human Rights on her activities of her office in Guatemala</w:t>
      </w:r>
      <w:r>
        <w:rPr>
          <w:rFonts w:ascii="Times New Roman" w:hAnsi="Times New Roman" w:cs="Times New Roman"/>
          <w:sz w:val="20"/>
          <w:szCs w:val="20"/>
        </w:rPr>
        <w:t>, ¶ 51, Doc.</w:t>
      </w:r>
      <w:r w:rsidRPr="003605C4">
        <w:rPr>
          <w:rFonts w:ascii="Times New Roman" w:hAnsi="Times New Roman" w:cs="Times New Roman"/>
          <w:sz w:val="20"/>
          <w:szCs w:val="20"/>
        </w:rPr>
        <w:t xml:space="preserve"> A/HRC/25/19/Add.1 </w:t>
      </w:r>
      <w:r>
        <w:rPr>
          <w:rFonts w:ascii="Times New Roman" w:hAnsi="Times New Roman" w:cs="Times New Roman"/>
          <w:sz w:val="20"/>
          <w:szCs w:val="20"/>
        </w:rPr>
        <w:t>(January 13,2014.)</w:t>
      </w:r>
      <w:r w:rsidRPr="003605C4">
        <w:rPr>
          <w:rFonts w:ascii="Times New Roman" w:hAnsi="Times New Roman" w:cs="Times New Roman"/>
          <w:sz w:val="20"/>
          <w:szCs w:val="20"/>
        </w:rPr>
        <w:t xml:space="preserve">   </w:t>
      </w:r>
    </w:p>
  </w:footnote>
  <w:footnote w:id="21">
    <w:p w14:paraId="1670D73A" w14:textId="77777777" w:rsidR="001D63BD" w:rsidRPr="005526A6" w:rsidRDefault="001D63BD" w:rsidP="00C8345E">
      <w:pPr>
        <w:pStyle w:val="FootnoteText"/>
        <w:rPr>
          <w:rFonts w:ascii="Times New Roman" w:hAnsi="Times New Roman" w:cs="Times New Roman"/>
          <w:sz w:val="20"/>
          <w:szCs w:val="20"/>
        </w:rPr>
      </w:pPr>
      <w:r w:rsidRPr="005526A6">
        <w:rPr>
          <w:rStyle w:val="FootnoteReference"/>
          <w:rFonts w:ascii="Times New Roman" w:hAnsi="Times New Roman" w:cs="Times New Roman"/>
          <w:sz w:val="20"/>
          <w:szCs w:val="20"/>
        </w:rPr>
        <w:footnoteRef/>
      </w:r>
      <w:r w:rsidRPr="005526A6">
        <w:rPr>
          <w:rFonts w:ascii="Times New Roman" w:hAnsi="Times New Roman" w:cs="Times New Roman"/>
          <w:sz w:val="20"/>
          <w:szCs w:val="20"/>
        </w:rPr>
        <w:t xml:space="preserve"> International Convention on the Elimination of All Forms of Racial Discrimination art. 5(b), Dec. 21, 1965, Sept. 8, 1967, U.N.T.S. 660.</w:t>
      </w:r>
    </w:p>
  </w:footnote>
  <w:footnote w:id="22">
    <w:p w14:paraId="01FD8312" w14:textId="77777777" w:rsidR="001D63BD" w:rsidRDefault="001D63BD" w:rsidP="00C8345E">
      <w:pPr>
        <w:pStyle w:val="FootnoteText"/>
      </w:pPr>
      <w:r w:rsidRPr="00A07B7F">
        <w:rPr>
          <w:rStyle w:val="FootnoteReference"/>
          <w:rFonts w:ascii="Times New Roman" w:hAnsi="Times New Roman" w:cs="Times New Roman"/>
          <w:sz w:val="20"/>
          <w:szCs w:val="20"/>
        </w:rPr>
        <w:footnoteRef/>
      </w:r>
      <w:r w:rsidRPr="00A07B7F">
        <w:rPr>
          <w:rFonts w:ascii="Times New Roman" w:hAnsi="Times New Roman" w:cs="Times New Roman"/>
          <w:sz w:val="20"/>
          <w:szCs w:val="20"/>
        </w:rPr>
        <w:t xml:space="preserve"> International Convention on the Elimination of All Forms of Racial Discrimination art. 6, Dec. 21, 1965, Sept. 8, 1967, U.N.T.S. 660</w:t>
      </w:r>
      <w:r w:rsidRPr="00CE4F8F">
        <w:rPr>
          <w:rFonts w:ascii="Times New Roman" w:hAnsi="Times New Roman" w:cs="Times New Roman"/>
          <w:sz w:val="20"/>
          <w:szCs w:val="20"/>
        </w:rPr>
        <w:t>.</w:t>
      </w:r>
    </w:p>
  </w:footnote>
  <w:footnote w:id="23">
    <w:p w14:paraId="759A0973" w14:textId="77777777" w:rsidR="001D63BD" w:rsidRPr="00CE4F8F" w:rsidRDefault="001D63BD" w:rsidP="00C8345E">
      <w:pPr>
        <w:pStyle w:val="FootnoteText"/>
        <w:rPr>
          <w:rFonts w:ascii="Times New Roman" w:hAnsi="Times New Roman" w:cs="Times New Roman"/>
          <w:sz w:val="20"/>
          <w:szCs w:val="20"/>
        </w:rPr>
      </w:pPr>
      <w:r w:rsidRPr="00CE4F8F">
        <w:rPr>
          <w:rStyle w:val="FootnoteReference"/>
          <w:rFonts w:ascii="Times New Roman" w:hAnsi="Times New Roman" w:cs="Times New Roman"/>
          <w:sz w:val="20"/>
          <w:szCs w:val="20"/>
        </w:rPr>
        <w:footnoteRef/>
      </w:r>
      <w:r w:rsidRPr="00CE4F8F">
        <w:rPr>
          <w:rFonts w:ascii="Times New Roman" w:hAnsi="Times New Roman" w:cs="Times New Roman"/>
          <w:sz w:val="20"/>
          <w:szCs w:val="20"/>
        </w:rPr>
        <w:t xml:space="preserve"> International Convention on the Elimination of All Forms of Racial Discrimination art. 5(b), Dec. 21, 1965, Sept. 8, 1967, U.N.T.S. 660.</w:t>
      </w:r>
    </w:p>
  </w:footnote>
  <w:footnote w:id="24">
    <w:p w14:paraId="31697EA9" w14:textId="77777777" w:rsidR="001D63BD" w:rsidRPr="00CE4F8F" w:rsidRDefault="001D63BD" w:rsidP="00C8345E">
      <w:pPr>
        <w:pStyle w:val="FootnoteText"/>
        <w:rPr>
          <w:rFonts w:ascii="Times New Roman" w:hAnsi="Times New Roman" w:cs="Times New Roman"/>
          <w:sz w:val="20"/>
          <w:szCs w:val="20"/>
        </w:rPr>
      </w:pPr>
      <w:r w:rsidRPr="00CE4F8F">
        <w:rPr>
          <w:rStyle w:val="FootnoteReference"/>
          <w:rFonts w:ascii="Times New Roman" w:hAnsi="Times New Roman" w:cs="Times New Roman"/>
          <w:sz w:val="20"/>
          <w:szCs w:val="20"/>
        </w:rPr>
        <w:footnoteRef/>
      </w:r>
      <w:r w:rsidRPr="00CE4F8F">
        <w:rPr>
          <w:rFonts w:ascii="Times New Roman" w:hAnsi="Times New Roman" w:cs="Times New Roman"/>
          <w:sz w:val="20"/>
          <w:szCs w:val="20"/>
        </w:rPr>
        <w:t xml:space="preserve"> United Nations Populations Fund, </w:t>
      </w:r>
      <w:r w:rsidRPr="00CE4F8F">
        <w:rPr>
          <w:rFonts w:ascii="Times New Roman" w:hAnsi="Times New Roman" w:cs="Times New Roman"/>
          <w:i/>
          <w:sz w:val="20"/>
          <w:szCs w:val="20"/>
        </w:rPr>
        <w:t>Breaking the Silence on Violence Against Indigenous Girls, Adolescence and Young Women</w:t>
      </w:r>
      <w:r w:rsidRPr="00CE4F8F">
        <w:rPr>
          <w:rFonts w:ascii="Times New Roman" w:hAnsi="Times New Roman" w:cs="Times New Roman"/>
          <w:sz w:val="20"/>
          <w:szCs w:val="20"/>
        </w:rPr>
        <w:t>, (May, 12 2013), http://www.unfpa.org/webdav/site/global/shared/documents/publications/2013/VAIWG_FINAL.pdf.</w:t>
      </w:r>
    </w:p>
  </w:footnote>
  <w:footnote w:id="25">
    <w:p w14:paraId="372CE9F1" w14:textId="77777777" w:rsidR="001D63BD" w:rsidRPr="00CE4F8F" w:rsidRDefault="001D63BD" w:rsidP="00C8345E">
      <w:pPr>
        <w:pStyle w:val="FootnoteText"/>
        <w:rPr>
          <w:rFonts w:ascii="Times New Roman" w:hAnsi="Times New Roman" w:cs="Times New Roman"/>
          <w:sz w:val="20"/>
          <w:szCs w:val="20"/>
        </w:rPr>
      </w:pPr>
      <w:r w:rsidRPr="00CE4F8F">
        <w:rPr>
          <w:rStyle w:val="FootnoteReference"/>
          <w:rFonts w:ascii="Times New Roman" w:hAnsi="Times New Roman" w:cs="Times New Roman"/>
          <w:sz w:val="20"/>
          <w:szCs w:val="20"/>
        </w:rPr>
        <w:footnoteRef/>
      </w:r>
      <w:r w:rsidRPr="00CE4F8F">
        <w:rPr>
          <w:rFonts w:ascii="Times New Roman" w:hAnsi="Times New Roman" w:cs="Times New Roman"/>
          <w:sz w:val="20"/>
          <w:szCs w:val="20"/>
        </w:rPr>
        <w:t xml:space="preserve"> Interview </w:t>
      </w:r>
      <w:r>
        <w:rPr>
          <w:rFonts w:ascii="Times New Roman" w:hAnsi="Times New Roman" w:cs="Times New Roman"/>
          <w:sz w:val="20"/>
          <w:szCs w:val="20"/>
        </w:rPr>
        <w:t xml:space="preserve">with </w:t>
      </w:r>
      <w:r w:rsidRPr="00CE4F8F">
        <w:rPr>
          <w:rFonts w:ascii="Times New Roman" w:hAnsi="Times New Roman" w:cs="Times New Roman"/>
          <w:sz w:val="20"/>
          <w:szCs w:val="20"/>
        </w:rPr>
        <w:t>Maria Trinidad Gutierrez</w:t>
      </w:r>
      <w:r>
        <w:rPr>
          <w:rFonts w:ascii="Times New Roman" w:hAnsi="Times New Roman" w:cs="Times New Roman"/>
          <w:sz w:val="20"/>
          <w:szCs w:val="20"/>
        </w:rPr>
        <w:t xml:space="preserve">, the Commissioner Coordinator of the </w:t>
      </w:r>
      <w:r w:rsidRPr="00CE4F8F">
        <w:rPr>
          <w:rFonts w:ascii="Times New Roman" w:hAnsi="Times New Roman" w:cs="Times New Roman"/>
          <w:sz w:val="20"/>
          <w:szCs w:val="20"/>
        </w:rPr>
        <w:t>Presidential Commission on Racial Discrimination Against Indigenous Peoples</w:t>
      </w:r>
      <w:r>
        <w:rPr>
          <w:rFonts w:ascii="Times New Roman" w:hAnsi="Times New Roman" w:cs="Times New Roman"/>
          <w:sz w:val="20"/>
          <w:szCs w:val="20"/>
        </w:rPr>
        <w:t xml:space="preserve">, in Guatemala City (Aug 11, 2014). </w:t>
      </w:r>
    </w:p>
  </w:footnote>
  <w:footnote w:id="26">
    <w:p w14:paraId="5117A681" w14:textId="77777777" w:rsidR="001D63BD" w:rsidRPr="009F7642" w:rsidRDefault="001D63BD" w:rsidP="00C8345E">
      <w:pPr>
        <w:pStyle w:val="FootnoteText"/>
        <w:rPr>
          <w:rFonts w:ascii="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w:t>
      </w:r>
      <w:r w:rsidRPr="009F7642">
        <w:rPr>
          <w:rFonts w:ascii="Times New Roman" w:hAnsi="Times New Roman" w:cs="Times New Roman"/>
          <w:i/>
          <w:sz w:val="20"/>
          <w:szCs w:val="20"/>
        </w:rPr>
        <w:t>Id</w:t>
      </w:r>
      <w:r w:rsidRPr="009F7642">
        <w:rPr>
          <w:rFonts w:ascii="Times New Roman" w:hAnsi="Times New Roman" w:cs="Times New Roman"/>
          <w:sz w:val="20"/>
          <w:szCs w:val="20"/>
        </w:rPr>
        <w:t>.</w:t>
      </w:r>
    </w:p>
  </w:footnote>
  <w:footnote w:id="27">
    <w:p w14:paraId="135B888B" w14:textId="77777777" w:rsidR="001D63BD" w:rsidRPr="009F7642" w:rsidRDefault="001D63BD" w:rsidP="00C8345E">
      <w:pPr>
        <w:pStyle w:val="FootnoteText"/>
        <w:rPr>
          <w:rFonts w:ascii="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w:t>
      </w:r>
      <w:r w:rsidRPr="009F7642">
        <w:rPr>
          <w:rFonts w:ascii="Times New Roman" w:hAnsi="Times New Roman" w:cs="Times New Roman"/>
          <w:i/>
          <w:sz w:val="20"/>
          <w:szCs w:val="20"/>
        </w:rPr>
        <w:t>Id</w:t>
      </w:r>
      <w:r w:rsidRPr="009F7642">
        <w:rPr>
          <w:rFonts w:ascii="Times New Roman" w:hAnsi="Times New Roman" w:cs="Times New Roman"/>
          <w:sz w:val="20"/>
          <w:szCs w:val="20"/>
        </w:rPr>
        <w:t xml:space="preserve">. </w:t>
      </w:r>
    </w:p>
  </w:footnote>
  <w:footnote w:id="28">
    <w:p w14:paraId="399202A1" w14:textId="77777777" w:rsidR="001D63BD" w:rsidRPr="009F7642" w:rsidRDefault="001D63BD" w:rsidP="00C8345E">
      <w:pPr>
        <w:rPr>
          <w:rFonts w:ascii="Times New Roman" w:eastAsia="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D</w:t>
      </w:r>
      <w:r w:rsidRPr="009F7642">
        <w:rPr>
          <w:rFonts w:ascii="Times New Roman" w:eastAsia="Times New Roman" w:hAnsi="Times New Roman" w:cs="Times New Roman"/>
          <w:color w:val="000000"/>
          <w:sz w:val="20"/>
          <w:szCs w:val="20"/>
        </w:rPr>
        <w:t>ecree No. 57-2002 of the Guatemalan National Congress, published on October 9, 2002.</w:t>
      </w:r>
    </w:p>
  </w:footnote>
  <w:footnote w:id="29">
    <w:p w14:paraId="317BB4EE" w14:textId="77777777" w:rsidR="001D63BD" w:rsidRPr="009F7642" w:rsidRDefault="001D63BD" w:rsidP="00C8345E">
      <w:pPr>
        <w:pStyle w:val="FootnoteText"/>
        <w:rPr>
          <w:rFonts w:ascii="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w:t>
      </w:r>
      <w:r w:rsidRPr="009F7642">
        <w:rPr>
          <w:rFonts w:ascii="Times New Roman" w:hAnsi="Times New Roman" w:cs="Times New Roman"/>
          <w:i/>
          <w:sz w:val="20"/>
          <w:szCs w:val="20"/>
        </w:rPr>
        <w:t>Id</w:t>
      </w:r>
      <w:r w:rsidRPr="009F7642">
        <w:rPr>
          <w:rFonts w:ascii="Times New Roman" w:hAnsi="Times New Roman" w:cs="Times New Roman"/>
          <w:sz w:val="20"/>
          <w:szCs w:val="20"/>
        </w:rPr>
        <w:t>.</w:t>
      </w:r>
    </w:p>
  </w:footnote>
  <w:footnote w:id="30">
    <w:p w14:paraId="71D8CB26" w14:textId="77777777" w:rsidR="001D63BD" w:rsidRPr="009F7642" w:rsidRDefault="001D63BD" w:rsidP="00C8345E">
      <w:pPr>
        <w:rPr>
          <w:rFonts w:ascii="Times New Roman" w:eastAsia="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w:t>
      </w:r>
      <w:r w:rsidRPr="009F7642">
        <w:rPr>
          <w:rFonts w:ascii="Times New Roman" w:eastAsia="Times New Roman" w:hAnsi="Times New Roman" w:cs="Times New Roman"/>
          <w:color w:val="000000"/>
          <w:sz w:val="20"/>
          <w:szCs w:val="20"/>
        </w:rPr>
        <w:t xml:space="preserve">Criminal Code of Guatemala, Title VI, Chapter I, Article 50. </w:t>
      </w:r>
    </w:p>
  </w:footnote>
  <w:footnote w:id="31">
    <w:p w14:paraId="24F675F4" w14:textId="77777777" w:rsidR="001D63BD" w:rsidRPr="009F7642" w:rsidRDefault="001D63BD" w:rsidP="00C8345E">
      <w:pPr>
        <w:pStyle w:val="FootnoteText"/>
        <w:rPr>
          <w:rFonts w:ascii="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Interview with Maria Trinidad Gutierrez, the Commissioner Coordinator of the Presidential Commission on Racial Discrimination Against Indigenous Peoples, in Guatemala City (Aug 11, 2014).</w:t>
      </w:r>
    </w:p>
  </w:footnote>
  <w:footnote w:id="32">
    <w:p w14:paraId="1E17E2F1" w14:textId="77777777" w:rsidR="001D63BD" w:rsidRPr="00F12475" w:rsidRDefault="001D63BD" w:rsidP="00C8345E">
      <w:pPr>
        <w:pStyle w:val="FootnoteText"/>
        <w:rPr>
          <w:rFonts w:ascii="Times New Roman" w:hAnsi="Times New Roman" w:cs="Times New Roman"/>
          <w:sz w:val="20"/>
          <w:szCs w:val="20"/>
        </w:rPr>
      </w:pPr>
      <w:r w:rsidRPr="009F7642">
        <w:rPr>
          <w:rStyle w:val="FootnoteReference"/>
          <w:rFonts w:ascii="Times New Roman" w:hAnsi="Times New Roman" w:cs="Times New Roman"/>
          <w:sz w:val="20"/>
          <w:szCs w:val="20"/>
        </w:rPr>
        <w:footnoteRef/>
      </w:r>
      <w:r w:rsidRPr="009F7642">
        <w:rPr>
          <w:rFonts w:ascii="Times New Roman" w:hAnsi="Times New Roman" w:cs="Times New Roman"/>
          <w:sz w:val="20"/>
          <w:szCs w:val="20"/>
        </w:rPr>
        <w:t xml:space="preserve"> </w:t>
      </w:r>
      <w:r w:rsidRPr="00B30728">
        <w:rPr>
          <w:rFonts w:ascii="Times New Roman" w:hAnsi="Times New Roman" w:cs="Times New Roman"/>
          <w:i/>
          <w:sz w:val="20"/>
          <w:szCs w:val="20"/>
        </w:rPr>
        <w:t>Id</w:t>
      </w:r>
      <w:r w:rsidRPr="009F7642">
        <w:rPr>
          <w:rFonts w:ascii="Times New Roman" w:hAnsi="Times New Roman" w:cs="Times New Roman"/>
          <w:sz w:val="20"/>
          <w:szCs w:val="20"/>
        </w:rPr>
        <w:t>.</w:t>
      </w:r>
      <w:r w:rsidRPr="00F12475">
        <w:rPr>
          <w:rFonts w:ascii="Times New Roman" w:hAnsi="Times New Roman" w:cs="Times New Roman"/>
          <w:sz w:val="20"/>
          <w:szCs w:val="20"/>
        </w:rPr>
        <w:t xml:space="preserve"> </w:t>
      </w:r>
    </w:p>
  </w:footnote>
  <w:footnote w:id="33">
    <w:p w14:paraId="1569EE1A" w14:textId="77777777" w:rsidR="001D63BD" w:rsidRPr="008649BA" w:rsidRDefault="001D63BD" w:rsidP="00C8345E">
      <w:pPr>
        <w:pStyle w:val="FootnoteText"/>
        <w:rPr>
          <w:rFonts w:ascii="Times New Roman" w:hAnsi="Times New Roman" w:cs="Times New Roman"/>
          <w:sz w:val="20"/>
          <w:szCs w:val="20"/>
        </w:rPr>
      </w:pPr>
      <w:r w:rsidRPr="008649BA">
        <w:rPr>
          <w:rStyle w:val="FootnoteReference"/>
          <w:rFonts w:ascii="Times New Roman" w:hAnsi="Times New Roman" w:cs="Times New Roman"/>
          <w:sz w:val="20"/>
          <w:szCs w:val="20"/>
        </w:rPr>
        <w:footnoteRef/>
      </w:r>
      <w:r w:rsidRPr="008649BA">
        <w:rPr>
          <w:rFonts w:ascii="Times New Roman" w:hAnsi="Times New Roman" w:cs="Times New Roman"/>
          <w:sz w:val="20"/>
          <w:szCs w:val="20"/>
        </w:rPr>
        <w:t xml:space="preserve"> Office for the Defense of Indigenous Women, http://demi.gob.gt/main.asp?clc=249.</w:t>
      </w:r>
    </w:p>
  </w:footnote>
  <w:footnote w:id="34">
    <w:p w14:paraId="1BE017EA" w14:textId="77777777" w:rsidR="001D63BD" w:rsidRPr="008649BA" w:rsidRDefault="001D63BD" w:rsidP="00C8345E">
      <w:pPr>
        <w:pStyle w:val="FootnoteText"/>
        <w:rPr>
          <w:rFonts w:ascii="Times New Roman" w:hAnsi="Times New Roman" w:cs="Times New Roman"/>
          <w:sz w:val="20"/>
          <w:szCs w:val="20"/>
        </w:rPr>
      </w:pPr>
      <w:r w:rsidRPr="008649BA">
        <w:rPr>
          <w:rStyle w:val="FootnoteReference"/>
          <w:rFonts w:ascii="Times New Roman" w:hAnsi="Times New Roman" w:cs="Times New Roman"/>
          <w:sz w:val="20"/>
          <w:szCs w:val="20"/>
        </w:rPr>
        <w:footnoteRef/>
      </w:r>
      <w:r w:rsidRPr="008649BA">
        <w:rPr>
          <w:rFonts w:ascii="Times New Roman" w:hAnsi="Times New Roman" w:cs="Times New Roman"/>
          <w:sz w:val="20"/>
          <w:szCs w:val="20"/>
        </w:rPr>
        <w:t xml:space="preserve"> </w:t>
      </w:r>
      <w:r w:rsidRPr="008649BA">
        <w:rPr>
          <w:rFonts w:ascii="Times New Roman" w:hAnsi="Times New Roman" w:cs="Times New Roman"/>
          <w:i/>
          <w:sz w:val="20"/>
          <w:szCs w:val="20"/>
        </w:rPr>
        <w:t>Id</w:t>
      </w:r>
      <w:r w:rsidRPr="008649BA">
        <w:rPr>
          <w:rFonts w:ascii="Times New Roman" w:hAnsi="Times New Roman" w:cs="Times New Roman"/>
          <w:sz w:val="20"/>
          <w:szCs w:val="20"/>
        </w:rPr>
        <w:t>.</w:t>
      </w:r>
    </w:p>
  </w:footnote>
  <w:footnote w:id="35">
    <w:p w14:paraId="7F0235E2" w14:textId="77777777" w:rsidR="001D63BD" w:rsidRPr="008649BA" w:rsidRDefault="001D63BD" w:rsidP="00C8345E">
      <w:pPr>
        <w:pStyle w:val="FootnoteText"/>
        <w:rPr>
          <w:rFonts w:ascii="Times New Roman" w:hAnsi="Times New Roman" w:cs="Times New Roman"/>
          <w:sz w:val="20"/>
          <w:szCs w:val="20"/>
        </w:rPr>
      </w:pPr>
      <w:r w:rsidRPr="008649BA">
        <w:rPr>
          <w:rStyle w:val="FootnoteReference"/>
          <w:rFonts w:ascii="Times New Roman" w:hAnsi="Times New Roman" w:cs="Times New Roman"/>
          <w:sz w:val="20"/>
          <w:szCs w:val="20"/>
        </w:rPr>
        <w:footnoteRef/>
      </w:r>
      <w:r w:rsidRPr="008649BA">
        <w:rPr>
          <w:rFonts w:ascii="Times New Roman" w:hAnsi="Times New Roman" w:cs="Times New Roman"/>
          <w:sz w:val="20"/>
          <w:szCs w:val="20"/>
        </w:rPr>
        <w:t xml:space="preserve"> </w:t>
      </w:r>
      <w:r w:rsidRPr="008649BA">
        <w:rPr>
          <w:rFonts w:ascii="Times New Roman" w:hAnsi="Times New Roman" w:cs="Times New Roman"/>
          <w:i/>
          <w:sz w:val="20"/>
          <w:szCs w:val="20"/>
        </w:rPr>
        <w:t>Id</w:t>
      </w:r>
      <w:r w:rsidRPr="008649BA">
        <w:rPr>
          <w:rFonts w:ascii="Times New Roman" w:hAnsi="Times New Roman" w:cs="Times New Roman"/>
          <w:sz w:val="20"/>
          <w:szCs w:val="20"/>
        </w:rPr>
        <w:t>.</w:t>
      </w:r>
    </w:p>
  </w:footnote>
  <w:footnote w:id="36">
    <w:p w14:paraId="12DA230E" w14:textId="77777777" w:rsidR="001D63BD" w:rsidRPr="003A5F0A" w:rsidRDefault="001D63BD" w:rsidP="00C8345E">
      <w:pPr>
        <w:pStyle w:val="FootnoteText"/>
        <w:rPr>
          <w:rFonts w:ascii="Times New Roman" w:hAnsi="Times New Roman" w:cs="Times New Roman"/>
          <w:sz w:val="20"/>
          <w:szCs w:val="20"/>
        </w:rPr>
      </w:pPr>
      <w:r w:rsidRPr="003A5F0A">
        <w:rPr>
          <w:rStyle w:val="FootnoteReference"/>
          <w:rFonts w:ascii="Times New Roman" w:hAnsi="Times New Roman" w:cs="Times New Roman"/>
          <w:sz w:val="20"/>
          <w:szCs w:val="20"/>
        </w:rPr>
        <w:footnoteRef/>
      </w:r>
      <w:r w:rsidRPr="003A5F0A">
        <w:rPr>
          <w:rFonts w:ascii="Times New Roman" w:hAnsi="Times New Roman" w:cs="Times New Roman"/>
          <w:sz w:val="20"/>
          <w:szCs w:val="20"/>
        </w:rPr>
        <w:t xml:space="preserve"> Centro de </w:t>
      </w:r>
      <w:proofErr w:type="spellStart"/>
      <w:r w:rsidRPr="003A5F0A">
        <w:rPr>
          <w:rFonts w:ascii="Times New Roman" w:hAnsi="Times New Roman" w:cs="Times New Roman"/>
          <w:sz w:val="20"/>
          <w:szCs w:val="20"/>
        </w:rPr>
        <w:t>Reportes</w:t>
      </w:r>
      <w:proofErr w:type="spellEnd"/>
      <w:r w:rsidRPr="003A5F0A">
        <w:rPr>
          <w:rFonts w:ascii="Times New Roman" w:hAnsi="Times New Roman" w:cs="Times New Roman"/>
          <w:sz w:val="20"/>
          <w:szCs w:val="20"/>
        </w:rPr>
        <w:t xml:space="preserve"> </w:t>
      </w:r>
      <w:proofErr w:type="spellStart"/>
      <w:r w:rsidRPr="003A5F0A">
        <w:rPr>
          <w:rFonts w:ascii="Times New Roman" w:hAnsi="Times New Roman" w:cs="Times New Roman"/>
          <w:sz w:val="20"/>
          <w:szCs w:val="20"/>
        </w:rPr>
        <w:t>Informativos</w:t>
      </w:r>
      <w:proofErr w:type="spellEnd"/>
      <w:r w:rsidRPr="003A5F0A">
        <w:rPr>
          <w:rFonts w:ascii="Times New Roman" w:hAnsi="Times New Roman" w:cs="Times New Roman"/>
          <w:sz w:val="20"/>
          <w:szCs w:val="20"/>
        </w:rPr>
        <w:t xml:space="preserve"> </w:t>
      </w:r>
      <w:proofErr w:type="spellStart"/>
      <w:r w:rsidRPr="003A5F0A">
        <w:rPr>
          <w:rFonts w:ascii="Times New Roman" w:hAnsi="Times New Roman" w:cs="Times New Roman"/>
          <w:sz w:val="20"/>
          <w:szCs w:val="20"/>
        </w:rPr>
        <w:t>sobre</w:t>
      </w:r>
      <w:proofErr w:type="spellEnd"/>
      <w:r w:rsidRPr="003A5F0A">
        <w:rPr>
          <w:rFonts w:ascii="Times New Roman" w:hAnsi="Times New Roman" w:cs="Times New Roman"/>
          <w:sz w:val="20"/>
          <w:szCs w:val="20"/>
        </w:rPr>
        <w:t xml:space="preserve"> Guatemala</w:t>
      </w:r>
      <w:r>
        <w:rPr>
          <w:rFonts w:ascii="Times New Roman" w:hAnsi="Times New Roman" w:cs="Times New Roman"/>
          <w:sz w:val="20"/>
          <w:szCs w:val="20"/>
        </w:rPr>
        <w:t>,</w:t>
      </w:r>
      <w:r w:rsidRPr="003A5F0A">
        <w:rPr>
          <w:rFonts w:ascii="Times New Roman" w:hAnsi="Times New Roman" w:cs="Times New Roman"/>
          <w:sz w:val="20"/>
          <w:szCs w:val="20"/>
        </w:rPr>
        <w:t xml:space="preserve"> </w:t>
      </w:r>
      <w:r>
        <w:rPr>
          <w:rFonts w:ascii="Times New Roman" w:hAnsi="Times New Roman" w:cs="Times New Roman"/>
          <w:sz w:val="20"/>
          <w:szCs w:val="20"/>
        </w:rPr>
        <w:t xml:space="preserve">http://cerigua.org/1520/index.php?option=com_content&amp;view=article&amp;id=13439%3Acomision-presidencial-contra-el-femicidio-aun-sin-coordinadora&amp;Itemid=10 (April 24, 2014.) </w:t>
      </w:r>
    </w:p>
  </w:footnote>
  <w:footnote w:id="37">
    <w:p w14:paraId="557F7E9E" w14:textId="77777777" w:rsidR="001D63BD" w:rsidRPr="003A5F0A" w:rsidRDefault="001D63BD" w:rsidP="00C8345E">
      <w:pPr>
        <w:pStyle w:val="FootnoteText"/>
        <w:rPr>
          <w:rFonts w:ascii="Times New Roman" w:hAnsi="Times New Roman" w:cs="Times New Roman"/>
          <w:sz w:val="20"/>
          <w:szCs w:val="20"/>
        </w:rPr>
      </w:pPr>
      <w:r w:rsidRPr="003A5F0A">
        <w:rPr>
          <w:rStyle w:val="FootnoteReference"/>
          <w:rFonts w:ascii="Times New Roman" w:hAnsi="Times New Roman" w:cs="Times New Roman"/>
          <w:sz w:val="20"/>
          <w:szCs w:val="20"/>
        </w:rPr>
        <w:footnoteRef/>
      </w:r>
      <w:r w:rsidRPr="003A5F0A">
        <w:rPr>
          <w:rFonts w:ascii="Times New Roman" w:hAnsi="Times New Roman" w:cs="Times New Roman"/>
          <w:sz w:val="20"/>
          <w:szCs w:val="20"/>
        </w:rPr>
        <w:t xml:space="preserve"> </w:t>
      </w:r>
      <w:r w:rsidRPr="003A5F0A">
        <w:rPr>
          <w:rFonts w:ascii="Times New Roman" w:hAnsi="Times New Roman" w:cs="Times New Roman"/>
          <w:i/>
          <w:sz w:val="20"/>
          <w:szCs w:val="20"/>
        </w:rPr>
        <w:t>Id</w:t>
      </w:r>
      <w:r w:rsidRPr="003A5F0A">
        <w:rPr>
          <w:rFonts w:ascii="Times New Roman" w:hAnsi="Times New Roman" w:cs="Times New Roman"/>
          <w:sz w:val="20"/>
          <w:szCs w:val="20"/>
        </w:rPr>
        <w:t>.</w:t>
      </w:r>
    </w:p>
  </w:footnote>
  <w:footnote w:id="38">
    <w:p w14:paraId="17294586" w14:textId="77777777" w:rsidR="001D63BD" w:rsidRPr="003A5F0A" w:rsidRDefault="001D63BD" w:rsidP="00C8345E">
      <w:pPr>
        <w:pStyle w:val="FootnoteText"/>
        <w:rPr>
          <w:rFonts w:ascii="Times New Roman" w:hAnsi="Times New Roman" w:cs="Times New Roman"/>
          <w:sz w:val="20"/>
          <w:szCs w:val="20"/>
        </w:rPr>
      </w:pPr>
      <w:r w:rsidRPr="003A5F0A">
        <w:rPr>
          <w:rStyle w:val="FootnoteReference"/>
          <w:rFonts w:ascii="Times New Roman" w:hAnsi="Times New Roman" w:cs="Times New Roman"/>
          <w:sz w:val="20"/>
          <w:szCs w:val="20"/>
        </w:rPr>
        <w:footnoteRef/>
      </w:r>
      <w:r w:rsidRPr="003A5F0A">
        <w:rPr>
          <w:rFonts w:ascii="Times New Roman" w:hAnsi="Times New Roman" w:cs="Times New Roman"/>
          <w:sz w:val="20"/>
          <w:szCs w:val="20"/>
        </w:rPr>
        <w:t xml:space="preserve"> </w:t>
      </w:r>
      <w:r w:rsidRPr="003A5F0A">
        <w:rPr>
          <w:rFonts w:ascii="Times New Roman" w:hAnsi="Times New Roman" w:cs="Times New Roman"/>
          <w:i/>
          <w:sz w:val="20"/>
          <w:szCs w:val="20"/>
        </w:rPr>
        <w:t>Id</w:t>
      </w:r>
      <w:r w:rsidRPr="003A5F0A">
        <w:rPr>
          <w:rFonts w:ascii="Times New Roman" w:hAnsi="Times New Roman" w:cs="Times New Roman"/>
          <w:sz w:val="20"/>
          <w:szCs w:val="20"/>
        </w:rPr>
        <w:t>.</w:t>
      </w:r>
    </w:p>
  </w:footnote>
  <w:footnote w:id="39">
    <w:p w14:paraId="255CDC28" w14:textId="77777777" w:rsidR="001D63BD" w:rsidRDefault="001D63BD" w:rsidP="00C8345E">
      <w:pPr>
        <w:pStyle w:val="FootnoteText"/>
      </w:pPr>
      <w:r w:rsidRPr="003A5F0A">
        <w:rPr>
          <w:rStyle w:val="FootnoteReference"/>
          <w:rFonts w:ascii="Times New Roman" w:hAnsi="Times New Roman" w:cs="Times New Roman"/>
          <w:sz w:val="20"/>
          <w:szCs w:val="20"/>
        </w:rPr>
        <w:footnoteRef/>
      </w:r>
      <w:r w:rsidRPr="003A5F0A">
        <w:rPr>
          <w:rFonts w:ascii="Times New Roman" w:hAnsi="Times New Roman" w:cs="Times New Roman"/>
          <w:sz w:val="20"/>
          <w:szCs w:val="20"/>
        </w:rPr>
        <w:t xml:space="preserve"> </w:t>
      </w:r>
      <w:r w:rsidRPr="003A5F0A">
        <w:rPr>
          <w:rFonts w:ascii="Times New Roman" w:hAnsi="Times New Roman" w:cs="Times New Roman"/>
          <w:i/>
          <w:sz w:val="20"/>
          <w:szCs w:val="20"/>
        </w:rPr>
        <w:t>Id</w:t>
      </w:r>
      <w:r w:rsidRPr="003A5F0A">
        <w:rPr>
          <w:rFonts w:ascii="Times New Roman" w:hAnsi="Times New Roman" w:cs="Times New Roman"/>
          <w:sz w:val="20"/>
          <w:szCs w:val="20"/>
        </w:rPr>
        <w:t>.</w:t>
      </w:r>
    </w:p>
  </w:footnote>
  <w:footnote w:id="40">
    <w:p w14:paraId="7676A007" w14:textId="77777777" w:rsidR="001D63BD" w:rsidRPr="006F79BA" w:rsidRDefault="001D63BD" w:rsidP="00C8345E">
      <w:pPr>
        <w:pStyle w:val="FootnoteText"/>
        <w:rPr>
          <w:rFonts w:ascii="Times New Roman" w:hAnsi="Times New Roman" w:cs="Times New Roman"/>
          <w:sz w:val="20"/>
          <w:szCs w:val="20"/>
        </w:rPr>
      </w:pPr>
      <w:r w:rsidRPr="006F79BA">
        <w:rPr>
          <w:rStyle w:val="FootnoteReference"/>
          <w:rFonts w:ascii="Times New Roman" w:hAnsi="Times New Roman" w:cs="Times New Roman"/>
          <w:sz w:val="20"/>
          <w:szCs w:val="20"/>
        </w:rPr>
        <w:footnoteRef/>
      </w:r>
      <w:r w:rsidRPr="006F79BA">
        <w:rPr>
          <w:rFonts w:ascii="Times New Roman" w:hAnsi="Times New Roman" w:cs="Times New Roman"/>
          <w:sz w:val="20"/>
          <w:szCs w:val="20"/>
        </w:rPr>
        <w:t xml:space="preserve"> C.E.R.D. Consideration of reports submitted by State parties under article 9 of the Convention, Guatemala, Oct. 28, 2013, CERD/C/GTM/14-15, ¶ 235 (2013.)</w:t>
      </w:r>
    </w:p>
  </w:footnote>
  <w:footnote w:id="41">
    <w:p w14:paraId="3FE620E8" w14:textId="77777777" w:rsidR="001D63BD" w:rsidRDefault="001D63BD" w:rsidP="00C8345E">
      <w:pPr>
        <w:pStyle w:val="FootnoteText"/>
      </w:pPr>
      <w:r w:rsidRPr="006F79BA">
        <w:rPr>
          <w:rStyle w:val="FootnoteReference"/>
          <w:rFonts w:ascii="Times New Roman" w:hAnsi="Times New Roman" w:cs="Times New Roman"/>
          <w:sz w:val="20"/>
          <w:szCs w:val="20"/>
        </w:rPr>
        <w:footnoteRef/>
      </w:r>
      <w:r w:rsidRPr="006F79BA">
        <w:rPr>
          <w:rFonts w:ascii="Times New Roman" w:hAnsi="Times New Roman" w:cs="Times New Roman"/>
          <w:sz w:val="20"/>
          <w:szCs w:val="20"/>
        </w:rPr>
        <w:t xml:space="preserve"> C.E.R.D. Consideration of reports submitted by State parties under article 9 of the Convention, Guatemala, Oct. 28, 2013, CERD/C/GTM/14-15, ¶ 245 (2013.)</w:t>
      </w:r>
    </w:p>
  </w:footnote>
  <w:footnote w:id="42">
    <w:p w14:paraId="7A894190" w14:textId="77777777" w:rsidR="001D63BD" w:rsidRPr="006F79BA" w:rsidRDefault="001D63BD" w:rsidP="00C8345E">
      <w:pPr>
        <w:pStyle w:val="FootnoteText"/>
        <w:rPr>
          <w:rFonts w:ascii="Times New Roman" w:hAnsi="Times New Roman" w:cs="Times New Roman"/>
          <w:sz w:val="20"/>
          <w:szCs w:val="20"/>
        </w:rPr>
      </w:pPr>
      <w:r w:rsidRPr="006F79BA">
        <w:rPr>
          <w:rStyle w:val="FootnoteReference"/>
          <w:rFonts w:ascii="Times New Roman" w:hAnsi="Times New Roman" w:cs="Times New Roman"/>
          <w:sz w:val="20"/>
          <w:szCs w:val="20"/>
        </w:rPr>
        <w:footnoteRef/>
      </w:r>
      <w:r w:rsidRPr="006F79BA">
        <w:rPr>
          <w:rFonts w:ascii="Times New Roman" w:hAnsi="Times New Roman" w:cs="Times New Roman"/>
          <w:sz w:val="20"/>
          <w:szCs w:val="20"/>
        </w:rPr>
        <w:t xml:space="preserve"> </w:t>
      </w:r>
      <w:r w:rsidRPr="006F79BA">
        <w:rPr>
          <w:rFonts w:ascii="Times New Roman" w:hAnsi="Times New Roman" w:cs="Times New Roman"/>
          <w:i/>
          <w:sz w:val="20"/>
          <w:szCs w:val="20"/>
        </w:rPr>
        <w:t>Id</w:t>
      </w:r>
      <w:r w:rsidRPr="006F79BA">
        <w:rPr>
          <w:rFonts w:ascii="Times New Roman" w:hAnsi="Times New Roman" w:cs="Times New Roman"/>
          <w:sz w:val="20"/>
          <w:szCs w:val="20"/>
        </w:rPr>
        <w:t>.</w:t>
      </w:r>
    </w:p>
  </w:footnote>
  <w:footnote w:id="43">
    <w:p w14:paraId="7EA536FB" w14:textId="77777777" w:rsidR="001D63BD" w:rsidRDefault="001D63BD" w:rsidP="00C8345E">
      <w:pPr>
        <w:pStyle w:val="FootnoteText"/>
      </w:pPr>
      <w:r w:rsidRPr="006F79BA">
        <w:rPr>
          <w:rStyle w:val="FootnoteReference"/>
          <w:rFonts w:ascii="Times New Roman" w:hAnsi="Times New Roman" w:cs="Times New Roman"/>
          <w:sz w:val="20"/>
          <w:szCs w:val="20"/>
        </w:rPr>
        <w:footnoteRef/>
      </w:r>
      <w:r w:rsidRPr="006F79BA">
        <w:rPr>
          <w:rFonts w:ascii="Times New Roman" w:hAnsi="Times New Roman" w:cs="Times New Roman"/>
          <w:sz w:val="20"/>
          <w:szCs w:val="20"/>
        </w:rPr>
        <w:t xml:space="preserve"> </w:t>
      </w:r>
      <w:r w:rsidRPr="006F79BA">
        <w:rPr>
          <w:rFonts w:ascii="Times New Roman" w:hAnsi="Times New Roman" w:cs="Times New Roman"/>
          <w:i/>
          <w:sz w:val="20"/>
          <w:szCs w:val="20"/>
        </w:rPr>
        <w:t>Id</w:t>
      </w:r>
      <w:r w:rsidRPr="006F79BA">
        <w:rPr>
          <w:rFonts w:ascii="Times New Roman" w:hAnsi="Times New Roman" w:cs="Times New Roman"/>
          <w:sz w:val="20"/>
          <w:szCs w:val="20"/>
        </w:rPr>
        <w:t>.</w:t>
      </w:r>
    </w:p>
  </w:footnote>
  <w:footnote w:id="44">
    <w:p w14:paraId="233B3D30" w14:textId="77777777" w:rsidR="001D63BD" w:rsidRPr="00CF0BC7" w:rsidRDefault="001D63BD" w:rsidP="00C8345E">
      <w:pPr>
        <w:pStyle w:val="FootnoteText"/>
        <w:rPr>
          <w:rFonts w:ascii="Times New Roman" w:hAnsi="Times New Roman" w:cs="Times New Roman"/>
          <w:sz w:val="20"/>
          <w:szCs w:val="20"/>
        </w:rPr>
      </w:pPr>
      <w:r w:rsidRPr="00CF0BC7">
        <w:rPr>
          <w:rStyle w:val="FootnoteReference"/>
          <w:rFonts w:ascii="Times New Roman" w:hAnsi="Times New Roman" w:cs="Times New Roman"/>
          <w:sz w:val="20"/>
          <w:szCs w:val="20"/>
        </w:rPr>
        <w:footnoteRef/>
      </w:r>
      <w:r w:rsidRPr="00CF0BC7">
        <w:rPr>
          <w:rFonts w:ascii="Times New Roman" w:hAnsi="Times New Roman" w:cs="Times New Roman"/>
          <w:sz w:val="20"/>
          <w:szCs w:val="20"/>
        </w:rPr>
        <w:t xml:space="preserve"> C.E.R.D. Consideration of reports submitted by State parties under article 9 of the Convention, Guatemala, Oct. 28, 2013, CERD/C/GTM/14-15, ¶</w:t>
      </w:r>
      <w:r>
        <w:rPr>
          <w:rFonts w:ascii="Times New Roman" w:hAnsi="Times New Roman" w:cs="Times New Roman"/>
          <w:sz w:val="20"/>
          <w:szCs w:val="20"/>
        </w:rPr>
        <w:t xml:space="preserve"> </w:t>
      </w:r>
      <w:r w:rsidRPr="00CF0BC7">
        <w:rPr>
          <w:rFonts w:ascii="Times New Roman" w:hAnsi="Times New Roman" w:cs="Times New Roman"/>
          <w:sz w:val="20"/>
          <w:szCs w:val="20"/>
        </w:rPr>
        <w:t>267-270 (2013.)</w:t>
      </w:r>
    </w:p>
  </w:footnote>
  <w:footnote w:id="45">
    <w:p w14:paraId="32A7139C" w14:textId="77777777" w:rsidR="001D63BD" w:rsidRPr="00CF0BC7" w:rsidRDefault="001D63BD" w:rsidP="00C8345E">
      <w:pPr>
        <w:pStyle w:val="FootnoteText"/>
        <w:rPr>
          <w:rFonts w:ascii="Times New Roman" w:hAnsi="Times New Roman" w:cs="Times New Roman"/>
          <w:sz w:val="20"/>
          <w:szCs w:val="20"/>
        </w:rPr>
      </w:pPr>
      <w:r w:rsidRPr="00CF0BC7">
        <w:rPr>
          <w:rStyle w:val="FootnoteReference"/>
          <w:rFonts w:ascii="Times New Roman" w:hAnsi="Times New Roman" w:cs="Times New Roman"/>
          <w:sz w:val="20"/>
          <w:szCs w:val="20"/>
        </w:rPr>
        <w:footnoteRef/>
      </w:r>
      <w:r w:rsidRPr="00CF0BC7">
        <w:rPr>
          <w:rFonts w:ascii="Times New Roman" w:hAnsi="Times New Roman" w:cs="Times New Roman"/>
          <w:sz w:val="20"/>
          <w:szCs w:val="20"/>
        </w:rPr>
        <w:t xml:space="preserve"> </w:t>
      </w:r>
      <w:r w:rsidRPr="00CF0BC7">
        <w:rPr>
          <w:rFonts w:ascii="Times New Roman" w:hAnsi="Times New Roman" w:cs="Times New Roman"/>
          <w:i/>
          <w:sz w:val="20"/>
          <w:szCs w:val="20"/>
        </w:rPr>
        <w:t>Id</w:t>
      </w:r>
      <w:r w:rsidRPr="00CF0BC7">
        <w:rPr>
          <w:rFonts w:ascii="Times New Roman" w:hAnsi="Times New Roman" w:cs="Times New Roman"/>
          <w:sz w:val="20"/>
          <w:szCs w:val="20"/>
        </w:rPr>
        <w:t>.</w:t>
      </w:r>
    </w:p>
  </w:footnote>
  <w:footnote w:id="46">
    <w:p w14:paraId="4EA811DA" w14:textId="77777777" w:rsidR="001D63BD" w:rsidRPr="00CF0BC7" w:rsidRDefault="001D63BD" w:rsidP="00C8345E">
      <w:pPr>
        <w:pStyle w:val="FootnoteText"/>
        <w:rPr>
          <w:rFonts w:ascii="Times New Roman" w:hAnsi="Times New Roman" w:cs="Times New Roman"/>
          <w:sz w:val="20"/>
          <w:szCs w:val="20"/>
        </w:rPr>
      </w:pPr>
      <w:r w:rsidRPr="00CF0BC7">
        <w:rPr>
          <w:rStyle w:val="FootnoteReference"/>
          <w:rFonts w:ascii="Times New Roman" w:hAnsi="Times New Roman" w:cs="Times New Roman"/>
          <w:sz w:val="20"/>
          <w:szCs w:val="20"/>
        </w:rPr>
        <w:footnoteRef/>
      </w:r>
      <w:r w:rsidRPr="00CF0BC7">
        <w:rPr>
          <w:rFonts w:ascii="Times New Roman" w:hAnsi="Times New Roman" w:cs="Times New Roman"/>
          <w:sz w:val="20"/>
          <w:szCs w:val="20"/>
        </w:rPr>
        <w:t xml:space="preserve"> </w:t>
      </w:r>
      <w:r w:rsidRPr="00CF0BC7">
        <w:rPr>
          <w:rFonts w:ascii="Times New Roman" w:hAnsi="Times New Roman" w:cs="Times New Roman"/>
          <w:i/>
          <w:sz w:val="20"/>
          <w:szCs w:val="20"/>
        </w:rPr>
        <w:t>Id</w:t>
      </w:r>
      <w:r w:rsidRPr="00CF0BC7">
        <w:rPr>
          <w:rFonts w:ascii="Times New Roman" w:hAnsi="Times New Roman" w:cs="Times New Roman"/>
          <w:sz w:val="20"/>
          <w:szCs w:val="20"/>
        </w:rPr>
        <w:t>.</w:t>
      </w:r>
    </w:p>
  </w:footnote>
  <w:footnote w:id="47">
    <w:p w14:paraId="20C1AB4B" w14:textId="77777777" w:rsidR="001D63BD" w:rsidRPr="00CF0BC7" w:rsidRDefault="001D63BD" w:rsidP="00C8345E">
      <w:pPr>
        <w:pStyle w:val="FootnoteText"/>
        <w:rPr>
          <w:rFonts w:ascii="Times New Roman" w:hAnsi="Times New Roman" w:cs="Times New Roman"/>
          <w:sz w:val="20"/>
          <w:szCs w:val="20"/>
        </w:rPr>
      </w:pPr>
      <w:r w:rsidRPr="00CF0BC7">
        <w:rPr>
          <w:rStyle w:val="FootnoteReference"/>
          <w:rFonts w:ascii="Times New Roman" w:hAnsi="Times New Roman" w:cs="Times New Roman"/>
          <w:sz w:val="20"/>
          <w:szCs w:val="20"/>
        </w:rPr>
        <w:footnoteRef/>
      </w:r>
      <w:r w:rsidRPr="00CF0BC7">
        <w:rPr>
          <w:rFonts w:ascii="Times New Roman" w:hAnsi="Times New Roman" w:cs="Times New Roman"/>
          <w:sz w:val="20"/>
          <w:szCs w:val="20"/>
        </w:rPr>
        <w:t xml:space="preserve"> </w:t>
      </w:r>
      <w:r w:rsidRPr="00CF0BC7">
        <w:rPr>
          <w:rFonts w:ascii="Times New Roman" w:hAnsi="Times New Roman" w:cs="Times New Roman"/>
          <w:i/>
          <w:sz w:val="20"/>
          <w:szCs w:val="20"/>
        </w:rPr>
        <w:t>Id</w:t>
      </w:r>
      <w:r w:rsidRPr="00CF0BC7">
        <w:rPr>
          <w:rFonts w:ascii="Times New Roman" w:hAnsi="Times New Roman" w:cs="Times New Roman"/>
          <w:sz w:val="20"/>
          <w:szCs w:val="20"/>
        </w:rPr>
        <w:t>.</w:t>
      </w:r>
    </w:p>
  </w:footnote>
  <w:footnote w:id="48">
    <w:p w14:paraId="40D52095" w14:textId="77777777" w:rsidR="001D63BD" w:rsidRDefault="001D63BD" w:rsidP="00C8345E">
      <w:pPr>
        <w:pStyle w:val="FootnoteText"/>
      </w:pPr>
      <w:r w:rsidRPr="00CF0BC7">
        <w:rPr>
          <w:rStyle w:val="FootnoteReference"/>
          <w:rFonts w:ascii="Times New Roman" w:hAnsi="Times New Roman" w:cs="Times New Roman"/>
          <w:sz w:val="20"/>
          <w:szCs w:val="20"/>
        </w:rPr>
        <w:footnoteRef/>
      </w:r>
      <w:r w:rsidRPr="00CF0BC7">
        <w:rPr>
          <w:rFonts w:ascii="Times New Roman" w:hAnsi="Times New Roman" w:cs="Times New Roman"/>
          <w:sz w:val="20"/>
          <w:szCs w:val="20"/>
        </w:rPr>
        <w:t xml:space="preserve"> Supreme</w:t>
      </w:r>
      <w:r w:rsidRPr="00851C37">
        <w:rPr>
          <w:rFonts w:ascii="Times New Roman" w:hAnsi="Times New Roman" w:cs="Times New Roman"/>
          <w:sz w:val="20"/>
          <w:szCs w:val="20"/>
        </w:rPr>
        <w:t xml:space="preserve"> Court of Guatemala</w:t>
      </w:r>
      <w:r>
        <w:rPr>
          <w:rFonts w:ascii="Times New Roman" w:hAnsi="Times New Roman" w:cs="Times New Roman"/>
          <w:sz w:val="20"/>
          <w:szCs w:val="20"/>
        </w:rPr>
        <w:t>,</w:t>
      </w:r>
      <w:r w:rsidRPr="00851C37">
        <w:rPr>
          <w:rFonts w:ascii="Times New Roman" w:hAnsi="Times New Roman" w:cs="Times New Roman"/>
          <w:sz w:val="20"/>
          <w:szCs w:val="20"/>
        </w:rPr>
        <w:t xml:space="preserve"> Criminal Chamber, </w:t>
      </w:r>
      <w:r w:rsidRPr="00851C37">
        <w:rPr>
          <w:rFonts w:ascii="Times New Roman" w:hAnsi="Times New Roman" w:cs="Times New Roman"/>
          <w:i/>
          <w:sz w:val="20"/>
          <w:szCs w:val="20"/>
        </w:rPr>
        <w:t>Circular No. 7-2012</w:t>
      </w:r>
      <w:r>
        <w:rPr>
          <w:rFonts w:ascii="Times New Roman" w:hAnsi="Times New Roman" w:cs="Times New Roman"/>
          <w:sz w:val="20"/>
          <w:szCs w:val="20"/>
        </w:rPr>
        <w:t xml:space="preserve">, April 23, 2012. </w:t>
      </w:r>
    </w:p>
  </w:footnote>
  <w:footnote w:id="49">
    <w:p w14:paraId="4B4FC0C8" w14:textId="77777777" w:rsidR="001D63BD" w:rsidRPr="0071728F" w:rsidRDefault="001D63BD" w:rsidP="00C8345E">
      <w:pPr>
        <w:pStyle w:val="FootnoteText"/>
        <w:rPr>
          <w:rFonts w:ascii="Times New Roman" w:hAnsi="Times New Roman" w:cs="Times New Roman"/>
          <w:sz w:val="20"/>
          <w:szCs w:val="20"/>
        </w:rPr>
      </w:pPr>
      <w:r w:rsidRPr="0071728F">
        <w:rPr>
          <w:rStyle w:val="FootnoteReference"/>
          <w:rFonts w:ascii="Times New Roman" w:hAnsi="Times New Roman" w:cs="Times New Roman"/>
          <w:sz w:val="20"/>
          <w:szCs w:val="20"/>
        </w:rPr>
        <w:footnoteRef/>
      </w:r>
      <w:r w:rsidRPr="0071728F">
        <w:rPr>
          <w:rFonts w:ascii="Times New Roman" w:hAnsi="Times New Roman" w:cs="Times New Roman"/>
          <w:sz w:val="20"/>
          <w:szCs w:val="20"/>
        </w:rPr>
        <w:t xml:space="preserve"> </w:t>
      </w:r>
      <w:r w:rsidRPr="0071728F">
        <w:rPr>
          <w:rFonts w:ascii="Times New Roman" w:hAnsi="Times New Roman" w:cs="Times New Roman"/>
          <w:i/>
          <w:sz w:val="20"/>
          <w:szCs w:val="20"/>
        </w:rPr>
        <w:t>Id</w:t>
      </w:r>
      <w:r w:rsidRPr="0071728F">
        <w:rPr>
          <w:rFonts w:ascii="Times New Roman" w:hAnsi="Times New Roman" w:cs="Times New Roman"/>
          <w:sz w:val="20"/>
          <w:szCs w:val="20"/>
        </w:rPr>
        <w:t>.</w:t>
      </w:r>
    </w:p>
  </w:footnote>
  <w:footnote w:id="50">
    <w:p w14:paraId="4DA38B87" w14:textId="77777777" w:rsidR="001D63BD" w:rsidRPr="00D55447" w:rsidRDefault="001D63BD" w:rsidP="00C8345E">
      <w:pPr>
        <w:pStyle w:val="FootnoteText"/>
        <w:rPr>
          <w:rFonts w:ascii="Times New Roman" w:hAnsi="Times New Roman" w:cs="Times New Roman"/>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Con</w:t>
      </w:r>
      <w:r>
        <w:rPr>
          <w:rFonts w:ascii="Times New Roman" w:hAnsi="Times New Roman" w:cs="Times New Roman"/>
          <w:sz w:val="20"/>
          <w:szCs w:val="20"/>
        </w:rPr>
        <w:t xml:space="preserve">versation with Congressman </w:t>
      </w:r>
      <w:proofErr w:type="spellStart"/>
      <w:r>
        <w:rPr>
          <w:rFonts w:ascii="Times New Roman" w:hAnsi="Times New Roman" w:cs="Times New Roman"/>
          <w:sz w:val="20"/>
          <w:szCs w:val="20"/>
        </w:rPr>
        <w:t>Amilc</w:t>
      </w:r>
      <w:r w:rsidRPr="00D55447">
        <w:rPr>
          <w:rFonts w:ascii="Times New Roman" w:hAnsi="Times New Roman" w:cs="Times New Roman"/>
          <w:sz w:val="20"/>
          <w:szCs w:val="20"/>
        </w:rPr>
        <w:t>ar</w:t>
      </w:r>
      <w:proofErr w:type="spellEnd"/>
      <w:r w:rsidRPr="00D55447">
        <w:rPr>
          <w:rFonts w:ascii="Times New Roman" w:hAnsi="Times New Roman" w:cs="Times New Roman"/>
          <w:sz w:val="20"/>
          <w:szCs w:val="20"/>
        </w:rPr>
        <w:t xml:space="preserve"> Pop</w:t>
      </w:r>
      <w:r>
        <w:rPr>
          <w:rFonts w:ascii="Times New Roman" w:hAnsi="Times New Roman" w:cs="Times New Roman"/>
          <w:sz w:val="20"/>
          <w:szCs w:val="20"/>
        </w:rPr>
        <w:t>, August 11, 2014.</w:t>
      </w:r>
    </w:p>
  </w:footnote>
  <w:footnote w:id="51">
    <w:p w14:paraId="162C8FD7" w14:textId="77777777" w:rsidR="001D63BD" w:rsidRPr="00D55447" w:rsidRDefault="001D63BD" w:rsidP="00C8345E">
      <w:pPr>
        <w:pStyle w:val="FootnoteText"/>
        <w:rPr>
          <w:rFonts w:ascii="Times New Roman" w:hAnsi="Times New Roman" w:cs="Times New Roman"/>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Conversation with Elders, Indigenous Community of </w:t>
      </w:r>
      <w:proofErr w:type="spellStart"/>
      <w:r w:rsidRPr="00D55447">
        <w:rPr>
          <w:rFonts w:ascii="Times New Roman" w:hAnsi="Times New Roman" w:cs="Times New Roman"/>
          <w:sz w:val="20"/>
          <w:szCs w:val="20"/>
        </w:rPr>
        <w:t>Churranco</w:t>
      </w:r>
      <w:proofErr w:type="spellEnd"/>
      <w:r>
        <w:rPr>
          <w:rFonts w:ascii="Times New Roman" w:hAnsi="Times New Roman" w:cs="Times New Roman"/>
          <w:sz w:val="20"/>
          <w:szCs w:val="20"/>
        </w:rPr>
        <w:t>, August 13, 2014.</w:t>
      </w:r>
    </w:p>
  </w:footnote>
  <w:footnote w:id="52">
    <w:p w14:paraId="4696DDC2" w14:textId="77777777" w:rsidR="001D63BD" w:rsidRPr="00FA0347" w:rsidRDefault="001D63BD" w:rsidP="00C8345E">
      <w:pPr>
        <w:pStyle w:val="FootnoteText"/>
        <w:rPr>
          <w:i/>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w:t>
      </w:r>
      <w:r w:rsidRPr="00D55447">
        <w:rPr>
          <w:rFonts w:ascii="Times New Roman" w:hAnsi="Times New Roman" w:cs="Times New Roman"/>
          <w:i/>
          <w:sz w:val="20"/>
          <w:szCs w:val="20"/>
        </w:rPr>
        <w:t>Id.</w:t>
      </w:r>
    </w:p>
  </w:footnote>
  <w:footnote w:id="53">
    <w:p w14:paraId="24C62D3A" w14:textId="4337319E" w:rsidR="001D63BD" w:rsidRPr="00320CBD" w:rsidRDefault="001D63BD" w:rsidP="00C8345E">
      <w:pPr>
        <w:pStyle w:val="FootnoteText"/>
        <w:rPr>
          <w:rFonts w:ascii="Times New Roman" w:hAnsi="Times New Roman" w:cs="Times New Roman"/>
          <w:i/>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w:t>
      </w:r>
      <w:r>
        <w:rPr>
          <w:rFonts w:ascii="Times New Roman" w:hAnsi="Times New Roman" w:cs="Times New Roman"/>
          <w:i/>
          <w:sz w:val="20"/>
          <w:szCs w:val="20"/>
        </w:rPr>
        <w:t>CERD/C/GTM/14-15</w:t>
      </w:r>
      <w:r w:rsidRPr="00394F9D">
        <w:rPr>
          <w:rFonts w:ascii="Times New Roman" w:hAnsi="Times New Roman" w:cs="Times New Roman"/>
          <w:i/>
          <w:sz w:val="20"/>
          <w:szCs w:val="20"/>
        </w:rPr>
        <w:t xml:space="preserve">. </w:t>
      </w:r>
      <w:r w:rsidRPr="00394F9D">
        <w:rPr>
          <w:rFonts w:ascii="Times New Roman" w:hAnsi="Times New Roman" w:cs="Times New Roman"/>
          <w:color w:val="000000"/>
          <w:sz w:val="20"/>
          <w:szCs w:val="20"/>
        </w:rPr>
        <w:t>¶ 148</w:t>
      </w:r>
      <w:r>
        <w:rPr>
          <w:rFonts w:ascii="Times New Roman" w:hAnsi="Times New Roman" w:cs="Times New Roman"/>
          <w:color w:val="000000"/>
          <w:sz w:val="20"/>
          <w:szCs w:val="20"/>
        </w:rPr>
        <w:t>.</w:t>
      </w:r>
      <w:r>
        <w:rPr>
          <w:rFonts w:ascii="Times New Roman" w:hAnsi="Times New Roman" w:cs="Times New Roman"/>
          <w:b/>
          <w:color w:val="000000"/>
          <w:sz w:val="20"/>
          <w:szCs w:val="20"/>
        </w:rPr>
        <w:t xml:space="preserve"> </w:t>
      </w:r>
    </w:p>
  </w:footnote>
  <w:footnote w:id="54">
    <w:p w14:paraId="61C1C410" w14:textId="77777777" w:rsidR="001D63BD" w:rsidRPr="00D55447" w:rsidRDefault="001D63BD" w:rsidP="00C8345E">
      <w:pPr>
        <w:pStyle w:val="FootnoteText"/>
        <w:rPr>
          <w:rFonts w:ascii="Times New Roman" w:hAnsi="Times New Roman" w:cs="Times New Roman"/>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CERD, </w:t>
      </w:r>
      <w:r w:rsidRPr="00D55447">
        <w:rPr>
          <w:rFonts w:ascii="Times New Roman" w:hAnsi="Times New Roman" w:cs="Times New Roman"/>
          <w:i/>
          <w:sz w:val="20"/>
          <w:szCs w:val="20"/>
        </w:rPr>
        <w:t>supra</w:t>
      </w:r>
      <w:r w:rsidRPr="00D55447">
        <w:rPr>
          <w:rFonts w:ascii="Times New Roman" w:hAnsi="Times New Roman" w:cs="Times New Roman"/>
          <w:sz w:val="20"/>
          <w:szCs w:val="20"/>
        </w:rPr>
        <w:t xml:space="preserve"> note 1</w:t>
      </w:r>
    </w:p>
  </w:footnote>
  <w:footnote w:id="55">
    <w:p w14:paraId="618B8A47" w14:textId="77777777" w:rsidR="001D63BD" w:rsidRPr="00D55447" w:rsidRDefault="001D63BD" w:rsidP="00C8345E">
      <w:pPr>
        <w:pStyle w:val="FootnoteText"/>
        <w:rPr>
          <w:rFonts w:ascii="Times New Roman" w:hAnsi="Times New Roman" w:cs="Times New Roman"/>
          <w:i/>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w:t>
      </w:r>
      <w:r w:rsidRPr="00D55447">
        <w:rPr>
          <w:rFonts w:ascii="Times New Roman" w:hAnsi="Times New Roman" w:cs="Times New Roman"/>
          <w:i/>
          <w:sz w:val="20"/>
          <w:szCs w:val="20"/>
        </w:rPr>
        <w:t>Id.</w:t>
      </w:r>
    </w:p>
  </w:footnote>
  <w:footnote w:id="56">
    <w:p w14:paraId="4144B849" w14:textId="77777777" w:rsidR="001D63BD" w:rsidRPr="00D55447" w:rsidRDefault="001D63BD" w:rsidP="00C8345E">
      <w:pPr>
        <w:pStyle w:val="FootnoteText"/>
        <w:rPr>
          <w:rFonts w:ascii="Times New Roman" w:hAnsi="Times New Roman" w:cs="Times New Roman"/>
          <w:i/>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w:t>
      </w:r>
      <w:r w:rsidRPr="00D55447">
        <w:rPr>
          <w:rFonts w:ascii="Times New Roman" w:hAnsi="Times New Roman" w:cs="Times New Roman"/>
          <w:i/>
          <w:sz w:val="20"/>
          <w:szCs w:val="20"/>
        </w:rPr>
        <w:t>Id.</w:t>
      </w:r>
    </w:p>
  </w:footnote>
  <w:footnote w:id="57">
    <w:p w14:paraId="045E90FB" w14:textId="77777777" w:rsidR="001D63BD" w:rsidRPr="00D55447" w:rsidRDefault="001D63BD" w:rsidP="00C8345E">
      <w:pPr>
        <w:pStyle w:val="FootnoteText"/>
        <w:rPr>
          <w:rFonts w:ascii="Times New Roman" w:hAnsi="Times New Roman" w:cs="Times New Roman"/>
          <w:i/>
          <w:sz w:val="20"/>
          <w:szCs w:val="20"/>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w:t>
      </w:r>
      <w:r w:rsidRPr="00D55447">
        <w:rPr>
          <w:rFonts w:ascii="Times New Roman" w:hAnsi="Times New Roman" w:cs="Times New Roman"/>
          <w:i/>
          <w:sz w:val="20"/>
          <w:szCs w:val="20"/>
        </w:rPr>
        <w:t>Id.</w:t>
      </w:r>
    </w:p>
  </w:footnote>
  <w:footnote w:id="58">
    <w:p w14:paraId="3AEC9319" w14:textId="77777777" w:rsidR="001D63BD" w:rsidRPr="00C72D4A" w:rsidRDefault="001D63BD" w:rsidP="00C8345E">
      <w:pPr>
        <w:pStyle w:val="FootnoteText"/>
        <w:rPr>
          <w:i/>
        </w:rPr>
      </w:pPr>
      <w:r w:rsidRPr="00D55447">
        <w:rPr>
          <w:rStyle w:val="FootnoteReference"/>
          <w:rFonts w:ascii="Times New Roman" w:hAnsi="Times New Roman" w:cs="Times New Roman"/>
          <w:sz w:val="20"/>
          <w:szCs w:val="20"/>
        </w:rPr>
        <w:footnoteRef/>
      </w:r>
      <w:r w:rsidRPr="00D55447">
        <w:rPr>
          <w:rFonts w:ascii="Times New Roman" w:hAnsi="Times New Roman" w:cs="Times New Roman"/>
          <w:sz w:val="20"/>
          <w:szCs w:val="20"/>
        </w:rPr>
        <w:t xml:space="preserve"> </w:t>
      </w:r>
      <w:r w:rsidRPr="00D55447">
        <w:rPr>
          <w:rFonts w:ascii="Times New Roman" w:hAnsi="Times New Roman" w:cs="Times New Roman"/>
          <w:i/>
          <w:sz w:val="20"/>
          <w:szCs w:val="20"/>
        </w:rPr>
        <w:t>Id.</w:t>
      </w:r>
    </w:p>
  </w:footnote>
  <w:footnote w:id="59">
    <w:p w14:paraId="20D3FC7A" w14:textId="77777777" w:rsidR="001D63BD" w:rsidRPr="00320CBD" w:rsidRDefault="001D63BD" w:rsidP="00C8345E">
      <w:pPr>
        <w:pStyle w:val="FootnoteText"/>
        <w:rPr>
          <w:rFonts w:ascii="Times New Roman" w:hAnsi="Times New Roman" w:cs="Times New Roman"/>
          <w:i/>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w:t>
      </w:r>
      <w:r w:rsidRPr="00320CBD">
        <w:rPr>
          <w:rFonts w:ascii="Times New Roman" w:hAnsi="Times New Roman" w:cs="Times New Roman"/>
          <w:i/>
          <w:sz w:val="20"/>
          <w:szCs w:val="20"/>
        </w:rPr>
        <w:t>Id.</w:t>
      </w:r>
    </w:p>
  </w:footnote>
  <w:footnote w:id="60">
    <w:p w14:paraId="7F89985A" w14:textId="77777777" w:rsidR="001D63BD" w:rsidRPr="00320CBD" w:rsidRDefault="001D63BD" w:rsidP="00C8345E">
      <w:pPr>
        <w:pStyle w:val="FootnoteText"/>
        <w:rPr>
          <w:rFonts w:ascii="Times New Roman" w:hAnsi="Times New Roman" w:cs="Times New Roman"/>
          <w:i/>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w:t>
      </w:r>
      <w:r w:rsidRPr="00320CBD">
        <w:rPr>
          <w:rFonts w:ascii="Times New Roman" w:hAnsi="Times New Roman" w:cs="Times New Roman"/>
          <w:i/>
          <w:sz w:val="20"/>
          <w:szCs w:val="20"/>
        </w:rPr>
        <w:t>Id.</w:t>
      </w:r>
    </w:p>
  </w:footnote>
  <w:footnote w:id="61">
    <w:p w14:paraId="5CA6B233" w14:textId="77777777" w:rsidR="001D63BD" w:rsidRPr="00320CBD" w:rsidRDefault="001D63BD" w:rsidP="00C8345E">
      <w:pPr>
        <w:pStyle w:val="FootnoteText"/>
        <w:rPr>
          <w:rFonts w:ascii="Times New Roman" w:hAnsi="Times New Roman" w:cs="Times New Roman"/>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Political Constitution of the Republic of Guatemala, art. 66-68, 31 May, 1985.</w:t>
      </w:r>
    </w:p>
  </w:footnote>
  <w:footnote w:id="62">
    <w:p w14:paraId="020F31F6" w14:textId="77777777" w:rsidR="001D63BD" w:rsidRPr="00320CBD" w:rsidRDefault="001D63BD" w:rsidP="00C8345E">
      <w:pPr>
        <w:pStyle w:val="FootnoteText"/>
        <w:rPr>
          <w:rFonts w:ascii="Times New Roman" w:hAnsi="Times New Roman" w:cs="Times New Roman"/>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International Convention on the Elimination of Racial Discrimination, art. 5(d)(v), 4 Jan. 1969.</w:t>
      </w:r>
    </w:p>
    <w:p w14:paraId="1BFC5F45" w14:textId="77777777" w:rsidR="001D63BD" w:rsidRDefault="001D63BD" w:rsidP="00C8345E">
      <w:pPr>
        <w:pStyle w:val="FootnoteText"/>
      </w:pPr>
      <w:r w:rsidRPr="00320CBD">
        <w:rPr>
          <w:rFonts w:ascii="Times New Roman" w:hAnsi="Times New Roman" w:cs="Times New Roman"/>
          <w:sz w:val="20"/>
          <w:szCs w:val="20"/>
        </w:rPr>
        <w:t>International Labor Organization Convention No. 169, art. 6-7, 5 Sept., 1991.</w:t>
      </w:r>
    </w:p>
  </w:footnote>
  <w:footnote w:id="63">
    <w:p w14:paraId="3BDF96B0"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320CBD">
        <w:rPr>
          <w:rFonts w:ascii="Times New Roman" w:hAnsi="Times New Roman" w:cs="Times New Roman"/>
          <w:sz w:val="20"/>
          <w:szCs w:val="20"/>
        </w:rPr>
        <w:t xml:space="preserve">Political Constitution of the Republic of Guatemala, art. </w:t>
      </w:r>
      <w:r>
        <w:rPr>
          <w:rFonts w:ascii="Times New Roman" w:hAnsi="Times New Roman" w:cs="Times New Roman"/>
          <w:sz w:val="20"/>
          <w:szCs w:val="20"/>
        </w:rPr>
        <w:t>67</w:t>
      </w:r>
      <w:r w:rsidRPr="00320CBD">
        <w:rPr>
          <w:rFonts w:ascii="Times New Roman" w:hAnsi="Times New Roman" w:cs="Times New Roman"/>
          <w:sz w:val="20"/>
          <w:szCs w:val="20"/>
        </w:rPr>
        <w:t>, 31 May, 1985.</w:t>
      </w:r>
    </w:p>
  </w:footnote>
  <w:footnote w:id="64">
    <w:p w14:paraId="0BA4A666"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Report of the Special Rapporteur on the Situation of Human Rights and Fundamental Freedoms of Indigenous People, ¶ 16, H.R.C., U.N. Doc. A/HRC/15/37/Add.8 (July 8, 2010) (by James Anaya).</w:t>
      </w:r>
    </w:p>
  </w:footnote>
  <w:footnote w:id="65">
    <w:p w14:paraId="46903CF8" w14:textId="77777777" w:rsidR="001D63BD" w:rsidRPr="00320CBD" w:rsidRDefault="001D63BD" w:rsidP="00C8345E">
      <w:pPr>
        <w:pStyle w:val="FootnoteText"/>
        <w:rPr>
          <w:rFonts w:ascii="Times New Roman" w:hAnsi="Times New Roman" w:cs="Times New Roman"/>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Annual Report of the United Nations High Commissioner for Human Rights, ¶ 57, H.R.C., U.N. Doc. A/HRC/25/19/add.1 (Jan. 13, 2014).</w:t>
      </w:r>
    </w:p>
  </w:footnote>
  <w:footnote w:id="66">
    <w:p w14:paraId="267FCC7D" w14:textId="77777777" w:rsidR="001D63BD" w:rsidRPr="00624504" w:rsidRDefault="001D63BD" w:rsidP="00C8345E">
      <w:pPr>
        <w:pStyle w:val="FootnoteText"/>
        <w:rPr>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Summary Record of the 1981st Meeting, ¶ 10, CERD/C/SR.1981 (Mar. 3, 2010).</w:t>
      </w:r>
      <w:r w:rsidRPr="00624504">
        <w:rPr>
          <w:sz w:val="20"/>
          <w:szCs w:val="20"/>
        </w:rPr>
        <w:t xml:space="preserve"> </w:t>
      </w:r>
    </w:p>
  </w:footnote>
  <w:footnote w:id="67">
    <w:p w14:paraId="0FD49B73" w14:textId="77777777" w:rsidR="001D63BD" w:rsidRPr="00320CBD" w:rsidRDefault="001D63BD" w:rsidP="00C8345E">
      <w:pPr>
        <w:pStyle w:val="FootnoteText"/>
        <w:rPr>
          <w:rFonts w:ascii="Times New Roman" w:hAnsi="Times New Roman" w:cs="Times New Roman"/>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Annual Report (2013) at ¶ 60.</w:t>
      </w:r>
    </w:p>
  </w:footnote>
  <w:footnote w:id="68">
    <w:p w14:paraId="6A5C3B8E" w14:textId="77777777" w:rsidR="001D63BD" w:rsidRPr="00320CBD" w:rsidRDefault="001D63BD" w:rsidP="00C8345E">
      <w:pPr>
        <w:pStyle w:val="FootnoteText"/>
        <w:rPr>
          <w:rFonts w:ascii="Times New Roman" w:hAnsi="Times New Roman" w:cs="Times New Roman"/>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Consideration of Reports Submitted by States Parties Under Article 9 of the Convention: Combined Fourteenth and Fifteenth Periodic Reports of States Parties Due in 2013, ¶ 200-201, CERD, U.N. Doc. CERD/C/GTM/14-15 (Oct. 28, 2013).</w:t>
      </w:r>
    </w:p>
  </w:footnote>
  <w:footnote w:id="69">
    <w:p w14:paraId="6F6599F0" w14:textId="77777777" w:rsidR="001D63BD" w:rsidRPr="00320CBD" w:rsidRDefault="001D63BD" w:rsidP="00C8345E">
      <w:pPr>
        <w:pStyle w:val="FootnoteText"/>
        <w:rPr>
          <w:rFonts w:ascii="Times New Roman" w:hAnsi="Times New Roman" w:cs="Times New Roman"/>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Annual Report at ¶61.</w:t>
      </w:r>
      <w:r w:rsidRPr="00320CBD">
        <w:rPr>
          <w:rFonts w:ascii="Times New Roman" w:hAnsi="Times New Roman" w:cs="Times New Roman"/>
        </w:rPr>
        <w:t xml:space="preserve"> </w:t>
      </w:r>
    </w:p>
  </w:footnote>
  <w:footnote w:id="70">
    <w:p w14:paraId="27CF86D9" w14:textId="77777777" w:rsidR="001D63BD" w:rsidRPr="00624504" w:rsidRDefault="001D63BD" w:rsidP="00C8345E">
      <w:pPr>
        <w:pStyle w:val="FootnoteText"/>
        <w:rPr>
          <w:sz w:val="20"/>
          <w:szCs w:val="20"/>
        </w:rPr>
      </w:pPr>
      <w:r w:rsidRPr="00320CBD">
        <w:rPr>
          <w:rStyle w:val="FootnoteReference"/>
          <w:rFonts w:ascii="Times New Roman" w:hAnsi="Times New Roman" w:cs="Times New Roman"/>
          <w:sz w:val="20"/>
          <w:szCs w:val="20"/>
        </w:rPr>
        <w:footnoteRef/>
      </w:r>
      <w:r w:rsidRPr="00320CBD">
        <w:rPr>
          <w:rFonts w:ascii="Times New Roman" w:hAnsi="Times New Roman" w:cs="Times New Roman"/>
          <w:sz w:val="20"/>
          <w:szCs w:val="20"/>
        </w:rPr>
        <w:t xml:space="preserve"> CERD/C/GTM/14-15 at ¶ 203.</w:t>
      </w:r>
      <w:r w:rsidRPr="00624504">
        <w:rPr>
          <w:sz w:val="20"/>
          <w:szCs w:val="20"/>
        </w:rPr>
        <w:t xml:space="preserve"> </w:t>
      </w:r>
    </w:p>
  </w:footnote>
  <w:footnote w:id="71">
    <w:p w14:paraId="5F74F3A5"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Consideration of reports submitted by States parties under Article 9 of the Convention: Concluding Observations of the Committee on the Elimination of Racial Discrimination, ¶ 11, CERD, U. N. Doc. CERD/C/GTM/CO/12-13 (May 19, 2010).</w:t>
      </w:r>
    </w:p>
  </w:footnote>
  <w:footnote w:id="72">
    <w:p w14:paraId="24B3DF5A"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73">
    <w:p w14:paraId="238C5471"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 xml:space="preserve">Id. </w:t>
      </w:r>
    </w:p>
  </w:footnote>
  <w:footnote w:id="74">
    <w:p w14:paraId="5990373C" w14:textId="77777777" w:rsidR="001D63BD" w:rsidRDefault="001D63BD" w:rsidP="00C8345E">
      <w:pPr>
        <w:pStyle w:val="FootnoteText"/>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CERD/C/GTM/14-15 at ¶ 211-212.</w:t>
      </w:r>
    </w:p>
  </w:footnote>
  <w:footnote w:id="75">
    <w:p w14:paraId="0CA3DDE1"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 xml:space="preserve">United Nations General Assembly, </w:t>
      </w:r>
      <w:r w:rsidRPr="006924E5">
        <w:rPr>
          <w:rFonts w:ascii="Times New Roman" w:hAnsi="Times New Roman" w:cs="Times New Roman"/>
          <w:sz w:val="20"/>
          <w:szCs w:val="20"/>
        </w:rPr>
        <w:t>Report of the Special Rapporteur on the right of everyone to the enjoyment of the highest attainabl</w:t>
      </w:r>
      <w:r>
        <w:rPr>
          <w:rFonts w:ascii="Times New Roman" w:hAnsi="Times New Roman" w:cs="Times New Roman"/>
          <w:sz w:val="20"/>
          <w:szCs w:val="20"/>
        </w:rPr>
        <w:t>e</w:t>
      </w:r>
      <w:r w:rsidRPr="006924E5">
        <w:rPr>
          <w:rFonts w:ascii="Times New Roman" w:hAnsi="Times New Roman" w:cs="Times New Roman"/>
          <w:sz w:val="20"/>
          <w:szCs w:val="20"/>
        </w:rPr>
        <w:t xml:space="preserve"> standard of physical and mental health, </w:t>
      </w:r>
      <w:proofErr w:type="spellStart"/>
      <w:r w:rsidRPr="006924E5">
        <w:rPr>
          <w:rFonts w:ascii="Times New Roman" w:hAnsi="Times New Roman" w:cs="Times New Roman"/>
          <w:sz w:val="20"/>
          <w:szCs w:val="20"/>
        </w:rPr>
        <w:t>Anand</w:t>
      </w:r>
      <w:proofErr w:type="spellEnd"/>
      <w:r w:rsidRPr="006924E5">
        <w:rPr>
          <w:rFonts w:ascii="Times New Roman" w:hAnsi="Times New Roman" w:cs="Times New Roman"/>
          <w:sz w:val="20"/>
          <w:szCs w:val="20"/>
        </w:rPr>
        <w:t xml:space="preserve"> </w:t>
      </w:r>
      <w:proofErr w:type="spellStart"/>
      <w:r w:rsidRPr="006924E5">
        <w:rPr>
          <w:rFonts w:ascii="Times New Roman" w:hAnsi="Times New Roman" w:cs="Times New Roman"/>
          <w:sz w:val="20"/>
          <w:szCs w:val="20"/>
        </w:rPr>
        <w:t>Gover</w:t>
      </w:r>
      <w:proofErr w:type="spellEnd"/>
      <w:r w:rsidRPr="006924E5">
        <w:rPr>
          <w:rFonts w:ascii="Times New Roman" w:hAnsi="Times New Roman" w:cs="Times New Roman"/>
          <w:sz w:val="20"/>
          <w:szCs w:val="20"/>
        </w:rPr>
        <w:t xml:space="preserve">, at 6.  </w:t>
      </w:r>
    </w:p>
  </w:footnote>
  <w:footnote w:id="76">
    <w:p w14:paraId="0583B57E"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5.  </w:t>
      </w:r>
    </w:p>
  </w:footnote>
  <w:footnote w:id="77">
    <w:p w14:paraId="28D65175"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6. </w:t>
      </w:r>
    </w:p>
  </w:footnote>
  <w:footnote w:id="78">
    <w:p w14:paraId="40FFAF33"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7. </w:t>
      </w:r>
    </w:p>
  </w:footnote>
  <w:footnote w:id="79">
    <w:p w14:paraId="2BF10C1F"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10. </w:t>
      </w:r>
    </w:p>
  </w:footnote>
  <w:footnote w:id="80">
    <w:p w14:paraId="596ADDDF" w14:textId="77777777" w:rsidR="001D63BD" w:rsidRPr="00FC7A27" w:rsidRDefault="001D63BD" w:rsidP="00C8345E">
      <w:pPr>
        <w:pStyle w:val="FootnoteText"/>
        <w:rPr>
          <w:i/>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FC7A27">
        <w:rPr>
          <w:i/>
          <w:sz w:val="20"/>
          <w:szCs w:val="20"/>
        </w:rPr>
        <w:t xml:space="preserve"> </w:t>
      </w:r>
    </w:p>
  </w:footnote>
  <w:footnote w:id="81">
    <w:p w14:paraId="73CEA154"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82">
    <w:p w14:paraId="5910143E"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 xml:space="preserve">United Nations General Assembly, </w:t>
      </w:r>
      <w:r w:rsidRPr="006924E5">
        <w:rPr>
          <w:rFonts w:ascii="Times New Roman" w:hAnsi="Times New Roman" w:cs="Times New Roman"/>
          <w:sz w:val="20"/>
          <w:szCs w:val="20"/>
        </w:rPr>
        <w:t xml:space="preserve">Report of the Special Rapporteur on the right of everyone to the enjoyment of the highest </w:t>
      </w:r>
      <w:proofErr w:type="spellStart"/>
      <w:r w:rsidRPr="006924E5">
        <w:rPr>
          <w:rFonts w:ascii="Times New Roman" w:hAnsi="Times New Roman" w:cs="Times New Roman"/>
          <w:sz w:val="20"/>
          <w:szCs w:val="20"/>
        </w:rPr>
        <w:t>attainabl</w:t>
      </w:r>
      <w:proofErr w:type="spellEnd"/>
      <w:r w:rsidRPr="006924E5">
        <w:rPr>
          <w:rFonts w:ascii="Times New Roman" w:hAnsi="Times New Roman" w:cs="Times New Roman"/>
          <w:sz w:val="20"/>
          <w:szCs w:val="20"/>
        </w:rPr>
        <w:t xml:space="preserve"> standard of physical and mental health, </w:t>
      </w:r>
      <w:proofErr w:type="spellStart"/>
      <w:r w:rsidRPr="006924E5">
        <w:rPr>
          <w:rFonts w:ascii="Times New Roman" w:hAnsi="Times New Roman" w:cs="Times New Roman"/>
          <w:sz w:val="20"/>
          <w:szCs w:val="20"/>
        </w:rPr>
        <w:t>Anand</w:t>
      </w:r>
      <w:proofErr w:type="spellEnd"/>
      <w:r w:rsidRPr="006924E5">
        <w:rPr>
          <w:rFonts w:ascii="Times New Roman" w:hAnsi="Times New Roman" w:cs="Times New Roman"/>
          <w:sz w:val="20"/>
          <w:szCs w:val="20"/>
        </w:rPr>
        <w:t xml:space="preserve"> </w:t>
      </w:r>
      <w:proofErr w:type="spellStart"/>
      <w:r w:rsidRPr="006924E5">
        <w:rPr>
          <w:rFonts w:ascii="Times New Roman" w:hAnsi="Times New Roman" w:cs="Times New Roman"/>
          <w:sz w:val="20"/>
          <w:szCs w:val="20"/>
        </w:rPr>
        <w:t>Gover</w:t>
      </w:r>
      <w:proofErr w:type="spellEnd"/>
      <w:r w:rsidRPr="006924E5">
        <w:rPr>
          <w:rFonts w:ascii="Times New Roman" w:hAnsi="Times New Roman" w:cs="Times New Roman"/>
          <w:sz w:val="20"/>
          <w:szCs w:val="20"/>
        </w:rPr>
        <w:t xml:space="preserve">, at 19. </w:t>
      </w:r>
    </w:p>
  </w:footnote>
  <w:footnote w:id="83">
    <w:p w14:paraId="58E56AC2"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84">
    <w:p w14:paraId="743D8551"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85">
    <w:p w14:paraId="77306364" w14:textId="77777777" w:rsidR="001D63BD" w:rsidRPr="006924E5" w:rsidRDefault="001D63BD" w:rsidP="00C8345E">
      <w:pPr>
        <w:pStyle w:val="FootnoteText"/>
        <w:rPr>
          <w:rFonts w:ascii="Times New Roman" w:hAnsi="Times New Roman" w:cs="Times New Roman"/>
          <w:i/>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p>
  </w:footnote>
  <w:footnote w:id="86">
    <w:p w14:paraId="1661F3FC"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87">
    <w:p w14:paraId="46D9B961" w14:textId="77777777" w:rsidR="001D63BD" w:rsidRPr="006924E5" w:rsidRDefault="001D63BD" w:rsidP="00C8345E">
      <w:pPr>
        <w:pStyle w:val="FootnoteText"/>
        <w:rPr>
          <w:rFonts w:ascii="Times New Roman" w:hAnsi="Times New Roman" w:cs="Times New Roman"/>
          <w:i/>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p>
  </w:footnote>
  <w:footnote w:id="88">
    <w:p w14:paraId="29A985DF"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19. </w:t>
      </w:r>
    </w:p>
  </w:footnote>
  <w:footnote w:id="89">
    <w:p w14:paraId="6781885D" w14:textId="77777777" w:rsidR="001D63BD" w:rsidRPr="00FC7A27" w:rsidRDefault="001D63BD" w:rsidP="00C8345E">
      <w:pPr>
        <w:pStyle w:val="FootnoteText"/>
        <w:rPr>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FC7A27">
        <w:rPr>
          <w:sz w:val="20"/>
          <w:szCs w:val="20"/>
        </w:rPr>
        <w:t xml:space="preserve"> </w:t>
      </w:r>
    </w:p>
  </w:footnote>
  <w:footnote w:id="90">
    <w:p w14:paraId="6F593525"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91">
    <w:p w14:paraId="4C58B2B8"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CERD 2013,</w:t>
      </w:r>
      <w:r w:rsidRPr="006924E5">
        <w:rPr>
          <w:rFonts w:ascii="Times New Roman" w:hAnsi="Times New Roman" w:cs="Times New Roman"/>
          <w:sz w:val="20"/>
          <w:szCs w:val="20"/>
        </w:rPr>
        <w:t xml:space="preserve"> at 4. </w:t>
      </w:r>
    </w:p>
  </w:footnote>
  <w:footnote w:id="92">
    <w:p w14:paraId="01CD1470"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at 30. </w:t>
      </w:r>
    </w:p>
  </w:footnote>
  <w:footnote w:id="93">
    <w:p w14:paraId="3395CD20"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 xml:space="preserve">. </w:t>
      </w:r>
    </w:p>
  </w:footnote>
  <w:footnote w:id="94">
    <w:p w14:paraId="14EB2690"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CERD 2010,</w:t>
      </w:r>
      <w:r w:rsidRPr="006924E5">
        <w:rPr>
          <w:rFonts w:ascii="Times New Roman" w:hAnsi="Times New Roman" w:cs="Times New Roman"/>
          <w:sz w:val="20"/>
          <w:szCs w:val="20"/>
        </w:rPr>
        <w:t xml:space="preserve"> at 5.</w:t>
      </w:r>
    </w:p>
  </w:footnote>
  <w:footnote w:id="95">
    <w:p w14:paraId="1C3315F1"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96">
    <w:p w14:paraId="6EDD77CB"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97">
    <w:p w14:paraId="41499E42" w14:textId="77777777" w:rsidR="001D63BD" w:rsidRPr="00FC7A27" w:rsidRDefault="001D63BD" w:rsidP="00C8345E">
      <w:pPr>
        <w:pStyle w:val="FootnoteText"/>
        <w:rPr>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98">
    <w:p w14:paraId="40491907"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99">
    <w:p w14:paraId="4F51ED38"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0">
    <w:p w14:paraId="150668B8"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1">
    <w:p w14:paraId="31EC197C"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2">
    <w:p w14:paraId="499A7E31"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3">
    <w:p w14:paraId="46E7F6F7" w14:textId="77777777" w:rsidR="001D63BD" w:rsidRPr="006924E5" w:rsidRDefault="001D63BD" w:rsidP="00C8345E">
      <w:pPr>
        <w:pStyle w:val="FootnoteText"/>
        <w:rPr>
          <w:rFonts w:ascii="Times New Roman" w:hAnsi="Times New Roman" w:cs="Times New Roman"/>
          <w:sz w:val="20"/>
          <w:szCs w:val="20"/>
        </w:rPr>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4">
    <w:p w14:paraId="4BFA416A" w14:textId="77777777" w:rsidR="001D63BD" w:rsidRDefault="001D63BD" w:rsidP="00C8345E">
      <w:pPr>
        <w:pStyle w:val="FootnoteText"/>
      </w:pPr>
      <w:r w:rsidRPr="006924E5">
        <w:rPr>
          <w:rStyle w:val="FootnoteReference"/>
          <w:rFonts w:ascii="Times New Roman" w:hAnsi="Times New Roman" w:cs="Times New Roman"/>
          <w:sz w:val="20"/>
          <w:szCs w:val="20"/>
        </w:rPr>
        <w:footnoteRef/>
      </w:r>
      <w:r w:rsidRPr="006924E5">
        <w:rPr>
          <w:rFonts w:ascii="Times New Roman" w:hAnsi="Times New Roman" w:cs="Times New Roman"/>
          <w:sz w:val="20"/>
          <w:szCs w:val="20"/>
        </w:rPr>
        <w:t xml:space="preserve"> </w:t>
      </w:r>
      <w:r w:rsidRPr="006924E5">
        <w:rPr>
          <w:rFonts w:ascii="Times New Roman" w:hAnsi="Times New Roman" w:cs="Times New Roman"/>
          <w:i/>
          <w:sz w:val="20"/>
          <w:szCs w:val="20"/>
        </w:rPr>
        <w:t>Id</w:t>
      </w:r>
      <w:r w:rsidRPr="006924E5">
        <w:rPr>
          <w:rFonts w:ascii="Times New Roman" w:hAnsi="Times New Roman" w:cs="Times New Roman"/>
          <w:sz w:val="20"/>
          <w:szCs w:val="20"/>
        </w:rPr>
        <w:t>.</w:t>
      </w:r>
    </w:p>
  </w:footnote>
  <w:footnote w:id="105">
    <w:p w14:paraId="5AAC579F" w14:textId="77777777" w:rsidR="001D63BD" w:rsidRPr="00B272E4" w:rsidRDefault="001D63BD" w:rsidP="00C8345E">
      <w:pPr>
        <w:pStyle w:val="FootnoteText"/>
        <w:rPr>
          <w:rFonts w:ascii="Times New Roman" w:hAnsi="Times New Roman" w:cs="Times New Roman"/>
          <w:sz w:val="20"/>
          <w:szCs w:val="20"/>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Ibid., art. 33, paras. 2 to 5, 8 and 26.</w:t>
      </w:r>
    </w:p>
  </w:footnote>
  <w:footnote w:id="106">
    <w:p w14:paraId="20AA5FFB" w14:textId="77777777" w:rsidR="001D63BD" w:rsidRPr="00B272E4" w:rsidRDefault="001D63BD" w:rsidP="00C8345E">
      <w:pPr>
        <w:pStyle w:val="FootnoteText"/>
        <w:rPr>
          <w:rFonts w:ascii="Times New Roman" w:hAnsi="Times New Roman" w:cs="Times New Roman"/>
          <w:sz w:val="20"/>
          <w:szCs w:val="20"/>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w:t>
      </w:r>
      <w:proofErr w:type="spellStart"/>
      <w:r w:rsidRPr="00B272E4">
        <w:rPr>
          <w:rFonts w:ascii="Times New Roman" w:eastAsia="Times New Roman" w:hAnsi="Times New Roman" w:cs="Times New Roman"/>
          <w:sz w:val="20"/>
          <w:szCs w:val="20"/>
        </w:rPr>
        <w:t>Vernor</w:t>
      </w:r>
      <w:proofErr w:type="spellEnd"/>
      <w:r w:rsidRPr="00B272E4">
        <w:rPr>
          <w:rFonts w:ascii="Times New Roman" w:eastAsia="Times New Roman" w:hAnsi="Times New Roman" w:cs="Times New Roman"/>
          <w:sz w:val="20"/>
          <w:szCs w:val="20"/>
        </w:rPr>
        <w:t xml:space="preserve"> Muñoz Villalobos, </w:t>
      </w:r>
      <w:r w:rsidRPr="00B272E4">
        <w:rPr>
          <w:rFonts w:ascii="Times New Roman" w:eastAsia="Times New Roman" w:hAnsi="Times New Roman" w:cs="Times New Roman"/>
          <w:i/>
          <w:sz w:val="20"/>
          <w:szCs w:val="20"/>
        </w:rPr>
        <w:t>Report of the Special Rapporteur on the right to education</w:t>
      </w:r>
      <w:r w:rsidRPr="00B272E4">
        <w:rPr>
          <w:rFonts w:ascii="Times New Roman" w:eastAsia="Times New Roman" w:hAnsi="Times New Roman" w:cs="Times New Roman"/>
          <w:sz w:val="20"/>
          <w:szCs w:val="20"/>
        </w:rPr>
        <w:t>, 11 Human Rights Council 7 (2009).</w:t>
      </w:r>
    </w:p>
  </w:footnote>
  <w:footnote w:id="107">
    <w:p w14:paraId="4330E545" w14:textId="77777777" w:rsidR="001D63BD" w:rsidRPr="00B272E4" w:rsidRDefault="001D63BD" w:rsidP="00C8345E">
      <w:pPr>
        <w:pStyle w:val="FootnoteText"/>
        <w:rPr>
          <w:rFonts w:ascii="Times New Roman" w:hAnsi="Times New Roman" w:cs="Times New Roman"/>
          <w:sz w:val="20"/>
          <w:szCs w:val="20"/>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w:t>
      </w:r>
      <w:r w:rsidRPr="00B272E4">
        <w:rPr>
          <w:rFonts w:ascii="Times New Roman" w:hAnsi="Times New Roman" w:cs="Times New Roman"/>
          <w:color w:val="1A1A1A"/>
          <w:sz w:val="20"/>
          <w:szCs w:val="20"/>
        </w:rPr>
        <w:t>Ministry of Education Critical Path Report 2012-2016.</w:t>
      </w:r>
    </w:p>
  </w:footnote>
  <w:footnote w:id="108">
    <w:p w14:paraId="45D84DAD" w14:textId="77777777" w:rsidR="001D63BD" w:rsidRPr="00B272E4" w:rsidRDefault="001D63BD" w:rsidP="00C8345E">
      <w:pPr>
        <w:pStyle w:val="FootnoteText"/>
        <w:rPr>
          <w:rFonts w:ascii="Times New Roman" w:hAnsi="Times New Roman" w:cs="Times New Roman"/>
          <w:sz w:val="20"/>
          <w:szCs w:val="20"/>
          <w:u w:val="single"/>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w:t>
      </w:r>
      <w:r w:rsidRPr="00B272E4">
        <w:rPr>
          <w:rFonts w:ascii="Times New Roman" w:hAnsi="Times New Roman" w:cs="Times New Roman"/>
          <w:i/>
          <w:sz w:val="20"/>
          <w:szCs w:val="20"/>
        </w:rPr>
        <w:t>Id.</w:t>
      </w:r>
    </w:p>
  </w:footnote>
  <w:footnote w:id="109">
    <w:p w14:paraId="1628B5E0" w14:textId="77777777" w:rsidR="001D63BD" w:rsidRPr="00B272E4" w:rsidRDefault="001D63BD" w:rsidP="00C8345E">
      <w:pPr>
        <w:pStyle w:val="FootnoteText"/>
        <w:rPr>
          <w:rFonts w:ascii="Times New Roman" w:hAnsi="Times New Roman" w:cs="Times New Roman"/>
          <w:sz w:val="20"/>
          <w:szCs w:val="20"/>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XI </w:t>
      </w:r>
      <w:proofErr w:type="spellStart"/>
      <w:r w:rsidRPr="00B272E4">
        <w:rPr>
          <w:rFonts w:ascii="Times New Roman" w:hAnsi="Times New Roman" w:cs="Times New Roman"/>
          <w:sz w:val="20"/>
          <w:szCs w:val="20"/>
        </w:rPr>
        <w:t>Censo</w:t>
      </w:r>
      <w:proofErr w:type="spellEnd"/>
      <w:r w:rsidRPr="00B272E4">
        <w:rPr>
          <w:rFonts w:ascii="Times New Roman" w:hAnsi="Times New Roman" w:cs="Times New Roman"/>
          <w:sz w:val="20"/>
          <w:szCs w:val="20"/>
        </w:rPr>
        <w:t xml:space="preserve"> de publication y VI de </w:t>
      </w:r>
      <w:proofErr w:type="spellStart"/>
      <w:r w:rsidRPr="00B272E4">
        <w:rPr>
          <w:rFonts w:ascii="Times New Roman" w:hAnsi="Times New Roman" w:cs="Times New Roman"/>
          <w:sz w:val="20"/>
          <w:szCs w:val="20"/>
        </w:rPr>
        <w:t>habitacion</w:t>
      </w:r>
      <w:proofErr w:type="spellEnd"/>
      <w:r w:rsidRPr="00B272E4">
        <w:rPr>
          <w:rFonts w:ascii="Times New Roman" w:hAnsi="Times New Roman" w:cs="Times New Roman"/>
          <w:sz w:val="20"/>
          <w:szCs w:val="20"/>
        </w:rPr>
        <w:t>, 2002.</w:t>
      </w:r>
    </w:p>
  </w:footnote>
  <w:footnote w:id="110">
    <w:p w14:paraId="32D6058D" w14:textId="77777777" w:rsidR="001D63BD" w:rsidRPr="00B272E4" w:rsidRDefault="001D63BD" w:rsidP="00C8345E">
      <w:pPr>
        <w:pStyle w:val="FootnoteText"/>
        <w:rPr>
          <w:rFonts w:ascii="Times New Roman" w:hAnsi="Times New Roman" w:cs="Times New Roman"/>
          <w:sz w:val="20"/>
          <w:szCs w:val="20"/>
        </w:rPr>
      </w:pPr>
      <w:r w:rsidRPr="00B272E4">
        <w:rPr>
          <w:rStyle w:val="FootnoteReference"/>
          <w:rFonts w:ascii="Times New Roman" w:hAnsi="Times New Roman" w:cs="Times New Roman"/>
          <w:sz w:val="20"/>
          <w:szCs w:val="20"/>
        </w:rPr>
        <w:footnoteRef/>
      </w:r>
      <w:r w:rsidRPr="00B272E4">
        <w:rPr>
          <w:rFonts w:ascii="Times New Roman" w:hAnsi="Times New Roman" w:cs="Times New Roman"/>
          <w:sz w:val="20"/>
          <w:szCs w:val="20"/>
        </w:rPr>
        <w:t xml:space="preserve"> </w:t>
      </w:r>
      <w:r w:rsidRPr="00B272E4">
        <w:rPr>
          <w:rFonts w:ascii="Times New Roman" w:hAnsi="Times New Roman" w:cs="Times New Roman"/>
          <w:color w:val="1A1A1A"/>
          <w:sz w:val="20"/>
          <w:szCs w:val="20"/>
        </w:rPr>
        <w:t>Ministry of Education Critical Path Report 2012-2016.</w:t>
      </w:r>
    </w:p>
  </w:footnote>
  <w:footnote w:id="111">
    <w:p w14:paraId="579FCE62"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w:t>
      </w:r>
      <w:proofErr w:type="spellStart"/>
      <w:r w:rsidRPr="00B30728">
        <w:rPr>
          <w:rFonts w:ascii="Times New Roman" w:eastAsia="Times New Roman" w:hAnsi="Times New Roman" w:cs="Times New Roman"/>
          <w:sz w:val="20"/>
          <w:szCs w:val="20"/>
        </w:rPr>
        <w:t>Vernor</w:t>
      </w:r>
      <w:proofErr w:type="spellEnd"/>
      <w:r w:rsidRPr="00B30728">
        <w:rPr>
          <w:rFonts w:ascii="Times New Roman" w:eastAsia="Times New Roman" w:hAnsi="Times New Roman" w:cs="Times New Roman"/>
          <w:sz w:val="20"/>
          <w:szCs w:val="20"/>
        </w:rPr>
        <w:t xml:space="preserve"> Muñoz Villalobos, </w:t>
      </w:r>
      <w:r w:rsidRPr="00B30728">
        <w:rPr>
          <w:rFonts w:ascii="Times New Roman" w:eastAsia="Times New Roman" w:hAnsi="Times New Roman" w:cs="Times New Roman"/>
          <w:i/>
          <w:sz w:val="20"/>
          <w:szCs w:val="20"/>
        </w:rPr>
        <w:t>Report of the Special Rapporteur on the right to education</w:t>
      </w:r>
      <w:r w:rsidRPr="00B30728">
        <w:rPr>
          <w:rFonts w:ascii="Times New Roman" w:eastAsia="Times New Roman" w:hAnsi="Times New Roman" w:cs="Times New Roman"/>
          <w:sz w:val="20"/>
          <w:szCs w:val="20"/>
        </w:rPr>
        <w:t>, 11 Human Rights Council 7 (2009).</w:t>
      </w:r>
    </w:p>
  </w:footnote>
  <w:footnote w:id="112">
    <w:p w14:paraId="28BD6F7A" w14:textId="77777777" w:rsidR="001D63BD" w:rsidRPr="00B30728" w:rsidRDefault="001D63BD" w:rsidP="00C8345E">
      <w:pPr>
        <w:pStyle w:val="FootnoteText"/>
        <w:rPr>
          <w:rFonts w:ascii="Times New Roman" w:hAnsi="Times New Roman" w:cs="Times New Roman"/>
          <w:sz w:val="20"/>
          <w:szCs w:val="20"/>
          <w:u w:val="single"/>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w:t>
      </w:r>
      <w:r w:rsidRPr="00B30728">
        <w:rPr>
          <w:rFonts w:ascii="Times New Roman" w:hAnsi="Times New Roman" w:cs="Times New Roman"/>
          <w:i/>
          <w:sz w:val="20"/>
          <w:szCs w:val="20"/>
        </w:rPr>
        <w:t>Id.</w:t>
      </w:r>
    </w:p>
  </w:footnote>
  <w:footnote w:id="113">
    <w:p w14:paraId="066A680D"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w:t>
      </w:r>
      <w:r w:rsidRPr="00B30728">
        <w:rPr>
          <w:rFonts w:ascii="Times New Roman" w:hAnsi="Times New Roman" w:cs="Times New Roman"/>
          <w:i/>
          <w:sz w:val="20"/>
          <w:szCs w:val="20"/>
        </w:rPr>
        <w:t>Id.</w:t>
      </w:r>
    </w:p>
  </w:footnote>
  <w:footnote w:id="114">
    <w:p w14:paraId="3B266E33"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EFA Global Monitoring Report 2009.</w:t>
      </w:r>
    </w:p>
  </w:footnote>
  <w:footnote w:id="115">
    <w:p w14:paraId="4C5E6C33" w14:textId="77777777" w:rsidR="001D63BD" w:rsidRPr="002F45B3" w:rsidRDefault="001D63BD" w:rsidP="00C8345E">
      <w:pPr>
        <w:autoSpaceDE w:val="0"/>
        <w:autoSpaceDN w:val="0"/>
        <w:adjustRightInd w:val="0"/>
        <w:rPr>
          <w:rFonts w:ascii="AdvTimes" w:eastAsia="AdvTimes" w:cs="AdvTimes"/>
          <w:sz w:val="16"/>
          <w:szCs w:val="16"/>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McEwan &amp; Trowbridge, </w:t>
      </w:r>
      <w:r w:rsidRPr="00B30728">
        <w:rPr>
          <w:rFonts w:ascii="Times New Roman" w:hAnsi="Times New Roman" w:cs="Times New Roman"/>
          <w:i/>
          <w:sz w:val="20"/>
          <w:szCs w:val="20"/>
        </w:rPr>
        <w:t>The Achievement of Indigenous Students in Guatemalan Primary Schools</w:t>
      </w:r>
      <w:r w:rsidRPr="00B30728">
        <w:rPr>
          <w:rFonts w:ascii="Times New Roman" w:hAnsi="Times New Roman" w:cs="Times New Roman"/>
          <w:sz w:val="20"/>
          <w:szCs w:val="20"/>
        </w:rPr>
        <w:t xml:space="preserve">, </w:t>
      </w:r>
      <w:r w:rsidRPr="00B30728">
        <w:rPr>
          <w:rFonts w:ascii="Times New Roman" w:eastAsia="AdvTimes" w:hAnsi="Times New Roman" w:cs="Times New Roman"/>
          <w:sz w:val="20"/>
          <w:szCs w:val="20"/>
        </w:rPr>
        <w:t xml:space="preserve">Int’l J of Educ. Development 27 (2007) 61–76; Shapiro, J., 2006. Guatemala. In: Hall, G., </w:t>
      </w:r>
      <w:proofErr w:type="spellStart"/>
      <w:r w:rsidRPr="00B30728">
        <w:rPr>
          <w:rFonts w:ascii="Times New Roman" w:eastAsia="AdvTimes" w:hAnsi="Times New Roman" w:cs="Times New Roman"/>
          <w:sz w:val="20"/>
          <w:szCs w:val="20"/>
        </w:rPr>
        <w:t>Patrinos</w:t>
      </w:r>
      <w:proofErr w:type="spellEnd"/>
      <w:r w:rsidRPr="00B30728">
        <w:rPr>
          <w:rFonts w:ascii="Times New Roman" w:eastAsia="AdvTimes" w:hAnsi="Times New Roman" w:cs="Times New Roman"/>
          <w:sz w:val="20"/>
          <w:szCs w:val="20"/>
        </w:rPr>
        <w:t>, H.A. (Eds.), Indigenous People, Poverty and Human Development in Latin America: 1994–2004. Palgrave, New York.</w:t>
      </w:r>
    </w:p>
  </w:footnote>
  <w:footnote w:id="116">
    <w:p w14:paraId="5D69B9EA"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USAID</w:t>
      </w:r>
    </w:p>
  </w:footnote>
  <w:footnote w:id="117">
    <w:p w14:paraId="3C0E3A99" w14:textId="77777777" w:rsidR="001D63BD" w:rsidRPr="00B30728" w:rsidRDefault="001D63BD" w:rsidP="00C8345E">
      <w:pPr>
        <w:pStyle w:val="Default"/>
        <w:rPr>
          <w:sz w:val="20"/>
          <w:szCs w:val="20"/>
        </w:rPr>
      </w:pPr>
      <w:r w:rsidRPr="00B30728">
        <w:rPr>
          <w:rStyle w:val="FootnoteReference"/>
          <w:sz w:val="20"/>
          <w:szCs w:val="20"/>
        </w:rPr>
        <w:footnoteRef/>
      </w:r>
      <w:r w:rsidRPr="00B30728">
        <w:rPr>
          <w:sz w:val="20"/>
          <w:szCs w:val="20"/>
        </w:rPr>
        <w:t xml:space="preserve"> Luis Lopez, </w:t>
      </w:r>
      <w:r w:rsidRPr="00B30728">
        <w:rPr>
          <w:i/>
          <w:sz w:val="20"/>
          <w:szCs w:val="20"/>
        </w:rPr>
        <w:t>Reaching the Unreached: Indigenous Intercultural Bilingual Education in Latin America</w:t>
      </w:r>
      <w:r w:rsidRPr="00B30728">
        <w:rPr>
          <w:sz w:val="20"/>
          <w:szCs w:val="20"/>
        </w:rPr>
        <w:t>, Education for All Global Monitoring Report (2010).</w:t>
      </w:r>
    </w:p>
  </w:footnote>
  <w:footnote w:id="118">
    <w:p w14:paraId="08EACB57" w14:textId="77777777" w:rsidR="001D63BD" w:rsidRDefault="001D63BD" w:rsidP="00C8345E">
      <w:pPr>
        <w:pStyle w:val="FootnoteText"/>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2009.</w:t>
      </w:r>
    </w:p>
  </w:footnote>
  <w:footnote w:id="119">
    <w:p w14:paraId="32876E38"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Ministerial Decision No. 9-2011 of 3 January 201; CERD 2013.</w:t>
      </w:r>
    </w:p>
  </w:footnote>
  <w:footnote w:id="120">
    <w:p w14:paraId="109C3B3B"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Ministry of Education.</w:t>
      </w:r>
    </w:p>
  </w:footnote>
  <w:footnote w:id="121">
    <w:p w14:paraId="5498F497" w14:textId="77777777" w:rsidR="001D63BD" w:rsidRPr="00B30728" w:rsidRDefault="001D63BD" w:rsidP="00C8345E">
      <w:pPr>
        <w:widowControl w:val="0"/>
        <w:autoSpaceDE w:val="0"/>
        <w:autoSpaceDN w:val="0"/>
        <w:adjustRightInd w:val="0"/>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2013.</w:t>
      </w:r>
    </w:p>
  </w:footnote>
  <w:footnote w:id="122">
    <w:p w14:paraId="0AEC1A81"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2013.</w:t>
      </w:r>
    </w:p>
  </w:footnote>
  <w:footnote w:id="123">
    <w:p w14:paraId="1EC16B95" w14:textId="77777777" w:rsidR="001D63BD" w:rsidRDefault="001D63BD" w:rsidP="00C8345E">
      <w:pPr>
        <w:pStyle w:val="FootnoteText"/>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2010.</w:t>
      </w:r>
    </w:p>
  </w:footnote>
  <w:footnote w:id="124">
    <w:p w14:paraId="7D48E6C0"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Congress of the Republic of Guatemala, Decree No. 43-86 of August 1986, art. 2.</w:t>
      </w:r>
    </w:p>
  </w:footnote>
  <w:footnote w:id="125">
    <w:p w14:paraId="70C959B8"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2009.</w:t>
      </w:r>
    </w:p>
  </w:footnote>
  <w:footnote w:id="126">
    <w:p w14:paraId="7783DF5A" w14:textId="77777777" w:rsidR="001D63BD" w:rsidRPr="00B30728" w:rsidRDefault="001D63BD" w:rsidP="00C8345E">
      <w:pPr>
        <w:pStyle w:val="FootnoteText"/>
        <w:rPr>
          <w:rFonts w:ascii="Times New Roman" w:hAnsi="Times New Roman" w:cs="Times New Roman"/>
          <w:sz w:val="20"/>
          <w:szCs w:val="20"/>
        </w:rPr>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CERD 2010.</w:t>
      </w:r>
    </w:p>
  </w:footnote>
  <w:footnote w:id="127">
    <w:p w14:paraId="191C751C" w14:textId="77777777" w:rsidR="001D63BD" w:rsidRDefault="001D63BD" w:rsidP="00C8345E">
      <w:pPr>
        <w:pStyle w:val="FootnoteText"/>
      </w:pPr>
      <w:r w:rsidRPr="00B30728">
        <w:rPr>
          <w:rStyle w:val="FootnoteReference"/>
          <w:rFonts w:ascii="Times New Roman" w:hAnsi="Times New Roman" w:cs="Times New Roman"/>
          <w:sz w:val="20"/>
          <w:szCs w:val="20"/>
        </w:rPr>
        <w:footnoteRef/>
      </w:r>
      <w:r w:rsidRPr="00B30728">
        <w:rPr>
          <w:rFonts w:ascii="Times New Roman" w:hAnsi="Times New Roman" w:cs="Times New Roman"/>
          <w:sz w:val="20"/>
          <w:szCs w:val="20"/>
        </w:rPr>
        <w:t xml:space="preserve"> </w:t>
      </w:r>
      <w:r w:rsidRPr="00B30728">
        <w:rPr>
          <w:rFonts w:ascii="Times New Roman" w:hAnsi="Times New Roman" w:cs="Times New Roman"/>
          <w:i/>
          <w:sz w:val="20"/>
          <w:szCs w:val="20"/>
        </w:rPr>
        <w:t>Id</w:t>
      </w:r>
      <w:r w:rsidRPr="00B30728">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1125"/>
      <w:gridCol w:w="7077"/>
      <w:gridCol w:w="924"/>
    </w:tblGrid>
    <w:tr w:rsidR="001D63BD" w:rsidRPr="008E0D90" w14:paraId="43480D19" w14:textId="77777777">
      <w:trPr>
        <w:trHeight w:val="151"/>
      </w:trPr>
      <w:tc>
        <w:tcPr>
          <w:tcW w:w="2389" w:type="pct"/>
          <w:tcBorders>
            <w:top w:val="nil"/>
            <w:left w:val="nil"/>
            <w:bottom w:val="single" w:sz="4" w:space="0" w:color="4F81BD" w:themeColor="accent1"/>
            <w:right w:val="nil"/>
          </w:tcBorders>
        </w:tcPr>
        <w:p w14:paraId="49314BBB"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tcPr>
        <w:p w14:paraId="033314A9" w14:textId="77777777" w:rsidR="001D63BD" w:rsidRPr="008E0D90" w:rsidRDefault="001D63BD" w:rsidP="007D633B">
          <w:pPr>
            <w:pStyle w:val="NoSpacing"/>
            <w:rPr>
              <w:rFonts w:ascii="Cambria" w:hAnsi="Cambria"/>
              <w:color w:val="4F81BD" w:themeColor="accent1"/>
              <w:szCs w:val="20"/>
            </w:rPr>
          </w:pPr>
          <w:r>
            <w:rPr>
              <w:rFonts w:ascii="Cambria" w:hAnsi="Cambria"/>
              <w:color w:val="4F81BD" w:themeColor="accent1"/>
            </w:rPr>
            <w:t>University of Oklahoma College of Law International Human Rights Clinic</w:t>
          </w:r>
        </w:p>
      </w:tc>
      <w:tc>
        <w:tcPr>
          <w:tcW w:w="2278" w:type="pct"/>
          <w:tcBorders>
            <w:top w:val="nil"/>
            <w:left w:val="nil"/>
            <w:bottom w:val="single" w:sz="4" w:space="0" w:color="4F81BD" w:themeColor="accent1"/>
            <w:right w:val="nil"/>
          </w:tcBorders>
        </w:tcPr>
        <w:p w14:paraId="59AC550F"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r>
    <w:tr w:rsidR="001D63BD" w:rsidRPr="008E0D90" w14:paraId="5642C2FA" w14:textId="77777777">
      <w:trPr>
        <w:trHeight w:val="150"/>
      </w:trPr>
      <w:tc>
        <w:tcPr>
          <w:tcW w:w="2389" w:type="pct"/>
          <w:tcBorders>
            <w:top w:val="single" w:sz="4" w:space="0" w:color="4F81BD" w:themeColor="accent1"/>
            <w:left w:val="nil"/>
            <w:bottom w:val="nil"/>
            <w:right w:val="nil"/>
          </w:tcBorders>
        </w:tcPr>
        <w:p w14:paraId="3E2B5119"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c>
        <w:tcPr>
          <w:tcW w:w="0" w:type="auto"/>
          <w:vMerge/>
          <w:vAlign w:val="center"/>
        </w:tcPr>
        <w:p w14:paraId="1ED2FDD5" w14:textId="77777777" w:rsidR="001D63BD" w:rsidRPr="008E0D90" w:rsidRDefault="001D63BD">
          <w:pPr>
            <w:spacing w:after="0" w:line="240" w:lineRule="auto"/>
            <w:rPr>
              <w:rFonts w:ascii="Cambria" w:hAnsi="Cambria"/>
              <w:color w:val="4F81BD" w:themeColor="accent1"/>
            </w:rPr>
          </w:pPr>
        </w:p>
      </w:tc>
      <w:tc>
        <w:tcPr>
          <w:tcW w:w="2278" w:type="pct"/>
          <w:tcBorders>
            <w:top w:val="single" w:sz="4" w:space="0" w:color="4F81BD" w:themeColor="accent1"/>
            <w:left w:val="nil"/>
            <w:bottom w:val="nil"/>
            <w:right w:val="nil"/>
          </w:tcBorders>
        </w:tcPr>
        <w:p w14:paraId="1F608E60"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r>
  </w:tbl>
  <w:p w14:paraId="5A3EE34F" w14:textId="77777777" w:rsidR="001D63BD" w:rsidRDefault="001D63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1125"/>
      <w:gridCol w:w="7077"/>
      <w:gridCol w:w="924"/>
    </w:tblGrid>
    <w:tr w:rsidR="001D63BD" w:rsidRPr="008E0D90" w14:paraId="399BABAE" w14:textId="77777777">
      <w:trPr>
        <w:trHeight w:val="151"/>
      </w:trPr>
      <w:tc>
        <w:tcPr>
          <w:tcW w:w="2389" w:type="pct"/>
          <w:tcBorders>
            <w:top w:val="nil"/>
            <w:left w:val="nil"/>
            <w:bottom w:val="single" w:sz="4" w:space="0" w:color="4F81BD" w:themeColor="accent1"/>
            <w:right w:val="nil"/>
          </w:tcBorders>
        </w:tcPr>
        <w:p w14:paraId="46558698"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tcPr>
        <w:p w14:paraId="5A194B9C" w14:textId="77777777" w:rsidR="001D63BD" w:rsidRPr="008E0D90" w:rsidRDefault="001D63BD" w:rsidP="001355D3">
          <w:pPr>
            <w:pStyle w:val="NoSpacing"/>
            <w:rPr>
              <w:rFonts w:ascii="Cambria" w:hAnsi="Cambria"/>
              <w:color w:val="4F81BD" w:themeColor="accent1"/>
              <w:szCs w:val="20"/>
            </w:rPr>
          </w:pPr>
          <w:r>
            <w:rPr>
              <w:rFonts w:ascii="Cambria" w:hAnsi="Cambria"/>
              <w:color w:val="4F81BD" w:themeColor="accent1"/>
            </w:rPr>
            <w:t>University of Oklahoma College of Law International Human Rights Clinic</w:t>
          </w:r>
        </w:p>
      </w:tc>
      <w:tc>
        <w:tcPr>
          <w:tcW w:w="2278" w:type="pct"/>
          <w:tcBorders>
            <w:top w:val="nil"/>
            <w:left w:val="nil"/>
            <w:bottom w:val="single" w:sz="4" w:space="0" w:color="4F81BD" w:themeColor="accent1"/>
            <w:right w:val="nil"/>
          </w:tcBorders>
        </w:tcPr>
        <w:p w14:paraId="17768A13"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r>
    <w:tr w:rsidR="001D63BD" w:rsidRPr="008E0D90" w14:paraId="7198699A" w14:textId="77777777">
      <w:trPr>
        <w:trHeight w:val="150"/>
      </w:trPr>
      <w:tc>
        <w:tcPr>
          <w:tcW w:w="2389" w:type="pct"/>
          <w:tcBorders>
            <w:top w:val="single" w:sz="4" w:space="0" w:color="4F81BD" w:themeColor="accent1"/>
            <w:left w:val="nil"/>
            <w:bottom w:val="nil"/>
            <w:right w:val="nil"/>
          </w:tcBorders>
        </w:tcPr>
        <w:p w14:paraId="24161591"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c>
        <w:tcPr>
          <w:tcW w:w="0" w:type="auto"/>
          <w:vMerge/>
          <w:vAlign w:val="center"/>
        </w:tcPr>
        <w:p w14:paraId="7E462FF7" w14:textId="77777777" w:rsidR="001D63BD" w:rsidRPr="008E0D90" w:rsidRDefault="001D63BD">
          <w:pPr>
            <w:spacing w:after="0" w:line="240" w:lineRule="auto"/>
            <w:rPr>
              <w:rFonts w:ascii="Cambria" w:hAnsi="Cambria"/>
              <w:color w:val="4F81BD" w:themeColor="accent1"/>
            </w:rPr>
          </w:pPr>
        </w:p>
      </w:tc>
      <w:tc>
        <w:tcPr>
          <w:tcW w:w="2278" w:type="pct"/>
          <w:tcBorders>
            <w:top w:val="single" w:sz="4" w:space="0" w:color="4F81BD" w:themeColor="accent1"/>
            <w:left w:val="nil"/>
            <w:bottom w:val="nil"/>
            <w:right w:val="nil"/>
          </w:tcBorders>
        </w:tcPr>
        <w:p w14:paraId="65AB2431" w14:textId="77777777" w:rsidR="001D63BD" w:rsidRPr="008E0D90" w:rsidRDefault="001D63BD">
          <w:pPr>
            <w:pStyle w:val="Header"/>
            <w:spacing w:line="276" w:lineRule="auto"/>
            <w:rPr>
              <w:rFonts w:ascii="Cambria" w:eastAsiaTheme="majorEastAsia" w:hAnsi="Cambria" w:cstheme="majorBidi"/>
              <w:b/>
              <w:bCs/>
              <w:color w:val="4F81BD" w:themeColor="accent1"/>
            </w:rPr>
          </w:pPr>
        </w:p>
      </w:tc>
    </w:tr>
  </w:tbl>
  <w:p w14:paraId="7F18382C" w14:textId="77777777" w:rsidR="001D63BD" w:rsidRDefault="001D63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A7FD5"/>
    <w:multiLevelType w:val="hybridMultilevel"/>
    <w:tmpl w:val="E0C206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24E7699"/>
    <w:multiLevelType w:val="hybridMultilevel"/>
    <w:tmpl w:val="410A76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43B4705"/>
    <w:multiLevelType w:val="hybridMultilevel"/>
    <w:tmpl w:val="2A5C8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172199"/>
    <w:multiLevelType w:val="hybridMultilevel"/>
    <w:tmpl w:val="E8164760"/>
    <w:lvl w:ilvl="0" w:tplc="8F285AB2">
      <w:start w:val="1"/>
      <w:numFmt w:val="bullet"/>
      <w:lvlText w:val=""/>
      <w:lvlJc w:val="left"/>
      <w:pPr>
        <w:ind w:left="360" w:hanging="360"/>
      </w:pPr>
      <w:rPr>
        <w:rFonts w:ascii="Symbol" w:eastAsiaTheme="minorHAns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337D04EB"/>
    <w:multiLevelType w:val="multilevel"/>
    <w:tmpl w:val="2124E6DE"/>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379A4BC6"/>
    <w:multiLevelType w:val="hybridMultilevel"/>
    <w:tmpl w:val="523C2B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380D0736"/>
    <w:multiLevelType w:val="hybridMultilevel"/>
    <w:tmpl w:val="C1F20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AB270CE"/>
    <w:multiLevelType w:val="hybridMultilevel"/>
    <w:tmpl w:val="AC2222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nsid w:val="3E697BEA"/>
    <w:multiLevelType w:val="hybridMultilevel"/>
    <w:tmpl w:val="E0F47B5A"/>
    <w:lvl w:ilvl="0" w:tplc="C4DCC046">
      <w:start w:val="1"/>
      <w:numFmt w:val="upperLetter"/>
      <w:lvlText w:val="%1."/>
      <w:lvlJc w:val="left"/>
      <w:pPr>
        <w:ind w:left="360" w:hanging="360"/>
      </w:pPr>
      <w:rPr>
        <w:b w:val="0"/>
      </w:rPr>
    </w:lvl>
    <w:lvl w:ilvl="1" w:tplc="BEAA3224">
      <w:start w:val="6"/>
      <w:numFmt w:val="decimal"/>
      <w:lvlText w:val="%2."/>
      <w:lvlJc w:val="left"/>
      <w:pPr>
        <w:ind w:left="360" w:hanging="360"/>
      </w:pPr>
      <w:rPr>
        <w:rFonts w:hint="default"/>
        <w:b w:val="0"/>
        <w:color w:val="auto"/>
      </w:rPr>
    </w:lvl>
    <w:lvl w:ilvl="2" w:tplc="85A0D18E">
      <w:start w:val="1"/>
      <w:numFmt w:val="lowerRoman"/>
      <w:lvlText w:val="%3."/>
      <w:lvlJc w:val="right"/>
      <w:pPr>
        <w:ind w:left="1800" w:hanging="180"/>
      </w:pPr>
      <w:rPr>
        <w:b w:val="0"/>
      </w:rPr>
    </w:lvl>
    <w:lvl w:ilvl="3" w:tplc="EB523108">
      <w:start w:val="1"/>
      <w:numFmt w:val="decimal"/>
      <w:lvlText w:val="%4."/>
      <w:lvlJc w:val="left"/>
      <w:pPr>
        <w:ind w:left="2520" w:hanging="360"/>
      </w:pPr>
      <w:rPr>
        <w:b w:val="0"/>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3347D7F"/>
    <w:multiLevelType w:val="hybridMultilevel"/>
    <w:tmpl w:val="A31842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6145068"/>
    <w:multiLevelType w:val="hybridMultilevel"/>
    <w:tmpl w:val="2124E6DE"/>
    <w:lvl w:ilvl="0" w:tplc="5B4AB836">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C74662B"/>
    <w:multiLevelType w:val="hybridMultilevel"/>
    <w:tmpl w:val="72FCC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D621BB5"/>
    <w:multiLevelType w:val="hybridMultilevel"/>
    <w:tmpl w:val="7C9CD9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90874A1"/>
    <w:multiLevelType w:val="hybridMultilevel"/>
    <w:tmpl w:val="8B4C68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1"/>
  </w:num>
  <w:num w:numId="3">
    <w:abstractNumId w:val="1"/>
  </w:num>
  <w:num w:numId="4">
    <w:abstractNumId w:val="7"/>
  </w:num>
  <w:num w:numId="5">
    <w:abstractNumId w:val="5"/>
  </w:num>
  <w:num w:numId="6">
    <w:abstractNumId w:val="0"/>
  </w:num>
  <w:num w:numId="7">
    <w:abstractNumId w:val="9"/>
  </w:num>
  <w:num w:numId="8">
    <w:abstractNumId w:val="6"/>
  </w:num>
  <w:num w:numId="9">
    <w:abstractNumId w:val="13"/>
  </w:num>
  <w:num w:numId="10">
    <w:abstractNumId w:val="12"/>
  </w:num>
  <w:num w:numId="11">
    <w:abstractNumId w:val="2"/>
  </w:num>
  <w:num w:numId="12">
    <w:abstractNumId w:val="8"/>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2"/>
  </w:docVars>
  <w:rsids>
    <w:rsidRoot w:val="008238F9"/>
    <w:rsid w:val="00000B54"/>
    <w:rsid w:val="000016E2"/>
    <w:rsid w:val="000125C2"/>
    <w:rsid w:val="0003061F"/>
    <w:rsid w:val="000325F3"/>
    <w:rsid w:val="000362DA"/>
    <w:rsid w:val="00040970"/>
    <w:rsid w:val="000439FE"/>
    <w:rsid w:val="00046181"/>
    <w:rsid w:val="00055C06"/>
    <w:rsid w:val="0005653E"/>
    <w:rsid w:val="00062746"/>
    <w:rsid w:val="000679D6"/>
    <w:rsid w:val="00071662"/>
    <w:rsid w:val="00073EF1"/>
    <w:rsid w:val="00075F0F"/>
    <w:rsid w:val="00081BBF"/>
    <w:rsid w:val="0009238F"/>
    <w:rsid w:val="000942F6"/>
    <w:rsid w:val="00096A81"/>
    <w:rsid w:val="00096C62"/>
    <w:rsid w:val="000970FF"/>
    <w:rsid w:val="000971A5"/>
    <w:rsid w:val="00097398"/>
    <w:rsid w:val="000A222B"/>
    <w:rsid w:val="000A6456"/>
    <w:rsid w:val="000B5D8F"/>
    <w:rsid w:val="000B7FDF"/>
    <w:rsid w:val="000C09A6"/>
    <w:rsid w:val="000C31C4"/>
    <w:rsid w:val="000C6094"/>
    <w:rsid w:val="000D3A14"/>
    <w:rsid w:val="000E0026"/>
    <w:rsid w:val="000E542A"/>
    <w:rsid w:val="000F2A3B"/>
    <w:rsid w:val="000F56FC"/>
    <w:rsid w:val="0010123B"/>
    <w:rsid w:val="00105A25"/>
    <w:rsid w:val="0011729D"/>
    <w:rsid w:val="00117AE9"/>
    <w:rsid w:val="001337D8"/>
    <w:rsid w:val="00134B31"/>
    <w:rsid w:val="001355D3"/>
    <w:rsid w:val="00140AA1"/>
    <w:rsid w:val="001514FA"/>
    <w:rsid w:val="00154332"/>
    <w:rsid w:val="0015512C"/>
    <w:rsid w:val="00162CB6"/>
    <w:rsid w:val="0016358A"/>
    <w:rsid w:val="001765BA"/>
    <w:rsid w:val="00185899"/>
    <w:rsid w:val="001907C8"/>
    <w:rsid w:val="001916F9"/>
    <w:rsid w:val="00195900"/>
    <w:rsid w:val="00197987"/>
    <w:rsid w:val="001A1DC3"/>
    <w:rsid w:val="001A5237"/>
    <w:rsid w:val="001B0427"/>
    <w:rsid w:val="001B2622"/>
    <w:rsid w:val="001B3208"/>
    <w:rsid w:val="001B5475"/>
    <w:rsid w:val="001B7142"/>
    <w:rsid w:val="001C4350"/>
    <w:rsid w:val="001C548B"/>
    <w:rsid w:val="001C61A5"/>
    <w:rsid w:val="001D13B0"/>
    <w:rsid w:val="001D2B06"/>
    <w:rsid w:val="001D4247"/>
    <w:rsid w:val="001D63BD"/>
    <w:rsid w:val="001D76EF"/>
    <w:rsid w:val="001F3E40"/>
    <w:rsid w:val="00202A49"/>
    <w:rsid w:val="00207C24"/>
    <w:rsid w:val="00216E85"/>
    <w:rsid w:val="00230C4E"/>
    <w:rsid w:val="00231213"/>
    <w:rsid w:val="00235763"/>
    <w:rsid w:val="00245439"/>
    <w:rsid w:val="00260086"/>
    <w:rsid w:val="00262574"/>
    <w:rsid w:val="0026733E"/>
    <w:rsid w:val="002678D7"/>
    <w:rsid w:val="00270AFC"/>
    <w:rsid w:val="00277554"/>
    <w:rsid w:val="00277795"/>
    <w:rsid w:val="00280C1B"/>
    <w:rsid w:val="0028339B"/>
    <w:rsid w:val="00284DC7"/>
    <w:rsid w:val="00285BF6"/>
    <w:rsid w:val="00287D7F"/>
    <w:rsid w:val="002913F9"/>
    <w:rsid w:val="00292E52"/>
    <w:rsid w:val="002936EA"/>
    <w:rsid w:val="00296026"/>
    <w:rsid w:val="00296C94"/>
    <w:rsid w:val="002A04F1"/>
    <w:rsid w:val="002A1617"/>
    <w:rsid w:val="002A7FE4"/>
    <w:rsid w:val="002E37D4"/>
    <w:rsid w:val="002E54A5"/>
    <w:rsid w:val="002E61A1"/>
    <w:rsid w:val="002E70A2"/>
    <w:rsid w:val="002F16D4"/>
    <w:rsid w:val="002F16DF"/>
    <w:rsid w:val="002F34F1"/>
    <w:rsid w:val="002F60F6"/>
    <w:rsid w:val="003001D1"/>
    <w:rsid w:val="00300385"/>
    <w:rsid w:val="0030105E"/>
    <w:rsid w:val="003031D2"/>
    <w:rsid w:val="00306538"/>
    <w:rsid w:val="0032036A"/>
    <w:rsid w:val="003214DB"/>
    <w:rsid w:val="00323A6D"/>
    <w:rsid w:val="00330A79"/>
    <w:rsid w:val="003319B5"/>
    <w:rsid w:val="00334970"/>
    <w:rsid w:val="00335D2B"/>
    <w:rsid w:val="00356351"/>
    <w:rsid w:val="00357009"/>
    <w:rsid w:val="00361265"/>
    <w:rsid w:val="0036300B"/>
    <w:rsid w:val="0036580C"/>
    <w:rsid w:val="00372830"/>
    <w:rsid w:val="0037369A"/>
    <w:rsid w:val="00375402"/>
    <w:rsid w:val="0037688D"/>
    <w:rsid w:val="00376C07"/>
    <w:rsid w:val="00381498"/>
    <w:rsid w:val="0039074B"/>
    <w:rsid w:val="0039241E"/>
    <w:rsid w:val="00393D11"/>
    <w:rsid w:val="00393DE8"/>
    <w:rsid w:val="00394F9D"/>
    <w:rsid w:val="00395056"/>
    <w:rsid w:val="003A7973"/>
    <w:rsid w:val="003C2795"/>
    <w:rsid w:val="003C2A61"/>
    <w:rsid w:val="003E19DF"/>
    <w:rsid w:val="003E2F84"/>
    <w:rsid w:val="003F6C42"/>
    <w:rsid w:val="00406B08"/>
    <w:rsid w:val="00406C61"/>
    <w:rsid w:val="00414553"/>
    <w:rsid w:val="004240FE"/>
    <w:rsid w:val="00432F31"/>
    <w:rsid w:val="00434962"/>
    <w:rsid w:val="00436A77"/>
    <w:rsid w:val="004374E7"/>
    <w:rsid w:val="004377DE"/>
    <w:rsid w:val="00441CDC"/>
    <w:rsid w:val="004442EC"/>
    <w:rsid w:val="0044465C"/>
    <w:rsid w:val="004464EB"/>
    <w:rsid w:val="00447A41"/>
    <w:rsid w:val="00464844"/>
    <w:rsid w:val="00471D9F"/>
    <w:rsid w:val="004774B7"/>
    <w:rsid w:val="0048196E"/>
    <w:rsid w:val="0048469E"/>
    <w:rsid w:val="0048499A"/>
    <w:rsid w:val="00493990"/>
    <w:rsid w:val="004A0437"/>
    <w:rsid w:val="004A2CFF"/>
    <w:rsid w:val="004A3351"/>
    <w:rsid w:val="004A3CE1"/>
    <w:rsid w:val="004A48B4"/>
    <w:rsid w:val="004A5914"/>
    <w:rsid w:val="004B0D54"/>
    <w:rsid w:val="004B3DB4"/>
    <w:rsid w:val="004B76D1"/>
    <w:rsid w:val="004B7A61"/>
    <w:rsid w:val="004C062C"/>
    <w:rsid w:val="004C56DB"/>
    <w:rsid w:val="004D1B5B"/>
    <w:rsid w:val="004D6E07"/>
    <w:rsid w:val="004E02C6"/>
    <w:rsid w:val="004E4D00"/>
    <w:rsid w:val="004F1AC1"/>
    <w:rsid w:val="004F2ECF"/>
    <w:rsid w:val="004F66AD"/>
    <w:rsid w:val="005025D9"/>
    <w:rsid w:val="00507E4B"/>
    <w:rsid w:val="005103C0"/>
    <w:rsid w:val="005142F6"/>
    <w:rsid w:val="005177B4"/>
    <w:rsid w:val="0052014F"/>
    <w:rsid w:val="00524A46"/>
    <w:rsid w:val="00531A35"/>
    <w:rsid w:val="0053709C"/>
    <w:rsid w:val="00540030"/>
    <w:rsid w:val="00541117"/>
    <w:rsid w:val="005415A6"/>
    <w:rsid w:val="005602F6"/>
    <w:rsid w:val="005615AE"/>
    <w:rsid w:val="00564E29"/>
    <w:rsid w:val="00565DE1"/>
    <w:rsid w:val="00567B02"/>
    <w:rsid w:val="00586DF1"/>
    <w:rsid w:val="00590AEE"/>
    <w:rsid w:val="00590C83"/>
    <w:rsid w:val="005A6E94"/>
    <w:rsid w:val="005A729E"/>
    <w:rsid w:val="005C1FDA"/>
    <w:rsid w:val="005C49B2"/>
    <w:rsid w:val="005C514F"/>
    <w:rsid w:val="005C6BCA"/>
    <w:rsid w:val="005C78A5"/>
    <w:rsid w:val="005D21E8"/>
    <w:rsid w:val="005D554D"/>
    <w:rsid w:val="005F34E1"/>
    <w:rsid w:val="005F4077"/>
    <w:rsid w:val="00603485"/>
    <w:rsid w:val="00613BCD"/>
    <w:rsid w:val="00613E7D"/>
    <w:rsid w:val="00616A16"/>
    <w:rsid w:val="00624817"/>
    <w:rsid w:val="006321D4"/>
    <w:rsid w:val="006643B3"/>
    <w:rsid w:val="006645B3"/>
    <w:rsid w:val="00665FF8"/>
    <w:rsid w:val="00666FC4"/>
    <w:rsid w:val="00670051"/>
    <w:rsid w:val="0067041B"/>
    <w:rsid w:val="006752CD"/>
    <w:rsid w:val="0067732A"/>
    <w:rsid w:val="006865BD"/>
    <w:rsid w:val="006937FE"/>
    <w:rsid w:val="006B1FE1"/>
    <w:rsid w:val="006B2A51"/>
    <w:rsid w:val="006B36ED"/>
    <w:rsid w:val="006C15B5"/>
    <w:rsid w:val="006C163D"/>
    <w:rsid w:val="006C3CD9"/>
    <w:rsid w:val="006D0986"/>
    <w:rsid w:val="006D3CFA"/>
    <w:rsid w:val="006E2E61"/>
    <w:rsid w:val="006E2FBA"/>
    <w:rsid w:val="006E5F77"/>
    <w:rsid w:val="006F062B"/>
    <w:rsid w:val="006F174A"/>
    <w:rsid w:val="006F2ADF"/>
    <w:rsid w:val="006F5BC5"/>
    <w:rsid w:val="006F7A20"/>
    <w:rsid w:val="00702922"/>
    <w:rsid w:val="007029B7"/>
    <w:rsid w:val="00703113"/>
    <w:rsid w:val="00707319"/>
    <w:rsid w:val="00714197"/>
    <w:rsid w:val="007152AF"/>
    <w:rsid w:val="00716D54"/>
    <w:rsid w:val="007211CC"/>
    <w:rsid w:val="00727CA6"/>
    <w:rsid w:val="00733F93"/>
    <w:rsid w:val="00734FE4"/>
    <w:rsid w:val="00736115"/>
    <w:rsid w:val="0073668F"/>
    <w:rsid w:val="007368D3"/>
    <w:rsid w:val="00740396"/>
    <w:rsid w:val="007436AC"/>
    <w:rsid w:val="00750BBB"/>
    <w:rsid w:val="00755406"/>
    <w:rsid w:val="00760702"/>
    <w:rsid w:val="007669D5"/>
    <w:rsid w:val="007673E4"/>
    <w:rsid w:val="007701CC"/>
    <w:rsid w:val="0077123A"/>
    <w:rsid w:val="007814CA"/>
    <w:rsid w:val="0078180F"/>
    <w:rsid w:val="00786E5F"/>
    <w:rsid w:val="007921C9"/>
    <w:rsid w:val="00793781"/>
    <w:rsid w:val="007940F1"/>
    <w:rsid w:val="00795A76"/>
    <w:rsid w:val="007A1BBC"/>
    <w:rsid w:val="007A6C15"/>
    <w:rsid w:val="007B4CA6"/>
    <w:rsid w:val="007C0113"/>
    <w:rsid w:val="007D4CFF"/>
    <w:rsid w:val="007D633B"/>
    <w:rsid w:val="007D7072"/>
    <w:rsid w:val="007E573F"/>
    <w:rsid w:val="007E7514"/>
    <w:rsid w:val="007F25FB"/>
    <w:rsid w:val="007F35B1"/>
    <w:rsid w:val="007F7BF6"/>
    <w:rsid w:val="007F7C69"/>
    <w:rsid w:val="008021F5"/>
    <w:rsid w:val="00807102"/>
    <w:rsid w:val="00812A3A"/>
    <w:rsid w:val="00812EF7"/>
    <w:rsid w:val="008238F9"/>
    <w:rsid w:val="008318E3"/>
    <w:rsid w:val="008319E0"/>
    <w:rsid w:val="00833261"/>
    <w:rsid w:val="00842908"/>
    <w:rsid w:val="00843B55"/>
    <w:rsid w:val="00847C98"/>
    <w:rsid w:val="008506D2"/>
    <w:rsid w:val="00852122"/>
    <w:rsid w:val="00852135"/>
    <w:rsid w:val="00860F59"/>
    <w:rsid w:val="0086120F"/>
    <w:rsid w:val="008626B5"/>
    <w:rsid w:val="0086598B"/>
    <w:rsid w:val="0086655C"/>
    <w:rsid w:val="008703D0"/>
    <w:rsid w:val="00871DA7"/>
    <w:rsid w:val="00880B74"/>
    <w:rsid w:val="00881A4A"/>
    <w:rsid w:val="00882317"/>
    <w:rsid w:val="00890FAE"/>
    <w:rsid w:val="008A113A"/>
    <w:rsid w:val="008A1531"/>
    <w:rsid w:val="008A53C5"/>
    <w:rsid w:val="008A7993"/>
    <w:rsid w:val="008C1132"/>
    <w:rsid w:val="008C1D4F"/>
    <w:rsid w:val="008C286B"/>
    <w:rsid w:val="008C5096"/>
    <w:rsid w:val="008D17AE"/>
    <w:rsid w:val="008E113B"/>
    <w:rsid w:val="008E16F8"/>
    <w:rsid w:val="008E321D"/>
    <w:rsid w:val="008E3623"/>
    <w:rsid w:val="008E4411"/>
    <w:rsid w:val="008F44D5"/>
    <w:rsid w:val="009004FD"/>
    <w:rsid w:val="0092374A"/>
    <w:rsid w:val="009249BB"/>
    <w:rsid w:val="0092662F"/>
    <w:rsid w:val="009324A3"/>
    <w:rsid w:val="00951D20"/>
    <w:rsid w:val="0096697A"/>
    <w:rsid w:val="00967BC0"/>
    <w:rsid w:val="00967C1F"/>
    <w:rsid w:val="00970E79"/>
    <w:rsid w:val="00977959"/>
    <w:rsid w:val="00980B3C"/>
    <w:rsid w:val="00984C26"/>
    <w:rsid w:val="00986007"/>
    <w:rsid w:val="009870A8"/>
    <w:rsid w:val="00992BCB"/>
    <w:rsid w:val="009A40D6"/>
    <w:rsid w:val="009A748D"/>
    <w:rsid w:val="009A74F5"/>
    <w:rsid w:val="009B004F"/>
    <w:rsid w:val="009B0A06"/>
    <w:rsid w:val="009B3DF6"/>
    <w:rsid w:val="009B6E71"/>
    <w:rsid w:val="009C0610"/>
    <w:rsid w:val="009C06C2"/>
    <w:rsid w:val="009C1C96"/>
    <w:rsid w:val="009D3CCE"/>
    <w:rsid w:val="009D508F"/>
    <w:rsid w:val="009D6186"/>
    <w:rsid w:val="009F0283"/>
    <w:rsid w:val="009F267C"/>
    <w:rsid w:val="009F3BCE"/>
    <w:rsid w:val="00A06D20"/>
    <w:rsid w:val="00A134B9"/>
    <w:rsid w:val="00A15317"/>
    <w:rsid w:val="00A16FFB"/>
    <w:rsid w:val="00A178BA"/>
    <w:rsid w:val="00A17E9A"/>
    <w:rsid w:val="00A20F96"/>
    <w:rsid w:val="00A231EC"/>
    <w:rsid w:val="00A236A5"/>
    <w:rsid w:val="00A24EC8"/>
    <w:rsid w:val="00A31BC9"/>
    <w:rsid w:val="00A34BF8"/>
    <w:rsid w:val="00A35480"/>
    <w:rsid w:val="00A436D4"/>
    <w:rsid w:val="00A441EF"/>
    <w:rsid w:val="00A44540"/>
    <w:rsid w:val="00A448A0"/>
    <w:rsid w:val="00A45160"/>
    <w:rsid w:val="00A51ECC"/>
    <w:rsid w:val="00A57074"/>
    <w:rsid w:val="00A60973"/>
    <w:rsid w:val="00A60B31"/>
    <w:rsid w:val="00A61F2F"/>
    <w:rsid w:val="00A66433"/>
    <w:rsid w:val="00A70D50"/>
    <w:rsid w:val="00A75840"/>
    <w:rsid w:val="00A81CA9"/>
    <w:rsid w:val="00A91017"/>
    <w:rsid w:val="00AA2C6F"/>
    <w:rsid w:val="00AA40B2"/>
    <w:rsid w:val="00AB297A"/>
    <w:rsid w:val="00AB464E"/>
    <w:rsid w:val="00AC1DF1"/>
    <w:rsid w:val="00AC227A"/>
    <w:rsid w:val="00AC4F07"/>
    <w:rsid w:val="00AC65B1"/>
    <w:rsid w:val="00AD5DD1"/>
    <w:rsid w:val="00AD7CDB"/>
    <w:rsid w:val="00AE15C3"/>
    <w:rsid w:val="00AE7C43"/>
    <w:rsid w:val="00AF5E53"/>
    <w:rsid w:val="00AF6729"/>
    <w:rsid w:val="00B02407"/>
    <w:rsid w:val="00B024E2"/>
    <w:rsid w:val="00B02FA0"/>
    <w:rsid w:val="00B339D0"/>
    <w:rsid w:val="00B35594"/>
    <w:rsid w:val="00B37779"/>
    <w:rsid w:val="00B40B6B"/>
    <w:rsid w:val="00B43E7C"/>
    <w:rsid w:val="00B440B9"/>
    <w:rsid w:val="00B45FB3"/>
    <w:rsid w:val="00B52079"/>
    <w:rsid w:val="00B6097C"/>
    <w:rsid w:val="00B61373"/>
    <w:rsid w:val="00B65C5E"/>
    <w:rsid w:val="00B66013"/>
    <w:rsid w:val="00B67531"/>
    <w:rsid w:val="00B67634"/>
    <w:rsid w:val="00B7364E"/>
    <w:rsid w:val="00B737B8"/>
    <w:rsid w:val="00B7731E"/>
    <w:rsid w:val="00B83340"/>
    <w:rsid w:val="00B85EFC"/>
    <w:rsid w:val="00BA043A"/>
    <w:rsid w:val="00BA4BC2"/>
    <w:rsid w:val="00BA5949"/>
    <w:rsid w:val="00BB0A02"/>
    <w:rsid w:val="00BB43FA"/>
    <w:rsid w:val="00BC0B2C"/>
    <w:rsid w:val="00BD0AED"/>
    <w:rsid w:val="00BD1BF9"/>
    <w:rsid w:val="00BD6C30"/>
    <w:rsid w:val="00BE623C"/>
    <w:rsid w:val="00BE6A73"/>
    <w:rsid w:val="00BF5A0B"/>
    <w:rsid w:val="00BF62C0"/>
    <w:rsid w:val="00C00160"/>
    <w:rsid w:val="00C01AB1"/>
    <w:rsid w:val="00C0727E"/>
    <w:rsid w:val="00C1236C"/>
    <w:rsid w:val="00C22B3B"/>
    <w:rsid w:val="00C26BA5"/>
    <w:rsid w:val="00C412FD"/>
    <w:rsid w:val="00C41DC8"/>
    <w:rsid w:val="00C42A94"/>
    <w:rsid w:val="00C44C0C"/>
    <w:rsid w:val="00C471CF"/>
    <w:rsid w:val="00C56BEB"/>
    <w:rsid w:val="00C74594"/>
    <w:rsid w:val="00C830EE"/>
    <w:rsid w:val="00C8345E"/>
    <w:rsid w:val="00C86345"/>
    <w:rsid w:val="00CA2C4B"/>
    <w:rsid w:val="00CA38C8"/>
    <w:rsid w:val="00CA4E93"/>
    <w:rsid w:val="00CB524A"/>
    <w:rsid w:val="00CB53FD"/>
    <w:rsid w:val="00CC2B9D"/>
    <w:rsid w:val="00CC3410"/>
    <w:rsid w:val="00CD2E41"/>
    <w:rsid w:val="00CD3A38"/>
    <w:rsid w:val="00CE731F"/>
    <w:rsid w:val="00CF1E9B"/>
    <w:rsid w:val="00CF3B92"/>
    <w:rsid w:val="00CF6E5D"/>
    <w:rsid w:val="00D02EC7"/>
    <w:rsid w:val="00D05AC9"/>
    <w:rsid w:val="00D05E5B"/>
    <w:rsid w:val="00D16772"/>
    <w:rsid w:val="00D22AC5"/>
    <w:rsid w:val="00D237A0"/>
    <w:rsid w:val="00D34073"/>
    <w:rsid w:val="00D47030"/>
    <w:rsid w:val="00D51DA4"/>
    <w:rsid w:val="00D63527"/>
    <w:rsid w:val="00D659F3"/>
    <w:rsid w:val="00D72F7A"/>
    <w:rsid w:val="00D735F3"/>
    <w:rsid w:val="00D76446"/>
    <w:rsid w:val="00D8298B"/>
    <w:rsid w:val="00DA04ED"/>
    <w:rsid w:val="00DB0E6F"/>
    <w:rsid w:val="00DB6169"/>
    <w:rsid w:val="00DD6C83"/>
    <w:rsid w:val="00DE10B2"/>
    <w:rsid w:val="00DE2A27"/>
    <w:rsid w:val="00DE3356"/>
    <w:rsid w:val="00DE3F9D"/>
    <w:rsid w:val="00DF0B2F"/>
    <w:rsid w:val="00DF59BE"/>
    <w:rsid w:val="00DF678F"/>
    <w:rsid w:val="00DF7758"/>
    <w:rsid w:val="00DF7EDC"/>
    <w:rsid w:val="00E12352"/>
    <w:rsid w:val="00E1397D"/>
    <w:rsid w:val="00E17DA5"/>
    <w:rsid w:val="00E21B65"/>
    <w:rsid w:val="00E22724"/>
    <w:rsid w:val="00E25033"/>
    <w:rsid w:val="00E269D6"/>
    <w:rsid w:val="00E2788E"/>
    <w:rsid w:val="00E3164F"/>
    <w:rsid w:val="00E37CDA"/>
    <w:rsid w:val="00E4035E"/>
    <w:rsid w:val="00E4757D"/>
    <w:rsid w:val="00E61BC4"/>
    <w:rsid w:val="00E628D3"/>
    <w:rsid w:val="00E62D4F"/>
    <w:rsid w:val="00E7174D"/>
    <w:rsid w:val="00E73FA2"/>
    <w:rsid w:val="00E77225"/>
    <w:rsid w:val="00E8080A"/>
    <w:rsid w:val="00E92E4B"/>
    <w:rsid w:val="00E95EC3"/>
    <w:rsid w:val="00E96754"/>
    <w:rsid w:val="00EA0AAA"/>
    <w:rsid w:val="00EA3847"/>
    <w:rsid w:val="00EA59DF"/>
    <w:rsid w:val="00EB3E7E"/>
    <w:rsid w:val="00EB4F97"/>
    <w:rsid w:val="00EB541C"/>
    <w:rsid w:val="00EB5A2A"/>
    <w:rsid w:val="00EC0220"/>
    <w:rsid w:val="00EC42C3"/>
    <w:rsid w:val="00EC5EFC"/>
    <w:rsid w:val="00ED221C"/>
    <w:rsid w:val="00EE647D"/>
    <w:rsid w:val="00EF2493"/>
    <w:rsid w:val="00EF688A"/>
    <w:rsid w:val="00F00FD7"/>
    <w:rsid w:val="00F04CF1"/>
    <w:rsid w:val="00F1002D"/>
    <w:rsid w:val="00F12BD9"/>
    <w:rsid w:val="00F15F4C"/>
    <w:rsid w:val="00F2136C"/>
    <w:rsid w:val="00F223D3"/>
    <w:rsid w:val="00F22773"/>
    <w:rsid w:val="00F24227"/>
    <w:rsid w:val="00F31BD7"/>
    <w:rsid w:val="00F41B94"/>
    <w:rsid w:val="00F50201"/>
    <w:rsid w:val="00F543A0"/>
    <w:rsid w:val="00F66B6B"/>
    <w:rsid w:val="00F70CDA"/>
    <w:rsid w:val="00F7222C"/>
    <w:rsid w:val="00F74538"/>
    <w:rsid w:val="00F76A5A"/>
    <w:rsid w:val="00F84107"/>
    <w:rsid w:val="00F85779"/>
    <w:rsid w:val="00F90BA3"/>
    <w:rsid w:val="00F944F7"/>
    <w:rsid w:val="00F953CA"/>
    <w:rsid w:val="00F96F8F"/>
    <w:rsid w:val="00FA0777"/>
    <w:rsid w:val="00FA2406"/>
    <w:rsid w:val="00FA5A08"/>
    <w:rsid w:val="00FA7831"/>
    <w:rsid w:val="00FB075B"/>
    <w:rsid w:val="00FB1479"/>
    <w:rsid w:val="00FB23BE"/>
    <w:rsid w:val="00FB2626"/>
    <w:rsid w:val="00FB5F3A"/>
    <w:rsid w:val="00FC1C4F"/>
    <w:rsid w:val="00FC2F0F"/>
    <w:rsid w:val="00FC5552"/>
    <w:rsid w:val="00FC5754"/>
    <w:rsid w:val="00FD3A51"/>
    <w:rsid w:val="00FF4E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92B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0325F3"/>
    <w:pPr>
      <w:spacing w:after="0" w:line="240" w:lineRule="auto"/>
    </w:pPr>
  </w:style>
  <w:style w:type="paragraph" w:styleId="ListParagraph">
    <w:name w:val="List Paragraph"/>
    <w:basedOn w:val="Normal"/>
    <w:uiPriority w:val="34"/>
    <w:qFormat/>
    <w:rsid w:val="00BD0AED"/>
    <w:pPr>
      <w:ind w:left="720"/>
      <w:contextualSpacing/>
    </w:pPr>
    <w:rPr>
      <w:rFonts w:eastAsiaTheme="minorEastAsia"/>
      <w:lang w:val="de-DE" w:eastAsia="de-DE"/>
    </w:rPr>
  </w:style>
  <w:style w:type="paragraph" w:styleId="BalloonText">
    <w:name w:val="Balloon Text"/>
    <w:basedOn w:val="Normal"/>
    <w:link w:val="BalloonTextChar"/>
    <w:uiPriority w:val="99"/>
    <w:semiHidden/>
    <w:unhideWhenUsed/>
    <w:rsid w:val="0004618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181"/>
    <w:rPr>
      <w:rFonts w:ascii="Lucida Grande" w:hAnsi="Lucida Grande" w:cs="Lucida Grande"/>
      <w:sz w:val="18"/>
      <w:szCs w:val="18"/>
    </w:rPr>
  </w:style>
  <w:style w:type="paragraph" w:styleId="Footer">
    <w:name w:val="footer"/>
    <w:basedOn w:val="Normal"/>
    <w:link w:val="FooterChar"/>
    <w:uiPriority w:val="99"/>
    <w:unhideWhenUsed/>
    <w:rsid w:val="006F7A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6F7A20"/>
  </w:style>
  <w:style w:type="character" w:styleId="PageNumber">
    <w:name w:val="page number"/>
    <w:basedOn w:val="DefaultParagraphFont"/>
    <w:uiPriority w:val="99"/>
    <w:semiHidden/>
    <w:unhideWhenUsed/>
    <w:rsid w:val="006F7A20"/>
  </w:style>
  <w:style w:type="paragraph" w:styleId="Header">
    <w:name w:val="header"/>
    <w:basedOn w:val="Normal"/>
    <w:link w:val="HeaderChar"/>
    <w:uiPriority w:val="99"/>
    <w:unhideWhenUsed/>
    <w:rsid w:val="006F7A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6F7A20"/>
  </w:style>
  <w:style w:type="paragraph" w:styleId="FootnoteText">
    <w:name w:val="footnote text"/>
    <w:basedOn w:val="Normal"/>
    <w:link w:val="FootnoteTextChar"/>
    <w:uiPriority w:val="99"/>
    <w:unhideWhenUsed/>
    <w:rsid w:val="00C8345E"/>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C8345E"/>
    <w:rPr>
      <w:rFonts w:eastAsiaTheme="minorEastAsia"/>
      <w:sz w:val="24"/>
      <w:szCs w:val="24"/>
    </w:rPr>
  </w:style>
  <w:style w:type="character" w:styleId="FootnoteReference">
    <w:name w:val="footnote reference"/>
    <w:basedOn w:val="DefaultParagraphFont"/>
    <w:uiPriority w:val="99"/>
    <w:unhideWhenUsed/>
    <w:rsid w:val="00C8345E"/>
    <w:rPr>
      <w:vertAlign w:val="superscript"/>
    </w:rPr>
  </w:style>
  <w:style w:type="paragraph" w:customStyle="1" w:styleId="Default">
    <w:name w:val="Default"/>
    <w:rsid w:val="00C8345E"/>
    <w:pPr>
      <w:autoSpaceDE w:val="0"/>
      <w:autoSpaceDN w:val="0"/>
      <w:adjustRightInd w:val="0"/>
      <w:spacing w:after="0" w:line="240" w:lineRule="auto"/>
    </w:pPr>
    <w:rPr>
      <w:rFonts w:ascii="Times New Roman" w:eastAsiaTheme="minorEastAsia" w:hAnsi="Times New Roman" w:cs="Times New Roman"/>
      <w:color w:val="000000"/>
      <w:sz w:val="24"/>
      <w:szCs w:val="24"/>
      <w:lang w:eastAsia="ja-JP"/>
    </w:rPr>
  </w:style>
  <w:style w:type="character" w:styleId="CommentReference">
    <w:name w:val="annotation reference"/>
    <w:basedOn w:val="DefaultParagraphFont"/>
    <w:uiPriority w:val="99"/>
    <w:semiHidden/>
    <w:unhideWhenUsed/>
    <w:rsid w:val="00C8345E"/>
    <w:rPr>
      <w:sz w:val="18"/>
      <w:szCs w:val="18"/>
    </w:rPr>
  </w:style>
  <w:style w:type="paragraph" w:styleId="CommentText">
    <w:name w:val="annotation text"/>
    <w:basedOn w:val="Normal"/>
    <w:link w:val="CommentTextChar"/>
    <w:uiPriority w:val="99"/>
    <w:semiHidden/>
    <w:unhideWhenUsed/>
    <w:rsid w:val="00FC5552"/>
    <w:pPr>
      <w:spacing w:line="240" w:lineRule="auto"/>
    </w:pPr>
    <w:rPr>
      <w:sz w:val="24"/>
      <w:szCs w:val="24"/>
    </w:rPr>
  </w:style>
  <w:style w:type="character" w:customStyle="1" w:styleId="CommentTextChar">
    <w:name w:val="Comment Text Char"/>
    <w:basedOn w:val="DefaultParagraphFont"/>
    <w:link w:val="CommentText"/>
    <w:uiPriority w:val="99"/>
    <w:semiHidden/>
    <w:rsid w:val="00FC5552"/>
    <w:rPr>
      <w:sz w:val="24"/>
      <w:szCs w:val="24"/>
    </w:rPr>
  </w:style>
  <w:style w:type="paragraph" w:styleId="CommentSubject">
    <w:name w:val="annotation subject"/>
    <w:basedOn w:val="CommentText"/>
    <w:next w:val="CommentText"/>
    <w:link w:val="CommentSubjectChar"/>
    <w:uiPriority w:val="99"/>
    <w:semiHidden/>
    <w:unhideWhenUsed/>
    <w:rsid w:val="00FC5552"/>
    <w:rPr>
      <w:b/>
      <w:bCs/>
      <w:sz w:val="20"/>
      <w:szCs w:val="20"/>
    </w:rPr>
  </w:style>
  <w:style w:type="character" w:customStyle="1" w:styleId="CommentSubjectChar">
    <w:name w:val="Comment Subject Char"/>
    <w:basedOn w:val="CommentTextChar"/>
    <w:link w:val="CommentSubject"/>
    <w:uiPriority w:val="99"/>
    <w:semiHidden/>
    <w:rsid w:val="00FC5552"/>
    <w:rPr>
      <w:b/>
      <w:bCs/>
      <w:sz w:val="20"/>
      <w:szCs w:val="20"/>
    </w:rPr>
  </w:style>
  <w:style w:type="table" w:styleId="LightShading-Accent1">
    <w:name w:val="Light Shading Accent 1"/>
    <w:basedOn w:val="TableNormal"/>
    <w:uiPriority w:val="60"/>
    <w:rsid w:val="001355D3"/>
    <w:pPr>
      <w:spacing w:after="0" w:line="240" w:lineRule="auto"/>
    </w:pPr>
    <w:rPr>
      <w:rFonts w:eastAsiaTheme="minorEastAsia"/>
      <w:color w:val="365F91" w:themeColor="accent1" w:themeShade="BF"/>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NoSpacingChar">
    <w:name w:val="No Spacing Char"/>
    <w:basedOn w:val="DefaultParagraphFont"/>
    <w:link w:val="NoSpacing"/>
    <w:rsid w:val="001355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0325F3"/>
    <w:pPr>
      <w:spacing w:after="0" w:line="240" w:lineRule="auto"/>
    </w:pPr>
  </w:style>
  <w:style w:type="paragraph" w:styleId="ListParagraph">
    <w:name w:val="List Paragraph"/>
    <w:basedOn w:val="Normal"/>
    <w:uiPriority w:val="34"/>
    <w:qFormat/>
    <w:rsid w:val="00BD0AED"/>
    <w:pPr>
      <w:ind w:left="720"/>
      <w:contextualSpacing/>
    </w:pPr>
    <w:rPr>
      <w:rFonts w:eastAsiaTheme="minorEastAsia"/>
      <w:lang w:val="de-DE" w:eastAsia="de-DE"/>
    </w:rPr>
  </w:style>
  <w:style w:type="paragraph" w:styleId="BalloonText">
    <w:name w:val="Balloon Text"/>
    <w:basedOn w:val="Normal"/>
    <w:link w:val="BalloonTextChar"/>
    <w:uiPriority w:val="99"/>
    <w:semiHidden/>
    <w:unhideWhenUsed/>
    <w:rsid w:val="0004618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181"/>
    <w:rPr>
      <w:rFonts w:ascii="Lucida Grande" w:hAnsi="Lucida Grande" w:cs="Lucida Grande"/>
      <w:sz w:val="18"/>
      <w:szCs w:val="18"/>
    </w:rPr>
  </w:style>
  <w:style w:type="paragraph" w:styleId="Footer">
    <w:name w:val="footer"/>
    <w:basedOn w:val="Normal"/>
    <w:link w:val="FooterChar"/>
    <w:uiPriority w:val="99"/>
    <w:unhideWhenUsed/>
    <w:rsid w:val="006F7A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6F7A20"/>
  </w:style>
  <w:style w:type="character" w:styleId="PageNumber">
    <w:name w:val="page number"/>
    <w:basedOn w:val="DefaultParagraphFont"/>
    <w:uiPriority w:val="99"/>
    <w:semiHidden/>
    <w:unhideWhenUsed/>
    <w:rsid w:val="006F7A20"/>
  </w:style>
  <w:style w:type="paragraph" w:styleId="Header">
    <w:name w:val="header"/>
    <w:basedOn w:val="Normal"/>
    <w:link w:val="HeaderChar"/>
    <w:uiPriority w:val="99"/>
    <w:unhideWhenUsed/>
    <w:rsid w:val="006F7A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6F7A20"/>
  </w:style>
  <w:style w:type="paragraph" w:styleId="FootnoteText">
    <w:name w:val="footnote text"/>
    <w:basedOn w:val="Normal"/>
    <w:link w:val="FootnoteTextChar"/>
    <w:uiPriority w:val="99"/>
    <w:unhideWhenUsed/>
    <w:rsid w:val="00C8345E"/>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C8345E"/>
    <w:rPr>
      <w:rFonts w:eastAsiaTheme="minorEastAsia"/>
      <w:sz w:val="24"/>
      <w:szCs w:val="24"/>
    </w:rPr>
  </w:style>
  <w:style w:type="character" w:styleId="FootnoteReference">
    <w:name w:val="footnote reference"/>
    <w:basedOn w:val="DefaultParagraphFont"/>
    <w:uiPriority w:val="99"/>
    <w:unhideWhenUsed/>
    <w:rsid w:val="00C8345E"/>
    <w:rPr>
      <w:vertAlign w:val="superscript"/>
    </w:rPr>
  </w:style>
  <w:style w:type="paragraph" w:customStyle="1" w:styleId="Default">
    <w:name w:val="Default"/>
    <w:rsid w:val="00C8345E"/>
    <w:pPr>
      <w:autoSpaceDE w:val="0"/>
      <w:autoSpaceDN w:val="0"/>
      <w:adjustRightInd w:val="0"/>
      <w:spacing w:after="0" w:line="240" w:lineRule="auto"/>
    </w:pPr>
    <w:rPr>
      <w:rFonts w:ascii="Times New Roman" w:eastAsiaTheme="minorEastAsia" w:hAnsi="Times New Roman" w:cs="Times New Roman"/>
      <w:color w:val="000000"/>
      <w:sz w:val="24"/>
      <w:szCs w:val="24"/>
      <w:lang w:eastAsia="ja-JP"/>
    </w:rPr>
  </w:style>
  <w:style w:type="character" w:styleId="CommentReference">
    <w:name w:val="annotation reference"/>
    <w:basedOn w:val="DefaultParagraphFont"/>
    <w:uiPriority w:val="99"/>
    <w:semiHidden/>
    <w:unhideWhenUsed/>
    <w:rsid w:val="00C8345E"/>
    <w:rPr>
      <w:sz w:val="18"/>
      <w:szCs w:val="18"/>
    </w:rPr>
  </w:style>
  <w:style w:type="paragraph" w:styleId="CommentText">
    <w:name w:val="annotation text"/>
    <w:basedOn w:val="Normal"/>
    <w:link w:val="CommentTextChar"/>
    <w:uiPriority w:val="99"/>
    <w:semiHidden/>
    <w:unhideWhenUsed/>
    <w:rsid w:val="00FC5552"/>
    <w:pPr>
      <w:spacing w:line="240" w:lineRule="auto"/>
    </w:pPr>
    <w:rPr>
      <w:sz w:val="24"/>
      <w:szCs w:val="24"/>
    </w:rPr>
  </w:style>
  <w:style w:type="character" w:customStyle="1" w:styleId="CommentTextChar">
    <w:name w:val="Comment Text Char"/>
    <w:basedOn w:val="DefaultParagraphFont"/>
    <w:link w:val="CommentText"/>
    <w:uiPriority w:val="99"/>
    <w:semiHidden/>
    <w:rsid w:val="00FC5552"/>
    <w:rPr>
      <w:sz w:val="24"/>
      <w:szCs w:val="24"/>
    </w:rPr>
  </w:style>
  <w:style w:type="paragraph" w:styleId="CommentSubject">
    <w:name w:val="annotation subject"/>
    <w:basedOn w:val="CommentText"/>
    <w:next w:val="CommentText"/>
    <w:link w:val="CommentSubjectChar"/>
    <w:uiPriority w:val="99"/>
    <w:semiHidden/>
    <w:unhideWhenUsed/>
    <w:rsid w:val="00FC5552"/>
    <w:rPr>
      <w:b/>
      <w:bCs/>
      <w:sz w:val="20"/>
      <w:szCs w:val="20"/>
    </w:rPr>
  </w:style>
  <w:style w:type="character" w:customStyle="1" w:styleId="CommentSubjectChar">
    <w:name w:val="Comment Subject Char"/>
    <w:basedOn w:val="CommentTextChar"/>
    <w:link w:val="CommentSubject"/>
    <w:uiPriority w:val="99"/>
    <w:semiHidden/>
    <w:rsid w:val="00FC5552"/>
    <w:rPr>
      <w:b/>
      <w:bCs/>
      <w:sz w:val="20"/>
      <w:szCs w:val="20"/>
    </w:rPr>
  </w:style>
  <w:style w:type="table" w:styleId="LightShading-Accent1">
    <w:name w:val="Light Shading Accent 1"/>
    <w:basedOn w:val="TableNormal"/>
    <w:uiPriority w:val="60"/>
    <w:rsid w:val="001355D3"/>
    <w:pPr>
      <w:spacing w:after="0" w:line="240" w:lineRule="auto"/>
    </w:pPr>
    <w:rPr>
      <w:rFonts w:eastAsiaTheme="minorEastAsia"/>
      <w:color w:val="365F91" w:themeColor="accent1" w:themeShade="BF"/>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NoSpacingChar">
    <w:name w:val="No Spacing Char"/>
    <w:basedOn w:val="DefaultParagraphFont"/>
    <w:link w:val="NoSpacing"/>
    <w:rsid w:val="00135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1936">
      <w:bodyDiv w:val="1"/>
      <w:marLeft w:val="0"/>
      <w:marRight w:val="0"/>
      <w:marTop w:val="0"/>
      <w:marBottom w:val="0"/>
      <w:divBdr>
        <w:top w:val="none" w:sz="0" w:space="0" w:color="auto"/>
        <w:left w:val="none" w:sz="0" w:space="0" w:color="auto"/>
        <w:bottom w:val="none" w:sz="0" w:space="0" w:color="auto"/>
        <w:right w:val="none" w:sz="0" w:space="0" w:color="auto"/>
      </w:divBdr>
    </w:div>
    <w:div w:id="1430932041">
      <w:bodyDiv w:val="1"/>
      <w:marLeft w:val="0"/>
      <w:marRight w:val="0"/>
      <w:marTop w:val="0"/>
      <w:marBottom w:val="0"/>
      <w:divBdr>
        <w:top w:val="none" w:sz="0" w:space="0" w:color="auto"/>
        <w:left w:val="none" w:sz="0" w:space="0" w:color="auto"/>
        <w:bottom w:val="none" w:sz="0" w:space="0" w:color="auto"/>
        <w:right w:val="none" w:sz="0" w:space="0" w:color="auto"/>
      </w:divBdr>
    </w:div>
    <w:div w:id="170428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AD3D16-658E-4FA0-8273-1B7989579ACD}"/>
</file>

<file path=customXml/itemProps2.xml><?xml version="1.0" encoding="utf-8"?>
<ds:datastoreItem xmlns:ds="http://schemas.openxmlformats.org/officeDocument/2006/customXml" ds:itemID="{1E3E316D-9985-4E62-9392-69FF0168DC6F}"/>
</file>

<file path=customXml/itemProps3.xml><?xml version="1.0" encoding="utf-8"?>
<ds:datastoreItem xmlns:ds="http://schemas.openxmlformats.org/officeDocument/2006/customXml" ds:itemID="{C5CB1D32-D935-4CE2-8B93-8DFA19907B0B}"/>
</file>

<file path=customXml/itemProps4.xml><?xml version="1.0" encoding="utf-8"?>
<ds:datastoreItem xmlns:ds="http://schemas.openxmlformats.org/officeDocument/2006/customXml" ds:itemID="{C77744F3-B230-4803-B5ED-42FCB035F8AC}"/>
</file>

<file path=docProps/app.xml><?xml version="1.0" encoding="utf-8"?>
<Properties xmlns="http://schemas.openxmlformats.org/officeDocument/2006/extended-properties" xmlns:vt="http://schemas.openxmlformats.org/officeDocument/2006/docPropsVTypes">
  <Template>Normal.dotm</Template>
  <TotalTime>1</TotalTime>
  <Pages>31</Pages>
  <Words>9098</Words>
  <Characters>51859</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Alix</dc:creator>
  <cp:lastModifiedBy>Kalpana Singh</cp:lastModifiedBy>
  <cp:revision>2</cp:revision>
  <dcterms:created xsi:type="dcterms:W3CDTF">2015-04-14T12:54:00Z</dcterms:created>
  <dcterms:modified xsi:type="dcterms:W3CDTF">2015-04-14T12:54:00Z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