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85055" w:rsidRPr="002F5845" w:rsidRDefault="00000000">
      <w:pPr>
        <w:jc w:val="center"/>
        <w:rPr>
          <w:b/>
          <w:sz w:val="24"/>
          <w:szCs w:val="24"/>
          <w:lang w:val="en-US"/>
        </w:rPr>
      </w:pPr>
      <w:r w:rsidRPr="002F5845">
        <w:rPr>
          <w:b/>
          <w:sz w:val="24"/>
          <w:szCs w:val="24"/>
          <w:lang w:val="en-US"/>
        </w:rPr>
        <w:t>VIOLATIONS OF CIVIL AND POLITICAL RIGHTS AND THE DESCA IN VENEZUELAN YOUTH (2019-2023).</w:t>
      </w:r>
    </w:p>
    <w:p w:rsidR="00A85055" w:rsidRPr="002F5845" w:rsidRDefault="00A85055">
      <w:pPr>
        <w:rPr>
          <w:b/>
          <w:sz w:val="24"/>
          <w:szCs w:val="24"/>
          <w:lang w:val="en-US"/>
        </w:rPr>
      </w:pPr>
    </w:p>
    <w:p w:rsidR="00A85055" w:rsidRPr="002F5845" w:rsidRDefault="00A85055">
      <w:pPr>
        <w:jc w:val="center"/>
        <w:rPr>
          <w:b/>
          <w:sz w:val="24"/>
          <w:szCs w:val="24"/>
          <w:lang w:val="en-US"/>
        </w:rPr>
      </w:pPr>
    </w:p>
    <w:p w:rsidR="00A85055" w:rsidRPr="002F5845" w:rsidRDefault="00000000">
      <w:pPr>
        <w:jc w:val="center"/>
        <w:rPr>
          <w:b/>
          <w:sz w:val="24"/>
          <w:szCs w:val="24"/>
          <w:lang w:val="en-US"/>
        </w:rPr>
      </w:pPr>
      <w:r w:rsidRPr="002F5845">
        <w:rPr>
          <w:b/>
          <w:sz w:val="24"/>
          <w:szCs w:val="24"/>
          <w:lang w:val="en-US"/>
        </w:rPr>
        <w:t>Civil society shadow report on the consideration of the fifth periodic report of the Bolivarian Republic of Venezuela</w:t>
      </w:r>
    </w:p>
    <w:p w:rsidR="00A85055" w:rsidRPr="002F5845" w:rsidRDefault="00000000">
      <w:pPr>
        <w:jc w:val="center"/>
        <w:rPr>
          <w:b/>
          <w:sz w:val="24"/>
          <w:szCs w:val="24"/>
          <w:lang w:val="en-US"/>
        </w:rPr>
      </w:pPr>
      <w:r w:rsidRPr="002F5845">
        <w:rPr>
          <w:b/>
          <w:sz w:val="24"/>
          <w:szCs w:val="24"/>
          <w:lang w:val="en-US"/>
        </w:rPr>
        <w:t xml:space="preserve">International Covenant on Civil and Political Rights </w:t>
      </w:r>
    </w:p>
    <w:p w:rsidR="00A85055" w:rsidRDefault="00000000">
      <w:pPr>
        <w:jc w:val="center"/>
        <w:rPr>
          <w:b/>
          <w:sz w:val="24"/>
          <w:szCs w:val="24"/>
        </w:rPr>
      </w:pPr>
      <w:r>
        <w:rPr>
          <w:b/>
          <w:sz w:val="24"/>
          <w:szCs w:val="24"/>
        </w:rPr>
        <w:t xml:space="preserve">139th </w:t>
      </w:r>
      <w:proofErr w:type="spellStart"/>
      <w:r>
        <w:rPr>
          <w:b/>
          <w:sz w:val="24"/>
          <w:szCs w:val="24"/>
        </w:rPr>
        <w:t>Session</w:t>
      </w:r>
      <w:proofErr w:type="spellEnd"/>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Pr="002F5845" w:rsidRDefault="00000000">
      <w:pPr>
        <w:jc w:val="center"/>
        <w:rPr>
          <w:b/>
          <w:sz w:val="24"/>
          <w:szCs w:val="24"/>
          <w:lang w:val="en-US"/>
        </w:rPr>
      </w:pPr>
      <w:r w:rsidRPr="002F5845">
        <w:rPr>
          <w:b/>
          <w:sz w:val="24"/>
          <w:szCs w:val="24"/>
          <w:lang w:val="en-US"/>
        </w:rPr>
        <w:t xml:space="preserve">ALLIANCE YOUTH FOR DEMOCRACY, </w:t>
      </w:r>
      <w:r w:rsidR="002F5845" w:rsidRPr="002F5845">
        <w:rPr>
          <w:b/>
          <w:sz w:val="24"/>
          <w:szCs w:val="24"/>
          <w:lang w:val="en-US"/>
        </w:rPr>
        <w:t>PEACE,</w:t>
      </w:r>
      <w:r w:rsidRPr="002F5845">
        <w:rPr>
          <w:b/>
          <w:sz w:val="24"/>
          <w:szCs w:val="24"/>
          <w:lang w:val="en-US"/>
        </w:rPr>
        <w:t xml:space="preserve"> AND DEVELOPMENT</w:t>
      </w:r>
    </w:p>
    <w:p w:rsidR="00A85055" w:rsidRPr="002F5845" w:rsidRDefault="00A85055">
      <w:pPr>
        <w:jc w:val="center"/>
        <w:rPr>
          <w:b/>
          <w:sz w:val="24"/>
          <w:szCs w:val="24"/>
          <w:lang w:val="en-US"/>
        </w:rPr>
      </w:pPr>
    </w:p>
    <w:p w:rsidR="00A85055" w:rsidRPr="002F5845" w:rsidRDefault="00A85055">
      <w:pPr>
        <w:jc w:val="center"/>
        <w:rPr>
          <w:b/>
          <w:sz w:val="24"/>
          <w:szCs w:val="24"/>
          <w:lang w:val="en-US"/>
        </w:rPr>
      </w:pPr>
    </w:p>
    <w:p w:rsidR="00A85055" w:rsidRPr="002F5845" w:rsidRDefault="00A85055">
      <w:pPr>
        <w:jc w:val="center"/>
        <w:rPr>
          <w:b/>
          <w:sz w:val="24"/>
          <w:szCs w:val="24"/>
          <w:lang w:val="en-US"/>
        </w:rPr>
      </w:pPr>
    </w:p>
    <w:p w:rsidR="00A85055" w:rsidRPr="002F5845" w:rsidRDefault="00A85055">
      <w:pPr>
        <w:jc w:val="center"/>
        <w:rPr>
          <w:b/>
          <w:sz w:val="24"/>
          <w:szCs w:val="24"/>
          <w:lang w:val="en-US"/>
        </w:rPr>
      </w:pPr>
    </w:p>
    <w:p w:rsidR="00A85055" w:rsidRPr="002F5845" w:rsidRDefault="00A85055">
      <w:pPr>
        <w:rPr>
          <w:b/>
          <w:sz w:val="24"/>
          <w:szCs w:val="24"/>
          <w:lang w:val="en-US"/>
        </w:rPr>
      </w:pPr>
    </w:p>
    <w:p w:rsidR="00A85055" w:rsidRPr="002F5845" w:rsidRDefault="00A85055">
      <w:pPr>
        <w:rPr>
          <w:b/>
          <w:sz w:val="24"/>
          <w:szCs w:val="24"/>
          <w:lang w:val="en-US"/>
        </w:rPr>
      </w:pPr>
    </w:p>
    <w:p w:rsidR="00A85055" w:rsidRPr="002F5845" w:rsidRDefault="00A85055">
      <w:pPr>
        <w:jc w:val="center"/>
        <w:rPr>
          <w:b/>
          <w:sz w:val="24"/>
          <w:szCs w:val="24"/>
          <w:lang w:val="en-US"/>
        </w:rPr>
      </w:pPr>
    </w:p>
    <w:p w:rsidR="00A85055" w:rsidRPr="002F5845" w:rsidRDefault="00A85055">
      <w:pPr>
        <w:jc w:val="center"/>
        <w:rPr>
          <w:b/>
          <w:sz w:val="24"/>
          <w:szCs w:val="24"/>
          <w:lang w:val="en-US"/>
        </w:rPr>
      </w:pPr>
    </w:p>
    <w:p w:rsidR="00A85055" w:rsidRPr="002F5845" w:rsidRDefault="00000000">
      <w:pPr>
        <w:jc w:val="both"/>
        <w:rPr>
          <w:sz w:val="24"/>
          <w:szCs w:val="24"/>
          <w:lang w:val="en-US"/>
        </w:rPr>
      </w:pPr>
      <w:r w:rsidRPr="002F5845">
        <w:rPr>
          <w:b/>
          <w:sz w:val="24"/>
          <w:szCs w:val="24"/>
          <w:lang w:val="en-US"/>
        </w:rPr>
        <w:t xml:space="preserve">Presented by </w:t>
      </w:r>
      <w:proofErr w:type="spellStart"/>
      <w:r w:rsidRPr="002F5845">
        <w:rPr>
          <w:b/>
          <w:sz w:val="24"/>
          <w:szCs w:val="24"/>
          <w:lang w:val="en-US"/>
        </w:rPr>
        <w:t>Alianza</w:t>
      </w:r>
      <w:proofErr w:type="spellEnd"/>
      <w:r w:rsidRPr="002F5845">
        <w:rPr>
          <w:b/>
          <w:sz w:val="24"/>
          <w:szCs w:val="24"/>
          <w:lang w:val="en-US"/>
        </w:rPr>
        <w:t xml:space="preserve"> </w:t>
      </w:r>
      <w:proofErr w:type="spellStart"/>
      <w:r w:rsidRPr="002F5845">
        <w:rPr>
          <w:b/>
          <w:sz w:val="24"/>
          <w:szCs w:val="24"/>
          <w:lang w:val="en-US"/>
        </w:rPr>
        <w:t>Juventudes</w:t>
      </w:r>
      <w:proofErr w:type="spellEnd"/>
      <w:r w:rsidRPr="002F5845">
        <w:rPr>
          <w:b/>
          <w:sz w:val="24"/>
          <w:szCs w:val="24"/>
          <w:lang w:val="en-US"/>
        </w:rPr>
        <w:t xml:space="preserve"> por la </w:t>
      </w:r>
      <w:proofErr w:type="spellStart"/>
      <w:r w:rsidRPr="002F5845">
        <w:rPr>
          <w:b/>
          <w:sz w:val="24"/>
          <w:szCs w:val="24"/>
          <w:lang w:val="en-US"/>
        </w:rPr>
        <w:t>Democracia</w:t>
      </w:r>
      <w:proofErr w:type="spellEnd"/>
      <w:r w:rsidRPr="002F5845">
        <w:rPr>
          <w:b/>
          <w:sz w:val="24"/>
          <w:szCs w:val="24"/>
          <w:lang w:val="en-US"/>
        </w:rPr>
        <w:t xml:space="preserve">, la Paz y </w:t>
      </w:r>
      <w:proofErr w:type="spellStart"/>
      <w:r w:rsidRPr="002F5845">
        <w:rPr>
          <w:b/>
          <w:sz w:val="24"/>
          <w:szCs w:val="24"/>
          <w:lang w:val="en-US"/>
        </w:rPr>
        <w:t>el</w:t>
      </w:r>
      <w:proofErr w:type="spellEnd"/>
      <w:r w:rsidRPr="002F5845">
        <w:rPr>
          <w:b/>
          <w:sz w:val="24"/>
          <w:szCs w:val="24"/>
          <w:lang w:val="en-US"/>
        </w:rPr>
        <w:t xml:space="preserve"> Desarrollo</w:t>
      </w:r>
      <w:r w:rsidRPr="002F5845">
        <w:rPr>
          <w:sz w:val="24"/>
          <w:szCs w:val="24"/>
          <w:lang w:val="en-US"/>
        </w:rPr>
        <w:t xml:space="preserve">: An initiative that integrates civil society organizations, </w:t>
      </w:r>
      <w:r w:rsidR="002F5845" w:rsidRPr="002F5845">
        <w:rPr>
          <w:sz w:val="24"/>
          <w:szCs w:val="24"/>
          <w:lang w:val="en-US"/>
        </w:rPr>
        <w:t>led,</w:t>
      </w:r>
      <w:r w:rsidRPr="002F5845">
        <w:rPr>
          <w:sz w:val="24"/>
          <w:szCs w:val="24"/>
          <w:lang w:val="en-US"/>
        </w:rPr>
        <w:t xml:space="preserve"> and promoted by young people that seeks to articulate efforts in the construction of democracy, </w:t>
      </w:r>
      <w:proofErr w:type="gramStart"/>
      <w:r w:rsidRPr="002F5845">
        <w:rPr>
          <w:sz w:val="24"/>
          <w:szCs w:val="24"/>
          <w:lang w:val="en-US"/>
        </w:rPr>
        <w:t>peace</w:t>
      </w:r>
      <w:proofErr w:type="gramEnd"/>
      <w:r w:rsidRPr="002F5845">
        <w:rPr>
          <w:sz w:val="24"/>
          <w:szCs w:val="24"/>
          <w:lang w:val="en-US"/>
        </w:rPr>
        <w:t xml:space="preserve"> and development in Venezuela. </w:t>
      </w:r>
    </w:p>
    <w:p w:rsidR="00A85055" w:rsidRPr="002F5845" w:rsidRDefault="00A85055">
      <w:pPr>
        <w:jc w:val="both"/>
        <w:rPr>
          <w:sz w:val="24"/>
          <w:szCs w:val="24"/>
          <w:lang w:val="en-US"/>
        </w:rPr>
      </w:pPr>
    </w:p>
    <w:p w:rsidR="00A85055" w:rsidRPr="002F5845" w:rsidRDefault="00000000">
      <w:pPr>
        <w:rPr>
          <w:sz w:val="24"/>
          <w:szCs w:val="24"/>
          <w:lang w:val="en-US"/>
        </w:rPr>
      </w:pPr>
      <w:r w:rsidRPr="002F5845">
        <w:rPr>
          <w:b/>
          <w:sz w:val="24"/>
          <w:szCs w:val="24"/>
          <w:lang w:val="en-US"/>
        </w:rPr>
        <w:t xml:space="preserve">Contact: </w:t>
      </w:r>
      <w:r w:rsidRPr="002F5845">
        <w:rPr>
          <w:sz w:val="24"/>
          <w:szCs w:val="24"/>
          <w:lang w:val="en-US"/>
        </w:rPr>
        <w:t xml:space="preserve">somosvotojoven@gmail.com. </w:t>
      </w:r>
    </w:p>
    <w:p w:rsidR="00A85055" w:rsidRPr="002F5845" w:rsidRDefault="00A85055">
      <w:pPr>
        <w:rPr>
          <w:b/>
          <w:sz w:val="24"/>
          <w:szCs w:val="24"/>
          <w:lang w:val="en-US"/>
        </w:rPr>
      </w:pPr>
    </w:p>
    <w:p w:rsidR="00A85055" w:rsidRPr="002F5845" w:rsidRDefault="00000000">
      <w:pPr>
        <w:rPr>
          <w:b/>
          <w:sz w:val="24"/>
          <w:szCs w:val="24"/>
          <w:lang w:val="en-US"/>
        </w:rPr>
      </w:pPr>
      <w:r w:rsidRPr="002F5845">
        <w:rPr>
          <w:b/>
          <w:sz w:val="24"/>
          <w:szCs w:val="24"/>
          <w:lang w:val="en-US"/>
        </w:rPr>
        <w:t xml:space="preserve">Author Organizations: </w:t>
      </w:r>
    </w:p>
    <w:p w:rsidR="00A85055" w:rsidRDefault="002F5845">
      <w:pPr>
        <w:numPr>
          <w:ilvl w:val="0"/>
          <w:numId w:val="7"/>
        </w:numPr>
        <w:rPr>
          <w:sz w:val="24"/>
          <w:szCs w:val="24"/>
        </w:rPr>
      </w:pPr>
      <w:r>
        <w:rPr>
          <w:sz w:val="24"/>
          <w:szCs w:val="24"/>
        </w:rPr>
        <w:t>Gritemos con Brío</w:t>
      </w:r>
      <w:r w:rsidR="00000000">
        <w:rPr>
          <w:sz w:val="24"/>
          <w:szCs w:val="24"/>
          <w:vertAlign w:val="superscript"/>
        </w:rPr>
        <w:footnoteReference w:id="1"/>
      </w:r>
    </w:p>
    <w:p w:rsidR="00A85055" w:rsidRDefault="00000000">
      <w:pPr>
        <w:numPr>
          <w:ilvl w:val="0"/>
          <w:numId w:val="7"/>
        </w:numPr>
        <w:rPr>
          <w:sz w:val="24"/>
          <w:szCs w:val="24"/>
        </w:rPr>
      </w:pPr>
      <w:r>
        <w:rPr>
          <w:sz w:val="24"/>
          <w:szCs w:val="24"/>
        </w:rPr>
        <w:t>You</w:t>
      </w:r>
      <w:r w:rsidR="002F5845">
        <w:rPr>
          <w:sz w:val="24"/>
          <w:szCs w:val="24"/>
        </w:rPr>
        <w:t xml:space="preserve">ng </w:t>
      </w:r>
      <w:r>
        <w:rPr>
          <w:sz w:val="24"/>
          <w:szCs w:val="24"/>
        </w:rPr>
        <w:t>Vote</w:t>
      </w:r>
      <w:r w:rsidR="002F5845">
        <w:rPr>
          <w:sz w:val="24"/>
          <w:szCs w:val="24"/>
        </w:rPr>
        <w:t xml:space="preserve"> (Voto Joven)</w:t>
      </w:r>
      <w:r>
        <w:rPr>
          <w:b/>
          <w:sz w:val="24"/>
          <w:szCs w:val="24"/>
          <w:vertAlign w:val="superscript"/>
        </w:rPr>
        <w:footnoteReference w:id="2"/>
      </w:r>
    </w:p>
    <w:p w:rsidR="00A85055" w:rsidRDefault="00A85055">
      <w:pPr>
        <w:jc w:val="center"/>
        <w:rPr>
          <w:b/>
          <w:sz w:val="24"/>
          <w:szCs w:val="24"/>
        </w:rPr>
      </w:pPr>
    </w:p>
    <w:p w:rsidR="00A85055" w:rsidRDefault="00A85055">
      <w:pPr>
        <w:jc w:val="center"/>
        <w:rPr>
          <w:b/>
          <w:sz w:val="24"/>
          <w:szCs w:val="24"/>
        </w:rPr>
      </w:pPr>
    </w:p>
    <w:p w:rsidR="00A85055" w:rsidRDefault="00A85055">
      <w:pPr>
        <w:jc w:val="center"/>
        <w:rPr>
          <w:b/>
          <w:sz w:val="24"/>
          <w:szCs w:val="24"/>
        </w:rPr>
      </w:pPr>
    </w:p>
    <w:p w:rsidR="00A85055" w:rsidRDefault="00000000">
      <w:pPr>
        <w:jc w:val="center"/>
        <w:rPr>
          <w:b/>
          <w:sz w:val="24"/>
          <w:szCs w:val="24"/>
        </w:rPr>
      </w:pPr>
      <w:r>
        <w:rPr>
          <w:b/>
          <w:sz w:val="24"/>
          <w:szCs w:val="24"/>
        </w:rPr>
        <w:lastRenderedPageBreak/>
        <w:t xml:space="preserve">Table </w:t>
      </w:r>
      <w:proofErr w:type="spellStart"/>
      <w:r>
        <w:rPr>
          <w:b/>
          <w:sz w:val="24"/>
          <w:szCs w:val="24"/>
        </w:rPr>
        <w:t>of</w:t>
      </w:r>
      <w:proofErr w:type="spellEnd"/>
      <w:r>
        <w:rPr>
          <w:b/>
          <w:sz w:val="24"/>
          <w:szCs w:val="24"/>
        </w:rPr>
        <w:t xml:space="preserve"> </w:t>
      </w:r>
      <w:proofErr w:type="spellStart"/>
      <w:r>
        <w:rPr>
          <w:b/>
          <w:sz w:val="24"/>
          <w:szCs w:val="24"/>
        </w:rPr>
        <w:t>Contents</w:t>
      </w:r>
      <w:proofErr w:type="spellEnd"/>
    </w:p>
    <w:p w:rsidR="00A85055" w:rsidRDefault="00000000">
      <w:pPr>
        <w:rPr>
          <w:b/>
          <w:sz w:val="24"/>
          <w:szCs w:val="24"/>
        </w:rPr>
      </w:pPr>
      <w:r>
        <w:rPr>
          <w:b/>
          <w:sz w:val="24"/>
          <w:szCs w:val="24"/>
        </w:rPr>
        <w:t xml:space="preserve">             Executive </w:t>
      </w:r>
      <w:proofErr w:type="spellStart"/>
      <w:r>
        <w:rPr>
          <w:b/>
          <w:sz w:val="24"/>
          <w:szCs w:val="24"/>
        </w:rPr>
        <w:t>summary</w:t>
      </w:r>
      <w:proofErr w:type="spellEnd"/>
      <w:r>
        <w:rPr>
          <w:b/>
          <w:sz w:val="24"/>
          <w:szCs w:val="24"/>
        </w:rPr>
        <w:t xml:space="preserve">       </w:t>
      </w:r>
    </w:p>
    <w:p w:rsidR="00A85055" w:rsidRDefault="00000000">
      <w:pPr>
        <w:rPr>
          <w:b/>
          <w:sz w:val="24"/>
          <w:szCs w:val="24"/>
        </w:rPr>
      </w:pPr>
      <w:r>
        <w:rPr>
          <w:b/>
          <w:sz w:val="24"/>
          <w:szCs w:val="24"/>
        </w:rPr>
        <w:t xml:space="preserve">             </w:t>
      </w:r>
      <w:proofErr w:type="spellStart"/>
      <w:r>
        <w:rPr>
          <w:b/>
          <w:sz w:val="24"/>
          <w:szCs w:val="24"/>
        </w:rPr>
        <w:t>Presentation</w:t>
      </w:r>
      <w:proofErr w:type="spellEnd"/>
      <w:r>
        <w:rPr>
          <w:b/>
          <w:sz w:val="24"/>
          <w:szCs w:val="24"/>
        </w:rPr>
        <w:t xml:space="preserve"> and </w:t>
      </w:r>
      <w:proofErr w:type="spellStart"/>
      <w:r>
        <w:rPr>
          <w:b/>
          <w:sz w:val="24"/>
          <w:szCs w:val="24"/>
        </w:rPr>
        <w:t>Methodology</w:t>
      </w:r>
      <w:proofErr w:type="spellEnd"/>
      <w:r>
        <w:rPr>
          <w:b/>
          <w:sz w:val="24"/>
          <w:szCs w:val="24"/>
        </w:rPr>
        <w:t xml:space="preserve">           </w:t>
      </w:r>
    </w:p>
    <w:p w:rsidR="00A85055" w:rsidRDefault="00000000">
      <w:pPr>
        <w:rPr>
          <w:b/>
          <w:sz w:val="24"/>
          <w:szCs w:val="24"/>
        </w:rPr>
      </w:pPr>
      <w:r>
        <w:rPr>
          <w:b/>
          <w:sz w:val="24"/>
          <w:szCs w:val="24"/>
        </w:rPr>
        <w:t xml:space="preserve">             </w:t>
      </w:r>
      <w:proofErr w:type="spellStart"/>
      <w:r>
        <w:rPr>
          <w:b/>
          <w:sz w:val="24"/>
          <w:szCs w:val="24"/>
        </w:rPr>
        <w:t>Recommendations</w:t>
      </w:r>
      <w:proofErr w:type="spellEnd"/>
      <w:r>
        <w:rPr>
          <w:b/>
          <w:sz w:val="24"/>
          <w:szCs w:val="24"/>
        </w:rPr>
        <w:t xml:space="preserve">               </w:t>
      </w:r>
    </w:p>
    <w:p w:rsidR="00A85055" w:rsidRDefault="00000000">
      <w:pPr>
        <w:rPr>
          <w:b/>
          <w:sz w:val="24"/>
          <w:szCs w:val="24"/>
        </w:rPr>
      </w:pPr>
      <w:r>
        <w:rPr>
          <w:b/>
          <w:sz w:val="24"/>
          <w:szCs w:val="24"/>
        </w:rPr>
        <w:t xml:space="preserve">             </w:t>
      </w:r>
    </w:p>
    <w:p w:rsidR="00A85055" w:rsidRPr="002F5845" w:rsidRDefault="00000000">
      <w:pPr>
        <w:rPr>
          <w:b/>
          <w:sz w:val="24"/>
          <w:szCs w:val="24"/>
          <w:lang w:val="en-US"/>
        </w:rPr>
      </w:pPr>
      <w:r w:rsidRPr="002F5845">
        <w:rPr>
          <w:b/>
          <w:sz w:val="24"/>
          <w:szCs w:val="24"/>
          <w:lang w:val="en-US"/>
        </w:rPr>
        <w:t xml:space="preserve">Application of the articles of the International Covenant on Civil and Political Rights. </w:t>
      </w:r>
    </w:p>
    <w:p w:rsidR="00A85055" w:rsidRPr="002F5845" w:rsidRDefault="00000000">
      <w:pPr>
        <w:rPr>
          <w:b/>
          <w:sz w:val="24"/>
          <w:szCs w:val="24"/>
          <w:lang w:val="en-US"/>
        </w:rPr>
      </w:pPr>
      <w:r w:rsidRPr="002F5845">
        <w:rPr>
          <w:b/>
          <w:sz w:val="24"/>
          <w:szCs w:val="24"/>
          <w:lang w:val="en-US"/>
        </w:rPr>
        <w:t xml:space="preserve">                                        </w:t>
      </w:r>
    </w:p>
    <w:p w:rsidR="00A85055" w:rsidRDefault="00000000">
      <w:pPr>
        <w:numPr>
          <w:ilvl w:val="0"/>
          <w:numId w:val="13"/>
        </w:numPr>
        <w:rPr>
          <w:b/>
          <w:sz w:val="24"/>
          <w:szCs w:val="24"/>
        </w:rPr>
      </w:pPr>
      <w:proofErr w:type="spellStart"/>
      <w:r>
        <w:rPr>
          <w:b/>
          <w:sz w:val="24"/>
          <w:szCs w:val="24"/>
        </w:rPr>
        <w:t>Right</w:t>
      </w:r>
      <w:proofErr w:type="spellEnd"/>
      <w:r>
        <w:rPr>
          <w:b/>
          <w:sz w:val="24"/>
          <w:szCs w:val="24"/>
        </w:rPr>
        <w:t xml:space="preserve"> </w:t>
      </w:r>
      <w:proofErr w:type="spellStart"/>
      <w:r>
        <w:rPr>
          <w:b/>
          <w:sz w:val="24"/>
          <w:szCs w:val="24"/>
        </w:rPr>
        <w:t>to</w:t>
      </w:r>
      <w:proofErr w:type="spellEnd"/>
      <w:r>
        <w:rPr>
          <w:b/>
          <w:sz w:val="24"/>
          <w:szCs w:val="24"/>
        </w:rPr>
        <w:t xml:space="preserve"> </w:t>
      </w:r>
      <w:proofErr w:type="spellStart"/>
      <w:r>
        <w:rPr>
          <w:b/>
          <w:sz w:val="24"/>
          <w:szCs w:val="24"/>
        </w:rPr>
        <w:t>life</w:t>
      </w:r>
      <w:proofErr w:type="spellEnd"/>
      <w:r>
        <w:rPr>
          <w:b/>
          <w:sz w:val="24"/>
          <w:szCs w:val="24"/>
        </w:rPr>
        <w:t xml:space="preserve"> (art. 6)  </w:t>
      </w:r>
    </w:p>
    <w:p w:rsidR="00A85055" w:rsidRPr="002F5845" w:rsidRDefault="00000000">
      <w:pPr>
        <w:numPr>
          <w:ilvl w:val="0"/>
          <w:numId w:val="13"/>
        </w:numPr>
        <w:rPr>
          <w:b/>
          <w:sz w:val="24"/>
          <w:szCs w:val="24"/>
          <w:lang w:val="en-US"/>
        </w:rPr>
      </w:pPr>
      <w:r w:rsidRPr="002F5845">
        <w:rPr>
          <w:b/>
          <w:sz w:val="24"/>
          <w:szCs w:val="24"/>
          <w:lang w:val="en-US"/>
        </w:rPr>
        <w:t xml:space="preserve">Right to elect and be elected (art. 25)   </w:t>
      </w:r>
    </w:p>
    <w:p w:rsidR="00A85055" w:rsidRPr="002F5845" w:rsidRDefault="00000000">
      <w:pPr>
        <w:numPr>
          <w:ilvl w:val="0"/>
          <w:numId w:val="13"/>
        </w:numPr>
        <w:rPr>
          <w:b/>
          <w:sz w:val="24"/>
          <w:szCs w:val="24"/>
          <w:lang w:val="en-US"/>
        </w:rPr>
      </w:pPr>
      <w:r w:rsidRPr="002F5845">
        <w:rPr>
          <w:b/>
          <w:sz w:val="24"/>
          <w:szCs w:val="24"/>
          <w:lang w:val="en-US"/>
        </w:rPr>
        <w:t xml:space="preserve">Right to non-discrimination (art. 26)   </w:t>
      </w:r>
    </w:p>
    <w:p w:rsidR="00A85055" w:rsidRPr="002F5845" w:rsidRDefault="00000000">
      <w:pPr>
        <w:ind w:left="720"/>
        <w:rPr>
          <w:b/>
          <w:sz w:val="24"/>
          <w:szCs w:val="24"/>
          <w:lang w:val="en-US"/>
        </w:rPr>
      </w:pPr>
      <w:r w:rsidRPr="002F5845">
        <w:rPr>
          <w:b/>
          <w:sz w:val="24"/>
          <w:szCs w:val="24"/>
          <w:lang w:val="en-US"/>
        </w:rPr>
        <w:t xml:space="preserve"> </w:t>
      </w:r>
    </w:p>
    <w:p w:rsidR="00A85055" w:rsidRPr="002F5845" w:rsidRDefault="00000000">
      <w:pPr>
        <w:rPr>
          <w:b/>
          <w:sz w:val="24"/>
          <w:szCs w:val="24"/>
          <w:lang w:val="en-US"/>
        </w:rPr>
      </w:pPr>
      <w:r w:rsidRPr="002F5845">
        <w:rPr>
          <w:b/>
          <w:sz w:val="24"/>
          <w:szCs w:val="24"/>
          <w:lang w:val="en-US"/>
        </w:rPr>
        <w:t xml:space="preserve"> Application of the articles of the International Covenant on Economic, Social and Cultural Rights      </w:t>
      </w:r>
    </w:p>
    <w:p w:rsidR="00A85055" w:rsidRDefault="00000000">
      <w:pPr>
        <w:numPr>
          <w:ilvl w:val="0"/>
          <w:numId w:val="13"/>
        </w:numPr>
        <w:rPr>
          <w:b/>
          <w:sz w:val="24"/>
          <w:szCs w:val="24"/>
        </w:rPr>
      </w:pPr>
      <w:proofErr w:type="spellStart"/>
      <w:r>
        <w:rPr>
          <w:b/>
          <w:sz w:val="24"/>
          <w:szCs w:val="24"/>
        </w:rPr>
        <w:t>Right</w:t>
      </w:r>
      <w:proofErr w:type="spellEnd"/>
      <w:r>
        <w:rPr>
          <w:b/>
          <w:sz w:val="24"/>
          <w:szCs w:val="24"/>
        </w:rPr>
        <w:t xml:space="preserve"> </w:t>
      </w:r>
      <w:proofErr w:type="spellStart"/>
      <w:r>
        <w:rPr>
          <w:b/>
          <w:sz w:val="24"/>
          <w:szCs w:val="24"/>
        </w:rPr>
        <w:t>to</w:t>
      </w:r>
      <w:proofErr w:type="spellEnd"/>
      <w:r>
        <w:rPr>
          <w:b/>
          <w:sz w:val="24"/>
          <w:szCs w:val="24"/>
        </w:rPr>
        <w:t xml:space="preserve"> </w:t>
      </w:r>
      <w:proofErr w:type="spellStart"/>
      <w:r>
        <w:rPr>
          <w:b/>
          <w:sz w:val="24"/>
          <w:szCs w:val="24"/>
        </w:rPr>
        <w:t>education</w:t>
      </w:r>
      <w:proofErr w:type="spellEnd"/>
      <w:r>
        <w:rPr>
          <w:b/>
          <w:sz w:val="24"/>
          <w:szCs w:val="24"/>
        </w:rPr>
        <w:t xml:space="preserve"> (art. 6)  </w:t>
      </w:r>
    </w:p>
    <w:p w:rsidR="00A85055" w:rsidRDefault="00000000">
      <w:pPr>
        <w:numPr>
          <w:ilvl w:val="0"/>
          <w:numId w:val="13"/>
        </w:numPr>
        <w:rPr>
          <w:b/>
          <w:sz w:val="24"/>
          <w:szCs w:val="24"/>
        </w:rPr>
      </w:pPr>
      <w:proofErr w:type="spellStart"/>
      <w:r>
        <w:rPr>
          <w:b/>
          <w:sz w:val="24"/>
          <w:szCs w:val="24"/>
        </w:rPr>
        <w:t>Right</w:t>
      </w:r>
      <w:proofErr w:type="spellEnd"/>
      <w:r>
        <w:rPr>
          <w:b/>
          <w:sz w:val="24"/>
          <w:szCs w:val="24"/>
        </w:rPr>
        <w:t xml:space="preserve"> </w:t>
      </w:r>
      <w:proofErr w:type="spellStart"/>
      <w:r>
        <w:rPr>
          <w:b/>
          <w:sz w:val="24"/>
          <w:szCs w:val="24"/>
        </w:rPr>
        <w:t>to</w:t>
      </w:r>
      <w:proofErr w:type="spellEnd"/>
      <w:r>
        <w:rPr>
          <w:b/>
          <w:sz w:val="24"/>
          <w:szCs w:val="24"/>
        </w:rPr>
        <w:t xml:space="preserve"> </w:t>
      </w:r>
      <w:proofErr w:type="spellStart"/>
      <w:r>
        <w:rPr>
          <w:b/>
          <w:sz w:val="24"/>
          <w:szCs w:val="24"/>
        </w:rPr>
        <w:t>work</w:t>
      </w:r>
      <w:proofErr w:type="spellEnd"/>
      <w:r>
        <w:rPr>
          <w:b/>
          <w:sz w:val="24"/>
          <w:szCs w:val="24"/>
        </w:rPr>
        <w:t xml:space="preserve"> (art. 13)   </w:t>
      </w: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Default="00A85055">
      <w:pPr>
        <w:rPr>
          <w:b/>
          <w:sz w:val="24"/>
          <w:szCs w:val="24"/>
        </w:rPr>
      </w:pPr>
    </w:p>
    <w:p w:rsidR="00A85055" w:rsidRPr="002F5845" w:rsidRDefault="00000000">
      <w:pPr>
        <w:rPr>
          <w:b/>
          <w:sz w:val="24"/>
          <w:szCs w:val="24"/>
          <w:lang w:val="en-US"/>
        </w:rPr>
      </w:pPr>
      <w:r w:rsidRPr="002F5845">
        <w:rPr>
          <w:b/>
          <w:sz w:val="24"/>
          <w:szCs w:val="24"/>
          <w:lang w:val="en-US"/>
        </w:rPr>
        <w:lastRenderedPageBreak/>
        <w:t>Report on the violations of civil and political rights and ESC rights among Venezuelan youth (2019-2023).</w:t>
      </w:r>
    </w:p>
    <w:p w:rsidR="00A85055" w:rsidRPr="002F5845" w:rsidRDefault="00A85055">
      <w:pPr>
        <w:rPr>
          <w:sz w:val="24"/>
          <w:szCs w:val="24"/>
          <w:lang w:val="en-US"/>
        </w:rPr>
      </w:pPr>
    </w:p>
    <w:p w:rsidR="00A85055" w:rsidRPr="002F5845" w:rsidRDefault="00000000">
      <w:pPr>
        <w:rPr>
          <w:b/>
          <w:sz w:val="24"/>
          <w:szCs w:val="24"/>
          <w:lang w:val="en-US"/>
        </w:rPr>
      </w:pPr>
      <w:r w:rsidRPr="002F5845">
        <w:rPr>
          <w:b/>
          <w:sz w:val="24"/>
          <w:szCs w:val="24"/>
          <w:lang w:val="en-US"/>
        </w:rPr>
        <w:t>Executive summary.</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In the last 5 years, the violations to the civil and political rights of Venezuelan youth have been a policy implemented to generate a disconnection of this segment of the population with political affairs. The participation of young people in matters of collective interest has diminished mainly due to the fear caused by the State's disrespect for life and its inability to provide reparations and guarantees of non-repetition to the victims.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The ineffectiveness of the State in carrying out public policies that promote and encourage their coexistence in the public space, as well as the omission of responses to their particular and collective demands, are also facts that add to the factors that promote a displacement of young people to other non-political spheres.</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More than 3 million Venezuelans, mostly young people, are outside the electoral registry, a fact that systematically violates their rights to elect and be elected, and there is no effective response from the State to guarantee the incorporation of these citizens into the electoral database.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The quality of life of young people is compromised by not being able to access an education with standards of updating and research, accepted in the region and with academic offerings that are linked to the real needs of the labor market and the public and private space, so they choose to drop out of academic institutions and are inserted in poorly paid jobs that allow them to at least generate the necessary to feed themselves and even so, in many cases this reality is not possible for them due to the complexity that represents the inflationary process in the country.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Discrimination against vulnerable communities such as </w:t>
      </w:r>
      <w:r w:rsidRPr="002F5845">
        <w:rPr>
          <w:color w:val="040C28"/>
          <w:sz w:val="30"/>
          <w:szCs w:val="30"/>
          <w:lang w:val="en-US"/>
        </w:rPr>
        <w:t>LGBTIQ+</w:t>
      </w:r>
      <w:r w:rsidRPr="002F5845">
        <w:rPr>
          <w:sz w:val="24"/>
          <w:szCs w:val="24"/>
          <w:lang w:val="en-US"/>
        </w:rPr>
        <w:t xml:space="preserve"> people and women in different spheres, are ignored by the Venezuelan State, allowing segregation and exclusion of citizenship to a dignified life and respect for their rights.</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Given these realities, the documentation developed in this report reveals the systematic violations of the right to life and the right to elect and be elected of the International Covenant on Civil and Political Rights and the rights to education and work of the International Covenant on Economic, Social and Cultural Rights, as part of a state policy that punishes dissidence, </w:t>
      </w:r>
      <w:proofErr w:type="gramStart"/>
      <w:r w:rsidRPr="002F5845">
        <w:rPr>
          <w:sz w:val="24"/>
          <w:szCs w:val="24"/>
          <w:lang w:val="en-US"/>
        </w:rPr>
        <w:t>plurality</w:t>
      </w:r>
      <w:proofErr w:type="gramEnd"/>
      <w:r w:rsidRPr="002F5845">
        <w:rPr>
          <w:sz w:val="24"/>
          <w:szCs w:val="24"/>
          <w:lang w:val="en-US"/>
        </w:rPr>
        <w:t xml:space="preserve"> and democratic principles.  </w:t>
      </w:r>
    </w:p>
    <w:p w:rsidR="00A85055" w:rsidRPr="002F5845" w:rsidRDefault="00A85055">
      <w:pPr>
        <w:jc w:val="both"/>
        <w:rPr>
          <w:sz w:val="24"/>
          <w:szCs w:val="24"/>
          <w:lang w:val="en-US"/>
        </w:rPr>
      </w:pPr>
    </w:p>
    <w:p w:rsidR="002F5845" w:rsidRDefault="00000000" w:rsidP="002F5845">
      <w:pPr>
        <w:jc w:val="both"/>
        <w:rPr>
          <w:sz w:val="24"/>
          <w:szCs w:val="24"/>
          <w:lang w:val="en-US"/>
        </w:rPr>
      </w:pPr>
      <w:r w:rsidRPr="002F5845">
        <w:rPr>
          <w:sz w:val="24"/>
          <w:szCs w:val="24"/>
          <w:lang w:val="en-US"/>
        </w:rPr>
        <w:t xml:space="preserve">Therefore, it is recommended that the Venezuelan State suspend all policies of hatred and discrimination, and that it </w:t>
      </w:r>
      <w:r w:rsidR="002F5845" w:rsidRPr="002F5845">
        <w:rPr>
          <w:sz w:val="24"/>
          <w:szCs w:val="24"/>
          <w:lang w:val="en-US"/>
        </w:rPr>
        <w:t>guarantees</w:t>
      </w:r>
      <w:r w:rsidRPr="002F5845">
        <w:rPr>
          <w:sz w:val="24"/>
          <w:szCs w:val="24"/>
          <w:lang w:val="en-US"/>
        </w:rPr>
        <w:t xml:space="preserve"> and safeguard the political and social freedoms of Venezuelan citizens, especially young people. </w:t>
      </w:r>
    </w:p>
    <w:p w:rsidR="00A85055" w:rsidRPr="002F5845" w:rsidRDefault="00000000" w:rsidP="002F5845">
      <w:pPr>
        <w:jc w:val="both"/>
        <w:rPr>
          <w:sz w:val="24"/>
          <w:szCs w:val="24"/>
          <w:lang w:val="en-US"/>
        </w:rPr>
      </w:pPr>
      <w:r w:rsidRPr="002F5845">
        <w:rPr>
          <w:b/>
          <w:sz w:val="24"/>
          <w:szCs w:val="24"/>
          <w:lang w:val="en-US"/>
        </w:rPr>
        <w:lastRenderedPageBreak/>
        <w:t xml:space="preserve">Presentation and methodology </w:t>
      </w:r>
    </w:p>
    <w:p w:rsidR="00A85055" w:rsidRPr="002F5845" w:rsidRDefault="00A85055">
      <w:pPr>
        <w:rPr>
          <w:sz w:val="24"/>
          <w:szCs w:val="24"/>
          <w:lang w:val="en-US"/>
        </w:rPr>
      </w:pPr>
    </w:p>
    <w:p w:rsidR="00A85055" w:rsidRPr="002F5845" w:rsidRDefault="00000000">
      <w:pPr>
        <w:shd w:val="clear" w:color="auto" w:fill="FFFFFF"/>
        <w:spacing w:after="360"/>
        <w:jc w:val="both"/>
        <w:rPr>
          <w:sz w:val="24"/>
          <w:szCs w:val="24"/>
          <w:lang w:val="en-US"/>
        </w:rPr>
      </w:pPr>
      <w:r w:rsidRPr="002F5845">
        <w:rPr>
          <w:sz w:val="24"/>
          <w:szCs w:val="24"/>
          <w:lang w:val="en-US"/>
        </w:rPr>
        <w:t xml:space="preserve">This report is presented by the </w:t>
      </w:r>
      <w:r w:rsidRPr="002F5845">
        <w:rPr>
          <w:b/>
          <w:sz w:val="24"/>
          <w:szCs w:val="24"/>
          <w:lang w:val="en-US"/>
        </w:rPr>
        <w:t xml:space="preserve">ALIANZA JUVENTUDES POR LA DEMOCRACIA, LA PAZ Y EL DESARROLLO (YOUTH ALLIANCE FOR DEMOCRACY, </w:t>
      </w:r>
      <w:r w:rsidR="002F5845" w:rsidRPr="002F5845">
        <w:rPr>
          <w:b/>
          <w:sz w:val="24"/>
          <w:szCs w:val="24"/>
          <w:lang w:val="en-US"/>
        </w:rPr>
        <w:t>PEACE,</w:t>
      </w:r>
      <w:r w:rsidRPr="002F5845">
        <w:rPr>
          <w:b/>
          <w:sz w:val="24"/>
          <w:szCs w:val="24"/>
          <w:lang w:val="en-US"/>
        </w:rPr>
        <w:t xml:space="preserve"> AND DEVELOPMENT)</w:t>
      </w:r>
      <w:r w:rsidRPr="002F5845">
        <w:rPr>
          <w:sz w:val="24"/>
          <w:szCs w:val="24"/>
          <w:lang w:val="en-US"/>
        </w:rPr>
        <w:t xml:space="preserve">, a space of articulation between diverse organizations that work in favor of youth rights in Venezuela. It was specially prepared by </w:t>
      </w:r>
      <w:proofErr w:type="spellStart"/>
      <w:r w:rsidRPr="002F5845">
        <w:rPr>
          <w:sz w:val="24"/>
          <w:szCs w:val="24"/>
          <w:lang w:val="en-US"/>
        </w:rPr>
        <w:t>Gritemos</w:t>
      </w:r>
      <w:proofErr w:type="spellEnd"/>
      <w:r w:rsidRPr="002F5845">
        <w:rPr>
          <w:sz w:val="24"/>
          <w:szCs w:val="24"/>
          <w:lang w:val="en-US"/>
        </w:rPr>
        <w:t xml:space="preserve"> con </w:t>
      </w:r>
      <w:proofErr w:type="spellStart"/>
      <w:r w:rsidRPr="002F5845">
        <w:rPr>
          <w:sz w:val="24"/>
          <w:szCs w:val="24"/>
          <w:lang w:val="en-US"/>
        </w:rPr>
        <w:t>Brío</w:t>
      </w:r>
      <w:proofErr w:type="spellEnd"/>
      <w:r w:rsidRPr="002F5845">
        <w:rPr>
          <w:sz w:val="24"/>
          <w:szCs w:val="24"/>
          <w:lang w:val="en-US"/>
        </w:rPr>
        <w:t xml:space="preserve">, a youth platform dedicated to defending democratic rights and principles in Venezuelan society, the formation of citizenship and the exercise of public participation and advocacy, as well as documenting, disseminating and promoting human rights </w:t>
      </w:r>
      <w:r w:rsidR="002F5845" w:rsidRPr="002F5845">
        <w:rPr>
          <w:sz w:val="24"/>
          <w:szCs w:val="24"/>
          <w:lang w:val="en-US"/>
        </w:rPr>
        <w:t>guarantees</w:t>
      </w:r>
      <w:r w:rsidR="002F5845">
        <w:rPr>
          <w:sz w:val="24"/>
          <w:szCs w:val="24"/>
          <w:lang w:val="en-US"/>
        </w:rPr>
        <w:t xml:space="preserve">; and </w:t>
      </w:r>
      <w:r w:rsidR="002F5845" w:rsidRPr="002F5845">
        <w:rPr>
          <w:sz w:val="24"/>
          <w:szCs w:val="24"/>
          <w:lang w:val="en-US"/>
        </w:rPr>
        <w:t>Voto</w:t>
      </w:r>
      <w:r w:rsidRPr="002F5845">
        <w:rPr>
          <w:sz w:val="24"/>
          <w:szCs w:val="24"/>
          <w:lang w:val="en-US"/>
        </w:rPr>
        <w:t xml:space="preserve"> Joven, a Venezuelan organization that dates back to 2011 and is dedicated to the promotion and defense of civil and political rights among young Venezuelans, mainly through the promotion of registration before the Electoral Registry and public advocacy, also observes electoral processes, documenting and denouncing irregularities that occur. </w:t>
      </w:r>
    </w:p>
    <w:p w:rsidR="00A85055" w:rsidRPr="002F5845" w:rsidRDefault="00000000">
      <w:pPr>
        <w:jc w:val="both"/>
        <w:rPr>
          <w:sz w:val="24"/>
          <w:szCs w:val="24"/>
          <w:lang w:val="en-US"/>
        </w:rPr>
      </w:pPr>
      <w:r w:rsidRPr="002F5845">
        <w:rPr>
          <w:sz w:val="24"/>
          <w:szCs w:val="24"/>
          <w:lang w:val="en-US"/>
        </w:rPr>
        <w:t xml:space="preserve">This report applies a documentary research methodology with secondary sources: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a) Inquiring into the background of the youth's environment to explain multifactorial causes of their political disengagement. </w:t>
      </w:r>
    </w:p>
    <w:p w:rsidR="00A85055" w:rsidRPr="002F5845" w:rsidRDefault="00000000">
      <w:pPr>
        <w:jc w:val="both"/>
        <w:rPr>
          <w:sz w:val="24"/>
          <w:szCs w:val="24"/>
          <w:lang w:val="en-US"/>
        </w:rPr>
      </w:pPr>
      <w:r w:rsidRPr="002F5845">
        <w:rPr>
          <w:sz w:val="24"/>
          <w:szCs w:val="24"/>
          <w:lang w:val="en-US"/>
        </w:rPr>
        <w:t>b) Documenting violations of democratic principles and guarantees for young people in the country.</w:t>
      </w:r>
    </w:p>
    <w:p w:rsidR="00A85055" w:rsidRPr="002F5845" w:rsidRDefault="00000000">
      <w:pPr>
        <w:jc w:val="both"/>
        <w:rPr>
          <w:sz w:val="24"/>
          <w:szCs w:val="24"/>
          <w:lang w:val="en-US"/>
        </w:rPr>
      </w:pPr>
      <w:r w:rsidRPr="002F5845">
        <w:rPr>
          <w:sz w:val="24"/>
          <w:szCs w:val="24"/>
          <w:lang w:val="en-US"/>
        </w:rPr>
        <w:t>c) Identifying systematic and differentiated violations of the civil and political rights of young people.</w:t>
      </w:r>
    </w:p>
    <w:p w:rsidR="00A85055" w:rsidRPr="002F5845" w:rsidRDefault="00000000">
      <w:pPr>
        <w:jc w:val="both"/>
        <w:rPr>
          <w:sz w:val="24"/>
          <w:szCs w:val="24"/>
          <w:lang w:val="en-US"/>
        </w:rPr>
      </w:pPr>
      <w:r w:rsidRPr="002F5845">
        <w:rPr>
          <w:sz w:val="24"/>
          <w:szCs w:val="24"/>
          <w:lang w:val="en-US"/>
        </w:rPr>
        <w:t xml:space="preserve">d) Recording systematic and differentiated violations of economic, </w:t>
      </w:r>
      <w:proofErr w:type="gramStart"/>
      <w:r w:rsidRPr="002F5845">
        <w:rPr>
          <w:sz w:val="24"/>
          <w:szCs w:val="24"/>
          <w:lang w:val="en-US"/>
        </w:rPr>
        <w:t>social</w:t>
      </w:r>
      <w:proofErr w:type="gramEnd"/>
      <w:r w:rsidRPr="002F5845">
        <w:rPr>
          <w:sz w:val="24"/>
          <w:szCs w:val="24"/>
          <w:lang w:val="en-US"/>
        </w:rPr>
        <w:t xml:space="preserve"> and cultural rights of young people.</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Considering that UNESCO establishes that the criterion of youth should be flexible and contrasted with the </w:t>
      </w:r>
      <w:proofErr w:type="gramStart"/>
      <w:r w:rsidRPr="002F5845">
        <w:rPr>
          <w:sz w:val="24"/>
          <w:szCs w:val="24"/>
          <w:lang w:val="en-US"/>
        </w:rPr>
        <w:t>particular context</w:t>
      </w:r>
      <w:proofErr w:type="gramEnd"/>
      <w:r w:rsidRPr="002F5845">
        <w:rPr>
          <w:sz w:val="24"/>
          <w:szCs w:val="24"/>
          <w:lang w:val="en-US"/>
        </w:rPr>
        <w:t xml:space="preserve"> of each State. The youth criterion used for this report was the one established by the last modification of the National Youth Law</w:t>
      </w:r>
      <w:r>
        <w:rPr>
          <w:sz w:val="24"/>
          <w:szCs w:val="24"/>
          <w:vertAlign w:val="superscript"/>
        </w:rPr>
        <w:footnoteReference w:id="3"/>
      </w:r>
      <w:r w:rsidRPr="002F5845">
        <w:rPr>
          <w:sz w:val="24"/>
          <w:szCs w:val="24"/>
          <w:lang w:val="en-US"/>
        </w:rPr>
        <w:t xml:space="preserve"> in its article 2, which defines youth as a person between 15 and 30 years of age; this criterion is also supported by the country's social conventions. In the case of the right to elect young people, the criterion used was reduced from 18 to 30 years of age, since this is the minimum age established by law for registering in the electoral registry. In the case of the right to be elected, the criterion was equally reduced from 21 to 30 years of age, given that this is the minimum age established by law to opt for political representation positions. </w:t>
      </w:r>
    </w:p>
    <w:p w:rsidR="00A85055" w:rsidRPr="002F5845" w:rsidRDefault="00A85055">
      <w:pPr>
        <w:rPr>
          <w:sz w:val="24"/>
          <w:szCs w:val="24"/>
          <w:lang w:val="en-US"/>
        </w:rPr>
      </w:pPr>
    </w:p>
    <w:p w:rsidR="00A85055" w:rsidRPr="002F5845" w:rsidRDefault="00A85055">
      <w:pPr>
        <w:rPr>
          <w:sz w:val="24"/>
          <w:szCs w:val="24"/>
          <w:lang w:val="en-US"/>
        </w:rPr>
      </w:pPr>
    </w:p>
    <w:p w:rsidR="00A85055" w:rsidRPr="002F5845" w:rsidRDefault="00A85055">
      <w:pPr>
        <w:rPr>
          <w:sz w:val="24"/>
          <w:szCs w:val="24"/>
          <w:lang w:val="en-US"/>
        </w:rPr>
      </w:pPr>
    </w:p>
    <w:p w:rsidR="002F5845" w:rsidRDefault="002F5845">
      <w:pPr>
        <w:rPr>
          <w:b/>
          <w:sz w:val="24"/>
          <w:szCs w:val="24"/>
          <w:lang w:val="en-US"/>
        </w:rPr>
      </w:pPr>
    </w:p>
    <w:p w:rsidR="002F5845" w:rsidRDefault="002F5845">
      <w:pPr>
        <w:rPr>
          <w:b/>
          <w:sz w:val="24"/>
          <w:szCs w:val="24"/>
          <w:lang w:val="en-US"/>
        </w:rPr>
      </w:pPr>
    </w:p>
    <w:p w:rsidR="002F5845" w:rsidRDefault="002F5845">
      <w:pPr>
        <w:rPr>
          <w:b/>
          <w:sz w:val="24"/>
          <w:szCs w:val="24"/>
          <w:lang w:val="en-US"/>
        </w:rPr>
      </w:pPr>
    </w:p>
    <w:p w:rsidR="00A85055" w:rsidRPr="002F5845" w:rsidRDefault="00000000">
      <w:pPr>
        <w:rPr>
          <w:b/>
          <w:sz w:val="24"/>
          <w:szCs w:val="24"/>
          <w:lang w:val="en-US"/>
        </w:rPr>
      </w:pPr>
      <w:r w:rsidRPr="002F5845">
        <w:rPr>
          <w:b/>
          <w:sz w:val="24"/>
          <w:szCs w:val="24"/>
          <w:lang w:val="en-US"/>
        </w:rPr>
        <w:lastRenderedPageBreak/>
        <w:t xml:space="preserve">Recommendations </w:t>
      </w:r>
    </w:p>
    <w:p w:rsidR="00A85055" w:rsidRPr="002F5845" w:rsidRDefault="00A85055">
      <w:pPr>
        <w:rPr>
          <w:b/>
          <w:sz w:val="24"/>
          <w:szCs w:val="24"/>
          <w:lang w:val="en-US"/>
        </w:rPr>
      </w:pPr>
    </w:p>
    <w:p w:rsidR="00A85055" w:rsidRPr="002F5845" w:rsidRDefault="00000000">
      <w:pPr>
        <w:shd w:val="clear" w:color="auto" w:fill="FFFFFF"/>
        <w:spacing w:after="300"/>
        <w:jc w:val="both"/>
        <w:rPr>
          <w:rFonts w:ascii="Roboto" w:eastAsia="Roboto" w:hAnsi="Roboto" w:cs="Roboto"/>
          <w:b/>
          <w:color w:val="212529"/>
          <w:sz w:val="24"/>
          <w:szCs w:val="24"/>
          <w:lang w:val="en-US"/>
        </w:rPr>
      </w:pPr>
      <w:r w:rsidRPr="002F5845">
        <w:rPr>
          <w:rFonts w:ascii="Roboto" w:eastAsia="Roboto" w:hAnsi="Roboto" w:cs="Roboto"/>
          <w:b/>
          <w:color w:val="212529"/>
          <w:sz w:val="24"/>
          <w:szCs w:val="24"/>
          <w:lang w:val="en-US"/>
        </w:rPr>
        <w:t>International Covenant on Civil and Political Rights.</w:t>
      </w:r>
    </w:p>
    <w:p w:rsidR="00A85055" w:rsidRPr="002F5845" w:rsidRDefault="00000000">
      <w:pPr>
        <w:shd w:val="clear" w:color="auto" w:fill="FFFFFF"/>
        <w:spacing w:after="300"/>
        <w:jc w:val="both"/>
        <w:rPr>
          <w:rFonts w:ascii="Roboto" w:eastAsia="Roboto" w:hAnsi="Roboto" w:cs="Roboto"/>
          <w:b/>
          <w:color w:val="212529"/>
          <w:sz w:val="24"/>
          <w:szCs w:val="24"/>
          <w:lang w:val="en-US"/>
        </w:rPr>
      </w:pPr>
      <w:r w:rsidRPr="002F5845">
        <w:rPr>
          <w:rFonts w:ascii="Roboto" w:eastAsia="Roboto" w:hAnsi="Roboto" w:cs="Roboto"/>
          <w:b/>
          <w:color w:val="212529"/>
          <w:sz w:val="24"/>
          <w:szCs w:val="24"/>
          <w:lang w:val="en-US"/>
        </w:rPr>
        <w:t>I. Right to life (art. 6)</w:t>
      </w:r>
    </w:p>
    <w:p w:rsidR="00A85055" w:rsidRPr="002F5845" w:rsidRDefault="00000000">
      <w:pPr>
        <w:numPr>
          <w:ilvl w:val="0"/>
          <w:numId w:val="11"/>
        </w:numPr>
        <w:shd w:val="clear" w:color="auto" w:fill="FFFFFF"/>
        <w:jc w:val="both"/>
        <w:rPr>
          <w:color w:val="212529"/>
          <w:sz w:val="24"/>
          <w:szCs w:val="24"/>
          <w:lang w:val="en-US"/>
        </w:rPr>
      </w:pPr>
      <w:r w:rsidRPr="002F5845">
        <w:rPr>
          <w:color w:val="212529"/>
          <w:sz w:val="24"/>
          <w:szCs w:val="24"/>
          <w:lang w:val="en-US"/>
        </w:rPr>
        <w:t>To make reparations to victims and guarantee non-repetition.</w:t>
      </w:r>
    </w:p>
    <w:p w:rsidR="00A85055" w:rsidRPr="002F5845" w:rsidRDefault="00000000">
      <w:pPr>
        <w:numPr>
          <w:ilvl w:val="0"/>
          <w:numId w:val="11"/>
        </w:numPr>
        <w:shd w:val="clear" w:color="auto" w:fill="FFFFFF"/>
        <w:jc w:val="both"/>
        <w:rPr>
          <w:color w:val="212529"/>
          <w:sz w:val="24"/>
          <w:szCs w:val="24"/>
          <w:lang w:val="en-US"/>
        </w:rPr>
      </w:pPr>
      <w:r w:rsidRPr="002F5845">
        <w:rPr>
          <w:color w:val="212529"/>
          <w:sz w:val="24"/>
          <w:szCs w:val="24"/>
          <w:lang w:val="en-US"/>
        </w:rPr>
        <w:t xml:space="preserve">Refrain from conduct and security operations that result in arbitrary deprivation of life, especially of young people. </w:t>
      </w:r>
    </w:p>
    <w:p w:rsidR="00A85055" w:rsidRPr="002F5845" w:rsidRDefault="00000000">
      <w:pPr>
        <w:numPr>
          <w:ilvl w:val="0"/>
          <w:numId w:val="11"/>
        </w:numPr>
        <w:shd w:val="clear" w:color="auto" w:fill="FFFFFF"/>
        <w:spacing w:after="300"/>
        <w:jc w:val="both"/>
        <w:rPr>
          <w:color w:val="212529"/>
          <w:sz w:val="24"/>
          <w:szCs w:val="24"/>
          <w:lang w:val="en-US"/>
        </w:rPr>
      </w:pPr>
      <w:r w:rsidRPr="002F5845">
        <w:rPr>
          <w:color w:val="212529"/>
          <w:sz w:val="24"/>
          <w:szCs w:val="24"/>
          <w:lang w:val="en-US"/>
        </w:rPr>
        <w:t>To guarantee the full enjoyment and protection of the right to life.</w:t>
      </w:r>
    </w:p>
    <w:p w:rsidR="00A85055" w:rsidRPr="002F5845" w:rsidRDefault="00000000">
      <w:pPr>
        <w:shd w:val="clear" w:color="auto" w:fill="FFFFFF"/>
        <w:spacing w:after="300"/>
        <w:jc w:val="both"/>
        <w:rPr>
          <w:b/>
          <w:color w:val="212529"/>
          <w:sz w:val="24"/>
          <w:szCs w:val="24"/>
          <w:lang w:val="en-US"/>
        </w:rPr>
      </w:pPr>
      <w:r w:rsidRPr="002F5845">
        <w:rPr>
          <w:b/>
          <w:color w:val="212529"/>
          <w:sz w:val="24"/>
          <w:szCs w:val="24"/>
          <w:lang w:val="en-US"/>
        </w:rPr>
        <w:t>II. Right to liberty (art. 9)</w:t>
      </w:r>
    </w:p>
    <w:p w:rsidR="00A85055" w:rsidRDefault="00000000">
      <w:pPr>
        <w:jc w:val="both"/>
        <w:rPr>
          <w:b/>
          <w:sz w:val="24"/>
          <w:szCs w:val="24"/>
          <w:highlight w:val="white"/>
        </w:rPr>
      </w:pPr>
      <w:proofErr w:type="spellStart"/>
      <w:r>
        <w:rPr>
          <w:b/>
          <w:sz w:val="24"/>
          <w:szCs w:val="24"/>
          <w:highlight w:val="white"/>
        </w:rPr>
        <w:t>Recommendations</w:t>
      </w:r>
      <w:proofErr w:type="spellEnd"/>
      <w:r>
        <w:rPr>
          <w:b/>
          <w:sz w:val="24"/>
          <w:szCs w:val="24"/>
          <w:highlight w:val="white"/>
        </w:rPr>
        <w:t>:</w:t>
      </w:r>
    </w:p>
    <w:p w:rsidR="00A85055" w:rsidRPr="002F5845" w:rsidRDefault="00000000">
      <w:pPr>
        <w:numPr>
          <w:ilvl w:val="0"/>
          <w:numId w:val="1"/>
        </w:numPr>
        <w:jc w:val="both"/>
        <w:rPr>
          <w:sz w:val="24"/>
          <w:szCs w:val="24"/>
          <w:highlight w:val="white"/>
          <w:lang w:val="en-US"/>
        </w:rPr>
      </w:pPr>
      <w:r w:rsidRPr="002F5845">
        <w:rPr>
          <w:sz w:val="24"/>
          <w:szCs w:val="24"/>
          <w:highlight w:val="white"/>
          <w:lang w:val="en-US"/>
        </w:rPr>
        <w:t xml:space="preserve">Guarantee the right to personal liberty and security for all citizens, regardless of race, sex, color, gender identity, political </w:t>
      </w:r>
      <w:proofErr w:type="gramStart"/>
      <w:r w:rsidRPr="002F5845">
        <w:rPr>
          <w:sz w:val="24"/>
          <w:szCs w:val="24"/>
          <w:highlight w:val="white"/>
          <w:lang w:val="en-US"/>
        </w:rPr>
        <w:t>affiliation</w:t>
      </w:r>
      <w:proofErr w:type="gramEnd"/>
      <w:r w:rsidRPr="002F5845">
        <w:rPr>
          <w:sz w:val="24"/>
          <w:szCs w:val="24"/>
          <w:highlight w:val="white"/>
          <w:lang w:val="en-US"/>
        </w:rPr>
        <w:t xml:space="preserve"> or other differences. </w:t>
      </w:r>
    </w:p>
    <w:p w:rsidR="00A85055" w:rsidRPr="002F5845" w:rsidRDefault="00000000">
      <w:pPr>
        <w:numPr>
          <w:ilvl w:val="0"/>
          <w:numId w:val="1"/>
        </w:numPr>
        <w:jc w:val="both"/>
        <w:rPr>
          <w:sz w:val="24"/>
          <w:szCs w:val="24"/>
          <w:highlight w:val="white"/>
          <w:lang w:val="en-US"/>
        </w:rPr>
      </w:pPr>
      <w:r w:rsidRPr="002F5845">
        <w:rPr>
          <w:sz w:val="24"/>
          <w:szCs w:val="24"/>
          <w:highlight w:val="white"/>
          <w:lang w:val="en-US"/>
        </w:rPr>
        <w:t xml:space="preserve">Ensure free access to justice and respect due process. </w:t>
      </w:r>
    </w:p>
    <w:p w:rsidR="00A85055" w:rsidRPr="002F5845" w:rsidRDefault="00000000">
      <w:pPr>
        <w:numPr>
          <w:ilvl w:val="0"/>
          <w:numId w:val="1"/>
        </w:numPr>
        <w:jc w:val="both"/>
        <w:rPr>
          <w:sz w:val="24"/>
          <w:szCs w:val="24"/>
          <w:highlight w:val="white"/>
          <w:lang w:val="en-US"/>
        </w:rPr>
      </w:pPr>
      <w:r w:rsidRPr="002F5845">
        <w:rPr>
          <w:sz w:val="24"/>
          <w:szCs w:val="24"/>
          <w:highlight w:val="white"/>
          <w:lang w:val="en-US"/>
        </w:rPr>
        <w:t>To create an environment free of violence and the application of excessive state forces throughout the national territory.</w:t>
      </w:r>
    </w:p>
    <w:p w:rsidR="00A85055" w:rsidRPr="002F5845" w:rsidRDefault="00000000">
      <w:pPr>
        <w:numPr>
          <w:ilvl w:val="0"/>
          <w:numId w:val="1"/>
        </w:numPr>
        <w:jc w:val="both"/>
        <w:rPr>
          <w:sz w:val="24"/>
          <w:szCs w:val="24"/>
          <w:highlight w:val="white"/>
          <w:lang w:val="en-US"/>
        </w:rPr>
      </w:pPr>
      <w:r w:rsidRPr="002F5845">
        <w:rPr>
          <w:sz w:val="24"/>
          <w:szCs w:val="24"/>
          <w:highlight w:val="white"/>
          <w:lang w:val="en-US"/>
        </w:rPr>
        <w:t>Refrain from committing cruel and inhumane treatment of persons accused of a crime or offense.</w:t>
      </w:r>
    </w:p>
    <w:p w:rsidR="00A85055" w:rsidRPr="002F5845" w:rsidRDefault="00A85055">
      <w:pPr>
        <w:ind w:left="720"/>
        <w:jc w:val="both"/>
        <w:rPr>
          <w:sz w:val="24"/>
          <w:szCs w:val="24"/>
          <w:highlight w:val="white"/>
          <w:lang w:val="en-US"/>
        </w:rPr>
      </w:pPr>
    </w:p>
    <w:p w:rsidR="00A85055" w:rsidRPr="002F5845" w:rsidRDefault="00000000">
      <w:pPr>
        <w:jc w:val="both"/>
        <w:rPr>
          <w:b/>
          <w:sz w:val="24"/>
          <w:szCs w:val="24"/>
          <w:lang w:val="en-US"/>
        </w:rPr>
      </w:pPr>
      <w:r w:rsidRPr="002F5845">
        <w:rPr>
          <w:b/>
          <w:sz w:val="24"/>
          <w:szCs w:val="24"/>
          <w:lang w:val="en-US"/>
        </w:rPr>
        <w:t>III. Right to elect and be elected (Art. 25)</w:t>
      </w:r>
    </w:p>
    <w:p w:rsidR="00A85055" w:rsidRPr="002F5845" w:rsidRDefault="00000000">
      <w:pPr>
        <w:numPr>
          <w:ilvl w:val="0"/>
          <w:numId w:val="8"/>
        </w:numPr>
        <w:jc w:val="both"/>
        <w:rPr>
          <w:sz w:val="24"/>
          <w:szCs w:val="24"/>
          <w:lang w:val="en-US"/>
        </w:rPr>
      </w:pPr>
      <w:r w:rsidRPr="002F5845">
        <w:rPr>
          <w:sz w:val="24"/>
          <w:szCs w:val="24"/>
          <w:lang w:val="en-US"/>
        </w:rPr>
        <w:t>To update the data of the Electoral Registry, to allow the deployment of registration points throughout the national territory to guarantee easy access for citizens and to promote registration campaigns through the State media and public events.</w:t>
      </w:r>
    </w:p>
    <w:p w:rsidR="00A85055" w:rsidRPr="002F5845" w:rsidRDefault="00000000">
      <w:pPr>
        <w:numPr>
          <w:ilvl w:val="0"/>
          <w:numId w:val="9"/>
        </w:numPr>
        <w:jc w:val="both"/>
        <w:rPr>
          <w:sz w:val="24"/>
          <w:szCs w:val="24"/>
          <w:lang w:val="en-US"/>
        </w:rPr>
      </w:pPr>
      <w:r w:rsidRPr="002F5845">
        <w:rPr>
          <w:sz w:val="24"/>
          <w:szCs w:val="24"/>
          <w:highlight w:val="white"/>
          <w:lang w:val="en-US"/>
        </w:rPr>
        <w:t xml:space="preserve">Respect international standards regarding electoral processes, </w:t>
      </w:r>
      <w:proofErr w:type="gramStart"/>
      <w:r w:rsidRPr="002F5845">
        <w:rPr>
          <w:sz w:val="24"/>
          <w:szCs w:val="24"/>
          <w:highlight w:val="white"/>
          <w:lang w:val="en-US"/>
        </w:rPr>
        <w:t>in particular by</w:t>
      </w:r>
      <w:proofErr w:type="gramEnd"/>
      <w:r w:rsidRPr="002F5845">
        <w:rPr>
          <w:sz w:val="24"/>
          <w:szCs w:val="24"/>
          <w:highlight w:val="white"/>
          <w:lang w:val="en-US"/>
        </w:rPr>
        <w:t xml:space="preserve"> guaranteeing the separation of powers, due process, respect for human rights, political participation and providing a safe environment for civil society.</w:t>
      </w:r>
    </w:p>
    <w:p w:rsidR="00A85055" w:rsidRPr="002F5845" w:rsidRDefault="00000000">
      <w:pPr>
        <w:numPr>
          <w:ilvl w:val="0"/>
          <w:numId w:val="9"/>
        </w:numPr>
        <w:jc w:val="both"/>
        <w:rPr>
          <w:sz w:val="24"/>
          <w:szCs w:val="24"/>
          <w:highlight w:val="white"/>
          <w:lang w:val="en-US"/>
        </w:rPr>
      </w:pPr>
      <w:r w:rsidRPr="002F5845">
        <w:rPr>
          <w:sz w:val="24"/>
          <w:szCs w:val="24"/>
          <w:highlight w:val="white"/>
          <w:lang w:val="en-US"/>
        </w:rPr>
        <w:t>Guarantee plurality and protection of political dissidence.</w:t>
      </w:r>
    </w:p>
    <w:p w:rsidR="00A85055" w:rsidRPr="002F5845" w:rsidRDefault="00000000">
      <w:pPr>
        <w:numPr>
          <w:ilvl w:val="0"/>
          <w:numId w:val="9"/>
        </w:numPr>
        <w:jc w:val="both"/>
        <w:rPr>
          <w:sz w:val="24"/>
          <w:szCs w:val="24"/>
          <w:highlight w:val="white"/>
          <w:lang w:val="en-US"/>
        </w:rPr>
      </w:pPr>
      <w:r w:rsidRPr="002F5845">
        <w:rPr>
          <w:sz w:val="24"/>
          <w:szCs w:val="24"/>
          <w:highlight w:val="white"/>
          <w:lang w:val="en-US"/>
        </w:rPr>
        <w:t>Ensure the renewal of profiles within the nominations for candidates of all kinds in the electoral scenario.</w:t>
      </w:r>
    </w:p>
    <w:p w:rsidR="00A85055" w:rsidRPr="002F5845" w:rsidRDefault="00A85055">
      <w:pPr>
        <w:jc w:val="both"/>
        <w:rPr>
          <w:b/>
          <w:sz w:val="24"/>
          <w:szCs w:val="24"/>
          <w:lang w:val="en-US"/>
        </w:rPr>
      </w:pPr>
    </w:p>
    <w:p w:rsidR="00A85055" w:rsidRPr="002F5845" w:rsidRDefault="00000000">
      <w:pPr>
        <w:jc w:val="both"/>
        <w:rPr>
          <w:b/>
          <w:sz w:val="24"/>
          <w:szCs w:val="24"/>
          <w:lang w:val="en-US"/>
        </w:rPr>
      </w:pPr>
      <w:r w:rsidRPr="002F5845">
        <w:rPr>
          <w:b/>
          <w:sz w:val="24"/>
          <w:szCs w:val="24"/>
          <w:lang w:val="en-US"/>
        </w:rPr>
        <w:t>IV. Right not to be discriminated against (art. 26).</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To guarantee the true enjoyment of civil and political rights of the LGBTIQ+ community.</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 xml:space="preserve">To protect citizens from all types of discrimination based on gender, identity, sex, race, </w:t>
      </w:r>
      <w:proofErr w:type="gramStart"/>
      <w:r w:rsidRPr="002F5845">
        <w:rPr>
          <w:sz w:val="24"/>
          <w:szCs w:val="24"/>
          <w:lang w:val="en-US"/>
        </w:rPr>
        <w:t>religion</w:t>
      </w:r>
      <w:proofErr w:type="gramEnd"/>
      <w:r w:rsidRPr="002F5845">
        <w:rPr>
          <w:sz w:val="24"/>
          <w:szCs w:val="24"/>
          <w:lang w:val="en-US"/>
        </w:rPr>
        <w:t xml:space="preserve"> or any other reason.</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Suspend any public campaign with hate messages towards LGBTIQ+ people.</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To make reparations to victims and guarantee non-repetition.</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 xml:space="preserve">Legislate in a timely manner to provide guarantees of non-discrimination to vulnerable groups such as women, LGBTIQ+ groups and youth. </w:t>
      </w:r>
    </w:p>
    <w:p w:rsidR="00A85055" w:rsidRPr="002F5845" w:rsidRDefault="00000000">
      <w:pPr>
        <w:numPr>
          <w:ilvl w:val="0"/>
          <w:numId w:val="3"/>
        </w:numPr>
        <w:shd w:val="clear" w:color="auto" w:fill="FFFFFF"/>
        <w:spacing w:after="300"/>
        <w:jc w:val="both"/>
        <w:rPr>
          <w:sz w:val="24"/>
          <w:szCs w:val="24"/>
          <w:lang w:val="en-US"/>
        </w:rPr>
      </w:pPr>
      <w:r w:rsidRPr="002F5845">
        <w:rPr>
          <w:sz w:val="24"/>
          <w:szCs w:val="24"/>
          <w:lang w:val="en-US"/>
        </w:rPr>
        <w:lastRenderedPageBreak/>
        <w:t xml:space="preserve">To guarantee the full enjoyment of the person and the protection of individual liberties. </w:t>
      </w:r>
    </w:p>
    <w:p w:rsidR="00A85055" w:rsidRPr="002F5845" w:rsidRDefault="00000000">
      <w:pPr>
        <w:rPr>
          <w:b/>
          <w:sz w:val="24"/>
          <w:szCs w:val="24"/>
          <w:lang w:val="en-US"/>
        </w:rPr>
      </w:pPr>
      <w:r w:rsidRPr="002F5845">
        <w:rPr>
          <w:b/>
          <w:sz w:val="24"/>
          <w:szCs w:val="24"/>
          <w:lang w:val="en-US"/>
        </w:rPr>
        <w:t>V. International Covenant on Economic, Social and Cultural Rights.</w:t>
      </w:r>
    </w:p>
    <w:p w:rsidR="00A85055" w:rsidRPr="002F5845" w:rsidRDefault="00A85055">
      <w:pPr>
        <w:rPr>
          <w:b/>
          <w:sz w:val="24"/>
          <w:szCs w:val="24"/>
          <w:lang w:val="en-US"/>
        </w:rPr>
      </w:pPr>
    </w:p>
    <w:p w:rsidR="00A85055" w:rsidRDefault="00000000">
      <w:pPr>
        <w:numPr>
          <w:ilvl w:val="0"/>
          <w:numId w:val="1"/>
        </w:numPr>
        <w:jc w:val="both"/>
        <w:rPr>
          <w:b/>
          <w:sz w:val="24"/>
          <w:szCs w:val="24"/>
        </w:rPr>
      </w:pPr>
      <w:proofErr w:type="spellStart"/>
      <w:r>
        <w:rPr>
          <w:b/>
          <w:sz w:val="24"/>
          <w:szCs w:val="24"/>
        </w:rPr>
        <w:t>Right</w:t>
      </w:r>
      <w:proofErr w:type="spellEnd"/>
      <w:r>
        <w:rPr>
          <w:b/>
          <w:sz w:val="24"/>
          <w:szCs w:val="24"/>
        </w:rPr>
        <w:t xml:space="preserve"> </w:t>
      </w:r>
      <w:proofErr w:type="spellStart"/>
      <w:r>
        <w:rPr>
          <w:b/>
          <w:sz w:val="24"/>
          <w:szCs w:val="24"/>
        </w:rPr>
        <w:t>to</w:t>
      </w:r>
      <w:proofErr w:type="spellEnd"/>
      <w:r>
        <w:rPr>
          <w:b/>
          <w:sz w:val="24"/>
          <w:szCs w:val="24"/>
        </w:rPr>
        <w:t xml:space="preserve"> </w:t>
      </w:r>
      <w:proofErr w:type="spellStart"/>
      <w:r>
        <w:rPr>
          <w:b/>
          <w:sz w:val="24"/>
          <w:szCs w:val="24"/>
        </w:rPr>
        <w:t>work</w:t>
      </w:r>
      <w:proofErr w:type="spellEnd"/>
      <w:r>
        <w:rPr>
          <w:b/>
          <w:sz w:val="24"/>
          <w:szCs w:val="24"/>
        </w:rPr>
        <w:t xml:space="preserve"> (art.6):</w:t>
      </w:r>
    </w:p>
    <w:p w:rsidR="00A85055" w:rsidRPr="002F5845" w:rsidRDefault="00000000">
      <w:pPr>
        <w:numPr>
          <w:ilvl w:val="0"/>
          <w:numId w:val="2"/>
        </w:numPr>
        <w:jc w:val="both"/>
        <w:rPr>
          <w:sz w:val="24"/>
          <w:szCs w:val="24"/>
          <w:lang w:val="en-US"/>
        </w:rPr>
      </w:pPr>
      <w:r w:rsidRPr="002F5845">
        <w:rPr>
          <w:sz w:val="24"/>
          <w:szCs w:val="24"/>
          <w:lang w:val="en-US"/>
        </w:rPr>
        <w:t>Guarantee the principles of availability and accessibility of decent jobs for the country's young population.</w:t>
      </w:r>
    </w:p>
    <w:p w:rsidR="00A85055" w:rsidRPr="002F5845" w:rsidRDefault="00000000">
      <w:pPr>
        <w:numPr>
          <w:ilvl w:val="0"/>
          <w:numId w:val="2"/>
        </w:numPr>
        <w:jc w:val="both"/>
        <w:rPr>
          <w:sz w:val="24"/>
          <w:szCs w:val="24"/>
          <w:lang w:val="en-US"/>
        </w:rPr>
      </w:pPr>
      <w:r w:rsidRPr="002F5845">
        <w:rPr>
          <w:sz w:val="24"/>
          <w:szCs w:val="24"/>
          <w:lang w:val="en-US"/>
        </w:rPr>
        <w:t>Protect the labor rights of women, people with disabilities and vulnerable groups.</w:t>
      </w:r>
    </w:p>
    <w:p w:rsidR="00A85055" w:rsidRPr="002F5845" w:rsidRDefault="00000000">
      <w:pPr>
        <w:numPr>
          <w:ilvl w:val="0"/>
          <w:numId w:val="2"/>
        </w:numPr>
        <w:jc w:val="both"/>
        <w:rPr>
          <w:sz w:val="24"/>
          <w:szCs w:val="24"/>
          <w:lang w:val="en-US"/>
        </w:rPr>
      </w:pPr>
      <w:r w:rsidRPr="002F5845">
        <w:rPr>
          <w:sz w:val="24"/>
          <w:szCs w:val="24"/>
          <w:lang w:val="en-US"/>
        </w:rPr>
        <w:t>Ensure compliance with labor regulations on competitive wages and safety benefits for workers.</w:t>
      </w:r>
    </w:p>
    <w:p w:rsidR="00A85055" w:rsidRDefault="00000000">
      <w:pPr>
        <w:numPr>
          <w:ilvl w:val="0"/>
          <w:numId w:val="1"/>
        </w:numPr>
        <w:jc w:val="both"/>
        <w:rPr>
          <w:b/>
          <w:sz w:val="24"/>
          <w:szCs w:val="24"/>
        </w:rPr>
      </w:pPr>
      <w:proofErr w:type="spellStart"/>
      <w:r>
        <w:rPr>
          <w:b/>
          <w:sz w:val="24"/>
          <w:szCs w:val="24"/>
        </w:rPr>
        <w:t>Right</w:t>
      </w:r>
      <w:proofErr w:type="spellEnd"/>
      <w:r>
        <w:rPr>
          <w:b/>
          <w:sz w:val="24"/>
          <w:szCs w:val="24"/>
        </w:rPr>
        <w:t xml:space="preserve"> </w:t>
      </w:r>
      <w:proofErr w:type="spellStart"/>
      <w:r>
        <w:rPr>
          <w:b/>
          <w:sz w:val="24"/>
          <w:szCs w:val="24"/>
        </w:rPr>
        <w:t>to</w:t>
      </w:r>
      <w:proofErr w:type="spellEnd"/>
      <w:r>
        <w:rPr>
          <w:b/>
          <w:sz w:val="24"/>
          <w:szCs w:val="24"/>
        </w:rPr>
        <w:t xml:space="preserve"> </w:t>
      </w:r>
      <w:proofErr w:type="spellStart"/>
      <w:r>
        <w:rPr>
          <w:b/>
          <w:sz w:val="24"/>
          <w:szCs w:val="24"/>
        </w:rPr>
        <w:t>education</w:t>
      </w:r>
      <w:proofErr w:type="spellEnd"/>
      <w:r>
        <w:rPr>
          <w:b/>
          <w:sz w:val="24"/>
          <w:szCs w:val="24"/>
        </w:rPr>
        <w:t xml:space="preserve"> (art. 13).</w:t>
      </w:r>
    </w:p>
    <w:p w:rsidR="00A85055" w:rsidRPr="002F5845" w:rsidRDefault="00000000">
      <w:pPr>
        <w:numPr>
          <w:ilvl w:val="0"/>
          <w:numId w:val="10"/>
        </w:numPr>
        <w:shd w:val="clear" w:color="auto" w:fill="FFFFFF"/>
        <w:jc w:val="both"/>
        <w:rPr>
          <w:rFonts w:ascii="Roboto" w:eastAsia="Roboto" w:hAnsi="Roboto" w:cs="Roboto"/>
          <w:color w:val="212529"/>
          <w:sz w:val="24"/>
          <w:szCs w:val="24"/>
          <w:lang w:val="en-US"/>
        </w:rPr>
      </w:pPr>
      <w:r w:rsidRPr="002F5845">
        <w:rPr>
          <w:rFonts w:ascii="Roboto" w:eastAsia="Roboto" w:hAnsi="Roboto" w:cs="Roboto"/>
          <w:color w:val="212529"/>
          <w:sz w:val="24"/>
          <w:szCs w:val="24"/>
          <w:lang w:val="en-US"/>
        </w:rPr>
        <w:t>Guarantee access to education with inclusive policies and allow the free development of the internal administration of universities.</w:t>
      </w:r>
    </w:p>
    <w:p w:rsidR="00A85055" w:rsidRPr="002F5845" w:rsidRDefault="00000000">
      <w:pPr>
        <w:numPr>
          <w:ilvl w:val="0"/>
          <w:numId w:val="6"/>
        </w:numPr>
        <w:shd w:val="clear" w:color="auto" w:fill="FFFFFF"/>
        <w:jc w:val="both"/>
        <w:rPr>
          <w:rFonts w:ascii="Roboto" w:eastAsia="Roboto" w:hAnsi="Roboto" w:cs="Roboto"/>
          <w:color w:val="212529"/>
          <w:sz w:val="24"/>
          <w:szCs w:val="24"/>
          <w:lang w:val="en-US"/>
        </w:rPr>
      </w:pPr>
      <w:r w:rsidRPr="002F5845">
        <w:rPr>
          <w:rFonts w:ascii="Roboto" w:eastAsia="Roboto" w:hAnsi="Roboto" w:cs="Roboto"/>
          <w:color w:val="212529"/>
          <w:sz w:val="24"/>
          <w:szCs w:val="24"/>
          <w:lang w:val="en-US"/>
        </w:rPr>
        <w:t>Suspend intervention policies to the country's autonomous and experimental universities.</w:t>
      </w:r>
    </w:p>
    <w:p w:rsidR="00A85055" w:rsidRPr="002F5845" w:rsidRDefault="00000000">
      <w:pPr>
        <w:numPr>
          <w:ilvl w:val="0"/>
          <w:numId w:val="6"/>
        </w:numPr>
        <w:shd w:val="clear" w:color="auto" w:fill="FFFFFF"/>
        <w:jc w:val="both"/>
        <w:rPr>
          <w:rFonts w:ascii="Roboto" w:eastAsia="Roboto" w:hAnsi="Roboto" w:cs="Roboto"/>
          <w:color w:val="212529"/>
          <w:sz w:val="24"/>
          <w:szCs w:val="24"/>
          <w:lang w:val="en-US"/>
        </w:rPr>
      </w:pPr>
      <w:r w:rsidRPr="002F5845">
        <w:rPr>
          <w:rFonts w:ascii="Roboto" w:eastAsia="Roboto" w:hAnsi="Roboto" w:cs="Roboto"/>
          <w:color w:val="212529"/>
          <w:sz w:val="24"/>
          <w:szCs w:val="24"/>
          <w:lang w:val="en-US"/>
        </w:rPr>
        <w:t>Respond to the budgetary demands of the autonomous and experimental universities.</w:t>
      </w:r>
    </w:p>
    <w:p w:rsidR="00A85055" w:rsidRPr="002F5845" w:rsidRDefault="00000000">
      <w:pPr>
        <w:numPr>
          <w:ilvl w:val="0"/>
          <w:numId w:val="6"/>
        </w:numPr>
        <w:shd w:val="clear" w:color="auto" w:fill="FFFFFF"/>
        <w:jc w:val="both"/>
        <w:rPr>
          <w:rFonts w:ascii="Roboto" w:eastAsia="Roboto" w:hAnsi="Roboto" w:cs="Roboto"/>
          <w:color w:val="212529"/>
          <w:sz w:val="24"/>
          <w:szCs w:val="24"/>
          <w:lang w:val="en-US"/>
        </w:rPr>
      </w:pPr>
      <w:r w:rsidRPr="002F5845">
        <w:rPr>
          <w:rFonts w:ascii="Roboto" w:eastAsia="Roboto" w:hAnsi="Roboto" w:cs="Roboto"/>
          <w:color w:val="212529"/>
          <w:sz w:val="24"/>
          <w:szCs w:val="24"/>
          <w:lang w:val="en-US"/>
        </w:rPr>
        <w:t xml:space="preserve">Protect academic autonomy and academic freedom on academic campuses. </w:t>
      </w:r>
    </w:p>
    <w:p w:rsidR="00A85055" w:rsidRPr="002F5845" w:rsidRDefault="00000000">
      <w:pPr>
        <w:numPr>
          <w:ilvl w:val="0"/>
          <w:numId w:val="6"/>
        </w:numPr>
        <w:shd w:val="clear" w:color="auto" w:fill="FFFFFF"/>
        <w:spacing w:after="300"/>
        <w:jc w:val="both"/>
        <w:rPr>
          <w:rFonts w:ascii="Roboto" w:eastAsia="Roboto" w:hAnsi="Roboto" w:cs="Roboto"/>
          <w:color w:val="212529"/>
          <w:sz w:val="24"/>
          <w:szCs w:val="24"/>
          <w:lang w:val="en-US"/>
        </w:rPr>
      </w:pPr>
      <w:r w:rsidRPr="002F5845">
        <w:rPr>
          <w:rFonts w:ascii="Roboto" w:eastAsia="Roboto" w:hAnsi="Roboto" w:cs="Roboto"/>
          <w:color w:val="212529"/>
          <w:sz w:val="24"/>
          <w:szCs w:val="24"/>
          <w:lang w:val="en-US"/>
        </w:rPr>
        <w:t xml:space="preserve">Assume responsibility for mitigating exclusion and desertion in </w:t>
      </w:r>
      <w:r w:rsidRPr="002F5845">
        <w:rPr>
          <w:sz w:val="24"/>
          <w:szCs w:val="24"/>
          <w:lang w:val="en-US"/>
        </w:rPr>
        <w:t>education.</w:t>
      </w: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A85055" w:rsidRPr="002F5845" w:rsidRDefault="00A85055">
      <w:pPr>
        <w:shd w:val="clear" w:color="auto" w:fill="FFFFFF"/>
        <w:spacing w:after="300"/>
        <w:jc w:val="both"/>
        <w:rPr>
          <w:rFonts w:ascii="Roboto" w:eastAsia="Roboto" w:hAnsi="Roboto" w:cs="Roboto"/>
          <w:b/>
          <w:color w:val="212529"/>
          <w:sz w:val="24"/>
          <w:szCs w:val="24"/>
          <w:lang w:val="en-US"/>
        </w:rPr>
      </w:pPr>
    </w:p>
    <w:p w:rsidR="002F5845" w:rsidRDefault="002F5845">
      <w:pPr>
        <w:shd w:val="clear" w:color="auto" w:fill="FFFFFF"/>
        <w:spacing w:after="300"/>
        <w:jc w:val="both"/>
        <w:rPr>
          <w:b/>
          <w:sz w:val="24"/>
          <w:szCs w:val="24"/>
          <w:lang w:val="en-US"/>
        </w:rPr>
      </w:pPr>
    </w:p>
    <w:p w:rsidR="002F5845" w:rsidRDefault="002F5845">
      <w:pPr>
        <w:shd w:val="clear" w:color="auto" w:fill="FFFFFF"/>
        <w:spacing w:after="300"/>
        <w:jc w:val="both"/>
        <w:rPr>
          <w:b/>
          <w:sz w:val="24"/>
          <w:szCs w:val="24"/>
          <w:lang w:val="en-US"/>
        </w:rPr>
      </w:pPr>
    </w:p>
    <w:p w:rsidR="00A85055" w:rsidRPr="002F5845" w:rsidRDefault="00000000">
      <w:pPr>
        <w:shd w:val="clear" w:color="auto" w:fill="FFFFFF"/>
        <w:spacing w:after="300"/>
        <w:jc w:val="both"/>
        <w:rPr>
          <w:b/>
          <w:sz w:val="24"/>
          <w:szCs w:val="24"/>
          <w:lang w:val="en-US"/>
        </w:rPr>
      </w:pPr>
      <w:r w:rsidRPr="002F5845">
        <w:rPr>
          <w:b/>
          <w:sz w:val="24"/>
          <w:szCs w:val="24"/>
          <w:lang w:val="en-US"/>
        </w:rPr>
        <w:lastRenderedPageBreak/>
        <w:t>International Covenant on Civil and Political Rights.</w:t>
      </w:r>
    </w:p>
    <w:p w:rsidR="00A85055" w:rsidRDefault="00000000">
      <w:pPr>
        <w:numPr>
          <w:ilvl w:val="0"/>
          <w:numId w:val="12"/>
        </w:numPr>
        <w:shd w:val="clear" w:color="auto" w:fill="FFFFFF"/>
        <w:spacing w:after="300"/>
        <w:jc w:val="both"/>
        <w:rPr>
          <w:b/>
          <w:sz w:val="24"/>
          <w:szCs w:val="24"/>
        </w:rPr>
      </w:pPr>
      <w:proofErr w:type="spellStart"/>
      <w:r>
        <w:rPr>
          <w:b/>
          <w:sz w:val="24"/>
          <w:szCs w:val="24"/>
        </w:rPr>
        <w:t>Right</w:t>
      </w:r>
      <w:proofErr w:type="spellEnd"/>
      <w:r>
        <w:rPr>
          <w:b/>
          <w:sz w:val="24"/>
          <w:szCs w:val="24"/>
        </w:rPr>
        <w:t xml:space="preserve"> </w:t>
      </w:r>
      <w:proofErr w:type="spellStart"/>
      <w:r>
        <w:rPr>
          <w:b/>
          <w:sz w:val="24"/>
          <w:szCs w:val="24"/>
        </w:rPr>
        <w:t>to</w:t>
      </w:r>
      <w:proofErr w:type="spellEnd"/>
      <w:r>
        <w:rPr>
          <w:b/>
          <w:sz w:val="24"/>
          <w:szCs w:val="24"/>
        </w:rPr>
        <w:t xml:space="preserve"> </w:t>
      </w:r>
      <w:proofErr w:type="spellStart"/>
      <w:r>
        <w:rPr>
          <w:b/>
          <w:sz w:val="24"/>
          <w:szCs w:val="24"/>
        </w:rPr>
        <w:t>life</w:t>
      </w:r>
      <w:proofErr w:type="spellEnd"/>
      <w:r>
        <w:rPr>
          <w:b/>
          <w:sz w:val="24"/>
          <w:szCs w:val="24"/>
        </w:rPr>
        <w:t xml:space="preserve"> (art. 6).</w:t>
      </w:r>
    </w:p>
    <w:p w:rsidR="00A85055" w:rsidRPr="002F5845" w:rsidRDefault="00000000">
      <w:pPr>
        <w:shd w:val="clear" w:color="auto" w:fill="FFFFFF"/>
        <w:spacing w:after="300"/>
        <w:jc w:val="both"/>
        <w:rPr>
          <w:sz w:val="24"/>
          <w:szCs w:val="24"/>
          <w:lang w:val="en-US"/>
        </w:rPr>
      </w:pPr>
      <w:r w:rsidRPr="002F5845">
        <w:rPr>
          <w:sz w:val="24"/>
          <w:szCs w:val="24"/>
          <w:lang w:val="en-US"/>
        </w:rPr>
        <w:t>1. The right to life is established in the International Covenant on Civil and Political Rights as an inherent condition of the human person. In addition to being protected by law and mandating that no person may be arbitrarily deprived of his or her life.</w:t>
      </w:r>
      <w:r>
        <w:rPr>
          <w:sz w:val="24"/>
          <w:szCs w:val="24"/>
          <w:vertAlign w:val="superscript"/>
        </w:rPr>
        <w:footnoteReference w:id="4"/>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2. In recent decades, Venezuela has been immersed in a context of hostility, where the protection of life has been of a personal nature and not a good protected by the State, so that for young people to claim their spaces and rights not only means the exercise of their civic commitment but ends up being a heroic feat that unfortunately can end with their lives at the hands of the State. </w:t>
      </w:r>
    </w:p>
    <w:p w:rsidR="00A85055" w:rsidRPr="002F5845" w:rsidRDefault="00000000">
      <w:pPr>
        <w:shd w:val="clear" w:color="auto" w:fill="FFFFFF"/>
        <w:spacing w:after="300"/>
        <w:jc w:val="both"/>
        <w:rPr>
          <w:sz w:val="24"/>
          <w:szCs w:val="24"/>
          <w:highlight w:val="white"/>
          <w:lang w:val="en-US"/>
        </w:rPr>
      </w:pPr>
      <w:r w:rsidRPr="002F5845">
        <w:rPr>
          <w:sz w:val="24"/>
          <w:szCs w:val="24"/>
          <w:lang w:val="en-US"/>
        </w:rPr>
        <w:t xml:space="preserve">3. In 2019, the Annual Report of the Venezuelan Violence Observatory, </w:t>
      </w:r>
      <w:r w:rsidRPr="002F5845">
        <w:rPr>
          <w:sz w:val="24"/>
          <w:szCs w:val="24"/>
          <w:highlight w:val="white"/>
          <w:lang w:val="en-US"/>
        </w:rPr>
        <w:t xml:space="preserve">recorded </w:t>
      </w:r>
      <w:r w:rsidRPr="002F5845">
        <w:rPr>
          <w:sz w:val="24"/>
          <w:szCs w:val="24"/>
          <w:lang w:val="en-US"/>
        </w:rPr>
        <w:t>"5076 deaths of girls, boys, adolescents, youths and young adults due to violent causes, of which the largest proportion, more than half (52%), corresponds to young people between 18 and 24 years of age.</w:t>
      </w:r>
      <w:r>
        <w:rPr>
          <w:sz w:val="24"/>
          <w:szCs w:val="24"/>
          <w:vertAlign w:val="superscript"/>
        </w:rPr>
        <w:footnoteReference w:id="5"/>
      </w:r>
      <w:r w:rsidRPr="002F5845">
        <w:rPr>
          <w:sz w:val="24"/>
          <w:szCs w:val="24"/>
          <w:highlight w:val="white"/>
          <w:lang w:val="en-US"/>
        </w:rPr>
        <w:t xml:space="preserve"> They also estimated that there were around 5,285 victims of police action throughout the year, </w:t>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4. In January 2021, in the popular neighborhood of La Vega, security operations characterized by the disproportionate and lethal use of force, left a toll of 23 dead, among them, mostly young people. Likewise, in Cota 905 in the month of </w:t>
      </w:r>
      <w:proofErr w:type="gramStart"/>
      <w:r w:rsidRPr="002F5845">
        <w:rPr>
          <w:sz w:val="24"/>
          <w:szCs w:val="24"/>
          <w:lang w:val="en-US"/>
        </w:rPr>
        <w:t>July,</w:t>
      </w:r>
      <w:proofErr w:type="gramEnd"/>
      <w:r w:rsidRPr="002F5845">
        <w:rPr>
          <w:sz w:val="24"/>
          <w:szCs w:val="24"/>
          <w:lang w:val="en-US"/>
        </w:rPr>
        <w:t xml:space="preserve"> 26 people were murdered. In the same year, the OAS Secretary General </w:t>
      </w:r>
      <w:r w:rsidRPr="002F5845">
        <w:rPr>
          <w:sz w:val="24"/>
          <w:szCs w:val="24"/>
          <w:highlight w:val="white"/>
          <w:lang w:val="en-US"/>
        </w:rPr>
        <w:t xml:space="preserve">documented </w:t>
      </w:r>
      <w:r w:rsidRPr="002F5845">
        <w:rPr>
          <w:sz w:val="24"/>
          <w:szCs w:val="24"/>
          <w:lang w:val="en-US"/>
        </w:rPr>
        <w:t>18,093 cases of murders, including 8,293 extrajudicial executions allegedly committed by State officials during 2014 to 2020, the IACHR identified that most of these murders were against young men in poverty in security operations. In 2022, the organizations P</w:t>
      </w:r>
      <w:r w:rsidR="002F5845">
        <w:rPr>
          <w:sz w:val="24"/>
          <w:szCs w:val="24"/>
          <w:lang w:val="en-US"/>
        </w:rPr>
        <w:t>ROVEA</w:t>
      </w:r>
      <w:r w:rsidRPr="002F5845">
        <w:rPr>
          <w:sz w:val="24"/>
          <w:szCs w:val="24"/>
          <w:lang w:val="en-US"/>
        </w:rPr>
        <w:t xml:space="preserve"> and Centro </w:t>
      </w:r>
      <w:proofErr w:type="spellStart"/>
      <w:r w:rsidRPr="002F5845">
        <w:rPr>
          <w:sz w:val="24"/>
          <w:szCs w:val="24"/>
          <w:lang w:val="en-US"/>
        </w:rPr>
        <w:t>Gumilla</w:t>
      </w:r>
      <w:proofErr w:type="spellEnd"/>
      <w:r w:rsidRPr="002F5845">
        <w:rPr>
          <w:sz w:val="24"/>
          <w:szCs w:val="24"/>
          <w:lang w:val="en-US"/>
        </w:rPr>
        <w:t xml:space="preserve"> registered 825 alleged extrajudicial executions.</w:t>
      </w:r>
      <w:r>
        <w:rPr>
          <w:sz w:val="24"/>
          <w:szCs w:val="24"/>
          <w:vertAlign w:val="superscript"/>
        </w:rPr>
        <w:footnoteReference w:id="6"/>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5. On September 7, 2023, activists denounced the forced disappearance of two young people in Caracas, sponsored by national police forces, and so </w:t>
      </w:r>
      <w:proofErr w:type="gramStart"/>
      <w:r w:rsidRPr="002F5845">
        <w:rPr>
          <w:sz w:val="24"/>
          <w:szCs w:val="24"/>
          <w:lang w:val="en-US"/>
        </w:rPr>
        <w:t>far</w:t>
      </w:r>
      <w:proofErr w:type="gramEnd"/>
      <w:r w:rsidRPr="002F5845">
        <w:rPr>
          <w:sz w:val="24"/>
          <w:szCs w:val="24"/>
          <w:lang w:val="en-US"/>
        </w:rPr>
        <w:t xml:space="preserve"> they have no further information on the whereabouts of the citizens.</w:t>
      </w:r>
      <w:r>
        <w:rPr>
          <w:sz w:val="24"/>
          <w:szCs w:val="24"/>
          <w:vertAlign w:val="superscript"/>
        </w:rPr>
        <w:footnoteReference w:id="7"/>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6. In the face of this hostile and degrading reality sponsored by the State, we can see how it does not take responsibility for the damages caused by the excessive use of police force, nor does it establish parameters to give order to the protection of the lives </w:t>
      </w:r>
      <w:r w:rsidRPr="002F5845">
        <w:rPr>
          <w:sz w:val="24"/>
          <w:szCs w:val="24"/>
          <w:lang w:val="en-US"/>
        </w:rPr>
        <w:lastRenderedPageBreak/>
        <w:t xml:space="preserve">of citizens, likewise, it demonstrates a state policy of violence and restriction especially segmented to the young population. </w:t>
      </w:r>
    </w:p>
    <w:p w:rsidR="00A85055" w:rsidRDefault="00000000">
      <w:pPr>
        <w:shd w:val="clear" w:color="auto" w:fill="FFFFFF"/>
        <w:spacing w:after="300"/>
        <w:jc w:val="both"/>
        <w:rPr>
          <w:b/>
          <w:sz w:val="24"/>
          <w:szCs w:val="24"/>
        </w:rPr>
      </w:pPr>
      <w:proofErr w:type="spellStart"/>
      <w:r>
        <w:rPr>
          <w:b/>
          <w:sz w:val="24"/>
          <w:szCs w:val="24"/>
        </w:rPr>
        <w:t>Recommendations</w:t>
      </w:r>
      <w:proofErr w:type="spellEnd"/>
      <w:r>
        <w:rPr>
          <w:b/>
          <w:sz w:val="24"/>
          <w:szCs w:val="24"/>
        </w:rPr>
        <w:t>:</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To make reparations to victims and guarantee non-repetition.</w:t>
      </w:r>
    </w:p>
    <w:p w:rsidR="00A85055" w:rsidRPr="002F5845" w:rsidRDefault="00000000">
      <w:pPr>
        <w:numPr>
          <w:ilvl w:val="0"/>
          <w:numId w:val="3"/>
        </w:numPr>
        <w:shd w:val="clear" w:color="auto" w:fill="FFFFFF"/>
        <w:jc w:val="both"/>
        <w:rPr>
          <w:sz w:val="24"/>
          <w:szCs w:val="24"/>
          <w:lang w:val="en-US"/>
        </w:rPr>
      </w:pPr>
      <w:r w:rsidRPr="002F5845">
        <w:rPr>
          <w:sz w:val="24"/>
          <w:szCs w:val="24"/>
          <w:lang w:val="en-US"/>
        </w:rPr>
        <w:t xml:space="preserve">Refrain from conduct and security operations that result in unlawful and arbitrary deprivation of personal liberty. </w:t>
      </w:r>
    </w:p>
    <w:p w:rsidR="00A85055" w:rsidRPr="002F5845" w:rsidRDefault="00000000">
      <w:pPr>
        <w:numPr>
          <w:ilvl w:val="0"/>
          <w:numId w:val="3"/>
        </w:numPr>
        <w:shd w:val="clear" w:color="auto" w:fill="FFFFFF"/>
        <w:spacing w:after="300"/>
        <w:jc w:val="both"/>
        <w:rPr>
          <w:sz w:val="24"/>
          <w:szCs w:val="24"/>
          <w:lang w:val="en-US"/>
        </w:rPr>
      </w:pPr>
      <w:r w:rsidRPr="002F5845">
        <w:rPr>
          <w:sz w:val="24"/>
          <w:szCs w:val="24"/>
          <w:lang w:val="en-US"/>
        </w:rPr>
        <w:t>To guarantee the full enjoyment and protection of the right to life.</w:t>
      </w:r>
    </w:p>
    <w:p w:rsidR="00A85055" w:rsidRPr="002F5845" w:rsidRDefault="00000000">
      <w:pPr>
        <w:jc w:val="both"/>
        <w:rPr>
          <w:b/>
          <w:sz w:val="24"/>
          <w:szCs w:val="24"/>
          <w:highlight w:val="white"/>
          <w:lang w:val="en-US"/>
        </w:rPr>
      </w:pPr>
      <w:r w:rsidRPr="002F5845">
        <w:rPr>
          <w:b/>
          <w:sz w:val="24"/>
          <w:szCs w:val="24"/>
          <w:highlight w:val="white"/>
          <w:lang w:val="en-US"/>
        </w:rPr>
        <w:t xml:space="preserve">II. Right to individual liberty (Art.9) </w:t>
      </w:r>
    </w:p>
    <w:p w:rsidR="00A85055" w:rsidRPr="002F5845" w:rsidRDefault="00A85055">
      <w:pPr>
        <w:jc w:val="both"/>
        <w:rPr>
          <w:sz w:val="24"/>
          <w:szCs w:val="24"/>
          <w:highlight w:val="white"/>
          <w:lang w:val="en-US"/>
        </w:rPr>
      </w:pPr>
    </w:p>
    <w:p w:rsidR="00A85055" w:rsidRPr="002F5845" w:rsidRDefault="00000000">
      <w:pPr>
        <w:jc w:val="both"/>
        <w:rPr>
          <w:sz w:val="24"/>
          <w:szCs w:val="24"/>
          <w:highlight w:val="white"/>
          <w:lang w:val="en-US"/>
        </w:rPr>
      </w:pPr>
      <w:r w:rsidRPr="002F5845">
        <w:rPr>
          <w:sz w:val="24"/>
          <w:szCs w:val="24"/>
          <w:highlight w:val="white"/>
          <w:lang w:val="en-US"/>
        </w:rPr>
        <w:t>7. All persons have the right to liberty and security of person, as provided for in the International Covenant on Civil and Political Rights, the former being understood as the absence of physical confinement and the latter as protection against physical or psychological injury, physical and moral integrity, for which reason it is unacceptable to be subjected to arbitrary arrest or detention.</w:t>
      </w:r>
      <w:r>
        <w:rPr>
          <w:sz w:val="24"/>
          <w:szCs w:val="24"/>
          <w:highlight w:val="white"/>
          <w:vertAlign w:val="superscript"/>
        </w:rPr>
        <w:footnoteReference w:id="8"/>
      </w:r>
    </w:p>
    <w:p w:rsidR="00A85055" w:rsidRPr="002F5845" w:rsidRDefault="00A85055">
      <w:pPr>
        <w:jc w:val="both"/>
        <w:rPr>
          <w:sz w:val="24"/>
          <w:szCs w:val="24"/>
          <w:highlight w:val="white"/>
          <w:lang w:val="en-US"/>
        </w:rPr>
      </w:pPr>
    </w:p>
    <w:p w:rsidR="00A85055" w:rsidRPr="002F5845" w:rsidRDefault="00000000">
      <w:pPr>
        <w:jc w:val="both"/>
        <w:rPr>
          <w:sz w:val="24"/>
          <w:szCs w:val="24"/>
          <w:highlight w:val="white"/>
          <w:lang w:val="en-US"/>
        </w:rPr>
      </w:pPr>
      <w:r w:rsidRPr="002F5845">
        <w:rPr>
          <w:sz w:val="24"/>
          <w:szCs w:val="24"/>
          <w:highlight w:val="white"/>
          <w:lang w:val="en-US"/>
        </w:rPr>
        <w:t xml:space="preserve">8. On September 1, 2023, the non-governmental organization </w:t>
      </w:r>
      <w:r w:rsidR="002F5845" w:rsidRPr="002F5845">
        <w:rPr>
          <w:sz w:val="24"/>
          <w:szCs w:val="24"/>
          <w:highlight w:val="white"/>
          <w:lang w:val="en-US"/>
        </w:rPr>
        <w:t>Venezuelan Program of Education Action for Human Rights</w:t>
      </w:r>
      <w:r w:rsidRPr="002F5845">
        <w:rPr>
          <w:sz w:val="24"/>
          <w:szCs w:val="24"/>
          <w:highlight w:val="white"/>
          <w:lang w:val="en-US"/>
        </w:rPr>
        <w:t xml:space="preserve"> (PROVEA) denounced that the student of the Universidad Central de Venezuela, John Alvarez was missing from August 23 to 31, 2023, the day on which his relatives were notified of his whereabouts, located in a police headquarters. In view of this fact, human rights organizations have requested the immediate release of Alvarez and demand the respect of the due process</w:t>
      </w:r>
      <w:r>
        <w:rPr>
          <w:sz w:val="24"/>
          <w:szCs w:val="24"/>
          <w:highlight w:val="white"/>
          <w:vertAlign w:val="superscript"/>
        </w:rPr>
        <w:footnoteReference w:id="9"/>
      </w:r>
      <w:r w:rsidRPr="002F5845">
        <w:rPr>
          <w:sz w:val="24"/>
          <w:szCs w:val="24"/>
          <w:highlight w:val="white"/>
          <w:lang w:val="en-US"/>
        </w:rPr>
        <w:t xml:space="preserve"> . </w:t>
      </w:r>
    </w:p>
    <w:p w:rsidR="00A85055" w:rsidRPr="002F5845" w:rsidRDefault="00A85055">
      <w:pPr>
        <w:jc w:val="both"/>
        <w:rPr>
          <w:sz w:val="24"/>
          <w:szCs w:val="24"/>
          <w:highlight w:val="white"/>
          <w:lang w:val="en-US"/>
        </w:rPr>
      </w:pPr>
    </w:p>
    <w:p w:rsidR="00A85055" w:rsidRPr="002F5845" w:rsidRDefault="00000000">
      <w:pPr>
        <w:shd w:val="clear" w:color="auto" w:fill="FFFFFF"/>
        <w:spacing w:after="360"/>
        <w:jc w:val="both"/>
        <w:rPr>
          <w:sz w:val="24"/>
          <w:szCs w:val="24"/>
          <w:highlight w:val="white"/>
          <w:lang w:val="en-US"/>
        </w:rPr>
      </w:pPr>
      <w:r w:rsidRPr="002F5845">
        <w:rPr>
          <w:sz w:val="24"/>
          <w:szCs w:val="24"/>
          <w:highlight w:val="white"/>
          <w:lang w:val="en-US"/>
        </w:rPr>
        <w:t xml:space="preserve">9. The lawyer in charge of the defense of John Alvarez, denounced that the student was accused of conspiracy and was deprived of his personal freedom due to anonymous police counterintelligence reports, he also highlighted that the student was allegedly robbed by state security forces. He informed the media that Alvarez narrated in his presentation hearing on Monday, September 4, that he was conditioned to testify and incriminate union leaders, among them, Carlos </w:t>
      </w:r>
      <w:proofErr w:type="gramStart"/>
      <w:r w:rsidRPr="002F5845">
        <w:rPr>
          <w:sz w:val="24"/>
          <w:szCs w:val="24"/>
          <w:highlight w:val="white"/>
          <w:lang w:val="en-US"/>
        </w:rPr>
        <w:t>Salazar</w:t>
      </w:r>
      <w:proofErr w:type="gramEnd"/>
      <w:r w:rsidRPr="002F5845">
        <w:rPr>
          <w:sz w:val="24"/>
          <w:szCs w:val="24"/>
          <w:highlight w:val="white"/>
          <w:lang w:val="en-US"/>
        </w:rPr>
        <w:t xml:space="preserve"> and Carlos Rojas, whom he had to accuse of placing explosives in the Valle Coche highway and leading the closing of streets and demonstrations in La Candelaria, respectively. After his presentation hearing, relatives of John Alvarez denounced cruel and inhumane treatment against their son, they stated that he was subjected to electric shocks to his knees and testicles and beaten with a bat. </w:t>
      </w:r>
    </w:p>
    <w:p w:rsidR="00A85055" w:rsidRPr="002F5845" w:rsidRDefault="00000000">
      <w:pPr>
        <w:shd w:val="clear" w:color="auto" w:fill="FFFFFF"/>
        <w:spacing w:after="360"/>
        <w:jc w:val="both"/>
        <w:rPr>
          <w:sz w:val="24"/>
          <w:szCs w:val="24"/>
          <w:highlight w:val="white"/>
          <w:lang w:val="en-US"/>
        </w:rPr>
      </w:pPr>
      <w:r w:rsidRPr="002F5845">
        <w:rPr>
          <w:sz w:val="24"/>
          <w:szCs w:val="24"/>
          <w:highlight w:val="white"/>
          <w:lang w:val="en-US"/>
        </w:rPr>
        <w:t xml:space="preserve">10. For his part, Carlos Rojas, journalist, union leader and former political prisoner accused in 2020 of treason denied any false accusations that attempt to incriminate </w:t>
      </w:r>
      <w:r w:rsidRPr="002F5845">
        <w:rPr>
          <w:sz w:val="24"/>
          <w:szCs w:val="24"/>
          <w:highlight w:val="white"/>
          <w:lang w:val="en-US"/>
        </w:rPr>
        <w:lastRenderedPageBreak/>
        <w:t xml:space="preserve">him and held Remigio Ceballos, Minister of Interior and Justice and Tarek William Saab, Attorney General of the Republic, responsible for his freedom and integrity. </w:t>
      </w:r>
    </w:p>
    <w:p w:rsidR="00A85055" w:rsidRPr="002F5845" w:rsidRDefault="00000000">
      <w:pPr>
        <w:jc w:val="both"/>
        <w:rPr>
          <w:sz w:val="24"/>
          <w:szCs w:val="24"/>
          <w:highlight w:val="white"/>
          <w:lang w:val="en-US"/>
        </w:rPr>
      </w:pPr>
      <w:r w:rsidRPr="002F5845">
        <w:rPr>
          <w:sz w:val="24"/>
          <w:szCs w:val="24"/>
          <w:highlight w:val="white"/>
          <w:lang w:val="en-US"/>
        </w:rPr>
        <w:t xml:space="preserve">11. Due to the serious violations linked to this case, the </w:t>
      </w:r>
      <w:r w:rsidR="002F5845" w:rsidRPr="002F5845">
        <w:rPr>
          <w:sz w:val="24"/>
          <w:szCs w:val="24"/>
          <w:highlight w:val="white"/>
          <w:lang w:val="en-US"/>
        </w:rPr>
        <w:t>rectoral</w:t>
      </w:r>
      <w:r w:rsidRPr="002F5845">
        <w:rPr>
          <w:sz w:val="24"/>
          <w:szCs w:val="24"/>
          <w:highlight w:val="white"/>
          <w:lang w:val="en-US"/>
        </w:rPr>
        <w:t xml:space="preserve"> authorities of the Central University of Venezuela showed their concern about the facts and shared a communiqué</w:t>
      </w:r>
      <w:r>
        <w:rPr>
          <w:sz w:val="24"/>
          <w:szCs w:val="24"/>
          <w:highlight w:val="white"/>
          <w:vertAlign w:val="superscript"/>
        </w:rPr>
        <w:footnoteReference w:id="10"/>
      </w:r>
      <w:r w:rsidRPr="002F5845">
        <w:rPr>
          <w:sz w:val="24"/>
          <w:szCs w:val="24"/>
          <w:highlight w:val="white"/>
          <w:lang w:val="en-US"/>
        </w:rPr>
        <w:t xml:space="preserve"> demanding guarantees for the physical, </w:t>
      </w:r>
      <w:proofErr w:type="gramStart"/>
      <w:r w:rsidRPr="002F5845">
        <w:rPr>
          <w:sz w:val="24"/>
          <w:szCs w:val="24"/>
          <w:highlight w:val="white"/>
          <w:lang w:val="en-US"/>
        </w:rPr>
        <w:t>psychological</w:t>
      </w:r>
      <w:proofErr w:type="gramEnd"/>
      <w:r w:rsidRPr="002F5845">
        <w:rPr>
          <w:sz w:val="24"/>
          <w:szCs w:val="24"/>
          <w:highlight w:val="white"/>
          <w:lang w:val="en-US"/>
        </w:rPr>
        <w:t xml:space="preserve"> and moral integrity of John Alvarez, in addition to questioning the procedural actions of the State bodies and clarifying that it is necessary to respect due process and constitutional guarantees. </w:t>
      </w:r>
    </w:p>
    <w:p w:rsidR="00A85055" w:rsidRPr="002F5845" w:rsidRDefault="00A85055">
      <w:pPr>
        <w:jc w:val="both"/>
        <w:rPr>
          <w:sz w:val="24"/>
          <w:szCs w:val="24"/>
          <w:highlight w:val="white"/>
          <w:lang w:val="en-US"/>
        </w:rPr>
      </w:pPr>
    </w:p>
    <w:p w:rsidR="00A85055" w:rsidRPr="002F5845" w:rsidRDefault="00000000">
      <w:pPr>
        <w:shd w:val="clear" w:color="auto" w:fill="FFFFFF"/>
        <w:spacing w:after="360"/>
        <w:jc w:val="both"/>
        <w:rPr>
          <w:sz w:val="24"/>
          <w:szCs w:val="24"/>
          <w:highlight w:val="white"/>
          <w:lang w:val="en-US"/>
        </w:rPr>
      </w:pPr>
      <w:r w:rsidRPr="002F5845">
        <w:rPr>
          <w:sz w:val="24"/>
          <w:szCs w:val="24"/>
          <w:highlight w:val="white"/>
          <w:lang w:val="en-US"/>
        </w:rPr>
        <w:t xml:space="preserve">12. The Venezuelan Program of Education Action for Human Rights (PROVEA) affirms that the latest arbitrary arrests of activists for alleged crimes of conspiracy and association to commit a crime respond to a pattern that seeks to criminalize the protest of unions and union groups that are only demanding demands and guarantees of their labor and salary rights, and that this case does not escape the same intention. </w:t>
      </w:r>
    </w:p>
    <w:p w:rsidR="00A85055" w:rsidRPr="002F5845" w:rsidRDefault="00000000">
      <w:pPr>
        <w:shd w:val="clear" w:color="auto" w:fill="FFFFFF"/>
        <w:spacing w:after="360"/>
        <w:jc w:val="both"/>
        <w:rPr>
          <w:sz w:val="24"/>
          <w:szCs w:val="24"/>
          <w:highlight w:val="white"/>
          <w:lang w:val="en-US"/>
        </w:rPr>
      </w:pPr>
      <w:r w:rsidRPr="002F5845">
        <w:rPr>
          <w:sz w:val="24"/>
          <w:szCs w:val="24"/>
          <w:highlight w:val="white"/>
          <w:lang w:val="en-US"/>
        </w:rPr>
        <w:t xml:space="preserve">13. The independent international Fact-Finding Mission on Venezuela (FFM) agrees that even though protests have decreased, repression continues to exist but now focused on civil society actors who are perceived as opponents of the ruling party. </w:t>
      </w:r>
    </w:p>
    <w:p w:rsidR="00A85055" w:rsidRPr="002F5845" w:rsidRDefault="002F5845">
      <w:pPr>
        <w:shd w:val="clear" w:color="auto" w:fill="FFFFFF"/>
        <w:spacing w:after="360"/>
        <w:jc w:val="both"/>
        <w:rPr>
          <w:sz w:val="24"/>
          <w:szCs w:val="24"/>
          <w:highlight w:val="white"/>
          <w:lang w:val="en-US"/>
        </w:rPr>
      </w:pPr>
      <w:r>
        <w:rPr>
          <w:sz w:val="24"/>
          <w:szCs w:val="24"/>
          <w:highlight w:val="white"/>
          <w:lang w:val="en-US"/>
        </w:rPr>
        <w:t>14.</w:t>
      </w:r>
      <w:r w:rsidR="00000000" w:rsidRPr="002F5845">
        <w:rPr>
          <w:sz w:val="24"/>
          <w:szCs w:val="24"/>
          <w:highlight w:val="white"/>
          <w:lang w:val="en-US"/>
        </w:rPr>
        <w:t>On September 6, Alvarez's mother, Wendelin Peña, asked the Ombudsman, Alfredo Ruiz, to investigate the veracity of the complaint about the torture and cruel treatment of her son at the detention center</w:t>
      </w:r>
      <w:r w:rsidR="00000000">
        <w:rPr>
          <w:sz w:val="24"/>
          <w:szCs w:val="24"/>
          <w:highlight w:val="white"/>
          <w:vertAlign w:val="superscript"/>
        </w:rPr>
        <w:footnoteReference w:id="11"/>
      </w:r>
      <w:r w:rsidR="00000000" w:rsidRPr="002F5845">
        <w:rPr>
          <w:sz w:val="24"/>
          <w:szCs w:val="24"/>
          <w:highlight w:val="white"/>
          <w:lang w:val="en-US"/>
        </w:rPr>
        <w:t xml:space="preserve"> . </w:t>
      </w:r>
    </w:p>
    <w:p w:rsidR="00A85055" w:rsidRPr="002F5845" w:rsidRDefault="002F5845">
      <w:pPr>
        <w:jc w:val="both"/>
        <w:rPr>
          <w:sz w:val="24"/>
          <w:szCs w:val="24"/>
          <w:highlight w:val="white"/>
          <w:lang w:val="en-US"/>
        </w:rPr>
      </w:pPr>
      <w:r>
        <w:rPr>
          <w:sz w:val="24"/>
          <w:szCs w:val="24"/>
          <w:highlight w:val="white"/>
          <w:lang w:val="en-US"/>
        </w:rPr>
        <w:t>15.</w:t>
      </w:r>
      <w:r w:rsidR="00000000" w:rsidRPr="002F5845">
        <w:rPr>
          <w:sz w:val="24"/>
          <w:szCs w:val="24"/>
          <w:highlight w:val="white"/>
          <w:lang w:val="en-US"/>
        </w:rPr>
        <w:t xml:space="preserve">The violation of the freedom of the individual affects equally the enjoyment of other rights, in this sense, it is corroborated that the right to liberty, personal security and due process are not protected guarantees and of strict compliance by the Venezuelan State. The lack of protection of the youth against arbitrary detentions and the development of political trials, respond to a pattern of control and persecution of dissidence, </w:t>
      </w:r>
      <w:proofErr w:type="gramStart"/>
      <w:r w:rsidR="00000000" w:rsidRPr="002F5845">
        <w:rPr>
          <w:sz w:val="24"/>
          <w:szCs w:val="24"/>
          <w:highlight w:val="white"/>
          <w:lang w:val="en-US"/>
        </w:rPr>
        <w:t>association</w:t>
      </w:r>
      <w:proofErr w:type="gramEnd"/>
      <w:r w:rsidR="00000000" w:rsidRPr="002F5845">
        <w:rPr>
          <w:sz w:val="24"/>
          <w:szCs w:val="24"/>
          <w:highlight w:val="white"/>
          <w:lang w:val="en-US"/>
        </w:rPr>
        <w:t xml:space="preserve"> and plurality by the State. </w:t>
      </w:r>
    </w:p>
    <w:p w:rsidR="00A85055" w:rsidRPr="002F5845" w:rsidRDefault="00A85055">
      <w:pPr>
        <w:jc w:val="both"/>
        <w:rPr>
          <w:sz w:val="24"/>
          <w:szCs w:val="24"/>
          <w:highlight w:val="white"/>
          <w:lang w:val="en-US"/>
        </w:rPr>
      </w:pPr>
    </w:p>
    <w:p w:rsidR="00A85055" w:rsidRDefault="00000000">
      <w:pPr>
        <w:jc w:val="both"/>
        <w:rPr>
          <w:b/>
          <w:sz w:val="24"/>
          <w:szCs w:val="24"/>
          <w:highlight w:val="white"/>
        </w:rPr>
      </w:pPr>
      <w:proofErr w:type="spellStart"/>
      <w:r>
        <w:rPr>
          <w:b/>
          <w:sz w:val="24"/>
          <w:szCs w:val="24"/>
          <w:highlight w:val="white"/>
        </w:rPr>
        <w:t>Recommendations</w:t>
      </w:r>
      <w:proofErr w:type="spellEnd"/>
      <w:r>
        <w:rPr>
          <w:b/>
          <w:sz w:val="24"/>
          <w:szCs w:val="24"/>
          <w:highlight w:val="white"/>
        </w:rPr>
        <w:t>:</w:t>
      </w:r>
    </w:p>
    <w:p w:rsidR="00A85055" w:rsidRPr="002F5845" w:rsidRDefault="00000000">
      <w:pPr>
        <w:numPr>
          <w:ilvl w:val="0"/>
          <w:numId w:val="14"/>
        </w:numPr>
        <w:jc w:val="both"/>
        <w:rPr>
          <w:sz w:val="24"/>
          <w:szCs w:val="24"/>
          <w:highlight w:val="white"/>
          <w:lang w:val="en-US"/>
        </w:rPr>
      </w:pPr>
      <w:r w:rsidRPr="002F5845">
        <w:rPr>
          <w:sz w:val="24"/>
          <w:szCs w:val="24"/>
          <w:highlight w:val="white"/>
          <w:lang w:val="en-US"/>
        </w:rPr>
        <w:t xml:space="preserve">Guarantee the right to personal liberty and security for all citizens, regardless of race, sex, color, gender identity, political </w:t>
      </w:r>
      <w:proofErr w:type="gramStart"/>
      <w:r w:rsidRPr="002F5845">
        <w:rPr>
          <w:sz w:val="24"/>
          <w:szCs w:val="24"/>
          <w:highlight w:val="white"/>
          <w:lang w:val="en-US"/>
        </w:rPr>
        <w:t>affiliation</w:t>
      </w:r>
      <w:proofErr w:type="gramEnd"/>
      <w:r w:rsidRPr="002F5845">
        <w:rPr>
          <w:sz w:val="24"/>
          <w:szCs w:val="24"/>
          <w:highlight w:val="white"/>
          <w:lang w:val="en-US"/>
        </w:rPr>
        <w:t xml:space="preserve"> or other differences. </w:t>
      </w:r>
    </w:p>
    <w:p w:rsidR="00A85055" w:rsidRPr="002F5845" w:rsidRDefault="00000000">
      <w:pPr>
        <w:numPr>
          <w:ilvl w:val="0"/>
          <w:numId w:val="14"/>
        </w:numPr>
        <w:jc w:val="both"/>
        <w:rPr>
          <w:sz w:val="24"/>
          <w:szCs w:val="24"/>
          <w:highlight w:val="white"/>
          <w:lang w:val="en-US"/>
        </w:rPr>
      </w:pPr>
      <w:r w:rsidRPr="002F5845">
        <w:rPr>
          <w:sz w:val="24"/>
          <w:szCs w:val="24"/>
          <w:highlight w:val="white"/>
          <w:lang w:val="en-US"/>
        </w:rPr>
        <w:t xml:space="preserve">Ensure free access to justice and respect due process. </w:t>
      </w:r>
    </w:p>
    <w:p w:rsidR="00A85055" w:rsidRPr="002F5845" w:rsidRDefault="00000000">
      <w:pPr>
        <w:numPr>
          <w:ilvl w:val="0"/>
          <w:numId w:val="14"/>
        </w:numPr>
        <w:jc w:val="both"/>
        <w:rPr>
          <w:sz w:val="24"/>
          <w:szCs w:val="24"/>
          <w:highlight w:val="white"/>
          <w:lang w:val="en-US"/>
        </w:rPr>
      </w:pPr>
      <w:r w:rsidRPr="002F5845">
        <w:rPr>
          <w:sz w:val="24"/>
          <w:szCs w:val="24"/>
          <w:highlight w:val="white"/>
          <w:lang w:val="en-US"/>
        </w:rPr>
        <w:t>To create an environment free of violence and the application of excessive state forces throughout the national territory.</w:t>
      </w:r>
    </w:p>
    <w:p w:rsidR="00A85055" w:rsidRPr="002F5845" w:rsidRDefault="00000000">
      <w:pPr>
        <w:numPr>
          <w:ilvl w:val="0"/>
          <w:numId w:val="14"/>
        </w:numPr>
        <w:jc w:val="both"/>
        <w:rPr>
          <w:sz w:val="24"/>
          <w:szCs w:val="24"/>
          <w:highlight w:val="white"/>
          <w:lang w:val="en-US"/>
        </w:rPr>
      </w:pPr>
      <w:r w:rsidRPr="002F5845">
        <w:rPr>
          <w:sz w:val="24"/>
          <w:szCs w:val="24"/>
          <w:highlight w:val="white"/>
          <w:lang w:val="en-US"/>
        </w:rPr>
        <w:t>Refrain from committing cruel and inhumane treatment of persons accused of a crime or offense.</w:t>
      </w:r>
    </w:p>
    <w:p w:rsidR="00A85055" w:rsidRPr="002F5845" w:rsidRDefault="00A85055">
      <w:pPr>
        <w:jc w:val="both"/>
        <w:rPr>
          <w:sz w:val="24"/>
          <w:szCs w:val="24"/>
          <w:lang w:val="en-US"/>
        </w:rPr>
      </w:pPr>
    </w:p>
    <w:p w:rsidR="00A85055" w:rsidRPr="002F5845" w:rsidRDefault="00000000">
      <w:pPr>
        <w:jc w:val="both"/>
        <w:rPr>
          <w:b/>
          <w:sz w:val="24"/>
          <w:szCs w:val="24"/>
          <w:lang w:val="en-US"/>
        </w:rPr>
      </w:pPr>
      <w:r w:rsidRPr="002F5845">
        <w:rPr>
          <w:b/>
          <w:sz w:val="24"/>
          <w:szCs w:val="24"/>
          <w:lang w:val="en-US"/>
        </w:rPr>
        <w:t>III. Right to elect and be elected (art. 25)</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16 All citizens have the right to participate in public affairs, to vote and be elected in periodic elections as an expression of their freedom and will, and to have equal access to public functions in the country.</w:t>
      </w:r>
      <w:r>
        <w:rPr>
          <w:sz w:val="24"/>
          <w:szCs w:val="24"/>
          <w:vertAlign w:val="superscript"/>
        </w:rPr>
        <w:footnoteReference w:id="12"/>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17. Between 2014 and 2017, Venezuelan youth exercised their right to peaceful protest and </w:t>
      </w:r>
      <w:r w:rsidRPr="002F5845">
        <w:rPr>
          <w:sz w:val="24"/>
          <w:szCs w:val="24"/>
          <w:highlight w:val="white"/>
          <w:lang w:val="en-US"/>
        </w:rPr>
        <w:t xml:space="preserve">led </w:t>
      </w:r>
      <w:r w:rsidRPr="002F5845">
        <w:rPr>
          <w:sz w:val="24"/>
          <w:szCs w:val="24"/>
          <w:lang w:val="en-US"/>
        </w:rPr>
        <w:t xml:space="preserve">on several occasions marches and calls for the rescue of the constitutional thread in the country, demanding guarantees of their rights. However, the State's response to these mobilizations was to repress citizens, arbitrarily detain young people, further violate their </w:t>
      </w:r>
      <w:proofErr w:type="gramStart"/>
      <w:r w:rsidRPr="002F5845">
        <w:rPr>
          <w:sz w:val="24"/>
          <w:szCs w:val="24"/>
          <w:lang w:val="en-US"/>
        </w:rPr>
        <w:t>rights</w:t>
      </w:r>
      <w:proofErr w:type="gramEnd"/>
      <w:r w:rsidRPr="002F5845">
        <w:rPr>
          <w:sz w:val="24"/>
          <w:szCs w:val="24"/>
          <w:lang w:val="en-US"/>
        </w:rPr>
        <w:t xml:space="preserve"> and punish dissidence.</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18. Due to this, young people have disengaged from public affairs, leading the most significant abstention percentage as a reflection of their disconnection, </w:t>
      </w:r>
      <w:proofErr w:type="gramStart"/>
      <w:r w:rsidRPr="002F5845">
        <w:rPr>
          <w:sz w:val="24"/>
          <w:szCs w:val="24"/>
          <w:lang w:val="en-US"/>
        </w:rPr>
        <w:t>discontent</w:t>
      </w:r>
      <w:proofErr w:type="gramEnd"/>
      <w:r w:rsidRPr="002F5845">
        <w:rPr>
          <w:sz w:val="24"/>
          <w:szCs w:val="24"/>
          <w:lang w:val="en-US"/>
        </w:rPr>
        <w:t xml:space="preserve"> and demand for renewal of profiles in current politics. In 2019, the Civil Association </w:t>
      </w:r>
      <w:proofErr w:type="spellStart"/>
      <w:r w:rsidRPr="002F5845">
        <w:rPr>
          <w:sz w:val="24"/>
          <w:szCs w:val="24"/>
          <w:lang w:val="en-US"/>
        </w:rPr>
        <w:t>Súmate</w:t>
      </w:r>
      <w:proofErr w:type="spellEnd"/>
      <w:r w:rsidRPr="002F5845">
        <w:rPr>
          <w:sz w:val="24"/>
          <w:szCs w:val="24"/>
          <w:lang w:val="en-US"/>
        </w:rPr>
        <w:t xml:space="preserve"> denounced the outdated electoral registry at all levels, supporting its documentation on the Population Projections of the National Institute of Statistics (INE), the International Organization for Migration (IOM) and the United Nations Refugee Agency (UNHCR) and data from the National Electoral Council.</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19. In May 2021, Roberto Picon, former Chief Rector of the National Electoral Council</w:t>
      </w:r>
      <w:r w:rsidR="002F5845">
        <w:rPr>
          <w:sz w:val="24"/>
          <w:szCs w:val="24"/>
          <w:lang w:val="en-US"/>
        </w:rPr>
        <w:t xml:space="preserve"> of 2021,</w:t>
      </w:r>
      <w:r w:rsidRPr="002F5845">
        <w:rPr>
          <w:sz w:val="24"/>
          <w:szCs w:val="24"/>
          <w:lang w:val="en-US"/>
        </w:rPr>
        <w:t xml:space="preserve"> stated that approximately one and a half million Venezuelans were not registered in the registry. In July 2021, the Global Observatory of Communication and Democracy corroborated the weakening and plummeting of registrations in the electoral registry, starting with a biannual increase of almost 20% in the period 2000-2004, decreasing by 50% during 2010 until 2015, and raising said percentage to 75% during 2016 and 2019,</w:t>
      </w:r>
      <w:r>
        <w:rPr>
          <w:sz w:val="24"/>
          <w:szCs w:val="24"/>
          <w:vertAlign w:val="superscript"/>
        </w:rPr>
        <w:footnoteReference w:id="13"/>
      </w:r>
      <w:r w:rsidRPr="002F5845">
        <w:rPr>
          <w:sz w:val="24"/>
          <w:szCs w:val="24"/>
          <w:lang w:val="en-US"/>
        </w:rPr>
        <w:t xml:space="preserve"> which has affected in a differentiated manner the political participation of young Venezuelans.</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20. In July 2022, Voto Joven published a report on the participation and incidence of Venezuelan youth in the mega-elections of that year and determined multifactorial causes for the low participation of young people in the electoral processes, among them, the state policies that generate abstention and distrust in the electoral system, the difficulties of participation due to pandemics, dismantling of youth spaces, lack of knowledge of politics and the lack of official and institutional campaigns coming from the electoral body</w:t>
      </w:r>
      <w:r>
        <w:rPr>
          <w:sz w:val="24"/>
          <w:szCs w:val="24"/>
          <w:vertAlign w:val="superscript"/>
        </w:rPr>
        <w:footnoteReference w:id="14"/>
      </w:r>
      <w:r w:rsidRPr="002F5845">
        <w:rPr>
          <w:sz w:val="24"/>
          <w:szCs w:val="24"/>
          <w:lang w:val="en-US"/>
        </w:rPr>
        <w:t xml:space="preserve"> .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lastRenderedPageBreak/>
        <w:t xml:space="preserve">21.  The lack of new leadership in the political parties was also a factor that increased the distrust of young people in the regional and municipal elections of 2021, even more so when young candidates only ran for the positions of councilor, deputy or deputy, minor positions within the electoral process. Voto Joven </w:t>
      </w:r>
      <w:r w:rsidRPr="002F5845">
        <w:rPr>
          <w:sz w:val="24"/>
          <w:szCs w:val="24"/>
          <w:highlight w:val="white"/>
          <w:lang w:val="en-US"/>
        </w:rPr>
        <w:t xml:space="preserve">corroborated </w:t>
      </w:r>
      <w:r w:rsidRPr="002F5845">
        <w:rPr>
          <w:sz w:val="24"/>
          <w:szCs w:val="24"/>
          <w:lang w:val="en-US"/>
        </w:rPr>
        <w:t>that only 17.39% of the candidates for governor elected during these elections were under 40 years old, 39.13% were between 51 and 60 years old, 30.43% were over 61 years old and only 10.14% of the candidates elected for mayor were young people.</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22. At the end of 2022, the National Youth Survey (ENJUVE) published its annual report where it stated that only 50% of the young people surveyed considered democracy to be the preferable system, 22.1% considered that an authoritarian regime may be preferable and the remaining 7.5% thought that both regimes were the same, figures that compared with data from 2013 where 68% of the young people surveyed considered democracy to be a better regime</w:t>
      </w:r>
      <w:r>
        <w:rPr>
          <w:sz w:val="24"/>
          <w:szCs w:val="24"/>
          <w:vertAlign w:val="superscript"/>
        </w:rPr>
        <w:footnoteReference w:id="15"/>
      </w:r>
      <w:r w:rsidRPr="002F5845">
        <w:rPr>
          <w:sz w:val="24"/>
          <w:szCs w:val="24"/>
          <w:lang w:val="en-US"/>
        </w:rPr>
        <w:t xml:space="preserve">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23. Currently, civil society organizations corroborate the studies carried out where they register more than 3 million Venezuelans of legal age and under 30 years old who are not registered in the electoral registry.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24. The lack of guarantees of participation in public affairs for young people by the State has been verified. This policy has generated more disaffection and citizen disengagement, which is used by state mechanisms to promote self-serving principles and not to ensure democratic guarantees. </w:t>
      </w:r>
    </w:p>
    <w:p w:rsidR="00A85055" w:rsidRPr="002F5845" w:rsidRDefault="00A85055">
      <w:pPr>
        <w:jc w:val="both"/>
        <w:rPr>
          <w:sz w:val="24"/>
          <w:szCs w:val="24"/>
          <w:lang w:val="en-US"/>
        </w:rPr>
      </w:pPr>
    </w:p>
    <w:p w:rsidR="00A85055" w:rsidRDefault="00000000">
      <w:pPr>
        <w:jc w:val="both"/>
        <w:rPr>
          <w:b/>
          <w:sz w:val="24"/>
          <w:szCs w:val="24"/>
        </w:rPr>
      </w:pPr>
      <w:proofErr w:type="spellStart"/>
      <w:r>
        <w:rPr>
          <w:b/>
          <w:sz w:val="24"/>
          <w:szCs w:val="24"/>
        </w:rPr>
        <w:t>Recommendations</w:t>
      </w:r>
      <w:proofErr w:type="spellEnd"/>
      <w:r>
        <w:rPr>
          <w:b/>
          <w:sz w:val="24"/>
          <w:szCs w:val="24"/>
        </w:rPr>
        <w:t xml:space="preserve">: </w:t>
      </w:r>
    </w:p>
    <w:p w:rsidR="00A85055" w:rsidRDefault="00A85055">
      <w:pPr>
        <w:jc w:val="both"/>
        <w:rPr>
          <w:b/>
          <w:sz w:val="24"/>
          <w:szCs w:val="24"/>
        </w:rPr>
      </w:pPr>
    </w:p>
    <w:p w:rsidR="00A85055" w:rsidRPr="002F5845" w:rsidRDefault="00000000">
      <w:pPr>
        <w:numPr>
          <w:ilvl w:val="0"/>
          <w:numId w:val="4"/>
        </w:numPr>
        <w:jc w:val="both"/>
        <w:rPr>
          <w:sz w:val="24"/>
          <w:szCs w:val="24"/>
          <w:lang w:val="en-US"/>
        </w:rPr>
      </w:pPr>
      <w:r w:rsidRPr="002F5845">
        <w:rPr>
          <w:sz w:val="24"/>
          <w:szCs w:val="24"/>
          <w:lang w:val="en-US"/>
        </w:rPr>
        <w:t>To update the data of the Electoral Registry, to allow the deployment of registration points throughout the national territory to guarantee easy access for citizens and to promote registration campaigns through the State media and public events.</w:t>
      </w:r>
    </w:p>
    <w:p w:rsidR="00A85055" w:rsidRPr="002F5845" w:rsidRDefault="00000000">
      <w:pPr>
        <w:numPr>
          <w:ilvl w:val="0"/>
          <w:numId w:val="9"/>
        </w:numPr>
        <w:jc w:val="both"/>
        <w:rPr>
          <w:sz w:val="24"/>
          <w:szCs w:val="24"/>
          <w:lang w:val="en-US"/>
        </w:rPr>
      </w:pPr>
      <w:r w:rsidRPr="002F5845">
        <w:rPr>
          <w:sz w:val="24"/>
          <w:szCs w:val="24"/>
          <w:highlight w:val="white"/>
          <w:lang w:val="en-US"/>
        </w:rPr>
        <w:t xml:space="preserve">Fully respect democracy, </w:t>
      </w:r>
      <w:proofErr w:type="gramStart"/>
      <w:r w:rsidRPr="002F5845">
        <w:rPr>
          <w:sz w:val="24"/>
          <w:szCs w:val="24"/>
          <w:highlight w:val="white"/>
          <w:lang w:val="en-US"/>
        </w:rPr>
        <w:t>in particular by</w:t>
      </w:r>
      <w:proofErr w:type="gramEnd"/>
      <w:r w:rsidRPr="002F5845">
        <w:rPr>
          <w:sz w:val="24"/>
          <w:szCs w:val="24"/>
          <w:highlight w:val="white"/>
          <w:lang w:val="en-US"/>
        </w:rPr>
        <w:t xml:space="preserve"> ensuring the separation of powers, due process, respect for human rights, political participation and a secure environment for civil society.</w:t>
      </w:r>
    </w:p>
    <w:p w:rsidR="00A85055" w:rsidRPr="002F5845" w:rsidRDefault="00000000">
      <w:pPr>
        <w:numPr>
          <w:ilvl w:val="0"/>
          <w:numId w:val="9"/>
        </w:numPr>
        <w:jc w:val="both"/>
        <w:rPr>
          <w:sz w:val="24"/>
          <w:szCs w:val="24"/>
          <w:highlight w:val="white"/>
          <w:lang w:val="en-US"/>
        </w:rPr>
      </w:pPr>
      <w:r w:rsidRPr="002F5845">
        <w:rPr>
          <w:sz w:val="24"/>
          <w:szCs w:val="24"/>
          <w:highlight w:val="white"/>
          <w:lang w:val="en-US"/>
        </w:rPr>
        <w:t>Guarantee plurality and protection of political dissidence.</w:t>
      </w:r>
    </w:p>
    <w:p w:rsidR="00A85055" w:rsidRPr="002F5845" w:rsidRDefault="00000000">
      <w:pPr>
        <w:numPr>
          <w:ilvl w:val="0"/>
          <w:numId w:val="9"/>
        </w:numPr>
        <w:jc w:val="both"/>
        <w:rPr>
          <w:sz w:val="24"/>
          <w:szCs w:val="24"/>
          <w:highlight w:val="white"/>
          <w:lang w:val="en-US"/>
        </w:rPr>
      </w:pPr>
      <w:r w:rsidRPr="002F5845">
        <w:rPr>
          <w:sz w:val="24"/>
          <w:szCs w:val="24"/>
          <w:highlight w:val="white"/>
          <w:lang w:val="en-US"/>
        </w:rPr>
        <w:t xml:space="preserve">To ensure the renewal of profiles within the nominations for candidates of all kinds in the electoral scenario. </w:t>
      </w:r>
    </w:p>
    <w:p w:rsidR="00A85055" w:rsidRPr="002F5845" w:rsidRDefault="00A85055">
      <w:pPr>
        <w:ind w:left="720"/>
        <w:jc w:val="both"/>
        <w:rPr>
          <w:sz w:val="24"/>
          <w:szCs w:val="24"/>
          <w:highlight w:val="white"/>
          <w:lang w:val="en-US"/>
        </w:rPr>
      </w:pPr>
    </w:p>
    <w:p w:rsidR="00A85055" w:rsidRPr="002F5845" w:rsidRDefault="00000000">
      <w:pPr>
        <w:shd w:val="clear" w:color="auto" w:fill="FFFFFF"/>
        <w:spacing w:after="300"/>
        <w:jc w:val="both"/>
        <w:rPr>
          <w:b/>
          <w:sz w:val="24"/>
          <w:szCs w:val="24"/>
          <w:lang w:val="en-US"/>
        </w:rPr>
      </w:pPr>
      <w:r w:rsidRPr="002F5845">
        <w:rPr>
          <w:b/>
          <w:sz w:val="24"/>
          <w:szCs w:val="24"/>
          <w:lang w:val="en-US"/>
        </w:rPr>
        <w:t>IV. Right not to be discriminated against (art. 26).</w:t>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25. The International Covenant on Civil and Political Rights establishes that all persons are equal before the law and are entitled without discrimination to equal protection of </w:t>
      </w:r>
      <w:r w:rsidRPr="002F5845">
        <w:rPr>
          <w:sz w:val="24"/>
          <w:szCs w:val="24"/>
          <w:lang w:val="en-US"/>
        </w:rPr>
        <w:lastRenderedPageBreak/>
        <w:t>the law. Therefore, their right to non-discrimination on the grounds of color, race, sex, language, religion, political or other opinion must be guaranteed</w:t>
      </w:r>
      <w:r>
        <w:rPr>
          <w:sz w:val="24"/>
          <w:szCs w:val="24"/>
          <w:vertAlign w:val="superscript"/>
        </w:rPr>
        <w:footnoteReference w:id="16"/>
      </w:r>
      <w:r w:rsidRPr="002F5845">
        <w:rPr>
          <w:sz w:val="24"/>
          <w:szCs w:val="24"/>
          <w:lang w:val="en-US"/>
        </w:rPr>
        <w:t xml:space="preserve"> .</w:t>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26. In 2022, the Venezuelan Observatory of LGBTIQ+ violence </w:t>
      </w:r>
      <w:r w:rsidRPr="002F5845">
        <w:rPr>
          <w:sz w:val="24"/>
          <w:szCs w:val="24"/>
          <w:highlight w:val="white"/>
          <w:lang w:val="en-US"/>
        </w:rPr>
        <w:t xml:space="preserve">documented </w:t>
      </w:r>
      <w:r w:rsidRPr="002F5845">
        <w:rPr>
          <w:sz w:val="24"/>
          <w:szCs w:val="24"/>
          <w:lang w:val="en-US"/>
        </w:rPr>
        <w:t>a total of 37 cases of violence from April to September; from hate speech, physical violence and discriminatory aggressions in public and private places, where 29.73% of the cases corresponded to attacks on activists, promotion of discriminatory laws by politicians and state officials and violence of all kinds, 27.03% of the cases corresponded to acts of discrimination and homophobia in public and recreational spaces such as parks, squares, shopping malls and bars, which involves actions of harassment, intimidation, persecution and prohibition to stay in spaces</w:t>
      </w:r>
      <w:r>
        <w:rPr>
          <w:sz w:val="24"/>
          <w:szCs w:val="24"/>
          <w:vertAlign w:val="superscript"/>
        </w:rPr>
        <w:footnoteReference w:id="17"/>
      </w:r>
      <w:r w:rsidRPr="002F5845">
        <w:rPr>
          <w:sz w:val="24"/>
          <w:szCs w:val="24"/>
          <w:lang w:val="en-US"/>
        </w:rPr>
        <w:t xml:space="preserve"> . </w:t>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27. On the other hand, 16.22% of the cases correspond to police abuse, including intimidation, harassment, </w:t>
      </w:r>
      <w:r w:rsidR="002F5845" w:rsidRPr="002F5845">
        <w:rPr>
          <w:sz w:val="24"/>
          <w:szCs w:val="24"/>
          <w:lang w:val="en-US"/>
        </w:rPr>
        <w:t>extortion,</w:t>
      </w:r>
      <w:r w:rsidRPr="002F5845">
        <w:rPr>
          <w:sz w:val="24"/>
          <w:szCs w:val="24"/>
          <w:lang w:val="en-US"/>
        </w:rPr>
        <w:t xml:space="preserve"> and prohibition of LGBTIQ people to stay in public and recreational spaces. A 13.51% belong to demonstrations by conservative and religious civil organizations with hate messages, and complaints about legal initiatives that protect the rights of LGBTIQ people and the last percentage of 5.40% belong to complaints about violence in family environments.</w:t>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28. In this sense, it is visible how the Venezuelan State does not respond to the protection of vulnerable communities and does not guarantee compliance with the provisions of the International Covenant on Civil and Political Rights (ICCPR) in terms of non-discrimination. </w:t>
      </w:r>
    </w:p>
    <w:p w:rsidR="00A85055" w:rsidRDefault="00000000">
      <w:pPr>
        <w:shd w:val="clear" w:color="auto" w:fill="FFFFFF"/>
        <w:spacing w:after="300"/>
        <w:jc w:val="both"/>
        <w:rPr>
          <w:b/>
          <w:sz w:val="24"/>
          <w:szCs w:val="24"/>
        </w:rPr>
      </w:pPr>
      <w:proofErr w:type="spellStart"/>
      <w:r>
        <w:rPr>
          <w:b/>
          <w:sz w:val="24"/>
          <w:szCs w:val="24"/>
        </w:rPr>
        <w:t>Recommendations</w:t>
      </w:r>
      <w:proofErr w:type="spellEnd"/>
      <w:r>
        <w:rPr>
          <w:b/>
          <w:sz w:val="24"/>
          <w:szCs w:val="24"/>
        </w:rPr>
        <w:t>:</w:t>
      </w:r>
    </w:p>
    <w:p w:rsidR="00A85055" w:rsidRPr="002F5845" w:rsidRDefault="00000000">
      <w:pPr>
        <w:numPr>
          <w:ilvl w:val="0"/>
          <w:numId w:val="5"/>
        </w:numPr>
        <w:shd w:val="clear" w:color="auto" w:fill="FFFFFF"/>
        <w:jc w:val="both"/>
        <w:rPr>
          <w:sz w:val="24"/>
          <w:szCs w:val="24"/>
          <w:lang w:val="en-US"/>
        </w:rPr>
      </w:pPr>
      <w:r w:rsidRPr="002F5845">
        <w:rPr>
          <w:sz w:val="24"/>
          <w:szCs w:val="24"/>
          <w:lang w:val="en-US"/>
        </w:rPr>
        <w:t>To guarantee the true enjoyment of civil and political rights of the LGBTIQ+ community.</w:t>
      </w:r>
    </w:p>
    <w:p w:rsidR="00A85055" w:rsidRPr="002F5845" w:rsidRDefault="00000000">
      <w:pPr>
        <w:numPr>
          <w:ilvl w:val="0"/>
          <w:numId w:val="5"/>
        </w:numPr>
        <w:shd w:val="clear" w:color="auto" w:fill="FFFFFF"/>
        <w:jc w:val="both"/>
        <w:rPr>
          <w:sz w:val="24"/>
          <w:szCs w:val="24"/>
          <w:lang w:val="en-US"/>
        </w:rPr>
      </w:pPr>
      <w:r w:rsidRPr="002F5845">
        <w:rPr>
          <w:sz w:val="24"/>
          <w:szCs w:val="24"/>
          <w:lang w:val="en-US"/>
        </w:rPr>
        <w:t xml:space="preserve">To protect citizens from all types of discrimination based on gender, identity, sex, race, </w:t>
      </w:r>
      <w:proofErr w:type="gramStart"/>
      <w:r w:rsidRPr="002F5845">
        <w:rPr>
          <w:sz w:val="24"/>
          <w:szCs w:val="24"/>
          <w:lang w:val="en-US"/>
        </w:rPr>
        <w:t>religion</w:t>
      </w:r>
      <w:proofErr w:type="gramEnd"/>
      <w:r w:rsidRPr="002F5845">
        <w:rPr>
          <w:sz w:val="24"/>
          <w:szCs w:val="24"/>
          <w:lang w:val="en-US"/>
        </w:rPr>
        <w:t xml:space="preserve"> or any other reason.</w:t>
      </w:r>
    </w:p>
    <w:p w:rsidR="00A85055" w:rsidRPr="002F5845" w:rsidRDefault="00000000">
      <w:pPr>
        <w:numPr>
          <w:ilvl w:val="0"/>
          <w:numId w:val="5"/>
        </w:numPr>
        <w:shd w:val="clear" w:color="auto" w:fill="FFFFFF"/>
        <w:spacing w:after="300"/>
        <w:jc w:val="both"/>
        <w:rPr>
          <w:sz w:val="24"/>
          <w:szCs w:val="24"/>
          <w:lang w:val="en-US"/>
        </w:rPr>
      </w:pPr>
      <w:r w:rsidRPr="002F5845">
        <w:rPr>
          <w:sz w:val="24"/>
          <w:szCs w:val="24"/>
          <w:lang w:val="en-US"/>
        </w:rPr>
        <w:t>Suspend any public campaign with hate messages towards LGBTIQ+ people.</w:t>
      </w:r>
    </w:p>
    <w:p w:rsidR="00A85055" w:rsidRPr="002F5845" w:rsidRDefault="00A85055">
      <w:pPr>
        <w:rPr>
          <w:sz w:val="24"/>
          <w:szCs w:val="24"/>
          <w:lang w:val="en-US"/>
        </w:rPr>
      </w:pPr>
    </w:p>
    <w:p w:rsidR="00A85055" w:rsidRPr="002F5845" w:rsidRDefault="00000000">
      <w:pPr>
        <w:rPr>
          <w:b/>
          <w:sz w:val="24"/>
          <w:szCs w:val="24"/>
          <w:lang w:val="en-US"/>
        </w:rPr>
      </w:pPr>
      <w:r w:rsidRPr="002F5845">
        <w:rPr>
          <w:b/>
          <w:sz w:val="24"/>
          <w:szCs w:val="24"/>
          <w:lang w:val="en-US"/>
        </w:rPr>
        <w:t>International Covenant on Economic, Social and Cultural Rights.</w:t>
      </w:r>
    </w:p>
    <w:p w:rsidR="00A85055" w:rsidRPr="002F5845" w:rsidRDefault="00A85055">
      <w:pPr>
        <w:rPr>
          <w:b/>
          <w:sz w:val="24"/>
          <w:szCs w:val="24"/>
          <w:lang w:val="en-US"/>
        </w:rPr>
      </w:pPr>
    </w:p>
    <w:p w:rsidR="00A85055" w:rsidRPr="002F5845" w:rsidRDefault="00000000">
      <w:pPr>
        <w:jc w:val="both"/>
        <w:rPr>
          <w:b/>
          <w:sz w:val="24"/>
          <w:szCs w:val="24"/>
          <w:lang w:val="en-US"/>
        </w:rPr>
      </w:pPr>
      <w:r w:rsidRPr="002F5845">
        <w:rPr>
          <w:b/>
          <w:sz w:val="24"/>
          <w:szCs w:val="24"/>
          <w:lang w:val="en-US"/>
        </w:rPr>
        <w:t>V. Right to work (art.6).</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29. The right to work, as stipulated in the International Covenant on ESCR, is an individual right that belongs to each person, but it is also a collective right that </w:t>
      </w:r>
      <w:r w:rsidRPr="002F5845">
        <w:rPr>
          <w:sz w:val="24"/>
          <w:szCs w:val="24"/>
          <w:lang w:val="en-US"/>
        </w:rPr>
        <w:lastRenderedPageBreak/>
        <w:t>encompasses different forms of decent work, from self-employed or dependent to a fixed salary</w:t>
      </w:r>
      <w:r>
        <w:rPr>
          <w:sz w:val="24"/>
          <w:szCs w:val="24"/>
          <w:vertAlign w:val="superscript"/>
        </w:rPr>
        <w:footnoteReference w:id="18"/>
      </w:r>
      <w:r w:rsidRPr="002F5845">
        <w:rPr>
          <w:sz w:val="24"/>
          <w:szCs w:val="24"/>
          <w:lang w:val="en-US"/>
        </w:rPr>
        <w:t xml:space="preserve">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30. In </w:t>
      </w:r>
      <w:r w:rsidR="002F5845" w:rsidRPr="002F5845">
        <w:rPr>
          <w:sz w:val="24"/>
          <w:szCs w:val="24"/>
          <w:lang w:val="en-US"/>
        </w:rPr>
        <w:t>mid-2023</w:t>
      </w:r>
      <w:r w:rsidRPr="002F5845">
        <w:rPr>
          <w:sz w:val="24"/>
          <w:szCs w:val="24"/>
          <w:lang w:val="en-US"/>
        </w:rPr>
        <w:t xml:space="preserve">, Equilibrium </w:t>
      </w:r>
      <w:proofErr w:type="spellStart"/>
      <w:r w:rsidRPr="002F5845">
        <w:rPr>
          <w:sz w:val="24"/>
          <w:szCs w:val="24"/>
          <w:lang w:val="en-US"/>
        </w:rPr>
        <w:t>Cende</w:t>
      </w:r>
      <w:proofErr w:type="spellEnd"/>
      <w:r w:rsidRPr="002F5845">
        <w:rPr>
          <w:sz w:val="24"/>
          <w:szCs w:val="24"/>
          <w:lang w:val="en-US"/>
        </w:rPr>
        <w:t xml:space="preserve"> shared its findings on a differentiated study of the thoughts of young people on the most violated rights in the country, showing that among the considerations of young people, the right to work and salary is one of the most affected, which paints a picture of the difficulties of young people to access the labor market, coupled with an economic context of inflation and devaluation of the national currency</w:t>
      </w:r>
      <w:r>
        <w:rPr>
          <w:sz w:val="24"/>
          <w:szCs w:val="24"/>
          <w:vertAlign w:val="superscript"/>
        </w:rPr>
        <w:footnoteReference w:id="19"/>
      </w:r>
      <w:r w:rsidRPr="002F5845">
        <w:rPr>
          <w:sz w:val="24"/>
          <w:szCs w:val="24"/>
          <w:lang w:val="en-US"/>
        </w:rPr>
        <w:t xml:space="preserve"> .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31. The study also corroborates that young people are the most economically active segment of the population, but have less participation in the labor market, with only 54% of young people between 18 and 24 years of age employed, 8% unemployed and 11% looking for work.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32. On the other hand, the study also recorded that the employment situation of young women and men is different, with only 58% of employed women and 64% of employed men. The study highlights that 6% of women are in unpaid domestic work.</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33. In this sense, it shows how the Venezuelan State does not guarantee the protection of vulnerable groups or the availability and accessibility through specialized services and policies that seek to support individuals in identifying and finding ways to access decent work adapted to their needs. </w:t>
      </w:r>
    </w:p>
    <w:p w:rsidR="00A85055" w:rsidRPr="002F5845" w:rsidRDefault="00A85055">
      <w:pPr>
        <w:jc w:val="both"/>
        <w:rPr>
          <w:sz w:val="24"/>
          <w:szCs w:val="24"/>
          <w:lang w:val="en-US"/>
        </w:rPr>
      </w:pPr>
    </w:p>
    <w:p w:rsidR="00A85055" w:rsidRDefault="00000000">
      <w:pPr>
        <w:jc w:val="both"/>
        <w:rPr>
          <w:b/>
          <w:sz w:val="24"/>
          <w:szCs w:val="24"/>
        </w:rPr>
      </w:pPr>
      <w:proofErr w:type="spellStart"/>
      <w:r>
        <w:rPr>
          <w:b/>
          <w:sz w:val="24"/>
          <w:szCs w:val="24"/>
        </w:rPr>
        <w:t>Recommendations</w:t>
      </w:r>
      <w:proofErr w:type="spellEnd"/>
      <w:r>
        <w:rPr>
          <w:b/>
          <w:sz w:val="24"/>
          <w:szCs w:val="24"/>
        </w:rPr>
        <w:t>.</w:t>
      </w:r>
    </w:p>
    <w:p w:rsidR="00A85055" w:rsidRPr="002F5845" w:rsidRDefault="00000000">
      <w:pPr>
        <w:numPr>
          <w:ilvl w:val="0"/>
          <w:numId w:val="2"/>
        </w:numPr>
        <w:jc w:val="both"/>
        <w:rPr>
          <w:sz w:val="24"/>
          <w:szCs w:val="24"/>
          <w:lang w:val="en-US"/>
        </w:rPr>
      </w:pPr>
      <w:r w:rsidRPr="002F5845">
        <w:rPr>
          <w:sz w:val="24"/>
          <w:szCs w:val="24"/>
          <w:lang w:val="en-US"/>
        </w:rPr>
        <w:t>Guarantee the principles of availability and accessibility of decent jobs for the country's young population.</w:t>
      </w:r>
    </w:p>
    <w:p w:rsidR="00A85055" w:rsidRPr="002F5845" w:rsidRDefault="00000000">
      <w:pPr>
        <w:numPr>
          <w:ilvl w:val="0"/>
          <w:numId w:val="2"/>
        </w:numPr>
        <w:jc w:val="both"/>
        <w:rPr>
          <w:sz w:val="24"/>
          <w:szCs w:val="24"/>
          <w:lang w:val="en-US"/>
        </w:rPr>
      </w:pPr>
      <w:r w:rsidRPr="002F5845">
        <w:rPr>
          <w:sz w:val="24"/>
          <w:szCs w:val="24"/>
          <w:lang w:val="en-US"/>
        </w:rPr>
        <w:t>Protect women, people with disabilities and vulnerable groups in labor matters and benefits.</w:t>
      </w:r>
    </w:p>
    <w:p w:rsidR="00A85055" w:rsidRPr="002F5845" w:rsidRDefault="00000000">
      <w:pPr>
        <w:numPr>
          <w:ilvl w:val="0"/>
          <w:numId w:val="2"/>
        </w:numPr>
        <w:jc w:val="both"/>
        <w:rPr>
          <w:sz w:val="24"/>
          <w:szCs w:val="24"/>
          <w:lang w:val="en-US"/>
        </w:rPr>
      </w:pPr>
      <w:r w:rsidRPr="002F5845">
        <w:rPr>
          <w:sz w:val="24"/>
          <w:szCs w:val="24"/>
          <w:lang w:val="en-US"/>
        </w:rPr>
        <w:t>Ensure compliance with labor regulations on competitive wages and safety benefits for workers.</w:t>
      </w:r>
    </w:p>
    <w:p w:rsidR="00A85055" w:rsidRPr="002F5845" w:rsidRDefault="00A85055">
      <w:pPr>
        <w:jc w:val="both"/>
        <w:rPr>
          <w:sz w:val="24"/>
          <w:szCs w:val="24"/>
          <w:lang w:val="en-US"/>
        </w:rPr>
      </w:pPr>
    </w:p>
    <w:p w:rsidR="00A85055" w:rsidRPr="002F5845" w:rsidRDefault="00000000">
      <w:pPr>
        <w:jc w:val="both"/>
        <w:rPr>
          <w:b/>
          <w:sz w:val="24"/>
          <w:szCs w:val="24"/>
          <w:lang w:val="en-US"/>
        </w:rPr>
      </w:pPr>
      <w:r w:rsidRPr="002F5845">
        <w:rPr>
          <w:b/>
          <w:sz w:val="24"/>
          <w:szCs w:val="24"/>
          <w:lang w:val="en-US"/>
        </w:rPr>
        <w:t>V. Right to education (art. 13).</w:t>
      </w:r>
    </w:p>
    <w:p w:rsidR="00A85055" w:rsidRPr="002F5845" w:rsidRDefault="00A85055">
      <w:pPr>
        <w:jc w:val="both"/>
        <w:rPr>
          <w:b/>
          <w:sz w:val="24"/>
          <w:szCs w:val="24"/>
          <w:lang w:val="en-US"/>
        </w:rPr>
      </w:pPr>
    </w:p>
    <w:p w:rsidR="00A85055" w:rsidRPr="002F5845" w:rsidRDefault="00000000">
      <w:pPr>
        <w:jc w:val="both"/>
        <w:rPr>
          <w:sz w:val="24"/>
          <w:szCs w:val="24"/>
          <w:lang w:val="en-US"/>
        </w:rPr>
      </w:pPr>
      <w:r w:rsidRPr="002F5845">
        <w:rPr>
          <w:sz w:val="24"/>
          <w:szCs w:val="24"/>
          <w:lang w:val="en-US"/>
        </w:rPr>
        <w:t xml:space="preserve">34. Education is a right for all persons and should be oriented to the full development of the human personality, imparting respect for and strengthening the dignity, </w:t>
      </w:r>
      <w:proofErr w:type="gramStart"/>
      <w:r w:rsidRPr="002F5845">
        <w:rPr>
          <w:sz w:val="24"/>
          <w:szCs w:val="24"/>
          <w:lang w:val="en-US"/>
        </w:rPr>
        <w:t>freedoms</w:t>
      </w:r>
      <w:proofErr w:type="gramEnd"/>
      <w:r w:rsidRPr="002F5845">
        <w:rPr>
          <w:sz w:val="24"/>
          <w:szCs w:val="24"/>
          <w:lang w:val="en-US"/>
        </w:rPr>
        <w:t xml:space="preserve"> and fundamental rights</w:t>
      </w:r>
      <w:r>
        <w:rPr>
          <w:sz w:val="24"/>
          <w:szCs w:val="24"/>
          <w:vertAlign w:val="superscript"/>
        </w:rPr>
        <w:footnoteReference w:id="20"/>
      </w:r>
      <w:r w:rsidRPr="002F5845">
        <w:rPr>
          <w:sz w:val="24"/>
          <w:szCs w:val="24"/>
          <w:lang w:val="en-US"/>
        </w:rPr>
        <w:t xml:space="preserve">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35. On August 27, 2019, the TSJ issues sentence 0324 imposed by the </w:t>
      </w:r>
      <w:r w:rsidR="002F5845">
        <w:rPr>
          <w:sz w:val="24"/>
          <w:szCs w:val="24"/>
          <w:lang w:val="en-US"/>
        </w:rPr>
        <w:t>Supreme Justice Tribunal</w:t>
      </w:r>
      <w:r w:rsidRPr="002F5845">
        <w:rPr>
          <w:sz w:val="24"/>
          <w:szCs w:val="24"/>
          <w:lang w:val="en-US"/>
        </w:rPr>
        <w:t xml:space="preserve"> in judicial vacation period, without being an emergency, incurred in violation of the positive principle by declaring a precautionary measure that was not requested, violating Article 243</w:t>
      </w:r>
      <w:r>
        <w:rPr>
          <w:sz w:val="24"/>
          <w:szCs w:val="24"/>
          <w:vertAlign w:val="superscript"/>
        </w:rPr>
        <w:footnoteReference w:id="21"/>
      </w:r>
      <w:r w:rsidRPr="002F5845">
        <w:rPr>
          <w:sz w:val="24"/>
          <w:szCs w:val="24"/>
          <w:lang w:val="en-US"/>
        </w:rPr>
        <w:t xml:space="preserve"> and Article 244</w:t>
      </w:r>
      <w:r>
        <w:rPr>
          <w:sz w:val="24"/>
          <w:szCs w:val="24"/>
          <w:vertAlign w:val="superscript"/>
        </w:rPr>
        <w:footnoteReference w:id="22"/>
      </w:r>
      <w:r w:rsidRPr="002F5845">
        <w:rPr>
          <w:sz w:val="24"/>
          <w:szCs w:val="24"/>
          <w:lang w:val="en-US"/>
        </w:rPr>
        <w:t xml:space="preserve"> of the Code of Civil Procedure. Likewise, it became in violation of the principle of legal reserve, the principle of administrative legality since under the national laws the establishment of provisional legal regimes by the Judiciary is not allowed and the principle of separation of powers because it intends to decide outside its specific legal competencies, invading the competencies of the legislative power, all contemplated in the constitution.</w:t>
      </w:r>
      <w:r>
        <w:rPr>
          <w:sz w:val="24"/>
          <w:szCs w:val="24"/>
          <w:vertAlign w:val="superscript"/>
        </w:rPr>
        <w:footnoteReference w:id="23"/>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36. Likewise, said sentence violated the university autonomy</w:t>
      </w:r>
      <w:r>
        <w:rPr>
          <w:sz w:val="24"/>
          <w:szCs w:val="24"/>
          <w:vertAlign w:val="superscript"/>
        </w:rPr>
        <w:footnoteReference w:id="24"/>
      </w:r>
      <w:r w:rsidRPr="002F5845">
        <w:rPr>
          <w:sz w:val="24"/>
          <w:szCs w:val="24"/>
          <w:lang w:val="en-US"/>
        </w:rPr>
        <w:t xml:space="preserve"> and denaturalizes the concept of university community contemplated in the internal regulations of the academic campuses and the law of universities, extending a political right to university workers and employees that were neither contemplated nor agreed upon by the university authorities. For these reasons, it caused great convulsion and protest among the university students, who imposed themselves and rejected the intervention to the autonomy that this sentence represented.</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37. In February 2020, the </w:t>
      </w:r>
      <w:r w:rsidR="002F5845">
        <w:rPr>
          <w:sz w:val="24"/>
          <w:szCs w:val="24"/>
          <w:lang w:val="en-US"/>
        </w:rPr>
        <w:t>Supreme Justice Tribunal</w:t>
      </w:r>
      <w:r w:rsidRPr="002F5845">
        <w:rPr>
          <w:sz w:val="24"/>
          <w:szCs w:val="24"/>
          <w:lang w:val="en-US"/>
        </w:rPr>
        <w:t xml:space="preserve"> announces the suspension of sentence </w:t>
      </w:r>
      <w:r w:rsidR="002F5845" w:rsidRPr="002F5845">
        <w:rPr>
          <w:sz w:val="24"/>
          <w:szCs w:val="24"/>
          <w:lang w:val="en-US"/>
        </w:rPr>
        <w:t>0324 but</w:t>
      </w:r>
      <w:r w:rsidRPr="002F5845">
        <w:rPr>
          <w:sz w:val="24"/>
          <w:szCs w:val="24"/>
          <w:lang w:val="en-US"/>
        </w:rPr>
        <w:t xml:space="preserve"> continues to demand from the universities the inclusion of the workers and administrative personnel in the university staff for the elections of authorities</w:t>
      </w:r>
      <w:r>
        <w:rPr>
          <w:sz w:val="24"/>
          <w:szCs w:val="24"/>
          <w:vertAlign w:val="superscript"/>
        </w:rPr>
        <w:footnoteReference w:id="25"/>
      </w:r>
      <w:r w:rsidRPr="002F5845">
        <w:rPr>
          <w:sz w:val="24"/>
          <w:szCs w:val="24"/>
          <w:lang w:val="en-US"/>
        </w:rPr>
        <w:t xml:space="preserve"> . This judicial action was not seen as a victory by the university community but as an ultimatum for the modification of the senate. As a result, two years after internal consultations at </w:t>
      </w:r>
      <w:r w:rsidR="002F5845">
        <w:rPr>
          <w:sz w:val="24"/>
          <w:szCs w:val="24"/>
          <w:lang w:val="en-US"/>
        </w:rPr>
        <w:t>Central University of Venezuela</w:t>
      </w:r>
      <w:r w:rsidRPr="002F5845">
        <w:rPr>
          <w:sz w:val="24"/>
          <w:szCs w:val="24"/>
          <w:lang w:val="en-US"/>
        </w:rPr>
        <w:t>, they approved a transitory regulation that modified the cloister, including the workers and administrative personnel, an action that is being replicated at the University of Carabobo and the University of Zulia, which was vital to be able to carry out the elections for the renewal of university authorities in 2023, without the intervention of the State.</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38. In November 2022, the national survey of living conditions, published the results of their research, where they corroborate that during the academic period 2021-2022 the number of students who returned to face-to-face was lower, compared to the data offered for the period of 2019-2020. Likewise, it shows that in 2022 there are less than </w:t>
      </w:r>
      <w:r w:rsidRPr="002F5845">
        <w:rPr>
          <w:sz w:val="24"/>
          <w:szCs w:val="24"/>
          <w:lang w:val="en-US"/>
        </w:rPr>
        <w:lastRenderedPageBreak/>
        <w:t>190 thousand students with respect to the 2020-2021 period. Numbers that point to the gradual decrease in the exercise and enjoyment of the right to education among young people</w:t>
      </w:r>
      <w:r>
        <w:rPr>
          <w:sz w:val="24"/>
          <w:szCs w:val="24"/>
          <w:vertAlign w:val="superscript"/>
        </w:rPr>
        <w:footnoteReference w:id="26"/>
      </w:r>
      <w:r w:rsidRPr="002F5845">
        <w:rPr>
          <w:sz w:val="24"/>
          <w:szCs w:val="24"/>
          <w:lang w:val="en-US"/>
        </w:rPr>
        <w:t xml:space="preserve"> .</w:t>
      </w:r>
    </w:p>
    <w:p w:rsidR="00A85055" w:rsidRPr="002F5845" w:rsidRDefault="00A85055">
      <w:pPr>
        <w:jc w:val="both"/>
        <w:rPr>
          <w:sz w:val="24"/>
          <w:szCs w:val="24"/>
          <w:lang w:val="en-US"/>
        </w:rPr>
      </w:pPr>
    </w:p>
    <w:p w:rsidR="00A85055" w:rsidRPr="002F5845" w:rsidRDefault="00000000">
      <w:pPr>
        <w:jc w:val="both"/>
        <w:rPr>
          <w:sz w:val="24"/>
          <w:szCs w:val="24"/>
          <w:lang w:val="en-US"/>
        </w:rPr>
      </w:pPr>
      <w:r w:rsidRPr="002F5845">
        <w:rPr>
          <w:sz w:val="24"/>
          <w:szCs w:val="24"/>
          <w:lang w:val="en-US"/>
        </w:rPr>
        <w:t xml:space="preserve">39. Likewise, they share that there is a disadvantage in access to education for the black population and that poverty has increased the risks of educational exclusion </w:t>
      </w:r>
      <w:proofErr w:type="gramStart"/>
      <w:r w:rsidRPr="002F5845">
        <w:rPr>
          <w:sz w:val="24"/>
          <w:szCs w:val="24"/>
          <w:lang w:val="en-US"/>
        </w:rPr>
        <w:t>due to the fact that</w:t>
      </w:r>
      <w:proofErr w:type="gramEnd"/>
      <w:r w:rsidRPr="002F5845">
        <w:rPr>
          <w:sz w:val="24"/>
          <w:szCs w:val="24"/>
          <w:lang w:val="en-US"/>
        </w:rPr>
        <w:t xml:space="preserve"> approximately 1.5 million children and young people remained outside the education system in the 2021-2022 period.</w:t>
      </w:r>
    </w:p>
    <w:p w:rsidR="00A85055" w:rsidRPr="002F5845" w:rsidRDefault="00A85055">
      <w:pPr>
        <w:jc w:val="both"/>
        <w:rPr>
          <w:sz w:val="24"/>
          <w:szCs w:val="24"/>
          <w:lang w:val="en-US"/>
        </w:rPr>
      </w:pPr>
    </w:p>
    <w:p w:rsidR="00A85055" w:rsidRPr="002F5845" w:rsidRDefault="00000000">
      <w:pPr>
        <w:shd w:val="clear" w:color="auto" w:fill="FFFFFF"/>
        <w:spacing w:after="300"/>
        <w:jc w:val="both"/>
        <w:rPr>
          <w:sz w:val="24"/>
          <w:szCs w:val="24"/>
          <w:lang w:val="en-US"/>
        </w:rPr>
      </w:pPr>
      <w:r w:rsidRPr="002F5845">
        <w:rPr>
          <w:sz w:val="24"/>
          <w:szCs w:val="24"/>
          <w:lang w:val="en-US"/>
        </w:rPr>
        <w:t xml:space="preserve">40. At the end of 2022, the </w:t>
      </w:r>
      <w:proofErr w:type="spellStart"/>
      <w:r w:rsidRPr="002F5845">
        <w:rPr>
          <w:sz w:val="24"/>
          <w:szCs w:val="24"/>
          <w:lang w:val="en-US"/>
        </w:rPr>
        <w:t>Alianza</w:t>
      </w:r>
      <w:proofErr w:type="spellEnd"/>
      <w:r w:rsidRPr="002F5845">
        <w:rPr>
          <w:sz w:val="24"/>
          <w:szCs w:val="24"/>
          <w:lang w:val="en-US"/>
        </w:rPr>
        <w:t xml:space="preserve"> Todos por la </w:t>
      </w:r>
      <w:proofErr w:type="spellStart"/>
      <w:r w:rsidRPr="002F5845">
        <w:rPr>
          <w:sz w:val="24"/>
          <w:szCs w:val="24"/>
          <w:lang w:val="en-US"/>
        </w:rPr>
        <w:t>Educación</w:t>
      </w:r>
      <w:proofErr w:type="spellEnd"/>
      <w:r w:rsidRPr="002F5845">
        <w:rPr>
          <w:sz w:val="24"/>
          <w:szCs w:val="24"/>
          <w:lang w:val="en-US"/>
        </w:rPr>
        <w:t xml:space="preserve"> denounced the setback faced by Venezuelan universities in terms of academic quality and recognition according to Latin American academic rankings. Simón Bolívar University was the only university in the country named within the first 100 universities by the Times Higher Education, an institution that explores three rating schemes, which allow understanding the objectives and successes of these higher education institutions in terms of research, </w:t>
      </w:r>
      <w:proofErr w:type="gramStart"/>
      <w:r w:rsidRPr="002F5845">
        <w:rPr>
          <w:sz w:val="24"/>
          <w:szCs w:val="24"/>
          <w:lang w:val="en-US"/>
        </w:rPr>
        <w:t>impact</w:t>
      </w:r>
      <w:proofErr w:type="gramEnd"/>
      <w:r w:rsidRPr="002F5845">
        <w:rPr>
          <w:sz w:val="24"/>
          <w:szCs w:val="24"/>
          <w:lang w:val="en-US"/>
        </w:rPr>
        <w:t xml:space="preserve"> and teaching</w:t>
      </w:r>
      <w:r>
        <w:rPr>
          <w:sz w:val="24"/>
          <w:szCs w:val="24"/>
          <w:vertAlign w:val="superscript"/>
        </w:rPr>
        <w:footnoteReference w:id="27"/>
      </w:r>
      <w:r w:rsidRPr="002F5845">
        <w:rPr>
          <w:sz w:val="24"/>
          <w:szCs w:val="24"/>
          <w:lang w:val="en-US"/>
        </w:rPr>
        <w:t xml:space="preserve"> .</w:t>
      </w:r>
    </w:p>
    <w:p w:rsidR="00A85055" w:rsidRPr="002F5845" w:rsidRDefault="00000000">
      <w:pPr>
        <w:shd w:val="clear" w:color="auto" w:fill="FFFFFF"/>
        <w:spacing w:after="300"/>
        <w:jc w:val="both"/>
        <w:rPr>
          <w:sz w:val="24"/>
          <w:szCs w:val="24"/>
          <w:lang w:val="en-US"/>
        </w:rPr>
      </w:pPr>
      <w:r w:rsidRPr="002F5845">
        <w:rPr>
          <w:sz w:val="24"/>
          <w:szCs w:val="24"/>
          <w:lang w:val="en-US"/>
        </w:rPr>
        <w:t>41. The scale used by THE goes from 1 to 100, evaluating the general level of the university institution according to the scope and quantity of research citations, the position and perspective it has at the international level, the quality and quantity of its own research and in collaboration with other organizations, the impact it has at the national level and through its graduates and the quality of the teaching given, where the training and pedagogy of its professors is also evaluated.</w:t>
      </w:r>
    </w:p>
    <w:p w:rsidR="00A85055" w:rsidRPr="002F5845" w:rsidRDefault="00000000">
      <w:pPr>
        <w:shd w:val="clear" w:color="auto" w:fill="FFFFFF"/>
        <w:spacing w:after="300"/>
        <w:jc w:val="both"/>
        <w:rPr>
          <w:sz w:val="24"/>
          <w:szCs w:val="24"/>
          <w:lang w:val="en-US"/>
        </w:rPr>
      </w:pPr>
      <w:r w:rsidRPr="002F5845">
        <w:rPr>
          <w:sz w:val="24"/>
          <w:szCs w:val="24"/>
          <w:lang w:val="en-US"/>
        </w:rPr>
        <w:t>42. The only Venezuelan university occupying a position within the top 100 universities was Universidad Simón Bolívar, reaching position number 85 out of 197 institutions from 13 countries, a position that represented a deterioration compared to previous years, in which it obtained a position of 31-35 in 2016, 26-30 in 2017, 29 in 2018, 51-60 in 2019 and 72 in 2020.</w:t>
      </w:r>
    </w:p>
    <w:p w:rsidR="00A85055" w:rsidRPr="002F5845" w:rsidRDefault="00000000">
      <w:pPr>
        <w:shd w:val="clear" w:color="auto" w:fill="FFFFFF"/>
        <w:spacing w:after="300"/>
        <w:jc w:val="both"/>
        <w:rPr>
          <w:sz w:val="24"/>
          <w:szCs w:val="24"/>
          <w:lang w:val="en-US"/>
        </w:rPr>
      </w:pPr>
      <w:r w:rsidRPr="002F5845">
        <w:rPr>
          <w:sz w:val="24"/>
          <w:szCs w:val="24"/>
          <w:lang w:val="en-US"/>
        </w:rPr>
        <w:t xml:space="preserve">43. The Universidad de los Andes was also named in the ranking showing a greater decline compared to 2021 and 2020, years in which it had reached 126 and 56 respectively. These figures are worrisome and evidence how academic freedom, the offer of programs and careers, and scholarships, which was increased by the executive last August to a derisory amount of 168.80 bs, that is, 5.35 dollars, have plummeted, in addition to the fact that these can only be accessed through the patriotic wallet. </w:t>
      </w:r>
      <w:r>
        <w:rPr>
          <w:sz w:val="24"/>
          <w:szCs w:val="24"/>
          <w:vertAlign w:val="superscript"/>
        </w:rPr>
        <w:footnoteReference w:id="28"/>
      </w:r>
    </w:p>
    <w:p w:rsidR="00A85055" w:rsidRPr="002F5845" w:rsidRDefault="00000000">
      <w:pPr>
        <w:shd w:val="clear" w:color="auto" w:fill="FFFFFF"/>
        <w:spacing w:after="300"/>
        <w:jc w:val="both"/>
        <w:rPr>
          <w:sz w:val="24"/>
          <w:szCs w:val="24"/>
          <w:lang w:val="en-US"/>
        </w:rPr>
      </w:pPr>
      <w:r w:rsidRPr="002F5845">
        <w:rPr>
          <w:sz w:val="24"/>
          <w:szCs w:val="24"/>
          <w:lang w:val="en-US"/>
        </w:rPr>
        <w:lastRenderedPageBreak/>
        <w:t xml:space="preserve">44. For their part, universities such as the Universidad Central de Venezuela, the Universidad del Zulia and the Universidad de Oriente have been falling out of the ranking for several years for not complying with THE standards, a fact that demonstrates the omission of the State's responsibilities and responses to the demands of the university community. </w:t>
      </w:r>
    </w:p>
    <w:p w:rsidR="00A85055" w:rsidRPr="002F5845" w:rsidRDefault="00000000">
      <w:pPr>
        <w:shd w:val="clear" w:color="auto" w:fill="FFFFFF"/>
        <w:spacing w:after="300"/>
        <w:jc w:val="both"/>
        <w:rPr>
          <w:sz w:val="24"/>
          <w:szCs w:val="24"/>
          <w:lang w:val="en-US"/>
        </w:rPr>
      </w:pPr>
      <w:r w:rsidRPr="002F5845">
        <w:rPr>
          <w:sz w:val="24"/>
          <w:szCs w:val="24"/>
          <w:lang w:val="en-US"/>
        </w:rPr>
        <w:t>45. In this sense, the policy applied by the State to create a parallel system of universities, which has also intervened and receives logistical and budgetary support but maintains the same structural deficiencies of the country's autonomous and experimental universities,</w:t>
      </w:r>
      <w:r>
        <w:rPr>
          <w:sz w:val="24"/>
          <w:szCs w:val="24"/>
          <w:vertAlign w:val="superscript"/>
        </w:rPr>
        <w:footnoteReference w:id="29"/>
      </w:r>
      <w:r w:rsidRPr="002F5845">
        <w:rPr>
          <w:sz w:val="24"/>
          <w:szCs w:val="24"/>
          <w:lang w:val="en-US"/>
        </w:rPr>
        <w:t xml:space="preserve"> added to the ideologization of the programmatic content they teach, stands out.</w:t>
      </w:r>
      <w:r>
        <w:rPr>
          <w:sz w:val="24"/>
          <w:szCs w:val="24"/>
          <w:vertAlign w:val="superscript"/>
        </w:rPr>
        <w:footnoteReference w:id="30"/>
      </w:r>
    </w:p>
    <w:p w:rsidR="00A85055" w:rsidRPr="002F5845" w:rsidRDefault="00000000">
      <w:pPr>
        <w:shd w:val="clear" w:color="auto" w:fill="FFFFFF"/>
        <w:spacing w:after="300"/>
        <w:jc w:val="both"/>
        <w:rPr>
          <w:sz w:val="24"/>
          <w:szCs w:val="24"/>
          <w:lang w:val="en-US"/>
        </w:rPr>
      </w:pPr>
      <w:r w:rsidRPr="002F5845">
        <w:rPr>
          <w:sz w:val="24"/>
          <w:szCs w:val="24"/>
          <w:lang w:val="en-US"/>
        </w:rPr>
        <w:t>46. In August, to the figures of student desertion and dissatisfaction of young people, was added the allocation of more than 50% of university places by the Planning Office of the University Sector (OPSU), completely ignoring Resolution 440 which establishes that only 30% of the places of each university can be allocated, leaving the rest of the places for internal selection processes of the houses of study, a fact that far from responding to a policy of inclusion, generated greater rejection of the decision of the national institution.</w:t>
      </w:r>
    </w:p>
    <w:p w:rsidR="00A85055" w:rsidRPr="002F5845" w:rsidRDefault="00000000">
      <w:pPr>
        <w:shd w:val="clear" w:color="auto" w:fill="FFFFFF"/>
        <w:spacing w:after="300"/>
        <w:jc w:val="both"/>
        <w:rPr>
          <w:sz w:val="24"/>
          <w:szCs w:val="24"/>
          <w:lang w:val="en-US"/>
        </w:rPr>
      </w:pPr>
      <w:r w:rsidRPr="002F5845">
        <w:rPr>
          <w:sz w:val="24"/>
          <w:szCs w:val="24"/>
          <w:lang w:val="en-US"/>
        </w:rPr>
        <w:t>47. This reality shows the State's inability to guarantee equality and accessibility of the right to education, since it applies exclusion policies that deepen dropout rates and massify the structural problems of academic campuses.</w:t>
      </w:r>
    </w:p>
    <w:p w:rsidR="00A85055" w:rsidRDefault="00000000">
      <w:pPr>
        <w:shd w:val="clear" w:color="auto" w:fill="FFFFFF"/>
        <w:spacing w:after="300"/>
        <w:jc w:val="both"/>
        <w:rPr>
          <w:b/>
          <w:sz w:val="24"/>
          <w:szCs w:val="24"/>
        </w:rPr>
      </w:pPr>
      <w:proofErr w:type="spellStart"/>
      <w:r>
        <w:rPr>
          <w:b/>
          <w:sz w:val="24"/>
          <w:szCs w:val="24"/>
        </w:rPr>
        <w:t>Recommendations</w:t>
      </w:r>
      <w:proofErr w:type="spellEnd"/>
      <w:r>
        <w:rPr>
          <w:b/>
          <w:sz w:val="24"/>
          <w:szCs w:val="24"/>
        </w:rPr>
        <w:t>:</w:t>
      </w:r>
    </w:p>
    <w:p w:rsidR="00A85055" w:rsidRPr="002F5845" w:rsidRDefault="00000000">
      <w:pPr>
        <w:numPr>
          <w:ilvl w:val="0"/>
          <w:numId w:val="6"/>
        </w:numPr>
        <w:shd w:val="clear" w:color="auto" w:fill="FFFFFF"/>
        <w:jc w:val="both"/>
        <w:rPr>
          <w:sz w:val="24"/>
          <w:szCs w:val="24"/>
          <w:lang w:val="en-US"/>
        </w:rPr>
      </w:pPr>
      <w:r w:rsidRPr="002F5845">
        <w:rPr>
          <w:sz w:val="24"/>
          <w:szCs w:val="24"/>
          <w:lang w:val="en-US"/>
        </w:rPr>
        <w:t>Guarantee access to education with inclusive policies and allow the free development of the internal administration of universities.</w:t>
      </w:r>
    </w:p>
    <w:p w:rsidR="00A85055" w:rsidRPr="002F5845" w:rsidRDefault="00000000">
      <w:pPr>
        <w:numPr>
          <w:ilvl w:val="0"/>
          <w:numId w:val="6"/>
        </w:numPr>
        <w:shd w:val="clear" w:color="auto" w:fill="FFFFFF"/>
        <w:jc w:val="both"/>
        <w:rPr>
          <w:sz w:val="24"/>
          <w:szCs w:val="24"/>
          <w:lang w:val="en-US"/>
        </w:rPr>
      </w:pPr>
      <w:r w:rsidRPr="002F5845">
        <w:rPr>
          <w:sz w:val="24"/>
          <w:szCs w:val="24"/>
          <w:lang w:val="en-US"/>
        </w:rPr>
        <w:t>Suspend intervention policies to the country's autonomous and experimental universities.</w:t>
      </w:r>
    </w:p>
    <w:p w:rsidR="00A85055" w:rsidRPr="002F5845" w:rsidRDefault="00000000">
      <w:pPr>
        <w:numPr>
          <w:ilvl w:val="0"/>
          <w:numId w:val="6"/>
        </w:numPr>
        <w:shd w:val="clear" w:color="auto" w:fill="FFFFFF"/>
        <w:jc w:val="both"/>
        <w:rPr>
          <w:sz w:val="24"/>
          <w:szCs w:val="24"/>
          <w:lang w:val="en-US"/>
        </w:rPr>
      </w:pPr>
      <w:r w:rsidRPr="002F5845">
        <w:rPr>
          <w:sz w:val="24"/>
          <w:szCs w:val="24"/>
          <w:lang w:val="en-US"/>
        </w:rPr>
        <w:t>Respond to the budgetary demands of the autonomous and experimental universities.</w:t>
      </w:r>
    </w:p>
    <w:p w:rsidR="00A85055" w:rsidRPr="002F5845" w:rsidRDefault="00000000">
      <w:pPr>
        <w:numPr>
          <w:ilvl w:val="0"/>
          <w:numId w:val="6"/>
        </w:numPr>
        <w:shd w:val="clear" w:color="auto" w:fill="FFFFFF"/>
        <w:jc w:val="both"/>
        <w:rPr>
          <w:sz w:val="24"/>
          <w:szCs w:val="24"/>
          <w:lang w:val="en-US"/>
        </w:rPr>
      </w:pPr>
      <w:r w:rsidRPr="002F5845">
        <w:rPr>
          <w:sz w:val="24"/>
          <w:szCs w:val="24"/>
          <w:lang w:val="en-US"/>
        </w:rPr>
        <w:t xml:space="preserve">Protect academic autonomy and academic freedom on academic campuses. </w:t>
      </w:r>
    </w:p>
    <w:p w:rsidR="00A85055" w:rsidRPr="002F5845" w:rsidRDefault="00000000">
      <w:pPr>
        <w:numPr>
          <w:ilvl w:val="0"/>
          <w:numId w:val="6"/>
        </w:numPr>
        <w:shd w:val="clear" w:color="auto" w:fill="FFFFFF"/>
        <w:spacing w:after="300"/>
        <w:jc w:val="both"/>
        <w:rPr>
          <w:sz w:val="24"/>
          <w:szCs w:val="24"/>
          <w:lang w:val="en-US"/>
        </w:rPr>
      </w:pPr>
      <w:r w:rsidRPr="002F5845">
        <w:rPr>
          <w:sz w:val="24"/>
          <w:szCs w:val="24"/>
          <w:lang w:val="en-US"/>
        </w:rPr>
        <w:t>Assume responsibility for mitigating exclusion and desertion in education.</w:t>
      </w:r>
    </w:p>
    <w:p w:rsidR="00A85055" w:rsidRPr="002F5845" w:rsidRDefault="00A85055">
      <w:pPr>
        <w:rPr>
          <w:color w:val="9900FF"/>
          <w:sz w:val="24"/>
          <w:szCs w:val="24"/>
          <w:lang w:val="en-US"/>
        </w:rPr>
      </w:pPr>
    </w:p>
    <w:sectPr w:rsidR="00A85055" w:rsidRPr="002F584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2020" w:rsidRDefault="001B2020">
      <w:pPr>
        <w:spacing w:line="240" w:lineRule="auto"/>
      </w:pPr>
      <w:r>
        <w:separator/>
      </w:r>
    </w:p>
  </w:endnote>
  <w:endnote w:type="continuationSeparator" w:id="0">
    <w:p w:rsidR="001B2020" w:rsidRDefault="001B2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5055" w:rsidRDefault="00A850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2020" w:rsidRDefault="001B2020">
      <w:pPr>
        <w:spacing w:line="240" w:lineRule="auto"/>
      </w:pPr>
      <w:r>
        <w:separator/>
      </w:r>
    </w:p>
  </w:footnote>
  <w:footnote w:type="continuationSeparator" w:id="0">
    <w:p w:rsidR="001B2020" w:rsidRDefault="001B2020">
      <w:pPr>
        <w:spacing w:line="240" w:lineRule="auto"/>
      </w:pPr>
      <w:r>
        <w:continuationSeparator/>
      </w:r>
    </w:p>
  </w:footnote>
  <w:footnote w:id="1">
    <w:p w:rsidR="00A85055" w:rsidRDefault="00000000">
      <w:pPr>
        <w:spacing w:line="240" w:lineRule="auto"/>
        <w:rPr>
          <w:sz w:val="20"/>
          <w:szCs w:val="20"/>
        </w:rPr>
      </w:pPr>
      <w:r>
        <w:rPr>
          <w:vertAlign w:val="superscript"/>
        </w:rPr>
        <w:footnoteRef/>
      </w:r>
      <w:hyperlink r:id="rId1">
        <w:r>
          <w:rPr>
            <w:color w:val="1155CC"/>
            <w:sz w:val="20"/>
            <w:szCs w:val="20"/>
            <w:u w:val="single"/>
          </w:rPr>
          <w:t xml:space="preserve"> https://gritemosconbrio.com/</w:t>
        </w:r>
      </w:hyperlink>
    </w:p>
  </w:footnote>
  <w:footnote w:id="2">
    <w:p w:rsidR="00A85055" w:rsidRDefault="00000000">
      <w:pPr>
        <w:spacing w:line="240" w:lineRule="auto"/>
        <w:rPr>
          <w:sz w:val="20"/>
          <w:szCs w:val="20"/>
        </w:rPr>
      </w:pPr>
      <w:r>
        <w:rPr>
          <w:vertAlign w:val="superscript"/>
        </w:rPr>
        <w:footnoteRef/>
      </w:r>
      <w:hyperlink r:id="rId2">
        <w:r>
          <w:rPr>
            <w:color w:val="1155CC"/>
            <w:sz w:val="20"/>
            <w:szCs w:val="20"/>
            <w:u w:val="single"/>
          </w:rPr>
          <w:t xml:space="preserve"> https://somosvotojoven.com/</w:t>
        </w:r>
      </w:hyperlink>
    </w:p>
  </w:footnote>
  <w:footnote w:id="3">
    <w:p w:rsidR="00A85055" w:rsidRDefault="00000000">
      <w:pPr>
        <w:spacing w:line="240" w:lineRule="auto"/>
        <w:rPr>
          <w:sz w:val="20"/>
          <w:szCs w:val="20"/>
        </w:rPr>
      </w:pPr>
      <w:r>
        <w:rPr>
          <w:vertAlign w:val="superscript"/>
        </w:rPr>
        <w:footnoteRef/>
      </w:r>
      <w:hyperlink r:id="rId3">
        <w:r>
          <w:rPr>
            <w:color w:val="1155CC"/>
            <w:sz w:val="20"/>
            <w:szCs w:val="20"/>
            <w:u w:val="single"/>
          </w:rPr>
          <w:t xml:space="preserve"> https://www.asambleanacional.gob.ve/storage/documentos/leyes/ley-de-ref-20220125143746.pdf</w:t>
        </w:r>
      </w:hyperlink>
    </w:p>
  </w:footnote>
  <w:footnote w:id="4">
    <w:p w:rsidR="00A85055" w:rsidRPr="002F5845" w:rsidRDefault="00000000">
      <w:pPr>
        <w:spacing w:line="240" w:lineRule="auto"/>
        <w:rPr>
          <w:color w:val="212529"/>
          <w:sz w:val="20"/>
          <w:szCs w:val="20"/>
          <w:lang w:val="en-US"/>
        </w:rPr>
      </w:pPr>
      <w:r>
        <w:rPr>
          <w:vertAlign w:val="superscript"/>
        </w:rPr>
        <w:footnoteRef/>
      </w:r>
      <w:r w:rsidRPr="002F5845">
        <w:rPr>
          <w:sz w:val="20"/>
          <w:szCs w:val="20"/>
          <w:lang w:val="en-US"/>
        </w:rPr>
        <w:t xml:space="preserve"> Art. 6 of the International Covenant on Civil and Political Rights. Available at: </w:t>
      </w:r>
      <w:hyperlink r:id="rId4">
        <w:r w:rsidRPr="002F5845">
          <w:rPr>
            <w:color w:val="1155CC"/>
            <w:sz w:val="20"/>
            <w:szCs w:val="20"/>
            <w:u w:val="single"/>
            <w:lang w:val="en-US"/>
          </w:rPr>
          <w:t>https:</w:t>
        </w:r>
      </w:hyperlink>
      <w:r w:rsidRPr="002F5845">
        <w:rPr>
          <w:color w:val="212529"/>
          <w:sz w:val="20"/>
          <w:szCs w:val="20"/>
          <w:lang w:val="en-US"/>
        </w:rPr>
        <w:t>//acortar.link/O5Vetr}</w:t>
      </w:r>
    </w:p>
    <w:p w:rsidR="00A85055" w:rsidRPr="002F5845" w:rsidRDefault="00A85055">
      <w:pPr>
        <w:spacing w:line="240" w:lineRule="auto"/>
        <w:rPr>
          <w:color w:val="212529"/>
          <w:sz w:val="20"/>
          <w:szCs w:val="20"/>
          <w:lang w:val="en-US"/>
        </w:rPr>
      </w:pPr>
    </w:p>
  </w:footnote>
  <w:footnote w:id="5">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Annual Report 2019, </w:t>
      </w:r>
      <w:proofErr w:type="spellStart"/>
      <w:r w:rsidRPr="002F5845">
        <w:rPr>
          <w:sz w:val="20"/>
          <w:szCs w:val="20"/>
          <w:lang w:val="en-US"/>
        </w:rPr>
        <w:t>Observatorio</w:t>
      </w:r>
      <w:proofErr w:type="spellEnd"/>
      <w:r w:rsidRPr="002F5845">
        <w:rPr>
          <w:sz w:val="20"/>
          <w:szCs w:val="20"/>
          <w:lang w:val="en-US"/>
        </w:rPr>
        <w:t xml:space="preserve"> Venezolano de </w:t>
      </w:r>
      <w:proofErr w:type="spellStart"/>
      <w:r w:rsidRPr="002F5845">
        <w:rPr>
          <w:sz w:val="20"/>
          <w:szCs w:val="20"/>
          <w:lang w:val="en-US"/>
        </w:rPr>
        <w:t>Violencias</w:t>
      </w:r>
      <w:proofErr w:type="spellEnd"/>
      <w:r w:rsidRPr="002F5845">
        <w:rPr>
          <w:sz w:val="20"/>
          <w:szCs w:val="20"/>
          <w:lang w:val="en-US"/>
        </w:rPr>
        <w:t xml:space="preserve"> </w:t>
      </w:r>
    </w:p>
    <w:p w:rsidR="00A85055" w:rsidRPr="002F5845" w:rsidRDefault="00A85055">
      <w:pPr>
        <w:spacing w:line="240" w:lineRule="auto"/>
        <w:rPr>
          <w:sz w:val="20"/>
          <w:szCs w:val="20"/>
          <w:lang w:val="en-US"/>
        </w:rPr>
      </w:pPr>
    </w:p>
  </w:footnote>
  <w:footnote w:id="6">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Annual Report 2021, IACHR. Available at: </w:t>
      </w:r>
      <w:hyperlink r:id="rId5">
        <w:r w:rsidRPr="002F5845">
          <w:rPr>
            <w:color w:val="1155CC"/>
            <w:sz w:val="20"/>
            <w:szCs w:val="20"/>
            <w:u w:val="single"/>
            <w:lang w:val="en-US"/>
          </w:rPr>
          <w:t>https://acortar.link/BXe94N</w:t>
        </w:r>
      </w:hyperlink>
    </w:p>
    <w:p w:rsidR="00A85055" w:rsidRPr="002F5845" w:rsidRDefault="00A85055">
      <w:pPr>
        <w:spacing w:line="240" w:lineRule="auto"/>
        <w:rPr>
          <w:sz w:val="20"/>
          <w:szCs w:val="20"/>
          <w:lang w:val="en-US"/>
        </w:rPr>
      </w:pPr>
    </w:p>
  </w:footnote>
  <w:footnote w:id="7">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Complaint. Available at: </w:t>
      </w:r>
      <w:hyperlink r:id="rId6">
        <w:r w:rsidRPr="002F5845">
          <w:rPr>
            <w:color w:val="1155CC"/>
            <w:sz w:val="20"/>
            <w:szCs w:val="20"/>
            <w:u w:val="single"/>
            <w:lang w:val="en-US"/>
          </w:rPr>
          <w:t>https://acortar.link/ErhwRk</w:t>
        </w:r>
      </w:hyperlink>
    </w:p>
  </w:footnote>
  <w:footnote w:id="8">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9 of the International Covenant on Civil and Political Rights. Available at: </w:t>
      </w:r>
      <w:hyperlink r:id="rId7">
        <w:r w:rsidRPr="002F5845">
          <w:rPr>
            <w:color w:val="1155CC"/>
            <w:sz w:val="20"/>
            <w:szCs w:val="20"/>
            <w:u w:val="single"/>
            <w:lang w:val="en-US"/>
          </w:rPr>
          <w:t>https://acortar.link/Bh1RFm</w:t>
        </w:r>
      </w:hyperlink>
    </w:p>
  </w:footnote>
  <w:footnote w:id="9">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Venezuela: University student is accused of conspiracy. Available at: </w:t>
      </w:r>
      <w:hyperlink r:id="rId8">
        <w:r w:rsidRPr="002F5845">
          <w:rPr>
            <w:color w:val="1155CC"/>
            <w:sz w:val="20"/>
            <w:szCs w:val="20"/>
            <w:u w:val="single"/>
            <w:lang w:val="en-US"/>
          </w:rPr>
          <w:t>https://acortar.link/BQDT2a</w:t>
        </w:r>
      </w:hyperlink>
    </w:p>
  </w:footnote>
  <w:footnote w:id="10">
    <w:p w:rsidR="00A85055" w:rsidRPr="002F5845" w:rsidRDefault="00000000">
      <w:pPr>
        <w:spacing w:line="240" w:lineRule="auto"/>
        <w:rPr>
          <w:color w:val="111111"/>
          <w:sz w:val="20"/>
          <w:szCs w:val="20"/>
          <w:lang w:val="en-US"/>
        </w:rPr>
      </w:pPr>
      <w:r>
        <w:rPr>
          <w:vertAlign w:val="superscript"/>
        </w:rPr>
        <w:footnoteRef/>
      </w:r>
      <w:r w:rsidRPr="002F5845">
        <w:rPr>
          <w:sz w:val="20"/>
          <w:szCs w:val="20"/>
          <w:lang w:val="en-US"/>
        </w:rPr>
        <w:t xml:space="preserve"> UCV authorities </w:t>
      </w:r>
      <w:r w:rsidRPr="002F5845">
        <w:rPr>
          <w:color w:val="111111"/>
          <w:sz w:val="20"/>
          <w:szCs w:val="20"/>
          <w:lang w:val="en-US"/>
        </w:rPr>
        <w:t xml:space="preserve">ask to respect physical integrity of student detained by the </w:t>
      </w:r>
      <w:proofErr w:type="gramStart"/>
      <w:r w:rsidRPr="002F5845">
        <w:rPr>
          <w:color w:val="111111"/>
          <w:sz w:val="20"/>
          <w:szCs w:val="20"/>
          <w:lang w:val="en-US"/>
        </w:rPr>
        <w:t>PNB</w:t>
      </w:r>
      <w:proofErr w:type="gramEnd"/>
    </w:p>
    <w:p w:rsidR="00A85055" w:rsidRPr="002F5845" w:rsidRDefault="00000000">
      <w:pPr>
        <w:spacing w:line="240" w:lineRule="auto"/>
        <w:rPr>
          <w:sz w:val="20"/>
          <w:szCs w:val="20"/>
          <w:lang w:val="en-US"/>
        </w:rPr>
      </w:pPr>
      <w:hyperlink r:id="rId9">
        <w:r w:rsidRPr="002F5845">
          <w:rPr>
            <w:color w:val="1155CC"/>
            <w:sz w:val="20"/>
            <w:szCs w:val="20"/>
            <w:u w:val="single"/>
            <w:lang w:val="en-US"/>
          </w:rPr>
          <w:t>Available at: https://acortar.link/uVrZwC</w:t>
        </w:r>
      </w:hyperlink>
    </w:p>
  </w:footnote>
  <w:footnote w:id="11">
    <w:p w:rsidR="00A85055" w:rsidRPr="002F5845" w:rsidRDefault="00000000">
      <w:pPr>
        <w:spacing w:line="240" w:lineRule="auto"/>
        <w:rPr>
          <w:sz w:val="20"/>
          <w:szCs w:val="20"/>
          <w:lang w:val="en-US"/>
        </w:rPr>
      </w:pPr>
      <w:r>
        <w:rPr>
          <w:vertAlign w:val="superscript"/>
        </w:rPr>
        <w:footnoteRef/>
      </w:r>
      <w:r w:rsidRPr="002F5845">
        <w:rPr>
          <w:color w:val="2D2D2D"/>
          <w:sz w:val="20"/>
          <w:szCs w:val="20"/>
          <w:lang w:val="en-US"/>
        </w:rPr>
        <w:t xml:space="preserve"> Mother of John Álvarez asks for an investigation into apparent torture. </w:t>
      </w:r>
      <w:r w:rsidRPr="002F5845">
        <w:rPr>
          <w:sz w:val="20"/>
          <w:szCs w:val="20"/>
          <w:lang w:val="en-US"/>
        </w:rPr>
        <w:t xml:space="preserve">Available at: </w:t>
      </w:r>
      <w:hyperlink r:id="rId10">
        <w:r w:rsidRPr="002F5845">
          <w:rPr>
            <w:color w:val="1155CC"/>
            <w:sz w:val="20"/>
            <w:szCs w:val="20"/>
            <w:u w:val="single"/>
            <w:lang w:val="en-US"/>
          </w:rPr>
          <w:t>https://acortar.link/Bkp0U0</w:t>
        </w:r>
      </w:hyperlink>
    </w:p>
  </w:footnote>
  <w:footnote w:id="12">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25 of the Covenant on Civil and Political Rights. Available at: </w:t>
      </w:r>
      <w:hyperlink r:id="rId11">
        <w:r w:rsidRPr="002F5845">
          <w:rPr>
            <w:color w:val="1155CC"/>
            <w:sz w:val="20"/>
            <w:szCs w:val="20"/>
            <w:u w:val="single"/>
            <w:lang w:val="en-US"/>
          </w:rPr>
          <w:t>https://acortar.link/SIhiYZ</w:t>
        </w:r>
      </w:hyperlink>
    </w:p>
  </w:footnote>
  <w:footnote w:id="13">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Weak electoral register, Global Observatory on Communication and Democracy. Available: </w:t>
      </w:r>
      <w:hyperlink r:id="rId12">
        <w:r w:rsidRPr="002F5845">
          <w:rPr>
            <w:color w:val="1155CC"/>
            <w:sz w:val="20"/>
            <w:szCs w:val="20"/>
            <w:u w:val="single"/>
            <w:lang w:val="en-US"/>
          </w:rPr>
          <w:t>https://acortar.link/UflS6c</w:t>
        </w:r>
      </w:hyperlink>
    </w:p>
  </w:footnote>
  <w:footnote w:id="14">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Informe </w:t>
      </w:r>
      <w:proofErr w:type="spellStart"/>
      <w:r w:rsidRPr="002F5845">
        <w:rPr>
          <w:sz w:val="20"/>
          <w:szCs w:val="20"/>
          <w:lang w:val="en-US"/>
        </w:rPr>
        <w:t>juventudes</w:t>
      </w:r>
      <w:proofErr w:type="spellEnd"/>
      <w:r w:rsidRPr="002F5845">
        <w:rPr>
          <w:sz w:val="20"/>
          <w:szCs w:val="20"/>
          <w:lang w:val="en-US"/>
        </w:rPr>
        <w:t xml:space="preserve"> 21N, Voto </w:t>
      </w:r>
      <w:proofErr w:type="spellStart"/>
      <w:r w:rsidRPr="002F5845">
        <w:rPr>
          <w:sz w:val="20"/>
          <w:szCs w:val="20"/>
          <w:lang w:val="en-US"/>
        </w:rPr>
        <w:t>joven</w:t>
      </w:r>
      <w:proofErr w:type="spellEnd"/>
      <w:r w:rsidRPr="002F5845">
        <w:rPr>
          <w:sz w:val="20"/>
          <w:szCs w:val="20"/>
          <w:lang w:val="en-US"/>
        </w:rPr>
        <w:t xml:space="preserve">. Available at: </w:t>
      </w:r>
      <w:hyperlink r:id="rId13">
        <w:r w:rsidRPr="002F5845">
          <w:rPr>
            <w:color w:val="1155CC"/>
            <w:sz w:val="20"/>
            <w:szCs w:val="20"/>
            <w:u w:val="single"/>
            <w:lang w:val="en-US"/>
          </w:rPr>
          <w:t>https://drive.google.com/file/d/14r7NQJAEesI6wvfY8YlOQU0KhCpf6KGA/view?usp=sharing</w:t>
        </w:r>
      </w:hyperlink>
    </w:p>
  </w:footnote>
  <w:footnote w:id="15">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w:t>
      </w:r>
      <w:proofErr w:type="spellStart"/>
      <w:r w:rsidRPr="002F5845">
        <w:rPr>
          <w:sz w:val="20"/>
          <w:szCs w:val="20"/>
          <w:lang w:val="en-US"/>
        </w:rPr>
        <w:t>Enjuve</w:t>
      </w:r>
      <w:proofErr w:type="spellEnd"/>
      <w:r w:rsidRPr="002F5845">
        <w:rPr>
          <w:sz w:val="20"/>
          <w:szCs w:val="20"/>
          <w:lang w:val="en-US"/>
        </w:rPr>
        <w:t xml:space="preserve"> 2021 Annual Report. Available at: </w:t>
      </w:r>
      <w:hyperlink r:id="rId14">
        <w:r w:rsidRPr="002F5845">
          <w:rPr>
            <w:color w:val="1155CC"/>
            <w:sz w:val="20"/>
            <w:szCs w:val="20"/>
            <w:u w:val="single"/>
            <w:lang w:val="en-US"/>
          </w:rPr>
          <w:t>https://acortar.link/8z5iY6</w:t>
        </w:r>
      </w:hyperlink>
    </w:p>
  </w:footnote>
  <w:footnote w:id="16">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26. Of the Covenant on Civil and Political Rights. Available at: </w:t>
      </w:r>
      <w:hyperlink r:id="rId15">
        <w:r w:rsidRPr="002F5845">
          <w:rPr>
            <w:color w:val="1155CC"/>
            <w:sz w:val="20"/>
            <w:szCs w:val="20"/>
            <w:u w:val="single"/>
            <w:lang w:val="en-US"/>
          </w:rPr>
          <w:t>https://acortar.link/snt57q</w:t>
        </w:r>
      </w:hyperlink>
    </w:p>
  </w:footnote>
  <w:footnote w:id="17">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I Newsletter, OVV LGBTIQ+</w:t>
      </w:r>
      <w:r w:rsidRPr="002F5845">
        <w:rPr>
          <w:color w:val="212529"/>
          <w:sz w:val="20"/>
          <w:szCs w:val="20"/>
          <w:lang w:val="en-US"/>
        </w:rPr>
        <w:t xml:space="preserve">. Available: </w:t>
      </w:r>
      <w:hyperlink r:id="rId16">
        <w:r w:rsidRPr="002F5845">
          <w:rPr>
            <w:color w:val="1155CC"/>
            <w:sz w:val="20"/>
            <w:szCs w:val="20"/>
            <w:u w:val="single"/>
            <w:lang w:val="en-US"/>
          </w:rPr>
          <w:t>https://acortar.link/O5Vetr</w:t>
        </w:r>
      </w:hyperlink>
    </w:p>
  </w:footnote>
  <w:footnote w:id="18">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6 of the International Covenant on Economic, Social and Cultural Rights. Available at: </w:t>
      </w:r>
      <w:hyperlink r:id="rId17">
        <w:r w:rsidRPr="002F5845">
          <w:rPr>
            <w:color w:val="1155CC"/>
            <w:sz w:val="20"/>
            <w:szCs w:val="20"/>
            <w:u w:val="single"/>
            <w:lang w:val="en-US"/>
          </w:rPr>
          <w:t>https://acortar.link/VoqvrR</w:t>
        </w:r>
      </w:hyperlink>
    </w:p>
    <w:p w:rsidR="00A85055" w:rsidRPr="002F5845" w:rsidRDefault="00A85055">
      <w:pPr>
        <w:spacing w:line="240" w:lineRule="auto"/>
        <w:rPr>
          <w:sz w:val="20"/>
          <w:szCs w:val="20"/>
          <w:lang w:val="en-US"/>
        </w:rPr>
      </w:pPr>
    </w:p>
  </w:footnote>
  <w:footnote w:id="19">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Youth and crisis: A look from their political opinions, economic activities and entertainment options, Equilibrium </w:t>
      </w:r>
      <w:proofErr w:type="spellStart"/>
      <w:r w:rsidRPr="002F5845">
        <w:rPr>
          <w:sz w:val="20"/>
          <w:szCs w:val="20"/>
          <w:lang w:val="en-US"/>
        </w:rPr>
        <w:t>CenDe</w:t>
      </w:r>
      <w:proofErr w:type="spellEnd"/>
      <w:r w:rsidRPr="002F5845">
        <w:rPr>
          <w:sz w:val="20"/>
          <w:szCs w:val="20"/>
          <w:lang w:val="en-US"/>
        </w:rPr>
        <w:t xml:space="preserve">. Available at: </w:t>
      </w:r>
      <w:hyperlink r:id="rId18">
        <w:r w:rsidRPr="002F5845">
          <w:rPr>
            <w:color w:val="1155CC"/>
            <w:sz w:val="20"/>
            <w:szCs w:val="20"/>
            <w:u w:val="single"/>
            <w:lang w:val="en-US"/>
          </w:rPr>
          <w:t>https://acortar.link/dIIzEq</w:t>
        </w:r>
      </w:hyperlink>
    </w:p>
    <w:p w:rsidR="00A85055" w:rsidRPr="002F5845" w:rsidRDefault="00A85055">
      <w:pPr>
        <w:spacing w:line="240" w:lineRule="auto"/>
        <w:rPr>
          <w:sz w:val="20"/>
          <w:szCs w:val="20"/>
          <w:lang w:val="en-US"/>
        </w:rPr>
      </w:pPr>
    </w:p>
  </w:footnote>
  <w:footnote w:id="20">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13 of the International Covenant on Economic, Social and Cultural Rights. Available at: </w:t>
      </w:r>
      <w:hyperlink r:id="rId19">
        <w:r w:rsidRPr="002F5845">
          <w:rPr>
            <w:color w:val="1155CC"/>
            <w:sz w:val="20"/>
            <w:szCs w:val="20"/>
            <w:u w:val="single"/>
            <w:lang w:val="en-US"/>
          </w:rPr>
          <w:t>https://acortar.link/VMk44x</w:t>
        </w:r>
      </w:hyperlink>
    </w:p>
    <w:p w:rsidR="00A85055" w:rsidRPr="002F5845" w:rsidRDefault="00A85055">
      <w:pPr>
        <w:spacing w:line="240" w:lineRule="auto"/>
        <w:rPr>
          <w:sz w:val="20"/>
          <w:szCs w:val="20"/>
          <w:lang w:val="en-US"/>
        </w:rPr>
      </w:pPr>
    </w:p>
  </w:footnote>
  <w:footnote w:id="21">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243 of the Code of Civil Procedure. Available at: https://acortar.link/pEeCTR</w:t>
      </w:r>
    </w:p>
    <w:p w:rsidR="00A85055" w:rsidRPr="002F5845" w:rsidRDefault="00A85055">
      <w:pPr>
        <w:spacing w:line="240" w:lineRule="auto"/>
        <w:rPr>
          <w:sz w:val="20"/>
          <w:szCs w:val="20"/>
          <w:lang w:val="en-US"/>
        </w:rPr>
      </w:pPr>
    </w:p>
  </w:footnote>
  <w:footnote w:id="22">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Art. 244 of the Code of Civil Procedure. Available at: </w:t>
      </w:r>
      <w:hyperlink r:id="rId20">
        <w:r w:rsidRPr="002F5845">
          <w:rPr>
            <w:color w:val="1155CC"/>
            <w:sz w:val="20"/>
            <w:szCs w:val="20"/>
            <w:u w:val="single"/>
            <w:lang w:val="en-US"/>
          </w:rPr>
          <w:t>https://acortar.link/82LFmw</w:t>
        </w:r>
      </w:hyperlink>
    </w:p>
    <w:p w:rsidR="00A85055" w:rsidRPr="002F5845" w:rsidRDefault="00A85055">
      <w:pPr>
        <w:spacing w:line="240" w:lineRule="auto"/>
        <w:rPr>
          <w:sz w:val="20"/>
          <w:szCs w:val="20"/>
          <w:lang w:val="en-US"/>
        </w:rPr>
      </w:pPr>
    </w:p>
  </w:footnote>
  <w:footnote w:id="23">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CRBV. Available at: </w:t>
      </w:r>
      <w:hyperlink r:id="rId21">
        <w:r w:rsidRPr="002F5845">
          <w:rPr>
            <w:color w:val="1155CC"/>
            <w:sz w:val="20"/>
            <w:szCs w:val="20"/>
            <w:u w:val="single"/>
            <w:lang w:val="en-US"/>
          </w:rPr>
          <w:t>https://acortar.link/sCT0P4</w:t>
        </w:r>
      </w:hyperlink>
    </w:p>
    <w:p w:rsidR="00A85055" w:rsidRPr="002F5845" w:rsidRDefault="00A85055">
      <w:pPr>
        <w:spacing w:line="240" w:lineRule="auto"/>
        <w:rPr>
          <w:sz w:val="20"/>
          <w:szCs w:val="20"/>
          <w:lang w:val="en-US"/>
        </w:rPr>
      </w:pPr>
    </w:p>
  </w:footnote>
  <w:footnote w:id="24">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New attempt to violate university autonomy. Available at: </w:t>
      </w:r>
      <w:hyperlink r:id="rId22">
        <w:r w:rsidRPr="002F5845">
          <w:rPr>
            <w:color w:val="1155CC"/>
            <w:sz w:val="20"/>
            <w:szCs w:val="20"/>
            <w:u w:val="single"/>
            <w:lang w:val="en-US"/>
          </w:rPr>
          <w:t>https://acortar.link/6jUU1E</w:t>
        </w:r>
      </w:hyperlink>
    </w:p>
    <w:p w:rsidR="00A85055" w:rsidRPr="002F5845" w:rsidRDefault="00A85055">
      <w:pPr>
        <w:spacing w:line="240" w:lineRule="auto"/>
        <w:rPr>
          <w:sz w:val="20"/>
          <w:szCs w:val="20"/>
          <w:lang w:val="en-US"/>
        </w:rPr>
      </w:pPr>
    </w:p>
  </w:footnote>
  <w:footnote w:id="25">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UCV partially "defeated" the shadow. Available at: </w:t>
      </w:r>
      <w:hyperlink r:id="rId23">
        <w:r w:rsidRPr="002F5845">
          <w:rPr>
            <w:color w:val="1155CC"/>
            <w:sz w:val="20"/>
            <w:szCs w:val="20"/>
            <w:u w:val="single"/>
            <w:lang w:val="en-US"/>
          </w:rPr>
          <w:t>https://acortar.link/749qxU</w:t>
        </w:r>
      </w:hyperlink>
    </w:p>
    <w:p w:rsidR="00A85055" w:rsidRPr="002F5845" w:rsidRDefault="00A85055">
      <w:pPr>
        <w:spacing w:line="240" w:lineRule="auto"/>
        <w:rPr>
          <w:sz w:val="20"/>
          <w:szCs w:val="20"/>
          <w:lang w:val="en-US"/>
        </w:rPr>
      </w:pPr>
    </w:p>
  </w:footnote>
  <w:footnote w:id="26">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Living conditions of Venezuelans, </w:t>
      </w:r>
      <w:proofErr w:type="spellStart"/>
      <w:r w:rsidRPr="002F5845">
        <w:rPr>
          <w:sz w:val="20"/>
          <w:szCs w:val="20"/>
          <w:lang w:val="en-US"/>
        </w:rPr>
        <w:t>Encovi</w:t>
      </w:r>
      <w:proofErr w:type="spellEnd"/>
      <w:r w:rsidRPr="002F5845">
        <w:rPr>
          <w:sz w:val="20"/>
          <w:szCs w:val="20"/>
          <w:lang w:val="en-US"/>
        </w:rPr>
        <w:t xml:space="preserve"> 2022. Available at: </w:t>
      </w:r>
      <w:hyperlink r:id="rId24">
        <w:r w:rsidRPr="002F5845">
          <w:rPr>
            <w:color w:val="1155CC"/>
            <w:sz w:val="20"/>
            <w:szCs w:val="20"/>
            <w:u w:val="single"/>
            <w:lang w:val="en-US"/>
          </w:rPr>
          <w:t>https://acortar.link/joQKWB</w:t>
        </w:r>
      </w:hyperlink>
    </w:p>
  </w:footnote>
  <w:footnote w:id="27">
    <w:p w:rsidR="00A85055" w:rsidRPr="002F5845" w:rsidRDefault="00000000">
      <w:pPr>
        <w:spacing w:line="240" w:lineRule="auto"/>
        <w:rPr>
          <w:sz w:val="20"/>
          <w:szCs w:val="20"/>
          <w:lang w:val="en-US"/>
        </w:rPr>
      </w:pPr>
      <w:r>
        <w:rPr>
          <w:vertAlign w:val="superscript"/>
        </w:rPr>
        <w:footnoteRef/>
      </w:r>
      <w:r w:rsidRPr="002F5845">
        <w:rPr>
          <w:sz w:val="20"/>
          <w:szCs w:val="20"/>
          <w:lang w:val="en-US"/>
        </w:rPr>
        <w:t xml:space="preserve"> Venezuelan universities fall back in the rankings. Available at: </w:t>
      </w:r>
      <w:hyperlink r:id="rId25">
        <w:r w:rsidRPr="002F5845">
          <w:rPr>
            <w:color w:val="1155CC"/>
            <w:sz w:val="20"/>
            <w:szCs w:val="20"/>
            <w:u w:val="single"/>
            <w:lang w:val="en-US"/>
          </w:rPr>
          <w:t>https://acortar.link/AFiD10</w:t>
        </w:r>
      </w:hyperlink>
    </w:p>
    <w:bookmarkStart w:id="0" w:name="_d4016kpcaigr" w:colFirst="0" w:colLast="0"/>
    <w:bookmarkEnd w:id="0"/>
  </w:footnote>
  <w:footnote w:id="28">
    <w:p w:rsidR="00A85055" w:rsidRPr="002F5845" w:rsidRDefault="00000000">
      <w:pPr>
        <w:pStyle w:val="Ttulo1"/>
        <w:keepNext w:val="0"/>
        <w:keepLines w:val="0"/>
        <w:pBdr>
          <w:top w:val="none" w:sz="0" w:space="6" w:color="auto"/>
          <w:bottom w:val="none" w:sz="0" w:space="6" w:color="auto"/>
          <w:between w:val="none" w:sz="0" w:space="6" w:color="auto"/>
        </w:pBdr>
        <w:shd w:val="clear" w:color="auto" w:fill="FFFFFF"/>
        <w:spacing w:before="0" w:after="0" w:line="266" w:lineRule="auto"/>
        <w:rPr>
          <w:sz w:val="20"/>
          <w:szCs w:val="20"/>
          <w:lang w:val="en-US"/>
        </w:rPr>
      </w:pPr>
      <w:bookmarkStart w:id="1" w:name="_d4016kpcaigr" w:colFirst="0" w:colLast="0"/>
      <w:bookmarkEnd w:id="1"/>
      <w:r>
        <w:rPr>
          <w:vertAlign w:val="superscript"/>
        </w:rPr>
        <w:footnoteRef/>
      </w:r>
      <w:r w:rsidRPr="002F5845">
        <w:rPr>
          <w:sz w:val="20"/>
          <w:szCs w:val="20"/>
          <w:lang w:val="en-US"/>
        </w:rPr>
        <w:t xml:space="preserve"> Bono Beca </w:t>
      </w:r>
      <w:proofErr w:type="spellStart"/>
      <w:r w:rsidRPr="002F5845">
        <w:rPr>
          <w:sz w:val="20"/>
          <w:szCs w:val="20"/>
          <w:lang w:val="en-US"/>
        </w:rPr>
        <w:t>Universitaria</w:t>
      </w:r>
      <w:proofErr w:type="spellEnd"/>
      <w:r w:rsidRPr="002F5845">
        <w:rPr>
          <w:sz w:val="20"/>
          <w:szCs w:val="20"/>
          <w:lang w:val="en-US"/>
        </w:rPr>
        <w:t>, August 2023: New amount</w:t>
      </w:r>
      <w:r w:rsidRPr="002F5845">
        <w:rPr>
          <w:b/>
          <w:sz w:val="20"/>
          <w:szCs w:val="20"/>
          <w:lang w:val="en-US"/>
        </w:rPr>
        <w:t>.</w:t>
      </w:r>
      <w:r w:rsidRPr="002F5845">
        <w:rPr>
          <w:sz w:val="20"/>
          <w:szCs w:val="20"/>
          <w:lang w:val="en-US"/>
        </w:rPr>
        <w:t xml:space="preserve"> Available at: https://acortar.link/SZ77Gg</w:t>
      </w:r>
    </w:p>
    <w:bookmarkStart w:id="2" w:name="_p5ulah8vgep4" w:colFirst="0" w:colLast="0"/>
    <w:bookmarkEnd w:id="2"/>
  </w:footnote>
  <w:footnote w:id="29">
    <w:p w:rsidR="00A85055" w:rsidRPr="002F5845" w:rsidRDefault="00000000">
      <w:pPr>
        <w:pStyle w:val="Ttulo1"/>
        <w:keepNext w:val="0"/>
        <w:keepLines w:val="0"/>
        <w:shd w:val="clear" w:color="auto" w:fill="FFFFFF"/>
        <w:spacing w:before="0" w:after="160" w:line="360" w:lineRule="auto"/>
        <w:rPr>
          <w:sz w:val="20"/>
          <w:szCs w:val="20"/>
          <w:lang w:val="en-US"/>
        </w:rPr>
      </w:pPr>
      <w:bookmarkStart w:id="3" w:name="_p5ulah8vgep4" w:colFirst="0" w:colLast="0"/>
      <w:bookmarkEnd w:id="3"/>
      <w:r>
        <w:rPr>
          <w:vertAlign w:val="superscript"/>
        </w:rPr>
        <w:footnoteRef/>
      </w:r>
      <w:r w:rsidRPr="002F5845">
        <w:rPr>
          <w:sz w:val="20"/>
          <w:szCs w:val="20"/>
          <w:lang w:val="en-US"/>
        </w:rPr>
        <w:t xml:space="preserve"> Venezuela: Amidst disinformation and confusion, the government encourages the parallel university system Available at: </w:t>
      </w:r>
      <w:proofErr w:type="gramStart"/>
      <w:r w:rsidRPr="002F5845">
        <w:rPr>
          <w:sz w:val="20"/>
          <w:szCs w:val="20"/>
          <w:lang w:val="en-US"/>
        </w:rPr>
        <w:t>https://acortar.link/fYbSIM</w:t>
      </w:r>
      <w:proofErr w:type="gramEnd"/>
    </w:p>
  </w:footnote>
  <w:footnote w:id="30">
    <w:p w:rsidR="00A85055" w:rsidRDefault="00000000">
      <w:pPr>
        <w:spacing w:line="240" w:lineRule="auto"/>
        <w:rPr>
          <w:sz w:val="20"/>
          <w:szCs w:val="20"/>
        </w:rPr>
      </w:pPr>
      <w:r>
        <w:rPr>
          <w:vertAlign w:val="superscript"/>
        </w:rPr>
        <w:footnoteRef/>
      </w:r>
      <w:r>
        <w:rPr>
          <w:sz w:val="20"/>
          <w:szCs w:val="20"/>
        </w:rPr>
        <w:t xml:space="preserve"> Intervencionismo del poder ejecutivo en las universidades, Aula Abierta. </w:t>
      </w:r>
      <w:proofErr w:type="spellStart"/>
      <w:r>
        <w:rPr>
          <w:sz w:val="20"/>
          <w:szCs w:val="20"/>
        </w:rPr>
        <w:t>Available</w:t>
      </w:r>
      <w:proofErr w:type="spellEnd"/>
      <w:r>
        <w:rPr>
          <w:sz w:val="20"/>
          <w:szCs w:val="20"/>
        </w:rPr>
        <w:t xml:space="preserve"> at: </w:t>
      </w:r>
      <w:hyperlink r:id="rId26">
        <w:r>
          <w:rPr>
            <w:color w:val="1155CC"/>
            <w:sz w:val="20"/>
            <w:szCs w:val="20"/>
            <w:u w:val="single"/>
          </w:rPr>
          <w:t>https://acortar.link/Ly4xlY</w:t>
        </w:r>
      </w:hyperlink>
    </w:p>
    <w:p w:rsidR="00A85055" w:rsidRDefault="00A85055">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71BE6"/>
    <w:multiLevelType w:val="multilevel"/>
    <w:tmpl w:val="112AB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2860F3"/>
    <w:multiLevelType w:val="multilevel"/>
    <w:tmpl w:val="2750A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9222B7"/>
    <w:multiLevelType w:val="multilevel"/>
    <w:tmpl w:val="03CAA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D0579A"/>
    <w:multiLevelType w:val="multilevel"/>
    <w:tmpl w:val="F2A0A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D73DDB"/>
    <w:multiLevelType w:val="multilevel"/>
    <w:tmpl w:val="518A7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1229E7"/>
    <w:multiLevelType w:val="multilevel"/>
    <w:tmpl w:val="7D50D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110E56"/>
    <w:multiLevelType w:val="multilevel"/>
    <w:tmpl w:val="79367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E51D88"/>
    <w:multiLevelType w:val="multilevel"/>
    <w:tmpl w:val="3B14C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BA2026"/>
    <w:multiLevelType w:val="multilevel"/>
    <w:tmpl w:val="1A301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A00434"/>
    <w:multiLevelType w:val="multilevel"/>
    <w:tmpl w:val="D73836B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9653D15"/>
    <w:multiLevelType w:val="multilevel"/>
    <w:tmpl w:val="17B4B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D8534D"/>
    <w:multiLevelType w:val="multilevel"/>
    <w:tmpl w:val="C9FA0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221CED"/>
    <w:multiLevelType w:val="multilevel"/>
    <w:tmpl w:val="C3485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FC6FB8"/>
    <w:multiLevelType w:val="multilevel"/>
    <w:tmpl w:val="82EE65E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04177550">
    <w:abstractNumId w:val="7"/>
  </w:num>
  <w:num w:numId="2" w16cid:durableId="599723657">
    <w:abstractNumId w:val="11"/>
  </w:num>
  <w:num w:numId="3" w16cid:durableId="1231887387">
    <w:abstractNumId w:val="0"/>
  </w:num>
  <w:num w:numId="4" w16cid:durableId="2043019523">
    <w:abstractNumId w:val="8"/>
  </w:num>
  <w:num w:numId="5" w16cid:durableId="934288819">
    <w:abstractNumId w:val="5"/>
  </w:num>
  <w:num w:numId="6" w16cid:durableId="1592659309">
    <w:abstractNumId w:val="12"/>
  </w:num>
  <w:num w:numId="7" w16cid:durableId="1554464876">
    <w:abstractNumId w:val="6"/>
  </w:num>
  <w:num w:numId="8" w16cid:durableId="1386374896">
    <w:abstractNumId w:val="2"/>
  </w:num>
  <w:num w:numId="9" w16cid:durableId="2140030100">
    <w:abstractNumId w:val="1"/>
  </w:num>
  <w:num w:numId="10" w16cid:durableId="587347164">
    <w:abstractNumId w:val="3"/>
  </w:num>
  <w:num w:numId="11" w16cid:durableId="2041397031">
    <w:abstractNumId w:val="4"/>
  </w:num>
  <w:num w:numId="12" w16cid:durableId="9112433">
    <w:abstractNumId w:val="9"/>
  </w:num>
  <w:num w:numId="13" w16cid:durableId="481583190">
    <w:abstractNumId w:val="13"/>
  </w:num>
  <w:num w:numId="14" w16cid:durableId="4791566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055"/>
    <w:rsid w:val="001B2020"/>
    <w:rsid w:val="002F5845"/>
    <w:rsid w:val="00A85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C3B0AF"/>
  <w15:docId w15:val="{AFF8E434-A5AD-45F2-92ED-9CA6B5B7E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cortar.link/BQDT2a" TargetMode="External"/><Relationship Id="rId13" Type="http://schemas.openxmlformats.org/officeDocument/2006/relationships/hyperlink" Target="https://drive.google.com/file/d/14r7NQJAEesI6wvfY8YlOQU0KhCpf6KGA/view?usp=sharing" TargetMode="External"/><Relationship Id="rId18" Type="http://schemas.openxmlformats.org/officeDocument/2006/relationships/hyperlink" Target="https://acortar.link/dIIzEq" TargetMode="External"/><Relationship Id="rId26" Type="http://schemas.openxmlformats.org/officeDocument/2006/relationships/hyperlink" Target="https://acortar.link/Ly4xlY" TargetMode="External"/><Relationship Id="rId3" Type="http://schemas.openxmlformats.org/officeDocument/2006/relationships/hyperlink" Target="https://www.asambleanacional.gob.ve/storage/documentos/leyes/ley-de-ref-20220125143746.pdf" TargetMode="External"/><Relationship Id="rId21" Type="http://schemas.openxmlformats.org/officeDocument/2006/relationships/hyperlink" Target="https://acortar.link/sCT0P4" TargetMode="External"/><Relationship Id="rId7" Type="http://schemas.openxmlformats.org/officeDocument/2006/relationships/hyperlink" Target="https://acortar.link/Bh1RFm" TargetMode="External"/><Relationship Id="rId12" Type="http://schemas.openxmlformats.org/officeDocument/2006/relationships/hyperlink" Target="https://acortar.link/UflS6c" TargetMode="External"/><Relationship Id="rId17" Type="http://schemas.openxmlformats.org/officeDocument/2006/relationships/hyperlink" Target="https://acortar.link/VoqvrR" TargetMode="External"/><Relationship Id="rId25" Type="http://schemas.openxmlformats.org/officeDocument/2006/relationships/hyperlink" Target="https://acortar.link/AFiD10" TargetMode="External"/><Relationship Id="rId2" Type="http://schemas.openxmlformats.org/officeDocument/2006/relationships/hyperlink" Target="https://somosvotojoven.com/" TargetMode="External"/><Relationship Id="rId16" Type="http://schemas.openxmlformats.org/officeDocument/2006/relationships/hyperlink" Target="https://acortar.link/O5Vetr" TargetMode="External"/><Relationship Id="rId20" Type="http://schemas.openxmlformats.org/officeDocument/2006/relationships/hyperlink" Target="https://acortar.link/82LFmw" TargetMode="External"/><Relationship Id="rId1" Type="http://schemas.openxmlformats.org/officeDocument/2006/relationships/hyperlink" Target="https://gritemosconbrio.com/" TargetMode="External"/><Relationship Id="rId6" Type="http://schemas.openxmlformats.org/officeDocument/2006/relationships/hyperlink" Target="https://acortar.link/ErhwRk" TargetMode="External"/><Relationship Id="rId11" Type="http://schemas.openxmlformats.org/officeDocument/2006/relationships/hyperlink" Target="https://acortar.link/SIhiYZ" TargetMode="External"/><Relationship Id="rId24" Type="http://schemas.openxmlformats.org/officeDocument/2006/relationships/hyperlink" Target="https://acortar.link/joQKWB" TargetMode="External"/><Relationship Id="rId5" Type="http://schemas.openxmlformats.org/officeDocument/2006/relationships/hyperlink" Target="https://acortar.link/BXe94N" TargetMode="External"/><Relationship Id="rId15" Type="http://schemas.openxmlformats.org/officeDocument/2006/relationships/hyperlink" Target="https://acortar.link/snt57q" TargetMode="External"/><Relationship Id="rId23" Type="http://schemas.openxmlformats.org/officeDocument/2006/relationships/hyperlink" Target="https://acortar.link/749qxU" TargetMode="External"/><Relationship Id="rId10" Type="http://schemas.openxmlformats.org/officeDocument/2006/relationships/hyperlink" Target="https://acortar.link/Bkp0U0" TargetMode="External"/><Relationship Id="rId19" Type="http://schemas.openxmlformats.org/officeDocument/2006/relationships/hyperlink" Target="https://acortar.link/VMk44x" TargetMode="External"/><Relationship Id="rId4" Type="http://schemas.openxmlformats.org/officeDocument/2006/relationships/hyperlink" Target="https://acortar.link/O5Vetr" TargetMode="External"/><Relationship Id="rId9" Type="http://schemas.openxmlformats.org/officeDocument/2006/relationships/hyperlink" Target="https://acortar.link/uVrZwC" TargetMode="External"/><Relationship Id="rId14" Type="http://schemas.openxmlformats.org/officeDocument/2006/relationships/hyperlink" Target="https://acortar.link/8z5iY6" TargetMode="External"/><Relationship Id="rId22" Type="http://schemas.openxmlformats.org/officeDocument/2006/relationships/hyperlink" Target="https://acortar.link/6jUU1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4764</Words>
  <Characters>27158</Characters>
  <Application>Microsoft Office Word</Application>
  <DocSecurity>0</DocSecurity>
  <Lines>226</Lines>
  <Paragraphs>63</Paragraphs>
  <ScaleCrop>false</ScaleCrop>
  <Company/>
  <LinksUpToDate>false</LinksUpToDate>
  <CharactersWithSpaces>31859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docId:BEBF8C2AA414A1256D1B438875AAF6B6</cp:keywords>
  <cp:lastModifiedBy>evelyn molleda</cp:lastModifiedBy>
  <cp:revision>2</cp:revision>
  <dcterms:created xsi:type="dcterms:W3CDTF">2023-09-12T16:53:00Z</dcterms:created>
  <dcterms:modified xsi:type="dcterms:W3CDTF">2023-09-12T16:53:00Z</dcterms:modified>
</cp:coreProperties>
</file>