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0264" w:rsidRDefault="00450FCF">
      <w:pPr>
        <w:jc w:val="center"/>
        <w:rPr>
          <w:rFonts w:ascii="Roboto" w:eastAsia="Roboto" w:hAnsi="Roboto" w:cs="Roboto"/>
          <w:sz w:val="36"/>
          <w:szCs w:val="36"/>
          <w:highlight w:val="white"/>
          <w:u w:val="single"/>
        </w:rPr>
      </w:pPr>
      <w:r>
        <w:rPr>
          <w:rFonts w:ascii="Roboto" w:eastAsia="Roboto" w:hAnsi="Roboto" w:cs="Roboto"/>
          <w:sz w:val="36"/>
          <w:szCs w:val="36"/>
          <w:highlight w:val="white"/>
          <w:u w:val="single"/>
        </w:rPr>
        <w:t xml:space="preserve">Comité de Protección de los Derechos de Todos </w:t>
      </w:r>
    </w:p>
    <w:p w:rsidR="00740264" w:rsidRDefault="00450FCF">
      <w:pPr>
        <w:jc w:val="center"/>
        <w:rPr>
          <w:rFonts w:ascii="Roboto" w:eastAsia="Roboto" w:hAnsi="Roboto" w:cs="Roboto"/>
          <w:sz w:val="36"/>
          <w:szCs w:val="36"/>
          <w:u w:val="single"/>
        </w:rPr>
      </w:pPr>
      <w:r>
        <w:rPr>
          <w:rFonts w:ascii="Roboto" w:eastAsia="Roboto" w:hAnsi="Roboto" w:cs="Roboto"/>
          <w:sz w:val="36"/>
          <w:szCs w:val="36"/>
          <w:highlight w:val="white"/>
          <w:u w:val="single"/>
        </w:rPr>
        <w:t>los Trabajadores Migratorios y de sus Familiares</w:t>
      </w:r>
    </w:p>
    <w:p w:rsidR="00740264" w:rsidRDefault="00740264">
      <w:pPr>
        <w:jc w:val="center"/>
        <w:rPr>
          <w:rFonts w:ascii="Roboto" w:eastAsia="Roboto" w:hAnsi="Roboto" w:cs="Roboto"/>
          <w:sz w:val="36"/>
          <w:szCs w:val="36"/>
          <w:u w:val="single"/>
        </w:rPr>
      </w:pPr>
    </w:p>
    <w:p w:rsidR="00740264" w:rsidRDefault="00450FCF">
      <w:pPr>
        <w:jc w:val="center"/>
        <w:rPr>
          <w:rFonts w:ascii="Roboto" w:eastAsia="Roboto" w:hAnsi="Roboto" w:cs="Roboto"/>
          <w:sz w:val="32"/>
          <w:szCs w:val="32"/>
        </w:rPr>
      </w:pPr>
      <w:r>
        <w:rPr>
          <w:rFonts w:ascii="Roboto" w:eastAsia="Roboto" w:hAnsi="Roboto" w:cs="Roboto"/>
          <w:sz w:val="32"/>
          <w:szCs w:val="32"/>
        </w:rPr>
        <w:t xml:space="preserve">31ra Sesión </w:t>
      </w:r>
    </w:p>
    <w:p w:rsidR="00740264" w:rsidRDefault="00740264">
      <w:pPr>
        <w:jc w:val="center"/>
        <w:rPr>
          <w:rFonts w:ascii="Roboto" w:eastAsia="Roboto" w:hAnsi="Roboto" w:cs="Roboto"/>
          <w:sz w:val="32"/>
          <w:szCs w:val="32"/>
        </w:rPr>
      </w:pPr>
    </w:p>
    <w:p w:rsidR="00740264" w:rsidRDefault="00450FCF">
      <w:pPr>
        <w:jc w:val="center"/>
        <w:rPr>
          <w:rFonts w:ascii="Roboto" w:eastAsia="Roboto" w:hAnsi="Roboto" w:cs="Roboto"/>
          <w:sz w:val="32"/>
          <w:szCs w:val="32"/>
        </w:rPr>
      </w:pPr>
      <w:r>
        <w:rPr>
          <w:rFonts w:ascii="Roboto" w:eastAsia="Roboto" w:hAnsi="Roboto" w:cs="Roboto"/>
          <w:sz w:val="32"/>
          <w:szCs w:val="32"/>
        </w:rPr>
        <w:t>República Argentina</w:t>
      </w:r>
    </w:p>
    <w:p w:rsidR="00740264" w:rsidRDefault="00740264">
      <w:pPr>
        <w:rPr>
          <w:rFonts w:ascii="Roboto" w:eastAsia="Roboto" w:hAnsi="Roboto" w:cs="Roboto"/>
          <w:sz w:val="36"/>
          <w:szCs w:val="36"/>
        </w:rPr>
      </w:pPr>
    </w:p>
    <w:p w:rsidR="00740264" w:rsidRDefault="00740264">
      <w:pPr>
        <w:rPr>
          <w:rFonts w:ascii="Roboto" w:eastAsia="Roboto" w:hAnsi="Roboto" w:cs="Roboto"/>
          <w:sz w:val="36"/>
          <w:szCs w:val="36"/>
        </w:rPr>
      </w:pPr>
    </w:p>
    <w:p w:rsidR="00740264" w:rsidRDefault="00740264">
      <w:pPr>
        <w:rPr>
          <w:rFonts w:ascii="Roboto" w:eastAsia="Roboto" w:hAnsi="Roboto" w:cs="Roboto"/>
          <w:sz w:val="36"/>
          <w:szCs w:val="36"/>
        </w:rPr>
      </w:pPr>
    </w:p>
    <w:p w:rsidR="00740264" w:rsidRDefault="00740264">
      <w:pPr>
        <w:rPr>
          <w:rFonts w:ascii="Roboto" w:eastAsia="Roboto" w:hAnsi="Roboto" w:cs="Roboto"/>
          <w:sz w:val="36"/>
          <w:szCs w:val="36"/>
        </w:rPr>
      </w:pPr>
    </w:p>
    <w:p w:rsidR="00740264" w:rsidRDefault="00450FCF">
      <w:pPr>
        <w:jc w:val="center"/>
        <w:rPr>
          <w:rFonts w:ascii="Roboto" w:eastAsia="Roboto" w:hAnsi="Roboto" w:cs="Roboto"/>
          <w:sz w:val="32"/>
          <w:szCs w:val="32"/>
          <w:u w:val="single"/>
        </w:rPr>
      </w:pPr>
      <w:r>
        <w:rPr>
          <w:rFonts w:ascii="Roboto" w:eastAsia="Roboto" w:hAnsi="Roboto" w:cs="Roboto"/>
          <w:sz w:val="36"/>
          <w:szCs w:val="36"/>
        </w:rPr>
        <w:t xml:space="preserve">  </w:t>
      </w:r>
      <w:r>
        <w:rPr>
          <w:rFonts w:ascii="Roboto" w:eastAsia="Roboto" w:hAnsi="Roboto" w:cs="Roboto"/>
          <w:noProof/>
          <w:sz w:val="36"/>
          <w:szCs w:val="36"/>
          <w:lang w:val="en-GB"/>
        </w:rPr>
        <w:drawing>
          <wp:inline distT="114300" distB="114300" distL="114300" distR="114300">
            <wp:extent cx="3186113" cy="198364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186113" cy="1983640"/>
                    </a:xfrm>
                    <a:prstGeom prst="rect">
                      <a:avLst/>
                    </a:prstGeom>
                    <a:ln/>
                  </pic:spPr>
                </pic:pic>
              </a:graphicData>
            </a:graphic>
          </wp:inline>
        </w:drawing>
      </w:r>
    </w:p>
    <w:p w:rsidR="00740264" w:rsidRDefault="00740264">
      <w:pPr>
        <w:jc w:val="center"/>
        <w:rPr>
          <w:rFonts w:ascii="Roboto" w:eastAsia="Roboto" w:hAnsi="Roboto" w:cs="Roboto"/>
          <w:sz w:val="32"/>
          <w:szCs w:val="32"/>
          <w:u w:val="single"/>
        </w:rPr>
      </w:pPr>
    </w:p>
    <w:p w:rsidR="00740264" w:rsidRDefault="00740264">
      <w:pPr>
        <w:jc w:val="center"/>
        <w:rPr>
          <w:rFonts w:ascii="Roboto" w:eastAsia="Roboto" w:hAnsi="Roboto" w:cs="Roboto"/>
          <w:sz w:val="32"/>
          <w:szCs w:val="32"/>
          <w:u w:val="single"/>
        </w:rPr>
      </w:pPr>
    </w:p>
    <w:p w:rsidR="00740264" w:rsidRDefault="00740264">
      <w:pPr>
        <w:rPr>
          <w:rFonts w:ascii="Roboto" w:eastAsia="Roboto" w:hAnsi="Roboto" w:cs="Roboto"/>
          <w:sz w:val="32"/>
          <w:szCs w:val="32"/>
          <w:u w:val="single"/>
        </w:rPr>
      </w:pPr>
    </w:p>
    <w:p w:rsidR="00740264" w:rsidRDefault="00740264">
      <w:pPr>
        <w:jc w:val="center"/>
        <w:rPr>
          <w:rFonts w:ascii="Roboto" w:eastAsia="Roboto" w:hAnsi="Roboto" w:cs="Roboto"/>
          <w:sz w:val="32"/>
          <w:szCs w:val="32"/>
          <w:u w:val="single"/>
        </w:rPr>
      </w:pPr>
    </w:p>
    <w:p w:rsidR="00740264" w:rsidRDefault="00450FCF">
      <w:pPr>
        <w:jc w:val="center"/>
        <w:rPr>
          <w:rFonts w:ascii="Roboto" w:eastAsia="Roboto" w:hAnsi="Roboto" w:cs="Roboto"/>
          <w:sz w:val="32"/>
          <w:szCs w:val="32"/>
          <w:u w:val="single"/>
        </w:rPr>
      </w:pPr>
      <w:r>
        <w:rPr>
          <w:rFonts w:ascii="Roboto" w:eastAsia="Roboto" w:hAnsi="Roboto" w:cs="Roboto"/>
          <w:sz w:val="32"/>
          <w:szCs w:val="32"/>
          <w:u w:val="single"/>
        </w:rPr>
        <w:t xml:space="preserve">Informe Conjunto: </w:t>
      </w:r>
    </w:p>
    <w:p w:rsidR="00740264" w:rsidRDefault="00740264">
      <w:pPr>
        <w:jc w:val="center"/>
        <w:rPr>
          <w:rFonts w:ascii="Roboto" w:eastAsia="Roboto" w:hAnsi="Roboto" w:cs="Roboto"/>
          <w:sz w:val="32"/>
          <w:szCs w:val="32"/>
        </w:rPr>
      </w:pPr>
    </w:p>
    <w:p w:rsidR="00740264" w:rsidRDefault="00450FCF">
      <w:pPr>
        <w:jc w:val="center"/>
        <w:rPr>
          <w:rFonts w:ascii="Roboto" w:eastAsia="Roboto" w:hAnsi="Roboto" w:cs="Roboto"/>
          <w:sz w:val="32"/>
          <w:szCs w:val="32"/>
        </w:rPr>
      </w:pPr>
      <w:r>
        <w:rPr>
          <w:rFonts w:ascii="Roboto" w:eastAsia="Roboto" w:hAnsi="Roboto" w:cs="Roboto"/>
          <w:sz w:val="32"/>
          <w:szCs w:val="32"/>
        </w:rPr>
        <w:t>Defensoría Edmundo Rice</w:t>
      </w:r>
    </w:p>
    <w:p w:rsidR="00740264" w:rsidRDefault="00740264">
      <w:pPr>
        <w:jc w:val="center"/>
        <w:rPr>
          <w:rFonts w:ascii="Roboto" w:eastAsia="Roboto" w:hAnsi="Roboto" w:cs="Roboto"/>
          <w:sz w:val="32"/>
          <w:szCs w:val="32"/>
        </w:rPr>
      </w:pPr>
    </w:p>
    <w:p w:rsidR="00740264" w:rsidRDefault="00450FCF">
      <w:pPr>
        <w:jc w:val="center"/>
        <w:rPr>
          <w:rFonts w:ascii="Roboto" w:eastAsia="Roboto" w:hAnsi="Roboto" w:cs="Roboto"/>
          <w:sz w:val="32"/>
          <w:szCs w:val="32"/>
        </w:rPr>
      </w:pPr>
      <w:r>
        <w:rPr>
          <w:rFonts w:ascii="Roboto" w:eastAsia="Roboto" w:hAnsi="Roboto" w:cs="Roboto"/>
          <w:sz w:val="32"/>
          <w:szCs w:val="32"/>
        </w:rPr>
        <w:t>Fundación Marista para la Solidaridad Internacional</w:t>
      </w:r>
    </w:p>
    <w:p w:rsidR="00740264" w:rsidRDefault="00740264">
      <w:pPr>
        <w:jc w:val="center"/>
        <w:rPr>
          <w:rFonts w:ascii="Roboto" w:eastAsia="Roboto" w:hAnsi="Roboto" w:cs="Roboto"/>
          <w:sz w:val="32"/>
          <w:szCs w:val="32"/>
        </w:rPr>
      </w:pPr>
    </w:p>
    <w:p w:rsidR="00740264" w:rsidRDefault="00450FCF">
      <w:pPr>
        <w:jc w:val="center"/>
        <w:rPr>
          <w:rFonts w:ascii="Roboto" w:eastAsia="Roboto" w:hAnsi="Roboto" w:cs="Roboto"/>
          <w:sz w:val="32"/>
          <w:szCs w:val="32"/>
        </w:rPr>
      </w:pPr>
      <w:r>
        <w:rPr>
          <w:rFonts w:ascii="Roboto" w:eastAsia="Roboto" w:hAnsi="Roboto" w:cs="Roboto"/>
          <w:sz w:val="32"/>
          <w:szCs w:val="32"/>
        </w:rPr>
        <w:t>Fundación La Salle Argentina</w:t>
      </w:r>
    </w:p>
    <w:p w:rsidR="00740264" w:rsidRDefault="00740264">
      <w:pPr>
        <w:jc w:val="center"/>
        <w:rPr>
          <w:rFonts w:ascii="Roboto" w:eastAsia="Roboto" w:hAnsi="Roboto" w:cs="Roboto"/>
          <w:sz w:val="32"/>
          <w:szCs w:val="32"/>
        </w:rPr>
      </w:pPr>
    </w:p>
    <w:p w:rsidR="00740264" w:rsidRDefault="00450FCF">
      <w:pPr>
        <w:jc w:val="center"/>
        <w:rPr>
          <w:rFonts w:ascii="Roboto" w:eastAsia="Roboto" w:hAnsi="Roboto" w:cs="Roboto"/>
          <w:sz w:val="32"/>
          <w:szCs w:val="32"/>
        </w:rPr>
      </w:pPr>
      <w:r>
        <w:rPr>
          <w:rFonts w:ascii="Roboto" w:eastAsia="Roboto" w:hAnsi="Roboto" w:cs="Roboto"/>
          <w:sz w:val="32"/>
          <w:szCs w:val="32"/>
        </w:rPr>
        <w:t>Edmund Rice International</w:t>
      </w:r>
      <w:bookmarkStart w:id="0" w:name="_GoBack"/>
      <w:bookmarkEnd w:id="0"/>
    </w:p>
    <w:p w:rsidR="00740264" w:rsidRDefault="00740264">
      <w:pPr>
        <w:jc w:val="center"/>
        <w:rPr>
          <w:rFonts w:ascii="Roboto" w:eastAsia="Roboto" w:hAnsi="Roboto" w:cs="Roboto"/>
          <w:sz w:val="32"/>
          <w:szCs w:val="32"/>
        </w:rPr>
      </w:pPr>
    </w:p>
    <w:p w:rsidR="00740264" w:rsidRDefault="00450FCF">
      <w:pPr>
        <w:spacing w:line="360" w:lineRule="auto"/>
        <w:jc w:val="both"/>
        <w:rPr>
          <w:rFonts w:ascii="Roboto" w:eastAsia="Roboto" w:hAnsi="Roboto" w:cs="Roboto"/>
          <w:b/>
          <w:sz w:val="24"/>
          <w:szCs w:val="24"/>
        </w:rPr>
      </w:pPr>
      <w:r>
        <w:rPr>
          <w:rFonts w:ascii="Roboto" w:eastAsia="Roboto" w:hAnsi="Roboto" w:cs="Roboto"/>
          <w:b/>
          <w:sz w:val="24"/>
          <w:szCs w:val="24"/>
        </w:rPr>
        <w:t>Conjunto de organizaciones:</w:t>
      </w:r>
    </w:p>
    <w:p w:rsidR="00740264" w:rsidRDefault="00740264">
      <w:pPr>
        <w:spacing w:line="360" w:lineRule="auto"/>
        <w:jc w:val="both"/>
        <w:rPr>
          <w:rFonts w:ascii="Roboto" w:eastAsia="Roboto" w:hAnsi="Roboto" w:cs="Roboto"/>
          <w:sz w:val="24"/>
          <w:szCs w:val="24"/>
        </w:rPr>
      </w:pPr>
    </w:p>
    <w:p w:rsidR="00740264" w:rsidRDefault="00740264">
      <w:pPr>
        <w:spacing w:line="360" w:lineRule="auto"/>
        <w:jc w:val="both"/>
        <w:rPr>
          <w:rFonts w:ascii="Roboto" w:eastAsia="Roboto" w:hAnsi="Roboto" w:cs="Roboto"/>
          <w:sz w:val="24"/>
          <w:szCs w:val="24"/>
        </w:rPr>
      </w:pPr>
    </w:p>
    <w:p w:rsidR="00740264" w:rsidRDefault="00450FCF">
      <w:pPr>
        <w:spacing w:line="360" w:lineRule="auto"/>
        <w:ind w:right="80"/>
        <w:jc w:val="both"/>
        <w:rPr>
          <w:rFonts w:ascii="Roboto" w:eastAsia="Roboto" w:hAnsi="Roboto" w:cs="Roboto"/>
          <w:sz w:val="24"/>
          <w:szCs w:val="24"/>
        </w:rPr>
      </w:pPr>
      <w:r>
        <w:rPr>
          <w:rFonts w:ascii="Roboto" w:eastAsia="Roboto" w:hAnsi="Roboto" w:cs="Roboto"/>
          <w:b/>
          <w:sz w:val="24"/>
          <w:szCs w:val="24"/>
        </w:rPr>
        <w:t>Defensoría Edmundo Rice (DER)</w:t>
      </w:r>
      <w:r>
        <w:rPr>
          <w:rFonts w:ascii="Roboto" w:eastAsia="Roboto" w:hAnsi="Roboto" w:cs="Roboto"/>
          <w:sz w:val="24"/>
          <w:szCs w:val="24"/>
        </w:rPr>
        <w:t xml:space="preserve"> es una organización no gubernamental establecida en 2018 con presencia en Argentina, Bolivia, Perú y Uruguay. Sus principales tareas son la protección y promoción de los derechos humanos y la eco-justicia a través de la educación y la participación a nive</w:t>
      </w:r>
      <w:r>
        <w:rPr>
          <w:rFonts w:ascii="Roboto" w:eastAsia="Roboto" w:hAnsi="Roboto" w:cs="Roboto"/>
          <w:sz w:val="24"/>
          <w:szCs w:val="24"/>
        </w:rPr>
        <w:t>l nacional e internacional en los mecanismos de protección de los derechos humanos. DER es parte de la red de organizaciones de Edmund Rice International.</w:t>
      </w:r>
    </w:p>
    <w:p w:rsidR="00740264" w:rsidRDefault="00450FCF">
      <w:pPr>
        <w:spacing w:line="360" w:lineRule="auto"/>
        <w:ind w:right="80"/>
        <w:jc w:val="both"/>
        <w:rPr>
          <w:rFonts w:ascii="Roboto" w:eastAsia="Roboto" w:hAnsi="Roboto" w:cs="Roboto"/>
          <w:sz w:val="24"/>
          <w:szCs w:val="24"/>
        </w:rPr>
      </w:pPr>
      <w:r>
        <w:rPr>
          <w:rFonts w:ascii="Roboto" w:eastAsia="Roboto" w:hAnsi="Roboto" w:cs="Roboto"/>
          <w:sz w:val="24"/>
          <w:szCs w:val="24"/>
          <w:highlight w:val="white"/>
        </w:rPr>
        <w:t xml:space="preserve"> </w:t>
      </w:r>
    </w:p>
    <w:p w:rsidR="00740264" w:rsidRDefault="00740264">
      <w:pPr>
        <w:spacing w:line="360" w:lineRule="auto"/>
        <w:ind w:right="80"/>
        <w:jc w:val="both"/>
        <w:rPr>
          <w:rFonts w:ascii="Roboto" w:eastAsia="Roboto" w:hAnsi="Roboto" w:cs="Roboto"/>
          <w:sz w:val="24"/>
          <w:szCs w:val="24"/>
        </w:rPr>
      </w:pPr>
    </w:p>
    <w:p w:rsidR="00740264" w:rsidRDefault="00450FCF">
      <w:pPr>
        <w:spacing w:line="360" w:lineRule="auto"/>
        <w:ind w:right="80"/>
        <w:jc w:val="both"/>
        <w:rPr>
          <w:rFonts w:ascii="Roboto" w:eastAsia="Roboto" w:hAnsi="Roboto" w:cs="Roboto"/>
          <w:sz w:val="24"/>
          <w:szCs w:val="24"/>
        </w:rPr>
      </w:pPr>
      <w:r>
        <w:rPr>
          <w:rFonts w:ascii="Roboto" w:eastAsia="Roboto" w:hAnsi="Roboto" w:cs="Roboto"/>
          <w:b/>
          <w:sz w:val="24"/>
          <w:szCs w:val="24"/>
        </w:rPr>
        <w:t>Fundación Marista para la Solidaridad Internacional (FMSI)</w:t>
      </w:r>
      <w:r>
        <w:rPr>
          <w:rFonts w:ascii="Roboto" w:eastAsia="Roboto" w:hAnsi="Roboto" w:cs="Roboto"/>
          <w:sz w:val="24"/>
          <w:szCs w:val="24"/>
        </w:rPr>
        <w:t xml:space="preserve"> se fundó con el objetivo de hacer del m</w:t>
      </w:r>
      <w:r>
        <w:rPr>
          <w:rFonts w:ascii="Roboto" w:eastAsia="Roboto" w:hAnsi="Roboto" w:cs="Roboto"/>
          <w:sz w:val="24"/>
          <w:szCs w:val="24"/>
        </w:rPr>
        <w:t>undo un lugar mejor para los niños, niñas y jóvenes que viven en situaciones difíciles. Trabaja a nivel internacional, en colaboración con otras organizaciones de intereses similares, en causas que involucren la vulneración de los derechos de niños y jóven</w:t>
      </w:r>
      <w:r>
        <w:rPr>
          <w:rFonts w:ascii="Roboto" w:eastAsia="Roboto" w:hAnsi="Roboto" w:cs="Roboto"/>
          <w:sz w:val="24"/>
          <w:szCs w:val="24"/>
        </w:rPr>
        <w:t>es, así como también el cuidado del medio ambiente.</w:t>
      </w:r>
    </w:p>
    <w:p w:rsidR="00740264" w:rsidRDefault="00740264">
      <w:pPr>
        <w:spacing w:line="360" w:lineRule="auto"/>
        <w:jc w:val="both"/>
        <w:rPr>
          <w:rFonts w:ascii="Roboto" w:eastAsia="Roboto" w:hAnsi="Roboto" w:cs="Roboto"/>
          <w:b/>
          <w:sz w:val="24"/>
          <w:szCs w:val="24"/>
        </w:rPr>
      </w:pPr>
    </w:p>
    <w:p w:rsidR="00740264" w:rsidRDefault="00740264">
      <w:pPr>
        <w:spacing w:line="360" w:lineRule="auto"/>
        <w:jc w:val="both"/>
        <w:rPr>
          <w:rFonts w:ascii="Roboto" w:eastAsia="Roboto" w:hAnsi="Roboto" w:cs="Roboto"/>
          <w:b/>
          <w:sz w:val="24"/>
          <w:szCs w:val="24"/>
        </w:rPr>
      </w:pPr>
    </w:p>
    <w:p w:rsidR="00740264" w:rsidRDefault="00450FCF">
      <w:pPr>
        <w:spacing w:line="360" w:lineRule="auto"/>
        <w:jc w:val="both"/>
        <w:rPr>
          <w:rFonts w:ascii="Roboto" w:eastAsia="Roboto" w:hAnsi="Roboto" w:cs="Roboto"/>
          <w:sz w:val="24"/>
          <w:szCs w:val="24"/>
        </w:rPr>
      </w:pPr>
      <w:r>
        <w:rPr>
          <w:rFonts w:ascii="Roboto" w:eastAsia="Roboto" w:hAnsi="Roboto" w:cs="Roboto"/>
          <w:b/>
          <w:sz w:val="24"/>
          <w:szCs w:val="24"/>
        </w:rPr>
        <w:t xml:space="preserve">Fundación La Salle Argentina (FLS) </w:t>
      </w:r>
      <w:r>
        <w:rPr>
          <w:rFonts w:ascii="Roboto" w:eastAsia="Roboto" w:hAnsi="Roboto" w:cs="Roboto"/>
          <w:sz w:val="24"/>
          <w:szCs w:val="24"/>
        </w:rPr>
        <w:t>se fundó en 1967 con el objetivo de trabajar, junto a otros, para la creación de mejores condiciones para el desarrollo del servicio educativo en contextos de vulnerab</w:t>
      </w:r>
      <w:r>
        <w:rPr>
          <w:rFonts w:ascii="Roboto" w:eastAsia="Roboto" w:hAnsi="Roboto" w:cs="Roboto"/>
          <w:sz w:val="24"/>
          <w:szCs w:val="24"/>
        </w:rPr>
        <w:t xml:space="preserve">ilidad y exclusión. Busca colaborar, estimular, promover, participar e intervenir en la promoción de los derechos de la infancia y de la adolescencia en Argentina. </w:t>
      </w:r>
    </w:p>
    <w:p w:rsidR="00740264" w:rsidRDefault="00740264">
      <w:pPr>
        <w:spacing w:line="360" w:lineRule="auto"/>
        <w:jc w:val="both"/>
        <w:rPr>
          <w:rFonts w:ascii="Roboto" w:eastAsia="Roboto" w:hAnsi="Roboto" w:cs="Roboto"/>
          <w:sz w:val="24"/>
          <w:szCs w:val="24"/>
        </w:rPr>
      </w:pPr>
    </w:p>
    <w:p w:rsidR="00740264" w:rsidRDefault="00450FCF">
      <w:pPr>
        <w:spacing w:line="360" w:lineRule="auto"/>
        <w:jc w:val="both"/>
        <w:rPr>
          <w:rFonts w:ascii="Roboto" w:eastAsia="Roboto" w:hAnsi="Roboto" w:cs="Roboto"/>
          <w:sz w:val="24"/>
          <w:szCs w:val="24"/>
          <w:highlight w:val="white"/>
        </w:rPr>
      </w:pPr>
      <w:r>
        <w:rPr>
          <w:rFonts w:ascii="Roboto" w:eastAsia="Roboto" w:hAnsi="Roboto" w:cs="Roboto"/>
          <w:b/>
          <w:sz w:val="24"/>
          <w:szCs w:val="24"/>
        </w:rPr>
        <w:t xml:space="preserve">Edmund Rice International (ERI) </w:t>
      </w:r>
      <w:r>
        <w:rPr>
          <w:rFonts w:ascii="Roboto" w:eastAsia="Roboto" w:hAnsi="Roboto" w:cs="Roboto"/>
          <w:sz w:val="24"/>
          <w:szCs w:val="24"/>
          <w:highlight w:val="white"/>
        </w:rPr>
        <w:t>es una ONG internacional fundada en 2005 con status consul</w:t>
      </w:r>
      <w:r>
        <w:rPr>
          <w:rFonts w:ascii="Roboto" w:eastAsia="Roboto" w:hAnsi="Roboto" w:cs="Roboto"/>
          <w:sz w:val="24"/>
          <w:szCs w:val="24"/>
          <w:highlight w:val="white"/>
        </w:rPr>
        <w:t>tivo en el Consejo Económico y Social desde 2012. ERI es apoyada por dos congregaciones religiosas, los Hermanos Cristianos y los Hermanos de la Presentación. Trabaja en red con organizaciones afines y tiene un interés especial en la protección de los dere</w:t>
      </w:r>
      <w:r>
        <w:rPr>
          <w:rFonts w:ascii="Roboto" w:eastAsia="Roboto" w:hAnsi="Roboto" w:cs="Roboto"/>
          <w:sz w:val="24"/>
          <w:szCs w:val="24"/>
          <w:highlight w:val="white"/>
        </w:rPr>
        <w:t>chos de las niñas, niños y adolescentes, los derechos a la educación y la eco justicia.</w:t>
      </w:r>
    </w:p>
    <w:p w:rsidR="00740264" w:rsidRDefault="00740264">
      <w:pPr>
        <w:spacing w:line="360" w:lineRule="auto"/>
        <w:jc w:val="both"/>
        <w:rPr>
          <w:rFonts w:ascii="Roboto" w:eastAsia="Roboto" w:hAnsi="Roboto" w:cs="Roboto"/>
          <w:sz w:val="24"/>
          <w:szCs w:val="24"/>
          <w:highlight w:val="white"/>
        </w:rPr>
      </w:pPr>
    </w:p>
    <w:p w:rsidR="00740264" w:rsidRDefault="00740264">
      <w:pPr>
        <w:spacing w:line="360" w:lineRule="auto"/>
        <w:ind w:left="1060"/>
        <w:jc w:val="both"/>
        <w:rPr>
          <w:rFonts w:ascii="Roboto" w:eastAsia="Roboto" w:hAnsi="Roboto" w:cs="Roboto"/>
          <w:sz w:val="24"/>
          <w:szCs w:val="24"/>
          <w:highlight w:val="white"/>
        </w:rPr>
      </w:pPr>
    </w:p>
    <w:p w:rsidR="00740264" w:rsidRDefault="00450FCF">
      <w:pPr>
        <w:spacing w:line="360" w:lineRule="auto"/>
        <w:rPr>
          <w:rFonts w:ascii="Roboto" w:eastAsia="Roboto" w:hAnsi="Roboto" w:cs="Roboto"/>
          <w:b/>
          <w:sz w:val="24"/>
          <w:szCs w:val="24"/>
          <w:highlight w:val="white"/>
          <w:u w:val="single"/>
        </w:rPr>
      </w:pPr>
      <w:r>
        <w:rPr>
          <w:rFonts w:ascii="Roboto" w:eastAsia="Roboto" w:hAnsi="Roboto" w:cs="Roboto"/>
          <w:b/>
          <w:sz w:val="24"/>
          <w:szCs w:val="24"/>
          <w:highlight w:val="white"/>
          <w:u w:val="single"/>
        </w:rPr>
        <w:t>Introducción</w:t>
      </w:r>
    </w:p>
    <w:p w:rsidR="00740264" w:rsidRDefault="00740264">
      <w:pPr>
        <w:spacing w:line="360" w:lineRule="auto"/>
        <w:ind w:left="1420" w:hanging="360"/>
        <w:jc w:val="both"/>
        <w:rPr>
          <w:rFonts w:ascii="Roboto" w:eastAsia="Roboto" w:hAnsi="Roboto" w:cs="Roboto"/>
          <w:sz w:val="24"/>
          <w:szCs w:val="24"/>
          <w:highlight w:val="white"/>
        </w:rPr>
      </w:pPr>
    </w:p>
    <w:p w:rsidR="00740264" w:rsidRDefault="00450FCF">
      <w:pPr>
        <w:pBdr>
          <w:top w:val="nil"/>
          <w:left w:val="nil"/>
          <w:bottom w:val="nil"/>
          <w:right w:val="nil"/>
          <w:between w:val="nil"/>
        </w:pBdr>
        <w:spacing w:line="360" w:lineRule="auto"/>
        <w:jc w:val="both"/>
        <w:rPr>
          <w:rFonts w:ascii="Roboto" w:eastAsia="Roboto" w:hAnsi="Roboto" w:cs="Roboto"/>
          <w:color w:val="333333"/>
          <w:sz w:val="24"/>
          <w:szCs w:val="24"/>
        </w:rPr>
      </w:pPr>
      <w:r>
        <w:rPr>
          <w:rFonts w:ascii="Roboto" w:eastAsia="Roboto" w:hAnsi="Roboto" w:cs="Roboto"/>
          <w:color w:val="333333"/>
          <w:sz w:val="24"/>
          <w:szCs w:val="24"/>
        </w:rPr>
        <w:t>1. La coalición presenta el siguiente informe que ha sido llevado a cabo mediante instrumentos metodológicos en búsqueda de reflejar el estado del acces</w:t>
      </w:r>
      <w:r>
        <w:rPr>
          <w:rFonts w:ascii="Roboto" w:eastAsia="Roboto" w:hAnsi="Roboto" w:cs="Roboto"/>
          <w:color w:val="333333"/>
          <w:sz w:val="24"/>
          <w:szCs w:val="24"/>
        </w:rPr>
        <w:t xml:space="preserve">o y la calidad educativa de las familias de los trabajadores migratorios en el territorio de la República Argentina. </w:t>
      </w:r>
    </w:p>
    <w:p w:rsidR="00740264" w:rsidRDefault="00740264">
      <w:pPr>
        <w:pBdr>
          <w:top w:val="nil"/>
          <w:left w:val="nil"/>
          <w:bottom w:val="nil"/>
          <w:right w:val="nil"/>
          <w:between w:val="nil"/>
        </w:pBdr>
        <w:spacing w:line="360" w:lineRule="auto"/>
        <w:jc w:val="both"/>
        <w:rPr>
          <w:rFonts w:ascii="Roboto" w:eastAsia="Roboto" w:hAnsi="Roboto" w:cs="Roboto"/>
          <w:color w:val="333333"/>
          <w:sz w:val="24"/>
          <w:szCs w:val="24"/>
        </w:rPr>
      </w:pPr>
    </w:p>
    <w:p w:rsidR="00740264" w:rsidRDefault="00450FCF">
      <w:pPr>
        <w:pBdr>
          <w:top w:val="nil"/>
          <w:left w:val="nil"/>
          <w:bottom w:val="nil"/>
          <w:right w:val="nil"/>
          <w:between w:val="nil"/>
        </w:pBdr>
        <w:spacing w:line="360" w:lineRule="auto"/>
        <w:jc w:val="both"/>
        <w:rPr>
          <w:rFonts w:ascii="Roboto" w:eastAsia="Roboto" w:hAnsi="Roboto" w:cs="Roboto"/>
          <w:color w:val="333333"/>
          <w:sz w:val="24"/>
          <w:szCs w:val="24"/>
        </w:rPr>
      </w:pPr>
      <w:r>
        <w:rPr>
          <w:rFonts w:ascii="Roboto" w:eastAsia="Roboto" w:hAnsi="Roboto" w:cs="Roboto"/>
          <w:color w:val="333333"/>
          <w:sz w:val="24"/>
          <w:szCs w:val="24"/>
        </w:rPr>
        <w:t>2. Para dicho propósito hemos llevado a cabo entrevistas particulares con personas migrantes de la ciudad de Rosario- tercer ciudad más p</w:t>
      </w:r>
      <w:r>
        <w:rPr>
          <w:rFonts w:ascii="Roboto" w:eastAsia="Roboto" w:hAnsi="Roboto" w:cs="Roboto"/>
          <w:color w:val="333333"/>
          <w:sz w:val="24"/>
          <w:szCs w:val="24"/>
        </w:rPr>
        <w:t>oblada del país- pertenecientes a una comunidad barrial de escasos recursos y con profesionales expertos en cuestiones de migrantes y calidad educativa que trabajan en la Ciudad de Buenos Aires. Dichas entrevistas tuvieron como objetivo encontrar las probl</w:t>
      </w:r>
      <w:r>
        <w:rPr>
          <w:rFonts w:ascii="Roboto" w:eastAsia="Roboto" w:hAnsi="Roboto" w:cs="Roboto"/>
          <w:color w:val="333333"/>
          <w:sz w:val="24"/>
          <w:szCs w:val="24"/>
        </w:rPr>
        <w:t xml:space="preserve">emáticas relacionadas con la población migrante en la Argentina en relación a la garantía del derecho a la educación. </w:t>
      </w:r>
    </w:p>
    <w:p w:rsidR="00740264" w:rsidRDefault="00740264">
      <w:pPr>
        <w:pBdr>
          <w:top w:val="nil"/>
          <w:left w:val="nil"/>
          <w:bottom w:val="nil"/>
          <w:right w:val="nil"/>
          <w:between w:val="nil"/>
        </w:pBdr>
        <w:spacing w:line="360" w:lineRule="auto"/>
        <w:jc w:val="both"/>
        <w:rPr>
          <w:rFonts w:ascii="Roboto" w:eastAsia="Roboto" w:hAnsi="Roboto" w:cs="Roboto"/>
          <w:color w:val="333333"/>
          <w:sz w:val="24"/>
          <w:szCs w:val="24"/>
        </w:rPr>
      </w:pPr>
    </w:p>
    <w:p w:rsidR="00740264" w:rsidRDefault="00450FCF">
      <w:pPr>
        <w:pBdr>
          <w:top w:val="nil"/>
          <w:left w:val="nil"/>
          <w:bottom w:val="nil"/>
          <w:right w:val="nil"/>
          <w:between w:val="nil"/>
        </w:pBdr>
        <w:spacing w:line="360" w:lineRule="auto"/>
        <w:jc w:val="both"/>
        <w:rPr>
          <w:rFonts w:ascii="Roboto" w:eastAsia="Roboto" w:hAnsi="Roboto" w:cs="Roboto"/>
          <w:color w:val="333333"/>
          <w:sz w:val="24"/>
          <w:szCs w:val="24"/>
        </w:rPr>
      </w:pPr>
      <w:r>
        <w:rPr>
          <w:rFonts w:ascii="Roboto" w:eastAsia="Roboto" w:hAnsi="Roboto" w:cs="Roboto"/>
          <w:color w:val="333333"/>
          <w:sz w:val="24"/>
          <w:szCs w:val="24"/>
        </w:rPr>
        <w:t>3. A lo largo del informe también se realizará un análisis de las normativas nacionales sobre los derechos de los migrantes como también un estudio de las normas de carácter internacional. El objetivo de dicho análisis es encontrar si existen contradiccion</w:t>
      </w:r>
      <w:r>
        <w:rPr>
          <w:rFonts w:ascii="Roboto" w:eastAsia="Roboto" w:hAnsi="Roboto" w:cs="Roboto"/>
          <w:color w:val="333333"/>
          <w:sz w:val="24"/>
          <w:szCs w:val="24"/>
        </w:rPr>
        <w:t>es entre las distintas legislaciones. Se tomará como eje del informe al artículo 30 de la Convención: “Todos los hijos de los trabajadores migratorios gozarán del derecho fundamental de acceso a la educación en condiciones de igualdad de trato con los naci</w:t>
      </w:r>
      <w:r>
        <w:rPr>
          <w:rFonts w:ascii="Roboto" w:eastAsia="Roboto" w:hAnsi="Roboto" w:cs="Roboto"/>
          <w:color w:val="333333"/>
          <w:sz w:val="24"/>
          <w:szCs w:val="24"/>
        </w:rPr>
        <w:t xml:space="preserve">onales del Estado de que se trate. El acceso de los hijos de trabajadores migratorios a las instituciones de enseñanza preescolar o las escuelas públicas no podrá denegarse ni limitarse a causa de la situación irregular en lo que respecta a la permanencia </w:t>
      </w:r>
      <w:r>
        <w:rPr>
          <w:rFonts w:ascii="Roboto" w:eastAsia="Roboto" w:hAnsi="Roboto" w:cs="Roboto"/>
          <w:color w:val="333333"/>
          <w:sz w:val="24"/>
          <w:szCs w:val="24"/>
        </w:rPr>
        <w:t>o al empleo de cualquiera de los padres, ni del carácter irregular de la permanencia del hijo en el Estado de empleo”.</w:t>
      </w:r>
    </w:p>
    <w:p w:rsidR="00740264" w:rsidRDefault="00740264">
      <w:pPr>
        <w:pBdr>
          <w:top w:val="nil"/>
          <w:left w:val="nil"/>
          <w:bottom w:val="nil"/>
          <w:right w:val="nil"/>
          <w:between w:val="nil"/>
        </w:pBdr>
        <w:spacing w:line="360" w:lineRule="auto"/>
        <w:jc w:val="both"/>
        <w:rPr>
          <w:rFonts w:ascii="Roboto" w:eastAsia="Roboto" w:hAnsi="Roboto" w:cs="Roboto"/>
          <w:color w:val="333333"/>
          <w:sz w:val="24"/>
          <w:szCs w:val="24"/>
        </w:rPr>
      </w:pPr>
    </w:p>
    <w:p w:rsidR="00740264" w:rsidRDefault="00740264">
      <w:pPr>
        <w:pBdr>
          <w:top w:val="nil"/>
          <w:left w:val="nil"/>
          <w:bottom w:val="nil"/>
          <w:right w:val="nil"/>
          <w:between w:val="nil"/>
        </w:pBdr>
        <w:spacing w:line="360" w:lineRule="auto"/>
        <w:jc w:val="both"/>
        <w:rPr>
          <w:rFonts w:ascii="Roboto" w:eastAsia="Roboto" w:hAnsi="Roboto" w:cs="Roboto"/>
          <w:color w:val="333333"/>
          <w:sz w:val="24"/>
          <w:szCs w:val="24"/>
          <w:u w:val="single"/>
        </w:rPr>
      </w:pPr>
    </w:p>
    <w:p w:rsidR="00740264" w:rsidRDefault="00740264">
      <w:pPr>
        <w:pBdr>
          <w:top w:val="nil"/>
          <w:left w:val="nil"/>
          <w:bottom w:val="nil"/>
          <w:right w:val="nil"/>
          <w:between w:val="nil"/>
        </w:pBdr>
        <w:spacing w:line="360" w:lineRule="auto"/>
        <w:jc w:val="both"/>
        <w:rPr>
          <w:rFonts w:ascii="Roboto" w:eastAsia="Roboto" w:hAnsi="Roboto" w:cs="Roboto"/>
          <w:color w:val="333333"/>
          <w:sz w:val="24"/>
          <w:szCs w:val="24"/>
          <w:u w:val="single"/>
        </w:rPr>
      </w:pPr>
    </w:p>
    <w:p w:rsidR="00740264" w:rsidRDefault="00740264">
      <w:pPr>
        <w:pBdr>
          <w:top w:val="nil"/>
          <w:left w:val="nil"/>
          <w:bottom w:val="nil"/>
          <w:right w:val="nil"/>
          <w:between w:val="nil"/>
        </w:pBdr>
        <w:spacing w:line="360" w:lineRule="auto"/>
        <w:jc w:val="both"/>
        <w:rPr>
          <w:rFonts w:ascii="Roboto" w:eastAsia="Roboto" w:hAnsi="Roboto" w:cs="Roboto"/>
          <w:color w:val="333333"/>
          <w:sz w:val="24"/>
          <w:szCs w:val="24"/>
          <w:u w:val="single"/>
        </w:rPr>
      </w:pPr>
    </w:p>
    <w:p w:rsidR="00740264" w:rsidRDefault="00450FCF">
      <w:pPr>
        <w:pBdr>
          <w:top w:val="nil"/>
          <w:left w:val="nil"/>
          <w:bottom w:val="nil"/>
          <w:right w:val="nil"/>
          <w:between w:val="nil"/>
        </w:pBdr>
        <w:spacing w:line="360" w:lineRule="auto"/>
        <w:jc w:val="both"/>
        <w:rPr>
          <w:rFonts w:ascii="Roboto" w:eastAsia="Roboto" w:hAnsi="Roboto" w:cs="Roboto"/>
          <w:b/>
          <w:color w:val="333333"/>
          <w:sz w:val="24"/>
          <w:szCs w:val="24"/>
          <w:u w:val="single"/>
        </w:rPr>
      </w:pPr>
      <w:r>
        <w:rPr>
          <w:rFonts w:ascii="Roboto" w:eastAsia="Roboto" w:hAnsi="Roboto" w:cs="Roboto"/>
          <w:b/>
          <w:color w:val="333333"/>
          <w:sz w:val="24"/>
          <w:szCs w:val="24"/>
          <w:u w:val="single"/>
        </w:rPr>
        <w:t>Legislación Internacional</w:t>
      </w:r>
    </w:p>
    <w:p w:rsidR="00740264" w:rsidRDefault="00740264">
      <w:pPr>
        <w:pBdr>
          <w:top w:val="nil"/>
          <w:left w:val="nil"/>
          <w:bottom w:val="nil"/>
          <w:right w:val="nil"/>
          <w:between w:val="nil"/>
        </w:pBdr>
        <w:spacing w:line="360" w:lineRule="auto"/>
        <w:jc w:val="both"/>
        <w:rPr>
          <w:rFonts w:ascii="Roboto" w:eastAsia="Roboto" w:hAnsi="Roboto" w:cs="Roboto"/>
          <w:color w:val="333333"/>
          <w:sz w:val="24"/>
          <w:szCs w:val="24"/>
        </w:rPr>
      </w:pPr>
    </w:p>
    <w:p w:rsidR="00740264" w:rsidRDefault="00450FCF">
      <w:pPr>
        <w:pBdr>
          <w:top w:val="nil"/>
          <w:left w:val="nil"/>
          <w:bottom w:val="nil"/>
          <w:right w:val="nil"/>
          <w:between w:val="nil"/>
        </w:pBdr>
        <w:spacing w:line="360" w:lineRule="auto"/>
        <w:jc w:val="both"/>
        <w:rPr>
          <w:rFonts w:ascii="Roboto" w:eastAsia="Roboto" w:hAnsi="Roboto" w:cs="Roboto"/>
          <w:color w:val="333333"/>
          <w:sz w:val="24"/>
          <w:szCs w:val="24"/>
        </w:rPr>
      </w:pPr>
      <w:r>
        <w:rPr>
          <w:rFonts w:ascii="Roboto" w:eastAsia="Roboto" w:hAnsi="Roboto" w:cs="Roboto"/>
          <w:color w:val="333333"/>
          <w:sz w:val="24"/>
          <w:szCs w:val="24"/>
        </w:rPr>
        <w:t>4. Argentina firmó la “Convención internacional sobre la protección de los derechos de todos los trabajadores migratorios y de sus familiares”</w:t>
      </w:r>
      <w:r>
        <w:rPr>
          <w:rFonts w:ascii="Roboto" w:eastAsia="Roboto" w:hAnsi="Roboto" w:cs="Roboto"/>
          <w:color w:val="333333"/>
          <w:sz w:val="24"/>
          <w:szCs w:val="24"/>
          <w:vertAlign w:val="superscript"/>
        </w:rPr>
        <w:footnoteReference w:id="1"/>
      </w:r>
      <w:r>
        <w:rPr>
          <w:rFonts w:ascii="Roboto" w:eastAsia="Roboto" w:hAnsi="Roboto" w:cs="Roboto"/>
          <w:color w:val="333333"/>
          <w:sz w:val="24"/>
          <w:szCs w:val="24"/>
        </w:rPr>
        <w:t xml:space="preserve"> el 10 de agosto del 2004 y lo ratificó el 23 de febrero del 2007. </w:t>
      </w:r>
    </w:p>
    <w:p w:rsidR="00740264" w:rsidRDefault="00740264">
      <w:pPr>
        <w:pBdr>
          <w:top w:val="nil"/>
          <w:left w:val="nil"/>
          <w:bottom w:val="nil"/>
          <w:right w:val="nil"/>
          <w:between w:val="nil"/>
        </w:pBdr>
        <w:spacing w:line="360" w:lineRule="auto"/>
        <w:jc w:val="both"/>
        <w:rPr>
          <w:rFonts w:ascii="Roboto" w:eastAsia="Roboto" w:hAnsi="Roboto" w:cs="Roboto"/>
          <w:color w:val="333333"/>
          <w:sz w:val="24"/>
          <w:szCs w:val="24"/>
        </w:rPr>
      </w:pPr>
    </w:p>
    <w:p w:rsidR="00740264" w:rsidRDefault="00450FCF">
      <w:pPr>
        <w:pBdr>
          <w:top w:val="nil"/>
          <w:left w:val="nil"/>
          <w:bottom w:val="nil"/>
          <w:right w:val="nil"/>
          <w:between w:val="nil"/>
        </w:pBdr>
        <w:spacing w:line="360" w:lineRule="auto"/>
        <w:jc w:val="both"/>
        <w:rPr>
          <w:rFonts w:ascii="Roboto" w:eastAsia="Roboto" w:hAnsi="Roboto" w:cs="Roboto"/>
          <w:color w:val="333333"/>
          <w:sz w:val="24"/>
          <w:szCs w:val="24"/>
        </w:rPr>
      </w:pPr>
      <w:r>
        <w:rPr>
          <w:rFonts w:ascii="Roboto" w:eastAsia="Roboto" w:hAnsi="Roboto" w:cs="Roboto"/>
          <w:color w:val="333333"/>
          <w:sz w:val="24"/>
          <w:szCs w:val="24"/>
        </w:rPr>
        <w:t xml:space="preserve">5. Para la elaboración del presente informe </w:t>
      </w:r>
      <w:r>
        <w:rPr>
          <w:rFonts w:ascii="Roboto" w:eastAsia="Roboto" w:hAnsi="Roboto" w:cs="Roboto"/>
          <w:color w:val="333333"/>
          <w:sz w:val="24"/>
          <w:szCs w:val="24"/>
        </w:rPr>
        <w:t xml:space="preserve">también fue tomada en cuenta la </w:t>
      </w:r>
      <w:r>
        <w:rPr>
          <w:rFonts w:ascii="Roboto" w:eastAsia="Roboto" w:hAnsi="Roboto" w:cs="Roboto"/>
          <w:i/>
          <w:color w:val="333333"/>
          <w:sz w:val="24"/>
          <w:szCs w:val="24"/>
        </w:rPr>
        <w:t>Convención Internacional sobre la Eliminación de todas las Formas de Discriminación Racial</w:t>
      </w:r>
      <w:r>
        <w:rPr>
          <w:rFonts w:ascii="Roboto" w:eastAsia="Roboto" w:hAnsi="Roboto" w:cs="Roboto"/>
          <w:color w:val="333333"/>
          <w:sz w:val="24"/>
          <w:szCs w:val="24"/>
          <w:vertAlign w:val="superscript"/>
        </w:rPr>
        <w:footnoteReference w:id="2"/>
      </w:r>
      <w:r>
        <w:rPr>
          <w:rFonts w:ascii="Roboto" w:eastAsia="Roboto" w:hAnsi="Roboto" w:cs="Roboto"/>
          <w:color w:val="333333"/>
          <w:sz w:val="24"/>
          <w:szCs w:val="24"/>
        </w:rPr>
        <w:t xml:space="preserve"> la cual en su artículo 7mo indica que “los Estados parte se comprometen a tomar medidas inmediatas y eficaces, especialmente en las </w:t>
      </w:r>
      <w:r>
        <w:rPr>
          <w:rFonts w:ascii="Roboto" w:eastAsia="Roboto" w:hAnsi="Roboto" w:cs="Roboto"/>
          <w:color w:val="333333"/>
          <w:sz w:val="24"/>
          <w:szCs w:val="24"/>
        </w:rPr>
        <w:t>esferas de la enseñanza, la educación, la cultura y la información, para combatir los prejuicios que conduzcan a la discriminación racial y para promover la comprensión, la tolerancia y la amistad entre las naciones y los diversos grupos raciales o étnicos</w:t>
      </w:r>
      <w:r>
        <w:rPr>
          <w:rFonts w:ascii="Roboto" w:eastAsia="Roboto" w:hAnsi="Roboto" w:cs="Roboto"/>
          <w:color w:val="333333"/>
          <w:sz w:val="24"/>
          <w:szCs w:val="24"/>
        </w:rPr>
        <w:t xml:space="preserve">”. </w:t>
      </w:r>
    </w:p>
    <w:p w:rsidR="00740264" w:rsidRDefault="00740264">
      <w:pPr>
        <w:pBdr>
          <w:top w:val="nil"/>
          <w:left w:val="nil"/>
          <w:bottom w:val="nil"/>
          <w:right w:val="nil"/>
          <w:between w:val="nil"/>
        </w:pBdr>
        <w:spacing w:line="360" w:lineRule="auto"/>
        <w:jc w:val="both"/>
        <w:rPr>
          <w:rFonts w:ascii="Roboto" w:eastAsia="Roboto" w:hAnsi="Roboto" w:cs="Roboto"/>
          <w:color w:val="333333"/>
          <w:sz w:val="24"/>
          <w:szCs w:val="24"/>
        </w:rPr>
      </w:pPr>
    </w:p>
    <w:p w:rsidR="00740264" w:rsidRDefault="00450FCF">
      <w:pPr>
        <w:pBdr>
          <w:top w:val="nil"/>
          <w:left w:val="nil"/>
          <w:bottom w:val="nil"/>
          <w:right w:val="nil"/>
          <w:between w:val="nil"/>
        </w:pBdr>
        <w:spacing w:line="360" w:lineRule="auto"/>
        <w:jc w:val="both"/>
        <w:rPr>
          <w:rFonts w:ascii="Roboto" w:eastAsia="Roboto" w:hAnsi="Roboto" w:cs="Roboto"/>
          <w:color w:val="333333"/>
          <w:sz w:val="24"/>
          <w:szCs w:val="24"/>
        </w:rPr>
      </w:pPr>
      <w:r>
        <w:rPr>
          <w:rFonts w:ascii="Roboto" w:eastAsia="Roboto" w:hAnsi="Roboto" w:cs="Roboto"/>
          <w:color w:val="333333"/>
          <w:sz w:val="24"/>
          <w:szCs w:val="24"/>
        </w:rPr>
        <w:t xml:space="preserve">6. También se consideró la </w:t>
      </w:r>
      <w:r>
        <w:rPr>
          <w:rFonts w:ascii="Roboto" w:eastAsia="Roboto" w:hAnsi="Roboto" w:cs="Roboto"/>
          <w:i/>
          <w:color w:val="333333"/>
          <w:sz w:val="24"/>
          <w:szCs w:val="24"/>
        </w:rPr>
        <w:t xml:space="preserve">Convención Interamericana contra toda forma de discriminación e intolerancia </w:t>
      </w:r>
      <w:r>
        <w:rPr>
          <w:rFonts w:ascii="Roboto" w:eastAsia="Roboto" w:hAnsi="Roboto" w:cs="Roboto"/>
          <w:color w:val="333333"/>
          <w:sz w:val="24"/>
          <w:szCs w:val="24"/>
          <w:vertAlign w:val="superscript"/>
        </w:rPr>
        <w:footnoteReference w:id="3"/>
      </w:r>
      <w:r>
        <w:rPr>
          <w:rFonts w:ascii="Roboto" w:eastAsia="Roboto" w:hAnsi="Roboto" w:cs="Roboto"/>
          <w:color w:val="333333"/>
          <w:sz w:val="24"/>
          <w:szCs w:val="24"/>
        </w:rPr>
        <w:t xml:space="preserve"> cuando resalta, “el papel fundamental de la educación en el fomento del respeto a los derechos humanos, de la igualdad, de la no discriminación y</w:t>
      </w:r>
      <w:r>
        <w:rPr>
          <w:rFonts w:ascii="Roboto" w:eastAsia="Roboto" w:hAnsi="Roboto" w:cs="Roboto"/>
          <w:color w:val="333333"/>
          <w:sz w:val="24"/>
          <w:szCs w:val="24"/>
        </w:rPr>
        <w:t xml:space="preserve"> de la tolerancia”, en su Capítulo 3, de los Deberes de los Estados, Artículo 4: “Los Estados se comprometen a prevenir, eliminar, prohibir y sancionar, de acuerdo con sus normas constitucionales y con las disposiciones de esta Convención, todos los actos </w:t>
      </w:r>
      <w:r>
        <w:rPr>
          <w:rFonts w:ascii="Roboto" w:eastAsia="Roboto" w:hAnsi="Roboto" w:cs="Roboto"/>
          <w:color w:val="333333"/>
          <w:sz w:val="24"/>
          <w:szCs w:val="24"/>
        </w:rPr>
        <w:t>y manifestaciones de discriminación e intolerancia, incluyendo: La denegación al acceso a la educación pública o privada, así como a becas de estudio o programas de financiamiento de la educación, en función de alguno de los criterios enunciados en el artí</w:t>
      </w:r>
      <w:r>
        <w:rPr>
          <w:rFonts w:ascii="Roboto" w:eastAsia="Roboto" w:hAnsi="Roboto" w:cs="Roboto"/>
          <w:color w:val="333333"/>
          <w:sz w:val="24"/>
          <w:szCs w:val="24"/>
        </w:rPr>
        <w:t>culo 1.1 de esta Convención</w:t>
      </w:r>
      <w:r>
        <w:rPr>
          <w:rFonts w:ascii="Roboto" w:eastAsia="Roboto" w:hAnsi="Roboto" w:cs="Roboto"/>
          <w:color w:val="333333"/>
          <w:sz w:val="24"/>
          <w:szCs w:val="24"/>
          <w:vertAlign w:val="superscript"/>
        </w:rPr>
        <w:footnoteReference w:id="4"/>
      </w:r>
      <w:r>
        <w:rPr>
          <w:rFonts w:ascii="Roboto" w:eastAsia="Roboto" w:hAnsi="Roboto" w:cs="Roboto"/>
          <w:color w:val="333333"/>
          <w:sz w:val="24"/>
          <w:szCs w:val="24"/>
        </w:rPr>
        <w:t xml:space="preserve">. </w:t>
      </w:r>
    </w:p>
    <w:p w:rsidR="00740264" w:rsidRDefault="00740264">
      <w:pPr>
        <w:pBdr>
          <w:top w:val="nil"/>
          <w:left w:val="nil"/>
          <w:bottom w:val="nil"/>
          <w:right w:val="nil"/>
          <w:between w:val="nil"/>
        </w:pBdr>
        <w:spacing w:line="360" w:lineRule="auto"/>
        <w:jc w:val="both"/>
        <w:rPr>
          <w:rFonts w:ascii="Roboto" w:eastAsia="Roboto" w:hAnsi="Roboto" w:cs="Roboto"/>
          <w:color w:val="333333"/>
          <w:sz w:val="24"/>
          <w:szCs w:val="24"/>
        </w:rPr>
      </w:pPr>
    </w:p>
    <w:p w:rsidR="00740264" w:rsidRDefault="00450FCF">
      <w:pPr>
        <w:pBdr>
          <w:top w:val="nil"/>
          <w:left w:val="nil"/>
          <w:bottom w:val="nil"/>
          <w:right w:val="nil"/>
          <w:between w:val="nil"/>
        </w:pBdr>
        <w:spacing w:line="360" w:lineRule="auto"/>
        <w:jc w:val="both"/>
        <w:rPr>
          <w:rFonts w:ascii="Roboto" w:eastAsia="Roboto" w:hAnsi="Roboto" w:cs="Roboto"/>
          <w:color w:val="333333"/>
          <w:sz w:val="24"/>
          <w:szCs w:val="24"/>
        </w:rPr>
      </w:pPr>
      <w:r>
        <w:rPr>
          <w:rFonts w:ascii="Roboto" w:eastAsia="Roboto" w:hAnsi="Roboto" w:cs="Roboto"/>
          <w:color w:val="333333"/>
          <w:sz w:val="24"/>
          <w:szCs w:val="24"/>
        </w:rPr>
        <w:t>7. El Protocolo Adicional a la Convención Americana sobre Derechos Humanos en materia de Derechos Económicos, Sociales y Culturales (Protocolo de San Salvador)</w:t>
      </w:r>
      <w:r>
        <w:rPr>
          <w:rFonts w:ascii="Roboto" w:eastAsia="Roboto" w:hAnsi="Roboto" w:cs="Roboto"/>
          <w:color w:val="333333"/>
          <w:sz w:val="24"/>
          <w:szCs w:val="24"/>
          <w:vertAlign w:val="superscript"/>
        </w:rPr>
        <w:footnoteReference w:id="5"/>
      </w:r>
      <w:r>
        <w:rPr>
          <w:rFonts w:ascii="Roboto" w:eastAsia="Roboto" w:hAnsi="Roboto" w:cs="Roboto"/>
          <w:color w:val="333333"/>
          <w:sz w:val="24"/>
          <w:szCs w:val="24"/>
        </w:rPr>
        <w:t xml:space="preserve"> en su artículo 13 consagra el derecho educación para todas las </w:t>
      </w:r>
      <w:r>
        <w:rPr>
          <w:rFonts w:ascii="Roboto" w:eastAsia="Roboto" w:hAnsi="Roboto" w:cs="Roboto"/>
          <w:color w:val="333333"/>
          <w:sz w:val="24"/>
          <w:szCs w:val="24"/>
        </w:rPr>
        <w:t>personas.</w:t>
      </w:r>
    </w:p>
    <w:p w:rsidR="00740264" w:rsidRDefault="00740264">
      <w:pPr>
        <w:pBdr>
          <w:top w:val="nil"/>
          <w:left w:val="nil"/>
          <w:bottom w:val="nil"/>
          <w:right w:val="nil"/>
          <w:between w:val="nil"/>
        </w:pBdr>
        <w:spacing w:line="360" w:lineRule="auto"/>
        <w:jc w:val="both"/>
        <w:rPr>
          <w:rFonts w:ascii="Roboto" w:eastAsia="Roboto" w:hAnsi="Roboto" w:cs="Roboto"/>
          <w:color w:val="333333"/>
          <w:sz w:val="24"/>
          <w:szCs w:val="24"/>
        </w:rPr>
      </w:pPr>
    </w:p>
    <w:p w:rsidR="00740264" w:rsidRDefault="00450FCF">
      <w:pPr>
        <w:pBdr>
          <w:top w:val="nil"/>
          <w:left w:val="nil"/>
          <w:bottom w:val="nil"/>
          <w:right w:val="nil"/>
          <w:between w:val="nil"/>
        </w:pBdr>
        <w:spacing w:line="360" w:lineRule="auto"/>
        <w:jc w:val="both"/>
        <w:rPr>
          <w:rFonts w:ascii="Roboto" w:eastAsia="Roboto" w:hAnsi="Roboto" w:cs="Roboto"/>
          <w:b/>
          <w:color w:val="333333"/>
          <w:sz w:val="24"/>
          <w:szCs w:val="24"/>
          <w:u w:val="single"/>
        </w:rPr>
      </w:pPr>
      <w:r>
        <w:rPr>
          <w:rFonts w:ascii="Roboto" w:eastAsia="Roboto" w:hAnsi="Roboto" w:cs="Roboto"/>
          <w:b/>
          <w:color w:val="333333"/>
          <w:sz w:val="24"/>
          <w:szCs w:val="24"/>
          <w:u w:val="single"/>
        </w:rPr>
        <w:t>Legislación Interna</w:t>
      </w:r>
    </w:p>
    <w:p w:rsidR="00740264" w:rsidRDefault="00740264">
      <w:pPr>
        <w:pBdr>
          <w:top w:val="nil"/>
          <w:left w:val="nil"/>
          <w:bottom w:val="nil"/>
          <w:right w:val="nil"/>
          <w:between w:val="nil"/>
        </w:pBdr>
        <w:spacing w:line="360" w:lineRule="auto"/>
        <w:jc w:val="both"/>
        <w:rPr>
          <w:rFonts w:ascii="Roboto" w:eastAsia="Roboto" w:hAnsi="Roboto" w:cs="Roboto"/>
          <w:color w:val="333333"/>
          <w:sz w:val="24"/>
          <w:szCs w:val="24"/>
        </w:rPr>
      </w:pPr>
    </w:p>
    <w:p w:rsidR="00740264" w:rsidRDefault="00450FCF">
      <w:pPr>
        <w:pBdr>
          <w:top w:val="nil"/>
          <w:left w:val="nil"/>
          <w:bottom w:val="nil"/>
          <w:right w:val="nil"/>
          <w:between w:val="nil"/>
        </w:pBdr>
        <w:spacing w:line="360" w:lineRule="auto"/>
        <w:jc w:val="both"/>
        <w:rPr>
          <w:rFonts w:ascii="Roboto" w:eastAsia="Roboto" w:hAnsi="Roboto" w:cs="Roboto"/>
          <w:color w:val="333333"/>
          <w:sz w:val="24"/>
          <w:szCs w:val="24"/>
        </w:rPr>
      </w:pPr>
      <w:r>
        <w:rPr>
          <w:rFonts w:ascii="Roboto" w:eastAsia="Roboto" w:hAnsi="Roboto" w:cs="Roboto"/>
          <w:color w:val="333333"/>
          <w:sz w:val="24"/>
          <w:szCs w:val="24"/>
        </w:rPr>
        <w:t xml:space="preserve">8. La Constitución Nacional Argentino establece en su Artículo 20 que los extranjeros gozan en el territorio de la Nación de todos los derechos civiles del ciudadano. </w:t>
      </w:r>
    </w:p>
    <w:p w:rsidR="00740264" w:rsidRDefault="00740264">
      <w:pPr>
        <w:pBdr>
          <w:top w:val="nil"/>
          <w:left w:val="nil"/>
          <w:bottom w:val="nil"/>
          <w:right w:val="nil"/>
          <w:between w:val="nil"/>
        </w:pBdr>
        <w:spacing w:line="360" w:lineRule="auto"/>
        <w:jc w:val="both"/>
        <w:rPr>
          <w:rFonts w:ascii="Roboto" w:eastAsia="Roboto" w:hAnsi="Roboto" w:cs="Roboto"/>
          <w:color w:val="333333"/>
          <w:sz w:val="24"/>
          <w:szCs w:val="24"/>
        </w:rPr>
      </w:pPr>
    </w:p>
    <w:p w:rsidR="00740264" w:rsidRDefault="00450FCF">
      <w:pPr>
        <w:pBdr>
          <w:top w:val="nil"/>
          <w:left w:val="nil"/>
          <w:bottom w:val="nil"/>
          <w:right w:val="nil"/>
          <w:between w:val="nil"/>
        </w:pBdr>
        <w:spacing w:line="360" w:lineRule="auto"/>
        <w:jc w:val="both"/>
        <w:rPr>
          <w:rFonts w:ascii="Roboto" w:eastAsia="Roboto" w:hAnsi="Roboto" w:cs="Roboto"/>
          <w:color w:val="333333"/>
          <w:sz w:val="24"/>
          <w:szCs w:val="24"/>
        </w:rPr>
      </w:pPr>
      <w:r>
        <w:rPr>
          <w:rFonts w:ascii="Roboto" w:eastAsia="Roboto" w:hAnsi="Roboto" w:cs="Roboto"/>
          <w:color w:val="333333"/>
          <w:sz w:val="24"/>
          <w:szCs w:val="24"/>
        </w:rPr>
        <w:t xml:space="preserve">9. La actual política migratoria está enmarcada por la </w:t>
      </w:r>
      <w:r>
        <w:rPr>
          <w:rFonts w:ascii="Roboto" w:eastAsia="Roboto" w:hAnsi="Roboto" w:cs="Roboto"/>
          <w:color w:val="333333"/>
          <w:sz w:val="24"/>
          <w:szCs w:val="24"/>
        </w:rPr>
        <w:t>Ley N° 25.871</w:t>
      </w:r>
      <w:r>
        <w:rPr>
          <w:rFonts w:ascii="Roboto" w:eastAsia="Roboto" w:hAnsi="Roboto" w:cs="Roboto"/>
          <w:color w:val="333333"/>
          <w:sz w:val="24"/>
          <w:szCs w:val="24"/>
          <w:vertAlign w:val="superscript"/>
        </w:rPr>
        <w:footnoteReference w:id="6"/>
      </w:r>
      <w:r>
        <w:rPr>
          <w:rFonts w:ascii="Roboto" w:eastAsia="Roboto" w:hAnsi="Roboto" w:cs="Roboto"/>
          <w:color w:val="333333"/>
          <w:sz w:val="24"/>
          <w:szCs w:val="24"/>
        </w:rPr>
        <w:t>, que fue reglamentada por el Decreto 616/2010</w:t>
      </w:r>
      <w:r>
        <w:rPr>
          <w:rFonts w:ascii="Roboto" w:eastAsia="Roboto" w:hAnsi="Roboto" w:cs="Roboto"/>
          <w:color w:val="333333"/>
          <w:sz w:val="24"/>
          <w:szCs w:val="24"/>
          <w:vertAlign w:val="superscript"/>
        </w:rPr>
        <w:footnoteReference w:id="7"/>
      </w:r>
      <w:r>
        <w:rPr>
          <w:rFonts w:ascii="Roboto" w:eastAsia="Roboto" w:hAnsi="Roboto" w:cs="Roboto"/>
          <w:color w:val="333333"/>
          <w:sz w:val="24"/>
          <w:szCs w:val="24"/>
        </w:rPr>
        <w:t>. En su Artículo 6 indica que “El Estado en todas sus jurisdicciones, asegurará el acceso igualitario a los inmigrantes y sus familias en las mismas condiciones de protección, amparo y derechos d</w:t>
      </w:r>
      <w:r>
        <w:rPr>
          <w:rFonts w:ascii="Roboto" w:eastAsia="Roboto" w:hAnsi="Roboto" w:cs="Roboto"/>
          <w:color w:val="333333"/>
          <w:sz w:val="24"/>
          <w:szCs w:val="24"/>
        </w:rPr>
        <w:t>e los que gozan los nacionales, en particular lo referido a servicios sociales, bienes públicos, salud, educación, justicia, trabajo, empleo y seguridad social.”</w:t>
      </w:r>
    </w:p>
    <w:p w:rsidR="00740264" w:rsidRDefault="00740264">
      <w:pPr>
        <w:pBdr>
          <w:top w:val="nil"/>
          <w:left w:val="nil"/>
          <w:bottom w:val="nil"/>
          <w:right w:val="nil"/>
          <w:between w:val="nil"/>
        </w:pBdr>
        <w:spacing w:line="360" w:lineRule="auto"/>
        <w:jc w:val="both"/>
        <w:rPr>
          <w:rFonts w:ascii="Roboto" w:eastAsia="Roboto" w:hAnsi="Roboto" w:cs="Roboto"/>
          <w:color w:val="333333"/>
          <w:sz w:val="24"/>
          <w:szCs w:val="24"/>
        </w:rPr>
      </w:pPr>
    </w:p>
    <w:p w:rsidR="00740264" w:rsidRDefault="00450FCF">
      <w:pPr>
        <w:pBdr>
          <w:top w:val="nil"/>
          <w:left w:val="nil"/>
          <w:bottom w:val="nil"/>
          <w:right w:val="nil"/>
          <w:between w:val="nil"/>
        </w:pBdr>
        <w:spacing w:line="360" w:lineRule="auto"/>
        <w:jc w:val="both"/>
        <w:rPr>
          <w:rFonts w:ascii="Roboto" w:eastAsia="Roboto" w:hAnsi="Roboto" w:cs="Roboto"/>
          <w:color w:val="333333"/>
          <w:sz w:val="24"/>
          <w:szCs w:val="24"/>
        </w:rPr>
      </w:pPr>
      <w:r>
        <w:rPr>
          <w:rFonts w:ascii="Roboto" w:eastAsia="Roboto" w:hAnsi="Roboto" w:cs="Roboto"/>
          <w:color w:val="333333"/>
          <w:sz w:val="24"/>
          <w:szCs w:val="24"/>
        </w:rPr>
        <w:t>10. El artículo 7 indica que “el ministerio de educación dictará las normas y dispondrá las m</w:t>
      </w:r>
      <w:r>
        <w:rPr>
          <w:rFonts w:ascii="Roboto" w:eastAsia="Roboto" w:hAnsi="Roboto" w:cs="Roboto"/>
          <w:color w:val="333333"/>
          <w:sz w:val="24"/>
          <w:szCs w:val="24"/>
        </w:rPr>
        <w:t>edidas necesarias para garantizar a los extranjeros, aún en situación de irregularidad migratoria, el acceso a los distintos niveles educativos con el alcance previsto en la Ley Nº 26.206.”</w:t>
      </w:r>
    </w:p>
    <w:p w:rsidR="00740264" w:rsidRDefault="00740264">
      <w:pPr>
        <w:pBdr>
          <w:top w:val="nil"/>
          <w:left w:val="nil"/>
          <w:bottom w:val="nil"/>
          <w:right w:val="nil"/>
          <w:between w:val="nil"/>
        </w:pBdr>
        <w:spacing w:line="360" w:lineRule="auto"/>
        <w:jc w:val="both"/>
        <w:rPr>
          <w:rFonts w:ascii="Roboto" w:eastAsia="Roboto" w:hAnsi="Roboto" w:cs="Roboto"/>
          <w:color w:val="333333"/>
          <w:sz w:val="24"/>
          <w:szCs w:val="24"/>
        </w:rPr>
      </w:pPr>
    </w:p>
    <w:p w:rsidR="00740264" w:rsidRDefault="00450FCF">
      <w:pPr>
        <w:pBdr>
          <w:top w:val="nil"/>
          <w:left w:val="nil"/>
          <w:bottom w:val="nil"/>
          <w:right w:val="nil"/>
          <w:between w:val="nil"/>
        </w:pBdr>
        <w:spacing w:line="360" w:lineRule="auto"/>
        <w:jc w:val="both"/>
        <w:rPr>
          <w:rFonts w:ascii="Roboto" w:eastAsia="Roboto" w:hAnsi="Roboto" w:cs="Roboto"/>
          <w:sz w:val="24"/>
          <w:szCs w:val="24"/>
          <w:highlight w:val="white"/>
        </w:rPr>
      </w:pPr>
      <w:r>
        <w:rPr>
          <w:rFonts w:ascii="Roboto" w:eastAsia="Roboto" w:hAnsi="Roboto" w:cs="Roboto"/>
          <w:color w:val="333333"/>
          <w:sz w:val="24"/>
          <w:szCs w:val="24"/>
        </w:rPr>
        <w:t>11. Artículo 13: A los efectos de la presente ley se considerarán discriminatorios todos los actos u omisiones determinados por motivos tales como etnia, religión, nacionalidad, ideología, opinión política o gremial, sexo, género, posición económica o cara</w:t>
      </w:r>
      <w:r>
        <w:rPr>
          <w:rFonts w:ascii="Roboto" w:eastAsia="Roboto" w:hAnsi="Roboto" w:cs="Roboto"/>
          <w:color w:val="333333"/>
          <w:sz w:val="24"/>
          <w:szCs w:val="24"/>
        </w:rPr>
        <w:t xml:space="preserve">cteres físicos, que arbitrariamente impidan, obstruyan, restrinjan o de algún modo menoscaben el pleno ejercicio sobre bases igualitarias de los derechos y garantías fundamentales reconocidos en la Constitución Nacional, los Tratados Internacionales y las </w:t>
      </w:r>
      <w:r>
        <w:rPr>
          <w:rFonts w:ascii="Roboto" w:eastAsia="Roboto" w:hAnsi="Roboto" w:cs="Roboto"/>
          <w:color w:val="333333"/>
          <w:sz w:val="24"/>
          <w:szCs w:val="24"/>
        </w:rPr>
        <w:t>leyes</w:t>
      </w:r>
      <w:r>
        <w:rPr>
          <w:rFonts w:ascii="Roboto" w:eastAsia="Roboto" w:hAnsi="Roboto" w:cs="Roboto"/>
          <w:sz w:val="24"/>
          <w:szCs w:val="24"/>
          <w:highlight w:val="white"/>
        </w:rPr>
        <w:t>.</w:t>
      </w:r>
    </w:p>
    <w:p w:rsidR="00740264" w:rsidRDefault="00740264">
      <w:pPr>
        <w:spacing w:line="360" w:lineRule="auto"/>
        <w:jc w:val="both"/>
        <w:rPr>
          <w:rFonts w:ascii="Roboto" w:eastAsia="Roboto" w:hAnsi="Roboto" w:cs="Roboto"/>
          <w:sz w:val="24"/>
          <w:szCs w:val="24"/>
          <w:highlight w:val="white"/>
        </w:rPr>
      </w:pPr>
    </w:p>
    <w:p w:rsidR="00740264" w:rsidRDefault="00450FCF">
      <w:pPr>
        <w:spacing w:line="360" w:lineRule="auto"/>
        <w:jc w:val="both"/>
        <w:rPr>
          <w:rFonts w:ascii="Roboto" w:eastAsia="Roboto" w:hAnsi="Roboto" w:cs="Roboto"/>
          <w:b/>
          <w:sz w:val="24"/>
          <w:szCs w:val="24"/>
          <w:highlight w:val="white"/>
          <w:u w:val="single"/>
        </w:rPr>
      </w:pPr>
      <w:r>
        <w:rPr>
          <w:rFonts w:ascii="Roboto" w:eastAsia="Roboto" w:hAnsi="Roboto" w:cs="Roboto"/>
          <w:b/>
          <w:sz w:val="24"/>
          <w:szCs w:val="24"/>
          <w:highlight w:val="white"/>
          <w:u w:val="single"/>
        </w:rPr>
        <w:t>Situación actual de Argentina</w:t>
      </w:r>
    </w:p>
    <w:p w:rsidR="00740264" w:rsidRDefault="00740264">
      <w:pPr>
        <w:spacing w:line="360" w:lineRule="auto"/>
        <w:jc w:val="both"/>
        <w:rPr>
          <w:rFonts w:ascii="Roboto" w:eastAsia="Roboto" w:hAnsi="Roboto" w:cs="Roboto"/>
          <w:sz w:val="24"/>
          <w:szCs w:val="24"/>
          <w:highlight w:val="white"/>
        </w:rPr>
      </w:pPr>
    </w:p>
    <w:p w:rsidR="00740264" w:rsidRDefault="00450FCF">
      <w:pPr>
        <w:spacing w:line="360" w:lineRule="auto"/>
        <w:jc w:val="both"/>
        <w:rPr>
          <w:rFonts w:ascii="Roboto" w:eastAsia="Roboto" w:hAnsi="Roboto" w:cs="Roboto"/>
          <w:color w:val="333333"/>
          <w:sz w:val="24"/>
          <w:szCs w:val="24"/>
        </w:rPr>
      </w:pPr>
      <w:r>
        <w:rPr>
          <w:rFonts w:ascii="Roboto" w:eastAsia="Roboto" w:hAnsi="Roboto" w:cs="Roboto"/>
          <w:color w:val="333333"/>
          <w:sz w:val="24"/>
          <w:szCs w:val="24"/>
        </w:rPr>
        <w:t>12. Según los datos del año 2017</w:t>
      </w:r>
      <w:r>
        <w:rPr>
          <w:rFonts w:ascii="Roboto" w:eastAsia="Roboto" w:hAnsi="Roboto" w:cs="Roboto"/>
          <w:color w:val="333333"/>
          <w:sz w:val="24"/>
          <w:szCs w:val="24"/>
          <w:vertAlign w:val="superscript"/>
        </w:rPr>
        <w:footnoteReference w:id="8"/>
      </w:r>
      <w:r>
        <w:rPr>
          <w:rFonts w:ascii="Roboto" w:eastAsia="Roboto" w:hAnsi="Roboto" w:cs="Roboto"/>
          <w:color w:val="333333"/>
          <w:sz w:val="24"/>
          <w:szCs w:val="24"/>
        </w:rPr>
        <w:t>, viven en Argentina 2.164.524 de inmigrantes, lo que supone un 4,91% de la población. La inmigración femenina es superior a la masculina, con 1.168.208 mujeres, lo que supone el 53.97</w:t>
      </w:r>
      <w:r>
        <w:rPr>
          <w:rFonts w:ascii="Roboto" w:eastAsia="Roboto" w:hAnsi="Roboto" w:cs="Roboto"/>
          <w:color w:val="333333"/>
          <w:sz w:val="24"/>
          <w:szCs w:val="24"/>
        </w:rPr>
        <w:t>% del total de inmigrantes, frente a los 996.316 de inmigrantes varones, que son el 46.02%. Los principales países de procedencia de la inmigración en Argentina son Paraguay, el 33,25%, Bolivia, el 20,52% y Chile, el 10,44%. Pero para el año 2018, eran los</w:t>
      </w:r>
      <w:r>
        <w:rPr>
          <w:rFonts w:ascii="Roboto" w:eastAsia="Roboto" w:hAnsi="Roboto" w:cs="Roboto"/>
          <w:color w:val="333333"/>
          <w:sz w:val="24"/>
          <w:szCs w:val="24"/>
        </w:rPr>
        <w:t xml:space="preserve"> venezolanos quienes más solicitaban una radicación legal en Argentina, sumando un total de 70.531</w:t>
      </w:r>
      <w:r>
        <w:rPr>
          <w:rFonts w:ascii="Roboto" w:eastAsia="Roboto" w:hAnsi="Roboto" w:cs="Roboto"/>
          <w:color w:val="333333"/>
          <w:sz w:val="24"/>
          <w:szCs w:val="24"/>
          <w:vertAlign w:val="superscript"/>
        </w:rPr>
        <w:footnoteReference w:id="9"/>
      </w:r>
      <w:r>
        <w:rPr>
          <w:rFonts w:ascii="Roboto" w:eastAsia="Roboto" w:hAnsi="Roboto" w:cs="Roboto"/>
          <w:color w:val="333333"/>
          <w:sz w:val="24"/>
          <w:szCs w:val="24"/>
        </w:rPr>
        <w:t>.</w:t>
      </w:r>
    </w:p>
    <w:p w:rsidR="00740264" w:rsidRDefault="00740264">
      <w:pPr>
        <w:spacing w:line="360" w:lineRule="auto"/>
        <w:jc w:val="both"/>
        <w:rPr>
          <w:rFonts w:ascii="Roboto" w:eastAsia="Roboto" w:hAnsi="Roboto" w:cs="Roboto"/>
          <w:color w:val="333333"/>
          <w:sz w:val="24"/>
          <w:szCs w:val="24"/>
        </w:rPr>
      </w:pPr>
    </w:p>
    <w:p w:rsidR="00740264" w:rsidRDefault="00450FCF">
      <w:pPr>
        <w:spacing w:line="360" w:lineRule="auto"/>
        <w:jc w:val="both"/>
        <w:rPr>
          <w:rFonts w:ascii="Roboto" w:eastAsia="Roboto" w:hAnsi="Roboto" w:cs="Roboto"/>
          <w:sz w:val="24"/>
          <w:szCs w:val="24"/>
        </w:rPr>
      </w:pPr>
      <w:r>
        <w:rPr>
          <w:rFonts w:ascii="Roboto" w:eastAsia="Roboto" w:hAnsi="Roboto" w:cs="Roboto"/>
          <w:sz w:val="24"/>
          <w:szCs w:val="24"/>
        </w:rPr>
        <w:t>13. El último censo nacional data del año 2010. Esto lleva a que los datos recabados en torno a la migración y su condición provengan, fundamentalmente, d</w:t>
      </w:r>
      <w:r>
        <w:rPr>
          <w:rFonts w:ascii="Roboto" w:eastAsia="Roboto" w:hAnsi="Roboto" w:cs="Roboto"/>
          <w:sz w:val="24"/>
          <w:szCs w:val="24"/>
        </w:rPr>
        <w:t>e las tramitaciones realizadas en el marco de las solicitudes de residencia temporaria o permanente, y algunas encuestas permanentes de hogares realizadas por las diferentes Provincias. Sin embargo, los datos disponibles no permiten dar cuenta de manera ef</w:t>
      </w:r>
      <w:r>
        <w:rPr>
          <w:rFonts w:ascii="Roboto" w:eastAsia="Roboto" w:hAnsi="Roboto" w:cs="Roboto"/>
          <w:sz w:val="24"/>
          <w:szCs w:val="24"/>
        </w:rPr>
        <w:t>ectiva de cómo se entrecruza la situación de la migración con factores socioeconómicos, de empleo, y de vinculación al sistema educativo formal.</w:t>
      </w:r>
    </w:p>
    <w:p w:rsidR="00740264" w:rsidRDefault="00740264">
      <w:pPr>
        <w:spacing w:line="360" w:lineRule="auto"/>
        <w:jc w:val="both"/>
        <w:rPr>
          <w:rFonts w:ascii="Roboto" w:eastAsia="Roboto" w:hAnsi="Roboto" w:cs="Roboto"/>
          <w:color w:val="333333"/>
          <w:sz w:val="24"/>
          <w:szCs w:val="24"/>
        </w:rPr>
      </w:pPr>
    </w:p>
    <w:p w:rsidR="00740264" w:rsidRDefault="00450FCF">
      <w:pPr>
        <w:spacing w:line="360" w:lineRule="auto"/>
        <w:jc w:val="both"/>
        <w:rPr>
          <w:rFonts w:ascii="Roboto" w:eastAsia="Roboto" w:hAnsi="Roboto" w:cs="Roboto"/>
          <w:color w:val="333333"/>
          <w:sz w:val="24"/>
          <w:szCs w:val="24"/>
        </w:rPr>
      </w:pPr>
      <w:r>
        <w:rPr>
          <w:rFonts w:ascii="Roboto" w:eastAsia="Roboto" w:hAnsi="Roboto" w:cs="Roboto"/>
          <w:color w:val="333333"/>
          <w:sz w:val="24"/>
          <w:szCs w:val="24"/>
        </w:rPr>
        <w:t xml:space="preserve">14. Los migrantes eligen instalarse en Argentina ya que consideran que la educación y la salud son gratuitas, </w:t>
      </w:r>
      <w:r>
        <w:rPr>
          <w:rFonts w:ascii="Roboto" w:eastAsia="Roboto" w:hAnsi="Roboto" w:cs="Roboto"/>
          <w:color w:val="333333"/>
          <w:sz w:val="24"/>
          <w:szCs w:val="24"/>
        </w:rPr>
        <w:t>no hay categorías sociales, todos pueden ganar el mismo sueldo y es un país solidario. Monica y Fátima (colombiana y paraguaya respectivamente) indican que “Si la universidad sigue siendo pública mis hijos van a poder estudiar”. Para un albañil y carpinter</w:t>
      </w:r>
      <w:r>
        <w:rPr>
          <w:rFonts w:ascii="Roboto" w:eastAsia="Roboto" w:hAnsi="Roboto" w:cs="Roboto"/>
          <w:color w:val="333333"/>
          <w:sz w:val="24"/>
          <w:szCs w:val="24"/>
        </w:rPr>
        <w:t>o de nacionalidad paraguaya venir a la Argentina es una posibilidad de conseguir trabajo: “Vine porque ya tenía familia viviendo en Argentina y me pudieron conseguir trabajo”.</w:t>
      </w:r>
    </w:p>
    <w:p w:rsidR="00740264" w:rsidRDefault="00740264">
      <w:pPr>
        <w:spacing w:line="360" w:lineRule="auto"/>
        <w:jc w:val="both"/>
        <w:rPr>
          <w:rFonts w:ascii="Roboto" w:eastAsia="Roboto" w:hAnsi="Roboto" w:cs="Roboto"/>
          <w:color w:val="333333"/>
          <w:sz w:val="24"/>
          <w:szCs w:val="24"/>
        </w:rPr>
      </w:pPr>
    </w:p>
    <w:p w:rsidR="00740264" w:rsidRDefault="00450FCF">
      <w:pPr>
        <w:spacing w:line="360" w:lineRule="auto"/>
        <w:jc w:val="both"/>
        <w:rPr>
          <w:rFonts w:ascii="Roboto" w:eastAsia="Roboto" w:hAnsi="Roboto" w:cs="Roboto"/>
          <w:color w:val="333333"/>
          <w:sz w:val="24"/>
          <w:szCs w:val="24"/>
        </w:rPr>
      </w:pPr>
      <w:r>
        <w:rPr>
          <w:rFonts w:ascii="Roboto" w:eastAsia="Roboto" w:hAnsi="Roboto" w:cs="Roboto"/>
          <w:color w:val="333333"/>
          <w:sz w:val="24"/>
          <w:szCs w:val="24"/>
        </w:rPr>
        <w:t>15. Fátima también comparte que: “El acceso a la educación no ha sido fácil, si</w:t>
      </w:r>
      <w:r>
        <w:rPr>
          <w:rFonts w:ascii="Roboto" w:eastAsia="Roboto" w:hAnsi="Roboto" w:cs="Roboto"/>
          <w:color w:val="333333"/>
          <w:sz w:val="24"/>
          <w:szCs w:val="24"/>
        </w:rPr>
        <w:t xml:space="preserve"> no tenés el DNI podes hacer la primaria pero no la secundaria y es muy difícil realizar los trámites de radicación porque no sabemos cómo, ya que todo está digitalizado. Yo tardé 4 años en conseguir mi DNI”.  Su hija tuvo que cambiar de escuela en la prim</w:t>
      </w:r>
      <w:r>
        <w:rPr>
          <w:rFonts w:ascii="Roboto" w:eastAsia="Roboto" w:hAnsi="Roboto" w:cs="Roboto"/>
          <w:color w:val="333333"/>
          <w:sz w:val="24"/>
          <w:szCs w:val="24"/>
        </w:rPr>
        <w:t xml:space="preserve">aria debido a la discriminación por su nacionalidad, apellido y comentarios hirientes que recibía. La niña salía llorando de la escuela durante su séptimo grado. </w:t>
      </w:r>
    </w:p>
    <w:p w:rsidR="00740264" w:rsidRDefault="00740264">
      <w:pPr>
        <w:spacing w:line="360" w:lineRule="auto"/>
        <w:jc w:val="both"/>
        <w:rPr>
          <w:rFonts w:ascii="Roboto" w:eastAsia="Roboto" w:hAnsi="Roboto" w:cs="Roboto"/>
          <w:color w:val="333333"/>
          <w:sz w:val="24"/>
          <w:szCs w:val="24"/>
        </w:rPr>
      </w:pPr>
    </w:p>
    <w:p w:rsidR="00740264" w:rsidRDefault="00450FCF">
      <w:pPr>
        <w:spacing w:line="360" w:lineRule="auto"/>
        <w:jc w:val="both"/>
        <w:rPr>
          <w:rFonts w:ascii="Roboto" w:eastAsia="Roboto" w:hAnsi="Roboto" w:cs="Roboto"/>
          <w:color w:val="333333"/>
          <w:sz w:val="24"/>
          <w:szCs w:val="24"/>
        </w:rPr>
      </w:pPr>
      <w:r>
        <w:rPr>
          <w:rFonts w:ascii="Roboto" w:eastAsia="Roboto" w:hAnsi="Roboto" w:cs="Roboto"/>
          <w:color w:val="333333"/>
          <w:sz w:val="24"/>
          <w:szCs w:val="24"/>
        </w:rPr>
        <w:t>16. Lourdes, paraguaya de 29 años dejó la escuela en Paraguay por cuestiones económicas y lu</w:t>
      </w:r>
      <w:r>
        <w:rPr>
          <w:rFonts w:ascii="Roboto" w:eastAsia="Roboto" w:hAnsi="Roboto" w:cs="Roboto"/>
          <w:color w:val="333333"/>
          <w:sz w:val="24"/>
          <w:szCs w:val="24"/>
        </w:rPr>
        <w:t>ego viajó a Argentina en búsqueda de trabajo para lo cual solicitó su DNI. Sus hijos nacieron en el país y van a la escuela pero a su prima no la dejaron anotarse porque no tenía libreta de calificaciones y le pidieron que finalizará sus estudios en Paragu</w:t>
      </w:r>
      <w:r>
        <w:rPr>
          <w:rFonts w:ascii="Roboto" w:eastAsia="Roboto" w:hAnsi="Roboto" w:cs="Roboto"/>
          <w:color w:val="333333"/>
          <w:sz w:val="24"/>
          <w:szCs w:val="24"/>
        </w:rPr>
        <w:t xml:space="preserve">ay. </w:t>
      </w:r>
    </w:p>
    <w:p w:rsidR="00740264" w:rsidRDefault="00740264">
      <w:pPr>
        <w:spacing w:line="360" w:lineRule="auto"/>
        <w:jc w:val="both"/>
        <w:rPr>
          <w:rFonts w:ascii="Roboto" w:eastAsia="Roboto" w:hAnsi="Roboto" w:cs="Roboto"/>
          <w:color w:val="333333"/>
          <w:sz w:val="24"/>
          <w:szCs w:val="24"/>
        </w:rPr>
      </w:pPr>
    </w:p>
    <w:p w:rsidR="00740264" w:rsidRDefault="00450FCF">
      <w:pPr>
        <w:spacing w:line="360" w:lineRule="auto"/>
        <w:jc w:val="both"/>
        <w:rPr>
          <w:rFonts w:ascii="Roboto" w:eastAsia="Roboto" w:hAnsi="Roboto" w:cs="Roboto"/>
          <w:color w:val="333333"/>
          <w:sz w:val="24"/>
          <w:szCs w:val="24"/>
        </w:rPr>
      </w:pPr>
      <w:r>
        <w:rPr>
          <w:rFonts w:ascii="Roboto" w:eastAsia="Roboto" w:hAnsi="Roboto" w:cs="Roboto"/>
          <w:color w:val="333333"/>
          <w:sz w:val="24"/>
          <w:szCs w:val="24"/>
        </w:rPr>
        <w:t xml:space="preserve">17. La misma situación vivió Cintia (de nacionalidad paraguay) con sus hijos: “Ellos no duraron ni una semana en la escuela”; dejó de mandarlos por miedo y perdieron el año escolar (les pegaban, ofenden y les hacían chistes). Tiene un hijo mayor que </w:t>
      </w:r>
      <w:r>
        <w:rPr>
          <w:rFonts w:ascii="Roboto" w:eastAsia="Roboto" w:hAnsi="Roboto" w:cs="Roboto"/>
          <w:color w:val="333333"/>
          <w:sz w:val="24"/>
          <w:szCs w:val="24"/>
        </w:rPr>
        <w:t xml:space="preserve">no terminó la secundaria y una hija de 4 años que aún no asiste  al nivel inicial. </w:t>
      </w:r>
    </w:p>
    <w:p w:rsidR="00740264" w:rsidRDefault="00740264">
      <w:pPr>
        <w:spacing w:line="360" w:lineRule="auto"/>
        <w:jc w:val="both"/>
        <w:rPr>
          <w:rFonts w:ascii="Roboto" w:eastAsia="Roboto" w:hAnsi="Roboto" w:cs="Roboto"/>
          <w:color w:val="333333"/>
          <w:sz w:val="24"/>
          <w:szCs w:val="24"/>
        </w:rPr>
      </w:pPr>
    </w:p>
    <w:p w:rsidR="00740264" w:rsidRDefault="00450FCF">
      <w:pPr>
        <w:spacing w:line="360" w:lineRule="auto"/>
        <w:jc w:val="both"/>
        <w:rPr>
          <w:rFonts w:ascii="Roboto" w:eastAsia="Roboto" w:hAnsi="Roboto" w:cs="Roboto"/>
          <w:color w:val="333333"/>
          <w:sz w:val="24"/>
          <w:szCs w:val="24"/>
        </w:rPr>
      </w:pPr>
      <w:r>
        <w:rPr>
          <w:rFonts w:ascii="Roboto" w:eastAsia="Roboto" w:hAnsi="Roboto" w:cs="Roboto"/>
          <w:color w:val="333333"/>
          <w:sz w:val="24"/>
          <w:szCs w:val="24"/>
        </w:rPr>
        <w:t>18. Los testimonios revelan una de las mayores dificultades que viven las personas migrantes en nuestro país: la dificultad para acceder al Documento Nacional de Identidad</w:t>
      </w:r>
      <w:r>
        <w:rPr>
          <w:rFonts w:ascii="Roboto" w:eastAsia="Roboto" w:hAnsi="Roboto" w:cs="Roboto"/>
          <w:color w:val="333333"/>
          <w:sz w:val="24"/>
          <w:szCs w:val="24"/>
        </w:rPr>
        <w:t xml:space="preserve"> que garantiza el acceso a la salud, al trabajo digno, a la escolaridad obligatoria, a la educación superior, la validación de títulos y estudios cursados en sus países de origen, subsidios y pensiones, y otros. </w:t>
      </w:r>
    </w:p>
    <w:p w:rsidR="00740264" w:rsidRDefault="00740264">
      <w:pPr>
        <w:spacing w:line="360" w:lineRule="auto"/>
        <w:jc w:val="both"/>
        <w:rPr>
          <w:rFonts w:ascii="Roboto" w:eastAsia="Roboto" w:hAnsi="Roboto" w:cs="Roboto"/>
          <w:color w:val="333333"/>
          <w:sz w:val="24"/>
          <w:szCs w:val="24"/>
        </w:rPr>
      </w:pPr>
    </w:p>
    <w:p w:rsidR="00740264" w:rsidRDefault="00450FCF">
      <w:pPr>
        <w:spacing w:line="360" w:lineRule="auto"/>
        <w:jc w:val="both"/>
        <w:rPr>
          <w:rFonts w:ascii="Roboto" w:eastAsia="Roboto" w:hAnsi="Roboto" w:cs="Roboto"/>
          <w:color w:val="333333"/>
          <w:sz w:val="24"/>
          <w:szCs w:val="24"/>
        </w:rPr>
      </w:pPr>
      <w:r>
        <w:rPr>
          <w:rFonts w:ascii="Roboto" w:eastAsia="Roboto" w:hAnsi="Roboto" w:cs="Roboto"/>
          <w:color w:val="333333"/>
          <w:sz w:val="24"/>
          <w:szCs w:val="24"/>
        </w:rPr>
        <w:t>19. La imposibilidad de tramitar el D.N.I.</w:t>
      </w:r>
      <w:r>
        <w:rPr>
          <w:rFonts w:ascii="Roboto" w:eastAsia="Roboto" w:hAnsi="Roboto" w:cs="Roboto"/>
          <w:color w:val="333333"/>
          <w:sz w:val="24"/>
          <w:szCs w:val="24"/>
        </w:rPr>
        <w:t xml:space="preserve"> (Documento Nacional de Identidad) por falta de recursos y la burocratización del mismo, hace que muchas veces permanecen indocumentados y en situación de ilegalidad. En los testimonios pudimos registrar que los valores de los trámites son muy costosos y a</w:t>
      </w:r>
      <w:r>
        <w:rPr>
          <w:rFonts w:ascii="Roboto" w:eastAsia="Roboto" w:hAnsi="Roboto" w:cs="Roboto"/>
          <w:color w:val="333333"/>
          <w:sz w:val="24"/>
          <w:szCs w:val="24"/>
        </w:rPr>
        <w:t>l no contar con ello, se pone en riesgo al menos el acceso al derecho a la educación (Según principios de la Obs. N°13 - ECOSOC - ONU 1999)</w:t>
      </w:r>
      <w:r>
        <w:rPr>
          <w:rFonts w:ascii="Roboto" w:eastAsia="Roboto" w:hAnsi="Roboto" w:cs="Roboto"/>
          <w:color w:val="333333"/>
          <w:sz w:val="24"/>
          <w:szCs w:val="24"/>
          <w:vertAlign w:val="superscript"/>
        </w:rPr>
        <w:footnoteReference w:id="10"/>
      </w:r>
      <w:r>
        <w:rPr>
          <w:rFonts w:ascii="Roboto" w:eastAsia="Roboto" w:hAnsi="Roboto" w:cs="Roboto"/>
          <w:color w:val="333333"/>
          <w:sz w:val="24"/>
          <w:szCs w:val="24"/>
        </w:rPr>
        <w:t xml:space="preserve">, junto a otros derechos. </w:t>
      </w:r>
    </w:p>
    <w:p w:rsidR="00740264" w:rsidRDefault="00740264">
      <w:pPr>
        <w:spacing w:line="360" w:lineRule="auto"/>
        <w:jc w:val="both"/>
        <w:rPr>
          <w:rFonts w:ascii="Roboto" w:eastAsia="Roboto" w:hAnsi="Roboto" w:cs="Roboto"/>
          <w:color w:val="333333"/>
          <w:sz w:val="24"/>
          <w:szCs w:val="24"/>
        </w:rPr>
      </w:pPr>
    </w:p>
    <w:p w:rsidR="00740264" w:rsidRDefault="00450FCF">
      <w:pPr>
        <w:spacing w:line="360" w:lineRule="auto"/>
        <w:jc w:val="both"/>
        <w:rPr>
          <w:rFonts w:ascii="Roboto" w:eastAsia="Roboto" w:hAnsi="Roboto" w:cs="Roboto"/>
          <w:color w:val="333333"/>
          <w:sz w:val="24"/>
          <w:szCs w:val="24"/>
        </w:rPr>
      </w:pPr>
      <w:r>
        <w:rPr>
          <w:rFonts w:ascii="Roboto" w:eastAsia="Roboto" w:hAnsi="Roboto" w:cs="Roboto"/>
          <w:color w:val="333333"/>
          <w:sz w:val="24"/>
          <w:szCs w:val="24"/>
        </w:rPr>
        <w:t>20. En muchos casos, mientras que en el nivel inicial y primario se les permite a los me</w:t>
      </w:r>
      <w:r>
        <w:rPr>
          <w:rFonts w:ascii="Roboto" w:eastAsia="Roboto" w:hAnsi="Roboto" w:cs="Roboto"/>
          <w:color w:val="333333"/>
          <w:sz w:val="24"/>
          <w:szCs w:val="24"/>
        </w:rPr>
        <w:t xml:space="preserve">nores migrantes el acceso sin documento, a los adolescentes y jóvenes migrantes se les niega la inscripción en el nivel secundario. </w:t>
      </w:r>
    </w:p>
    <w:p w:rsidR="00740264" w:rsidRDefault="00740264">
      <w:pPr>
        <w:spacing w:line="360" w:lineRule="auto"/>
        <w:jc w:val="both"/>
        <w:rPr>
          <w:rFonts w:ascii="Roboto" w:eastAsia="Roboto" w:hAnsi="Roboto" w:cs="Roboto"/>
          <w:color w:val="333333"/>
          <w:sz w:val="24"/>
          <w:szCs w:val="24"/>
        </w:rPr>
      </w:pPr>
    </w:p>
    <w:p w:rsidR="00740264" w:rsidRDefault="00450FCF">
      <w:pPr>
        <w:spacing w:line="360" w:lineRule="auto"/>
        <w:jc w:val="both"/>
        <w:rPr>
          <w:rFonts w:ascii="Roboto" w:eastAsia="Roboto" w:hAnsi="Roboto" w:cs="Roboto"/>
          <w:color w:val="333333"/>
          <w:sz w:val="24"/>
          <w:szCs w:val="24"/>
        </w:rPr>
      </w:pPr>
      <w:r>
        <w:rPr>
          <w:rFonts w:ascii="Roboto" w:eastAsia="Roboto" w:hAnsi="Roboto" w:cs="Roboto"/>
          <w:color w:val="333333"/>
          <w:sz w:val="24"/>
          <w:szCs w:val="24"/>
        </w:rPr>
        <w:t>21. Otra dificultad con la que se encuentran niñas, niños, adolescentes y jóvenes en cuanto a los procesos de escolarización, tienen que ver con la discriminación que muchas veces sufren por su origen y cultura. La escuela está obligada a atender estas dif</w:t>
      </w:r>
      <w:r>
        <w:rPr>
          <w:rFonts w:ascii="Roboto" w:eastAsia="Roboto" w:hAnsi="Roboto" w:cs="Roboto"/>
          <w:color w:val="333333"/>
          <w:sz w:val="24"/>
          <w:szCs w:val="24"/>
        </w:rPr>
        <w:t>erencias y transformarlas en diálogo intercultural para enriquecer la convivencia. Muchos testimonios dan cuenta del sufrimiento que trae el desarraigo de las propias raíces, sumado a ésto el ocultamiento para no ser discriminados, humillados, ridiculizado</w:t>
      </w:r>
      <w:r>
        <w:rPr>
          <w:rFonts w:ascii="Roboto" w:eastAsia="Roboto" w:hAnsi="Roboto" w:cs="Roboto"/>
          <w:color w:val="333333"/>
          <w:sz w:val="24"/>
          <w:szCs w:val="24"/>
        </w:rPr>
        <w:t xml:space="preserve">s por la lengua, las costumbres y la propia cultura. Esta situación vulnerabiliza a muchos adolescentes que no se hallan incluídos en las escuelas  por lo que terminan abandonándolas. </w:t>
      </w:r>
    </w:p>
    <w:p w:rsidR="00740264" w:rsidRDefault="00740264">
      <w:pPr>
        <w:spacing w:line="360" w:lineRule="auto"/>
        <w:jc w:val="both"/>
        <w:rPr>
          <w:rFonts w:ascii="Roboto" w:eastAsia="Roboto" w:hAnsi="Roboto" w:cs="Roboto"/>
          <w:color w:val="333333"/>
          <w:sz w:val="24"/>
          <w:szCs w:val="24"/>
        </w:rPr>
      </w:pPr>
    </w:p>
    <w:p w:rsidR="00740264" w:rsidRDefault="00450FCF">
      <w:pPr>
        <w:spacing w:line="360" w:lineRule="auto"/>
        <w:jc w:val="both"/>
        <w:rPr>
          <w:rFonts w:ascii="Roboto" w:eastAsia="Roboto" w:hAnsi="Roboto" w:cs="Roboto"/>
          <w:color w:val="333333"/>
          <w:sz w:val="24"/>
          <w:szCs w:val="24"/>
        </w:rPr>
      </w:pPr>
      <w:r>
        <w:rPr>
          <w:rFonts w:ascii="Roboto" w:eastAsia="Roboto" w:hAnsi="Roboto" w:cs="Roboto"/>
          <w:color w:val="333333"/>
          <w:sz w:val="24"/>
          <w:szCs w:val="24"/>
        </w:rPr>
        <w:t>22. A través de los testimonios directos se pueden percibir y analizar</w:t>
      </w:r>
      <w:r>
        <w:rPr>
          <w:rFonts w:ascii="Roboto" w:eastAsia="Roboto" w:hAnsi="Roboto" w:cs="Roboto"/>
          <w:color w:val="333333"/>
          <w:sz w:val="24"/>
          <w:szCs w:val="24"/>
        </w:rPr>
        <w:t xml:space="preserve"> las debilidades que el sistema educativo obligatorio y formal presenta en relación a las personas migrantes. De manera que si bien pueden gozar del acceso dado la disponibilidad de escuelas (en mucho menor medida el acceso al Nivel Inicial Salas de 3 y 4 </w:t>
      </w:r>
      <w:r>
        <w:rPr>
          <w:rFonts w:ascii="Roboto" w:eastAsia="Roboto" w:hAnsi="Roboto" w:cs="Roboto"/>
          <w:color w:val="333333"/>
          <w:sz w:val="24"/>
          <w:szCs w:val="24"/>
        </w:rPr>
        <w:t>años); la permanencia en términos de trayectoria educativa y con aprendizajes de calidad, junto al egreso efectivo que habilite para la inserción en el mundo laboral o posibilite el acceso a estudios superiores, no está pudiendo garantizarse plenamente.</w:t>
      </w:r>
    </w:p>
    <w:p w:rsidR="00740264" w:rsidRDefault="00740264">
      <w:pPr>
        <w:spacing w:line="360" w:lineRule="auto"/>
        <w:jc w:val="both"/>
        <w:rPr>
          <w:rFonts w:ascii="Roboto" w:eastAsia="Roboto" w:hAnsi="Roboto" w:cs="Roboto"/>
          <w:color w:val="333333"/>
          <w:sz w:val="24"/>
          <w:szCs w:val="24"/>
        </w:rPr>
      </w:pPr>
    </w:p>
    <w:p w:rsidR="00740264" w:rsidRDefault="00450FCF">
      <w:pPr>
        <w:spacing w:line="360" w:lineRule="auto"/>
        <w:jc w:val="both"/>
        <w:rPr>
          <w:rFonts w:ascii="Roboto" w:eastAsia="Roboto" w:hAnsi="Roboto" w:cs="Roboto"/>
          <w:color w:val="333333"/>
          <w:sz w:val="24"/>
          <w:szCs w:val="24"/>
        </w:rPr>
      </w:pPr>
      <w:r>
        <w:rPr>
          <w:rFonts w:ascii="Roboto" w:eastAsia="Roboto" w:hAnsi="Roboto" w:cs="Roboto"/>
          <w:color w:val="333333"/>
          <w:sz w:val="24"/>
          <w:szCs w:val="24"/>
        </w:rPr>
        <w:t>23. Por lo indagado en las entrevistas realizadas a algunos funcionarios de los Ministerios de Educación jurisdiccionales,  actualmente desconocen la existencia de planes o programas específicos para atender situaciones particulares que presente la poblaci</w:t>
      </w:r>
      <w:r>
        <w:rPr>
          <w:rFonts w:ascii="Roboto" w:eastAsia="Roboto" w:hAnsi="Roboto" w:cs="Roboto"/>
          <w:color w:val="333333"/>
          <w:sz w:val="24"/>
          <w:szCs w:val="24"/>
        </w:rPr>
        <w:t>ón migrante.</w:t>
      </w:r>
    </w:p>
    <w:p w:rsidR="00740264" w:rsidRDefault="00740264">
      <w:pPr>
        <w:spacing w:line="360" w:lineRule="auto"/>
        <w:jc w:val="both"/>
        <w:rPr>
          <w:rFonts w:ascii="Roboto" w:eastAsia="Roboto" w:hAnsi="Roboto" w:cs="Roboto"/>
          <w:color w:val="333333"/>
          <w:sz w:val="24"/>
          <w:szCs w:val="24"/>
        </w:rPr>
      </w:pPr>
    </w:p>
    <w:p w:rsidR="00740264" w:rsidRDefault="00450FCF">
      <w:pPr>
        <w:spacing w:line="360" w:lineRule="auto"/>
        <w:jc w:val="both"/>
        <w:rPr>
          <w:rFonts w:ascii="Roboto" w:eastAsia="Roboto" w:hAnsi="Roboto" w:cs="Roboto"/>
          <w:b/>
          <w:color w:val="333333"/>
          <w:sz w:val="24"/>
          <w:szCs w:val="24"/>
          <w:u w:val="single"/>
        </w:rPr>
      </w:pPr>
      <w:r>
        <w:rPr>
          <w:rFonts w:ascii="Roboto" w:eastAsia="Roboto" w:hAnsi="Roboto" w:cs="Roboto"/>
          <w:b/>
          <w:sz w:val="24"/>
          <w:szCs w:val="24"/>
          <w:highlight w:val="white"/>
          <w:u w:val="single"/>
        </w:rPr>
        <w:t>Conclusión y recomendaciones</w:t>
      </w:r>
    </w:p>
    <w:p w:rsidR="00740264" w:rsidRDefault="00740264">
      <w:pPr>
        <w:spacing w:line="360" w:lineRule="auto"/>
        <w:jc w:val="both"/>
        <w:rPr>
          <w:rFonts w:ascii="Roboto" w:eastAsia="Roboto" w:hAnsi="Roboto" w:cs="Roboto"/>
          <w:color w:val="333333"/>
          <w:sz w:val="24"/>
          <w:szCs w:val="24"/>
        </w:rPr>
      </w:pPr>
    </w:p>
    <w:p w:rsidR="00740264" w:rsidRDefault="00450FCF">
      <w:pPr>
        <w:spacing w:line="360" w:lineRule="auto"/>
        <w:jc w:val="both"/>
        <w:rPr>
          <w:rFonts w:ascii="Roboto" w:eastAsia="Roboto" w:hAnsi="Roboto" w:cs="Roboto"/>
          <w:color w:val="333333"/>
          <w:sz w:val="24"/>
          <w:szCs w:val="24"/>
        </w:rPr>
      </w:pPr>
      <w:r>
        <w:rPr>
          <w:rFonts w:ascii="Roboto" w:eastAsia="Roboto" w:hAnsi="Roboto" w:cs="Roboto"/>
          <w:color w:val="333333"/>
          <w:sz w:val="24"/>
          <w:szCs w:val="24"/>
        </w:rPr>
        <w:t xml:space="preserve">24. El derecho a la educación y el principio general de no discriminación están consagrados en el Pacto Internacional de Derechos Económicos, Sociales y Culturales y en la Convención sobre los Derechos del Niño. </w:t>
      </w:r>
      <w:r>
        <w:rPr>
          <w:rFonts w:ascii="Roboto" w:eastAsia="Roboto" w:hAnsi="Roboto" w:cs="Roboto"/>
          <w:color w:val="333333"/>
          <w:sz w:val="24"/>
          <w:szCs w:val="24"/>
        </w:rPr>
        <w:t>También se detallaron al inicio del presente informe, los plexos normativos vigentes en nuestro país donde se afirma que migrantes y refugiados deben ser tratados como los nacionales en materia de educación. En la práctica, el ejercicio de este derecho pue</w:t>
      </w:r>
      <w:r>
        <w:rPr>
          <w:rFonts w:ascii="Roboto" w:eastAsia="Roboto" w:hAnsi="Roboto" w:cs="Roboto"/>
          <w:color w:val="333333"/>
          <w:sz w:val="24"/>
          <w:szCs w:val="24"/>
        </w:rPr>
        <w:t>de verse impedido por políticas de inmigración restrictivas, legislación incompatible y requisitos estrictos de documentación.</w:t>
      </w:r>
    </w:p>
    <w:p w:rsidR="00740264" w:rsidRDefault="00740264">
      <w:pPr>
        <w:spacing w:line="360" w:lineRule="auto"/>
        <w:jc w:val="both"/>
        <w:rPr>
          <w:rFonts w:ascii="Roboto" w:eastAsia="Roboto" w:hAnsi="Roboto" w:cs="Roboto"/>
          <w:color w:val="333333"/>
          <w:sz w:val="24"/>
          <w:szCs w:val="24"/>
        </w:rPr>
      </w:pPr>
    </w:p>
    <w:p w:rsidR="00740264" w:rsidRDefault="00450FCF">
      <w:pPr>
        <w:spacing w:line="360" w:lineRule="auto"/>
        <w:jc w:val="both"/>
        <w:rPr>
          <w:rFonts w:ascii="Roboto" w:eastAsia="Roboto" w:hAnsi="Roboto" w:cs="Roboto"/>
          <w:color w:val="333333"/>
          <w:sz w:val="24"/>
          <w:szCs w:val="24"/>
        </w:rPr>
      </w:pPr>
      <w:r>
        <w:rPr>
          <w:rFonts w:ascii="Roboto" w:eastAsia="Roboto" w:hAnsi="Roboto" w:cs="Roboto"/>
          <w:color w:val="333333"/>
          <w:sz w:val="24"/>
          <w:szCs w:val="24"/>
        </w:rPr>
        <w:t xml:space="preserve">25. Para mejorar el acceso a la educación de las personas migrantes en nuestro  país, recomendamos:  </w:t>
      </w:r>
    </w:p>
    <w:p w:rsidR="00740264" w:rsidRDefault="00740264">
      <w:pPr>
        <w:spacing w:line="360" w:lineRule="auto"/>
        <w:jc w:val="both"/>
        <w:rPr>
          <w:rFonts w:ascii="Roboto" w:eastAsia="Roboto" w:hAnsi="Roboto" w:cs="Roboto"/>
          <w:color w:val="333333"/>
          <w:sz w:val="24"/>
          <w:szCs w:val="24"/>
        </w:rPr>
      </w:pPr>
    </w:p>
    <w:p w:rsidR="00740264" w:rsidRDefault="00450FCF">
      <w:pPr>
        <w:numPr>
          <w:ilvl w:val="0"/>
          <w:numId w:val="1"/>
        </w:numPr>
        <w:spacing w:line="360" w:lineRule="auto"/>
        <w:jc w:val="both"/>
        <w:rPr>
          <w:rFonts w:ascii="Roboto" w:eastAsia="Roboto" w:hAnsi="Roboto" w:cs="Roboto"/>
          <w:b/>
          <w:color w:val="333333"/>
          <w:sz w:val="24"/>
          <w:szCs w:val="24"/>
        </w:rPr>
      </w:pPr>
      <w:r>
        <w:rPr>
          <w:rFonts w:ascii="Roboto" w:eastAsia="Roboto" w:hAnsi="Roboto" w:cs="Roboto"/>
          <w:b/>
          <w:color w:val="333333"/>
          <w:sz w:val="24"/>
          <w:szCs w:val="24"/>
        </w:rPr>
        <w:t>Facilitar los trámites de</w:t>
      </w:r>
      <w:r>
        <w:rPr>
          <w:rFonts w:ascii="Roboto" w:eastAsia="Roboto" w:hAnsi="Roboto" w:cs="Roboto"/>
          <w:b/>
          <w:color w:val="333333"/>
          <w:sz w:val="24"/>
          <w:szCs w:val="24"/>
        </w:rPr>
        <w:t xml:space="preserve"> revalidación de títulos de las personas migrantes arbitrando los recursos y circuitos para tal fin.</w:t>
      </w:r>
    </w:p>
    <w:p w:rsidR="00740264" w:rsidRDefault="00450FCF">
      <w:pPr>
        <w:numPr>
          <w:ilvl w:val="0"/>
          <w:numId w:val="1"/>
        </w:numPr>
        <w:spacing w:line="360" w:lineRule="auto"/>
        <w:jc w:val="both"/>
        <w:rPr>
          <w:rFonts w:ascii="Roboto" w:eastAsia="Roboto" w:hAnsi="Roboto" w:cs="Roboto"/>
          <w:b/>
          <w:color w:val="333333"/>
          <w:sz w:val="24"/>
          <w:szCs w:val="24"/>
        </w:rPr>
      </w:pPr>
      <w:r>
        <w:rPr>
          <w:rFonts w:ascii="Roboto" w:eastAsia="Roboto" w:hAnsi="Roboto" w:cs="Roboto"/>
          <w:b/>
          <w:color w:val="333333"/>
          <w:sz w:val="24"/>
          <w:szCs w:val="24"/>
        </w:rPr>
        <w:t>Generar, desde el Ministerio de Educación de cada jurisdicción, planes, programas y proyectos educativos específicos para las necesidades educativas de las</w:t>
      </w:r>
      <w:r>
        <w:rPr>
          <w:rFonts w:ascii="Roboto" w:eastAsia="Roboto" w:hAnsi="Roboto" w:cs="Roboto"/>
          <w:b/>
          <w:color w:val="333333"/>
          <w:sz w:val="24"/>
          <w:szCs w:val="24"/>
        </w:rPr>
        <w:t xml:space="preserve"> personas migrantes que garanticen el derecho a la educación en todos los niveles.</w:t>
      </w:r>
    </w:p>
    <w:p w:rsidR="00740264" w:rsidRDefault="00450FCF">
      <w:pPr>
        <w:numPr>
          <w:ilvl w:val="0"/>
          <w:numId w:val="1"/>
        </w:numPr>
        <w:spacing w:line="360" w:lineRule="auto"/>
        <w:jc w:val="both"/>
        <w:rPr>
          <w:rFonts w:ascii="Roboto" w:eastAsia="Roboto" w:hAnsi="Roboto" w:cs="Roboto"/>
          <w:b/>
          <w:color w:val="333333"/>
          <w:sz w:val="24"/>
          <w:szCs w:val="24"/>
        </w:rPr>
      </w:pPr>
      <w:r>
        <w:rPr>
          <w:rFonts w:ascii="Roboto" w:eastAsia="Roboto" w:hAnsi="Roboto" w:cs="Roboto"/>
          <w:b/>
          <w:color w:val="333333"/>
          <w:sz w:val="24"/>
          <w:szCs w:val="24"/>
        </w:rPr>
        <w:t>Crear y sostener programas de apoyo lingüístico y alfabetización funcional para jóvenes y adultos.</w:t>
      </w:r>
    </w:p>
    <w:p w:rsidR="00740264" w:rsidRDefault="00450FCF">
      <w:pPr>
        <w:numPr>
          <w:ilvl w:val="0"/>
          <w:numId w:val="1"/>
        </w:numPr>
        <w:spacing w:line="360" w:lineRule="auto"/>
        <w:jc w:val="both"/>
        <w:rPr>
          <w:rFonts w:ascii="Roboto" w:eastAsia="Roboto" w:hAnsi="Roboto" w:cs="Roboto"/>
          <w:b/>
          <w:color w:val="333333"/>
          <w:sz w:val="24"/>
          <w:szCs w:val="24"/>
        </w:rPr>
      </w:pPr>
      <w:r>
        <w:rPr>
          <w:rFonts w:ascii="Roboto" w:eastAsia="Roboto" w:hAnsi="Roboto" w:cs="Roboto"/>
          <w:b/>
          <w:color w:val="333333"/>
          <w:sz w:val="24"/>
          <w:szCs w:val="24"/>
        </w:rPr>
        <w:t>Proporcionar herramientas para la inserción en el mundo del trabajo a la p</w:t>
      </w:r>
      <w:r>
        <w:rPr>
          <w:rFonts w:ascii="Roboto" w:eastAsia="Roboto" w:hAnsi="Roboto" w:cs="Roboto"/>
          <w:b/>
          <w:color w:val="333333"/>
          <w:sz w:val="24"/>
          <w:szCs w:val="24"/>
        </w:rPr>
        <w:t>oblación migrante.</w:t>
      </w:r>
    </w:p>
    <w:p w:rsidR="00740264" w:rsidRDefault="00450FCF">
      <w:pPr>
        <w:numPr>
          <w:ilvl w:val="0"/>
          <w:numId w:val="1"/>
        </w:numPr>
        <w:spacing w:line="360" w:lineRule="auto"/>
        <w:jc w:val="both"/>
        <w:rPr>
          <w:rFonts w:ascii="Roboto" w:eastAsia="Roboto" w:hAnsi="Roboto" w:cs="Roboto"/>
          <w:b/>
          <w:color w:val="333333"/>
          <w:sz w:val="24"/>
          <w:szCs w:val="24"/>
        </w:rPr>
      </w:pPr>
      <w:r>
        <w:rPr>
          <w:rFonts w:ascii="Roboto" w:eastAsia="Roboto" w:hAnsi="Roboto" w:cs="Roboto"/>
          <w:b/>
          <w:color w:val="333333"/>
          <w:sz w:val="24"/>
          <w:szCs w:val="24"/>
        </w:rPr>
        <w:t>Capacitar a los docentes para poder mejorar las estrategias de inclusión social educativa para evitar la discriminación y violencia que pueden vivir niñas, niños, adolescentes y jóvenes dentro de las instituciones educativas de nuestro p</w:t>
      </w:r>
      <w:r>
        <w:rPr>
          <w:rFonts w:ascii="Roboto" w:eastAsia="Roboto" w:hAnsi="Roboto" w:cs="Roboto"/>
          <w:b/>
          <w:color w:val="333333"/>
          <w:sz w:val="24"/>
          <w:szCs w:val="24"/>
        </w:rPr>
        <w:t xml:space="preserve">aís. </w:t>
      </w:r>
    </w:p>
    <w:p w:rsidR="00740264" w:rsidRDefault="00740264">
      <w:pPr>
        <w:spacing w:line="360" w:lineRule="auto"/>
        <w:jc w:val="both"/>
        <w:rPr>
          <w:rFonts w:ascii="Roboto" w:eastAsia="Roboto" w:hAnsi="Roboto" w:cs="Roboto"/>
          <w:color w:val="333333"/>
          <w:sz w:val="24"/>
          <w:szCs w:val="24"/>
        </w:rPr>
      </w:pPr>
    </w:p>
    <w:p w:rsidR="00740264" w:rsidRDefault="00740264">
      <w:pPr>
        <w:spacing w:line="360" w:lineRule="auto"/>
        <w:jc w:val="both"/>
        <w:rPr>
          <w:rFonts w:ascii="Roboto" w:eastAsia="Roboto" w:hAnsi="Roboto" w:cs="Roboto"/>
          <w:color w:val="333333"/>
          <w:sz w:val="24"/>
          <w:szCs w:val="24"/>
        </w:rPr>
      </w:pPr>
    </w:p>
    <w:p w:rsidR="00740264" w:rsidRDefault="00740264">
      <w:pPr>
        <w:spacing w:line="360" w:lineRule="auto"/>
        <w:jc w:val="both"/>
        <w:rPr>
          <w:rFonts w:ascii="Roboto" w:eastAsia="Roboto" w:hAnsi="Roboto" w:cs="Roboto"/>
          <w:color w:val="333333"/>
          <w:sz w:val="24"/>
          <w:szCs w:val="24"/>
        </w:rPr>
      </w:pPr>
    </w:p>
    <w:p w:rsidR="00740264" w:rsidRDefault="00740264">
      <w:pPr>
        <w:spacing w:line="360" w:lineRule="auto"/>
        <w:jc w:val="both"/>
        <w:rPr>
          <w:rFonts w:ascii="Roboto" w:eastAsia="Roboto" w:hAnsi="Roboto" w:cs="Roboto"/>
          <w:color w:val="333333"/>
          <w:sz w:val="21"/>
          <w:szCs w:val="21"/>
        </w:rPr>
      </w:pPr>
    </w:p>
    <w:p w:rsidR="00740264" w:rsidRDefault="00740264">
      <w:pPr>
        <w:jc w:val="both"/>
        <w:rPr>
          <w:rFonts w:ascii="Roboto" w:eastAsia="Roboto" w:hAnsi="Roboto" w:cs="Roboto"/>
          <w:sz w:val="24"/>
          <w:szCs w:val="24"/>
          <w:highlight w:val="white"/>
        </w:rPr>
      </w:pPr>
    </w:p>
    <w:p w:rsidR="00740264" w:rsidRDefault="00740264">
      <w:pPr>
        <w:rPr>
          <w:rFonts w:ascii="Roboto" w:eastAsia="Roboto" w:hAnsi="Roboto" w:cs="Roboto"/>
          <w:sz w:val="20"/>
          <w:szCs w:val="20"/>
          <w:highlight w:val="white"/>
        </w:rPr>
      </w:pPr>
    </w:p>
    <w:p w:rsidR="00740264" w:rsidRDefault="00740264">
      <w:pPr>
        <w:jc w:val="both"/>
        <w:rPr>
          <w:rFonts w:ascii="Roboto" w:eastAsia="Roboto" w:hAnsi="Roboto" w:cs="Roboto"/>
          <w:sz w:val="24"/>
          <w:szCs w:val="24"/>
          <w:highlight w:val="white"/>
        </w:rPr>
      </w:pPr>
    </w:p>
    <w:p w:rsidR="00740264" w:rsidRDefault="00740264">
      <w:pPr>
        <w:jc w:val="both"/>
        <w:rPr>
          <w:rFonts w:ascii="Roboto" w:eastAsia="Roboto" w:hAnsi="Roboto" w:cs="Roboto"/>
          <w:sz w:val="24"/>
          <w:szCs w:val="24"/>
          <w:highlight w:val="white"/>
        </w:rPr>
      </w:pPr>
    </w:p>
    <w:p w:rsidR="00740264" w:rsidRDefault="00740264">
      <w:pPr>
        <w:jc w:val="both"/>
        <w:rPr>
          <w:rFonts w:ascii="Roboto" w:eastAsia="Roboto" w:hAnsi="Roboto" w:cs="Roboto"/>
          <w:sz w:val="24"/>
          <w:szCs w:val="24"/>
          <w:highlight w:val="white"/>
        </w:rPr>
      </w:pPr>
    </w:p>
    <w:sectPr w:rsidR="0074026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50FCF">
      <w:pPr>
        <w:spacing w:line="240" w:lineRule="auto"/>
      </w:pPr>
      <w:r>
        <w:separator/>
      </w:r>
    </w:p>
  </w:endnote>
  <w:endnote w:type="continuationSeparator" w:id="0">
    <w:p w:rsidR="00000000" w:rsidRDefault="00450F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50FCF">
      <w:pPr>
        <w:spacing w:line="240" w:lineRule="auto"/>
      </w:pPr>
      <w:r>
        <w:separator/>
      </w:r>
    </w:p>
  </w:footnote>
  <w:footnote w:type="continuationSeparator" w:id="0">
    <w:p w:rsidR="00000000" w:rsidRDefault="00450FCF">
      <w:pPr>
        <w:spacing w:line="240" w:lineRule="auto"/>
      </w:pPr>
      <w:r>
        <w:continuationSeparator/>
      </w:r>
    </w:p>
  </w:footnote>
  <w:footnote w:id="1">
    <w:p w:rsidR="00740264" w:rsidRDefault="00450FCF">
      <w:pPr>
        <w:spacing w:line="240" w:lineRule="auto"/>
        <w:rPr>
          <w:sz w:val="18"/>
          <w:szCs w:val="18"/>
        </w:rPr>
      </w:pPr>
      <w:r>
        <w:rPr>
          <w:vertAlign w:val="superscript"/>
        </w:rPr>
        <w:footnoteRef/>
      </w:r>
      <w:r>
        <w:rPr>
          <w:sz w:val="20"/>
          <w:szCs w:val="20"/>
        </w:rPr>
        <w:t xml:space="preserve"> </w:t>
      </w:r>
      <w:r>
        <w:rPr>
          <w:sz w:val="18"/>
          <w:szCs w:val="18"/>
        </w:rPr>
        <w:t>Adoptada por la Asamblea General en su resolución 45/158, de 18 de diciembre de 1990 entrando en vigencia en el 2003.</w:t>
      </w:r>
    </w:p>
  </w:footnote>
  <w:footnote w:id="2">
    <w:p w:rsidR="00740264" w:rsidRDefault="00450FCF">
      <w:pPr>
        <w:spacing w:line="240" w:lineRule="auto"/>
        <w:rPr>
          <w:sz w:val="20"/>
          <w:szCs w:val="20"/>
        </w:rPr>
      </w:pPr>
      <w:r>
        <w:rPr>
          <w:vertAlign w:val="superscript"/>
        </w:rPr>
        <w:footnoteRef/>
      </w:r>
      <w:r>
        <w:rPr>
          <w:sz w:val="20"/>
          <w:szCs w:val="20"/>
        </w:rPr>
        <w:t xml:space="preserve"> </w:t>
      </w:r>
      <w:r>
        <w:rPr>
          <w:sz w:val="20"/>
          <w:szCs w:val="20"/>
        </w:rPr>
        <w:t>Adoptada y abierta a la firma y ratificación por la Asamblea General en su resolución 2106 A (XX), de 21 de diciembre de 1965. Entrada en vigor: 4 de enero de 1969, de conformidad con el artículo 19. Ratificado por Argentina Ley N° 17.722</w:t>
      </w:r>
    </w:p>
  </w:footnote>
  <w:footnote w:id="3">
    <w:p w:rsidR="00740264" w:rsidRDefault="00450FCF">
      <w:pPr>
        <w:spacing w:line="240" w:lineRule="auto"/>
        <w:rPr>
          <w:sz w:val="20"/>
          <w:szCs w:val="20"/>
        </w:rPr>
      </w:pPr>
      <w:r>
        <w:rPr>
          <w:vertAlign w:val="superscript"/>
        </w:rPr>
        <w:footnoteRef/>
      </w:r>
      <w:r>
        <w:rPr>
          <w:sz w:val="20"/>
          <w:szCs w:val="20"/>
        </w:rPr>
        <w:t xml:space="preserve"> Adoptado en La Antigua, Guatemala el 5 de junio de 2013. Ratificado por Argentina el 6 de junio de 2013.</w:t>
      </w:r>
    </w:p>
  </w:footnote>
  <w:footnote w:id="4">
    <w:p w:rsidR="00740264" w:rsidRDefault="00450FCF">
      <w:pPr>
        <w:spacing w:line="240" w:lineRule="auto"/>
        <w:rPr>
          <w:sz w:val="20"/>
          <w:szCs w:val="20"/>
        </w:rPr>
      </w:pPr>
      <w:r>
        <w:rPr>
          <w:vertAlign w:val="superscript"/>
        </w:rPr>
        <w:footnoteRef/>
      </w:r>
      <w:r>
        <w:rPr>
          <w:sz w:val="20"/>
          <w:szCs w:val="20"/>
        </w:rPr>
        <w:t xml:space="preserve"> Inciso XI.</w:t>
      </w:r>
    </w:p>
  </w:footnote>
  <w:footnote w:id="5">
    <w:p w:rsidR="00740264" w:rsidRDefault="00450FCF">
      <w:pPr>
        <w:spacing w:line="240" w:lineRule="auto"/>
        <w:rPr>
          <w:sz w:val="20"/>
          <w:szCs w:val="20"/>
        </w:rPr>
      </w:pPr>
      <w:r>
        <w:rPr>
          <w:vertAlign w:val="superscript"/>
        </w:rPr>
        <w:footnoteRef/>
      </w:r>
      <w:r>
        <w:rPr>
          <w:sz w:val="20"/>
          <w:szCs w:val="20"/>
        </w:rPr>
        <w:t xml:space="preserve"> San Salvador, El Salvador, 17 de noviembre de 1988. Entra en vigor el 16 de noviembre de</w:t>
      </w:r>
      <w:r>
        <w:rPr>
          <w:sz w:val="20"/>
          <w:szCs w:val="20"/>
        </w:rPr>
        <w:t xml:space="preserve"> 1999. Argentina lo ratifica el 17 de noviembre de 1988. </w:t>
      </w:r>
    </w:p>
  </w:footnote>
  <w:footnote w:id="6">
    <w:p w:rsidR="00740264" w:rsidRDefault="00450FCF">
      <w:pPr>
        <w:spacing w:line="240" w:lineRule="auto"/>
        <w:rPr>
          <w:sz w:val="20"/>
          <w:szCs w:val="20"/>
        </w:rPr>
      </w:pPr>
      <w:r>
        <w:rPr>
          <w:vertAlign w:val="superscript"/>
        </w:rPr>
        <w:footnoteRef/>
      </w:r>
      <w:r>
        <w:rPr>
          <w:sz w:val="20"/>
          <w:szCs w:val="20"/>
        </w:rPr>
        <w:t xml:space="preserve"> Sancionada el 1</w:t>
      </w:r>
      <w:r>
        <w:rPr>
          <w:sz w:val="20"/>
          <w:szCs w:val="20"/>
        </w:rPr>
        <w:t>7 de diciembre del 2003.</w:t>
      </w:r>
    </w:p>
  </w:footnote>
  <w:footnote w:id="7">
    <w:p w:rsidR="00740264" w:rsidRDefault="00450FCF">
      <w:pPr>
        <w:spacing w:line="240" w:lineRule="auto"/>
        <w:rPr>
          <w:sz w:val="20"/>
          <w:szCs w:val="20"/>
        </w:rPr>
      </w:pPr>
      <w:r>
        <w:rPr>
          <w:vertAlign w:val="superscript"/>
        </w:rPr>
        <w:footnoteRef/>
      </w:r>
      <w:r>
        <w:rPr>
          <w:sz w:val="20"/>
          <w:szCs w:val="20"/>
        </w:rPr>
        <w:t xml:space="preserve"> 6 de mayo de 2010.</w:t>
      </w:r>
    </w:p>
  </w:footnote>
  <w:footnote w:id="8">
    <w:p w:rsidR="00740264" w:rsidRDefault="00450FCF">
      <w:pPr>
        <w:spacing w:line="240" w:lineRule="auto"/>
        <w:rPr>
          <w:sz w:val="20"/>
          <w:szCs w:val="20"/>
        </w:rPr>
      </w:pPr>
      <w:r>
        <w:rPr>
          <w:vertAlign w:val="superscript"/>
        </w:rPr>
        <w:footnoteRef/>
      </w:r>
      <w:r>
        <w:rPr>
          <w:sz w:val="20"/>
          <w:szCs w:val="20"/>
        </w:rPr>
        <w:t xml:space="preserve"> </w:t>
      </w:r>
      <w:hyperlink r:id="rId1">
        <w:r>
          <w:rPr>
            <w:color w:val="1155CC"/>
            <w:sz w:val="20"/>
            <w:szCs w:val="20"/>
            <w:u w:val="single"/>
          </w:rPr>
          <w:t>https://datosmacro.expansion.com/demografia/migracion/inmigracion/argentina</w:t>
        </w:r>
      </w:hyperlink>
    </w:p>
  </w:footnote>
  <w:footnote w:id="9">
    <w:p w:rsidR="00740264" w:rsidRDefault="00450FCF">
      <w:pPr>
        <w:spacing w:line="240" w:lineRule="auto"/>
        <w:rPr>
          <w:sz w:val="20"/>
          <w:szCs w:val="20"/>
        </w:rPr>
      </w:pPr>
      <w:r>
        <w:rPr>
          <w:vertAlign w:val="superscript"/>
        </w:rPr>
        <w:footnoteRef/>
      </w:r>
      <w:r>
        <w:rPr>
          <w:sz w:val="20"/>
          <w:szCs w:val="20"/>
        </w:rPr>
        <w:t xml:space="preserve"> Informe Radicaciones re</w:t>
      </w:r>
      <w:r>
        <w:rPr>
          <w:sz w:val="20"/>
          <w:szCs w:val="20"/>
        </w:rPr>
        <w:t>sueltas 2018. Dirección Nacional de Migraciones. Ministerio del Interior, obras públicas y vivienda. Presidencia de la Nación.</w:t>
      </w:r>
    </w:p>
  </w:footnote>
  <w:footnote w:id="10">
    <w:p w:rsidR="00740264" w:rsidRDefault="00450FCF">
      <w:pPr>
        <w:spacing w:line="240" w:lineRule="auto"/>
        <w:rPr>
          <w:sz w:val="20"/>
          <w:szCs w:val="20"/>
        </w:rPr>
      </w:pPr>
      <w:r>
        <w:rPr>
          <w:vertAlign w:val="superscript"/>
        </w:rPr>
        <w:footnoteRef/>
      </w:r>
      <w:r>
        <w:rPr>
          <w:sz w:val="20"/>
          <w:szCs w:val="20"/>
        </w:rPr>
        <w:t xml:space="preserve"> Pacto Internacional de Derechos Económicos, Sociales y Culturales dedica dos artículos al derecho a la educación, los artículos</w:t>
      </w:r>
      <w:r>
        <w:rPr>
          <w:sz w:val="20"/>
          <w:szCs w:val="20"/>
        </w:rPr>
        <w:t xml:space="preserve"> 13 y 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E503E4"/>
    <w:multiLevelType w:val="multilevel"/>
    <w:tmpl w:val="C4403F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EJ7MI8EDBNocjl7bvel17EgLT2p5ue5guqqrCPXE4pS6FQQ/UhTXS8sflGF1c+k08DsbiO8FjcnnsfTjjYJTrw==" w:salt="qDtCB3gWzMUmPdIgcYv4V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264"/>
    <w:rsid w:val="00450FCF"/>
    <w:rsid w:val="00740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632674F8-3CB5-41A5-A724-053696964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datosmacro.expansion.com/demografia/migracion/inmigracion/argenti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0CE5C8-A9FF-4500-AD1C-6787F5291B60}"/>
</file>

<file path=customXml/itemProps2.xml><?xml version="1.0" encoding="utf-8"?>
<ds:datastoreItem xmlns:ds="http://schemas.openxmlformats.org/officeDocument/2006/customXml" ds:itemID="{9E2542B9-5C77-4ADC-8340-2B3C70F70AC4}"/>
</file>

<file path=customXml/itemProps3.xml><?xml version="1.0" encoding="utf-8"?>
<ds:datastoreItem xmlns:ds="http://schemas.openxmlformats.org/officeDocument/2006/customXml" ds:itemID="{33180FD2-BB95-4D26-893B-C7ACFC37D001}"/>
</file>

<file path=docProps/app.xml><?xml version="1.0" encoding="utf-8"?>
<Properties xmlns="http://schemas.openxmlformats.org/officeDocument/2006/extended-properties" xmlns:vt="http://schemas.openxmlformats.org/officeDocument/2006/docPropsVTypes">
  <Template>Normal.dotm</Template>
  <TotalTime>0</TotalTime>
  <Pages>9</Pages>
  <Words>2092</Words>
  <Characters>11930</Characters>
  <Application>Microsoft Office Word</Application>
  <DocSecurity>8</DocSecurity>
  <Lines>99</Lines>
  <Paragraphs>27</Paragraphs>
  <ScaleCrop>false</ScaleCrop>
  <Company>OHCHR</Company>
  <LinksUpToDate>false</LinksUpToDate>
  <CharactersWithSpaces>13995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Fleche Isabelle</cp:lastModifiedBy>
  <cp:revision>2</cp:revision>
  <dcterms:created xsi:type="dcterms:W3CDTF">2019-08-14T15:43:00Z</dcterms:created>
  <dcterms:modified xsi:type="dcterms:W3CDTF">2019-08-14T15:43:00Z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