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62091591"/>
        <w:docPartObj>
          <w:docPartGallery w:val="Cover Pages"/>
          <w:docPartUnique/>
        </w:docPartObj>
      </w:sdtPr>
      <w:sdtEndPr>
        <w:rPr>
          <w:rFonts w:ascii="Cambria" w:hAnsi="Cambria"/>
          <w:noProof/>
        </w:rPr>
      </w:sdtEndPr>
      <w:sdtContent>
        <w:p w:rsidR="00C91719" w:rsidRDefault="00C91719">
          <w:pPr>
            <w:pStyle w:val="NoSpacing"/>
          </w:pPr>
          <w:r>
            <w:rPr>
              <w:b/>
              <w:noProof/>
              <w:sz w:val="24"/>
              <w:szCs w:val="24"/>
              <w:lang w:val="en-GB" w:eastAsia="en-GB"/>
            </w:rPr>
            <w:drawing>
              <wp:anchor distT="0" distB="0" distL="114300" distR="114300" simplePos="0" relativeHeight="251674112" behindDoc="0" locked="0" layoutInCell="1" allowOverlap="1">
                <wp:simplePos x="0" y="0"/>
                <wp:positionH relativeFrom="column">
                  <wp:posOffset>4219575</wp:posOffset>
                </wp:positionH>
                <wp:positionV relativeFrom="paragraph">
                  <wp:posOffset>9525</wp:posOffset>
                </wp:positionV>
                <wp:extent cx="1543050" cy="790575"/>
                <wp:effectExtent l="0" t="0" r="0" b="9525"/>
                <wp:wrapSquare wrapText="bothSides"/>
                <wp:docPr id="2" name="Image 2" descr="C:\Users\Hassan\Desktop\télécharge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ssan\Desktop\téléchargement.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790575"/>
                        </a:xfrm>
                        <a:prstGeom prst="rect">
                          <a:avLst/>
                        </a:prstGeom>
                        <a:noFill/>
                        <a:ln>
                          <a:noFill/>
                        </a:ln>
                      </pic:spPr>
                    </pic:pic>
                  </a:graphicData>
                </a:graphic>
              </wp:anchor>
            </w:drawing>
          </w:r>
          <w:r>
            <w:rPr>
              <w:rFonts w:ascii="Cambria" w:hAnsi="Cambria"/>
              <w:noProof/>
              <w:lang w:val="en-GB" w:eastAsia="en-GB"/>
            </w:rPr>
            <w:drawing>
              <wp:inline distT="0" distB="0" distL="0" distR="0">
                <wp:extent cx="1752600" cy="790575"/>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0">
                          <a:lum bright="-6000" contrast="42000"/>
                        </a:blip>
                        <a:srcRect/>
                        <a:stretch>
                          <a:fillRect/>
                        </a:stretch>
                      </pic:blipFill>
                      <pic:spPr bwMode="auto">
                        <a:xfrm>
                          <a:off x="0" y="0"/>
                          <a:ext cx="1752600" cy="790575"/>
                        </a:xfrm>
                        <a:prstGeom prst="rect">
                          <a:avLst/>
                        </a:prstGeom>
                        <a:noFill/>
                        <a:ln w="9525">
                          <a:noFill/>
                          <a:miter lim="800000"/>
                          <a:headEnd/>
                          <a:tailEnd/>
                        </a:ln>
                      </pic:spPr>
                    </pic:pic>
                  </a:graphicData>
                </a:graphic>
              </wp:inline>
            </w:drawing>
          </w:r>
          <w:r w:rsidR="00C43003">
            <w:rPr>
              <w:noProof/>
            </w:rPr>
            <w:pict>
              <v:group id="Groupe 4" o:spid="_x0000_s1041" style="position:absolute;margin-left:0;margin-top:0;width:172.8pt;height:718.55pt;z-index:-2516551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BVBB0kAADV&#10;BAEADgAAAAAAAAAAAAAAAAAuAgAAZHJzL2Uyb0RvYy54bWxQSwECLQAUAAYACAAAACEAT/eVMt0A&#10;AAAGAQAADwAAAAAAAAAAAAAAAAB3JgAAZHJzL2Rvd25yZXYueG1sUEsFBgAAAAAEAAQA8wAAAIEn&#10;AAAAAA==&#10;">
                <v:rect id="Rectangle 5" o:spid="_x0000_s1042" style="position:absolute;width:1945;height:91257;visibility:visible;v-text-anchor:middle" fillcolor="#c0504d [3205]" strokecolor="#f2f2f2 [3041]" strokeweight="3pt">
                  <v:shadow on="t" type="perspective" color="#622423 [1605]" opacity=".5" offset="1pt" offset2="-1p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6" o:spid="_x0000_s1043" type="#_x0000_t15" style="position:absolute;top:14668;width:21945;height:5521;visibility:visible;v-text-anchor:middle" adj="18883" fillcolor="#c0504d [3205]" strokecolor="#f2f2f2 [3041]" strokeweight="3pt">
                  <v:shadow on="t" type="perspective" color="#622423 [1605]" opacity=".5" offset="1pt" offset2="-1pt"/>
                  <v:textbox style="mso-next-textbox:#Pentagone 6" inset=",0,14.4pt,0">
                    <w:txbxContent>
                      <w:sdt>
                        <w:sdtPr>
                          <w:rPr>
                            <w:color w:val="FFFFFF" w:themeColor="background1"/>
                            <w:sz w:val="28"/>
                            <w:szCs w:val="28"/>
                          </w:rPr>
                          <w:alias w:val="Date "/>
                          <w:tag w:val=""/>
                          <w:id w:val="760570507"/>
                          <w:dataBinding w:prefixMappings="xmlns:ns0='http://schemas.microsoft.com/office/2006/coverPageProps' " w:xpath="/ns0:CoverPageProperties[1]/ns0:PublishDate[1]" w:storeItemID="{55AF091B-3C7A-41E3-B477-F2FDAA23CFDA}"/>
                          <w:date w:fullDate="2018-01-01T00:00:00Z">
                            <w:dateFormat w:val="dd/MM/yyyy"/>
                            <w:lid w:val="fr-FR"/>
                            <w:storeMappedDataAs w:val="dateTime"/>
                            <w:calendar w:val="gregorian"/>
                          </w:date>
                        </w:sdtPr>
                        <w:sdtEndPr/>
                        <w:sdtContent>
                          <w:p w:rsidR="00221D7D" w:rsidRDefault="00221D7D" w:rsidP="00C91719">
                            <w:pPr>
                              <w:pStyle w:val="NoSpacing"/>
                              <w:jc w:val="right"/>
                              <w:rPr>
                                <w:color w:val="FFFFFF" w:themeColor="background1"/>
                                <w:sz w:val="28"/>
                                <w:szCs w:val="28"/>
                              </w:rPr>
                            </w:pPr>
                            <w:r>
                              <w:rPr>
                                <w:color w:val="FFFFFF" w:themeColor="background1"/>
                                <w:sz w:val="28"/>
                                <w:szCs w:val="28"/>
                              </w:rPr>
                              <w:t>01/01/2018</w:t>
                            </w:r>
                          </w:p>
                        </w:sdtContent>
                      </w:sdt>
                    </w:txbxContent>
                  </v:textbox>
                </v:shape>
                <v:group id="Groupe 7" o:spid="_x0000_s1044"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oupe 8" o:spid="_x0000_s1045"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o:lock v:ext="edit" aspectratio="t"/>
                    <v:shape id="Forme libre 9" o:spid="_x0000_s1046"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OC7MMA&#10;AADaAAAADwAAAGRycy9kb3ducmV2LnhtbESPzWrDMBCE74G8g9hCL6GRm0NJHMvGmASnxybpfbHW&#10;P6m1MpbquH36qlDocZiZb5gkm00vJhpdZ1nB8zoCQVxZ3XGj4Ho5Pm1BOI+ssbdMCr7IQZYuFwnG&#10;2t75jaazb0SAsItRQev9EEvpqpYMurUdiINX29GgD3JspB7xHuCml5soepEGOw4LLQ5UtFR9nD+N&#10;Av19Ke1kyqZYvb8e6rzcnsqbU+rxYc73IDzN/j/81z5pBTv4vRJugE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OC7MMAAADaAAAADwAAAAAAAAAAAAAAAACYAgAAZHJzL2Rv&#10;d25yZXYueG1sUEsFBgAAAAAEAAQA9QAAAIgDA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orme libre 10" o:spid="_x0000_s1047"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OxwcMA&#10;AADbAAAADwAAAGRycy9kb3ducmV2LnhtbESPQW/CMAyF75P2HyJP2m2kTAKhQkAFaROXHYD9AK8x&#10;TaFxqiTQ7t/Ph0ncbL3n9z6vNqPv1J1iagMbmE4KUMR1sC03Br5PH28LUCkjW+wCk4FfSrBZPz+t&#10;sLRh4APdj7lREsKpRAMu577UOtWOPKZJ6IlFO4foMcsaG20jDhLuO/1eFHPtsWVpcNjTzlF9Pd68&#10;gZud7z5ns/F6+RlCFc9f22ofnDGvL2O1BJVpzA/z//XeCr7Qyy8ygF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2OxwcMAAADbAAAADwAAAAAAAAAAAAAAAACYAgAAZHJzL2Rv&#10;d25yZXYueG1sUEsFBgAAAAAEAAQA9QAAAIgDA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orme libre 11" o:spid="_x0000_s1048"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R97sEA&#10;AADbAAAADwAAAGRycy9kb3ducmV2LnhtbERP24rCMBB9F/yHMIJvmnphka5RRBBUBPGCsG9DM9t2&#10;bSYliVr/3ggLvs3hXGc6b0wl7uR8aVnBoJ+AIM6sLjlXcD6tehMQPiBrrCyTgid5mM/arSmm2j74&#10;QPdjyEUMYZ+igiKEOpXSZwUZ9H1bE0fu1zqDIUKXS+3wEcNNJYdJ8iUNlhwbCqxpWVB2Pd6Mgv34&#10;+YebmzkMR6dk43BXr7eXH6W6nWbxDSJQEz7if/dax/kDeP8SD5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kfe7BAAAA2wAAAA8AAAAAAAAAAAAAAAAAmAIAAGRycy9kb3du&#10;cmV2LnhtbFBLBQYAAAAABAAEAPUAAACGAw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12" o:spid="_x0000_s1049"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rCksMA&#10;AADbAAAADwAAAGRycy9kb3ducmV2LnhtbESPQWuDQBCF74H+h2UKucVVDyEY11AKpTnkEpOQ6+BO&#10;VerOWnebqL++WwjkNsN78943+W40nbjR4FrLCpIoBkFcWd1yreB8+lhtQDiPrLGzTAomcrArXhY5&#10;Ztre+Ui30tcihLDLUEHjfZ9J6aqGDLrI9sRB+7KDQR/WoZZ6wHsIN51M43gtDbYcGhrs6b2h6rv8&#10;NQqu9Rz36Y9Pks/LFMDmVu8Pk1LL1/FtC8LT6J/mx/VeB/wU/n8JA8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rCksMAAADbAAAADwAAAAAAAAAAAAAAAACYAgAAZHJzL2Rv&#10;d25yZXYueG1sUEsFBgAAAAAEAAQA9QAAAIgD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13" o:spid="_x0000_s1050"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Cg8MAA&#10;AADbAAAADwAAAGRycy9kb3ducmV2LnhtbERPS2sCMRC+F/wPYYTealbF12oUERRpTz4QvI2b2Qdu&#10;JkuS6vrvm0Kht/n4nrNYtaYWD3K+sqyg30tAEGdWV1woOJ+2H1MQPiBrrC2Tghd5WC07bwtMtX3y&#10;gR7HUIgYwj5FBWUITSqlz0oy6Hu2IY5cbp3BEKErpHb4jOGmloMkGUuDFceGEhvalJTdj99GgZXk&#10;crpMqtng04y/wnWXj25Gqfduu56DCNSGf/Gfe6/j/CH8/hIPkM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Cg8MAAAADbAAAADwAAAAAAAAAAAAAAAACYAgAAZHJzL2Rvd25y&#10;ZXYueG1sUEsFBgAAAAAEAAQA9QAAAIUD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14" o:spid="_x0000_s1051"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BbVr8A&#10;AADbAAAADwAAAGRycy9kb3ducmV2LnhtbERPTWsCMRC9F/wPYQRvNVvRIlujVEGwx1r1PG6mm7Cb&#10;yZJE3f77RhC8zeN9zmLVu1ZcKUTrWcHbuABBXHltuVZw+Nm+zkHEhKyx9UwK/ijCajl4WWCp/Y2/&#10;6bpPtcghHEtUYFLqSiljZchhHPuOOHO/PjhMGYZa6oC3HO5aOSmKd+nQcm4w2NHGUNXsL05BMGnd&#10;HGZhPW02p6/t2drz0VulRsP+8wNEoj49xQ/3Tuf5U7j/k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8FtWvwAAANsAAAAPAAAAAAAAAAAAAAAAAJgCAABkcnMvZG93bnJl&#10;di54bWxQSwUGAAAAAAQABAD1AAAAhAMAAAAA&#10;" path="m,l33,69r-9,l12,35,,xe" fillcolor="#1f497d [3215]" strokecolor="#1f497d [3215]" strokeweight="0">
                      <v:path arrowok="t" o:connecttype="custom" o:connectlocs="0,0;52388,109538;38100,109538;19050,55563;0,0" o:connectangles="0,0,0,0,0"/>
                    </v:shape>
                    <v:shape id="Forme libre 15" o:spid="_x0000_s1052"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HR8AA&#10;AADbAAAADwAAAGRycy9kb3ducmV2LnhtbERP3WrCMBS+H/gO4QjejJlO2BhdU5mC1jux7gEOzbEt&#10;S05KktX69kYY7O58fL+nWE/WiJF86B0reF1mIIgbp3tuFXyfdy8fIEJE1mgck4IbBViXs6cCc+2u&#10;fKKxjq1IIRxyVNDFOORShqYji2HpBuLEXZy3GBP0rdQeryncGrnKsndpsefU0OFA246an/rXKjD1&#10;s9ufB2qP46Fy5rapLuQrpRbz6esTRKQp/ov/3Aed5r/B45d0gCz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4HR8AAAADbAAAADwAAAAAAAAAAAAAAAACYAgAAZHJzL2Rvd25y&#10;ZXYueG1sUEsFBgAAAAAEAAQA9QAAAIUDAAAAAA==&#10;" path="m,l9,37r,3l15,93,5,49,,xe" fillcolor="#1f497d [3215]" strokecolor="#1f497d [3215]" strokeweight="0">
                      <v:path arrowok="t" o:connecttype="custom" o:connectlocs="0,0;14288,58738;14288,63500;23813,147638;7938,77788;0,0" o:connectangles="0,0,0,0,0,0"/>
                    </v:shape>
                    <v:shape id="Forme libre 16" o:spid="_x0000_s1053"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19V8AA&#10;AADbAAAADwAAAGRycy9kb3ducmV2LnhtbERPTUsDMRC9C/6HMII3m63gImvTYlsET4pVEG/DZpqs&#10;biYhiZvtvzeC4G0e73NWm9mNYqKYBs8KlosGBHHv9cBGwdvrw9UtiJSRNY6eScGJEmzW52cr7LQv&#10;/ELTIRtRQzh1qMDmHDopU2/JYVr4QFy5o48Oc4XRSB2x1HA3yuumaaXDgWuDxUA7S/3X4dspeG9N&#10;CTfFfnyGsj2Z5/3xKdpJqcuL+f4ORKY5/4v/3I+6zm/h95d6gF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19V8AAAADbAAAADwAAAAAAAAAAAAAAAACYAgAAZHJzL2Rvd25y&#10;ZXYueG1sUEsFBgAAAAAEAAQA9QAAAIUD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17" o:spid="_x0000_s1054"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ePtMUA&#10;AADbAAAADwAAAGRycy9kb3ducmV2LnhtbERPS2vCQBC+F/wPywheim6aQyvRVaRFLS2F+EDwNmbH&#10;JDQ7G7KrJv313ULB23x8z5nOW1OJKzWutKzgaRSBIM6sLjlXsN8th2MQziNrrCyTgo4czGe9hykm&#10;2t54Q9etz0UIYZeggsL7OpHSZQUZdCNbEwfubBuDPsAml7rBWwg3lYyj6FkaLDk0FFjTa0HZ9/Zi&#10;FHx9+CM/pukp/lmv3lbdIf5Mu1ipQb9dTEB4av1d/O9+12H+C/z9Eg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x4+0xQAAANsAAAAPAAAAAAAAAAAAAAAAAJgCAABkcnMv&#10;ZG93bnJldi54bWxQSwUGAAAAAAQABAD1AAAAigM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orme libre 18" o:spid="_x0000_s1055"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fHmcUA&#10;AADbAAAADwAAAGRycy9kb3ducmV2LnhtbESPQW/CMAyF75P2HyJP2m2kQ9OECgHBpLFxmigcys1q&#10;TFPROKXJoPv38wGJm633/N7n2WLwrbpQH5vABl5HGSjiKtiGawP73efLBFRMyBbbwGTgjyIs5o8P&#10;M8xtuPKWLkWqlYRwzNGAS6nLtY6VI49xFDpi0Y6h95hk7Wtte7xKuG/1OMvetceGpcFhRx+OqlPx&#10;6w2cl+uN/Tq8HX6KybZcuXO5Hm9KY56fhuUUVKIh3c23628r+AIrv8gAe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x8eZxQAAANsAAAAPAAAAAAAAAAAAAAAAAJgCAABkcnMv&#10;ZG93bnJldi54bWxQSwUGAAAAAAQABAD1AAAAigMAAAAA&#10;" path="m,l31,65r-8,l,xe" fillcolor="#1f497d [3215]" strokecolor="#1f497d [3215]" strokeweight="0">
                      <v:path arrowok="t" o:connecttype="custom" o:connectlocs="0,0;49213,103188;36513,103188;0,0" o:connectangles="0,0,0,0"/>
                    </v:shape>
                    <v:shape id="Forme libre 19" o:spid="_x0000_s1056"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Fu08MA&#10;AADbAAAADwAAAGRycy9kb3ducmV2LnhtbERPTWvCQBC9C/0PyxS81U09aBNdQ1MQPBU0tuBtyI5J&#10;NDub7q6a9td3CwVv83ifs8wH04krOd9aVvA8SUAQV1a3XCvYl+unFxA+IGvsLJOCb/KQrx5GS8y0&#10;vfGWrrtQixjCPkMFTQh9JqWvGjLoJ7YnjtzROoMhQldL7fAWw00np0kykwZbjg0N9vTWUHXeXYyC&#10;0+aHD+/zYv3Vp9wW9an8+HSlUuPH4XUBItAQ7uJ/90bH+Sn8/RIP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Fu08MAAADbAAAADwAAAAAAAAAAAAAAAACYAgAAZHJzL2Rv&#10;d25yZXYueG1sUEsFBgAAAAAEAAQA9QAAAIgDAAAAAA==&#10;" path="m,l6,17,7,42,6,39,,23,,xe" fillcolor="#1f497d [3215]" strokecolor="#1f497d [3215]" strokeweight="0">
                      <v:path arrowok="t" o:connecttype="custom" o:connectlocs="0,0;9525,26988;11113,66675;9525,61913;0,36513;0,0" o:connectangles="0,0,0,0,0,0"/>
                    </v:shape>
                    <v:shape id="Forme libre 20" o:spid="_x0000_s1057"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5OBcAA&#10;AADbAAAADwAAAGRycy9kb3ducmV2LnhtbERPTYvCMBC9C/6HMII3Te1BlmoUFUQRhF13L96GZmyr&#10;zaQm0VZ//eawsMfH+54vO1OLJzlfWVYwGScgiHOrKy4U/HxvRx8gfEDWWFsmBS/ysFz0e3PMtG35&#10;i56nUIgYwj5DBWUITSalz0sy6Me2IY7cxTqDIUJXSO2wjeGmlmmSTKXBimNDiQ1tSspvp4dRYNv8&#10;sXbnGu+rq9m9L8c2Pbw/lRoOutUMRKAu/Iv/3HutII3r45f4A+Ti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j5OBcAAAADbAAAADwAAAAAAAAAAAAAAAACYAgAAZHJzL2Rvd25y&#10;ZXYueG1sUEsFBgAAAAAEAAQA9QAAAIUDA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e 21" o:spid="_x0000_s1058"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o:lock v:ext="edit" aspectratio="t"/>
                    <v:shape id="Forme libre 22" o:spid="_x0000_s1059"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fZcYA&#10;AADbAAAADwAAAGRycy9kb3ducmV2LnhtbESPT2vCQBTE7wW/w/KE3urGHEpJXUUKag9V6z/w+Mg+&#10;k9Ts2zS70W0/vSsUehxm5jfMaBJMLS7UusqyguEgAUGcW11xoWC/mz29gHAeWWNtmRT8kIPJuPcw&#10;wkzbK2/osvWFiBB2GSoovW8yKV1ekkE3sA1x9E62NeijbAupW7xGuKllmiTP0mDFcaHEht5Kys/b&#10;zihYLX+P68VnN/v6COa7O6zCfLkOSj32w/QVhKfg/8N/7XetIE3h/iX+AD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ZfZcYAAADbAAAADwAAAAAAAAAAAAAAAACYAgAAZHJz&#10;L2Rvd25yZXYueG1sUEsFBgAAAAAEAAQA9QAAAIsDA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orme libre 23" o:spid="_x0000_s1060"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aEA8MA&#10;AADbAAAADwAAAGRycy9kb3ducmV2LnhtbESP3YrCMBSE7xd8h3AEb5Y1raJIt1HEXdErxeoDHJrT&#10;H2xOShO1vr0RFvZymJlvmHTVm0bcqXO1ZQXxOAJBnFtdc6ngct5+LUA4j6yxsUwKnuRgtRx8pJho&#10;++AT3TNfigBhl6CCyvs2kdLlFRl0Y9sSB6+wnUEfZFdK3eEjwE0jJ1E0lwZrDgsVtrSpKL9mN6Mg&#10;O/Ct/Z3x5fhz/OzNbh6bYhMrNRr2628Qnnr/H/5r77WCyRTeX8IP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aEA8MAAADbAAAADwAAAAAAAAAAAAAAAACYAgAAZHJzL2Rv&#10;d25yZXYueG1sUEsFBgAAAAAEAAQA9QAAAIgDA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orme libre 24" o:spid="_x0000_s1061"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H+YcUA&#10;AADbAAAADwAAAGRycy9kb3ducmV2LnhtbESPzWsCMRTE70L/h/AKvWm2KiJbo4hg7WmpH4ceXzdv&#10;P3DzEjbR3frXN4LgcZiZ3zCLVW8acaXW15YVvI8SEMS51TWXCk7H7XAOwgdkjY1lUvBHHlbLl8EC&#10;U2073tP1EEoRIexTVFCF4FIpfV6RQT+yjjh6hW0NhijbUuoWuwg3jRwnyUwarDkuVOhoU1F+PlyM&#10;guLz+2x2P8Vt/nvpdpN1lrmJy5R6e+3XHyAC9eEZfrS/tILxFO5f4g+Qy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f5hxQAAANsAAAAPAAAAAAAAAAAAAAAAAJgCAABkcnMv&#10;ZG93bnJldi54bWxQSwUGAAAAAAQABAD1AAAAigMAAAAA&#10;" path="m,l16,72r4,49l18,112,,31,,xe" fillcolor="#1f497d [3215]" strokecolor="#1f497d [3215]" strokeweight="0">
                      <v:fill opacity="13107f"/>
                      <v:stroke opacity="13107f"/>
                      <v:path arrowok="t" o:connecttype="custom" o:connectlocs="0,0;25400,114300;31750,192088;28575,177800;0,49213;0,0" o:connectangles="0,0,0,0,0,0"/>
                    </v:shape>
                    <v:shape id="Forme libre 25" o:spid="_x0000_s1062"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0ILcIA&#10;AADbAAAADwAAAGRycy9kb3ducmV2LnhtbESPT2sCMRTE74V+h/CE3mriUv+wNUopWIrgwVXvj83r&#10;ZnHzsmxSd/32RhA8DjPzG2a5HlwjLtSF2rOGyViBIC69qbnScDxs3hcgQkQ22HgmDVcKsF69viwx&#10;N77nPV2KWIkE4ZCjBhtjm0sZSksOw9i3xMn7853DmGRXSdNhn+CukZlSM+mw5rRgsaVvS+W5+Hca&#10;eJsFy31QZrZbfFznPyc12Zy0fhsNX58gIg3xGX60f42GbAr3L+kH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QgtwgAAANsAAAAPAAAAAAAAAAAAAAAAAJgCAABkcnMvZG93&#10;bnJldi54bWxQSwUGAAAAAAQABAD1AAAAhwM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26" o:spid="_x0000_s1063"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n88UA&#10;AADbAAAADwAAAGRycy9kb3ducmV2LnhtbESPQWuDQBSE74X+h+UVeqtrPASxbkKSUgi9NE0qxNvD&#10;fVGJ+1bcbdR/ny0Uehxm5hsmX0+mEzcaXGtZwSKKQRBXVrdcK/g+vb+kIJxH1thZJgUzOVivHh9y&#10;zLQd+YtuR1+LAGGXoYLG+z6T0lUNGXSR7YmDd7GDQR/kUEs94BjgppNJHC+lwZbDQoM97Rqqrscf&#10;o6A/bN/GXek+2iJJJz8X+8+yPiv1/DRtXkF4mvx/+K+91wqSJfx+C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nKfzxQAAANsAAAAPAAAAAAAAAAAAAAAAAJgCAABkcnMv&#10;ZG93bnJldi54bWxQSwUGAAAAAAQABAD1AAAAigMAAAAA&#10;" path="m,l33,71r-9,l11,36,,xe" fillcolor="#1f497d [3215]" strokecolor="#1f497d [3215]" strokeweight="0">
                      <v:fill opacity="13107f"/>
                      <v:stroke opacity="13107f"/>
                      <v:path arrowok="t" o:connecttype="custom" o:connectlocs="0,0;52388,112713;38100,112713;17463,57150;0,0" o:connectangles="0,0,0,0,0"/>
                    </v:shape>
                    <v:shape id="Forme libre 27" o:spid="_x0000_s1064"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H6MMA&#10;AADbAAAADwAAAGRycy9kb3ducmV2LnhtbESPT4vCMBTE78J+h/AWvNnUCirVKLIgLHgQ/8Hu7dk8&#10;22LzUpKo3W+/EQSPw8z8hpkvO9OIOzlfW1YwTFIQxIXVNZcKjof1YArCB2SNjWVS8EcelouP3hxz&#10;bR+8o/s+lCJC2OeooAqhzaX0RUUGfWJb4uhdrDMYonSl1A4fEW4amaXpWBqsOS5U2NJXRcV1fzMK&#10;Tputa3X2uz6PR6vDj7QbTbuzUv3PbjUDEagL7/Cr/a0VZBN4fo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H6MMAAADbAAAADwAAAAAAAAAAAAAAAACYAgAAZHJzL2Rv&#10;d25yZXYueG1sUEsFBgAAAAAEAAQA9QAAAIgDAAAAAA==&#10;" path="m,l8,37r,4l15,95,4,49,,xe" fillcolor="#1f497d [3215]" strokecolor="#1f497d [3215]" strokeweight="0">
                      <v:fill opacity="13107f"/>
                      <v:stroke opacity="13107f"/>
                      <v:path arrowok="t" o:connecttype="custom" o:connectlocs="0,0;12700,58738;12700,65088;23813,150813;6350,77788;0,0" o:connectangles="0,0,0,0,0,0"/>
                    </v:shape>
                    <v:shape id="Forme libre 28" o:spid="_x0000_s1065"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Cj+sEA&#10;AADbAAAADwAAAGRycy9kb3ducmV2LnhtbERPy4rCMBTdC/MP4Q7MzqYWEalGGZwHwwiC1Y27S3Nt&#10;6jQ3pYna8evNQnB5OO/5sreNuFDna8cKRkkKgrh0uuZKwX73NZyC8AFZY+OYFPyTh+XiZTDHXLsr&#10;b+lShErEEPY5KjAhtLmUvjRk0SeuJY7c0XUWQ4RdJXWH1xhuG5ml6URarDk2GGxpZaj8K85WwXj1&#10;e759bjL9UYxZn77XZrQ5GKXeXvv3GYhAfXiKH+4frSCLY+OX+AP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go/rBAAAA2wAAAA8AAAAAAAAAAAAAAAAAmAIAAGRycy9kb3du&#10;cmV2LnhtbFBLBQYAAAAABAAEAPUAAACGAw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29" o:spid="_x0000_s1066"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817MQA&#10;AADbAAAADwAAAGRycy9kb3ducmV2LnhtbESPzW7CMBCE75X6DtYicQMHRCFJMQhBK3HpgYQH2Mbb&#10;JGq8TmPnp29fV6rU42h2vtnZHyfTiIE6V1tWsFpGIIgLq2suFdzz10UMwnlkjY1lUvBNDo6Hx4c9&#10;ptqOfKMh86UIEHYpKqi8b1MpXVGRQbe0LXHwPmxn0AfZlVJ3OAa4aeQ6irbSYM2hocKWzhUVn1lv&#10;whv44uPNrvyi0/B06fP35PpWJ0rNZ9PpGYSnyf8f/6WvWsE6gd8tAQDy8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vNezEAAAA2wAAAA8AAAAAAAAAAAAAAAAAmAIAAGRycy9k&#10;b3ducmV2LnhtbFBLBQYAAAAABAAEAPUAAACJAw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orme libre 30" o:spid="_x0000_s1067"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IoTMIA&#10;AADbAAAADwAAAGRycy9kb3ducmV2LnhtbERPz2vCMBS+C/4P4Qm7jJluA3XVKEMc20VEDWPeHsmz&#10;LTYvpYm1+++Xw8Djx/d7sepdLTpqQ+VZwfM4A0FsvK24UKCPH08zECEiW6w9k4JfCrBaDgcLzK2/&#10;8Z66QyxECuGQo4IyxiaXMpiSHIaxb4gTd/atw5hgW0jb4i2Fu1q+ZNlEOqw4NZTY0LokczlcnQL6&#10;6d62u1Nlpqw3Wn/TVX+aR6UeRv37HESkPt7F/+4vq+A1rU9f0g+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ihMwgAAANsAAAAPAAAAAAAAAAAAAAAAAJgCAABkcnMvZG93&#10;bnJldi54bWxQSwUGAAAAAAQABAD1AAAAhwMAAAAA&#10;" path="m,l31,66r-7,l,xe" fillcolor="#1f497d [3215]" strokecolor="#1f497d [3215]" strokeweight="0">
                      <v:fill opacity="13107f"/>
                      <v:stroke opacity="13107f"/>
                      <v:path arrowok="t" o:connecttype="custom" o:connectlocs="0,0;49213,104775;38100,104775;0,0" o:connectangles="0,0,0,0"/>
                    </v:shape>
                    <v:shape id="Forme libre 31" o:spid="_x0000_s1068"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RT8MA&#10;AADbAAAADwAAAGRycy9kb3ducmV2LnhtbESPQWvCQBSE7wX/w/IEb3VjC6VENyJiwUuhtQoeH7vP&#10;bGL2bciuSeyv7xYKPQ4z8w2zWo+uET11ofKsYDHPQBBrbyouFRy/3h5fQYSIbLDxTAruFGBdTB5W&#10;mBs/8Cf1h1iKBOGQowIbY5tLGbQlh2HuW+LkXXznMCbZldJ0OCS4a+RTlr1IhxWnBYstbS3p6+Hm&#10;FFS2xvfTtw54kruj1/XHWVKp1Gw6bpYgIo3xP/zX3hsFzwv4/ZJ+g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RT8MAAADbAAAADwAAAAAAAAAAAAAAAACYAgAAZHJzL2Rv&#10;d25yZXYueG1sUEsFBgAAAAAEAAQA9QAAAIgDAAAAAA==&#10;" path="m,l7,17r,26l6,40,,25,,xe" fillcolor="#1f497d [3215]" strokecolor="#1f497d [3215]" strokeweight="0">
                      <v:fill opacity="13107f"/>
                      <v:stroke opacity="13107f"/>
                      <v:path arrowok="t" o:connecttype="custom" o:connectlocs="0,0;11113,26988;11113,68263;9525,63500;0,39688;0,0" o:connectangles="0,0,0,0,0,0"/>
                    </v:shape>
                    <v:shape id="Forme libre 32" o:spid="_x0000_s1069"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HEMIA&#10;AADbAAAADwAAAGRycy9kb3ducmV2LnhtbESPQYvCMBSE7wv+h/AEb2uqguxWo6ggiD3pCl6fzbMp&#10;Ni+hiVr/vVlY2OMwM98w82VnG/GgNtSOFYyGGQji0umaKwWnn+3nF4gQkTU2jknBiwIsF72POeba&#10;PflAj2OsRIJwyFGBidHnUobSkMUwdJ44eVfXWoxJtpXULT4T3DZynGVTabHmtGDQ08ZQeTverYJi&#10;bb7r6rAfFWs59RdfnHer01mpQb9bzUBE6uJ/+K+90womY/j9kn6A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nMcQwgAAANsAAAAPAAAAAAAAAAAAAAAAAJgCAABkcnMvZG93&#10;bnJldi54bWxQSwUGAAAAAAQABAD1AAAAhwM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p w:rsidR="004202AC" w:rsidRPr="001D36DA" w:rsidRDefault="00C43003" w:rsidP="001D36DA">
          <w:pPr>
            <w:rPr>
              <w:rFonts w:ascii="Cambria" w:hAnsi="Cambria"/>
              <w:noProof/>
            </w:rPr>
          </w:pPr>
          <w:r>
            <w:rPr>
              <w:noProof/>
            </w:rPr>
            <w:pict>
              <v:shapetype id="_x0000_t202" coordsize="21600,21600" o:spt="202" path="m,l,21600r21600,l21600,xe">
                <v:stroke joinstyle="miter"/>
                <v:path gradientshapeok="t" o:connecttype="rect"/>
              </v:shapetype>
              <v:shape id="Zone de texte 34" o:spid="_x0000_s1039" type="#_x0000_t202" style="position:absolute;margin-left:224.2pt;margin-top:205.85pt;width:307.25pt;height:330.35pt;z-index:251662336;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" filled="f" stroked="f" strokeweight=".5pt">
                <v:textbox inset="0,0,0,0">
                  <w:txbxContent>
                    <w:p w:rsidR="00221D7D" w:rsidRPr="001D36DA" w:rsidRDefault="00C43003" w:rsidP="001D36DA">
                      <w:pPr>
                        <w:pStyle w:val="NoSpacing"/>
                        <w:jc w:val="center"/>
                        <w:rPr>
                          <w:rFonts w:ascii="Algerian" w:eastAsiaTheme="majorEastAsia" w:hAnsi="Algerian" w:cstheme="majorBidi"/>
                          <w:color w:val="262626" w:themeColor="text1" w:themeTint="D9"/>
                          <w:sz w:val="56"/>
                          <w:szCs w:val="56"/>
                        </w:rPr>
                      </w:pPr>
                      <w:sdt>
                        <w:sdtPr>
                          <w:rPr>
                            <w:rFonts w:ascii="Algerian" w:eastAsiaTheme="majorEastAsia" w:hAnsi="Algerian" w:cstheme="majorBidi"/>
                            <w:color w:val="262626" w:themeColor="text1" w:themeTint="D9"/>
                            <w:sz w:val="56"/>
                            <w:szCs w:val="56"/>
                          </w:rPr>
                          <w:alias w:val="Titr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21D7D">
                            <w:rPr>
                              <w:rFonts w:ascii="Algerian" w:eastAsiaTheme="majorEastAsia" w:hAnsi="Algerian" w:cstheme="majorBidi"/>
                              <w:color w:val="262626" w:themeColor="text1" w:themeTint="D9"/>
                              <w:sz w:val="56"/>
                              <w:szCs w:val="56"/>
                            </w:rPr>
                            <w:t>Rapport alternatif de la Commission Nationale des Droits Humains (CNDH) sur le rapport de l’Etat du Niger: 3ème, 4ème et 5ème rapports de la cde 2009-2012</w:t>
                          </w:r>
                        </w:sdtContent>
                      </w:sdt>
                    </w:p>
                    <w:p w:rsidR="00221D7D" w:rsidRDefault="00C43003" w:rsidP="001D36DA">
                      <w:pPr>
                        <w:spacing w:before="120"/>
                        <w:jc w:val="center"/>
                        <w:rPr>
                          <w:color w:val="404040" w:themeColor="text1" w:themeTint="BF"/>
                          <w:sz w:val="36"/>
                          <w:szCs w:val="36"/>
                        </w:rPr>
                      </w:pPr>
                      <w:sdt>
                        <w:sdtPr>
                          <w:rPr>
                            <w:color w:val="404040" w:themeColor="text1" w:themeTint="BF"/>
                            <w:sz w:val="36"/>
                            <w:szCs w:val="36"/>
                          </w:rPr>
                          <w:alias w:val="Sous-titr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221D7D">
                            <w:rPr>
                              <w:color w:val="404040" w:themeColor="text1" w:themeTint="BF"/>
                              <w:sz w:val="36"/>
                              <w:szCs w:val="36"/>
                            </w:rPr>
                            <w:t xml:space="preserve">     </w:t>
                          </w:r>
                        </w:sdtContent>
                      </w:sdt>
                    </w:p>
                  </w:txbxContent>
                </v:textbox>
                <w10:wrap anchorx="page" anchory="page"/>
              </v:shape>
            </w:pict>
          </w:r>
          <w:r>
            <w:rPr>
              <w:noProof/>
            </w:rPr>
            <w:pict>
              <v:shape id="Zone de texte 33" o:spid="_x0000_s1040" type="#_x0000_t202" style="position:absolute;margin-left:640.05pt;margin-top:740.85pt;width:72.9pt;height:28.1pt;z-index:251663360;visibility:visible;mso-left-percent:420;mso-top-percent:880;mso-position-horizontal-relative:page;mso-position-vertical-relative:page;mso-left-percent:420;mso-top-percent:88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" filled="f" stroked="f" strokeweight=".5pt">
                <v:textbox style="mso-fit-shape-to-text:t" inset="0,0,0,0">
                  <w:txbxContent>
                    <w:p w:rsidR="00221D7D" w:rsidRDefault="00C43003">
                      <w:pPr>
                        <w:pStyle w:val="NoSpacing"/>
                        <w:rPr>
                          <w:color w:val="4F81BD" w:themeColor="accent1"/>
                          <w:sz w:val="26"/>
                          <w:szCs w:val="26"/>
                        </w:rPr>
                      </w:pPr>
                      <w:sdt>
                        <w:sdtPr>
                          <w:rPr>
                            <w:color w:val="4F81BD" w:themeColor="accent1"/>
                            <w:sz w:val="26"/>
                            <w:szCs w:val="26"/>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Pr>
                              <w:color w:val="4F81BD" w:themeColor="accent1"/>
                              <w:sz w:val="26"/>
                              <w:szCs w:val="26"/>
                              <w:lang w:val="en-GB"/>
                            </w:rPr>
                            <w:t>BOIT James</w:t>
                          </w:r>
                        </w:sdtContent>
                      </w:sdt>
                    </w:p>
                    <w:p w:rsidR="00221D7D" w:rsidRDefault="00221D7D" w:rsidP="001D36DA">
                      <w:pPr>
                        <w:pStyle w:val="NoSpacing"/>
                        <w:rPr>
                          <w:color w:val="595959" w:themeColor="text1" w:themeTint="A6"/>
                          <w:sz w:val="20"/>
                          <w:szCs w:val="20"/>
                        </w:rPr>
                      </w:pPr>
                      <w:r>
                        <w:rPr>
                          <w:caps/>
                          <w:color w:val="595959" w:themeColor="text1" w:themeTint="A6"/>
                          <w:sz w:val="20"/>
                          <w:szCs w:val="20"/>
                        </w:rPr>
                        <w:t>CNDH</w:t>
                      </w:r>
                    </w:p>
                  </w:txbxContent>
                </v:textbox>
                <w10:wrap anchorx="page" anchory="page"/>
              </v:shape>
            </w:pict>
          </w:r>
          <w:r w:rsidR="00C91719">
            <w:rPr>
              <w:rFonts w:ascii="Book Antiqua" w:hAnsi="Book Antiqua" w:cs="Times New Roman"/>
              <w:b/>
              <w:bCs/>
              <w:color w:val="000000"/>
              <w:sz w:val="24"/>
              <w:szCs w:val="24"/>
            </w:rPr>
            <w:t>Commission Nationale Des Droits Humains</w:t>
          </w:r>
          <w:r w:rsidR="00C91719">
            <w:rPr>
              <w:rFonts w:ascii="Cambria" w:hAnsi="Cambria"/>
              <w:noProof/>
            </w:rPr>
            <w:br w:type="page"/>
          </w:r>
        </w:p>
      </w:sdtContent>
    </w:sdt>
    <w:p w:rsidR="004202AC" w:rsidRPr="003848E2" w:rsidRDefault="004202AC" w:rsidP="003848E2">
      <w:pPr>
        <w:autoSpaceDE w:val="0"/>
        <w:autoSpaceDN w:val="0"/>
        <w:adjustRightInd w:val="0"/>
        <w:spacing w:after="0" w:line="240" w:lineRule="auto"/>
        <w:jc w:val="center"/>
        <w:rPr>
          <w:rFonts w:ascii="Book Antiqua" w:hAnsi="Book Antiqua" w:cs="Times New Roman"/>
          <w:color w:val="000000"/>
          <w:sz w:val="28"/>
          <w:szCs w:val="28"/>
          <w:u w:val="single"/>
        </w:rPr>
      </w:pPr>
      <w:r w:rsidRPr="003848E2">
        <w:rPr>
          <w:rFonts w:ascii="Book Antiqua" w:hAnsi="Book Antiqua" w:cs="Times New Roman"/>
          <w:b/>
          <w:bCs/>
          <w:color w:val="000000"/>
          <w:sz w:val="28"/>
          <w:szCs w:val="28"/>
          <w:u w:val="single"/>
        </w:rPr>
        <w:lastRenderedPageBreak/>
        <w:t>Table des matières</w:t>
      </w:r>
    </w:p>
    <w:p w:rsidR="004202AC" w:rsidRPr="00886687" w:rsidRDefault="004202AC" w:rsidP="004202AC">
      <w:pPr>
        <w:autoSpaceDE w:val="0"/>
        <w:autoSpaceDN w:val="0"/>
        <w:adjustRightInd w:val="0"/>
        <w:spacing w:after="0" w:line="240" w:lineRule="auto"/>
        <w:rPr>
          <w:rFonts w:ascii="Book Antiqua" w:hAnsi="Book Antiqua" w:cs="Times New Roman"/>
          <w:color w:val="000000"/>
          <w:sz w:val="24"/>
          <w:szCs w:val="24"/>
        </w:rPr>
      </w:pPr>
      <w:r w:rsidRPr="00886687">
        <w:rPr>
          <w:rFonts w:ascii="Book Antiqua" w:hAnsi="Book Antiqua" w:cs="Times New Roman"/>
          <w:b/>
          <w:bCs/>
          <w:color w:val="000000"/>
          <w:sz w:val="24"/>
          <w:szCs w:val="24"/>
        </w:rPr>
        <w:t xml:space="preserve">SIGLES ET ABREVIATIONS </w:t>
      </w:r>
      <w:r w:rsidRPr="00886687">
        <w:rPr>
          <w:rFonts w:ascii="Book Antiqua" w:hAnsi="Book Antiqua" w:cs="Times New Roman"/>
          <w:color w:val="000000"/>
          <w:sz w:val="24"/>
          <w:szCs w:val="24"/>
        </w:rPr>
        <w:t>................</w:t>
      </w:r>
      <w:r w:rsidR="003848E2">
        <w:rPr>
          <w:rFonts w:ascii="Book Antiqua" w:hAnsi="Book Antiqua" w:cs="Times New Roman"/>
          <w:color w:val="000000"/>
          <w:sz w:val="24"/>
          <w:szCs w:val="24"/>
        </w:rPr>
        <w:t>.</w:t>
      </w:r>
      <w:r w:rsidRPr="00886687">
        <w:rPr>
          <w:rFonts w:ascii="Book Antiqua" w:hAnsi="Book Antiqua" w:cs="Times New Roman"/>
          <w:color w:val="000000"/>
          <w:sz w:val="24"/>
          <w:szCs w:val="24"/>
        </w:rPr>
        <w:t>........................</w:t>
      </w:r>
      <w:r w:rsidR="00182DD9">
        <w:rPr>
          <w:rFonts w:ascii="Book Antiqua" w:hAnsi="Book Antiqua" w:cs="Times New Roman"/>
          <w:color w:val="000000"/>
          <w:sz w:val="24"/>
          <w:szCs w:val="24"/>
        </w:rPr>
        <w:t>.....</w:t>
      </w:r>
      <w:r w:rsidRPr="00886687">
        <w:rPr>
          <w:rFonts w:ascii="Book Antiqua" w:hAnsi="Book Antiqua" w:cs="Times New Roman"/>
          <w:color w:val="000000"/>
          <w:sz w:val="24"/>
          <w:szCs w:val="24"/>
        </w:rPr>
        <w:t>.............................................</w:t>
      </w:r>
      <w:r w:rsidR="00914D43">
        <w:rPr>
          <w:rFonts w:ascii="Book Antiqua" w:hAnsi="Book Antiqua" w:cs="Times New Roman"/>
          <w:color w:val="000000"/>
          <w:sz w:val="24"/>
          <w:szCs w:val="24"/>
        </w:rPr>
        <w:t>...2</w:t>
      </w:r>
    </w:p>
    <w:p w:rsidR="004202AC" w:rsidRPr="00886687" w:rsidRDefault="004202AC" w:rsidP="004202AC">
      <w:pPr>
        <w:autoSpaceDE w:val="0"/>
        <w:autoSpaceDN w:val="0"/>
        <w:adjustRightInd w:val="0"/>
        <w:spacing w:after="0" w:line="240" w:lineRule="auto"/>
        <w:rPr>
          <w:rFonts w:ascii="Book Antiqua" w:hAnsi="Book Antiqua" w:cs="Times New Roman"/>
          <w:color w:val="000000"/>
          <w:sz w:val="24"/>
          <w:szCs w:val="24"/>
        </w:rPr>
      </w:pPr>
      <w:r w:rsidRPr="00886687">
        <w:rPr>
          <w:rFonts w:ascii="Book Antiqua" w:hAnsi="Book Antiqua" w:cs="Times New Roman"/>
          <w:b/>
          <w:bCs/>
          <w:color w:val="000000"/>
          <w:sz w:val="24"/>
          <w:szCs w:val="24"/>
        </w:rPr>
        <w:t xml:space="preserve">INTRODUCTION </w:t>
      </w:r>
      <w:r w:rsidRPr="00886687">
        <w:rPr>
          <w:rFonts w:ascii="Book Antiqua" w:hAnsi="Book Antiqua" w:cs="Times New Roman"/>
          <w:color w:val="000000"/>
          <w:sz w:val="24"/>
          <w:szCs w:val="24"/>
        </w:rPr>
        <w:t>............................................................</w:t>
      </w:r>
      <w:r w:rsidR="00182DD9">
        <w:rPr>
          <w:rFonts w:ascii="Book Antiqua" w:hAnsi="Book Antiqua" w:cs="Times New Roman"/>
          <w:color w:val="000000"/>
          <w:sz w:val="24"/>
          <w:szCs w:val="24"/>
        </w:rPr>
        <w:t>.....</w:t>
      </w:r>
      <w:r w:rsidRPr="00886687">
        <w:rPr>
          <w:rFonts w:ascii="Book Antiqua" w:hAnsi="Book Antiqua" w:cs="Times New Roman"/>
          <w:color w:val="000000"/>
          <w:sz w:val="24"/>
          <w:szCs w:val="24"/>
        </w:rPr>
        <w:t>.................................................</w:t>
      </w:r>
      <w:r w:rsidR="00914D43">
        <w:rPr>
          <w:rFonts w:ascii="Book Antiqua" w:hAnsi="Book Antiqua" w:cs="Times New Roman"/>
          <w:color w:val="000000"/>
          <w:sz w:val="24"/>
          <w:szCs w:val="24"/>
        </w:rPr>
        <w:t>3</w:t>
      </w:r>
    </w:p>
    <w:p w:rsidR="004202AC" w:rsidRPr="00886687" w:rsidRDefault="004202AC" w:rsidP="00182DD9">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b/>
          <w:bCs/>
          <w:color w:val="000000"/>
          <w:sz w:val="24"/>
          <w:szCs w:val="24"/>
        </w:rPr>
        <w:t xml:space="preserve">I. LES AVANCEES </w:t>
      </w:r>
      <w:r w:rsidRPr="00886687">
        <w:rPr>
          <w:rFonts w:ascii="Book Antiqua" w:hAnsi="Book Antiqua" w:cs="Times New Roman"/>
          <w:b/>
          <w:bCs/>
          <w:color w:val="000000"/>
          <w:sz w:val="24"/>
          <w:szCs w:val="24"/>
        </w:rPr>
        <w:t xml:space="preserve"> ENREGISTRE</w:t>
      </w:r>
      <w:r>
        <w:rPr>
          <w:rFonts w:ascii="Book Antiqua" w:hAnsi="Book Antiqua" w:cs="Times New Roman"/>
          <w:b/>
          <w:bCs/>
          <w:color w:val="000000"/>
          <w:sz w:val="24"/>
          <w:szCs w:val="24"/>
        </w:rPr>
        <w:t>E</w:t>
      </w:r>
      <w:r w:rsidRPr="00886687">
        <w:rPr>
          <w:rFonts w:ascii="Book Antiqua" w:hAnsi="Book Antiqua" w:cs="Times New Roman"/>
          <w:b/>
          <w:bCs/>
          <w:color w:val="000000"/>
          <w:sz w:val="24"/>
          <w:szCs w:val="24"/>
        </w:rPr>
        <w:t>S DANS LA MISE EN OEUVRE DE LA C</w:t>
      </w:r>
      <w:r>
        <w:rPr>
          <w:rFonts w:ascii="Book Antiqua" w:hAnsi="Book Antiqua" w:cs="Times New Roman"/>
          <w:b/>
          <w:bCs/>
          <w:color w:val="000000"/>
          <w:sz w:val="24"/>
          <w:szCs w:val="24"/>
        </w:rPr>
        <w:t>DE</w:t>
      </w:r>
      <w:r w:rsidR="00182DD9">
        <w:rPr>
          <w:rFonts w:ascii="Book Antiqua" w:hAnsi="Book Antiqua" w:cs="Times New Roman"/>
          <w:b/>
          <w:bCs/>
          <w:color w:val="000000"/>
          <w:sz w:val="24"/>
          <w:szCs w:val="24"/>
        </w:rPr>
        <w:t>............................................................................................................................................</w:t>
      </w:r>
      <w:r w:rsidR="00914D43">
        <w:rPr>
          <w:rFonts w:ascii="Book Antiqua" w:hAnsi="Book Antiqua" w:cs="Times New Roman"/>
          <w:color w:val="000000"/>
          <w:sz w:val="24"/>
          <w:szCs w:val="24"/>
        </w:rPr>
        <w:t>3</w:t>
      </w:r>
    </w:p>
    <w:p w:rsidR="004202AC" w:rsidRDefault="004202AC" w:rsidP="00182DD9">
      <w:pPr>
        <w:autoSpaceDE w:val="0"/>
        <w:autoSpaceDN w:val="0"/>
        <w:adjustRightInd w:val="0"/>
        <w:spacing w:after="173" w:line="240" w:lineRule="auto"/>
        <w:rPr>
          <w:rFonts w:ascii="Book Antiqua" w:hAnsi="Book Antiqua" w:cs="Times New Roman"/>
          <w:b/>
          <w:bCs/>
          <w:color w:val="000000"/>
          <w:sz w:val="24"/>
          <w:szCs w:val="24"/>
        </w:rPr>
      </w:pPr>
      <w:r w:rsidRPr="00886687">
        <w:rPr>
          <w:rFonts w:ascii="Book Antiqua" w:hAnsi="Book Antiqua" w:cs="Times New Roman"/>
          <w:b/>
          <w:bCs/>
          <w:color w:val="000000"/>
          <w:sz w:val="24"/>
          <w:szCs w:val="24"/>
        </w:rPr>
        <w:t>A.</w:t>
      </w:r>
      <w:r>
        <w:rPr>
          <w:rFonts w:ascii="Book Antiqua" w:hAnsi="Book Antiqua" w:cs="Times New Roman"/>
          <w:b/>
          <w:bCs/>
          <w:color w:val="000000"/>
          <w:sz w:val="24"/>
          <w:szCs w:val="24"/>
        </w:rPr>
        <w:t xml:space="preserve"> Mesures juridiques, administratives </w:t>
      </w:r>
      <w:r w:rsidR="00914D43">
        <w:rPr>
          <w:rFonts w:ascii="Book Antiqua" w:hAnsi="Book Antiqua" w:cs="Times New Roman"/>
          <w:b/>
          <w:bCs/>
          <w:color w:val="000000"/>
          <w:sz w:val="24"/>
          <w:szCs w:val="24"/>
        </w:rPr>
        <w:t>et institutionnelles</w:t>
      </w:r>
      <w:r w:rsidR="00182DD9">
        <w:rPr>
          <w:rFonts w:ascii="Book Antiqua" w:hAnsi="Book Antiqua" w:cs="Times New Roman"/>
          <w:b/>
          <w:bCs/>
          <w:color w:val="000000"/>
          <w:sz w:val="24"/>
          <w:szCs w:val="24"/>
        </w:rPr>
        <w:t>…………………………..</w:t>
      </w:r>
      <w:r w:rsidR="00914D43">
        <w:rPr>
          <w:rFonts w:ascii="Book Antiqua" w:hAnsi="Book Antiqua" w:cs="Times New Roman"/>
          <w:b/>
          <w:bCs/>
          <w:color w:val="000000"/>
          <w:sz w:val="24"/>
          <w:szCs w:val="24"/>
        </w:rPr>
        <w:t>4</w:t>
      </w:r>
    </w:p>
    <w:p w:rsidR="004202AC" w:rsidRPr="00886687" w:rsidRDefault="004202AC" w:rsidP="004202AC">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b/>
          <w:bCs/>
          <w:color w:val="000000"/>
          <w:sz w:val="24"/>
          <w:szCs w:val="24"/>
        </w:rPr>
        <w:t xml:space="preserve">1- </w:t>
      </w:r>
      <w:r w:rsidRPr="00886687">
        <w:rPr>
          <w:rFonts w:ascii="Book Antiqua" w:hAnsi="Book Antiqua" w:cs="Times New Roman"/>
          <w:color w:val="000000"/>
          <w:sz w:val="24"/>
          <w:szCs w:val="24"/>
        </w:rPr>
        <w:t xml:space="preserve">Sur </w:t>
      </w:r>
      <w:r>
        <w:rPr>
          <w:rFonts w:ascii="Book Antiqua" w:hAnsi="Book Antiqua" w:cs="Times New Roman"/>
          <w:color w:val="000000"/>
          <w:sz w:val="24"/>
          <w:szCs w:val="24"/>
        </w:rPr>
        <w:t>plan juridique</w:t>
      </w:r>
      <w:r w:rsidRPr="00886687">
        <w:rPr>
          <w:rFonts w:ascii="Book Antiqua" w:hAnsi="Book Antiqua" w:cs="Times New Roman"/>
          <w:color w:val="000000"/>
          <w:sz w:val="24"/>
          <w:szCs w:val="24"/>
        </w:rPr>
        <w:t xml:space="preserve"> ........................................................</w:t>
      </w:r>
      <w:r>
        <w:rPr>
          <w:rFonts w:ascii="Book Antiqua" w:hAnsi="Book Antiqua" w:cs="Times New Roman"/>
          <w:color w:val="000000"/>
          <w:sz w:val="24"/>
          <w:szCs w:val="24"/>
        </w:rPr>
        <w:t>.....................</w:t>
      </w:r>
      <w:r w:rsidR="00914D43">
        <w:rPr>
          <w:rFonts w:ascii="Book Antiqua" w:hAnsi="Book Antiqua" w:cs="Times New Roman"/>
          <w:color w:val="000000"/>
          <w:sz w:val="24"/>
          <w:szCs w:val="24"/>
        </w:rPr>
        <w:t>............</w:t>
      </w:r>
      <w:r w:rsidR="00182DD9">
        <w:rPr>
          <w:rFonts w:ascii="Book Antiqua" w:hAnsi="Book Antiqua" w:cs="Times New Roman"/>
          <w:color w:val="000000"/>
          <w:sz w:val="24"/>
          <w:szCs w:val="24"/>
        </w:rPr>
        <w:t>...</w:t>
      </w:r>
      <w:r w:rsidR="00914D43">
        <w:rPr>
          <w:rFonts w:ascii="Book Antiqua" w:hAnsi="Book Antiqua" w:cs="Times New Roman"/>
          <w:color w:val="000000"/>
          <w:sz w:val="24"/>
          <w:szCs w:val="24"/>
        </w:rPr>
        <w:t>...................4</w:t>
      </w:r>
    </w:p>
    <w:p w:rsidR="004202AC" w:rsidRDefault="004202AC" w:rsidP="004202AC">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b/>
          <w:bCs/>
          <w:color w:val="000000"/>
          <w:sz w:val="24"/>
          <w:szCs w:val="24"/>
        </w:rPr>
        <w:t xml:space="preserve">2- </w:t>
      </w:r>
      <w:r w:rsidRPr="00886687">
        <w:rPr>
          <w:rFonts w:ascii="Book Antiqua" w:hAnsi="Book Antiqua" w:cs="Times New Roman"/>
          <w:color w:val="000000"/>
          <w:sz w:val="24"/>
          <w:szCs w:val="24"/>
        </w:rPr>
        <w:t xml:space="preserve">sur </w:t>
      </w:r>
      <w:r>
        <w:rPr>
          <w:rFonts w:ascii="Book Antiqua" w:hAnsi="Book Antiqua" w:cs="Times New Roman"/>
          <w:color w:val="000000"/>
          <w:sz w:val="24"/>
          <w:szCs w:val="24"/>
        </w:rPr>
        <w:t xml:space="preserve">le plan administratif </w:t>
      </w:r>
      <w:r w:rsidRPr="00886687">
        <w:rPr>
          <w:rFonts w:ascii="Book Antiqua" w:hAnsi="Book Antiqua" w:cs="Times New Roman"/>
          <w:color w:val="000000"/>
          <w:sz w:val="24"/>
          <w:szCs w:val="24"/>
        </w:rPr>
        <w:t>..............................................................</w:t>
      </w:r>
      <w:r>
        <w:rPr>
          <w:rFonts w:ascii="Book Antiqua" w:hAnsi="Book Antiqua" w:cs="Times New Roman"/>
          <w:color w:val="000000"/>
          <w:sz w:val="24"/>
          <w:szCs w:val="24"/>
        </w:rPr>
        <w:t>.....</w:t>
      </w:r>
      <w:r w:rsidR="00914D43">
        <w:rPr>
          <w:rFonts w:ascii="Book Antiqua" w:hAnsi="Book Antiqua" w:cs="Times New Roman"/>
          <w:color w:val="000000"/>
          <w:sz w:val="24"/>
          <w:szCs w:val="24"/>
        </w:rPr>
        <w:t>...........</w:t>
      </w:r>
      <w:r w:rsidR="00182DD9">
        <w:rPr>
          <w:rFonts w:ascii="Book Antiqua" w:hAnsi="Book Antiqua" w:cs="Times New Roman"/>
          <w:color w:val="000000"/>
          <w:sz w:val="24"/>
          <w:szCs w:val="24"/>
        </w:rPr>
        <w:t>...</w:t>
      </w:r>
      <w:r w:rsidR="00914D43">
        <w:rPr>
          <w:rFonts w:ascii="Book Antiqua" w:hAnsi="Book Antiqua" w:cs="Times New Roman"/>
          <w:color w:val="000000"/>
          <w:sz w:val="24"/>
          <w:szCs w:val="24"/>
        </w:rPr>
        <w:t>....................5</w:t>
      </w:r>
    </w:p>
    <w:p w:rsidR="004202AC" w:rsidRPr="00886687" w:rsidRDefault="004202AC" w:rsidP="00182DD9">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3- Sur le plan institu</w:t>
      </w:r>
      <w:r w:rsidR="003848E2">
        <w:rPr>
          <w:rFonts w:ascii="Book Antiqua" w:hAnsi="Book Antiqua" w:cs="Times New Roman"/>
          <w:color w:val="000000"/>
          <w:sz w:val="24"/>
          <w:szCs w:val="24"/>
        </w:rPr>
        <w:t>tionnel</w:t>
      </w:r>
      <w:r w:rsidR="00182DD9">
        <w:rPr>
          <w:rFonts w:ascii="Book Antiqua" w:hAnsi="Book Antiqua" w:cs="Times New Roman"/>
          <w:color w:val="000000"/>
          <w:sz w:val="24"/>
          <w:szCs w:val="24"/>
        </w:rPr>
        <w:t>………………………………………………………………….</w:t>
      </w:r>
      <w:r w:rsidR="00914D43">
        <w:rPr>
          <w:rFonts w:ascii="Book Antiqua" w:hAnsi="Book Antiqua" w:cs="Times New Roman"/>
          <w:color w:val="000000"/>
          <w:sz w:val="24"/>
          <w:szCs w:val="24"/>
        </w:rPr>
        <w:t>6</w:t>
      </w:r>
    </w:p>
    <w:p w:rsidR="004202AC" w:rsidRDefault="004202AC" w:rsidP="004202AC">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b/>
          <w:bCs/>
          <w:color w:val="000000"/>
          <w:sz w:val="24"/>
          <w:szCs w:val="24"/>
        </w:rPr>
        <w:t>B</w:t>
      </w:r>
      <w:r w:rsidRPr="00886687">
        <w:rPr>
          <w:rFonts w:ascii="Book Antiqua" w:hAnsi="Book Antiqua" w:cs="Times New Roman"/>
          <w:b/>
          <w:bCs/>
          <w:color w:val="000000"/>
          <w:sz w:val="24"/>
          <w:szCs w:val="24"/>
        </w:rPr>
        <w:t xml:space="preserve">. </w:t>
      </w:r>
      <w:r>
        <w:rPr>
          <w:rFonts w:ascii="Book Antiqua" w:hAnsi="Book Antiqua" w:cs="Times New Roman"/>
          <w:color w:val="000000"/>
          <w:sz w:val="24"/>
          <w:szCs w:val="24"/>
        </w:rPr>
        <w:t>Politiques, Programmes, Etudes et Actions menées ..................</w:t>
      </w:r>
      <w:r w:rsidRPr="00886687">
        <w:rPr>
          <w:rFonts w:ascii="Book Antiqua" w:hAnsi="Book Antiqua" w:cs="Times New Roman"/>
          <w:color w:val="000000"/>
          <w:sz w:val="24"/>
          <w:szCs w:val="24"/>
        </w:rPr>
        <w:t>......</w:t>
      </w:r>
      <w:r>
        <w:rPr>
          <w:rFonts w:ascii="Book Antiqua" w:hAnsi="Book Antiqua" w:cs="Times New Roman"/>
          <w:color w:val="000000"/>
          <w:sz w:val="24"/>
          <w:szCs w:val="24"/>
        </w:rPr>
        <w:t>.</w:t>
      </w:r>
      <w:r w:rsidR="00182DD9">
        <w:rPr>
          <w:rFonts w:ascii="Book Antiqua" w:hAnsi="Book Antiqua" w:cs="Times New Roman"/>
          <w:color w:val="000000"/>
          <w:sz w:val="24"/>
          <w:szCs w:val="24"/>
        </w:rPr>
        <w:t>..</w:t>
      </w:r>
      <w:r>
        <w:rPr>
          <w:rFonts w:ascii="Book Antiqua" w:hAnsi="Book Antiqua" w:cs="Times New Roman"/>
          <w:color w:val="000000"/>
          <w:sz w:val="24"/>
          <w:szCs w:val="24"/>
        </w:rPr>
        <w:t>.........................</w:t>
      </w:r>
      <w:r w:rsidR="00914D43">
        <w:rPr>
          <w:rFonts w:ascii="Book Antiqua" w:hAnsi="Book Antiqua" w:cs="Times New Roman"/>
          <w:color w:val="000000"/>
          <w:sz w:val="24"/>
          <w:szCs w:val="24"/>
        </w:rPr>
        <w:t>.6</w:t>
      </w:r>
    </w:p>
    <w:p w:rsidR="00010F00" w:rsidRDefault="00010F00" w:rsidP="00182DD9">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1. Les politiques</w:t>
      </w:r>
      <w:r w:rsidR="00182DD9">
        <w:rPr>
          <w:rFonts w:ascii="Book Antiqua" w:hAnsi="Book Antiqua" w:cs="Times New Roman"/>
          <w:color w:val="000000"/>
          <w:sz w:val="24"/>
          <w:szCs w:val="24"/>
        </w:rPr>
        <w:t>........................................................................................................................</w:t>
      </w:r>
      <w:r>
        <w:rPr>
          <w:rFonts w:ascii="Book Antiqua" w:hAnsi="Book Antiqua" w:cs="Times New Roman"/>
          <w:color w:val="000000"/>
          <w:sz w:val="24"/>
          <w:szCs w:val="24"/>
        </w:rPr>
        <w:t>7</w:t>
      </w:r>
    </w:p>
    <w:p w:rsidR="008D7A4A" w:rsidRDefault="00010F00" w:rsidP="00182DD9">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 xml:space="preserve">a) </w:t>
      </w:r>
      <w:r w:rsidR="008D7A4A">
        <w:rPr>
          <w:rFonts w:ascii="Book Antiqua" w:hAnsi="Book Antiqua" w:cs="Times New Roman"/>
          <w:color w:val="000000"/>
          <w:sz w:val="24"/>
          <w:szCs w:val="24"/>
        </w:rPr>
        <w:t>Sur le plan éducatif</w:t>
      </w:r>
      <w:r w:rsidR="00182DD9">
        <w:rPr>
          <w:rFonts w:ascii="Book Antiqua" w:hAnsi="Book Antiqua" w:cs="Times New Roman"/>
          <w:color w:val="000000"/>
          <w:sz w:val="24"/>
          <w:szCs w:val="24"/>
        </w:rPr>
        <w:t> ……………………………………………………………………….</w:t>
      </w:r>
      <w:r>
        <w:rPr>
          <w:rFonts w:ascii="Book Antiqua" w:hAnsi="Book Antiqua" w:cs="Times New Roman"/>
          <w:color w:val="000000"/>
          <w:sz w:val="24"/>
          <w:szCs w:val="24"/>
        </w:rPr>
        <w:t>7</w:t>
      </w:r>
    </w:p>
    <w:p w:rsidR="00010F00" w:rsidRDefault="00010F00" w:rsidP="008D7A4A">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b) Sur le plan sanitaire…………………………………………………………………...…</w:t>
      </w:r>
      <w:r w:rsidR="00DE2BEA">
        <w:rPr>
          <w:rFonts w:ascii="Book Antiqua" w:hAnsi="Book Antiqua" w:cs="Times New Roman"/>
          <w:color w:val="000000"/>
          <w:sz w:val="24"/>
          <w:szCs w:val="24"/>
        </w:rPr>
        <w:t>.9</w:t>
      </w:r>
    </w:p>
    <w:p w:rsidR="00010F00" w:rsidRDefault="00010F00" w:rsidP="008D7A4A">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c) Protection de l’enfant……………………………………………………………………</w:t>
      </w:r>
      <w:r w:rsidR="00DE2BEA">
        <w:rPr>
          <w:rFonts w:ascii="Book Antiqua" w:hAnsi="Book Antiqua" w:cs="Times New Roman"/>
          <w:color w:val="000000"/>
          <w:sz w:val="24"/>
          <w:szCs w:val="24"/>
        </w:rPr>
        <w:t>.10</w:t>
      </w:r>
    </w:p>
    <w:p w:rsidR="00010F00" w:rsidRDefault="00010F00" w:rsidP="008D7A4A">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d) Sur le plan judiciaire……………………………………………………………………</w:t>
      </w:r>
      <w:r w:rsidR="00DE2BEA">
        <w:rPr>
          <w:rFonts w:ascii="Book Antiqua" w:hAnsi="Book Antiqua" w:cs="Times New Roman"/>
          <w:color w:val="000000"/>
          <w:sz w:val="24"/>
          <w:szCs w:val="24"/>
        </w:rPr>
        <w:t>.11</w:t>
      </w:r>
    </w:p>
    <w:p w:rsidR="00010F00" w:rsidRPr="00886687" w:rsidRDefault="00010F00" w:rsidP="008D7A4A">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color w:val="000000"/>
          <w:sz w:val="24"/>
          <w:szCs w:val="24"/>
        </w:rPr>
        <w:t>e) Les programmes et études………………………………………………………………12</w:t>
      </w:r>
    </w:p>
    <w:p w:rsidR="004202AC" w:rsidRPr="00886687" w:rsidRDefault="004202AC" w:rsidP="004202AC">
      <w:pPr>
        <w:autoSpaceDE w:val="0"/>
        <w:autoSpaceDN w:val="0"/>
        <w:adjustRightInd w:val="0"/>
        <w:spacing w:after="173" w:line="240" w:lineRule="auto"/>
        <w:rPr>
          <w:rFonts w:ascii="Book Antiqua" w:hAnsi="Book Antiqua" w:cs="Times New Roman"/>
          <w:color w:val="000000"/>
          <w:sz w:val="24"/>
          <w:szCs w:val="24"/>
        </w:rPr>
      </w:pPr>
      <w:r>
        <w:rPr>
          <w:rFonts w:ascii="Book Antiqua" w:hAnsi="Book Antiqua" w:cs="Times New Roman"/>
          <w:b/>
          <w:bCs/>
          <w:color w:val="000000"/>
          <w:sz w:val="24"/>
          <w:szCs w:val="24"/>
        </w:rPr>
        <w:t>II. LES DEFIS</w:t>
      </w:r>
      <w:r w:rsidRPr="00010F00">
        <w:rPr>
          <w:rFonts w:ascii="Book Antiqua" w:hAnsi="Book Antiqua" w:cs="Times New Roman"/>
          <w:b/>
          <w:bCs/>
          <w:color w:val="000000"/>
          <w:sz w:val="24"/>
          <w:szCs w:val="24"/>
        </w:rPr>
        <w:t>A RELEVER</w:t>
      </w:r>
      <w:r w:rsidR="00010F00">
        <w:rPr>
          <w:rFonts w:ascii="Book Antiqua" w:hAnsi="Book Antiqua" w:cs="Times New Roman"/>
          <w:color w:val="000000"/>
          <w:sz w:val="24"/>
          <w:szCs w:val="24"/>
        </w:rPr>
        <w:t>....................</w:t>
      </w:r>
      <w:r w:rsidRPr="00886687">
        <w:rPr>
          <w:rFonts w:ascii="Book Antiqua" w:hAnsi="Book Antiqua" w:cs="Times New Roman"/>
          <w:color w:val="000000"/>
          <w:sz w:val="24"/>
          <w:szCs w:val="24"/>
        </w:rPr>
        <w:t>....................................................</w:t>
      </w:r>
      <w:r w:rsidR="00DE2BEA">
        <w:rPr>
          <w:rFonts w:ascii="Book Antiqua" w:hAnsi="Book Antiqua" w:cs="Times New Roman"/>
          <w:color w:val="000000"/>
          <w:sz w:val="24"/>
          <w:szCs w:val="24"/>
        </w:rPr>
        <w:t>........................13</w:t>
      </w:r>
    </w:p>
    <w:p w:rsidR="004202AC" w:rsidRPr="00886687" w:rsidRDefault="004202AC" w:rsidP="004202AC">
      <w:pPr>
        <w:autoSpaceDE w:val="0"/>
        <w:autoSpaceDN w:val="0"/>
        <w:adjustRightInd w:val="0"/>
        <w:spacing w:after="173" w:line="240" w:lineRule="auto"/>
        <w:rPr>
          <w:rFonts w:ascii="Book Antiqua" w:hAnsi="Book Antiqua" w:cs="Times New Roman"/>
          <w:color w:val="000000"/>
          <w:sz w:val="24"/>
          <w:szCs w:val="24"/>
        </w:rPr>
      </w:pPr>
      <w:r w:rsidRPr="00886687">
        <w:rPr>
          <w:rFonts w:ascii="Book Antiqua" w:hAnsi="Book Antiqua" w:cs="Times New Roman"/>
          <w:b/>
          <w:bCs/>
          <w:color w:val="000000"/>
          <w:sz w:val="24"/>
          <w:szCs w:val="24"/>
        </w:rPr>
        <w:t xml:space="preserve">III. SUIVI DES </w:t>
      </w:r>
      <w:r>
        <w:rPr>
          <w:rFonts w:ascii="Book Antiqua" w:hAnsi="Book Antiqua" w:cs="Times New Roman"/>
          <w:b/>
          <w:bCs/>
          <w:color w:val="000000"/>
          <w:sz w:val="24"/>
          <w:szCs w:val="24"/>
        </w:rPr>
        <w:t xml:space="preserve">RECOMMANDATIONS DU COMITE CDE </w:t>
      </w:r>
      <w:r w:rsidRPr="00886687">
        <w:rPr>
          <w:rFonts w:ascii="Book Antiqua" w:hAnsi="Book Antiqua" w:cs="Times New Roman"/>
          <w:b/>
          <w:bCs/>
          <w:color w:val="000000"/>
          <w:sz w:val="24"/>
          <w:szCs w:val="24"/>
        </w:rPr>
        <w:t xml:space="preserve">PAR L’ETAT DU NIGER </w:t>
      </w:r>
      <w:r w:rsidRPr="00886687">
        <w:rPr>
          <w:rFonts w:ascii="Book Antiqua" w:hAnsi="Book Antiqua" w:cs="Times New Roman"/>
          <w:color w:val="000000"/>
          <w:sz w:val="24"/>
          <w:szCs w:val="24"/>
        </w:rPr>
        <w:t>................................................................................................</w:t>
      </w:r>
      <w:r>
        <w:rPr>
          <w:rFonts w:ascii="Book Antiqua" w:hAnsi="Book Antiqua" w:cs="Times New Roman"/>
          <w:color w:val="000000"/>
          <w:sz w:val="24"/>
          <w:szCs w:val="24"/>
        </w:rPr>
        <w:t>..................................</w:t>
      </w:r>
      <w:r w:rsidR="00DE2BEA">
        <w:rPr>
          <w:rFonts w:ascii="Book Antiqua" w:hAnsi="Book Antiqua" w:cs="Times New Roman"/>
          <w:color w:val="000000"/>
          <w:sz w:val="24"/>
          <w:szCs w:val="24"/>
        </w:rPr>
        <w:t>..14</w:t>
      </w:r>
    </w:p>
    <w:p w:rsidR="004202AC" w:rsidRPr="00886687" w:rsidRDefault="004202AC" w:rsidP="004202AC">
      <w:pPr>
        <w:autoSpaceDE w:val="0"/>
        <w:autoSpaceDN w:val="0"/>
        <w:adjustRightInd w:val="0"/>
        <w:spacing w:after="0" w:line="240" w:lineRule="auto"/>
        <w:rPr>
          <w:rFonts w:ascii="Book Antiqua" w:hAnsi="Book Antiqua" w:cs="Times New Roman"/>
          <w:color w:val="000000"/>
          <w:sz w:val="24"/>
          <w:szCs w:val="24"/>
        </w:rPr>
      </w:pPr>
      <w:r w:rsidRPr="00886687">
        <w:rPr>
          <w:rFonts w:ascii="Book Antiqua" w:hAnsi="Book Antiqua" w:cs="Times New Roman"/>
          <w:b/>
          <w:bCs/>
          <w:color w:val="000000"/>
          <w:sz w:val="24"/>
          <w:szCs w:val="24"/>
        </w:rPr>
        <w:t xml:space="preserve">IV. RECOMMANDATIONS </w:t>
      </w:r>
      <w:r w:rsidRPr="00914D43">
        <w:rPr>
          <w:rFonts w:ascii="Book Antiqua" w:hAnsi="Book Antiqua" w:cs="Times New Roman"/>
          <w:b/>
          <w:bCs/>
          <w:color w:val="000000"/>
          <w:sz w:val="24"/>
          <w:szCs w:val="24"/>
        </w:rPr>
        <w:t>DE LA CNDH</w:t>
      </w:r>
      <w:r w:rsidRPr="00886687">
        <w:rPr>
          <w:rFonts w:ascii="Book Antiqua" w:hAnsi="Book Antiqua" w:cs="Times New Roman"/>
          <w:color w:val="000000"/>
          <w:sz w:val="24"/>
          <w:szCs w:val="24"/>
        </w:rPr>
        <w:t>..............</w:t>
      </w:r>
      <w:r>
        <w:rPr>
          <w:rFonts w:ascii="Book Antiqua" w:hAnsi="Book Antiqua" w:cs="Times New Roman"/>
          <w:color w:val="000000"/>
          <w:sz w:val="24"/>
          <w:szCs w:val="24"/>
        </w:rPr>
        <w:t>....................</w:t>
      </w:r>
      <w:r w:rsidRPr="00886687">
        <w:rPr>
          <w:rFonts w:ascii="Book Antiqua" w:hAnsi="Book Antiqua" w:cs="Times New Roman"/>
          <w:color w:val="000000"/>
          <w:sz w:val="24"/>
          <w:szCs w:val="24"/>
        </w:rPr>
        <w:t>................................</w:t>
      </w:r>
      <w:r w:rsidR="00182DD9">
        <w:rPr>
          <w:rFonts w:ascii="Book Antiqua" w:hAnsi="Book Antiqua" w:cs="Times New Roman"/>
          <w:color w:val="000000"/>
          <w:sz w:val="24"/>
          <w:szCs w:val="24"/>
        </w:rPr>
        <w:t>25</w:t>
      </w:r>
    </w:p>
    <w:p w:rsidR="004202AC" w:rsidRPr="00886687" w:rsidRDefault="004202AC" w:rsidP="004202AC">
      <w:pPr>
        <w:spacing w:line="360" w:lineRule="auto"/>
        <w:rPr>
          <w:rFonts w:ascii="Book Antiqua" w:hAnsi="Book Antiqua" w:cs="Times New Roman"/>
          <w:color w:val="000000"/>
          <w:sz w:val="24"/>
          <w:szCs w:val="24"/>
        </w:rPr>
      </w:pPr>
      <w:r w:rsidRPr="00886687">
        <w:rPr>
          <w:rFonts w:ascii="Book Antiqua" w:hAnsi="Book Antiqua" w:cs="Times New Roman"/>
          <w:b/>
          <w:bCs/>
          <w:color w:val="000000"/>
          <w:sz w:val="24"/>
          <w:szCs w:val="24"/>
        </w:rPr>
        <w:t xml:space="preserve">Bibliographie (Sources) </w:t>
      </w:r>
      <w:r w:rsidRPr="00886687">
        <w:rPr>
          <w:rFonts w:ascii="Book Antiqua" w:hAnsi="Book Antiqua" w:cs="Times New Roman"/>
          <w:color w:val="000000"/>
          <w:sz w:val="24"/>
          <w:szCs w:val="24"/>
        </w:rPr>
        <w:t>......................................................................</w:t>
      </w:r>
      <w:r>
        <w:rPr>
          <w:rFonts w:ascii="Book Antiqua" w:hAnsi="Book Antiqua" w:cs="Times New Roman"/>
          <w:color w:val="000000"/>
          <w:sz w:val="24"/>
          <w:szCs w:val="24"/>
        </w:rPr>
        <w:t>..</w:t>
      </w:r>
      <w:r w:rsidR="00182DD9">
        <w:rPr>
          <w:rFonts w:ascii="Book Antiqua" w:hAnsi="Book Antiqua" w:cs="Times New Roman"/>
          <w:color w:val="000000"/>
          <w:sz w:val="24"/>
          <w:szCs w:val="24"/>
        </w:rPr>
        <w:t>..............................26</w:t>
      </w: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color w:val="000000"/>
          <w:sz w:val="24"/>
          <w:szCs w:val="24"/>
        </w:rPr>
      </w:pPr>
    </w:p>
    <w:p w:rsidR="004202AC" w:rsidRPr="00886687" w:rsidRDefault="004202AC" w:rsidP="004202AC">
      <w:pPr>
        <w:spacing w:line="360" w:lineRule="auto"/>
        <w:rPr>
          <w:rFonts w:ascii="Book Antiqua" w:hAnsi="Book Antiqua" w:cs="Times New Roman"/>
          <w:b/>
          <w:bCs/>
          <w:color w:val="000000"/>
          <w:sz w:val="24"/>
          <w:szCs w:val="24"/>
        </w:rPr>
      </w:pPr>
    </w:p>
    <w:p w:rsidR="004202AC" w:rsidRDefault="004202AC" w:rsidP="004202AC">
      <w:pPr>
        <w:pStyle w:val="Default"/>
        <w:rPr>
          <w:rFonts w:ascii="Book Antiqua" w:hAnsi="Book Antiqua"/>
          <w:b/>
          <w:bCs/>
        </w:rPr>
      </w:pPr>
      <w:r w:rsidRPr="00886687">
        <w:rPr>
          <w:rFonts w:ascii="Book Antiqua" w:hAnsi="Book Antiqua"/>
          <w:b/>
          <w:bCs/>
        </w:rPr>
        <w:lastRenderedPageBreak/>
        <w:t>SIGLES ET ABREVIATIONS</w:t>
      </w:r>
    </w:p>
    <w:p w:rsidR="004202AC" w:rsidRDefault="004202AC" w:rsidP="004202AC">
      <w:pPr>
        <w:pStyle w:val="Default"/>
        <w:rPr>
          <w:rFonts w:ascii="Book Antiqua" w:hAnsi="Book Antiqua"/>
          <w:b/>
          <w:bCs/>
        </w:rPr>
      </w:pPr>
    </w:p>
    <w:p w:rsidR="004202AC" w:rsidRPr="00E344EA" w:rsidRDefault="004202AC" w:rsidP="003438B7">
      <w:pPr>
        <w:pStyle w:val="Default"/>
        <w:jc w:val="both"/>
        <w:rPr>
          <w:rFonts w:ascii="Book Antiqua" w:hAnsi="Book Antiqua"/>
          <w:bCs/>
        </w:rPr>
      </w:pPr>
      <w:r w:rsidRPr="00565C1F">
        <w:rPr>
          <w:rFonts w:ascii="Book Antiqua" w:hAnsi="Book Antiqua"/>
          <w:b/>
          <w:bCs/>
        </w:rPr>
        <w:t>ANAJJ</w:t>
      </w:r>
      <w:r w:rsidRPr="00E344EA">
        <w:rPr>
          <w:rFonts w:ascii="Book Antiqua" w:hAnsi="Book Antiqua"/>
          <w:bCs/>
        </w:rPr>
        <w:t> : Agence Nationale de l’Assistance Juridique et Judiciaire</w:t>
      </w:r>
    </w:p>
    <w:p w:rsidR="004202AC" w:rsidRPr="00886687" w:rsidRDefault="004202AC" w:rsidP="003438B7">
      <w:pPr>
        <w:pStyle w:val="Default"/>
        <w:jc w:val="both"/>
        <w:rPr>
          <w:rFonts w:ascii="Book Antiqua" w:hAnsi="Book Antiqua"/>
          <w:bCs/>
        </w:rPr>
      </w:pPr>
      <w:r w:rsidRPr="00565C1F">
        <w:rPr>
          <w:b/>
          <w:bCs/>
          <w:sz w:val="23"/>
          <w:szCs w:val="23"/>
        </w:rPr>
        <w:t>ANLTP</w:t>
      </w:r>
      <w:r>
        <w:rPr>
          <w:sz w:val="23"/>
          <w:szCs w:val="23"/>
        </w:rPr>
        <w:t>: Agence Nationale de Lutte contre la Traite des Personnes</w:t>
      </w:r>
    </w:p>
    <w:p w:rsidR="004202AC" w:rsidRDefault="004202AC" w:rsidP="003438B7">
      <w:pPr>
        <w:pStyle w:val="Default"/>
        <w:jc w:val="both"/>
        <w:rPr>
          <w:rFonts w:ascii="Book Antiqua" w:hAnsi="Book Antiqua"/>
          <w:bCs/>
        </w:rPr>
      </w:pPr>
      <w:r w:rsidRPr="00565C1F">
        <w:rPr>
          <w:rFonts w:ascii="Book Antiqua" w:hAnsi="Book Antiqua"/>
          <w:b/>
          <w:bCs/>
        </w:rPr>
        <w:t>CDE</w:t>
      </w:r>
      <w:r w:rsidRPr="00886687">
        <w:rPr>
          <w:rFonts w:ascii="Book Antiqua" w:hAnsi="Book Antiqua"/>
          <w:bCs/>
        </w:rPr>
        <w:t> : Convention sur les droits de l’Enfant</w:t>
      </w:r>
    </w:p>
    <w:p w:rsidR="004202AC" w:rsidRPr="00886687" w:rsidRDefault="004202AC" w:rsidP="003438B7">
      <w:pPr>
        <w:pStyle w:val="Default"/>
        <w:jc w:val="both"/>
        <w:rPr>
          <w:rFonts w:ascii="Book Antiqua" w:hAnsi="Book Antiqua"/>
          <w:bCs/>
        </w:rPr>
      </w:pPr>
      <w:r w:rsidRPr="00565C1F">
        <w:rPr>
          <w:rFonts w:ascii="Book Antiqua" w:hAnsi="Book Antiqua"/>
          <w:b/>
          <w:bCs/>
        </w:rPr>
        <w:t>CEDEF</w:t>
      </w:r>
      <w:r>
        <w:rPr>
          <w:rFonts w:ascii="Book Antiqua" w:hAnsi="Book Antiqua"/>
          <w:bCs/>
        </w:rPr>
        <w:t> : Convention sut l’Elimination de Toutes les Formes de Discrimination à l’Egard de la Femme</w:t>
      </w:r>
    </w:p>
    <w:p w:rsidR="004202AC" w:rsidRDefault="004202AC" w:rsidP="003438B7">
      <w:pPr>
        <w:pStyle w:val="Default"/>
        <w:jc w:val="both"/>
        <w:rPr>
          <w:rFonts w:ascii="Book Antiqua" w:hAnsi="Book Antiqua"/>
          <w:bCs/>
        </w:rPr>
      </w:pPr>
      <w:r w:rsidRPr="00565C1F">
        <w:rPr>
          <w:rFonts w:ascii="Book Antiqua" w:hAnsi="Book Antiqua"/>
          <w:b/>
          <w:bCs/>
        </w:rPr>
        <w:t>CNDH</w:t>
      </w:r>
      <w:r w:rsidRPr="00886687">
        <w:rPr>
          <w:rFonts w:ascii="Book Antiqua" w:hAnsi="Book Antiqua"/>
          <w:bCs/>
        </w:rPr>
        <w:t> : Commission</w:t>
      </w:r>
      <w:r>
        <w:rPr>
          <w:rFonts w:ascii="Book Antiqua" w:hAnsi="Book Antiqua"/>
          <w:bCs/>
        </w:rPr>
        <w:t xml:space="preserve"> Nationale de Droits Humains</w:t>
      </w:r>
    </w:p>
    <w:p w:rsidR="004202AC" w:rsidRDefault="004202AC" w:rsidP="003438B7">
      <w:pPr>
        <w:pStyle w:val="Default"/>
        <w:jc w:val="both"/>
        <w:rPr>
          <w:rFonts w:ascii="Book Antiqua" w:hAnsi="Book Antiqua"/>
          <w:bCs/>
        </w:rPr>
      </w:pPr>
      <w:r w:rsidRPr="00565C1F">
        <w:rPr>
          <w:rFonts w:ascii="Book Antiqua" w:hAnsi="Book Antiqua"/>
          <w:b/>
          <w:bCs/>
        </w:rPr>
        <w:t>CNLTP</w:t>
      </w:r>
      <w:r>
        <w:rPr>
          <w:rFonts w:ascii="Book Antiqua" w:hAnsi="Book Antiqua"/>
          <w:bCs/>
        </w:rPr>
        <w:t> : Commission Nationale de Lutte contre la Traite des Personnes</w:t>
      </w:r>
    </w:p>
    <w:p w:rsidR="004202AC" w:rsidRDefault="004202AC" w:rsidP="003438B7">
      <w:pPr>
        <w:pStyle w:val="Default"/>
        <w:jc w:val="both"/>
        <w:rPr>
          <w:rFonts w:ascii="Book Antiqua" w:hAnsi="Book Antiqua"/>
          <w:bCs/>
        </w:rPr>
      </w:pPr>
      <w:r w:rsidRPr="00565C1F">
        <w:rPr>
          <w:rFonts w:ascii="Book Antiqua" w:hAnsi="Book Antiqua"/>
          <w:b/>
          <w:bCs/>
        </w:rPr>
        <w:t>CONAFE</w:t>
      </w:r>
      <w:r>
        <w:rPr>
          <w:rFonts w:ascii="Book Antiqua" w:hAnsi="Book Antiqua"/>
          <w:bCs/>
        </w:rPr>
        <w:t> : Coalition des ONG Africaines en Faveur de l’Enfance</w:t>
      </w:r>
    </w:p>
    <w:p w:rsidR="004202AC" w:rsidRDefault="004202AC" w:rsidP="003438B7">
      <w:pPr>
        <w:pStyle w:val="Default"/>
        <w:jc w:val="both"/>
        <w:rPr>
          <w:rFonts w:ascii="Book Antiqua" w:hAnsi="Book Antiqua"/>
          <w:bCs/>
        </w:rPr>
      </w:pPr>
      <w:r w:rsidRPr="00565C1F">
        <w:rPr>
          <w:rFonts w:ascii="Book Antiqua" w:hAnsi="Book Antiqua"/>
          <w:b/>
          <w:bCs/>
        </w:rPr>
        <w:t>CONIDE</w:t>
      </w:r>
      <w:r>
        <w:rPr>
          <w:rFonts w:ascii="Book Antiqua" w:hAnsi="Book Antiqua"/>
          <w:bCs/>
        </w:rPr>
        <w:t> : Coalition des Organisations Nigériennes des Droits de l’Enfant</w:t>
      </w:r>
    </w:p>
    <w:p w:rsidR="004202AC" w:rsidRDefault="004202AC" w:rsidP="003438B7">
      <w:pPr>
        <w:pStyle w:val="Default"/>
        <w:jc w:val="both"/>
        <w:rPr>
          <w:rFonts w:ascii="Book Antiqua" w:hAnsi="Book Antiqua"/>
          <w:bCs/>
        </w:rPr>
      </w:pPr>
      <w:r w:rsidRPr="00565C1F">
        <w:rPr>
          <w:rFonts w:ascii="Book Antiqua" w:hAnsi="Book Antiqua"/>
          <w:b/>
          <w:bCs/>
        </w:rPr>
        <w:t>CNSPE</w:t>
      </w:r>
      <w:r>
        <w:rPr>
          <w:rFonts w:ascii="Book Antiqua" w:hAnsi="Book Antiqua"/>
          <w:bCs/>
        </w:rPr>
        <w:t> : Comité National pour la Survie et la Protection de l’Enfant</w:t>
      </w:r>
    </w:p>
    <w:p w:rsidR="004202AC" w:rsidRPr="00886687" w:rsidRDefault="004202AC" w:rsidP="003438B7">
      <w:pPr>
        <w:pStyle w:val="Default"/>
        <w:jc w:val="both"/>
        <w:rPr>
          <w:rFonts w:ascii="Book Antiqua" w:hAnsi="Book Antiqua"/>
          <w:bCs/>
        </w:rPr>
      </w:pPr>
      <w:r w:rsidRPr="00565C1F">
        <w:rPr>
          <w:rFonts w:ascii="Book Antiqua" w:hAnsi="Book Antiqua"/>
          <w:b/>
          <w:bCs/>
        </w:rPr>
        <w:t>INS</w:t>
      </w:r>
      <w:r>
        <w:rPr>
          <w:rFonts w:ascii="Book Antiqua" w:hAnsi="Book Antiqua"/>
          <w:bCs/>
        </w:rPr>
        <w:t> : Institut National de la Statistique</w:t>
      </w:r>
    </w:p>
    <w:p w:rsidR="004202AC" w:rsidRPr="00886687" w:rsidRDefault="004202AC" w:rsidP="003438B7">
      <w:pPr>
        <w:pStyle w:val="Default"/>
        <w:jc w:val="both"/>
        <w:rPr>
          <w:rFonts w:ascii="Book Antiqua" w:hAnsi="Book Antiqua"/>
          <w:bCs/>
        </w:rPr>
      </w:pPr>
      <w:r w:rsidRPr="00565C1F">
        <w:rPr>
          <w:rFonts w:ascii="Book Antiqua" w:hAnsi="Book Antiqua"/>
          <w:b/>
          <w:bCs/>
        </w:rPr>
        <w:t>LOSEN</w:t>
      </w:r>
      <w:r w:rsidRPr="00886687">
        <w:rPr>
          <w:rFonts w:ascii="Book Antiqua" w:hAnsi="Book Antiqua"/>
          <w:bCs/>
        </w:rPr>
        <w:t> : Loi sur l’orientation du Système Educatif Nigérien</w:t>
      </w:r>
    </w:p>
    <w:p w:rsidR="004202AC" w:rsidRPr="00886687" w:rsidRDefault="004202AC" w:rsidP="003438B7">
      <w:pPr>
        <w:pStyle w:val="Default"/>
        <w:jc w:val="both"/>
        <w:rPr>
          <w:rFonts w:ascii="Book Antiqua" w:hAnsi="Book Antiqua"/>
          <w:bCs/>
        </w:rPr>
      </w:pPr>
      <w:r w:rsidRPr="00565C1F">
        <w:rPr>
          <w:rFonts w:ascii="Book Antiqua" w:hAnsi="Book Antiqua"/>
          <w:b/>
          <w:bCs/>
        </w:rPr>
        <w:t>OMD</w:t>
      </w:r>
      <w:r>
        <w:rPr>
          <w:rFonts w:ascii="Book Antiqua" w:hAnsi="Book Antiqua"/>
          <w:bCs/>
        </w:rPr>
        <w:t xml:space="preserve"> : Objectifs du Millénaire pour le </w:t>
      </w:r>
      <w:r w:rsidRPr="00886687">
        <w:rPr>
          <w:rFonts w:ascii="Book Antiqua" w:hAnsi="Book Antiqua"/>
          <w:bCs/>
        </w:rPr>
        <w:t xml:space="preserve"> Développement</w:t>
      </w:r>
    </w:p>
    <w:p w:rsidR="004202AC" w:rsidRPr="00886687" w:rsidRDefault="004202AC" w:rsidP="003438B7">
      <w:pPr>
        <w:pStyle w:val="Default"/>
        <w:jc w:val="both"/>
        <w:rPr>
          <w:rFonts w:ascii="Book Antiqua" w:hAnsi="Book Antiqua"/>
          <w:bCs/>
        </w:rPr>
      </w:pPr>
      <w:r w:rsidRPr="00565C1F">
        <w:rPr>
          <w:rFonts w:ascii="Book Antiqua" w:hAnsi="Book Antiqua"/>
          <w:b/>
          <w:bCs/>
        </w:rPr>
        <w:t>ONG</w:t>
      </w:r>
      <w:r w:rsidRPr="00886687">
        <w:rPr>
          <w:rFonts w:ascii="Book Antiqua" w:hAnsi="Book Antiqua"/>
          <w:bCs/>
        </w:rPr>
        <w:t> : Organisation Non Gouvernementale</w:t>
      </w:r>
    </w:p>
    <w:p w:rsidR="004202AC" w:rsidRDefault="004202AC" w:rsidP="003438B7">
      <w:pPr>
        <w:pStyle w:val="Default"/>
        <w:jc w:val="both"/>
        <w:rPr>
          <w:rFonts w:ascii="Book Antiqua" w:hAnsi="Book Antiqua"/>
          <w:bCs/>
        </w:rPr>
      </w:pPr>
      <w:r w:rsidRPr="009B1773">
        <w:rPr>
          <w:rFonts w:ascii="Book Antiqua" w:hAnsi="Book Antiqua"/>
          <w:b/>
          <w:bCs/>
        </w:rPr>
        <w:t>OPJ </w:t>
      </w:r>
      <w:r w:rsidRPr="00886687">
        <w:rPr>
          <w:rFonts w:ascii="Book Antiqua" w:hAnsi="Book Antiqua"/>
          <w:bCs/>
        </w:rPr>
        <w:t>: Officier de Police Judiciaire</w:t>
      </w:r>
    </w:p>
    <w:p w:rsidR="004202AC" w:rsidRPr="00886687" w:rsidRDefault="004202AC" w:rsidP="003438B7">
      <w:pPr>
        <w:pStyle w:val="Default"/>
        <w:jc w:val="both"/>
        <w:rPr>
          <w:rFonts w:ascii="Book Antiqua" w:hAnsi="Book Antiqua"/>
          <w:bCs/>
        </w:rPr>
      </w:pPr>
      <w:r w:rsidRPr="009B1773">
        <w:rPr>
          <w:rFonts w:ascii="Book Antiqua" w:hAnsi="Book Antiqua"/>
          <w:b/>
          <w:bCs/>
        </w:rPr>
        <w:t>OSC</w:t>
      </w:r>
      <w:r>
        <w:rPr>
          <w:rFonts w:ascii="Book Antiqua" w:hAnsi="Book Antiqua"/>
          <w:bCs/>
        </w:rPr>
        <w:t> : Organisations de la Société Civile</w:t>
      </w:r>
    </w:p>
    <w:p w:rsidR="004202AC" w:rsidRPr="00886687" w:rsidRDefault="004202AC" w:rsidP="003438B7">
      <w:pPr>
        <w:pStyle w:val="Default"/>
        <w:jc w:val="both"/>
        <w:rPr>
          <w:rFonts w:ascii="Book Antiqua" w:hAnsi="Book Antiqua"/>
          <w:bCs/>
        </w:rPr>
      </w:pPr>
      <w:r w:rsidRPr="009B1773">
        <w:rPr>
          <w:rFonts w:ascii="Book Antiqua" w:hAnsi="Book Antiqua"/>
          <w:b/>
          <w:bCs/>
        </w:rPr>
        <w:t>PDS</w:t>
      </w:r>
      <w:r w:rsidRPr="00886687">
        <w:rPr>
          <w:rFonts w:ascii="Book Antiqua" w:hAnsi="Book Antiqua"/>
          <w:bCs/>
        </w:rPr>
        <w:t> : Programme de développement Sanitaire</w:t>
      </w:r>
    </w:p>
    <w:p w:rsidR="004202AC" w:rsidRPr="00886687" w:rsidRDefault="004202AC" w:rsidP="003438B7">
      <w:pPr>
        <w:pStyle w:val="Default"/>
        <w:jc w:val="both"/>
        <w:rPr>
          <w:rFonts w:ascii="Book Antiqua" w:hAnsi="Book Antiqua"/>
          <w:bCs/>
        </w:rPr>
      </w:pPr>
      <w:r w:rsidRPr="009B1773">
        <w:rPr>
          <w:rFonts w:ascii="Book Antiqua" w:hAnsi="Book Antiqua"/>
          <w:b/>
          <w:bCs/>
        </w:rPr>
        <w:t>PDES</w:t>
      </w:r>
      <w:r w:rsidRPr="00886687">
        <w:rPr>
          <w:rFonts w:ascii="Book Antiqua" w:hAnsi="Book Antiqua"/>
          <w:bCs/>
        </w:rPr>
        <w:t> : programme de Développement Economique et Social</w:t>
      </w:r>
    </w:p>
    <w:p w:rsidR="004202AC" w:rsidRPr="00886687" w:rsidRDefault="004202AC" w:rsidP="003438B7">
      <w:pPr>
        <w:pStyle w:val="Default"/>
        <w:jc w:val="both"/>
        <w:rPr>
          <w:rFonts w:ascii="Book Antiqua" w:hAnsi="Book Antiqua"/>
          <w:bCs/>
        </w:rPr>
      </w:pPr>
      <w:r w:rsidRPr="009B1773">
        <w:rPr>
          <w:rFonts w:ascii="Book Antiqua" w:hAnsi="Book Antiqua"/>
          <w:b/>
          <w:bCs/>
        </w:rPr>
        <w:t>PIDESC</w:t>
      </w:r>
      <w:r w:rsidRPr="00886687">
        <w:rPr>
          <w:rFonts w:ascii="Book Antiqua" w:hAnsi="Book Antiqua"/>
          <w:bCs/>
        </w:rPr>
        <w:t> : Pacte Intern</w:t>
      </w:r>
      <w:r>
        <w:rPr>
          <w:rFonts w:ascii="Book Antiqua" w:hAnsi="Book Antiqua"/>
          <w:bCs/>
        </w:rPr>
        <w:t>ational relatif aux Droits Economiques Sociaux et Culturels</w:t>
      </w:r>
    </w:p>
    <w:p w:rsidR="004202AC" w:rsidRDefault="004202AC" w:rsidP="003438B7">
      <w:pPr>
        <w:pStyle w:val="Default"/>
        <w:jc w:val="both"/>
        <w:rPr>
          <w:rFonts w:ascii="Book Antiqua" w:hAnsi="Book Antiqua"/>
          <w:bCs/>
        </w:rPr>
      </w:pPr>
      <w:r w:rsidRPr="009B1773">
        <w:rPr>
          <w:rFonts w:ascii="Book Antiqua" w:hAnsi="Book Antiqua"/>
          <w:b/>
          <w:bCs/>
        </w:rPr>
        <w:t>PJJ </w:t>
      </w:r>
      <w:r>
        <w:rPr>
          <w:rFonts w:ascii="Book Antiqua" w:hAnsi="Book Antiqua"/>
          <w:bCs/>
        </w:rPr>
        <w:t>: Protection Judiciaire Juvénile</w:t>
      </w:r>
    </w:p>
    <w:p w:rsidR="007C7680" w:rsidRDefault="007C7680" w:rsidP="003438B7">
      <w:pPr>
        <w:pStyle w:val="Default"/>
        <w:jc w:val="both"/>
        <w:rPr>
          <w:rFonts w:ascii="Book Antiqua" w:hAnsi="Book Antiqua"/>
          <w:bCs/>
        </w:rPr>
      </w:pPr>
      <w:r>
        <w:rPr>
          <w:rFonts w:ascii="Book Antiqua" w:hAnsi="Book Antiqua"/>
          <w:bCs/>
        </w:rPr>
        <w:t>PTF : Partenaires Techniques et Financiers</w:t>
      </w:r>
    </w:p>
    <w:p w:rsidR="004202AC" w:rsidRDefault="004202AC" w:rsidP="003438B7">
      <w:pPr>
        <w:pStyle w:val="Default"/>
        <w:jc w:val="both"/>
        <w:rPr>
          <w:rFonts w:ascii="Book Antiqua" w:hAnsi="Book Antiqua"/>
          <w:bCs/>
        </w:rPr>
      </w:pPr>
      <w:r w:rsidRPr="009B1773">
        <w:rPr>
          <w:rFonts w:ascii="Book Antiqua" w:hAnsi="Book Antiqua"/>
          <w:b/>
          <w:bCs/>
        </w:rPr>
        <w:t>SNU</w:t>
      </w:r>
      <w:r>
        <w:rPr>
          <w:rFonts w:ascii="Book Antiqua" w:hAnsi="Book Antiqua"/>
          <w:bCs/>
        </w:rPr>
        <w:t> : Système des Nations Unies</w:t>
      </w:r>
    </w:p>
    <w:p w:rsidR="004202AC" w:rsidRPr="00886687" w:rsidRDefault="004202AC" w:rsidP="003438B7">
      <w:pPr>
        <w:pStyle w:val="Default"/>
        <w:jc w:val="both"/>
        <w:rPr>
          <w:rFonts w:ascii="Book Antiqua" w:hAnsi="Book Antiqua"/>
          <w:bCs/>
        </w:rPr>
      </w:pPr>
      <w:r w:rsidRPr="009B1773">
        <w:rPr>
          <w:rFonts w:ascii="Book Antiqua" w:hAnsi="Book Antiqua"/>
          <w:b/>
          <w:bCs/>
        </w:rPr>
        <w:t>UNICEF</w:t>
      </w:r>
      <w:r>
        <w:rPr>
          <w:rFonts w:ascii="Book Antiqua" w:hAnsi="Book Antiqua"/>
          <w:bCs/>
        </w:rPr>
        <w:t> : Fonds des Nations Unies pour l’enfance</w:t>
      </w:r>
    </w:p>
    <w:p w:rsidR="004202AC" w:rsidRPr="00886687" w:rsidRDefault="004202AC" w:rsidP="003438B7">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Default="004202AC" w:rsidP="004202AC">
      <w:pPr>
        <w:pStyle w:val="Default"/>
        <w:jc w:val="both"/>
        <w:rPr>
          <w:rFonts w:ascii="Book Antiqua" w:hAnsi="Book Antiqua"/>
          <w:bCs/>
        </w:rPr>
      </w:pPr>
    </w:p>
    <w:p w:rsidR="004202AC" w:rsidRDefault="004202AC" w:rsidP="004202AC">
      <w:pPr>
        <w:pStyle w:val="Default"/>
        <w:jc w:val="both"/>
        <w:rPr>
          <w:rFonts w:ascii="Book Antiqua" w:hAnsi="Book Antiqua"/>
          <w:bCs/>
        </w:rPr>
      </w:pPr>
    </w:p>
    <w:p w:rsidR="004202AC" w:rsidRPr="00886687" w:rsidRDefault="004202AC" w:rsidP="004202AC">
      <w:pPr>
        <w:pStyle w:val="Default"/>
        <w:jc w:val="both"/>
        <w:rPr>
          <w:rFonts w:ascii="Book Antiqua" w:hAnsi="Book Antiqua"/>
          <w:bCs/>
        </w:rPr>
      </w:pPr>
    </w:p>
    <w:p w:rsidR="004202AC" w:rsidRPr="009A76FB" w:rsidRDefault="004202AC" w:rsidP="00DE2BEA">
      <w:pPr>
        <w:pStyle w:val="Default"/>
        <w:spacing w:line="360" w:lineRule="auto"/>
        <w:jc w:val="center"/>
        <w:rPr>
          <w:b/>
          <w:bCs/>
        </w:rPr>
      </w:pPr>
      <w:r w:rsidRPr="009A76FB">
        <w:rPr>
          <w:b/>
          <w:bCs/>
        </w:rPr>
        <w:t>INTRODUCTION</w:t>
      </w:r>
    </w:p>
    <w:p w:rsidR="004202AC" w:rsidRPr="009A76FB" w:rsidRDefault="004202AC" w:rsidP="004202AC">
      <w:pPr>
        <w:pStyle w:val="Default"/>
        <w:spacing w:line="360" w:lineRule="auto"/>
        <w:jc w:val="both"/>
        <w:rPr>
          <w:bCs/>
        </w:rPr>
      </w:pPr>
      <w:r w:rsidRPr="009A76FB">
        <w:rPr>
          <w:bCs/>
        </w:rPr>
        <w:t xml:space="preserve">L’Assemblée Générale des Nations Unies a adopté le </w:t>
      </w:r>
      <w:r w:rsidR="000C12F8">
        <w:rPr>
          <w:bCs/>
        </w:rPr>
        <w:t>2</w:t>
      </w:r>
      <w:r w:rsidRPr="009A76FB">
        <w:rPr>
          <w:bCs/>
        </w:rPr>
        <w:t>0 Novembre 1989 la Convention relative aux Droits de l’Enfant (CDE).</w:t>
      </w:r>
      <w:r w:rsidR="00DE2BEA">
        <w:rPr>
          <w:bCs/>
        </w:rPr>
        <w:t xml:space="preserve">  Elle a été ratifiée par </w:t>
      </w:r>
      <w:r w:rsidR="007C7680">
        <w:rPr>
          <w:bCs/>
        </w:rPr>
        <w:t>l</w:t>
      </w:r>
      <w:r w:rsidR="00DE2BEA">
        <w:rPr>
          <w:bCs/>
        </w:rPr>
        <w:t>’</w:t>
      </w:r>
      <w:r w:rsidR="00A61FF6">
        <w:rPr>
          <w:bCs/>
        </w:rPr>
        <w:t>Etat du Niger le</w:t>
      </w:r>
      <w:r w:rsidR="000C12F8">
        <w:rPr>
          <w:bCs/>
        </w:rPr>
        <w:t xml:space="preserve"> 30</w:t>
      </w:r>
      <w:r w:rsidR="00A61FF6">
        <w:rPr>
          <w:bCs/>
        </w:rPr>
        <w:t xml:space="preserve"> septembre 1990.</w:t>
      </w:r>
    </w:p>
    <w:p w:rsidR="004202AC" w:rsidRPr="009A76FB" w:rsidRDefault="004202AC" w:rsidP="004202AC">
      <w:pPr>
        <w:pStyle w:val="Default"/>
        <w:spacing w:line="360" w:lineRule="auto"/>
        <w:jc w:val="both"/>
        <w:rPr>
          <w:b/>
          <w:bCs/>
        </w:rPr>
      </w:pPr>
      <w:r w:rsidRPr="009A76FB">
        <w:rPr>
          <w:bCs/>
        </w:rPr>
        <w:t>Conformément aux disposition</w:t>
      </w:r>
      <w:r w:rsidR="007C7680">
        <w:rPr>
          <w:bCs/>
        </w:rPr>
        <w:t>s de l’article 44 (a) de cette C</w:t>
      </w:r>
      <w:r w:rsidRPr="009A76FB">
        <w:rPr>
          <w:bCs/>
        </w:rPr>
        <w:t>onvention, les Etats parties ont l’obligation de produire et présenter un rapport périodique sur l’état de la mise en œuvre de cet instrument juridique.</w:t>
      </w:r>
    </w:p>
    <w:p w:rsidR="004202AC" w:rsidRPr="009A76FB" w:rsidRDefault="004202AC" w:rsidP="004202AC">
      <w:pPr>
        <w:pStyle w:val="Default"/>
        <w:spacing w:line="360" w:lineRule="auto"/>
        <w:jc w:val="both"/>
      </w:pPr>
      <w:r w:rsidRPr="009A76FB">
        <w:t xml:space="preserve">L’Etat du Niger pour se conformer à ses engagements internationaux auxquels il a souscrit, a soumis, le 13 Août 2015 au Comité des Droits de l’Enfant un rapport périodique combiné relatif à la mise en œuvre de la Convention sur les </w:t>
      </w:r>
      <w:r w:rsidR="008F0252">
        <w:t>D</w:t>
      </w:r>
      <w:r w:rsidRPr="009A76FB">
        <w:t>roits de l’Enfant (CDE), qui couvre la période allant de 2009 à 2012.  Ce rapport combiné correspond aux 3</w:t>
      </w:r>
      <w:r w:rsidRPr="009A76FB">
        <w:rPr>
          <w:vertAlign w:val="superscript"/>
        </w:rPr>
        <w:t>ème</w:t>
      </w:r>
      <w:r w:rsidRPr="009A76FB">
        <w:t xml:space="preserve"> 4</w:t>
      </w:r>
      <w:r w:rsidRPr="009A76FB">
        <w:rPr>
          <w:vertAlign w:val="superscript"/>
        </w:rPr>
        <w:t>ème</w:t>
      </w:r>
      <w:r w:rsidRPr="009A76FB">
        <w:t xml:space="preserve"> et 5</w:t>
      </w:r>
      <w:r w:rsidRPr="009A76FB">
        <w:rPr>
          <w:vertAlign w:val="superscript"/>
        </w:rPr>
        <w:t>ème</w:t>
      </w:r>
      <w:r w:rsidRPr="009A76FB">
        <w:t xml:space="preserve"> rapports périodiques. Il fait le point des avancées enregistrées </w:t>
      </w:r>
      <w:r w:rsidR="009A76FB">
        <w:t xml:space="preserve"> et met en lumière </w:t>
      </w:r>
      <w:r w:rsidRPr="009A76FB">
        <w:t xml:space="preserve">les </w:t>
      </w:r>
      <w:r w:rsidR="009A76FB">
        <w:t>défis à relever</w:t>
      </w:r>
      <w:r w:rsidR="008F0252">
        <w:t>.</w:t>
      </w:r>
    </w:p>
    <w:p w:rsidR="004202AC" w:rsidRPr="009A76FB" w:rsidRDefault="004202AC" w:rsidP="004202AC">
      <w:pPr>
        <w:pStyle w:val="Default"/>
        <w:spacing w:line="360" w:lineRule="auto"/>
        <w:jc w:val="both"/>
      </w:pPr>
      <w:r w:rsidRPr="009A76FB">
        <w:t>Le présent rapport alternatif est élaboré la Commission Nationale des Droits Humains (CNDH)</w:t>
      </w:r>
      <w:r w:rsidR="00CC2E40">
        <w:t>,</w:t>
      </w:r>
      <w:r w:rsidRPr="009A76FB">
        <w:t xml:space="preserve"> </w:t>
      </w:r>
      <w:r w:rsidR="007C7680" w:rsidRPr="009A76FB">
        <w:t xml:space="preserve">conformément à </w:t>
      </w:r>
      <w:r w:rsidR="00CC2E40">
        <w:t>s</w:t>
      </w:r>
      <w:r w:rsidR="007C7680" w:rsidRPr="009A76FB">
        <w:t xml:space="preserve">a mission </w:t>
      </w:r>
      <w:r w:rsidR="00CC2E40" w:rsidRPr="009A76FB">
        <w:t xml:space="preserve">prévue à l’article </w:t>
      </w:r>
      <w:r w:rsidR="007C7680" w:rsidRPr="009A76FB">
        <w:t xml:space="preserve">de </w:t>
      </w:r>
      <w:r w:rsidRPr="009A76FB">
        <w:t xml:space="preserve">21 alinéa 4 de la loi 2012-44 du 24 Aout 2012 déterminant </w:t>
      </w:r>
      <w:r w:rsidR="008F0252" w:rsidRPr="009A76FB">
        <w:t>sa composition</w:t>
      </w:r>
      <w:r w:rsidR="00CC2E40">
        <w:t>,</w:t>
      </w:r>
      <w:r w:rsidR="008F0252" w:rsidRPr="009A76FB">
        <w:t xml:space="preserve"> </w:t>
      </w:r>
      <w:r w:rsidRPr="009A76FB">
        <w:t>son</w:t>
      </w:r>
      <w:r w:rsidR="00CC2E40">
        <w:t xml:space="preserve"> organisation, ses attributions</w:t>
      </w:r>
      <w:r w:rsidRPr="009A76FB">
        <w:t xml:space="preserve"> et son fonctionnement. Celle-ci a en effet, entre autres,  pour mission de contribuer à l’élaboration des rapports que le Nige</w:t>
      </w:r>
      <w:r w:rsidR="007C7680">
        <w:t>r doit présenter aux Organes de</w:t>
      </w:r>
      <w:r w:rsidRPr="009A76FB">
        <w:t xml:space="preserve"> Traités dans le respect de son indépendance.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Ce rapport se veut une contribution à l’effort national de promotion et de protection des droits de l’enfant  au Niger tel qu’il ressort du rapport national soumis par l’Etat, à l’examen du Comité des Droits de l’</w:t>
      </w:r>
      <w:r w:rsidR="00CC2E40">
        <w:rPr>
          <w:rFonts w:ascii="Times New Roman" w:hAnsi="Times New Roman" w:cs="Times New Roman"/>
          <w:sz w:val="24"/>
          <w:szCs w:val="24"/>
        </w:rPr>
        <w:t>E</w:t>
      </w:r>
      <w:r w:rsidRPr="009A76FB">
        <w:rPr>
          <w:rFonts w:ascii="Times New Roman" w:hAnsi="Times New Roman" w:cs="Times New Roman"/>
          <w:sz w:val="24"/>
          <w:szCs w:val="24"/>
        </w:rPr>
        <w:t>nfant. Il est articulé autour de quatre (04) points essentiels, à savoir :</w:t>
      </w:r>
    </w:p>
    <w:p w:rsidR="004202AC" w:rsidRPr="009A76FB" w:rsidRDefault="004202AC" w:rsidP="004202AC">
      <w:pPr>
        <w:spacing w:line="360" w:lineRule="auto"/>
        <w:jc w:val="both"/>
        <w:rPr>
          <w:rFonts w:ascii="Times New Roman" w:hAnsi="Times New Roman" w:cs="Times New Roman"/>
          <w:b/>
          <w:bCs/>
          <w:sz w:val="24"/>
          <w:szCs w:val="24"/>
        </w:rPr>
      </w:pPr>
      <w:r w:rsidRPr="009A76FB">
        <w:rPr>
          <w:rFonts w:ascii="Times New Roman" w:hAnsi="Times New Roman" w:cs="Times New Roman"/>
          <w:sz w:val="24"/>
          <w:szCs w:val="24"/>
        </w:rPr>
        <w:t xml:space="preserve">- les avancées enregistrées  dans la mise en œuvre de la CDE </w:t>
      </w:r>
      <w:r w:rsidRPr="009A76FB">
        <w:rPr>
          <w:rFonts w:ascii="Times New Roman" w:hAnsi="Times New Roman" w:cs="Times New Roman"/>
          <w:b/>
          <w:bCs/>
          <w:sz w:val="24"/>
          <w:szCs w:val="24"/>
        </w:rPr>
        <w:t>(I) ;</w:t>
      </w:r>
    </w:p>
    <w:p w:rsidR="004202AC" w:rsidRPr="009A76FB" w:rsidRDefault="004202AC" w:rsidP="004202AC">
      <w:pPr>
        <w:spacing w:line="360" w:lineRule="auto"/>
        <w:jc w:val="both"/>
        <w:rPr>
          <w:rFonts w:ascii="Times New Roman" w:hAnsi="Times New Roman" w:cs="Times New Roman"/>
          <w:b/>
          <w:bCs/>
          <w:sz w:val="24"/>
          <w:szCs w:val="24"/>
        </w:rPr>
      </w:pPr>
      <w:r w:rsidRPr="009A76FB">
        <w:rPr>
          <w:rFonts w:ascii="Times New Roman" w:hAnsi="Times New Roman" w:cs="Times New Roman"/>
          <w:b/>
          <w:bCs/>
          <w:sz w:val="24"/>
          <w:szCs w:val="24"/>
        </w:rPr>
        <w:t xml:space="preserve">- </w:t>
      </w:r>
      <w:r w:rsidRPr="009A76FB">
        <w:rPr>
          <w:rFonts w:ascii="Times New Roman" w:hAnsi="Times New Roman" w:cs="Times New Roman"/>
          <w:sz w:val="24"/>
          <w:szCs w:val="24"/>
        </w:rPr>
        <w:t xml:space="preserve">les Défis à relever </w:t>
      </w:r>
      <w:r w:rsidRPr="009A76FB">
        <w:rPr>
          <w:rFonts w:ascii="Times New Roman" w:hAnsi="Times New Roman" w:cs="Times New Roman"/>
          <w:b/>
          <w:bCs/>
          <w:sz w:val="24"/>
          <w:szCs w:val="24"/>
        </w:rPr>
        <w:t>(II) ;</w:t>
      </w:r>
    </w:p>
    <w:p w:rsidR="004202AC" w:rsidRPr="009A76FB" w:rsidRDefault="004202AC" w:rsidP="004202AC">
      <w:pPr>
        <w:spacing w:line="360" w:lineRule="auto"/>
        <w:jc w:val="both"/>
        <w:rPr>
          <w:rFonts w:ascii="Times New Roman" w:hAnsi="Times New Roman" w:cs="Times New Roman"/>
          <w:b/>
          <w:bCs/>
          <w:sz w:val="24"/>
          <w:szCs w:val="24"/>
        </w:rPr>
      </w:pPr>
      <w:r w:rsidRPr="009A76FB">
        <w:rPr>
          <w:rFonts w:ascii="Times New Roman" w:hAnsi="Times New Roman" w:cs="Times New Roman"/>
          <w:b/>
          <w:bCs/>
          <w:sz w:val="24"/>
          <w:szCs w:val="24"/>
        </w:rPr>
        <w:t xml:space="preserve">- </w:t>
      </w:r>
      <w:r w:rsidRPr="009A76FB">
        <w:rPr>
          <w:rFonts w:ascii="Times New Roman" w:hAnsi="Times New Roman" w:cs="Times New Roman"/>
          <w:sz w:val="24"/>
          <w:szCs w:val="24"/>
        </w:rPr>
        <w:t xml:space="preserve">le suivi des recommandations précédentes </w:t>
      </w:r>
      <w:r w:rsidRPr="009A76FB">
        <w:rPr>
          <w:rFonts w:ascii="Times New Roman" w:hAnsi="Times New Roman" w:cs="Times New Roman"/>
          <w:b/>
          <w:bCs/>
          <w:sz w:val="24"/>
          <w:szCs w:val="24"/>
        </w:rPr>
        <w:t>(III) ;</w:t>
      </w:r>
    </w:p>
    <w:p w:rsidR="004202AC" w:rsidRPr="009A76FB" w:rsidRDefault="004202AC" w:rsidP="004202AC">
      <w:pPr>
        <w:spacing w:line="360" w:lineRule="auto"/>
        <w:jc w:val="both"/>
        <w:rPr>
          <w:rFonts w:ascii="Times New Roman" w:hAnsi="Times New Roman" w:cs="Times New Roman"/>
          <w:b/>
          <w:bCs/>
          <w:sz w:val="24"/>
          <w:szCs w:val="24"/>
        </w:rPr>
      </w:pPr>
      <w:r w:rsidRPr="009A76FB">
        <w:rPr>
          <w:rFonts w:ascii="Times New Roman" w:hAnsi="Times New Roman" w:cs="Times New Roman"/>
          <w:b/>
          <w:bCs/>
          <w:sz w:val="24"/>
          <w:szCs w:val="24"/>
        </w:rPr>
        <w:t xml:space="preserve">- </w:t>
      </w:r>
      <w:r w:rsidRPr="009A76FB">
        <w:rPr>
          <w:rFonts w:ascii="Times New Roman" w:hAnsi="Times New Roman" w:cs="Times New Roman"/>
          <w:sz w:val="24"/>
          <w:szCs w:val="24"/>
        </w:rPr>
        <w:t xml:space="preserve">et les recommandations de la CNDH </w:t>
      </w:r>
      <w:r w:rsidRPr="009A76FB">
        <w:rPr>
          <w:rFonts w:ascii="Times New Roman" w:hAnsi="Times New Roman" w:cs="Times New Roman"/>
          <w:b/>
          <w:bCs/>
          <w:sz w:val="24"/>
          <w:szCs w:val="24"/>
        </w:rPr>
        <w:t>(IV).</w:t>
      </w:r>
    </w:p>
    <w:p w:rsidR="004202AC" w:rsidRPr="009A76FB" w:rsidRDefault="004202AC" w:rsidP="004202AC">
      <w:p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I. Les avancées enregistrées dans la mise en œuvre de la CDE au NIGER.</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Conformément à ses obligations internationales, l’Etat du Niger a initié des lois, des textes réglementaires, conduit des politiques, élaboré des stratégies, des programmes et des projets pour mettre  en œuvre  la Convention sur les  Droits de l’Enfant (CDE). Au nombre des mesures prises on peut noter  entre autres, </w:t>
      </w:r>
      <w:r w:rsidR="00CC2E40">
        <w:rPr>
          <w:rFonts w:ascii="Times New Roman" w:hAnsi="Times New Roman" w:cs="Times New Roman"/>
          <w:sz w:val="24"/>
          <w:szCs w:val="24"/>
        </w:rPr>
        <w:t>c</w:t>
      </w:r>
      <w:r w:rsidRPr="009A76FB">
        <w:rPr>
          <w:rFonts w:ascii="Times New Roman" w:hAnsi="Times New Roman" w:cs="Times New Roman"/>
          <w:sz w:val="24"/>
          <w:szCs w:val="24"/>
        </w:rPr>
        <w:t>elles d’ordre juridique, administratif, institutionnel et  socio- économiques.</w:t>
      </w:r>
    </w:p>
    <w:p w:rsidR="004202AC" w:rsidRPr="009A76FB" w:rsidRDefault="004202AC" w:rsidP="004202AC">
      <w:pPr>
        <w:pStyle w:val="ListParagraph"/>
        <w:numPr>
          <w:ilvl w:val="0"/>
          <w:numId w:val="4"/>
        </w:numPr>
        <w:spacing w:line="360" w:lineRule="auto"/>
        <w:ind w:left="502"/>
        <w:jc w:val="both"/>
        <w:rPr>
          <w:rFonts w:ascii="Times New Roman" w:hAnsi="Times New Roman" w:cs="Times New Roman"/>
          <w:sz w:val="24"/>
          <w:szCs w:val="24"/>
        </w:rPr>
      </w:pPr>
      <w:r w:rsidRPr="009A76FB">
        <w:rPr>
          <w:rFonts w:ascii="Times New Roman" w:hAnsi="Times New Roman" w:cs="Times New Roman"/>
          <w:b/>
          <w:sz w:val="24"/>
          <w:szCs w:val="24"/>
        </w:rPr>
        <w:t>Les mesures juridiques, administratives et institutionnelles</w:t>
      </w:r>
      <w:r w:rsidRPr="009A76FB">
        <w:rPr>
          <w:rFonts w:ascii="Times New Roman" w:hAnsi="Times New Roman" w:cs="Times New Roman"/>
          <w:sz w:val="24"/>
          <w:szCs w:val="24"/>
        </w:rPr>
        <w:t xml:space="preserve">. </w:t>
      </w:r>
    </w:p>
    <w:p w:rsidR="004202AC" w:rsidRPr="009A76FB" w:rsidRDefault="004202AC" w:rsidP="004202AC">
      <w:pPr>
        <w:pStyle w:val="ListParagraph"/>
        <w:numPr>
          <w:ilvl w:val="0"/>
          <w:numId w:val="5"/>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Sur le plan juridique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constitution du 25 novembre 2010 en son</w:t>
      </w:r>
      <w:r w:rsidRPr="009A76FB">
        <w:rPr>
          <w:rFonts w:ascii="Times New Roman" w:hAnsi="Times New Roman" w:cs="Times New Roman"/>
          <w:b/>
          <w:sz w:val="24"/>
          <w:szCs w:val="24"/>
        </w:rPr>
        <w:t> «  Titre II</w:t>
      </w:r>
      <w:r w:rsidR="008F0252">
        <w:rPr>
          <w:rFonts w:ascii="Times New Roman" w:hAnsi="Times New Roman" w:cs="Times New Roman"/>
          <w:b/>
          <w:sz w:val="24"/>
          <w:szCs w:val="24"/>
        </w:rPr>
        <w:t> :</w:t>
      </w:r>
      <w:r w:rsidR="00205E41">
        <w:rPr>
          <w:rFonts w:ascii="Times New Roman" w:hAnsi="Times New Roman" w:cs="Times New Roman"/>
          <w:b/>
          <w:sz w:val="24"/>
          <w:szCs w:val="24"/>
        </w:rPr>
        <w:t xml:space="preserve"> </w:t>
      </w:r>
      <w:r w:rsidR="000168ED">
        <w:rPr>
          <w:rFonts w:ascii="Times New Roman" w:hAnsi="Times New Roman" w:cs="Times New Roman"/>
          <w:b/>
          <w:sz w:val="24"/>
          <w:szCs w:val="24"/>
        </w:rPr>
        <w:t>D</w:t>
      </w:r>
      <w:r w:rsidRPr="009A76FB">
        <w:rPr>
          <w:rFonts w:ascii="Times New Roman" w:hAnsi="Times New Roman" w:cs="Times New Roman"/>
          <w:b/>
          <w:sz w:val="24"/>
          <w:szCs w:val="24"/>
        </w:rPr>
        <w:t xml:space="preserve">es Droits et Devoirs de la </w:t>
      </w:r>
      <w:r w:rsidR="004F1E2E">
        <w:rPr>
          <w:rFonts w:ascii="Times New Roman" w:hAnsi="Times New Roman" w:cs="Times New Roman"/>
          <w:b/>
          <w:sz w:val="24"/>
          <w:szCs w:val="24"/>
        </w:rPr>
        <w:t>P</w:t>
      </w:r>
      <w:r w:rsidRPr="009A76FB">
        <w:rPr>
          <w:rFonts w:ascii="Times New Roman" w:hAnsi="Times New Roman" w:cs="Times New Roman"/>
          <w:b/>
          <w:sz w:val="24"/>
          <w:szCs w:val="24"/>
        </w:rPr>
        <w:t>ersonne </w:t>
      </w:r>
      <w:r w:rsidR="004F1E2E">
        <w:rPr>
          <w:rFonts w:ascii="Times New Roman" w:hAnsi="Times New Roman" w:cs="Times New Roman"/>
          <w:b/>
          <w:sz w:val="24"/>
          <w:szCs w:val="24"/>
        </w:rPr>
        <w:t>H</w:t>
      </w:r>
      <w:r w:rsidR="008F0252">
        <w:rPr>
          <w:rFonts w:ascii="Times New Roman" w:hAnsi="Times New Roman" w:cs="Times New Roman"/>
          <w:b/>
          <w:sz w:val="24"/>
          <w:szCs w:val="24"/>
        </w:rPr>
        <w:t xml:space="preserve">umaine </w:t>
      </w:r>
      <w:r w:rsidRPr="009A76FB">
        <w:rPr>
          <w:rFonts w:ascii="Times New Roman" w:hAnsi="Times New Roman" w:cs="Times New Roman"/>
          <w:sz w:val="24"/>
          <w:szCs w:val="24"/>
        </w:rPr>
        <w:t>décline</w:t>
      </w:r>
      <w:r w:rsidR="004F1E2E">
        <w:rPr>
          <w:rFonts w:ascii="Times New Roman" w:hAnsi="Times New Roman" w:cs="Times New Roman"/>
          <w:sz w:val="24"/>
          <w:szCs w:val="24"/>
        </w:rPr>
        <w:t xml:space="preserve"> </w:t>
      </w:r>
      <w:r w:rsidRPr="009A76FB">
        <w:rPr>
          <w:rFonts w:ascii="Times New Roman" w:hAnsi="Times New Roman" w:cs="Times New Roman"/>
          <w:sz w:val="24"/>
          <w:szCs w:val="24"/>
        </w:rPr>
        <w:t xml:space="preserve">un certain nombre de droits conférés à la personne de façon générale et ceux spécifiques  à l’enfant.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Au titre de la personne </w:t>
      </w:r>
      <w:r w:rsidR="00205E41">
        <w:rPr>
          <w:rFonts w:ascii="Times New Roman" w:hAnsi="Times New Roman" w:cs="Times New Roman"/>
          <w:sz w:val="24"/>
          <w:szCs w:val="24"/>
        </w:rPr>
        <w:t xml:space="preserve">Humaine, </w:t>
      </w:r>
      <w:r w:rsidRPr="009A76FB">
        <w:rPr>
          <w:rFonts w:ascii="Times New Roman" w:hAnsi="Times New Roman" w:cs="Times New Roman"/>
          <w:sz w:val="24"/>
          <w:szCs w:val="24"/>
        </w:rPr>
        <w:t>les articles 10, 11, 12, 13, 14, 16,17,20, 22,30, 31, 32, 35  confèrent aux citoyens nigériens différents droits</w:t>
      </w:r>
      <w:r w:rsidR="00205E41">
        <w:rPr>
          <w:rFonts w:ascii="Times New Roman" w:hAnsi="Times New Roman" w:cs="Times New Roman"/>
          <w:sz w:val="24"/>
          <w:szCs w:val="24"/>
        </w:rPr>
        <w:t> :</w:t>
      </w:r>
      <w:r w:rsidRPr="009A76FB">
        <w:rPr>
          <w:rFonts w:ascii="Times New Roman" w:hAnsi="Times New Roman" w:cs="Times New Roman"/>
          <w:sz w:val="24"/>
          <w:szCs w:val="24"/>
        </w:rPr>
        <w:t xml:space="preserve"> comme naître libres et égaux  en droits et devoirs; le caractère sacré de la personne humaine et l’obligation absolue faite à l’Etat de la respecter et de la protéger; le droit à la vie, à la santé, à l’intégrité physique et morale, à une alimentation  saine et suffisante, à l’eau potable, à l’éducation et à l’instruction dans les conditions définies par la loi. ;  ne pas être soumis à la torture, </w:t>
      </w:r>
      <w:r w:rsidR="00205E41">
        <w:rPr>
          <w:rFonts w:ascii="Times New Roman" w:hAnsi="Times New Roman" w:cs="Times New Roman"/>
          <w:sz w:val="24"/>
          <w:szCs w:val="24"/>
        </w:rPr>
        <w:t xml:space="preserve">à </w:t>
      </w:r>
      <w:r w:rsidRPr="009A76FB">
        <w:rPr>
          <w:rFonts w:ascii="Times New Roman" w:hAnsi="Times New Roman" w:cs="Times New Roman"/>
          <w:sz w:val="24"/>
          <w:szCs w:val="24"/>
        </w:rPr>
        <w:t>l’esclavage ni à des sévices</w:t>
      </w:r>
      <w:r w:rsidR="00205E41">
        <w:rPr>
          <w:rFonts w:ascii="Times New Roman" w:hAnsi="Times New Roman" w:cs="Times New Roman"/>
          <w:sz w:val="24"/>
          <w:szCs w:val="24"/>
        </w:rPr>
        <w:t xml:space="preserve">, </w:t>
      </w:r>
      <w:r w:rsidRPr="009A76FB">
        <w:rPr>
          <w:rFonts w:ascii="Times New Roman" w:hAnsi="Times New Roman" w:cs="Times New Roman"/>
          <w:sz w:val="24"/>
          <w:szCs w:val="24"/>
        </w:rPr>
        <w:t xml:space="preserve">traitements inhumains ou dégradants ; le droit à la liberté de pensée, d’opinion, d’expression, de conscience, de religion et de culte reconnu à chacun ; le libre exercice du culte et l’expression des croyances ; la liberté d’aller et venir, les libertés d’association, de réunion, de cortège et de manifestation ; le droit à un environnement sain. </w:t>
      </w:r>
    </w:p>
    <w:p w:rsidR="00205E41"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En ce qui concerne les droits spécifiques</w:t>
      </w:r>
      <w:r w:rsidR="00205E41">
        <w:rPr>
          <w:rFonts w:ascii="Times New Roman" w:hAnsi="Times New Roman" w:cs="Times New Roman"/>
          <w:sz w:val="24"/>
          <w:szCs w:val="24"/>
        </w:rPr>
        <w:t>, </w:t>
      </w:r>
      <w:r w:rsidRPr="009A76FB">
        <w:rPr>
          <w:rFonts w:ascii="Times New Roman" w:hAnsi="Times New Roman" w:cs="Times New Roman"/>
          <w:sz w:val="24"/>
          <w:szCs w:val="24"/>
        </w:rPr>
        <w:t>l’article 22 dispose que : « l’Etat veille à l’élimination de toutes les  formes de discrimination à l’égard de la femme, de la jeune fille et des personne handicapées. Les politiques publiques  dans tous les domaines assurent  leur plein épanouissement et leur participation au développement national. L’Etat prend, en outre, les mesures de lutte contre les violences faites aux femmes  et aux enfants dans la vie publique et privée. »</w:t>
      </w:r>
      <w:r w:rsidR="00205E41">
        <w:rPr>
          <w:rFonts w:ascii="Times New Roman" w:hAnsi="Times New Roman" w:cs="Times New Roman"/>
          <w:sz w:val="24"/>
          <w:szCs w:val="24"/>
        </w:rPr>
        <w:t> ;</w:t>
      </w:r>
      <w:r w:rsidRPr="009A76FB">
        <w:rPr>
          <w:rFonts w:ascii="Times New Roman" w:hAnsi="Times New Roman" w:cs="Times New Roman"/>
          <w:sz w:val="24"/>
          <w:szCs w:val="24"/>
        </w:rPr>
        <w:t xml:space="preserve">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L’article 23 énonce les responsabilités des parents et de l’Etat vis-à-vis des enfants en ces termes : « les parents ont le droit  et le devoir  d’élever, d’éduquer  et de protéger leurs enfants. […] </w:t>
      </w:r>
      <w:r w:rsidR="00205E41">
        <w:rPr>
          <w:rFonts w:ascii="Times New Roman" w:hAnsi="Times New Roman" w:cs="Times New Roman"/>
          <w:sz w:val="24"/>
          <w:szCs w:val="24"/>
        </w:rPr>
        <w:t>L</w:t>
      </w:r>
      <w:r w:rsidRPr="009A76FB">
        <w:rPr>
          <w:rFonts w:ascii="Times New Roman" w:hAnsi="Times New Roman" w:cs="Times New Roman"/>
          <w:sz w:val="24"/>
          <w:szCs w:val="24"/>
        </w:rPr>
        <w:t>’Etat et les collectivités publiques veillent, par leurs politiques publiques  et leurs actions, à la promotion et à l’accès à un enseignement public, gratuit et de qualité. »</w:t>
      </w:r>
      <w:r w:rsidR="00205E41">
        <w:rPr>
          <w:rFonts w:ascii="Times New Roman" w:hAnsi="Times New Roman" w:cs="Times New Roman"/>
          <w:sz w:val="24"/>
          <w:szCs w:val="24"/>
        </w:rPr>
        <w:t xml:space="preserve"> ; </w:t>
      </w:r>
    </w:p>
    <w:p w:rsidR="00205E41"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L’article 24 proclame : « la jeunesse est protégée par l’Etat  et les autres collectivités territoriales  contre l’exploitation et l’abandon. L’Etat veille à l’épanouissement matériel et intellectuel de la jeunesse. Il veille à la promotion de la formation et de l’emploi des jeunes ainsi qu’à leur insertion professionnelle. »</w:t>
      </w:r>
      <w:r w:rsidR="00205E41">
        <w:rPr>
          <w:rFonts w:ascii="Times New Roman" w:hAnsi="Times New Roman" w:cs="Times New Roman"/>
          <w:sz w:val="24"/>
          <w:szCs w:val="24"/>
        </w:rPr>
        <w:t xml:space="preserve"> ;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Enfin l’article 26 précise que : « l’Etat veille à l’égalité des chances des personnes handicapées</w:t>
      </w:r>
      <w:r w:rsidR="00205E41">
        <w:rPr>
          <w:rFonts w:ascii="Times New Roman" w:hAnsi="Times New Roman" w:cs="Times New Roman"/>
          <w:sz w:val="24"/>
          <w:szCs w:val="24"/>
        </w:rPr>
        <w:t xml:space="preserve"> </w:t>
      </w:r>
      <w:r w:rsidRPr="009A76FB">
        <w:rPr>
          <w:rFonts w:ascii="Times New Roman" w:hAnsi="Times New Roman" w:cs="Times New Roman"/>
          <w:sz w:val="24"/>
          <w:szCs w:val="24"/>
        </w:rPr>
        <w:t xml:space="preserve"> en vue de leur promotion et/ou de leur réinsertion »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loi n° 2012-44 du 24 août 2012 déterminant la composition, l’organisation, les attributions et le fonctionnement de la Commission Nationale des Droits Humains (CNDH)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loi 2012-45 du 25 septembre 2012 portant Code de Travail en République du Niger qui intègre les dispositions de la Convention n° 182 de l’OIT sur  les pires formes de travail des enfants, ratifiée par le Niger ;</w:t>
      </w:r>
    </w:p>
    <w:p w:rsidR="004202AC"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loi n°</w:t>
      </w:r>
      <w:r w:rsidR="00205E41">
        <w:rPr>
          <w:rFonts w:ascii="Times New Roman" w:hAnsi="Times New Roman" w:cs="Times New Roman"/>
          <w:sz w:val="24"/>
          <w:szCs w:val="24"/>
        </w:rPr>
        <w:t xml:space="preserve"> </w:t>
      </w:r>
      <w:r w:rsidRPr="009A76FB">
        <w:rPr>
          <w:rFonts w:ascii="Times New Roman" w:hAnsi="Times New Roman" w:cs="Times New Roman"/>
          <w:sz w:val="24"/>
          <w:szCs w:val="24"/>
        </w:rPr>
        <w:t>2011- 41 déterminant  les règles applicables  à l’assistance  juridique et judiciaire ;</w:t>
      </w:r>
    </w:p>
    <w:p w:rsidR="004F568F" w:rsidRPr="00A1438B" w:rsidRDefault="004F568F" w:rsidP="004F568F">
      <w:pPr>
        <w:pStyle w:val="ListParagraph"/>
        <w:numPr>
          <w:ilvl w:val="0"/>
          <w:numId w:val="8"/>
        </w:numPr>
        <w:spacing w:line="360" w:lineRule="auto"/>
        <w:jc w:val="both"/>
        <w:rPr>
          <w:rFonts w:ascii="Times New Roman" w:hAnsi="Times New Roman" w:cs="Times New Roman"/>
          <w:color w:val="000000" w:themeColor="text1"/>
          <w:sz w:val="24"/>
          <w:szCs w:val="24"/>
        </w:rPr>
      </w:pPr>
      <w:r w:rsidRPr="00A1438B">
        <w:rPr>
          <w:rFonts w:ascii="Times New Roman" w:hAnsi="Times New Roman" w:cs="Times New Roman"/>
          <w:color w:val="000000" w:themeColor="text1"/>
          <w:sz w:val="24"/>
          <w:szCs w:val="24"/>
        </w:rPr>
        <w:t xml:space="preserve">La révision du Code Pénal a pris en compte l’infraction de la traite des personnes en son article 10. </w:t>
      </w:r>
    </w:p>
    <w:p w:rsidR="004F568F" w:rsidRPr="00A1438B" w:rsidRDefault="004F568F" w:rsidP="004F568F">
      <w:pPr>
        <w:pStyle w:val="ListParagraph"/>
        <w:numPr>
          <w:ilvl w:val="0"/>
          <w:numId w:val="8"/>
        </w:numPr>
        <w:spacing w:line="360" w:lineRule="auto"/>
        <w:jc w:val="both"/>
        <w:rPr>
          <w:rFonts w:ascii="Times New Roman" w:hAnsi="Times New Roman" w:cs="Times New Roman"/>
          <w:color w:val="000000" w:themeColor="text1"/>
          <w:sz w:val="24"/>
          <w:szCs w:val="24"/>
        </w:rPr>
      </w:pPr>
      <w:r w:rsidRPr="00A1438B">
        <w:rPr>
          <w:rFonts w:ascii="Times New Roman" w:hAnsi="Times New Roman" w:cs="Times New Roman"/>
          <w:color w:val="000000" w:themeColor="text1"/>
          <w:sz w:val="24"/>
          <w:szCs w:val="24"/>
        </w:rPr>
        <w:t>L’ordonnance 2010-28 du 20 mai en révision de l’ordonnance 93-012 du 02 mars 1993, déterminant les règles minima  relatives  à la protection sociale des personnes handicapées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L’ordonnance  n° 2010-86 du 16 décembre 2010 en révision relative à la lutte contre la traite des personnes ; </w:t>
      </w:r>
    </w:p>
    <w:p w:rsidR="004202AC" w:rsidRPr="009A76FB" w:rsidRDefault="004202AC" w:rsidP="004202AC">
      <w:pPr>
        <w:pStyle w:val="ListParagraph"/>
        <w:numPr>
          <w:ilvl w:val="0"/>
          <w:numId w:val="8"/>
        </w:numPr>
        <w:spacing w:line="360" w:lineRule="auto"/>
        <w:ind w:left="714" w:hanging="357"/>
        <w:jc w:val="both"/>
        <w:rPr>
          <w:rFonts w:ascii="Times New Roman" w:hAnsi="Times New Roman" w:cs="Times New Roman"/>
          <w:sz w:val="24"/>
          <w:szCs w:val="24"/>
        </w:rPr>
      </w:pPr>
      <w:r w:rsidRPr="009A76FB">
        <w:rPr>
          <w:rFonts w:ascii="Times New Roman" w:hAnsi="Times New Roman" w:cs="Times New Roman"/>
          <w:sz w:val="24"/>
          <w:szCs w:val="24"/>
        </w:rPr>
        <w:t>le décret n°2010-PCSRD/MP/PF/PE du 04 juin 2010 qui précise les conditions de création des centres de protection de remplacement  et leur fonctionnement;</w:t>
      </w:r>
    </w:p>
    <w:p w:rsidR="004F568F" w:rsidRDefault="004202AC" w:rsidP="004202AC">
      <w:pPr>
        <w:pStyle w:val="ListParagraph"/>
        <w:numPr>
          <w:ilvl w:val="0"/>
          <w:numId w:val="8"/>
        </w:numPr>
        <w:spacing w:line="360" w:lineRule="auto"/>
        <w:ind w:left="714" w:hanging="357"/>
        <w:jc w:val="both"/>
        <w:rPr>
          <w:rFonts w:ascii="Times New Roman" w:hAnsi="Times New Roman" w:cs="Times New Roman"/>
          <w:sz w:val="24"/>
          <w:szCs w:val="24"/>
        </w:rPr>
      </w:pPr>
      <w:r w:rsidRPr="004F568F">
        <w:rPr>
          <w:rFonts w:ascii="Times New Roman" w:hAnsi="Times New Roman" w:cs="Times New Roman"/>
          <w:sz w:val="24"/>
          <w:szCs w:val="24"/>
        </w:rPr>
        <w:t>le décret 2010-474 qui fait obligation aux institutions privées d’adresser des rapports trimestriels et semestriels aux services compétents de la protection de l’enfant ;</w:t>
      </w:r>
    </w:p>
    <w:p w:rsidR="004F568F" w:rsidRDefault="004F568F" w:rsidP="004F568F">
      <w:pPr>
        <w:pStyle w:val="ListParagraph"/>
        <w:numPr>
          <w:ilvl w:val="0"/>
          <w:numId w:val="8"/>
        </w:numPr>
        <w:spacing w:line="360" w:lineRule="auto"/>
        <w:ind w:left="714" w:hanging="357"/>
        <w:jc w:val="both"/>
        <w:rPr>
          <w:rFonts w:ascii="Times New Roman" w:hAnsi="Times New Roman"/>
          <w:sz w:val="24"/>
          <w:szCs w:val="24"/>
        </w:rPr>
      </w:pPr>
      <w:r>
        <w:rPr>
          <w:rFonts w:ascii="Times New Roman" w:hAnsi="Times New Roman"/>
          <w:sz w:val="24"/>
          <w:szCs w:val="24"/>
        </w:rPr>
        <w:t xml:space="preserve">le décret n°2012-082 déterminant </w:t>
      </w:r>
      <w:r w:rsidRPr="00A1438B">
        <w:rPr>
          <w:rFonts w:ascii="Times New Roman" w:hAnsi="Times New Roman"/>
          <w:color w:val="000000" w:themeColor="text1"/>
          <w:sz w:val="24"/>
          <w:szCs w:val="24"/>
        </w:rPr>
        <w:t xml:space="preserve">la </w:t>
      </w:r>
      <w:r w:rsidR="00A1438B">
        <w:rPr>
          <w:rFonts w:ascii="Times New Roman" w:hAnsi="Times New Roman"/>
          <w:color w:val="000000" w:themeColor="text1"/>
          <w:sz w:val="24"/>
          <w:szCs w:val="24"/>
        </w:rPr>
        <w:t>c</w:t>
      </w:r>
      <w:r w:rsidRPr="00A1438B">
        <w:rPr>
          <w:rFonts w:ascii="Times New Roman" w:hAnsi="Times New Roman"/>
          <w:color w:val="000000" w:themeColor="text1"/>
          <w:sz w:val="24"/>
          <w:szCs w:val="24"/>
        </w:rPr>
        <w:t>omposition</w:t>
      </w:r>
      <w:r>
        <w:rPr>
          <w:rFonts w:ascii="Times New Roman" w:hAnsi="Times New Roman"/>
          <w:sz w:val="24"/>
          <w:szCs w:val="24"/>
        </w:rPr>
        <w:t xml:space="preserve">, l’organisation, et le fonctionnement de la </w:t>
      </w:r>
      <w:r w:rsidR="00A1438B">
        <w:rPr>
          <w:rFonts w:ascii="Times New Roman" w:hAnsi="Times New Roman"/>
          <w:sz w:val="24"/>
          <w:szCs w:val="24"/>
        </w:rPr>
        <w:t>C</w:t>
      </w:r>
      <w:r>
        <w:rPr>
          <w:rFonts w:ascii="Times New Roman" w:hAnsi="Times New Roman"/>
          <w:sz w:val="24"/>
          <w:szCs w:val="24"/>
        </w:rPr>
        <w:t xml:space="preserve">ommission </w:t>
      </w:r>
      <w:r w:rsidR="00A1438B">
        <w:rPr>
          <w:rFonts w:ascii="Times New Roman" w:hAnsi="Times New Roman"/>
          <w:sz w:val="24"/>
          <w:szCs w:val="24"/>
        </w:rPr>
        <w:t>Nationale de C</w:t>
      </w:r>
      <w:r>
        <w:rPr>
          <w:rFonts w:ascii="Times New Roman" w:hAnsi="Times New Roman"/>
          <w:sz w:val="24"/>
          <w:szCs w:val="24"/>
        </w:rPr>
        <w:t xml:space="preserve">oordination et de </w:t>
      </w:r>
      <w:r w:rsidR="00A1438B">
        <w:rPr>
          <w:rFonts w:ascii="Times New Roman" w:hAnsi="Times New Roman"/>
          <w:sz w:val="24"/>
          <w:szCs w:val="24"/>
        </w:rPr>
        <w:t>L</w:t>
      </w:r>
      <w:r>
        <w:rPr>
          <w:rFonts w:ascii="Times New Roman" w:hAnsi="Times New Roman"/>
          <w:sz w:val="24"/>
          <w:szCs w:val="24"/>
        </w:rPr>
        <w:t xml:space="preserve">utte contre la </w:t>
      </w:r>
      <w:r w:rsidR="00A1438B">
        <w:rPr>
          <w:rFonts w:ascii="Times New Roman" w:hAnsi="Times New Roman"/>
          <w:sz w:val="24"/>
          <w:szCs w:val="24"/>
        </w:rPr>
        <w:t>T</w:t>
      </w:r>
      <w:r w:rsidR="009A26D9">
        <w:rPr>
          <w:rFonts w:ascii="Times New Roman" w:hAnsi="Times New Roman"/>
          <w:sz w:val="24"/>
          <w:szCs w:val="24"/>
        </w:rPr>
        <w:t xml:space="preserve">raite des </w:t>
      </w:r>
      <w:r w:rsidR="00A1438B">
        <w:rPr>
          <w:rFonts w:ascii="Times New Roman" w:hAnsi="Times New Roman"/>
          <w:sz w:val="24"/>
          <w:szCs w:val="24"/>
        </w:rPr>
        <w:t>P</w:t>
      </w:r>
      <w:r>
        <w:rPr>
          <w:rFonts w:ascii="Times New Roman" w:hAnsi="Times New Roman"/>
          <w:sz w:val="24"/>
          <w:szCs w:val="24"/>
        </w:rPr>
        <w:t>ersonnes (CNCLTP)</w:t>
      </w:r>
    </w:p>
    <w:p w:rsidR="004F568F" w:rsidRDefault="004F568F" w:rsidP="004F568F">
      <w:pPr>
        <w:pStyle w:val="ListParagraph"/>
        <w:numPr>
          <w:ilvl w:val="0"/>
          <w:numId w:val="8"/>
        </w:numPr>
        <w:spacing w:line="360" w:lineRule="auto"/>
        <w:ind w:left="714" w:hanging="357"/>
        <w:jc w:val="both"/>
        <w:rPr>
          <w:rFonts w:ascii="Times New Roman" w:hAnsi="Times New Roman"/>
          <w:sz w:val="24"/>
          <w:szCs w:val="24"/>
        </w:rPr>
      </w:pPr>
      <w:r>
        <w:rPr>
          <w:rFonts w:ascii="Times New Roman" w:hAnsi="Times New Roman"/>
          <w:sz w:val="24"/>
          <w:szCs w:val="24"/>
        </w:rPr>
        <w:t xml:space="preserve">le décret  n°2012-083 déterminant </w:t>
      </w:r>
      <w:r w:rsidRPr="00A1438B">
        <w:rPr>
          <w:rFonts w:ascii="Times New Roman" w:hAnsi="Times New Roman"/>
          <w:color w:val="000000" w:themeColor="text1"/>
          <w:sz w:val="24"/>
          <w:szCs w:val="24"/>
        </w:rPr>
        <w:t>la composition</w:t>
      </w:r>
      <w:r>
        <w:rPr>
          <w:rFonts w:ascii="Times New Roman" w:hAnsi="Times New Roman"/>
          <w:color w:val="FF0000"/>
          <w:sz w:val="24"/>
          <w:szCs w:val="24"/>
        </w:rPr>
        <w:t>,</w:t>
      </w:r>
      <w:r>
        <w:rPr>
          <w:rFonts w:ascii="Times New Roman" w:hAnsi="Times New Roman"/>
          <w:sz w:val="24"/>
          <w:szCs w:val="24"/>
        </w:rPr>
        <w:t xml:space="preserve"> l’organisation, et le fonctionnement  de l’Agence  Nationale  de Lutte contre la </w:t>
      </w:r>
      <w:r w:rsidR="00A1438B">
        <w:rPr>
          <w:rFonts w:ascii="Times New Roman" w:hAnsi="Times New Roman"/>
          <w:sz w:val="24"/>
          <w:szCs w:val="24"/>
        </w:rPr>
        <w:t>Traite des P</w:t>
      </w:r>
      <w:r>
        <w:rPr>
          <w:rFonts w:ascii="Times New Roman" w:hAnsi="Times New Roman"/>
          <w:sz w:val="24"/>
          <w:szCs w:val="24"/>
        </w:rPr>
        <w:t>ersonnes(ANLTP)</w:t>
      </w:r>
    </w:p>
    <w:p w:rsidR="009A26D9" w:rsidRPr="00B8239B" w:rsidRDefault="009A26D9" w:rsidP="009A26D9">
      <w:pPr>
        <w:pStyle w:val="ListParagraph"/>
        <w:spacing w:line="360" w:lineRule="auto"/>
        <w:ind w:left="714"/>
        <w:jc w:val="both"/>
        <w:rPr>
          <w:rFonts w:ascii="Times New Roman" w:hAnsi="Times New Roman"/>
          <w:sz w:val="24"/>
          <w:szCs w:val="24"/>
        </w:rPr>
      </w:pPr>
    </w:p>
    <w:p w:rsidR="004202AC" w:rsidRPr="009A76FB" w:rsidRDefault="004202AC" w:rsidP="004202AC">
      <w:pPr>
        <w:pStyle w:val="ListParagraph"/>
        <w:numPr>
          <w:ilvl w:val="0"/>
          <w:numId w:val="5"/>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Sur le plan administratif </w:t>
      </w:r>
    </w:p>
    <w:p w:rsidR="004202AC" w:rsidRPr="009A76FB" w:rsidRDefault="004202AC" w:rsidP="004202AC">
      <w:pPr>
        <w:pStyle w:val="ListParagraph"/>
        <w:spacing w:line="360" w:lineRule="auto"/>
        <w:ind w:left="1080"/>
        <w:jc w:val="both"/>
        <w:rPr>
          <w:rFonts w:ascii="Times New Roman" w:hAnsi="Times New Roman" w:cs="Times New Roman"/>
          <w:sz w:val="24"/>
          <w:szCs w:val="24"/>
        </w:rPr>
      </w:pPr>
      <w:r w:rsidRPr="009A76FB">
        <w:rPr>
          <w:rFonts w:ascii="Times New Roman" w:hAnsi="Times New Roman" w:cs="Times New Roman"/>
          <w:sz w:val="24"/>
          <w:szCs w:val="24"/>
        </w:rPr>
        <w:t>On relève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mise en place de vingt quatre (24) centres d’accueil publics et privés recevant  sur décision de justice des enfants victimes de toutes sortes d’abus, de violence et d’exploitation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création des quartiers aménagés pour accueillir la plus part des enfants en contact avec le système de  justice et qui</w:t>
      </w:r>
      <w:r w:rsidR="007F4960">
        <w:rPr>
          <w:rFonts w:ascii="Times New Roman" w:hAnsi="Times New Roman" w:cs="Times New Roman"/>
          <w:sz w:val="24"/>
          <w:szCs w:val="24"/>
        </w:rPr>
        <w:t xml:space="preserve"> sont  en situation de priva</w:t>
      </w:r>
      <w:r w:rsidRPr="009A76FB">
        <w:rPr>
          <w:rFonts w:ascii="Times New Roman" w:hAnsi="Times New Roman" w:cs="Times New Roman"/>
          <w:sz w:val="24"/>
          <w:szCs w:val="24"/>
        </w:rPr>
        <w:t>tion  de liberté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La création d’une </w:t>
      </w:r>
      <w:r w:rsidR="00613B17">
        <w:rPr>
          <w:rFonts w:ascii="Times New Roman" w:hAnsi="Times New Roman" w:cs="Times New Roman"/>
          <w:sz w:val="24"/>
          <w:szCs w:val="24"/>
        </w:rPr>
        <w:t>D</w:t>
      </w:r>
      <w:r w:rsidRPr="009A76FB">
        <w:rPr>
          <w:rFonts w:ascii="Times New Roman" w:hAnsi="Times New Roman" w:cs="Times New Roman"/>
          <w:sz w:val="24"/>
          <w:szCs w:val="24"/>
        </w:rPr>
        <w:t xml:space="preserve">irection </w:t>
      </w:r>
      <w:r w:rsidR="00613B17">
        <w:rPr>
          <w:rFonts w:ascii="Times New Roman" w:hAnsi="Times New Roman" w:cs="Times New Roman"/>
          <w:sz w:val="24"/>
          <w:szCs w:val="24"/>
        </w:rPr>
        <w:t>G</w:t>
      </w:r>
      <w:r w:rsidRPr="009A76FB">
        <w:rPr>
          <w:rFonts w:ascii="Times New Roman" w:hAnsi="Times New Roman" w:cs="Times New Roman"/>
          <w:sz w:val="24"/>
          <w:szCs w:val="24"/>
        </w:rPr>
        <w:t xml:space="preserve">énérale en charge  de la </w:t>
      </w:r>
      <w:r w:rsidR="00613B17">
        <w:rPr>
          <w:rFonts w:ascii="Times New Roman" w:hAnsi="Times New Roman" w:cs="Times New Roman"/>
          <w:sz w:val="24"/>
          <w:szCs w:val="24"/>
        </w:rPr>
        <w:t>P</w:t>
      </w:r>
      <w:r w:rsidRPr="009A76FB">
        <w:rPr>
          <w:rFonts w:ascii="Times New Roman" w:hAnsi="Times New Roman" w:cs="Times New Roman"/>
          <w:sz w:val="24"/>
          <w:szCs w:val="24"/>
        </w:rPr>
        <w:t>rotection de l’</w:t>
      </w:r>
      <w:r w:rsidR="00613B17">
        <w:rPr>
          <w:rFonts w:ascii="Times New Roman" w:hAnsi="Times New Roman" w:cs="Times New Roman"/>
          <w:sz w:val="24"/>
          <w:szCs w:val="24"/>
        </w:rPr>
        <w:t>E</w:t>
      </w:r>
      <w:r w:rsidRPr="009A76FB">
        <w:rPr>
          <w:rFonts w:ascii="Times New Roman" w:hAnsi="Times New Roman" w:cs="Times New Roman"/>
          <w:sz w:val="24"/>
          <w:szCs w:val="24"/>
        </w:rPr>
        <w:t xml:space="preserve">nfant et d’une direction de la </w:t>
      </w:r>
      <w:r w:rsidR="00613B17">
        <w:rPr>
          <w:rFonts w:ascii="Times New Roman" w:hAnsi="Times New Roman" w:cs="Times New Roman"/>
          <w:sz w:val="24"/>
          <w:szCs w:val="24"/>
        </w:rPr>
        <w:t>P</w:t>
      </w:r>
      <w:r w:rsidRPr="009A76FB">
        <w:rPr>
          <w:rFonts w:ascii="Times New Roman" w:hAnsi="Times New Roman" w:cs="Times New Roman"/>
          <w:sz w:val="24"/>
          <w:szCs w:val="24"/>
        </w:rPr>
        <w:t xml:space="preserve">rotection </w:t>
      </w:r>
      <w:r w:rsidR="00613B17">
        <w:rPr>
          <w:rFonts w:ascii="Times New Roman" w:hAnsi="Times New Roman" w:cs="Times New Roman"/>
          <w:sz w:val="24"/>
          <w:szCs w:val="24"/>
        </w:rPr>
        <w:t>J</w:t>
      </w:r>
      <w:r w:rsidRPr="009A76FB">
        <w:rPr>
          <w:rFonts w:ascii="Times New Roman" w:hAnsi="Times New Roman" w:cs="Times New Roman"/>
          <w:sz w:val="24"/>
          <w:szCs w:val="24"/>
        </w:rPr>
        <w:t xml:space="preserve">udiciaire </w:t>
      </w:r>
      <w:r w:rsidR="00613B17">
        <w:rPr>
          <w:rFonts w:ascii="Times New Roman" w:hAnsi="Times New Roman" w:cs="Times New Roman"/>
          <w:sz w:val="24"/>
          <w:szCs w:val="24"/>
        </w:rPr>
        <w:t>J</w:t>
      </w:r>
      <w:r w:rsidRPr="009A76FB">
        <w:rPr>
          <w:rFonts w:ascii="Times New Roman" w:hAnsi="Times New Roman" w:cs="Times New Roman"/>
          <w:sz w:val="24"/>
          <w:szCs w:val="24"/>
        </w:rPr>
        <w:t>uvénile (PJJ)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mise en place du Comité National pour la Survie et la Protection de l’Enfant (CNSPE);</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création des réseaux régionaux de protection des enfants en général et des enfants vulnérables en particulier. Le réseau est chargé de mener des réflexions sur la problématique de l’enfant en situation difficile ; de lutter contre l’exclusion et la marginalisation des enfants ; d’appuyer la mise en œuvre des textes nationaux et internationaux relatifs à la protection de l’enfant ; de créer les conditions d’une bonne prise en charge des enfants en situation de vulnérabilité et enfin de faire la promotion des droits de l’enfant.</w:t>
      </w:r>
    </w:p>
    <w:p w:rsidR="004202AC" w:rsidRPr="009A76FB" w:rsidRDefault="004202AC" w:rsidP="004202AC">
      <w:pPr>
        <w:pStyle w:val="ListParagraph"/>
        <w:spacing w:line="360" w:lineRule="auto"/>
        <w:jc w:val="both"/>
        <w:rPr>
          <w:rFonts w:ascii="Times New Roman" w:hAnsi="Times New Roman" w:cs="Times New Roman"/>
          <w:sz w:val="24"/>
          <w:szCs w:val="24"/>
        </w:rPr>
      </w:pPr>
    </w:p>
    <w:p w:rsidR="004202AC" w:rsidRPr="009A76FB" w:rsidRDefault="004202AC" w:rsidP="004202AC">
      <w:pPr>
        <w:pStyle w:val="ListParagraph"/>
        <w:numPr>
          <w:ilvl w:val="0"/>
          <w:numId w:val="5"/>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Sur le plan institutionnel</w:t>
      </w:r>
    </w:p>
    <w:p w:rsidR="004202AC" w:rsidRPr="009A76FB" w:rsidRDefault="004202AC" w:rsidP="004202AC">
      <w:pPr>
        <w:pStyle w:val="ListParagraph"/>
        <w:spacing w:line="360" w:lineRule="auto"/>
        <w:ind w:left="502"/>
        <w:jc w:val="both"/>
        <w:rPr>
          <w:rFonts w:ascii="Times New Roman" w:hAnsi="Times New Roman" w:cs="Times New Roman"/>
          <w:sz w:val="24"/>
          <w:szCs w:val="24"/>
        </w:rPr>
      </w:pPr>
      <w:r w:rsidRPr="009A76FB">
        <w:rPr>
          <w:rFonts w:ascii="Times New Roman" w:hAnsi="Times New Roman" w:cs="Times New Roman"/>
          <w:sz w:val="24"/>
          <w:szCs w:val="24"/>
        </w:rPr>
        <w:t>On note la création des institutions suivantes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Commission Nationale des Droits Humains qui est habilitée à recevoir  des plaintes relatives aux violations des droits, à réaliser des enquêtes et de favoriser l’adoption d’une législation appropriée en matière de promotion  et de pr</w:t>
      </w:r>
      <w:r w:rsidR="009A26D9">
        <w:rPr>
          <w:rFonts w:ascii="Times New Roman" w:hAnsi="Times New Roman" w:cs="Times New Roman"/>
          <w:sz w:val="24"/>
          <w:szCs w:val="24"/>
        </w:rPr>
        <w:t>otection des droits de l’enfant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Commission Nationale de Lutte contre la Traite  des Personnes(CNLTP)</w:t>
      </w:r>
      <w:r w:rsidR="009A26D9">
        <w:rPr>
          <w:rFonts w:ascii="Times New Roman" w:hAnsi="Times New Roman" w:cs="Times New Roman"/>
          <w:sz w:val="24"/>
          <w:szCs w:val="24"/>
        </w:rPr>
        <w:t>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l’Agence Nationale  de </w:t>
      </w:r>
      <w:r w:rsidR="009A26D9">
        <w:rPr>
          <w:rFonts w:ascii="Times New Roman" w:hAnsi="Times New Roman" w:cs="Times New Roman"/>
          <w:sz w:val="24"/>
          <w:szCs w:val="24"/>
        </w:rPr>
        <w:t>L</w:t>
      </w:r>
      <w:r w:rsidRPr="009A76FB">
        <w:rPr>
          <w:rFonts w:ascii="Times New Roman" w:hAnsi="Times New Roman" w:cs="Times New Roman"/>
          <w:sz w:val="24"/>
          <w:szCs w:val="24"/>
        </w:rPr>
        <w:t xml:space="preserve">utte contre la </w:t>
      </w:r>
      <w:r w:rsidR="009A26D9">
        <w:rPr>
          <w:rFonts w:ascii="Times New Roman" w:hAnsi="Times New Roman" w:cs="Times New Roman"/>
          <w:sz w:val="24"/>
          <w:szCs w:val="24"/>
        </w:rPr>
        <w:t>T</w:t>
      </w:r>
      <w:r w:rsidRPr="009A76FB">
        <w:rPr>
          <w:rFonts w:ascii="Times New Roman" w:hAnsi="Times New Roman" w:cs="Times New Roman"/>
          <w:sz w:val="24"/>
          <w:szCs w:val="24"/>
        </w:rPr>
        <w:t xml:space="preserve">raite des </w:t>
      </w:r>
      <w:r w:rsidR="009A26D9">
        <w:rPr>
          <w:rFonts w:ascii="Times New Roman" w:hAnsi="Times New Roman" w:cs="Times New Roman"/>
          <w:sz w:val="24"/>
          <w:szCs w:val="24"/>
        </w:rPr>
        <w:t>P</w:t>
      </w:r>
      <w:r w:rsidRPr="009A76FB">
        <w:rPr>
          <w:rFonts w:ascii="Times New Roman" w:hAnsi="Times New Roman" w:cs="Times New Roman"/>
          <w:sz w:val="24"/>
          <w:szCs w:val="24"/>
        </w:rPr>
        <w:t>ersonnes</w:t>
      </w:r>
      <w:r w:rsidR="009A26D9">
        <w:rPr>
          <w:rFonts w:ascii="Times New Roman" w:hAnsi="Times New Roman" w:cs="Times New Roman"/>
          <w:sz w:val="24"/>
          <w:szCs w:val="24"/>
        </w:rPr>
        <w:t>(ANLTP)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Le Parlement des Jeunes et le Conseil National de la Jeunesse qui sont des espaces d’expression des jeunes et des enfants.</w:t>
      </w:r>
      <w:r w:rsidR="009A26D9">
        <w:rPr>
          <w:rFonts w:ascii="Times New Roman" w:hAnsi="Times New Roman" w:cs="Times New Roman"/>
          <w:sz w:val="24"/>
          <w:szCs w:val="24"/>
        </w:rPr>
        <w:t>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L’Agence Nationale d’Assistance Juridique et Judiciaire (ANAJJ).</w:t>
      </w:r>
    </w:p>
    <w:p w:rsidR="004202AC" w:rsidRPr="009A76FB" w:rsidRDefault="004202AC" w:rsidP="004202AC">
      <w:pPr>
        <w:pStyle w:val="ListParagraph"/>
        <w:numPr>
          <w:ilvl w:val="0"/>
          <w:numId w:val="4"/>
        </w:numPr>
        <w:spacing w:line="360" w:lineRule="auto"/>
        <w:ind w:left="502"/>
        <w:jc w:val="both"/>
        <w:rPr>
          <w:rFonts w:ascii="Times New Roman" w:hAnsi="Times New Roman" w:cs="Times New Roman"/>
          <w:b/>
          <w:sz w:val="24"/>
          <w:szCs w:val="24"/>
        </w:rPr>
      </w:pPr>
      <w:r w:rsidRPr="009A76FB">
        <w:rPr>
          <w:rFonts w:ascii="Times New Roman" w:hAnsi="Times New Roman" w:cs="Times New Roman"/>
          <w:b/>
          <w:sz w:val="24"/>
          <w:szCs w:val="24"/>
        </w:rPr>
        <w:t xml:space="preserve">Les </w:t>
      </w:r>
      <w:r w:rsidR="006B7A67">
        <w:rPr>
          <w:rFonts w:ascii="Times New Roman" w:hAnsi="Times New Roman" w:cs="Times New Roman"/>
          <w:b/>
          <w:sz w:val="24"/>
          <w:szCs w:val="24"/>
        </w:rPr>
        <w:t>P</w:t>
      </w:r>
      <w:r w:rsidRPr="009A76FB">
        <w:rPr>
          <w:rFonts w:ascii="Times New Roman" w:hAnsi="Times New Roman" w:cs="Times New Roman"/>
          <w:b/>
          <w:sz w:val="24"/>
          <w:szCs w:val="24"/>
        </w:rPr>
        <w:t xml:space="preserve">olitiques, </w:t>
      </w:r>
      <w:r w:rsidR="006B7A67">
        <w:rPr>
          <w:rFonts w:ascii="Times New Roman" w:hAnsi="Times New Roman" w:cs="Times New Roman"/>
          <w:b/>
          <w:sz w:val="24"/>
          <w:szCs w:val="24"/>
        </w:rPr>
        <w:t>Programmes, Etudes et A</w:t>
      </w:r>
      <w:r w:rsidRPr="009A76FB">
        <w:rPr>
          <w:rFonts w:ascii="Times New Roman" w:hAnsi="Times New Roman" w:cs="Times New Roman"/>
          <w:b/>
          <w:sz w:val="24"/>
          <w:szCs w:val="24"/>
        </w:rPr>
        <w:t>ctions</w:t>
      </w:r>
    </w:p>
    <w:p w:rsidR="004202AC" w:rsidRPr="009A76FB" w:rsidRDefault="006B7A67" w:rsidP="004202AC">
      <w:pPr>
        <w:pStyle w:val="ListParagraph"/>
        <w:numPr>
          <w:ilvl w:val="0"/>
          <w:numId w:val="9"/>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les P</w:t>
      </w:r>
      <w:r w:rsidR="004202AC" w:rsidRPr="009A76FB">
        <w:rPr>
          <w:rFonts w:ascii="Times New Roman" w:hAnsi="Times New Roman" w:cs="Times New Roman"/>
          <w:b/>
          <w:sz w:val="24"/>
          <w:szCs w:val="24"/>
        </w:rPr>
        <w:t>olitiques</w:t>
      </w:r>
    </w:p>
    <w:p w:rsidR="004202AC" w:rsidRPr="009A76FB" w:rsidRDefault="004202AC" w:rsidP="004202AC">
      <w:pPr>
        <w:pStyle w:val="ListParagraph"/>
        <w:numPr>
          <w:ilvl w:val="0"/>
          <w:numId w:val="10"/>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Sur le plan éducatif</w:t>
      </w:r>
      <w:r w:rsidR="006B7A67">
        <w:rPr>
          <w:rFonts w:ascii="Times New Roman" w:hAnsi="Times New Roman" w:cs="Times New Roman"/>
          <w:b/>
          <w:sz w:val="24"/>
          <w:szCs w:val="24"/>
        </w:rPr>
        <w:t> :</w:t>
      </w:r>
    </w:p>
    <w:p w:rsidR="001C02C4"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Des efforts  sont fournis pour assurer l’accès  à l’éducation  et à la formation des enfants.</w:t>
      </w:r>
    </w:p>
    <w:p w:rsidR="00B83EB7" w:rsidRPr="009F42F4" w:rsidRDefault="009F42F4" w:rsidP="001C02C4">
      <w:pPr>
        <w:spacing w:line="360" w:lineRule="auto"/>
        <w:jc w:val="both"/>
        <w:rPr>
          <w:rFonts w:ascii="Times New Roman" w:hAnsi="Times New Roman"/>
          <w:color w:val="000000" w:themeColor="text1"/>
          <w:sz w:val="24"/>
          <w:szCs w:val="24"/>
        </w:rPr>
      </w:pPr>
      <w:r w:rsidRPr="009F42F4">
        <w:rPr>
          <w:rFonts w:ascii="Times New Roman" w:hAnsi="Times New Roman"/>
          <w:color w:val="000000" w:themeColor="text1"/>
          <w:sz w:val="24"/>
          <w:szCs w:val="24"/>
        </w:rPr>
        <w:t>Selon</w:t>
      </w:r>
      <w:r w:rsidR="001C02C4" w:rsidRPr="009F42F4">
        <w:rPr>
          <w:rFonts w:ascii="Times New Roman" w:hAnsi="Times New Roman"/>
          <w:color w:val="000000" w:themeColor="text1"/>
          <w:sz w:val="24"/>
          <w:szCs w:val="24"/>
        </w:rPr>
        <w:t xml:space="preserve"> l’annuaire statistique de l’éducation 2011/2012, l’Etat a su maintenir le pourcentage d’enseignants qualifiés à 97% durant la période 2009-2012.</w:t>
      </w:r>
      <w:r w:rsidR="009A26D9" w:rsidRPr="009F42F4">
        <w:rPr>
          <w:rFonts w:ascii="Times New Roman" w:hAnsi="Times New Roman"/>
          <w:color w:val="000000" w:themeColor="text1"/>
          <w:sz w:val="24"/>
          <w:szCs w:val="24"/>
        </w:rPr>
        <w:t xml:space="preserve"> </w:t>
      </w:r>
      <w:r w:rsidR="001C02C4" w:rsidRPr="009F42F4">
        <w:rPr>
          <w:rFonts w:ascii="Times New Roman" w:hAnsi="Times New Roman"/>
          <w:color w:val="000000" w:themeColor="text1"/>
          <w:sz w:val="24"/>
          <w:szCs w:val="24"/>
        </w:rPr>
        <w:t>De même</w:t>
      </w:r>
      <w:r w:rsidR="009A26D9" w:rsidRPr="009F42F4">
        <w:rPr>
          <w:rFonts w:ascii="Times New Roman" w:hAnsi="Times New Roman"/>
          <w:color w:val="000000" w:themeColor="text1"/>
          <w:sz w:val="24"/>
          <w:szCs w:val="24"/>
        </w:rPr>
        <w:t>,</w:t>
      </w:r>
      <w:r w:rsidR="001C02C4" w:rsidRPr="009F42F4">
        <w:rPr>
          <w:rFonts w:ascii="Times New Roman" w:hAnsi="Times New Roman"/>
          <w:color w:val="000000" w:themeColor="text1"/>
          <w:sz w:val="24"/>
          <w:szCs w:val="24"/>
        </w:rPr>
        <w:t xml:space="preserve"> une évolution notable  a été enregistré</w:t>
      </w:r>
      <w:r w:rsidR="00B83EB7" w:rsidRPr="009F42F4">
        <w:rPr>
          <w:rFonts w:ascii="Times New Roman" w:hAnsi="Times New Roman"/>
          <w:color w:val="000000" w:themeColor="text1"/>
          <w:sz w:val="24"/>
          <w:szCs w:val="24"/>
        </w:rPr>
        <w:t>e</w:t>
      </w:r>
      <w:r w:rsidR="001C02C4" w:rsidRPr="009F42F4">
        <w:rPr>
          <w:rFonts w:ascii="Times New Roman" w:hAnsi="Times New Roman"/>
          <w:color w:val="000000" w:themeColor="text1"/>
          <w:sz w:val="24"/>
          <w:szCs w:val="24"/>
        </w:rPr>
        <w:t xml:space="preserve">  dans la mise en formation des Elèves –</w:t>
      </w:r>
      <w:r w:rsidR="002645E1" w:rsidRPr="009F42F4">
        <w:rPr>
          <w:rFonts w:ascii="Times New Roman" w:hAnsi="Times New Roman"/>
          <w:color w:val="000000" w:themeColor="text1"/>
          <w:sz w:val="24"/>
          <w:szCs w:val="24"/>
        </w:rPr>
        <w:t>M</w:t>
      </w:r>
      <w:r w:rsidR="001C02C4" w:rsidRPr="009F42F4">
        <w:rPr>
          <w:rFonts w:ascii="Times New Roman" w:hAnsi="Times New Roman"/>
          <w:color w:val="000000" w:themeColor="text1"/>
          <w:sz w:val="24"/>
          <w:szCs w:val="24"/>
        </w:rPr>
        <w:t>a</w:t>
      </w:r>
      <w:r w:rsidR="002645E1" w:rsidRPr="009F42F4">
        <w:rPr>
          <w:rFonts w:ascii="Times New Roman" w:hAnsi="Times New Roman"/>
          <w:color w:val="000000" w:themeColor="text1"/>
          <w:sz w:val="24"/>
          <w:szCs w:val="24"/>
        </w:rPr>
        <w:t>î</w:t>
      </w:r>
      <w:r w:rsidR="001C02C4" w:rsidRPr="009F42F4">
        <w:rPr>
          <w:rFonts w:ascii="Times New Roman" w:hAnsi="Times New Roman"/>
          <w:color w:val="000000" w:themeColor="text1"/>
          <w:sz w:val="24"/>
          <w:szCs w:val="24"/>
        </w:rPr>
        <w:t xml:space="preserve">tres dont les effectifs selon la même source étaient respectivement de 6163 à la rentrée de 2009-2010 ; de 6804 à la rentrée 2011-2012 et de 8161 à la rentrée 2011-2012. </w:t>
      </w:r>
    </w:p>
    <w:p w:rsidR="004F777E" w:rsidRPr="009F42F4" w:rsidRDefault="001C02C4" w:rsidP="001C02C4">
      <w:pPr>
        <w:spacing w:line="360" w:lineRule="auto"/>
        <w:jc w:val="both"/>
        <w:rPr>
          <w:rFonts w:ascii="Times New Roman" w:hAnsi="Times New Roman"/>
          <w:color w:val="000000" w:themeColor="text1"/>
          <w:sz w:val="24"/>
          <w:szCs w:val="24"/>
        </w:rPr>
      </w:pPr>
      <w:r w:rsidRPr="009F42F4">
        <w:rPr>
          <w:rFonts w:ascii="Times New Roman" w:hAnsi="Times New Roman"/>
          <w:color w:val="000000" w:themeColor="text1"/>
          <w:sz w:val="24"/>
          <w:szCs w:val="24"/>
        </w:rPr>
        <w:t>Dans le bilan de deux ans de mise en œuvre  du programme de la renaissance édité par le Cabinet du Premier Minis</w:t>
      </w:r>
      <w:r w:rsidR="002645E1" w:rsidRPr="009F42F4">
        <w:rPr>
          <w:rFonts w:ascii="Times New Roman" w:hAnsi="Times New Roman"/>
          <w:color w:val="000000" w:themeColor="text1"/>
          <w:sz w:val="24"/>
          <w:szCs w:val="24"/>
        </w:rPr>
        <w:t xml:space="preserve">tre en avril 2013, on relève, </w:t>
      </w:r>
      <w:r w:rsidRPr="009F42F4">
        <w:rPr>
          <w:rFonts w:ascii="Times New Roman" w:hAnsi="Times New Roman"/>
          <w:color w:val="000000" w:themeColor="text1"/>
          <w:sz w:val="24"/>
          <w:szCs w:val="24"/>
        </w:rPr>
        <w:t xml:space="preserve">en matière d’infrastructures que 3207 classes ont été construites et équipées dans les régions et 2991 </w:t>
      </w:r>
      <w:r w:rsidR="00B83EB7" w:rsidRPr="009F42F4">
        <w:rPr>
          <w:rFonts w:ascii="Times New Roman" w:hAnsi="Times New Roman"/>
          <w:color w:val="000000" w:themeColor="text1"/>
          <w:sz w:val="24"/>
          <w:szCs w:val="24"/>
        </w:rPr>
        <w:t>étaient</w:t>
      </w:r>
      <w:r w:rsidR="002645E1" w:rsidRPr="009F42F4">
        <w:rPr>
          <w:rFonts w:ascii="Times New Roman" w:hAnsi="Times New Roman"/>
          <w:color w:val="000000" w:themeColor="text1"/>
          <w:sz w:val="24"/>
          <w:szCs w:val="24"/>
        </w:rPr>
        <w:t xml:space="preserve"> en construction</w:t>
      </w:r>
      <w:r w:rsidRPr="009F42F4">
        <w:rPr>
          <w:rFonts w:ascii="Times New Roman" w:hAnsi="Times New Roman"/>
          <w:color w:val="000000" w:themeColor="text1"/>
          <w:sz w:val="24"/>
          <w:szCs w:val="24"/>
        </w:rPr>
        <w:t xml:space="preserve"> soit un total de 6.198 pour la période 2011-2012. Aussi pour améliorer l’accès au cycle  de base2, 134 collèges  publics ont été créés. Au niveau  de l’enseignement privé, 96 écoles primaires et 57 collèges ont été créés. </w:t>
      </w:r>
    </w:p>
    <w:p w:rsidR="00DD13E3" w:rsidRPr="009F42F4" w:rsidRDefault="001C02C4" w:rsidP="001C02C4">
      <w:pPr>
        <w:spacing w:line="360" w:lineRule="auto"/>
        <w:jc w:val="both"/>
        <w:rPr>
          <w:rFonts w:ascii="Times New Roman" w:hAnsi="Times New Roman"/>
          <w:color w:val="000000" w:themeColor="text1"/>
          <w:sz w:val="24"/>
          <w:szCs w:val="24"/>
        </w:rPr>
      </w:pPr>
      <w:r w:rsidRPr="009F42F4">
        <w:rPr>
          <w:rFonts w:ascii="Times New Roman" w:hAnsi="Times New Roman"/>
          <w:color w:val="000000" w:themeColor="text1"/>
          <w:sz w:val="24"/>
          <w:szCs w:val="24"/>
        </w:rPr>
        <w:t xml:space="preserve">Il a été procédé au recrutement de 5800 enseignants à la </w:t>
      </w:r>
      <w:r w:rsidR="002645E1" w:rsidRPr="009F42F4">
        <w:rPr>
          <w:rFonts w:ascii="Times New Roman" w:hAnsi="Times New Roman"/>
          <w:color w:val="000000" w:themeColor="text1"/>
          <w:sz w:val="24"/>
          <w:szCs w:val="24"/>
        </w:rPr>
        <w:t>F</w:t>
      </w:r>
      <w:r w:rsidRPr="009F42F4">
        <w:rPr>
          <w:rFonts w:ascii="Times New Roman" w:hAnsi="Times New Roman"/>
          <w:color w:val="000000" w:themeColor="text1"/>
          <w:sz w:val="24"/>
          <w:szCs w:val="24"/>
        </w:rPr>
        <w:t xml:space="preserve">onction </w:t>
      </w:r>
      <w:r w:rsidR="002645E1" w:rsidRPr="009F42F4">
        <w:rPr>
          <w:rFonts w:ascii="Times New Roman" w:hAnsi="Times New Roman"/>
          <w:color w:val="000000" w:themeColor="text1"/>
          <w:sz w:val="24"/>
          <w:szCs w:val="24"/>
        </w:rPr>
        <w:t>P</w:t>
      </w:r>
      <w:r w:rsidRPr="009F42F4">
        <w:rPr>
          <w:rFonts w:ascii="Times New Roman" w:hAnsi="Times New Roman"/>
          <w:color w:val="000000" w:themeColor="text1"/>
          <w:sz w:val="24"/>
          <w:szCs w:val="24"/>
        </w:rPr>
        <w:t xml:space="preserve">ublique  et de 12.000 nouveaux enseignants contractuels dont 2000 pour le Cycle de base 2. Enfin d’importantes quantités de manuels scolaires, de guides du maitre, des fournitures et autres matériels collectifs ont été mis à la disposition des établissements scolaires. </w:t>
      </w:r>
    </w:p>
    <w:p w:rsidR="001C02C4" w:rsidRPr="009F42F4" w:rsidRDefault="001C02C4" w:rsidP="001C02C4">
      <w:pPr>
        <w:spacing w:line="360" w:lineRule="auto"/>
        <w:jc w:val="both"/>
        <w:rPr>
          <w:rFonts w:ascii="Times New Roman" w:hAnsi="Times New Roman"/>
          <w:color w:val="000000" w:themeColor="text1"/>
          <w:sz w:val="24"/>
          <w:szCs w:val="24"/>
        </w:rPr>
      </w:pPr>
      <w:r w:rsidRPr="009F42F4">
        <w:rPr>
          <w:rFonts w:ascii="Times New Roman" w:hAnsi="Times New Roman"/>
          <w:color w:val="000000" w:themeColor="text1"/>
          <w:sz w:val="24"/>
          <w:szCs w:val="24"/>
        </w:rPr>
        <w:t>La mise en œuvre de ces actions a permis d’améliorer le taux brut de scolarisation primaire  qui est passé de 72,9% en 2010 à 79,2% en 2012 et le taux brut  de scolarisation au cycle de base 2 est passé de  17,8 en 2010 à 20,1% en 2012.</w:t>
      </w:r>
    </w:p>
    <w:p w:rsidR="001C02C4" w:rsidRPr="009F42F4" w:rsidRDefault="001C02C4" w:rsidP="001C02C4">
      <w:pPr>
        <w:spacing w:line="360" w:lineRule="auto"/>
        <w:jc w:val="both"/>
        <w:rPr>
          <w:rFonts w:ascii="Times New Roman" w:hAnsi="Times New Roman"/>
          <w:color w:val="000000" w:themeColor="text1"/>
          <w:sz w:val="24"/>
          <w:szCs w:val="24"/>
        </w:rPr>
      </w:pPr>
      <w:r w:rsidRPr="009F42F4">
        <w:rPr>
          <w:rFonts w:ascii="Times New Roman" w:hAnsi="Times New Roman"/>
          <w:color w:val="000000" w:themeColor="text1"/>
          <w:sz w:val="24"/>
          <w:szCs w:val="24"/>
        </w:rPr>
        <w:t xml:space="preserve">Au niveau de l’enseignement moyen, il faut noter </w:t>
      </w:r>
      <w:r w:rsidR="00B83EB7" w:rsidRPr="009F42F4">
        <w:rPr>
          <w:rFonts w:ascii="Times New Roman" w:hAnsi="Times New Roman"/>
          <w:color w:val="000000" w:themeColor="text1"/>
          <w:sz w:val="24"/>
          <w:szCs w:val="24"/>
        </w:rPr>
        <w:t xml:space="preserve">pour </w:t>
      </w:r>
      <w:r w:rsidRPr="009F42F4">
        <w:rPr>
          <w:rFonts w:ascii="Times New Roman" w:hAnsi="Times New Roman"/>
          <w:color w:val="000000" w:themeColor="text1"/>
          <w:sz w:val="24"/>
          <w:szCs w:val="24"/>
        </w:rPr>
        <w:t>la période 2011-2012, la création de 51 établissements qui se repartissent en 8</w:t>
      </w:r>
      <w:r w:rsidR="00DD13E3" w:rsidRPr="009F42F4">
        <w:rPr>
          <w:rFonts w:ascii="Times New Roman" w:hAnsi="Times New Roman"/>
          <w:color w:val="000000" w:themeColor="text1"/>
          <w:sz w:val="24"/>
          <w:szCs w:val="24"/>
        </w:rPr>
        <w:t xml:space="preserve"> </w:t>
      </w:r>
      <w:r w:rsidRPr="009F42F4">
        <w:rPr>
          <w:rFonts w:ascii="Times New Roman" w:hAnsi="Times New Roman"/>
          <w:color w:val="000000" w:themeColor="text1"/>
          <w:sz w:val="24"/>
          <w:szCs w:val="24"/>
        </w:rPr>
        <w:t>complexes d’enseignement public et 33 privés, de 2 lycées publics</w:t>
      </w:r>
      <w:r w:rsidR="00DD13E3" w:rsidRPr="009F42F4">
        <w:rPr>
          <w:rFonts w:ascii="Times New Roman" w:hAnsi="Times New Roman"/>
          <w:color w:val="000000" w:themeColor="text1"/>
          <w:sz w:val="24"/>
          <w:szCs w:val="24"/>
        </w:rPr>
        <w:t xml:space="preserve"> et </w:t>
      </w:r>
      <w:r w:rsidRPr="009F42F4">
        <w:rPr>
          <w:rFonts w:ascii="Times New Roman" w:hAnsi="Times New Roman"/>
          <w:color w:val="000000" w:themeColor="text1"/>
          <w:sz w:val="24"/>
          <w:szCs w:val="24"/>
        </w:rPr>
        <w:t xml:space="preserve"> 8</w:t>
      </w:r>
      <w:r w:rsidR="00DD13E3" w:rsidRPr="009F42F4">
        <w:rPr>
          <w:rFonts w:ascii="Times New Roman" w:hAnsi="Times New Roman"/>
          <w:color w:val="000000" w:themeColor="text1"/>
          <w:sz w:val="24"/>
          <w:szCs w:val="24"/>
        </w:rPr>
        <w:t xml:space="preserve"> </w:t>
      </w:r>
      <w:r w:rsidRPr="009F42F4">
        <w:rPr>
          <w:rFonts w:ascii="Times New Roman" w:hAnsi="Times New Roman"/>
          <w:color w:val="000000" w:themeColor="text1"/>
          <w:sz w:val="24"/>
          <w:szCs w:val="24"/>
        </w:rPr>
        <w:t>lycées privés. Pour améliorer la qualité des enseignements</w:t>
      </w:r>
      <w:r w:rsidR="00DD13E3" w:rsidRPr="009F42F4">
        <w:rPr>
          <w:rFonts w:ascii="Times New Roman" w:hAnsi="Times New Roman"/>
          <w:color w:val="000000" w:themeColor="text1"/>
          <w:sz w:val="24"/>
          <w:szCs w:val="24"/>
        </w:rPr>
        <w:t>, de ce niveau,</w:t>
      </w:r>
      <w:r w:rsidRPr="009F42F4">
        <w:rPr>
          <w:rFonts w:ascii="Times New Roman" w:hAnsi="Times New Roman"/>
          <w:color w:val="000000" w:themeColor="text1"/>
          <w:sz w:val="24"/>
          <w:szCs w:val="24"/>
        </w:rPr>
        <w:t xml:space="preserve"> 1600 enseignants contractuels ont été recrutés à la </w:t>
      </w:r>
      <w:r w:rsidR="00DD13E3" w:rsidRPr="009F42F4">
        <w:rPr>
          <w:rFonts w:ascii="Times New Roman" w:hAnsi="Times New Roman"/>
          <w:color w:val="000000" w:themeColor="text1"/>
          <w:sz w:val="24"/>
          <w:szCs w:val="24"/>
        </w:rPr>
        <w:t>F</w:t>
      </w:r>
      <w:r w:rsidRPr="009F42F4">
        <w:rPr>
          <w:rFonts w:ascii="Times New Roman" w:hAnsi="Times New Roman"/>
          <w:color w:val="000000" w:themeColor="text1"/>
          <w:sz w:val="24"/>
          <w:szCs w:val="24"/>
        </w:rPr>
        <w:t xml:space="preserve">onction </w:t>
      </w:r>
      <w:r w:rsidR="00DD13E3" w:rsidRPr="009F42F4">
        <w:rPr>
          <w:rFonts w:ascii="Times New Roman" w:hAnsi="Times New Roman"/>
          <w:color w:val="000000" w:themeColor="text1"/>
          <w:sz w:val="24"/>
          <w:szCs w:val="24"/>
        </w:rPr>
        <w:t>P</w:t>
      </w:r>
      <w:r w:rsidRPr="009F42F4">
        <w:rPr>
          <w:rFonts w:ascii="Times New Roman" w:hAnsi="Times New Roman"/>
          <w:color w:val="000000" w:themeColor="text1"/>
          <w:sz w:val="24"/>
          <w:szCs w:val="24"/>
        </w:rPr>
        <w:t>ublique. De plus 229 nouveaux contra</w:t>
      </w:r>
      <w:r w:rsidR="00DD13E3" w:rsidRPr="009F42F4">
        <w:rPr>
          <w:rFonts w:ascii="Times New Roman" w:hAnsi="Times New Roman"/>
          <w:color w:val="000000" w:themeColor="text1"/>
          <w:sz w:val="24"/>
          <w:szCs w:val="24"/>
        </w:rPr>
        <w:t>ctuels ont été recrutés et 503 A</w:t>
      </w:r>
      <w:r w:rsidRPr="009F42F4">
        <w:rPr>
          <w:rFonts w:ascii="Times New Roman" w:hAnsi="Times New Roman"/>
          <w:color w:val="000000" w:themeColor="text1"/>
          <w:sz w:val="24"/>
          <w:szCs w:val="24"/>
        </w:rPr>
        <w:t xml:space="preserve">ppelés du Service Civique </w:t>
      </w:r>
      <w:r w:rsidR="00B83EB7" w:rsidRPr="009F42F4">
        <w:rPr>
          <w:rFonts w:ascii="Times New Roman" w:hAnsi="Times New Roman"/>
          <w:color w:val="000000" w:themeColor="text1"/>
          <w:sz w:val="24"/>
          <w:szCs w:val="24"/>
        </w:rPr>
        <w:t>N</w:t>
      </w:r>
      <w:r w:rsidRPr="009F42F4">
        <w:rPr>
          <w:rFonts w:ascii="Times New Roman" w:hAnsi="Times New Roman"/>
          <w:color w:val="000000" w:themeColor="text1"/>
          <w:sz w:val="24"/>
          <w:szCs w:val="24"/>
        </w:rPr>
        <w:t>ational ont été mis à disposition des établissements de l’enseignement moyen. Le taux de scolarisation au niveau moyen est passé de 4,10 en 2010  à 5,45% en 2012.</w:t>
      </w:r>
    </w:p>
    <w:p w:rsidR="001C02C4" w:rsidRPr="009F42F4" w:rsidRDefault="00DD13E3" w:rsidP="001C02C4">
      <w:pPr>
        <w:spacing w:line="360" w:lineRule="auto"/>
        <w:jc w:val="both"/>
        <w:rPr>
          <w:rFonts w:ascii="Times New Roman" w:hAnsi="Times New Roman"/>
          <w:strike/>
          <w:color w:val="000000" w:themeColor="text1"/>
          <w:sz w:val="24"/>
          <w:szCs w:val="24"/>
        </w:rPr>
      </w:pPr>
      <w:r w:rsidRPr="009F42F4">
        <w:rPr>
          <w:rFonts w:ascii="Times New Roman" w:hAnsi="Times New Roman"/>
          <w:color w:val="000000" w:themeColor="text1"/>
          <w:sz w:val="24"/>
          <w:szCs w:val="24"/>
        </w:rPr>
        <w:t>En ce qui concerne l’E</w:t>
      </w:r>
      <w:r w:rsidR="001C02C4" w:rsidRPr="009F42F4">
        <w:rPr>
          <w:rFonts w:ascii="Times New Roman" w:hAnsi="Times New Roman"/>
          <w:color w:val="000000" w:themeColor="text1"/>
          <w:sz w:val="24"/>
          <w:szCs w:val="24"/>
        </w:rPr>
        <w:t xml:space="preserve">nseignement et </w:t>
      </w:r>
      <w:r w:rsidRPr="009F42F4">
        <w:rPr>
          <w:rFonts w:ascii="Times New Roman" w:hAnsi="Times New Roman"/>
          <w:color w:val="000000" w:themeColor="text1"/>
          <w:sz w:val="24"/>
          <w:szCs w:val="24"/>
        </w:rPr>
        <w:t xml:space="preserve">la </w:t>
      </w:r>
      <w:r w:rsidR="001C02C4" w:rsidRPr="009F42F4">
        <w:rPr>
          <w:rFonts w:ascii="Times New Roman" w:hAnsi="Times New Roman"/>
          <w:color w:val="000000" w:themeColor="text1"/>
          <w:sz w:val="24"/>
          <w:szCs w:val="24"/>
        </w:rPr>
        <w:t xml:space="preserve"> </w:t>
      </w:r>
      <w:r w:rsidRPr="009F42F4">
        <w:rPr>
          <w:rFonts w:ascii="Times New Roman" w:hAnsi="Times New Roman"/>
          <w:color w:val="000000" w:themeColor="text1"/>
          <w:sz w:val="24"/>
          <w:szCs w:val="24"/>
        </w:rPr>
        <w:t>P</w:t>
      </w:r>
      <w:r w:rsidR="001C02C4" w:rsidRPr="009F42F4">
        <w:rPr>
          <w:rFonts w:ascii="Times New Roman" w:hAnsi="Times New Roman"/>
          <w:color w:val="000000" w:themeColor="text1"/>
          <w:sz w:val="24"/>
          <w:szCs w:val="24"/>
        </w:rPr>
        <w:t xml:space="preserve">rofessionnels et </w:t>
      </w:r>
      <w:r w:rsidRPr="009F42F4">
        <w:rPr>
          <w:rFonts w:ascii="Times New Roman" w:hAnsi="Times New Roman"/>
          <w:color w:val="000000" w:themeColor="text1"/>
          <w:sz w:val="24"/>
          <w:szCs w:val="24"/>
        </w:rPr>
        <w:t>T</w:t>
      </w:r>
      <w:r w:rsidR="001C02C4" w:rsidRPr="009F42F4">
        <w:rPr>
          <w:rFonts w:ascii="Times New Roman" w:hAnsi="Times New Roman"/>
          <w:color w:val="000000" w:themeColor="text1"/>
          <w:sz w:val="24"/>
          <w:szCs w:val="24"/>
        </w:rPr>
        <w:t xml:space="preserve">echniques, on assiste à une augmentation de la  proportion des apprenants qui passe de 8% en 2009 à 16,80 </w:t>
      </w:r>
      <w:r w:rsidR="005A7D6B" w:rsidRPr="009F42F4">
        <w:rPr>
          <w:rFonts w:ascii="Times New Roman" w:hAnsi="Times New Roman"/>
          <w:color w:val="000000" w:themeColor="text1"/>
          <w:sz w:val="24"/>
          <w:szCs w:val="24"/>
        </w:rPr>
        <w:t>%</w:t>
      </w:r>
      <w:r w:rsidR="001C02C4" w:rsidRPr="009F42F4">
        <w:rPr>
          <w:rFonts w:ascii="Times New Roman" w:hAnsi="Times New Roman"/>
          <w:color w:val="000000" w:themeColor="text1"/>
          <w:sz w:val="24"/>
          <w:szCs w:val="24"/>
        </w:rPr>
        <w:t xml:space="preserve"> en 2012.</w:t>
      </w:r>
    </w:p>
    <w:p w:rsidR="004202AC" w:rsidRPr="009A76FB" w:rsidRDefault="001C02C4" w:rsidP="004202AC">
      <w:pPr>
        <w:spacing w:line="360" w:lineRule="auto"/>
        <w:jc w:val="both"/>
        <w:rPr>
          <w:rFonts w:ascii="Times New Roman" w:hAnsi="Times New Roman" w:cs="Times New Roman"/>
          <w:sz w:val="24"/>
          <w:szCs w:val="24"/>
        </w:rPr>
      </w:pPr>
      <w:r w:rsidRPr="009F42F4">
        <w:rPr>
          <w:rFonts w:ascii="Times New Roman" w:hAnsi="Times New Roman"/>
          <w:color w:val="000000" w:themeColor="text1"/>
          <w:sz w:val="24"/>
          <w:szCs w:val="24"/>
        </w:rPr>
        <w:t>Par ailleurs,</w:t>
      </w:r>
      <w:r>
        <w:rPr>
          <w:rFonts w:ascii="Times New Roman" w:hAnsi="Times New Roman"/>
          <w:color w:val="FF0000"/>
          <w:sz w:val="24"/>
          <w:szCs w:val="24"/>
        </w:rPr>
        <w:t xml:space="preserve"> </w:t>
      </w:r>
      <w:r w:rsidR="004202AC" w:rsidRPr="009A76FB">
        <w:rPr>
          <w:rFonts w:ascii="Times New Roman" w:hAnsi="Times New Roman" w:cs="Times New Roman"/>
          <w:sz w:val="24"/>
          <w:szCs w:val="24"/>
        </w:rPr>
        <w:t>l’Etat a initié des classes intégratrices qui regroupent des élèves handicapés et les autres</w:t>
      </w:r>
      <w:r w:rsidR="009F42F4">
        <w:rPr>
          <w:rFonts w:ascii="Times New Roman" w:hAnsi="Times New Roman" w:cs="Times New Roman"/>
          <w:sz w:val="24"/>
          <w:szCs w:val="24"/>
        </w:rPr>
        <w:t>.</w:t>
      </w:r>
      <w:r w:rsidR="004202AC" w:rsidRPr="009A76FB">
        <w:rPr>
          <w:rFonts w:ascii="Times New Roman" w:hAnsi="Times New Roman" w:cs="Times New Roman"/>
          <w:sz w:val="24"/>
          <w:szCs w:val="24"/>
        </w:rPr>
        <w:t xml:space="preserve"> On dénombre vingt sept (27) classes intégratrices dont seize (16) pour les  aveugles et onze (11) pour les sourds reparties dans les différentes régions du pays.</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Handicap International en collaboration avec les autres partenaires dont l’UNICEF a procédé au recensement et à la scolarisation de 4568 enfants handicapés en âge d’aller à l’école au niveau de la région de Niamey. </w:t>
      </w:r>
      <w:r w:rsidR="004B5A39" w:rsidRPr="009F42F4">
        <w:rPr>
          <w:rFonts w:ascii="Times New Roman" w:hAnsi="Times New Roman" w:cs="Times New Roman"/>
          <w:color w:val="000000" w:themeColor="text1"/>
          <w:sz w:val="24"/>
          <w:szCs w:val="24"/>
        </w:rPr>
        <w:t>Aussi  d</w:t>
      </w:r>
      <w:r w:rsidRPr="009A76FB">
        <w:rPr>
          <w:rFonts w:ascii="Times New Roman" w:hAnsi="Times New Roman" w:cs="Times New Roman"/>
          <w:sz w:val="24"/>
          <w:szCs w:val="24"/>
        </w:rPr>
        <w:t xml:space="preserve">es efforts de transcription de manuels scolaires en braille  pour les classes d’initiation et du secondaire du premier cycle ont été </w:t>
      </w:r>
      <w:r w:rsidR="004B5A39" w:rsidRPr="009F42F4">
        <w:rPr>
          <w:rFonts w:ascii="Times New Roman" w:hAnsi="Times New Roman" w:cs="Times New Roman"/>
          <w:color w:val="000000" w:themeColor="text1"/>
          <w:sz w:val="24"/>
          <w:szCs w:val="24"/>
        </w:rPr>
        <w:t>consentis</w:t>
      </w:r>
      <w:r w:rsidRPr="009A76FB">
        <w:rPr>
          <w:rFonts w:ascii="Times New Roman" w:hAnsi="Times New Roman" w:cs="Times New Roman"/>
          <w:sz w:val="24"/>
          <w:szCs w:val="24"/>
        </w:rPr>
        <w:t>.</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Des élèves et étudiants  handicapés bénéficient  de la prise en charge  de l’Etat à travers l’octroi des allocations scolaires, des bourses d’étudiants et bourses d’équipement pour les étudiants à l’étranger.</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Il faut noter l’élaboration et la mise en œuvre d’un programme éducatif de lutte contre les châtiments corporels axés sur les droits de l’enfant et les aspects psychologiques du phénomène. </w:t>
      </w:r>
      <w:r w:rsidR="00A9066A" w:rsidRPr="009A76FB">
        <w:rPr>
          <w:rFonts w:ascii="Times New Roman" w:hAnsi="Times New Roman" w:cs="Times New Roman"/>
          <w:sz w:val="24"/>
          <w:szCs w:val="24"/>
        </w:rPr>
        <w:t>Un</w:t>
      </w:r>
      <w:r w:rsidRPr="009A76FB">
        <w:rPr>
          <w:rFonts w:ascii="Times New Roman" w:hAnsi="Times New Roman" w:cs="Times New Roman"/>
          <w:sz w:val="24"/>
          <w:szCs w:val="24"/>
        </w:rPr>
        <w:t xml:space="preserve"> atelier de réflexion sur le contenu d’une éducation en Droits Humains a été organisé en 2009 avec l’appui du SNU au profit des Equipes Techniques d’Elaboration du Curriculum afin d’intégrer la question des droits humains en particulier ceux de l’enfant dans les progr</w:t>
      </w:r>
      <w:r w:rsidR="009F42F4">
        <w:rPr>
          <w:rFonts w:ascii="Times New Roman" w:hAnsi="Times New Roman" w:cs="Times New Roman"/>
          <w:sz w:val="24"/>
          <w:szCs w:val="24"/>
        </w:rPr>
        <w:t xml:space="preserve">ammes d’études du premier degré et du </w:t>
      </w:r>
      <w:r w:rsidRPr="009A76FB">
        <w:rPr>
          <w:rFonts w:ascii="Times New Roman" w:hAnsi="Times New Roman" w:cs="Times New Roman"/>
          <w:sz w:val="24"/>
          <w:szCs w:val="24"/>
        </w:rPr>
        <w:t xml:space="preserve"> premier </w:t>
      </w:r>
      <w:r w:rsidR="00A9066A">
        <w:rPr>
          <w:rFonts w:ascii="Times New Roman" w:hAnsi="Times New Roman" w:cs="Times New Roman"/>
          <w:sz w:val="24"/>
          <w:szCs w:val="24"/>
        </w:rPr>
        <w:t xml:space="preserve"> </w:t>
      </w:r>
      <w:r w:rsidRPr="009A76FB">
        <w:rPr>
          <w:rFonts w:ascii="Times New Roman" w:hAnsi="Times New Roman" w:cs="Times New Roman"/>
          <w:sz w:val="24"/>
          <w:szCs w:val="24"/>
        </w:rPr>
        <w:t>et</w:t>
      </w:r>
      <w:r w:rsidR="00A9066A">
        <w:rPr>
          <w:rFonts w:ascii="Times New Roman" w:hAnsi="Times New Roman" w:cs="Times New Roman"/>
          <w:sz w:val="24"/>
          <w:szCs w:val="24"/>
        </w:rPr>
        <w:t xml:space="preserve"> </w:t>
      </w:r>
      <w:r w:rsidRPr="009A76FB">
        <w:rPr>
          <w:rFonts w:ascii="Times New Roman" w:hAnsi="Times New Roman" w:cs="Times New Roman"/>
          <w:sz w:val="24"/>
          <w:szCs w:val="24"/>
        </w:rPr>
        <w:t xml:space="preserve"> second</w:t>
      </w:r>
      <w:r w:rsidR="00A9066A">
        <w:rPr>
          <w:rFonts w:ascii="Times New Roman" w:hAnsi="Times New Roman" w:cs="Times New Roman"/>
          <w:sz w:val="24"/>
          <w:szCs w:val="24"/>
        </w:rPr>
        <w:t xml:space="preserve"> </w:t>
      </w:r>
      <w:r w:rsidRPr="009A76FB">
        <w:rPr>
          <w:rFonts w:ascii="Times New Roman" w:hAnsi="Times New Roman" w:cs="Times New Roman"/>
          <w:sz w:val="24"/>
          <w:szCs w:val="24"/>
        </w:rPr>
        <w:t xml:space="preserve"> cycles du secondaire.</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w:t>
      </w:r>
      <w:r w:rsidR="00A9066A">
        <w:rPr>
          <w:rFonts w:ascii="Times New Roman" w:hAnsi="Times New Roman" w:cs="Times New Roman"/>
          <w:sz w:val="24"/>
          <w:szCs w:val="24"/>
        </w:rPr>
        <w:t>O</w:t>
      </w:r>
      <w:r w:rsidRPr="009A76FB">
        <w:rPr>
          <w:rFonts w:ascii="Times New Roman" w:hAnsi="Times New Roman" w:cs="Times New Roman"/>
          <w:sz w:val="24"/>
          <w:szCs w:val="24"/>
        </w:rPr>
        <w:t xml:space="preserve">n peut aussi évoquer l’expérience </w:t>
      </w:r>
      <w:r w:rsidRPr="009F42F4">
        <w:rPr>
          <w:rFonts w:ascii="Times New Roman" w:hAnsi="Times New Roman" w:cs="Times New Roman"/>
          <w:i/>
          <w:sz w:val="24"/>
          <w:szCs w:val="24"/>
        </w:rPr>
        <w:t xml:space="preserve">du </w:t>
      </w:r>
      <w:r w:rsidRPr="009F42F4">
        <w:rPr>
          <w:rFonts w:ascii="Times New Roman" w:hAnsi="Times New Roman" w:cs="Times New Roman"/>
          <w:sz w:val="24"/>
          <w:szCs w:val="24"/>
        </w:rPr>
        <w:t xml:space="preserve">« </w:t>
      </w:r>
      <w:r w:rsidRPr="009F42F4">
        <w:rPr>
          <w:rFonts w:ascii="Times New Roman" w:hAnsi="Times New Roman" w:cs="Times New Roman"/>
          <w:bCs/>
          <w:iCs/>
          <w:sz w:val="24"/>
          <w:szCs w:val="24"/>
        </w:rPr>
        <w:t>gouvernement scolaire</w:t>
      </w:r>
      <w:r w:rsidRPr="009F42F4">
        <w:rPr>
          <w:rFonts w:ascii="Times New Roman" w:hAnsi="Times New Roman" w:cs="Times New Roman"/>
          <w:bCs/>
          <w:i/>
          <w:iCs/>
          <w:sz w:val="24"/>
          <w:szCs w:val="24"/>
        </w:rPr>
        <w:t xml:space="preserve"> </w:t>
      </w:r>
      <w:r w:rsidRPr="009F42F4">
        <w:rPr>
          <w:rFonts w:ascii="Times New Roman" w:hAnsi="Times New Roman" w:cs="Times New Roman"/>
          <w:i/>
          <w:sz w:val="24"/>
          <w:szCs w:val="24"/>
        </w:rPr>
        <w:t>»</w:t>
      </w:r>
      <w:r w:rsidRPr="009A76FB">
        <w:rPr>
          <w:rFonts w:ascii="Times New Roman" w:hAnsi="Times New Roman" w:cs="Times New Roman"/>
          <w:sz w:val="24"/>
          <w:szCs w:val="24"/>
        </w:rPr>
        <w:t xml:space="preserve"> au sein des établissements scolaires du premier degré. Aussi des campagnes de sensibilisation en direction des services déconcentrés ont été menées et des instructions ont été données à travers des circulaires dans les écoles afin d’informer sur l’interdiction du châtiment corporel.</w:t>
      </w:r>
    </w:p>
    <w:p w:rsidR="004202AC" w:rsidRPr="00A9066A" w:rsidRDefault="004202AC" w:rsidP="004202AC">
      <w:pPr>
        <w:spacing w:line="360" w:lineRule="auto"/>
        <w:jc w:val="both"/>
        <w:rPr>
          <w:rFonts w:ascii="Times New Roman" w:hAnsi="Times New Roman" w:cs="Times New Roman"/>
          <w:color w:val="000000" w:themeColor="text1"/>
          <w:sz w:val="24"/>
          <w:szCs w:val="24"/>
        </w:rPr>
      </w:pPr>
      <w:r w:rsidRPr="009A76FB">
        <w:rPr>
          <w:rFonts w:ascii="Times New Roman" w:hAnsi="Times New Roman" w:cs="Times New Roman"/>
          <w:sz w:val="24"/>
          <w:szCs w:val="24"/>
        </w:rPr>
        <w:t xml:space="preserve"> Par ailleurs l’Etat encourage  les parents les plus démunis à inscrire leurs enfants à l’école et assurer leur maintien à travers la multiplication des cantines scolaires ; la distribution de ration sèche pour les élèves filles et la généralisation du tutorat pour donner la même chance de réussite aux élèves filles et garçons. </w:t>
      </w:r>
      <w:r w:rsidR="00DC6258" w:rsidRPr="00A9066A">
        <w:rPr>
          <w:rFonts w:ascii="Times New Roman" w:hAnsi="Times New Roman" w:cs="Times New Roman"/>
          <w:color w:val="000000" w:themeColor="text1"/>
          <w:sz w:val="24"/>
          <w:szCs w:val="24"/>
        </w:rPr>
        <w:t>Ainsi</w:t>
      </w:r>
      <w:r w:rsidR="008A4315" w:rsidRPr="00A9066A">
        <w:rPr>
          <w:rFonts w:ascii="Times New Roman" w:hAnsi="Times New Roman" w:cs="Times New Roman"/>
          <w:color w:val="000000" w:themeColor="text1"/>
          <w:sz w:val="24"/>
          <w:szCs w:val="24"/>
        </w:rPr>
        <w:t>,</w:t>
      </w:r>
      <w:r w:rsidR="009F42F4" w:rsidRPr="00A9066A">
        <w:rPr>
          <w:rFonts w:ascii="Times New Roman" w:hAnsi="Times New Roman" w:cs="Times New Roman"/>
          <w:color w:val="000000" w:themeColor="text1"/>
          <w:sz w:val="24"/>
          <w:szCs w:val="24"/>
        </w:rPr>
        <w:t xml:space="preserve"> </w:t>
      </w:r>
      <w:r w:rsidR="00A9066A" w:rsidRPr="00A9066A">
        <w:rPr>
          <w:rFonts w:ascii="Times New Roman" w:hAnsi="Times New Roman" w:cs="Times New Roman"/>
          <w:color w:val="000000" w:themeColor="text1"/>
          <w:sz w:val="24"/>
          <w:szCs w:val="24"/>
        </w:rPr>
        <w:t>selon la D</w:t>
      </w:r>
      <w:r w:rsidR="008A4315" w:rsidRPr="00A9066A">
        <w:rPr>
          <w:rFonts w:ascii="Times New Roman" w:hAnsi="Times New Roman" w:cs="Times New Roman"/>
          <w:color w:val="000000" w:themeColor="text1"/>
          <w:sz w:val="24"/>
          <w:szCs w:val="24"/>
        </w:rPr>
        <w:t xml:space="preserve">ivision </w:t>
      </w:r>
      <w:r w:rsidR="00A9066A" w:rsidRPr="00A9066A">
        <w:rPr>
          <w:rFonts w:ascii="Times New Roman" w:hAnsi="Times New Roman" w:cs="Times New Roman"/>
          <w:color w:val="000000" w:themeColor="text1"/>
          <w:sz w:val="24"/>
          <w:szCs w:val="24"/>
        </w:rPr>
        <w:t>C</w:t>
      </w:r>
      <w:r w:rsidR="008A4315" w:rsidRPr="00A9066A">
        <w:rPr>
          <w:rFonts w:ascii="Times New Roman" w:hAnsi="Times New Roman" w:cs="Times New Roman"/>
          <w:color w:val="000000" w:themeColor="text1"/>
          <w:sz w:val="24"/>
          <w:szCs w:val="24"/>
        </w:rPr>
        <w:t xml:space="preserve">antines </w:t>
      </w:r>
      <w:r w:rsidR="00A9066A" w:rsidRPr="00A9066A">
        <w:rPr>
          <w:rFonts w:ascii="Times New Roman" w:hAnsi="Times New Roman" w:cs="Times New Roman"/>
          <w:color w:val="000000" w:themeColor="text1"/>
          <w:sz w:val="24"/>
          <w:szCs w:val="24"/>
        </w:rPr>
        <w:t>Scolaires  du Ministère de l’E</w:t>
      </w:r>
      <w:r w:rsidR="008A4315" w:rsidRPr="00A9066A">
        <w:rPr>
          <w:rFonts w:ascii="Times New Roman" w:hAnsi="Times New Roman" w:cs="Times New Roman"/>
          <w:color w:val="000000" w:themeColor="text1"/>
          <w:sz w:val="24"/>
          <w:szCs w:val="24"/>
        </w:rPr>
        <w:t xml:space="preserve">ducation </w:t>
      </w:r>
      <w:r w:rsidR="00A9066A" w:rsidRPr="00A9066A">
        <w:rPr>
          <w:rFonts w:ascii="Times New Roman" w:hAnsi="Times New Roman" w:cs="Times New Roman"/>
          <w:color w:val="000000" w:themeColor="text1"/>
          <w:sz w:val="24"/>
          <w:szCs w:val="24"/>
        </w:rPr>
        <w:t>N</w:t>
      </w:r>
      <w:r w:rsidR="008A4315" w:rsidRPr="00A9066A">
        <w:rPr>
          <w:rFonts w:ascii="Times New Roman" w:hAnsi="Times New Roman" w:cs="Times New Roman"/>
          <w:color w:val="000000" w:themeColor="text1"/>
          <w:sz w:val="24"/>
          <w:szCs w:val="24"/>
        </w:rPr>
        <w:t>ationale,</w:t>
      </w:r>
      <w:r w:rsidR="00DC6258" w:rsidRPr="00A9066A">
        <w:rPr>
          <w:rFonts w:ascii="Times New Roman" w:hAnsi="Times New Roman" w:cs="Times New Roman"/>
          <w:color w:val="000000" w:themeColor="text1"/>
          <w:sz w:val="24"/>
          <w:szCs w:val="24"/>
        </w:rPr>
        <w:t xml:space="preserve"> pour l’année académique 2009-2010</w:t>
      </w:r>
      <w:r w:rsidR="00B83EB7" w:rsidRPr="00A9066A">
        <w:rPr>
          <w:rFonts w:ascii="Times New Roman" w:hAnsi="Times New Roman" w:cs="Times New Roman"/>
          <w:color w:val="000000" w:themeColor="text1"/>
          <w:sz w:val="24"/>
          <w:szCs w:val="24"/>
        </w:rPr>
        <w:t>,</w:t>
      </w:r>
      <w:r w:rsidR="00DC6258" w:rsidRPr="00A9066A">
        <w:rPr>
          <w:rFonts w:ascii="Times New Roman" w:hAnsi="Times New Roman" w:cs="Times New Roman"/>
          <w:color w:val="000000" w:themeColor="text1"/>
          <w:sz w:val="24"/>
          <w:szCs w:val="24"/>
        </w:rPr>
        <w:t xml:space="preserve"> 890 écoles/collèges ont bénéficié de cantines scolaires </w:t>
      </w:r>
      <w:r w:rsidR="00B83EB7" w:rsidRPr="00A9066A">
        <w:rPr>
          <w:rFonts w:ascii="Times New Roman" w:hAnsi="Times New Roman" w:cs="Times New Roman"/>
          <w:color w:val="000000" w:themeColor="text1"/>
          <w:sz w:val="24"/>
          <w:szCs w:val="24"/>
        </w:rPr>
        <w:t xml:space="preserve">pour un effectif de </w:t>
      </w:r>
      <w:r w:rsidR="00DC6258" w:rsidRPr="00A9066A">
        <w:rPr>
          <w:rFonts w:ascii="Times New Roman" w:hAnsi="Times New Roman" w:cs="Times New Roman"/>
          <w:color w:val="000000" w:themeColor="text1"/>
          <w:sz w:val="24"/>
          <w:szCs w:val="24"/>
        </w:rPr>
        <w:t xml:space="preserve"> 135.381</w:t>
      </w:r>
      <w:r w:rsidR="00A0252B" w:rsidRPr="00A9066A">
        <w:rPr>
          <w:rFonts w:ascii="Times New Roman" w:hAnsi="Times New Roman" w:cs="Times New Roman"/>
          <w:color w:val="000000" w:themeColor="text1"/>
          <w:sz w:val="24"/>
          <w:szCs w:val="24"/>
        </w:rPr>
        <w:t xml:space="preserve">récipiendaires </w:t>
      </w:r>
      <w:r w:rsidR="00A9066A" w:rsidRPr="00A9066A">
        <w:rPr>
          <w:rFonts w:ascii="Times New Roman" w:hAnsi="Times New Roman" w:cs="Times New Roman"/>
          <w:color w:val="000000" w:themeColor="text1"/>
          <w:sz w:val="24"/>
          <w:szCs w:val="24"/>
        </w:rPr>
        <w:t xml:space="preserve"> pendant qu’on dénombre pour l’année 2011-2012 ,</w:t>
      </w:r>
      <w:r w:rsidR="00A0252B" w:rsidRPr="00A9066A">
        <w:rPr>
          <w:rFonts w:ascii="Times New Roman" w:hAnsi="Times New Roman" w:cs="Times New Roman"/>
          <w:color w:val="000000" w:themeColor="text1"/>
          <w:sz w:val="24"/>
          <w:szCs w:val="24"/>
        </w:rPr>
        <w:t xml:space="preserve"> 984 écoles/collèges </w:t>
      </w:r>
      <w:r w:rsidR="00B83EB7" w:rsidRPr="00A9066A">
        <w:rPr>
          <w:rFonts w:ascii="Times New Roman" w:hAnsi="Times New Roman" w:cs="Times New Roman"/>
          <w:color w:val="000000" w:themeColor="text1"/>
          <w:sz w:val="24"/>
          <w:szCs w:val="24"/>
        </w:rPr>
        <w:t xml:space="preserve">avec </w:t>
      </w:r>
      <w:r w:rsidR="00A0252B" w:rsidRPr="00A9066A">
        <w:rPr>
          <w:rFonts w:ascii="Times New Roman" w:hAnsi="Times New Roman" w:cs="Times New Roman"/>
          <w:color w:val="000000" w:themeColor="text1"/>
          <w:sz w:val="24"/>
          <w:szCs w:val="24"/>
        </w:rPr>
        <w:t xml:space="preserve"> un effectif de 164.818 élèves </w:t>
      </w:r>
      <w:r w:rsidR="00A9066A" w:rsidRPr="00A9066A">
        <w:rPr>
          <w:rFonts w:ascii="Times New Roman" w:hAnsi="Times New Roman" w:cs="Times New Roman"/>
          <w:color w:val="000000" w:themeColor="text1"/>
          <w:sz w:val="24"/>
          <w:szCs w:val="24"/>
        </w:rPr>
        <w:t>.</w:t>
      </w:r>
    </w:p>
    <w:p w:rsidR="004202AC"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En 2011, 1956 enseignants, 8 points focaux chargés de la scolarisation des filles dans les régions ont été formés  en approche genre</w:t>
      </w:r>
      <w:r w:rsidR="00A9066A">
        <w:rPr>
          <w:rFonts w:ascii="Times New Roman" w:hAnsi="Times New Roman" w:cs="Times New Roman"/>
          <w:sz w:val="24"/>
          <w:szCs w:val="24"/>
        </w:rPr>
        <w:t>,</w:t>
      </w:r>
      <w:r w:rsidRPr="009A76FB">
        <w:rPr>
          <w:rFonts w:ascii="Times New Roman" w:hAnsi="Times New Roman" w:cs="Times New Roman"/>
          <w:sz w:val="24"/>
          <w:szCs w:val="24"/>
        </w:rPr>
        <w:t xml:space="preserve"> en pédagogie et rémédiation et système d’organisation de tutorat.</w:t>
      </w:r>
    </w:p>
    <w:p w:rsidR="009E7544" w:rsidRPr="009E7544" w:rsidRDefault="004202AC" w:rsidP="009E7544">
      <w:pPr>
        <w:pStyle w:val="ListParagraph"/>
        <w:numPr>
          <w:ilvl w:val="0"/>
          <w:numId w:val="10"/>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Sur le plan sanitaire</w:t>
      </w:r>
    </w:p>
    <w:p w:rsidR="004202AC"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la mise en œuvre du Programme de Développement Sanitaire (PDS) 2011-2015 s’est faite autour des axes stratégiques suivants : (i) extension de la couverture sanitaire, (ii) développement des services de la santé de la reproduction, (iii) dotation des structures sanitaires en ressources humaines compétentes et motivées selon les besoins, (iv) disponibilité permanente en médicaments, vaccins, consommables, intrants alimentaires et thérapeutiques, réactifs, sang et dérivés du sang, (v) intensification de la lutte contre les maladies, (vi) renforcement de la gouvernance et du leadership à tous les niveaux du système de santé, (vii) développement des mécanismes de financement du secteur de la santé  et (viii) promotion de la recherche en santé. </w:t>
      </w:r>
    </w:p>
    <w:p w:rsidR="008425B4" w:rsidRPr="003921DD" w:rsidRDefault="009E7544" w:rsidP="004202AC">
      <w:p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Selon toujours le bilan de deux ans  de mise en œuvr</w:t>
      </w:r>
      <w:r w:rsidR="005001E7" w:rsidRPr="003921DD">
        <w:rPr>
          <w:rFonts w:ascii="Times New Roman" w:hAnsi="Times New Roman" w:cs="Times New Roman"/>
          <w:color w:val="000000" w:themeColor="text1"/>
          <w:sz w:val="24"/>
          <w:szCs w:val="24"/>
        </w:rPr>
        <w:t>e du Programme de Renaissance 20</w:t>
      </w:r>
      <w:r w:rsidRPr="003921DD">
        <w:rPr>
          <w:rFonts w:ascii="Times New Roman" w:hAnsi="Times New Roman" w:cs="Times New Roman"/>
          <w:color w:val="000000" w:themeColor="text1"/>
          <w:sz w:val="24"/>
          <w:szCs w:val="24"/>
        </w:rPr>
        <w:t xml:space="preserve">12 agents de santé dont 535 </w:t>
      </w:r>
      <w:r w:rsidR="00C144AB" w:rsidRPr="003921DD">
        <w:rPr>
          <w:rFonts w:ascii="Times New Roman" w:hAnsi="Times New Roman" w:cs="Times New Roman"/>
          <w:color w:val="000000" w:themeColor="text1"/>
          <w:sz w:val="24"/>
          <w:szCs w:val="24"/>
        </w:rPr>
        <w:t>médecins</w:t>
      </w:r>
      <w:r w:rsidRPr="003921DD">
        <w:rPr>
          <w:rFonts w:ascii="Times New Roman" w:hAnsi="Times New Roman" w:cs="Times New Roman"/>
          <w:color w:val="000000" w:themeColor="text1"/>
          <w:sz w:val="24"/>
          <w:szCs w:val="24"/>
        </w:rPr>
        <w:t xml:space="preserve"> ont été recrutés à la </w:t>
      </w:r>
      <w:r w:rsidR="005001E7" w:rsidRPr="003921DD">
        <w:rPr>
          <w:rFonts w:ascii="Times New Roman" w:hAnsi="Times New Roman" w:cs="Times New Roman"/>
          <w:color w:val="000000" w:themeColor="text1"/>
          <w:sz w:val="24"/>
          <w:szCs w:val="24"/>
        </w:rPr>
        <w:t>F</w:t>
      </w:r>
      <w:r w:rsidRPr="003921DD">
        <w:rPr>
          <w:rFonts w:ascii="Times New Roman" w:hAnsi="Times New Roman" w:cs="Times New Roman"/>
          <w:color w:val="000000" w:themeColor="text1"/>
          <w:sz w:val="24"/>
          <w:szCs w:val="24"/>
        </w:rPr>
        <w:t xml:space="preserve">onction </w:t>
      </w:r>
      <w:r w:rsidR="005001E7" w:rsidRPr="003921DD">
        <w:rPr>
          <w:rFonts w:ascii="Times New Roman" w:hAnsi="Times New Roman" w:cs="Times New Roman"/>
          <w:color w:val="000000" w:themeColor="text1"/>
          <w:sz w:val="24"/>
          <w:szCs w:val="24"/>
        </w:rPr>
        <w:t>P</w:t>
      </w:r>
      <w:r w:rsidRPr="003921DD">
        <w:rPr>
          <w:rFonts w:ascii="Times New Roman" w:hAnsi="Times New Roman" w:cs="Times New Roman"/>
          <w:color w:val="000000" w:themeColor="text1"/>
          <w:sz w:val="24"/>
          <w:szCs w:val="24"/>
        </w:rPr>
        <w:t>ublique entre 2011 et 2012</w:t>
      </w:r>
      <w:r w:rsidR="008425B4" w:rsidRPr="003921DD">
        <w:rPr>
          <w:rFonts w:ascii="Times New Roman" w:hAnsi="Times New Roman" w:cs="Times New Roman"/>
          <w:color w:val="000000" w:themeColor="text1"/>
          <w:sz w:val="24"/>
          <w:szCs w:val="24"/>
        </w:rPr>
        <w:t xml:space="preserve">, ce </w:t>
      </w:r>
      <w:r w:rsidRPr="003921DD">
        <w:rPr>
          <w:rFonts w:ascii="Times New Roman" w:hAnsi="Times New Roman" w:cs="Times New Roman"/>
          <w:color w:val="000000" w:themeColor="text1"/>
          <w:sz w:val="24"/>
          <w:szCs w:val="24"/>
        </w:rPr>
        <w:t xml:space="preserve">qui a permis d’améliorer les différents </w:t>
      </w:r>
      <w:r w:rsidR="00C144AB" w:rsidRPr="003921DD">
        <w:rPr>
          <w:rFonts w:ascii="Times New Roman" w:hAnsi="Times New Roman" w:cs="Times New Roman"/>
          <w:color w:val="000000" w:themeColor="text1"/>
          <w:sz w:val="24"/>
          <w:szCs w:val="24"/>
        </w:rPr>
        <w:t>ratios. Ainsi on est passé  de</w:t>
      </w:r>
      <w:r w:rsidR="005001E7" w:rsidRPr="003921DD">
        <w:rPr>
          <w:rFonts w:ascii="Times New Roman" w:hAnsi="Times New Roman" w:cs="Times New Roman"/>
          <w:color w:val="000000" w:themeColor="text1"/>
          <w:sz w:val="24"/>
          <w:szCs w:val="24"/>
        </w:rPr>
        <w:t> :</w:t>
      </w:r>
    </w:p>
    <w:p w:rsidR="008425B4" w:rsidRPr="003921DD" w:rsidRDefault="00C144AB"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1</w:t>
      </w:r>
      <w:r w:rsidR="005001E7" w:rsidRPr="003921DD">
        <w:rPr>
          <w:rFonts w:ascii="Times New Roman" w:hAnsi="Times New Roman" w:cs="Times New Roman"/>
          <w:color w:val="000000" w:themeColor="text1"/>
          <w:sz w:val="24"/>
          <w:szCs w:val="24"/>
        </w:rPr>
        <w:t xml:space="preserve"> </w:t>
      </w:r>
      <w:r w:rsidRPr="003921DD">
        <w:rPr>
          <w:rFonts w:ascii="Times New Roman" w:hAnsi="Times New Roman" w:cs="Times New Roman"/>
          <w:color w:val="000000" w:themeColor="text1"/>
          <w:sz w:val="24"/>
          <w:szCs w:val="24"/>
        </w:rPr>
        <w:t xml:space="preserve">médecin pour 41.200 </w:t>
      </w:r>
      <w:r w:rsidR="005001E7" w:rsidRPr="003921DD">
        <w:rPr>
          <w:rFonts w:ascii="Times New Roman" w:hAnsi="Times New Roman" w:cs="Times New Roman"/>
          <w:color w:val="000000" w:themeColor="text1"/>
          <w:sz w:val="24"/>
          <w:szCs w:val="24"/>
        </w:rPr>
        <w:t xml:space="preserve"> habitants </w:t>
      </w:r>
      <w:r w:rsidRPr="003921DD">
        <w:rPr>
          <w:rFonts w:ascii="Times New Roman" w:hAnsi="Times New Roman" w:cs="Times New Roman"/>
          <w:color w:val="000000" w:themeColor="text1"/>
          <w:sz w:val="24"/>
          <w:szCs w:val="24"/>
        </w:rPr>
        <w:t xml:space="preserve">en 2010 </w:t>
      </w:r>
      <w:r w:rsidR="005001E7" w:rsidRPr="003921DD">
        <w:rPr>
          <w:rFonts w:ascii="Times New Roman" w:hAnsi="Times New Roman" w:cs="Times New Roman"/>
          <w:color w:val="000000" w:themeColor="text1"/>
          <w:sz w:val="24"/>
          <w:szCs w:val="24"/>
        </w:rPr>
        <w:t xml:space="preserve"> et </w:t>
      </w:r>
      <w:r w:rsidRPr="003921DD">
        <w:rPr>
          <w:rFonts w:ascii="Times New Roman" w:hAnsi="Times New Roman" w:cs="Times New Roman"/>
          <w:color w:val="000000" w:themeColor="text1"/>
          <w:sz w:val="24"/>
          <w:szCs w:val="24"/>
        </w:rPr>
        <w:t xml:space="preserve">à </w:t>
      </w:r>
      <w:r w:rsidR="005001E7" w:rsidRPr="003921DD">
        <w:rPr>
          <w:rFonts w:ascii="Times New Roman" w:hAnsi="Times New Roman" w:cs="Times New Roman"/>
          <w:color w:val="000000" w:themeColor="text1"/>
          <w:sz w:val="24"/>
          <w:szCs w:val="24"/>
        </w:rPr>
        <w:t xml:space="preserve">1 médecin pour </w:t>
      </w:r>
      <w:r w:rsidRPr="003921DD">
        <w:rPr>
          <w:rFonts w:ascii="Times New Roman" w:hAnsi="Times New Roman" w:cs="Times New Roman"/>
          <w:color w:val="000000" w:themeColor="text1"/>
          <w:sz w:val="24"/>
          <w:szCs w:val="24"/>
        </w:rPr>
        <w:t xml:space="preserve">16.420 habitants en 2012 ; </w:t>
      </w:r>
    </w:p>
    <w:p w:rsidR="008425B4" w:rsidRPr="003921DD" w:rsidRDefault="00C144AB"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 xml:space="preserve">1 infirmier pour 5.560 habitants en 2010 à </w:t>
      </w:r>
      <w:r w:rsidR="005001E7" w:rsidRPr="003921DD">
        <w:rPr>
          <w:rFonts w:ascii="Times New Roman" w:hAnsi="Times New Roman" w:cs="Times New Roman"/>
          <w:color w:val="000000" w:themeColor="text1"/>
          <w:sz w:val="24"/>
          <w:szCs w:val="24"/>
        </w:rPr>
        <w:t>1 infirmier pour  I</w:t>
      </w:r>
      <w:r w:rsidRPr="003921DD">
        <w:rPr>
          <w:rFonts w:ascii="Times New Roman" w:hAnsi="Times New Roman" w:cs="Times New Roman"/>
          <w:color w:val="000000" w:themeColor="text1"/>
          <w:sz w:val="24"/>
          <w:szCs w:val="24"/>
        </w:rPr>
        <w:t>4.159</w:t>
      </w:r>
      <w:r w:rsidR="005001E7" w:rsidRPr="003921DD">
        <w:rPr>
          <w:rFonts w:ascii="Times New Roman" w:hAnsi="Times New Roman" w:cs="Times New Roman"/>
          <w:color w:val="000000" w:themeColor="text1"/>
          <w:sz w:val="24"/>
          <w:szCs w:val="24"/>
        </w:rPr>
        <w:t>habitants en</w:t>
      </w:r>
      <w:r w:rsidRPr="003921DD">
        <w:rPr>
          <w:rFonts w:ascii="Times New Roman" w:hAnsi="Times New Roman" w:cs="Times New Roman"/>
          <w:color w:val="000000" w:themeColor="text1"/>
          <w:sz w:val="24"/>
          <w:szCs w:val="24"/>
        </w:rPr>
        <w:t xml:space="preserve"> 2012 ; </w:t>
      </w:r>
    </w:p>
    <w:p w:rsidR="008425B4" w:rsidRPr="003921DD" w:rsidRDefault="00C144AB"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1 sage -femme  pour 5400 femmes en âge de procréer en 2010 à</w:t>
      </w:r>
      <w:r w:rsidR="00BB6689" w:rsidRPr="003921DD">
        <w:rPr>
          <w:rFonts w:ascii="Times New Roman" w:hAnsi="Times New Roman" w:cs="Times New Roman"/>
          <w:color w:val="000000" w:themeColor="text1"/>
          <w:sz w:val="24"/>
          <w:szCs w:val="24"/>
        </w:rPr>
        <w:t>1 Sage-femme</w:t>
      </w:r>
      <w:r w:rsidRPr="003921DD">
        <w:rPr>
          <w:rFonts w:ascii="Times New Roman" w:hAnsi="Times New Roman" w:cs="Times New Roman"/>
          <w:color w:val="000000" w:themeColor="text1"/>
          <w:sz w:val="24"/>
          <w:szCs w:val="24"/>
        </w:rPr>
        <w:t xml:space="preserve"> 3670 femmes en âge de procréer  en 2012.  </w:t>
      </w:r>
    </w:p>
    <w:p w:rsidR="008425B4" w:rsidRPr="003921DD" w:rsidRDefault="00C144AB" w:rsidP="008425B4">
      <w:p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 xml:space="preserve">On a assisté à l’amélioration </w:t>
      </w:r>
      <w:r w:rsidR="00025BD6" w:rsidRPr="003921DD">
        <w:rPr>
          <w:rFonts w:ascii="Times New Roman" w:hAnsi="Times New Roman" w:cs="Times New Roman"/>
          <w:color w:val="000000" w:themeColor="text1"/>
          <w:sz w:val="24"/>
          <w:szCs w:val="24"/>
        </w:rPr>
        <w:t xml:space="preserve">du niveau de performance des principaux </w:t>
      </w:r>
      <w:r w:rsidR="00BB6689" w:rsidRPr="003921DD">
        <w:rPr>
          <w:rFonts w:ascii="Times New Roman" w:hAnsi="Times New Roman" w:cs="Times New Roman"/>
          <w:color w:val="000000" w:themeColor="text1"/>
          <w:sz w:val="24"/>
          <w:szCs w:val="24"/>
        </w:rPr>
        <w:t>ratios relatifs à à la santé de l’enfant :</w:t>
      </w:r>
    </w:p>
    <w:p w:rsidR="008425B4" w:rsidRPr="003921DD" w:rsidRDefault="00BB6689"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 xml:space="preserve"> la couverture vaccinale </w:t>
      </w:r>
      <w:r w:rsidR="00025BD6" w:rsidRPr="003921DD">
        <w:rPr>
          <w:rFonts w:ascii="Times New Roman" w:hAnsi="Times New Roman" w:cs="Times New Roman"/>
          <w:color w:val="000000" w:themeColor="text1"/>
          <w:sz w:val="24"/>
          <w:szCs w:val="24"/>
        </w:rPr>
        <w:t xml:space="preserve"> est passée  de 95% en 2010 à 100% en 2012 ; </w:t>
      </w:r>
    </w:p>
    <w:p w:rsidR="008425B4" w:rsidRPr="003921DD" w:rsidRDefault="00025BD6"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 xml:space="preserve">le taux d’accouchement assisté par un personnel  qualifié </w:t>
      </w:r>
      <w:r w:rsidR="00BB6689" w:rsidRPr="003921DD">
        <w:rPr>
          <w:rFonts w:ascii="Times New Roman" w:hAnsi="Times New Roman" w:cs="Times New Roman"/>
          <w:color w:val="000000" w:themeColor="text1"/>
          <w:sz w:val="24"/>
          <w:szCs w:val="24"/>
        </w:rPr>
        <w:t>e</w:t>
      </w:r>
      <w:r w:rsidRPr="003921DD">
        <w:rPr>
          <w:rFonts w:ascii="Times New Roman" w:hAnsi="Times New Roman" w:cs="Times New Roman"/>
          <w:color w:val="000000" w:themeColor="text1"/>
          <w:sz w:val="24"/>
          <w:szCs w:val="24"/>
        </w:rPr>
        <w:t xml:space="preserve">st passé de 29,5% </w:t>
      </w:r>
      <w:r w:rsidR="00BB6689" w:rsidRPr="003921DD">
        <w:rPr>
          <w:rFonts w:ascii="Times New Roman" w:hAnsi="Times New Roman" w:cs="Times New Roman"/>
          <w:color w:val="000000" w:themeColor="text1"/>
          <w:sz w:val="24"/>
          <w:szCs w:val="24"/>
        </w:rPr>
        <w:t>en 2010 à</w:t>
      </w:r>
      <w:r w:rsidRPr="003921DD">
        <w:rPr>
          <w:rFonts w:ascii="Times New Roman" w:hAnsi="Times New Roman" w:cs="Times New Roman"/>
          <w:color w:val="000000" w:themeColor="text1"/>
          <w:sz w:val="24"/>
          <w:szCs w:val="24"/>
        </w:rPr>
        <w:t xml:space="preserve"> 43, 5% en 2012 ; </w:t>
      </w:r>
    </w:p>
    <w:p w:rsidR="008425B4" w:rsidRPr="003921DD" w:rsidRDefault="00025BD6"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le taux d’allaitement  maternel exclusif  est passé de 9,9% en 2010 à 23% en 2012 ;</w:t>
      </w:r>
    </w:p>
    <w:p w:rsidR="008425B4" w:rsidRPr="003921DD" w:rsidRDefault="00025BD6"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 xml:space="preserve"> la prév</w:t>
      </w:r>
      <w:r w:rsidR="00A93B01" w:rsidRPr="003921DD">
        <w:rPr>
          <w:rFonts w:ascii="Times New Roman" w:hAnsi="Times New Roman" w:cs="Times New Roman"/>
          <w:color w:val="000000" w:themeColor="text1"/>
          <w:sz w:val="24"/>
          <w:szCs w:val="24"/>
        </w:rPr>
        <w:t>alence  de la malnutrition aigue  globale est passé de 16,7</w:t>
      </w:r>
      <w:r w:rsidR="00E875AD" w:rsidRPr="003921DD">
        <w:rPr>
          <w:rFonts w:ascii="Times New Roman" w:hAnsi="Times New Roman" w:cs="Times New Roman"/>
          <w:color w:val="000000" w:themeColor="text1"/>
          <w:sz w:val="24"/>
          <w:szCs w:val="24"/>
        </w:rPr>
        <w:t>%</w:t>
      </w:r>
      <w:r w:rsidR="00BB6689" w:rsidRPr="003921DD">
        <w:rPr>
          <w:rFonts w:ascii="Times New Roman" w:hAnsi="Times New Roman" w:cs="Times New Roman"/>
          <w:color w:val="000000" w:themeColor="text1"/>
          <w:sz w:val="24"/>
          <w:szCs w:val="24"/>
        </w:rPr>
        <w:t xml:space="preserve"> </w:t>
      </w:r>
      <w:r w:rsidR="00E875AD" w:rsidRPr="003921DD">
        <w:rPr>
          <w:rFonts w:ascii="Times New Roman" w:hAnsi="Times New Roman" w:cs="Times New Roman"/>
          <w:color w:val="000000" w:themeColor="text1"/>
          <w:sz w:val="24"/>
          <w:szCs w:val="24"/>
        </w:rPr>
        <w:t>en 2010 à 14,</w:t>
      </w:r>
      <w:r w:rsidR="00A93B01" w:rsidRPr="003921DD">
        <w:rPr>
          <w:rFonts w:ascii="Times New Roman" w:hAnsi="Times New Roman" w:cs="Times New Roman"/>
          <w:color w:val="000000" w:themeColor="text1"/>
          <w:sz w:val="24"/>
          <w:szCs w:val="24"/>
        </w:rPr>
        <w:t>8</w:t>
      </w:r>
      <w:r w:rsidR="00E875AD" w:rsidRPr="003921DD">
        <w:rPr>
          <w:rFonts w:ascii="Times New Roman" w:hAnsi="Times New Roman" w:cs="Times New Roman"/>
          <w:color w:val="000000" w:themeColor="text1"/>
          <w:sz w:val="24"/>
          <w:szCs w:val="24"/>
        </w:rPr>
        <w:t>%</w:t>
      </w:r>
      <w:r w:rsidR="00A93B01" w:rsidRPr="003921DD">
        <w:rPr>
          <w:rFonts w:ascii="Times New Roman" w:hAnsi="Times New Roman" w:cs="Times New Roman"/>
          <w:color w:val="000000" w:themeColor="text1"/>
          <w:sz w:val="24"/>
          <w:szCs w:val="24"/>
        </w:rPr>
        <w:t xml:space="preserve"> en 2012 ; </w:t>
      </w:r>
    </w:p>
    <w:p w:rsidR="009E7544" w:rsidRPr="003921DD" w:rsidRDefault="00A93B01" w:rsidP="008425B4">
      <w:pPr>
        <w:pStyle w:val="ListParagraph"/>
        <w:numPr>
          <w:ilvl w:val="0"/>
          <w:numId w:val="8"/>
        </w:num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le taux de mortalité infantile est passé de 130,5</w:t>
      </w:r>
      <w:r w:rsidR="00446A57" w:rsidRPr="003921DD">
        <w:rPr>
          <w:rFonts w:ascii="Times New Roman" w:hAnsi="Times New Roman" w:cs="Times New Roman"/>
          <w:color w:val="000000" w:themeColor="text1"/>
          <w:sz w:val="24"/>
          <w:szCs w:val="24"/>
        </w:rPr>
        <w:t xml:space="preserve">‰ </w:t>
      </w:r>
      <w:r w:rsidRPr="003921DD">
        <w:rPr>
          <w:rFonts w:ascii="Times New Roman" w:hAnsi="Times New Roman" w:cs="Times New Roman"/>
          <w:color w:val="000000" w:themeColor="text1"/>
          <w:sz w:val="24"/>
          <w:szCs w:val="24"/>
        </w:rPr>
        <w:t xml:space="preserve"> en 2010 à 127</w:t>
      </w:r>
      <w:r w:rsidR="00446A57" w:rsidRPr="003921DD">
        <w:rPr>
          <w:rFonts w:ascii="Times New Roman" w:hAnsi="Times New Roman" w:cs="Times New Roman"/>
          <w:color w:val="000000" w:themeColor="text1"/>
          <w:sz w:val="24"/>
          <w:szCs w:val="24"/>
        </w:rPr>
        <w:t xml:space="preserve">‰ </w:t>
      </w:r>
      <w:r w:rsidRPr="003921DD">
        <w:rPr>
          <w:rFonts w:ascii="Times New Roman" w:hAnsi="Times New Roman" w:cs="Times New Roman"/>
          <w:color w:val="000000" w:themeColor="text1"/>
          <w:sz w:val="24"/>
          <w:szCs w:val="24"/>
        </w:rPr>
        <w:t xml:space="preserve"> en 2012</w:t>
      </w:r>
      <w:r w:rsidR="00446A57" w:rsidRPr="003921DD">
        <w:rPr>
          <w:rFonts w:ascii="Times New Roman" w:hAnsi="Times New Roman" w:cs="Times New Roman"/>
          <w:color w:val="000000" w:themeColor="text1"/>
          <w:sz w:val="24"/>
          <w:szCs w:val="24"/>
        </w:rPr>
        <w:t>.</w:t>
      </w:r>
    </w:p>
    <w:p w:rsidR="004202AC" w:rsidRPr="009A76FB" w:rsidRDefault="006A4158" w:rsidP="004202AC">
      <w:pPr>
        <w:pStyle w:val="ListParagraph"/>
        <w:numPr>
          <w:ilvl w:val="0"/>
          <w:numId w:val="1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Protection de l’E</w:t>
      </w:r>
      <w:r w:rsidR="004202AC" w:rsidRPr="009A76FB">
        <w:rPr>
          <w:rFonts w:ascii="Times New Roman" w:hAnsi="Times New Roman" w:cs="Times New Roman"/>
          <w:b/>
          <w:sz w:val="24"/>
          <w:szCs w:val="24"/>
        </w:rPr>
        <w:t>nfant</w:t>
      </w:r>
    </w:p>
    <w:p w:rsidR="006A4158" w:rsidRDefault="004202AC" w:rsidP="00464993">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Elle s’est faite à travers des actions multiples et variées. Il s’agit entre autres d</w:t>
      </w:r>
      <w:r w:rsidR="006A4158">
        <w:rPr>
          <w:rFonts w:ascii="Times New Roman" w:hAnsi="Times New Roman" w:cs="Times New Roman"/>
          <w:sz w:val="24"/>
          <w:szCs w:val="24"/>
        </w:rPr>
        <w:t>e :</w:t>
      </w:r>
    </w:p>
    <w:p w:rsidR="006A4158" w:rsidRDefault="006A4158" w:rsidP="004649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202AC" w:rsidRPr="00464993">
        <w:rPr>
          <w:rFonts w:ascii="Times New Roman" w:hAnsi="Times New Roman" w:cs="Times New Roman"/>
          <w:sz w:val="24"/>
          <w:szCs w:val="24"/>
        </w:rPr>
        <w:t>L’adoption d’une politique  de protection sociale  en septembre 2011 dont l’objectif général est de contribuer à l’atténuation de la vulnérabilité des groupes défavorisés et aider les populations à faire face aux risques les plus significatifs de la vie.</w:t>
      </w:r>
      <w:r>
        <w:rPr>
          <w:rFonts w:ascii="Times New Roman" w:hAnsi="Times New Roman" w:cs="Times New Roman"/>
          <w:sz w:val="24"/>
          <w:szCs w:val="24"/>
        </w:rPr>
        <w:t> ;</w:t>
      </w:r>
    </w:p>
    <w:p w:rsidR="000E263D" w:rsidRPr="00727357" w:rsidRDefault="006A4158" w:rsidP="00464993">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4202AC" w:rsidRPr="00464993">
        <w:rPr>
          <w:rFonts w:ascii="Times New Roman" w:hAnsi="Times New Roman" w:cs="Times New Roman"/>
          <w:sz w:val="24"/>
          <w:szCs w:val="24"/>
        </w:rPr>
        <w:t>L’élaboration d’un document de plaidoyer par le MP/PF/PE en faveur  des droits de l’enfant en janvier  2012. Il a pour objectif la création  des centres de réinsertion professionnelle pour les enfants en conflit avec la loi ; des centres d’accueil des filles en situation de vulnérabilité ; des centres d’accueil pour les enfants handicapés et la prise en compte   de la lutte contre les violences, la mendicité, le mariage précoce et l’exploitation sexuelle des enfants.</w:t>
      </w:r>
      <w:r w:rsidR="003921DD">
        <w:rPr>
          <w:rFonts w:ascii="Times New Roman" w:hAnsi="Times New Roman" w:cs="Times New Roman"/>
          <w:sz w:val="24"/>
          <w:szCs w:val="24"/>
        </w:rPr>
        <w:t xml:space="preserve"> </w:t>
      </w:r>
      <w:r w:rsidR="00CE0D50" w:rsidRPr="003921DD">
        <w:rPr>
          <w:rFonts w:ascii="Times New Roman" w:hAnsi="Times New Roman" w:cs="Times New Roman"/>
          <w:color w:val="000000" w:themeColor="text1"/>
          <w:sz w:val="24"/>
          <w:szCs w:val="24"/>
        </w:rPr>
        <w:t>Le</w:t>
      </w:r>
      <w:r w:rsidR="005A7D6B" w:rsidRPr="003921DD">
        <w:rPr>
          <w:rFonts w:ascii="Times New Roman" w:hAnsi="Times New Roman" w:cs="Times New Roman"/>
          <w:color w:val="000000" w:themeColor="text1"/>
          <w:sz w:val="24"/>
          <w:szCs w:val="24"/>
        </w:rPr>
        <w:t xml:space="preserve"> tableau</w:t>
      </w:r>
      <w:r w:rsidR="005A7D6B" w:rsidRPr="00CE0D50">
        <w:rPr>
          <w:rFonts w:ascii="Times New Roman" w:hAnsi="Times New Roman" w:cs="Times New Roman"/>
          <w:color w:val="C00000"/>
          <w:sz w:val="24"/>
          <w:szCs w:val="24"/>
        </w:rPr>
        <w:t xml:space="preserve"> </w:t>
      </w:r>
      <w:r w:rsidR="005A7D6B" w:rsidRPr="00727357">
        <w:rPr>
          <w:rFonts w:ascii="Times New Roman" w:hAnsi="Times New Roman" w:cs="Times New Roman"/>
          <w:color w:val="000000" w:themeColor="text1"/>
          <w:sz w:val="24"/>
          <w:szCs w:val="24"/>
        </w:rPr>
        <w:t>ci-d</w:t>
      </w:r>
      <w:r w:rsidR="00935549" w:rsidRPr="00727357">
        <w:rPr>
          <w:rFonts w:ascii="Times New Roman" w:hAnsi="Times New Roman" w:cs="Times New Roman"/>
          <w:color w:val="000000" w:themeColor="text1"/>
          <w:sz w:val="24"/>
          <w:szCs w:val="24"/>
        </w:rPr>
        <w:t>e</w:t>
      </w:r>
      <w:r w:rsidR="005A7D6B" w:rsidRPr="00727357">
        <w:rPr>
          <w:rFonts w:ascii="Times New Roman" w:hAnsi="Times New Roman" w:cs="Times New Roman"/>
          <w:color w:val="000000" w:themeColor="text1"/>
          <w:sz w:val="24"/>
          <w:szCs w:val="24"/>
        </w:rPr>
        <w:t>ss</w:t>
      </w:r>
      <w:r w:rsidR="00D8162B" w:rsidRPr="00727357">
        <w:rPr>
          <w:rFonts w:ascii="Times New Roman" w:hAnsi="Times New Roman" w:cs="Times New Roman"/>
          <w:color w:val="000000" w:themeColor="text1"/>
          <w:sz w:val="24"/>
          <w:szCs w:val="24"/>
        </w:rPr>
        <w:t>o</w:t>
      </w:r>
      <w:r w:rsidR="005A7D6B" w:rsidRPr="00727357">
        <w:rPr>
          <w:rFonts w:ascii="Times New Roman" w:hAnsi="Times New Roman" w:cs="Times New Roman"/>
          <w:color w:val="000000" w:themeColor="text1"/>
          <w:sz w:val="24"/>
          <w:szCs w:val="24"/>
        </w:rPr>
        <w:t xml:space="preserve">us </w:t>
      </w:r>
      <w:r w:rsidR="00935549" w:rsidRPr="00727357">
        <w:rPr>
          <w:rFonts w:ascii="Times New Roman" w:hAnsi="Times New Roman" w:cs="Times New Roman"/>
          <w:color w:val="000000" w:themeColor="text1"/>
          <w:sz w:val="24"/>
          <w:szCs w:val="24"/>
        </w:rPr>
        <w:t xml:space="preserve">donne </w:t>
      </w:r>
      <w:r w:rsidR="000E263D" w:rsidRPr="00727357">
        <w:rPr>
          <w:rFonts w:ascii="Times New Roman" w:hAnsi="Times New Roman" w:cs="Times New Roman"/>
          <w:color w:val="000000" w:themeColor="text1"/>
          <w:sz w:val="24"/>
          <w:szCs w:val="24"/>
        </w:rPr>
        <w:t>la situation</w:t>
      </w:r>
      <w:r w:rsidR="00935549" w:rsidRPr="00727357">
        <w:rPr>
          <w:rFonts w:ascii="Times New Roman" w:hAnsi="Times New Roman" w:cs="Times New Roman"/>
          <w:color w:val="000000" w:themeColor="text1"/>
          <w:sz w:val="24"/>
          <w:szCs w:val="24"/>
        </w:rPr>
        <w:t xml:space="preserve"> des cas de mariages précoce</w:t>
      </w:r>
      <w:r w:rsidR="000E263D" w:rsidRPr="00727357">
        <w:rPr>
          <w:rFonts w:ascii="Times New Roman" w:hAnsi="Times New Roman" w:cs="Times New Roman"/>
          <w:color w:val="000000" w:themeColor="text1"/>
          <w:sz w:val="24"/>
          <w:szCs w:val="24"/>
        </w:rPr>
        <w:t>s</w:t>
      </w:r>
      <w:r w:rsidR="00D8162B" w:rsidRPr="00727357">
        <w:rPr>
          <w:rFonts w:ascii="Times New Roman" w:hAnsi="Times New Roman" w:cs="Times New Roman"/>
          <w:color w:val="000000" w:themeColor="text1"/>
          <w:sz w:val="24"/>
          <w:szCs w:val="24"/>
        </w:rPr>
        <w:t xml:space="preserve"> </w:t>
      </w:r>
      <w:r w:rsidR="00537428" w:rsidRPr="00727357">
        <w:rPr>
          <w:rFonts w:ascii="Times New Roman" w:hAnsi="Times New Roman" w:cs="Times New Roman"/>
          <w:color w:val="000000" w:themeColor="text1"/>
          <w:sz w:val="24"/>
          <w:szCs w:val="24"/>
        </w:rPr>
        <w:t>des violences sexuelles et de plaintes enregistrées de 2009</w:t>
      </w:r>
      <w:r w:rsidR="00D8162B" w:rsidRPr="00727357">
        <w:rPr>
          <w:rFonts w:ascii="Times New Roman" w:hAnsi="Times New Roman" w:cs="Times New Roman"/>
          <w:color w:val="000000" w:themeColor="text1"/>
          <w:sz w:val="24"/>
          <w:szCs w:val="24"/>
        </w:rPr>
        <w:t xml:space="preserve"> </w:t>
      </w:r>
      <w:r w:rsidR="00537428" w:rsidRPr="00727357">
        <w:rPr>
          <w:rFonts w:ascii="Times New Roman" w:hAnsi="Times New Roman" w:cs="Times New Roman"/>
          <w:color w:val="000000" w:themeColor="text1"/>
          <w:sz w:val="24"/>
          <w:szCs w:val="24"/>
        </w:rPr>
        <w:t>à 2012</w:t>
      </w:r>
      <w:r w:rsidR="00221D7D" w:rsidRPr="00727357">
        <w:rPr>
          <w:rFonts w:ascii="Times New Roman" w:hAnsi="Times New Roman" w:cs="Times New Roman"/>
          <w:color w:val="000000" w:themeColor="text1"/>
          <w:sz w:val="24"/>
          <w:szCs w:val="24"/>
        </w:rPr>
        <w:t> ;</w:t>
      </w:r>
    </w:p>
    <w:tbl>
      <w:tblPr>
        <w:tblStyle w:val="TableGrid"/>
        <w:tblW w:w="0" w:type="auto"/>
        <w:tblLook w:val="04A0" w:firstRow="1" w:lastRow="0" w:firstColumn="1" w:lastColumn="0" w:noHBand="0" w:noVBand="1"/>
      </w:tblPr>
      <w:tblGrid>
        <w:gridCol w:w="1842"/>
        <w:gridCol w:w="1842"/>
        <w:gridCol w:w="1842"/>
        <w:gridCol w:w="1843"/>
        <w:gridCol w:w="1843"/>
      </w:tblGrid>
      <w:tr w:rsidR="000E263D" w:rsidRPr="00727357" w:rsidTr="000E263D">
        <w:tc>
          <w:tcPr>
            <w:tcW w:w="1842" w:type="dxa"/>
            <w:tcBorders>
              <w:tl2br w:val="single" w:sz="4" w:space="0" w:color="auto"/>
            </w:tcBorders>
          </w:tcPr>
          <w:p w:rsidR="000E263D" w:rsidRPr="00727357" w:rsidRDefault="000E263D" w:rsidP="00464993">
            <w:pPr>
              <w:spacing w:line="360" w:lineRule="auto"/>
              <w:jc w:val="both"/>
              <w:rPr>
                <w:rFonts w:ascii="Times New Roman" w:hAnsi="Times New Roman" w:cs="Times New Roman"/>
                <w:color w:val="000000" w:themeColor="text1"/>
                <w:sz w:val="20"/>
                <w:szCs w:val="20"/>
              </w:rPr>
            </w:pPr>
            <w:r w:rsidRPr="00727357">
              <w:rPr>
                <w:rFonts w:ascii="Times New Roman" w:hAnsi="Times New Roman" w:cs="Times New Roman"/>
                <w:color w:val="000000" w:themeColor="text1"/>
                <w:sz w:val="20"/>
                <w:szCs w:val="20"/>
              </w:rPr>
              <w:t>indicateur</w:t>
            </w:r>
          </w:p>
        </w:tc>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2009</w:t>
            </w:r>
          </w:p>
        </w:tc>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2010</w:t>
            </w:r>
          </w:p>
        </w:tc>
        <w:tc>
          <w:tcPr>
            <w:tcW w:w="1843" w:type="dxa"/>
          </w:tcPr>
          <w:p w:rsidR="000E263D" w:rsidRPr="00727357" w:rsidRDefault="000E263D"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2011</w:t>
            </w:r>
          </w:p>
        </w:tc>
        <w:tc>
          <w:tcPr>
            <w:tcW w:w="1843" w:type="dxa"/>
          </w:tcPr>
          <w:p w:rsidR="000E263D" w:rsidRPr="00727357" w:rsidRDefault="000E263D"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2012</w:t>
            </w:r>
          </w:p>
        </w:tc>
      </w:tr>
      <w:tr w:rsidR="000E263D" w:rsidRPr="00727357" w:rsidTr="000E263D">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0"/>
                <w:szCs w:val="20"/>
              </w:rPr>
            </w:pPr>
            <w:r w:rsidRPr="00727357">
              <w:rPr>
                <w:rFonts w:ascii="Times New Roman" w:hAnsi="Times New Roman" w:cs="Times New Roman"/>
                <w:color w:val="000000" w:themeColor="text1"/>
                <w:sz w:val="20"/>
                <w:szCs w:val="20"/>
              </w:rPr>
              <w:t>Cas mariages forcés</w:t>
            </w:r>
          </w:p>
        </w:tc>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51</w:t>
            </w:r>
          </w:p>
        </w:tc>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52</w:t>
            </w:r>
          </w:p>
        </w:tc>
        <w:tc>
          <w:tcPr>
            <w:tcW w:w="1843"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173</w:t>
            </w:r>
          </w:p>
        </w:tc>
        <w:tc>
          <w:tcPr>
            <w:tcW w:w="1843"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270</w:t>
            </w:r>
          </w:p>
        </w:tc>
      </w:tr>
      <w:tr w:rsidR="000E263D" w:rsidRPr="00727357" w:rsidTr="000E263D">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0"/>
                <w:szCs w:val="20"/>
              </w:rPr>
            </w:pPr>
            <w:r w:rsidRPr="00727357">
              <w:rPr>
                <w:rFonts w:ascii="Times New Roman" w:hAnsi="Times New Roman" w:cs="Times New Roman"/>
                <w:color w:val="000000" w:themeColor="text1"/>
                <w:sz w:val="20"/>
                <w:szCs w:val="20"/>
              </w:rPr>
              <w:t>Abus sexuels et autres violences</w:t>
            </w:r>
          </w:p>
        </w:tc>
        <w:tc>
          <w:tcPr>
            <w:tcW w:w="1842"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410</w:t>
            </w:r>
          </w:p>
        </w:tc>
        <w:tc>
          <w:tcPr>
            <w:tcW w:w="1842"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409</w:t>
            </w:r>
          </w:p>
        </w:tc>
        <w:tc>
          <w:tcPr>
            <w:tcW w:w="1843"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754</w:t>
            </w:r>
          </w:p>
        </w:tc>
        <w:tc>
          <w:tcPr>
            <w:tcW w:w="1843"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649</w:t>
            </w:r>
          </w:p>
        </w:tc>
      </w:tr>
      <w:tr w:rsidR="000E263D" w:rsidRPr="00727357" w:rsidTr="000E263D">
        <w:tc>
          <w:tcPr>
            <w:tcW w:w="1842" w:type="dxa"/>
          </w:tcPr>
          <w:p w:rsidR="000E263D" w:rsidRPr="00727357" w:rsidRDefault="000E263D" w:rsidP="00464993">
            <w:pPr>
              <w:spacing w:line="360" w:lineRule="auto"/>
              <w:jc w:val="both"/>
              <w:rPr>
                <w:rFonts w:ascii="Times New Roman" w:hAnsi="Times New Roman" w:cs="Times New Roman"/>
                <w:color w:val="000000" w:themeColor="text1"/>
                <w:sz w:val="20"/>
                <w:szCs w:val="20"/>
              </w:rPr>
            </w:pPr>
            <w:r w:rsidRPr="00727357">
              <w:rPr>
                <w:rFonts w:ascii="Times New Roman" w:hAnsi="Times New Roman" w:cs="Times New Roman"/>
                <w:color w:val="000000" w:themeColor="text1"/>
                <w:sz w:val="20"/>
                <w:szCs w:val="20"/>
              </w:rPr>
              <w:t>Cas de poursuites</w:t>
            </w:r>
          </w:p>
        </w:tc>
        <w:tc>
          <w:tcPr>
            <w:tcW w:w="1842"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128</w:t>
            </w:r>
          </w:p>
        </w:tc>
        <w:tc>
          <w:tcPr>
            <w:tcW w:w="1842"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191</w:t>
            </w:r>
          </w:p>
        </w:tc>
        <w:tc>
          <w:tcPr>
            <w:tcW w:w="1843"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309</w:t>
            </w:r>
          </w:p>
        </w:tc>
        <w:tc>
          <w:tcPr>
            <w:tcW w:w="1843" w:type="dxa"/>
          </w:tcPr>
          <w:p w:rsidR="000E263D" w:rsidRPr="00727357" w:rsidRDefault="00537428" w:rsidP="00464993">
            <w:p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407</w:t>
            </w:r>
          </w:p>
        </w:tc>
      </w:tr>
    </w:tbl>
    <w:p w:rsidR="00221D7D" w:rsidRPr="00727357" w:rsidRDefault="00221D7D" w:rsidP="00537428">
      <w:pPr>
        <w:spacing w:after="0" w:line="240" w:lineRule="auto"/>
        <w:ind w:left="360"/>
        <w:jc w:val="both"/>
        <w:rPr>
          <w:rFonts w:ascii="Times New Roman" w:eastAsia="Calibri" w:hAnsi="Times New Roman" w:cs="Times New Roman"/>
          <w:b/>
          <w:color w:val="000000" w:themeColor="text1"/>
          <w:sz w:val="20"/>
          <w:szCs w:val="20"/>
        </w:rPr>
      </w:pPr>
    </w:p>
    <w:p w:rsidR="00537428" w:rsidRPr="00727357" w:rsidRDefault="00537428" w:rsidP="00537428">
      <w:pPr>
        <w:spacing w:after="0" w:line="240" w:lineRule="auto"/>
        <w:ind w:left="360"/>
        <w:jc w:val="both"/>
        <w:rPr>
          <w:rFonts w:ascii="Times New Roman" w:eastAsia="Calibri" w:hAnsi="Times New Roman" w:cs="Times New Roman"/>
          <w:color w:val="000000" w:themeColor="text1"/>
          <w:sz w:val="20"/>
          <w:szCs w:val="20"/>
        </w:rPr>
      </w:pPr>
      <w:r w:rsidRPr="00727357">
        <w:rPr>
          <w:rFonts w:ascii="Times New Roman" w:eastAsia="Calibri" w:hAnsi="Times New Roman" w:cs="Times New Roman"/>
          <w:b/>
          <w:color w:val="000000" w:themeColor="text1"/>
          <w:sz w:val="20"/>
          <w:szCs w:val="20"/>
        </w:rPr>
        <w:t>Source :</w:t>
      </w:r>
      <w:r w:rsidRPr="00727357">
        <w:rPr>
          <w:rFonts w:ascii="Times New Roman" w:eastAsia="Calibri" w:hAnsi="Times New Roman" w:cs="Times New Roman"/>
          <w:color w:val="000000" w:themeColor="text1"/>
          <w:sz w:val="20"/>
          <w:szCs w:val="20"/>
        </w:rPr>
        <w:t xml:space="preserve"> Rapport de la revue annuelle 2012 du Ministère de la Population, de la Promotion de la Femme et de la Protection de l’Enfant</w:t>
      </w:r>
    </w:p>
    <w:p w:rsidR="00221D7D" w:rsidRPr="00537428" w:rsidRDefault="00221D7D" w:rsidP="00537428">
      <w:pPr>
        <w:spacing w:after="0" w:line="240" w:lineRule="auto"/>
        <w:ind w:left="360"/>
        <w:jc w:val="both"/>
        <w:rPr>
          <w:rFonts w:ascii="Times New Roman" w:eastAsia="Calibri" w:hAnsi="Times New Roman" w:cs="Times New Roman"/>
          <w:color w:val="C00000"/>
          <w:sz w:val="20"/>
          <w:szCs w:val="20"/>
        </w:rPr>
      </w:pPr>
    </w:p>
    <w:p w:rsidR="00912E46" w:rsidRPr="00464993" w:rsidRDefault="00912E46" w:rsidP="00912E46">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221D7D">
        <w:rPr>
          <w:rFonts w:ascii="Times New Roman" w:hAnsi="Times New Roman" w:cs="Times New Roman"/>
          <w:sz w:val="24"/>
          <w:szCs w:val="24"/>
        </w:rPr>
        <w:t xml:space="preserve"> </w:t>
      </w:r>
      <w:r w:rsidRPr="00464993">
        <w:rPr>
          <w:rFonts w:ascii="Times New Roman" w:hAnsi="Times New Roman" w:cs="Times New Roman"/>
          <w:sz w:val="24"/>
          <w:szCs w:val="24"/>
        </w:rPr>
        <w:t xml:space="preserve">Formation en Droits Humains de trois mille (3000) professionnels  </w:t>
      </w:r>
      <w:r w:rsidR="00221D7D">
        <w:rPr>
          <w:rFonts w:ascii="Times New Roman" w:hAnsi="Times New Roman" w:cs="Times New Roman"/>
          <w:sz w:val="24"/>
          <w:szCs w:val="24"/>
        </w:rPr>
        <w:t>(</w:t>
      </w:r>
      <w:r w:rsidRPr="00464993">
        <w:rPr>
          <w:rFonts w:ascii="Times New Roman" w:hAnsi="Times New Roman" w:cs="Times New Roman"/>
          <w:sz w:val="24"/>
          <w:szCs w:val="24"/>
        </w:rPr>
        <w:t xml:space="preserve"> travailleurs sociaux, de la police, des enseignants, des magistrats et des acteurs de la société civile. </w:t>
      </w:r>
      <w:r w:rsidR="00221D7D">
        <w:rPr>
          <w:rFonts w:ascii="Times New Roman" w:hAnsi="Times New Roman" w:cs="Times New Roman"/>
          <w:sz w:val="24"/>
          <w:szCs w:val="24"/>
        </w:rPr>
        <w:t>) ;</w:t>
      </w:r>
    </w:p>
    <w:p w:rsidR="00221D7D" w:rsidRPr="003921DD" w:rsidRDefault="00912E46" w:rsidP="00464993">
      <w:pPr>
        <w:spacing w:line="360" w:lineRule="auto"/>
        <w:jc w:val="both"/>
        <w:rPr>
          <w:rFonts w:ascii="Times New Roman" w:hAnsi="Times New Roman" w:cs="Times New Roman"/>
          <w:color w:val="000000" w:themeColor="text1"/>
          <w:sz w:val="24"/>
          <w:szCs w:val="24"/>
        </w:rPr>
      </w:pPr>
      <w:r w:rsidRPr="003921DD">
        <w:rPr>
          <w:rFonts w:ascii="Times New Roman" w:hAnsi="Times New Roman" w:cs="Times New Roman"/>
          <w:color w:val="000000" w:themeColor="text1"/>
          <w:sz w:val="24"/>
          <w:szCs w:val="24"/>
        </w:rPr>
        <w:t>-</w:t>
      </w:r>
      <w:r w:rsidR="00221D7D" w:rsidRPr="003921DD">
        <w:rPr>
          <w:rFonts w:ascii="Times New Roman" w:hAnsi="Times New Roman" w:cs="Times New Roman"/>
          <w:color w:val="000000" w:themeColor="text1"/>
          <w:sz w:val="24"/>
          <w:szCs w:val="24"/>
        </w:rPr>
        <w:t xml:space="preserve"> </w:t>
      </w:r>
      <w:r w:rsidR="00454CD4" w:rsidRPr="003921DD">
        <w:rPr>
          <w:rFonts w:ascii="Times New Roman" w:hAnsi="Times New Roman" w:cs="Times New Roman"/>
          <w:color w:val="000000" w:themeColor="text1"/>
          <w:sz w:val="24"/>
          <w:szCs w:val="24"/>
        </w:rPr>
        <w:t xml:space="preserve">La création de nouveaux </w:t>
      </w:r>
      <w:r w:rsidR="00221D7D" w:rsidRPr="003921DD">
        <w:rPr>
          <w:rFonts w:ascii="Times New Roman" w:hAnsi="Times New Roman" w:cs="Times New Roman"/>
          <w:color w:val="000000" w:themeColor="text1"/>
          <w:sz w:val="24"/>
          <w:szCs w:val="24"/>
        </w:rPr>
        <w:t>S</w:t>
      </w:r>
      <w:r w:rsidR="00454CD4" w:rsidRPr="003921DD">
        <w:rPr>
          <w:rFonts w:ascii="Times New Roman" w:hAnsi="Times New Roman" w:cs="Times New Roman"/>
          <w:color w:val="000000" w:themeColor="text1"/>
          <w:sz w:val="24"/>
          <w:szCs w:val="24"/>
        </w:rPr>
        <w:t xml:space="preserve">ervices </w:t>
      </w:r>
      <w:r w:rsidR="00221D7D" w:rsidRPr="003921DD">
        <w:rPr>
          <w:rFonts w:ascii="Times New Roman" w:hAnsi="Times New Roman" w:cs="Times New Roman"/>
          <w:color w:val="000000" w:themeColor="text1"/>
          <w:sz w:val="24"/>
          <w:szCs w:val="24"/>
        </w:rPr>
        <w:t>E</w:t>
      </w:r>
      <w:r w:rsidR="00454CD4" w:rsidRPr="003921DD">
        <w:rPr>
          <w:rFonts w:ascii="Times New Roman" w:hAnsi="Times New Roman" w:cs="Times New Roman"/>
          <w:color w:val="000000" w:themeColor="text1"/>
          <w:sz w:val="24"/>
          <w:szCs w:val="24"/>
        </w:rPr>
        <w:t xml:space="preserve">ducatifs  </w:t>
      </w:r>
      <w:r w:rsidR="00221D7D" w:rsidRPr="003921DD">
        <w:rPr>
          <w:rFonts w:ascii="Times New Roman" w:hAnsi="Times New Roman" w:cs="Times New Roman"/>
          <w:color w:val="000000" w:themeColor="text1"/>
          <w:sz w:val="24"/>
          <w:szCs w:val="24"/>
        </w:rPr>
        <w:t>J</w:t>
      </w:r>
      <w:r w:rsidR="00454CD4" w:rsidRPr="003921DD">
        <w:rPr>
          <w:rFonts w:ascii="Times New Roman" w:hAnsi="Times New Roman" w:cs="Times New Roman"/>
          <w:color w:val="000000" w:themeColor="text1"/>
          <w:sz w:val="24"/>
          <w:szCs w:val="24"/>
        </w:rPr>
        <w:t xml:space="preserve">udiciaires et </w:t>
      </w:r>
      <w:r w:rsidR="00221D7D" w:rsidRPr="003921DD">
        <w:rPr>
          <w:rFonts w:ascii="Times New Roman" w:hAnsi="Times New Roman" w:cs="Times New Roman"/>
          <w:color w:val="000000" w:themeColor="text1"/>
          <w:sz w:val="24"/>
          <w:szCs w:val="24"/>
        </w:rPr>
        <w:t>P</w:t>
      </w:r>
      <w:r w:rsidR="00454CD4" w:rsidRPr="003921DD">
        <w:rPr>
          <w:rFonts w:ascii="Times New Roman" w:hAnsi="Times New Roman" w:cs="Times New Roman"/>
          <w:color w:val="000000" w:themeColor="text1"/>
          <w:sz w:val="24"/>
          <w:szCs w:val="24"/>
        </w:rPr>
        <w:t>réventifs</w:t>
      </w:r>
      <w:r w:rsidR="00221D7D" w:rsidRPr="003921DD">
        <w:rPr>
          <w:rFonts w:ascii="Times New Roman" w:hAnsi="Times New Roman" w:cs="Times New Roman"/>
          <w:color w:val="000000" w:themeColor="text1"/>
          <w:sz w:val="24"/>
          <w:szCs w:val="24"/>
        </w:rPr>
        <w:t xml:space="preserve"> (</w:t>
      </w:r>
      <w:r w:rsidR="00454CD4" w:rsidRPr="003921DD">
        <w:rPr>
          <w:rFonts w:ascii="Times New Roman" w:hAnsi="Times New Roman" w:cs="Times New Roman"/>
          <w:color w:val="000000" w:themeColor="text1"/>
          <w:sz w:val="24"/>
          <w:szCs w:val="24"/>
        </w:rPr>
        <w:t>SEJUP) a permis une augmentation du nombre  de cas déclarés et pris en charge d</w:t>
      </w:r>
      <w:r w:rsidR="00221D7D" w:rsidRPr="003921DD">
        <w:rPr>
          <w:rFonts w:ascii="Times New Roman" w:hAnsi="Times New Roman" w:cs="Times New Roman"/>
          <w:color w:val="000000" w:themeColor="text1"/>
          <w:sz w:val="24"/>
          <w:szCs w:val="24"/>
        </w:rPr>
        <w:t>e 2530 en 2009 à 36.998 en 2012 ;</w:t>
      </w:r>
    </w:p>
    <w:p w:rsidR="004202AC" w:rsidRPr="00464993" w:rsidRDefault="001746F7" w:rsidP="001746F7">
      <w:pPr>
        <w:spacing w:line="360" w:lineRule="auto"/>
        <w:jc w:val="both"/>
        <w:rPr>
          <w:rFonts w:ascii="Times New Roman" w:hAnsi="Times New Roman" w:cs="Times New Roman"/>
          <w:sz w:val="24"/>
          <w:szCs w:val="24"/>
        </w:rPr>
      </w:pPr>
      <w:r w:rsidRPr="003921DD">
        <w:rPr>
          <w:rFonts w:ascii="Times New Roman" w:hAnsi="Times New Roman" w:cs="Times New Roman"/>
          <w:color w:val="000000" w:themeColor="text1"/>
          <w:sz w:val="24"/>
          <w:szCs w:val="24"/>
        </w:rPr>
        <w:t xml:space="preserve">-  </w:t>
      </w:r>
      <w:r w:rsidR="00454CD4" w:rsidRPr="003921DD">
        <w:rPr>
          <w:rFonts w:ascii="Times New Roman" w:hAnsi="Times New Roman" w:cs="Times New Roman"/>
          <w:color w:val="000000" w:themeColor="text1"/>
          <w:sz w:val="24"/>
          <w:szCs w:val="24"/>
        </w:rPr>
        <w:t xml:space="preserve"> </w:t>
      </w:r>
      <w:r w:rsidRPr="003921DD">
        <w:rPr>
          <w:rFonts w:ascii="Times New Roman" w:hAnsi="Times New Roman" w:cs="Times New Roman"/>
          <w:color w:val="000000" w:themeColor="text1"/>
          <w:sz w:val="24"/>
          <w:szCs w:val="24"/>
        </w:rPr>
        <w:t>l’expérimentation</w:t>
      </w:r>
      <w:r w:rsidR="004202AC" w:rsidRPr="00464993">
        <w:rPr>
          <w:rFonts w:ascii="Times New Roman" w:hAnsi="Times New Roman" w:cs="Times New Roman"/>
          <w:sz w:val="24"/>
          <w:szCs w:val="24"/>
        </w:rPr>
        <w:t xml:space="preserve"> d’une approche basée sur les droits humains </w:t>
      </w:r>
      <w:r>
        <w:rPr>
          <w:rFonts w:ascii="Times New Roman" w:hAnsi="Times New Roman" w:cs="Times New Roman"/>
          <w:sz w:val="24"/>
          <w:szCs w:val="24"/>
        </w:rPr>
        <w:t>dans le cadre de la lutte contre les pratique  traditionnelles  préjudiciables.</w:t>
      </w:r>
      <w:r w:rsidR="004202AC" w:rsidRPr="00464993">
        <w:rPr>
          <w:rFonts w:ascii="Times New Roman" w:hAnsi="Times New Roman" w:cs="Times New Roman"/>
          <w:sz w:val="24"/>
          <w:szCs w:val="24"/>
        </w:rPr>
        <w:t xml:space="preserve"> Elle vise à susciter un changement  de normes sociales notamment les mutilations génitales féminines  auprès des communautés  à forte préva</w:t>
      </w:r>
      <w:r>
        <w:rPr>
          <w:rFonts w:ascii="Times New Roman" w:hAnsi="Times New Roman" w:cs="Times New Roman"/>
          <w:sz w:val="24"/>
          <w:szCs w:val="24"/>
        </w:rPr>
        <w:t xml:space="preserve">lence à l’ouest du pays. </w:t>
      </w:r>
    </w:p>
    <w:p w:rsidR="004202AC" w:rsidRPr="009A76FB" w:rsidRDefault="004202AC" w:rsidP="004202AC">
      <w:pPr>
        <w:pStyle w:val="ListParagraph"/>
        <w:numPr>
          <w:ilvl w:val="0"/>
          <w:numId w:val="10"/>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Sur le plan judiciaire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On assiste à la création </w:t>
      </w:r>
      <w:r w:rsidR="001746F7">
        <w:rPr>
          <w:rFonts w:ascii="Times New Roman" w:hAnsi="Times New Roman" w:cs="Times New Roman"/>
          <w:sz w:val="24"/>
          <w:szCs w:val="24"/>
        </w:rPr>
        <w:t>au sein du Ministère  de la justice de deux direction dont l’</w:t>
      </w:r>
      <w:r w:rsidRPr="009A76FB">
        <w:rPr>
          <w:rFonts w:ascii="Times New Roman" w:hAnsi="Times New Roman" w:cs="Times New Roman"/>
          <w:sz w:val="24"/>
          <w:szCs w:val="24"/>
        </w:rPr>
        <w:t>’une  en charge  de la réinsertion et une autre en charge  de la protection judiciaire juvénile. Leurs missions concourent à l’élaboration et à la mise en œuvre  des programmes de réinsertion sociale, de conduire  des politiques  de formations et d’accès à l’emploi des détenus en particulier des mineurs.</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Il a été enregistré  plusieurs  sessions de formations à l’endroit des travailleurs sociaux, des juges des mineurs et des animateurs des brigades des mineurs sur  diverses thématiques  relatives aux droits  de l’enfant et l’élaboration des modules de formation à cette fin.</w:t>
      </w:r>
    </w:p>
    <w:p w:rsidR="004202AC" w:rsidRPr="009A76FB" w:rsidRDefault="004202AC" w:rsidP="004202AC">
      <w:pPr>
        <w:pStyle w:val="ListParagraph"/>
        <w:numPr>
          <w:ilvl w:val="0"/>
          <w:numId w:val="10"/>
        </w:numPr>
        <w:spacing w:line="360" w:lineRule="auto"/>
        <w:jc w:val="both"/>
        <w:rPr>
          <w:rFonts w:ascii="Times New Roman" w:hAnsi="Times New Roman" w:cs="Times New Roman"/>
          <w:sz w:val="24"/>
          <w:szCs w:val="24"/>
        </w:rPr>
      </w:pPr>
      <w:r w:rsidRPr="009A76FB">
        <w:rPr>
          <w:rFonts w:ascii="Times New Roman" w:hAnsi="Times New Roman" w:cs="Times New Roman"/>
          <w:b/>
          <w:sz w:val="24"/>
          <w:szCs w:val="24"/>
        </w:rPr>
        <w:t xml:space="preserve">   </w:t>
      </w:r>
      <w:r w:rsidR="00E051D1">
        <w:rPr>
          <w:rFonts w:ascii="Times New Roman" w:hAnsi="Times New Roman" w:cs="Times New Roman"/>
          <w:b/>
          <w:sz w:val="24"/>
          <w:szCs w:val="24"/>
        </w:rPr>
        <w:t>Sur le plan d</w:t>
      </w:r>
      <w:r w:rsidRPr="009A76FB">
        <w:rPr>
          <w:rFonts w:ascii="Times New Roman" w:hAnsi="Times New Roman" w:cs="Times New Roman"/>
          <w:b/>
          <w:sz w:val="24"/>
          <w:szCs w:val="24"/>
        </w:rPr>
        <w:t>es programmes et études</w:t>
      </w:r>
      <w:r w:rsidRPr="009A76FB">
        <w:rPr>
          <w:rFonts w:ascii="Times New Roman" w:hAnsi="Times New Roman" w:cs="Times New Roman"/>
          <w:sz w:val="24"/>
          <w:szCs w:val="24"/>
        </w:rPr>
        <w:t xml:space="preserve"> :</w:t>
      </w:r>
    </w:p>
    <w:p w:rsidR="004202AC" w:rsidRPr="00DE2BEA" w:rsidRDefault="004202AC" w:rsidP="00DE2BEA">
      <w:pPr>
        <w:spacing w:line="360" w:lineRule="auto"/>
        <w:jc w:val="both"/>
        <w:rPr>
          <w:rFonts w:ascii="Times New Roman" w:hAnsi="Times New Roman" w:cs="Times New Roman"/>
          <w:sz w:val="24"/>
          <w:szCs w:val="24"/>
        </w:rPr>
      </w:pPr>
      <w:r w:rsidRPr="00DE2BEA">
        <w:rPr>
          <w:rFonts w:ascii="Times New Roman" w:hAnsi="Times New Roman" w:cs="Times New Roman"/>
          <w:b/>
          <w:sz w:val="24"/>
          <w:szCs w:val="24"/>
        </w:rPr>
        <w:t>Les programmes suivants ont été mis en œuvre</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w:t>
      </w:r>
      <w:r w:rsidR="00E051D1">
        <w:rPr>
          <w:rFonts w:ascii="Times New Roman" w:hAnsi="Times New Roman" w:cs="Times New Roman"/>
          <w:sz w:val="24"/>
          <w:szCs w:val="24"/>
        </w:rPr>
        <w:t xml:space="preserve">Le </w:t>
      </w:r>
      <w:r w:rsidRPr="009A76FB">
        <w:rPr>
          <w:rFonts w:ascii="Times New Roman" w:hAnsi="Times New Roman" w:cs="Times New Roman"/>
          <w:sz w:val="24"/>
          <w:szCs w:val="24"/>
        </w:rPr>
        <w:t>programme PJJ a permis une amélioration  de la situation  des enfants en danger et en conflit avec la loi.</w:t>
      </w:r>
    </w:p>
    <w:p w:rsidR="004202AC" w:rsidRPr="009A76FB" w:rsidRDefault="00E051D1" w:rsidP="004202A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 </w:t>
      </w:r>
      <w:r w:rsidR="004202AC" w:rsidRPr="009A76FB">
        <w:rPr>
          <w:rFonts w:ascii="Times New Roman" w:hAnsi="Times New Roman" w:cs="Times New Roman"/>
          <w:sz w:val="24"/>
          <w:szCs w:val="24"/>
        </w:rPr>
        <w:t>programme  de coopération Niger –UNICEF (2009-2013) appuie toutes les activités  de protection de l’enfant  et de la promotion de leurs droits à travers la mise en œuvre de la convention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w:t>
      </w:r>
      <w:r w:rsidR="00E051D1">
        <w:rPr>
          <w:rFonts w:ascii="Times New Roman" w:hAnsi="Times New Roman" w:cs="Times New Roman"/>
          <w:sz w:val="24"/>
          <w:szCs w:val="24"/>
        </w:rPr>
        <w:t xml:space="preserve">Le </w:t>
      </w:r>
      <w:r w:rsidRPr="009A76FB">
        <w:rPr>
          <w:rFonts w:ascii="Times New Roman" w:hAnsi="Times New Roman" w:cs="Times New Roman"/>
          <w:sz w:val="24"/>
          <w:szCs w:val="24"/>
        </w:rPr>
        <w:t xml:space="preserve">programme expérimental  de promotion de la culture  de non-violence en milieu scolaire  dans vingt (20) écoles dans les régions de Maradi et de Zinder. Il a permis la gestion  des cas de violence et la réduction substantielle de l’ampleur du phénomène. Il en résulte que les élèves  impliqués sont devenus des ambassadeurs de la paix dans leurs écoles.  On observe dans ces écoles pilotes  une meilleure  fréquentation scolaire et une plus </w:t>
      </w:r>
      <w:r w:rsidR="00E051D1">
        <w:rPr>
          <w:rFonts w:ascii="Times New Roman" w:hAnsi="Times New Roman" w:cs="Times New Roman"/>
          <w:sz w:val="24"/>
          <w:szCs w:val="24"/>
        </w:rPr>
        <w:t>grande  discipline des enfants,</w:t>
      </w:r>
      <w:r w:rsidRPr="009A76FB">
        <w:rPr>
          <w:rFonts w:ascii="Times New Roman" w:hAnsi="Times New Roman" w:cs="Times New Roman"/>
          <w:sz w:val="24"/>
          <w:szCs w:val="24"/>
        </w:rPr>
        <w:t xml:space="preserve"> un plus grand intérêt  des parents pour l’école  et l’élaboration d’un code  de culture </w:t>
      </w:r>
      <w:r w:rsidR="00E051D1">
        <w:rPr>
          <w:rFonts w:ascii="Times New Roman" w:hAnsi="Times New Roman" w:cs="Times New Roman"/>
          <w:sz w:val="24"/>
          <w:szCs w:val="24"/>
        </w:rPr>
        <w:t xml:space="preserve"> de </w:t>
      </w:r>
      <w:r w:rsidRPr="009A76FB">
        <w:rPr>
          <w:rFonts w:ascii="Times New Roman" w:hAnsi="Times New Roman" w:cs="Times New Roman"/>
          <w:sz w:val="24"/>
          <w:szCs w:val="24"/>
        </w:rPr>
        <w:t>non-viole</w:t>
      </w:r>
      <w:r w:rsidR="00E051D1">
        <w:rPr>
          <w:rFonts w:ascii="Times New Roman" w:hAnsi="Times New Roman" w:cs="Times New Roman"/>
          <w:sz w:val="24"/>
          <w:szCs w:val="24"/>
        </w:rPr>
        <w:t>nc</w:t>
      </w:r>
      <w:r w:rsidRPr="009A76FB">
        <w:rPr>
          <w:rFonts w:ascii="Times New Roman" w:hAnsi="Times New Roman" w:cs="Times New Roman"/>
          <w:sz w:val="24"/>
          <w:szCs w:val="24"/>
        </w:rPr>
        <w:t>e.</w:t>
      </w:r>
    </w:p>
    <w:p w:rsidR="004202AC" w:rsidRPr="009A76FB" w:rsidRDefault="00E051D1" w:rsidP="004202AC">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programme </w:t>
      </w:r>
      <w:r w:rsidR="004202AC" w:rsidRPr="009A76FB">
        <w:rPr>
          <w:rFonts w:ascii="Times New Roman" w:hAnsi="Times New Roman" w:cs="Times New Roman"/>
          <w:sz w:val="24"/>
          <w:szCs w:val="24"/>
        </w:rPr>
        <w:t xml:space="preserve"> de protection à base communautaire a permis la prise de conscience des communautés  à travers la dénonciation des cas </w:t>
      </w:r>
      <w:r>
        <w:rPr>
          <w:rFonts w:ascii="Times New Roman" w:hAnsi="Times New Roman" w:cs="Times New Roman"/>
          <w:sz w:val="24"/>
          <w:szCs w:val="24"/>
        </w:rPr>
        <w:t>de mariages</w:t>
      </w:r>
      <w:r w:rsidR="00381524">
        <w:rPr>
          <w:rFonts w:ascii="Times New Roman" w:hAnsi="Times New Roman" w:cs="Times New Roman"/>
          <w:sz w:val="24"/>
          <w:szCs w:val="24"/>
        </w:rPr>
        <w:t xml:space="preserve"> </w:t>
      </w:r>
      <w:r>
        <w:rPr>
          <w:rFonts w:ascii="Times New Roman" w:hAnsi="Times New Roman" w:cs="Times New Roman"/>
          <w:sz w:val="24"/>
          <w:szCs w:val="24"/>
        </w:rPr>
        <w:t xml:space="preserve"> </w:t>
      </w:r>
      <w:r w:rsidR="004202AC" w:rsidRPr="009A76FB">
        <w:rPr>
          <w:rFonts w:ascii="Times New Roman" w:hAnsi="Times New Roman" w:cs="Times New Roman"/>
          <w:sz w:val="24"/>
          <w:szCs w:val="24"/>
        </w:rPr>
        <w:t>entre 2009 et 2012, ainsi 446 cas ont pu être gérés par les services étatiques  ce qui a permis des interventions précoces pour dissuader les auteurs.</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Des études ont été réalisées pour servir  d’éléments de politique dans la perspective de l’adoption de la stratégie  multisectorielle de la protection de l’enfant. On notera des orientations nationales de prise en charge des enfants en situation de vulnérabilité (ONPEC) ; le document cadre de protection de l’enfant, la cartographie du système de protection de l’enfant. Ces différents documents validés sont dans le circuit d’adoption.</w:t>
      </w:r>
    </w:p>
    <w:p w:rsidR="004202AC" w:rsidRPr="009A76FB" w:rsidRDefault="004202AC" w:rsidP="004202AC">
      <w:pPr>
        <w:pStyle w:val="ListParagraph"/>
        <w:numPr>
          <w:ilvl w:val="0"/>
          <w:numId w:val="9"/>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les actions menées</w:t>
      </w:r>
    </w:p>
    <w:p w:rsidR="004202AC" w:rsidRPr="008E379F" w:rsidRDefault="004202AC" w:rsidP="008E379F">
      <w:pPr>
        <w:spacing w:line="360" w:lineRule="auto"/>
        <w:ind w:left="142"/>
        <w:jc w:val="both"/>
        <w:rPr>
          <w:rFonts w:ascii="Times New Roman" w:hAnsi="Times New Roman" w:cs="Times New Roman"/>
          <w:sz w:val="24"/>
          <w:szCs w:val="24"/>
        </w:rPr>
      </w:pPr>
      <w:r w:rsidRPr="008E379F">
        <w:rPr>
          <w:rFonts w:ascii="Times New Roman" w:hAnsi="Times New Roman" w:cs="Times New Roman"/>
          <w:sz w:val="24"/>
          <w:szCs w:val="24"/>
        </w:rPr>
        <w:t>Elles  sont multiples et multiformes parmi lesquelles on notera :</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les actions de sensibilisation, de formation sur les droits de l’enfant, la vulgarisation  des textes de protection de l’enfant et la participation à la mise en œuvre  des politiques, projets et programmes des ONG et Associations actives  regroupées en réseau comme CONAFE et CONIDE avec l’appui de l’Etat et des partenaires techniques et financiers (PTF);</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D’importants investissements mobilisés par le gouvernement et les partenaires  techniques  et financiers notamment l’UNICEF et l’Union Européenne ont permis d’enregistrer d’importants progrès en matière d’Etat Civil. Ainsi les déclarations des naissances passent de 32% en 2006 à 64% en 2012. L’objectif  est d’assurer à terme la couverture universelle;</w:t>
      </w: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Conformément à la recommandation du Comité relative à l’accès des populations vivant dans les zones reculées à l’état civil, des audiences foraines ont été organisées lors des fêtes nomades (le Guéroual et la Cure salée) en 2010, 2011 et 2012, et ce sont 16.605 personnes qui ont bénéficié d’actes de naissance.</w:t>
      </w:r>
    </w:p>
    <w:p w:rsidR="004202AC" w:rsidRPr="009A76FB" w:rsidRDefault="004202AC" w:rsidP="004202AC">
      <w:pPr>
        <w:pStyle w:val="ListParagraph"/>
        <w:spacing w:line="360" w:lineRule="auto"/>
        <w:ind w:left="1068"/>
        <w:jc w:val="both"/>
        <w:rPr>
          <w:rFonts w:ascii="Times New Roman" w:hAnsi="Times New Roman" w:cs="Times New Roman"/>
          <w:sz w:val="24"/>
          <w:szCs w:val="24"/>
        </w:rPr>
      </w:pPr>
    </w:p>
    <w:p w:rsidR="004202AC" w:rsidRPr="009A76FB" w:rsidRDefault="004202AC" w:rsidP="004202AC">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De même, d’autres audiences foraines ont été organisées en faveur des scolaires des zones rurales, qui pour des raisons d’équité, sont inscrits à l’école nonobstant la non présentation d’un acte de naissance. Ce sont plus de 700.000 scolaires qui ont été concernés en 2009.</w:t>
      </w:r>
    </w:p>
    <w:p w:rsidR="004202AC" w:rsidRPr="009A76FB" w:rsidRDefault="004202AC" w:rsidP="004202AC">
      <w:pPr>
        <w:pStyle w:val="ListParagraph"/>
        <w:spacing w:line="360" w:lineRule="auto"/>
        <w:jc w:val="both"/>
        <w:rPr>
          <w:rFonts w:ascii="Times New Roman" w:hAnsi="Times New Roman" w:cs="Times New Roman"/>
          <w:sz w:val="24"/>
          <w:szCs w:val="24"/>
        </w:rPr>
      </w:pPr>
    </w:p>
    <w:p w:rsidR="00010F00" w:rsidRPr="00DE2BEA" w:rsidRDefault="004202AC" w:rsidP="00DE2BEA">
      <w:pPr>
        <w:pStyle w:val="ListParagraph"/>
        <w:numPr>
          <w:ilvl w:val="0"/>
          <w:numId w:val="8"/>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Des actions  menées en vue de susciter un changement social vis à vis de la pratique de mariage des enfants</w:t>
      </w:r>
      <w:r w:rsidR="005A7D6B">
        <w:rPr>
          <w:rFonts w:ascii="Times New Roman" w:hAnsi="Times New Roman" w:cs="Times New Roman"/>
          <w:sz w:val="24"/>
          <w:szCs w:val="24"/>
        </w:rPr>
        <w:t xml:space="preserve"> des violences sexuelles </w:t>
      </w:r>
    </w:p>
    <w:p w:rsidR="004202AC" w:rsidRPr="009A76FB" w:rsidRDefault="004202AC" w:rsidP="004202AC">
      <w:pPr>
        <w:pStyle w:val="ListParagraph"/>
        <w:spacing w:line="360" w:lineRule="auto"/>
        <w:jc w:val="both"/>
        <w:rPr>
          <w:rFonts w:ascii="Times New Roman" w:hAnsi="Times New Roman" w:cs="Times New Roman"/>
          <w:sz w:val="24"/>
          <w:szCs w:val="24"/>
        </w:rPr>
      </w:pPr>
    </w:p>
    <w:p w:rsidR="004202AC" w:rsidRPr="009A76FB" w:rsidRDefault="004202AC" w:rsidP="004202AC">
      <w:pPr>
        <w:pStyle w:val="ListParagraph"/>
        <w:numPr>
          <w:ilvl w:val="0"/>
          <w:numId w:val="13"/>
        </w:numPr>
        <w:spacing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Les défis à relever</w:t>
      </w:r>
    </w:p>
    <w:p w:rsidR="004202AC" w:rsidRDefault="004202AC" w:rsidP="004202AC">
      <w:p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 xml:space="preserve">En dépit des efforts notables fournis par l’Etat, les partenaires techniques et financiers et les ONG et associations pour la protection et la promotion des droits de l’enfant, beaucoup de défis restent à relever. Au </w:t>
      </w:r>
      <w:r w:rsidR="008B3965">
        <w:rPr>
          <w:rFonts w:ascii="Times New Roman" w:hAnsi="Times New Roman" w:cs="Times New Roman"/>
          <w:sz w:val="24"/>
          <w:szCs w:val="24"/>
        </w:rPr>
        <w:t>nombre de ces derniers on note</w:t>
      </w:r>
      <w:r w:rsidRPr="009A76FB">
        <w:rPr>
          <w:rFonts w:ascii="Times New Roman" w:hAnsi="Times New Roman" w:cs="Times New Roman"/>
          <w:sz w:val="24"/>
          <w:szCs w:val="24"/>
        </w:rPr>
        <w:t> :</w:t>
      </w:r>
    </w:p>
    <w:p w:rsidR="00CE0D50" w:rsidRPr="00727357" w:rsidRDefault="00745AEE" w:rsidP="00CE0D50">
      <w:pPr>
        <w:pStyle w:val="ListParagraph"/>
        <w:numPr>
          <w:ilvl w:val="0"/>
          <w:numId w:val="8"/>
        </w:num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 xml:space="preserve">La baisse </w:t>
      </w:r>
      <w:r w:rsidR="00CE0D50" w:rsidRPr="00727357">
        <w:rPr>
          <w:rFonts w:ascii="Times New Roman" w:hAnsi="Times New Roman" w:cs="Times New Roman"/>
          <w:color w:val="000000" w:themeColor="text1"/>
          <w:sz w:val="24"/>
          <w:szCs w:val="24"/>
        </w:rPr>
        <w:t>tend</w:t>
      </w:r>
      <w:r w:rsidRPr="00727357">
        <w:rPr>
          <w:rFonts w:ascii="Times New Roman" w:hAnsi="Times New Roman" w:cs="Times New Roman"/>
          <w:color w:val="000000" w:themeColor="text1"/>
          <w:sz w:val="24"/>
          <w:szCs w:val="24"/>
        </w:rPr>
        <w:t>a</w:t>
      </w:r>
      <w:r w:rsidR="00CE0D50" w:rsidRPr="00727357">
        <w:rPr>
          <w:rFonts w:ascii="Times New Roman" w:hAnsi="Times New Roman" w:cs="Times New Roman"/>
          <w:color w:val="000000" w:themeColor="text1"/>
          <w:sz w:val="24"/>
          <w:szCs w:val="24"/>
        </w:rPr>
        <w:t>n</w:t>
      </w:r>
      <w:r w:rsidRPr="00727357">
        <w:rPr>
          <w:rFonts w:ascii="Times New Roman" w:hAnsi="Times New Roman" w:cs="Times New Roman"/>
          <w:color w:val="000000" w:themeColor="text1"/>
          <w:sz w:val="24"/>
          <w:szCs w:val="24"/>
        </w:rPr>
        <w:t>c</w:t>
      </w:r>
      <w:r w:rsidR="00CE0D50" w:rsidRPr="00727357">
        <w:rPr>
          <w:rFonts w:ascii="Times New Roman" w:hAnsi="Times New Roman" w:cs="Times New Roman"/>
          <w:color w:val="000000" w:themeColor="text1"/>
          <w:sz w:val="24"/>
          <w:szCs w:val="24"/>
        </w:rPr>
        <w:t>iel</w:t>
      </w:r>
      <w:r w:rsidRPr="00727357">
        <w:rPr>
          <w:rFonts w:ascii="Times New Roman" w:hAnsi="Times New Roman" w:cs="Times New Roman"/>
          <w:color w:val="000000" w:themeColor="text1"/>
          <w:sz w:val="24"/>
          <w:szCs w:val="24"/>
        </w:rPr>
        <w:t xml:space="preserve">le </w:t>
      </w:r>
      <w:r w:rsidR="00CE0D50" w:rsidRPr="00727357">
        <w:rPr>
          <w:rFonts w:ascii="Times New Roman" w:hAnsi="Times New Roman" w:cs="Times New Roman"/>
          <w:color w:val="000000" w:themeColor="text1"/>
          <w:sz w:val="24"/>
          <w:szCs w:val="24"/>
        </w:rPr>
        <w:t xml:space="preserve"> du bu</w:t>
      </w:r>
      <w:r w:rsidRPr="00727357">
        <w:rPr>
          <w:rFonts w:ascii="Times New Roman" w:hAnsi="Times New Roman" w:cs="Times New Roman"/>
          <w:color w:val="000000" w:themeColor="text1"/>
          <w:sz w:val="24"/>
          <w:szCs w:val="24"/>
        </w:rPr>
        <w:t>dget</w:t>
      </w:r>
      <w:r w:rsidR="008B3965" w:rsidRPr="00727357">
        <w:rPr>
          <w:rFonts w:ascii="Times New Roman" w:hAnsi="Times New Roman" w:cs="Times New Roman"/>
          <w:color w:val="000000" w:themeColor="text1"/>
          <w:sz w:val="24"/>
          <w:szCs w:val="24"/>
        </w:rPr>
        <w:t xml:space="preserve"> affecté au secteur </w:t>
      </w:r>
      <w:r w:rsidRPr="00727357">
        <w:rPr>
          <w:rFonts w:ascii="Times New Roman" w:hAnsi="Times New Roman" w:cs="Times New Roman"/>
          <w:color w:val="000000" w:themeColor="text1"/>
          <w:sz w:val="24"/>
          <w:szCs w:val="24"/>
        </w:rPr>
        <w:t xml:space="preserve"> de l’</w:t>
      </w:r>
      <w:r w:rsidR="008B3965" w:rsidRPr="00727357">
        <w:rPr>
          <w:rFonts w:ascii="Times New Roman" w:hAnsi="Times New Roman" w:cs="Times New Roman"/>
          <w:color w:val="000000" w:themeColor="text1"/>
          <w:sz w:val="24"/>
          <w:szCs w:val="24"/>
        </w:rPr>
        <w:t>E</w:t>
      </w:r>
      <w:r w:rsidRPr="00727357">
        <w:rPr>
          <w:rFonts w:ascii="Times New Roman" w:hAnsi="Times New Roman" w:cs="Times New Roman"/>
          <w:color w:val="000000" w:themeColor="text1"/>
          <w:sz w:val="24"/>
          <w:szCs w:val="24"/>
        </w:rPr>
        <w:t xml:space="preserve">ducation </w:t>
      </w:r>
      <w:r w:rsidR="008B3965" w:rsidRPr="00727357">
        <w:rPr>
          <w:rFonts w:ascii="Times New Roman" w:hAnsi="Times New Roman" w:cs="Times New Roman"/>
          <w:color w:val="000000" w:themeColor="text1"/>
          <w:sz w:val="24"/>
          <w:szCs w:val="24"/>
        </w:rPr>
        <w:t>N</w:t>
      </w:r>
      <w:r w:rsidRPr="00727357">
        <w:rPr>
          <w:rFonts w:ascii="Times New Roman" w:hAnsi="Times New Roman" w:cs="Times New Roman"/>
          <w:color w:val="000000" w:themeColor="text1"/>
          <w:sz w:val="24"/>
          <w:szCs w:val="24"/>
        </w:rPr>
        <w:t xml:space="preserve">ationale qui </w:t>
      </w:r>
      <w:r w:rsidR="008B3965" w:rsidRPr="00727357">
        <w:rPr>
          <w:rFonts w:ascii="Times New Roman" w:hAnsi="Times New Roman" w:cs="Times New Roman"/>
          <w:color w:val="000000" w:themeColor="text1"/>
          <w:sz w:val="24"/>
          <w:szCs w:val="24"/>
        </w:rPr>
        <w:t xml:space="preserve">n’a jamais atteint les 25%. Selon le Ministère de Finances  il était resté au </w:t>
      </w:r>
      <w:r w:rsidRPr="00727357">
        <w:rPr>
          <w:rFonts w:ascii="Times New Roman" w:hAnsi="Times New Roman" w:cs="Times New Roman"/>
          <w:color w:val="000000" w:themeColor="text1"/>
          <w:sz w:val="24"/>
          <w:szCs w:val="24"/>
        </w:rPr>
        <w:t xml:space="preserve"> niveau de 13,5% du budget global en 2009 et 2010 pour tomber  respectivement à 10,3% en 2011 et à 9,00% en 2012</w:t>
      </w:r>
      <w:r w:rsidR="008B3965" w:rsidRPr="00727357">
        <w:rPr>
          <w:rFonts w:ascii="Times New Roman" w:hAnsi="Times New Roman" w:cs="Times New Roman"/>
          <w:color w:val="000000" w:themeColor="text1"/>
          <w:sz w:val="24"/>
          <w:szCs w:val="24"/>
        </w:rPr>
        <w:t>.</w:t>
      </w:r>
    </w:p>
    <w:p w:rsidR="00745AEE" w:rsidRPr="00727357" w:rsidRDefault="00745AEE" w:rsidP="00CE0D50">
      <w:pPr>
        <w:pStyle w:val="ListParagraph"/>
        <w:numPr>
          <w:ilvl w:val="0"/>
          <w:numId w:val="8"/>
        </w:numPr>
        <w:spacing w:line="360" w:lineRule="auto"/>
        <w:jc w:val="both"/>
        <w:rPr>
          <w:rFonts w:ascii="Times New Roman" w:hAnsi="Times New Roman" w:cs="Times New Roman"/>
          <w:color w:val="000000" w:themeColor="text1"/>
          <w:sz w:val="24"/>
          <w:szCs w:val="24"/>
        </w:rPr>
      </w:pPr>
      <w:r w:rsidRPr="00727357">
        <w:rPr>
          <w:rFonts w:ascii="Times New Roman" w:hAnsi="Times New Roman" w:cs="Times New Roman"/>
          <w:color w:val="000000" w:themeColor="text1"/>
          <w:sz w:val="24"/>
          <w:szCs w:val="24"/>
        </w:rPr>
        <w:t xml:space="preserve">La situation </w:t>
      </w:r>
      <w:r w:rsidR="008E379F" w:rsidRPr="00727357">
        <w:rPr>
          <w:rFonts w:ascii="Times New Roman" w:hAnsi="Times New Roman" w:cs="Times New Roman"/>
          <w:color w:val="000000" w:themeColor="text1"/>
          <w:sz w:val="24"/>
          <w:szCs w:val="24"/>
        </w:rPr>
        <w:t>de l’</w:t>
      </w:r>
      <w:r w:rsidR="00483276" w:rsidRPr="00727357">
        <w:rPr>
          <w:rFonts w:ascii="Times New Roman" w:hAnsi="Times New Roman" w:cs="Times New Roman"/>
          <w:color w:val="000000" w:themeColor="text1"/>
          <w:sz w:val="24"/>
          <w:szCs w:val="24"/>
        </w:rPr>
        <w:t>interruption brute</w:t>
      </w:r>
      <w:r w:rsidRPr="00727357">
        <w:rPr>
          <w:rFonts w:ascii="Times New Roman" w:hAnsi="Times New Roman" w:cs="Times New Roman"/>
          <w:color w:val="000000" w:themeColor="text1"/>
          <w:sz w:val="24"/>
          <w:szCs w:val="24"/>
        </w:rPr>
        <w:t xml:space="preserve"> de la fréquentation scolaire </w:t>
      </w:r>
      <w:r w:rsidR="00483276" w:rsidRPr="00727357">
        <w:rPr>
          <w:rFonts w:ascii="Times New Roman" w:hAnsi="Times New Roman" w:cs="Times New Roman"/>
          <w:color w:val="000000" w:themeColor="text1"/>
          <w:sz w:val="24"/>
          <w:szCs w:val="24"/>
        </w:rPr>
        <w:t xml:space="preserve">illustrée par </w:t>
      </w:r>
      <w:r w:rsidRPr="00727357">
        <w:rPr>
          <w:rFonts w:ascii="Times New Roman" w:hAnsi="Times New Roman" w:cs="Times New Roman"/>
          <w:color w:val="000000" w:themeColor="text1"/>
          <w:sz w:val="24"/>
          <w:szCs w:val="24"/>
        </w:rPr>
        <w:t xml:space="preserve"> plus 3318 </w:t>
      </w:r>
      <w:r w:rsidR="00483276" w:rsidRPr="00727357">
        <w:rPr>
          <w:rFonts w:ascii="Times New Roman" w:hAnsi="Times New Roman" w:cs="Times New Roman"/>
          <w:color w:val="000000" w:themeColor="text1"/>
          <w:sz w:val="24"/>
          <w:szCs w:val="24"/>
        </w:rPr>
        <w:t xml:space="preserve">abandons </w:t>
      </w:r>
      <w:r w:rsidRPr="00727357">
        <w:rPr>
          <w:rFonts w:ascii="Times New Roman" w:hAnsi="Times New Roman" w:cs="Times New Roman"/>
          <w:color w:val="000000" w:themeColor="text1"/>
          <w:sz w:val="24"/>
          <w:szCs w:val="24"/>
        </w:rPr>
        <w:t xml:space="preserve">pour </w:t>
      </w:r>
      <w:r w:rsidR="000E263D" w:rsidRPr="00727357">
        <w:rPr>
          <w:rFonts w:ascii="Times New Roman" w:hAnsi="Times New Roman" w:cs="Times New Roman"/>
          <w:color w:val="000000" w:themeColor="text1"/>
          <w:sz w:val="24"/>
          <w:szCs w:val="24"/>
        </w:rPr>
        <w:t>la période 2009-2012.</w:t>
      </w:r>
    </w:p>
    <w:p w:rsidR="004202AC" w:rsidRPr="009A76FB" w:rsidRDefault="004202AC" w:rsidP="004202AC">
      <w:pPr>
        <w:pStyle w:val="ListParagraph"/>
        <w:numPr>
          <w:ilvl w:val="0"/>
          <w:numId w:val="8"/>
        </w:num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La non-adoption du Code de l’enfant qui a fait l’objet de validation depuis 2005 et revu en 2010,  et cela en dépit  des actions de plaidoyer  et de lobbying menées par les OSC. Ce document aurait permis d’avoir une définition cohérente de l’enfant ;</w:t>
      </w:r>
    </w:p>
    <w:p w:rsidR="004202AC" w:rsidRPr="009A76FB" w:rsidRDefault="004202AC" w:rsidP="004202AC">
      <w:pPr>
        <w:pStyle w:val="ListParagraph"/>
        <w:numPr>
          <w:ilvl w:val="0"/>
          <w:numId w:val="8"/>
        </w:num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Le maintien des réserves sur la CEDEF autorise la subsistance des discriminations entre les filles et les garçons selon leur statut matrimonial ;</w:t>
      </w:r>
    </w:p>
    <w:p w:rsidR="004202AC" w:rsidRPr="009A76FB" w:rsidRDefault="004202AC" w:rsidP="004202AC">
      <w:pPr>
        <w:pStyle w:val="ListParagraph"/>
        <w:numPr>
          <w:ilvl w:val="0"/>
          <w:numId w:val="8"/>
        </w:num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La discrimination entre les filles et les garçons par rapport à l’âge de mariage. En effet l’article 144 du Code Civil  dispose  que : «  l’homme avant dix-huit (18) ans révolus et la femme  avant quinze (15) révolus ne peuvent contracter mariage», cette  différence d’âge de mariage entre filles et garçons constitue une entrave  de l’égalité des chances  et des droits  notamment en matière scolaire ;</w:t>
      </w:r>
    </w:p>
    <w:p w:rsidR="004202AC" w:rsidRPr="009A76FB" w:rsidRDefault="004202AC" w:rsidP="004202AC">
      <w:pPr>
        <w:pStyle w:val="ListParagraph"/>
        <w:numPr>
          <w:ilvl w:val="0"/>
          <w:numId w:val="8"/>
        </w:num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 xml:space="preserve">La discrimination entre les enfants légitimes et les enfants nés hors mariage au regard du droit coutumier et religieux  </w:t>
      </w:r>
      <w:r w:rsidR="00C83046">
        <w:rPr>
          <w:rFonts w:ascii="Times New Roman" w:hAnsi="Times New Roman" w:cs="Times New Roman"/>
          <w:sz w:val="24"/>
          <w:szCs w:val="24"/>
        </w:rPr>
        <w:t>relatif</w:t>
      </w:r>
      <w:r w:rsidRPr="009A76FB">
        <w:rPr>
          <w:rFonts w:ascii="Times New Roman" w:hAnsi="Times New Roman" w:cs="Times New Roman"/>
          <w:sz w:val="24"/>
          <w:szCs w:val="24"/>
        </w:rPr>
        <w:t xml:space="preserve"> l’</w:t>
      </w:r>
      <w:r w:rsidR="00C83046">
        <w:rPr>
          <w:rFonts w:ascii="Times New Roman" w:hAnsi="Times New Roman" w:cs="Times New Roman"/>
          <w:sz w:val="24"/>
          <w:szCs w:val="24"/>
        </w:rPr>
        <w:t>héritage ;</w:t>
      </w:r>
    </w:p>
    <w:p w:rsidR="004202AC" w:rsidRPr="009A76FB" w:rsidRDefault="004202AC" w:rsidP="004202AC">
      <w:pPr>
        <w:pStyle w:val="ListParagraph"/>
        <w:numPr>
          <w:ilvl w:val="0"/>
          <w:numId w:val="8"/>
        </w:num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La persistance des châtiments  corporels à l’école malgré l’interdiction formelle de la pratique à travers des circulaires mais également dans les familles ou selon l’EDSN/MICS en 2012, 81% des enfants de deux à quatorze ans ont subi une punition violente comme méthode  de discipline  de la part des adultes  et 67% ont subi des châtiments corporels très sévères.</w:t>
      </w:r>
    </w:p>
    <w:p w:rsidR="004202AC" w:rsidRDefault="004202AC" w:rsidP="00DE2BEA">
      <w:pPr>
        <w:pStyle w:val="ListParagraph"/>
        <w:numPr>
          <w:ilvl w:val="0"/>
          <w:numId w:val="8"/>
        </w:numPr>
        <w:spacing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 xml:space="preserve">L’absence  de  texte  national </w:t>
      </w:r>
      <w:r w:rsidR="00E16A30">
        <w:rPr>
          <w:rFonts w:ascii="Times New Roman" w:hAnsi="Times New Roman" w:cs="Times New Roman"/>
          <w:sz w:val="24"/>
          <w:szCs w:val="24"/>
        </w:rPr>
        <w:t xml:space="preserve">sur le </w:t>
      </w:r>
      <w:r w:rsidRPr="009A76FB">
        <w:rPr>
          <w:rFonts w:ascii="Times New Roman" w:hAnsi="Times New Roman" w:cs="Times New Roman"/>
          <w:sz w:val="24"/>
          <w:szCs w:val="24"/>
        </w:rPr>
        <w:t xml:space="preserve"> respect de l’opinion de l’enfant.</w:t>
      </w:r>
    </w:p>
    <w:p w:rsidR="00DE2BEA" w:rsidRPr="00DE2BEA" w:rsidRDefault="00DE2BEA" w:rsidP="00DE2BEA">
      <w:pPr>
        <w:pStyle w:val="ListParagraph"/>
        <w:spacing w:line="360" w:lineRule="auto"/>
        <w:ind w:left="360"/>
        <w:jc w:val="both"/>
        <w:rPr>
          <w:rFonts w:ascii="Times New Roman" w:hAnsi="Times New Roman" w:cs="Times New Roman"/>
          <w:sz w:val="24"/>
          <w:szCs w:val="24"/>
        </w:rPr>
      </w:pPr>
    </w:p>
    <w:p w:rsidR="004202AC" w:rsidRPr="009A76FB" w:rsidRDefault="004202AC" w:rsidP="004202AC">
      <w:pPr>
        <w:pStyle w:val="ListParagraph"/>
        <w:numPr>
          <w:ilvl w:val="0"/>
          <w:numId w:val="14"/>
        </w:numPr>
        <w:autoSpaceDE w:val="0"/>
        <w:autoSpaceDN w:val="0"/>
        <w:adjustRightInd w:val="0"/>
        <w:spacing w:after="173" w:line="360" w:lineRule="auto"/>
        <w:jc w:val="both"/>
        <w:rPr>
          <w:rFonts w:ascii="Times New Roman" w:hAnsi="Times New Roman" w:cs="Times New Roman"/>
          <w:b/>
          <w:bCs/>
          <w:color w:val="000000"/>
          <w:sz w:val="24"/>
          <w:szCs w:val="24"/>
        </w:rPr>
      </w:pPr>
      <w:r w:rsidRPr="009A76FB">
        <w:rPr>
          <w:rFonts w:ascii="Times New Roman" w:hAnsi="Times New Roman" w:cs="Times New Roman"/>
          <w:b/>
          <w:bCs/>
          <w:color w:val="000000"/>
          <w:sz w:val="24"/>
          <w:szCs w:val="24"/>
        </w:rPr>
        <w:t>SUIVI DES RECOMMANDATIONS DU COMITE CDE PAR L’ETAT DU NIGER</w:t>
      </w:r>
    </w:p>
    <w:p w:rsidR="004202AC" w:rsidRPr="009A76FB" w:rsidRDefault="004202AC" w:rsidP="004202AC">
      <w:pPr>
        <w:autoSpaceDE w:val="0"/>
        <w:autoSpaceDN w:val="0"/>
        <w:adjustRightInd w:val="0"/>
        <w:spacing w:after="173" w:line="360" w:lineRule="auto"/>
        <w:jc w:val="both"/>
        <w:rPr>
          <w:rFonts w:ascii="Times New Roman" w:hAnsi="Times New Roman" w:cs="Times New Roman"/>
          <w:color w:val="000000"/>
          <w:sz w:val="24"/>
          <w:szCs w:val="24"/>
        </w:rPr>
      </w:pPr>
      <w:r w:rsidRPr="009A76FB">
        <w:rPr>
          <w:rFonts w:ascii="Times New Roman" w:hAnsi="Times New Roman" w:cs="Times New Roman"/>
          <w:bCs/>
          <w:color w:val="000000"/>
          <w:sz w:val="24"/>
          <w:szCs w:val="24"/>
        </w:rPr>
        <w:t xml:space="preserve">Des recommandations ont été faites au </w:t>
      </w:r>
      <w:r w:rsidR="00E16A30">
        <w:rPr>
          <w:rFonts w:ascii="Times New Roman" w:hAnsi="Times New Roman" w:cs="Times New Roman"/>
          <w:bCs/>
          <w:color w:val="000000"/>
          <w:sz w:val="24"/>
          <w:szCs w:val="24"/>
        </w:rPr>
        <w:t>G</w:t>
      </w:r>
      <w:r w:rsidRPr="009A76FB">
        <w:rPr>
          <w:rFonts w:ascii="Times New Roman" w:hAnsi="Times New Roman" w:cs="Times New Roman"/>
          <w:bCs/>
          <w:color w:val="000000"/>
          <w:sz w:val="24"/>
          <w:szCs w:val="24"/>
        </w:rPr>
        <w:t xml:space="preserve">ouvernement </w:t>
      </w:r>
      <w:r w:rsidR="00E16A30">
        <w:rPr>
          <w:rFonts w:ascii="Times New Roman" w:hAnsi="Times New Roman" w:cs="Times New Roman"/>
          <w:bCs/>
          <w:color w:val="000000"/>
          <w:sz w:val="24"/>
          <w:szCs w:val="24"/>
        </w:rPr>
        <w:t>N</w:t>
      </w:r>
      <w:r w:rsidRPr="009A76FB">
        <w:rPr>
          <w:rFonts w:ascii="Times New Roman" w:hAnsi="Times New Roman" w:cs="Times New Roman"/>
          <w:bCs/>
          <w:color w:val="000000"/>
          <w:sz w:val="24"/>
          <w:szCs w:val="24"/>
        </w:rPr>
        <w:t xml:space="preserve">igérien lors de la présentation de son </w:t>
      </w:r>
      <w:r w:rsidR="00643356">
        <w:rPr>
          <w:rFonts w:ascii="Times New Roman" w:hAnsi="Times New Roman" w:cs="Times New Roman"/>
          <w:bCs/>
          <w:color w:val="000000"/>
          <w:sz w:val="24"/>
          <w:szCs w:val="24"/>
        </w:rPr>
        <w:t xml:space="preserve">deuxième </w:t>
      </w:r>
      <w:r w:rsidRPr="009A76FB">
        <w:rPr>
          <w:rFonts w:ascii="Times New Roman" w:hAnsi="Times New Roman" w:cs="Times New Roman"/>
          <w:bCs/>
          <w:color w:val="000000"/>
          <w:sz w:val="24"/>
          <w:szCs w:val="24"/>
        </w:rPr>
        <w:t xml:space="preserve">rapport </w:t>
      </w:r>
      <w:r w:rsidR="00643356">
        <w:rPr>
          <w:rFonts w:ascii="Times New Roman" w:hAnsi="Times New Roman" w:cs="Times New Roman"/>
          <w:bCs/>
          <w:color w:val="000000"/>
          <w:sz w:val="24"/>
          <w:szCs w:val="24"/>
        </w:rPr>
        <w:t xml:space="preserve"> </w:t>
      </w:r>
      <w:r w:rsidRPr="009A76FB">
        <w:rPr>
          <w:rFonts w:ascii="Times New Roman" w:hAnsi="Times New Roman" w:cs="Times New Roman"/>
          <w:bCs/>
          <w:color w:val="000000"/>
          <w:sz w:val="24"/>
          <w:szCs w:val="24"/>
        </w:rPr>
        <w:t xml:space="preserve"> devant le comité CDE à la 51</w:t>
      </w:r>
      <w:r w:rsidRPr="009A76FB">
        <w:rPr>
          <w:rFonts w:ascii="Times New Roman" w:hAnsi="Times New Roman" w:cs="Times New Roman"/>
          <w:bCs/>
          <w:color w:val="000000"/>
          <w:sz w:val="24"/>
          <w:szCs w:val="24"/>
          <w:vertAlign w:val="superscript"/>
        </w:rPr>
        <w:t>ème</w:t>
      </w:r>
      <w:r w:rsidRPr="009A76FB">
        <w:rPr>
          <w:rFonts w:ascii="Times New Roman" w:hAnsi="Times New Roman" w:cs="Times New Roman"/>
          <w:bCs/>
          <w:color w:val="000000"/>
          <w:sz w:val="24"/>
          <w:szCs w:val="24"/>
        </w:rPr>
        <w:t xml:space="preserve"> session tenue en juin 2009. Il est donc nécessaire de passer en revue le suivi de ces recommandations par l’Etat du Niger.</w:t>
      </w:r>
    </w:p>
    <w:p w:rsidR="004202AC" w:rsidRPr="009A76FB" w:rsidRDefault="004202AC" w:rsidP="004202AC">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Le Comité encourage l’État partie à adopter un plan</w:t>
      </w:r>
      <w:r w:rsidR="00643356">
        <w:rPr>
          <w:rFonts w:ascii="Times New Roman" w:hAnsi="Times New Roman" w:cs="Times New Roman"/>
          <w:sz w:val="24"/>
          <w:szCs w:val="24"/>
        </w:rPr>
        <w:t xml:space="preserve"> d’action national en faveur de</w:t>
      </w:r>
      <w:r w:rsidRPr="009A76FB">
        <w:rPr>
          <w:rFonts w:ascii="Times New Roman" w:hAnsi="Times New Roman" w:cs="Times New Roman"/>
          <w:sz w:val="24"/>
          <w:szCs w:val="24"/>
        </w:rPr>
        <w:t xml:space="preserve">l’enfance qui porte sur tous les droits consacrés par la Convention relative aux droits de l’enfant et à prendre en compte le document final intitulé «Un monde digne des enfants», adopté par l’Assemblée générale à sa session extraordinaire sur les enfants tenue en mai 2002, et son examen à mi-parcours en 2007. Il lui recommande également de prévoir un budget spécifique et des mécanismes de suivi appropriés pour assurer la pleine application du plan et de veiller à mettre en place un mécanisme d’évaluation et de suivi chargé d’évaluer régulièrement les progrès réalisés et de détecter les éventuelles insuffisances. Il l’encourage en outre à surveiller également l’application de l’«Appel pour une action accélérée en vue de la mise en </w:t>
      </w:r>
      <w:r w:rsidR="00E16A30" w:rsidRPr="009A76FB">
        <w:rPr>
          <w:rFonts w:ascii="Times New Roman" w:hAnsi="Times New Roman" w:cs="Times New Roman"/>
          <w:sz w:val="24"/>
          <w:szCs w:val="24"/>
        </w:rPr>
        <w:t>œuvre</w:t>
      </w:r>
      <w:r w:rsidRPr="009A76FB">
        <w:rPr>
          <w:rFonts w:ascii="Times New Roman" w:hAnsi="Times New Roman" w:cs="Times New Roman"/>
          <w:sz w:val="24"/>
          <w:szCs w:val="24"/>
        </w:rPr>
        <w:t xml:space="preserve"> du Plan d’action − Vers une Afrique digne des enfants (2008-2012)», adopté au Caire le 2 novembre 2007 par le deuxième Forum panafricain sur les enfants − Évaluation à mi-parcours (voir A/62/653). </w:t>
      </w:r>
    </w:p>
    <w:p w:rsidR="004202AC" w:rsidRPr="008E379F" w:rsidRDefault="004202AC" w:rsidP="008E379F">
      <w:pPr>
        <w:autoSpaceDE w:val="0"/>
        <w:autoSpaceDN w:val="0"/>
        <w:adjustRightInd w:val="0"/>
        <w:spacing w:after="0" w:line="360" w:lineRule="auto"/>
        <w:ind w:left="360"/>
        <w:jc w:val="both"/>
        <w:rPr>
          <w:rFonts w:ascii="Times New Roman" w:hAnsi="Times New Roman" w:cs="Times New Roman"/>
          <w:b/>
          <w:bCs/>
          <w:sz w:val="24"/>
          <w:szCs w:val="24"/>
        </w:rPr>
      </w:pPr>
      <w:r w:rsidRPr="008E379F">
        <w:rPr>
          <w:rFonts w:ascii="Times New Roman" w:hAnsi="Times New Roman" w:cs="Times New Roman"/>
          <w:b/>
          <w:sz w:val="24"/>
          <w:szCs w:val="24"/>
        </w:rPr>
        <w:t xml:space="preserve">Il faut se féliciter de la création d’un document cadre de protection de l’enfant qui a été </w:t>
      </w:r>
      <w:r w:rsidR="00643356">
        <w:rPr>
          <w:rFonts w:ascii="Times New Roman" w:hAnsi="Times New Roman" w:cs="Times New Roman"/>
          <w:b/>
          <w:sz w:val="24"/>
          <w:szCs w:val="24"/>
        </w:rPr>
        <w:t xml:space="preserve">élaboré </w:t>
      </w:r>
      <w:r w:rsidRPr="008E379F">
        <w:rPr>
          <w:rFonts w:ascii="Times New Roman" w:hAnsi="Times New Roman" w:cs="Times New Roman"/>
          <w:b/>
          <w:sz w:val="24"/>
          <w:szCs w:val="24"/>
        </w:rPr>
        <w:t xml:space="preserve">et validé par les acteurs concerné. Cependant on observe une lenteur dans le processus d’adoption de ce document cadre, mais aussi, il convient de rappeler que l’Etat et les </w:t>
      </w:r>
      <w:r w:rsidR="00643356">
        <w:rPr>
          <w:rFonts w:ascii="Times New Roman" w:hAnsi="Times New Roman" w:cs="Times New Roman"/>
          <w:b/>
          <w:sz w:val="24"/>
          <w:szCs w:val="24"/>
        </w:rPr>
        <w:t>P</w:t>
      </w:r>
      <w:r w:rsidRPr="008E379F">
        <w:rPr>
          <w:rFonts w:ascii="Times New Roman" w:hAnsi="Times New Roman" w:cs="Times New Roman"/>
          <w:b/>
          <w:sz w:val="24"/>
          <w:szCs w:val="24"/>
        </w:rPr>
        <w:t xml:space="preserve">artenaires </w:t>
      </w:r>
      <w:r w:rsidR="00643356">
        <w:rPr>
          <w:rFonts w:ascii="Times New Roman" w:hAnsi="Times New Roman" w:cs="Times New Roman"/>
          <w:b/>
          <w:sz w:val="24"/>
          <w:szCs w:val="24"/>
        </w:rPr>
        <w:t>T</w:t>
      </w:r>
      <w:r w:rsidRPr="008E379F">
        <w:rPr>
          <w:rFonts w:ascii="Times New Roman" w:hAnsi="Times New Roman" w:cs="Times New Roman"/>
          <w:b/>
          <w:sz w:val="24"/>
          <w:szCs w:val="24"/>
        </w:rPr>
        <w:t>echnique</w:t>
      </w:r>
      <w:r w:rsidR="00643356">
        <w:rPr>
          <w:rFonts w:ascii="Times New Roman" w:hAnsi="Times New Roman" w:cs="Times New Roman"/>
          <w:b/>
          <w:sz w:val="24"/>
          <w:szCs w:val="24"/>
        </w:rPr>
        <w:t>s et F</w:t>
      </w:r>
      <w:r w:rsidRPr="008E379F">
        <w:rPr>
          <w:rFonts w:ascii="Times New Roman" w:hAnsi="Times New Roman" w:cs="Times New Roman"/>
          <w:b/>
          <w:sz w:val="24"/>
          <w:szCs w:val="24"/>
        </w:rPr>
        <w:t>inanciers doivent mettre les moyens nécessaires pour la mise en œuvre de ce document.</w:t>
      </w:r>
    </w:p>
    <w:p w:rsidR="004202AC" w:rsidRPr="009A76FB" w:rsidRDefault="004202AC" w:rsidP="004202AC">
      <w:pPr>
        <w:pStyle w:val="ListParagraph"/>
        <w:numPr>
          <w:ilvl w:val="0"/>
          <w:numId w:val="2"/>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instamment l’État partie à doter la Commission nationale des droits de l’homme et des libertés fondamentales de ressources humaines et financières suffisantes et de créer, dans les meilleurs délais, des bureaux régionaux qui lui soient rattachés. Il lui demande par ailleurs de renforcer les prérogatives de la Commission nationale en ce qui concerne les droits de l’enfant, notamment en lui confiant un mandat pour les questions relatives à l’enfance, tant au niveau national que local. Le Comité demande à l’État partie de faire en sorte que les enfants puissent avoir accès à la Direction chargée de la promotion des droits de la femme et de l’enfant, habilitée à recevoir des plaintes faisant état de violations des droits de l’enfant et à enquêter sur ces plaintes, et que cet organisme traite efficacement leurs plaintes. </w:t>
      </w:r>
    </w:p>
    <w:p w:rsidR="004202AC" w:rsidRPr="009A76FB" w:rsidRDefault="004202AC" w:rsidP="004202AC">
      <w:pPr>
        <w:pStyle w:val="ListParagraph"/>
        <w:autoSpaceDE w:val="0"/>
        <w:autoSpaceDN w:val="0"/>
        <w:adjustRightInd w:val="0"/>
        <w:spacing w:after="0" w:line="360" w:lineRule="auto"/>
        <w:jc w:val="both"/>
        <w:rPr>
          <w:rFonts w:ascii="Times New Roman" w:hAnsi="Times New Roman" w:cs="Times New Roman"/>
          <w:b/>
          <w:bCs/>
          <w:sz w:val="24"/>
          <w:szCs w:val="24"/>
        </w:rPr>
      </w:pPr>
    </w:p>
    <w:p w:rsidR="004202AC" w:rsidRPr="009A76FB" w:rsidRDefault="004202AC" w:rsidP="004202AC">
      <w:pPr>
        <w:pStyle w:val="Default"/>
        <w:spacing w:line="360" w:lineRule="auto"/>
        <w:jc w:val="both"/>
        <w:rPr>
          <w:b/>
          <w:color w:val="auto"/>
        </w:rPr>
      </w:pPr>
      <w:r w:rsidRPr="009A76FB">
        <w:rPr>
          <w:b/>
          <w:bCs/>
          <w:color w:val="auto"/>
        </w:rPr>
        <w:t xml:space="preserve">Il faut noter que </w:t>
      </w:r>
      <w:r w:rsidRPr="009A76FB">
        <w:rPr>
          <w:b/>
          <w:color w:val="auto"/>
        </w:rPr>
        <w:t xml:space="preserve">la Commission Nationale des Droits Humains (CNDH) a été effectivement mise en place et conformément aux principes de Paris et dotée d’une </w:t>
      </w:r>
      <w:r w:rsidR="00B55B39">
        <w:rPr>
          <w:b/>
          <w:color w:val="auto"/>
        </w:rPr>
        <w:t xml:space="preserve">sous-commission et d’une direction thématique </w:t>
      </w:r>
      <w:r w:rsidRPr="009A76FB">
        <w:rPr>
          <w:b/>
          <w:color w:val="auto"/>
        </w:rPr>
        <w:t xml:space="preserve"> chargée de la promotion des droits de la femme et de la protection de l’enfant. </w:t>
      </w:r>
      <w:r w:rsidR="00B55B39">
        <w:rPr>
          <w:b/>
          <w:color w:val="auto"/>
        </w:rPr>
        <w:t xml:space="preserve"> L’Etat, depuis la création de la CNDH alloue un budget pour le fonctionnement de cette institution.</w:t>
      </w:r>
    </w:p>
    <w:p w:rsidR="004202AC" w:rsidRPr="009A76FB" w:rsidRDefault="004202AC" w:rsidP="004202AC">
      <w:pPr>
        <w:autoSpaceDE w:val="0"/>
        <w:autoSpaceDN w:val="0"/>
        <w:adjustRightInd w:val="0"/>
        <w:spacing w:after="173" w:line="360" w:lineRule="auto"/>
        <w:jc w:val="both"/>
        <w:rPr>
          <w:rFonts w:ascii="Times New Roman" w:hAnsi="Times New Roman" w:cs="Times New Roman"/>
          <w:b/>
          <w:bCs/>
          <w:sz w:val="24"/>
          <w:szCs w:val="24"/>
        </w:rPr>
      </w:pPr>
      <w:r w:rsidRPr="009A76FB">
        <w:rPr>
          <w:rFonts w:ascii="Times New Roman" w:hAnsi="Times New Roman" w:cs="Times New Roman"/>
          <w:b/>
          <w:sz w:val="24"/>
          <w:szCs w:val="24"/>
        </w:rPr>
        <w:t>Aussi, la CNDH envisage  d’élargir sa couverture territoriale en mettant en place des antennes régionales</w:t>
      </w:r>
      <w:r w:rsidRPr="009A76FB">
        <w:rPr>
          <w:rFonts w:ascii="Times New Roman" w:hAnsi="Times New Roman" w:cs="Times New Roman"/>
          <w:b/>
          <w:bCs/>
          <w:sz w:val="24"/>
          <w:szCs w:val="24"/>
        </w:rPr>
        <w:t>.</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autoSpaceDE w:val="0"/>
        <w:autoSpaceDN w:val="0"/>
        <w:adjustRightInd w:val="0"/>
        <w:spacing w:after="26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3- Le Comité invite instamment l’État partie, compte tenu des recommandations qu’il a formulées à l’issue de sa journée de débat général tenue en 2007 sur le thème «Ressources pour les droits de l’enfant − responsabilités des États», à: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(a) Adopter, dans le cadre de l’élaboration du budget de l’État, une approche qui tienne compte des droits de l’enfant, en mettant en </w:t>
      </w:r>
      <w:r w:rsidR="008E379F" w:rsidRPr="009A76FB">
        <w:rPr>
          <w:rFonts w:ascii="Times New Roman" w:hAnsi="Times New Roman" w:cs="Times New Roman"/>
          <w:sz w:val="24"/>
          <w:szCs w:val="24"/>
        </w:rPr>
        <w:t>œuvre</w:t>
      </w:r>
      <w:r w:rsidRPr="009A76FB">
        <w:rPr>
          <w:rFonts w:ascii="Times New Roman" w:hAnsi="Times New Roman" w:cs="Times New Roman"/>
          <w:sz w:val="24"/>
          <w:szCs w:val="24"/>
        </w:rPr>
        <w:t xml:space="preserve"> un système de suivi de l’allocation et de l’utilisation des ressources au profit des enfants, et ce, pour l’ensemble du budget, ce qui permettra de rendre visible les montants consacrés aux enfants. D’autre part, le Comité invite instamment l’État partie à utiliser ce système de suivi pour évaluer la manière dont les investissements dans tel ou tel secteur peuvent servir «l’intérêt supérieur de l’enfant», en faisant en sorte que soit mesurée la différence d’impact de ces investissements sur les garçons et sur les filles;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Utiliser, autant que possible, les fonds du Programme spécial du Président de la République que l’allégement de la dette a permis de créer, pour faire des investissements au profit des enfants, y compris dans le domaine des infrastructures;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 Dans la mesure du possible, donner suite à la recommandation de l’Organisation des Nations Unies quant à la mise en place d’une budgétisation fondée sur les résultats pour contrôler et évaluer l’efficacité de la répartition des ressources et, si nécessaire, faire appel à la coopération internationale à cette fin;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(d) Définir des postes budgétaires stratégiques à l’intention des enfants défavorisés ou particulièrement vulnérables et pour faire face aux situations susceptibles de requérir des mesures sociales positives (telles que l’enregistrement des naissances) et garantir que ces postes budgétaires seront protégés même en cas de crise économique, de catastrophe naturelle ou autre situation d’urgence;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(e) Dans le cadre du processus de décentralisation qui se déroule actuellement dans l’État partie, garantir une budgétisation transparente et participative fondée sur le dialogue et la participation de la population, en particulier celle des enfants, et faire en sorte que les autorités locales soient tenues de rendre des comptes de manière appropriée;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(f) Prendre toutes les mesures nécessaires pour prévenir les actes de corruption et poursuivre leurs auteurs.</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Le budget du Ministère de la population, de la promotion de la Femme et de la protection de l’enfant, ne comporte pas une ligne spécifique pour la protection de l’enfant. Il tourne autour de moins 1% entre 2011-2012.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Le personnel du secteur de la protection de l’enfant est largement insuffisant pour assurer la mise en œuvre du Document Cadre.</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encourage l’État partie à continuer de renforcer son système de collecte de données avec le soutien de ses partenaires, d’utiliser ces données comme base pour évaluer les progrès réalisés dans la mise en oeuvre des droits de l’enfant et d’apporter son aide à la conception de politiques d’application de la Convention. L’État partie devrait veiller à ce que les informations recueillies contiennent des données à jour sur diverses catégories d’enfants vulnérables, y compris les enfants victimes de la violence et de sévices sexuels, les enfants des rues, les enfants travaillant comme domestiques, les enfants en conflit avec la loi et les enfants vivant dans la pauvreté.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Diffusion de la Convention et activités de formation et de sensibilisation liées à la Convention</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Il convient de noter que les études et enquêtes d’envergure nationale pilotées par l’Institut Nationale des Statistiques (INS) prennent généralement en compte la composante enfant. </w:t>
      </w:r>
    </w:p>
    <w:p w:rsidR="004202AC" w:rsidRPr="009A76FB" w:rsidRDefault="004202AC" w:rsidP="004202AC">
      <w:pPr>
        <w:autoSpaceDE w:val="0"/>
        <w:autoSpaceDN w:val="0"/>
        <w:adjustRightInd w:val="0"/>
        <w:spacing w:after="173"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Mais on constate une insuffisance dans le système de collecte de données sur la protection de l’enfant.</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recommande à l’État partie d’étendre ses campagnes de sensibilisation de manière à toucher les populations à l’écart des zones urbaines et de traduire la Convention dans les principales langues de l’État partie. Le Comité invite instamment l’État partie à faire en sorte qu’adultes, notamment les chefs religieux et coutumiers, et enfants connaissent bien et comprennent les dispositions de la Convention. Il lui recommande également de renforcer la formation systématique et appropriée de tous les groupes professionnels travaillant pour et avec des enfants, en particulier les responsables de l’application des lois, les enseignants, le personnel de santé, les travailleurs sociaux et le personnel des établissements pour enfants.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Il convient de souligner qu’en matière de sensibilisation, des efforts considérables ont été consentis tant par l’Etat, par la CNDH que par la société civile dans la diffusion de la CDE à travers notamment les journées commémoratives dédiées aux enfants, les ateliers de formation, les campagnes de sensibilisation et les émissions radios télévisées.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           Ces différentes actions ont été entreprises en directions des chefs religieux et      coutumiers, des Forces de défense et de sécurité, des communautés, des médias et des enfants eux-mêmes.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Il existe une collaboration effective entre la société civile et l’Etat. Mais il faut souligner le faible appui de l’Etat aux OSC dans le cadre de la promotion et la protection des droits de l’enfant.</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instamment l’État partie à faire en sorte que soit rapidement adopté le Code de l’enfant qui fixera l’âge minimum du mariage à 18 ans pour les garçons et les filles.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Le code de l’enfant n’a pas encore été adopté.</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réitère la recommandation qu’il a faite antérieurement (CRC/C/15/Add.179), à savoir que l’État redouble d’efforts afin que tous les enfants relevant de sa juridiction jouissent sans discrimination de tous les droits énoncés dans la Convention, notamment grâce à des programmes publics d’éducation et à l’éradication des préjugés sociaux, conformément à l’article 2, et s’intéresse en priorité aux services sociaux qui s’occupent des enfants appartenant aux groupes les plus vulnérables. Le Comité invite instamment l’État partie à veiller à ce que l’adoption du Code de l’enfant et du Code de la famille entraîne le retrait de toutes les dispositions discriminatoires. Il s’associe en outre au Comité pour l’élimination de la discrimination à l’égard des femmes (CEDAW/C/NER/CO/2, par. 18) pour recommander à l’État partie de mettre en place rapidement une stratégie d’ensemble assortie d’objectifs et d’échéances claires afin de modifier ou d’éliminer les pratiques culturelles et les stéréotypes préjudiciables et discriminatoires à l’égard des femmes.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On note une persistance de certaines formes de discriminations à l’égard des enfants malgré les dispositions constitutionnelles notamment l’article 10 qui dispose que « tous les nigériens naissent et demeurent libres et égaux en droits et en devoirs ». Il serait donc nécessaire d’accélérer le processus de l’adoption du code de l’enfant.</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instamment l’État partie à prendre toutes les mesures nécessaires pour garantir que les pratiques traditionnelles et le droit coutumier n’entravent pas la mise en oeuvre de ce principe général, notamment en sensibilisant à cette question les responsables locaux et la société dans son ensemble.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Il convient de noter que les tribunaux pour mineurs qui ont été mis en place prennent en compte de l’intérêt supérieur de l’enfant. Cela ressort d’ailleurs dans les différentes décisions impliquant des enfants rendues par les juridictions nigériennes. </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recommande que le principe du respect des opinions de l’enfant soit intégré dans la Constitution de l’État partie ainsi que dans toutes les lois, politiques et programmes relatifs à l’enfance, y compris les projets de développement. À cet égard, il appelle l’attention de l’État partie sur les recommandations qui ont été adoptées à l’issue de la journée de débat général sur le droit de l’enfant à être entendu, tenue le 15 septembre 2006, et insiste pour que soit accordée une importance particulière au droit de tout enfant d’être entendu au sein de sa famille, à l’école, dans les procédures judiciaires et administratives, dans sa communauté et dans la société dans son ensemble, une attention spéciale étant apportée aux groupes vulnérables.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Il faut souligner qu’il existe plusieurs cadres qui permettent aux jeunes d’exprimer leurs opinions, il s’agit notamment du gouvernement scolaire, le cadre consultatif national des enfants et des jeunes, la célébration régulière de la journée de l’enfant africain. Mais ces cadres d’expression profitent plus aux enfants issus des milieux urbains. Ceux vivant en zone rurale ont peu de cadres à travers lesquels ils peuvent exprimer leurs opinions.</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instamment l’État partie à prendre toutes les mesures nécessaires pour éliminer toutes les formes d’esclavage dans l’État partie et, en particulier, à veiller à ce que les auteurs de pratiques de ce genre soient systématiquement poursuivis en justice conformément à la loi. Il demande à l’État partie d’adopter un plan d’action national de lutte contre l’esclavage, y compris des mesures efficaces pour libérer les victimes de pratiques esclavagistes traditionnelles, de faire en sorte que les enfants aient accès à des services de réadaptation, d’accompagnement psychologique et d’aide à la réinsertion dans leur famille, et d’organiser des campagnes d’information sur les dispositions de la nouvelle loi contre l’esclavage.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Il convient de relever que l’adoption de la loi sur l’esclavage et toutes les pires formes de dégradations humaines par l’Assemblée Nationale ainsi que l’adoption de l’ordonnance sur la lutte contre la traite des personnes par le gouvernement constituent une avancée significative en matière de lutte contre l’esclavage au Niger.</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engage l’État partie à redoubler d’efforts pour faire en sorte que tous les enfants nés sur le territoire national, en particulier les enfants mahamides, soient enregistrés. Il lui demande de veiller à ce que les bureaux d’enregistrement soient faciles d’accès, en particulier dans les régions rurales et reculées, et la procédure gratuite. Il réaffirme par ailleurs la recommandation qu’il a faite antérieurement (CRC/C/15/Add.179, par. 61), à savoir que l’État partie adhère à la Convention relative au statut des apatrides (1954).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Le Niger a engagé le processus de ratification de la Convention sur le statut des apatrides.</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En ce qui concerne l’enregistrement et la déclaration des naissances, il faut noter que le nombre a largement augmenté du fait de la création des centres d’enregistrement et de déclaration de naissances.</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appelle l’attention de l’État partie sur son Observation générale no 8 (2006) sur le droit de l’enfant à une protection contre les châtiments corporels et les autres formes cruelles ou dégradantes de châtiments et lui recommande: </w:t>
      </w:r>
    </w:p>
    <w:p w:rsidR="004202AC" w:rsidRPr="009A76FB" w:rsidRDefault="004202AC" w:rsidP="004202AC">
      <w:pPr>
        <w:pStyle w:val="ListParagraph"/>
        <w:numPr>
          <w:ilvl w:val="0"/>
          <w:numId w:val="12"/>
        </w:numPr>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D’interdire expressément par voie législative les châtiments corporels dans la famille, à l’école et dans les autres institutions, de veiller à ce que les lois soient effectivement appliquées et à ce que des procédures juridiques soient systématiquement engagées contre les responsables de maltraitance à l’égard d’enfants; </w:t>
      </w:r>
    </w:p>
    <w:p w:rsidR="004202AC" w:rsidRPr="009A76FB" w:rsidRDefault="004202AC" w:rsidP="004202AC">
      <w:pPr>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(b) De réaliser une étude exhaustive pour déterminer les causes, la nature et l’ampleur des châtiments corporels; </w:t>
      </w:r>
    </w:p>
    <w:p w:rsidR="004202AC" w:rsidRPr="009A76FB" w:rsidRDefault="004202AC" w:rsidP="004202AC">
      <w:pPr>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 De mener des campagnes d’éducation, de sensibilisation et de mobilisation du public sur les effets nuisibles des châtiments corporels en vue de faire évoluer les mentalités dans ce domaine et de promouvoir des formes positives, non violentes et participatives d’éducation; </w:t>
      </w:r>
    </w:p>
    <w:p w:rsidR="004202AC" w:rsidRPr="009A76FB" w:rsidRDefault="004202AC" w:rsidP="004202AC">
      <w:pPr>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(d) De veiller à ce qu’un programme éducatif de lutte contre les châtiments corporels soit mis sur pied, axé à la fois sur les droits de l’enfant et sur les aspects psychologiques du phénomène; </w:t>
      </w:r>
    </w:p>
    <w:p w:rsidR="004202AC" w:rsidRPr="009A76FB" w:rsidRDefault="004202AC" w:rsidP="004202AC">
      <w:pPr>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(e) D’assurer la réadaptation et la réinsertion sociale des victimes de châtiments corporels;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(f) De prendre des mesures appropriées face à la maltraitance des enfants dans les écoles islamiques et de poursuivre les auteurs d’actes de maltraitance conformément aux dispositions du droit pénal.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Il faut noter que malgré l’élaboration et la mise en œuvre du programme éducatif de lutte contre les châtiments corporels axés sur les droits de l’enfant et les aspects psychologiques du phénomène, cette pratique persiste encore en milieu scolaire, dans les écoles coraniques et même dans le cercle familial. Il s’avère donc nécessaire de prendre des mesures idoines pour y remédier.</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encourage l’État partie à accorder un rang de priorité élevé à l’élimination de toutes les formes de violence à l’encontre des enfants. Se référant à l’Étude des Nations Unies sur la violence à l’encontre des enfants (A/61/299), le Comité recommande à l’État partie: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(a) De prendre toutes les mesures nécessaires pour mettre en oeuvre les recommandations contenues dans l’Étude des Nations Unies sur la violence à l’encontre des enfants, tout en tenant compte des résultats et recommandations des consultations régionales pour l’Afrique de l’Ouest et l’Afrique centrale, qui se sont tenues à Bamako, du 23 au 25 mai 2005. Le Comité recommande notamment à l’État partie d’accorder une attention particulière aux recommandations suivantes: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(i). Interdire toutes les formes de violence à l’encontre des enfants;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(ii). Renforcer l’engagement et l’action aux niveaux national et local;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(iii). Promouvoir les valeurs non violentes et sensibiliser;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(iv). Améliorer les aptitudes de tous ceux qui travaillent avec et pour les enfants;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(v). Établir l’obligation de répondre de ses actes et mettre fin à l’impunité;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(b) De faire des recommandations de l’Étude un instrument d’action en partenariat avec la société civile, et notamment avec la participation des enfants, pour faire en sorte que chaque enfant soit protégé contre toutes les formes de violence physique, sexuelle et psychologique, et de donner l’impulsion nécessaire à des actions concrètes s’inscrivant dans un calendrier précis pour prévenir les violences et les sévices de ce type et les combattre;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 De solliciter, à cet égard, l’assistance technique du Représentant spécial du Secrétaire général sur la violence à l’encontre des enfants, du HCDH, de l’UNICEF, de l’OMS et d’autres organisations compétentes, notamment l’OIT, l’UNESCO, le HCR, l’Office des Nations Unies contre la drogue et le crime (ONUDC) ainsi que d’ONG partenaires. </w:t>
      </w:r>
    </w:p>
    <w:p w:rsidR="004202AC" w:rsidRPr="009A76FB" w:rsidRDefault="004202AC" w:rsidP="004202AC">
      <w:pPr>
        <w:autoSpaceDE w:val="0"/>
        <w:autoSpaceDN w:val="0"/>
        <w:adjustRightInd w:val="0"/>
        <w:spacing w:after="0" w:line="360" w:lineRule="auto"/>
        <w:ind w:left="360"/>
        <w:jc w:val="both"/>
        <w:rPr>
          <w:rFonts w:ascii="Times New Roman" w:hAnsi="Times New Roman" w:cs="Times New Roman"/>
          <w:sz w:val="24"/>
          <w:szCs w:val="24"/>
        </w:rPr>
      </w:pPr>
      <w:r w:rsidRPr="009A76FB">
        <w:rPr>
          <w:rFonts w:ascii="Times New Roman" w:hAnsi="Times New Roman" w:cs="Times New Roman"/>
          <w:sz w:val="24"/>
          <w:szCs w:val="24"/>
        </w:rPr>
        <w:t>5. Environnement familial et protection de remplacement (art. 5, 18 (par. 1 et 2), 9 à 11, 19 à 21, 25, 27 (par. 4) et 39 de la Convention) Environnement familial</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Il n’existe pas dans le code pénal de dispositions spécifiques réprimant les violences à l’égard des enfants mais des dispositions d’ordre générales. Cependant il faut noter que la peine est aggravée lorsque la victime est mineure. Aussi, la loi sur l’assistance juridique et judiciaire comporte à son article 18 des dispositions tendant à protéger les mineurs poursuivis ou comparaissant devant une cour d’assises et les mineurs victimes en leur accordant une assistance judiciaire gratuite (désignation d’un avocat ou un défenseur commis d’office pour assister les mineurs).</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Les capacités des acteurs travaillant sur les droits de l’enfant ont été renforcées en matière de Droits Humains. Plusieurs séances de formations ont été organisées au cours desquelles plus de trois mille agents (travailleurs sociaux, OPJ, leaders religieux, chefs traditionnels...)  intervenant dans ce domaine ont été formés.</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Mais il est important d’intensifier les séances de sensibilisations et de formations à tous les niveaux.</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instamment l’État partie à prendre toutes les mesures nécessaires pour soutenir, financièrement entre autres et de manière appropriée, des programmes qui aident les parents à exercer leurs responsabilités. Il l’invite également à mettre sur pied des programmes efficaces de soutien aux enfants de familles vulnérables.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Aux termes de l’article 23 de la constitution les parents sont responsables de l’éducation de leurs enfants. Ils existent quelques mesures d’accompagnement provenant de l’Etat même si elles sont relativement insignifiantes et d’autres provenant de certains partenaires techniques et financiers comme l’UNICEF…</w:t>
      </w:r>
    </w:p>
    <w:p w:rsidR="004202AC" w:rsidRPr="009A76FB" w:rsidRDefault="004202AC" w:rsidP="004202AC">
      <w:pPr>
        <w:autoSpaceDE w:val="0"/>
        <w:autoSpaceDN w:val="0"/>
        <w:adjustRightInd w:val="0"/>
        <w:spacing w:after="0" w:line="360" w:lineRule="auto"/>
        <w:ind w:left="360"/>
        <w:jc w:val="both"/>
        <w:rPr>
          <w:rFonts w:ascii="Times New Roman" w:hAnsi="Times New Roman" w:cs="Times New Roman"/>
          <w:b/>
          <w:sz w:val="24"/>
          <w:szCs w:val="24"/>
        </w:rPr>
      </w:pP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instamment l’État partie à revoir sa législation, ses programmes et ses politiques en vue de promouvoir un égal partage des responsabilités parentales. Il l’encourage par ailleurs à abolir la répudiation, comme prévu, et à décourager la polygamie, en appliquant des mesures juridiques et administratives et en organisant des campagnes de sensibilisation sur les conséquences négatives de celle-ci sur les enfants. D’autre part, le Comité invite instamment l’État partie à accélérer ses efforts axés sur l’adoption d’un code de la famille.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En ce qui concerne la mauvaise application de la répudiation, il faut souligner que ce problème est loin d’être réglé du fait du blocage lié à la levée des réserves faites à la CEDEF et de la non adoption d’un code de la famille au Niger.</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l’État partie à inclure dans le Code de l’enfant des dispositions claires pour prévenir la pratique des adoptions non officielles et à mettre en place un mécanisme efficace pour contrôler les adoptions. Il réitère par ailleurs la recommandation qu’il a faite antérieurement (CRC/C/15/Add.179, par. 43), à savoir que l’État partie envisage de ratifier dans les meilleurs délais la Convention de La Haye de 1993 sur la protection des enfants et la coopération en matière d’adoption internationale. </w:t>
      </w:r>
    </w:p>
    <w:p w:rsidR="004202AC" w:rsidRPr="009A76FB" w:rsidRDefault="004202AC" w:rsidP="004202AC">
      <w:pPr>
        <w:autoSpaceDE w:val="0"/>
        <w:autoSpaceDN w:val="0"/>
        <w:adjustRightInd w:val="0"/>
        <w:spacing w:after="0" w:line="360" w:lineRule="auto"/>
        <w:jc w:val="both"/>
        <w:rPr>
          <w:rFonts w:ascii="Times New Roman" w:hAnsi="Times New Roman" w:cs="Times New Roman"/>
          <w:sz w:val="24"/>
          <w:szCs w:val="24"/>
        </w:rPr>
      </w:pP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Le code de l’enfant qui devrait permettre la prise en compte de tous les droits des enfants y compris la réglementation de l’adoption n’est toujours pas adopté. </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recommande à l’État partie: </w:t>
      </w:r>
    </w:p>
    <w:p w:rsidR="004202AC" w:rsidRPr="009A76FB" w:rsidRDefault="004202AC" w:rsidP="004202AC">
      <w:pPr>
        <w:pStyle w:val="ListParagraph"/>
        <w:autoSpaceDE w:val="0"/>
        <w:autoSpaceDN w:val="0"/>
        <w:adjustRightInd w:val="0"/>
        <w:spacing w:after="26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(a) De tenir compte de la Convention relative aux droits des personnes handicapées, de l’article 23 de la Convention relative aux droits de l’enfant et de l’Observation générale no 9 (2006) du Comité sur les droits des enfants handicapés; </w:t>
      </w:r>
    </w:p>
    <w:p w:rsidR="004202AC" w:rsidRPr="009A76FB" w:rsidRDefault="004202AC" w:rsidP="004202AC">
      <w:pPr>
        <w:pStyle w:val="ListParagraph"/>
        <w:autoSpaceDE w:val="0"/>
        <w:autoSpaceDN w:val="0"/>
        <w:adjustRightInd w:val="0"/>
        <w:spacing w:after="26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(b) De prendre toutes les mesures nécessaires pour garantir l’application de la législation relative aux droits des enfants handicapés et d’envisager d’adopter une législation spécifique sur cette question; </w:t>
      </w:r>
    </w:p>
    <w:p w:rsidR="004202AC" w:rsidRPr="009A76FB" w:rsidRDefault="004202AC" w:rsidP="004202AC">
      <w:pPr>
        <w:pStyle w:val="ListParagraph"/>
        <w:autoSpaceDE w:val="0"/>
        <w:autoSpaceDN w:val="0"/>
        <w:adjustRightInd w:val="0"/>
        <w:spacing w:after="26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 De faire tout son possible pour mettre des programmes et des services à la disposition de tous les enfants handicapés et de veiller à ce que ces services bénéficient de ressources humaines et financières suffisantes; </w:t>
      </w:r>
    </w:p>
    <w:p w:rsidR="004202AC" w:rsidRPr="009A76FB" w:rsidRDefault="004202AC" w:rsidP="004202AC">
      <w:pPr>
        <w:pStyle w:val="ListParagraph"/>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(d) De prendre toutes les mesures nécessaires pour garantir l’application de la stratégie de 2005 pour l’éducation spécialisée qui vise à promouvoir l’éducation des enfants ayant des besoins particuliers en matière d’éducation; </w:t>
      </w:r>
    </w:p>
    <w:p w:rsidR="004202AC" w:rsidRPr="009A76FB" w:rsidRDefault="004202AC" w:rsidP="004202AC">
      <w:pPr>
        <w:autoSpaceDE w:val="0"/>
        <w:autoSpaceDN w:val="0"/>
        <w:adjustRightInd w:val="0"/>
        <w:spacing w:after="144"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(e) De mener des campagnes de sensibilisation pour informer les parents et le public des       droits et des besoins spécifiques des enfants handicapés, en prenant en considération les handicaps sexospécifiques, et d’encourager l’insertion de ces enfants dans la société; </w:t>
      </w:r>
    </w:p>
    <w:p w:rsidR="004202AC" w:rsidRPr="009A76FB" w:rsidRDefault="004202AC" w:rsidP="004202AC">
      <w:pPr>
        <w:pStyle w:val="ListParagraph"/>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(f) De fournir une formation aux professionnels qui travaillent auprès d’enfants handicapés, comme les enseignants, les travailleurs sociaux, les personnels médicaux, paramédicaux et assimilés.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On note à ce niveau une avancée significative avec la prise en compte dans la constitution  en ses articles 22 et 26, l’adoption de l’ordonnance no 93-012 du 02 mars 1993 modifiée et complétée par l’ordonnance n°2010-028 du 20 mai 2010 déterminant les règles minima relatives à la protection sociale des personnes handicapées.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En application de l’ordonnance susvisée, deux décrets ont été adoptés en 2010 dont l’un crée un comité national pour la promotion des personnes en situation de handicap, et l’autre détermine l’organisation, les attributions et le fonctionnement dudit comité. Aux termes de l’article 9 du décret n°96/4546/PRN/MSP, la personne handicapée est exonérée à 100% pour les frais d’hospitalisation.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La création des classes intégratrices à travers le pays et des centres spécialisés pour les personnes en situation de handicap est à saluer. </w:t>
      </w:r>
    </w:p>
    <w:p w:rsidR="004202AC" w:rsidRPr="009A76FB" w:rsidRDefault="004202AC" w:rsidP="004202AC">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Le Comité invite l’État partie à intensifier ses efforts afin d’assurer l’égalité d’accès pour tous les enfants, y compris les enfants vivant dans les zones les plus reculées du pays, à des services sanitaires de qualité. En outre, il lui recommande de renforcer ses efforts visant à améliorer la situation sanitaire des enfants, en particulier en menant les actions suivantes: </w:t>
      </w:r>
    </w:p>
    <w:p w:rsidR="004202AC" w:rsidRPr="009A76FB" w:rsidRDefault="004202AC" w:rsidP="004202AC">
      <w:pPr>
        <w:pStyle w:val="ListParagraph"/>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(a) Continuer à mobiliser des ressources humaines et financières au niveau des districts pour une application effective du Programme national de développement de la santé, en mettant l’accent en particulier sur le développement des soins de santé primaires; </w:t>
      </w:r>
    </w:p>
    <w:p w:rsidR="004202AC" w:rsidRPr="009A76FB" w:rsidRDefault="004202AC" w:rsidP="004202AC">
      <w:pPr>
        <w:pStyle w:val="ListParagraph"/>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(b) Considérer la nutrition comme une priorité nationale et fournir des ressources appropriées pour permettre la mise en oeuvre d’activités dans ce domaine, intégrer pleinement les activités en matière de nutrition dans les structures sanitaires du Gouvernement et donner suite aux recommandations internationales pertinentes pour combattre les causes sous-jacentes de la malnutrition; </w:t>
      </w:r>
    </w:p>
    <w:p w:rsidR="004202AC" w:rsidRPr="009A76FB" w:rsidRDefault="004202AC" w:rsidP="004202AC">
      <w:pPr>
        <w:pStyle w:val="ListParagraph"/>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(c) Renforcer ses efforts tendant à faire baisser encore la mortalité infantile et </w:t>
      </w:r>
      <w:r w:rsidR="008E379F" w:rsidRPr="009A76FB">
        <w:rPr>
          <w:rFonts w:ascii="Times New Roman" w:hAnsi="Times New Roman" w:cs="Times New Roman"/>
          <w:sz w:val="24"/>
          <w:szCs w:val="24"/>
        </w:rPr>
        <w:t>post infantile</w:t>
      </w:r>
      <w:r w:rsidRPr="009A76FB">
        <w:rPr>
          <w:rFonts w:ascii="Times New Roman" w:hAnsi="Times New Roman" w:cs="Times New Roman"/>
          <w:sz w:val="24"/>
          <w:szCs w:val="24"/>
        </w:rPr>
        <w:t xml:space="preserve">, en privilégiant les mesures de prévention et de traitement, y compris la prise de doses de vaccin, en améliorant la situation sanitaire, en développant l’accès à l’eau potable et en luttant contre les maladies transmissibles et le paludisme; </w:t>
      </w:r>
    </w:p>
    <w:p w:rsidR="004202AC" w:rsidRPr="009A76FB" w:rsidRDefault="004202AC" w:rsidP="004202AC">
      <w:pPr>
        <w:pStyle w:val="ListParagraph"/>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(d) Accroître ses efforts visant à réduire encore la mortalité maternelle dans l’ensemble du pays, en particulier en généralisant les actions spécifiques propres à prévenir les hémorragies du postpartum et les autres grandes causes de mortalité maternelle; </w:t>
      </w:r>
    </w:p>
    <w:p w:rsidR="004202AC" w:rsidRPr="009A76FB" w:rsidRDefault="004202AC" w:rsidP="004202AC">
      <w:pPr>
        <w:pStyle w:val="ListParagraph"/>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(e) Poursuivre les efforts en matière de vaccination, notamment en développant les actions auprès des groupes mal desservis et en vaccinant les enfants en situation de désinsertion, ainsi que la mise en oeuvre efficace de l’ensemble des interventions intégrées dans toutes les zones sanitaires; </w:t>
      </w:r>
    </w:p>
    <w:p w:rsidR="004202AC" w:rsidRPr="009A76FB" w:rsidRDefault="004202AC" w:rsidP="004202AC">
      <w:pPr>
        <w:pStyle w:val="ListParagraph"/>
        <w:autoSpaceDE w:val="0"/>
        <w:autoSpaceDN w:val="0"/>
        <w:adjustRightInd w:val="0"/>
        <w:spacing w:after="262"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(f) Veiller à ce que toutes les couches de la société soient informées et aient accès à une éducation et à un soutien quant à l’utilisation des connaissances de base relatives à la santé et à la nutrition des enfants, et notamment des avantages de l’allaitement maternel exclusif pour les enfants jusqu’à l’âge de 6 mois; </w:t>
      </w:r>
    </w:p>
    <w:p w:rsidR="004202AC" w:rsidRPr="009A76FB" w:rsidRDefault="004202AC" w:rsidP="004202AC">
      <w:pPr>
        <w:pStyle w:val="ListParagraph"/>
        <w:autoSpaceDE w:val="0"/>
        <w:autoSpaceDN w:val="0"/>
        <w:adjustRightInd w:val="0"/>
        <w:spacing w:after="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(g) Solliciter la coopération technique de l’UNICEF et de l’OMS.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 xml:space="preserve">Il faut saluer l’élaboration et la mise en œuvre d’un nouveau Plan de Développement Sanitaire (PDS) couvrant la période 2011-2015 dont l’objectif principal est de ‘’contribuer à l’amélioration de l’état de santé de la population’’ en vue de l’atteinte des OMD. </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r w:rsidRPr="009A76FB">
        <w:rPr>
          <w:rFonts w:ascii="Times New Roman" w:hAnsi="Times New Roman" w:cs="Times New Roman"/>
          <w:b/>
          <w:sz w:val="24"/>
          <w:szCs w:val="24"/>
        </w:rPr>
        <w:t>On note également l’existence de plusieurs infrastructures sanitaires à tous les niveaux, cependant, les ressources humaines, matérielles et financières allouées pour leur fonctionnement effectif ne sont pas toujours au rendez-vous. Pour preuve, le budget alloué au secteur de la santé est en forte régression de 2010 à 2012.</w:t>
      </w:r>
    </w:p>
    <w:p w:rsidR="004202AC" w:rsidRPr="009A76FB" w:rsidRDefault="004202AC" w:rsidP="004202AC">
      <w:pPr>
        <w:autoSpaceDE w:val="0"/>
        <w:autoSpaceDN w:val="0"/>
        <w:adjustRightInd w:val="0"/>
        <w:spacing w:after="0" w:line="360" w:lineRule="auto"/>
        <w:jc w:val="both"/>
        <w:rPr>
          <w:rFonts w:ascii="Times New Roman" w:hAnsi="Times New Roman" w:cs="Times New Roman"/>
          <w:b/>
          <w:sz w:val="24"/>
          <w:szCs w:val="24"/>
        </w:rPr>
      </w:pPr>
    </w:p>
    <w:p w:rsidR="004202AC" w:rsidRPr="009A76FB" w:rsidRDefault="004202AC" w:rsidP="004202AC">
      <w:pPr>
        <w:spacing w:line="360" w:lineRule="auto"/>
        <w:jc w:val="both"/>
        <w:rPr>
          <w:rFonts w:ascii="Times New Roman" w:hAnsi="Times New Roman" w:cs="Times New Roman"/>
          <w:b/>
          <w:bCs/>
          <w:sz w:val="24"/>
          <w:szCs w:val="24"/>
        </w:rPr>
      </w:pPr>
      <w:r w:rsidRPr="009A76FB">
        <w:rPr>
          <w:rFonts w:ascii="Times New Roman" w:hAnsi="Times New Roman" w:cs="Times New Roman"/>
          <w:b/>
          <w:bCs/>
          <w:sz w:val="24"/>
          <w:szCs w:val="24"/>
        </w:rPr>
        <w:t>IV. RECOMMANDATIONS DE LA CNDH</w:t>
      </w:r>
    </w:p>
    <w:p w:rsidR="004202AC" w:rsidRPr="009A76FB" w:rsidRDefault="004202AC" w:rsidP="004202AC">
      <w:pPr>
        <w:spacing w:before="240" w:line="360" w:lineRule="auto"/>
        <w:jc w:val="both"/>
        <w:rPr>
          <w:rFonts w:ascii="Times New Roman" w:hAnsi="Times New Roman" w:cs="Times New Roman"/>
          <w:sz w:val="24"/>
          <w:szCs w:val="24"/>
        </w:rPr>
      </w:pPr>
      <w:r w:rsidRPr="009A76FB">
        <w:rPr>
          <w:rFonts w:ascii="Times New Roman" w:hAnsi="Times New Roman" w:cs="Times New Roman"/>
          <w:sz w:val="24"/>
          <w:szCs w:val="24"/>
        </w:rPr>
        <w:t>Avant le prochain rapport périodique de la CDE, pour une mise en œuvre effective des dispositions de la convention  nous recommandons :</w:t>
      </w:r>
    </w:p>
    <w:p w:rsidR="004202AC" w:rsidRPr="009A76FB" w:rsidRDefault="004202AC" w:rsidP="004202AC">
      <w:pPr>
        <w:pStyle w:val="ListParagraph"/>
        <w:numPr>
          <w:ilvl w:val="0"/>
          <w:numId w:val="6"/>
        </w:numPr>
        <w:spacing w:before="240" w:line="360" w:lineRule="auto"/>
        <w:jc w:val="both"/>
        <w:rPr>
          <w:rFonts w:ascii="Times New Roman" w:hAnsi="Times New Roman" w:cs="Times New Roman"/>
          <w:sz w:val="24"/>
          <w:szCs w:val="24"/>
        </w:rPr>
      </w:pPr>
      <w:r w:rsidRPr="009A76FB">
        <w:rPr>
          <w:rFonts w:ascii="Times New Roman" w:hAnsi="Times New Roman" w:cs="Times New Roman"/>
          <w:b/>
          <w:sz w:val="24"/>
          <w:szCs w:val="24"/>
        </w:rPr>
        <w:t>à l’Etat</w:t>
      </w:r>
      <w:r w:rsidRPr="009A76FB">
        <w:rPr>
          <w:rFonts w:ascii="Times New Roman" w:hAnsi="Times New Roman" w:cs="Times New Roman"/>
          <w:sz w:val="24"/>
          <w:szCs w:val="24"/>
        </w:rPr>
        <w:t> :</w:t>
      </w:r>
    </w:p>
    <w:p w:rsidR="004202AC" w:rsidRPr="009A76FB" w:rsidRDefault="004202AC" w:rsidP="004202AC">
      <w:pPr>
        <w:pStyle w:val="ListParagraph"/>
        <w:numPr>
          <w:ilvl w:val="0"/>
          <w:numId w:val="3"/>
        </w:numPr>
        <w:spacing w:line="360" w:lineRule="auto"/>
        <w:jc w:val="both"/>
        <w:rPr>
          <w:rFonts w:ascii="Times New Roman" w:hAnsi="Times New Roman" w:cs="Times New Roman"/>
          <w:bCs/>
          <w:sz w:val="24"/>
          <w:szCs w:val="24"/>
        </w:rPr>
      </w:pPr>
      <w:r w:rsidRPr="009A76FB">
        <w:rPr>
          <w:rFonts w:ascii="Times New Roman" w:hAnsi="Times New Roman" w:cs="Times New Roman"/>
          <w:bCs/>
          <w:sz w:val="24"/>
          <w:szCs w:val="24"/>
        </w:rPr>
        <w:t>Accélérer le processus d’adoption du code de l’enfant;</w:t>
      </w:r>
    </w:p>
    <w:p w:rsidR="004202AC" w:rsidRPr="009A76FB" w:rsidRDefault="004202AC" w:rsidP="004202AC">
      <w:pPr>
        <w:pStyle w:val="ListParagraph"/>
        <w:numPr>
          <w:ilvl w:val="0"/>
          <w:numId w:val="3"/>
        </w:numPr>
        <w:spacing w:line="360" w:lineRule="auto"/>
        <w:jc w:val="both"/>
        <w:rPr>
          <w:rFonts w:ascii="Times New Roman" w:hAnsi="Times New Roman" w:cs="Times New Roman"/>
          <w:bCs/>
          <w:sz w:val="24"/>
          <w:szCs w:val="24"/>
        </w:rPr>
      </w:pPr>
      <w:r w:rsidRPr="009A76FB">
        <w:rPr>
          <w:rFonts w:ascii="Times New Roman" w:hAnsi="Times New Roman" w:cs="Times New Roman"/>
          <w:bCs/>
          <w:sz w:val="24"/>
          <w:szCs w:val="24"/>
        </w:rPr>
        <w:t>Intensifier les sensibilisations et les formations sur la CDE ;</w:t>
      </w:r>
    </w:p>
    <w:p w:rsidR="004202AC" w:rsidRPr="009A76FB" w:rsidRDefault="004202AC" w:rsidP="004202AC">
      <w:pPr>
        <w:pStyle w:val="ListParagraph"/>
        <w:numPr>
          <w:ilvl w:val="0"/>
          <w:numId w:val="3"/>
        </w:numPr>
        <w:spacing w:line="360" w:lineRule="auto"/>
        <w:jc w:val="both"/>
        <w:rPr>
          <w:rFonts w:ascii="Times New Roman" w:hAnsi="Times New Roman" w:cs="Times New Roman"/>
          <w:bCs/>
          <w:sz w:val="24"/>
          <w:szCs w:val="24"/>
        </w:rPr>
      </w:pPr>
      <w:r w:rsidRPr="009A76FB">
        <w:rPr>
          <w:rFonts w:ascii="Times New Roman" w:hAnsi="Times New Roman" w:cs="Times New Roman"/>
          <w:sz w:val="24"/>
          <w:szCs w:val="24"/>
        </w:rPr>
        <w:t>initier des politiques de lutte contre la pauvreté et les inégalités  sociales qu’elle engendre ;</w:t>
      </w:r>
    </w:p>
    <w:p w:rsidR="004202AC" w:rsidRPr="009A76FB" w:rsidRDefault="004202AC" w:rsidP="004202AC">
      <w:pPr>
        <w:pStyle w:val="ListParagraph"/>
        <w:numPr>
          <w:ilvl w:val="0"/>
          <w:numId w:val="3"/>
        </w:numPr>
        <w:spacing w:line="360" w:lineRule="auto"/>
        <w:jc w:val="both"/>
        <w:rPr>
          <w:rFonts w:ascii="Times New Roman" w:hAnsi="Times New Roman" w:cs="Times New Roman"/>
          <w:bCs/>
          <w:sz w:val="24"/>
          <w:szCs w:val="24"/>
        </w:rPr>
      </w:pPr>
      <w:r w:rsidRPr="009A76FB">
        <w:rPr>
          <w:rFonts w:ascii="Times New Roman" w:hAnsi="Times New Roman" w:cs="Times New Roman"/>
          <w:sz w:val="24"/>
          <w:szCs w:val="24"/>
        </w:rPr>
        <w:t>rehausser le budget alloué au secteur de l’éducation et donner les mêmes chances aux garçons et aux filles ;</w:t>
      </w:r>
    </w:p>
    <w:p w:rsidR="004202AC" w:rsidRPr="009A76FB" w:rsidRDefault="004202AC" w:rsidP="004202AC">
      <w:pPr>
        <w:pStyle w:val="ListParagraph"/>
        <w:numPr>
          <w:ilvl w:val="0"/>
          <w:numId w:val="3"/>
        </w:numPr>
        <w:spacing w:line="360" w:lineRule="auto"/>
        <w:jc w:val="both"/>
        <w:rPr>
          <w:rFonts w:ascii="Times New Roman" w:hAnsi="Times New Roman" w:cs="Times New Roman"/>
          <w:bCs/>
          <w:sz w:val="24"/>
          <w:szCs w:val="24"/>
        </w:rPr>
      </w:pPr>
      <w:r w:rsidRPr="009A76FB">
        <w:rPr>
          <w:rFonts w:ascii="Times New Roman" w:hAnsi="Times New Roman" w:cs="Times New Roman"/>
          <w:sz w:val="24"/>
          <w:szCs w:val="24"/>
        </w:rPr>
        <w:t xml:space="preserve">multiplier les actions de vulgarisation de la CDE pour mieux la faire connaitre du grand public; </w:t>
      </w:r>
    </w:p>
    <w:p w:rsidR="004202AC" w:rsidRPr="009A76FB" w:rsidRDefault="004202AC" w:rsidP="004202AC">
      <w:pPr>
        <w:pStyle w:val="ListParagraph"/>
        <w:spacing w:before="240" w:line="360" w:lineRule="auto"/>
        <w:jc w:val="both"/>
        <w:rPr>
          <w:rFonts w:ascii="Times New Roman" w:hAnsi="Times New Roman" w:cs="Times New Roman"/>
          <w:sz w:val="24"/>
          <w:szCs w:val="24"/>
        </w:rPr>
      </w:pPr>
      <w:r w:rsidRPr="009A76FB">
        <w:rPr>
          <w:rFonts w:ascii="Times New Roman" w:hAnsi="Times New Roman" w:cs="Times New Roman"/>
          <w:sz w:val="24"/>
          <w:szCs w:val="24"/>
        </w:rPr>
        <w:t>- rehausser le budget alloué à la santé à 15% comme le recommande la déclaration d’Abuja de 2001.</w:t>
      </w:r>
    </w:p>
    <w:p w:rsidR="004202AC" w:rsidRPr="009A76FB" w:rsidRDefault="004202AC" w:rsidP="004202AC">
      <w:pPr>
        <w:pStyle w:val="ListParagraph"/>
        <w:spacing w:before="240" w:line="360" w:lineRule="auto"/>
        <w:jc w:val="both"/>
        <w:rPr>
          <w:rFonts w:ascii="Times New Roman" w:hAnsi="Times New Roman" w:cs="Times New Roman"/>
          <w:sz w:val="24"/>
          <w:szCs w:val="24"/>
        </w:rPr>
      </w:pPr>
    </w:p>
    <w:p w:rsidR="004202AC" w:rsidRPr="009A76FB" w:rsidRDefault="004202AC" w:rsidP="004202AC">
      <w:pPr>
        <w:pStyle w:val="ListParagraph"/>
        <w:spacing w:before="240" w:line="360" w:lineRule="auto"/>
        <w:jc w:val="both"/>
        <w:rPr>
          <w:rFonts w:ascii="Times New Roman" w:hAnsi="Times New Roman" w:cs="Times New Roman"/>
          <w:sz w:val="24"/>
          <w:szCs w:val="24"/>
        </w:rPr>
      </w:pPr>
      <w:r w:rsidRPr="009A76FB">
        <w:rPr>
          <w:rFonts w:ascii="Times New Roman" w:hAnsi="Times New Roman" w:cs="Times New Roman"/>
          <w:b/>
          <w:sz w:val="24"/>
          <w:szCs w:val="24"/>
        </w:rPr>
        <w:t>2) Aux Institutions, ONG Nationales et Internationales</w:t>
      </w:r>
      <w:r w:rsidRPr="009A76FB">
        <w:rPr>
          <w:rFonts w:ascii="Times New Roman" w:hAnsi="Times New Roman" w:cs="Times New Roman"/>
          <w:sz w:val="24"/>
          <w:szCs w:val="24"/>
        </w:rPr>
        <w:t> :</w:t>
      </w:r>
    </w:p>
    <w:p w:rsidR="004202AC" w:rsidRPr="009A76FB" w:rsidRDefault="004202AC" w:rsidP="004202AC">
      <w:pPr>
        <w:pStyle w:val="ListParagraph"/>
        <w:spacing w:before="240" w:line="360" w:lineRule="auto"/>
        <w:jc w:val="both"/>
        <w:rPr>
          <w:rFonts w:ascii="Times New Roman" w:hAnsi="Times New Roman" w:cs="Times New Roman"/>
          <w:sz w:val="24"/>
          <w:szCs w:val="24"/>
        </w:rPr>
      </w:pPr>
      <w:r w:rsidRPr="009A76FB">
        <w:rPr>
          <w:rFonts w:ascii="Times New Roman" w:hAnsi="Times New Roman" w:cs="Times New Roman"/>
          <w:sz w:val="24"/>
          <w:szCs w:val="24"/>
        </w:rPr>
        <w:t>-  multiplier les actions de promotion et de protection des droits de l’enfant ;</w:t>
      </w:r>
    </w:p>
    <w:p w:rsidR="004202AC" w:rsidRPr="009A76FB" w:rsidRDefault="004202AC" w:rsidP="004202AC">
      <w:pPr>
        <w:pStyle w:val="ListParagraph"/>
        <w:spacing w:before="240" w:line="360" w:lineRule="auto"/>
        <w:jc w:val="both"/>
        <w:rPr>
          <w:rFonts w:ascii="Times New Roman" w:hAnsi="Times New Roman" w:cs="Times New Roman"/>
          <w:sz w:val="24"/>
          <w:szCs w:val="24"/>
        </w:rPr>
      </w:pPr>
      <w:r w:rsidRPr="009A76FB">
        <w:rPr>
          <w:rFonts w:ascii="Times New Roman" w:hAnsi="Times New Roman" w:cs="Times New Roman"/>
          <w:b/>
          <w:sz w:val="24"/>
          <w:szCs w:val="24"/>
        </w:rPr>
        <w:t>3)aux Partenaires Techniques</w:t>
      </w:r>
      <w:r w:rsidRPr="009A76FB">
        <w:rPr>
          <w:rFonts w:ascii="Times New Roman" w:hAnsi="Times New Roman" w:cs="Times New Roman"/>
          <w:sz w:val="24"/>
          <w:szCs w:val="24"/>
        </w:rPr>
        <w:t> </w:t>
      </w:r>
      <w:r w:rsidRPr="009A76FB">
        <w:rPr>
          <w:rFonts w:ascii="Times New Roman" w:hAnsi="Times New Roman" w:cs="Times New Roman"/>
          <w:b/>
          <w:sz w:val="24"/>
          <w:szCs w:val="24"/>
        </w:rPr>
        <w:t>et Financiers</w:t>
      </w:r>
      <w:r w:rsidRPr="009A76FB">
        <w:rPr>
          <w:rFonts w:ascii="Times New Roman" w:hAnsi="Times New Roman" w:cs="Times New Roman"/>
          <w:sz w:val="24"/>
          <w:szCs w:val="24"/>
        </w:rPr>
        <w:t>:</w:t>
      </w:r>
    </w:p>
    <w:p w:rsidR="004202AC" w:rsidRPr="009A76FB" w:rsidRDefault="004202AC" w:rsidP="004202AC">
      <w:pPr>
        <w:pStyle w:val="ListParagraph"/>
        <w:spacing w:before="240" w:line="360" w:lineRule="auto"/>
        <w:jc w:val="both"/>
        <w:rPr>
          <w:rFonts w:ascii="Times New Roman" w:hAnsi="Times New Roman" w:cs="Times New Roman"/>
          <w:sz w:val="24"/>
          <w:szCs w:val="24"/>
        </w:rPr>
      </w:pPr>
      <w:r w:rsidRPr="009A76FB">
        <w:rPr>
          <w:rFonts w:ascii="Times New Roman" w:hAnsi="Times New Roman" w:cs="Times New Roman"/>
          <w:sz w:val="24"/>
          <w:szCs w:val="24"/>
        </w:rPr>
        <w:t xml:space="preserve">- appuyer l’Etat et les ONG qui interviennent dans le domaine de la  promotion et de la protection de l’enfant ;  </w:t>
      </w:r>
    </w:p>
    <w:p w:rsidR="004202AC" w:rsidRPr="009A76FB" w:rsidRDefault="004202AC" w:rsidP="004202AC">
      <w:pPr>
        <w:spacing w:line="360" w:lineRule="auto"/>
        <w:jc w:val="both"/>
        <w:rPr>
          <w:rFonts w:ascii="Times New Roman" w:hAnsi="Times New Roman" w:cs="Times New Roman"/>
          <w:sz w:val="24"/>
          <w:szCs w:val="24"/>
        </w:rPr>
      </w:pPr>
      <w:r w:rsidRPr="009A76FB">
        <w:rPr>
          <w:rFonts w:ascii="Times New Roman" w:hAnsi="Times New Roman" w:cs="Times New Roman"/>
          <w:b/>
          <w:bCs/>
          <w:sz w:val="24"/>
          <w:szCs w:val="24"/>
        </w:rPr>
        <w:t xml:space="preserve">Bibliographie (Sources d’informations) </w:t>
      </w:r>
    </w:p>
    <w:p w:rsidR="004202AC" w:rsidRPr="009A76FB" w:rsidRDefault="004202AC" w:rsidP="004202AC">
      <w:pPr>
        <w:pStyle w:val="ListParagraph"/>
        <w:numPr>
          <w:ilvl w:val="0"/>
          <w:numId w:val="1"/>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La Convention CDE ;</w:t>
      </w:r>
    </w:p>
    <w:p w:rsidR="004202AC" w:rsidRPr="009A76FB" w:rsidRDefault="004202AC" w:rsidP="004202AC">
      <w:pPr>
        <w:pStyle w:val="ListParagraph"/>
        <w:numPr>
          <w:ilvl w:val="0"/>
          <w:numId w:val="1"/>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Constitution de la 7</w:t>
      </w:r>
      <w:r w:rsidRPr="009A76FB">
        <w:rPr>
          <w:rFonts w:ascii="Times New Roman" w:hAnsi="Times New Roman" w:cs="Times New Roman"/>
          <w:sz w:val="24"/>
          <w:szCs w:val="24"/>
          <w:vertAlign w:val="superscript"/>
        </w:rPr>
        <w:t>ème</w:t>
      </w:r>
      <w:r w:rsidRPr="009A76FB">
        <w:rPr>
          <w:rFonts w:ascii="Times New Roman" w:hAnsi="Times New Roman" w:cs="Times New Roman"/>
          <w:sz w:val="24"/>
          <w:szCs w:val="24"/>
        </w:rPr>
        <w:t xml:space="preserve"> République du 25 novembre 2010 ;</w:t>
      </w:r>
    </w:p>
    <w:p w:rsidR="004202AC" w:rsidRPr="009A76FB" w:rsidRDefault="004202AC" w:rsidP="004202AC">
      <w:pPr>
        <w:pStyle w:val="ListParagraph"/>
        <w:numPr>
          <w:ilvl w:val="0"/>
          <w:numId w:val="1"/>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Rapport de l’Etat du Niger ;</w:t>
      </w:r>
    </w:p>
    <w:p w:rsidR="004202AC" w:rsidRPr="009A76FB" w:rsidRDefault="004202AC" w:rsidP="004202AC">
      <w:pPr>
        <w:pStyle w:val="ListParagraph"/>
        <w:numPr>
          <w:ilvl w:val="0"/>
          <w:numId w:val="1"/>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Rapport Alternatif CONIDE ;</w:t>
      </w:r>
    </w:p>
    <w:p w:rsidR="004202AC" w:rsidRPr="009A76FB" w:rsidRDefault="004202AC" w:rsidP="004202AC">
      <w:pPr>
        <w:pStyle w:val="ListParagraph"/>
        <w:numPr>
          <w:ilvl w:val="0"/>
          <w:numId w:val="1"/>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Observations du Comité des droits de l’Enfant ;</w:t>
      </w:r>
    </w:p>
    <w:p w:rsidR="004202AC" w:rsidRPr="009A76FB" w:rsidRDefault="004202AC" w:rsidP="004202AC">
      <w:pPr>
        <w:pStyle w:val="ListParagraph"/>
        <w:numPr>
          <w:ilvl w:val="0"/>
          <w:numId w:val="1"/>
        </w:numPr>
        <w:spacing w:line="360" w:lineRule="auto"/>
        <w:jc w:val="both"/>
        <w:rPr>
          <w:rFonts w:ascii="Times New Roman" w:hAnsi="Times New Roman" w:cs="Times New Roman"/>
          <w:sz w:val="24"/>
          <w:szCs w:val="24"/>
        </w:rPr>
      </w:pPr>
      <w:r w:rsidRPr="009A76FB">
        <w:rPr>
          <w:rFonts w:ascii="Times New Roman" w:hAnsi="Times New Roman" w:cs="Times New Roman"/>
          <w:sz w:val="24"/>
          <w:szCs w:val="24"/>
        </w:rPr>
        <w:t>Code pénal et code de procédure pénale.</w:t>
      </w:r>
    </w:p>
    <w:p w:rsidR="004202AC" w:rsidRPr="009A76FB" w:rsidRDefault="004202AC" w:rsidP="004202AC">
      <w:pPr>
        <w:spacing w:line="360" w:lineRule="auto"/>
        <w:jc w:val="both"/>
        <w:rPr>
          <w:rFonts w:ascii="Times New Roman" w:hAnsi="Times New Roman" w:cs="Times New Roman"/>
          <w:sz w:val="24"/>
          <w:szCs w:val="24"/>
        </w:rPr>
      </w:pPr>
    </w:p>
    <w:p w:rsidR="002267D3" w:rsidRPr="009A76FB" w:rsidRDefault="002267D3">
      <w:pPr>
        <w:rPr>
          <w:rFonts w:ascii="Times New Roman" w:hAnsi="Times New Roman" w:cs="Times New Roman"/>
          <w:sz w:val="24"/>
          <w:szCs w:val="24"/>
        </w:rPr>
      </w:pPr>
    </w:p>
    <w:sectPr w:rsidR="002267D3" w:rsidRPr="009A76FB" w:rsidSect="006B6512">
      <w:footerReference w:type="default" r:id="rId11"/>
      <w:pgSz w:w="11906" w:h="16838"/>
      <w:pgMar w:top="1417" w:right="1417" w:bottom="1417" w:left="1417"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7EE" w:rsidRDefault="003E57EE" w:rsidP="000B64B3">
      <w:pPr>
        <w:spacing w:after="0" w:line="240" w:lineRule="auto"/>
      </w:pPr>
      <w:r>
        <w:separator/>
      </w:r>
    </w:p>
  </w:endnote>
  <w:endnote w:type="continuationSeparator" w:id="0">
    <w:p w:rsidR="003E57EE" w:rsidRDefault="003E57EE" w:rsidP="000B6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1D7D" w:rsidRDefault="00221D7D">
    <w:pPr>
      <w:pStyle w:val="Footer"/>
      <w:pBdr>
        <w:top w:val="thinThickSmallGap" w:sz="24" w:space="1" w:color="622423" w:themeColor="accent2" w:themeShade="7F"/>
      </w:pBdr>
      <w:rPr>
        <w:rFonts w:asciiTheme="majorHAnsi" w:hAnsiTheme="majorHAnsi"/>
      </w:rPr>
    </w:pPr>
    <w:r>
      <w:rPr>
        <w:rFonts w:asciiTheme="majorHAnsi" w:hAnsiTheme="majorHAnsi"/>
      </w:rPr>
      <w:t>Rapport Alternatif Commission Nationale des Droits Humains</w:t>
    </w:r>
    <w:r>
      <w:rPr>
        <w:rFonts w:asciiTheme="majorHAnsi" w:hAnsiTheme="majorHAnsi"/>
      </w:rPr>
      <w:ptab w:relativeTo="margin" w:alignment="right" w:leader="none"/>
    </w:r>
    <w:r>
      <w:rPr>
        <w:rFonts w:asciiTheme="majorHAnsi" w:hAnsiTheme="majorHAnsi"/>
      </w:rPr>
      <w:t xml:space="preserve">Page </w:t>
    </w:r>
    <w:r w:rsidR="00C43003">
      <w:fldChar w:fldCharType="begin"/>
    </w:r>
    <w:r w:rsidR="00C43003">
      <w:instrText xml:space="preserve"> PAGE   \* MERGEFORMAT </w:instrText>
    </w:r>
    <w:r w:rsidR="00C43003">
      <w:fldChar w:fldCharType="separate"/>
    </w:r>
    <w:r w:rsidR="00C43003" w:rsidRPr="00C43003">
      <w:rPr>
        <w:rFonts w:asciiTheme="majorHAnsi" w:hAnsiTheme="majorHAnsi"/>
        <w:noProof/>
      </w:rPr>
      <w:t>2</w:t>
    </w:r>
    <w:r w:rsidR="00C43003">
      <w:rPr>
        <w:rFonts w:asciiTheme="majorHAnsi" w:hAnsiTheme="majorHAnsi"/>
        <w:noProof/>
      </w:rPr>
      <w:fldChar w:fldCharType="end"/>
    </w:r>
  </w:p>
  <w:p w:rsidR="00221D7D" w:rsidRDefault="00221D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7EE" w:rsidRDefault="003E57EE" w:rsidP="000B64B3">
      <w:pPr>
        <w:spacing w:after="0" w:line="240" w:lineRule="auto"/>
      </w:pPr>
      <w:r>
        <w:separator/>
      </w:r>
    </w:p>
  </w:footnote>
  <w:footnote w:type="continuationSeparator" w:id="0">
    <w:p w:rsidR="003E57EE" w:rsidRDefault="003E57EE" w:rsidP="000B64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8B332F"/>
    <w:multiLevelType w:val="hybridMultilevel"/>
    <w:tmpl w:val="ADB6A9AE"/>
    <w:lvl w:ilvl="0" w:tplc="366E66DE">
      <w:start w:val="2"/>
      <w:numFmt w:val="upperRoman"/>
      <w:lvlText w:val="%1."/>
      <w:lvlJc w:val="left"/>
      <w:pPr>
        <w:ind w:left="1800" w:hanging="72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FC103E2"/>
    <w:multiLevelType w:val="hybridMultilevel"/>
    <w:tmpl w:val="E9449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AD93C0B"/>
    <w:multiLevelType w:val="hybridMultilevel"/>
    <w:tmpl w:val="36945A8C"/>
    <w:lvl w:ilvl="0" w:tplc="0428EC78">
      <w:start w:val="3"/>
      <w:numFmt w:val="upperRoman"/>
      <w:lvlText w:val="%1-"/>
      <w:lvlJc w:val="left"/>
      <w:pPr>
        <w:ind w:left="1800" w:hanging="72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nsid w:val="1BAA6E6D"/>
    <w:multiLevelType w:val="hybridMultilevel"/>
    <w:tmpl w:val="A57403B0"/>
    <w:lvl w:ilvl="0" w:tplc="692404C0">
      <w:start w:val="18"/>
      <w:numFmt w:val="bullet"/>
      <w:lvlText w:val="-"/>
      <w:lvlJc w:val="left"/>
      <w:pPr>
        <w:ind w:left="1080" w:hanging="360"/>
      </w:pPr>
      <w:rPr>
        <w:rFonts w:ascii="Times New Roman" w:eastAsiaTheme="minorEastAsia"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20A92E70"/>
    <w:multiLevelType w:val="hybridMultilevel"/>
    <w:tmpl w:val="CF103DCE"/>
    <w:lvl w:ilvl="0" w:tplc="9DAAF92C">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5">
    <w:nsid w:val="256541C6"/>
    <w:multiLevelType w:val="hybridMultilevel"/>
    <w:tmpl w:val="9832660A"/>
    <w:lvl w:ilvl="0" w:tplc="70E0BB78">
      <w:start w:val="4"/>
      <w:numFmt w:val="decimal"/>
      <w:lvlText w:val="%1-"/>
      <w:lvlJc w:val="left"/>
      <w:pPr>
        <w:ind w:left="927"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46390E"/>
    <w:multiLevelType w:val="hybridMultilevel"/>
    <w:tmpl w:val="F9AE3E5E"/>
    <w:lvl w:ilvl="0" w:tplc="B20CF1E8">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67D2A31"/>
    <w:multiLevelType w:val="hybridMultilevel"/>
    <w:tmpl w:val="DF94B100"/>
    <w:lvl w:ilvl="0" w:tplc="F080056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82E7A9C"/>
    <w:multiLevelType w:val="hybridMultilevel"/>
    <w:tmpl w:val="095EE038"/>
    <w:lvl w:ilvl="0" w:tplc="89B4307A">
      <w:start w:val="1"/>
      <w:numFmt w:val="lowerLetter"/>
      <w:lvlText w:val="%1)"/>
      <w:lvlJc w:val="left"/>
      <w:pPr>
        <w:ind w:left="862" w:hanging="360"/>
      </w:pPr>
      <w:rPr>
        <w:rFonts w:hint="default"/>
      </w:r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tentative="1">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9">
    <w:nsid w:val="435F4BD3"/>
    <w:multiLevelType w:val="hybridMultilevel"/>
    <w:tmpl w:val="108C391A"/>
    <w:lvl w:ilvl="0" w:tplc="2C541A4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11E3366"/>
    <w:multiLevelType w:val="hybridMultilevel"/>
    <w:tmpl w:val="E42E5292"/>
    <w:lvl w:ilvl="0" w:tplc="2B0E1396">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nsid w:val="535D4D17"/>
    <w:multiLevelType w:val="hybridMultilevel"/>
    <w:tmpl w:val="D3BEA58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726D0F10"/>
    <w:multiLevelType w:val="hybridMultilevel"/>
    <w:tmpl w:val="E33873C6"/>
    <w:lvl w:ilvl="0" w:tplc="14BE44AC">
      <w:start w:val="1"/>
      <w:numFmt w:val="decimal"/>
      <w:lvlText w:val="%1-"/>
      <w:lvlJc w:val="left"/>
      <w:pPr>
        <w:ind w:left="720" w:hanging="360"/>
      </w:pPr>
      <w:rPr>
        <w:rFonts w:ascii="Franklin Gothic Book" w:eastAsiaTheme="minorEastAsia" w:hAnsi="Franklin Gothic Book" w:cs="Franklin Gothic Book"/>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7E380F5A"/>
    <w:multiLevelType w:val="hybridMultilevel"/>
    <w:tmpl w:val="9B441100"/>
    <w:lvl w:ilvl="0" w:tplc="413AB6E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12"/>
  </w:num>
  <w:num w:numId="3">
    <w:abstractNumId w:val="3"/>
  </w:num>
  <w:num w:numId="4">
    <w:abstractNumId w:val="11"/>
  </w:num>
  <w:num w:numId="5">
    <w:abstractNumId w:val="10"/>
  </w:num>
  <w:num w:numId="6">
    <w:abstractNumId w:val="7"/>
  </w:num>
  <w:num w:numId="7">
    <w:abstractNumId w:val="5"/>
  </w:num>
  <w:num w:numId="8">
    <w:abstractNumId w:val="9"/>
  </w:num>
  <w:num w:numId="9">
    <w:abstractNumId w:val="4"/>
  </w:num>
  <w:num w:numId="10">
    <w:abstractNumId w:val="8"/>
  </w:num>
  <w:num w:numId="11">
    <w:abstractNumId w:val="1"/>
  </w:num>
  <w:num w:numId="12">
    <w:abstractNumId w:val="13"/>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2"/>
  </w:compat>
  <w:rsids>
    <w:rsidRoot w:val="004202AC"/>
    <w:rsid w:val="00010F00"/>
    <w:rsid w:val="000168ED"/>
    <w:rsid w:val="00025BD6"/>
    <w:rsid w:val="000B64B3"/>
    <w:rsid w:val="000C12F8"/>
    <w:rsid w:val="000E263D"/>
    <w:rsid w:val="00163DDC"/>
    <w:rsid w:val="001746F7"/>
    <w:rsid w:val="00182DD9"/>
    <w:rsid w:val="001A2167"/>
    <w:rsid w:val="001C02C4"/>
    <w:rsid w:val="001D36DA"/>
    <w:rsid w:val="00205E41"/>
    <w:rsid w:val="00221D7D"/>
    <w:rsid w:val="002267D3"/>
    <w:rsid w:val="00236BF2"/>
    <w:rsid w:val="002645E1"/>
    <w:rsid w:val="0028360B"/>
    <w:rsid w:val="003438B7"/>
    <w:rsid w:val="00381524"/>
    <w:rsid w:val="003848E2"/>
    <w:rsid w:val="003921DD"/>
    <w:rsid w:val="003E57EE"/>
    <w:rsid w:val="00416D74"/>
    <w:rsid w:val="004202AC"/>
    <w:rsid w:val="00446A57"/>
    <w:rsid w:val="00454CD4"/>
    <w:rsid w:val="00464993"/>
    <w:rsid w:val="00483276"/>
    <w:rsid w:val="004B5A39"/>
    <w:rsid w:val="004B6D72"/>
    <w:rsid w:val="004F1E2E"/>
    <w:rsid w:val="004F568F"/>
    <w:rsid w:val="004F777E"/>
    <w:rsid w:val="005001E7"/>
    <w:rsid w:val="005321CC"/>
    <w:rsid w:val="00537428"/>
    <w:rsid w:val="00563252"/>
    <w:rsid w:val="00580CF4"/>
    <w:rsid w:val="005A7D6B"/>
    <w:rsid w:val="00613B17"/>
    <w:rsid w:val="00616DDB"/>
    <w:rsid w:val="00643356"/>
    <w:rsid w:val="00696E55"/>
    <w:rsid w:val="006A4158"/>
    <w:rsid w:val="006B6512"/>
    <w:rsid w:val="006B7A67"/>
    <w:rsid w:val="00727357"/>
    <w:rsid w:val="00745AEE"/>
    <w:rsid w:val="007C7680"/>
    <w:rsid w:val="007F4960"/>
    <w:rsid w:val="008425B4"/>
    <w:rsid w:val="008A4315"/>
    <w:rsid w:val="008B3965"/>
    <w:rsid w:val="008D7A4A"/>
    <w:rsid w:val="008E379F"/>
    <w:rsid w:val="008F0252"/>
    <w:rsid w:val="00912E46"/>
    <w:rsid w:val="00914D43"/>
    <w:rsid w:val="00935549"/>
    <w:rsid w:val="009A26D9"/>
    <w:rsid w:val="009A76FB"/>
    <w:rsid w:val="009E7544"/>
    <w:rsid w:val="009F42F4"/>
    <w:rsid w:val="00A0252B"/>
    <w:rsid w:val="00A1438B"/>
    <w:rsid w:val="00A45662"/>
    <w:rsid w:val="00A61FF6"/>
    <w:rsid w:val="00A9066A"/>
    <w:rsid w:val="00A93B01"/>
    <w:rsid w:val="00AE404E"/>
    <w:rsid w:val="00B4090C"/>
    <w:rsid w:val="00B44997"/>
    <w:rsid w:val="00B55B39"/>
    <w:rsid w:val="00B83EB7"/>
    <w:rsid w:val="00BB6689"/>
    <w:rsid w:val="00C144AB"/>
    <w:rsid w:val="00C43003"/>
    <w:rsid w:val="00C565B7"/>
    <w:rsid w:val="00C83046"/>
    <w:rsid w:val="00C91719"/>
    <w:rsid w:val="00CA3EF9"/>
    <w:rsid w:val="00CC2E40"/>
    <w:rsid w:val="00CE0D50"/>
    <w:rsid w:val="00D36D9B"/>
    <w:rsid w:val="00D8162B"/>
    <w:rsid w:val="00DC1407"/>
    <w:rsid w:val="00DC6258"/>
    <w:rsid w:val="00DD13E3"/>
    <w:rsid w:val="00DE2BEA"/>
    <w:rsid w:val="00E051D1"/>
    <w:rsid w:val="00E16A30"/>
    <w:rsid w:val="00E875AD"/>
    <w:rsid w:val="00F25499"/>
    <w:rsid w:val="00F95199"/>
    <w:rsid w:val="00FC6A6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63734446-40BB-4157-9F99-915B64C40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B3"/>
  </w:style>
  <w:style w:type="paragraph" w:styleId="Heading1">
    <w:name w:val="heading 1"/>
    <w:basedOn w:val="Normal"/>
    <w:next w:val="Normal"/>
    <w:link w:val="Heading1Char"/>
    <w:uiPriority w:val="9"/>
    <w:qFormat/>
    <w:rsid w:val="00F9519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202AC"/>
    <w:pPr>
      <w:ind w:left="720"/>
      <w:contextualSpacing/>
    </w:pPr>
  </w:style>
  <w:style w:type="paragraph" w:customStyle="1" w:styleId="Default">
    <w:name w:val="Default"/>
    <w:rsid w:val="004202A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ParagraphChar">
    <w:name w:val="List Paragraph Char"/>
    <w:link w:val="ListParagraph"/>
    <w:uiPriority w:val="34"/>
    <w:locked/>
    <w:rsid w:val="004202AC"/>
  </w:style>
  <w:style w:type="table" w:styleId="TableGrid">
    <w:name w:val="Table Grid"/>
    <w:basedOn w:val="TableNormal"/>
    <w:uiPriority w:val="59"/>
    <w:rsid w:val="004202A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4202AC"/>
    <w:pPr>
      <w:tabs>
        <w:tab w:val="center" w:pos="4536"/>
        <w:tab w:val="right" w:pos="9072"/>
      </w:tabs>
      <w:spacing w:after="0" w:line="240" w:lineRule="auto"/>
    </w:pPr>
  </w:style>
  <w:style w:type="character" w:customStyle="1" w:styleId="HeaderChar">
    <w:name w:val="Header Char"/>
    <w:basedOn w:val="DefaultParagraphFont"/>
    <w:link w:val="Header"/>
    <w:uiPriority w:val="99"/>
    <w:rsid w:val="004202AC"/>
  </w:style>
  <w:style w:type="paragraph" w:styleId="Footer">
    <w:name w:val="footer"/>
    <w:basedOn w:val="Normal"/>
    <w:link w:val="FooterChar"/>
    <w:uiPriority w:val="99"/>
    <w:unhideWhenUsed/>
    <w:rsid w:val="004202AC"/>
    <w:pPr>
      <w:tabs>
        <w:tab w:val="center" w:pos="4536"/>
        <w:tab w:val="right" w:pos="9072"/>
      </w:tabs>
      <w:spacing w:after="0" w:line="240" w:lineRule="auto"/>
    </w:pPr>
  </w:style>
  <w:style w:type="character" w:customStyle="1" w:styleId="FooterChar">
    <w:name w:val="Footer Char"/>
    <w:basedOn w:val="DefaultParagraphFont"/>
    <w:link w:val="Footer"/>
    <w:uiPriority w:val="99"/>
    <w:rsid w:val="004202AC"/>
  </w:style>
  <w:style w:type="paragraph" w:styleId="NoSpacing">
    <w:name w:val="No Spacing"/>
    <w:link w:val="NoSpacingChar"/>
    <w:uiPriority w:val="1"/>
    <w:qFormat/>
    <w:rsid w:val="006B6512"/>
    <w:pPr>
      <w:spacing w:after="0" w:line="240" w:lineRule="auto"/>
    </w:pPr>
  </w:style>
  <w:style w:type="character" w:customStyle="1" w:styleId="NoSpacingChar">
    <w:name w:val="No Spacing Char"/>
    <w:basedOn w:val="DefaultParagraphFont"/>
    <w:link w:val="NoSpacing"/>
    <w:uiPriority w:val="1"/>
    <w:rsid w:val="006B6512"/>
  </w:style>
  <w:style w:type="character" w:customStyle="1" w:styleId="Heading1Char">
    <w:name w:val="Heading 1 Char"/>
    <w:basedOn w:val="DefaultParagraphFont"/>
    <w:link w:val="Heading1"/>
    <w:uiPriority w:val="9"/>
    <w:rsid w:val="00F95199"/>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95199"/>
    <w:pPr>
      <w:spacing w:line="259" w:lineRule="auto"/>
      <w:outlineLvl w:val="9"/>
    </w:pPr>
  </w:style>
  <w:style w:type="paragraph" w:styleId="TOC2">
    <w:name w:val="toc 2"/>
    <w:basedOn w:val="Normal"/>
    <w:next w:val="Normal"/>
    <w:autoRedefine/>
    <w:uiPriority w:val="39"/>
    <w:unhideWhenUsed/>
    <w:rsid w:val="00F95199"/>
    <w:pPr>
      <w:spacing w:after="100" w:line="259" w:lineRule="auto"/>
      <w:ind w:left="220"/>
    </w:pPr>
    <w:rPr>
      <w:rFonts w:cs="Times New Roman"/>
    </w:rPr>
  </w:style>
  <w:style w:type="paragraph" w:styleId="TOC1">
    <w:name w:val="toc 1"/>
    <w:basedOn w:val="Normal"/>
    <w:next w:val="Normal"/>
    <w:autoRedefine/>
    <w:uiPriority w:val="39"/>
    <w:unhideWhenUsed/>
    <w:rsid w:val="00F95199"/>
    <w:pPr>
      <w:spacing w:after="100" w:line="259" w:lineRule="auto"/>
    </w:pPr>
    <w:rPr>
      <w:rFonts w:cs="Times New Roman"/>
    </w:rPr>
  </w:style>
  <w:style w:type="paragraph" w:styleId="TOC3">
    <w:name w:val="toc 3"/>
    <w:basedOn w:val="Normal"/>
    <w:next w:val="Normal"/>
    <w:autoRedefine/>
    <w:uiPriority w:val="39"/>
    <w:unhideWhenUsed/>
    <w:rsid w:val="00F95199"/>
    <w:pPr>
      <w:spacing w:after="100" w:line="259" w:lineRule="auto"/>
      <w:ind w:left="440"/>
    </w:pPr>
    <w:rPr>
      <w:rFonts w:cs="Times New Roman"/>
    </w:rPr>
  </w:style>
  <w:style w:type="paragraph" w:styleId="BalloonText">
    <w:name w:val="Balloon Text"/>
    <w:basedOn w:val="Normal"/>
    <w:link w:val="BalloonTextChar"/>
    <w:uiPriority w:val="99"/>
    <w:semiHidden/>
    <w:unhideWhenUsed/>
    <w:rsid w:val="00B44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9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35377963-A783-4EB1-A469-52EC79D40BBF}"/>
</file>

<file path=customXml/itemProps3.xml><?xml version="1.0" encoding="utf-8"?>
<ds:datastoreItem xmlns:ds="http://schemas.openxmlformats.org/officeDocument/2006/customXml" ds:itemID="{B0DB0AD2-696B-4B55-A149-B5674E014B8E}"/>
</file>

<file path=customXml/itemProps4.xml><?xml version="1.0" encoding="utf-8"?>
<ds:datastoreItem xmlns:ds="http://schemas.openxmlformats.org/officeDocument/2006/customXml" ds:itemID="{11C09C90-A1DF-4D71-ADD2-3F457A708396}"/>
</file>

<file path=customXml/itemProps5.xml><?xml version="1.0" encoding="utf-8"?>
<ds:datastoreItem xmlns:ds="http://schemas.openxmlformats.org/officeDocument/2006/customXml" ds:itemID="{21EA7EA8-D671-4113-90C7-8A7127196603}"/>
</file>

<file path=docProps/app.xml><?xml version="1.0" encoding="utf-8"?>
<Properties xmlns="http://schemas.openxmlformats.org/officeDocument/2006/extended-properties" xmlns:vt="http://schemas.openxmlformats.org/officeDocument/2006/docPropsVTypes">
  <Template>Normal.dotm</Template>
  <TotalTime>2</TotalTime>
  <Pages>17</Pages>
  <Words>7973</Words>
  <Characters>45451</Characters>
  <Application>Microsoft Office Word</Application>
  <DocSecurity>4</DocSecurity>
  <Lines>378</Lines>
  <Paragraphs>106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Rapport alternatif de la Commission Nationale des Droits Humains (CNDH) sur le rapport de l’Etat du Niger: 3ème, 4ème et 5ème rapports de la cde 2009-2012</vt:lpstr>
      <vt:lpstr>Rapport alternatif de la Commission Nationale des Droits Humains (CNDH) sur le rapport de l’Etat du Niger: 3ème, 4ème et 5ème rapports de la cde 2009-2012</vt:lpstr>
    </vt:vector>
  </TitlesOfParts>
  <Company>Hewlett-Packard</Company>
  <LinksUpToDate>false</LinksUpToDate>
  <CharactersWithSpaces>53318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la Commission Nationale des Droits Humains (CNDH) sur le rapport de l’Etat du Niger: 3ème, 4ème et 5ème rapports de la cde 2009-2012</dc:title>
  <dc:creator>BOIT James</dc:creator>
  <cp:lastModifiedBy>BOIT James</cp:lastModifiedBy>
  <cp:revision>2</cp:revision>
  <dcterms:created xsi:type="dcterms:W3CDTF">2018-01-28T15:31:00Z</dcterms:created>
  <dcterms:modified xsi:type="dcterms:W3CDTF">2018-01-28T15:31:00Z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