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525D9" w14:textId="77777777" w:rsidR="00D84850" w:rsidRDefault="00D84850" w:rsidP="00F25D3D">
      <w:pPr>
        <w:spacing w:after="0" w:line="276" w:lineRule="auto"/>
        <w:jc w:val="both"/>
        <w:rPr>
          <w:rFonts w:asciiTheme="majorBidi" w:eastAsia="Times New Roman" w:hAnsiTheme="majorBidi" w:cstheme="majorBidi"/>
          <w:b/>
          <w:bCs/>
          <w:color w:val="000000" w:themeColor="text1"/>
          <w:sz w:val="32"/>
          <w:szCs w:val="32"/>
        </w:rPr>
      </w:pPr>
    </w:p>
    <w:p w14:paraId="60B9AF86" w14:textId="77777777" w:rsidR="00D84850" w:rsidRDefault="00D84850" w:rsidP="00F25D3D">
      <w:pPr>
        <w:spacing w:after="0" w:line="276" w:lineRule="auto"/>
        <w:jc w:val="both"/>
        <w:rPr>
          <w:rFonts w:asciiTheme="majorBidi" w:eastAsia="Times New Roman" w:hAnsiTheme="majorBidi" w:cstheme="majorBidi"/>
          <w:b/>
          <w:bCs/>
          <w:color w:val="000000" w:themeColor="text1"/>
          <w:sz w:val="32"/>
          <w:szCs w:val="32"/>
        </w:rPr>
      </w:pPr>
    </w:p>
    <w:p w14:paraId="3C4BD2B5" w14:textId="77777777" w:rsidR="00D84850" w:rsidRDefault="00D84850" w:rsidP="00F25D3D">
      <w:pPr>
        <w:spacing w:after="0" w:line="276" w:lineRule="auto"/>
        <w:jc w:val="both"/>
        <w:rPr>
          <w:rFonts w:asciiTheme="majorBidi" w:eastAsia="Times New Roman" w:hAnsiTheme="majorBidi" w:cstheme="majorBidi"/>
          <w:b/>
          <w:bCs/>
          <w:color w:val="000000" w:themeColor="text1"/>
          <w:sz w:val="32"/>
          <w:szCs w:val="32"/>
        </w:rPr>
      </w:pPr>
    </w:p>
    <w:p w14:paraId="43DF3FB2" w14:textId="77777777" w:rsidR="00D84850" w:rsidRDefault="00D84850" w:rsidP="00F25D3D">
      <w:pPr>
        <w:spacing w:after="0" w:line="276" w:lineRule="auto"/>
        <w:jc w:val="both"/>
        <w:rPr>
          <w:rFonts w:asciiTheme="majorBidi" w:eastAsia="Times New Roman" w:hAnsiTheme="majorBidi" w:cstheme="majorBidi"/>
          <w:b/>
          <w:bCs/>
          <w:color w:val="000000" w:themeColor="text1"/>
          <w:sz w:val="32"/>
          <w:szCs w:val="32"/>
        </w:rPr>
      </w:pPr>
    </w:p>
    <w:p w14:paraId="669B769D" w14:textId="77777777" w:rsidR="00D84850" w:rsidRDefault="00D84850" w:rsidP="00F25D3D">
      <w:pPr>
        <w:spacing w:after="0" w:line="276" w:lineRule="auto"/>
        <w:jc w:val="both"/>
        <w:rPr>
          <w:rFonts w:asciiTheme="majorBidi" w:eastAsia="Times New Roman" w:hAnsiTheme="majorBidi" w:cstheme="majorBidi"/>
          <w:b/>
          <w:bCs/>
          <w:color w:val="000000" w:themeColor="text1"/>
          <w:sz w:val="32"/>
          <w:szCs w:val="32"/>
        </w:rPr>
      </w:pPr>
    </w:p>
    <w:p w14:paraId="752254E6" w14:textId="77777777" w:rsidR="00D84850" w:rsidRDefault="00D84850" w:rsidP="00F25D3D">
      <w:pPr>
        <w:spacing w:after="0" w:line="276" w:lineRule="auto"/>
        <w:jc w:val="both"/>
        <w:rPr>
          <w:rFonts w:asciiTheme="majorBidi" w:eastAsia="Times New Roman" w:hAnsiTheme="majorBidi" w:cstheme="majorBidi"/>
          <w:b/>
          <w:bCs/>
          <w:color w:val="000000" w:themeColor="text1"/>
          <w:sz w:val="32"/>
          <w:szCs w:val="32"/>
        </w:rPr>
      </w:pPr>
    </w:p>
    <w:p w14:paraId="41200306" w14:textId="77777777" w:rsidR="00D84850" w:rsidRDefault="00D84850" w:rsidP="00F25D3D">
      <w:pPr>
        <w:spacing w:after="0" w:line="276" w:lineRule="auto"/>
        <w:jc w:val="both"/>
        <w:rPr>
          <w:rFonts w:asciiTheme="majorBidi" w:eastAsia="Times New Roman" w:hAnsiTheme="majorBidi" w:cstheme="majorBidi"/>
          <w:b/>
          <w:bCs/>
          <w:color w:val="000000" w:themeColor="text1"/>
          <w:sz w:val="32"/>
          <w:szCs w:val="32"/>
        </w:rPr>
      </w:pPr>
    </w:p>
    <w:p w14:paraId="0420E69C" w14:textId="77777777" w:rsidR="00BB0E72" w:rsidRDefault="0083236A" w:rsidP="00AD1855">
      <w:pPr>
        <w:jc w:val="center"/>
        <w:rPr>
          <w:rFonts w:ascii="Times New Roman" w:eastAsia="Calibri" w:hAnsi="Times New Roman" w:cs="Times New Roman"/>
          <w:b/>
          <w:bCs/>
          <w:sz w:val="28"/>
          <w:szCs w:val="28"/>
        </w:rPr>
      </w:pPr>
      <w:r w:rsidRPr="0083236A">
        <w:rPr>
          <w:rFonts w:ascii="Times New Roman" w:eastAsia="Calibri" w:hAnsi="Times New Roman" w:cs="Times New Roman"/>
          <w:b/>
          <w:bCs/>
          <w:sz w:val="28"/>
          <w:szCs w:val="28"/>
        </w:rPr>
        <w:t xml:space="preserve">Submission to the Committee on the Elimination of Racial Discrimination (CERD) on </w:t>
      </w:r>
      <w:r w:rsidR="00BB0E72" w:rsidRPr="00AD1855">
        <w:rPr>
          <w:rFonts w:ascii="Times New Roman" w:eastAsia="Calibri" w:hAnsi="Times New Roman" w:cs="Times New Roman"/>
          <w:b/>
          <w:bCs/>
          <w:sz w:val="28"/>
          <w:szCs w:val="28"/>
        </w:rPr>
        <w:t>eliminating</w:t>
      </w:r>
      <w:r w:rsidR="00AD1855" w:rsidRPr="00AD1855">
        <w:rPr>
          <w:rFonts w:ascii="Times New Roman" w:eastAsia="Calibri" w:hAnsi="Times New Roman" w:cs="Times New Roman"/>
          <w:b/>
          <w:bCs/>
          <w:sz w:val="28"/>
          <w:szCs w:val="28"/>
        </w:rPr>
        <w:t xml:space="preserve"> discrimination in access to educational services</w:t>
      </w:r>
      <w:r w:rsidR="00AD1855">
        <w:rPr>
          <w:rFonts w:ascii="Times New Roman" w:eastAsia="Calibri" w:hAnsi="Times New Roman" w:cs="Times New Roman"/>
          <w:b/>
          <w:bCs/>
          <w:sz w:val="28"/>
          <w:szCs w:val="28"/>
        </w:rPr>
        <w:t xml:space="preserve"> </w:t>
      </w:r>
      <w:r w:rsidRPr="0083236A">
        <w:rPr>
          <w:rFonts w:ascii="Times New Roman" w:eastAsia="Calibri" w:hAnsi="Times New Roman" w:cs="Times New Roman"/>
          <w:b/>
          <w:bCs/>
          <w:sz w:val="28"/>
          <w:szCs w:val="28"/>
        </w:rPr>
        <w:t xml:space="preserve">in </w:t>
      </w:r>
    </w:p>
    <w:p w14:paraId="7D3B9196" w14:textId="77777777" w:rsidR="0083236A" w:rsidRPr="0083236A" w:rsidRDefault="0083236A" w:rsidP="00AD1855">
      <w:pPr>
        <w:jc w:val="center"/>
        <w:rPr>
          <w:rFonts w:ascii="Times New Roman" w:eastAsia="Calibri" w:hAnsi="Times New Roman" w:cs="Times New Roman"/>
          <w:b/>
          <w:bCs/>
          <w:sz w:val="28"/>
          <w:szCs w:val="28"/>
          <w:rtl/>
        </w:rPr>
      </w:pPr>
      <w:r w:rsidRPr="0083236A">
        <w:rPr>
          <w:rFonts w:ascii="Times New Roman" w:eastAsia="Calibri" w:hAnsi="Times New Roman" w:cs="Times New Roman"/>
          <w:b/>
          <w:bCs/>
          <w:sz w:val="28"/>
          <w:szCs w:val="28"/>
        </w:rPr>
        <w:t>the Islamic Republic of Iran</w:t>
      </w:r>
    </w:p>
    <w:p w14:paraId="714D1A0E" w14:textId="26978A9C" w:rsidR="0083236A" w:rsidRPr="0083236A" w:rsidRDefault="00BF22CE" w:rsidP="0083236A">
      <w:pPr>
        <w:jc w:val="center"/>
        <w:rPr>
          <w:rFonts w:ascii="Times New Roman" w:eastAsia="Calibri" w:hAnsi="Times New Roman" w:cs="Times New Roman"/>
          <w:sz w:val="24"/>
          <w:szCs w:val="24"/>
        </w:rPr>
      </w:pPr>
      <w:r>
        <w:rPr>
          <w:rFonts w:ascii="Times New Roman" w:eastAsia="Calibri" w:hAnsi="Times New Roman" w:cs="Times New Roman"/>
          <w:sz w:val="24"/>
          <w:szCs w:val="24"/>
        </w:rPr>
        <w:t>113</w:t>
      </w:r>
      <w:r w:rsidRPr="00BF22CE">
        <w:rPr>
          <w:rFonts w:ascii="Times New Roman" w:eastAsia="Calibri" w:hAnsi="Times New Roman" w:cs="Times New Roman"/>
          <w:sz w:val="24"/>
          <w:szCs w:val="24"/>
          <w:vertAlign w:val="superscript"/>
        </w:rPr>
        <w:t>th</w:t>
      </w:r>
      <w:r w:rsidR="0083236A" w:rsidRPr="0083236A">
        <w:rPr>
          <w:rFonts w:ascii="Times New Roman" w:eastAsia="Calibri" w:hAnsi="Times New Roman" w:cs="Times New Roman"/>
          <w:sz w:val="24"/>
          <w:szCs w:val="24"/>
          <w:rtl/>
        </w:rPr>
        <w:t xml:space="preserve"> </w:t>
      </w:r>
      <w:r w:rsidR="0083236A" w:rsidRPr="0083236A">
        <w:rPr>
          <w:rFonts w:ascii="Times New Roman" w:eastAsia="Calibri" w:hAnsi="Times New Roman" w:cs="Times New Roman"/>
          <w:sz w:val="24"/>
          <w:szCs w:val="24"/>
        </w:rPr>
        <w:t>Session (05 Aug 2024 - 23 Aug 2024)</w:t>
      </w:r>
    </w:p>
    <w:p w14:paraId="35ED80F3" w14:textId="77777777" w:rsidR="0083236A" w:rsidRPr="0083236A" w:rsidRDefault="0083236A" w:rsidP="0083236A">
      <w:pPr>
        <w:shd w:val="clear" w:color="auto" w:fill="FFFFFF"/>
        <w:jc w:val="center"/>
        <w:rPr>
          <w:rFonts w:ascii="Times New Roman" w:eastAsia="Calibri" w:hAnsi="Times New Roman" w:cs="Times New Roman"/>
          <w:b/>
          <w:bCs/>
          <w:color w:val="000000"/>
          <w:kern w:val="2"/>
          <w:sz w:val="26"/>
          <w:szCs w:val="26"/>
          <w:shd w:val="clear" w:color="auto" w:fill="EEFFDE"/>
          <w14:ligatures w14:val="standardContextual"/>
        </w:rPr>
      </w:pPr>
    </w:p>
    <w:p w14:paraId="7378B979" w14:textId="5C99FCF3" w:rsidR="0083236A" w:rsidRPr="00183AA7" w:rsidRDefault="0083236A" w:rsidP="0083236A">
      <w:pPr>
        <w:shd w:val="clear" w:color="auto" w:fill="FFFFFF"/>
        <w:jc w:val="center"/>
        <w:rPr>
          <w:rFonts w:ascii="Times New Roman" w:eastAsia="Calibri" w:hAnsi="Times New Roman" w:cs="Times New Roman"/>
          <w:kern w:val="2"/>
          <w:sz w:val="26"/>
          <w:szCs w:val="26"/>
          <w:shd w:val="clear" w:color="auto" w:fill="EEFFDE"/>
          <w:rtl/>
          <w:lang w:bidi="fa-IR"/>
          <w14:ligatures w14:val="standardContextual"/>
        </w:rPr>
      </w:pPr>
      <w:r w:rsidRPr="00183AA7">
        <w:rPr>
          <w:rFonts w:ascii="Times New Roman" w:eastAsia="Calibri" w:hAnsi="Times New Roman" w:cs="Times New Roman"/>
          <w:b/>
          <w:bCs/>
          <w:kern w:val="2"/>
          <w:sz w:val="26"/>
          <w:szCs w:val="26"/>
          <w:shd w:val="clear" w:color="auto" w:fill="FFFFFF"/>
          <w14:ligatures w14:val="standardContextual"/>
        </w:rPr>
        <w:t xml:space="preserve">Presented </w:t>
      </w:r>
      <w:proofErr w:type="spellStart"/>
      <w:proofErr w:type="gramStart"/>
      <w:r w:rsidRPr="00183AA7">
        <w:rPr>
          <w:rFonts w:ascii="Times New Roman" w:eastAsia="Calibri" w:hAnsi="Times New Roman" w:cs="Times New Roman"/>
          <w:b/>
          <w:bCs/>
          <w:kern w:val="2"/>
          <w:sz w:val="26"/>
          <w:szCs w:val="26"/>
          <w:shd w:val="clear" w:color="auto" w:fill="FFFFFF"/>
          <w14:ligatures w14:val="standardContextual"/>
        </w:rPr>
        <w:t>by:</w:t>
      </w:r>
      <w:r w:rsidR="00183AA7" w:rsidRPr="00183AA7">
        <w:rPr>
          <w:rFonts w:ascii="Times New Roman" w:eastAsia="Calibri" w:hAnsi="Times New Roman" w:cs="Times New Roman"/>
          <w:kern w:val="2"/>
          <w:sz w:val="26"/>
          <w:szCs w:val="26"/>
          <w:shd w:val="clear" w:color="auto" w:fill="FFFFFF"/>
          <w:lang w:bidi="fa-IR"/>
          <w14:ligatures w14:val="standardContextual"/>
        </w:rPr>
        <w:t>Iranian</w:t>
      </w:r>
      <w:proofErr w:type="spellEnd"/>
      <w:proofErr w:type="gramEnd"/>
      <w:r w:rsidR="00183AA7" w:rsidRPr="00183AA7">
        <w:rPr>
          <w:rFonts w:ascii="Times New Roman" w:eastAsia="Calibri" w:hAnsi="Times New Roman" w:cs="Times New Roman"/>
          <w:kern w:val="2"/>
          <w:sz w:val="26"/>
          <w:szCs w:val="26"/>
          <w:shd w:val="clear" w:color="auto" w:fill="FFFFFF"/>
          <w:lang w:bidi="fa-IR"/>
          <w14:ligatures w14:val="standardContextual"/>
        </w:rPr>
        <w:t xml:space="preserve"> Elite Research Center(IREC)</w:t>
      </w:r>
    </w:p>
    <w:p w14:paraId="797056EE" w14:textId="6BF25A02" w:rsidR="0083236A" w:rsidRPr="00183AA7" w:rsidRDefault="00183AA7" w:rsidP="00183AA7">
      <w:pPr>
        <w:shd w:val="clear" w:color="auto" w:fill="FFFFFF"/>
        <w:jc w:val="center"/>
        <w:rPr>
          <w:rFonts w:ascii="Times New Roman" w:eastAsia="Calibri" w:hAnsi="Times New Roman" w:cs="Times New Roman"/>
          <w:b/>
          <w:bCs/>
          <w:kern w:val="2"/>
          <w:sz w:val="26"/>
          <w:szCs w:val="26"/>
          <w:shd w:val="clear" w:color="auto" w:fill="EEFFDE"/>
          <w14:ligatures w14:val="standardContextual"/>
        </w:rPr>
      </w:pPr>
      <w:r>
        <w:rPr>
          <w:rFonts w:ascii="Times New Roman" w:eastAsia="Calibri" w:hAnsi="Times New Roman" w:cs="Times New Roman"/>
          <w:b/>
          <w:bCs/>
          <w:noProof/>
          <w:kern w:val="2"/>
          <w:sz w:val="26"/>
          <w:szCs w:val="26"/>
          <w:shd w:val="clear" w:color="auto" w:fill="EEFFDE"/>
        </w:rPr>
        <w:drawing>
          <wp:inline distT="0" distB="0" distL="0" distR="0" wp14:anchorId="4B73EDFF" wp14:editId="78562C4E">
            <wp:extent cx="1208405" cy="1219660"/>
            <wp:effectExtent l="0" t="0" r="0" b="0"/>
            <wp:docPr id="1543739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739820" name="Picture 154373982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3424" cy="1224726"/>
                    </a:xfrm>
                    <a:prstGeom prst="rect">
                      <a:avLst/>
                    </a:prstGeom>
                  </pic:spPr>
                </pic:pic>
              </a:graphicData>
            </a:graphic>
          </wp:inline>
        </w:drawing>
      </w:r>
    </w:p>
    <w:p w14:paraId="5BB1C100" w14:textId="636F0340" w:rsidR="00183AA7" w:rsidRDefault="00183AA7" w:rsidP="00183AA7">
      <w:pPr>
        <w:shd w:val="clear" w:color="auto" w:fill="FFFFFF"/>
        <w:rPr>
          <w:rFonts w:ascii="Times New Roman" w:eastAsia="Calibri" w:hAnsi="Times New Roman" w:cs="Times New Roman"/>
          <w:color w:val="000000"/>
          <w:sz w:val="26"/>
          <w:szCs w:val="26"/>
          <w:shd w:val="clear" w:color="auto" w:fill="FFFFFF"/>
          <w:rtl/>
        </w:rPr>
      </w:pPr>
      <w:r w:rsidRPr="0009686F">
        <w:rPr>
          <w:rFonts w:ascii="Times New Roman" w:eastAsia="Calibri" w:hAnsi="Times New Roman" w:cs="Times New Roman"/>
          <w:b/>
          <w:bCs/>
          <w:color w:val="000000"/>
          <w:sz w:val="26"/>
          <w:szCs w:val="26"/>
          <w:shd w:val="clear" w:color="auto" w:fill="FFFFFF"/>
        </w:rPr>
        <w:t>Email</w:t>
      </w:r>
      <w:r w:rsidRPr="0009686F">
        <w:rPr>
          <w:rFonts w:ascii="Times New Roman" w:eastAsia="Calibri" w:hAnsi="Times New Roman" w:cs="Times New Roman"/>
          <w:color w:val="000000"/>
          <w:sz w:val="26"/>
          <w:szCs w:val="26"/>
          <w:shd w:val="clear" w:color="auto" w:fill="FFFFFF"/>
        </w:rPr>
        <w:t xml:space="preserve">: </w:t>
      </w:r>
      <w:hyperlink r:id="rId8" w:history="1">
        <w:r w:rsidRPr="00183AA7">
          <w:rPr>
            <w:rFonts w:ascii="Times New Roman" w:eastAsia="Calibri" w:hAnsi="Times New Roman" w:cs="Times New Roman"/>
            <w:color w:val="000000"/>
            <w:sz w:val="26"/>
            <w:szCs w:val="26"/>
            <w:shd w:val="clear" w:color="auto" w:fill="FFFFFF"/>
          </w:rPr>
          <w:t>irec@irecngo.org</w:t>
        </w:r>
      </w:hyperlink>
    </w:p>
    <w:p w14:paraId="4D45F291" w14:textId="47D61705" w:rsidR="00183AA7" w:rsidRPr="0009686F" w:rsidRDefault="00183AA7" w:rsidP="00183AA7">
      <w:pPr>
        <w:shd w:val="clear" w:color="auto" w:fill="FFFFFF"/>
        <w:rPr>
          <w:rFonts w:ascii="Times New Roman" w:eastAsia="Calibri" w:hAnsi="Times New Roman" w:cs="Times New Roman"/>
          <w:color w:val="000000"/>
          <w:sz w:val="26"/>
          <w:szCs w:val="26"/>
          <w:shd w:val="clear" w:color="auto" w:fill="FFFFFF"/>
        </w:rPr>
      </w:pPr>
      <w:r w:rsidRPr="0009686F">
        <w:rPr>
          <w:rFonts w:ascii="Times New Roman" w:eastAsia="Calibri" w:hAnsi="Times New Roman" w:cs="Times New Roman"/>
          <w:b/>
          <w:bCs/>
          <w:color w:val="000000"/>
          <w:sz w:val="26"/>
          <w:szCs w:val="26"/>
          <w:shd w:val="clear" w:color="auto" w:fill="FFFFFF"/>
        </w:rPr>
        <w:t>Website:</w:t>
      </w:r>
      <w:r w:rsidRPr="0009686F">
        <w:rPr>
          <w:rFonts w:ascii="Times New Roman" w:eastAsia="Calibri" w:hAnsi="Times New Roman" w:cs="Times New Roman"/>
          <w:color w:val="000000"/>
          <w:sz w:val="26"/>
          <w:szCs w:val="26"/>
          <w:shd w:val="clear" w:color="auto" w:fill="FFFFFF"/>
        </w:rPr>
        <w:t xml:space="preserve"> www.</w:t>
      </w:r>
      <w:r>
        <w:rPr>
          <w:rFonts w:ascii="Times New Roman" w:eastAsia="Calibri" w:hAnsi="Times New Roman" w:cs="Times New Roman"/>
          <w:color w:val="000000"/>
          <w:sz w:val="26"/>
          <w:szCs w:val="26"/>
          <w:shd w:val="clear" w:color="auto" w:fill="FFFFFF"/>
        </w:rPr>
        <w:t>irecngo</w:t>
      </w:r>
      <w:r w:rsidRPr="0002615D">
        <w:rPr>
          <w:rFonts w:ascii="Times New Roman" w:eastAsia="Calibri" w:hAnsi="Times New Roman" w:cs="Times New Roman"/>
          <w:color w:val="000000"/>
          <w:sz w:val="26"/>
          <w:szCs w:val="26"/>
          <w:shd w:val="clear" w:color="auto" w:fill="FFFFFF"/>
        </w:rPr>
        <w:t>.org</w:t>
      </w:r>
    </w:p>
    <w:p w14:paraId="0F778F27" w14:textId="4244C9FE" w:rsidR="00183AA7" w:rsidRPr="0009686F" w:rsidRDefault="00183AA7" w:rsidP="00183AA7">
      <w:pPr>
        <w:shd w:val="clear" w:color="auto" w:fill="FFFFFF"/>
        <w:rPr>
          <w:rFonts w:ascii="Times New Roman" w:eastAsia="Calibri" w:hAnsi="Times New Roman" w:cs="Times New Roman"/>
          <w:color w:val="000000"/>
          <w:sz w:val="26"/>
          <w:szCs w:val="26"/>
          <w:shd w:val="clear" w:color="auto" w:fill="FFFFFF"/>
          <w:rtl/>
        </w:rPr>
      </w:pPr>
      <w:r w:rsidRPr="0009686F">
        <w:rPr>
          <w:rFonts w:ascii="Times New Roman" w:eastAsia="Calibri" w:hAnsi="Times New Roman" w:cs="Times New Roman"/>
          <w:b/>
          <w:bCs/>
          <w:color w:val="000000"/>
          <w:sz w:val="26"/>
          <w:szCs w:val="26"/>
          <w:shd w:val="clear" w:color="auto" w:fill="FFFFFF"/>
        </w:rPr>
        <w:t>Executive Director:</w:t>
      </w:r>
      <w:r w:rsidRPr="0009686F">
        <w:rPr>
          <w:rFonts w:ascii="Times New Roman" w:eastAsia="Calibri" w:hAnsi="Times New Roman" w:cs="Times New Roman"/>
          <w:color w:val="000000"/>
          <w:sz w:val="26"/>
          <w:szCs w:val="26"/>
          <w:shd w:val="clear" w:color="auto" w:fill="FFFFFF"/>
        </w:rPr>
        <w:t xml:space="preserve"> </w:t>
      </w:r>
      <w:r>
        <w:rPr>
          <w:rFonts w:ascii="Times New Roman" w:eastAsia="Calibri" w:hAnsi="Times New Roman" w:cs="Times New Roman"/>
          <w:color w:val="000000"/>
          <w:sz w:val="26"/>
          <w:szCs w:val="26"/>
          <w:shd w:val="clear" w:color="auto" w:fill="FFFFFF"/>
        </w:rPr>
        <w:t xml:space="preserve">Mohsen </w:t>
      </w:r>
      <w:proofErr w:type="spellStart"/>
      <w:r>
        <w:rPr>
          <w:rFonts w:ascii="Times New Roman" w:eastAsia="Calibri" w:hAnsi="Times New Roman" w:cs="Times New Roman"/>
          <w:color w:val="000000"/>
          <w:sz w:val="26"/>
          <w:szCs w:val="26"/>
          <w:shd w:val="clear" w:color="auto" w:fill="FFFFFF"/>
        </w:rPr>
        <w:t>Shirdelkasgari</w:t>
      </w:r>
      <w:proofErr w:type="spellEnd"/>
    </w:p>
    <w:p w14:paraId="1B564973" w14:textId="4AF8CF21" w:rsidR="00BD294D" w:rsidRPr="00183AA7" w:rsidRDefault="00BD294D" w:rsidP="00183AA7">
      <w:pPr>
        <w:shd w:val="clear" w:color="auto" w:fill="FFFFFF"/>
        <w:jc w:val="center"/>
        <w:rPr>
          <w:rFonts w:asciiTheme="majorBidi" w:eastAsia="Times New Roman" w:hAnsiTheme="majorBidi" w:cstheme="majorBidi"/>
        </w:rPr>
      </w:pPr>
    </w:p>
    <w:p w14:paraId="4BB88331" w14:textId="77777777" w:rsidR="00D84850" w:rsidRDefault="00D84850" w:rsidP="00F25D3D">
      <w:pPr>
        <w:spacing w:line="276" w:lineRule="auto"/>
        <w:jc w:val="both"/>
        <w:rPr>
          <w:rFonts w:asciiTheme="majorBidi" w:hAnsiTheme="majorBidi" w:cstheme="majorBidi"/>
          <w:b/>
          <w:bCs/>
        </w:rPr>
      </w:pPr>
    </w:p>
    <w:p w14:paraId="7D936B46" w14:textId="77777777" w:rsidR="00671296" w:rsidRDefault="00671296" w:rsidP="00F25D3D">
      <w:pPr>
        <w:spacing w:line="276" w:lineRule="auto"/>
        <w:jc w:val="both"/>
        <w:rPr>
          <w:rFonts w:asciiTheme="majorBidi" w:hAnsiTheme="majorBidi" w:cstheme="majorBidi"/>
          <w:b/>
          <w:bCs/>
        </w:rPr>
      </w:pPr>
    </w:p>
    <w:p w14:paraId="3460D45C" w14:textId="77777777" w:rsidR="00671296" w:rsidRDefault="00671296" w:rsidP="00F25D3D">
      <w:pPr>
        <w:spacing w:line="276" w:lineRule="auto"/>
        <w:jc w:val="both"/>
        <w:rPr>
          <w:rFonts w:asciiTheme="majorBidi" w:hAnsiTheme="majorBidi" w:cstheme="majorBidi"/>
          <w:b/>
          <w:bCs/>
        </w:rPr>
      </w:pPr>
    </w:p>
    <w:p w14:paraId="2DF9C41D" w14:textId="77777777" w:rsidR="00671296" w:rsidRDefault="00671296" w:rsidP="00F25D3D">
      <w:pPr>
        <w:spacing w:line="276" w:lineRule="auto"/>
        <w:jc w:val="both"/>
        <w:rPr>
          <w:rFonts w:asciiTheme="majorBidi" w:hAnsiTheme="majorBidi" w:cstheme="majorBidi"/>
          <w:b/>
          <w:bCs/>
        </w:rPr>
      </w:pPr>
    </w:p>
    <w:p w14:paraId="33BE714A" w14:textId="77777777" w:rsidR="00671296" w:rsidRDefault="00671296" w:rsidP="00F25D3D">
      <w:pPr>
        <w:spacing w:line="276" w:lineRule="auto"/>
        <w:jc w:val="both"/>
        <w:rPr>
          <w:rFonts w:asciiTheme="majorBidi" w:hAnsiTheme="majorBidi" w:cstheme="majorBidi"/>
          <w:b/>
          <w:bCs/>
        </w:rPr>
      </w:pPr>
    </w:p>
    <w:p w14:paraId="09B93085" w14:textId="77777777" w:rsidR="00671296" w:rsidRDefault="00671296" w:rsidP="00F25D3D">
      <w:pPr>
        <w:spacing w:line="276" w:lineRule="auto"/>
        <w:jc w:val="both"/>
        <w:rPr>
          <w:rFonts w:asciiTheme="majorBidi" w:hAnsiTheme="majorBidi" w:cstheme="majorBidi"/>
          <w:b/>
          <w:bCs/>
        </w:rPr>
      </w:pPr>
    </w:p>
    <w:p w14:paraId="008DD070" w14:textId="77777777" w:rsidR="008918E2" w:rsidRDefault="008918E2" w:rsidP="00F25D3D">
      <w:pPr>
        <w:spacing w:line="276" w:lineRule="auto"/>
        <w:jc w:val="both"/>
        <w:rPr>
          <w:rFonts w:asciiTheme="majorBidi" w:hAnsiTheme="majorBidi" w:cstheme="majorBidi"/>
          <w:b/>
          <w:bCs/>
        </w:rPr>
      </w:pPr>
    </w:p>
    <w:p w14:paraId="253F2E46" w14:textId="4D86EDFC" w:rsidR="00D84850" w:rsidRDefault="00846DAA" w:rsidP="00F25D3D">
      <w:pPr>
        <w:spacing w:line="276" w:lineRule="auto"/>
        <w:jc w:val="both"/>
        <w:rPr>
          <w:rFonts w:asciiTheme="majorBidi" w:hAnsiTheme="majorBidi" w:cstheme="majorBidi"/>
          <w:b/>
          <w:bCs/>
          <w:lang w:bidi="fa-IR"/>
        </w:rPr>
      </w:pPr>
      <w:r>
        <w:rPr>
          <w:rFonts w:asciiTheme="majorBidi" w:hAnsiTheme="majorBidi" w:cstheme="majorBidi"/>
          <w:b/>
          <w:bCs/>
          <w:lang w:bidi="fa-IR"/>
        </w:rPr>
        <w:lastRenderedPageBreak/>
        <w:t>About IREC:</w:t>
      </w:r>
    </w:p>
    <w:p w14:paraId="4D57156A" w14:textId="22A8591E" w:rsidR="00846DAA" w:rsidRPr="00A63747" w:rsidRDefault="00A63747" w:rsidP="00A63747">
      <w:pPr>
        <w:spacing w:line="276" w:lineRule="auto"/>
        <w:ind w:left="709"/>
        <w:jc w:val="both"/>
        <w:rPr>
          <w:rFonts w:ascii="Times New Roman" w:eastAsia="Times New Roman" w:hAnsi="Times New Roman" w:cs="Times New Roman"/>
          <w:color w:val="0E101A"/>
          <w:sz w:val="24"/>
          <w:szCs w:val="24"/>
        </w:rPr>
      </w:pPr>
      <w:r w:rsidRPr="00A63747">
        <w:rPr>
          <w:rFonts w:ascii="Times New Roman" w:eastAsia="Times New Roman" w:hAnsi="Times New Roman" w:cs="Times New Roman"/>
          <w:color w:val="0E101A"/>
          <w:sz w:val="24"/>
          <w:szCs w:val="24"/>
        </w:rPr>
        <w:t xml:space="preserve">Iranian Elite Research </w:t>
      </w:r>
      <w:proofErr w:type="gramStart"/>
      <w:r w:rsidRPr="00A63747">
        <w:rPr>
          <w:rFonts w:ascii="Times New Roman" w:eastAsia="Times New Roman" w:hAnsi="Times New Roman" w:cs="Times New Roman"/>
          <w:color w:val="0E101A"/>
          <w:sz w:val="24"/>
          <w:szCs w:val="24"/>
        </w:rPr>
        <w:t>Center</w:t>
      </w:r>
      <w:r>
        <w:rPr>
          <w:rFonts w:ascii="Times New Roman" w:eastAsia="Times New Roman" w:hAnsi="Times New Roman" w:cs="Times New Roman"/>
          <w:color w:val="0E101A"/>
          <w:sz w:val="24"/>
          <w:szCs w:val="24"/>
        </w:rPr>
        <w:t>(</w:t>
      </w:r>
      <w:proofErr w:type="gramEnd"/>
      <w:r>
        <w:rPr>
          <w:rFonts w:ascii="Times New Roman" w:eastAsia="Times New Roman" w:hAnsi="Times New Roman" w:cs="Times New Roman"/>
          <w:color w:val="0E101A"/>
          <w:sz w:val="24"/>
          <w:szCs w:val="24"/>
        </w:rPr>
        <w:t>IREC)</w:t>
      </w:r>
      <w:r w:rsidRPr="00A63747">
        <w:rPr>
          <w:rFonts w:ascii="Times New Roman" w:eastAsia="Times New Roman" w:hAnsi="Times New Roman" w:cs="Times New Roman"/>
          <w:color w:val="0E101A"/>
          <w:sz w:val="24"/>
          <w:szCs w:val="24"/>
        </w:rPr>
        <w:t>, as an NGO working in the field of human rights, has prepared this report to submit to the 113th meeting of the Committee on the Elimination of Discrimination.</w:t>
      </w:r>
    </w:p>
    <w:p w14:paraId="03DEE75C" w14:textId="77777777" w:rsidR="00D84850" w:rsidRPr="001D6F92" w:rsidRDefault="00D84850" w:rsidP="00F25D3D">
      <w:pPr>
        <w:spacing w:line="276" w:lineRule="auto"/>
        <w:jc w:val="both"/>
        <w:rPr>
          <w:rFonts w:asciiTheme="majorBidi" w:hAnsiTheme="majorBidi" w:cstheme="majorBidi"/>
          <w:b/>
          <w:bCs/>
        </w:rPr>
      </w:pPr>
    </w:p>
    <w:tbl>
      <w:tblPr>
        <w:tblStyle w:val="TableGrid"/>
        <w:tblW w:w="8910" w:type="dxa"/>
        <w:tblInd w:w="625" w:type="dxa"/>
        <w:tblLook w:val="04A0" w:firstRow="1" w:lastRow="0" w:firstColumn="1" w:lastColumn="0" w:noHBand="0" w:noVBand="1"/>
      </w:tblPr>
      <w:tblGrid>
        <w:gridCol w:w="8910"/>
      </w:tblGrid>
      <w:tr w:rsidR="00BD294D" w:rsidRPr="00F333B3" w14:paraId="30FB3652" w14:textId="77777777" w:rsidTr="00A967D2">
        <w:tc>
          <w:tcPr>
            <w:tcW w:w="8910" w:type="dxa"/>
            <w:shd w:val="clear" w:color="auto" w:fill="F2F2F2" w:themeFill="background1" w:themeFillShade="F2"/>
          </w:tcPr>
          <w:p w14:paraId="195E632E" w14:textId="77777777" w:rsidR="007A4195" w:rsidRPr="008F7751" w:rsidRDefault="007A4195" w:rsidP="00F25D3D">
            <w:pPr>
              <w:pStyle w:val="Heading1"/>
              <w:spacing w:before="0"/>
              <w:jc w:val="both"/>
              <w:rPr>
                <w:sz w:val="24"/>
                <w:szCs w:val="24"/>
                <w:lang w:bidi="fa-IR"/>
              </w:rPr>
            </w:pPr>
            <w:r w:rsidRPr="008F7751">
              <w:rPr>
                <w:sz w:val="24"/>
                <w:szCs w:val="24"/>
                <w:lang w:bidi="fa-IR"/>
              </w:rPr>
              <w:t>Introduction</w:t>
            </w:r>
          </w:p>
          <w:p w14:paraId="550F9C60" w14:textId="77777777" w:rsidR="00BD294D" w:rsidRPr="008F7751" w:rsidRDefault="008F7751" w:rsidP="008F7751">
            <w:pPr>
              <w:spacing w:line="276" w:lineRule="auto"/>
              <w:jc w:val="both"/>
              <w:rPr>
                <w:rFonts w:asciiTheme="majorBidi" w:hAnsiTheme="majorBidi" w:cstheme="majorBidi"/>
                <w:sz w:val="24"/>
                <w:szCs w:val="24"/>
              </w:rPr>
            </w:pPr>
            <w:r w:rsidRPr="008F7751">
              <w:rPr>
                <w:rFonts w:asciiTheme="majorBidi" w:hAnsiTheme="majorBidi" w:cstheme="majorBidi"/>
                <w:sz w:val="24"/>
                <w:szCs w:val="24"/>
              </w:rPr>
              <w:t>The Constitution of the Islamic Republic of Iran, in its recognition of the right to free and universal education for citizens, demonstrates the country's commitment to global standards. This commitment is evident in its alignment with international agreements, especially the International Covenant on Cultural, Economic, and Social Rights.</w:t>
            </w:r>
          </w:p>
          <w:p w14:paraId="52EEDF59" w14:textId="77777777" w:rsidR="008F7751" w:rsidRPr="00F25D3D" w:rsidRDefault="008F7751" w:rsidP="008F7751">
            <w:pPr>
              <w:spacing w:line="276" w:lineRule="auto"/>
              <w:jc w:val="both"/>
              <w:rPr>
                <w:rFonts w:cstheme="minorHAnsi"/>
                <w:sz w:val="24"/>
                <w:szCs w:val="24"/>
              </w:rPr>
            </w:pPr>
            <w:r w:rsidRPr="008F7751">
              <w:rPr>
                <w:rFonts w:asciiTheme="majorBidi" w:hAnsiTheme="majorBidi" w:cstheme="majorBidi"/>
                <w:sz w:val="24"/>
                <w:szCs w:val="24"/>
              </w:rPr>
              <w:t>In this submission, we will evaluate the two issues of the right to education during the Corona epidemic and the right to education of refugees in Iran. We will examine specific cases and incidents that demonstrate how these rights are being upheld, under Articles 5 and 7 of the Convention.</w:t>
            </w:r>
          </w:p>
        </w:tc>
      </w:tr>
    </w:tbl>
    <w:p w14:paraId="305FAB3A" w14:textId="77777777" w:rsidR="00BD294D" w:rsidRPr="00F333B3" w:rsidRDefault="00BD294D" w:rsidP="00F25D3D">
      <w:pPr>
        <w:spacing w:line="276" w:lineRule="auto"/>
        <w:jc w:val="both"/>
        <w:rPr>
          <w:rStyle w:val="Hyperlink"/>
          <w:sz w:val="24"/>
          <w:szCs w:val="24"/>
        </w:rPr>
      </w:pPr>
      <w:r w:rsidRPr="00F333B3">
        <w:rPr>
          <w:rFonts w:asciiTheme="majorBidi" w:hAnsiTheme="majorBidi" w:cstheme="majorBidi"/>
          <w:color w:val="000000" w:themeColor="text1"/>
          <w:sz w:val="24"/>
          <w:szCs w:val="24"/>
          <w:lang w:bidi="fa-IR"/>
        </w:rPr>
        <w:fldChar w:fldCharType="begin"/>
      </w:r>
      <w:r w:rsidRPr="00F333B3">
        <w:rPr>
          <w:rFonts w:asciiTheme="majorBidi" w:hAnsiTheme="majorBidi" w:cstheme="majorBidi"/>
          <w:color w:val="000000" w:themeColor="text1"/>
          <w:sz w:val="24"/>
          <w:szCs w:val="24"/>
          <w:lang w:bidi="fa-IR"/>
        </w:rPr>
        <w:instrText xml:space="preserve"> HYPERLINK "https://docstore.ohchr.org/SelfServices/FilesHandler.ashx?enc=4slQ6QSmlBEDzFEovLCuW1a0Szab0oXTdImnsJZZVQfoUYY19kME5pOqRbao%2BukB1Kzn1MMnQL24FFvtIIdk%2F%2FR%2FF0GthE%2BTiGSATb%2BUa3WMs0%2F%2BfVfQFg02%2BY%2FTVuqU" </w:instrText>
      </w:r>
      <w:r w:rsidRPr="00F333B3">
        <w:rPr>
          <w:rFonts w:asciiTheme="majorBidi" w:hAnsiTheme="majorBidi" w:cstheme="majorBidi"/>
          <w:color w:val="000000" w:themeColor="text1"/>
          <w:sz w:val="24"/>
          <w:szCs w:val="24"/>
          <w:lang w:bidi="fa-IR"/>
        </w:rPr>
      </w:r>
      <w:r w:rsidRPr="00F333B3">
        <w:rPr>
          <w:rFonts w:asciiTheme="majorBidi" w:hAnsiTheme="majorBidi" w:cstheme="majorBidi"/>
          <w:color w:val="000000" w:themeColor="text1"/>
          <w:sz w:val="24"/>
          <w:szCs w:val="24"/>
          <w:lang w:bidi="fa-IR"/>
        </w:rPr>
        <w:fldChar w:fldCharType="separate"/>
      </w:r>
    </w:p>
    <w:p w14:paraId="613895D4" w14:textId="77777777" w:rsidR="00EF3BFA" w:rsidRPr="00F71FD7" w:rsidRDefault="00BD294D" w:rsidP="00F25D3D">
      <w:pPr>
        <w:pStyle w:val="Heading1"/>
        <w:jc w:val="both"/>
        <w:rPr>
          <w:color w:val="5B9BD5" w:themeColor="accent1"/>
          <w:sz w:val="28"/>
          <w:szCs w:val="28"/>
          <w:u w:val="single"/>
          <w:rtl/>
        </w:rPr>
      </w:pPr>
      <w:r w:rsidRPr="00F333B3">
        <w:rPr>
          <w:sz w:val="24"/>
          <w:szCs w:val="24"/>
          <w:lang w:bidi="fa-IR"/>
        </w:rPr>
        <w:fldChar w:fldCharType="end"/>
      </w:r>
      <w:r w:rsidR="00EF3BFA" w:rsidRPr="00F25D3D">
        <w:rPr>
          <w:color w:val="5B9BD5" w:themeColor="accent1"/>
          <w:sz w:val="24"/>
          <w:szCs w:val="24"/>
          <w:u w:val="single"/>
        </w:rPr>
        <w:t xml:space="preserve"> </w:t>
      </w:r>
      <w:r w:rsidR="00EF3BFA" w:rsidRPr="003926F4">
        <w:rPr>
          <w:color w:val="44546A" w:themeColor="text2"/>
          <w:sz w:val="28"/>
          <w:szCs w:val="28"/>
          <w:u w:val="single"/>
        </w:rPr>
        <w:t>Equal access to education during the outbreak of the coronavirus, articles (5) and (7)</w:t>
      </w:r>
    </w:p>
    <w:p w14:paraId="52D8C3FA" w14:textId="77777777" w:rsidR="008F7751" w:rsidRPr="008F7751" w:rsidRDefault="008F7751" w:rsidP="008F7751"/>
    <w:p w14:paraId="60E31F1E" w14:textId="77777777" w:rsidR="008F7751" w:rsidRDefault="008F7751" w:rsidP="008F7751">
      <w:pPr>
        <w:pStyle w:val="NormalWeb"/>
        <w:numPr>
          <w:ilvl w:val="0"/>
          <w:numId w:val="3"/>
        </w:numPr>
        <w:spacing w:before="0" w:beforeAutospacing="0" w:after="0" w:afterAutospacing="0"/>
        <w:jc w:val="both"/>
        <w:rPr>
          <w:color w:val="0E101A"/>
        </w:rPr>
      </w:pPr>
      <w:r w:rsidRPr="008F7751">
        <w:rPr>
          <w:color w:val="0E101A"/>
        </w:rPr>
        <w:t>The coronavirus epidemic is an international crisis severely affecting educational systems and has social, economic, and health consequences. During the outbreak of the Coronavirus, Iran's educational system applied different educational models for equal and non-discriminatory access of the country's teachers, students, and students in different groups, and the approach of fair access to virtual and electronic education by providing a suitable platform for online education in Global averages are used in other ways. This issue shows the efforts of the Islamic Republic of Iran to remove exclusions and discrimination in achieving the right to education</w:t>
      </w:r>
    </w:p>
    <w:p w14:paraId="042D9ED0"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Closure of face-to-face education classes in order to maintain the health of teachers and students and start virtual education throughout the country.</w:t>
      </w:r>
    </w:p>
    <w:p w14:paraId="65324E07"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Expanding the country's virtual education infrastructure and trying to stabilize the Internet situation</w:t>
      </w:r>
    </w:p>
    <w:p w14:paraId="55E852C9"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Providing more than 95% of university courses virtually</w:t>
      </w:r>
    </w:p>
    <w:p w14:paraId="4CBCC69B"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Holding virtual meetings with academic members of universities and schools regularly in order to monitor and support the virtual education process</w:t>
      </w:r>
    </w:p>
    <w:p w14:paraId="011BFD22"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Preparing and uploading various instructions on the university website to familiarize students with the process of virtual education</w:t>
      </w:r>
    </w:p>
    <w:p w14:paraId="29CAA625"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Setting up an online support system to guide students and university professors</w:t>
      </w:r>
    </w:p>
    <w:p w14:paraId="5E549409"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Holding an educational and briefing workshop for faculty education experts, school teachers, and university professors to support the non-attendance education system and program better.</w:t>
      </w:r>
    </w:p>
    <w:p w14:paraId="6DC00442"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Responding online to students' doubts and questions about their academic status</w:t>
      </w:r>
    </w:p>
    <w:p w14:paraId="7A70382E"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Preparing and sending instructions for students' virtual defense of their theses</w:t>
      </w:r>
    </w:p>
    <w:p w14:paraId="3E28459B"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lastRenderedPageBreak/>
        <w:t>Providing facilities for holding meetings of departments and faculties virtually</w:t>
      </w:r>
    </w:p>
    <w:p w14:paraId="2A031FC1"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Monitoring all university classes to ensure the quality of recording records</w:t>
      </w:r>
    </w:p>
    <w:p w14:paraId="54E5FDC9"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Appointing education experts to answer and deal with students' problems</w:t>
      </w:r>
    </w:p>
    <w:p w14:paraId="1645FD96"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Setting up a virtual and electronic exam system for all universities in the country</w:t>
      </w:r>
    </w:p>
    <w:p w14:paraId="161E16BF"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Setting up the center of virtual and remote laboratories in technical and engineering universities</w:t>
      </w:r>
    </w:p>
    <w:p w14:paraId="1B5B5A28"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The level of educational coverage in the country increased during the Corona period; during this period, 140,000 people who were not educated were covered.</w:t>
      </w:r>
    </w:p>
    <w:p w14:paraId="1A9E6FEC"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1.2% of students live in places where they do not have access to education; now, we have more than 5 thousand schools with 5 students; some may be working children or have disabilities.</w:t>
      </w:r>
    </w:p>
    <w:p w14:paraId="4B387DD6"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Setting up the Shad network to continue the educational flow and two-way interaction between teacher and student and access 14 million students to this system</w:t>
      </w:r>
    </w:p>
    <w:p w14:paraId="5140510F"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Holding 140 daily educational classes on the Shad network for Iranian students</w:t>
      </w:r>
    </w:p>
    <w:p w14:paraId="2B728FE1"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Learning lessons through Iranian television school for Iranian students</w:t>
      </w:r>
    </w:p>
    <w:p w14:paraId="65068600"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More than 70% of students through Shad software, and 20% through educational packages.</w:t>
      </w:r>
    </w:p>
    <w:p w14:paraId="464F90FB"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12 million and 700 thousand students are active in the Shad network, 98% of teachers, 100% of school administrators, and many families are Shad members, and between 500 and 700 thousand daily live connections in the Shad software</w:t>
      </w:r>
    </w:p>
    <w:p w14:paraId="7579C4FF"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Allocation of free internet to the Shaad educational network from the beginning of the academic year 2019</w:t>
      </w:r>
    </w:p>
    <w:p w14:paraId="5B876658"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About 35% of students have used distance learning content for the number of days they attended school.</w:t>
      </w:r>
    </w:p>
    <w:p w14:paraId="746E139C"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Providing free internet to teachers in virtual education</w:t>
      </w:r>
    </w:p>
    <w:p w14:paraId="3DF3391D"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Providing free tablets to underprivileged students</w:t>
      </w:r>
    </w:p>
    <w:p w14:paraId="36E2E7AD"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2 emergency plans of the parliament to provide 3 million student tablets for free for needy students</w:t>
      </w:r>
    </w:p>
    <w:p w14:paraId="39DE9F08"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Allocation of credits for the provision of student tablets for students in need of up to three million and 500 thousand devices with priority for nomadic and rural students covered by the Imam Khomeini Relief Committee (RA) and the Welfare Organization</w:t>
      </w:r>
    </w:p>
    <w:p w14:paraId="2C87BED0"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The tablet donation plan called the two-time free student tablet plan</w:t>
      </w:r>
    </w:p>
    <w:p w14:paraId="6EB00149" w14:textId="77777777" w:rsidR="00EF3BFA" w:rsidRPr="00F333B3" w:rsidRDefault="00EF3BFA" w:rsidP="00F25D3D">
      <w:pPr>
        <w:pStyle w:val="Heading2"/>
        <w:numPr>
          <w:ilvl w:val="0"/>
          <w:numId w:val="3"/>
        </w:numPr>
        <w:spacing w:before="0"/>
        <w:jc w:val="both"/>
        <w:rPr>
          <w:rFonts w:ascii="Times New Roman" w:eastAsia="Times New Roman" w:hAnsi="Times New Roman" w:cs="Times New Roman"/>
          <w:color w:val="0E101A"/>
          <w:sz w:val="24"/>
          <w:szCs w:val="24"/>
        </w:rPr>
      </w:pPr>
      <w:r w:rsidRPr="00F333B3">
        <w:rPr>
          <w:rFonts w:ascii="Times New Roman" w:eastAsia="Times New Roman" w:hAnsi="Times New Roman" w:cs="Times New Roman"/>
          <w:color w:val="0E101A"/>
          <w:sz w:val="24"/>
          <w:szCs w:val="24"/>
        </w:rPr>
        <w:t xml:space="preserve">Considering the amount of 50 billion for donating free tablets to students by the </w:t>
      </w:r>
      <w:proofErr w:type="spellStart"/>
      <w:r w:rsidRPr="00F333B3">
        <w:rPr>
          <w:rFonts w:ascii="Times New Roman" w:eastAsia="Times New Roman" w:hAnsi="Times New Roman" w:cs="Times New Roman"/>
          <w:color w:val="0E101A"/>
          <w:sz w:val="24"/>
          <w:szCs w:val="24"/>
        </w:rPr>
        <w:t>Mostazafan</w:t>
      </w:r>
      <w:proofErr w:type="spellEnd"/>
      <w:r w:rsidRPr="00F333B3">
        <w:rPr>
          <w:rFonts w:ascii="Times New Roman" w:eastAsia="Times New Roman" w:hAnsi="Times New Roman" w:cs="Times New Roman"/>
          <w:color w:val="0E101A"/>
          <w:sz w:val="24"/>
          <w:szCs w:val="24"/>
        </w:rPr>
        <w:t xml:space="preserve"> Foundation</w:t>
      </w:r>
    </w:p>
    <w:p w14:paraId="712E318C" w14:textId="77777777" w:rsidR="00EF3BFA" w:rsidRPr="00F333B3" w:rsidRDefault="00EF3BFA" w:rsidP="00F25D3D">
      <w:pPr>
        <w:pStyle w:val="NormalWeb"/>
        <w:numPr>
          <w:ilvl w:val="0"/>
          <w:numId w:val="3"/>
        </w:numPr>
        <w:spacing w:before="0" w:beforeAutospacing="0" w:after="0" w:afterAutospacing="0"/>
        <w:jc w:val="both"/>
        <w:rPr>
          <w:color w:val="0E101A"/>
        </w:rPr>
      </w:pPr>
      <w:r w:rsidRPr="00F333B3">
        <w:rPr>
          <w:color w:val="0E101A"/>
        </w:rPr>
        <w:t>Providing a platform to provide more than 90% of theoretical courses electronically in the country's universities</w:t>
      </w:r>
    </w:p>
    <w:p w14:paraId="142FB495" w14:textId="77777777" w:rsidR="003E1E58" w:rsidRPr="00F333B3" w:rsidRDefault="00EF3BFA" w:rsidP="00F25D3D">
      <w:pPr>
        <w:pStyle w:val="NormalWeb"/>
        <w:numPr>
          <w:ilvl w:val="0"/>
          <w:numId w:val="3"/>
        </w:numPr>
        <w:spacing w:before="0" w:beforeAutospacing="0" w:after="0" w:afterAutospacing="0"/>
        <w:jc w:val="both"/>
        <w:rPr>
          <w:color w:val="0E101A"/>
          <w:rtl/>
        </w:rPr>
      </w:pPr>
      <w:r w:rsidRPr="00F333B3">
        <w:rPr>
          <w:color w:val="0E101A"/>
        </w:rPr>
        <w:t>Creating a virtual database and virtual school in 7 provinces, parent-oriented training through guidance counseling centers and 741 centers for learning disorders, 320 thousand hours of virtual and distance education for children with disabilities</w:t>
      </w:r>
    </w:p>
    <w:p w14:paraId="052F8130" w14:textId="77777777" w:rsidR="00387E93" w:rsidRPr="00F333B3" w:rsidRDefault="00387E93" w:rsidP="00F25D3D">
      <w:pPr>
        <w:pStyle w:val="Heading1"/>
        <w:jc w:val="both"/>
        <w:rPr>
          <w:sz w:val="24"/>
          <w:szCs w:val="24"/>
          <w:lang w:bidi="fa-IR"/>
        </w:rPr>
      </w:pPr>
      <w:r w:rsidRPr="00F333B3">
        <w:rPr>
          <w:sz w:val="24"/>
          <w:szCs w:val="24"/>
          <w:lang w:bidi="fa-IR"/>
        </w:rPr>
        <w:t>Recommendations</w:t>
      </w:r>
    </w:p>
    <w:p w14:paraId="0A7BC5BD" w14:textId="77777777" w:rsidR="00387E93" w:rsidRPr="00F333B3" w:rsidRDefault="00387E93" w:rsidP="00F25D3D">
      <w:pPr>
        <w:pStyle w:val="ListParagraph"/>
        <w:numPr>
          <w:ilvl w:val="0"/>
          <w:numId w:val="10"/>
        </w:numPr>
        <w:jc w:val="both"/>
        <w:rPr>
          <w:rFonts w:asciiTheme="majorBidi" w:hAnsiTheme="majorBidi" w:cstheme="majorBidi"/>
          <w:color w:val="000000" w:themeColor="text1"/>
          <w:sz w:val="24"/>
          <w:szCs w:val="24"/>
          <w:lang w:bidi="fa-IR"/>
        </w:rPr>
      </w:pPr>
      <w:r w:rsidRPr="00F333B3">
        <w:rPr>
          <w:rFonts w:asciiTheme="majorBidi" w:hAnsiTheme="majorBidi" w:cstheme="majorBidi"/>
          <w:color w:val="000000" w:themeColor="text1"/>
          <w:sz w:val="24"/>
          <w:szCs w:val="24"/>
          <w:lang w:bidi="fa-IR"/>
        </w:rPr>
        <w:t>Continue efforts to ensure equal access to the right to education at different levels of education;</w:t>
      </w:r>
    </w:p>
    <w:p w14:paraId="495D9915" w14:textId="77777777" w:rsidR="00387E93" w:rsidRPr="00F333B3" w:rsidRDefault="00387E93" w:rsidP="00F25D3D">
      <w:pPr>
        <w:pStyle w:val="ListParagraph"/>
        <w:numPr>
          <w:ilvl w:val="0"/>
          <w:numId w:val="10"/>
        </w:numPr>
        <w:jc w:val="both"/>
        <w:rPr>
          <w:rFonts w:asciiTheme="majorBidi" w:hAnsiTheme="majorBidi" w:cstheme="majorBidi"/>
          <w:color w:val="000000" w:themeColor="text1"/>
          <w:sz w:val="24"/>
          <w:szCs w:val="24"/>
          <w:lang w:bidi="fa-IR"/>
        </w:rPr>
      </w:pPr>
      <w:r w:rsidRPr="00F333B3">
        <w:rPr>
          <w:rFonts w:asciiTheme="majorBidi" w:hAnsiTheme="majorBidi" w:cstheme="majorBidi"/>
          <w:color w:val="000000" w:themeColor="text1"/>
          <w:sz w:val="24"/>
          <w:szCs w:val="24"/>
          <w:lang w:bidi="fa-IR"/>
        </w:rPr>
        <w:t>We must persist in implementing targeted policies to combat illiteracy and promote quality education, especially for vulnerable groups;</w:t>
      </w:r>
    </w:p>
    <w:p w14:paraId="26C6A807" w14:textId="77777777" w:rsidR="00387E93" w:rsidRPr="00F333B3" w:rsidRDefault="00387E93" w:rsidP="00F25D3D">
      <w:pPr>
        <w:pStyle w:val="ListParagraph"/>
        <w:numPr>
          <w:ilvl w:val="0"/>
          <w:numId w:val="10"/>
        </w:numPr>
        <w:jc w:val="both"/>
        <w:rPr>
          <w:rFonts w:asciiTheme="majorBidi" w:hAnsiTheme="majorBidi" w:cstheme="majorBidi"/>
          <w:color w:val="000000" w:themeColor="text1"/>
          <w:sz w:val="24"/>
          <w:szCs w:val="24"/>
          <w:lang w:bidi="fa-IR"/>
        </w:rPr>
      </w:pPr>
      <w:r w:rsidRPr="00F333B3">
        <w:rPr>
          <w:rFonts w:asciiTheme="majorBidi" w:hAnsiTheme="majorBidi" w:cstheme="majorBidi"/>
          <w:color w:val="000000" w:themeColor="text1"/>
          <w:sz w:val="24"/>
          <w:szCs w:val="24"/>
          <w:lang w:bidi="fa-IR"/>
        </w:rPr>
        <w:lastRenderedPageBreak/>
        <w:t>Pursuing efforts to improve and promote indicators of quality growth and equal access to education;</w:t>
      </w:r>
    </w:p>
    <w:p w14:paraId="2E28CF83" w14:textId="77777777" w:rsidR="00387E93" w:rsidRPr="00F333B3" w:rsidRDefault="00387E93" w:rsidP="00F25D3D">
      <w:pPr>
        <w:pStyle w:val="ListParagraph"/>
        <w:numPr>
          <w:ilvl w:val="0"/>
          <w:numId w:val="10"/>
        </w:numPr>
        <w:jc w:val="both"/>
        <w:rPr>
          <w:rFonts w:asciiTheme="majorBidi" w:hAnsiTheme="majorBidi" w:cstheme="majorBidi"/>
          <w:color w:val="000000" w:themeColor="text1"/>
          <w:sz w:val="24"/>
          <w:szCs w:val="24"/>
          <w:lang w:bidi="fa-IR"/>
        </w:rPr>
      </w:pPr>
      <w:r w:rsidRPr="00F333B3">
        <w:rPr>
          <w:rFonts w:asciiTheme="majorBidi" w:hAnsiTheme="majorBidi" w:cstheme="majorBidi"/>
          <w:color w:val="000000" w:themeColor="text1"/>
          <w:sz w:val="24"/>
          <w:szCs w:val="24"/>
          <w:lang w:bidi="fa-IR"/>
        </w:rPr>
        <w:t>continue to promote the development of equitable education;</w:t>
      </w:r>
    </w:p>
    <w:p w14:paraId="6EADAC8E" w14:textId="77777777" w:rsidR="00387E93" w:rsidRPr="00F333B3" w:rsidRDefault="00387E93" w:rsidP="00F25D3D">
      <w:pPr>
        <w:pStyle w:val="ListParagraph"/>
        <w:numPr>
          <w:ilvl w:val="0"/>
          <w:numId w:val="10"/>
        </w:numPr>
        <w:jc w:val="both"/>
        <w:rPr>
          <w:rFonts w:asciiTheme="majorBidi" w:hAnsiTheme="majorBidi" w:cstheme="majorBidi"/>
          <w:color w:val="000000" w:themeColor="text1"/>
          <w:sz w:val="24"/>
          <w:szCs w:val="24"/>
          <w:lang w:bidi="fa-IR"/>
        </w:rPr>
      </w:pPr>
      <w:r w:rsidRPr="00F333B3">
        <w:rPr>
          <w:rFonts w:asciiTheme="majorBidi" w:hAnsiTheme="majorBidi" w:cstheme="majorBidi"/>
          <w:color w:val="000000" w:themeColor="text1"/>
          <w:sz w:val="24"/>
          <w:szCs w:val="24"/>
          <w:lang w:bidi="fa-IR"/>
        </w:rPr>
        <w:t>Efforts to improve access to education for girls and boys in villages and less privileged areas;</w:t>
      </w:r>
    </w:p>
    <w:p w14:paraId="17C1A6DE" w14:textId="77777777" w:rsidR="00EF3BFA" w:rsidRPr="00F333B3" w:rsidRDefault="00387E93" w:rsidP="00F25D3D">
      <w:pPr>
        <w:pStyle w:val="ListParagraph"/>
        <w:numPr>
          <w:ilvl w:val="0"/>
          <w:numId w:val="10"/>
        </w:numPr>
        <w:jc w:val="both"/>
        <w:rPr>
          <w:rFonts w:asciiTheme="majorBidi" w:hAnsiTheme="majorBidi" w:cstheme="majorBidi"/>
          <w:color w:val="000000" w:themeColor="text1"/>
          <w:sz w:val="24"/>
          <w:szCs w:val="24"/>
          <w:rtl/>
          <w:lang w:bidi="fa-IR"/>
        </w:rPr>
      </w:pPr>
      <w:r w:rsidRPr="00F333B3">
        <w:rPr>
          <w:rFonts w:asciiTheme="majorBidi" w:hAnsiTheme="majorBidi" w:cstheme="majorBidi"/>
          <w:color w:val="000000" w:themeColor="text1"/>
          <w:sz w:val="24"/>
          <w:szCs w:val="24"/>
          <w:lang w:bidi="fa-IR"/>
        </w:rPr>
        <w:t>Continue your efforts to promote the right to education to ensure all vulnerable groups have access to formal education.</w:t>
      </w:r>
    </w:p>
    <w:p w14:paraId="7B2B600C" w14:textId="77777777" w:rsidR="00EF3BFA" w:rsidRPr="00EF3BFA" w:rsidRDefault="00EF3BFA" w:rsidP="00F25D3D">
      <w:pPr>
        <w:jc w:val="both"/>
        <w:rPr>
          <w:rFonts w:asciiTheme="majorBidi" w:hAnsiTheme="majorBidi" w:cstheme="majorBidi"/>
          <w:color w:val="000000" w:themeColor="text1"/>
          <w:sz w:val="28"/>
          <w:szCs w:val="28"/>
          <w:rtl/>
          <w:lang w:bidi="fa-IR"/>
        </w:rPr>
      </w:pPr>
    </w:p>
    <w:p w14:paraId="4A109E8D" w14:textId="77777777" w:rsidR="00231CDC" w:rsidRPr="003926F4" w:rsidRDefault="00231CDC" w:rsidP="00F25D3D">
      <w:pPr>
        <w:jc w:val="both"/>
        <w:rPr>
          <w:rFonts w:asciiTheme="majorBidi" w:eastAsiaTheme="majorEastAsia" w:hAnsiTheme="majorBidi" w:cstheme="majorBidi"/>
          <w:b/>
          <w:bCs/>
          <w:color w:val="44546A" w:themeColor="text2"/>
          <w:sz w:val="28"/>
          <w:szCs w:val="28"/>
          <w:u w:val="single"/>
          <w:rtl/>
        </w:rPr>
      </w:pPr>
      <w:r w:rsidRPr="003926F4">
        <w:rPr>
          <w:rFonts w:asciiTheme="majorBidi" w:eastAsiaTheme="majorEastAsia" w:hAnsiTheme="majorBidi" w:cstheme="majorBidi"/>
          <w:b/>
          <w:bCs/>
          <w:color w:val="44546A" w:themeColor="text2"/>
          <w:sz w:val="28"/>
          <w:szCs w:val="28"/>
          <w:u w:val="single"/>
        </w:rPr>
        <w:t>Eliminating discrimination in access to education services for refugees in Iran</w:t>
      </w:r>
      <w:r w:rsidR="00F25D3D" w:rsidRPr="003926F4">
        <w:rPr>
          <w:rFonts w:asciiTheme="majorBidi" w:eastAsiaTheme="majorEastAsia" w:hAnsiTheme="majorBidi" w:cstheme="majorBidi"/>
          <w:b/>
          <w:bCs/>
          <w:color w:val="44546A" w:themeColor="text2"/>
          <w:sz w:val="28"/>
          <w:szCs w:val="28"/>
          <w:u w:val="single"/>
        </w:rPr>
        <w:t xml:space="preserve"> </w:t>
      </w:r>
      <w:r w:rsidR="009B2F7E" w:rsidRPr="003926F4">
        <w:rPr>
          <w:rFonts w:asciiTheme="majorBidi" w:eastAsiaTheme="majorEastAsia" w:hAnsiTheme="majorBidi" w:cstheme="majorBidi"/>
          <w:b/>
          <w:bCs/>
          <w:color w:val="44546A" w:themeColor="text2"/>
          <w:sz w:val="28"/>
          <w:szCs w:val="28"/>
          <w:u w:val="single"/>
        </w:rPr>
        <w:t xml:space="preserve">under </w:t>
      </w:r>
      <w:r w:rsidR="00F25D3D" w:rsidRPr="003926F4">
        <w:rPr>
          <w:rFonts w:asciiTheme="majorBidi" w:eastAsiaTheme="majorEastAsia" w:hAnsiTheme="majorBidi" w:cstheme="majorBidi"/>
          <w:b/>
          <w:bCs/>
          <w:color w:val="44546A" w:themeColor="text2"/>
          <w:sz w:val="28"/>
          <w:szCs w:val="28"/>
          <w:u w:val="single"/>
        </w:rPr>
        <w:t>articles (5)</w:t>
      </w:r>
    </w:p>
    <w:p w14:paraId="7A9F5A2A" w14:textId="77777777" w:rsidR="00231CDC" w:rsidRDefault="00231CDC" w:rsidP="00F25D3D">
      <w:pPr>
        <w:pStyle w:val="ListParagraph"/>
        <w:numPr>
          <w:ilvl w:val="0"/>
          <w:numId w:val="9"/>
        </w:numPr>
        <w:jc w:val="both"/>
        <w:rPr>
          <w:rFonts w:asciiTheme="majorBidi" w:hAnsiTheme="majorBidi" w:cstheme="majorBidi"/>
          <w:sz w:val="24"/>
          <w:szCs w:val="24"/>
        </w:rPr>
      </w:pPr>
      <w:r w:rsidRPr="00231CDC">
        <w:rPr>
          <w:rFonts w:asciiTheme="majorBidi" w:hAnsiTheme="majorBidi" w:cstheme="majorBidi"/>
          <w:sz w:val="24"/>
          <w:szCs w:val="24"/>
        </w:rPr>
        <w:t>While many countries have faltered in offering refuge to a few thousand refugees, Iran has been a steadfast host to a staggering 5-8 million people from Afghanistan for many years. Iran's dedication to providing education and a good life for these refugees and its compassionate, patient approach is on a scale that far surpasses that of its counterparts.</w:t>
      </w:r>
    </w:p>
    <w:p w14:paraId="4E530062" w14:textId="77777777" w:rsidR="00F25D3D" w:rsidRPr="00F25D3D" w:rsidRDefault="00231CDC" w:rsidP="00F25D3D">
      <w:pPr>
        <w:pStyle w:val="ListParagraph"/>
        <w:numPr>
          <w:ilvl w:val="0"/>
          <w:numId w:val="9"/>
        </w:numPr>
        <w:jc w:val="both"/>
        <w:rPr>
          <w:rFonts w:asciiTheme="majorBidi" w:hAnsiTheme="majorBidi" w:cstheme="majorBidi"/>
          <w:sz w:val="24"/>
          <w:szCs w:val="24"/>
        </w:rPr>
      </w:pPr>
      <w:r w:rsidRPr="00231CDC">
        <w:rPr>
          <w:rFonts w:asciiTheme="majorBidi" w:hAnsiTheme="majorBidi" w:cs="Times New Roman"/>
          <w:sz w:val="24"/>
          <w:szCs w:val="24"/>
        </w:rPr>
        <w:t>More than 40,000 Afghan students – most of them women – are now studying at university in Iran. More than 600,000 Afghan children are also enrolled in schools across the country, the Norwegian Refugee Council says, explaining that they can enroll in Iranian public schools regardless of their legal status because of a 2015 government decree</w:t>
      </w:r>
      <w:r w:rsidRPr="00231CDC">
        <w:rPr>
          <w:rFonts w:cs="Times New Roman"/>
          <w:vertAlign w:val="superscript"/>
        </w:rPr>
        <w:footnoteReference w:id="1"/>
      </w:r>
      <w:r w:rsidRPr="00231CDC">
        <w:rPr>
          <w:rFonts w:asciiTheme="majorBidi" w:hAnsiTheme="majorBidi" w:cs="Times New Roman"/>
          <w:sz w:val="24"/>
          <w:szCs w:val="24"/>
        </w:rPr>
        <w:t>.</w:t>
      </w:r>
    </w:p>
    <w:p w14:paraId="614284A5" w14:textId="77777777" w:rsidR="00F25D3D" w:rsidRDefault="00231CDC" w:rsidP="00F25D3D">
      <w:pPr>
        <w:pStyle w:val="ListParagraph"/>
        <w:numPr>
          <w:ilvl w:val="0"/>
          <w:numId w:val="9"/>
        </w:numPr>
        <w:jc w:val="both"/>
        <w:rPr>
          <w:rFonts w:asciiTheme="majorBidi" w:hAnsiTheme="majorBidi" w:cstheme="majorBidi"/>
          <w:sz w:val="24"/>
          <w:szCs w:val="24"/>
        </w:rPr>
      </w:pPr>
      <w:r w:rsidRPr="00F25D3D">
        <w:rPr>
          <w:rFonts w:asciiTheme="majorBidi" w:hAnsiTheme="majorBidi" w:cstheme="majorBidi"/>
          <w:sz w:val="24"/>
          <w:szCs w:val="24"/>
        </w:rPr>
        <w:t>According to UNICEF announced on February 12, 2023, Iran is one of the world's largest hosting countries, with millions of refugees welcomed over four decades. Both UN agencies appreciate the generosity and support provided by the Government of the Islamic Republic of Iran, such as access to education and primary healthcare for all children in the country, including refugee children</w:t>
      </w:r>
      <w:r w:rsidR="00072176" w:rsidRPr="00231CDC">
        <w:rPr>
          <w:vertAlign w:val="superscript"/>
        </w:rPr>
        <w:footnoteReference w:id="2"/>
      </w:r>
      <w:r w:rsidRPr="00F25D3D">
        <w:rPr>
          <w:rFonts w:asciiTheme="majorBidi" w:hAnsiTheme="majorBidi" w:cstheme="majorBidi"/>
          <w:sz w:val="24"/>
          <w:szCs w:val="24"/>
        </w:rPr>
        <w:t>.</w:t>
      </w:r>
    </w:p>
    <w:p w14:paraId="4FE78E00" w14:textId="77777777" w:rsidR="00F25D3D" w:rsidRDefault="00231CDC" w:rsidP="00F25D3D">
      <w:pPr>
        <w:pStyle w:val="ListParagraph"/>
        <w:numPr>
          <w:ilvl w:val="0"/>
          <w:numId w:val="9"/>
        </w:numPr>
        <w:jc w:val="both"/>
        <w:rPr>
          <w:rFonts w:asciiTheme="majorBidi" w:hAnsiTheme="majorBidi" w:cstheme="majorBidi"/>
          <w:sz w:val="24"/>
          <w:szCs w:val="24"/>
        </w:rPr>
      </w:pPr>
      <w:r w:rsidRPr="00F25D3D">
        <w:rPr>
          <w:rFonts w:asciiTheme="majorBidi" w:hAnsiTheme="majorBidi" w:cstheme="majorBidi"/>
          <w:sz w:val="24"/>
          <w:szCs w:val="24"/>
        </w:rPr>
        <w:t xml:space="preserve">Since launching in 2021, the UNESCO Afghan Teacher Training </w:t>
      </w:r>
      <w:proofErr w:type="spellStart"/>
      <w:r w:rsidRPr="00F25D3D">
        <w:rPr>
          <w:rFonts w:asciiTheme="majorBidi" w:hAnsiTheme="majorBidi" w:cstheme="majorBidi"/>
          <w:sz w:val="24"/>
          <w:szCs w:val="24"/>
        </w:rPr>
        <w:t>Programme</w:t>
      </w:r>
      <w:proofErr w:type="spellEnd"/>
      <w:r w:rsidRPr="00F25D3D">
        <w:rPr>
          <w:rFonts w:asciiTheme="majorBidi" w:hAnsiTheme="majorBidi" w:cstheme="majorBidi"/>
          <w:sz w:val="24"/>
          <w:szCs w:val="24"/>
        </w:rPr>
        <w:t xml:space="preserve"> has made significant progress in fostering a brighter future for displaced Afghan teachers and students. Supported by the Government of Japan and UNICEF Iran, and in collaboration with the Iranian National Commission for UNESCO and the Universities of Tehran, and </w:t>
      </w:r>
      <w:proofErr w:type="spellStart"/>
      <w:r w:rsidRPr="00F25D3D">
        <w:rPr>
          <w:rFonts w:asciiTheme="majorBidi" w:hAnsiTheme="majorBidi" w:cstheme="majorBidi"/>
          <w:sz w:val="24"/>
          <w:szCs w:val="24"/>
        </w:rPr>
        <w:t>Kharazmi</w:t>
      </w:r>
      <w:proofErr w:type="spellEnd"/>
      <w:r w:rsidRPr="00F25D3D">
        <w:rPr>
          <w:rFonts w:asciiTheme="majorBidi" w:hAnsiTheme="majorBidi" w:cstheme="majorBidi"/>
          <w:sz w:val="24"/>
          <w:szCs w:val="24"/>
        </w:rPr>
        <w:t xml:space="preserve">, this initiative is equipping Afghan refugee teachers in the Islamic Republic of Iran with the necessary tools and skills to provide quality education amidst challenging circumstances. With the completion of its first phase in 2022, and upcoming phases in 2023, the </w:t>
      </w:r>
      <w:proofErr w:type="spellStart"/>
      <w:r w:rsidRPr="00F25D3D">
        <w:rPr>
          <w:rFonts w:asciiTheme="majorBidi" w:hAnsiTheme="majorBidi" w:cstheme="majorBidi"/>
          <w:sz w:val="24"/>
          <w:szCs w:val="24"/>
        </w:rPr>
        <w:t>programme</w:t>
      </w:r>
      <w:proofErr w:type="spellEnd"/>
      <w:r w:rsidRPr="00F25D3D">
        <w:rPr>
          <w:rFonts w:asciiTheme="majorBidi" w:hAnsiTheme="majorBidi" w:cstheme="majorBidi"/>
          <w:sz w:val="24"/>
          <w:szCs w:val="24"/>
        </w:rPr>
        <w:t xml:space="preserve"> has enabled approximately 500 Afghan women refugee teachers in Iran to receive recognized training and certification</w:t>
      </w:r>
      <w:r w:rsidR="00072176" w:rsidRPr="00231CDC">
        <w:rPr>
          <w:vertAlign w:val="superscript"/>
        </w:rPr>
        <w:footnoteReference w:id="3"/>
      </w:r>
      <w:r w:rsidRPr="00F25D3D">
        <w:rPr>
          <w:rFonts w:asciiTheme="majorBidi" w:hAnsiTheme="majorBidi" w:cstheme="majorBidi"/>
          <w:sz w:val="24"/>
          <w:szCs w:val="24"/>
        </w:rPr>
        <w:t xml:space="preserve">.  </w:t>
      </w:r>
    </w:p>
    <w:p w14:paraId="013F6A99" w14:textId="77777777" w:rsidR="00F25D3D" w:rsidRDefault="00231CDC" w:rsidP="00F25D3D">
      <w:pPr>
        <w:pStyle w:val="ListParagraph"/>
        <w:numPr>
          <w:ilvl w:val="0"/>
          <w:numId w:val="9"/>
        </w:numPr>
        <w:jc w:val="both"/>
        <w:rPr>
          <w:rFonts w:asciiTheme="majorBidi" w:hAnsiTheme="majorBidi" w:cstheme="majorBidi"/>
          <w:sz w:val="24"/>
          <w:szCs w:val="24"/>
        </w:rPr>
      </w:pPr>
      <w:r w:rsidRPr="00F25D3D">
        <w:rPr>
          <w:rFonts w:asciiTheme="majorBidi" w:hAnsiTheme="majorBidi" w:cstheme="majorBidi"/>
          <w:sz w:val="24"/>
          <w:szCs w:val="24"/>
        </w:rPr>
        <w:t xml:space="preserve">There is no discrimination between Iranian students and foreign nationals in the country. Some $335 million is spent annually on the education of foreign students in Iran, which is </w:t>
      </w:r>
      <w:r w:rsidRPr="00F25D3D">
        <w:rPr>
          <w:rFonts w:asciiTheme="majorBidi" w:hAnsiTheme="majorBidi" w:cstheme="majorBidi"/>
          <w:sz w:val="24"/>
          <w:szCs w:val="24"/>
        </w:rPr>
        <w:lastRenderedPageBreak/>
        <w:t>equivalent to 527 dollars per student. About 22,000 classrooms nationwide have been allocated to the education of foreign nationals</w:t>
      </w:r>
      <w:r w:rsidR="00072176" w:rsidRPr="00231CDC">
        <w:rPr>
          <w:vertAlign w:val="superscript"/>
        </w:rPr>
        <w:footnoteReference w:id="4"/>
      </w:r>
      <w:r w:rsidRPr="00F25D3D">
        <w:rPr>
          <w:rFonts w:asciiTheme="majorBidi" w:hAnsiTheme="majorBidi" w:cstheme="majorBidi"/>
          <w:sz w:val="24"/>
          <w:szCs w:val="24"/>
        </w:rPr>
        <w:t>.</w:t>
      </w:r>
    </w:p>
    <w:p w14:paraId="78E925D4" w14:textId="77777777" w:rsidR="00F25D3D" w:rsidRDefault="00231CDC" w:rsidP="00F25D3D">
      <w:pPr>
        <w:pStyle w:val="ListParagraph"/>
        <w:numPr>
          <w:ilvl w:val="0"/>
          <w:numId w:val="9"/>
        </w:numPr>
        <w:jc w:val="both"/>
        <w:rPr>
          <w:rFonts w:asciiTheme="majorBidi" w:hAnsiTheme="majorBidi" w:cstheme="majorBidi"/>
          <w:sz w:val="24"/>
          <w:szCs w:val="24"/>
        </w:rPr>
      </w:pPr>
      <w:r w:rsidRPr="00F25D3D">
        <w:rPr>
          <w:rFonts w:asciiTheme="majorBidi" w:hAnsiTheme="majorBidi" w:cstheme="majorBidi"/>
          <w:sz w:val="24"/>
          <w:szCs w:val="24"/>
        </w:rPr>
        <w:t xml:space="preserve">Afghan children can enroll in Iranian public schools regardless of their legal status, thanks to a 2015 </w:t>
      </w:r>
      <w:proofErr w:type="spellStart"/>
      <w:r w:rsidRPr="00F25D3D">
        <w:rPr>
          <w:rFonts w:asciiTheme="majorBidi" w:hAnsiTheme="majorBidi" w:cstheme="majorBidi"/>
          <w:sz w:val="24"/>
          <w:szCs w:val="24"/>
        </w:rPr>
        <w:t>decree</w:t>
      </w:r>
      <w:proofErr w:type="spellEnd"/>
      <w:r w:rsidRPr="00F25D3D">
        <w:rPr>
          <w:rFonts w:asciiTheme="majorBidi" w:hAnsiTheme="majorBidi" w:cstheme="majorBidi"/>
          <w:sz w:val="24"/>
          <w:szCs w:val="24"/>
        </w:rPr>
        <w:t xml:space="preserve"> from the Government of Iran. Access to education, especially for young girls, remains one of the primary concerns for people fleeing Afghanistan. More than 600,000 Afghan children enrolled during the 2023/24 school year in Iran</w:t>
      </w:r>
      <w:r w:rsidR="00072176" w:rsidRPr="00231CDC">
        <w:rPr>
          <w:vertAlign w:val="superscript"/>
        </w:rPr>
        <w:footnoteReference w:id="5"/>
      </w:r>
      <w:r w:rsidRPr="00F25D3D">
        <w:rPr>
          <w:rFonts w:asciiTheme="majorBidi" w:hAnsiTheme="majorBidi" w:cstheme="majorBidi"/>
          <w:sz w:val="24"/>
          <w:szCs w:val="24"/>
        </w:rPr>
        <w:t>.</w:t>
      </w:r>
    </w:p>
    <w:p w14:paraId="235D2357" w14:textId="77777777" w:rsidR="00F25D3D" w:rsidRDefault="00231CDC" w:rsidP="00F25D3D">
      <w:pPr>
        <w:pStyle w:val="ListParagraph"/>
        <w:numPr>
          <w:ilvl w:val="0"/>
          <w:numId w:val="9"/>
        </w:numPr>
        <w:jc w:val="both"/>
        <w:rPr>
          <w:rFonts w:asciiTheme="majorBidi" w:hAnsiTheme="majorBidi" w:cstheme="majorBidi"/>
          <w:sz w:val="24"/>
          <w:szCs w:val="24"/>
        </w:rPr>
      </w:pPr>
      <w:r w:rsidRPr="00F25D3D">
        <w:rPr>
          <w:rFonts w:asciiTheme="majorBidi" w:hAnsiTheme="majorBidi" w:cstheme="majorBidi"/>
          <w:sz w:val="24"/>
          <w:szCs w:val="24"/>
        </w:rPr>
        <w:t>The refugee children can access education despite their displacement given the country’s refugee inclusive education policy. This policy, one of the most progressive in the world, gives hundreds of thousands of refugee children equal access to the national education system as their Iranian peers. However, the increase in the Afghan refugee population in Iran since 2021 has put an unprecedented strain on Iran’s generous hosting policies. As a result, the national education system has become overwhelmed, especially in refugee-hosting areas</w:t>
      </w:r>
      <w:r w:rsidR="00072176" w:rsidRPr="00231CDC">
        <w:rPr>
          <w:vertAlign w:val="superscript"/>
        </w:rPr>
        <w:footnoteReference w:id="6"/>
      </w:r>
      <w:r w:rsidRPr="00F25D3D">
        <w:rPr>
          <w:rFonts w:asciiTheme="majorBidi" w:hAnsiTheme="majorBidi" w:cstheme="majorBidi"/>
          <w:sz w:val="24"/>
          <w:szCs w:val="24"/>
        </w:rPr>
        <w:t>.</w:t>
      </w:r>
    </w:p>
    <w:p w14:paraId="47218038" w14:textId="77777777" w:rsidR="00231CDC" w:rsidRPr="00F25D3D" w:rsidRDefault="00231CDC" w:rsidP="00F25D3D">
      <w:pPr>
        <w:pStyle w:val="ListParagraph"/>
        <w:numPr>
          <w:ilvl w:val="0"/>
          <w:numId w:val="9"/>
        </w:numPr>
        <w:jc w:val="both"/>
        <w:rPr>
          <w:rFonts w:asciiTheme="majorBidi" w:hAnsiTheme="majorBidi" w:cstheme="majorBidi"/>
          <w:sz w:val="24"/>
          <w:szCs w:val="24"/>
        </w:rPr>
      </w:pPr>
      <w:r w:rsidRPr="00F25D3D">
        <w:rPr>
          <w:rFonts w:asciiTheme="majorBidi" w:hAnsiTheme="majorBidi" w:cstheme="majorBidi"/>
          <w:sz w:val="24"/>
          <w:szCs w:val="24"/>
        </w:rPr>
        <w:t>Unilateral sanctions hurt all and are particularly harmful to the human rights of women, children and other vulnerable groups within the populations of countries targeted by the sanctions. Besides women and children, these groups include indigenous people, people with disabilities, refugees, internally displaced persons, migrants, people living in poverty, the elderly, people affected by severe diseases and others who confront particular challenges in society</w:t>
      </w:r>
      <w:r w:rsidRPr="00231CDC">
        <w:rPr>
          <w:vertAlign w:val="superscript"/>
        </w:rPr>
        <w:footnoteReference w:id="7"/>
      </w:r>
      <w:r w:rsidRPr="00F25D3D">
        <w:rPr>
          <w:rFonts w:asciiTheme="majorBidi" w:hAnsiTheme="majorBidi" w:cstheme="majorBidi"/>
          <w:sz w:val="24"/>
          <w:szCs w:val="24"/>
        </w:rPr>
        <w:t>. Refugee children in Iran are one of the most important victims of sanctions.</w:t>
      </w:r>
    </w:p>
    <w:p w14:paraId="6B40C659" w14:textId="77777777" w:rsidR="00231CDC" w:rsidRPr="00231CDC" w:rsidRDefault="00231CDC" w:rsidP="00F25D3D">
      <w:pPr>
        <w:jc w:val="both"/>
        <w:rPr>
          <w:rFonts w:asciiTheme="majorBidi" w:hAnsiTheme="majorBidi" w:cstheme="majorBidi"/>
          <w:b/>
          <w:bCs/>
          <w:sz w:val="24"/>
          <w:szCs w:val="24"/>
          <w:rtl/>
          <w:lang w:bidi="fa-IR"/>
        </w:rPr>
      </w:pPr>
      <w:r w:rsidRPr="00231CDC">
        <w:rPr>
          <w:rFonts w:asciiTheme="majorBidi" w:hAnsiTheme="majorBidi" w:cstheme="majorBidi"/>
          <w:b/>
          <w:bCs/>
          <w:sz w:val="24"/>
          <w:szCs w:val="24"/>
          <w:lang w:bidi="fa-IR"/>
        </w:rPr>
        <w:t>Recommendations</w:t>
      </w:r>
    </w:p>
    <w:p w14:paraId="2F0634A7" w14:textId="77777777" w:rsidR="00231CDC" w:rsidRPr="00231CDC" w:rsidRDefault="00231CDC" w:rsidP="00C32050">
      <w:pPr>
        <w:numPr>
          <w:ilvl w:val="0"/>
          <w:numId w:val="7"/>
        </w:numPr>
        <w:contextualSpacing/>
        <w:jc w:val="both"/>
        <w:rPr>
          <w:rFonts w:asciiTheme="majorBidi" w:hAnsiTheme="majorBidi" w:cstheme="majorBidi"/>
          <w:sz w:val="24"/>
          <w:szCs w:val="24"/>
        </w:rPr>
      </w:pPr>
      <w:r w:rsidRPr="00231CDC">
        <w:rPr>
          <w:rFonts w:asciiTheme="majorBidi" w:hAnsiTheme="majorBidi" w:cstheme="majorBidi"/>
          <w:sz w:val="24"/>
          <w:szCs w:val="24"/>
        </w:rPr>
        <w:t>Improve access to equitable, safe and inclusive education for Afghan refugees and their Iranian host communities, with a particular emphasis on education for girls</w:t>
      </w:r>
      <w:r w:rsidRPr="00231CDC">
        <w:rPr>
          <w:rFonts w:asciiTheme="majorBidi" w:hAnsiTheme="majorBidi" w:cs="Times New Roman"/>
          <w:sz w:val="24"/>
          <w:szCs w:val="24"/>
          <w:rtl/>
        </w:rPr>
        <w:t>.</w:t>
      </w:r>
    </w:p>
    <w:p w14:paraId="1C1EA8F0" w14:textId="77777777" w:rsidR="00231CDC" w:rsidRPr="00231CDC" w:rsidRDefault="00231CDC" w:rsidP="00F25D3D">
      <w:pPr>
        <w:numPr>
          <w:ilvl w:val="0"/>
          <w:numId w:val="7"/>
        </w:numPr>
        <w:contextualSpacing/>
        <w:jc w:val="both"/>
        <w:rPr>
          <w:rFonts w:asciiTheme="majorBidi" w:hAnsiTheme="majorBidi" w:cstheme="majorBidi"/>
          <w:sz w:val="24"/>
          <w:szCs w:val="24"/>
        </w:rPr>
      </w:pPr>
      <w:r w:rsidRPr="00231CDC">
        <w:rPr>
          <w:rFonts w:asciiTheme="majorBidi" w:hAnsiTheme="majorBidi" w:cstheme="majorBidi"/>
          <w:sz w:val="24"/>
          <w:szCs w:val="24"/>
        </w:rPr>
        <w:t>Develop cooperation with the international and regional mechanisms, including institutions, to exchange experiences and good practices on Providing services to refugees</w:t>
      </w:r>
    </w:p>
    <w:p w14:paraId="5F43B07D" w14:textId="77777777" w:rsidR="00231CDC" w:rsidRPr="00231CDC" w:rsidRDefault="00231CDC" w:rsidP="00F25D3D">
      <w:pPr>
        <w:numPr>
          <w:ilvl w:val="0"/>
          <w:numId w:val="7"/>
        </w:numPr>
        <w:contextualSpacing/>
        <w:jc w:val="both"/>
        <w:rPr>
          <w:rFonts w:asciiTheme="majorBidi" w:hAnsiTheme="majorBidi" w:cstheme="majorBidi"/>
          <w:sz w:val="24"/>
          <w:szCs w:val="24"/>
        </w:rPr>
      </w:pPr>
      <w:r w:rsidRPr="00231CDC">
        <w:rPr>
          <w:rFonts w:asciiTheme="majorBidi" w:hAnsiTheme="majorBidi" w:cstheme="majorBidi"/>
          <w:sz w:val="24"/>
          <w:szCs w:val="24"/>
        </w:rPr>
        <w:t xml:space="preserve">Continue efforts to confront the negative impacts of unilateral coercive measures on the human rights of the </w:t>
      </w:r>
      <w:proofErr w:type="gramStart"/>
      <w:r w:rsidRPr="00231CDC">
        <w:rPr>
          <w:rFonts w:asciiTheme="majorBidi" w:hAnsiTheme="majorBidi" w:cstheme="majorBidi"/>
          <w:sz w:val="24"/>
          <w:szCs w:val="24"/>
        </w:rPr>
        <w:t>refugees  in</w:t>
      </w:r>
      <w:proofErr w:type="gramEnd"/>
      <w:r w:rsidRPr="00231CDC">
        <w:rPr>
          <w:rFonts w:asciiTheme="majorBidi" w:hAnsiTheme="majorBidi" w:cstheme="majorBidi"/>
          <w:sz w:val="24"/>
          <w:szCs w:val="24"/>
        </w:rPr>
        <w:t xml:space="preserve"> Iran for them to overcome the obstacles resulting from such measures</w:t>
      </w:r>
    </w:p>
    <w:p w14:paraId="708D730A" w14:textId="790A7558" w:rsidR="00EF3BFA" w:rsidRPr="00A72BF3" w:rsidRDefault="00231CDC" w:rsidP="00A72BF3">
      <w:pPr>
        <w:numPr>
          <w:ilvl w:val="0"/>
          <w:numId w:val="7"/>
        </w:numPr>
        <w:contextualSpacing/>
        <w:jc w:val="both"/>
        <w:rPr>
          <w:rFonts w:asciiTheme="majorBidi" w:hAnsiTheme="majorBidi" w:cstheme="majorBidi"/>
          <w:sz w:val="24"/>
          <w:szCs w:val="24"/>
        </w:rPr>
      </w:pPr>
      <w:r w:rsidRPr="00231CDC">
        <w:rPr>
          <w:rFonts w:asciiTheme="majorBidi" w:hAnsiTheme="majorBidi" w:cstheme="majorBidi"/>
          <w:sz w:val="24"/>
          <w:szCs w:val="24"/>
        </w:rPr>
        <w:t>Enhance the quality of education opportunities available through the development of a safe and protective learning environment that improves overall learning outcomes and enhances resilience, with an emphasis on life-long learning.</w:t>
      </w:r>
    </w:p>
    <w:sectPr w:rsidR="00EF3BFA" w:rsidRPr="00A72BF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30F1E1" w14:textId="77777777" w:rsidR="00462E5D" w:rsidRDefault="00462E5D" w:rsidP="00231CDC">
      <w:pPr>
        <w:spacing w:after="0" w:line="240" w:lineRule="auto"/>
      </w:pPr>
      <w:r>
        <w:separator/>
      </w:r>
    </w:p>
  </w:endnote>
  <w:endnote w:type="continuationSeparator" w:id="0">
    <w:p w14:paraId="19192F03" w14:textId="77777777" w:rsidR="00462E5D" w:rsidRDefault="00462E5D" w:rsidP="00231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7E6FB" w14:textId="77777777" w:rsidR="00462E5D" w:rsidRDefault="00462E5D" w:rsidP="00231CDC">
      <w:pPr>
        <w:spacing w:after="0" w:line="240" w:lineRule="auto"/>
      </w:pPr>
      <w:r>
        <w:separator/>
      </w:r>
    </w:p>
  </w:footnote>
  <w:footnote w:type="continuationSeparator" w:id="0">
    <w:p w14:paraId="31626BE2" w14:textId="77777777" w:rsidR="00462E5D" w:rsidRDefault="00462E5D" w:rsidP="00231CDC">
      <w:pPr>
        <w:spacing w:after="0" w:line="240" w:lineRule="auto"/>
      </w:pPr>
      <w:r>
        <w:continuationSeparator/>
      </w:r>
    </w:p>
  </w:footnote>
  <w:footnote w:id="1">
    <w:p w14:paraId="4C2122F0" w14:textId="77777777" w:rsidR="00231CDC" w:rsidRDefault="00231CDC" w:rsidP="00231CDC">
      <w:pPr>
        <w:pStyle w:val="FootnoteText"/>
        <w:bidi w:val="0"/>
      </w:pPr>
      <w:r>
        <w:rPr>
          <w:rStyle w:val="FootnoteReference"/>
        </w:rPr>
        <w:footnoteRef/>
      </w:r>
      <w:r>
        <w:rPr>
          <w:rtl/>
        </w:rPr>
        <w:t xml:space="preserve"> </w:t>
      </w:r>
      <w:r w:rsidRPr="00A8022D">
        <w:t>https://www.theguardian.com/global-development/article/2024/jul/04/afghan-women-iran-taliban-afghanistan-education</w:t>
      </w:r>
    </w:p>
  </w:footnote>
  <w:footnote w:id="2">
    <w:p w14:paraId="2E463598" w14:textId="77777777" w:rsidR="00231CDC" w:rsidRPr="00E00FCE" w:rsidRDefault="00231CDC" w:rsidP="00231CDC">
      <w:pPr>
        <w:pStyle w:val="FootnoteText"/>
        <w:bidi w:val="0"/>
        <w:rPr>
          <w:rFonts w:asciiTheme="majorBidi" w:hAnsiTheme="majorBidi" w:cstheme="majorBidi"/>
        </w:rPr>
      </w:pPr>
      <w:r w:rsidRPr="00E00FCE">
        <w:rPr>
          <w:rStyle w:val="FootnoteReference"/>
          <w:rFonts w:asciiTheme="majorBidi" w:hAnsiTheme="majorBidi" w:cstheme="majorBidi"/>
        </w:rPr>
        <w:footnoteRef/>
      </w:r>
      <w:r w:rsidRPr="00E00FCE">
        <w:rPr>
          <w:rFonts w:asciiTheme="majorBidi" w:hAnsiTheme="majorBidi" w:cstheme="majorBidi"/>
        </w:rPr>
        <w:t>https://www.tehrantimes.com/news/494836/UNICEF-UNHCR-team-up-to-support-Iran-s-inclusive-refugee-policies</w:t>
      </w:r>
    </w:p>
  </w:footnote>
  <w:footnote w:id="3">
    <w:p w14:paraId="5682CAFB" w14:textId="77777777" w:rsidR="00231CDC" w:rsidRPr="00E00FCE" w:rsidRDefault="00231CDC" w:rsidP="00231CDC">
      <w:pPr>
        <w:pStyle w:val="FootnoteText"/>
        <w:bidi w:val="0"/>
        <w:rPr>
          <w:rFonts w:asciiTheme="majorBidi" w:hAnsiTheme="majorBidi" w:cstheme="majorBidi"/>
        </w:rPr>
      </w:pPr>
      <w:r w:rsidRPr="00E00FCE">
        <w:rPr>
          <w:rStyle w:val="FootnoteReference"/>
          <w:rFonts w:asciiTheme="majorBidi" w:hAnsiTheme="majorBidi" w:cstheme="majorBidi"/>
        </w:rPr>
        <w:footnoteRef/>
      </w:r>
      <w:r w:rsidRPr="00E00FCE">
        <w:rPr>
          <w:rFonts w:asciiTheme="majorBidi" w:hAnsiTheme="majorBidi" w:cstheme="majorBidi"/>
          <w:rtl/>
        </w:rPr>
        <w:t xml:space="preserve"> </w:t>
      </w:r>
      <w:r w:rsidRPr="00E00FCE">
        <w:rPr>
          <w:rFonts w:asciiTheme="majorBidi" w:hAnsiTheme="majorBidi" w:cstheme="majorBidi"/>
        </w:rPr>
        <w:t>https://iran.un.org/en/240481-empowering-afghan-women-refugee-teachers-iran</w:t>
      </w:r>
    </w:p>
  </w:footnote>
  <w:footnote w:id="4">
    <w:p w14:paraId="72B1D2F3" w14:textId="77777777" w:rsidR="00231CDC" w:rsidRPr="00E00FCE" w:rsidRDefault="00231CDC" w:rsidP="00231CDC">
      <w:pPr>
        <w:pStyle w:val="FootnoteText"/>
        <w:bidi w:val="0"/>
        <w:rPr>
          <w:rFonts w:asciiTheme="majorBidi" w:hAnsiTheme="majorBidi" w:cstheme="majorBidi"/>
          <w:rtl/>
          <w:lang w:bidi="fa-IR"/>
        </w:rPr>
      </w:pPr>
      <w:r w:rsidRPr="00E00FCE">
        <w:rPr>
          <w:rStyle w:val="FootnoteReference"/>
          <w:rFonts w:asciiTheme="majorBidi" w:hAnsiTheme="majorBidi" w:cstheme="majorBidi"/>
        </w:rPr>
        <w:footnoteRef/>
      </w:r>
      <w:r w:rsidRPr="00E00FCE">
        <w:rPr>
          <w:rFonts w:asciiTheme="majorBidi" w:hAnsiTheme="majorBidi" w:cstheme="majorBidi"/>
          <w:rtl/>
        </w:rPr>
        <w:t xml:space="preserve"> </w:t>
      </w:r>
      <w:r w:rsidRPr="00E00FCE">
        <w:rPr>
          <w:rFonts w:asciiTheme="majorBidi" w:hAnsiTheme="majorBidi" w:cstheme="majorBidi"/>
        </w:rPr>
        <w:t>https://www.tehrantimes.com/news/488079/Iran-spends-335m-a-year-on-foreign-students</w:t>
      </w:r>
    </w:p>
  </w:footnote>
  <w:footnote w:id="5">
    <w:p w14:paraId="2AF6B754" w14:textId="77777777" w:rsidR="00231CDC" w:rsidRPr="00E00FCE" w:rsidRDefault="00231CDC" w:rsidP="00231CDC">
      <w:pPr>
        <w:pStyle w:val="FootnoteText"/>
        <w:bidi w:val="0"/>
        <w:rPr>
          <w:rFonts w:asciiTheme="majorBidi" w:hAnsiTheme="majorBidi" w:cstheme="majorBidi"/>
        </w:rPr>
      </w:pPr>
      <w:r w:rsidRPr="00E00FCE">
        <w:rPr>
          <w:rStyle w:val="FootnoteReference"/>
          <w:rFonts w:asciiTheme="majorBidi" w:hAnsiTheme="majorBidi" w:cstheme="majorBidi"/>
        </w:rPr>
        <w:footnoteRef/>
      </w:r>
      <w:r w:rsidRPr="00E00FCE">
        <w:rPr>
          <w:rFonts w:asciiTheme="majorBidi" w:hAnsiTheme="majorBidi" w:cstheme="majorBidi"/>
          <w:rtl/>
        </w:rPr>
        <w:t xml:space="preserve"> </w:t>
      </w:r>
      <w:r w:rsidRPr="00E00FCE">
        <w:rPr>
          <w:rFonts w:asciiTheme="majorBidi" w:hAnsiTheme="majorBidi" w:cstheme="majorBidi"/>
        </w:rPr>
        <w:t>https://www.nrc.no/perspectives/2024/a-chance-to-study-for-afghan-girls-in-iran/</w:t>
      </w:r>
    </w:p>
  </w:footnote>
  <w:footnote w:id="6">
    <w:p w14:paraId="55E3DF84" w14:textId="77777777" w:rsidR="00231CDC" w:rsidRPr="00E00FCE" w:rsidRDefault="00231CDC" w:rsidP="00231CDC">
      <w:pPr>
        <w:pStyle w:val="FootnoteText"/>
        <w:bidi w:val="0"/>
        <w:rPr>
          <w:rFonts w:asciiTheme="majorBidi" w:hAnsiTheme="majorBidi" w:cstheme="majorBidi"/>
        </w:rPr>
      </w:pPr>
      <w:r w:rsidRPr="00E00FCE">
        <w:rPr>
          <w:rStyle w:val="FootnoteReference"/>
          <w:rFonts w:asciiTheme="majorBidi" w:hAnsiTheme="majorBidi" w:cstheme="majorBidi"/>
        </w:rPr>
        <w:footnoteRef/>
      </w:r>
      <w:r w:rsidRPr="00E00FCE">
        <w:rPr>
          <w:rFonts w:asciiTheme="majorBidi" w:hAnsiTheme="majorBidi" w:cstheme="majorBidi"/>
        </w:rPr>
        <w:t>https://reliefweb.int/report/iran-islamic-republic/education-away-home-supporting-education-afghan-refugee-children-and-youth-iran-education-brief-november-2023</w:t>
      </w:r>
    </w:p>
  </w:footnote>
  <w:footnote w:id="7">
    <w:p w14:paraId="2202A82B" w14:textId="77777777" w:rsidR="00231CDC" w:rsidRPr="00E00FCE" w:rsidRDefault="00231CDC" w:rsidP="00231CDC">
      <w:pPr>
        <w:pStyle w:val="FootnoteText"/>
        <w:bidi w:val="0"/>
        <w:rPr>
          <w:rFonts w:asciiTheme="majorBidi" w:hAnsiTheme="majorBidi" w:cstheme="majorBidi"/>
        </w:rPr>
      </w:pPr>
      <w:r w:rsidRPr="00E00FCE">
        <w:rPr>
          <w:rStyle w:val="FootnoteReference"/>
          <w:rFonts w:asciiTheme="majorBidi" w:hAnsiTheme="majorBidi" w:cstheme="majorBidi"/>
        </w:rPr>
        <w:footnoteRef/>
      </w:r>
      <w:r w:rsidRPr="00E00FCE">
        <w:rPr>
          <w:rFonts w:asciiTheme="majorBidi" w:hAnsiTheme="majorBidi" w:cstheme="majorBidi"/>
        </w:rPr>
        <w:t>https://www.ohchr.org/en/press-releases/2021/12/unilateral-sanctions-hurt-all-especially-women-children-and-other-vulnerable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7128E"/>
    <w:multiLevelType w:val="hybridMultilevel"/>
    <w:tmpl w:val="C6D21E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E83911"/>
    <w:multiLevelType w:val="hybridMultilevel"/>
    <w:tmpl w:val="F8BCCDE8"/>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635868"/>
    <w:multiLevelType w:val="hybridMultilevel"/>
    <w:tmpl w:val="1EF6400E"/>
    <w:lvl w:ilvl="0" w:tplc="B0B6B8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7C1659"/>
    <w:multiLevelType w:val="hybridMultilevel"/>
    <w:tmpl w:val="3C760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B20669"/>
    <w:multiLevelType w:val="hybridMultilevel"/>
    <w:tmpl w:val="636822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4550003"/>
    <w:multiLevelType w:val="hybridMultilevel"/>
    <w:tmpl w:val="444CA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A05D0B"/>
    <w:multiLevelType w:val="hybridMultilevel"/>
    <w:tmpl w:val="5036A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D75087"/>
    <w:multiLevelType w:val="hybridMultilevel"/>
    <w:tmpl w:val="64D00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5D1744"/>
    <w:multiLevelType w:val="hybridMultilevel"/>
    <w:tmpl w:val="771E1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EE20EC"/>
    <w:multiLevelType w:val="hybridMultilevel"/>
    <w:tmpl w:val="4EF46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4773840">
    <w:abstractNumId w:val="9"/>
  </w:num>
  <w:num w:numId="2" w16cid:durableId="79301365">
    <w:abstractNumId w:val="0"/>
  </w:num>
  <w:num w:numId="3" w16cid:durableId="2020505719">
    <w:abstractNumId w:val="4"/>
  </w:num>
  <w:num w:numId="4" w16cid:durableId="606934845">
    <w:abstractNumId w:val="8"/>
  </w:num>
  <w:num w:numId="5" w16cid:durableId="1028291155">
    <w:abstractNumId w:val="2"/>
  </w:num>
  <w:num w:numId="6" w16cid:durableId="1695812065">
    <w:abstractNumId w:val="3"/>
  </w:num>
  <w:num w:numId="7" w16cid:durableId="539587080">
    <w:abstractNumId w:val="5"/>
  </w:num>
  <w:num w:numId="8" w16cid:durableId="579559029">
    <w:abstractNumId w:val="6"/>
  </w:num>
  <w:num w:numId="9" w16cid:durableId="570774850">
    <w:abstractNumId w:val="7"/>
  </w:num>
  <w:num w:numId="10" w16cid:durableId="1134299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94D"/>
    <w:rsid w:val="00012238"/>
    <w:rsid w:val="00072176"/>
    <w:rsid w:val="001763D2"/>
    <w:rsid w:val="00183AA7"/>
    <w:rsid w:val="001A5871"/>
    <w:rsid w:val="001B5FB3"/>
    <w:rsid w:val="002205B3"/>
    <w:rsid w:val="00231CDC"/>
    <w:rsid w:val="002F1476"/>
    <w:rsid w:val="00387E93"/>
    <w:rsid w:val="003926F4"/>
    <w:rsid w:val="003E1E58"/>
    <w:rsid w:val="00462E5D"/>
    <w:rsid w:val="004B6477"/>
    <w:rsid w:val="005551D7"/>
    <w:rsid w:val="005738D8"/>
    <w:rsid w:val="006569E7"/>
    <w:rsid w:val="00671296"/>
    <w:rsid w:val="007A4195"/>
    <w:rsid w:val="0083236A"/>
    <w:rsid w:val="00846DAA"/>
    <w:rsid w:val="008918E2"/>
    <w:rsid w:val="008F7751"/>
    <w:rsid w:val="009418E5"/>
    <w:rsid w:val="00981925"/>
    <w:rsid w:val="009B2F7E"/>
    <w:rsid w:val="00A63747"/>
    <w:rsid w:val="00A72BF3"/>
    <w:rsid w:val="00AD1855"/>
    <w:rsid w:val="00BB0E72"/>
    <w:rsid w:val="00BD294D"/>
    <w:rsid w:val="00BF22CE"/>
    <w:rsid w:val="00C32050"/>
    <w:rsid w:val="00C53857"/>
    <w:rsid w:val="00C81E07"/>
    <w:rsid w:val="00D02DEF"/>
    <w:rsid w:val="00D24675"/>
    <w:rsid w:val="00D84850"/>
    <w:rsid w:val="00DB5EE4"/>
    <w:rsid w:val="00E01E28"/>
    <w:rsid w:val="00EF3BFA"/>
    <w:rsid w:val="00F25D3D"/>
    <w:rsid w:val="00F333B3"/>
    <w:rsid w:val="00F71FD7"/>
    <w:rsid w:val="00FE38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424B0"/>
  <w15:chartTrackingRefBased/>
  <w15:docId w15:val="{18BCBABB-9431-4466-AD44-389B74E7A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94D"/>
  </w:style>
  <w:style w:type="paragraph" w:styleId="Heading1">
    <w:name w:val="heading 1"/>
    <w:basedOn w:val="Normal"/>
    <w:next w:val="Normal"/>
    <w:link w:val="Heading1Char"/>
    <w:uiPriority w:val="9"/>
    <w:qFormat/>
    <w:rsid w:val="007A4195"/>
    <w:pPr>
      <w:keepNext/>
      <w:keepLines/>
      <w:spacing w:before="240" w:after="0"/>
      <w:outlineLvl w:val="0"/>
    </w:pPr>
    <w:rPr>
      <w:rFonts w:asciiTheme="majorBidi" w:eastAsiaTheme="majorEastAsia" w:hAnsiTheme="majorBidi" w:cstheme="majorBidi"/>
      <w:b/>
      <w:bCs/>
      <w:color w:val="000000" w:themeColor="text1"/>
      <w:sz w:val="32"/>
      <w:szCs w:val="32"/>
    </w:rPr>
  </w:style>
  <w:style w:type="paragraph" w:styleId="Heading2">
    <w:name w:val="heading 2"/>
    <w:basedOn w:val="Normal"/>
    <w:next w:val="Normal"/>
    <w:link w:val="Heading2Char"/>
    <w:uiPriority w:val="9"/>
    <w:semiHidden/>
    <w:unhideWhenUsed/>
    <w:qFormat/>
    <w:rsid w:val="00EF3B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294D"/>
    <w:rPr>
      <w:color w:val="0563C1" w:themeColor="hyperlink"/>
      <w:u w:val="single"/>
    </w:rPr>
  </w:style>
  <w:style w:type="table" w:styleId="TableGrid">
    <w:name w:val="Table Grid"/>
    <w:basedOn w:val="TableNormal"/>
    <w:uiPriority w:val="59"/>
    <w:rsid w:val="00BD2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A4195"/>
    <w:rPr>
      <w:rFonts w:asciiTheme="majorBidi" w:eastAsiaTheme="majorEastAsia" w:hAnsiTheme="majorBidi" w:cstheme="majorBidi"/>
      <w:b/>
      <w:bCs/>
      <w:color w:val="000000" w:themeColor="text1"/>
      <w:sz w:val="32"/>
      <w:szCs w:val="32"/>
    </w:rPr>
  </w:style>
  <w:style w:type="character" w:customStyle="1" w:styleId="Heading2Char">
    <w:name w:val="Heading 2 Char"/>
    <w:basedOn w:val="DefaultParagraphFont"/>
    <w:link w:val="Heading2"/>
    <w:uiPriority w:val="9"/>
    <w:semiHidden/>
    <w:rsid w:val="00EF3BFA"/>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EF3BF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87E93"/>
    <w:pPr>
      <w:ind w:left="720"/>
      <w:contextualSpacing/>
    </w:pPr>
  </w:style>
  <w:style w:type="paragraph" w:styleId="FootnoteText">
    <w:name w:val="footnote text"/>
    <w:basedOn w:val="Normal"/>
    <w:link w:val="FootnoteTextChar"/>
    <w:uiPriority w:val="99"/>
    <w:semiHidden/>
    <w:unhideWhenUsed/>
    <w:rsid w:val="00231CDC"/>
    <w:pPr>
      <w:bidi/>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231CDC"/>
    <w:rPr>
      <w:sz w:val="20"/>
      <w:szCs w:val="20"/>
    </w:rPr>
  </w:style>
  <w:style w:type="character" w:styleId="FootnoteReference">
    <w:name w:val="footnote reference"/>
    <w:basedOn w:val="DefaultParagraphFont"/>
    <w:uiPriority w:val="99"/>
    <w:semiHidden/>
    <w:unhideWhenUsed/>
    <w:rsid w:val="00231CDC"/>
    <w:rPr>
      <w:vertAlign w:val="superscript"/>
    </w:rPr>
  </w:style>
  <w:style w:type="character" w:styleId="UnresolvedMention">
    <w:name w:val="Unresolved Mention"/>
    <w:basedOn w:val="DefaultParagraphFont"/>
    <w:uiPriority w:val="99"/>
    <w:semiHidden/>
    <w:unhideWhenUsed/>
    <w:rsid w:val="00183A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303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ec@irecngo.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1E0DB3-4901-4FDF-89AA-E376D5B0CB66}"/>
</file>

<file path=customXml/itemProps2.xml><?xml version="1.0" encoding="utf-8"?>
<ds:datastoreItem xmlns:ds="http://schemas.openxmlformats.org/officeDocument/2006/customXml" ds:itemID="{3B60058E-4806-47C5-961A-7729F6675461}"/>
</file>

<file path=docProps/app.xml><?xml version="1.0" encoding="utf-8"?>
<Properties xmlns="http://schemas.openxmlformats.org/officeDocument/2006/extended-properties" xmlns:vt="http://schemas.openxmlformats.org/officeDocument/2006/docPropsVTypes">
  <Template>Normal</Template>
  <TotalTime>37</TotalTime>
  <Pages>5</Pages>
  <Words>1631</Words>
  <Characters>9299</Characters>
  <Application>Microsoft Office Word</Application>
  <DocSecurity>0</DocSecurity>
  <Lines>77</Lines>
  <Paragraphs>21</Paragraphs>
  <ScaleCrop>false</ScaleCrop>
  <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MSHirdel</cp:lastModifiedBy>
  <cp:revision>45</cp:revision>
  <dcterms:created xsi:type="dcterms:W3CDTF">2024-07-05T11:06:00Z</dcterms:created>
  <dcterms:modified xsi:type="dcterms:W3CDTF">2024-07-05T14:32:00Z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09925a88-4a02-4f44-b93c-b6f3141e3134</vt:lpwstr>
  </property>
</Properties>
</file>