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270B0B" w14:textId="77777777" w:rsidR="0059282B" w:rsidRPr="00C56DF6" w:rsidRDefault="0059282B" w:rsidP="005E4E86">
      <w:pPr>
        <w:rPr>
          <w:rFonts w:ascii="Times New Roman" w:hAnsi="Times New Roman" w:cs="Times New Roman"/>
          <w:sz w:val="22"/>
          <w:szCs w:val="22"/>
        </w:rPr>
      </w:pPr>
      <w:bookmarkStart w:id="0" w:name="_GoBack"/>
      <w:bookmarkEnd w:id="0"/>
      <w:r w:rsidRPr="00C56DF6">
        <w:rPr>
          <w:rFonts w:ascii="Times New Roman" w:hAnsi="Times New Roman" w:cs="Times New Roman"/>
          <w:sz w:val="22"/>
          <w:szCs w:val="22"/>
        </w:rPr>
        <w:t>Secretariat of the Committee against Torture</w:t>
      </w:r>
    </w:p>
    <w:p w14:paraId="6CDF8BDF" w14:textId="77777777" w:rsidR="0059282B" w:rsidRPr="00C56DF6" w:rsidRDefault="0059282B" w:rsidP="0059282B">
      <w:pPr>
        <w:ind w:left="720" w:hanging="720"/>
        <w:rPr>
          <w:rFonts w:ascii="Times New Roman" w:hAnsi="Times New Roman" w:cs="Times New Roman"/>
          <w:sz w:val="22"/>
          <w:szCs w:val="22"/>
        </w:rPr>
      </w:pPr>
      <w:r w:rsidRPr="00C56DF6">
        <w:rPr>
          <w:rFonts w:ascii="Times New Roman" w:hAnsi="Times New Roman" w:cs="Times New Roman"/>
          <w:sz w:val="22"/>
          <w:szCs w:val="22"/>
        </w:rPr>
        <w:t>UNOG-OHCHR</w:t>
      </w:r>
    </w:p>
    <w:p w14:paraId="5705D2E9" w14:textId="77777777" w:rsidR="0059282B" w:rsidRPr="00C56DF6" w:rsidRDefault="0059282B" w:rsidP="0059282B">
      <w:pPr>
        <w:ind w:left="720" w:hanging="720"/>
        <w:rPr>
          <w:rFonts w:ascii="Times New Roman" w:hAnsi="Times New Roman" w:cs="Times New Roman"/>
          <w:sz w:val="22"/>
          <w:szCs w:val="22"/>
        </w:rPr>
      </w:pPr>
      <w:r w:rsidRPr="00C56DF6">
        <w:rPr>
          <w:rFonts w:ascii="Times New Roman" w:hAnsi="Times New Roman" w:cs="Times New Roman"/>
          <w:sz w:val="22"/>
          <w:szCs w:val="22"/>
        </w:rPr>
        <w:t>CH-1211 Geneva 10</w:t>
      </w:r>
    </w:p>
    <w:p w14:paraId="157919E0" w14:textId="77777777" w:rsidR="0059282B" w:rsidRPr="00C56DF6" w:rsidRDefault="0059282B" w:rsidP="0059282B">
      <w:pPr>
        <w:ind w:left="720" w:hanging="720"/>
        <w:rPr>
          <w:rFonts w:ascii="Times New Roman" w:hAnsi="Times New Roman" w:cs="Times New Roman"/>
          <w:sz w:val="22"/>
          <w:szCs w:val="22"/>
        </w:rPr>
      </w:pPr>
      <w:r w:rsidRPr="00C56DF6">
        <w:rPr>
          <w:rFonts w:ascii="Times New Roman" w:hAnsi="Times New Roman" w:cs="Times New Roman"/>
          <w:sz w:val="22"/>
          <w:szCs w:val="22"/>
        </w:rPr>
        <w:t>Switzerland</w:t>
      </w:r>
    </w:p>
    <w:p w14:paraId="2FAB661F" w14:textId="38B76C76" w:rsidR="00970216" w:rsidRDefault="0059282B" w:rsidP="00970216">
      <w:pPr>
        <w:ind w:left="720" w:hanging="720"/>
        <w:rPr>
          <w:rFonts w:ascii="Times New Roman" w:hAnsi="Times New Roman" w:cs="Times New Roman"/>
          <w:sz w:val="22"/>
          <w:szCs w:val="22"/>
        </w:rPr>
      </w:pPr>
      <w:r w:rsidRPr="00C56DF6">
        <w:rPr>
          <w:rFonts w:ascii="Times New Roman" w:hAnsi="Times New Roman" w:cs="Times New Roman"/>
          <w:sz w:val="22"/>
          <w:szCs w:val="22"/>
        </w:rPr>
        <w:t>cat@ohchr.org</w:t>
      </w:r>
    </w:p>
    <w:p w14:paraId="79FCE604" w14:textId="10B6BE9C" w:rsidR="0059282B" w:rsidRDefault="0059282B" w:rsidP="005E4E86">
      <w:pPr>
        <w:ind w:left="720" w:hanging="720"/>
        <w:jc w:val="right"/>
        <w:rPr>
          <w:rFonts w:ascii="Times New Roman" w:hAnsi="Times New Roman" w:cs="Times New Roman"/>
          <w:sz w:val="22"/>
          <w:szCs w:val="22"/>
        </w:rPr>
      </w:pPr>
      <w:r w:rsidRPr="00C56DF6">
        <w:rPr>
          <w:rFonts w:ascii="Times New Roman" w:hAnsi="Times New Roman" w:cs="Times New Roman"/>
          <w:sz w:val="22"/>
          <w:szCs w:val="22"/>
        </w:rPr>
        <w:t>June 26, 2017</w:t>
      </w:r>
    </w:p>
    <w:p w14:paraId="169DA45E" w14:textId="77777777" w:rsidR="00970216" w:rsidRPr="00C56DF6" w:rsidRDefault="00970216" w:rsidP="0059282B">
      <w:pPr>
        <w:ind w:left="720" w:hanging="720"/>
        <w:rPr>
          <w:rFonts w:ascii="Times New Roman" w:hAnsi="Times New Roman" w:cs="Times New Roman"/>
          <w:sz w:val="22"/>
          <w:szCs w:val="22"/>
        </w:rPr>
      </w:pPr>
    </w:p>
    <w:p w14:paraId="76112794" w14:textId="77777777" w:rsidR="003D4094" w:rsidRPr="005C69CB" w:rsidRDefault="0059282B" w:rsidP="0059282B">
      <w:pPr>
        <w:ind w:left="720" w:hanging="720"/>
        <w:rPr>
          <w:rFonts w:ascii="Times New Roman" w:hAnsi="Times New Roman" w:cs="Times New Roman"/>
          <w:b/>
          <w:sz w:val="22"/>
          <w:szCs w:val="22"/>
        </w:rPr>
      </w:pPr>
      <w:r w:rsidRPr="005C69CB">
        <w:rPr>
          <w:rFonts w:ascii="Times New Roman" w:hAnsi="Times New Roman" w:cs="Times New Roman"/>
          <w:b/>
          <w:sz w:val="22"/>
          <w:szCs w:val="22"/>
        </w:rPr>
        <w:t>Re:</w:t>
      </w:r>
      <w:r w:rsidRPr="005C69CB">
        <w:rPr>
          <w:rFonts w:ascii="Times New Roman" w:hAnsi="Times New Roman" w:cs="Times New Roman"/>
          <w:b/>
          <w:sz w:val="22"/>
          <w:szCs w:val="22"/>
        </w:rPr>
        <w:tab/>
        <w:t>Information on Paraguay for Consideration by the Committee</w:t>
      </w:r>
      <w:r w:rsidR="00E60567" w:rsidRPr="005C69CB">
        <w:rPr>
          <w:rFonts w:ascii="Times New Roman" w:hAnsi="Times New Roman" w:cs="Times New Roman"/>
          <w:b/>
          <w:sz w:val="22"/>
          <w:szCs w:val="22"/>
        </w:rPr>
        <w:t xml:space="preserve"> against Torture at its 61st</w:t>
      </w:r>
      <w:r w:rsidRPr="005C69CB">
        <w:rPr>
          <w:rFonts w:ascii="Times New Roman" w:hAnsi="Times New Roman" w:cs="Times New Roman"/>
          <w:b/>
          <w:sz w:val="22"/>
          <w:szCs w:val="22"/>
        </w:rPr>
        <w:t xml:space="preserve"> Session (</w:t>
      </w:r>
      <w:r w:rsidR="00E60567" w:rsidRPr="005C69CB">
        <w:rPr>
          <w:rFonts w:ascii="Times New Roman" w:hAnsi="Times New Roman" w:cs="Times New Roman"/>
          <w:b/>
          <w:sz w:val="22"/>
          <w:szCs w:val="22"/>
        </w:rPr>
        <w:t>24</w:t>
      </w:r>
      <w:r w:rsidRPr="005C69CB">
        <w:rPr>
          <w:rFonts w:ascii="Times New Roman" w:hAnsi="Times New Roman" w:cs="Times New Roman"/>
          <w:b/>
          <w:sz w:val="22"/>
          <w:szCs w:val="22"/>
        </w:rPr>
        <w:t xml:space="preserve"> </w:t>
      </w:r>
      <w:r w:rsidR="00E60567" w:rsidRPr="005C69CB">
        <w:rPr>
          <w:rFonts w:ascii="Times New Roman" w:hAnsi="Times New Roman" w:cs="Times New Roman"/>
          <w:b/>
          <w:sz w:val="22"/>
          <w:szCs w:val="22"/>
        </w:rPr>
        <w:t>July</w:t>
      </w:r>
      <w:r w:rsidRPr="005C69CB">
        <w:rPr>
          <w:rFonts w:ascii="Times New Roman" w:hAnsi="Times New Roman" w:cs="Times New Roman"/>
          <w:b/>
          <w:sz w:val="22"/>
          <w:szCs w:val="22"/>
        </w:rPr>
        <w:t xml:space="preserve"> – </w:t>
      </w:r>
      <w:r w:rsidR="00E60567" w:rsidRPr="005C69CB">
        <w:rPr>
          <w:rFonts w:ascii="Times New Roman" w:hAnsi="Times New Roman" w:cs="Times New Roman"/>
          <w:b/>
          <w:sz w:val="22"/>
          <w:szCs w:val="22"/>
        </w:rPr>
        <w:t>11 August</w:t>
      </w:r>
      <w:r w:rsidRPr="005C69CB">
        <w:rPr>
          <w:rFonts w:ascii="Times New Roman" w:hAnsi="Times New Roman" w:cs="Times New Roman"/>
          <w:b/>
          <w:sz w:val="22"/>
          <w:szCs w:val="22"/>
        </w:rPr>
        <w:t xml:space="preserve"> 2017)</w:t>
      </w:r>
    </w:p>
    <w:p w14:paraId="23AB0DB5" w14:textId="77777777" w:rsidR="0059282B" w:rsidRDefault="0059282B" w:rsidP="00970216">
      <w:pPr>
        <w:rPr>
          <w:rFonts w:ascii="Times New Roman" w:hAnsi="Times New Roman" w:cs="Times New Roman"/>
          <w:sz w:val="22"/>
          <w:szCs w:val="22"/>
        </w:rPr>
      </w:pPr>
    </w:p>
    <w:p w14:paraId="5D796ED4" w14:textId="77777777" w:rsidR="00970216" w:rsidRPr="00C56DF6" w:rsidRDefault="00970216" w:rsidP="00970216">
      <w:pPr>
        <w:rPr>
          <w:rFonts w:ascii="Times New Roman" w:hAnsi="Times New Roman" w:cs="Times New Roman"/>
          <w:sz w:val="22"/>
          <w:szCs w:val="22"/>
        </w:rPr>
      </w:pPr>
    </w:p>
    <w:p w14:paraId="7439A554" w14:textId="77777777" w:rsidR="0059282B" w:rsidRPr="00C56DF6" w:rsidRDefault="0059282B">
      <w:pPr>
        <w:rPr>
          <w:rFonts w:ascii="Times New Roman" w:hAnsi="Times New Roman" w:cs="Times New Roman"/>
          <w:sz w:val="22"/>
          <w:szCs w:val="22"/>
        </w:rPr>
      </w:pPr>
      <w:r w:rsidRPr="00C56DF6">
        <w:rPr>
          <w:rFonts w:ascii="Times New Roman" w:hAnsi="Times New Roman" w:cs="Times New Roman"/>
          <w:sz w:val="22"/>
          <w:szCs w:val="22"/>
        </w:rPr>
        <w:t>Dear Distinguished Committee Members,</w:t>
      </w:r>
    </w:p>
    <w:p w14:paraId="628879C8" w14:textId="77777777" w:rsidR="0059282B" w:rsidRPr="00C56DF6" w:rsidRDefault="0059282B">
      <w:pPr>
        <w:rPr>
          <w:rFonts w:ascii="Times New Roman" w:hAnsi="Times New Roman" w:cs="Times New Roman"/>
          <w:sz w:val="22"/>
          <w:szCs w:val="22"/>
        </w:rPr>
      </w:pPr>
    </w:p>
    <w:p w14:paraId="28B4C7A6" w14:textId="77777777" w:rsidR="0059282B" w:rsidRPr="00C56DF6" w:rsidRDefault="0059282B">
      <w:pPr>
        <w:rPr>
          <w:rFonts w:ascii="Times New Roman" w:hAnsi="Times New Roman" w:cs="Times New Roman"/>
          <w:sz w:val="22"/>
          <w:szCs w:val="22"/>
        </w:rPr>
      </w:pPr>
      <w:r w:rsidRPr="00C56DF6">
        <w:rPr>
          <w:rFonts w:ascii="Times New Roman" w:hAnsi="Times New Roman" w:cs="Times New Roman"/>
          <w:sz w:val="22"/>
          <w:szCs w:val="22"/>
        </w:rPr>
        <w:tab/>
        <w:t xml:space="preserve">Equality Now respectfully submits this letter to the Committee against Torture (“the Committee”) for consideration during its </w:t>
      </w:r>
      <w:r w:rsidR="00E60567">
        <w:rPr>
          <w:rFonts w:ascii="Times New Roman" w:hAnsi="Times New Roman" w:cs="Times New Roman"/>
          <w:sz w:val="22"/>
          <w:szCs w:val="22"/>
        </w:rPr>
        <w:t>61st</w:t>
      </w:r>
      <w:r w:rsidRPr="00C56DF6">
        <w:rPr>
          <w:rFonts w:ascii="Times New Roman" w:hAnsi="Times New Roman" w:cs="Times New Roman"/>
          <w:sz w:val="22"/>
          <w:szCs w:val="22"/>
        </w:rPr>
        <w:t xml:space="preserve"> session meeting, taking place </w:t>
      </w:r>
      <w:r w:rsidR="00E60567">
        <w:rPr>
          <w:rFonts w:ascii="Times New Roman" w:hAnsi="Times New Roman" w:cs="Times New Roman"/>
          <w:sz w:val="22"/>
          <w:szCs w:val="22"/>
        </w:rPr>
        <w:t>24 July</w:t>
      </w:r>
      <w:r w:rsidRPr="00C56DF6">
        <w:rPr>
          <w:rFonts w:ascii="Times New Roman" w:hAnsi="Times New Roman" w:cs="Times New Roman"/>
          <w:sz w:val="22"/>
          <w:szCs w:val="22"/>
        </w:rPr>
        <w:t xml:space="preserve"> – </w:t>
      </w:r>
      <w:r w:rsidR="00E60567">
        <w:rPr>
          <w:rFonts w:ascii="Times New Roman" w:hAnsi="Times New Roman" w:cs="Times New Roman"/>
          <w:sz w:val="22"/>
          <w:szCs w:val="22"/>
        </w:rPr>
        <w:t>11 August 2017</w:t>
      </w:r>
      <w:r w:rsidRPr="00C56DF6">
        <w:rPr>
          <w:rFonts w:ascii="Times New Roman" w:hAnsi="Times New Roman" w:cs="Times New Roman"/>
          <w:sz w:val="22"/>
          <w:szCs w:val="22"/>
        </w:rPr>
        <w:t xml:space="preserve">, including on Paraguay’s periodic report for review. Equality </w:t>
      </w:r>
      <w:proofErr w:type="gramStart"/>
      <w:r w:rsidRPr="00C56DF6">
        <w:rPr>
          <w:rFonts w:ascii="Times New Roman" w:hAnsi="Times New Roman" w:cs="Times New Roman"/>
          <w:sz w:val="22"/>
          <w:szCs w:val="22"/>
        </w:rPr>
        <w:t>Now</w:t>
      </w:r>
      <w:proofErr w:type="gramEnd"/>
      <w:r w:rsidRPr="00C56DF6">
        <w:rPr>
          <w:rFonts w:ascii="Times New Roman" w:hAnsi="Times New Roman" w:cs="Times New Roman"/>
          <w:sz w:val="22"/>
          <w:szCs w:val="22"/>
        </w:rPr>
        <w:t xml:space="preserve"> writes to express its concern about human rights violations faced by girls in Paraguay. This letter focuses on Paraguay’s obligations under </w:t>
      </w:r>
      <w:r w:rsidR="00E60567">
        <w:rPr>
          <w:rFonts w:ascii="Times New Roman" w:hAnsi="Times New Roman" w:cs="Times New Roman"/>
          <w:sz w:val="22"/>
          <w:szCs w:val="22"/>
        </w:rPr>
        <w:t>Article</w:t>
      </w:r>
      <w:r w:rsidRPr="00C56DF6">
        <w:rPr>
          <w:rFonts w:ascii="Times New Roman" w:hAnsi="Times New Roman" w:cs="Times New Roman"/>
          <w:sz w:val="22"/>
          <w:szCs w:val="22"/>
        </w:rPr>
        <w:t xml:space="preserve"> 2 (obligation to prevent torture, including through legislative means) of the Convention against Torture and Other Cruel, Inhuman or Degrading Treatment o</w:t>
      </w:r>
      <w:r w:rsidR="00E60567">
        <w:rPr>
          <w:rFonts w:ascii="Times New Roman" w:hAnsi="Times New Roman" w:cs="Times New Roman"/>
          <w:sz w:val="22"/>
          <w:szCs w:val="22"/>
        </w:rPr>
        <w:t xml:space="preserve">r Punishment (“the Convention”). In particular, this letter </w:t>
      </w:r>
      <w:r w:rsidRPr="00C56DF6">
        <w:rPr>
          <w:rFonts w:ascii="Times New Roman" w:hAnsi="Times New Roman" w:cs="Times New Roman"/>
          <w:sz w:val="22"/>
          <w:szCs w:val="22"/>
        </w:rPr>
        <w:t>address</w:t>
      </w:r>
      <w:r w:rsidR="00E60567">
        <w:rPr>
          <w:rFonts w:ascii="Times New Roman" w:hAnsi="Times New Roman" w:cs="Times New Roman"/>
          <w:sz w:val="22"/>
          <w:szCs w:val="22"/>
        </w:rPr>
        <w:t>es</w:t>
      </w:r>
      <w:r w:rsidRPr="00C56DF6">
        <w:rPr>
          <w:rFonts w:ascii="Times New Roman" w:hAnsi="Times New Roman" w:cs="Times New Roman"/>
          <w:sz w:val="22"/>
          <w:szCs w:val="22"/>
        </w:rPr>
        <w:t xml:space="preserve"> the high number of girls </w:t>
      </w:r>
      <w:r w:rsidR="00E60567">
        <w:rPr>
          <w:rFonts w:ascii="Times New Roman" w:hAnsi="Times New Roman" w:cs="Times New Roman"/>
          <w:sz w:val="22"/>
          <w:szCs w:val="22"/>
        </w:rPr>
        <w:t xml:space="preserve">in Paraguay </w:t>
      </w:r>
      <w:r w:rsidRPr="00C56DF6">
        <w:rPr>
          <w:rFonts w:ascii="Times New Roman" w:hAnsi="Times New Roman" w:cs="Times New Roman"/>
          <w:sz w:val="22"/>
          <w:szCs w:val="22"/>
        </w:rPr>
        <w:t xml:space="preserve">who are forced </w:t>
      </w:r>
      <w:r w:rsidR="00E60567">
        <w:rPr>
          <w:rFonts w:ascii="Times New Roman" w:hAnsi="Times New Roman" w:cs="Times New Roman"/>
          <w:sz w:val="22"/>
          <w:szCs w:val="22"/>
        </w:rPr>
        <w:t xml:space="preserve">to become mothers </w:t>
      </w:r>
      <w:r w:rsidRPr="00C56DF6">
        <w:rPr>
          <w:rFonts w:ascii="Times New Roman" w:hAnsi="Times New Roman" w:cs="Times New Roman"/>
          <w:sz w:val="22"/>
          <w:szCs w:val="22"/>
        </w:rPr>
        <w:t xml:space="preserve">as a consequence of </w:t>
      </w:r>
      <w:r w:rsidR="00E60567">
        <w:rPr>
          <w:rFonts w:ascii="Times New Roman" w:hAnsi="Times New Roman" w:cs="Times New Roman"/>
          <w:sz w:val="22"/>
          <w:szCs w:val="22"/>
        </w:rPr>
        <w:t>rape or incest after being denied access to legal abortion services</w:t>
      </w:r>
      <w:r w:rsidRPr="00C56DF6">
        <w:rPr>
          <w:rFonts w:ascii="Times New Roman" w:hAnsi="Times New Roman" w:cs="Times New Roman"/>
          <w:sz w:val="22"/>
          <w:szCs w:val="22"/>
        </w:rPr>
        <w:t xml:space="preserve">. </w:t>
      </w:r>
    </w:p>
    <w:p w14:paraId="3A5BE48D" w14:textId="77777777" w:rsidR="0059282B" w:rsidRPr="00C56DF6" w:rsidRDefault="0059282B">
      <w:pPr>
        <w:rPr>
          <w:rFonts w:ascii="Times New Roman" w:hAnsi="Times New Roman" w:cs="Times New Roman"/>
          <w:sz w:val="22"/>
          <w:szCs w:val="22"/>
        </w:rPr>
      </w:pPr>
    </w:p>
    <w:p w14:paraId="725BC65E" w14:textId="05386220" w:rsidR="00FC0EBB" w:rsidRPr="00C56DF6" w:rsidRDefault="0059282B" w:rsidP="00C56DF6">
      <w:pPr>
        <w:ind w:firstLine="720"/>
        <w:rPr>
          <w:rFonts w:ascii="Times New Roman" w:hAnsi="Times New Roman" w:cs="Times New Roman"/>
          <w:sz w:val="22"/>
          <w:szCs w:val="22"/>
        </w:rPr>
      </w:pPr>
      <w:r w:rsidRPr="00C56DF6">
        <w:rPr>
          <w:rFonts w:ascii="Times New Roman" w:hAnsi="Times New Roman" w:cs="Times New Roman"/>
          <w:sz w:val="22"/>
          <w:szCs w:val="22"/>
        </w:rPr>
        <w:t xml:space="preserve">Equality Now is an international human rights organization with ECOSOC status working to protect and promote the rights of women and girls worldwide since 1992, including through our membership network comprised of individuals and organizations in over 190 countries. Following our work in the Latin America and Caribbean (LAC) and as a consequence of our collaboration with our in-country partner in Paraguay, Equality Now has learned of the epidemic of sexual abuse against young girls, specifically girls under 14 years of age, often at the hands of family, family friends or people co-habiting with them. The high number of sexual abuse survivors has translated into a high number of young girls becoming pregnant as a consequence of the abuse. According to a report researched and published by our partner in Paraguay, the </w:t>
      </w:r>
      <w:proofErr w:type="spellStart"/>
      <w:r w:rsidR="00C56DF6" w:rsidRPr="00C56DF6">
        <w:rPr>
          <w:rFonts w:ascii="Times New Roman" w:hAnsi="Times New Roman" w:cs="Times New Roman"/>
          <w:sz w:val="22"/>
          <w:szCs w:val="22"/>
        </w:rPr>
        <w:t>Comité</w:t>
      </w:r>
      <w:proofErr w:type="spellEnd"/>
      <w:r w:rsidR="00C56DF6" w:rsidRPr="00C56DF6">
        <w:rPr>
          <w:rFonts w:ascii="Times New Roman" w:hAnsi="Times New Roman" w:cs="Times New Roman"/>
          <w:sz w:val="22"/>
          <w:szCs w:val="22"/>
        </w:rPr>
        <w:t xml:space="preserve"> de </w:t>
      </w:r>
      <w:proofErr w:type="spellStart"/>
      <w:r w:rsidR="00C56DF6" w:rsidRPr="00C56DF6">
        <w:rPr>
          <w:rFonts w:ascii="Times New Roman" w:hAnsi="Times New Roman" w:cs="Times New Roman"/>
          <w:sz w:val="22"/>
          <w:szCs w:val="22"/>
        </w:rPr>
        <w:t>América</w:t>
      </w:r>
      <w:proofErr w:type="spellEnd"/>
      <w:r w:rsidR="00C56DF6" w:rsidRPr="00C56DF6">
        <w:rPr>
          <w:rFonts w:ascii="Times New Roman" w:hAnsi="Times New Roman" w:cs="Times New Roman"/>
          <w:sz w:val="22"/>
          <w:szCs w:val="22"/>
        </w:rPr>
        <w:t xml:space="preserve"> Latina y el Caribe para la </w:t>
      </w:r>
      <w:proofErr w:type="spellStart"/>
      <w:r w:rsidR="00C56DF6" w:rsidRPr="00C56DF6">
        <w:rPr>
          <w:rFonts w:ascii="Times New Roman" w:hAnsi="Times New Roman" w:cs="Times New Roman"/>
          <w:sz w:val="22"/>
          <w:szCs w:val="22"/>
        </w:rPr>
        <w:t>Defensa</w:t>
      </w:r>
      <w:proofErr w:type="spellEnd"/>
      <w:r w:rsidR="00C56DF6" w:rsidRPr="00C56DF6">
        <w:rPr>
          <w:rFonts w:ascii="Times New Roman" w:hAnsi="Times New Roman" w:cs="Times New Roman"/>
          <w:sz w:val="22"/>
          <w:szCs w:val="22"/>
        </w:rPr>
        <w:t xml:space="preserve"> de </w:t>
      </w:r>
      <w:proofErr w:type="spellStart"/>
      <w:r w:rsidR="00C56DF6" w:rsidRPr="00C56DF6">
        <w:rPr>
          <w:rFonts w:ascii="Times New Roman" w:hAnsi="Times New Roman" w:cs="Times New Roman"/>
          <w:sz w:val="22"/>
          <w:szCs w:val="22"/>
        </w:rPr>
        <w:t>los</w:t>
      </w:r>
      <w:proofErr w:type="spellEnd"/>
      <w:r w:rsidR="00C56DF6">
        <w:rPr>
          <w:rFonts w:ascii="Times New Roman" w:hAnsi="Times New Roman" w:cs="Times New Roman"/>
          <w:sz w:val="22"/>
          <w:szCs w:val="22"/>
        </w:rPr>
        <w:t xml:space="preserve"> </w:t>
      </w:r>
      <w:r w:rsidR="00C56DF6" w:rsidRPr="00C56DF6">
        <w:rPr>
          <w:rFonts w:ascii="Times New Roman" w:hAnsi="Times New Roman" w:cs="Times New Roman"/>
          <w:sz w:val="22"/>
          <w:szCs w:val="22"/>
        </w:rPr>
        <w:t xml:space="preserve">Derechos de las </w:t>
      </w:r>
      <w:proofErr w:type="spellStart"/>
      <w:r w:rsidR="00C56DF6" w:rsidRPr="00C56DF6">
        <w:rPr>
          <w:rFonts w:ascii="Times New Roman" w:hAnsi="Times New Roman" w:cs="Times New Roman"/>
          <w:sz w:val="22"/>
          <w:szCs w:val="22"/>
        </w:rPr>
        <w:t>Mujeres</w:t>
      </w:r>
      <w:proofErr w:type="spellEnd"/>
      <w:r w:rsidR="00C56DF6" w:rsidRPr="00C56DF6">
        <w:rPr>
          <w:rFonts w:ascii="Times New Roman" w:hAnsi="Times New Roman" w:cs="Times New Roman"/>
          <w:sz w:val="22"/>
          <w:szCs w:val="22"/>
        </w:rPr>
        <w:t xml:space="preserve"> (CLADEM)</w:t>
      </w:r>
      <w:r w:rsidRPr="00C56DF6">
        <w:rPr>
          <w:rFonts w:ascii="Times New Roman" w:hAnsi="Times New Roman" w:cs="Times New Roman"/>
          <w:sz w:val="22"/>
          <w:szCs w:val="22"/>
        </w:rPr>
        <w:t xml:space="preserve">, </w:t>
      </w:r>
      <w:r w:rsidR="00C2602D">
        <w:rPr>
          <w:rFonts w:ascii="Times New Roman" w:hAnsi="Times New Roman" w:cs="Times New Roman"/>
          <w:sz w:val="22"/>
          <w:szCs w:val="22"/>
        </w:rPr>
        <w:t xml:space="preserve">in 2012 </w:t>
      </w:r>
      <w:r w:rsidRPr="00C56DF6">
        <w:rPr>
          <w:rFonts w:ascii="Times New Roman" w:hAnsi="Times New Roman" w:cs="Times New Roman"/>
          <w:sz w:val="22"/>
          <w:szCs w:val="22"/>
        </w:rPr>
        <w:t xml:space="preserve">an estimated </w:t>
      </w:r>
      <w:r w:rsidR="00C2602D">
        <w:rPr>
          <w:rFonts w:ascii="Times New Roman" w:hAnsi="Times New Roman" w:cs="Times New Roman"/>
          <w:sz w:val="22"/>
          <w:szCs w:val="22"/>
        </w:rPr>
        <w:t>60,690</w:t>
      </w:r>
      <w:r w:rsidRPr="00C56DF6">
        <w:rPr>
          <w:rFonts w:ascii="Times New Roman" w:hAnsi="Times New Roman" w:cs="Times New Roman"/>
          <w:sz w:val="22"/>
          <w:szCs w:val="22"/>
        </w:rPr>
        <w:t xml:space="preserve"> girls </w:t>
      </w:r>
      <w:r w:rsidR="00C2602D">
        <w:rPr>
          <w:rFonts w:ascii="Times New Roman" w:hAnsi="Times New Roman" w:cs="Times New Roman"/>
          <w:sz w:val="22"/>
          <w:szCs w:val="22"/>
        </w:rPr>
        <w:t xml:space="preserve">under 14 years of age in 12 countries studied </w:t>
      </w:r>
      <w:r w:rsidRPr="00C56DF6">
        <w:rPr>
          <w:rFonts w:ascii="Times New Roman" w:hAnsi="Times New Roman" w:cs="Times New Roman"/>
          <w:sz w:val="22"/>
          <w:szCs w:val="22"/>
        </w:rPr>
        <w:t>in LAC become mothers while they themselves are still children in part due to a lack of access or denial of their legal and human rights.</w:t>
      </w:r>
      <w:r w:rsidR="00FC0EBB">
        <w:rPr>
          <w:rStyle w:val="EndnoteReference"/>
          <w:rFonts w:ascii="Times New Roman" w:hAnsi="Times New Roman" w:cs="Times New Roman"/>
          <w:sz w:val="22"/>
          <w:szCs w:val="22"/>
        </w:rPr>
        <w:endnoteReference w:id="1"/>
      </w:r>
      <w:r w:rsidR="00FC0EBB" w:rsidRPr="00C56DF6">
        <w:rPr>
          <w:rFonts w:ascii="Times New Roman" w:hAnsi="Times New Roman" w:cs="Times New Roman"/>
          <w:sz w:val="22"/>
          <w:szCs w:val="22"/>
        </w:rPr>
        <w:t xml:space="preserve"> </w:t>
      </w:r>
    </w:p>
    <w:p w14:paraId="45D5F97C" w14:textId="77777777" w:rsidR="00FC0EBB" w:rsidRPr="00C56DF6" w:rsidRDefault="00FC0EBB" w:rsidP="0059282B">
      <w:pPr>
        <w:rPr>
          <w:rFonts w:ascii="Times New Roman" w:hAnsi="Times New Roman" w:cs="Times New Roman"/>
          <w:sz w:val="22"/>
          <w:szCs w:val="22"/>
        </w:rPr>
      </w:pPr>
    </w:p>
    <w:p w14:paraId="3CD0F545" w14:textId="77777777" w:rsidR="00FC0EBB" w:rsidRPr="00C56DF6" w:rsidRDefault="00FC0EBB" w:rsidP="0059282B">
      <w:pPr>
        <w:rPr>
          <w:rFonts w:ascii="Times New Roman" w:hAnsi="Times New Roman" w:cs="Times New Roman"/>
          <w:sz w:val="22"/>
          <w:szCs w:val="22"/>
        </w:rPr>
      </w:pPr>
      <w:r w:rsidRPr="00C56DF6">
        <w:rPr>
          <w:rFonts w:ascii="Times New Roman" w:hAnsi="Times New Roman" w:cs="Times New Roman"/>
          <w:b/>
          <w:sz w:val="22"/>
          <w:szCs w:val="22"/>
        </w:rPr>
        <w:t>Sexual violence in Paraguay</w:t>
      </w:r>
    </w:p>
    <w:p w14:paraId="375E2F22" w14:textId="77777777" w:rsidR="00FC0EBB" w:rsidRPr="00C56DF6" w:rsidRDefault="00FC0EBB" w:rsidP="0059282B">
      <w:pPr>
        <w:rPr>
          <w:rFonts w:ascii="Times New Roman" w:hAnsi="Times New Roman" w:cs="Times New Roman"/>
          <w:sz w:val="22"/>
          <w:szCs w:val="22"/>
        </w:rPr>
      </w:pPr>
    </w:p>
    <w:p w14:paraId="334307BD" w14:textId="77777777" w:rsidR="00FC0EBB" w:rsidRPr="00C56DF6" w:rsidRDefault="00FC0EBB" w:rsidP="00EE681D">
      <w:pPr>
        <w:rPr>
          <w:rFonts w:ascii="Times New Roman" w:hAnsi="Times New Roman" w:cs="Times New Roman"/>
          <w:sz w:val="22"/>
          <w:szCs w:val="22"/>
        </w:rPr>
      </w:pPr>
      <w:r w:rsidRPr="00C56DF6">
        <w:rPr>
          <w:rFonts w:ascii="Times New Roman" w:hAnsi="Times New Roman" w:cs="Times New Roman"/>
          <w:sz w:val="22"/>
          <w:szCs w:val="22"/>
        </w:rPr>
        <w:t>Sexual violence against girls is widespread in Paraguay. Nearly one in three girls will suffer physical, emotional or sexual abuse by age 19. Between January and May 2015, the Department of Criminal Complaints of the Public Ministry had already received reports of 421 cases of child sexual abuse, though the actual number of victims is likely to be much higher due to under-reporting.</w:t>
      </w:r>
      <w:r>
        <w:rPr>
          <w:rStyle w:val="EndnoteReference"/>
          <w:rFonts w:ascii="Times New Roman" w:hAnsi="Times New Roman" w:cs="Times New Roman"/>
          <w:sz w:val="22"/>
          <w:szCs w:val="22"/>
        </w:rPr>
        <w:endnoteReference w:id="2"/>
      </w:r>
      <w:r w:rsidRPr="00C56DF6">
        <w:rPr>
          <w:rFonts w:ascii="Times New Roman" w:hAnsi="Times New Roman" w:cs="Times New Roman"/>
          <w:sz w:val="22"/>
          <w:szCs w:val="22"/>
        </w:rPr>
        <w:t xml:space="preserve"> Even though the Penal Code criminalizes forced sexual acts, sexual abuse of minors, and incest, the laws are poorly implemented.</w:t>
      </w:r>
    </w:p>
    <w:p w14:paraId="2D8CB614" w14:textId="77777777" w:rsidR="00FC0EBB" w:rsidRPr="00C56DF6" w:rsidRDefault="00FC0EBB" w:rsidP="00EE681D">
      <w:pPr>
        <w:rPr>
          <w:rFonts w:ascii="Times New Roman" w:hAnsi="Times New Roman" w:cs="Times New Roman"/>
          <w:sz w:val="22"/>
          <w:szCs w:val="22"/>
        </w:rPr>
      </w:pPr>
    </w:p>
    <w:p w14:paraId="0A31DDA2" w14:textId="77777777" w:rsidR="00FC0EBB" w:rsidRPr="00C56DF6" w:rsidRDefault="00FC0EBB" w:rsidP="00EE681D">
      <w:pPr>
        <w:rPr>
          <w:rFonts w:ascii="Times New Roman" w:hAnsi="Times New Roman" w:cs="Times New Roman"/>
          <w:sz w:val="22"/>
          <w:szCs w:val="22"/>
        </w:rPr>
      </w:pPr>
      <w:r w:rsidRPr="00C56DF6">
        <w:rPr>
          <w:rFonts w:ascii="Times New Roman" w:hAnsi="Times New Roman" w:cs="Times New Roman"/>
          <w:sz w:val="22"/>
          <w:szCs w:val="22"/>
        </w:rPr>
        <w:t xml:space="preserve">Furthermore, adolescent pregnancies resulting from sexual abuse are very common in Paraguay. The Ministry of Health reported that in 2014, </w:t>
      </w:r>
      <w:r>
        <w:rPr>
          <w:rFonts w:ascii="Times New Roman" w:hAnsi="Times New Roman" w:cs="Times New Roman"/>
          <w:sz w:val="22"/>
          <w:szCs w:val="22"/>
        </w:rPr>
        <w:t>704</w:t>
      </w:r>
      <w:r w:rsidRPr="00C56DF6">
        <w:rPr>
          <w:rFonts w:ascii="Times New Roman" w:hAnsi="Times New Roman" w:cs="Times New Roman"/>
          <w:sz w:val="22"/>
          <w:szCs w:val="22"/>
        </w:rPr>
        <w:t xml:space="preserve"> girls between ages 10 and 14 gave birth in Paraguay and there are reports of even higher numbers in 2015.</w:t>
      </w:r>
      <w:r>
        <w:rPr>
          <w:rStyle w:val="EndnoteReference"/>
          <w:rFonts w:ascii="Times New Roman" w:hAnsi="Times New Roman" w:cs="Times New Roman"/>
          <w:sz w:val="22"/>
          <w:szCs w:val="22"/>
        </w:rPr>
        <w:endnoteReference w:id="3"/>
      </w:r>
    </w:p>
    <w:p w14:paraId="36104474" w14:textId="77777777" w:rsidR="00FC0EBB" w:rsidRPr="00C56DF6" w:rsidRDefault="00FC0EBB" w:rsidP="0059282B">
      <w:pPr>
        <w:rPr>
          <w:rFonts w:ascii="Times New Roman" w:hAnsi="Times New Roman" w:cs="Times New Roman"/>
          <w:sz w:val="22"/>
          <w:szCs w:val="22"/>
        </w:rPr>
      </w:pPr>
    </w:p>
    <w:p w14:paraId="291EDD40" w14:textId="77777777" w:rsidR="00FC0EBB" w:rsidRPr="00C56DF6" w:rsidRDefault="00FC0EBB" w:rsidP="0059282B">
      <w:pPr>
        <w:rPr>
          <w:rFonts w:ascii="Times New Roman" w:hAnsi="Times New Roman" w:cs="Times New Roman"/>
          <w:sz w:val="22"/>
          <w:szCs w:val="22"/>
        </w:rPr>
      </w:pPr>
      <w:r w:rsidRPr="00C56DF6">
        <w:rPr>
          <w:rFonts w:ascii="Times New Roman" w:hAnsi="Times New Roman" w:cs="Times New Roman"/>
          <w:b/>
          <w:sz w:val="22"/>
          <w:szCs w:val="22"/>
        </w:rPr>
        <w:t>Legal Access to Abortion</w:t>
      </w:r>
    </w:p>
    <w:p w14:paraId="201AA230" w14:textId="77777777" w:rsidR="00FC0EBB" w:rsidRPr="00C56DF6" w:rsidRDefault="00FC0EBB" w:rsidP="0059282B">
      <w:pPr>
        <w:rPr>
          <w:rFonts w:ascii="Times New Roman" w:hAnsi="Times New Roman" w:cs="Times New Roman"/>
          <w:sz w:val="22"/>
          <w:szCs w:val="22"/>
        </w:rPr>
      </w:pPr>
    </w:p>
    <w:p w14:paraId="38CCDF48" w14:textId="77777777" w:rsidR="00FC0EBB" w:rsidRPr="00C56DF6" w:rsidRDefault="00FC0EBB" w:rsidP="0059282B">
      <w:pPr>
        <w:rPr>
          <w:rFonts w:ascii="Times New Roman" w:hAnsi="Times New Roman" w:cs="Times New Roman"/>
          <w:sz w:val="22"/>
          <w:szCs w:val="22"/>
        </w:rPr>
      </w:pPr>
      <w:r w:rsidRPr="00C56DF6">
        <w:rPr>
          <w:rFonts w:ascii="Times New Roman" w:hAnsi="Times New Roman" w:cs="Times New Roman"/>
          <w:sz w:val="22"/>
          <w:szCs w:val="22"/>
        </w:rPr>
        <w:t>Under Article 109 of Paraguay’s Criminal Code, women and girls have a right to access abortion services only when the life or health of the mother is at risk.</w:t>
      </w:r>
      <w:r w:rsidRPr="00C56DF6">
        <w:rPr>
          <w:rStyle w:val="EndnoteReference"/>
          <w:rFonts w:ascii="Times New Roman" w:hAnsi="Times New Roman" w:cs="Times New Roman"/>
          <w:sz w:val="22"/>
          <w:szCs w:val="22"/>
        </w:rPr>
        <w:endnoteReference w:id="4"/>
      </w:r>
      <w:r w:rsidRPr="00C56DF6">
        <w:rPr>
          <w:rFonts w:ascii="Times New Roman" w:hAnsi="Times New Roman" w:cs="Times New Roman"/>
          <w:sz w:val="22"/>
          <w:szCs w:val="22"/>
        </w:rPr>
        <w:t xml:space="preserve"> However, there are no guidelines clarifying how or when this exception can be utilized and it is rare that women and girls are actually able to access abortion under this provision.</w:t>
      </w:r>
    </w:p>
    <w:p w14:paraId="269EB0D0" w14:textId="77777777" w:rsidR="00FC0EBB" w:rsidRPr="00C56DF6" w:rsidRDefault="00FC0EBB" w:rsidP="0059282B">
      <w:pPr>
        <w:rPr>
          <w:rFonts w:ascii="Times New Roman" w:hAnsi="Times New Roman" w:cs="Times New Roman"/>
          <w:sz w:val="22"/>
          <w:szCs w:val="22"/>
        </w:rPr>
      </w:pPr>
    </w:p>
    <w:p w14:paraId="30F1E55E" w14:textId="77777777" w:rsidR="00FC0EBB" w:rsidRPr="00C56DF6" w:rsidRDefault="00FC0EBB" w:rsidP="0059282B">
      <w:pPr>
        <w:rPr>
          <w:rFonts w:ascii="Times New Roman" w:hAnsi="Times New Roman" w:cs="Times New Roman"/>
          <w:sz w:val="22"/>
          <w:szCs w:val="22"/>
        </w:rPr>
      </w:pPr>
      <w:r w:rsidRPr="00C56DF6">
        <w:rPr>
          <w:rFonts w:ascii="Times New Roman" w:hAnsi="Times New Roman" w:cs="Times New Roman"/>
          <w:b/>
          <w:sz w:val="22"/>
          <w:szCs w:val="22"/>
        </w:rPr>
        <w:t>Forced Motherhood</w:t>
      </w:r>
    </w:p>
    <w:p w14:paraId="4AF91DC4" w14:textId="77777777" w:rsidR="00FC0EBB" w:rsidRPr="00C56DF6" w:rsidRDefault="00FC0EBB" w:rsidP="0059282B">
      <w:pPr>
        <w:rPr>
          <w:rFonts w:ascii="Times New Roman" w:hAnsi="Times New Roman" w:cs="Times New Roman"/>
          <w:sz w:val="22"/>
          <w:szCs w:val="22"/>
        </w:rPr>
      </w:pPr>
    </w:p>
    <w:p w14:paraId="51F7C124" w14:textId="77777777" w:rsidR="00FC0EBB" w:rsidRPr="00C56DF6" w:rsidRDefault="00FC0EBB" w:rsidP="004D20F5">
      <w:pPr>
        <w:rPr>
          <w:rFonts w:ascii="Times New Roman" w:hAnsi="Times New Roman" w:cs="Times New Roman"/>
          <w:sz w:val="22"/>
          <w:szCs w:val="22"/>
        </w:rPr>
      </w:pPr>
      <w:r w:rsidRPr="00C56DF6">
        <w:rPr>
          <w:rFonts w:ascii="Times New Roman" w:hAnsi="Times New Roman" w:cs="Times New Roman"/>
          <w:sz w:val="22"/>
          <w:szCs w:val="22"/>
        </w:rPr>
        <w:t>Equality Now would like to highlight to the Committee an example of the risks to life too many girls face, particularly when they are pregnant as a result of sexual abuse and denied life-saving abortions. “Mainumby” is a 12-year-old girl in Paraguay who became pregnant as a result of alleged sexual abuse by her stepfather.</w:t>
      </w:r>
      <w:r w:rsidRPr="00C56DF6">
        <w:rPr>
          <w:rStyle w:val="EndnoteReference"/>
          <w:rFonts w:ascii="Times New Roman" w:hAnsi="Times New Roman" w:cs="Times New Roman"/>
          <w:sz w:val="22"/>
          <w:szCs w:val="22"/>
        </w:rPr>
        <w:endnoteReference w:id="5"/>
      </w:r>
      <w:r w:rsidRPr="00C56DF6">
        <w:rPr>
          <w:rFonts w:ascii="Times New Roman" w:hAnsi="Times New Roman" w:cs="Times New Roman"/>
          <w:sz w:val="22"/>
          <w:szCs w:val="22"/>
        </w:rPr>
        <w:t xml:space="preserve"> When doctors first diagnosed her pregnancy at 21 weeks, they determined that her life would be at risk if she carried the pregnancy to term and recommended she have an abortion. Based on this recommendation, Mainumby’s mother requested for Mainumby to be provided an abortion. However, though Paraguayan law permits abortions when a woman or girl’s life is at risk, the Ministry of Health intervened, prevented Mainumby from obtaining an abortion, and had Mainumby’s mother imprisoned. Mainumby was subsequently removed from her family and institutionalized until she gave birth via C-section. Today, Mainumby lives with the consequences of the abuse she suffered and the denial of reproductive health care by the Paraguayan government.</w:t>
      </w:r>
    </w:p>
    <w:p w14:paraId="28B97339" w14:textId="77777777" w:rsidR="00FC0EBB" w:rsidRPr="00C56DF6" w:rsidRDefault="00FC0EBB" w:rsidP="004D20F5">
      <w:pPr>
        <w:rPr>
          <w:rFonts w:ascii="Times New Roman" w:hAnsi="Times New Roman" w:cs="Times New Roman"/>
          <w:sz w:val="22"/>
          <w:szCs w:val="22"/>
        </w:rPr>
      </w:pPr>
    </w:p>
    <w:p w14:paraId="6D860FD2" w14:textId="3A4AFFF4" w:rsidR="00FC0EBB" w:rsidRPr="00C56DF6" w:rsidRDefault="00FC0EBB" w:rsidP="004D20F5">
      <w:pPr>
        <w:rPr>
          <w:rFonts w:ascii="Times New Roman" w:hAnsi="Times New Roman" w:cs="Times New Roman"/>
          <w:sz w:val="22"/>
          <w:szCs w:val="22"/>
        </w:rPr>
      </w:pPr>
      <w:r w:rsidRPr="00C56DF6">
        <w:rPr>
          <w:rFonts w:ascii="Times New Roman" w:hAnsi="Times New Roman" w:cs="Times New Roman"/>
          <w:sz w:val="22"/>
          <w:szCs w:val="22"/>
        </w:rPr>
        <w:t xml:space="preserve">Paraguay prioritized protecting the fetus over </w:t>
      </w:r>
      <w:r>
        <w:rPr>
          <w:rFonts w:ascii="Times New Roman" w:hAnsi="Times New Roman" w:cs="Times New Roman"/>
          <w:sz w:val="22"/>
          <w:szCs w:val="22"/>
        </w:rPr>
        <w:t xml:space="preserve">the right to life of </w:t>
      </w:r>
      <w:r w:rsidRPr="00C56DF6">
        <w:rPr>
          <w:rFonts w:ascii="Times New Roman" w:hAnsi="Times New Roman" w:cs="Times New Roman"/>
          <w:sz w:val="22"/>
          <w:szCs w:val="22"/>
        </w:rPr>
        <w:t>Mainumby, who faced a greater risk of death with each day that her pregnancy advanced. As an impoverished and still developing child, Mainumby was extremely ill and seriously undernourished when she was pregnant. The risk to her life could have been prevented had Paraguay protected Mainumby from sexual violence and, after her mother requested an abortion based on a medical recommendation, provided her access to a safe, therapeutic abortion earlier in her pregnancy.</w:t>
      </w:r>
    </w:p>
    <w:p w14:paraId="4B19DB62" w14:textId="77777777" w:rsidR="00FC0EBB" w:rsidRPr="00C56DF6" w:rsidRDefault="00FC0EBB" w:rsidP="004D20F5">
      <w:pPr>
        <w:rPr>
          <w:rFonts w:ascii="Times New Roman" w:hAnsi="Times New Roman" w:cs="Times New Roman"/>
          <w:sz w:val="22"/>
          <w:szCs w:val="22"/>
        </w:rPr>
      </w:pPr>
    </w:p>
    <w:p w14:paraId="3A020E40" w14:textId="157E1D7C" w:rsidR="00FC0EBB" w:rsidRPr="00C56DF6" w:rsidRDefault="00FC0EBB" w:rsidP="0059282B">
      <w:pPr>
        <w:rPr>
          <w:rFonts w:ascii="Times New Roman" w:hAnsi="Times New Roman" w:cs="Times New Roman"/>
          <w:sz w:val="22"/>
          <w:szCs w:val="22"/>
        </w:rPr>
      </w:pPr>
      <w:r w:rsidRPr="00C56DF6">
        <w:rPr>
          <w:rFonts w:ascii="Times New Roman" w:hAnsi="Times New Roman" w:cs="Times New Roman"/>
          <w:sz w:val="22"/>
          <w:szCs w:val="22"/>
        </w:rPr>
        <w:t>This case is only one example of the many girls in Paraguay and around the world who become pregnant following sexual abuse and are forced to become mothers. Sexual violence is disproportionately committed against girls, and an estimated 150 million girls under age 18 have experienced rape or other forms</w:t>
      </w:r>
      <w:r>
        <w:rPr>
          <w:rFonts w:ascii="Times New Roman" w:hAnsi="Times New Roman" w:cs="Times New Roman"/>
          <w:sz w:val="22"/>
          <w:szCs w:val="22"/>
        </w:rPr>
        <w:t xml:space="preserve"> of sexual violence. Many girls</w:t>
      </w:r>
      <w:r w:rsidRPr="00C56DF6">
        <w:rPr>
          <w:rFonts w:ascii="Times New Roman" w:hAnsi="Times New Roman" w:cs="Times New Roman"/>
          <w:sz w:val="22"/>
          <w:szCs w:val="22"/>
        </w:rPr>
        <w:t xml:space="preserve"> like Mainumby, who suffer from sexual abuse, become pregnant as a result. Adolescent girls are two to five times more likely to die during pregnancy or childbirth than women in their twenties. Complications during pregnancy and childbirth are the second leading cause of death among girls aged 15-19 globally. Girls who are pregnant as a result of rape must have their right to life protected so that they can grow up to enjoy all their human rights. </w:t>
      </w:r>
    </w:p>
    <w:p w14:paraId="7BE98A4F" w14:textId="77777777" w:rsidR="00FC0EBB" w:rsidRPr="00C56DF6" w:rsidRDefault="00FC0EBB" w:rsidP="0059282B">
      <w:pPr>
        <w:rPr>
          <w:rFonts w:ascii="Times New Roman" w:hAnsi="Times New Roman" w:cs="Times New Roman"/>
          <w:sz w:val="22"/>
          <w:szCs w:val="22"/>
        </w:rPr>
      </w:pPr>
    </w:p>
    <w:p w14:paraId="496BE977" w14:textId="7EDFF57F" w:rsidR="002A53FB" w:rsidRPr="00C56DF6" w:rsidRDefault="00FC0EBB" w:rsidP="0059282B">
      <w:pPr>
        <w:rPr>
          <w:rFonts w:ascii="Times New Roman" w:hAnsi="Times New Roman" w:cs="Times New Roman"/>
          <w:sz w:val="22"/>
          <w:szCs w:val="22"/>
        </w:rPr>
      </w:pPr>
      <w:r w:rsidRPr="00C56DF6">
        <w:rPr>
          <w:rFonts w:ascii="Times New Roman" w:hAnsi="Times New Roman" w:cs="Times New Roman"/>
          <w:sz w:val="22"/>
          <w:szCs w:val="22"/>
        </w:rPr>
        <w:t>Systematic lack of access to therapeutic abortion and prioritization of an interest in protecting a fetus at the expense of the right to life of a pregnant girl can lead to grave violations of the Covenant. This Committee has in the past expressed its concern with restrictions on access to abortion as violating the Convention’s prohibition of torture and ill</w:t>
      </w:r>
      <w:r>
        <w:rPr>
          <w:rFonts w:ascii="Times New Roman" w:hAnsi="Times New Roman" w:cs="Times New Roman"/>
          <w:sz w:val="22"/>
          <w:szCs w:val="22"/>
        </w:rPr>
        <w:t xml:space="preserve"> </w:t>
      </w:r>
      <w:r w:rsidRPr="00C56DF6">
        <w:rPr>
          <w:rFonts w:ascii="Times New Roman" w:hAnsi="Times New Roman" w:cs="Times New Roman"/>
          <w:sz w:val="22"/>
          <w:szCs w:val="22"/>
        </w:rPr>
        <w:t>treatment.</w:t>
      </w:r>
      <w:r w:rsidRPr="00C56DF6">
        <w:rPr>
          <w:rStyle w:val="EndnoteReference"/>
          <w:rFonts w:ascii="Times New Roman" w:hAnsi="Times New Roman" w:cs="Times New Roman"/>
          <w:sz w:val="22"/>
          <w:szCs w:val="22"/>
        </w:rPr>
        <w:endnoteReference w:id="6"/>
      </w:r>
      <w:r w:rsidRPr="00C56DF6">
        <w:rPr>
          <w:rFonts w:ascii="Times New Roman" w:hAnsi="Times New Roman" w:cs="Times New Roman"/>
          <w:sz w:val="22"/>
          <w:szCs w:val="22"/>
        </w:rPr>
        <w:t xml:space="preserve"> In its review of Paraguay in 2011, this Committee expressed its concern with “the general prohibition in article 109 of the Criminal Code, which applies even to cases of sexual violence, incest… with the sole exception of cases where the </w:t>
      </w:r>
      <w:proofErr w:type="spellStart"/>
      <w:r w:rsidRPr="00C56DF6">
        <w:rPr>
          <w:rFonts w:ascii="Times New Roman" w:hAnsi="Times New Roman" w:cs="Times New Roman"/>
          <w:sz w:val="22"/>
          <w:szCs w:val="22"/>
        </w:rPr>
        <w:t>foetus</w:t>
      </w:r>
      <w:proofErr w:type="spellEnd"/>
      <w:r w:rsidRPr="00C56DF6">
        <w:rPr>
          <w:rFonts w:ascii="Times New Roman" w:hAnsi="Times New Roman" w:cs="Times New Roman"/>
          <w:sz w:val="22"/>
          <w:szCs w:val="22"/>
        </w:rPr>
        <w:t xml:space="preserve"> dies as an indirect result of an intervention that is necessary to avert a serious threat to the life of the mother.”</w:t>
      </w:r>
      <w:r w:rsidRPr="00C56DF6">
        <w:rPr>
          <w:rStyle w:val="EndnoteReference"/>
          <w:rFonts w:ascii="Times New Roman" w:hAnsi="Times New Roman" w:cs="Times New Roman"/>
          <w:sz w:val="22"/>
          <w:szCs w:val="22"/>
        </w:rPr>
        <w:endnoteReference w:id="7"/>
      </w:r>
      <w:r w:rsidRPr="00C56DF6">
        <w:rPr>
          <w:rFonts w:ascii="Times New Roman" w:hAnsi="Times New Roman" w:cs="Times New Roman"/>
          <w:sz w:val="22"/>
          <w:szCs w:val="22"/>
        </w:rPr>
        <w:t xml:space="preserve"> Moreover, this Committee expressed its concern over “the denial of medical care to women who have decided to have an abortion,” which the Committee rightfully </w:t>
      </w:r>
      <w:r>
        <w:rPr>
          <w:rFonts w:ascii="Times New Roman" w:hAnsi="Times New Roman" w:cs="Times New Roman"/>
          <w:sz w:val="22"/>
          <w:szCs w:val="22"/>
        </w:rPr>
        <w:t>noted</w:t>
      </w:r>
      <w:r w:rsidRPr="00C56DF6">
        <w:rPr>
          <w:rFonts w:ascii="Times New Roman" w:hAnsi="Times New Roman" w:cs="Times New Roman"/>
          <w:sz w:val="22"/>
          <w:szCs w:val="22"/>
        </w:rPr>
        <w:t xml:space="preserve"> “could seriously jeopardize their physical and mental health and could constitute cruel and inhuman treatment.”</w:t>
      </w:r>
      <w:r w:rsidRPr="00C56DF6">
        <w:rPr>
          <w:rStyle w:val="EndnoteReference"/>
          <w:rFonts w:ascii="Times New Roman" w:hAnsi="Times New Roman" w:cs="Times New Roman"/>
          <w:sz w:val="22"/>
          <w:szCs w:val="22"/>
        </w:rPr>
        <w:endnoteReference w:id="8"/>
      </w:r>
      <w:r w:rsidRPr="00C56DF6">
        <w:rPr>
          <w:rFonts w:ascii="Times New Roman" w:hAnsi="Times New Roman" w:cs="Times New Roman"/>
          <w:sz w:val="22"/>
          <w:szCs w:val="22"/>
        </w:rPr>
        <w:t xml:space="preserve"> The Committee recommended to Paraguay that it review its legislation and consider allowing for access to abortion in cases of rape or incest.</w:t>
      </w:r>
      <w:r w:rsidRPr="00C56DF6">
        <w:rPr>
          <w:rStyle w:val="EndnoteReference"/>
          <w:rFonts w:ascii="Times New Roman" w:hAnsi="Times New Roman" w:cs="Times New Roman"/>
          <w:sz w:val="22"/>
          <w:szCs w:val="22"/>
        </w:rPr>
        <w:endnoteReference w:id="9"/>
      </w:r>
      <w:r w:rsidRPr="00C56DF6">
        <w:rPr>
          <w:rFonts w:ascii="Times New Roman" w:hAnsi="Times New Roman" w:cs="Times New Roman"/>
          <w:sz w:val="22"/>
          <w:szCs w:val="22"/>
        </w:rPr>
        <w:t xml:space="preserve"> In 2013, in his report to the Human Rights Council, then UN Special Rapporteur on Torture Juan Mendez highlighted the “denial of legally available health care services such as abortion” as an example of abuse and mistreatment of women in the healthcare setting that amounts to torture or ill-treatment recognizing it can “cause tremendous and lasting physical and emotional suffering.”</w:t>
      </w:r>
      <w:r w:rsidRPr="00C56DF6">
        <w:rPr>
          <w:rStyle w:val="EndnoteReference"/>
          <w:rFonts w:ascii="Times New Roman" w:hAnsi="Times New Roman" w:cs="Times New Roman"/>
          <w:sz w:val="22"/>
          <w:szCs w:val="22"/>
        </w:rPr>
        <w:endnoteReference w:id="10"/>
      </w:r>
      <w:r w:rsidRPr="00C56DF6">
        <w:rPr>
          <w:rFonts w:ascii="Times New Roman" w:hAnsi="Times New Roman" w:cs="Times New Roman"/>
          <w:sz w:val="22"/>
          <w:szCs w:val="22"/>
        </w:rPr>
        <w:t xml:space="preserve"> </w:t>
      </w:r>
    </w:p>
    <w:p w14:paraId="4BE8624E" w14:textId="77777777" w:rsidR="002A53FB" w:rsidRPr="00C56DF6" w:rsidRDefault="002A53FB" w:rsidP="0059282B">
      <w:pPr>
        <w:rPr>
          <w:rFonts w:ascii="Times New Roman" w:hAnsi="Times New Roman" w:cs="Times New Roman"/>
          <w:sz w:val="22"/>
          <w:szCs w:val="22"/>
        </w:rPr>
      </w:pPr>
    </w:p>
    <w:p w14:paraId="2D102FA4" w14:textId="77777777" w:rsidR="0059282B" w:rsidRPr="00C56DF6" w:rsidRDefault="0059282B" w:rsidP="0059282B">
      <w:pPr>
        <w:rPr>
          <w:rFonts w:ascii="Times New Roman" w:hAnsi="Times New Roman" w:cs="Times New Roman"/>
          <w:b/>
          <w:sz w:val="22"/>
          <w:szCs w:val="22"/>
        </w:rPr>
      </w:pPr>
      <w:r w:rsidRPr="00C56DF6">
        <w:rPr>
          <w:rFonts w:ascii="Times New Roman" w:hAnsi="Times New Roman" w:cs="Times New Roman"/>
          <w:b/>
          <w:sz w:val="22"/>
          <w:szCs w:val="22"/>
        </w:rPr>
        <w:lastRenderedPageBreak/>
        <w:t>Suggested Questions</w:t>
      </w:r>
      <w:r w:rsidR="002A53FB" w:rsidRPr="00C56DF6">
        <w:rPr>
          <w:rFonts w:ascii="Times New Roman" w:hAnsi="Times New Roman" w:cs="Times New Roman"/>
          <w:b/>
          <w:sz w:val="22"/>
          <w:szCs w:val="22"/>
        </w:rPr>
        <w:t xml:space="preserve"> for the State Party</w:t>
      </w:r>
    </w:p>
    <w:p w14:paraId="6100703B" w14:textId="77777777" w:rsidR="0059282B" w:rsidRPr="00C56DF6" w:rsidRDefault="0059282B" w:rsidP="0059282B">
      <w:pPr>
        <w:rPr>
          <w:rFonts w:ascii="Times New Roman" w:hAnsi="Times New Roman" w:cs="Times New Roman"/>
          <w:sz w:val="22"/>
          <w:szCs w:val="22"/>
        </w:rPr>
      </w:pPr>
    </w:p>
    <w:p w14:paraId="68DE767A" w14:textId="77777777" w:rsidR="0059282B" w:rsidRPr="00C56DF6" w:rsidRDefault="0059282B" w:rsidP="0059282B">
      <w:pPr>
        <w:rPr>
          <w:rFonts w:ascii="Times New Roman" w:hAnsi="Times New Roman" w:cs="Times New Roman"/>
          <w:sz w:val="22"/>
          <w:szCs w:val="22"/>
        </w:rPr>
      </w:pPr>
      <w:r w:rsidRPr="00C56DF6">
        <w:rPr>
          <w:rFonts w:ascii="Times New Roman" w:hAnsi="Times New Roman" w:cs="Times New Roman"/>
          <w:sz w:val="22"/>
          <w:szCs w:val="22"/>
        </w:rPr>
        <w:t>We would respectfully urge the Committee to raise with the Paraguayan government the following questions with regard to violations of the Convention addressed in this letter:</w:t>
      </w:r>
    </w:p>
    <w:p w14:paraId="39740781" w14:textId="77777777" w:rsidR="004D20F5" w:rsidRPr="00C56DF6" w:rsidRDefault="004D20F5" w:rsidP="0059282B">
      <w:pPr>
        <w:rPr>
          <w:rFonts w:ascii="Times New Roman" w:hAnsi="Times New Roman" w:cs="Times New Roman"/>
          <w:sz w:val="22"/>
          <w:szCs w:val="22"/>
        </w:rPr>
      </w:pPr>
    </w:p>
    <w:p w14:paraId="3350A9E5" w14:textId="77777777" w:rsidR="004D20F5" w:rsidRPr="00C56DF6" w:rsidRDefault="00E60567" w:rsidP="004D20F5">
      <w:pPr>
        <w:pStyle w:val="ListParagraph"/>
        <w:numPr>
          <w:ilvl w:val="0"/>
          <w:numId w:val="1"/>
        </w:numPr>
        <w:rPr>
          <w:rFonts w:ascii="Times New Roman" w:hAnsi="Times New Roman" w:cs="Times New Roman"/>
          <w:sz w:val="22"/>
          <w:szCs w:val="22"/>
        </w:rPr>
      </w:pPr>
      <w:r>
        <w:rPr>
          <w:rFonts w:ascii="Times New Roman" w:hAnsi="Times New Roman" w:cs="Times New Roman"/>
          <w:sz w:val="22"/>
          <w:szCs w:val="22"/>
        </w:rPr>
        <w:t>What steps is the Government taking to ensure that women and girls who request abortion services under Article 109 receive the medical care they are entitled to?</w:t>
      </w:r>
    </w:p>
    <w:p w14:paraId="38927B5A" w14:textId="77777777" w:rsidR="004D20F5" w:rsidRPr="00C56DF6" w:rsidRDefault="00E60567" w:rsidP="004D20F5">
      <w:pPr>
        <w:pStyle w:val="ListParagraph"/>
        <w:numPr>
          <w:ilvl w:val="0"/>
          <w:numId w:val="1"/>
        </w:numPr>
        <w:rPr>
          <w:rFonts w:ascii="Times New Roman" w:hAnsi="Times New Roman" w:cs="Times New Roman"/>
          <w:sz w:val="22"/>
          <w:szCs w:val="22"/>
        </w:rPr>
      </w:pPr>
      <w:r>
        <w:rPr>
          <w:rFonts w:ascii="Times New Roman" w:hAnsi="Times New Roman" w:cs="Times New Roman"/>
          <w:sz w:val="22"/>
          <w:szCs w:val="22"/>
        </w:rPr>
        <w:t>What is the Government doing to protect the growing number of young girls who become pregnant as a consequence of rape or incest and are forced to become mothers?</w:t>
      </w:r>
    </w:p>
    <w:p w14:paraId="6692F845" w14:textId="77777777" w:rsidR="004D20F5" w:rsidRPr="00C56DF6" w:rsidRDefault="004D20F5" w:rsidP="004D20F5">
      <w:pPr>
        <w:rPr>
          <w:rFonts w:ascii="Times New Roman" w:hAnsi="Times New Roman" w:cs="Times New Roman"/>
          <w:sz w:val="22"/>
          <w:szCs w:val="22"/>
        </w:rPr>
      </w:pPr>
    </w:p>
    <w:p w14:paraId="2F4B6155" w14:textId="77777777" w:rsidR="004D20F5" w:rsidRPr="00C56DF6" w:rsidRDefault="004D20F5" w:rsidP="004D20F5">
      <w:pPr>
        <w:rPr>
          <w:rFonts w:ascii="Times New Roman" w:hAnsi="Times New Roman" w:cs="Times New Roman"/>
          <w:b/>
          <w:sz w:val="22"/>
          <w:szCs w:val="22"/>
        </w:rPr>
      </w:pPr>
      <w:r w:rsidRPr="00C56DF6">
        <w:rPr>
          <w:rFonts w:ascii="Times New Roman" w:hAnsi="Times New Roman" w:cs="Times New Roman"/>
          <w:b/>
          <w:sz w:val="22"/>
          <w:szCs w:val="22"/>
        </w:rPr>
        <w:t>Suggested Recommendations for the State Party</w:t>
      </w:r>
    </w:p>
    <w:p w14:paraId="79E1D3CA" w14:textId="77777777" w:rsidR="004D20F5" w:rsidRPr="00C56DF6" w:rsidRDefault="004D20F5" w:rsidP="004D20F5">
      <w:pPr>
        <w:rPr>
          <w:rFonts w:ascii="Times New Roman" w:hAnsi="Times New Roman" w:cs="Times New Roman"/>
          <w:sz w:val="22"/>
          <w:szCs w:val="22"/>
        </w:rPr>
      </w:pPr>
    </w:p>
    <w:p w14:paraId="6786EB62" w14:textId="77777777" w:rsidR="004D20F5" w:rsidRPr="00C56DF6" w:rsidRDefault="004D20F5" w:rsidP="004D20F5">
      <w:pPr>
        <w:rPr>
          <w:rFonts w:ascii="Times New Roman" w:hAnsi="Times New Roman" w:cs="Times New Roman"/>
          <w:sz w:val="22"/>
          <w:szCs w:val="22"/>
        </w:rPr>
      </w:pPr>
      <w:r w:rsidRPr="00C56DF6">
        <w:rPr>
          <w:rFonts w:ascii="Times New Roman" w:hAnsi="Times New Roman" w:cs="Times New Roman"/>
          <w:sz w:val="22"/>
          <w:szCs w:val="22"/>
        </w:rPr>
        <w:t>We would respectfully urge the Committee to make the following recommendations to the Paraguayan government with regard to violations of the Convention addressed in this letter:</w:t>
      </w:r>
    </w:p>
    <w:p w14:paraId="3E010A4F" w14:textId="77777777" w:rsidR="004D20F5" w:rsidRPr="00C56DF6" w:rsidRDefault="004D20F5" w:rsidP="004D20F5">
      <w:pPr>
        <w:rPr>
          <w:rFonts w:ascii="Times New Roman" w:hAnsi="Times New Roman" w:cs="Times New Roman"/>
          <w:sz w:val="22"/>
          <w:szCs w:val="22"/>
        </w:rPr>
      </w:pPr>
    </w:p>
    <w:p w14:paraId="48F54E44" w14:textId="77777777" w:rsidR="004D20F5" w:rsidRPr="00C56DF6" w:rsidRDefault="004D20F5" w:rsidP="004D20F5">
      <w:pPr>
        <w:pStyle w:val="ListParagraph"/>
        <w:numPr>
          <w:ilvl w:val="0"/>
          <w:numId w:val="2"/>
        </w:numPr>
        <w:rPr>
          <w:rFonts w:ascii="Times New Roman" w:hAnsi="Times New Roman" w:cs="Times New Roman"/>
          <w:sz w:val="22"/>
          <w:szCs w:val="22"/>
        </w:rPr>
      </w:pPr>
      <w:r w:rsidRPr="00C56DF6">
        <w:rPr>
          <w:rFonts w:ascii="Times New Roman" w:hAnsi="Times New Roman" w:cs="Times New Roman"/>
          <w:sz w:val="22"/>
          <w:szCs w:val="22"/>
        </w:rPr>
        <w:t>Take all efforts to address the risks to life that women and girls face, including by reforming laws to ensure women and girls can</w:t>
      </w:r>
      <w:r w:rsidR="00EE681D" w:rsidRPr="00C56DF6">
        <w:rPr>
          <w:rFonts w:ascii="Times New Roman" w:hAnsi="Times New Roman" w:cs="Times New Roman"/>
          <w:sz w:val="22"/>
          <w:szCs w:val="22"/>
        </w:rPr>
        <w:t xml:space="preserve"> access safe abortion services;</w:t>
      </w:r>
    </w:p>
    <w:p w14:paraId="05C8712E" w14:textId="77777777" w:rsidR="00C56DF6" w:rsidRPr="00C56DF6" w:rsidRDefault="004D20F5" w:rsidP="00EE681D">
      <w:pPr>
        <w:pStyle w:val="ListParagraph"/>
        <w:numPr>
          <w:ilvl w:val="0"/>
          <w:numId w:val="2"/>
        </w:numPr>
        <w:rPr>
          <w:rFonts w:ascii="Times New Roman" w:hAnsi="Times New Roman" w:cs="Times New Roman"/>
          <w:sz w:val="22"/>
          <w:szCs w:val="22"/>
        </w:rPr>
      </w:pPr>
      <w:r w:rsidRPr="00C56DF6">
        <w:rPr>
          <w:rFonts w:ascii="Times New Roman" w:hAnsi="Times New Roman" w:cs="Times New Roman"/>
          <w:sz w:val="22"/>
          <w:szCs w:val="22"/>
        </w:rPr>
        <w:t xml:space="preserve">Develop clear and transparent </w:t>
      </w:r>
      <w:r w:rsidR="00EE681D" w:rsidRPr="00C56DF6">
        <w:rPr>
          <w:rFonts w:ascii="Times New Roman" w:hAnsi="Times New Roman" w:cs="Times New Roman"/>
          <w:sz w:val="22"/>
          <w:szCs w:val="22"/>
        </w:rPr>
        <w:t>guidelines</w:t>
      </w:r>
      <w:r w:rsidRPr="00C56DF6">
        <w:rPr>
          <w:rFonts w:ascii="Times New Roman" w:hAnsi="Times New Roman" w:cs="Times New Roman"/>
          <w:sz w:val="22"/>
          <w:szCs w:val="22"/>
        </w:rPr>
        <w:t xml:space="preserve"> </w:t>
      </w:r>
      <w:r w:rsidR="00EE681D" w:rsidRPr="00C56DF6">
        <w:rPr>
          <w:rFonts w:ascii="Times New Roman" w:hAnsi="Times New Roman" w:cs="Times New Roman"/>
          <w:sz w:val="22"/>
          <w:szCs w:val="22"/>
        </w:rPr>
        <w:t xml:space="preserve">and protocols explaining how determinations are made to allow abortions </w:t>
      </w:r>
      <w:r w:rsidR="00E60567">
        <w:rPr>
          <w:rFonts w:ascii="Times New Roman" w:hAnsi="Times New Roman" w:cs="Times New Roman"/>
          <w:sz w:val="22"/>
          <w:szCs w:val="22"/>
        </w:rPr>
        <w:t xml:space="preserve">and who makes them </w:t>
      </w:r>
      <w:r w:rsidR="00EE681D" w:rsidRPr="00C56DF6">
        <w:rPr>
          <w:rFonts w:ascii="Times New Roman" w:hAnsi="Times New Roman" w:cs="Times New Roman"/>
          <w:sz w:val="22"/>
          <w:szCs w:val="22"/>
        </w:rPr>
        <w:t xml:space="preserve">when there is a threat to the </w:t>
      </w:r>
      <w:r w:rsidR="00C56DF6" w:rsidRPr="00C56DF6">
        <w:rPr>
          <w:rFonts w:ascii="Times New Roman" w:hAnsi="Times New Roman" w:cs="Times New Roman"/>
          <w:sz w:val="22"/>
          <w:szCs w:val="22"/>
        </w:rPr>
        <w:t xml:space="preserve">health or </w:t>
      </w:r>
      <w:r w:rsidR="00EE681D" w:rsidRPr="00C56DF6">
        <w:rPr>
          <w:rFonts w:ascii="Times New Roman" w:hAnsi="Times New Roman" w:cs="Times New Roman"/>
          <w:sz w:val="22"/>
          <w:szCs w:val="22"/>
        </w:rPr>
        <w:t xml:space="preserve">life of </w:t>
      </w:r>
      <w:r w:rsidR="00C56DF6" w:rsidRPr="00C56DF6">
        <w:rPr>
          <w:rFonts w:ascii="Times New Roman" w:hAnsi="Times New Roman" w:cs="Times New Roman"/>
          <w:sz w:val="22"/>
          <w:szCs w:val="22"/>
        </w:rPr>
        <w:t>a</w:t>
      </w:r>
      <w:r w:rsidR="00EE681D" w:rsidRPr="00C56DF6">
        <w:rPr>
          <w:rFonts w:ascii="Times New Roman" w:hAnsi="Times New Roman" w:cs="Times New Roman"/>
          <w:sz w:val="22"/>
          <w:szCs w:val="22"/>
        </w:rPr>
        <w:t xml:space="preserve"> pregnant woman or girl under </w:t>
      </w:r>
      <w:r w:rsidR="00E60567">
        <w:rPr>
          <w:rFonts w:ascii="Times New Roman" w:hAnsi="Times New Roman" w:cs="Times New Roman"/>
          <w:sz w:val="22"/>
          <w:szCs w:val="22"/>
        </w:rPr>
        <w:t>Article 109 of Paraguay’s Penal</w:t>
      </w:r>
      <w:r w:rsidR="00EE681D" w:rsidRPr="00C56DF6">
        <w:rPr>
          <w:rFonts w:ascii="Times New Roman" w:hAnsi="Times New Roman" w:cs="Times New Roman"/>
          <w:sz w:val="22"/>
          <w:szCs w:val="22"/>
        </w:rPr>
        <w:t xml:space="preserve"> Code</w:t>
      </w:r>
      <w:r w:rsidR="00E60567">
        <w:rPr>
          <w:rFonts w:ascii="Times New Roman" w:hAnsi="Times New Roman" w:cs="Times New Roman"/>
          <w:sz w:val="22"/>
          <w:szCs w:val="22"/>
        </w:rPr>
        <w:t>; and</w:t>
      </w:r>
      <w:r w:rsidR="00EE681D" w:rsidRPr="00C56DF6">
        <w:rPr>
          <w:rFonts w:ascii="Times New Roman" w:hAnsi="Times New Roman" w:cs="Times New Roman"/>
          <w:sz w:val="22"/>
          <w:szCs w:val="22"/>
        </w:rPr>
        <w:t xml:space="preserve"> </w:t>
      </w:r>
    </w:p>
    <w:p w14:paraId="75AAA974" w14:textId="77777777" w:rsidR="00C56DF6" w:rsidRPr="00C56DF6" w:rsidRDefault="00EE681D" w:rsidP="00C56DF6">
      <w:pPr>
        <w:pStyle w:val="ListParagraph"/>
        <w:numPr>
          <w:ilvl w:val="0"/>
          <w:numId w:val="2"/>
        </w:numPr>
        <w:rPr>
          <w:rFonts w:ascii="Times New Roman" w:hAnsi="Times New Roman" w:cs="Times New Roman"/>
          <w:sz w:val="22"/>
          <w:szCs w:val="22"/>
        </w:rPr>
      </w:pPr>
      <w:r w:rsidRPr="00C56DF6">
        <w:rPr>
          <w:rFonts w:ascii="Times New Roman" w:hAnsi="Times New Roman" w:cs="Times New Roman"/>
          <w:sz w:val="22"/>
          <w:szCs w:val="22"/>
        </w:rPr>
        <w:t xml:space="preserve">Amend </w:t>
      </w:r>
      <w:r w:rsidR="00C56DF6" w:rsidRPr="00C56DF6">
        <w:rPr>
          <w:rFonts w:ascii="Times New Roman" w:hAnsi="Times New Roman" w:cs="Times New Roman"/>
          <w:sz w:val="22"/>
          <w:szCs w:val="22"/>
        </w:rPr>
        <w:t xml:space="preserve">its </w:t>
      </w:r>
      <w:r w:rsidRPr="00C56DF6">
        <w:rPr>
          <w:rFonts w:ascii="Times New Roman" w:hAnsi="Times New Roman" w:cs="Times New Roman"/>
          <w:sz w:val="22"/>
          <w:szCs w:val="22"/>
        </w:rPr>
        <w:t xml:space="preserve">Penal Code to </w:t>
      </w:r>
      <w:r w:rsidR="00C56DF6" w:rsidRPr="00C56DF6">
        <w:rPr>
          <w:rFonts w:ascii="Times New Roman" w:hAnsi="Times New Roman" w:cs="Times New Roman"/>
          <w:sz w:val="22"/>
          <w:szCs w:val="22"/>
        </w:rPr>
        <w:t>provide a further exception to its general ban on abortion, in particular for cases of rape or incest.</w:t>
      </w:r>
    </w:p>
    <w:p w14:paraId="71424367" w14:textId="77777777" w:rsidR="00C56DF6" w:rsidRPr="00C56DF6" w:rsidRDefault="00C56DF6" w:rsidP="00EE681D">
      <w:pPr>
        <w:rPr>
          <w:rFonts w:ascii="Times New Roman" w:hAnsi="Times New Roman" w:cs="Times New Roman"/>
          <w:sz w:val="22"/>
          <w:szCs w:val="22"/>
        </w:rPr>
      </w:pPr>
    </w:p>
    <w:p w14:paraId="1620B0F8" w14:textId="4ECA064C" w:rsidR="0059282B" w:rsidRPr="00C56DF6" w:rsidRDefault="004D20F5" w:rsidP="0059282B">
      <w:pPr>
        <w:rPr>
          <w:rFonts w:ascii="Times New Roman" w:hAnsi="Times New Roman" w:cs="Times New Roman"/>
          <w:sz w:val="22"/>
          <w:szCs w:val="22"/>
        </w:rPr>
      </w:pPr>
      <w:r w:rsidRPr="00C56DF6">
        <w:rPr>
          <w:rFonts w:ascii="Times New Roman" w:hAnsi="Times New Roman" w:cs="Times New Roman"/>
          <w:sz w:val="22"/>
          <w:szCs w:val="22"/>
        </w:rPr>
        <w:t xml:space="preserve">Thank you very much for your kind attention. Please do not hesitate to contact us if we </w:t>
      </w:r>
      <w:r w:rsidR="005E4E86">
        <w:rPr>
          <w:rFonts w:ascii="Times New Roman" w:hAnsi="Times New Roman" w:cs="Times New Roman"/>
          <w:sz w:val="22"/>
          <w:szCs w:val="22"/>
        </w:rPr>
        <w:t>can provide further information.</w:t>
      </w:r>
    </w:p>
    <w:p w14:paraId="7F31D8F4" w14:textId="77777777" w:rsidR="004D20F5" w:rsidRPr="00C56DF6" w:rsidRDefault="004D20F5" w:rsidP="0059282B">
      <w:pPr>
        <w:rPr>
          <w:rFonts w:ascii="Times New Roman" w:hAnsi="Times New Roman" w:cs="Times New Roman"/>
          <w:sz w:val="22"/>
          <w:szCs w:val="22"/>
        </w:rPr>
      </w:pPr>
    </w:p>
    <w:p w14:paraId="365D180E" w14:textId="77777777" w:rsidR="004D20F5" w:rsidRPr="00C56DF6" w:rsidRDefault="004D20F5" w:rsidP="0059282B">
      <w:pPr>
        <w:rPr>
          <w:rFonts w:ascii="Times New Roman" w:hAnsi="Times New Roman" w:cs="Times New Roman"/>
          <w:sz w:val="22"/>
          <w:szCs w:val="22"/>
        </w:rPr>
      </w:pPr>
      <w:r w:rsidRPr="00C56DF6">
        <w:rPr>
          <w:rFonts w:ascii="Times New Roman" w:hAnsi="Times New Roman" w:cs="Times New Roman"/>
          <w:sz w:val="22"/>
          <w:szCs w:val="22"/>
        </w:rPr>
        <w:t>Sincerely,</w:t>
      </w:r>
    </w:p>
    <w:p w14:paraId="493CED70" w14:textId="171E96A3" w:rsidR="005E4E86" w:rsidRPr="00C56DF6" w:rsidRDefault="00D522D5" w:rsidP="0059282B">
      <w:pPr>
        <w:rPr>
          <w:rFonts w:ascii="Times New Roman" w:hAnsi="Times New Roman" w:cs="Times New Roman"/>
          <w:sz w:val="22"/>
          <w:szCs w:val="22"/>
        </w:rPr>
      </w:pPr>
      <w:r>
        <w:rPr>
          <w:noProof/>
          <w:lang w:val="es-ES_tradnl" w:eastAsia="es-ES_tradnl"/>
        </w:rPr>
        <w:drawing>
          <wp:inline distT="0" distB="0" distL="0" distR="0" wp14:anchorId="5A127336" wp14:editId="237E5770">
            <wp:extent cx="1813560" cy="403860"/>
            <wp:effectExtent l="0" t="0" r="0" b="0"/>
            <wp:docPr id="2" name="Picture 2" descr="C:\Users\tsukhija\Downloads\Shelby Quast Signature 2014 (1).jpg"/>
            <wp:cNvGraphicFramePr/>
            <a:graphic xmlns:a="http://schemas.openxmlformats.org/drawingml/2006/main">
              <a:graphicData uri="http://schemas.openxmlformats.org/drawingml/2006/picture">
                <pic:pic xmlns:pic="http://schemas.openxmlformats.org/drawingml/2006/picture">
                  <pic:nvPicPr>
                    <pic:cNvPr id="2" name="Picture 2" descr="C:\Users\tsukhija\Downloads\Shelby Quast Signature 2014 (1).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8210" cy="404896"/>
                    </a:xfrm>
                    <a:prstGeom prst="rect">
                      <a:avLst/>
                    </a:prstGeom>
                    <a:noFill/>
                    <a:ln>
                      <a:noFill/>
                    </a:ln>
                  </pic:spPr>
                </pic:pic>
              </a:graphicData>
            </a:graphic>
          </wp:inline>
        </w:drawing>
      </w:r>
    </w:p>
    <w:p w14:paraId="40ED1644" w14:textId="77777777" w:rsidR="00D522D5" w:rsidRDefault="00D522D5" w:rsidP="0059282B">
      <w:pPr>
        <w:rPr>
          <w:rFonts w:ascii="Times New Roman" w:hAnsi="Times New Roman" w:cs="Times New Roman"/>
          <w:sz w:val="22"/>
          <w:szCs w:val="22"/>
        </w:rPr>
      </w:pPr>
    </w:p>
    <w:p w14:paraId="78FF94C2" w14:textId="5EFD2095" w:rsidR="004D20F5" w:rsidRDefault="005E4E86" w:rsidP="0059282B">
      <w:pPr>
        <w:rPr>
          <w:rFonts w:ascii="Times New Roman" w:hAnsi="Times New Roman" w:cs="Times New Roman"/>
          <w:sz w:val="22"/>
          <w:szCs w:val="22"/>
        </w:rPr>
      </w:pPr>
      <w:r>
        <w:rPr>
          <w:rFonts w:ascii="Times New Roman" w:hAnsi="Times New Roman" w:cs="Times New Roman"/>
          <w:sz w:val="22"/>
          <w:szCs w:val="22"/>
        </w:rPr>
        <w:t xml:space="preserve">Shelby Quast </w:t>
      </w:r>
    </w:p>
    <w:p w14:paraId="0101840C" w14:textId="43E82C55" w:rsidR="005E4E86" w:rsidRDefault="005E4E86" w:rsidP="0059282B">
      <w:pPr>
        <w:rPr>
          <w:rFonts w:ascii="Times New Roman" w:hAnsi="Times New Roman" w:cs="Times New Roman"/>
          <w:sz w:val="22"/>
          <w:szCs w:val="22"/>
        </w:rPr>
      </w:pPr>
      <w:r>
        <w:rPr>
          <w:rFonts w:ascii="Times New Roman" w:hAnsi="Times New Roman" w:cs="Times New Roman"/>
          <w:sz w:val="22"/>
          <w:szCs w:val="22"/>
        </w:rPr>
        <w:t>Americas Director</w:t>
      </w:r>
    </w:p>
    <w:p w14:paraId="7679C8C9" w14:textId="416DC425" w:rsidR="0059282B" w:rsidRPr="00C56DF6" w:rsidRDefault="005E4E86">
      <w:pPr>
        <w:rPr>
          <w:rFonts w:ascii="Times New Roman" w:hAnsi="Times New Roman" w:cs="Times New Roman"/>
          <w:sz w:val="22"/>
          <w:szCs w:val="22"/>
        </w:rPr>
      </w:pPr>
      <w:r>
        <w:rPr>
          <w:rFonts w:ascii="Times New Roman" w:hAnsi="Times New Roman" w:cs="Times New Roman"/>
          <w:sz w:val="22"/>
          <w:szCs w:val="22"/>
        </w:rPr>
        <w:t xml:space="preserve">Equality Now </w:t>
      </w:r>
    </w:p>
    <w:sectPr w:rsidR="0059282B" w:rsidRPr="00C56DF6" w:rsidSect="00FC0EBB">
      <w:footerReference w:type="even" r:id="rId9"/>
      <w:footerReference w:type="default" r:id="rId10"/>
      <w:headerReference w:type="first" r:id="rId11"/>
      <w:footerReference w:type="first" r:id="rId12"/>
      <w:endnotePr>
        <w:numFmt w:val="decimal"/>
      </w:endnotePr>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D5DA9E" w14:textId="77777777" w:rsidR="009D61A4" w:rsidRDefault="009D61A4" w:rsidP="0059282B">
      <w:r>
        <w:separator/>
      </w:r>
    </w:p>
  </w:endnote>
  <w:endnote w:type="continuationSeparator" w:id="0">
    <w:p w14:paraId="1B3764C6" w14:textId="77777777" w:rsidR="009D61A4" w:rsidRDefault="009D61A4" w:rsidP="0059282B">
      <w:r>
        <w:continuationSeparator/>
      </w:r>
    </w:p>
  </w:endnote>
  <w:endnote w:id="1">
    <w:p w14:paraId="6A22EA12" w14:textId="77777777" w:rsidR="00FC0EBB" w:rsidRPr="002A65D4" w:rsidRDefault="00FC0EBB">
      <w:pPr>
        <w:pStyle w:val="EndnoteText"/>
        <w:rPr>
          <w:rFonts w:ascii="Times New Roman" w:hAnsi="Times New Roman" w:cs="Times New Roman"/>
          <w:sz w:val="18"/>
          <w:szCs w:val="18"/>
        </w:rPr>
      </w:pPr>
      <w:r w:rsidRPr="00C2602D">
        <w:rPr>
          <w:rStyle w:val="EndnoteReference"/>
          <w:rFonts w:ascii="Times New Roman" w:hAnsi="Times New Roman" w:cs="Times New Roman"/>
          <w:sz w:val="18"/>
          <w:szCs w:val="18"/>
        </w:rPr>
        <w:endnoteRef/>
      </w:r>
      <w:r w:rsidRPr="00C2602D">
        <w:rPr>
          <w:rFonts w:ascii="Times New Roman" w:hAnsi="Times New Roman" w:cs="Times New Roman"/>
          <w:sz w:val="18"/>
          <w:szCs w:val="18"/>
        </w:rPr>
        <w:t xml:space="preserve"> </w:t>
      </w:r>
      <w:proofErr w:type="spellStart"/>
      <w:r w:rsidRPr="00C2602D">
        <w:rPr>
          <w:rFonts w:ascii="Times New Roman" w:hAnsi="Times New Roman" w:cs="Times New Roman"/>
          <w:sz w:val="18"/>
          <w:szCs w:val="18"/>
        </w:rPr>
        <w:t>Comité</w:t>
      </w:r>
      <w:proofErr w:type="spellEnd"/>
      <w:r w:rsidRPr="00C2602D">
        <w:rPr>
          <w:rFonts w:ascii="Times New Roman" w:hAnsi="Times New Roman" w:cs="Times New Roman"/>
          <w:sz w:val="18"/>
          <w:szCs w:val="18"/>
        </w:rPr>
        <w:t xml:space="preserve"> de </w:t>
      </w:r>
      <w:proofErr w:type="spellStart"/>
      <w:r w:rsidRPr="00C2602D">
        <w:rPr>
          <w:rFonts w:ascii="Times New Roman" w:hAnsi="Times New Roman" w:cs="Times New Roman"/>
          <w:sz w:val="18"/>
          <w:szCs w:val="18"/>
        </w:rPr>
        <w:t>América</w:t>
      </w:r>
      <w:proofErr w:type="spellEnd"/>
      <w:r w:rsidRPr="00C2602D">
        <w:rPr>
          <w:rFonts w:ascii="Times New Roman" w:hAnsi="Times New Roman" w:cs="Times New Roman"/>
          <w:sz w:val="18"/>
          <w:szCs w:val="18"/>
        </w:rPr>
        <w:t xml:space="preserve"> Latina y el Caribe para la </w:t>
      </w:r>
      <w:proofErr w:type="spellStart"/>
      <w:r w:rsidRPr="00C2602D">
        <w:rPr>
          <w:rFonts w:ascii="Times New Roman" w:hAnsi="Times New Roman" w:cs="Times New Roman"/>
          <w:sz w:val="18"/>
          <w:szCs w:val="18"/>
        </w:rPr>
        <w:t>Defensa</w:t>
      </w:r>
      <w:proofErr w:type="spellEnd"/>
      <w:r w:rsidRPr="00C2602D">
        <w:rPr>
          <w:rFonts w:ascii="Times New Roman" w:hAnsi="Times New Roman" w:cs="Times New Roman"/>
          <w:sz w:val="18"/>
          <w:szCs w:val="18"/>
        </w:rPr>
        <w:t xml:space="preserve"> de </w:t>
      </w:r>
      <w:proofErr w:type="spellStart"/>
      <w:r w:rsidRPr="00C2602D">
        <w:rPr>
          <w:rFonts w:ascii="Times New Roman" w:hAnsi="Times New Roman" w:cs="Times New Roman"/>
          <w:sz w:val="18"/>
          <w:szCs w:val="18"/>
        </w:rPr>
        <w:t>los</w:t>
      </w:r>
      <w:proofErr w:type="spellEnd"/>
      <w:r w:rsidRPr="00C2602D">
        <w:rPr>
          <w:rFonts w:ascii="Times New Roman" w:hAnsi="Times New Roman" w:cs="Times New Roman"/>
          <w:sz w:val="18"/>
          <w:szCs w:val="18"/>
        </w:rPr>
        <w:t xml:space="preserve"> Derechos de las </w:t>
      </w:r>
      <w:proofErr w:type="spellStart"/>
      <w:r w:rsidRPr="00C2602D">
        <w:rPr>
          <w:rFonts w:ascii="Times New Roman" w:hAnsi="Times New Roman" w:cs="Times New Roman"/>
          <w:sz w:val="18"/>
          <w:szCs w:val="18"/>
        </w:rPr>
        <w:t>Mujeres</w:t>
      </w:r>
      <w:proofErr w:type="spellEnd"/>
      <w:r w:rsidRPr="00C2602D">
        <w:rPr>
          <w:rFonts w:ascii="Times New Roman" w:hAnsi="Times New Roman" w:cs="Times New Roman"/>
          <w:sz w:val="18"/>
          <w:szCs w:val="18"/>
        </w:rPr>
        <w:t xml:space="preserve"> (CLADEM), </w:t>
      </w:r>
      <w:r w:rsidRPr="00C2602D">
        <w:rPr>
          <w:rFonts w:ascii="Times New Roman" w:hAnsi="Times New Roman" w:cs="Times New Roman"/>
          <w:i/>
          <w:sz w:val="18"/>
          <w:szCs w:val="18"/>
        </w:rPr>
        <w:t>Girl Mothers – Forced Child Pregnancy and Motherhood in Latin America and the Caribbean</w:t>
      </w:r>
      <w:r w:rsidRPr="00C2602D">
        <w:rPr>
          <w:rFonts w:ascii="Times New Roman" w:hAnsi="Times New Roman" w:cs="Times New Roman"/>
          <w:sz w:val="18"/>
          <w:szCs w:val="18"/>
        </w:rPr>
        <w:t xml:space="preserve">, pg. 20 (Feb. 2016), </w:t>
      </w:r>
      <w:r w:rsidRPr="00C2602D">
        <w:rPr>
          <w:rFonts w:ascii="Times New Roman" w:hAnsi="Times New Roman" w:cs="Times New Roman"/>
          <w:i/>
          <w:sz w:val="18"/>
          <w:szCs w:val="18"/>
        </w:rPr>
        <w:t>available</w:t>
      </w:r>
      <w:r w:rsidRPr="00C2602D">
        <w:rPr>
          <w:rFonts w:ascii="Times New Roman" w:hAnsi="Times New Roman" w:cs="Times New Roman"/>
          <w:sz w:val="18"/>
          <w:szCs w:val="18"/>
        </w:rPr>
        <w:t xml:space="preserve"> in Spanish </w:t>
      </w:r>
      <w:hyperlink r:id="rId1" w:history="1">
        <w:r w:rsidRPr="00C2602D">
          <w:rPr>
            <w:rStyle w:val="Hyperlink"/>
            <w:rFonts w:ascii="Times New Roman" w:hAnsi="Times New Roman" w:cs="Times New Roman"/>
            <w:sz w:val="18"/>
            <w:szCs w:val="18"/>
          </w:rPr>
          <w:t>https://www.cladem.org/images/imgs-noticias/nin%CC%83as-madres-balance-regional.pdf</w:t>
        </w:r>
      </w:hyperlink>
      <w:r w:rsidRPr="00C2602D">
        <w:rPr>
          <w:rFonts w:ascii="Times New Roman" w:hAnsi="Times New Roman" w:cs="Times New Roman"/>
          <w:sz w:val="18"/>
          <w:szCs w:val="18"/>
        </w:rPr>
        <w:t xml:space="preserve"> and English </w:t>
      </w:r>
      <w:hyperlink r:id="rId2" w:history="1">
        <w:r w:rsidRPr="00695AA1">
          <w:rPr>
            <w:rStyle w:val="Hyperlink"/>
            <w:rFonts w:ascii="Times New Roman" w:hAnsi="Times New Roman" w:cs="Times New Roman"/>
            <w:sz w:val="18"/>
            <w:szCs w:val="18"/>
          </w:rPr>
          <w:t>https://www.equalitynow.org/sites/default/files/Girl%20Mothers_English_Final_To%20Publish_0.pdf</w:t>
        </w:r>
      </w:hyperlink>
      <w:r w:rsidRPr="00C2602D">
        <w:rPr>
          <w:rFonts w:ascii="Times New Roman" w:hAnsi="Times New Roman" w:cs="Times New Roman"/>
          <w:sz w:val="18"/>
          <w:szCs w:val="18"/>
        </w:rPr>
        <w:t>.</w:t>
      </w:r>
      <w:r>
        <w:rPr>
          <w:rFonts w:ascii="Times New Roman" w:hAnsi="Times New Roman" w:cs="Times New Roman"/>
          <w:sz w:val="18"/>
          <w:szCs w:val="18"/>
        </w:rPr>
        <w:t xml:space="preserve"> </w:t>
      </w:r>
    </w:p>
  </w:endnote>
  <w:endnote w:id="2">
    <w:p w14:paraId="587A9A11" w14:textId="77777777" w:rsidR="00FC0EBB" w:rsidRPr="002A65D4" w:rsidRDefault="00FC0EBB" w:rsidP="002A65D4">
      <w:pPr>
        <w:pStyle w:val="EndnoteText"/>
        <w:rPr>
          <w:rFonts w:ascii="Times New Roman" w:hAnsi="Times New Roman" w:cs="Times New Roman"/>
          <w:sz w:val="18"/>
          <w:szCs w:val="18"/>
        </w:rPr>
      </w:pPr>
      <w:r w:rsidRPr="002A65D4">
        <w:rPr>
          <w:rStyle w:val="EndnoteReference"/>
          <w:rFonts w:ascii="Times New Roman" w:hAnsi="Times New Roman" w:cs="Times New Roman"/>
          <w:sz w:val="18"/>
          <w:szCs w:val="18"/>
        </w:rPr>
        <w:endnoteRef/>
      </w:r>
      <w:r w:rsidRPr="002A65D4">
        <w:rPr>
          <w:rFonts w:ascii="Times New Roman" w:hAnsi="Times New Roman" w:cs="Times New Roman"/>
          <w:sz w:val="18"/>
          <w:szCs w:val="18"/>
        </w:rPr>
        <w:t xml:space="preserve"> </w:t>
      </w:r>
      <w:r w:rsidRPr="005C69CB">
        <w:rPr>
          <w:rFonts w:ascii="Times New Roman" w:hAnsi="Times New Roman" w:cs="Times New Roman"/>
          <w:i/>
          <w:sz w:val="18"/>
          <w:szCs w:val="18"/>
        </w:rPr>
        <w:t>10 Facts About Women’s Health</w:t>
      </w:r>
      <w:r w:rsidRPr="002A65D4">
        <w:rPr>
          <w:rFonts w:ascii="Times New Roman" w:hAnsi="Times New Roman" w:cs="Times New Roman"/>
          <w:sz w:val="18"/>
          <w:szCs w:val="18"/>
        </w:rPr>
        <w:t xml:space="preserve">, </w:t>
      </w:r>
      <w:r w:rsidRPr="005C69CB">
        <w:rPr>
          <w:rFonts w:ascii="Times New Roman" w:hAnsi="Times New Roman" w:cs="Times New Roman"/>
          <w:smallCaps/>
          <w:sz w:val="18"/>
          <w:szCs w:val="18"/>
        </w:rPr>
        <w:t>Paraguay.com</w:t>
      </w:r>
      <w:r w:rsidRPr="002A65D4">
        <w:rPr>
          <w:rFonts w:ascii="Times New Roman" w:hAnsi="Times New Roman" w:cs="Times New Roman"/>
          <w:sz w:val="18"/>
          <w:szCs w:val="18"/>
        </w:rPr>
        <w:t xml:space="preserve"> (May</w:t>
      </w:r>
      <w:r>
        <w:rPr>
          <w:rFonts w:ascii="Times New Roman" w:hAnsi="Times New Roman" w:cs="Times New Roman"/>
          <w:sz w:val="18"/>
          <w:szCs w:val="18"/>
        </w:rPr>
        <w:t xml:space="preserve"> </w:t>
      </w:r>
      <w:r w:rsidRPr="002A65D4">
        <w:rPr>
          <w:rFonts w:ascii="Times New Roman" w:hAnsi="Times New Roman" w:cs="Times New Roman"/>
          <w:sz w:val="18"/>
          <w:szCs w:val="18"/>
        </w:rPr>
        <w:t xml:space="preserve">27, 2015), </w:t>
      </w:r>
      <w:r w:rsidRPr="002A65D4">
        <w:rPr>
          <w:rFonts w:ascii="Times New Roman" w:hAnsi="Times New Roman" w:cs="Times New Roman"/>
          <w:i/>
          <w:sz w:val="18"/>
          <w:szCs w:val="18"/>
        </w:rPr>
        <w:t>available</w:t>
      </w:r>
      <w:r w:rsidRPr="002A65D4">
        <w:rPr>
          <w:rFonts w:ascii="Times New Roman" w:hAnsi="Times New Roman" w:cs="Times New Roman"/>
          <w:sz w:val="18"/>
          <w:szCs w:val="18"/>
        </w:rPr>
        <w:t xml:space="preserve"> at </w:t>
      </w:r>
      <w:hyperlink r:id="rId3" w:history="1">
        <w:r w:rsidRPr="00695AA1">
          <w:rPr>
            <w:rStyle w:val="Hyperlink"/>
            <w:rFonts w:ascii="Times New Roman" w:hAnsi="Times New Roman" w:cs="Times New Roman"/>
            <w:sz w:val="18"/>
            <w:szCs w:val="18"/>
          </w:rPr>
          <w:t>http://www.paraguay.com/nacionales/10-datos-sobre-salud-de-las-mujeres-128589</w:t>
        </w:r>
      </w:hyperlink>
      <w:r>
        <w:rPr>
          <w:rFonts w:ascii="Times New Roman" w:hAnsi="Times New Roman" w:cs="Times New Roman"/>
          <w:sz w:val="18"/>
          <w:szCs w:val="18"/>
        </w:rPr>
        <w:t xml:space="preserve">. </w:t>
      </w:r>
      <w:r w:rsidRPr="002A65D4">
        <w:rPr>
          <w:rFonts w:ascii="Times New Roman" w:hAnsi="Times New Roman" w:cs="Times New Roman"/>
          <w:i/>
          <w:sz w:val="18"/>
          <w:szCs w:val="18"/>
        </w:rPr>
        <w:t>See also</w:t>
      </w:r>
      <w:r>
        <w:rPr>
          <w:rFonts w:ascii="Times New Roman" w:hAnsi="Times New Roman" w:cs="Times New Roman"/>
          <w:sz w:val="18"/>
          <w:szCs w:val="18"/>
        </w:rPr>
        <w:t xml:space="preserve"> Rico, </w:t>
      </w:r>
      <w:r w:rsidRPr="002A65D4">
        <w:rPr>
          <w:rFonts w:ascii="Times New Roman" w:hAnsi="Times New Roman" w:cs="Times New Roman"/>
          <w:i/>
          <w:sz w:val="18"/>
          <w:szCs w:val="18"/>
        </w:rPr>
        <w:t>Child Sexual Abuse the Most Reported Crime in Paraguay</w:t>
      </w:r>
      <w:r>
        <w:rPr>
          <w:rFonts w:ascii="Times New Roman" w:hAnsi="Times New Roman" w:cs="Times New Roman"/>
          <w:sz w:val="18"/>
          <w:szCs w:val="18"/>
        </w:rPr>
        <w:t xml:space="preserve">, </w:t>
      </w:r>
      <w:r w:rsidRPr="005C69CB">
        <w:rPr>
          <w:rFonts w:ascii="Times New Roman" w:hAnsi="Times New Roman" w:cs="Times New Roman"/>
          <w:smallCaps/>
          <w:sz w:val="18"/>
          <w:szCs w:val="18"/>
        </w:rPr>
        <w:t>Q Costa Rica</w:t>
      </w:r>
      <w:r>
        <w:rPr>
          <w:rFonts w:ascii="Times New Roman" w:hAnsi="Times New Roman" w:cs="Times New Roman"/>
          <w:sz w:val="18"/>
          <w:szCs w:val="18"/>
        </w:rPr>
        <w:t xml:space="preserve"> (Dec. 28, 2015), </w:t>
      </w:r>
      <w:r w:rsidRPr="00970216">
        <w:rPr>
          <w:rFonts w:ascii="Times New Roman" w:hAnsi="Times New Roman" w:cs="Times New Roman"/>
          <w:i/>
          <w:sz w:val="18"/>
          <w:szCs w:val="18"/>
        </w:rPr>
        <w:t>available at</w:t>
      </w:r>
      <w:r>
        <w:rPr>
          <w:rFonts w:ascii="Times New Roman" w:hAnsi="Times New Roman" w:cs="Times New Roman"/>
          <w:sz w:val="18"/>
          <w:szCs w:val="18"/>
        </w:rPr>
        <w:t xml:space="preserve"> </w:t>
      </w:r>
      <w:hyperlink r:id="rId4" w:history="1">
        <w:r w:rsidRPr="00695AA1">
          <w:rPr>
            <w:rStyle w:val="Hyperlink"/>
            <w:rFonts w:ascii="Times New Roman" w:hAnsi="Times New Roman" w:cs="Times New Roman"/>
            <w:sz w:val="18"/>
            <w:szCs w:val="18"/>
          </w:rPr>
          <w:t>http://qcostarica.com/child-sexual-abuse-the-most-reported-crime-in-paraguay/</w:t>
        </w:r>
      </w:hyperlink>
      <w:r>
        <w:rPr>
          <w:rFonts w:ascii="Times New Roman" w:hAnsi="Times New Roman" w:cs="Times New Roman"/>
          <w:sz w:val="18"/>
          <w:szCs w:val="18"/>
        </w:rPr>
        <w:t xml:space="preserve">. </w:t>
      </w:r>
    </w:p>
  </w:endnote>
  <w:endnote w:id="3">
    <w:p w14:paraId="72755CBC" w14:textId="77777777" w:rsidR="00FC0EBB" w:rsidRPr="005C69CB" w:rsidRDefault="00FC0EBB">
      <w:pPr>
        <w:pStyle w:val="EndnoteText"/>
        <w:rPr>
          <w:rFonts w:ascii="Times New Roman" w:hAnsi="Times New Roman" w:cs="Times New Roman"/>
          <w:sz w:val="18"/>
          <w:szCs w:val="18"/>
        </w:rPr>
      </w:pPr>
      <w:r w:rsidRPr="005C69CB">
        <w:rPr>
          <w:rStyle w:val="EndnoteReference"/>
          <w:rFonts w:ascii="Times New Roman" w:hAnsi="Times New Roman" w:cs="Times New Roman"/>
          <w:sz w:val="18"/>
          <w:szCs w:val="18"/>
        </w:rPr>
        <w:endnoteRef/>
      </w:r>
      <w:r w:rsidRPr="005C69CB">
        <w:rPr>
          <w:rFonts w:ascii="Times New Roman" w:hAnsi="Times New Roman" w:cs="Times New Roman"/>
          <w:sz w:val="18"/>
          <w:szCs w:val="18"/>
        </w:rPr>
        <w:t xml:space="preserve"> </w:t>
      </w:r>
      <w:r>
        <w:rPr>
          <w:rFonts w:ascii="Times New Roman" w:hAnsi="Times New Roman" w:cs="Times New Roman"/>
          <w:sz w:val="18"/>
          <w:szCs w:val="18"/>
        </w:rPr>
        <w:t xml:space="preserve">Linda Pressly, </w:t>
      </w:r>
      <w:r w:rsidRPr="005C69CB">
        <w:rPr>
          <w:rFonts w:ascii="Times New Roman" w:hAnsi="Times New Roman" w:cs="Times New Roman"/>
          <w:i/>
          <w:sz w:val="18"/>
          <w:szCs w:val="18"/>
        </w:rPr>
        <w:t>Pregnant at 10 and Abortion’s Not an Option</w:t>
      </w:r>
      <w:r>
        <w:rPr>
          <w:rFonts w:ascii="Times New Roman" w:hAnsi="Times New Roman" w:cs="Times New Roman"/>
          <w:sz w:val="18"/>
          <w:szCs w:val="18"/>
        </w:rPr>
        <w:t xml:space="preserve">, </w:t>
      </w:r>
      <w:r w:rsidRPr="005C69CB">
        <w:rPr>
          <w:rFonts w:ascii="Times New Roman" w:hAnsi="Times New Roman" w:cs="Times New Roman"/>
          <w:smallCaps/>
          <w:sz w:val="18"/>
          <w:szCs w:val="18"/>
        </w:rPr>
        <w:t>BBC News Magazine</w:t>
      </w:r>
      <w:r>
        <w:rPr>
          <w:rFonts w:ascii="Times New Roman" w:hAnsi="Times New Roman" w:cs="Times New Roman"/>
          <w:sz w:val="18"/>
          <w:szCs w:val="18"/>
        </w:rPr>
        <w:t xml:space="preserve"> (Sept. 10, 2015), available at </w:t>
      </w:r>
      <w:hyperlink r:id="rId5" w:history="1">
        <w:r w:rsidRPr="00695AA1">
          <w:rPr>
            <w:rStyle w:val="Hyperlink"/>
            <w:rFonts w:ascii="Times New Roman" w:hAnsi="Times New Roman" w:cs="Times New Roman"/>
            <w:sz w:val="18"/>
            <w:szCs w:val="18"/>
          </w:rPr>
          <w:t>www.bbc.com/news/magazine-34195973</w:t>
        </w:r>
      </w:hyperlink>
      <w:r>
        <w:rPr>
          <w:rFonts w:ascii="Times New Roman" w:hAnsi="Times New Roman" w:cs="Times New Roman"/>
          <w:sz w:val="18"/>
          <w:szCs w:val="18"/>
        </w:rPr>
        <w:t xml:space="preserve">. </w:t>
      </w:r>
    </w:p>
  </w:endnote>
  <w:endnote w:id="4">
    <w:p w14:paraId="1B737AFB" w14:textId="77777777" w:rsidR="00FC0EBB" w:rsidRPr="00C56DF6" w:rsidRDefault="00FC0EBB">
      <w:pPr>
        <w:pStyle w:val="EndnoteText"/>
        <w:rPr>
          <w:rFonts w:ascii="Times New Roman" w:hAnsi="Times New Roman" w:cs="Times New Roman"/>
          <w:sz w:val="18"/>
          <w:szCs w:val="18"/>
        </w:rPr>
      </w:pPr>
      <w:r w:rsidRPr="00C56DF6">
        <w:rPr>
          <w:rStyle w:val="EndnoteReference"/>
          <w:rFonts w:ascii="Times New Roman" w:hAnsi="Times New Roman" w:cs="Times New Roman"/>
          <w:sz w:val="18"/>
          <w:szCs w:val="18"/>
        </w:rPr>
        <w:endnoteRef/>
      </w:r>
      <w:r w:rsidRPr="00C56DF6">
        <w:rPr>
          <w:rFonts w:ascii="Times New Roman" w:hAnsi="Times New Roman" w:cs="Times New Roman"/>
          <w:sz w:val="18"/>
          <w:szCs w:val="18"/>
        </w:rPr>
        <w:t xml:space="preserve"> Republic of Paraguay Penal Code, Law No. 1160/97, Article 109.</w:t>
      </w:r>
    </w:p>
  </w:endnote>
  <w:endnote w:id="5">
    <w:p w14:paraId="3841AB34" w14:textId="77777777" w:rsidR="00FC0EBB" w:rsidRPr="00C56DF6" w:rsidRDefault="00FC0EBB">
      <w:pPr>
        <w:pStyle w:val="EndnoteText"/>
        <w:rPr>
          <w:rFonts w:ascii="Times New Roman" w:hAnsi="Times New Roman" w:cs="Times New Roman"/>
          <w:sz w:val="18"/>
          <w:szCs w:val="18"/>
        </w:rPr>
      </w:pPr>
      <w:r w:rsidRPr="00C56DF6">
        <w:rPr>
          <w:rStyle w:val="EndnoteReference"/>
          <w:rFonts w:ascii="Times New Roman" w:hAnsi="Times New Roman" w:cs="Times New Roman"/>
          <w:sz w:val="18"/>
          <w:szCs w:val="18"/>
        </w:rPr>
        <w:endnoteRef/>
      </w:r>
      <w:r w:rsidRPr="00C56DF6">
        <w:rPr>
          <w:rFonts w:ascii="Times New Roman" w:hAnsi="Times New Roman" w:cs="Times New Roman"/>
          <w:sz w:val="18"/>
          <w:szCs w:val="18"/>
        </w:rPr>
        <w:t xml:space="preserve"> Mainumby is a pseudonym used to protect the survivor’s identity and privacy. To learn more about Mainumby’s story, visit </w:t>
      </w:r>
      <w:hyperlink r:id="rId6" w:history="1">
        <w:r w:rsidRPr="00695AA1">
          <w:rPr>
            <w:rStyle w:val="Hyperlink"/>
            <w:rFonts w:ascii="Times New Roman" w:hAnsi="Times New Roman" w:cs="Times New Roman"/>
            <w:sz w:val="18"/>
            <w:szCs w:val="18"/>
          </w:rPr>
          <w:t>https://www.equalitynow.org/action-alerts/justice-mainumby</w:t>
        </w:r>
      </w:hyperlink>
      <w:r>
        <w:rPr>
          <w:rFonts w:ascii="Times New Roman" w:hAnsi="Times New Roman" w:cs="Times New Roman"/>
          <w:sz w:val="18"/>
          <w:szCs w:val="18"/>
        </w:rPr>
        <w:t>.</w:t>
      </w:r>
    </w:p>
  </w:endnote>
  <w:endnote w:id="6">
    <w:p w14:paraId="4A51B053" w14:textId="77777777" w:rsidR="00FC0EBB" w:rsidRPr="00C56DF6" w:rsidRDefault="00FC0EBB">
      <w:pPr>
        <w:pStyle w:val="EndnoteText"/>
        <w:rPr>
          <w:rFonts w:ascii="Times New Roman" w:hAnsi="Times New Roman" w:cs="Times New Roman"/>
          <w:sz w:val="18"/>
          <w:szCs w:val="18"/>
        </w:rPr>
      </w:pPr>
      <w:r w:rsidRPr="00C56DF6">
        <w:rPr>
          <w:rStyle w:val="EndnoteReference"/>
          <w:rFonts w:ascii="Times New Roman" w:hAnsi="Times New Roman" w:cs="Times New Roman"/>
          <w:sz w:val="18"/>
          <w:szCs w:val="18"/>
        </w:rPr>
        <w:endnoteRef/>
      </w:r>
      <w:r w:rsidRPr="00C56DF6">
        <w:rPr>
          <w:rFonts w:ascii="Times New Roman" w:hAnsi="Times New Roman" w:cs="Times New Roman"/>
          <w:sz w:val="18"/>
          <w:szCs w:val="18"/>
        </w:rPr>
        <w:t xml:space="preserve"> </w:t>
      </w:r>
      <w:r w:rsidRPr="00C56DF6">
        <w:rPr>
          <w:rFonts w:ascii="Times New Roman" w:hAnsi="Times New Roman" w:cs="Times New Roman"/>
          <w:i/>
          <w:sz w:val="18"/>
          <w:szCs w:val="18"/>
        </w:rPr>
        <w:t>See</w:t>
      </w:r>
      <w:r w:rsidRPr="00C56DF6">
        <w:rPr>
          <w:rFonts w:ascii="Times New Roman" w:hAnsi="Times New Roman" w:cs="Times New Roman"/>
          <w:sz w:val="18"/>
          <w:szCs w:val="18"/>
        </w:rPr>
        <w:t xml:space="preserve"> CAT/C/PER/CO/4, para 23.</w:t>
      </w:r>
    </w:p>
  </w:endnote>
  <w:endnote w:id="7">
    <w:p w14:paraId="3AE6301A" w14:textId="77777777" w:rsidR="00FC0EBB" w:rsidRPr="00C56DF6" w:rsidRDefault="00FC0EBB">
      <w:pPr>
        <w:pStyle w:val="EndnoteText"/>
        <w:rPr>
          <w:rFonts w:ascii="Times New Roman" w:hAnsi="Times New Roman" w:cs="Times New Roman"/>
          <w:sz w:val="18"/>
          <w:szCs w:val="18"/>
        </w:rPr>
      </w:pPr>
      <w:r w:rsidRPr="00C56DF6">
        <w:rPr>
          <w:rStyle w:val="EndnoteReference"/>
          <w:rFonts w:ascii="Times New Roman" w:hAnsi="Times New Roman" w:cs="Times New Roman"/>
          <w:sz w:val="18"/>
          <w:szCs w:val="18"/>
        </w:rPr>
        <w:endnoteRef/>
      </w:r>
      <w:r w:rsidRPr="00C56DF6">
        <w:rPr>
          <w:rFonts w:ascii="Times New Roman" w:hAnsi="Times New Roman" w:cs="Times New Roman"/>
          <w:sz w:val="18"/>
          <w:szCs w:val="18"/>
        </w:rPr>
        <w:t xml:space="preserve"> Committee against Torture, </w:t>
      </w:r>
      <w:r w:rsidRPr="00C56DF6">
        <w:rPr>
          <w:rFonts w:ascii="Times New Roman" w:hAnsi="Times New Roman" w:cs="Times New Roman"/>
          <w:i/>
          <w:sz w:val="18"/>
          <w:szCs w:val="18"/>
        </w:rPr>
        <w:t>Consideration of Reports Submitted by States Parties Under Article 19 of the Convention</w:t>
      </w:r>
      <w:r w:rsidRPr="00C56DF6">
        <w:rPr>
          <w:rFonts w:ascii="Times New Roman" w:hAnsi="Times New Roman" w:cs="Times New Roman"/>
          <w:sz w:val="18"/>
          <w:szCs w:val="18"/>
        </w:rPr>
        <w:t>, para 22, U.N. Doc. CAT/C/PRY/CO/4-6 (Dec. 14, 2011).</w:t>
      </w:r>
    </w:p>
  </w:endnote>
  <w:endnote w:id="8">
    <w:p w14:paraId="2BD02805" w14:textId="77777777" w:rsidR="00FC0EBB" w:rsidRPr="00C56DF6" w:rsidRDefault="00FC0EBB">
      <w:pPr>
        <w:pStyle w:val="EndnoteText"/>
        <w:rPr>
          <w:rFonts w:ascii="Times New Roman" w:hAnsi="Times New Roman" w:cs="Times New Roman"/>
          <w:sz w:val="18"/>
          <w:szCs w:val="18"/>
        </w:rPr>
      </w:pPr>
      <w:r w:rsidRPr="00C56DF6">
        <w:rPr>
          <w:rStyle w:val="EndnoteReference"/>
          <w:rFonts w:ascii="Times New Roman" w:hAnsi="Times New Roman" w:cs="Times New Roman"/>
          <w:sz w:val="18"/>
          <w:szCs w:val="18"/>
        </w:rPr>
        <w:endnoteRef/>
      </w:r>
      <w:r w:rsidRPr="00C56DF6">
        <w:rPr>
          <w:rFonts w:ascii="Times New Roman" w:hAnsi="Times New Roman" w:cs="Times New Roman"/>
          <w:sz w:val="18"/>
          <w:szCs w:val="18"/>
        </w:rPr>
        <w:t xml:space="preserve"> </w:t>
      </w:r>
      <w:r w:rsidRPr="00C56DF6">
        <w:rPr>
          <w:rFonts w:ascii="Times New Roman" w:hAnsi="Times New Roman" w:cs="Times New Roman"/>
          <w:i/>
          <w:sz w:val="18"/>
          <w:szCs w:val="18"/>
        </w:rPr>
        <w:t>Id</w:t>
      </w:r>
      <w:r w:rsidRPr="00C56DF6">
        <w:rPr>
          <w:rFonts w:ascii="Times New Roman" w:hAnsi="Times New Roman" w:cs="Times New Roman"/>
          <w:sz w:val="18"/>
          <w:szCs w:val="18"/>
        </w:rPr>
        <w:t>.</w:t>
      </w:r>
    </w:p>
  </w:endnote>
  <w:endnote w:id="9">
    <w:p w14:paraId="6B9C01BC" w14:textId="77777777" w:rsidR="00FC0EBB" w:rsidRPr="00C56DF6" w:rsidRDefault="00FC0EBB">
      <w:pPr>
        <w:pStyle w:val="EndnoteText"/>
        <w:rPr>
          <w:rFonts w:ascii="Times New Roman" w:hAnsi="Times New Roman" w:cs="Times New Roman"/>
          <w:sz w:val="18"/>
          <w:szCs w:val="18"/>
        </w:rPr>
      </w:pPr>
      <w:r w:rsidRPr="00C56DF6">
        <w:rPr>
          <w:rStyle w:val="EndnoteReference"/>
          <w:rFonts w:ascii="Times New Roman" w:hAnsi="Times New Roman" w:cs="Times New Roman"/>
          <w:sz w:val="18"/>
          <w:szCs w:val="18"/>
        </w:rPr>
        <w:endnoteRef/>
      </w:r>
      <w:r w:rsidRPr="00C56DF6">
        <w:rPr>
          <w:rFonts w:ascii="Times New Roman" w:hAnsi="Times New Roman" w:cs="Times New Roman"/>
          <w:sz w:val="18"/>
          <w:szCs w:val="18"/>
        </w:rPr>
        <w:t xml:space="preserve"> </w:t>
      </w:r>
      <w:r w:rsidRPr="00C56DF6">
        <w:rPr>
          <w:rFonts w:ascii="Times New Roman" w:hAnsi="Times New Roman" w:cs="Times New Roman"/>
          <w:i/>
          <w:sz w:val="18"/>
          <w:szCs w:val="18"/>
        </w:rPr>
        <w:t>Id</w:t>
      </w:r>
      <w:r w:rsidRPr="00C56DF6">
        <w:rPr>
          <w:rFonts w:ascii="Times New Roman" w:hAnsi="Times New Roman" w:cs="Times New Roman"/>
          <w:sz w:val="18"/>
          <w:szCs w:val="18"/>
        </w:rPr>
        <w:t>.</w:t>
      </w:r>
    </w:p>
  </w:endnote>
  <w:endnote w:id="10">
    <w:p w14:paraId="5AFB72CB" w14:textId="77777777" w:rsidR="00FC0EBB" w:rsidRPr="00C56DF6" w:rsidRDefault="00FC0EBB" w:rsidP="003B7341">
      <w:pPr>
        <w:pStyle w:val="EndnoteText"/>
        <w:rPr>
          <w:rFonts w:ascii="Times New Roman" w:hAnsi="Times New Roman" w:cs="Times New Roman"/>
          <w:sz w:val="18"/>
          <w:szCs w:val="18"/>
        </w:rPr>
      </w:pPr>
      <w:r w:rsidRPr="00C56DF6">
        <w:rPr>
          <w:rStyle w:val="EndnoteReference"/>
          <w:rFonts w:ascii="Times New Roman" w:hAnsi="Times New Roman" w:cs="Times New Roman"/>
          <w:sz w:val="18"/>
          <w:szCs w:val="18"/>
        </w:rPr>
        <w:endnoteRef/>
      </w:r>
      <w:r w:rsidRPr="00C56DF6">
        <w:rPr>
          <w:rFonts w:ascii="Times New Roman" w:hAnsi="Times New Roman" w:cs="Times New Roman"/>
          <w:sz w:val="18"/>
          <w:szCs w:val="18"/>
        </w:rPr>
        <w:t xml:space="preserve"> Human Rights Council, </w:t>
      </w:r>
      <w:r w:rsidRPr="00C56DF6">
        <w:rPr>
          <w:rFonts w:ascii="Times New Roman" w:hAnsi="Times New Roman" w:cs="Times New Roman"/>
          <w:i/>
          <w:sz w:val="18"/>
          <w:szCs w:val="18"/>
        </w:rPr>
        <w:t>Report of the Special Rapporteur on torture and other cruel, inhuman or degrading treatment or punishment, Juan E. Méndez</w:t>
      </w:r>
      <w:r w:rsidRPr="00C56DF6">
        <w:rPr>
          <w:rFonts w:ascii="Times New Roman" w:hAnsi="Times New Roman" w:cs="Times New Roman"/>
          <w:sz w:val="18"/>
          <w:szCs w:val="18"/>
        </w:rPr>
        <w:t>, para 46, U.N. Doc. A/HRC/22/53 (Feb. 1, 2013).</w:t>
      </w:r>
    </w:p>
    <w:p w14:paraId="7B6FCC5B" w14:textId="77777777" w:rsidR="00FC0EBB" w:rsidRPr="00C56DF6" w:rsidRDefault="00FC0EBB">
      <w:pPr>
        <w:pStyle w:val="EndnoteText"/>
        <w:rPr>
          <w:rFonts w:ascii="Times New Roman" w:hAnsi="Times New Roman" w:cs="Times New Roman"/>
          <w:sz w:val="18"/>
          <w:szCs w:val="18"/>
        </w:rPr>
      </w:pPr>
      <w:r w:rsidRPr="00C56DF6">
        <w:rPr>
          <w:rFonts w:ascii="Times New Roman" w:hAnsi="Times New Roman" w:cs="Times New Roman"/>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Baskerville Old Face">
    <w:panose1 w:val="02020602080505020303"/>
    <w:charset w:val="00"/>
    <w:family w:val="roman"/>
    <w:pitch w:val="variable"/>
    <w:sig w:usb0="00000003" w:usb1="00000000" w:usb2="00000000" w:usb3="00000000" w:csb0="00000001" w:csb1="00000000"/>
  </w:font>
  <w:font w:name="Geneva">
    <w:altName w:val="Arial"/>
    <w:charset w:val="00"/>
    <w:family w:val="auto"/>
    <w:pitch w:val="variable"/>
    <w:sig w:usb0="E00002FF" w:usb1="5200205F" w:usb2="00A0C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0B00A" w14:textId="77777777" w:rsidR="00FC0EBB" w:rsidRDefault="00FC0EBB" w:rsidP="00C56D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CDE1578" w14:textId="77777777" w:rsidR="00FC0EBB" w:rsidRDefault="00FC0E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FE81C2" w14:textId="77777777" w:rsidR="00FC0EBB" w:rsidRPr="00C56DF6" w:rsidRDefault="00FC0EBB" w:rsidP="00C56DF6">
    <w:pPr>
      <w:pStyle w:val="Footer"/>
      <w:framePr w:wrap="around" w:vAnchor="text" w:hAnchor="margin" w:xAlign="center" w:y="1"/>
      <w:rPr>
        <w:rStyle w:val="PageNumber"/>
        <w:rFonts w:ascii="Times New Roman" w:hAnsi="Times New Roman" w:cs="Times New Roman"/>
        <w:sz w:val="20"/>
        <w:szCs w:val="20"/>
      </w:rPr>
    </w:pPr>
    <w:r w:rsidRPr="00C56DF6">
      <w:rPr>
        <w:rStyle w:val="PageNumber"/>
        <w:rFonts w:ascii="Times New Roman" w:hAnsi="Times New Roman" w:cs="Times New Roman"/>
        <w:sz w:val="20"/>
        <w:szCs w:val="20"/>
      </w:rPr>
      <w:fldChar w:fldCharType="begin"/>
    </w:r>
    <w:r w:rsidRPr="00C56DF6">
      <w:rPr>
        <w:rStyle w:val="PageNumber"/>
        <w:rFonts w:ascii="Times New Roman" w:hAnsi="Times New Roman" w:cs="Times New Roman"/>
        <w:sz w:val="20"/>
        <w:szCs w:val="20"/>
      </w:rPr>
      <w:instrText xml:space="preserve">PAGE  </w:instrText>
    </w:r>
    <w:r w:rsidRPr="00C56DF6">
      <w:rPr>
        <w:rStyle w:val="PageNumber"/>
        <w:rFonts w:ascii="Times New Roman" w:hAnsi="Times New Roman" w:cs="Times New Roman"/>
        <w:sz w:val="20"/>
        <w:szCs w:val="20"/>
      </w:rPr>
      <w:fldChar w:fldCharType="separate"/>
    </w:r>
    <w:r w:rsidR="004B15B5">
      <w:rPr>
        <w:rStyle w:val="PageNumber"/>
        <w:rFonts w:ascii="Times New Roman" w:hAnsi="Times New Roman" w:cs="Times New Roman"/>
        <w:noProof/>
        <w:sz w:val="20"/>
        <w:szCs w:val="20"/>
      </w:rPr>
      <w:t>3</w:t>
    </w:r>
    <w:r w:rsidRPr="00C56DF6">
      <w:rPr>
        <w:rStyle w:val="PageNumber"/>
        <w:rFonts w:ascii="Times New Roman" w:hAnsi="Times New Roman" w:cs="Times New Roman"/>
        <w:sz w:val="20"/>
        <w:szCs w:val="20"/>
      </w:rPr>
      <w:fldChar w:fldCharType="end"/>
    </w:r>
  </w:p>
  <w:p w14:paraId="39C4C652" w14:textId="77777777" w:rsidR="00FC0EBB" w:rsidRPr="00C56DF6" w:rsidRDefault="00FC0EBB">
    <w:pPr>
      <w:pStyle w:val="Footer"/>
      <w:rPr>
        <w:rFonts w:ascii="Times New Roman" w:hAnsi="Times New Roman" w:cs="Times New Roman"/>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4C853" w14:textId="77777777" w:rsidR="00FC0EBB" w:rsidRDefault="00FC0EBB" w:rsidP="00FC0EB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gridCol w:w="3420"/>
      <w:gridCol w:w="2780"/>
    </w:tblGrid>
    <w:tr w:rsidR="00FC0EBB" w14:paraId="345F0FC5" w14:textId="77777777" w:rsidTr="00FC0EBB">
      <w:tc>
        <w:tcPr>
          <w:tcW w:w="3150" w:type="dxa"/>
        </w:tcPr>
        <w:p w14:paraId="21BD4521" w14:textId="77777777" w:rsidR="00FC0EBB" w:rsidRPr="00B779DE" w:rsidRDefault="00FC0EBB" w:rsidP="00FC0EBB">
          <w:pPr>
            <w:rPr>
              <w:rFonts w:ascii="Geneva" w:hAnsi="Geneva"/>
              <w:b/>
              <w:color w:val="FF0000"/>
              <w:sz w:val="14"/>
              <w:szCs w:val="14"/>
            </w:rPr>
          </w:pPr>
          <w:r w:rsidRPr="00B779DE">
            <w:rPr>
              <w:rFonts w:ascii="Geneva" w:hAnsi="Geneva"/>
              <w:b/>
              <w:color w:val="FF0000"/>
              <w:sz w:val="14"/>
              <w:szCs w:val="14"/>
            </w:rPr>
            <w:t>Europe</w:t>
          </w:r>
        </w:p>
        <w:p w14:paraId="7511B5C9" w14:textId="77777777" w:rsidR="00FC0EBB" w:rsidRPr="00FC0EBB" w:rsidRDefault="00FC0EBB" w:rsidP="00FC0EBB">
          <w:pPr>
            <w:rPr>
              <w:rFonts w:ascii="Geneva" w:hAnsi="Geneva"/>
              <w:color w:val="7F7F7F" w:themeColor="text1" w:themeTint="80"/>
              <w:sz w:val="12"/>
              <w:szCs w:val="12"/>
            </w:rPr>
          </w:pPr>
          <w:r w:rsidRPr="00FC0EBB">
            <w:rPr>
              <w:rFonts w:ascii="Geneva" w:hAnsi="Geneva"/>
              <w:color w:val="7F7F7F" w:themeColor="text1" w:themeTint="80"/>
              <w:sz w:val="12"/>
              <w:szCs w:val="12"/>
            </w:rPr>
            <w:t>1 Birdcage Walk, London, SW1H 9JJ, UK</w:t>
          </w:r>
        </w:p>
        <w:p w14:paraId="7E841D93" w14:textId="727890FB" w:rsidR="00FC0EBB" w:rsidRDefault="00FC0EBB" w:rsidP="00FC0EBB">
          <w:pPr>
            <w:rPr>
              <w:rFonts w:ascii="Geneva" w:hAnsi="Geneva"/>
              <w:color w:val="7F7F7F" w:themeColor="text1" w:themeTint="80"/>
              <w:sz w:val="12"/>
              <w:szCs w:val="12"/>
            </w:rPr>
          </w:pPr>
          <w:r>
            <w:rPr>
              <w:rFonts w:ascii="Geneva" w:hAnsi="Geneva"/>
              <w:color w:val="7F7F7F" w:themeColor="text1" w:themeTint="80"/>
              <w:sz w:val="12"/>
              <w:szCs w:val="12"/>
            </w:rPr>
            <w:t xml:space="preserve">p. +44(0)20-7304-6902 </w:t>
          </w:r>
        </w:p>
        <w:p w14:paraId="4377E611" w14:textId="2D6F873D" w:rsidR="00FC0EBB" w:rsidRPr="00FC0EBB" w:rsidRDefault="00FC0EBB" w:rsidP="00FC0EBB">
          <w:pPr>
            <w:rPr>
              <w:rFonts w:ascii="Geneva" w:hAnsi="Geneva"/>
              <w:color w:val="7F7F7F" w:themeColor="text1" w:themeTint="80"/>
              <w:sz w:val="12"/>
              <w:szCs w:val="12"/>
            </w:rPr>
          </w:pPr>
          <w:r w:rsidRPr="00FC0EBB">
            <w:rPr>
              <w:rFonts w:ascii="Geneva" w:hAnsi="Geneva"/>
              <w:color w:val="7F7F7F" w:themeColor="text1" w:themeTint="80"/>
              <w:sz w:val="12"/>
              <w:szCs w:val="12"/>
            </w:rPr>
            <w:t xml:space="preserve">f. +44(0)20-7973-1292 </w:t>
          </w:r>
        </w:p>
        <w:p w14:paraId="69C1F25D" w14:textId="77777777" w:rsidR="00FC0EBB" w:rsidRPr="00325028" w:rsidRDefault="00FC0EBB" w:rsidP="00FC0EBB">
          <w:pPr>
            <w:rPr>
              <w:b/>
              <w:color w:val="7F7F7F" w:themeColor="text1" w:themeTint="80"/>
              <w:sz w:val="14"/>
              <w:szCs w:val="14"/>
            </w:rPr>
          </w:pPr>
          <w:r w:rsidRPr="00FC0EBB">
            <w:rPr>
              <w:rFonts w:ascii="Geneva" w:hAnsi="Geneva"/>
              <w:color w:val="7F7F7F" w:themeColor="text1" w:themeTint="80"/>
              <w:sz w:val="12"/>
              <w:szCs w:val="12"/>
            </w:rPr>
            <w:t>ukinfo@equalitynow.org</w:t>
          </w:r>
        </w:p>
      </w:tc>
      <w:tc>
        <w:tcPr>
          <w:tcW w:w="3420" w:type="dxa"/>
        </w:tcPr>
        <w:p w14:paraId="507BD1F8" w14:textId="77777777" w:rsidR="00FC0EBB" w:rsidRPr="00FC0EBB" w:rsidRDefault="00FC0EBB" w:rsidP="00FC0EBB">
          <w:pPr>
            <w:ind w:right="-972"/>
            <w:rPr>
              <w:rFonts w:ascii="Geneva" w:hAnsi="Geneva"/>
              <w:b/>
              <w:bCs/>
              <w:color w:val="FF0000"/>
              <w:sz w:val="14"/>
              <w:szCs w:val="14"/>
            </w:rPr>
          </w:pPr>
          <w:r w:rsidRPr="00FC0EBB">
            <w:rPr>
              <w:rFonts w:ascii="Geneva" w:hAnsi="Geneva"/>
              <w:b/>
              <w:bCs/>
              <w:color w:val="FF0000"/>
              <w:sz w:val="14"/>
              <w:szCs w:val="14"/>
            </w:rPr>
            <w:t>Americas</w:t>
          </w:r>
        </w:p>
        <w:p w14:paraId="3932FE6C" w14:textId="77777777" w:rsidR="00FC0EBB" w:rsidRPr="00FC0EBB" w:rsidRDefault="00FC0EBB" w:rsidP="00FC0EBB">
          <w:pPr>
            <w:ind w:right="-972"/>
            <w:rPr>
              <w:rFonts w:ascii="Geneva" w:hAnsi="Geneva"/>
              <w:bCs/>
              <w:color w:val="7F7F7F" w:themeColor="text1" w:themeTint="80"/>
              <w:sz w:val="12"/>
              <w:szCs w:val="12"/>
            </w:rPr>
          </w:pPr>
          <w:r w:rsidRPr="00FC0EBB">
            <w:rPr>
              <w:rFonts w:ascii="Geneva" w:hAnsi="Geneva"/>
              <w:bCs/>
              <w:color w:val="7F7F7F" w:themeColor="text1" w:themeTint="80"/>
              <w:sz w:val="12"/>
              <w:szCs w:val="12"/>
            </w:rPr>
            <w:t>125 Maiden Lane, 9</w:t>
          </w:r>
          <w:r w:rsidRPr="00FC0EBB">
            <w:rPr>
              <w:rFonts w:ascii="Geneva" w:hAnsi="Geneva"/>
              <w:bCs/>
              <w:color w:val="7F7F7F" w:themeColor="text1" w:themeTint="80"/>
              <w:sz w:val="12"/>
              <w:szCs w:val="12"/>
              <w:vertAlign w:val="superscript"/>
            </w:rPr>
            <w:t>th</w:t>
          </w:r>
          <w:r w:rsidRPr="00FC0EBB">
            <w:rPr>
              <w:rFonts w:ascii="Geneva" w:hAnsi="Geneva"/>
              <w:bCs/>
              <w:color w:val="7F7F7F" w:themeColor="text1" w:themeTint="80"/>
              <w:sz w:val="12"/>
              <w:szCs w:val="12"/>
            </w:rPr>
            <w:t xml:space="preserve"> Floor, Suite B </w:t>
          </w:r>
          <w:r w:rsidRPr="00FC0EBB">
            <w:rPr>
              <w:rFonts w:ascii="Geneva" w:hAnsi="Geneva"/>
              <w:bCs/>
              <w:color w:val="7F7F7F" w:themeColor="text1" w:themeTint="80"/>
              <w:sz w:val="12"/>
              <w:szCs w:val="12"/>
            </w:rPr>
            <w:br/>
            <w:t>New York, NY 10038, USA</w:t>
          </w:r>
        </w:p>
        <w:p w14:paraId="74573B37" w14:textId="77777777" w:rsidR="00FC0EBB" w:rsidRPr="00FC0EBB" w:rsidRDefault="00FC0EBB" w:rsidP="00FC0EBB">
          <w:pPr>
            <w:ind w:right="-972"/>
            <w:rPr>
              <w:rFonts w:ascii="Geneva" w:hAnsi="Geneva"/>
              <w:bCs/>
              <w:color w:val="7F7F7F" w:themeColor="text1" w:themeTint="80"/>
              <w:sz w:val="12"/>
              <w:szCs w:val="12"/>
            </w:rPr>
          </w:pPr>
          <w:r w:rsidRPr="00FC0EBB">
            <w:rPr>
              <w:rFonts w:ascii="Geneva" w:hAnsi="Geneva"/>
              <w:bCs/>
              <w:color w:val="7F7F7F" w:themeColor="text1" w:themeTint="80"/>
              <w:sz w:val="12"/>
              <w:szCs w:val="12"/>
            </w:rPr>
            <w:t>p. +1 212-586-0906 | f. +1 212-586-1611</w:t>
          </w:r>
        </w:p>
        <w:p w14:paraId="51879FD8" w14:textId="77777777" w:rsidR="00FC0EBB" w:rsidRPr="00FC0EBB" w:rsidRDefault="00FC0EBB" w:rsidP="00FC0EBB">
          <w:pPr>
            <w:ind w:right="-972"/>
            <w:rPr>
              <w:rFonts w:ascii="Geneva" w:hAnsi="Geneva"/>
              <w:bCs/>
              <w:color w:val="7F7F7F" w:themeColor="text1" w:themeTint="80"/>
              <w:sz w:val="12"/>
              <w:szCs w:val="12"/>
            </w:rPr>
          </w:pPr>
          <w:r w:rsidRPr="00FC0EBB">
            <w:rPr>
              <w:rFonts w:ascii="Geneva" w:hAnsi="Geneva"/>
              <w:bCs/>
              <w:color w:val="7F7F7F" w:themeColor="text1" w:themeTint="80"/>
              <w:sz w:val="12"/>
              <w:szCs w:val="12"/>
            </w:rPr>
            <w:t xml:space="preserve">info@equalitynow.org </w:t>
          </w:r>
        </w:p>
        <w:p w14:paraId="5B0C0CD7" w14:textId="77777777" w:rsidR="00FC0EBB" w:rsidRPr="00325028" w:rsidRDefault="00FC0EBB" w:rsidP="00FC0EBB">
          <w:pPr>
            <w:pStyle w:val="Footer"/>
            <w:tabs>
              <w:tab w:val="clear" w:pos="8640"/>
            </w:tabs>
            <w:ind w:right="-1296"/>
            <w:rPr>
              <w:b/>
              <w:bCs/>
              <w:sz w:val="14"/>
              <w:szCs w:val="14"/>
            </w:rPr>
          </w:pPr>
        </w:p>
      </w:tc>
      <w:tc>
        <w:tcPr>
          <w:tcW w:w="2780" w:type="dxa"/>
        </w:tcPr>
        <w:p w14:paraId="7855791B" w14:textId="77777777" w:rsidR="00FC0EBB" w:rsidRDefault="00FC0EBB" w:rsidP="00FC0EBB">
          <w:pPr>
            <w:pStyle w:val="BodyTextIndent"/>
            <w:tabs>
              <w:tab w:val="left" w:pos="180"/>
            </w:tabs>
            <w:ind w:left="0" w:right="-972"/>
            <w:rPr>
              <w:rFonts w:ascii="Geneva" w:hAnsi="Geneva"/>
              <w:b/>
              <w:bCs/>
              <w:color w:val="FF0000"/>
              <w:sz w:val="14"/>
              <w:szCs w:val="14"/>
              <w:lang w:val="fr-FR"/>
            </w:rPr>
          </w:pPr>
          <w:proofErr w:type="spellStart"/>
          <w:r w:rsidRPr="005F2702">
            <w:rPr>
              <w:rFonts w:ascii="Geneva" w:hAnsi="Geneva"/>
              <w:b/>
              <w:bCs/>
              <w:color w:val="FF0000"/>
              <w:sz w:val="14"/>
              <w:szCs w:val="14"/>
              <w:lang w:val="fr-FR"/>
            </w:rPr>
            <w:t>Africa</w:t>
          </w:r>
          <w:proofErr w:type="spellEnd"/>
        </w:p>
        <w:p w14:paraId="0213FB52" w14:textId="77777777" w:rsidR="00FC0EBB" w:rsidRPr="00642F62" w:rsidRDefault="00FC0EBB" w:rsidP="00FC0EBB">
          <w:pPr>
            <w:pStyle w:val="BodyTextIndent"/>
            <w:tabs>
              <w:tab w:val="left" w:pos="180"/>
            </w:tabs>
            <w:ind w:left="0" w:right="-972"/>
            <w:rPr>
              <w:rFonts w:ascii="Geneva" w:hAnsi="Geneva"/>
              <w:b/>
              <w:bCs/>
              <w:color w:val="FF0000"/>
              <w:sz w:val="14"/>
              <w:szCs w:val="14"/>
              <w:lang w:val="fr-FR"/>
            </w:rPr>
          </w:pPr>
          <w:r>
            <w:rPr>
              <w:rFonts w:ascii="Geneva" w:hAnsi="Geneva"/>
              <w:bCs/>
              <w:color w:val="7F7F7F" w:themeColor="text1" w:themeTint="80"/>
              <w:sz w:val="12"/>
              <w:szCs w:val="12"/>
              <w:lang w:val="fr-FR"/>
            </w:rPr>
            <w:t xml:space="preserve">1st </w:t>
          </w:r>
          <w:proofErr w:type="spellStart"/>
          <w:r>
            <w:rPr>
              <w:rFonts w:ascii="Geneva" w:hAnsi="Geneva"/>
              <w:bCs/>
              <w:color w:val="7F7F7F" w:themeColor="text1" w:themeTint="80"/>
              <w:sz w:val="12"/>
              <w:szCs w:val="12"/>
              <w:lang w:val="fr-FR"/>
            </w:rPr>
            <w:t>Floor</w:t>
          </w:r>
          <w:proofErr w:type="spellEnd"/>
          <w:r>
            <w:rPr>
              <w:rFonts w:ascii="Geneva" w:hAnsi="Geneva"/>
              <w:bCs/>
              <w:color w:val="7F7F7F" w:themeColor="text1" w:themeTint="80"/>
              <w:sz w:val="12"/>
              <w:szCs w:val="12"/>
              <w:lang w:val="fr-FR"/>
            </w:rPr>
            <w:t>, Bishops Garden Towers, Bishops Road</w:t>
          </w:r>
        </w:p>
        <w:p w14:paraId="539D2BAA" w14:textId="77777777" w:rsidR="00FC0EBB" w:rsidRDefault="00FC0EBB" w:rsidP="00FC0EBB">
          <w:pPr>
            <w:pStyle w:val="BodyTextIndent"/>
            <w:tabs>
              <w:tab w:val="left" w:pos="180"/>
            </w:tabs>
            <w:ind w:left="0" w:right="-972"/>
            <w:rPr>
              <w:rFonts w:ascii="Geneva" w:hAnsi="Geneva"/>
              <w:bCs/>
              <w:color w:val="7F7F7F" w:themeColor="text1" w:themeTint="80"/>
              <w:sz w:val="12"/>
              <w:szCs w:val="12"/>
              <w:lang w:val="fr-FR"/>
            </w:rPr>
          </w:pPr>
          <w:r>
            <w:rPr>
              <w:rFonts w:ascii="Geneva" w:hAnsi="Geneva"/>
              <w:bCs/>
              <w:color w:val="7F7F7F" w:themeColor="text1" w:themeTint="80"/>
              <w:sz w:val="12"/>
              <w:szCs w:val="12"/>
              <w:lang w:val="fr-FR"/>
            </w:rPr>
            <w:t>Mailing :</w:t>
          </w:r>
          <w:r w:rsidRPr="00971773">
            <w:rPr>
              <w:rFonts w:ascii="Geneva" w:hAnsi="Geneva"/>
              <w:bCs/>
              <w:color w:val="7F7F7F" w:themeColor="text1" w:themeTint="80"/>
              <w:sz w:val="12"/>
              <w:szCs w:val="12"/>
              <w:lang w:val="fr-FR"/>
            </w:rPr>
            <w:t xml:space="preserve"> PO Box 2018 - 00202, Nairobi, Kenya</w:t>
          </w:r>
        </w:p>
        <w:p w14:paraId="4FA0FF69" w14:textId="77777777" w:rsidR="00FC0EBB" w:rsidRDefault="00FC0EBB" w:rsidP="00FC0EBB">
          <w:pPr>
            <w:pStyle w:val="BodyTextIndent"/>
            <w:tabs>
              <w:tab w:val="left" w:pos="180"/>
            </w:tabs>
            <w:ind w:left="0" w:right="-972"/>
            <w:rPr>
              <w:rFonts w:ascii="Geneva" w:hAnsi="Geneva"/>
              <w:bCs/>
              <w:color w:val="7F7F7F" w:themeColor="text1" w:themeTint="80"/>
              <w:sz w:val="12"/>
              <w:szCs w:val="12"/>
              <w:lang w:val="fr-FR"/>
            </w:rPr>
          </w:pPr>
          <w:r w:rsidRPr="00971773">
            <w:rPr>
              <w:rFonts w:ascii="Geneva" w:hAnsi="Geneva"/>
              <w:bCs/>
              <w:color w:val="7F7F7F" w:themeColor="text1" w:themeTint="80"/>
              <w:sz w:val="12"/>
              <w:szCs w:val="12"/>
              <w:lang w:val="fr-FR"/>
            </w:rPr>
            <w:t xml:space="preserve">p. +254 20-2719-832 | </w:t>
          </w:r>
          <w:proofErr w:type="gramStart"/>
          <w:r w:rsidRPr="00971773">
            <w:rPr>
              <w:rFonts w:ascii="Geneva" w:hAnsi="Geneva"/>
              <w:bCs/>
              <w:color w:val="7F7F7F" w:themeColor="text1" w:themeTint="80"/>
              <w:sz w:val="12"/>
              <w:szCs w:val="12"/>
              <w:lang w:val="fr-FR"/>
            </w:rPr>
            <w:t>f.:</w:t>
          </w:r>
          <w:proofErr w:type="gramEnd"/>
          <w:r w:rsidRPr="00971773">
            <w:rPr>
              <w:rFonts w:ascii="Geneva" w:hAnsi="Geneva"/>
              <w:bCs/>
              <w:color w:val="7F7F7F" w:themeColor="text1" w:themeTint="80"/>
              <w:sz w:val="12"/>
              <w:szCs w:val="12"/>
              <w:lang w:val="fr-FR"/>
            </w:rPr>
            <w:t xml:space="preserve"> +254 20-2719-868 </w:t>
          </w:r>
        </w:p>
        <w:p w14:paraId="6E734A24" w14:textId="77777777" w:rsidR="00FC0EBB" w:rsidRPr="00EC2149" w:rsidRDefault="00FC0EBB" w:rsidP="00FC0EBB">
          <w:pPr>
            <w:pStyle w:val="BodyTextIndent"/>
            <w:tabs>
              <w:tab w:val="left" w:pos="180"/>
            </w:tabs>
            <w:ind w:left="0" w:right="-972"/>
            <w:rPr>
              <w:rFonts w:ascii="Geneva" w:hAnsi="Geneva"/>
              <w:b/>
              <w:color w:val="7F7F7F" w:themeColor="text1" w:themeTint="80"/>
              <w:sz w:val="12"/>
              <w:szCs w:val="12"/>
              <w:lang w:val="fr-FR"/>
            </w:rPr>
          </w:pPr>
          <w:r w:rsidRPr="00971773">
            <w:rPr>
              <w:rFonts w:ascii="Geneva" w:hAnsi="Geneva"/>
              <w:bCs/>
              <w:color w:val="7F7F7F" w:themeColor="text1" w:themeTint="80"/>
              <w:sz w:val="12"/>
              <w:szCs w:val="12"/>
              <w:lang w:val="fr-FR"/>
            </w:rPr>
            <w:t>equalitynownairobi@equalitynow.org</w:t>
          </w:r>
        </w:p>
        <w:p w14:paraId="57F02F9A" w14:textId="77777777" w:rsidR="00FC0EBB" w:rsidRDefault="00FC0EBB" w:rsidP="00FC0EBB">
          <w:pPr>
            <w:pStyle w:val="Footer"/>
            <w:tabs>
              <w:tab w:val="clear" w:pos="8640"/>
            </w:tabs>
            <w:ind w:right="-1296"/>
            <w:rPr>
              <w:b/>
              <w:bCs/>
              <w:sz w:val="10"/>
            </w:rPr>
          </w:pPr>
        </w:p>
      </w:tc>
    </w:tr>
  </w:tbl>
  <w:p w14:paraId="3DECD6D4" w14:textId="77777777" w:rsidR="00FC0EBB" w:rsidRDefault="00FC0EBB" w:rsidP="00FC0EBB">
    <w:pPr>
      <w:pStyle w:val="Footer"/>
      <w:tabs>
        <w:tab w:val="clear" w:pos="8640"/>
      </w:tabs>
      <w:ind w:right="-1296"/>
      <w:rPr>
        <w:b/>
        <w:bCs/>
        <w:sz w:val="10"/>
      </w:rPr>
    </w:pPr>
  </w:p>
  <w:p w14:paraId="3BDF30BA" w14:textId="77777777" w:rsidR="00FC0EBB" w:rsidRDefault="00FC0EBB" w:rsidP="00FC0EB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CEEC7" w14:textId="77777777" w:rsidR="009D61A4" w:rsidRDefault="009D61A4" w:rsidP="0059282B">
      <w:r>
        <w:separator/>
      </w:r>
    </w:p>
  </w:footnote>
  <w:footnote w:type="continuationSeparator" w:id="0">
    <w:p w14:paraId="31A3FE7B" w14:textId="77777777" w:rsidR="009D61A4" w:rsidRDefault="009D61A4" w:rsidP="005928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50599" w14:textId="31D08001" w:rsidR="00FC0EBB" w:rsidRDefault="005E4E86" w:rsidP="00970216">
    <w:pPr>
      <w:pStyle w:val="Header"/>
      <w:jc w:val="center"/>
    </w:pPr>
    <w:r>
      <w:rPr>
        <w:noProof/>
        <w:lang w:val="es-ES_tradnl" w:eastAsia="es-ES_tradnl"/>
      </w:rPr>
      <w:drawing>
        <wp:inline distT="0" distB="0" distL="0" distR="0" wp14:anchorId="6909504F" wp14:editId="64868521">
          <wp:extent cx="2749999" cy="9144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1850" cy="91501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72E93"/>
    <w:multiLevelType w:val="hybridMultilevel"/>
    <w:tmpl w:val="E02EE3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A812B17"/>
    <w:multiLevelType w:val="hybridMultilevel"/>
    <w:tmpl w:val="ACD88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hyphenationZone w:val="425"/>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82B"/>
    <w:rsid w:val="002A53FB"/>
    <w:rsid w:val="002A65D4"/>
    <w:rsid w:val="003745C0"/>
    <w:rsid w:val="003B7341"/>
    <w:rsid w:val="003D4094"/>
    <w:rsid w:val="004B15B5"/>
    <w:rsid w:val="004D20F5"/>
    <w:rsid w:val="0059282B"/>
    <w:rsid w:val="005C69CB"/>
    <w:rsid w:val="005E4E86"/>
    <w:rsid w:val="00970216"/>
    <w:rsid w:val="009D61A4"/>
    <w:rsid w:val="00BE3BF7"/>
    <w:rsid w:val="00C2602D"/>
    <w:rsid w:val="00C56DF6"/>
    <w:rsid w:val="00C702C2"/>
    <w:rsid w:val="00D522D5"/>
    <w:rsid w:val="00E60567"/>
    <w:rsid w:val="00ED6FD8"/>
    <w:rsid w:val="00EE681D"/>
    <w:rsid w:val="00FC0E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A8E7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282B"/>
    <w:pPr>
      <w:tabs>
        <w:tab w:val="center" w:pos="4320"/>
        <w:tab w:val="right" w:pos="8640"/>
      </w:tabs>
    </w:pPr>
  </w:style>
  <w:style w:type="character" w:customStyle="1" w:styleId="HeaderChar">
    <w:name w:val="Header Char"/>
    <w:basedOn w:val="DefaultParagraphFont"/>
    <w:link w:val="Header"/>
    <w:uiPriority w:val="99"/>
    <w:rsid w:val="0059282B"/>
  </w:style>
  <w:style w:type="paragraph" w:styleId="Footer">
    <w:name w:val="footer"/>
    <w:basedOn w:val="Normal"/>
    <w:link w:val="FooterChar"/>
    <w:unhideWhenUsed/>
    <w:rsid w:val="0059282B"/>
    <w:pPr>
      <w:tabs>
        <w:tab w:val="center" w:pos="4320"/>
        <w:tab w:val="right" w:pos="8640"/>
      </w:tabs>
    </w:pPr>
  </w:style>
  <w:style w:type="character" w:customStyle="1" w:styleId="FooterChar">
    <w:name w:val="Footer Char"/>
    <w:basedOn w:val="DefaultParagraphFont"/>
    <w:link w:val="Footer"/>
    <w:uiPriority w:val="99"/>
    <w:rsid w:val="0059282B"/>
  </w:style>
  <w:style w:type="paragraph" w:styleId="BalloonText">
    <w:name w:val="Balloon Text"/>
    <w:basedOn w:val="Normal"/>
    <w:link w:val="BalloonTextChar"/>
    <w:uiPriority w:val="99"/>
    <w:semiHidden/>
    <w:unhideWhenUsed/>
    <w:rsid w:val="005928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282B"/>
    <w:rPr>
      <w:rFonts w:ascii="Lucida Grande" w:hAnsi="Lucida Grande" w:cs="Lucida Grande"/>
      <w:sz w:val="18"/>
      <w:szCs w:val="18"/>
    </w:rPr>
  </w:style>
  <w:style w:type="paragraph" w:styleId="ListParagraph">
    <w:name w:val="List Paragraph"/>
    <w:basedOn w:val="Normal"/>
    <w:uiPriority w:val="34"/>
    <w:qFormat/>
    <w:rsid w:val="004D20F5"/>
    <w:pPr>
      <w:ind w:left="720"/>
      <w:contextualSpacing/>
    </w:pPr>
  </w:style>
  <w:style w:type="paragraph" w:styleId="FootnoteText">
    <w:name w:val="footnote text"/>
    <w:basedOn w:val="Normal"/>
    <w:link w:val="FootnoteTextChar"/>
    <w:uiPriority w:val="99"/>
    <w:unhideWhenUsed/>
    <w:rsid w:val="002A53FB"/>
  </w:style>
  <w:style w:type="character" w:customStyle="1" w:styleId="FootnoteTextChar">
    <w:name w:val="Footnote Text Char"/>
    <w:basedOn w:val="DefaultParagraphFont"/>
    <w:link w:val="FootnoteText"/>
    <w:uiPriority w:val="99"/>
    <w:rsid w:val="002A53FB"/>
  </w:style>
  <w:style w:type="character" w:styleId="FootnoteReference">
    <w:name w:val="footnote reference"/>
    <w:basedOn w:val="DefaultParagraphFont"/>
    <w:uiPriority w:val="99"/>
    <w:unhideWhenUsed/>
    <w:rsid w:val="002A53FB"/>
    <w:rPr>
      <w:vertAlign w:val="superscript"/>
    </w:rPr>
  </w:style>
  <w:style w:type="character" w:styleId="PageNumber">
    <w:name w:val="page number"/>
    <w:basedOn w:val="DefaultParagraphFont"/>
    <w:uiPriority w:val="99"/>
    <w:semiHidden/>
    <w:unhideWhenUsed/>
    <w:rsid w:val="00C56DF6"/>
  </w:style>
  <w:style w:type="character" w:styleId="Hyperlink">
    <w:name w:val="Hyperlink"/>
    <w:basedOn w:val="DefaultParagraphFont"/>
    <w:uiPriority w:val="99"/>
    <w:unhideWhenUsed/>
    <w:rsid w:val="00C2602D"/>
    <w:rPr>
      <w:color w:val="0000FF" w:themeColor="hyperlink"/>
      <w:u w:val="single"/>
    </w:rPr>
  </w:style>
  <w:style w:type="paragraph" w:styleId="BodyTextIndent">
    <w:name w:val="Body Text Indent"/>
    <w:basedOn w:val="Normal"/>
    <w:link w:val="BodyTextIndentChar"/>
    <w:rsid w:val="00FC0EBB"/>
    <w:pPr>
      <w:ind w:left="540"/>
    </w:pPr>
    <w:rPr>
      <w:rFonts w:ascii="Baskerville Old Face" w:eastAsia="Times New Roman" w:hAnsi="Baskerville Old Face" w:cs="Times New Roman"/>
      <w:sz w:val="16"/>
    </w:rPr>
  </w:style>
  <w:style w:type="character" w:customStyle="1" w:styleId="BodyTextIndentChar">
    <w:name w:val="Body Text Indent Char"/>
    <w:basedOn w:val="DefaultParagraphFont"/>
    <w:link w:val="BodyTextIndent"/>
    <w:rsid w:val="00FC0EBB"/>
    <w:rPr>
      <w:rFonts w:ascii="Baskerville Old Face" w:eastAsia="Times New Roman" w:hAnsi="Baskerville Old Face" w:cs="Times New Roman"/>
      <w:sz w:val="16"/>
    </w:rPr>
  </w:style>
  <w:style w:type="table" w:styleId="TableGrid">
    <w:name w:val="Table Grid"/>
    <w:basedOn w:val="TableNormal"/>
    <w:uiPriority w:val="59"/>
    <w:rsid w:val="00FC0EBB"/>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FC0EBB"/>
  </w:style>
  <w:style w:type="character" w:customStyle="1" w:styleId="EndnoteTextChar">
    <w:name w:val="Endnote Text Char"/>
    <w:basedOn w:val="DefaultParagraphFont"/>
    <w:link w:val="EndnoteText"/>
    <w:uiPriority w:val="99"/>
    <w:semiHidden/>
    <w:rsid w:val="00FC0EBB"/>
  </w:style>
  <w:style w:type="character" w:styleId="EndnoteReference">
    <w:name w:val="endnote reference"/>
    <w:basedOn w:val="DefaultParagraphFont"/>
    <w:uiPriority w:val="99"/>
    <w:semiHidden/>
    <w:unhideWhenUsed/>
    <w:rsid w:val="00FC0EB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282B"/>
    <w:pPr>
      <w:tabs>
        <w:tab w:val="center" w:pos="4320"/>
        <w:tab w:val="right" w:pos="8640"/>
      </w:tabs>
    </w:pPr>
  </w:style>
  <w:style w:type="character" w:customStyle="1" w:styleId="HeaderChar">
    <w:name w:val="Header Char"/>
    <w:basedOn w:val="DefaultParagraphFont"/>
    <w:link w:val="Header"/>
    <w:uiPriority w:val="99"/>
    <w:rsid w:val="0059282B"/>
  </w:style>
  <w:style w:type="paragraph" w:styleId="Footer">
    <w:name w:val="footer"/>
    <w:basedOn w:val="Normal"/>
    <w:link w:val="FooterChar"/>
    <w:unhideWhenUsed/>
    <w:rsid w:val="0059282B"/>
    <w:pPr>
      <w:tabs>
        <w:tab w:val="center" w:pos="4320"/>
        <w:tab w:val="right" w:pos="8640"/>
      </w:tabs>
    </w:pPr>
  </w:style>
  <w:style w:type="character" w:customStyle="1" w:styleId="FooterChar">
    <w:name w:val="Footer Char"/>
    <w:basedOn w:val="DefaultParagraphFont"/>
    <w:link w:val="Footer"/>
    <w:uiPriority w:val="99"/>
    <w:rsid w:val="0059282B"/>
  </w:style>
  <w:style w:type="paragraph" w:styleId="BalloonText">
    <w:name w:val="Balloon Text"/>
    <w:basedOn w:val="Normal"/>
    <w:link w:val="BalloonTextChar"/>
    <w:uiPriority w:val="99"/>
    <w:semiHidden/>
    <w:unhideWhenUsed/>
    <w:rsid w:val="005928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282B"/>
    <w:rPr>
      <w:rFonts w:ascii="Lucida Grande" w:hAnsi="Lucida Grande" w:cs="Lucida Grande"/>
      <w:sz w:val="18"/>
      <w:szCs w:val="18"/>
    </w:rPr>
  </w:style>
  <w:style w:type="paragraph" w:styleId="ListParagraph">
    <w:name w:val="List Paragraph"/>
    <w:basedOn w:val="Normal"/>
    <w:uiPriority w:val="34"/>
    <w:qFormat/>
    <w:rsid w:val="004D20F5"/>
    <w:pPr>
      <w:ind w:left="720"/>
      <w:contextualSpacing/>
    </w:pPr>
  </w:style>
  <w:style w:type="paragraph" w:styleId="FootnoteText">
    <w:name w:val="footnote text"/>
    <w:basedOn w:val="Normal"/>
    <w:link w:val="FootnoteTextChar"/>
    <w:uiPriority w:val="99"/>
    <w:unhideWhenUsed/>
    <w:rsid w:val="002A53FB"/>
  </w:style>
  <w:style w:type="character" w:customStyle="1" w:styleId="FootnoteTextChar">
    <w:name w:val="Footnote Text Char"/>
    <w:basedOn w:val="DefaultParagraphFont"/>
    <w:link w:val="FootnoteText"/>
    <w:uiPriority w:val="99"/>
    <w:rsid w:val="002A53FB"/>
  </w:style>
  <w:style w:type="character" w:styleId="FootnoteReference">
    <w:name w:val="footnote reference"/>
    <w:basedOn w:val="DefaultParagraphFont"/>
    <w:uiPriority w:val="99"/>
    <w:unhideWhenUsed/>
    <w:rsid w:val="002A53FB"/>
    <w:rPr>
      <w:vertAlign w:val="superscript"/>
    </w:rPr>
  </w:style>
  <w:style w:type="character" w:styleId="PageNumber">
    <w:name w:val="page number"/>
    <w:basedOn w:val="DefaultParagraphFont"/>
    <w:uiPriority w:val="99"/>
    <w:semiHidden/>
    <w:unhideWhenUsed/>
    <w:rsid w:val="00C56DF6"/>
  </w:style>
  <w:style w:type="character" w:styleId="Hyperlink">
    <w:name w:val="Hyperlink"/>
    <w:basedOn w:val="DefaultParagraphFont"/>
    <w:uiPriority w:val="99"/>
    <w:unhideWhenUsed/>
    <w:rsid w:val="00C2602D"/>
    <w:rPr>
      <w:color w:val="0000FF" w:themeColor="hyperlink"/>
      <w:u w:val="single"/>
    </w:rPr>
  </w:style>
  <w:style w:type="paragraph" w:styleId="BodyTextIndent">
    <w:name w:val="Body Text Indent"/>
    <w:basedOn w:val="Normal"/>
    <w:link w:val="BodyTextIndentChar"/>
    <w:rsid w:val="00FC0EBB"/>
    <w:pPr>
      <w:ind w:left="540"/>
    </w:pPr>
    <w:rPr>
      <w:rFonts w:ascii="Baskerville Old Face" w:eastAsia="Times New Roman" w:hAnsi="Baskerville Old Face" w:cs="Times New Roman"/>
      <w:sz w:val="16"/>
    </w:rPr>
  </w:style>
  <w:style w:type="character" w:customStyle="1" w:styleId="BodyTextIndentChar">
    <w:name w:val="Body Text Indent Char"/>
    <w:basedOn w:val="DefaultParagraphFont"/>
    <w:link w:val="BodyTextIndent"/>
    <w:rsid w:val="00FC0EBB"/>
    <w:rPr>
      <w:rFonts w:ascii="Baskerville Old Face" w:eastAsia="Times New Roman" w:hAnsi="Baskerville Old Face" w:cs="Times New Roman"/>
      <w:sz w:val="16"/>
    </w:rPr>
  </w:style>
  <w:style w:type="table" w:styleId="TableGrid">
    <w:name w:val="Table Grid"/>
    <w:basedOn w:val="TableNormal"/>
    <w:uiPriority w:val="59"/>
    <w:rsid w:val="00FC0EBB"/>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FC0EBB"/>
  </w:style>
  <w:style w:type="character" w:customStyle="1" w:styleId="EndnoteTextChar">
    <w:name w:val="Endnote Text Char"/>
    <w:basedOn w:val="DefaultParagraphFont"/>
    <w:link w:val="EndnoteText"/>
    <w:uiPriority w:val="99"/>
    <w:semiHidden/>
    <w:rsid w:val="00FC0EBB"/>
  </w:style>
  <w:style w:type="character" w:styleId="EndnoteReference">
    <w:name w:val="endnote reference"/>
    <w:basedOn w:val="DefaultParagraphFont"/>
    <w:uiPriority w:val="99"/>
    <w:semiHidden/>
    <w:unhideWhenUsed/>
    <w:rsid w:val="00FC0E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855126">
      <w:bodyDiv w:val="1"/>
      <w:marLeft w:val="0"/>
      <w:marRight w:val="0"/>
      <w:marTop w:val="0"/>
      <w:marBottom w:val="0"/>
      <w:divBdr>
        <w:top w:val="none" w:sz="0" w:space="0" w:color="auto"/>
        <w:left w:val="none" w:sz="0" w:space="0" w:color="auto"/>
        <w:bottom w:val="none" w:sz="0" w:space="0" w:color="auto"/>
        <w:right w:val="none" w:sz="0" w:space="0" w:color="auto"/>
      </w:divBdr>
    </w:div>
    <w:div w:id="819887190">
      <w:bodyDiv w:val="1"/>
      <w:marLeft w:val="0"/>
      <w:marRight w:val="0"/>
      <w:marTop w:val="0"/>
      <w:marBottom w:val="0"/>
      <w:divBdr>
        <w:top w:val="none" w:sz="0" w:space="0" w:color="auto"/>
        <w:left w:val="none" w:sz="0" w:space="0" w:color="auto"/>
        <w:bottom w:val="none" w:sz="0" w:space="0" w:color="auto"/>
        <w:right w:val="none" w:sz="0" w:space="0" w:color="auto"/>
      </w:divBdr>
    </w:div>
    <w:div w:id="1624648763">
      <w:bodyDiv w:val="1"/>
      <w:marLeft w:val="0"/>
      <w:marRight w:val="0"/>
      <w:marTop w:val="0"/>
      <w:marBottom w:val="0"/>
      <w:divBdr>
        <w:top w:val="none" w:sz="0" w:space="0" w:color="auto"/>
        <w:left w:val="none" w:sz="0" w:space="0" w:color="auto"/>
        <w:bottom w:val="none" w:sz="0" w:space="0" w:color="auto"/>
        <w:right w:val="none" w:sz="0" w:space="0" w:color="auto"/>
      </w:divBdr>
    </w:div>
    <w:div w:id="1662276913">
      <w:bodyDiv w:val="1"/>
      <w:marLeft w:val="0"/>
      <w:marRight w:val="0"/>
      <w:marTop w:val="0"/>
      <w:marBottom w:val="0"/>
      <w:divBdr>
        <w:top w:val="none" w:sz="0" w:space="0" w:color="auto"/>
        <w:left w:val="none" w:sz="0" w:space="0" w:color="auto"/>
        <w:bottom w:val="none" w:sz="0" w:space="0" w:color="auto"/>
        <w:right w:val="none" w:sz="0" w:space="0" w:color="auto"/>
      </w:divBdr>
    </w:div>
    <w:div w:id="18965477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www.paraguay.com/nacionales/10-datos-sobre-salud-de-las-mujeres-128589" TargetMode="External"/><Relationship Id="rId2" Type="http://schemas.openxmlformats.org/officeDocument/2006/relationships/hyperlink" Target="https://www.equalitynow.org/sites/default/files/Girl%20Mothers_English_Final_To%20Publish_0.pdf" TargetMode="External"/><Relationship Id="rId1" Type="http://schemas.openxmlformats.org/officeDocument/2006/relationships/hyperlink" Target="https://www.cladem.org/images/imgs-noticias/nin%CC%83as-madres-balance-regional.pdf" TargetMode="External"/><Relationship Id="rId6" Type="http://schemas.openxmlformats.org/officeDocument/2006/relationships/hyperlink" Target="https://www.equalitynow.org/action-alerts/justice-mainumby" TargetMode="External"/><Relationship Id="rId5" Type="http://schemas.openxmlformats.org/officeDocument/2006/relationships/hyperlink" Target="http://www.bbc.com/news/magazine-34195973" TargetMode="External"/><Relationship Id="rId4" Type="http://schemas.openxmlformats.org/officeDocument/2006/relationships/hyperlink" Target="http://qcostarica.com/child-sexual-abuse-the-most-reported-crime-in-paragua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D55857-1FC9-4B0B-A5F0-156474F02C1B}"/>
</file>

<file path=customXml/itemProps2.xml><?xml version="1.0" encoding="utf-8"?>
<ds:datastoreItem xmlns:ds="http://schemas.openxmlformats.org/officeDocument/2006/customXml" ds:itemID="{169410DA-8B84-4DCC-9179-E0948F81FD05}"/>
</file>

<file path=customXml/itemProps3.xml><?xml version="1.0" encoding="utf-8"?>
<ds:datastoreItem xmlns:ds="http://schemas.openxmlformats.org/officeDocument/2006/customXml" ds:itemID="{51E04677-DCD3-4EC6-A64F-01B3FB848C0A}"/>
</file>

<file path=docProps/app.xml><?xml version="1.0" encoding="utf-8"?>
<Properties xmlns="http://schemas.openxmlformats.org/officeDocument/2006/extended-properties" xmlns:vt="http://schemas.openxmlformats.org/officeDocument/2006/docPropsVTypes">
  <Template>Normal.dotm</Template>
  <TotalTime>1</TotalTime>
  <Pages>3</Pages>
  <Words>1358</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Kristen  Thompson</dc:creator>
  <cp:lastModifiedBy>Liliana Trillo Diaz</cp:lastModifiedBy>
  <cp:revision>2</cp:revision>
  <dcterms:created xsi:type="dcterms:W3CDTF">2017-06-28T12:07:00Z</dcterms:created>
  <dcterms:modified xsi:type="dcterms:W3CDTF">2017-06-28T12:07:00Z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