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5029" w:rsidRPr="00CC0162" w:rsidRDefault="00D35029" w:rsidP="009F7CC3">
      <w:pPr>
        <w:jc w:val="both"/>
        <w:rPr>
          <w:b/>
          <w:sz w:val="28"/>
          <w:szCs w:val="22"/>
          <w:lang w:val="fr-FR"/>
        </w:rPr>
      </w:pPr>
      <w:r w:rsidRPr="00CC0162">
        <w:rPr>
          <w:b/>
          <w:sz w:val="28"/>
          <w:szCs w:val="22"/>
          <w:lang w:val="fr-FR"/>
        </w:rPr>
        <w:t xml:space="preserve">Considérations introductives à la présentation du </w:t>
      </w:r>
      <w:r w:rsidR="00780B65" w:rsidRPr="00CC0162">
        <w:rPr>
          <w:b/>
          <w:sz w:val="28"/>
          <w:szCs w:val="22"/>
          <w:lang w:val="fr-FR"/>
        </w:rPr>
        <w:t>sixième</w:t>
      </w:r>
      <w:r w:rsidRPr="00CC0162">
        <w:rPr>
          <w:b/>
          <w:sz w:val="28"/>
          <w:szCs w:val="22"/>
          <w:lang w:val="fr-FR"/>
        </w:rPr>
        <w:t xml:space="preserve"> rapport périodique de la Belgique concernant le Pacte international relatif aux droits civils et politiques des Nations Unies</w:t>
      </w:r>
    </w:p>
    <w:p w:rsidR="00D35029" w:rsidRPr="00CC0162" w:rsidRDefault="00D35029" w:rsidP="009F7CC3">
      <w:pPr>
        <w:jc w:val="both"/>
        <w:rPr>
          <w:b/>
          <w:sz w:val="28"/>
          <w:szCs w:val="22"/>
          <w:lang w:val="fr-FR"/>
        </w:rPr>
      </w:pPr>
    </w:p>
    <w:p w:rsidR="00D35029" w:rsidRPr="00CC0162" w:rsidRDefault="00D35029" w:rsidP="009F7CC3">
      <w:pPr>
        <w:jc w:val="both"/>
        <w:outlineLvl w:val="0"/>
        <w:rPr>
          <w:b/>
          <w:sz w:val="28"/>
          <w:szCs w:val="22"/>
          <w:lang w:val="fr-FR"/>
        </w:rPr>
      </w:pPr>
      <w:r w:rsidRPr="00CC0162">
        <w:rPr>
          <w:b/>
          <w:sz w:val="28"/>
          <w:szCs w:val="22"/>
          <w:lang w:val="fr-FR"/>
        </w:rPr>
        <w:t xml:space="preserve">Genève, </w:t>
      </w:r>
      <w:r w:rsidR="0012261A" w:rsidRPr="00CC0162">
        <w:rPr>
          <w:b/>
          <w:sz w:val="28"/>
          <w:szCs w:val="22"/>
          <w:lang w:val="fr-FR"/>
        </w:rPr>
        <w:t>15 et 16</w:t>
      </w:r>
      <w:r w:rsidRPr="00CC0162">
        <w:rPr>
          <w:b/>
          <w:sz w:val="28"/>
          <w:szCs w:val="22"/>
          <w:lang w:val="fr-FR"/>
        </w:rPr>
        <w:t xml:space="preserve"> octobre 201</w:t>
      </w:r>
      <w:r w:rsidR="0012261A" w:rsidRPr="00CC0162">
        <w:rPr>
          <w:b/>
          <w:sz w:val="28"/>
          <w:szCs w:val="22"/>
          <w:lang w:val="fr-FR"/>
        </w:rPr>
        <w:t>9</w:t>
      </w:r>
    </w:p>
    <w:p w:rsidR="00D35029" w:rsidRPr="00CC0162" w:rsidRDefault="00D35029" w:rsidP="009F7CC3">
      <w:pPr>
        <w:jc w:val="both"/>
        <w:rPr>
          <w:sz w:val="28"/>
          <w:szCs w:val="22"/>
          <w:lang w:val="fr-FR"/>
        </w:rPr>
      </w:pPr>
    </w:p>
    <w:p w:rsidR="00D35029" w:rsidRPr="00CC0162" w:rsidRDefault="00D35029" w:rsidP="009F7CC3">
      <w:pPr>
        <w:jc w:val="both"/>
        <w:rPr>
          <w:sz w:val="28"/>
          <w:szCs w:val="22"/>
          <w:lang w:val="fr-FR"/>
        </w:rPr>
      </w:pPr>
    </w:p>
    <w:p w:rsidR="00A54538" w:rsidRPr="00CC0162" w:rsidRDefault="00A54538" w:rsidP="009F7CC3">
      <w:pPr>
        <w:jc w:val="both"/>
        <w:rPr>
          <w:sz w:val="28"/>
          <w:szCs w:val="22"/>
          <w:lang w:val="fr-FR"/>
        </w:rPr>
      </w:pPr>
      <w:r w:rsidRPr="00CC0162">
        <w:rPr>
          <w:sz w:val="28"/>
          <w:szCs w:val="22"/>
          <w:lang w:val="fr-FR"/>
        </w:rPr>
        <w:t>Honorables membres du Comité,</w:t>
      </w:r>
    </w:p>
    <w:p w:rsidR="00D35029" w:rsidRPr="00CC0162" w:rsidRDefault="00D35029" w:rsidP="009F7CC3">
      <w:pPr>
        <w:jc w:val="both"/>
        <w:rPr>
          <w:sz w:val="28"/>
          <w:szCs w:val="22"/>
          <w:lang w:val="fr-FR"/>
        </w:rPr>
      </w:pPr>
      <w:r w:rsidRPr="00CC0162">
        <w:rPr>
          <w:sz w:val="28"/>
          <w:szCs w:val="22"/>
          <w:lang w:val="fr-FR"/>
        </w:rPr>
        <w:t>Mesdames, Messieurs,</w:t>
      </w:r>
    </w:p>
    <w:p w:rsidR="00A54538" w:rsidRPr="00CC0162" w:rsidRDefault="00A54538" w:rsidP="009F7CC3">
      <w:pPr>
        <w:jc w:val="both"/>
        <w:rPr>
          <w:sz w:val="28"/>
          <w:szCs w:val="22"/>
          <w:lang w:val="fr-FR"/>
        </w:rPr>
      </w:pPr>
    </w:p>
    <w:p w:rsidR="00D35029" w:rsidRPr="00CC0162" w:rsidRDefault="00A54538" w:rsidP="009F7CC3">
      <w:pPr>
        <w:jc w:val="both"/>
        <w:rPr>
          <w:sz w:val="28"/>
          <w:szCs w:val="22"/>
          <w:lang w:val="fr-FR"/>
        </w:rPr>
      </w:pPr>
      <w:r w:rsidRPr="00CC0162">
        <w:rPr>
          <w:sz w:val="28"/>
          <w:szCs w:val="22"/>
          <w:lang w:val="fr-FR"/>
        </w:rPr>
        <w:t xml:space="preserve">C’est un honneur de </w:t>
      </w:r>
      <w:r w:rsidR="00C66A15" w:rsidRPr="00CC0162">
        <w:rPr>
          <w:sz w:val="28"/>
          <w:szCs w:val="22"/>
          <w:lang w:val="fr-FR"/>
        </w:rPr>
        <w:t xml:space="preserve">nous </w:t>
      </w:r>
      <w:r w:rsidRPr="00CC0162">
        <w:rPr>
          <w:sz w:val="28"/>
          <w:szCs w:val="22"/>
          <w:lang w:val="fr-FR"/>
        </w:rPr>
        <w:t xml:space="preserve">adresser </w:t>
      </w:r>
      <w:r w:rsidR="00C66A15" w:rsidRPr="00CC0162">
        <w:rPr>
          <w:sz w:val="28"/>
          <w:szCs w:val="22"/>
          <w:lang w:val="fr-FR"/>
        </w:rPr>
        <w:t xml:space="preserve">à Votre </w:t>
      </w:r>
      <w:r w:rsidRPr="00CC0162">
        <w:rPr>
          <w:sz w:val="28"/>
          <w:szCs w:val="22"/>
          <w:lang w:val="fr-FR"/>
        </w:rPr>
        <w:t>Comité à l’occasion de la présentation du 6</w:t>
      </w:r>
      <w:r w:rsidRPr="00CC0162">
        <w:rPr>
          <w:sz w:val="28"/>
          <w:szCs w:val="22"/>
          <w:vertAlign w:val="superscript"/>
          <w:lang w:val="fr-FR"/>
        </w:rPr>
        <w:t>e</w:t>
      </w:r>
      <w:r w:rsidRPr="00CC0162">
        <w:rPr>
          <w:sz w:val="28"/>
          <w:szCs w:val="22"/>
          <w:lang w:val="fr-FR"/>
        </w:rPr>
        <w:t xml:space="preserve"> rapport périodique de la Belgique sur la mise-en-œuvre du Pacte</w:t>
      </w:r>
      <w:r w:rsidR="00620FE6" w:rsidRPr="00CC0162">
        <w:rPr>
          <w:sz w:val="28"/>
          <w:szCs w:val="22"/>
          <w:lang w:val="fr-FR"/>
        </w:rPr>
        <w:t>, auquel</w:t>
      </w:r>
      <w:r w:rsidR="00746057" w:rsidRPr="00CC0162">
        <w:rPr>
          <w:sz w:val="28"/>
          <w:szCs w:val="22"/>
          <w:lang w:val="fr-FR"/>
        </w:rPr>
        <w:t xml:space="preserve"> </w:t>
      </w:r>
      <w:r w:rsidR="00620FE6" w:rsidRPr="00CC0162">
        <w:rPr>
          <w:sz w:val="28"/>
          <w:szCs w:val="22"/>
          <w:lang w:val="fr-FR"/>
        </w:rPr>
        <w:t>je veux réaffirmer ici l’attachement de la Belgique</w:t>
      </w:r>
      <w:r w:rsidRPr="00CC0162">
        <w:rPr>
          <w:sz w:val="28"/>
          <w:szCs w:val="22"/>
          <w:lang w:val="fr-FR"/>
        </w:rPr>
        <w:t xml:space="preserve">. </w:t>
      </w:r>
      <w:r w:rsidR="00E25CB8" w:rsidRPr="00CC0162">
        <w:rPr>
          <w:sz w:val="28"/>
          <w:szCs w:val="22"/>
          <w:lang w:val="fr-FR"/>
        </w:rPr>
        <w:t xml:space="preserve">Nous remercions Votre Comité pour son invitation et pour l’attention qu’il a prêté à la lecture de notre rapport en réponse. </w:t>
      </w:r>
      <w:r w:rsidRPr="00CC0162">
        <w:rPr>
          <w:sz w:val="28"/>
          <w:szCs w:val="22"/>
          <w:lang w:val="fr-FR"/>
        </w:rPr>
        <w:t>La délégation et moi-même nous réjouissons</w:t>
      </w:r>
      <w:r w:rsidR="00E25CB8" w:rsidRPr="00CC0162">
        <w:rPr>
          <w:sz w:val="28"/>
          <w:szCs w:val="22"/>
          <w:lang w:val="fr-FR"/>
        </w:rPr>
        <w:t xml:space="preserve"> de l’échange de vues </w:t>
      </w:r>
      <w:r w:rsidRPr="00CC0162">
        <w:rPr>
          <w:sz w:val="28"/>
          <w:szCs w:val="22"/>
          <w:lang w:val="fr-FR"/>
        </w:rPr>
        <w:t>qui se tiendra aujourd’hui et demain</w:t>
      </w:r>
      <w:r w:rsidR="00E25CB8" w:rsidRPr="00CC0162">
        <w:rPr>
          <w:sz w:val="28"/>
          <w:szCs w:val="22"/>
          <w:lang w:val="fr-FR"/>
        </w:rPr>
        <w:t xml:space="preserve"> et sommes certains que cette notion de « dialogue constructif » trouvera, encore une fois, tout son sens à l’occasion de cette session.</w:t>
      </w:r>
    </w:p>
    <w:p w:rsidR="00A54538" w:rsidRPr="00CC0162" w:rsidRDefault="00A54538" w:rsidP="009F7CC3">
      <w:pPr>
        <w:jc w:val="both"/>
        <w:rPr>
          <w:sz w:val="28"/>
          <w:szCs w:val="22"/>
          <w:lang w:val="fr-FR"/>
        </w:rPr>
      </w:pPr>
    </w:p>
    <w:p w:rsidR="00A1706A" w:rsidRDefault="007F66EB" w:rsidP="009F7CC3">
      <w:pPr>
        <w:jc w:val="both"/>
        <w:rPr>
          <w:sz w:val="28"/>
          <w:szCs w:val="22"/>
          <w:lang w:val="fr-FR"/>
        </w:rPr>
      </w:pPr>
      <w:r w:rsidRPr="00CC0162">
        <w:rPr>
          <w:sz w:val="28"/>
          <w:szCs w:val="22"/>
          <w:lang w:val="fr-FR"/>
        </w:rPr>
        <w:t xml:space="preserve">Vous aurez constaté la taille de la délégation. Elle témoigne </w:t>
      </w:r>
      <w:r w:rsidR="00620FE6" w:rsidRPr="00CC0162">
        <w:rPr>
          <w:sz w:val="28"/>
          <w:szCs w:val="22"/>
          <w:lang w:val="fr-FR"/>
        </w:rPr>
        <w:t xml:space="preserve">de cet attachement de </w:t>
      </w:r>
      <w:r w:rsidRPr="00CC0162">
        <w:rPr>
          <w:sz w:val="28"/>
          <w:szCs w:val="22"/>
          <w:lang w:val="fr-FR"/>
        </w:rPr>
        <w:t>toutes les composantes de no</w:t>
      </w:r>
      <w:r w:rsidR="001C74A6" w:rsidRPr="00CC0162">
        <w:rPr>
          <w:sz w:val="28"/>
          <w:szCs w:val="22"/>
          <w:lang w:val="fr-FR"/>
        </w:rPr>
        <w:t>tre pays fédéral</w:t>
      </w:r>
      <w:r w:rsidR="009D3A89">
        <w:rPr>
          <w:sz w:val="28"/>
          <w:szCs w:val="22"/>
          <w:lang w:val="fr-FR"/>
        </w:rPr>
        <w:t>.</w:t>
      </w:r>
    </w:p>
    <w:p w:rsidR="00EB5C6C" w:rsidRPr="00CC0162" w:rsidRDefault="00EB5C6C" w:rsidP="009F7CC3">
      <w:pPr>
        <w:jc w:val="both"/>
        <w:rPr>
          <w:sz w:val="28"/>
          <w:szCs w:val="22"/>
          <w:lang w:val="fr-FR"/>
        </w:rPr>
      </w:pPr>
    </w:p>
    <w:p w:rsidR="00A1706A" w:rsidRPr="00CC0162" w:rsidRDefault="00A1706A" w:rsidP="009F7CC3">
      <w:pPr>
        <w:jc w:val="both"/>
        <w:rPr>
          <w:sz w:val="28"/>
          <w:szCs w:val="22"/>
          <w:lang w:val="fr-FR"/>
        </w:rPr>
      </w:pPr>
      <w:r w:rsidRPr="00CC0162">
        <w:rPr>
          <w:sz w:val="28"/>
          <w:szCs w:val="22"/>
          <w:lang w:val="fr-FR"/>
        </w:rPr>
        <w:t xml:space="preserve">L’attachement de notre pays se retrouve également dans le dialogue que </w:t>
      </w:r>
      <w:r w:rsidR="003C76B7" w:rsidRPr="00CC0162">
        <w:rPr>
          <w:sz w:val="28"/>
          <w:szCs w:val="22"/>
          <w:lang w:val="fr-FR"/>
        </w:rPr>
        <w:t xml:space="preserve">nous maintenons </w:t>
      </w:r>
      <w:r w:rsidR="00F5075C" w:rsidRPr="00CC0162">
        <w:rPr>
          <w:sz w:val="28"/>
          <w:szCs w:val="22"/>
          <w:lang w:val="fr-FR"/>
        </w:rPr>
        <w:t xml:space="preserve">avec les membres de la </w:t>
      </w:r>
      <w:r w:rsidRPr="00CC0162">
        <w:rPr>
          <w:sz w:val="28"/>
          <w:szCs w:val="22"/>
          <w:lang w:val="fr-FR"/>
        </w:rPr>
        <w:t>sociét</w:t>
      </w:r>
      <w:r w:rsidR="00F5075C" w:rsidRPr="00CC0162">
        <w:rPr>
          <w:sz w:val="28"/>
          <w:szCs w:val="22"/>
          <w:lang w:val="fr-FR"/>
        </w:rPr>
        <w:t>é civile,</w:t>
      </w:r>
      <w:r w:rsidR="003C76B7" w:rsidRPr="00CC0162">
        <w:rPr>
          <w:sz w:val="28"/>
          <w:szCs w:val="22"/>
          <w:lang w:val="fr-FR"/>
        </w:rPr>
        <w:t xml:space="preserve"> que nous avons consultés et rencontré</w:t>
      </w:r>
      <w:r w:rsidR="00A9106C" w:rsidRPr="00CC0162">
        <w:rPr>
          <w:sz w:val="28"/>
          <w:szCs w:val="22"/>
          <w:lang w:val="fr-FR"/>
        </w:rPr>
        <w:t xml:space="preserve">s à l’occasion de cet exercice et dont nous avons </w:t>
      </w:r>
      <w:r w:rsidRPr="00CC0162">
        <w:rPr>
          <w:sz w:val="28"/>
          <w:szCs w:val="22"/>
          <w:lang w:val="fr-FR"/>
        </w:rPr>
        <w:t xml:space="preserve">lu </w:t>
      </w:r>
      <w:r w:rsidR="00A9106C" w:rsidRPr="00CC0162">
        <w:rPr>
          <w:sz w:val="28"/>
          <w:szCs w:val="22"/>
          <w:lang w:val="fr-FR"/>
        </w:rPr>
        <w:t xml:space="preserve">les </w:t>
      </w:r>
      <w:r w:rsidRPr="00CC0162">
        <w:rPr>
          <w:sz w:val="28"/>
          <w:szCs w:val="22"/>
          <w:lang w:val="fr-FR"/>
        </w:rPr>
        <w:t>rapports parallèles</w:t>
      </w:r>
      <w:r w:rsidR="00A9106C" w:rsidRPr="00CC0162">
        <w:rPr>
          <w:sz w:val="28"/>
          <w:szCs w:val="22"/>
          <w:lang w:val="fr-FR"/>
        </w:rPr>
        <w:t xml:space="preserve">. Nous </w:t>
      </w:r>
      <w:r w:rsidRPr="00CC0162">
        <w:rPr>
          <w:sz w:val="28"/>
          <w:szCs w:val="22"/>
          <w:lang w:val="fr-FR"/>
        </w:rPr>
        <w:t xml:space="preserve">nous réjouissons de </w:t>
      </w:r>
      <w:r w:rsidR="001C74A6" w:rsidRPr="00CC0162">
        <w:rPr>
          <w:sz w:val="28"/>
          <w:szCs w:val="22"/>
          <w:lang w:val="fr-FR"/>
        </w:rPr>
        <w:t xml:space="preserve">leur </w:t>
      </w:r>
      <w:r w:rsidRPr="00CC0162">
        <w:rPr>
          <w:sz w:val="28"/>
          <w:szCs w:val="22"/>
          <w:lang w:val="fr-FR"/>
        </w:rPr>
        <w:t>intérêt manifeste pour le présent exercice.</w:t>
      </w:r>
    </w:p>
    <w:p w:rsidR="00C30C17" w:rsidRPr="00CC0162" w:rsidRDefault="00C30C17" w:rsidP="009F7CC3">
      <w:pPr>
        <w:jc w:val="both"/>
        <w:rPr>
          <w:sz w:val="28"/>
          <w:szCs w:val="22"/>
          <w:lang w:val="fr-FR"/>
        </w:rPr>
      </w:pPr>
    </w:p>
    <w:p w:rsidR="009D3A84" w:rsidRPr="00CC0162" w:rsidRDefault="009D3A84" w:rsidP="009F7CC3">
      <w:pPr>
        <w:jc w:val="both"/>
        <w:rPr>
          <w:sz w:val="28"/>
          <w:szCs w:val="22"/>
          <w:lang w:val="fr-FR"/>
        </w:rPr>
      </w:pPr>
      <w:r w:rsidRPr="00CC0162">
        <w:rPr>
          <w:sz w:val="28"/>
          <w:szCs w:val="22"/>
          <w:lang w:val="fr-FR"/>
        </w:rPr>
        <w:t xml:space="preserve">Permettez-moi </w:t>
      </w:r>
      <w:r w:rsidR="00F740D7" w:rsidRPr="00CC0162">
        <w:rPr>
          <w:sz w:val="28"/>
          <w:szCs w:val="22"/>
          <w:lang w:val="fr-FR"/>
        </w:rPr>
        <w:t xml:space="preserve">maintenant de </w:t>
      </w:r>
      <w:r w:rsidR="00DB7CF7" w:rsidRPr="00CC0162">
        <w:rPr>
          <w:sz w:val="28"/>
          <w:szCs w:val="22"/>
          <w:lang w:val="fr-FR"/>
        </w:rPr>
        <w:t xml:space="preserve">mettre </w:t>
      </w:r>
      <w:r w:rsidR="00F740D7" w:rsidRPr="00CC0162">
        <w:rPr>
          <w:sz w:val="28"/>
          <w:szCs w:val="22"/>
          <w:lang w:val="fr-FR"/>
        </w:rPr>
        <w:t>avant quelques avancées significatives récentes</w:t>
      </w:r>
      <w:r w:rsidR="00EB5C6C">
        <w:rPr>
          <w:sz w:val="28"/>
          <w:szCs w:val="22"/>
          <w:lang w:val="fr-FR"/>
        </w:rPr>
        <w:t>.</w:t>
      </w:r>
    </w:p>
    <w:p w:rsidR="00F740D7" w:rsidRPr="00CC0162" w:rsidRDefault="00F740D7" w:rsidP="009F7CC3">
      <w:pPr>
        <w:jc w:val="both"/>
        <w:rPr>
          <w:sz w:val="28"/>
          <w:szCs w:val="22"/>
          <w:lang w:val="fr-FR"/>
        </w:rPr>
      </w:pPr>
    </w:p>
    <w:p w:rsidR="00F029EB" w:rsidRPr="00CC0162" w:rsidRDefault="009D3A84" w:rsidP="00C44A14">
      <w:pPr>
        <w:jc w:val="both"/>
        <w:rPr>
          <w:sz w:val="28"/>
          <w:szCs w:val="22"/>
          <w:lang w:val="fr-BE"/>
        </w:rPr>
      </w:pPr>
      <w:r w:rsidRPr="00CC0162">
        <w:rPr>
          <w:sz w:val="28"/>
          <w:szCs w:val="22"/>
          <w:lang w:val="fr-FR"/>
        </w:rPr>
        <w:t xml:space="preserve">En avril 2019, la </w:t>
      </w:r>
      <w:r w:rsidR="00AC219A" w:rsidRPr="00CC0162">
        <w:rPr>
          <w:sz w:val="28"/>
          <w:szCs w:val="22"/>
          <w:lang w:val="fr-FR"/>
        </w:rPr>
        <w:t>Belgique a adopté une loi portant création d’un Institut fédéral pour la protection et la promotion des droits humains.</w:t>
      </w:r>
      <w:r w:rsidR="00833EB3" w:rsidRPr="00CC0162">
        <w:rPr>
          <w:sz w:val="28"/>
          <w:szCs w:val="22"/>
          <w:lang w:val="fr-FR"/>
        </w:rPr>
        <w:t xml:space="preserve"> </w:t>
      </w:r>
      <w:r w:rsidR="00C66A15" w:rsidRPr="00CC0162">
        <w:rPr>
          <w:sz w:val="28"/>
          <w:szCs w:val="22"/>
          <w:lang w:val="fr-FR"/>
        </w:rPr>
        <w:t xml:space="preserve">Cet institut </w:t>
      </w:r>
      <w:r w:rsidR="005F626B" w:rsidRPr="00CC0162">
        <w:rPr>
          <w:sz w:val="28"/>
          <w:szCs w:val="22"/>
          <w:lang w:val="fr-FR"/>
        </w:rPr>
        <w:t xml:space="preserve">permettra d’assurer une couverture totale et transversale des droits fondamentaux au niveau fédéral, notamment en suivant la mise-en-œuvre des obligations internationales des autorités belges. </w:t>
      </w:r>
      <w:r w:rsidR="00833EB3" w:rsidRPr="00CC0162">
        <w:rPr>
          <w:sz w:val="28"/>
          <w:szCs w:val="22"/>
          <w:lang w:val="fr-FR"/>
        </w:rPr>
        <w:t xml:space="preserve">La création d’un tel Institut est une première étape </w:t>
      </w:r>
      <w:r w:rsidR="00FF5408" w:rsidRPr="00CC0162">
        <w:rPr>
          <w:sz w:val="28"/>
          <w:szCs w:val="22"/>
          <w:lang w:val="fr-FR"/>
        </w:rPr>
        <w:t>vers la création d’un Institut national répondant aux principes de Paris.</w:t>
      </w:r>
    </w:p>
    <w:p w:rsidR="00F029EB" w:rsidRPr="00CC0162" w:rsidRDefault="00F029EB" w:rsidP="009F7CC3">
      <w:pPr>
        <w:jc w:val="both"/>
        <w:rPr>
          <w:sz w:val="28"/>
          <w:szCs w:val="22"/>
          <w:lang w:val="fr-BE"/>
        </w:rPr>
      </w:pPr>
    </w:p>
    <w:p w:rsidR="00DB7CF7" w:rsidRPr="00CC0162" w:rsidRDefault="00DB7CF7" w:rsidP="00DB7CF7">
      <w:pPr>
        <w:jc w:val="both"/>
        <w:rPr>
          <w:sz w:val="28"/>
          <w:szCs w:val="22"/>
          <w:lang w:val="fr-BE"/>
        </w:rPr>
      </w:pPr>
    </w:p>
    <w:p w:rsidR="00DB7CF7" w:rsidRDefault="00DB7CF7" w:rsidP="00DB7CF7">
      <w:pPr>
        <w:jc w:val="both"/>
        <w:rPr>
          <w:sz w:val="28"/>
          <w:szCs w:val="22"/>
          <w:lang w:val="fr-BE"/>
        </w:rPr>
      </w:pPr>
      <w:r w:rsidRPr="00CC0162">
        <w:rPr>
          <w:sz w:val="28"/>
          <w:szCs w:val="22"/>
          <w:lang w:val="fr-BE"/>
        </w:rPr>
        <w:t xml:space="preserve">La lutte contre le terrorisme est également un point d’attention important à l’heure actuelle. Depuis les attentats du 24 mai 2014 et du 22 mars 2016 à Bruxelles, la lutte contre le terrorisme a été renforcée par plusieurs nouvelles mesures législatives, </w:t>
      </w:r>
      <w:r w:rsidR="005A17EE">
        <w:rPr>
          <w:sz w:val="28"/>
          <w:szCs w:val="22"/>
          <w:lang w:val="fr-BE"/>
        </w:rPr>
        <w:t xml:space="preserve">notamment une </w:t>
      </w:r>
      <w:r w:rsidRPr="00CC0162">
        <w:rPr>
          <w:sz w:val="28"/>
          <w:szCs w:val="22"/>
          <w:lang w:val="fr-BE"/>
        </w:rPr>
        <w:t>banque de données commune</w:t>
      </w:r>
      <w:r w:rsidR="005A17EE">
        <w:rPr>
          <w:sz w:val="28"/>
          <w:szCs w:val="22"/>
          <w:lang w:val="fr-BE"/>
        </w:rPr>
        <w:t xml:space="preserve"> destinée à coordonner les informations sur l’extrémisme violent, y compris le terrorisme,</w:t>
      </w:r>
      <w:r w:rsidRPr="00CC0162">
        <w:rPr>
          <w:sz w:val="28"/>
          <w:szCs w:val="22"/>
          <w:lang w:val="fr-BE"/>
        </w:rPr>
        <w:t xml:space="preserve"> ou la création des plateformes de coordination et de suivi des entités terroristes. Ces mesures </w:t>
      </w:r>
      <w:r w:rsidR="005A17EE">
        <w:rPr>
          <w:sz w:val="28"/>
          <w:szCs w:val="22"/>
          <w:lang w:val="fr-BE"/>
        </w:rPr>
        <w:t xml:space="preserve">tienne compte de la nécessité de </w:t>
      </w:r>
      <w:r w:rsidR="005D48C9" w:rsidRPr="00CC0162">
        <w:rPr>
          <w:sz w:val="28"/>
          <w:szCs w:val="22"/>
          <w:lang w:val="fr-BE"/>
        </w:rPr>
        <w:t xml:space="preserve">concilier la protection de la société et </w:t>
      </w:r>
      <w:r w:rsidRPr="00CC0162">
        <w:rPr>
          <w:sz w:val="28"/>
          <w:szCs w:val="22"/>
          <w:lang w:val="fr-BE"/>
        </w:rPr>
        <w:t xml:space="preserve">le respect des droits et libertés individuels consacrés par </w:t>
      </w:r>
      <w:r w:rsidR="005D48C9" w:rsidRPr="00CC0162">
        <w:rPr>
          <w:sz w:val="28"/>
          <w:szCs w:val="22"/>
          <w:lang w:val="fr-BE"/>
        </w:rPr>
        <w:t>le</w:t>
      </w:r>
      <w:r w:rsidRPr="00CC0162">
        <w:rPr>
          <w:sz w:val="28"/>
          <w:szCs w:val="22"/>
          <w:lang w:val="fr-BE"/>
        </w:rPr>
        <w:t xml:space="preserve"> pacte. </w:t>
      </w:r>
      <w:r w:rsidR="005B52E9" w:rsidRPr="00CC0162">
        <w:rPr>
          <w:sz w:val="28"/>
          <w:szCs w:val="22"/>
          <w:lang w:val="fr-BE"/>
        </w:rPr>
        <w:t>L</w:t>
      </w:r>
      <w:r w:rsidRPr="00CC0162">
        <w:rPr>
          <w:sz w:val="28"/>
          <w:szCs w:val="22"/>
          <w:lang w:val="fr-BE"/>
        </w:rPr>
        <w:t>a lutte contre le terrorisme est avant tout une lutte pour une société égale et inclusive.</w:t>
      </w:r>
      <w:r w:rsidR="005D5011" w:rsidRPr="00CC0162">
        <w:rPr>
          <w:sz w:val="28"/>
          <w:szCs w:val="22"/>
          <w:lang w:val="fr-BE"/>
        </w:rPr>
        <w:t xml:space="preserve"> Par ailleurs, un travail a été fait pour mieux assister et pour donner une aide financière aux victimes de terrorisme.</w:t>
      </w:r>
    </w:p>
    <w:p w:rsidR="00A47EAA" w:rsidRDefault="00A47EAA" w:rsidP="00DB7CF7">
      <w:pPr>
        <w:jc w:val="both"/>
        <w:rPr>
          <w:sz w:val="28"/>
          <w:szCs w:val="22"/>
          <w:lang w:val="fr-BE"/>
        </w:rPr>
      </w:pPr>
    </w:p>
    <w:p w:rsidR="00A47EAA" w:rsidRPr="00CC0162" w:rsidRDefault="00A47EAA" w:rsidP="00DB7CF7">
      <w:pPr>
        <w:jc w:val="both"/>
        <w:rPr>
          <w:sz w:val="28"/>
          <w:szCs w:val="22"/>
          <w:lang w:val="fr-BE"/>
        </w:rPr>
      </w:pPr>
      <w:r w:rsidRPr="00A47EAA">
        <w:rPr>
          <w:sz w:val="28"/>
          <w:szCs w:val="22"/>
          <w:lang w:val="fr-BE"/>
        </w:rPr>
        <w:t>En matière de lutte contre les violences basées sur le genre, plusieurs avancées ont eu lieu en 2019. D’une part, la loi du 5 mai 2019 favorise et facilite le recours à l’interdiction temporaire de résidence en cas de violence domestique. D’autre part, des moyens supplémentaires ont été dégagés pour financer de nouveaux Centres de prise en charge des violences sexuelles, qui permettent aux victimes de violences sexuelles de porter plainte et d’obtenir toute l’assistance possible en un seul endroit, 24h/24. Enfin, la Belgique dispose actuellement d’un plan d’action national de lutte contre la violence basée sur le genre 2015 2019 qui s’inscrit dans la lignée de la Convention d’Istanbul. Un nouveau plan 2020 2024 est en cours de préparation. De nombreux points d’attention formulés par la société civile sont déjà parvenus aux rédacteurs de ce plan, qui s’appuie sur les recommandations de la société civile.</w:t>
      </w:r>
    </w:p>
    <w:p w:rsidR="009D3A84" w:rsidRPr="00CC0162" w:rsidRDefault="009D3A84" w:rsidP="009F7CC3">
      <w:pPr>
        <w:jc w:val="both"/>
        <w:rPr>
          <w:sz w:val="28"/>
          <w:szCs w:val="22"/>
          <w:lang w:val="fr-BE"/>
        </w:rPr>
      </w:pPr>
    </w:p>
    <w:p w:rsidR="00DB7CF7" w:rsidRPr="00CC0162" w:rsidRDefault="00DB7CF7" w:rsidP="00DB7CF7">
      <w:pPr>
        <w:jc w:val="both"/>
        <w:rPr>
          <w:sz w:val="28"/>
          <w:szCs w:val="22"/>
          <w:lang w:val="fr-BE"/>
        </w:rPr>
      </w:pPr>
      <w:r w:rsidRPr="00CC0162">
        <w:rPr>
          <w:sz w:val="28"/>
          <w:szCs w:val="22"/>
          <w:lang w:val="fr-BE"/>
        </w:rPr>
        <w:t xml:space="preserve">En matière pénitentiaire, de nombreux dossiers ont connu une forte évolution ces dernières années. </w:t>
      </w:r>
      <w:r w:rsidR="005B52E9" w:rsidRPr="00CC0162">
        <w:rPr>
          <w:sz w:val="28"/>
          <w:szCs w:val="22"/>
          <w:lang w:val="fr-BE"/>
        </w:rPr>
        <w:t>J</w:t>
      </w:r>
      <w:r w:rsidRPr="00CC0162">
        <w:rPr>
          <w:sz w:val="28"/>
          <w:szCs w:val="22"/>
          <w:lang w:val="fr-BE"/>
        </w:rPr>
        <w:t xml:space="preserve">e voudrais </w:t>
      </w:r>
      <w:r w:rsidR="005B52E9" w:rsidRPr="00CC0162">
        <w:rPr>
          <w:sz w:val="28"/>
          <w:szCs w:val="22"/>
          <w:lang w:val="fr-BE"/>
        </w:rPr>
        <w:t xml:space="preserve">attirer </w:t>
      </w:r>
      <w:r w:rsidRPr="00CC0162">
        <w:rPr>
          <w:sz w:val="28"/>
          <w:szCs w:val="22"/>
          <w:lang w:val="fr-BE"/>
        </w:rPr>
        <w:t>votre attention sur trois initiatives.</w:t>
      </w:r>
    </w:p>
    <w:p w:rsidR="00DB7CF7" w:rsidRPr="00CC0162" w:rsidRDefault="00DB7CF7" w:rsidP="00DB7CF7">
      <w:pPr>
        <w:jc w:val="both"/>
        <w:rPr>
          <w:sz w:val="28"/>
          <w:szCs w:val="22"/>
          <w:lang w:val="fr-BE"/>
        </w:rPr>
      </w:pPr>
    </w:p>
    <w:p w:rsidR="00DB7CF7" w:rsidRPr="00CC0162" w:rsidRDefault="00746057" w:rsidP="00DB7CF7">
      <w:pPr>
        <w:jc w:val="both"/>
        <w:rPr>
          <w:sz w:val="28"/>
          <w:szCs w:val="22"/>
          <w:lang w:val="fr-BE"/>
        </w:rPr>
      </w:pPr>
      <w:r w:rsidRPr="00CC0162">
        <w:rPr>
          <w:sz w:val="28"/>
          <w:szCs w:val="22"/>
          <w:lang w:val="fr-BE"/>
        </w:rPr>
        <w:t>Concernant les soins de santé en prison, l</w:t>
      </w:r>
      <w:r w:rsidR="00DB7CF7" w:rsidRPr="00CC0162">
        <w:rPr>
          <w:sz w:val="28"/>
          <w:szCs w:val="22"/>
          <w:lang w:val="fr-BE"/>
        </w:rPr>
        <w:t xml:space="preserve">a Belgique a entamé le travail annoncé dès 2014 dans l’accord de gouvernement. Le transfert des soins de santé depuis la Justice vers la Santé publique a fait l’objet d’un excellent rapport </w:t>
      </w:r>
      <w:r w:rsidR="005A17EE">
        <w:rPr>
          <w:sz w:val="28"/>
          <w:szCs w:val="22"/>
          <w:lang w:val="fr-BE"/>
        </w:rPr>
        <w:t>du Centre fédéral d’expertise des soins de santé</w:t>
      </w:r>
      <w:r w:rsidR="005A17EE" w:rsidRPr="00CC0162">
        <w:rPr>
          <w:sz w:val="28"/>
          <w:szCs w:val="22"/>
          <w:lang w:val="fr-BE"/>
        </w:rPr>
        <w:t xml:space="preserve"> </w:t>
      </w:r>
      <w:r w:rsidR="00DB7CF7" w:rsidRPr="00CC0162">
        <w:rPr>
          <w:sz w:val="28"/>
          <w:szCs w:val="22"/>
          <w:lang w:val="fr-BE"/>
        </w:rPr>
        <w:t>qui a servi de base à la constitution d’un groupe de travail multidisciplinaire</w:t>
      </w:r>
      <w:r w:rsidR="005A17EE">
        <w:rPr>
          <w:sz w:val="28"/>
          <w:szCs w:val="22"/>
          <w:lang w:val="fr-BE"/>
        </w:rPr>
        <w:t xml:space="preserve"> qui reprend tous les acteurs publics et privés, et fédéraux et fédérés des soins de santé. Les </w:t>
      </w:r>
      <w:r w:rsidR="00DB7CF7" w:rsidRPr="00CC0162">
        <w:rPr>
          <w:sz w:val="28"/>
          <w:szCs w:val="22"/>
          <w:lang w:val="fr-BE"/>
        </w:rPr>
        <w:t xml:space="preserve">conclusions </w:t>
      </w:r>
      <w:r w:rsidR="005A17EE">
        <w:rPr>
          <w:sz w:val="28"/>
          <w:szCs w:val="22"/>
          <w:lang w:val="fr-BE"/>
        </w:rPr>
        <w:t xml:space="preserve">de ce groupe </w:t>
      </w:r>
      <w:r w:rsidR="008E68BA">
        <w:rPr>
          <w:sz w:val="28"/>
          <w:szCs w:val="22"/>
          <w:lang w:val="fr-BE"/>
        </w:rPr>
        <w:t>devraient être prochainement validées.</w:t>
      </w:r>
      <w:r w:rsidRPr="00CC0162">
        <w:rPr>
          <w:sz w:val="28"/>
          <w:szCs w:val="22"/>
          <w:lang w:val="fr-BE"/>
        </w:rPr>
        <w:t xml:space="preserve"> </w:t>
      </w:r>
      <w:r w:rsidR="00DB7CF7" w:rsidRPr="00CC0162">
        <w:rPr>
          <w:sz w:val="28"/>
          <w:szCs w:val="22"/>
          <w:lang w:val="fr-BE"/>
        </w:rPr>
        <w:t xml:space="preserve">Même s’il est </w:t>
      </w:r>
      <w:r w:rsidR="008E68BA">
        <w:rPr>
          <w:sz w:val="28"/>
          <w:szCs w:val="22"/>
          <w:lang w:val="fr-BE"/>
        </w:rPr>
        <w:t>impossible</w:t>
      </w:r>
      <w:r w:rsidR="00DB7CF7" w:rsidRPr="00CC0162">
        <w:rPr>
          <w:sz w:val="28"/>
          <w:szCs w:val="22"/>
          <w:lang w:val="fr-BE"/>
        </w:rPr>
        <w:t>, en l’absence de validation, d’en présenter les résultats, il est néanmoins important de préciser que le principe essentiel de la prise en charge des soins de santé en prison, y compris la santé mentale, par les instances non pénitentiaires, a été entièrement respecté.</w:t>
      </w:r>
    </w:p>
    <w:p w:rsidR="00DB7CF7" w:rsidRPr="00CC0162" w:rsidRDefault="00DB7CF7" w:rsidP="00DB7CF7">
      <w:pPr>
        <w:jc w:val="both"/>
        <w:rPr>
          <w:sz w:val="28"/>
          <w:szCs w:val="22"/>
          <w:lang w:val="fr-BE"/>
        </w:rPr>
      </w:pPr>
    </w:p>
    <w:p w:rsidR="00DB7CF7" w:rsidRPr="00CC0162" w:rsidRDefault="00DB7CF7" w:rsidP="00DB7CF7">
      <w:pPr>
        <w:jc w:val="both"/>
        <w:rPr>
          <w:sz w:val="28"/>
          <w:szCs w:val="22"/>
          <w:lang w:val="fr-BE"/>
        </w:rPr>
      </w:pPr>
      <w:r w:rsidRPr="00CC0162">
        <w:rPr>
          <w:sz w:val="28"/>
          <w:szCs w:val="22"/>
          <w:lang w:val="fr-BE"/>
        </w:rPr>
        <w:t xml:space="preserve">Par ailleurs, le parlement fédéral a voté fin mars 2019 la loi instaurant le service garanti en cas de grève dans une ou plusieurs prisons. La loi décrit comment la concertation sociale doit être organisée, quels droits doivent être garantis et comment les détenus peuvent les exercer en cas de grève. Même si le principe de base reste le dialogue et la concertation sociale, la loi prévoit qu’en cas de grève, une prison doit disposer du personnel nécessaire pour garantir l’exercice de ces droits par les détenus. Si besoin, pour ce faire, il pourra être fait appel à des membres du personnel supplémentaire. La possibilité de sanctionner le personnel refusant cet appel est également prévue. </w:t>
      </w:r>
      <w:r w:rsidR="008E68BA">
        <w:rPr>
          <w:sz w:val="28"/>
          <w:szCs w:val="22"/>
          <w:lang w:val="fr-BE"/>
        </w:rPr>
        <w:t xml:space="preserve">Des arrêtés d’exécution sont encore en cours de préparation pour lui donner pleine application. </w:t>
      </w:r>
      <w:r w:rsidRPr="00CC0162">
        <w:rPr>
          <w:sz w:val="28"/>
          <w:szCs w:val="22"/>
          <w:lang w:val="fr-BE"/>
        </w:rPr>
        <w:t>C’est ce travail que la Belgique réalise actuellement en privilégiant la concertation sociale.</w:t>
      </w:r>
    </w:p>
    <w:p w:rsidR="00DB7CF7" w:rsidRPr="00CC0162" w:rsidRDefault="00DB7CF7" w:rsidP="00DB7CF7">
      <w:pPr>
        <w:jc w:val="both"/>
        <w:rPr>
          <w:sz w:val="28"/>
          <w:szCs w:val="22"/>
          <w:lang w:val="fr-BE"/>
        </w:rPr>
      </w:pPr>
    </w:p>
    <w:p w:rsidR="00DB7CF7" w:rsidRPr="00CC0162" w:rsidRDefault="00DB7CF7" w:rsidP="00DB7CF7">
      <w:pPr>
        <w:jc w:val="both"/>
        <w:rPr>
          <w:sz w:val="28"/>
          <w:szCs w:val="22"/>
          <w:lang w:val="fr-BE"/>
        </w:rPr>
      </w:pPr>
      <w:r w:rsidRPr="00CC0162">
        <w:rPr>
          <w:sz w:val="28"/>
          <w:szCs w:val="22"/>
          <w:lang w:val="fr-BE"/>
        </w:rPr>
        <w:t>Enfin, le 9 septembre dernier, la Belgique ouvrait sa première « maison de transition » dans la ville de Malines. Il s’agit d’un concept entièrement innovant en Belgique et se situant dans le cadre à la fois de la lutte contre la surpopulation, la préparation à la réinsertion sociale des détenus et à la différentiation de la peine. Concrètement, il s’agit de bâtiments de faible capacité (15 places) ancrés dans le tissu social et n’étant pas considérés comme établissement pénitentiaire, même s’il s’agit d’un mode d’exécution de la peine privative de liberté. Ils sont destiné</w:t>
      </w:r>
      <w:r w:rsidR="008E68BA">
        <w:rPr>
          <w:sz w:val="28"/>
          <w:szCs w:val="22"/>
          <w:lang w:val="fr-BE"/>
        </w:rPr>
        <w:t>s</w:t>
      </w:r>
      <w:r w:rsidRPr="00CC0162">
        <w:rPr>
          <w:sz w:val="28"/>
          <w:szCs w:val="22"/>
          <w:lang w:val="fr-BE"/>
        </w:rPr>
        <w:t xml:space="preserve"> à héberger des détenus soit proches de la fin de leur peine, soit en préparation à une libération anticipée. Le projet sera évalué </w:t>
      </w:r>
      <w:r w:rsidR="008E68BA">
        <w:rPr>
          <w:sz w:val="28"/>
          <w:szCs w:val="22"/>
          <w:lang w:val="fr-BE"/>
        </w:rPr>
        <w:t xml:space="preserve">dans </w:t>
      </w:r>
      <w:r w:rsidRPr="00CC0162">
        <w:rPr>
          <w:sz w:val="28"/>
          <w:szCs w:val="22"/>
          <w:lang w:val="fr-BE"/>
        </w:rPr>
        <w:t>1 an, l’objectif étant, à terme, d’ouvrir au total 100 places réparties sur le territoire belge.</w:t>
      </w:r>
    </w:p>
    <w:p w:rsidR="00DB7CF7" w:rsidRPr="00CC0162" w:rsidRDefault="00DB7CF7" w:rsidP="009F7CC3">
      <w:pPr>
        <w:jc w:val="both"/>
        <w:rPr>
          <w:sz w:val="28"/>
          <w:szCs w:val="22"/>
          <w:lang w:val="fr-BE"/>
        </w:rPr>
      </w:pPr>
    </w:p>
    <w:p w:rsidR="00586ECD" w:rsidRPr="00CC0162" w:rsidRDefault="00DB7CF7" w:rsidP="009F7CC3">
      <w:pPr>
        <w:jc w:val="both"/>
        <w:rPr>
          <w:sz w:val="28"/>
          <w:szCs w:val="22"/>
          <w:lang w:val="fr-FR"/>
        </w:rPr>
      </w:pPr>
      <w:r w:rsidRPr="00CC0162">
        <w:rPr>
          <w:sz w:val="28"/>
          <w:szCs w:val="22"/>
          <w:lang w:val="fr-FR"/>
        </w:rPr>
        <w:t xml:space="preserve">Pour ce qui est de </w:t>
      </w:r>
      <w:r w:rsidR="00586ECD" w:rsidRPr="00CC0162">
        <w:rPr>
          <w:sz w:val="28"/>
          <w:szCs w:val="22"/>
          <w:lang w:val="fr-FR"/>
        </w:rPr>
        <w:t>la situation des personnes migrantes et des demandeurs de protection internationale</w:t>
      </w:r>
      <w:r w:rsidRPr="00CC0162">
        <w:rPr>
          <w:sz w:val="28"/>
          <w:szCs w:val="22"/>
          <w:lang w:val="fr-FR"/>
        </w:rPr>
        <w:t>, permettez-moi d’évoquer les quatre</w:t>
      </w:r>
      <w:r w:rsidR="00676806" w:rsidRPr="00CC0162">
        <w:rPr>
          <w:sz w:val="28"/>
          <w:szCs w:val="22"/>
          <w:lang w:val="fr-FR"/>
        </w:rPr>
        <w:t xml:space="preserve"> </w:t>
      </w:r>
      <w:r w:rsidR="002E4513" w:rsidRPr="00CC0162">
        <w:rPr>
          <w:sz w:val="28"/>
          <w:szCs w:val="22"/>
          <w:lang w:val="fr-FR"/>
        </w:rPr>
        <w:t>éléments</w:t>
      </w:r>
      <w:r w:rsidRPr="00CC0162">
        <w:rPr>
          <w:sz w:val="28"/>
          <w:szCs w:val="22"/>
          <w:lang w:val="fr-FR"/>
        </w:rPr>
        <w:t xml:space="preserve"> suivants</w:t>
      </w:r>
      <w:r w:rsidR="00676806" w:rsidRPr="00CC0162">
        <w:rPr>
          <w:sz w:val="28"/>
          <w:szCs w:val="22"/>
          <w:lang w:val="fr-FR"/>
        </w:rPr>
        <w:t>.</w:t>
      </w:r>
    </w:p>
    <w:p w:rsidR="00482700" w:rsidRPr="00CC0162" w:rsidRDefault="00482700" w:rsidP="009F7CC3">
      <w:pPr>
        <w:jc w:val="both"/>
        <w:rPr>
          <w:sz w:val="28"/>
          <w:szCs w:val="22"/>
          <w:lang w:val="fr-FR"/>
        </w:rPr>
      </w:pPr>
    </w:p>
    <w:p w:rsidR="00D30916" w:rsidRPr="00CC0162" w:rsidRDefault="00482700" w:rsidP="009F7CC3">
      <w:pPr>
        <w:jc w:val="both"/>
        <w:rPr>
          <w:sz w:val="28"/>
          <w:szCs w:val="22"/>
          <w:lang w:val="fr-BE"/>
        </w:rPr>
      </w:pPr>
      <w:r w:rsidRPr="00CC0162">
        <w:rPr>
          <w:sz w:val="28"/>
          <w:szCs w:val="22"/>
          <w:lang w:val="fr-BE"/>
        </w:rPr>
        <w:t xml:space="preserve">En mai 2019, une nouvelle loi a été </w:t>
      </w:r>
      <w:r w:rsidR="00402237" w:rsidRPr="00CC0162">
        <w:rPr>
          <w:sz w:val="28"/>
          <w:szCs w:val="22"/>
          <w:lang w:val="fr-BE"/>
        </w:rPr>
        <w:t>promulguée</w:t>
      </w:r>
      <w:r w:rsidRPr="00CC0162">
        <w:rPr>
          <w:sz w:val="28"/>
          <w:szCs w:val="22"/>
          <w:lang w:val="fr-BE"/>
        </w:rPr>
        <w:t xml:space="preserve"> en vue de garantir </w:t>
      </w:r>
      <w:r w:rsidR="00746057" w:rsidRPr="00CC0162">
        <w:rPr>
          <w:sz w:val="28"/>
          <w:szCs w:val="22"/>
          <w:lang w:val="fr-BE"/>
        </w:rPr>
        <w:t xml:space="preserve">la </w:t>
      </w:r>
      <w:r w:rsidRPr="00CC0162">
        <w:rPr>
          <w:sz w:val="28"/>
          <w:szCs w:val="22"/>
          <w:lang w:val="fr-BE"/>
        </w:rPr>
        <w:t xml:space="preserve">transparence du fonctionnement des services publics, </w:t>
      </w:r>
      <w:r w:rsidR="00402237" w:rsidRPr="00CC0162">
        <w:rPr>
          <w:sz w:val="28"/>
          <w:szCs w:val="22"/>
          <w:lang w:val="fr-BE"/>
        </w:rPr>
        <w:t xml:space="preserve">notamment </w:t>
      </w:r>
      <w:r w:rsidR="00D30916" w:rsidRPr="00CC0162">
        <w:rPr>
          <w:sz w:val="28"/>
          <w:szCs w:val="22"/>
          <w:lang w:val="fr-BE"/>
        </w:rPr>
        <w:t>de l’Office des étrangers</w:t>
      </w:r>
      <w:r w:rsidRPr="00CC0162">
        <w:rPr>
          <w:sz w:val="28"/>
          <w:szCs w:val="22"/>
          <w:lang w:val="fr-BE"/>
        </w:rPr>
        <w:t xml:space="preserve">. Celle-ci prévoit </w:t>
      </w:r>
      <w:r w:rsidR="00D30916" w:rsidRPr="00CC0162">
        <w:rPr>
          <w:sz w:val="28"/>
          <w:szCs w:val="22"/>
          <w:lang w:val="fr-BE"/>
        </w:rPr>
        <w:t>par exemple</w:t>
      </w:r>
      <w:r w:rsidRPr="00CC0162">
        <w:rPr>
          <w:sz w:val="28"/>
          <w:szCs w:val="22"/>
          <w:lang w:val="fr-BE"/>
        </w:rPr>
        <w:t xml:space="preserve"> que le ministre </w:t>
      </w:r>
      <w:r w:rsidR="00402237" w:rsidRPr="00CC0162">
        <w:rPr>
          <w:sz w:val="28"/>
          <w:szCs w:val="22"/>
          <w:lang w:val="fr-BE"/>
        </w:rPr>
        <w:t xml:space="preserve">qui a l’accès au territoire, le séjour, l’établissement et l’éloignement des étrangers dans ses compétences </w:t>
      </w:r>
      <w:r w:rsidR="00D30916" w:rsidRPr="00CC0162">
        <w:rPr>
          <w:sz w:val="28"/>
          <w:szCs w:val="22"/>
          <w:lang w:val="fr-BE"/>
        </w:rPr>
        <w:t>transmet</w:t>
      </w:r>
      <w:r w:rsidR="002E4513" w:rsidRPr="00CC0162">
        <w:rPr>
          <w:sz w:val="28"/>
          <w:szCs w:val="22"/>
          <w:lang w:val="fr-BE"/>
        </w:rPr>
        <w:t>te</w:t>
      </w:r>
      <w:r w:rsidRPr="00CC0162">
        <w:rPr>
          <w:sz w:val="28"/>
          <w:szCs w:val="22"/>
          <w:lang w:val="fr-BE"/>
        </w:rPr>
        <w:t xml:space="preserve"> </w:t>
      </w:r>
      <w:r w:rsidR="00D30916" w:rsidRPr="00CC0162">
        <w:rPr>
          <w:sz w:val="28"/>
          <w:szCs w:val="22"/>
          <w:lang w:val="fr-BE"/>
        </w:rPr>
        <w:t xml:space="preserve">annuellement au Parlement </w:t>
      </w:r>
      <w:r w:rsidRPr="00CC0162">
        <w:rPr>
          <w:sz w:val="28"/>
          <w:szCs w:val="22"/>
          <w:lang w:val="fr-BE"/>
        </w:rPr>
        <w:t>un rapport d’activités sur les différents domaines d’ac</w:t>
      </w:r>
      <w:r w:rsidR="00D30916" w:rsidRPr="00CC0162">
        <w:rPr>
          <w:sz w:val="28"/>
          <w:szCs w:val="22"/>
          <w:lang w:val="fr-BE"/>
        </w:rPr>
        <w:t xml:space="preserve">tion de l’Office des étrangers, qui contient notamment des </w:t>
      </w:r>
      <w:r w:rsidRPr="00CC0162">
        <w:rPr>
          <w:sz w:val="28"/>
          <w:szCs w:val="22"/>
          <w:lang w:val="fr-BE"/>
        </w:rPr>
        <w:t xml:space="preserve">données statistiques qualitatives et quantitatives relatives aux demandes de titres de séjour. </w:t>
      </w:r>
      <w:r w:rsidR="00D30916" w:rsidRPr="00CC0162">
        <w:rPr>
          <w:sz w:val="28"/>
          <w:szCs w:val="22"/>
          <w:lang w:val="fr-BE"/>
        </w:rPr>
        <w:t xml:space="preserve">Ceci permet au </w:t>
      </w:r>
      <w:r w:rsidRPr="00CC0162">
        <w:rPr>
          <w:sz w:val="28"/>
          <w:szCs w:val="22"/>
          <w:lang w:val="fr-BE"/>
        </w:rPr>
        <w:t xml:space="preserve">Parlement </w:t>
      </w:r>
      <w:r w:rsidR="00D30916" w:rsidRPr="00CC0162">
        <w:rPr>
          <w:sz w:val="28"/>
          <w:szCs w:val="22"/>
          <w:lang w:val="fr-BE"/>
        </w:rPr>
        <w:t>d’</w:t>
      </w:r>
      <w:r w:rsidRPr="00CC0162">
        <w:rPr>
          <w:sz w:val="28"/>
          <w:szCs w:val="22"/>
          <w:lang w:val="fr-BE"/>
        </w:rPr>
        <w:t xml:space="preserve">exercer sa mission de contrôle à l’égard du pouvoir exécutif </w:t>
      </w:r>
      <w:r w:rsidR="00D30916" w:rsidRPr="00CC0162">
        <w:rPr>
          <w:sz w:val="28"/>
          <w:szCs w:val="22"/>
          <w:lang w:val="fr-BE"/>
        </w:rPr>
        <w:t>et de l’administration.</w:t>
      </w:r>
    </w:p>
    <w:p w:rsidR="00482700" w:rsidRPr="00CC0162" w:rsidRDefault="00482700" w:rsidP="009F7CC3">
      <w:pPr>
        <w:jc w:val="both"/>
        <w:rPr>
          <w:sz w:val="28"/>
          <w:szCs w:val="22"/>
          <w:lang w:val="fr-BE"/>
        </w:rPr>
      </w:pPr>
    </w:p>
    <w:p w:rsidR="00676806" w:rsidRPr="00CC0162" w:rsidRDefault="00746057" w:rsidP="009F7CC3">
      <w:pPr>
        <w:jc w:val="both"/>
        <w:rPr>
          <w:sz w:val="28"/>
          <w:szCs w:val="22"/>
          <w:lang w:val="fr-FR"/>
        </w:rPr>
      </w:pPr>
      <w:r w:rsidRPr="00EB5C6C">
        <w:rPr>
          <w:sz w:val="28"/>
          <w:szCs w:val="22"/>
          <w:lang w:val="fr-FR"/>
        </w:rPr>
        <w:t>Ensuite</w:t>
      </w:r>
      <w:r w:rsidR="00676806" w:rsidRPr="00EB5C6C">
        <w:rPr>
          <w:sz w:val="28"/>
          <w:szCs w:val="22"/>
          <w:lang w:val="fr-FR"/>
        </w:rPr>
        <w:t>, le placement en rétention d’un demandeur de protection internationale</w:t>
      </w:r>
      <w:r w:rsidR="001653F7" w:rsidRPr="00EB5C6C">
        <w:rPr>
          <w:sz w:val="28"/>
          <w:szCs w:val="22"/>
          <w:lang w:val="fr-FR"/>
        </w:rPr>
        <w:t xml:space="preserve"> n’est </w:t>
      </w:r>
      <w:r w:rsidR="00676806" w:rsidRPr="00EB5C6C">
        <w:rPr>
          <w:sz w:val="28"/>
          <w:szCs w:val="22"/>
          <w:lang w:val="fr-FR"/>
        </w:rPr>
        <w:t xml:space="preserve">pas systématique. Au contraire, il se fait uniquement </w:t>
      </w:r>
      <w:r w:rsidR="002E4513" w:rsidRPr="00EB5C6C">
        <w:rPr>
          <w:sz w:val="28"/>
          <w:szCs w:val="22"/>
          <w:lang w:val="fr-FR"/>
        </w:rPr>
        <w:t xml:space="preserve">si trois critères sont réunis : la rétention se justifie </w:t>
      </w:r>
      <w:r w:rsidR="00676806" w:rsidRPr="00EB5C6C">
        <w:rPr>
          <w:sz w:val="28"/>
          <w:szCs w:val="22"/>
          <w:lang w:val="fr-FR"/>
        </w:rPr>
        <w:t>sur la base d’un ex</w:t>
      </w:r>
      <w:r w:rsidRPr="00EB5C6C">
        <w:rPr>
          <w:sz w:val="28"/>
          <w:szCs w:val="22"/>
          <w:lang w:val="fr-FR"/>
        </w:rPr>
        <w:t>amen individuel de son dossier,</w:t>
      </w:r>
      <w:r w:rsidR="00676806" w:rsidRPr="00EB5C6C">
        <w:rPr>
          <w:sz w:val="28"/>
          <w:szCs w:val="22"/>
          <w:lang w:val="fr-FR"/>
        </w:rPr>
        <w:t xml:space="preserve"> </w:t>
      </w:r>
      <w:r w:rsidR="002E4513" w:rsidRPr="00EB5C6C">
        <w:rPr>
          <w:sz w:val="28"/>
          <w:szCs w:val="22"/>
          <w:lang w:val="fr-FR"/>
        </w:rPr>
        <w:t xml:space="preserve">il </w:t>
      </w:r>
      <w:r w:rsidR="00676806" w:rsidRPr="00EB5C6C">
        <w:rPr>
          <w:sz w:val="28"/>
          <w:szCs w:val="22"/>
          <w:lang w:val="fr-FR"/>
        </w:rPr>
        <w:t>existe un risque non négligeable de fuite</w:t>
      </w:r>
      <w:r w:rsidR="002E4513" w:rsidRPr="00EB5C6C">
        <w:rPr>
          <w:sz w:val="28"/>
          <w:szCs w:val="22"/>
          <w:lang w:val="fr-FR"/>
        </w:rPr>
        <w:t xml:space="preserve">, </w:t>
      </w:r>
      <w:r w:rsidR="00676806" w:rsidRPr="00EB5C6C">
        <w:rPr>
          <w:sz w:val="28"/>
          <w:szCs w:val="22"/>
          <w:lang w:val="fr-FR"/>
        </w:rPr>
        <w:t xml:space="preserve">et aucune autre mesure moins coercitive ne </w:t>
      </w:r>
      <w:r w:rsidR="002E4513" w:rsidRPr="00EB5C6C">
        <w:rPr>
          <w:sz w:val="28"/>
          <w:szCs w:val="22"/>
          <w:lang w:val="fr-FR"/>
        </w:rPr>
        <w:t xml:space="preserve">peut efficacement </w:t>
      </w:r>
      <w:r w:rsidR="00676806" w:rsidRPr="00EB5C6C">
        <w:rPr>
          <w:sz w:val="28"/>
          <w:szCs w:val="22"/>
          <w:lang w:val="fr-FR"/>
        </w:rPr>
        <w:t>être appliquée. Le demandeur est par ailleurs informé par écrit des raisons pour lesquelles il est placé en rétention et de ses possibilités de recours. Il a droit à une assistance juridique, sociale et médicale gratuite.</w:t>
      </w:r>
    </w:p>
    <w:p w:rsidR="00676806" w:rsidRPr="00CC0162" w:rsidRDefault="00676806" w:rsidP="009F7CC3">
      <w:pPr>
        <w:jc w:val="both"/>
        <w:rPr>
          <w:sz w:val="28"/>
          <w:szCs w:val="22"/>
          <w:lang w:val="fr-FR"/>
        </w:rPr>
      </w:pPr>
    </w:p>
    <w:p w:rsidR="00007D81" w:rsidRPr="00CC0162" w:rsidRDefault="00676806" w:rsidP="009F7CC3">
      <w:pPr>
        <w:jc w:val="both"/>
        <w:rPr>
          <w:bCs/>
          <w:sz w:val="28"/>
          <w:szCs w:val="22"/>
          <w:lang w:val="fr-FR"/>
        </w:rPr>
      </w:pPr>
      <w:r w:rsidRPr="00CC0162">
        <w:rPr>
          <w:sz w:val="28"/>
          <w:szCs w:val="22"/>
          <w:lang w:val="fr-FR"/>
        </w:rPr>
        <w:t>Enfin, l</w:t>
      </w:r>
      <w:r w:rsidR="00007D81" w:rsidRPr="00CC0162">
        <w:rPr>
          <w:sz w:val="28"/>
          <w:szCs w:val="22"/>
          <w:lang w:val="fr-FR"/>
        </w:rPr>
        <w:t>’attention de la délégation a été attirée sur des témoignages de recours excessif à la force par la police au cours de retours forcés</w:t>
      </w:r>
      <w:r w:rsidR="00DB7CF7" w:rsidRPr="00CC0162">
        <w:rPr>
          <w:sz w:val="28"/>
          <w:szCs w:val="22"/>
          <w:lang w:val="fr-FR"/>
        </w:rPr>
        <w:t>, évoqués par la société civile dans un rapport parallèle</w:t>
      </w:r>
      <w:r w:rsidR="00007D81" w:rsidRPr="00CC0162">
        <w:rPr>
          <w:sz w:val="28"/>
          <w:szCs w:val="22"/>
          <w:lang w:val="fr-FR"/>
        </w:rPr>
        <w:t xml:space="preserve">. Les cas reportés devant Votre Comité n’ayant malheureusement pas fait l’objet d’une plainte officielle, ils n’ont pu faire l’objet d’une enquête. Nous </w:t>
      </w:r>
      <w:r w:rsidRPr="00CC0162">
        <w:rPr>
          <w:sz w:val="28"/>
          <w:szCs w:val="22"/>
          <w:lang w:val="fr-FR"/>
        </w:rPr>
        <w:t xml:space="preserve">insistons </w:t>
      </w:r>
      <w:r w:rsidR="00007D81" w:rsidRPr="00CC0162">
        <w:rPr>
          <w:sz w:val="28"/>
          <w:szCs w:val="22"/>
          <w:lang w:val="fr-FR"/>
        </w:rPr>
        <w:t>sur le fait que le respect des droits fondamentaux est assuré par l’Inspection générale de la police fédérale et locale</w:t>
      </w:r>
      <w:r w:rsidR="00482700" w:rsidRPr="00CC0162">
        <w:rPr>
          <w:sz w:val="28"/>
          <w:szCs w:val="22"/>
          <w:lang w:val="fr-FR"/>
        </w:rPr>
        <w:t xml:space="preserve"> (AIG)</w:t>
      </w:r>
      <w:r w:rsidR="00007D81" w:rsidRPr="00CC0162">
        <w:rPr>
          <w:sz w:val="28"/>
          <w:szCs w:val="22"/>
          <w:lang w:val="fr-FR"/>
        </w:rPr>
        <w:t>, qui est un organe indépendant dans l’exercice de ses missions. Depuis 2012, l’AIG est chargée de la mission de cont</w:t>
      </w:r>
      <w:r w:rsidR="001F68F9" w:rsidRPr="00CC0162">
        <w:rPr>
          <w:sz w:val="28"/>
          <w:szCs w:val="22"/>
          <w:lang w:val="fr-FR"/>
        </w:rPr>
        <w:t xml:space="preserve">rôle des retours forcés et peut </w:t>
      </w:r>
      <w:r w:rsidR="00007D81" w:rsidRPr="00CC0162">
        <w:rPr>
          <w:sz w:val="28"/>
          <w:szCs w:val="22"/>
          <w:lang w:val="fr-FR"/>
        </w:rPr>
        <w:t>demander que toutes les mesures nécessaires soient prises afin d’éviter les incidents potentiels ou d’y remédier lorsqu’ils se produisent ou se sont produits lors des opérations d’éloignement.</w:t>
      </w:r>
      <w:r w:rsidR="00407E6B" w:rsidRPr="00CC0162">
        <w:rPr>
          <w:sz w:val="28"/>
          <w:szCs w:val="22"/>
          <w:lang w:val="fr-FR"/>
        </w:rPr>
        <w:t xml:space="preserve"> </w:t>
      </w:r>
      <w:r w:rsidR="00482700" w:rsidRPr="00CC0162">
        <w:rPr>
          <w:sz w:val="28"/>
          <w:szCs w:val="22"/>
          <w:lang w:val="fr-FR"/>
        </w:rPr>
        <w:t>L’AIG a une approche humaine de la question</w:t>
      </w:r>
      <w:r w:rsidR="00BB2E38" w:rsidRPr="00CC0162">
        <w:rPr>
          <w:sz w:val="28"/>
          <w:szCs w:val="22"/>
          <w:lang w:val="fr-FR"/>
        </w:rPr>
        <w:t xml:space="preserve"> et le nombre de contrôles qu’elle effectue</w:t>
      </w:r>
      <w:r w:rsidR="00407E6B" w:rsidRPr="00CC0162">
        <w:rPr>
          <w:bCs/>
          <w:sz w:val="28"/>
          <w:szCs w:val="22"/>
          <w:lang w:val="fr-FR"/>
        </w:rPr>
        <w:t xml:space="preserve"> est l'un des plus élevés d'Europe.</w:t>
      </w:r>
      <w:r w:rsidR="00746057" w:rsidRPr="00CC0162">
        <w:rPr>
          <w:bCs/>
          <w:sz w:val="28"/>
          <w:szCs w:val="22"/>
          <w:lang w:val="fr-FR"/>
        </w:rPr>
        <w:t xml:space="preserve"> </w:t>
      </w:r>
      <w:r w:rsidR="00407E6B" w:rsidRPr="00CC0162">
        <w:rPr>
          <w:bCs/>
          <w:sz w:val="28"/>
          <w:szCs w:val="22"/>
          <w:lang w:val="fr-FR"/>
        </w:rPr>
        <w:t>Par ailleurs,</w:t>
      </w:r>
      <w:r w:rsidR="00482700" w:rsidRPr="00CC0162">
        <w:rPr>
          <w:bCs/>
          <w:sz w:val="28"/>
          <w:szCs w:val="22"/>
          <w:lang w:val="fr-FR"/>
        </w:rPr>
        <w:t xml:space="preserve"> depuis 2016, l'AIG participe activement au projet européen FREM (Forced Return Monitoring), et </w:t>
      </w:r>
      <w:r w:rsidR="00007D81" w:rsidRPr="00CC0162">
        <w:rPr>
          <w:bCs/>
          <w:sz w:val="28"/>
          <w:szCs w:val="22"/>
          <w:lang w:val="fr-FR"/>
        </w:rPr>
        <w:t xml:space="preserve">la Belgique est membre officiel du projet FREM III </w:t>
      </w:r>
      <w:r w:rsidR="00482700" w:rsidRPr="00CC0162">
        <w:rPr>
          <w:bCs/>
          <w:sz w:val="28"/>
          <w:szCs w:val="22"/>
          <w:lang w:val="fr-FR"/>
        </w:rPr>
        <w:t xml:space="preserve">depuis fin 2018. Dans ce cadre, nous </w:t>
      </w:r>
      <w:r w:rsidRPr="00CC0162">
        <w:rPr>
          <w:bCs/>
          <w:sz w:val="28"/>
          <w:szCs w:val="22"/>
          <w:lang w:val="fr-FR"/>
        </w:rPr>
        <w:t>p</w:t>
      </w:r>
      <w:r w:rsidR="00482700" w:rsidRPr="00CC0162">
        <w:rPr>
          <w:bCs/>
          <w:sz w:val="28"/>
          <w:szCs w:val="22"/>
          <w:lang w:val="fr-FR"/>
        </w:rPr>
        <w:t xml:space="preserve">articipons </w:t>
      </w:r>
      <w:r w:rsidR="00007D81" w:rsidRPr="00CC0162">
        <w:rPr>
          <w:bCs/>
          <w:sz w:val="28"/>
          <w:szCs w:val="22"/>
          <w:lang w:val="fr-FR"/>
        </w:rPr>
        <w:t xml:space="preserve">activement </w:t>
      </w:r>
      <w:r w:rsidR="001F2598" w:rsidRPr="00CC0162">
        <w:rPr>
          <w:bCs/>
          <w:sz w:val="28"/>
          <w:szCs w:val="22"/>
          <w:lang w:val="fr-FR"/>
        </w:rPr>
        <w:t>au développement d’</w:t>
      </w:r>
      <w:r w:rsidR="00007D81" w:rsidRPr="00CC0162">
        <w:rPr>
          <w:bCs/>
          <w:sz w:val="28"/>
          <w:szCs w:val="22"/>
          <w:lang w:val="fr-FR"/>
        </w:rPr>
        <w:t>un module de formation sur les droits de l'homme et le rôle de l'observateur lors des opérations de retour</w:t>
      </w:r>
      <w:r w:rsidR="00482700" w:rsidRPr="00CC0162">
        <w:rPr>
          <w:bCs/>
          <w:sz w:val="28"/>
          <w:szCs w:val="22"/>
          <w:lang w:val="fr-FR"/>
        </w:rPr>
        <w:t>, notamment dans le cadre de l’agence européenne Frontex</w:t>
      </w:r>
      <w:r w:rsidR="00007D81" w:rsidRPr="00CC0162">
        <w:rPr>
          <w:bCs/>
          <w:sz w:val="28"/>
          <w:szCs w:val="22"/>
          <w:lang w:val="fr-FR"/>
        </w:rPr>
        <w:t>. L'objectif est d'intégrer ce module dans la formation des escorteurs</w:t>
      </w:r>
      <w:r w:rsidR="00407E6B" w:rsidRPr="00CC0162">
        <w:rPr>
          <w:bCs/>
          <w:sz w:val="28"/>
          <w:szCs w:val="22"/>
          <w:lang w:val="fr-FR"/>
        </w:rPr>
        <w:t>.</w:t>
      </w:r>
    </w:p>
    <w:p w:rsidR="00D30916" w:rsidRPr="00CC0162" w:rsidRDefault="00D30916" w:rsidP="009F7CC3">
      <w:pPr>
        <w:jc w:val="both"/>
        <w:rPr>
          <w:sz w:val="28"/>
          <w:szCs w:val="22"/>
          <w:lang w:val="fr-FR"/>
        </w:rPr>
      </w:pPr>
    </w:p>
    <w:p w:rsidR="00482700" w:rsidRPr="00CC0162" w:rsidRDefault="001F68F9" w:rsidP="009F7CC3">
      <w:pPr>
        <w:jc w:val="both"/>
        <w:rPr>
          <w:sz w:val="28"/>
          <w:szCs w:val="22"/>
          <w:lang w:val="fr-FR"/>
        </w:rPr>
      </w:pPr>
      <w:r w:rsidRPr="00CC0162">
        <w:rPr>
          <w:sz w:val="28"/>
          <w:szCs w:val="22"/>
          <w:lang w:val="fr-FR"/>
        </w:rPr>
        <w:t>L</w:t>
      </w:r>
      <w:r w:rsidR="00D30916" w:rsidRPr="00CC0162">
        <w:rPr>
          <w:sz w:val="28"/>
          <w:szCs w:val="22"/>
          <w:lang w:val="fr-FR"/>
        </w:rPr>
        <w:t xml:space="preserve">a lutte contre la discrimination retient également toute notre attention. Le </w:t>
      </w:r>
      <w:r w:rsidR="00482700" w:rsidRPr="00CC0162">
        <w:rPr>
          <w:sz w:val="28"/>
          <w:szCs w:val="22"/>
          <w:lang w:val="fr-FR"/>
        </w:rPr>
        <w:t>Plan d’action interfédéral contre la discrimination et la violence à l’égard des personnes LGBTI 2018-2019</w:t>
      </w:r>
      <w:r w:rsidR="00650090" w:rsidRPr="00CC0162">
        <w:rPr>
          <w:sz w:val="28"/>
          <w:szCs w:val="22"/>
          <w:lang w:val="fr-FR"/>
        </w:rPr>
        <w:t xml:space="preserve">, </w:t>
      </w:r>
      <w:r w:rsidR="00482700" w:rsidRPr="00CC0162">
        <w:rPr>
          <w:sz w:val="28"/>
          <w:szCs w:val="22"/>
          <w:lang w:val="fr-FR"/>
        </w:rPr>
        <w:t>lancé en mai 2018</w:t>
      </w:r>
      <w:r w:rsidR="00650090" w:rsidRPr="00CC0162">
        <w:rPr>
          <w:sz w:val="28"/>
          <w:szCs w:val="22"/>
          <w:lang w:val="fr-FR"/>
        </w:rPr>
        <w:t>, reprend 22 objectifs et 115 mesures répartis de manière transversale sur plusieurs domaines politiques et à mettre en place autant au niveau des entités fédérées qu’au fédéral.</w:t>
      </w:r>
      <w:r w:rsidR="00BB2E38" w:rsidRPr="00CC0162">
        <w:rPr>
          <w:sz w:val="28"/>
          <w:szCs w:val="22"/>
          <w:lang w:val="fr-FR"/>
        </w:rPr>
        <w:t xml:space="preserve"> </w:t>
      </w:r>
      <w:r w:rsidR="00482700" w:rsidRPr="00CC0162">
        <w:rPr>
          <w:sz w:val="28"/>
          <w:szCs w:val="22"/>
          <w:lang w:val="fr-FR"/>
        </w:rPr>
        <w:t>Les personnes intersexuées ont été pour la première fois partie intégrante à ce plan d’action</w:t>
      </w:r>
      <w:r w:rsidR="00650090" w:rsidRPr="00CC0162">
        <w:rPr>
          <w:sz w:val="28"/>
          <w:szCs w:val="22"/>
          <w:lang w:val="fr-FR"/>
        </w:rPr>
        <w:t xml:space="preserve"> : </w:t>
      </w:r>
      <w:r w:rsidR="00482700" w:rsidRPr="00CC0162">
        <w:rPr>
          <w:sz w:val="28"/>
          <w:szCs w:val="22"/>
          <w:lang w:val="fr-FR"/>
        </w:rPr>
        <w:t>quelques actions ont pu être lancées afin d’améliorer l’information des personnes intersexuées</w:t>
      </w:r>
      <w:r w:rsidR="00650090" w:rsidRPr="00CC0162">
        <w:rPr>
          <w:sz w:val="28"/>
          <w:szCs w:val="22"/>
          <w:lang w:val="fr-FR"/>
        </w:rPr>
        <w:t xml:space="preserve">, </w:t>
      </w:r>
      <w:r w:rsidR="00482700" w:rsidRPr="00CC0162">
        <w:rPr>
          <w:sz w:val="28"/>
          <w:szCs w:val="22"/>
          <w:lang w:val="fr-FR"/>
        </w:rPr>
        <w:t>entre</w:t>
      </w:r>
      <w:r w:rsidR="00BB2E38" w:rsidRPr="00CC0162">
        <w:rPr>
          <w:sz w:val="28"/>
          <w:szCs w:val="22"/>
          <w:lang w:val="fr-FR"/>
        </w:rPr>
        <w:t xml:space="preserve"> autres la création d’une plate</w:t>
      </w:r>
      <w:r w:rsidR="00482700" w:rsidRPr="00CC0162">
        <w:rPr>
          <w:sz w:val="28"/>
          <w:szCs w:val="22"/>
          <w:lang w:val="fr-FR"/>
        </w:rPr>
        <w:t xml:space="preserve">forme d’information </w:t>
      </w:r>
      <w:r w:rsidR="00650090" w:rsidRPr="00CC0162">
        <w:rPr>
          <w:sz w:val="28"/>
          <w:szCs w:val="22"/>
          <w:lang w:val="fr-FR"/>
        </w:rPr>
        <w:t xml:space="preserve">par la </w:t>
      </w:r>
      <w:r w:rsidR="00482700" w:rsidRPr="00CC0162">
        <w:rPr>
          <w:sz w:val="28"/>
          <w:szCs w:val="22"/>
          <w:lang w:val="fr-FR"/>
        </w:rPr>
        <w:t>Communauté flamande</w:t>
      </w:r>
      <w:r w:rsidR="00650090" w:rsidRPr="00CC0162">
        <w:rPr>
          <w:sz w:val="28"/>
          <w:szCs w:val="22"/>
          <w:lang w:val="fr-FR"/>
        </w:rPr>
        <w:t xml:space="preserve">, la rédaction d’un film et d’une brochure informatifs </w:t>
      </w:r>
      <w:r w:rsidR="00482700" w:rsidRPr="00CC0162">
        <w:rPr>
          <w:sz w:val="28"/>
          <w:szCs w:val="22"/>
          <w:lang w:val="fr-FR"/>
        </w:rPr>
        <w:t xml:space="preserve">et la création des groupes de résonance </w:t>
      </w:r>
      <w:r w:rsidR="00650090" w:rsidRPr="00CC0162">
        <w:rPr>
          <w:sz w:val="28"/>
          <w:szCs w:val="22"/>
          <w:lang w:val="fr-FR"/>
        </w:rPr>
        <w:t>au niveau fédéral.</w:t>
      </w:r>
    </w:p>
    <w:p w:rsidR="00650090" w:rsidRPr="00CC0162" w:rsidRDefault="00650090" w:rsidP="009F7CC3">
      <w:pPr>
        <w:jc w:val="both"/>
        <w:rPr>
          <w:b/>
          <w:sz w:val="28"/>
          <w:szCs w:val="22"/>
          <w:lang w:val="fr-FR"/>
        </w:rPr>
      </w:pPr>
    </w:p>
    <w:p w:rsidR="00650090" w:rsidRPr="00CC0162" w:rsidRDefault="00650090" w:rsidP="009F7CC3">
      <w:pPr>
        <w:jc w:val="both"/>
        <w:rPr>
          <w:sz w:val="28"/>
          <w:szCs w:val="22"/>
          <w:lang w:val="fr-FR"/>
        </w:rPr>
      </w:pPr>
      <w:r w:rsidRPr="00CC0162">
        <w:rPr>
          <w:iCs/>
          <w:sz w:val="28"/>
          <w:szCs w:val="22"/>
          <w:lang w:val="fr-FR"/>
        </w:rPr>
        <w:t xml:space="preserve">Par ailleurs, sur recommandation du </w:t>
      </w:r>
      <w:r w:rsidR="00482700" w:rsidRPr="00CC0162">
        <w:rPr>
          <w:iCs/>
          <w:sz w:val="28"/>
          <w:szCs w:val="22"/>
          <w:lang w:val="fr-FR"/>
        </w:rPr>
        <w:t>groupe de travail des Nations Unies sur les p</w:t>
      </w:r>
      <w:r w:rsidRPr="00CC0162">
        <w:rPr>
          <w:iCs/>
          <w:sz w:val="28"/>
          <w:szCs w:val="22"/>
          <w:lang w:val="fr-FR"/>
        </w:rPr>
        <w:t xml:space="preserve">ersonnes d'ascendance africaine, qui a visité la Belgique en février dernier, nous avons </w:t>
      </w:r>
      <w:r w:rsidRPr="00CC0162">
        <w:rPr>
          <w:sz w:val="28"/>
          <w:szCs w:val="22"/>
          <w:lang w:val="fr-FR"/>
        </w:rPr>
        <w:t>organisé en juin un événement en vue de la proclamation de la Décennie des personnes d'ascendance africaine au niveau national. La société civile et des membres de la communauté afro-descendante ont été invités, dans le cadre d'ateliers thématiques, à indiquer leurs besoins et leurs recommandations concrètes à l'égard des décideurs politiques</w:t>
      </w:r>
      <w:r w:rsidR="00CB42D7">
        <w:rPr>
          <w:sz w:val="28"/>
          <w:szCs w:val="22"/>
          <w:lang w:val="fr-FR"/>
        </w:rPr>
        <w:t>, qui seront soumis au prochain gouvernement.</w:t>
      </w:r>
    </w:p>
    <w:p w:rsidR="00A072BE" w:rsidRPr="00CC0162" w:rsidRDefault="00A072BE" w:rsidP="009F7CC3">
      <w:pPr>
        <w:jc w:val="both"/>
        <w:rPr>
          <w:sz w:val="28"/>
          <w:szCs w:val="22"/>
          <w:lang w:val="fr-FR"/>
        </w:rPr>
      </w:pPr>
    </w:p>
    <w:p w:rsidR="00482700" w:rsidRPr="00CC0162" w:rsidRDefault="00BD3D7B" w:rsidP="009F7CC3">
      <w:pPr>
        <w:jc w:val="both"/>
        <w:rPr>
          <w:sz w:val="28"/>
          <w:szCs w:val="22"/>
          <w:lang w:val="fr-FR"/>
        </w:rPr>
      </w:pPr>
      <w:r w:rsidRPr="00CC0162">
        <w:rPr>
          <w:sz w:val="28"/>
          <w:szCs w:val="22"/>
          <w:lang w:val="fr-FR"/>
        </w:rPr>
        <w:t>Enfin, de nombreuses initiatives ont été prises pour améliorer l’effectivité des lois anti-discrimination et lutter plus efficacement contre les discriminations au travail et dans l’emploi. Nous pouvons par exemple citer la modification législative adoptée en vue de combler le vide juridique pour les employeurs prenant des mesures ou actions positives en vue de donner un coup de pouce aux personnes handicapées, aux personnes âgées, aux femmes ou au</w:t>
      </w:r>
      <w:r w:rsidR="005D5011" w:rsidRPr="00CC0162">
        <w:rPr>
          <w:sz w:val="28"/>
          <w:szCs w:val="22"/>
          <w:lang w:val="fr-FR"/>
        </w:rPr>
        <w:t>x personnes d'origine immigrée</w:t>
      </w:r>
      <w:r w:rsidR="00482700" w:rsidRPr="00CC0162">
        <w:rPr>
          <w:sz w:val="28"/>
          <w:szCs w:val="22"/>
          <w:lang w:val="fr-FR"/>
        </w:rPr>
        <w:t xml:space="preserve">. </w:t>
      </w:r>
    </w:p>
    <w:p w:rsidR="00D35029" w:rsidRPr="00CC0162" w:rsidRDefault="00D35029" w:rsidP="009F7CC3">
      <w:pPr>
        <w:jc w:val="both"/>
        <w:rPr>
          <w:sz w:val="28"/>
          <w:szCs w:val="22"/>
          <w:lang w:val="fr-FR"/>
        </w:rPr>
      </w:pPr>
    </w:p>
    <w:p w:rsidR="004D0A8D" w:rsidRPr="00CC0162" w:rsidRDefault="004D0A8D" w:rsidP="009F7CC3">
      <w:pPr>
        <w:jc w:val="both"/>
        <w:rPr>
          <w:sz w:val="28"/>
          <w:szCs w:val="22"/>
          <w:lang w:val="fr-FR"/>
        </w:rPr>
      </w:pPr>
      <w:r w:rsidRPr="00CC0162">
        <w:rPr>
          <w:sz w:val="28"/>
          <w:szCs w:val="22"/>
          <w:lang w:val="fr-FR"/>
        </w:rPr>
        <w:t>Honorables membres du Comité,</w:t>
      </w:r>
    </w:p>
    <w:p w:rsidR="00D35029" w:rsidRPr="00CC0162" w:rsidRDefault="00D35029" w:rsidP="009F7CC3">
      <w:pPr>
        <w:jc w:val="both"/>
        <w:rPr>
          <w:sz w:val="28"/>
          <w:szCs w:val="22"/>
          <w:lang w:val="fr-FR"/>
        </w:rPr>
      </w:pPr>
      <w:r w:rsidRPr="00CC0162">
        <w:rPr>
          <w:sz w:val="28"/>
          <w:szCs w:val="22"/>
          <w:lang w:val="fr-FR"/>
        </w:rPr>
        <w:t>Mesdames et Messieurs,</w:t>
      </w:r>
    </w:p>
    <w:p w:rsidR="004D0A8D" w:rsidRPr="00CC0162" w:rsidRDefault="004D0A8D" w:rsidP="009F7CC3">
      <w:pPr>
        <w:jc w:val="both"/>
        <w:rPr>
          <w:sz w:val="28"/>
          <w:szCs w:val="22"/>
          <w:lang w:val="fr-FR"/>
        </w:rPr>
      </w:pPr>
    </w:p>
    <w:p w:rsidR="00CF4646" w:rsidRPr="00CC0162" w:rsidRDefault="00CF4646" w:rsidP="00CF4646">
      <w:pPr>
        <w:jc w:val="both"/>
        <w:rPr>
          <w:sz w:val="28"/>
          <w:szCs w:val="22"/>
          <w:lang w:val="fr-FR"/>
        </w:rPr>
      </w:pPr>
      <w:r w:rsidRPr="00CC0162">
        <w:rPr>
          <w:sz w:val="28"/>
          <w:szCs w:val="22"/>
          <w:lang w:val="fr-FR"/>
        </w:rPr>
        <w:t>La mise en œuvre des droits fondamentaux est un processus continu</w:t>
      </w:r>
      <w:r w:rsidR="00D35029" w:rsidRPr="00CC0162">
        <w:rPr>
          <w:sz w:val="28"/>
          <w:szCs w:val="22"/>
          <w:lang w:val="fr-FR"/>
        </w:rPr>
        <w:t xml:space="preserve">. </w:t>
      </w:r>
      <w:r w:rsidRPr="00CC0162">
        <w:rPr>
          <w:sz w:val="28"/>
          <w:szCs w:val="22"/>
          <w:lang w:val="fr-FR"/>
        </w:rPr>
        <w:t xml:space="preserve">J’espère que nous pourrons prochainement avancer sur des réformes de fond ou des projets législatifs de grande ampleur, dès que les négociations en vue de la formation du gouvernement fédéral auront abouti. Déjà, la Belgique dispose des </w:t>
      </w:r>
      <w:r w:rsidR="00F7018F" w:rsidRPr="00CC0162">
        <w:rPr>
          <w:sz w:val="28"/>
          <w:szCs w:val="22"/>
          <w:lang w:val="fr-FR"/>
        </w:rPr>
        <w:t xml:space="preserve">gouvernements germanophone, bruxellois, wallon </w:t>
      </w:r>
      <w:r w:rsidRPr="00CC0162">
        <w:rPr>
          <w:sz w:val="28"/>
          <w:szCs w:val="22"/>
          <w:lang w:val="fr-FR"/>
        </w:rPr>
        <w:t>et flamand qui peuvent dès à présent saisir à bras le corps les défis qui leur sont propres.</w:t>
      </w:r>
    </w:p>
    <w:p w:rsidR="00D62B36" w:rsidRPr="00CC0162" w:rsidRDefault="00D62B36" w:rsidP="009F7CC3">
      <w:pPr>
        <w:jc w:val="both"/>
        <w:rPr>
          <w:sz w:val="28"/>
          <w:szCs w:val="22"/>
          <w:lang w:val="fr-FR"/>
        </w:rPr>
      </w:pPr>
    </w:p>
    <w:p w:rsidR="00D35029" w:rsidRPr="00CC0162" w:rsidRDefault="000E5595" w:rsidP="009F7CC3">
      <w:pPr>
        <w:jc w:val="both"/>
        <w:rPr>
          <w:sz w:val="28"/>
          <w:szCs w:val="22"/>
          <w:lang w:val="fr-FR"/>
        </w:rPr>
      </w:pPr>
      <w:r w:rsidRPr="00CC0162">
        <w:rPr>
          <w:sz w:val="28"/>
          <w:szCs w:val="22"/>
          <w:lang w:val="fr-FR"/>
        </w:rPr>
        <w:t xml:space="preserve">Les initiatives en </w:t>
      </w:r>
      <w:r w:rsidR="00D35029" w:rsidRPr="00CC0162">
        <w:rPr>
          <w:sz w:val="28"/>
          <w:szCs w:val="22"/>
          <w:lang w:val="fr-FR"/>
        </w:rPr>
        <w:t xml:space="preserve">cours ainsi que les </w:t>
      </w:r>
      <w:r w:rsidR="00F7018F" w:rsidRPr="00CC0162">
        <w:rPr>
          <w:sz w:val="28"/>
          <w:szCs w:val="22"/>
          <w:lang w:val="fr-FR"/>
        </w:rPr>
        <w:t xml:space="preserve">suggestions et observations de la société civile </w:t>
      </w:r>
      <w:r w:rsidR="00D35029" w:rsidRPr="00CC0162">
        <w:rPr>
          <w:sz w:val="28"/>
          <w:szCs w:val="22"/>
          <w:lang w:val="fr-FR"/>
        </w:rPr>
        <w:t>serviront de première ébauche à la suite du présent rapport.</w:t>
      </w:r>
    </w:p>
    <w:p w:rsidR="00D35029" w:rsidRPr="00CC0162" w:rsidRDefault="00D35029" w:rsidP="009F7CC3">
      <w:pPr>
        <w:jc w:val="both"/>
        <w:rPr>
          <w:sz w:val="28"/>
          <w:szCs w:val="22"/>
          <w:lang w:val="fr-FR"/>
        </w:rPr>
      </w:pPr>
    </w:p>
    <w:p w:rsidR="00D35029" w:rsidRPr="00CC0162" w:rsidRDefault="00D35029" w:rsidP="009F7CC3">
      <w:pPr>
        <w:jc w:val="both"/>
        <w:rPr>
          <w:sz w:val="28"/>
          <w:szCs w:val="22"/>
          <w:lang w:val="fr-FR"/>
        </w:rPr>
      </w:pPr>
      <w:r w:rsidRPr="00CC0162">
        <w:rPr>
          <w:sz w:val="28"/>
          <w:szCs w:val="22"/>
          <w:lang w:val="fr-FR"/>
        </w:rPr>
        <w:t>Il ne me reste plus</w:t>
      </w:r>
      <w:r w:rsidR="00CF4646" w:rsidRPr="00CC0162">
        <w:rPr>
          <w:sz w:val="28"/>
          <w:szCs w:val="22"/>
          <w:lang w:val="fr-FR"/>
        </w:rPr>
        <w:t xml:space="preserve"> </w:t>
      </w:r>
      <w:r w:rsidRPr="00CC0162">
        <w:rPr>
          <w:sz w:val="28"/>
          <w:szCs w:val="22"/>
          <w:lang w:val="fr-FR"/>
        </w:rPr>
        <w:t>qu'à vous remercier pour votre attention</w:t>
      </w:r>
      <w:r w:rsidR="00D62B36" w:rsidRPr="00CC0162">
        <w:rPr>
          <w:sz w:val="28"/>
          <w:szCs w:val="22"/>
          <w:lang w:val="fr-FR"/>
        </w:rPr>
        <w:t>.</w:t>
      </w:r>
      <w:r w:rsidR="00F7018F" w:rsidRPr="00CC0162">
        <w:rPr>
          <w:sz w:val="28"/>
          <w:szCs w:val="22"/>
          <w:lang w:val="fr-FR"/>
        </w:rPr>
        <w:t xml:space="preserve"> Toute notre délégation se tient à votre disposition pour répondre à vos questions.</w:t>
      </w:r>
    </w:p>
    <w:sectPr w:rsidR="00D35029" w:rsidRPr="00CC0162">
      <w:headerReference w:type="even" r:id="rId7"/>
      <w:headerReference w:type="default" r:id="rId8"/>
      <w:pgSz w:w="11906" w:h="16838"/>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561B" w:rsidRDefault="0041561B">
      <w:r>
        <w:separator/>
      </w:r>
    </w:p>
  </w:endnote>
  <w:endnote w:type="continuationSeparator" w:id="0">
    <w:p w:rsidR="0041561B" w:rsidRDefault="004156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561B" w:rsidRDefault="0041561B">
      <w:r>
        <w:separator/>
      </w:r>
    </w:p>
  </w:footnote>
  <w:footnote w:type="continuationSeparator" w:id="0">
    <w:p w:rsidR="0041561B" w:rsidRDefault="004156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4646" w:rsidRDefault="00CF464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93F04">
      <w:rPr>
        <w:rStyle w:val="PageNumber"/>
        <w:noProof/>
      </w:rPr>
      <w:t>5</w:t>
    </w:r>
    <w:r>
      <w:rPr>
        <w:rStyle w:val="PageNumber"/>
      </w:rPr>
      <w:fldChar w:fldCharType="end"/>
    </w:r>
  </w:p>
  <w:p w:rsidR="00CF4646" w:rsidRDefault="00CF464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4646" w:rsidRDefault="00CF464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B5C6C">
      <w:rPr>
        <w:rStyle w:val="PageNumber"/>
        <w:noProof/>
      </w:rPr>
      <w:t>1</w:t>
    </w:r>
    <w:r>
      <w:rPr>
        <w:rStyle w:val="PageNumber"/>
      </w:rPr>
      <w:fldChar w:fldCharType="end"/>
    </w:r>
  </w:p>
  <w:p w:rsidR="00CF4646" w:rsidRDefault="00CF464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1F6AE9"/>
    <w:multiLevelType w:val="hybridMultilevel"/>
    <w:tmpl w:val="94F2AF3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45DD"/>
    <w:rsid w:val="00007D81"/>
    <w:rsid w:val="00026E7E"/>
    <w:rsid w:val="00080742"/>
    <w:rsid w:val="000E4623"/>
    <w:rsid w:val="000E5595"/>
    <w:rsid w:val="000F3912"/>
    <w:rsid w:val="0010142B"/>
    <w:rsid w:val="001137D5"/>
    <w:rsid w:val="0012261A"/>
    <w:rsid w:val="001305B6"/>
    <w:rsid w:val="0013413D"/>
    <w:rsid w:val="0013772C"/>
    <w:rsid w:val="001464A6"/>
    <w:rsid w:val="001653F7"/>
    <w:rsid w:val="00171630"/>
    <w:rsid w:val="0018354E"/>
    <w:rsid w:val="001C3FB2"/>
    <w:rsid w:val="001C74A6"/>
    <w:rsid w:val="001E1328"/>
    <w:rsid w:val="001E5B70"/>
    <w:rsid w:val="001F2598"/>
    <w:rsid w:val="001F68F9"/>
    <w:rsid w:val="0021376D"/>
    <w:rsid w:val="002150C6"/>
    <w:rsid w:val="00250FBF"/>
    <w:rsid w:val="002536BC"/>
    <w:rsid w:val="00263ECB"/>
    <w:rsid w:val="002722BF"/>
    <w:rsid w:val="002B5CB6"/>
    <w:rsid w:val="002B60F6"/>
    <w:rsid w:val="002B642F"/>
    <w:rsid w:val="002D3E59"/>
    <w:rsid w:val="002D58DE"/>
    <w:rsid w:val="002E4513"/>
    <w:rsid w:val="00364DD9"/>
    <w:rsid w:val="00373A1F"/>
    <w:rsid w:val="003851CB"/>
    <w:rsid w:val="00385C71"/>
    <w:rsid w:val="003A2621"/>
    <w:rsid w:val="003C76B7"/>
    <w:rsid w:val="003D45DD"/>
    <w:rsid w:val="003E72D8"/>
    <w:rsid w:val="00402237"/>
    <w:rsid w:val="00407E6B"/>
    <w:rsid w:val="004146C5"/>
    <w:rsid w:val="0041561B"/>
    <w:rsid w:val="00435F26"/>
    <w:rsid w:val="0045128F"/>
    <w:rsid w:val="0045277A"/>
    <w:rsid w:val="00464AD5"/>
    <w:rsid w:val="00482700"/>
    <w:rsid w:val="004A7233"/>
    <w:rsid w:val="004D0A8D"/>
    <w:rsid w:val="004E2C7F"/>
    <w:rsid w:val="00507E79"/>
    <w:rsid w:val="005328A2"/>
    <w:rsid w:val="00567438"/>
    <w:rsid w:val="00573483"/>
    <w:rsid w:val="00586C8F"/>
    <w:rsid w:val="00586ECD"/>
    <w:rsid w:val="005A17EE"/>
    <w:rsid w:val="005B52E9"/>
    <w:rsid w:val="005D48C9"/>
    <w:rsid w:val="005D5011"/>
    <w:rsid w:val="005F626B"/>
    <w:rsid w:val="00620FE6"/>
    <w:rsid w:val="00633EE6"/>
    <w:rsid w:val="00650090"/>
    <w:rsid w:val="00662C95"/>
    <w:rsid w:val="00670B73"/>
    <w:rsid w:val="00676806"/>
    <w:rsid w:val="00677D70"/>
    <w:rsid w:val="00693D91"/>
    <w:rsid w:val="006C27E8"/>
    <w:rsid w:val="00746057"/>
    <w:rsid w:val="007524E1"/>
    <w:rsid w:val="00767466"/>
    <w:rsid w:val="007710EC"/>
    <w:rsid w:val="00780B65"/>
    <w:rsid w:val="007916E5"/>
    <w:rsid w:val="007C76AF"/>
    <w:rsid w:val="007F1977"/>
    <w:rsid w:val="007F66EB"/>
    <w:rsid w:val="00833EB3"/>
    <w:rsid w:val="008442F7"/>
    <w:rsid w:val="00847C67"/>
    <w:rsid w:val="00874AC2"/>
    <w:rsid w:val="008C603F"/>
    <w:rsid w:val="008E68BA"/>
    <w:rsid w:val="00907726"/>
    <w:rsid w:val="009403F5"/>
    <w:rsid w:val="009726A8"/>
    <w:rsid w:val="009D36B8"/>
    <w:rsid w:val="009D3A84"/>
    <w:rsid w:val="009D3A89"/>
    <w:rsid w:val="009F7CC3"/>
    <w:rsid w:val="00A072BE"/>
    <w:rsid w:val="00A07B72"/>
    <w:rsid w:val="00A1706A"/>
    <w:rsid w:val="00A21580"/>
    <w:rsid w:val="00A47EAA"/>
    <w:rsid w:val="00A51E94"/>
    <w:rsid w:val="00A54538"/>
    <w:rsid w:val="00A6666C"/>
    <w:rsid w:val="00A736A9"/>
    <w:rsid w:val="00A9106C"/>
    <w:rsid w:val="00A91D6C"/>
    <w:rsid w:val="00AA7540"/>
    <w:rsid w:val="00AC0B26"/>
    <w:rsid w:val="00AC219A"/>
    <w:rsid w:val="00AF1234"/>
    <w:rsid w:val="00B0132B"/>
    <w:rsid w:val="00B01B44"/>
    <w:rsid w:val="00B02A6A"/>
    <w:rsid w:val="00B1089B"/>
    <w:rsid w:val="00B72662"/>
    <w:rsid w:val="00B8303D"/>
    <w:rsid w:val="00BA064B"/>
    <w:rsid w:val="00BB2E38"/>
    <w:rsid w:val="00BD3D7B"/>
    <w:rsid w:val="00BF67E2"/>
    <w:rsid w:val="00C30C17"/>
    <w:rsid w:val="00C3423B"/>
    <w:rsid w:val="00C36BBE"/>
    <w:rsid w:val="00C41DE6"/>
    <w:rsid w:val="00C44A14"/>
    <w:rsid w:val="00C46EF1"/>
    <w:rsid w:val="00C633D8"/>
    <w:rsid w:val="00C66A15"/>
    <w:rsid w:val="00C75204"/>
    <w:rsid w:val="00C977EE"/>
    <w:rsid w:val="00CA63B6"/>
    <w:rsid w:val="00CB42D7"/>
    <w:rsid w:val="00CC0162"/>
    <w:rsid w:val="00CF4646"/>
    <w:rsid w:val="00D30916"/>
    <w:rsid w:val="00D35029"/>
    <w:rsid w:val="00D41E91"/>
    <w:rsid w:val="00D428AC"/>
    <w:rsid w:val="00D4600C"/>
    <w:rsid w:val="00D62B36"/>
    <w:rsid w:val="00D813F9"/>
    <w:rsid w:val="00DB7CF7"/>
    <w:rsid w:val="00DC29C7"/>
    <w:rsid w:val="00DD163D"/>
    <w:rsid w:val="00DF4410"/>
    <w:rsid w:val="00E133CA"/>
    <w:rsid w:val="00E25CB8"/>
    <w:rsid w:val="00E34460"/>
    <w:rsid w:val="00E51CDD"/>
    <w:rsid w:val="00E67172"/>
    <w:rsid w:val="00EA2E26"/>
    <w:rsid w:val="00EB5C6C"/>
    <w:rsid w:val="00EB6DB1"/>
    <w:rsid w:val="00EE3984"/>
    <w:rsid w:val="00F029EB"/>
    <w:rsid w:val="00F36B00"/>
    <w:rsid w:val="00F5075C"/>
    <w:rsid w:val="00F56B50"/>
    <w:rsid w:val="00F7018F"/>
    <w:rsid w:val="00F740D7"/>
    <w:rsid w:val="00F74BC8"/>
    <w:rsid w:val="00F93F04"/>
    <w:rsid w:val="00FA3AE4"/>
    <w:rsid w:val="00FF540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7CC7E8"/>
  <w15:docId w15:val="{A0605307-EC4B-4A85-85F2-719D95A4F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napToGrid w:val="0"/>
      <w:sz w:val="24"/>
      <w:szCs w:val="24"/>
      <w:lang w:val="nl-NL"/>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36"/>
        <w:tab w:val="right" w:pos="9072"/>
      </w:tabs>
    </w:pPr>
  </w:style>
  <w:style w:type="character" w:styleId="PageNumber">
    <w:name w:val="page number"/>
    <w:basedOn w:val="DefaultParagraphFont"/>
    <w:rPr>
      <w:rFonts w:cs="Times New Roman"/>
    </w:rPr>
  </w:style>
  <w:style w:type="character" w:customStyle="1" w:styleId="tw4winMark">
    <w:name w:val="tw4winMark"/>
    <w:rPr>
      <w:rFonts w:ascii="Courier New" w:hAnsi="Courier New"/>
      <w:vanish/>
      <w:color w:val="800080"/>
      <w:sz w:val="24"/>
      <w:vertAlign w:val="subscrip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paragraph" w:styleId="DocumentMap">
    <w:name w:val="Document Map"/>
    <w:basedOn w:val="Normal"/>
    <w:semiHidden/>
    <w:rsid w:val="00D41E91"/>
    <w:pPr>
      <w:shd w:val="clear" w:color="auto" w:fill="000080"/>
    </w:pPr>
    <w:rPr>
      <w:rFonts w:ascii="Tahoma" w:hAnsi="Tahoma" w:cs="Tahoma"/>
      <w:sz w:val="20"/>
      <w:szCs w:val="20"/>
    </w:rPr>
  </w:style>
  <w:style w:type="paragraph" w:styleId="FootnoteText">
    <w:name w:val="footnote text"/>
    <w:aliases w:val="5_G,Char,Voetnoottekst1, Char"/>
    <w:basedOn w:val="Normal"/>
    <w:link w:val="FootnoteTextChar"/>
    <w:uiPriority w:val="99"/>
    <w:unhideWhenUsed/>
    <w:rsid w:val="00007D81"/>
    <w:rPr>
      <w:rFonts w:eastAsiaTheme="minorHAnsi" w:cstheme="minorBidi"/>
      <w:snapToGrid/>
      <w:sz w:val="20"/>
      <w:szCs w:val="20"/>
      <w:lang w:val="en-GB" w:eastAsia="en-US"/>
    </w:rPr>
  </w:style>
  <w:style w:type="character" w:customStyle="1" w:styleId="FootnoteTextChar">
    <w:name w:val="Footnote Text Char"/>
    <w:aliases w:val="5_G Char,Char Char,Voetnoottekst1 Char, Char Char"/>
    <w:basedOn w:val="DefaultParagraphFont"/>
    <w:link w:val="FootnoteText"/>
    <w:uiPriority w:val="99"/>
    <w:rsid w:val="00007D81"/>
    <w:rPr>
      <w:rFonts w:eastAsiaTheme="minorHAnsi" w:cstheme="minorBidi"/>
      <w:lang w:val="en-GB" w:eastAsia="en-US"/>
    </w:rPr>
  </w:style>
  <w:style w:type="character" w:styleId="FootnoteReference">
    <w:name w:val="footnote reference"/>
    <w:aliases w:val="Footnote Refernece,4_G,Voetnootmarkering1,Footnote Reference Superscript,Footnote symbol,Footnote,Footnote Reference/,BVI fnr,callout,Footnote Refernece + (Latein) Arial,10 pt,Blau,Footnote reference number,note TESI,Ref"/>
    <w:basedOn w:val="DefaultParagraphFont"/>
    <w:uiPriority w:val="99"/>
    <w:unhideWhenUsed/>
    <w:rsid w:val="00007D81"/>
    <w:rPr>
      <w:vertAlign w:val="superscript"/>
    </w:rPr>
  </w:style>
  <w:style w:type="paragraph" w:styleId="BalloonText">
    <w:name w:val="Balloon Text"/>
    <w:basedOn w:val="Normal"/>
    <w:link w:val="BalloonTextChar"/>
    <w:rsid w:val="00CC0162"/>
    <w:rPr>
      <w:rFonts w:ascii="Segoe UI" w:hAnsi="Segoe UI" w:cs="Segoe UI"/>
      <w:sz w:val="18"/>
      <w:szCs w:val="18"/>
    </w:rPr>
  </w:style>
  <w:style w:type="character" w:customStyle="1" w:styleId="BalloonTextChar">
    <w:name w:val="Balloon Text Char"/>
    <w:basedOn w:val="DefaultParagraphFont"/>
    <w:link w:val="BalloonText"/>
    <w:rsid w:val="00CC0162"/>
    <w:rPr>
      <w:rFonts w:ascii="Segoe UI" w:hAnsi="Segoe UI" w:cs="Segoe UI"/>
      <w:snapToGrid w:val="0"/>
      <w:sz w:val="18"/>
      <w:szCs w:val="18"/>
      <w:lang w:val="nl-NL"/>
    </w:rPr>
  </w:style>
  <w:style w:type="character" w:styleId="CommentReference">
    <w:name w:val="annotation reference"/>
    <w:basedOn w:val="DefaultParagraphFont"/>
    <w:rsid w:val="00586C8F"/>
    <w:rPr>
      <w:sz w:val="16"/>
      <w:szCs w:val="16"/>
    </w:rPr>
  </w:style>
  <w:style w:type="paragraph" w:styleId="CommentText">
    <w:name w:val="annotation text"/>
    <w:basedOn w:val="Normal"/>
    <w:link w:val="CommentTextChar"/>
    <w:rsid w:val="00586C8F"/>
    <w:rPr>
      <w:sz w:val="20"/>
      <w:szCs w:val="20"/>
    </w:rPr>
  </w:style>
  <w:style w:type="character" w:customStyle="1" w:styleId="CommentTextChar">
    <w:name w:val="Comment Text Char"/>
    <w:basedOn w:val="DefaultParagraphFont"/>
    <w:link w:val="CommentText"/>
    <w:rsid w:val="00586C8F"/>
    <w:rPr>
      <w:snapToGrid w:val="0"/>
      <w:lang w:val="nl-NL"/>
    </w:rPr>
  </w:style>
  <w:style w:type="paragraph" w:styleId="CommentSubject">
    <w:name w:val="annotation subject"/>
    <w:basedOn w:val="CommentText"/>
    <w:next w:val="CommentText"/>
    <w:link w:val="CommentSubjectChar"/>
    <w:rsid w:val="00586C8F"/>
    <w:rPr>
      <w:b/>
      <w:bCs/>
    </w:rPr>
  </w:style>
  <w:style w:type="character" w:customStyle="1" w:styleId="CommentSubjectChar">
    <w:name w:val="Comment Subject Char"/>
    <w:basedOn w:val="CommentTextChar"/>
    <w:link w:val="CommentSubject"/>
    <w:rsid w:val="00586C8F"/>
    <w:rPr>
      <w:b/>
      <w:bCs/>
      <w:snapToGrid w:val="0"/>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2197505">
      <w:bodyDiv w:val="1"/>
      <w:marLeft w:val="0"/>
      <w:marRight w:val="0"/>
      <w:marTop w:val="0"/>
      <w:marBottom w:val="0"/>
      <w:divBdr>
        <w:top w:val="none" w:sz="0" w:space="0" w:color="auto"/>
        <w:left w:val="none" w:sz="0" w:space="0" w:color="auto"/>
        <w:bottom w:val="none" w:sz="0" w:space="0" w:color="auto"/>
        <w:right w:val="none" w:sz="0" w:space="0" w:color="auto"/>
      </w:divBdr>
    </w:div>
    <w:div w:id="1883714672">
      <w:bodyDiv w:val="1"/>
      <w:marLeft w:val="0"/>
      <w:marRight w:val="0"/>
      <w:marTop w:val="0"/>
      <w:marBottom w:val="0"/>
      <w:divBdr>
        <w:top w:val="none" w:sz="0" w:space="0" w:color="auto"/>
        <w:left w:val="none" w:sz="0" w:space="0" w:color="auto"/>
        <w:bottom w:val="none" w:sz="0" w:space="0" w:color="auto"/>
        <w:right w:val="none" w:sz="0" w:space="0" w:color="auto"/>
      </w:divBdr>
    </w:div>
    <w:div w:id="2089306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D93BCD-97C4-42EF-9DDF-BD768E76CEBA}"/>
</file>

<file path=customXml/itemProps2.xml><?xml version="1.0" encoding="utf-8"?>
<ds:datastoreItem xmlns:ds="http://schemas.openxmlformats.org/officeDocument/2006/customXml" ds:itemID="{E996AE19-EBD8-4792-815B-F324FB6FCE86}"/>
</file>

<file path=customXml/itemProps3.xml><?xml version="1.0" encoding="utf-8"?>
<ds:datastoreItem xmlns:ds="http://schemas.openxmlformats.org/officeDocument/2006/customXml" ds:itemID="{57712EDD-FC1A-442B-954C-3F54F47994C0}"/>
</file>

<file path=docProps/app.xml><?xml version="1.0" encoding="utf-8"?>
<Properties xmlns="http://schemas.openxmlformats.org/officeDocument/2006/extended-properties" xmlns:vt="http://schemas.openxmlformats.org/officeDocument/2006/docPropsVTypes">
  <Template>EB12A91B.dotm</Template>
  <TotalTime>0</TotalTime>
  <Pages>1</Pages>
  <Words>1803</Words>
  <Characters>9922</Characters>
  <Application>Microsoft Office Word</Application>
  <DocSecurity>0</DocSecurity>
  <Lines>82</Lines>
  <Paragraphs>23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Inleidende beschouwingen bij de voorstelling van het vijfde periodiek verslag van België inzake het Internationaal pact voor d</vt:lpstr>
      <vt:lpstr>Inleidende beschouwingen bij de voorstelling van het vijfde periodiek verslag van België inzake het Internationaal pact voor d</vt:lpstr>
    </vt:vector>
  </TitlesOfParts>
  <Company> </Company>
  <LinksUpToDate>false</LinksUpToDate>
  <CharactersWithSpaces>11702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Inleidende beschouwingen bij de voorstelling van het vijfde periodiek verslag van België inzake het Internationaal pact voor d</dc:title>
  <dc:subject/>
  <dc:creator>Lefebvre Justine</dc:creator>
  <cp:keywords/>
  <dc:description/>
  <cp:lastModifiedBy>Justine Lefebvre (FOD Justitie - SPF Justice)</cp:lastModifiedBy>
  <cp:revision>14</cp:revision>
  <cp:lastPrinted>2019-10-14T15:36:00Z</cp:lastPrinted>
  <dcterms:created xsi:type="dcterms:W3CDTF">2019-10-11T12:05:00Z</dcterms:created>
  <dcterms:modified xsi:type="dcterms:W3CDTF">2019-10-15T08:22:00Z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3439f740-7411-45a2-b2d8-a111440a42a6</vt:lpwstr>
  </property>
  <property fmtid="{D5CDD505-2E9C-101B-9397-08002B2CF9AE}" pid="3" name="BE_ForeignAffairsClassification">
    <vt:lpwstr>Non classifié - Niet geclassificeerd</vt:lpwstr>
  </property>
  <property fmtid="{D5CDD505-2E9C-101B-9397-08002B2CF9AE}" pid="4" name="BE_ForeignAffairsMarkering">
    <vt:lpwstr>Markering inactief - Marquage inactif</vt:lpwstr>
  </property>
  <property fmtid="{D5CDD505-2E9C-101B-9397-08002B2CF9AE}" pid="5" name="ContentTypeId">
    <vt:lpwstr>0x0101001095AF07E9D52746B60E2F270CE938D2</vt:lpwstr>
  </property>
</Properties>
</file>