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56259" w14:paraId="5103A100" w14:textId="77777777">
        <w:trPr>
          <w:cantSplit/>
          <w:trHeight w:hRule="exact" w:val="851"/>
        </w:trPr>
        <w:tc>
          <w:tcPr>
            <w:tcW w:w="1276" w:type="dxa"/>
            <w:tcBorders>
              <w:bottom w:val="single" w:sz="4" w:space="0" w:color="auto"/>
            </w:tcBorders>
            <w:vAlign w:val="bottom"/>
          </w:tcPr>
          <w:p w14:paraId="5103A0FD" w14:textId="77777777" w:rsidR="00AE527B" w:rsidRDefault="00AE527B">
            <w:pPr>
              <w:spacing w:after="80"/>
            </w:pPr>
          </w:p>
        </w:tc>
        <w:tc>
          <w:tcPr>
            <w:tcW w:w="2268" w:type="dxa"/>
            <w:tcBorders>
              <w:bottom w:val="single" w:sz="4" w:space="0" w:color="auto"/>
            </w:tcBorders>
            <w:vAlign w:val="bottom"/>
          </w:tcPr>
          <w:p w14:paraId="5103A0FE" w14:textId="47588CD5" w:rsidR="00AE527B" w:rsidRDefault="00AE527B">
            <w:pPr>
              <w:spacing w:after="80" w:line="300" w:lineRule="exact"/>
              <w:rPr>
                <w:b/>
                <w:sz w:val="24"/>
                <w:szCs w:val="24"/>
              </w:rPr>
            </w:pPr>
          </w:p>
        </w:tc>
        <w:tc>
          <w:tcPr>
            <w:tcW w:w="6095" w:type="dxa"/>
            <w:gridSpan w:val="2"/>
            <w:tcBorders>
              <w:bottom w:val="single" w:sz="4" w:space="0" w:color="auto"/>
            </w:tcBorders>
            <w:vAlign w:val="bottom"/>
          </w:tcPr>
          <w:p w14:paraId="5103A0FF" w14:textId="3480850B" w:rsidR="00AE527B" w:rsidRDefault="00A846F7">
            <w:pPr>
              <w:suppressAutoHyphens w:val="0"/>
              <w:spacing w:after="20"/>
              <w:jc w:val="right"/>
            </w:pPr>
            <w:r>
              <w:rPr>
                <w:sz w:val="40"/>
              </w:rPr>
              <w:t>CERD</w:t>
            </w:r>
            <w:r>
              <w:t>/C/</w:t>
            </w:r>
            <w:r w:rsidR="00A45B6C">
              <w:t>SGP</w:t>
            </w:r>
            <w:r>
              <w:t>/</w:t>
            </w:r>
            <w:r w:rsidR="00A45B6C">
              <w:t>2-</w:t>
            </w:r>
            <w:r w:rsidR="008B44DC">
              <w:t>4</w:t>
            </w:r>
          </w:p>
        </w:tc>
      </w:tr>
      <w:tr w:rsidR="00C56259" w14:paraId="5103A108" w14:textId="77777777">
        <w:trPr>
          <w:cantSplit/>
          <w:trHeight w:hRule="exact" w:val="2835"/>
        </w:trPr>
        <w:tc>
          <w:tcPr>
            <w:tcW w:w="1276" w:type="dxa"/>
            <w:tcBorders>
              <w:top w:val="single" w:sz="4" w:space="0" w:color="auto"/>
              <w:bottom w:val="single" w:sz="12" w:space="0" w:color="auto"/>
            </w:tcBorders>
          </w:tcPr>
          <w:p w14:paraId="5103A101" w14:textId="22E9EA1E" w:rsidR="00AE527B" w:rsidRPr="003B36F9" w:rsidRDefault="00AE527B">
            <w:pPr>
              <w:spacing w:before="120"/>
              <w:jc w:val="center"/>
              <w:rPr>
                <w:b/>
                <w:bCs/>
                <w:sz w:val="28"/>
                <w:szCs w:val="28"/>
              </w:rPr>
            </w:pPr>
          </w:p>
        </w:tc>
        <w:tc>
          <w:tcPr>
            <w:tcW w:w="5528" w:type="dxa"/>
            <w:gridSpan w:val="2"/>
            <w:tcBorders>
              <w:top w:val="single" w:sz="4" w:space="0" w:color="auto"/>
              <w:bottom w:val="single" w:sz="12" w:space="0" w:color="auto"/>
            </w:tcBorders>
          </w:tcPr>
          <w:p w14:paraId="5103A102" w14:textId="70BEBC68" w:rsidR="00AE527B" w:rsidRPr="003B36F9" w:rsidRDefault="003B36F9">
            <w:pPr>
              <w:spacing w:before="120" w:line="380" w:lineRule="exact"/>
              <w:rPr>
                <w:b/>
                <w:bCs/>
                <w:sz w:val="28"/>
                <w:szCs w:val="28"/>
              </w:rPr>
            </w:pPr>
            <w:r w:rsidRPr="003B36F9">
              <w:rPr>
                <w:b/>
                <w:bCs/>
                <w:sz w:val="28"/>
                <w:szCs w:val="28"/>
              </w:rPr>
              <w:t>ADVANCE UNEDITED VERSION</w:t>
            </w:r>
          </w:p>
        </w:tc>
        <w:tc>
          <w:tcPr>
            <w:tcW w:w="2835" w:type="dxa"/>
            <w:tcBorders>
              <w:top w:val="single" w:sz="4" w:space="0" w:color="auto"/>
              <w:bottom w:val="single" w:sz="12" w:space="0" w:color="auto"/>
            </w:tcBorders>
          </w:tcPr>
          <w:p w14:paraId="5103A103" w14:textId="77777777" w:rsidR="00AE527B" w:rsidRDefault="00A846F7">
            <w:pPr>
              <w:suppressAutoHyphens w:val="0"/>
              <w:spacing w:before="240" w:line="240" w:lineRule="exact"/>
            </w:pPr>
            <w:r>
              <w:t>Distr.: General</w:t>
            </w:r>
          </w:p>
          <w:p w14:paraId="5103A104" w14:textId="3641370E" w:rsidR="00AE527B" w:rsidRDefault="00A45B6C">
            <w:pPr>
              <w:suppressAutoHyphens w:val="0"/>
            </w:pPr>
            <w:r>
              <w:t>10 December</w:t>
            </w:r>
            <w:r w:rsidR="00B41417">
              <w:t xml:space="preserve"> </w:t>
            </w:r>
            <w:r w:rsidR="00D83B6E">
              <w:t>2025</w:t>
            </w:r>
          </w:p>
          <w:p w14:paraId="5103A105" w14:textId="77777777" w:rsidR="00AE527B" w:rsidRDefault="00AE527B">
            <w:pPr>
              <w:suppressAutoHyphens w:val="0"/>
            </w:pPr>
          </w:p>
          <w:p w14:paraId="5103A106" w14:textId="7EE9E528" w:rsidR="00AE527B" w:rsidRDefault="00A846F7">
            <w:pPr>
              <w:suppressAutoHyphens w:val="0"/>
            </w:pPr>
            <w:r>
              <w:t>Original: English</w:t>
            </w:r>
          </w:p>
          <w:p w14:paraId="5103A107" w14:textId="2EF0C3DA" w:rsidR="00AE527B" w:rsidRDefault="000C0691">
            <w:pPr>
              <w:suppressAutoHyphens w:val="0"/>
            </w:pPr>
            <w:r>
              <w:t>English, French</w:t>
            </w:r>
            <w:r w:rsidR="00A45B6C">
              <w:t xml:space="preserve"> </w:t>
            </w:r>
            <w:r>
              <w:t>and Spanish only</w:t>
            </w:r>
          </w:p>
        </w:tc>
      </w:tr>
    </w:tbl>
    <w:p w14:paraId="5103A109" w14:textId="77777777" w:rsidR="00AE527B" w:rsidRDefault="00A846F7">
      <w:pPr>
        <w:spacing w:before="120"/>
        <w:rPr>
          <w:b/>
          <w:sz w:val="24"/>
          <w:szCs w:val="24"/>
        </w:rPr>
      </w:pPr>
      <w:r>
        <w:rPr>
          <w:b/>
          <w:sz w:val="24"/>
          <w:szCs w:val="24"/>
        </w:rPr>
        <w:t>Committee on the Elimination of Racial Discrimination</w:t>
      </w:r>
    </w:p>
    <w:p w14:paraId="5103A10A" w14:textId="72A740CE" w:rsidR="00AE527B" w:rsidRDefault="00A846F7" w:rsidP="00195736">
      <w:pPr>
        <w:pStyle w:val="HMG"/>
      </w:pPr>
      <w:r>
        <w:tab/>
      </w:r>
      <w:r>
        <w:tab/>
        <w:t xml:space="preserve">Combined </w:t>
      </w:r>
      <w:r w:rsidR="003A4FF0">
        <w:t>second to fourth</w:t>
      </w:r>
      <w:r>
        <w:t xml:space="preserve"> reports submitted by </w:t>
      </w:r>
      <w:r w:rsidR="003A4FF0">
        <w:t>Singapore</w:t>
      </w:r>
      <w:r w:rsidR="00CF2765">
        <w:t xml:space="preserve"> </w:t>
      </w:r>
      <w:r>
        <w:t>under article 9 of the Convention, due in 20</w:t>
      </w:r>
      <w:r w:rsidR="009A446A">
        <w:t>2</w:t>
      </w:r>
      <w:r w:rsidR="001F1ECE">
        <w:t>5</w:t>
      </w:r>
      <w:r w:rsidR="00822ECF" w:rsidRPr="00822ECF">
        <w:rPr>
          <w:rStyle w:val="FootnoteReference"/>
          <w:sz w:val="20"/>
          <w:vertAlign w:val="baseline"/>
        </w:rPr>
        <w:footnoteReference w:customMarkFollows="1" w:id="2"/>
        <w:t>*</w:t>
      </w:r>
      <w:r w:rsidR="00BA198D">
        <w:rPr>
          <w:sz w:val="20"/>
        </w:rPr>
        <w:t xml:space="preserve"> </w:t>
      </w:r>
    </w:p>
    <w:p w14:paraId="5103A10B" w14:textId="46A275E6" w:rsidR="00AE527B" w:rsidRDefault="00A846F7">
      <w:pPr>
        <w:pStyle w:val="SingleTxtG"/>
        <w:jc w:val="right"/>
      </w:pPr>
      <w:r>
        <w:t xml:space="preserve">[Date received: </w:t>
      </w:r>
      <w:r w:rsidR="003A4FF0">
        <w:t>27 November</w:t>
      </w:r>
      <w:r w:rsidR="00CF2765">
        <w:t xml:space="preserve"> 2025</w:t>
      </w:r>
      <w:r>
        <w:t>]</w:t>
      </w:r>
    </w:p>
    <w:p w14:paraId="35DDEF6C" w14:textId="77777777" w:rsidR="00AA4B1B" w:rsidRDefault="00A846F7" w:rsidP="00047E7B">
      <w:pPr>
        <w:pStyle w:val="HChG"/>
      </w:pPr>
      <w:r>
        <w:br w:type="page"/>
      </w:r>
    </w:p>
    <w:p w14:paraId="1B204F50" w14:textId="41D7989B" w:rsidR="00281226" w:rsidRPr="00281226" w:rsidRDefault="00281226" w:rsidP="00284BF1">
      <w:pPr>
        <w:rPr>
          <w:b/>
          <w:bCs/>
          <w:sz w:val="24"/>
          <w:szCs w:val="24"/>
        </w:rPr>
      </w:pPr>
      <w:r w:rsidRPr="00281226">
        <w:rPr>
          <w:b/>
          <w:bCs/>
          <w:sz w:val="24"/>
          <w:szCs w:val="24"/>
        </w:rPr>
        <w:lastRenderedPageBreak/>
        <w:t>Abbreviations</w:t>
      </w:r>
    </w:p>
    <w:p w14:paraId="7AA9C852" w14:textId="77777777" w:rsidR="00047E7B" w:rsidRPr="000843C3" w:rsidRDefault="00047E7B" w:rsidP="00047E7B">
      <w:pPr>
        <w:ind w:left="567" w:right="1264"/>
        <w:rPr>
          <w:lang w:eastAsia="zh-CN"/>
        </w:rPr>
      </w:pPr>
    </w:p>
    <w:tbl>
      <w:tblPr>
        <w:tblStyle w:val="TableGrid"/>
        <w:tblpPr w:leftFromText="180" w:rightFromText="180" w:vertAnchor="text" w:horzAnchor="page" w:tblpX="1808" w:tblpY="-4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3"/>
        <w:gridCol w:w="5198"/>
      </w:tblGrid>
      <w:tr w:rsidR="00047E7B" w:rsidRPr="00281226" w14:paraId="5CE6679B" w14:textId="77777777" w:rsidTr="00281226">
        <w:trPr>
          <w:trHeight w:val="453"/>
        </w:trPr>
        <w:tc>
          <w:tcPr>
            <w:tcW w:w="2773" w:type="dxa"/>
          </w:tcPr>
          <w:p w14:paraId="14A999F6"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Census 2020</w:t>
            </w:r>
          </w:p>
        </w:tc>
        <w:tc>
          <w:tcPr>
            <w:tcW w:w="5198" w:type="dxa"/>
          </w:tcPr>
          <w:p w14:paraId="49843E6B" w14:textId="77777777" w:rsidR="00047E7B" w:rsidRPr="00281226" w:rsidRDefault="00047E7B" w:rsidP="00281226">
            <w:pPr>
              <w:spacing w:line="240" w:lineRule="auto"/>
              <w:rPr>
                <w:rFonts w:asciiTheme="majorBidi" w:hAnsiTheme="majorBidi" w:cstheme="majorBidi"/>
              </w:rPr>
            </w:pPr>
            <w:r w:rsidRPr="00281226">
              <w:rPr>
                <w:rFonts w:asciiTheme="majorBidi" w:hAnsiTheme="majorBidi" w:cstheme="majorBidi"/>
              </w:rPr>
              <w:t>Singapore Census of Population in 2020</w:t>
            </w:r>
          </w:p>
          <w:p w14:paraId="715B76B8" w14:textId="77777777" w:rsidR="00047E7B" w:rsidRPr="00281226" w:rsidRDefault="00047E7B" w:rsidP="00281226">
            <w:pPr>
              <w:spacing w:line="240" w:lineRule="auto"/>
              <w:rPr>
                <w:rFonts w:asciiTheme="majorBidi" w:hAnsiTheme="majorBidi" w:cstheme="majorBidi"/>
                <w:bCs/>
              </w:rPr>
            </w:pPr>
          </w:p>
        </w:tc>
      </w:tr>
      <w:tr w:rsidR="00047E7B" w:rsidRPr="00281226" w14:paraId="3794BD34" w14:textId="77777777" w:rsidTr="00281226">
        <w:trPr>
          <w:trHeight w:val="453"/>
        </w:trPr>
        <w:tc>
          <w:tcPr>
            <w:tcW w:w="2773" w:type="dxa"/>
          </w:tcPr>
          <w:p w14:paraId="0E217B68"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CPF</w:t>
            </w:r>
          </w:p>
        </w:tc>
        <w:tc>
          <w:tcPr>
            <w:tcW w:w="5198" w:type="dxa"/>
          </w:tcPr>
          <w:p w14:paraId="3587ECF2" w14:textId="77777777" w:rsidR="00047E7B" w:rsidRPr="00281226" w:rsidRDefault="00047E7B" w:rsidP="00281226">
            <w:pPr>
              <w:spacing w:line="240" w:lineRule="auto"/>
              <w:rPr>
                <w:rFonts w:asciiTheme="majorBidi" w:hAnsiTheme="majorBidi" w:cstheme="majorBidi"/>
                <w:bCs/>
              </w:rPr>
            </w:pPr>
            <w:r w:rsidRPr="00281226">
              <w:rPr>
                <w:rFonts w:asciiTheme="majorBidi" w:hAnsiTheme="majorBidi" w:cstheme="majorBidi"/>
                <w:bCs/>
              </w:rPr>
              <w:t>Central Provident Fund</w:t>
            </w:r>
          </w:p>
          <w:p w14:paraId="3A99C12D" w14:textId="77777777" w:rsidR="00047E7B" w:rsidRPr="00281226" w:rsidRDefault="00047E7B" w:rsidP="00281226">
            <w:pPr>
              <w:spacing w:line="240" w:lineRule="auto"/>
              <w:rPr>
                <w:rFonts w:asciiTheme="majorBidi" w:hAnsiTheme="majorBidi" w:cstheme="majorBidi"/>
                <w:bCs/>
              </w:rPr>
            </w:pPr>
          </w:p>
        </w:tc>
      </w:tr>
      <w:tr w:rsidR="00047E7B" w:rsidRPr="00281226" w14:paraId="58DC8F71" w14:textId="77777777" w:rsidTr="00281226">
        <w:trPr>
          <w:trHeight w:val="453"/>
        </w:trPr>
        <w:tc>
          <w:tcPr>
            <w:tcW w:w="2773" w:type="dxa"/>
          </w:tcPr>
          <w:p w14:paraId="602B5645"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CCE</w:t>
            </w:r>
          </w:p>
        </w:tc>
        <w:tc>
          <w:tcPr>
            <w:tcW w:w="5198" w:type="dxa"/>
          </w:tcPr>
          <w:p w14:paraId="799981DC" w14:textId="77777777" w:rsidR="00047E7B" w:rsidRPr="00281226" w:rsidRDefault="00047E7B" w:rsidP="00281226">
            <w:pPr>
              <w:spacing w:line="240" w:lineRule="auto"/>
              <w:rPr>
                <w:rFonts w:asciiTheme="majorBidi" w:hAnsiTheme="majorBidi" w:cstheme="majorBidi"/>
                <w:bCs/>
              </w:rPr>
            </w:pPr>
            <w:r w:rsidRPr="00281226">
              <w:rPr>
                <w:rFonts w:asciiTheme="majorBidi" w:hAnsiTheme="majorBidi" w:cstheme="majorBidi"/>
                <w:bCs/>
              </w:rPr>
              <w:t xml:space="preserve">Character and Citizenship Education </w:t>
            </w:r>
          </w:p>
          <w:p w14:paraId="1117CB3D" w14:textId="77777777" w:rsidR="00047E7B" w:rsidRPr="00281226" w:rsidRDefault="00047E7B" w:rsidP="00281226">
            <w:pPr>
              <w:spacing w:line="240" w:lineRule="auto"/>
              <w:rPr>
                <w:rFonts w:asciiTheme="majorBidi" w:hAnsiTheme="majorBidi" w:cstheme="majorBidi"/>
                <w:bCs/>
              </w:rPr>
            </w:pPr>
          </w:p>
        </w:tc>
      </w:tr>
      <w:tr w:rsidR="00047E7B" w:rsidRPr="00281226" w14:paraId="5E961B59" w14:textId="77777777" w:rsidTr="00281226">
        <w:trPr>
          <w:trHeight w:val="453"/>
        </w:trPr>
        <w:tc>
          <w:tcPr>
            <w:tcW w:w="2773" w:type="dxa"/>
          </w:tcPr>
          <w:p w14:paraId="2077C94E" w14:textId="77777777" w:rsidR="00047E7B" w:rsidRPr="00281226" w:rsidRDefault="00047E7B" w:rsidP="00281226">
            <w:pPr>
              <w:pStyle w:val="HChG"/>
              <w:spacing w:before="0" w:after="0" w:line="240" w:lineRule="auto"/>
              <w:ind w:left="0" w:firstLine="0"/>
              <w:rPr>
                <w:rFonts w:asciiTheme="majorBidi" w:eastAsia="Aptos" w:hAnsiTheme="majorBidi" w:cstheme="majorBidi"/>
                <w:b w:val="0"/>
                <w:bCs/>
                <w:sz w:val="20"/>
                <w:lang w:val="en-US" w:eastAsia="en-SG"/>
              </w:rPr>
            </w:pPr>
            <w:r w:rsidRPr="00281226">
              <w:rPr>
                <w:rFonts w:asciiTheme="majorBidi" w:eastAsia="Aptos" w:hAnsiTheme="majorBidi" w:cstheme="majorBidi"/>
                <w:b w:val="0"/>
                <w:bCs/>
                <w:sz w:val="20"/>
                <w:lang w:val="en-US" w:eastAsia="en-SG"/>
              </w:rPr>
              <w:t>Council</w:t>
            </w:r>
          </w:p>
        </w:tc>
        <w:tc>
          <w:tcPr>
            <w:tcW w:w="5198" w:type="dxa"/>
          </w:tcPr>
          <w:p w14:paraId="2E72745A" w14:textId="77777777" w:rsidR="00047E7B" w:rsidRPr="00281226" w:rsidRDefault="00047E7B" w:rsidP="00281226">
            <w:pPr>
              <w:spacing w:line="240" w:lineRule="auto"/>
              <w:rPr>
                <w:rFonts w:asciiTheme="majorBidi" w:eastAsia="Aptos" w:hAnsiTheme="majorBidi" w:cstheme="majorBidi"/>
                <w:bCs/>
                <w:lang w:val="en-US" w:eastAsia="en-SG"/>
              </w:rPr>
            </w:pPr>
            <w:r w:rsidRPr="00281226">
              <w:rPr>
                <w:rFonts w:asciiTheme="majorBidi" w:eastAsia="Aptos" w:hAnsiTheme="majorBidi" w:cstheme="majorBidi"/>
                <w:bCs/>
                <w:lang w:val="en-US" w:eastAsia="en-SG"/>
              </w:rPr>
              <w:t>Presidential Council for Minority Rights</w:t>
            </w:r>
          </w:p>
          <w:p w14:paraId="77E67151" w14:textId="77777777" w:rsidR="00047E7B" w:rsidRPr="00281226" w:rsidRDefault="00047E7B" w:rsidP="00281226">
            <w:pPr>
              <w:spacing w:line="240" w:lineRule="auto"/>
              <w:rPr>
                <w:rFonts w:asciiTheme="majorBidi" w:eastAsia="Aptos" w:hAnsiTheme="majorBidi" w:cstheme="majorBidi"/>
                <w:bCs/>
                <w:lang w:val="en-US" w:eastAsia="en-SG"/>
              </w:rPr>
            </w:pPr>
          </w:p>
        </w:tc>
      </w:tr>
      <w:tr w:rsidR="00047E7B" w:rsidRPr="00281226" w14:paraId="6C002C8B" w14:textId="77777777" w:rsidTr="00281226">
        <w:trPr>
          <w:trHeight w:val="453"/>
        </w:trPr>
        <w:tc>
          <w:tcPr>
            <w:tcW w:w="2773" w:type="dxa"/>
          </w:tcPr>
          <w:p w14:paraId="3FA406F7"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eastAsia="Aptos" w:hAnsiTheme="majorBidi" w:cstheme="majorBidi"/>
                <w:b w:val="0"/>
                <w:bCs/>
                <w:sz w:val="20"/>
                <w:lang w:val="en-US" w:eastAsia="en-SG"/>
              </w:rPr>
              <w:t>CSO</w:t>
            </w:r>
          </w:p>
        </w:tc>
        <w:tc>
          <w:tcPr>
            <w:tcW w:w="5198" w:type="dxa"/>
          </w:tcPr>
          <w:p w14:paraId="12ABFF36" w14:textId="77777777" w:rsidR="00047E7B" w:rsidRPr="00281226" w:rsidRDefault="00047E7B" w:rsidP="00281226">
            <w:pPr>
              <w:spacing w:line="240" w:lineRule="auto"/>
              <w:rPr>
                <w:rFonts w:asciiTheme="majorBidi" w:eastAsia="Aptos" w:hAnsiTheme="majorBidi" w:cstheme="majorBidi"/>
                <w:bCs/>
                <w:lang w:val="en-US" w:eastAsia="en-SG"/>
              </w:rPr>
            </w:pPr>
            <w:r w:rsidRPr="00281226">
              <w:rPr>
                <w:rFonts w:asciiTheme="majorBidi" w:eastAsia="Aptos" w:hAnsiTheme="majorBidi" w:cstheme="majorBidi"/>
                <w:bCs/>
                <w:lang w:val="en-US" w:eastAsia="en-SG"/>
              </w:rPr>
              <w:t xml:space="preserve">Civil Society </w:t>
            </w:r>
            <w:proofErr w:type="spellStart"/>
            <w:r w:rsidRPr="00281226">
              <w:rPr>
                <w:rFonts w:asciiTheme="majorBidi" w:eastAsia="Aptos" w:hAnsiTheme="majorBidi" w:cstheme="majorBidi"/>
                <w:bCs/>
                <w:lang w:val="en-US" w:eastAsia="en-SG"/>
              </w:rPr>
              <w:t>Organisation</w:t>
            </w:r>
            <w:proofErr w:type="spellEnd"/>
          </w:p>
          <w:p w14:paraId="6B6A670C" w14:textId="77777777" w:rsidR="00047E7B" w:rsidRPr="00281226" w:rsidRDefault="00047E7B" w:rsidP="00281226">
            <w:pPr>
              <w:spacing w:line="240" w:lineRule="auto"/>
              <w:rPr>
                <w:rFonts w:asciiTheme="majorBidi" w:hAnsiTheme="majorBidi" w:cstheme="majorBidi"/>
                <w:bCs/>
              </w:rPr>
            </w:pPr>
          </w:p>
        </w:tc>
      </w:tr>
      <w:tr w:rsidR="00047E7B" w:rsidRPr="00281226" w14:paraId="3CC759E9" w14:textId="77777777" w:rsidTr="00281226">
        <w:trPr>
          <w:trHeight w:val="453"/>
        </w:trPr>
        <w:tc>
          <w:tcPr>
            <w:tcW w:w="2773" w:type="dxa"/>
          </w:tcPr>
          <w:p w14:paraId="5DB9D3FE"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Committee</w:t>
            </w:r>
          </w:p>
        </w:tc>
        <w:tc>
          <w:tcPr>
            <w:tcW w:w="5198" w:type="dxa"/>
          </w:tcPr>
          <w:p w14:paraId="3D06AF16"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Committee on the Elimination of Racial Discrimination</w:t>
            </w:r>
          </w:p>
          <w:p w14:paraId="4477A37A" w14:textId="77777777" w:rsidR="00047E7B" w:rsidRPr="00281226" w:rsidRDefault="00047E7B" w:rsidP="00281226">
            <w:pPr>
              <w:spacing w:line="240" w:lineRule="auto"/>
              <w:rPr>
                <w:rFonts w:asciiTheme="majorBidi" w:hAnsiTheme="majorBidi" w:cstheme="majorBidi"/>
              </w:rPr>
            </w:pPr>
          </w:p>
        </w:tc>
      </w:tr>
      <w:tr w:rsidR="00047E7B" w:rsidRPr="00281226" w14:paraId="5E403906" w14:textId="77777777" w:rsidTr="00281226">
        <w:trPr>
          <w:trHeight w:val="453"/>
        </w:trPr>
        <w:tc>
          <w:tcPr>
            <w:tcW w:w="2773" w:type="dxa"/>
          </w:tcPr>
          <w:p w14:paraId="46D10A46"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Concluding Observations</w:t>
            </w:r>
          </w:p>
          <w:p w14:paraId="5C83F5F8" w14:textId="77777777" w:rsidR="00047E7B" w:rsidRPr="00281226" w:rsidDel="00BA4398" w:rsidRDefault="00047E7B" w:rsidP="00281226">
            <w:pPr>
              <w:rPr>
                <w:rFonts w:asciiTheme="majorBidi" w:hAnsiTheme="majorBidi" w:cstheme="majorBidi"/>
              </w:rPr>
            </w:pPr>
          </w:p>
        </w:tc>
        <w:tc>
          <w:tcPr>
            <w:tcW w:w="5198" w:type="dxa"/>
          </w:tcPr>
          <w:p w14:paraId="4D80236E"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Concluding Observations</w:t>
            </w:r>
            <w:r w:rsidRPr="00281226">
              <w:rPr>
                <w:rFonts w:asciiTheme="majorBidi" w:hAnsiTheme="majorBidi" w:cstheme="majorBidi"/>
                <w:sz w:val="20"/>
              </w:rPr>
              <w:t xml:space="preserve"> </w:t>
            </w:r>
            <w:r w:rsidRPr="00281226">
              <w:rPr>
                <w:rFonts w:asciiTheme="majorBidi" w:hAnsiTheme="majorBidi" w:cstheme="majorBidi"/>
                <w:b w:val="0"/>
                <w:bCs/>
                <w:sz w:val="20"/>
              </w:rPr>
              <w:t>on the initial report of Singapore (CERD/C/SGP/CO/1)</w:t>
            </w:r>
          </w:p>
          <w:p w14:paraId="47DC01DC" w14:textId="77777777" w:rsidR="00047E7B" w:rsidRPr="00281226" w:rsidRDefault="00047E7B" w:rsidP="00281226">
            <w:pPr>
              <w:spacing w:line="240" w:lineRule="auto"/>
              <w:rPr>
                <w:rFonts w:asciiTheme="majorBidi" w:hAnsiTheme="majorBidi" w:cstheme="majorBidi"/>
              </w:rPr>
            </w:pPr>
          </w:p>
        </w:tc>
      </w:tr>
      <w:tr w:rsidR="00047E7B" w:rsidRPr="00281226" w14:paraId="737E3286" w14:textId="77777777" w:rsidTr="00281226">
        <w:trPr>
          <w:trHeight w:val="453"/>
        </w:trPr>
        <w:tc>
          <w:tcPr>
            <w:tcW w:w="2773" w:type="dxa"/>
          </w:tcPr>
          <w:p w14:paraId="60D88ECB"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CEA</w:t>
            </w:r>
          </w:p>
        </w:tc>
        <w:tc>
          <w:tcPr>
            <w:tcW w:w="5198" w:type="dxa"/>
          </w:tcPr>
          <w:p w14:paraId="6EEAE5FF"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Council for Estate Agencies</w:t>
            </w:r>
          </w:p>
          <w:p w14:paraId="44866930" w14:textId="77777777" w:rsidR="00047E7B" w:rsidRPr="00281226" w:rsidRDefault="00047E7B" w:rsidP="00281226">
            <w:pPr>
              <w:rPr>
                <w:rFonts w:asciiTheme="majorBidi" w:hAnsiTheme="majorBidi" w:cstheme="majorBidi"/>
              </w:rPr>
            </w:pPr>
          </w:p>
        </w:tc>
      </w:tr>
      <w:tr w:rsidR="00047E7B" w:rsidRPr="00281226" w14:paraId="4AFF86BC" w14:textId="77777777" w:rsidTr="00281226">
        <w:trPr>
          <w:trHeight w:val="453"/>
        </w:trPr>
        <w:tc>
          <w:tcPr>
            <w:tcW w:w="2773" w:type="dxa"/>
          </w:tcPr>
          <w:p w14:paraId="4B652196"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MENDAKI</w:t>
            </w:r>
          </w:p>
        </w:tc>
        <w:tc>
          <w:tcPr>
            <w:tcW w:w="5198" w:type="dxa"/>
          </w:tcPr>
          <w:p w14:paraId="01C64858"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Council for the Development of Singapore Malay/Muslim Community</w:t>
            </w:r>
          </w:p>
          <w:p w14:paraId="2ED20B12" w14:textId="77777777" w:rsidR="00047E7B" w:rsidRPr="00281226" w:rsidRDefault="00047E7B" w:rsidP="00281226">
            <w:pPr>
              <w:spacing w:line="240" w:lineRule="auto"/>
              <w:rPr>
                <w:rFonts w:asciiTheme="majorBidi" w:hAnsiTheme="majorBidi" w:cstheme="majorBidi"/>
              </w:rPr>
            </w:pPr>
          </w:p>
        </w:tc>
      </w:tr>
      <w:tr w:rsidR="00047E7B" w:rsidRPr="00281226" w14:paraId="3A392543" w14:textId="77777777" w:rsidTr="00281226">
        <w:trPr>
          <w:trHeight w:val="453"/>
        </w:trPr>
        <w:tc>
          <w:tcPr>
            <w:tcW w:w="2773" w:type="dxa"/>
          </w:tcPr>
          <w:p w14:paraId="47E0B8EE"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DOS</w:t>
            </w:r>
          </w:p>
        </w:tc>
        <w:tc>
          <w:tcPr>
            <w:tcW w:w="5198" w:type="dxa"/>
          </w:tcPr>
          <w:p w14:paraId="13236C1D"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Department of Statistics</w:t>
            </w:r>
          </w:p>
          <w:p w14:paraId="50F74C5B" w14:textId="77777777" w:rsidR="00047E7B" w:rsidRPr="00281226" w:rsidRDefault="00047E7B" w:rsidP="00281226">
            <w:pPr>
              <w:rPr>
                <w:rFonts w:asciiTheme="majorBidi" w:hAnsiTheme="majorBidi" w:cstheme="majorBidi"/>
              </w:rPr>
            </w:pPr>
          </w:p>
        </w:tc>
      </w:tr>
      <w:tr w:rsidR="00047E7B" w:rsidRPr="00281226" w14:paraId="0760FC5C" w14:textId="77777777" w:rsidTr="00281226">
        <w:trPr>
          <w:trHeight w:val="453"/>
        </w:trPr>
        <w:tc>
          <w:tcPr>
            <w:tcW w:w="2773" w:type="dxa"/>
          </w:tcPr>
          <w:p w14:paraId="3D574BE3"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DDPA</w:t>
            </w:r>
          </w:p>
        </w:tc>
        <w:tc>
          <w:tcPr>
            <w:tcW w:w="5198" w:type="dxa"/>
          </w:tcPr>
          <w:p w14:paraId="5907276B"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Durban Declaration and Programme of Action</w:t>
            </w:r>
          </w:p>
          <w:p w14:paraId="0280198E" w14:textId="77777777" w:rsidR="00047E7B" w:rsidRPr="00281226" w:rsidRDefault="00047E7B" w:rsidP="00281226">
            <w:pPr>
              <w:rPr>
                <w:rFonts w:asciiTheme="majorBidi" w:hAnsiTheme="majorBidi" w:cstheme="majorBidi"/>
              </w:rPr>
            </w:pPr>
          </w:p>
        </w:tc>
      </w:tr>
      <w:tr w:rsidR="00047E7B" w:rsidRPr="00281226" w14:paraId="1F7424EF" w14:textId="77777777" w:rsidTr="00281226">
        <w:trPr>
          <w:trHeight w:val="453"/>
        </w:trPr>
        <w:tc>
          <w:tcPr>
            <w:tcW w:w="2773" w:type="dxa"/>
          </w:tcPr>
          <w:p w14:paraId="2EBE0980"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EFMA</w:t>
            </w:r>
          </w:p>
        </w:tc>
        <w:tc>
          <w:tcPr>
            <w:tcW w:w="5198" w:type="dxa"/>
          </w:tcPr>
          <w:p w14:paraId="4B7F472F"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Employment of Foreign Manpower Act</w:t>
            </w:r>
          </w:p>
          <w:p w14:paraId="6CDAC2E8" w14:textId="77777777" w:rsidR="00047E7B" w:rsidRPr="00281226" w:rsidRDefault="00047E7B" w:rsidP="00281226">
            <w:pPr>
              <w:rPr>
                <w:rFonts w:asciiTheme="majorBidi" w:hAnsiTheme="majorBidi" w:cstheme="majorBidi"/>
              </w:rPr>
            </w:pPr>
          </w:p>
        </w:tc>
      </w:tr>
      <w:tr w:rsidR="00047E7B" w:rsidRPr="00281226" w14:paraId="7338F582" w14:textId="77777777" w:rsidTr="00281226">
        <w:trPr>
          <w:trHeight w:val="453"/>
        </w:trPr>
        <w:tc>
          <w:tcPr>
            <w:tcW w:w="2773" w:type="dxa"/>
          </w:tcPr>
          <w:p w14:paraId="45B9B8F8"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EIP</w:t>
            </w:r>
          </w:p>
        </w:tc>
        <w:tc>
          <w:tcPr>
            <w:tcW w:w="5198" w:type="dxa"/>
          </w:tcPr>
          <w:p w14:paraId="00F9DB43"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Ethnic Integration Policy</w:t>
            </w:r>
          </w:p>
          <w:p w14:paraId="0C5D52AA" w14:textId="77777777" w:rsidR="00047E7B" w:rsidRPr="00281226" w:rsidRDefault="00047E7B" w:rsidP="00281226">
            <w:pPr>
              <w:rPr>
                <w:rFonts w:asciiTheme="majorBidi" w:hAnsiTheme="majorBidi" w:cstheme="majorBidi"/>
              </w:rPr>
            </w:pPr>
          </w:p>
        </w:tc>
      </w:tr>
      <w:tr w:rsidR="00047E7B" w:rsidRPr="00281226" w14:paraId="50EAEA0A" w14:textId="77777777" w:rsidTr="00281226">
        <w:trPr>
          <w:trHeight w:val="453"/>
        </w:trPr>
        <w:tc>
          <w:tcPr>
            <w:tcW w:w="2773" w:type="dxa"/>
          </w:tcPr>
          <w:p w14:paraId="6B2F78F1"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Follow-Up Report</w:t>
            </w:r>
          </w:p>
          <w:p w14:paraId="173FAFC3" w14:textId="77777777" w:rsidR="00047E7B" w:rsidRPr="00281226" w:rsidRDefault="00047E7B" w:rsidP="00281226">
            <w:pPr>
              <w:rPr>
                <w:rFonts w:asciiTheme="majorBidi" w:hAnsiTheme="majorBidi" w:cstheme="majorBidi"/>
              </w:rPr>
            </w:pPr>
          </w:p>
        </w:tc>
        <w:tc>
          <w:tcPr>
            <w:tcW w:w="5198" w:type="dxa"/>
          </w:tcPr>
          <w:p w14:paraId="01468936" w14:textId="77777777" w:rsidR="00047E7B" w:rsidRPr="00281226" w:rsidRDefault="00047E7B" w:rsidP="00281226">
            <w:pPr>
              <w:spacing w:line="240" w:lineRule="auto"/>
              <w:rPr>
                <w:rFonts w:asciiTheme="majorBidi" w:hAnsiTheme="majorBidi" w:cstheme="majorBidi"/>
                <w:lang w:val="en-SG"/>
              </w:rPr>
            </w:pPr>
            <w:r w:rsidRPr="00281226">
              <w:rPr>
                <w:rFonts w:asciiTheme="majorBidi" w:hAnsiTheme="majorBidi" w:cstheme="majorBidi"/>
                <w:bCs/>
              </w:rPr>
              <w:t xml:space="preserve">Singapore’s follow-up to the concluding observations on its initial report </w:t>
            </w:r>
            <w:r w:rsidRPr="00281226">
              <w:rPr>
                <w:rFonts w:asciiTheme="majorBidi" w:hAnsiTheme="majorBidi" w:cstheme="majorBidi"/>
                <w:lang w:val="en-SG"/>
              </w:rPr>
              <w:t>(CERD/C/SGP/FCO/1)</w:t>
            </w:r>
          </w:p>
          <w:p w14:paraId="0A0A8708" w14:textId="77777777" w:rsidR="00047E7B" w:rsidRPr="00281226" w:rsidRDefault="00047E7B" w:rsidP="00281226">
            <w:pPr>
              <w:spacing w:line="240" w:lineRule="auto"/>
              <w:rPr>
                <w:rFonts w:asciiTheme="majorBidi" w:hAnsiTheme="majorBidi" w:cstheme="majorBidi"/>
                <w:bCs/>
              </w:rPr>
            </w:pPr>
          </w:p>
        </w:tc>
      </w:tr>
      <w:tr w:rsidR="00047E7B" w:rsidRPr="00281226" w14:paraId="3E0E3DB9" w14:textId="77777777" w:rsidTr="00281226">
        <w:trPr>
          <w:trHeight w:val="453"/>
        </w:trPr>
        <w:tc>
          <w:tcPr>
            <w:tcW w:w="2773" w:type="dxa"/>
          </w:tcPr>
          <w:p w14:paraId="5F216672"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FTGP</w:t>
            </w:r>
          </w:p>
        </w:tc>
        <w:tc>
          <w:tcPr>
            <w:tcW w:w="5198" w:type="dxa"/>
          </w:tcPr>
          <w:p w14:paraId="1F641FA6" w14:textId="77777777" w:rsidR="00047E7B" w:rsidRPr="00281226" w:rsidRDefault="00047E7B" w:rsidP="00281226">
            <w:pPr>
              <w:spacing w:line="240" w:lineRule="auto"/>
              <w:rPr>
                <w:rFonts w:asciiTheme="majorBidi" w:hAnsiTheme="majorBidi" w:cstheme="majorBidi"/>
              </w:rPr>
            </w:pPr>
            <w:r w:rsidRPr="00281226">
              <w:rPr>
                <w:rFonts w:asciiTheme="majorBidi" w:hAnsiTheme="majorBidi" w:cstheme="majorBidi"/>
              </w:rPr>
              <w:t>Form Teacher Guidance Period</w:t>
            </w:r>
          </w:p>
          <w:p w14:paraId="5F1EDCEC" w14:textId="77777777" w:rsidR="00047E7B" w:rsidRPr="00281226" w:rsidRDefault="00047E7B" w:rsidP="00281226">
            <w:pPr>
              <w:spacing w:line="240" w:lineRule="auto"/>
              <w:rPr>
                <w:rFonts w:asciiTheme="majorBidi" w:hAnsiTheme="majorBidi" w:cstheme="majorBidi"/>
                <w:bCs/>
              </w:rPr>
            </w:pPr>
          </w:p>
        </w:tc>
      </w:tr>
      <w:tr w:rsidR="00047E7B" w:rsidRPr="00281226" w14:paraId="07551A7E" w14:textId="77777777" w:rsidTr="00281226">
        <w:trPr>
          <w:trHeight w:val="453"/>
        </w:trPr>
        <w:tc>
          <w:tcPr>
            <w:tcW w:w="2773" w:type="dxa"/>
          </w:tcPr>
          <w:p w14:paraId="4362C2F1"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GHS</w:t>
            </w:r>
          </w:p>
        </w:tc>
        <w:tc>
          <w:tcPr>
            <w:tcW w:w="5198" w:type="dxa"/>
          </w:tcPr>
          <w:p w14:paraId="3EDD5E22"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General Household Survey</w:t>
            </w:r>
          </w:p>
          <w:p w14:paraId="4D711C3C" w14:textId="77777777" w:rsidR="00047E7B" w:rsidRPr="00281226" w:rsidRDefault="00047E7B" w:rsidP="00281226">
            <w:pPr>
              <w:rPr>
                <w:rFonts w:asciiTheme="majorBidi" w:hAnsiTheme="majorBidi" w:cstheme="majorBidi"/>
              </w:rPr>
            </w:pPr>
          </w:p>
        </w:tc>
      </w:tr>
      <w:tr w:rsidR="00047E7B" w:rsidRPr="00281226" w14:paraId="44B37351" w14:textId="77777777" w:rsidTr="00281226">
        <w:trPr>
          <w:trHeight w:val="453"/>
        </w:trPr>
        <w:tc>
          <w:tcPr>
            <w:tcW w:w="2773" w:type="dxa"/>
          </w:tcPr>
          <w:p w14:paraId="66E60E71"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GDP</w:t>
            </w:r>
          </w:p>
        </w:tc>
        <w:tc>
          <w:tcPr>
            <w:tcW w:w="5198" w:type="dxa"/>
          </w:tcPr>
          <w:p w14:paraId="22C4E782"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Gross Domestic Product</w:t>
            </w:r>
          </w:p>
          <w:p w14:paraId="76F233A0" w14:textId="77777777" w:rsidR="00047E7B" w:rsidRPr="00281226" w:rsidRDefault="00047E7B" w:rsidP="00281226">
            <w:pPr>
              <w:rPr>
                <w:rFonts w:asciiTheme="majorBidi" w:hAnsiTheme="majorBidi" w:cstheme="majorBidi"/>
              </w:rPr>
            </w:pPr>
          </w:p>
        </w:tc>
      </w:tr>
      <w:tr w:rsidR="00047E7B" w:rsidRPr="00281226" w14:paraId="4CEC5E46" w14:textId="77777777" w:rsidTr="00281226">
        <w:trPr>
          <w:trHeight w:val="453"/>
        </w:trPr>
        <w:tc>
          <w:tcPr>
            <w:tcW w:w="2773" w:type="dxa"/>
          </w:tcPr>
          <w:p w14:paraId="335BBD5F"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HIA</w:t>
            </w:r>
          </w:p>
        </w:tc>
        <w:tc>
          <w:tcPr>
            <w:tcW w:w="5198" w:type="dxa"/>
          </w:tcPr>
          <w:p w14:paraId="617CC245" w14:textId="77777777" w:rsidR="00047E7B" w:rsidRPr="00281226" w:rsidRDefault="00047E7B" w:rsidP="00281226">
            <w:pPr>
              <w:spacing w:line="240" w:lineRule="auto"/>
              <w:rPr>
                <w:rFonts w:asciiTheme="majorBidi" w:hAnsiTheme="majorBidi" w:cstheme="majorBidi"/>
                <w:bCs/>
              </w:rPr>
            </w:pPr>
            <w:r w:rsidRPr="00281226">
              <w:rPr>
                <w:rFonts w:asciiTheme="majorBidi" w:hAnsiTheme="majorBidi" w:cstheme="majorBidi"/>
                <w:bCs/>
              </w:rPr>
              <w:t xml:space="preserve">Hope Initiative Alliance </w:t>
            </w:r>
          </w:p>
          <w:p w14:paraId="0A35CC54" w14:textId="77777777" w:rsidR="00047E7B" w:rsidRPr="00281226" w:rsidRDefault="00047E7B" w:rsidP="00281226">
            <w:pPr>
              <w:spacing w:line="240" w:lineRule="auto"/>
              <w:rPr>
                <w:rFonts w:asciiTheme="majorBidi" w:hAnsiTheme="majorBidi" w:cstheme="majorBidi"/>
                <w:bCs/>
              </w:rPr>
            </w:pPr>
          </w:p>
        </w:tc>
      </w:tr>
      <w:tr w:rsidR="00047E7B" w:rsidRPr="00281226" w14:paraId="6E661E22" w14:textId="77777777" w:rsidTr="00281226">
        <w:trPr>
          <w:trHeight w:val="453"/>
        </w:trPr>
        <w:tc>
          <w:tcPr>
            <w:tcW w:w="2773" w:type="dxa"/>
          </w:tcPr>
          <w:p w14:paraId="22E98045"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HDB</w:t>
            </w:r>
          </w:p>
        </w:tc>
        <w:tc>
          <w:tcPr>
            <w:tcW w:w="5198" w:type="dxa"/>
          </w:tcPr>
          <w:p w14:paraId="72EA8C90"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Housing and Development Board</w:t>
            </w:r>
          </w:p>
          <w:p w14:paraId="2B1F64AE" w14:textId="77777777" w:rsidR="00047E7B" w:rsidRPr="00281226" w:rsidRDefault="00047E7B" w:rsidP="00281226">
            <w:pPr>
              <w:rPr>
                <w:rFonts w:asciiTheme="majorBidi" w:hAnsiTheme="majorBidi" w:cstheme="majorBidi"/>
              </w:rPr>
            </w:pPr>
          </w:p>
        </w:tc>
      </w:tr>
      <w:tr w:rsidR="00047E7B" w:rsidRPr="00281226" w14:paraId="35539B5C" w14:textId="77777777" w:rsidTr="00281226">
        <w:trPr>
          <w:trHeight w:val="453"/>
        </w:trPr>
        <w:tc>
          <w:tcPr>
            <w:tcW w:w="2773" w:type="dxa"/>
          </w:tcPr>
          <w:p w14:paraId="5E9EDDA9"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IMD</w:t>
            </w:r>
          </w:p>
        </w:tc>
        <w:tc>
          <w:tcPr>
            <w:tcW w:w="5198" w:type="dxa"/>
          </w:tcPr>
          <w:p w14:paraId="0FAA7809"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International Migrants Day</w:t>
            </w:r>
          </w:p>
          <w:p w14:paraId="19CBAA5E" w14:textId="77777777" w:rsidR="00047E7B" w:rsidRPr="00281226" w:rsidRDefault="00047E7B" w:rsidP="00281226">
            <w:pPr>
              <w:rPr>
                <w:rFonts w:asciiTheme="majorBidi" w:hAnsiTheme="majorBidi" w:cstheme="majorBidi"/>
              </w:rPr>
            </w:pPr>
          </w:p>
        </w:tc>
      </w:tr>
      <w:tr w:rsidR="00047E7B" w:rsidRPr="00281226" w14:paraId="7AA757CF" w14:textId="77777777" w:rsidTr="00281226">
        <w:trPr>
          <w:trHeight w:val="453"/>
        </w:trPr>
        <w:tc>
          <w:tcPr>
            <w:tcW w:w="2773" w:type="dxa"/>
          </w:tcPr>
          <w:p w14:paraId="637BEFA3"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IMC-ICERD</w:t>
            </w:r>
          </w:p>
        </w:tc>
        <w:tc>
          <w:tcPr>
            <w:tcW w:w="5198" w:type="dxa"/>
          </w:tcPr>
          <w:p w14:paraId="24A52A8A"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Inter-Ministry Committee on the ICERD</w:t>
            </w:r>
          </w:p>
          <w:p w14:paraId="6F5DC04E" w14:textId="77777777" w:rsidR="00047E7B" w:rsidRPr="00281226" w:rsidRDefault="00047E7B" w:rsidP="00281226">
            <w:pPr>
              <w:rPr>
                <w:rFonts w:asciiTheme="majorBidi" w:hAnsiTheme="majorBidi" w:cstheme="majorBidi"/>
              </w:rPr>
            </w:pPr>
          </w:p>
        </w:tc>
      </w:tr>
      <w:tr w:rsidR="00047E7B" w:rsidRPr="00281226" w14:paraId="4DCBDB26" w14:textId="77777777" w:rsidTr="00281226">
        <w:trPr>
          <w:trHeight w:val="453"/>
        </w:trPr>
        <w:tc>
          <w:tcPr>
            <w:tcW w:w="2773" w:type="dxa"/>
          </w:tcPr>
          <w:p w14:paraId="00E09A90"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Initial Report</w:t>
            </w:r>
          </w:p>
        </w:tc>
        <w:tc>
          <w:tcPr>
            <w:tcW w:w="5198" w:type="dxa"/>
          </w:tcPr>
          <w:p w14:paraId="43962B41"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Singapore’s initial report</w:t>
            </w:r>
            <w:r w:rsidRPr="00281226">
              <w:rPr>
                <w:rFonts w:asciiTheme="majorBidi" w:hAnsiTheme="majorBidi" w:cstheme="majorBidi"/>
                <w:sz w:val="20"/>
              </w:rPr>
              <w:t xml:space="preserve"> </w:t>
            </w:r>
            <w:r w:rsidRPr="00281226">
              <w:rPr>
                <w:rFonts w:asciiTheme="majorBidi" w:hAnsiTheme="majorBidi" w:cstheme="majorBidi"/>
                <w:b w:val="0"/>
                <w:bCs/>
                <w:sz w:val="20"/>
              </w:rPr>
              <w:t>under Article 9 of the ICERD (CERD/C/SGP/1)</w:t>
            </w:r>
          </w:p>
          <w:p w14:paraId="73062524" w14:textId="77777777" w:rsidR="00047E7B" w:rsidRPr="00281226" w:rsidRDefault="00047E7B" w:rsidP="00281226">
            <w:pPr>
              <w:spacing w:line="240" w:lineRule="auto"/>
              <w:rPr>
                <w:rFonts w:asciiTheme="majorBidi" w:hAnsiTheme="majorBidi" w:cstheme="majorBidi"/>
              </w:rPr>
            </w:pPr>
          </w:p>
        </w:tc>
      </w:tr>
      <w:tr w:rsidR="00047E7B" w:rsidRPr="00281226" w14:paraId="02CBE678" w14:textId="77777777" w:rsidTr="00281226">
        <w:trPr>
          <w:trHeight w:val="453"/>
        </w:trPr>
        <w:tc>
          <w:tcPr>
            <w:tcW w:w="2773" w:type="dxa"/>
          </w:tcPr>
          <w:p w14:paraId="20A3316D"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ICERD</w:t>
            </w:r>
          </w:p>
        </w:tc>
        <w:tc>
          <w:tcPr>
            <w:tcW w:w="5198" w:type="dxa"/>
          </w:tcPr>
          <w:p w14:paraId="2FABD64D"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International Convention on the Elimination of All Forms of Racial Discrimination</w:t>
            </w:r>
          </w:p>
          <w:p w14:paraId="6E49082F" w14:textId="77777777" w:rsidR="00047E7B" w:rsidRPr="00281226" w:rsidRDefault="00047E7B" w:rsidP="00281226">
            <w:pPr>
              <w:spacing w:line="240" w:lineRule="auto"/>
              <w:rPr>
                <w:rFonts w:asciiTheme="majorBidi" w:hAnsiTheme="majorBidi" w:cstheme="majorBidi"/>
              </w:rPr>
            </w:pPr>
          </w:p>
        </w:tc>
      </w:tr>
      <w:tr w:rsidR="00047E7B" w:rsidRPr="00281226" w14:paraId="421A18DD" w14:textId="77777777" w:rsidTr="00281226">
        <w:trPr>
          <w:trHeight w:val="453"/>
        </w:trPr>
        <w:tc>
          <w:tcPr>
            <w:tcW w:w="2773" w:type="dxa"/>
          </w:tcPr>
          <w:p w14:paraId="63553294"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IPS</w:t>
            </w:r>
          </w:p>
        </w:tc>
        <w:tc>
          <w:tcPr>
            <w:tcW w:w="5198" w:type="dxa"/>
          </w:tcPr>
          <w:p w14:paraId="56823F51" w14:textId="77777777" w:rsidR="00047E7B" w:rsidRPr="00281226" w:rsidRDefault="00047E7B" w:rsidP="00281226">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Institute of Policy Studies</w:t>
            </w:r>
          </w:p>
          <w:p w14:paraId="5DC3F851" w14:textId="77777777" w:rsidR="00047E7B" w:rsidRPr="00281226" w:rsidRDefault="00047E7B" w:rsidP="00281226">
            <w:pPr>
              <w:rPr>
                <w:rFonts w:asciiTheme="majorBidi" w:hAnsiTheme="majorBidi" w:cstheme="majorBidi"/>
              </w:rPr>
            </w:pPr>
          </w:p>
        </w:tc>
      </w:tr>
    </w:tbl>
    <w:p w14:paraId="7E389D2A" w14:textId="77777777" w:rsidR="00047E7B" w:rsidRDefault="00047E7B" w:rsidP="00047E7B"/>
    <w:tbl>
      <w:tblPr>
        <w:tblStyle w:val="TableGrid"/>
        <w:tblpPr w:leftFromText="180" w:rightFromText="180" w:vertAnchor="text" w:horzAnchor="page" w:tblpX="1666" w:tblpY="-4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5"/>
        <w:gridCol w:w="5198"/>
      </w:tblGrid>
      <w:tr w:rsidR="00047E7B" w:rsidRPr="00281226" w14:paraId="70CA8A5B" w14:textId="77777777" w:rsidTr="00000A37">
        <w:trPr>
          <w:trHeight w:val="453"/>
        </w:trPr>
        <w:tc>
          <w:tcPr>
            <w:tcW w:w="2735" w:type="dxa"/>
          </w:tcPr>
          <w:p w14:paraId="5CF24E04"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MMOs</w:t>
            </w:r>
          </w:p>
        </w:tc>
        <w:tc>
          <w:tcPr>
            <w:tcW w:w="5198" w:type="dxa"/>
          </w:tcPr>
          <w:p w14:paraId="56A7CFBC"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Malay/Muslim Organisations</w:t>
            </w:r>
          </w:p>
          <w:p w14:paraId="7ED948CB" w14:textId="77777777" w:rsidR="00047E7B" w:rsidRPr="00281226" w:rsidRDefault="00047E7B" w:rsidP="00000A37">
            <w:pPr>
              <w:rPr>
                <w:rFonts w:asciiTheme="majorBidi" w:hAnsiTheme="majorBidi" w:cstheme="majorBidi"/>
              </w:rPr>
            </w:pPr>
          </w:p>
        </w:tc>
      </w:tr>
      <w:tr w:rsidR="00047E7B" w:rsidRPr="00281226" w14:paraId="1844E819" w14:textId="77777777" w:rsidTr="00000A37">
        <w:trPr>
          <w:trHeight w:val="453"/>
        </w:trPr>
        <w:tc>
          <w:tcPr>
            <w:tcW w:w="2735" w:type="dxa"/>
          </w:tcPr>
          <w:p w14:paraId="252AB394"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MMORN</w:t>
            </w:r>
          </w:p>
        </w:tc>
        <w:tc>
          <w:tcPr>
            <w:tcW w:w="5198" w:type="dxa"/>
          </w:tcPr>
          <w:p w14:paraId="72380B9B"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MMO Rehabilitation Network</w:t>
            </w:r>
          </w:p>
          <w:p w14:paraId="6B222727" w14:textId="77777777" w:rsidR="00047E7B" w:rsidRPr="00281226" w:rsidRDefault="00047E7B" w:rsidP="00000A37">
            <w:pPr>
              <w:rPr>
                <w:rFonts w:asciiTheme="majorBidi" w:hAnsiTheme="majorBidi" w:cstheme="majorBidi"/>
              </w:rPr>
            </w:pPr>
          </w:p>
        </w:tc>
      </w:tr>
      <w:tr w:rsidR="00047E7B" w:rsidRPr="00281226" w14:paraId="4F015E25" w14:textId="77777777" w:rsidTr="00000A37">
        <w:trPr>
          <w:trHeight w:val="453"/>
        </w:trPr>
        <w:tc>
          <w:tcPr>
            <w:tcW w:w="2735" w:type="dxa"/>
          </w:tcPr>
          <w:p w14:paraId="2688D456"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MDW</w:t>
            </w:r>
          </w:p>
        </w:tc>
        <w:tc>
          <w:tcPr>
            <w:tcW w:w="5198" w:type="dxa"/>
          </w:tcPr>
          <w:p w14:paraId="6A46A521"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Migrant Domestic Worker</w:t>
            </w:r>
          </w:p>
          <w:p w14:paraId="3339E48A" w14:textId="77777777" w:rsidR="00047E7B" w:rsidRPr="00281226" w:rsidRDefault="00047E7B" w:rsidP="00000A37">
            <w:pPr>
              <w:rPr>
                <w:rFonts w:asciiTheme="majorBidi" w:hAnsiTheme="majorBidi" w:cstheme="majorBidi"/>
              </w:rPr>
            </w:pPr>
          </w:p>
        </w:tc>
      </w:tr>
      <w:tr w:rsidR="00047E7B" w:rsidRPr="00281226" w14:paraId="404A10B0" w14:textId="77777777" w:rsidTr="00000A37">
        <w:trPr>
          <w:trHeight w:val="453"/>
        </w:trPr>
        <w:tc>
          <w:tcPr>
            <w:tcW w:w="2735" w:type="dxa"/>
          </w:tcPr>
          <w:p w14:paraId="02858D62"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MCCY</w:t>
            </w:r>
          </w:p>
        </w:tc>
        <w:tc>
          <w:tcPr>
            <w:tcW w:w="5198" w:type="dxa"/>
          </w:tcPr>
          <w:p w14:paraId="588D9735"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Ministry of Culture, Community and Youth</w:t>
            </w:r>
          </w:p>
          <w:p w14:paraId="4AEEA558" w14:textId="77777777" w:rsidR="00047E7B" w:rsidRPr="00281226" w:rsidRDefault="00047E7B" w:rsidP="00000A37">
            <w:pPr>
              <w:rPr>
                <w:rFonts w:asciiTheme="majorBidi" w:hAnsiTheme="majorBidi" w:cstheme="majorBidi"/>
              </w:rPr>
            </w:pPr>
          </w:p>
        </w:tc>
      </w:tr>
      <w:tr w:rsidR="00047E7B" w:rsidRPr="00281226" w14:paraId="197BE250" w14:textId="77777777" w:rsidTr="00000A37">
        <w:trPr>
          <w:trHeight w:val="453"/>
        </w:trPr>
        <w:tc>
          <w:tcPr>
            <w:tcW w:w="2735" w:type="dxa"/>
          </w:tcPr>
          <w:p w14:paraId="746F031B"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MOE</w:t>
            </w:r>
          </w:p>
        </w:tc>
        <w:tc>
          <w:tcPr>
            <w:tcW w:w="5198" w:type="dxa"/>
          </w:tcPr>
          <w:p w14:paraId="61D71479"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Ministry of Education</w:t>
            </w:r>
          </w:p>
          <w:p w14:paraId="133954EE" w14:textId="77777777" w:rsidR="00047E7B" w:rsidRPr="00281226" w:rsidRDefault="00047E7B" w:rsidP="00000A37">
            <w:pPr>
              <w:rPr>
                <w:rFonts w:asciiTheme="majorBidi" w:hAnsiTheme="majorBidi" w:cstheme="majorBidi"/>
              </w:rPr>
            </w:pPr>
          </w:p>
        </w:tc>
      </w:tr>
      <w:tr w:rsidR="00047E7B" w:rsidRPr="00281226" w14:paraId="1D83887C" w14:textId="77777777" w:rsidTr="00000A37">
        <w:trPr>
          <w:trHeight w:val="453"/>
        </w:trPr>
        <w:tc>
          <w:tcPr>
            <w:tcW w:w="2735" w:type="dxa"/>
          </w:tcPr>
          <w:p w14:paraId="40A5E537"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MOM</w:t>
            </w:r>
          </w:p>
        </w:tc>
        <w:tc>
          <w:tcPr>
            <w:tcW w:w="5198" w:type="dxa"/>
          </w:tcPr>
          <w:p w14:paraId="375733C4"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Ministry of Manpower</w:t>
            </w:r>
          </w:p>
          <w:p w14:paraId="2769B64E" w14:textId="77777777" w:rsidR="00047E7B" w:rsidRPr="00281226" w:rsidRDefault="00047E7B" w:rsidP="00000A37">
            <w:pPr>
              <w:rPr>
                <w:rFonts w:asciiTheme="majorBidi" w:hAnsiTheme="majorBidi" w:cstheme="majorBidi"/>
              </w:rPr>
            </w:pPr>
          </w:p>
        </w:tc>
      </w:tr>
      <w:tr w:rsidR="00047E7B" w:rsidRPr="00281226" w14:paraId="11D6D95B" w14:textId="77777777" w:rsidTr="00000A37">
        <w:trPr>
          <w:trHeight w:val="453"/>
        </w:trPr>
        <w:tc>
          <w:tcPr>
            <w:tcW w:w="2735" w:type="dxa"/>
          </w:tcPr>
          <w:p w14:paraId="5A17AEB9"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proofErr w:type="spellStart"/>
            <w:r w:rsidRPr="00281226">
              <w:rPr>
                <w:rFonts w:asciiTheme="majorBidi" w:hAnsiTheme="majorBidi" w:cstheme="majorBidi"/>
                <w:b w:val="0"/>
                <w:bCs/>
                <w:sz w:val="20"/>
              </w:rPr>
              <w:t>MRacialHA</w:t>
            </w:r>
            <w:proofErr w:type="spellEnd"/>
          </w:p>
        </w:tc>
        <w:tc>
          <w:tcPr>
            <w:tcW w:w="5198" w:type="dxa"/>
          </w:tcPr>
          <w:p w14:paraId="5996D974"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Maintenance of Racial Harmony Act</w:t>
            </w:r>
          </w:p>
          <w:p w14:paraId="0B2126B6" w14:textId="77777777" w:rsidR="00047E7B" w:rsidRPr="00281226" w:rsidRDefault="00047E7B" w:rsidP="00000A37">
            <w:pPr>
              <w:rPr>
                <w:rFonts w:asciiTheme="majorBidi" w:hAnsiTheme="majorBidi" w:cstheme="majorBidi"/>
              </w:rPr>
            </w:pPr>
          </w:p>
        </w:tc>
      </w:tr>
      <w:tr w:rsidR="00047E7B" w:rsidRPr="00281226" w14:paraId="3CE88BFC" w14:textId="77777777" w:rsidTr="00000A37">
        <w:trPr>
          <w:trHeight w:val="453"/>
        </w:trPr>
        <w:tc>
          <w:tcPr>
            <w:tcW w:w="2735" w:type="dxa"/>
          </w:tcPr>
          <w:p w14:paraId="7A5D253D"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proofErr w:type="spellStart"/>
            <w:r w:rsidRPr="00281226">
              <w:rPr>
                <w:rFonts w:asciiTheme="majorBidi" w:hAnsiTheme="majorBidi" w:cstheme="majorBidi"/>
                <w:b w:val="0"/>
                <w:bCs/>
                <w:sz w:val="20"/>
              </w:rPr>
              <w:t>MReligiousHA</w:t>
            </w:r>
            <w:proofErr w:type="spellEnd"/>
          </w:p>
        </w:tc>
        <w:tc>
          <w:tcPr>
            <w:tcW w:w="5198" w:type="dxa"/>
          </w:tcPr>
          <w:p w14:paraId="626A834E"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Maintenance of Religious Harmony Act</w:t>
            </w:r>
          </w:p>
          <w:p w14:paraId="2B3C21C7" w14:textId="77777777" w:rsidR="00047E7B" w:rsidRPr="00281226" w:rsidRDefault="00047E7B" w:rsidP="00000A37">
            <w:pPr>
              <w:rPr>
                <w:rFonts w:asciiTheme="majorBidi" w:hAnsiTheme="majorBidi" w:cstheme="majorBidi"/>
              </w:rPr>
            </w:pPr>
          </w:p>
        </w:tc>
      </w:tr>
      <w:tr w:rsidR="00047E7B" w:rsidRPr="00281226" w14:paraId="492BCEEB" w14:textId="77777777" w:rsidTr="00000A37">
        <w:trPr>
          <w:trHeight w:val="453"/>
        </w:trPr>
        <w:tc>
          <w:tcPr>
            <w:tcW w:w="2735" w:type="dxa"/>
          </w:tcPr>
          <w:p w14:paraId="404F2155"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MTL</w:t>
            </w:r>
          </w:p>
        </w:tc>
        <w:tc>
          <w:tcPr>
            <w:tcW w:w="5198" w:type="dxa"/>
          </w:tcPr>
          <w:p w14:paraId="36BE8B1A"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Mother Tongue Languages</w:t>
            </w:r>
          </w:p>
          <w:p w14:paraId="46EB3A63" w14:textId="77777777" w:rsidR="00047E7B" w:rsidRPr="00281226" w:rsidRDefault="00047E7B" w:rsidP="00000A37">
            <w:pPr>
              <w:rPr>
                <w:rFonts w:asciiTheme="majorBidi" w:hAnsiTheme="majorBidi" w:cstheme="majorBidi"/>
              </w:rPr>
            </w:pPr>
          </w:p>
        </w:tc>
      </w:tr>
      <w:tr w:rsidR="00047E7B" w:rsidRPr="00281226" w14:paraId="70BAA373" w14:textId="77777777" w:rsidTr="00000A37">
        <w:trPr>
          <w:trHeight w:val="453"/>
        </w:trPr>
        <w:tc>
          <w:tcPr>
            <w:tcW w:w="2735" w:type="dxa"/>
          </w:tcPr>
          <w:p w14:paraId="30ADD6E1"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MUIS</w:t>
            </w:r>
          </w:p>
        </w:tc>
        <w:tc>
          <w:tcPr>
            <w:tcW w:w="5198" w:type="dxa"/>
          </w:tcPr>
          <w:p w14:paraId="1819307C"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Islamic Religious Council of Singapore</w:t>
            </w:r>
          </w:p>
          <w:p w14:paraId="1965C81C" w14:textId="77777777" w:rsidR="00047E7B" w:rsidRPr="00281226" w:rsidRDefault="00047E7B" w:rsidP="00000A37">
            <w:pPr>
              <w:rPr>
                <w:rFonts w:asciiTheme="majorBidi" w:hAnsiTheme="majorBidi" w:cstheme="majorBidi"/>
              </w:rPr>
            </w:pPr>
          </w:p>
        </w:tc>
      </w:tr>
      <w:tr w:rsidR="00047E7B" w:rsidRPr="00281226" w14:paraId="467AF77D" w14:textId="77777777" w:rsidTr="00000A37">
        <w:trPr>
          <w:trHeight w:val="453"/>
        </w:trPr>
        <w:tc>
          <w:tcPr>
            <w:tcW w:w="2735" w:type="dxa"/>
          </w:tcPr>
          <w:p w14:paraId="431D6558"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NYC</w:t>
            </w:r>
          </w:p>
        </w:tc>
        <w:tc>
          <w:tcPr>
            <w:tcW w:w="5198" w:type="dxa"/>
          </w:tcPr>
          <w:p w14:paraId="59C5B077"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 xml:space="preserve">National Youth Council </w:t>
            </w:r>
          </w:p>
          <w:p w14:paraId="100FBAB9" w14:textId="77777777" w:rsidR="00047E7B" w:rsidRPr="00281226" w:rsidRDefault="00047E7B" w:rsidP="00000A37">
            <w:pPr>
              <w:spacing w:line="240" w:lineRule="auto"/>
              <w:rPr>
                <w:rFonts w:asciiTheme="majorBidi" w:hAnsiTheme="majorBidi" w:cstheme="majorBidi"/>
                <w:bCs/>
              </w:rPr>
            </w:pPr>
          </w:p>
        </w:tc>
      </w:tr>
      <w:tr w:rsidR="00047E7B" w:rsidRPr="00281226" w14:paraId="4048C104" w14:textId="77777777" w:rsidTr="00000A37">
        <w:trPr>
          <w:trHeight w:val="453"/>
        </w:trPr>
        <w:tc>
          <w:tcPr>
            <w:tcW w:w="2735" w:type="dxa"/>
          </w:tcPr>
          <w:p w14:paraId="76755DA9"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NGO</w:t>
            </w:r>
          </w:p>
        </w:tc>
        <w:tc>
          <w:tcPr>
            <w:tcW w:w="5198" w:type="dxa"/>
          </w:tcPr>
          <w:p w14:paraId="0F9701C7"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Non-Governmental Organisation</w:t>
            </w:r>
          </w:p>
          <w:p w14:paraId="2F2BD9A1" w14:textId="77777777" w:rsidR="00047E7B" w:rsidRPr="00281226" w:rsidRDefault="00047E7B" w:rsidP="00000A37">
            <w:pPr>
              <w:spacing w:line="240" w:lineRule="auto"/>
              <w:rPr>
                <w:rFonts w:asciiTheme="majorBidi" w:hAnsiTheme="majorBidi" w:cstheme="majorBidi"/>
                <w:bCs/>
              </w:rPr>
            </w:pPr>
          </w:p>
        </w:tc>
      </w:tr>
      <w:tr w:rsidR="00047E7B" w:rsidRPr="00281226" w14:paraId="69AFAECC" w14:textId="77777777" w:rsidTr="00000A37">
        <w:trPr>
          <w:trHeight w:val="453"/>
        </w:trPr>
        <w:tc>
          <w:tcPr>
            <w:tcW w:w="2735" w:type="dxa"/>
          </w:tcPr>
          <w:p w14:paraId="422193E4"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eastAsia="Times New Roman" w:hAnsiTheme="majorBidi" w:cstheme="majorBidi"/>
                <w:b w:val="0"/>
                <w:bCs/>
                <w:sz w:val="20"/>
              </w:rPr>
              <w:t>OCHA</w:t>
            </w:r>
          </w:p>
        </w:tc>
        <w:tc>
          <w:tcPr>
            <w:tcW w:w="5198" w:type="dxa"/>
          </w:tcPr>
          <w:p w14:paraId="1D3358B6"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Online Criminal Harms Act</w:t>
            </w:r>
          </w:p>
          <w:p w14:paraId="55DF1183" w14:textId="77777777" w:rsidR="00047E7B" w:rsidRPr="00281226" w:rsidRDefault="00047E7B" w:rsidP="00000A37">
            <w:pPr>
              <w:spacing w:line="240" w:lineRule="auto"/>
              <w:rPr>
                <w:rFonts w:asciiTheme="majorBidi" w:hAnsiTheme="majorBidi" w:cstheme="majorBidi"/>
                <w:bCs/>
              </w:rPr>
            </w:pPr>
          </w:p>
        </w:tc>
      </w:tr>
      <w:tr w:rsidR="00047E7B" w:rsidRPr="00281226" w14:paraId="5DA894F1" w14:textId="77777777" w:rsidTr="00000A37">
        <w:trPr>
          <w:trHeight w:val="453"/>
        </w:trPr>
        <w:tc>
          <w:tcPr>
            <w:tcW w:w="2735" w:type="dxa"/>
          </w:tcPr>
          <w:p w14:paraId="13D1AAA5" w14:textId="77777777" w:rsidR="00047E7B" w:rsidRPr="00281226" w:rsidRDefault="00047E7B" w:rsidP="00000A37">
            <w:pPr>
              <w:pStyle w:val="HChG"/>
              <w:spacing w:before="0" w:after="0" w:line="240" w:lineRule="auto"/>
              <w:ind w:left="0" w:firstLine="0"/>
              <w:rPr>
                <w:rFonts w:asciiTheme="majorBidi" w:eastAsia="Times New Roman" w:hAnsiTheme="majorBidi" w:cstheme="majorBidi"/>
                <w:b w:val="0"/>
                <w:bCs/>
                <w:sz w:val="20"/>
              </w:rPr>
            </w:pPr>
            <w:r w:rsidRPr="00281226">
              <w:rPr>
                <w:rFonts w:asciiTheme="majorBidi" w:eastAsia="Times New Roman" w:hAnsiTheme="majorBidi" w:cstheme="majorBidi"/>
                <w:b w:val="0"/>
                <w:bCs/>
                <w:sz w:val="20"/>
              </w:rPr>
              <w:t>OPSG</w:t>
            </w:r>
          </w:p>
        </w:tc>
        <w:tc>
          <w:tcPr>
            <w:tcW w:w="5198" w:type="dxa"/>
          </w:tcPr>
          <w:p w14:paraId="6D8C29F2"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OnePeople.sg</w:t>
            </w:r>
          </w:p>
          <w:p w14:paraId="353216FC" w14:textId="77777777" w:rsidR="00047E7B" w:rsidRPr="00281226" w:rsidRDefault="00047E7B" w:rsidP="00000A37">
            <w:pPr>
              <w:spacing w:line="240" w:lineRule="auto"/>
              <w:rPr>
                <w:rFonts w:asciiTheme="majorBidi" w:hAnsiTheme="majorBidi" w:cstheme="majorBidi"/>
                <w:bCs/>
              </w:rPr>
            </w:pPr>
          </w:p>
        </w:tc>
      </w:tr>
      <w:tr w:rsidR="00047E7B" w:rsidRPr="00281226" w14:paraId="1957A5CB" w14:textId="77777777" w:rsidTr="00000A37">
        <w:trPr>
          <w:trHeight w:val="453"/>
        </w:trPr>
        <w:tc>
          <w:tcPr>
            <w:tcW w:w="2735" w:type="dxa"/>
          </w:tcPr>
          <w:p w14:paraId="2766C1C3"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PBSG</w:t>
            </w:r>
          </w:p>
        </w:tc>
        <w:tc>
          <w:tcPr>
            <w:tcW w:w="5198" w:type="dxa"/>
          </w:tcPr>
          <w:p w14:paraId="2C241202"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Pro Bono SG</w:t>
            </w:r>
          </w:p>
          <w:p w14:paraId="7ED3AB18" w14:textId="77777777" w:rsidR="00047E7B" w:rsidRPr="00281226" w:rsidRDefault="00047E7B" w:rsidP="00000A37">
            <w:pPr>
              <w:spacing w:line="240" w:lineRule="auto"/>
              <w:rPr>
                <w:rFonts w:asciiTheme="majorBidi" w:hAnsiTheme="majorBidi" w:cstheme="majorBidi"/>
                <w:bCs/>
              </w:rPr>
            </w:pPr>
          </w:p>
        </w:tc>
      </w:tr>
      <w:tr w:rsidR="00047E7B" w:rsidRPr="00281226" w14:paraId="6EB22346" w14:textId="77777777" w:rsidTr="00000A37">
        <w:trPr>
          <w:trHeight w:val="453"/>
        </w:trPr>
        <w:tc>
          <w:tcPr>
            <w:tcW w:w="2735" w:type="dxa"/>
          </w:tcPr>
          <w:p w14:paraId="528009C7"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PCP</w:t>
            </w:r>
          </w:p>
        </w:tc>
        <w:tc>
          <w:tcPr>
            <w:tcW w:w="5198" w:type="dxa"/>
          </w:tcPr>
          <w:p w14:paraId="1503F781"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Primary Care Plan</w:t>
            </w:r>
          </w:p>
          <w:p w14:paraId="543ACC08" w14:textId="77777777" w:rsidR="00047E7B" w:rsidRPr="00281226" w:rsidRDefault="00047E7B" w:rsidP="00000A37">
            <w:pPr>
              <w:spacing w:line="240" w:lineRule="auto"/>
              <w:rPr>
                <w:rFonts w:asciiTheme="majorBidi" w:hAnsiTheme="majorBidi" w:cstheme="majorBidi"/>
                <w:bCs/>
              </w:rPr>
            </w:pPr>
          </w:p>
        </w:tc>
      </w:tr>
      <w:tr w:rsidR="00047E7B" w:rsidRPr="00281226" w14:paraId="17F56B97" w14:textId="77777777" w:rsidTr="00000A37">
        <w:trPr>
          <w:trHeight w:val="453"/>
        </w:trPr>
        <w:tc>
          <w:tcPr>
            <w:tcW w:w="2735" w:type="dxa"/>
          </w:tcPr>
          <w:p w14:paraId="43002280"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POFMA</w:t>
            </w:r>
          </w:p>
        </w:tc>
        <w:tc>
          <w:tcPr>
            <w:tcW w:w="5198" w:type="dxa"/>
          </w:tcPr>
          <w:p w14:paraId="77385BE4"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Protection from Online Falsehoods and Manipulation Act</w:t>
            </w:r>
          </w:p>
          <w:p w14:paraId="482A4066" w14:textId="77777777" w:rsidR="00047E7B" w:rsidRPr="00281226" w:rsidRDefault="00047E7B" w:rsidP="00000A37">
            <w:pPr>
              <w:spacing w:line="240" w:lineRule="auto"/>
              <w:rPr>
                <w:rFonts w:asciiTheme="majorBidi" w:hAnsiTheme="majorBidi" w:cstheme="majorBidi"/>
                <w:bCs/>
              </w:rPr>
            </w:pPr>
          </w:p>
        </w:tc>
      </w:tr>
      <w:tr w:rsidR="00047E7B" w:rsidRPr="00281226" w14:paraId="3275C576" w14:textId="77777777" w:rsidTr="00000A37">
        <w:trPr>
          <w:trHeight w:val="453"/>
        </w:trPr>
        <w:tc>
          <w:tcPr>
            <w:tcW w:w="2735" w:type="dxa"/>
          </w:tcPr>
          <w:p w14:paraId="3D2D2DDD"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SAF</w:t>
            </w:r>
          </w:p>
        </w:tc>
        <w:tc>
          <w:tcPr>
            <w:tcW w:w="5198" w:type="dxa"/>
          </w:tcPr>
          <w:p w14:paraId="09453EFF"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Singapore Armed Forces</w:t>
            </w:r>
          </w:p>
          <w:p w14:paraId="408E6998" w14:textId="77777777" w:rsidR="00047E7B" w:rsidRPr="00281226" w:rsidRDefault="00047E7B" w:rsidP="00000A37">
            <w:pPr>
              <w:spacing w:line="240" w:lineRule="auto"/>
              <w:rPr>
                <w:rFonts w:asciiTheme="majorBidi" w:hAnsiTheme="majorBidi" w:cstheme="majorBidi"/>
                <w:bCs/>
              </w:rPr>
            </w:pPr>
          </w:p>
        </w:tc>
      </w:tr>
      <w:tr w:rsidR="00047E7B" w:rsidRPr="00281226" w14:paraId="31872EDD" w14:textId="77777777" w:rsidTr="00000A37">
        <w:trPr>
          <w:trHeight w:val="453"/>
        </w:trPr>
        <w:tc>
          <w:tcPr>
            <w:tcW w:w="2735" w:type="dxa"/>
          </w:tcPr>
          <w:p w14:paraId="6B250027"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SGD</w:t>
            </w:r>
          </w:p>
        </w:tc>
        <w:tc>
          <w:tcPr>
            <w:tcW w:w="5198" w:type="dxa"/>
          </w:tcPr>
          <w:p w14:paraId="0583D288" w14:textId="77777777" w:rsidR="00047E7B" w:rsidRPr="00281226" w:rsidRDefault="00047E7B" w:rsidP="00000A37">
            <w:pPr>
              <w:spacing w:line="240" w:lineRule="auto"/>
              <w:rPr>
                <w:rFonts w:asciiTheme="majorBidi" w:hAnsiTheme="majorBidi" w:cstheme="majorBidi"/>
                <w:bCs/>
                <w:lang w:val="en-SG"/>
              </w:rPr>
            </w:pPr>
            <w:r w:rsidRPr="00281226">
              <w:rPr>
                <w:rFonts w:asciiTheme="majorBidi" w:hAnsiTheme="majorBidi" w:cstheme="majorBidi"/>
                <w:bCs/>
              </w:rPr>
              <w:t>Singapore Dollars [</w:t>
            </w:r>
            <w:r w:rsidRPr="00281226">
              <w:rPr>
                <w:rFonts w:asciiTheme="majorBidi" w:hAnsiTheme="majorBidi" w:cstheme="majorBidi"/>
                <w:bCs/>
                <w:lang w:val="en-SG"/>
              </w:rPr>
              <w:t xml:space="preserve">1 SGD is equivalent to 0.6629 Euro; 0.7648 USD. Rate accurate as </w:t>
            </w:r>
            <w:proofErr w:type="gramStart"/>
            <w:r w:rsidRPr="00281226">
              <w:rPr>
                <w:rFonts w:asciiTheme="majorBidi" w:hAnsiTheme="majorBidi" w:cstheme="majorBidi"/>
                <w:bCs/>
                <w:lang w:val="en-SG"/>
              </w:rPr>
              <w:t>at</w:t>
            </w:r>
            <w:proofErr w:type="gramEnd"/>
            <w:r w:rsidRPr="00281226">
              <w:rPr>
                <w:rFonts w:asciiTheme="majorBidi" w:hAnsiTheme="majorBidi" w:cstheme="majorBidi"/>
                <w:bCs/>
                <w:lang w:val="en-SG"/>
              </w:rPr>
              <w:t xml:space="preserve"> 21 November 2025 from the Monetary Authority of Singapore.]</w:t>
            </w:r>
          </w:p>
          <w:p w14:paraId="2D305059" w14:textId="77777777" w:rsidR="00047E7B" w:rsidRPr="00281226" w:rsidRDefault="00047E7B" w:rsidP="00000A37">
            <w:pPr>
              <w:spacing w:line="240" w:lineRule="auto"/>
              <w:rPr>
                <w:rFonts w:asciiTheme="majorBidi" w:hAnsiTheme="majorBidi" w:cstheme="majorBidi"/>
                <w:bCs/>
              </w:rPr>
            </w:pPr>
          </w:p>
        </w:tc>
      </w:tr>
      <w:tr w:rsidR="00047E7B" w:rsidRPr="00281226" w14:paraId="3AEF1062" w14:textId="77777777" w:rsidTr="00000A37">
        <w:trPr>
          <w:trHeight w:val="453"/>
        </w:trPr>
        <w:tc>
          <w:tcPr>
            <w:tcW w:w="2735" w:type="dxa"/>
          </w:tcPr>
          <w:p w14:paraId="2A1DA788"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lang w:val="en-US"/>
              </w:rPr>
              <w:t>SGPO</w:t>
            </w:r>
          </w:p>
        </w:tc>
        <w:tc>
          <w:tcPr>
            <w:tcW w:w="5198" w:type="dxa"/>
          </w:tcPr>
          <w:p w14:paraId="4EB0DEAD" w14:textId="77777777" w:rsidR="00047E7B" w:rsidRPr="00281226" w:rsidRDefault="00047E7B" w:rsidP="00000A37">
            <w:pPr>
              <w:spacing w:line="240" w:lineRule="auto"/>
              <w:rPr>
                <w:rFonts w:asciiTheme="majorBidi" w:hAnsiTheme="majorBidi" w:cstheme="majorBidi"/>
                <w:bCs/>
                <w:lang w:val="en-US"/>
              </w:rPr>
            </w:pPr>
            <w:r w:rsidRPr="00281226">
              <w:rPr>
                <w:rFonts w:asciiTheme="majorBidi" w:hAnsiTheme="majorBidi" w:cstheme="majorBidi"/>
                <w:bCs/>
                <w:lang w:val="en-US"/>
              </w:rPr>
              <w:t>Singapore Government Partnerships Office</w:t>
            </w:r>
          </w:p>
          <w:p w14:paraId="725B7D9E" w14:textId="77777777" w:rsidR="00047E7B" w:rsidRPr="00281226" w:rsidRDefault="00047E7B" w:rsidP="00000A37">
            <w:pPr>
              <w:spacing w:line="240" w:lineRule="auto"/>
              <w:rPr>
                <w:rFonts w:asciiTheme="majorBidi" w:hAnsiTheme="majorBidi" w:cstheme="majorBidi"/>
                <w:bCs/>
              </w:rPr>
            </w:pPr>
          </w:p>
        </w:tc>
      </w:tr>
      <w:tr w:rsidR="00047E7B" w:rsidRPr="00281226" w14:paraId="59B7F32F" w14:textId="77777777" w:rsidTr="00000A37">
        <w:trPr>
          <w:trHeight w:val="453"/>
        </w:trPr>
        <w:tc>
          <w:tcPr>
            <w:tcW w:w="2735" w:type="dxa"/>
          </w:tcPr>
          <w:p w14:paraId="00544E5B"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lang w:val="en-SG"/>
              </w:rPr>
              <w:t>SINDA</w:t>
            </w:r>
          </w:p>
        </w:tc>
        <w:tc>
          <w:tcPr>
            <w:tcW w:w="5198" w:type="dxa"/>
          </w:tcPr>
          <w:p w14:paraId="3D4EA8DD" w14:textId="77777777" w:rsidR="00047E7B" w:rsidRPr="00281226" w:rsidRDefault="00047E7B" w:rsidP="00000A37">
            <w:pPr>
              <w:spacing w:line="240" w:lineRule="auto"/>
              <w:rPr>
                <w:rFonts w:asciiTheme="majorBidi" w:hAnsiTheme="majorBidi" w:cstheme="majorBidi"/>
                <w:bCs/>
                <w:lang w:val="en-SG"/>
              </w:rPr>
            </w:pPr>
            <w:r w:rsidRPr="00281226">
              <w:rPr>
                <w:rFonts w:asciiTheme="majorBidi" w:hAnsiTheme="majorBidi" w:cstheme="majorBidi"/>
                <w:bCs/>
                <w:lang w:val="en-SG"/>
              </w:rPr>
              <w:t>Singapore Indian Development Association</w:t>
            </w:r>
          </w:p>
          <w:p w14:paraId="0DB0FBC8" w14:textId="77777777" w:rsidR="00047E7B" w:rsidRPr="00281226" w:rsidRDefault="00047E7B" w:rsidP="00000A37">
            <w:pPr>
              <w:spacing w:line="240" w:lineRule="auto"/>
              <w:rPr>
                <w:rFonts w:asciiTheme="majorBidi" w:hAnsiTheme="majorBidi" w:cstheme="majorBidi"/>
                <w:bCs/>
              </w:rPr>
            </w:pPr>
          </w:p>
        </w:tc>
      </w:tr>
      <w:tr w:rsidR="00047E7B" w:rsidRPr="00281226" w14:paraId="4D86FC84" w14:textId="77777777" w:rsidTr="00000A37">
        <w:trPr>
          <w:trHeight w:val="453"/>
        </w:trPr>
        <w:tc>
          <w:tcPr>
            <w:tcW w:w="2735" w:type="dxa"/>
          </w:tcPr>
          <w:p w14:paraId="00F92F84"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TI-CPI</w:t>
            </w:r>
          </w:p>
        </w:tc>
        <w:tc>
          <w:tcPr>
            <w:tcW w:w="5198" w:type="dxa"/>
          </w:tcPr>
          <w:p w14:paraId="72A07B78"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 xml:space="preserve">Transparency International Corruption Perception Index </w:t>
            </w:r>
          </w:p>
          <w:p w14:paraId="11ADA45B" w14:textId="77777777" w:rsidR="00047E7B" w:rsidRPr="00281226" w:rsidRDefault="00047E7B" w:rsidP="00000A37">
            <w:pPr>
              <w:spacing w:line="240" w:lineRule="auto"/>
              <w:rPr>
                <w:rFonts w:asciiTheme="majorBidi" w:hAnsiTheme="majorBidi" w:cstheme="majorBidi"/>
                <w:bCs/>
              </w:rPr>
            </w:pPr>
          </w:p>
        </w:tc>
      </w:tr>
      <w:tr w:rsidR="00047E7B" w:rsidRPr="00281226" w14:paraId="5840D01A" w14:textId="77777777" w:rsidTr="00000A37">
        <w:trPr>
          <w:trHeight w:val="453"/>
        </w:trPr>
        <w:tc>
          <w:tcPr>
            <w:tcW w:w="2735" w:type="dxa"/>
          </w:tcPr>
          <w:p w14:paraId="4E923C67"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TAFEP</w:t>
            </w:r>
          </w:p>
        </w:tc>
        <w:tc>
          <w:tcPr>
            <w:tcW w:w="5198" w:type="dxa"/>
          </w:tcPr>
          <w:p w14:paraId="5B241D33"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Tripartite Alliance for Fair and Progressive Employment Practices</w:t>
            </w:r>
          </w:p>
          <w:p w14:paraId="138108F1" w14:textId="77777777" w:rsidR="00047E7B" w:rsidRPr="00281226" w:rsidRDefault="00047E7B" w:rsidP="00000A37">
            <w:pPr>
              <w:spacing w:line="240" w:lineRule="auto"/>
              <w:rPr>
                <w:rFonts w:asciiTheme="majorBidi" w:hAnsiTheme="majorBidi" w:cstheme="majorBidi"/>
                <w:bCs/>
              </w:rPr>
            </w:pPr>
          </w:p>
        </w:tc>
      </w:tr>
      <w:tr w:rsidR="00047E7B" w:rsidRPr="00281226" w14:paraId="7D804C0F" w14:textId="77777777" w:rsidTr="00000A37">
        <w:trPr>
          <w:trHeight w:val="453"/>
        </w:trPr>
        <w:tc>
          <w:tcPr>
            <w:tcW w:w="2735" w:type="dxa"/>
          </w:tcPr>
          <w:p w14:paraId="497C6B62"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TGFEP</w:t>
            </w:r>
          </w:p>
        </w:tc>
        <w:tc>
          <w:tcPr>
            <w:tcW w:w="5198" w:type="dxa"/>
          </w:tcPr>
          <w:p w14:paraId="453064B2"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Tripartite Guidelines on Fair Employment Practices</w:t>
            </w:r>
          </w:p>
          <w:p w14:paraId="6C93CF30" w14:textId="77777777" w:rsidR="00047E7B" w:rsidRPr="00281226" w:rsidRDefault="00047E7B" w:rsidP="00000A37">
            <w:pPr>
              <w:spacing w:line="240" w:lineRule="auto"/>
              <w:rPr>
                <w:rFonts w:asciiTheme="majorBidi" w:hAnsiTheme="majorBidi" w:cstheme="majorBidi"/>
                <w:bCs/>
              </w:rPr>
            </w:pPr>
          </w:p>
        </w:tc>
      </w:tr>
      <w:tr w:rsidR="00047E7B" w:rsidRPr="00281226" w14:paraId="2980FF2B" w14:textId="77777777" w:rsidTr="00000A37">
        <w:trPr>
          <w:trHeight w:val="453"/>
        </w:trPr>
        <w:tc>
          <w:tcPr>
            <w:tcW w:w="2735" w:type="dxa"/>
          </w:tcPr>
          <w:p w14:paraId="3DF2E3BF"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Tripartite Committee</w:t>
            </w:r>
          </w:p>
          <w:p w14:paraId="2A17D973" w14:textId="77777777" w:rsidR="00047E7B" w:rsidRPr="00281226" w:rsidRDefault="00047E7B" w:rsidP="00000A37">
            <w:pPr>
              <w:rPr>
                <w:rFonts w:asciiTheme="majorBidi" w:hAnsiTheme="majorBidi" w:cstheme="majorBidi"/>
              </w:rPr>
            </w:pPr>
          </w:p>
        </w:tc>
        <w:tc>
          <w:tcPr>
            <w:tcW w:w="5198" w:type="dxa"/>
          </w:tcPr>
          <w:p w14:paraId="6FFDDA0E" w14:textId="77777777" w:rsidR="00047E7B" w:rsidRPr="00281226" w:rsidRDefault="00047E7B" w:rsidP="00000A37">
            <w:pPr>
              <w:spacing w:line="240" w:lineRule="auto"/>
              <w:rPr>
                <w:rFonts w:asciiTheme="majorBidi" w:hAnsiTheme="majorBidi" w:cstheme="majorBidi"/>
                <w:bCs/>
              </w:rPr>
            </w:pPr>
            <w:r w:rsidRPr="00281226">
              <w:rPr>
                <w:rFonts w:asciiTheme="majorBidi" w:hAnsiTheme="majorBidi" w:cstheme="majorBidi"/>
                <w:bCs/>
              </w:rPr>
              <w:t>Tripartite Committee on Workplace Fairness</w:t>
            </w:r>
          </w:p>
          <w:p w14:paraId="78A33DA6" w14:textId="77777777" w:rsidR="00047E7B" w:rsidRPr="00281226" w:rsidRDefault="00047E7B" w:rsidP="00000A37">
            <w:pPr>
              <w:spacing w:line="240" w:lineRule="auto"/>
              <w:rPr>
                <w:rFonts w:asciiTheme="majorBidi" w:hAnsiTheme="majorBidi" w:cstheme="majorBidi"/>
                <w:bCs/>
              </w:rPr>
            </w:pPr>
          </w:p>
        </w:tc>
      </w:tr>
      <w:tr w:rsidR="00047E7B" w:rsidRPr="00281226" w14:paraId="7F58971C" w14:textId="77777777" w:rsidTr="00000A37">
        <w:trPr>
          <w:trHeight w:val="453"/>
        </w:trPr>
        <w:tc>
          <w:tcPr>
            <w:tcW w:w="2735" w:type="dxa"/>
          </w:tcPr>
          <w:p w14:paraId="54C9E3D2" w14:textId="77777777" w:rsidR="00047E7B" w:rsidRPr="00281226" w:rsidRDefault="00047E7B" w:rsidP="00000A37">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UN</w:t>
            </w:r>
          </w:p>
        </w:tc>
        <w:tc>
          <w:tcPr>
            <w:tcW w:w="5198" w:type="dxa"/>
          </w:tcPr>
          <w:p w14:paraId="0A69290D" w14:textId="1EAA2A5B" w:rsidR="00047E7B" w:rsidRPr="00281226" w:rsidRDefault="00047E7B" w:rsidP="00284BF1">
            <w:pPr>
              <w:spacing w:line="240" w:lineRule="auto"/>
              <w:rPr>
                <w:rFonts w:asciiTheme="majorBidi" w:hAnsiTheme="majorBidi" w:cstheme="majorBidi"/>
                <w:bCs/>
              </w:rPr>
            </w:pPr>
            <w:r w:rsidRPr="00281226">
              <w:rPr>
                <w:rFonts w:asciiTheme="majorBidi" w:hAnsiTheme="majorBidi" w:cstheme="majorBidi"/>
                <w:bCs/>
              </w:rPr>
              <w:t>United Nations</w:t>
            </w:r>
          </w:p>
        </w:tc>
      </w:tr>
      <w:tr w:rsidR="00651124" w:rsidRPr="00281226" w14:paraId="439E841B" w14:textId="77777777" w:rsidTr="00000A37">
        <w:trPr>
          <w:trHeight w:val="453"/>
        </w:trPr>
        <w:tc>
          <w:tcPr>
            <w:tcW w:w="2735" w:type="dxa"/>
          </w:tcPr>
          <w:p w14:paraId="4C9648FA" w14:textId="6C754D56" w:rsidR="00651124" w:rsidRPr="00281226" w:rsidRDefault="00651124" w:rsidP="00651124">
            <w:pPr>
              <w:pStyle w:val="HChG"/>
              <w:spacing w:before="0" w:after="0" w:line="240" w:lineRule="auto"/>
              <w:ind w:left="0" w:firstLine="0"/>
              <w:rPr>
                <w:rFonts w:asciiTheme="majorBidi" w:hAnsiTheme="majorBidi" w:cstheme="majorBidi"/>
                <w:b w:val="0"/>
                <w:bCs/>
                <w:sz w:val="20"/>
              </w:rPr>
            </w:pPr>
            <w:r w:rsidRPr="00281226">
              <w:rPr>
                <w:rFonts w:asciiTheme="majorBidi" w:hAnsiTheme="majorBidi" w:cstheme="majorBidi"/>
                <w:b w:val="0"/>
                <w:bCs/>
                <w:sz w:val="20"/>
              </w:rPr>
              <w:t>WFA</w:t>
            </w:r>
          </w:p>
        </w:tc>
        <w:tc>
          <w:tcPr>
            <w:tcW w:w="5198" w:type="dxa"/>
          </w:tcPr>
          <w:p w14:paraId="6B24CD02" w14:textId="77777777" w:rsidR="00651124" w:rsidRPr="00281226" w:rsidRDefault="00651124" w:rsidP="00651124">
            <w:pPr>
              <w:spacing w:line="240" w:lineRule="auto"/>
              <w:rPr>
                <w:rFonts w:asciiTheme="majorBidi" w:hAnsiTheme="majorBidi" w:cstheme="majorBidi"/>
                <w:bCs/>
              </w:rPr>
            </w:pPr>
            <w:r w:rsidRPr="00281226">
              <w:rPr>
                <w:rFonts w:asciiTheme="majorBidi" w:hAnsiTheme="majorBidi" w:cstheme="majorBidi"/>
                <w:bCs/>
              </w:rPr>
              <w:t>Workplace Fairness Act</w:t>
            </w:r>
          </w:p>
          <w:p w14:paraId="3C7A871F" w14:textId="77777777" w:rsidR="00651124" w:rsidRPr="00281226" w:rsidRDefault="00651124" w:rsidP="00651124">
            <w:pPr>
              <w:spacing w:line="240" w:lineRule="auto"/>
              <w:rPr>
                <w:rFonts w:asciiTheme="majorBidi" w:hAnsiTheme="majorBidi" w:cstheme="majorBidi"/>
                <w:bCs/>
              </w:rPr>
            </w:pPr>
          </w:p>
        </w:tc>
      </w:tr>
    </w:tbl>
    <w:p w14:paraId="09810035" w14:textId="77777777" w:rsidR="00281226" w:rsidRDefault="00281226">
      <w:r>
        <w:rPr>
          <w:b/>
        </w:rPr>
        <w:br w:type="page"/>
      </w:r>
    </w:p>
    <w:p w14:paraId="0ED855B1" w14:textId="0A550B55" w:rsidR="00281226" w:rsidRDefault="00281226" w:rsidP="00281226">
      <w:pPr>
        <w:pStyle w:val="HChG"/>
      </w:pPr>
      <w:r>
        <w:tab/>
      </w:r>
      <w:r>
        <w:tab/>
      </w:r>
      <w:r w:rsidR="00651124">
        <w:t>Forward</w:t>
      </w:r>
    </w:p>
    <w:p w14:paraId="70730166" w14:textId="77777777" w:rsidR="00281226" w:rsidRPr="00AA5F7E" w:rsidRDefault="00281226" w:rsidP="002A51D5">
      <w:pPr>
        <w:pStyle w:val="SingleTxt"/>
        <w:numPr>
          <w:ilvl w:val="0"/>
          <w:numId w:val="26"/>
        </w:numPr>
        <w:ind w:left="1134" w:right="1134" w:firstLine="0"/>
      </w:pPr>
      <w:r>
        <w:t>This year marks the tenth year since Singapore signed the International Convention on the Elimination of All Forms of Racial Discrimination (ICERD) on 19 October 2015. It also marks our 60</w:t>
      </w:r>
      <w:r w:rsidRPr="40C856DA">
        <w:rPr>
          <w:vertAlign w:val="superscript"/>
        </w:rPr>
        <w:t>th</w:t>
      </w:r>
      <w:r>
        <w:t xml:space="preserve"> year of independence. </w:t>
      </w:r>
    </w:p>
    <w:p w14:paraId="1C5C2771" w14:textId="77777777" w:rsidR="00281226" w:rsidRPr="00281226" w:rsidRDefault="00281226" w:rsidP="002A51D5">
      <w:pPr>
        <w:pStyle w:val="SingleTxt"/>
        <w:numPr>
          <w:ilvl w:val="0"/>
          <w:numId w:val="26"/>
        </w:numPr>
        <w:ind w:left="1134" w:right="1134" w:firstLine="0"/>
      </w:pPr>
      <w:r w:rsidRPr="00281226">
        <w:t xml:space="preserve">We have made tremendous progress over the past 60 years as a nation. Singapore’s early struggles are well-documented. We experienced racial riots a year before independence was thrust upon us in 1965. Lives were lost, many were injured, and there </w:t>
      </w:r>
      <w:proofErr w:type="gramStart"/>
      <w:r w:rsidRPr="00281226">
        <w:t>was</w:t>
      </w:r>
      <w:proofErr w:type="gramEnd"/>
      <w:r w:rsidRPr="00281226">
        <w:t xml:space="preserve"> widespread tension and fear. The consequences of racial strife were clear. We undertook efforts to ensure that Singapore would be a multi-racial nation, underpinned by the ideals of justice and equality for all. We commemorate Racial and Religious Harmony Month every year in July, the month of the 1964 racial riots, as a solemn reminder of the importance of maintaining racial understanding and tolerance among the different communities in Singapore.</w:t>
      </w:r>
    </w:p>
    <w:p w14:paraId="43DF65A4" w14:textId="77777777" w:rsidR="00281226" w:rsidRPr="00281226" w:rsidRDefault="00281226" w:rsidP="002A51D5">
      <w:pPr>
        <w:pStyle w:val="SingleTxt"/>
        <w:numPr>
          <w:ilvl w:val="0"/>
          <w:numId w:val="26"/>
        </w:numPr>
        <w:ind w:left="1134" w:right="1134" w:firstLine="0"/>
      </w:pPr>
      <w:r w:rsidRPr="00281226">
        <w:t>Singapore strives continuously to protect and strengthen our hard-won social harmony, a precious asset which is fundamental to the well-being of our people. Because we are a highly diverse society with an open economy, we remain vigilant against forces that can easily sow division.</w:t>
      </w:r>
    </w:p>
    <w:p w14:paraId="1ADA6987" w14:textId="77777777" w:rsidR="00281226" w:rsidRPr="00281226" w:rsidRDefault="00281226" w:rsidP="002A51D5">
      <w:pPr>
        <w:pStyle w:val="SingleTxt"/>
        <w:numPr>
          <w:ilvl w:val="0"/>
          <w:numId w:val="26"/>
        </w:numPr>
        <w:ind w:left="1134" w:right="1134" w:firstLine="0"/>
      </w:pPr>
      <w:r w:rsidRPr="00281226">
        <w:t xml:space="preserve">Multi-culturalism lies at the heart of the Singapore story and Singapore’s national identity. We are a small and densely populated city-state, shaped by people of many races, languages and religions. We are a multi-racial and multi-religious society. Forging a common national identity while maintaining racial and religious harmony is therefore of paramount importance. Singapore’s social fabric has been strong </w:t>
      </w:r>
      <w:proofErr w:type="gramStart"/>
      <w:r w:rsidRPr="00281226">
        <w:t>as a result of</w:t>
      </w:r>
      <w:proofErr w:type="gramEnd"/>
      <w:r w:rsidRPr="00281226">
        <w:t xml:space="preserve"> policies, institutions and programmes to expand our common space, ensuring that Singaporeans from different backgrounds can live together while appreciating each other’s differences and fostering a shared sense of belonging and identity.</w:t>
      </w:r>
    </w:p>
    <w:p w14:paraId="04A92FC9" w14:textId="77777777" w:rsidR="00281226" w:rsidRPr="00281226" w:rsidRDefault="00281226" w:rsidP="002A51D5">
      <w:pPr>
        <w:pStyle w:val="SingleTxt"/>
        <w:numPr>
          <w:ilvl w:val="0"/>
          <w:numId w:val="26"/>
        </w:numPr>
        <w:ind w:left="1134" w:right="1134" w:firstLine="0"/>
      </w:pPr>
      <w:r w:rsidRPr="00281226">
        <w:t xml:space="preserve">Recognising the importance of building our multi-cultural society, Singapore is fully committed to working towards a society free from racial discrimination, in line with our obligations under the ICERD and Sustainable Development Goal 10 on reducing inequality. Since the submission of our Initial Report in 2018, Singapore has strived to strengthen the building blocks that uphold our social harmony and build a fair, just and caring community where our people can thrive. </w:t>
      </w:r>
    </w:p>
    <w:p w14:paraId="78123768" w14:textId="77777777" w:rsidR="00281226" w:rsidRDefault="00281226" w:rsidP="002A51D5">
      <w:pPr>
        <w:pStyle w:val="SingleTxt"/>
        <w:numPr>
          <w:ilvl w:val="0"/>
          <w:numId w:val="26"/>
        </w:numPr>
        <w:ind w:left="1134" w:right="1134" w:firstLine="0"/>
      </w:pPr>
      <w:r w:rsidRPr="00281226">
        <w:t>As we mark six decades of nation-building, we welcome the opportunity to submit the combined second to fourth periodic reports of Singapore under Article 9 of the ICERD. Singapore is fully committed to advancing the well-being of all racial communities in Singapore. We will continue to do so, even as we address the evolving needs of our society.</w:t>
      </w:r>
    </w:p>
    <w:p w14:paraId="4ACAFF45" w14:textId="58BBA370" w:rsidR="00047E7B" w:rsidRPr="00762AE8" w:rsidRDefault="00651124" w:rsidP="00197E10">
      <w:pPr>
        <w:pStyle w:val="H1G"/>
      </w:pPr>
      <w:r>
        <w:tab/>
      </w:r>
      <w:r w:rsidR="00197E10">
        <w:t>1.</w:t>
      </w:r>
      <w:r>
        <w:tab/>
      </w:r>
      <w:r w:rsidR="00047E7B" w:rsidRPr="00762AE8">
        <w:t xml:space="preserve">Executive Summary </w:t>
      </w:r>
    </w:p>
    <w:p w14:paraId="68AFD181" w14:textId="77777777" w:rsidR="00047E7B" w:rsidRDefault="00047E7B" w:rsidP="002A51D5">
      <w:pPr>
        <w:pStyle w:val="SingleTxt"/>
        <w:numPr>
          <w:ilvl w:val="0"/>
          <w:numId w:val="26"/>
        </w:numPr>
        <w:ind w:left="1134" w:right="1134" w:firstLine="0"/>
        <w:rPr>
          <w:lang w:val="en-SG"/>
        </w:rPr>
      </w:pPr>
      <w:bookmarkStart w:id="0" w:name="_Hlk203637609"/>
      <w:r w:rsidRPr="40C856DA">
        <w:rPr>
          <w:lang w:val="en-SG"/>
        </w:rPr>
        <w:t xml:space="preserve">This </w:t>
      </w:r>
      <w:r>
        <w:rPr>
          <w:lang w:val="en-SG"/>
        </w:rPr>
        <w:t>R</w:t>
      </w:r>
      <w:r w:rsidRPr="40C856DA">
        <w:rPr>
          <w:lang w:val="en-SG"/>
        </w:rPr>
        <w:t xml:space="preserve">eport covers the key developments and initiatives introduced </w:t>
      </w:r>
      <w:r>
        <w:rPr>
          <w:lang w:val="en-SG"/>
        </w:rPr>
        <w:t xml:space="preserve">by the Singapore </w:t>
      </w:r>
      <w:r w:rsidRPr="00651124">
        <w:t>Government</w:t>
      </w:r>
      <w:r>
        <w:rPr>
          <w:lang w:val="en-SG"/>
        </w:rPr>
        <w:t xml:space="preserve"> since the submission of its Initial Report</w:t>
      </w:r>
      <w:r w:rsidRPr="00A368BE">
        <w:rPr>
          <w:lang w:val="en-SG"/>
        </w:rPr>
        <w:t xml:space="preserve"> </w:t>
      </w:r>
      <w:r>
        <w:rPr>
          <w:lang w:val="en-SG"/>
        </w:rPr>
        <w:t xml:space="preserve">in </w:t>
      </w:r>
      <w:r w:rsidRPr="40C856DA">
        <w:rPr>
          <w:lang w:val="en-SG"/>
        </w:rPr>
        <w:t xml:space="preserve">2018. </w:t>
      </w:r>
      <w:r>
        <w:rPr>
          <w:lang w:val="en-SG"/>
        </w:rPr>
        <w:t>The Committee on the Elimination of Racial Discrimination considered the Initial Report of Singapore at its 2843</w:t>
      </w:r>
      <w:r w:rsidRPr="009513A5">
        <w:rPr>
          <w:vertAlign w:val="superscript"/>
          <w:lang w:val="en-SG"/>
        </w:rPr>
        <w:t>rd</w:t>
      </w:r>
      <w:r>
        <w:rPr>
          <w:lang w:val="en-SG"/>
        </w:rPr>
        <w:t xml:space="preserve"> (CERD/C/SR.2843) and 2844</w:t>
      </w:r>
      <w:r w:rsidRPr="009513A5">
        <w:rPr>
          <w:vertAlign w:val="superscript"/>
          <w:lang w:val="en-SG"/>
        </w:rPr>
        <w:t>th</w:t>
      </w:r>
      <w:r>
        <w:rPr>
          <w:lang w:val="en-SG"/>
        </w:rPr>
        <w:t xml:space="preserve"> meetings (CERD/C/SR.2844), held on 18 and 19 November 2021 respectively. At its 2856</w:t>
      </w:r>
      <w:r w:rsidRPr="00B40A86">
        <w:rPr>
          <w:vertAlign w:val="superscript"/>
          <w:lang w:val="en-SG"/>
        </w:rPr>
        <w:t>th</w:t>
      </w:r>
      <w:r>
        <w:rPr>
          <w:lang w:val="en-SG"/>
        </w:rPr>
        <w:t xml:space="preserve"> meeting, held on 29 November 2021, it adopted Concluding Observations </w:t>
      </w:r>
      <w:r w:rsidRPr="40C856DA">
        <w:rPr>
          <w:lang w:val="en-SG"/>
        </w:rPr>
        <w:t>(CERD/C/SGP/CO/1)</w:t>
      </w:r>
      <w:r>
        <w:rPr>
          <w:lang w:val="en-SG"/>
        </w:rPr>
        <w:t>. In paragraph 38 of its Concluding Observations, the Committee asked Singapore to provide information within one year on its implementation of the recommendations contained in paragraphs 18(a) (right to health) and 30 (access to justice). Singapore submitted a follow-up report on 28 November 2022 (CERD/C/SGP/FCO/1).</w:t>
      </w:r>
    </w:p>
    <w:p w14:paraId="3C054118" w14:textId="77777777" w:rsidR="00047E7B" w:rsidRPr="00F262A8" w:rsidRDefault="00047E7B" w:rsidP="002A51D5">
      <w:pPr>
        <w:pStyle w:val="SingleTxt"/>
        <w:numPr>
          <w:ilvl w:val="0"/>
          <w:numId w:val="26"/>
        </w:numPr>
        <w:ind w:left="1134" w:right="1134" w:firstLine="0"/>
        <w:rPr>
          <w:lang w:val="en-SG"/>
        </w:rPr>
      </w:pPr>
      <w:r>
        <w:rPr>
          <w:lang w:val="en-SG"/>
        </w:rPr>
        <w:t>T</w:t>
      </w:r>
      <w:r w:rsidRPr="40C856DA">
        <w:rPr>
          <w:lang w:val="en-SG"/>
        </w:rPr>
        <w:t xml:space="preserve">his </w:t>
      </w:r>
      <w:r>
        <w:rPr>
          <w:lang w:val="en-SG"/>
        </w:rPr>
        <w:t>R</w:t>
      </w:r>
      <w:r w:rsidRPr="40C856DA">
        <w:rPr>
          <w:lang w:val="en-SG"/>
        </w:rPr>
        <w:t xml:space="preserve">eport </w:t>
      </w:r>
      <w:r>
        <w:rPr>
          <w:lang w:val="en-SG"/>
        </w:rPr>
        <w:t xml:space="preserve">responds to the Committee’s request for the second to fourth periodic reports of </w:t>
      </w:r>
      <w:r w:rsidRPr="00651124">
        <w:t>Singapore</w:t>
      </w:r>
      <w:r>
        <w:rPr>
          <w:lang w:val="en-SG"/>
        </w:rPr>
        <w:t xml:space="preserve"> under Article 9 of the ICERD. This Report also sets out the progress made in relation to the recommendations, as well as other progress in accordance with Singapore’s obligations under the ICERD.</w:t>
      </w:r>
      <w:r w:rsidRPr="00293DEB">
        <w:rPr>
          <w:lang w:val="en-SG"/>
        </w:rPr>
        <w:t xml:space="preserve"> </w:t>
      </w:r>
    </w:p>
    <w:p w14:paraId="309EF988" w14:textId="77777777" w:rsidR="00047E7B" w:rsidRPr="00F262A8" w:rsidRDefault="00047E7B" w:rsidP="002A51D5">
      <w:pPr>
        <w:pStyle w:val="SingleTxt"/>
        <w:numPr>
          <w:ilvl w:val="0"/>
          <w:numId w:val="26"/>
        </w:numPr>
        <w:ind w:left="1134" w:right="1134" w:firstLine="0"/>
        <w:rPr>
          <w:lang w:val="en-SG"/>
        </w:rPr>
      </w:pPr>
      <w:r>
        <w:rPr>
          <w:lang w:val="en-SG"/>
        </w:rPr>
        <w:t>T</w:t>
      </w:r>
      <w:r w:rsidRPr="40C856DA">
        <w:rPr>
          <w:lang w:val="en-SG"/>
        </w:rPr>
        <w:t xml:space="preserve">his </w:t>
      </w:r>
      <w:r>
        <w:rPr>
          <w:lang w:val="en-SG"/>
        </w:rPr>
        <w:t>R</w:t>
      </w:r>
      <w:r w:rsidRPr="40C856DA">
        <w:rPr>
          <w:lang w:val="en-SG"/>
        </w:rPr>
        <w:t>eport</w:t>
      </w:r>
      <w:r>
        <w:rPr>
          <w:lang w:val="en-SG"/>
        </w:rPr>
        <w:t xml:space="preserve"> presents an</w:t>
      </w:r>
      <w:r w:rsidRPr="40C856DA">
        <w:rPr>
          <w:lang w:val="en-SG"/>
        </w:rPr>
        <w:t xml:space="preserve"> opportunity to share Singapore’s ongoing </w:t>
      </w:r>
      <w:r>
        <w:rPr>
          <w:lang w:val="en-SG"/>
        </w:rPr>
        <w:t xml:space="preserve">efforts </w:t>
      </w:r>
      <w:r w:rsidRPr="40C856DA">
        <w:rPr>
          <w:lang w:val="en-SG"/>
        </w:rPr>
        <w:t xml:space="preserve">to </w:t>
      </w:r>
      <w:r>
        <w:rPr>
          <w:lang w:val="en-SG"/>
        </w:rPr>
        <w:t xml:space="preserve">advance the well-being of all ethnic communities and to </w:t>
      </w:r>
      <w:r w:rsidRPr="40C856DA">
        <w:rPr>
          <w:lang w:val="en-SG"/>
        </w:rPr>
        <w:t xml:space="preserve">build a harmonious multi-racial and multi-religious </w:t>
      </w:r>
      <w:r w:rsidRPr="00651124">
        <w:t>society</w:t>
      </w:r>
      <w:r>
        <w:rPr>
          <w:lang w:val="en-SG"/>
        </w:rPr>
        <w:t>, in accordance with the principles of the ICERD</w:t>
      </w:r>
      <w:r w:rsidRPr="00F262A8">
        <w:rPr>
          <w:lang w:val="en-SG"/>
        </w:rPr>
        <w:t>.</w:t>
      </w:r>
      <w:r>
        <w:rPr>
          <w:lang w:val="en-SG"/>
        </w:rPr>
        <w:t xml:space="preserve"> </w:t>
      </w:r>
      <w:r>
        <w:rPr>
          <w:lang w:eastAsia="en-SG"/>
        </w:rPr>
        <w:t>F</w:t>
      </w:r>
      <w:r w:rsidRPr="40C856DA">
        <w:rPr>
          <w:lang w:eastAsia="en-SG"/>
        </w:rPr>
        <w:t xml:space="preserve">rom our independence, </w:t>
      </w:r>
      <w:r>
        <w:rPr>
          <w:lang w:eastAsia="en-SG"/>
        </w:rPr>
        <w:t>Singapore has</w:t>
      </w:r>
      <w:r w:rsidRPr="40C856DA">
        <w:rPr>
          <w:lang w:eastAsia="en-SG"/>
        </w:rPr>
        <w:t xml:space="preserve"> consciously </w:t>
      </w:r>
      <w:r>
        <w:rPr>
          <w:lang w:eastAsia="en-SG"/>
        </w:rPr>
        <w:t xml:space="preserve">and consistently </w:t>
      </w:r>
      <w:r w:rsidRPr="40C856DA">
        <w:rPr>
          <w:lang w:eastAsia="en-SG"/>
        </w:rPr>
        <w:t>buil</w:t>
      </w:r>
      <w:r>
        <w:rPr>
          <w:lang w:eastAsia="en-SG"/>
        </w:rPr>
        <w:t>t</w:t>
      </w:r>
      <w:r w:rsidRPr="40C856DA">
        <w:rPr>
          <w:lang w:eastAsia="en-SG"/>
        </w:rPr>
        <w:t xml:space="preserve"> a </w:t>
      </w:r>
      <w:r w:rsidRPr="40C856DA">
        <w:rPr>
          <w:color w:val="000000" w:themeColor="text1"/>
          <w:lang w:val="en-SG"/>
        </w:rPr>
        <w:t xml:space="preserve">society where all Singaporeans, regardless of race, language or religion, are empowered to achieve their potential and </w:t>
      </w:r>
      <w:r>
        <w:rPr>
          <w:color w:val="000000" w:themeColor="text1"/>
          <w:lang w:val="en-SG"/>
        </w:rPr>
        <w:t xml:space="preserve">fulfil their </w:t>
      </w:r>
      <w:r w:rsidRPr="40C856DA">
        <w:rPr>
          <w:color w:val="000000" w:themeColor="text1"/>
          <w:lang w:val="en-SG"/>
        </w:rPr>
        <w:t>aspirations</w:t>
      </w:r>
      <w:r>
        <w:rPr>
          <w:lang w:eastAsia="en-SG"/>
        </w:rPr>
        <w:t xml:space="preserve">. Our </w:t>
      </w:r>
      <w:r w:rsidRPr="40C856DA">
        <w:rPr>
          <w:lang w:eastAsia="en-SG"/>
        </w:rPr>
        <w:t>common national identity is underpinned by our unique form of multi</w:t>
      </w:r>
      <w:r>
        <w:rPr>
          <w:lang w:eastAsia="en-SG"/>
        </w:rPr>
        <w:t>-</w:t>
      </w:r>
      <w:r w:rsidRPr="40C856DA">
        <w:rPr>
          <w:lang w:eastAsia="en-SG"/>
        </w:rPr>
        <w:t>culturalism</w:t>
      </w:r>
      <w:r>
        <w:rPr>
          <w:lang w:eastAsia="en-SG"/>
        </w:rPr>
        <w:t xml:space="preserve"> and is built </w:t>
      </w:r>
      <w:r w:rsidRPr="40C856DA">
        <w:rPr>
          <w:lang w:eastAsia="en-SG"/>
        </w:rPr>
        <w:t xml:space="preserve">on top of </w:t>
      </w:r>
      <w:r>
        <w:rPr>
          <w:lang w:eastAsia="en-SG"/>
        </w:rPr>
        <w:t xml:space="preserve">our distinct </w:t>
      </w:r>
      <w:r w:rsidRPr="40C856DA">
        <w:rPr>
          <w:lang w:eastAsia="en-SG"/>
        </w:rPr>
        <w:t xml:space="preserve">individual cultural identities, not in place of them. </w:t>
      </w:r>
    </w:p>
    <w:p w14:paraId="5DD798A4" w14:textId="79629A5E" w:rsidR="00047E7B" w:rsidRDefault="00047E7B" w:rsidP="002A51D5">
      <w:pPr>
        <w:pStyle w:val="SingleTxt"/>
        <w:numPr>
          <w:ilvl w:val="0"/>
          <w:numId w:val="26"/>
        </w:numPr>
        <w:ind w:left="1134" w:right="1134" w:firstLine="0"/>
        <w:rPr>
          <w:lang w:val="en-SG"/>
        </w:rPr>
      </w:pPr>
      <w:r w:rsidRPr="40C856DA">
        <w:rPr>
          <w:lang w:eastAsia="en-SG"/>
        </w:rPr>
        <w:t xml:space="preserve">Through </w:t>
      </w:r>
      <w:r>
        <w:rPr>
          <w:lang w:eastAsia="en-SG"/>
        </w:rPr>
        <w:t>these efforts</w:t>
      </w:r>
      <w:r w:rsidRPr="40C856DA">
        <w:rPr>
          <w:lang w:eastAsia="en-SG"/>
        </w:rPr>
        <w:t xml:space="preserve">, </w:t>
      </w:r>
      <w:r>
        <w:rPr>
          <w:lang w:eastAsia="en-SG"/>
        </w:rPr>
        <w:t>Singapore has</w:t>
      </w:r>
      <w:r w:rsidRPr="40C856DA">
        <w:rPr>
          <w:lang w:eastAsia="en-SG"/>
        </w:rPr>
        <w:t xml:space="preserve"> made our diversity </w:t>
      </w:r>
      <w:r>
        <w:rPr>
          <w:lang w:eastAsia="en-SG"/>
        </w:rPr>
        <w:t>our</w:t>
      </w:r>
      <w:r w:rsidRPr="40C856DA">
        <w:rPr>
          <w:lang w:eastAsia="en-SG"/>
        </w:rPr>
        <w:t xml:space="preserve"> strength. A survey by the Pew Research Cente</w:t>
      </w:r>
      <w:r>
        <w:rPr>
          <w:lang w:eastAsia="en-SG"/>
        </w:rPr>
        <w:t>r</w:t>
      </w:r>
      <w:r w:rsidRPr="40C856DA">
        <w:rPr>
          <w:lang w:eastAsia="en-SG"/>
        </w:rPr>
        <w:t xml:space="preserve"> in 2021 found that 92% of respondents in Singapore think that having people of different backgrounds, including racial backgrounds, makes Singapore a better place to live in.</w:t>
      </w:r>
      <w:r w:rsidR="00651124">
        <w:rPr>
          <w:rStyle w:val="FootnoteReference"/>
          <w:lang w:eastAsia="en-SG"/>
        </w:rPr>
        <w:footnoteReference w:id="3"/>
      </w:r>
      <w:r w:rsidRPr="1C14AA90">
        <w:t xml:space="preserve"> </w:t>
      </w:r>
      <w:r w:rsidRPr="40C856DA">
        <w:t>A survey in 2024 by the Institute of Policy Studies and OnePeople.</w:t>
      </w:r>
      <w:r>
        <w:t xml:space="preserve">sg </w:t>
      </w:r>
      <w:r w:rsidRPr="0FB0B545">
        <w:rPr>
          <w:rFonts w:cstheme="minorBidi"/>
        </w:rPr>
        <w:t xml:space="preserve">showed that </w:t>
      </w:r>
      <w:r>
        <w:t>more than 90% of the public surveyed perceived moderate, high, or very high levels of racial and religious harmony in Singapore</w:t>
      </w:r>
      <w:r w:rsidRPr="0FB0B545">
        <w:rPr>
          <w:rFonts w:cstheme="minorBidi"/>
        </w:rPr>
        <w:t>.</w:t>
      </w:r>
      <w:r>
        <w:rPr>
          <w:rStyle w:val="FootnoteReference"/>
        </w:rPr>
        <w:footnoteReference w:id="4"/>
      </w:r>
      <w:r>
        <w:t xml:space="preserve"> In the </w:t>
      </w:r>
      <w:r w:rsidRPr="00D17DCA">
        <w:t>20</w:t>
      </w:r>
      <w:r>
        <w:t xml:space="preserve">24 Gallup World Poll, 93% of respondents in Singapore said that the country was a “good place to live in” for racial minorities, placing Singapore first amongst the 134 countries and territories polled.  </w:t>
      </w:r>
    </w:p>
    <w:p w14:paraId="3307BB4C" w14:textId="77777777" w:rsidR="00047E7B" w:rsidRPr="00C275CE" w:rsidRDefault="00047E7B" w:rsidP="002A51D5">
      <w:pPr>
        <w:pStyle w:val="SingleTxt"/>
        <w:numPr>
          <w:ilvl w:val="0"/>
          <w:numId w:val="26"/>
        </w:numPr>
        <w:ind w:left="1134" w:right="1134" w:firstLine="0"/>
      </w:pPr>
      <w:r w:rsidRPr="00452A6E">
        <w:rPr>
          <w:lang w:val="en-SG"/>
        </w:rPr>
        <w:t xml:space="preserve">Since the Initial Report in 2018, the Government has made progress in several key areas. </w:t>
      </w:r>
      <w:r>
        <w:t xml:space="preserve">We have enacted further legislative safeguards against racial discrimination. For example, the Workplace Fairness Act, which was passed in Parliament in January 2025, is aimed at addressing employment-based discrimination </w:t>
      </w:r>
      <w:proofErr w:type="gramStart"/>
      <w:r>
        <w:t>on the basis of</w:t>
      </w:r>
      <w:proofErr w:type="gramEnd"/>
      <w:r>
        <w:t xml:space="preserve"> race, religion or language. The Workplace Fairness Act further introduces provisions for workers to seek remedies via private civil claims if they have faced workplace discrimination. The Maintenance of Religious Harmony Act was amended in </w:t>
      </w:r>
      <w:r w:rsidRPr="00452A6E">
        <w:rPr>
          <w:lang w:val="en-SG"/>
        </w:rPr>
        <w:t xml:space="preserve">2019 to better combat the growing use of the Internet and social media to spread </w:t>
      </w:r>
      <w:r>
        <w:rPr>
          <w:lang w:val="en-SG"/>
        </w:rPr>
        <w:t>hate and</w:t>
      </w:r>
      <w:r w:rsidRPr="00452A6E">
        <w:rPr>
          <w:lang w:val="en-SG"/>
        </w:rPr>
        <w:t xml:space="preserve"> address the threat of foreign influence through religious bodies</w:t>
      </w:r>
      <w:r>
        <w:t xml:space="preserve">. It also establishes the Community Remedial Initiative, </w:t>
      </w:r>
      <w:r w:rsidRPr="00452A6E">
        <w:rPr>
          <w:lang w:val="en-SG"/>
        </w:rPr>
        <w:t xml:space="preserve">a voluntary and non-penal measure through </w:t>
      </w:r>
      <w:r>
        <w:t>which an individual who has hurt the feelings of another religious community may take remedial actions to mend ties with the said affected community. The enactment of the Maintenance of Racial Harmony Act in 2025 consolidates all existing race-related offences.</w:t>
      </w:r>
      <w:r w:rsidRPr="1A23CBDF">
        <w:t xml:space="preserve"> </w:t>
      </w:r>
      <w:r>
        <w:t>It</w:t>
      </w:r>
      <w:r w:rsidRPr="1A23CBDF">
        <w:t xml:space="preserve"> </w:t>
      </w:r>
      <w:r w:rsidRPr="00452A6E">
        <w:rPr>
          <w:rFonts w:eastAsia="Times New Roman"/>
          <w:lang w:val="en-SG"/>
        </w:rPr>
        <w:t xml:space="preserve">clarifies the </w:t>
      </w:r>
      <w:r>
        <w:rPr>
          <w:rFonts w:eastAsia="Times New Roman"/>
          <w:lang w:val="en-SG"/>
        </w:rPr>
        <w:t xml:space="preserve">scope of conduct </w:t>
      </w:r>
      <w:r w:rsidRPr="00452A6E">
        <w:rPr>
          <w:rFonts w:eastAsia="Times New Roman"/>
          <w:lang w:val="en-SG"/>
        </w:rPr>
        <w:t>of such offences by introducing more objective descriptions and introduces greater safeguards and balances</w:t>
      </w:r>
      <w:r>
        <w:t>. It also introduces softer measures to encourage reconciliation and better understanding between races.</w:t>
      </w:r>
    </w:p>
    <w:p w14:paraId="4AA925C8" w14:textId="77777777" w:rsidR="00047E7B" w:rsidRDefault="00047E7B" w:rsidP="002A51D5">
      <w:pPr>
        <w:pStyle w:val="SingleTxt"/>
        <w:numPr>
          <w:ilvl w:val="0"/>
          <w:numId w:val="26"/>
        </w:numPr>
        <w:ind w:left="1134" w:right="1134" w:firstLine="0"/>
      </w:pPr>
      <w:r>
        <w:t xml:space="preserve">Beyond the legal framework, Singapore actively supports policies and programmes which encourage social mixing and promote inter-cultural appreciation. For instance, in 2021, the Government announced that female Muslim public healthcare staff may wear the headscarf (a religious symbol) with their uniform. This was pursuant to extensive consultation by the Government with community and religious leaders, as well as medical experts, </w:t>
      </w:r>
      <w:proofErr w:type="gramStart"/>
      <w:r>
        <w:t>taking into account</w:t>
      </w:r>
      <w:proofErr w:type="gramEnd"/>
      <w:r>
        <w:t xml:space="preserve"> evolving societal attitudes. In addition, the Government supports efforts to uplift our minority communities. As an example of a greater collaboration between the Government and our ethnic communities, the Government has systematically strengthened inter-agency collaboration with key religious and community institutions within the Malay/Muslim community, to improve service delivery and expand efforts to uplift our minority communities. These efforts include reducing the recidivism rate; supporting vulnerable individuals, marriages and families; empowering youths; creating a more resilient workforce; and supporting community health initiatives. These efforts translate into tangible outcomes, such as in the form of higher educational attainment, home ownership and employment in the Malay/Muslim community.</w:t>
      </w:r>
    </w:p>
    <w:p w14:paraId="561B34F5" w14:textId="77777777" w:rsidR="00047E7B" w:rsidRPr="0034716A" w:rsidRDefault="00047E7B" w:rsidP="002A51D5">
      <w:pPr>
        <w:pStyle w:val="SingleTxt"/>
        <w:numPr>
          <w:ilvl w:val="0"/>
          <w:numId w:val="26"/>
        </w:numPr>
        <w:ind w:left="1134" w:right="1134" w:firstLine="0"/>
      </w:pPr>
      <w:r>
        <w:rPr>
          <w:lang w:val="en-SG"/>
        </w:rPr>
        <w:t xml:space="preserve">Singapore is taking active steps to </w:t>
      </w:r>
      <w:r w:rsidRPr="40C856DA">
        <w:rPr>
          <w:lang w:val="en-SG"/>
        </w:rPr>
        <w:t xml:space="preserve">partner the next generation of Singaporeans, </w:t>
      </w:r>
      <w:r>
        <w:rPr>
          <w:lang w:val="en-SG"/>
        </w:rPr>
        <w:t xml:space="preserve">to ensure that </w:t>
      </w:r>
      <w:r w:rsidRPr="00651124">
        <w:t>Singapore’s</w:t>
      </w:r>
      <w:r>
        <w:rPr>
          <w:lang w:val="en-SG"/>
        </w:rPr>
        <w:t xml:space="preserve"> youth </w:t>
      </w:r>
      <w:r w:rsidRPr="40C856DA">
        <w:rPr>
          <w:lang w:val="en-SG"/>
        </w:rPr>
        <w:t xml:space="preserve">will carry on </w:t>
      </w:r>
      <w:r w:rsidRPr="009D05CE">
        <w:rPr>
          <w:lang w:val="en-SG"/>
        </w:rPr>
        <w:t>and build upon</w:t>
      </w:r>
      <w:r w:rsidRPr="40C856DA">
        <w:rPr>
          <w:lang w:val="en-SG"/>
        </w:rPr>
        <w:t xml:space="preserve"> our ethos of multi</w:t>
      </w:r>
      <w:r>
        <w:rPr>
          <w:lang w:val="en-SG"/>
        </w:rPr>
        <w:t>-</w:t>
      </w:r>
      <w:r w:rsidRPr="40C856DA">
        <w:rPr>
          <w:lang w:val="en-SG"/>
        </w:rPr>
        <w:t>culturalism.</w:t>
      </w:r>
      <w:r>
        <w:rPr>
          <w:lang w:val="en-SG"/>
        </w:rPr>
        <w:t xml:space="preserve"> Through platforms like the International Conference on Cohesive Societies, Singapore is also actively contributing to global thought leadership on multi-culturalism and social harmony. </w:t>
      </w:r>
    </w:p>
    <w:p w14:paraId="6CCB89E5" w14:textId="77777777" w:rsidR="00047E7B" w:rsidRDefault="00047E7B" w:rsidP="002A51D5">
      <w:pPr>
        <w:pStyle w:val="SingleTxt"/>
        <w:numPr>
          <w:ilvl w:val="0"/>
          <w:numId w:val="26"/>
        </w:numPr>
        <w:ind w:left="1134" w:right="1134" w:firstLine="0"/>
      </w:pPr>
      <w:r>
        <w:t>In accordance with paragraph 35 of the Concluding Observations, the Government engaged and consulted various segments of our population in preparing this Report. These include religious and community leaders, youths, as well as community and civil society organisations, all of whom have an important stake in pursuing the goal of eliminating racial discrimination in Singapore. The stakeholders consulted were g</w:t>
      </w:r>
      <w:r w:rsidRPr="004434D7">
        <w:t>enerally supportive of</w:t>
      </w:r>
      <w:r>
        <w:t xml:space="preserve"> the Government’s</w:t>
      </w:r>
      <w:r w:rsidRPr="004434D7">
        <w:t xml:space="preserve"> efforts to eliminate racial discrimination in Singapore</w:t>
      </w:r>
      <w:r>
        <w:t xml:space="preserve">. They gave concrete suggestions for improvement such as increasing public awareness on legislative safeguards to eliminate racial </w:t>
      </w:r>
      <w:proofErr w:type="gramStart"/>
      <w:r>
        <w:t>discrimination, and</w:t>
      </w:r>
      <w:proofErr w:type="gramEnd"/>
      <w:r>
        <w:t xml:space="preserve"> having more partnerships between the Government and stakeholders. The Government is heartened by such feedback, and we will take such feedback into account in our continual efforts to enhance national policies on race-related issues</w:t>
      </w:r>
      <w:r w:rsidRPr="002A4D51">
        <w:t>.</w:t>
      </w:r>
    </w:p>
    <w:p w14:paraId="57760FCD" w14:textId="77777777" w:rsidR="00047E7B" w:rsidRDefault="00047E7B" w:rsidP="002A51D5">
      <w:pPr>
        <w:pStyle w:val="SingleTxt"/>
        <w:numPr>
          <w:ilvl w:val="0"/>
          <w:numId w:val="26"/>
        </w:numPr>
        <w:ind w:left="1134" w:right="1134" w:firstLine="0"/>
      </w:pPr>
      <w:r>
        <w:t>In accordance with paragraph 36 of the Concluding Observations, this Report will be made available to the public on the official website of the Ministry of Culture, Community and Youth.</w:t>
      </w:r>
      <w:r>
        <w:rPr>
          <w:rStyle w:val="FootnoteReference"/>
        </w:rPr>
        <w:footnoteReference w:id="5"/>
      </w:r>
      <w:r>
        <w:t xml:space="preserve"> The Concluding Observations of the Committee will similarly be made available to the public when received.</w:t>
      </w:r>
    </w:p>
    <w:p w14:paraId="49CAFA20" w14:textId="77777777" w:rsidR="003B36F9" w:rsidRDefault="003B36F9" w:rsidP="003B36F9">
      <w:pPr>
        <w:pStyle w:val="SingleTxt"/>
        <w:ind w:left="1134" w:right="1134"/>
      </w:pPr>
    </w:p>
    <w:p w14:paraId="4012766D" w14:textId="35329340" w:rsidR="00C4071C" w:rsidRPr="0099330D" w:rsidRDefault="00C4071C" w:rsidP="00197E10">
      <w:pPr>
        <w:pStyle w:val="SingleTxt"/>
        <w:tabs>
          <w:tab w:val="clear" w:pos="1267"/>
        </w:tabs>
        <w:ind w:left="1134"/>
        <w:jc w:val="left"/>
      </w:pPr>
      <w:r>
        <w:t>David Neo</w:t>
      </w:r>
      <w:r>
        <w:br/>
        <w:t>Acting Minister for Culture, Community and Youth</w:t>
      </w:r>
    </w:p>
    <w:bookmarkEnd w:id="0"/>
    <w:p w14:paraId="763E2CAA" w14:textId="77777777" w:rsidR="00047E7B" w:rsidRDefault="00047E7B" w:rsidP="00047E7B">
      <w:pPr>
        <w:suppressAutoHyphens w:val="0"/>
        <w:spacing w:after="200" w:line="276" w:lineRule="auto"/>
        <w:rPr>
          <w:rFonts w:eastAsia="SimSun"/>
          <w:lang w:eastAsia="zh-CN"/>
        </w:rPr>
      </w:pPr>
      <w:r>
        <w:br w:type="page"/>
      </w:r>
    </w:p>
    <w:p w14:paraId="4A446B9F" w14:textId="102CEFFC" w:rsidR="00047E7B" w:rsidRPr="001140A8" w:rsidRDefault="00047E7B" w:rsidP="00651124">
      <w:pPr>
        <w:pStyle w:val="HChG"/>
      </w:pPr>
      <w:r w:rsidRPr="0099330D">
        <w:tab/>
      </w:r>
      <w:r w:rsidR="00651124">
        <w:tab/>
      </w:r>
      <w:r w:rsidRPr="001140A8" w:rsidDel="00A00B39">
        <w:t xml:space="preserve">Part I: </w:t>
      </w:r>
      <w:r w:rsidRPr="001140A8">
        <w:t>G</w:t>
      </w:r>
      <w:r w:rsidRPr="001140A8" w:rsidDel="00A00B39">
        <w:t xml:space="preserve">eneral </w:t>
      </w:r>
      <w:r>
        <w:t>I</w:t>
      </w:r>
      <w:r w:rsidRPr="001140A8" w:rsidDel="00A00B39">
        <w:t>nformation</w:t>
      </w:r>
    </w:p>
    <w:p w14:paraId="3DE181F6" w14:textId="2ED970D5" w:rsidR="00047E7B" w:rsidRPr="0099330D" w:rsidRDefault="00651124" w:rsidP="00651124">
      <w:pPr>
        <w:pStyle w:val="H1G"/>
        <w:ind w:left="0" w:firstLine="0"/>
      </w:pPr>
      <w:r>
        <w:tab/>
      </w:r>
      <w:r w:rsidR="00197E10">
        <w:t>2.</w:t>
      </w:r>
      <w:r>
        <w:tab/>
      </w:r>
      <w:r w:rsidR="00047E7B">
        <w:t>Introduction</w:t>
      </w:r>
    </w:p>
    <w:p w14:paraId="0F4393FC" w14:textId="77777777" w:rsidR="00047E7B" w:rsidRPr="00505775" w:rsidRDefault="00047E7B" w:rsidP="002A51D5">
      <w:pPr>
        <w:pStyle w:val="SingleTxt"/>
        <w:numPr>
          <w:ilvl w:val="0"/>
          <w:numId w:val="27"/>
        </w:numPr>
        <w:spacing w:line="240" w:lineRule="auto"/>
        <w:ind w:left="1134" w:right="1134" w:firstLine="0"/>
        <w:rPr>
          <w:lang w:val="en-SG"/>
        </w:rPr>
      </w:pPr>
      <w:r w:rsidRPr="00505775">
        <w:rPr>
          <w:lang w:val="en-SG"/>
        </w:rPr>
        <w:t xml:space="preserve">This Report covers the key developments and initiatives introduced by the Singapore Government since the submission of its </w:t>
      </w:r>
      <w:r>
        <w:rPr>
          <w:lang w:val="en-SG"/>
        </w:rPr>
        <w:t>Initial Report</w:t>
      </w:r>
      <w:r w:rsidRPr="00505775">
        <w:rPr>
          <w:lang w:val="en-SG"/>
        </w:rPr>
        <w:t xml:space="preserve"> in 2018. The Committee on the Elimination of Racial Discrimination (the Committee) considered the Initial Report of Singapore at its 2843rd (CERD/C/SR.2843) and 2844th meetings (CERD/C/SR. 2844), held on 18 and 19 November 2021 respectively. At its 2856th meeting, held on 29 November 2021, it adopted </w:t>
      </w:r>
      <w:r>
        <w:rPr>
          <w:lang w:val="en-SG"/>
        </w:rPr>
        <w:t>C</w:t>
      </w:r>
      <w:r w:rsidRPr="00505775">
        <w:rPr>
          <w:lang w:val="en-SG"/>
        </w:rPr>
        <w:t xml:space="preserve">oncluding </w:t>
      </w:r>
      <w:r>
        <w:rPr>
          <w:lang w:val="en-SG"/>
        </w:rPr>
        <w:t>O</w:t>
      </w:r>
      <w:r w:rsidRPr="00505775">
        <w:rPr>
          <w:lang w:val="en-SG"/>
        </w:rPr>
        <w:t>bservations (CERD/C/SGP/CO/1) (Concluding Observations). In paragraph 38 of its Concluding Observations, the Committee asked Singapore to provide information within one year on its implementation of the recommendations contained in paragraphs 18(a) (right to health) and 30 (access to justice). Singapore submitted a follow-up report on 28 November 2022 (CERD/C/SGP/FCO/1) (Follow-Up Report).</w:t>
      </w:r>
    </w:p>
    <w:p w14:paraId="2E90E751" w14:textId="77777777" w:rsidR="00047E7B" w:rsidRPr="00505775" w:rsidRDefault="00047E7B" w:rsidP="002A51D5">
      <w:pPr>
        <w:pStyle w:val="SingleTxt"/>
        <w:numPr>
          <w:ilvl w:val="0"/>
          <w:numId w:val="27"/>
        </w:numPr>
        <w:spacing w:line="240" w:lineRule="auto"/>
        <w:ind w:left="1134" w:right="1134" w:firstLine="0"/>
        <w:rPr>
          <w:lang w:val="en-SG"/>
        </w:rPr>
      </w:pPr>
      <w:r w:rsidRPr="00505775">
        <w:rPr>
          <w:lang w:val="en-SG"/>
        </w:rPr>
        <w:t xml:space="preserve">This Report responds to the Committee’s request for the second to fourth periodic reports of Singapore under Article 9 of the ICERD. </w:t>
      </w:r>
      <w:r>
        <w:rPr>
          <w:lang w:val="en-SG"/>
        </w:rPr>
        <w:t>This Report also sets out the progress made in relation to the recommendations, as well as other progress in accordance with Singapore’s obligations under the ICERD.</w:t>
      </w:r>
      <w:r w:rsidRPr="00293DEB">
        <w:rPr>
          <w:lang w:val="en-SG"/>
        </w:rPr>
        <w:t xml:space="preserve"> </w:t>
      </w:r>
    </w:p>
    <w:p w14:paraId="08129808" w14:textId="73A58628" w:rsidR="00047E7B" w:rsidRDefault="00197E10" w:rsidP="00197E10">
      <w:pPr>
        <w:pStyle w:val="H1G"/>
      </w:pPr>
      <w:r>
        <w:tab/>
        <w:t>3.</w:t>
      </w:r>
      <w:r>
        <w:tab/>
      </w:r>
      <w:r w:rsidR="00047E7B">
        <w:t>General Information on Singapore</w:t>
      </w:r>
      <w:r w:rsidR="00047E7B" w:rsidRPr="037B590F">
        <w:rPr>
          <w:rStyle w:val="FootnoteReference"/>
          <w:b w:val="0"/>
        </w:rPr>
        <w:footnoteReference w:id="6"/>
      </w:r>
    </w:p>
    <w:p w14:paraId="4C5F1ADC" w14:textId="77777777" w:rsidR="00047E7B" w:rsidRPr="00BD1AEC" w:rsidRDefault="00047E7B" w:rsidP="002A51D5">
      <w:pPr>
        <w:pStyle w:val="SingleTxt"/>
        <w:numPr>
          <w:ilvl w:val="0"/>
          <w:numId w:val="27"/>
        </w:numPr>
        <w:spacing w:line="240" w:lineRule="auto"/>
        <w:ind w:left="1134" w:right="1134" w:firstLine="0"/>
      </w:pPr>
      <w:r>
        <w:rPr>
          <w:color w:val="000000" w:themeColor="text1"/>
        </w:rPr>
        <w:t>This section provides g</w:t>
      </w:r>
      <w:r w:rsidRPr="40C856DA">
        <w:rPr>
          <w:color w:val="000000" w:themeColor="text1"/>
        </w:rPr>
        <w:t>eneral information on Singapore, our people and the context in which they live</w:t>
      </w:r>
      <w:r>
        <w:rPr>
          <w:color w:val="000000" w:themeColor="text1"/>
        </w:rPr>
        <w:t>, which</w:t>
      </w:r>
      <w:r w:rsidRPr="40C856DA">
        <w:rPr>
          <w:color w:val="000000" w:themeColor="text1"/>
        </w:rPr>
        <w:t xml:space="preserve"> is an important consideration when formulating, implementing and reviewing the Government’s laws, policies and programmes</w:t>
      </w:r>
      <w:r>
        <w:rPr>
          <w:color w:val="000000" w:themeColor="text1"/>
        </w:rPr>
        <w:t>. The Government reviews and factors in relevant</w:t>
      </w:r>
      <w:r w:rsidRPr="40C856DA">
        <w:rPr>
          <w:color w:val="000000" w:themeColor="text1"/>
        </w:rPr>
        <w:t xml:space="preserve"> data</w:t>
      </w:r>
      <w:r>
        <w:rPr>
          <w:color w:val="000000" w:themeColor="text1"/>
        </w:rPr>
        <w:t xml:space="preserve"> to</w:t>
      </w:r>
      <w:r w:rsidRPr="40C856DA">
        <w:rPr>
          <w:color w:val="000000" w:themeColor="text1"/>
        </w:rPr>
        <w:t xml:space="preserve"> ensure that our measures remain relevant to the changing nature of our society and the global environment in which we exist. </w:t>
      </w:r>
    </w:p>
    <w:p w14:paraId="77964D59" w14:textId="77777777" w:rsidR="00047E7B" w:rsidRDefault="00047E7B" w:rsidP="002A51D5">
      <w:pPr>
        <w:pStyle w:val="SingleTxt"/>
        <w:numPr>
          <w:ilvl w:val="0"/>
          <w:numId w:val="27"/>
        </w:numPr>
        <w:spacing w:line="240" w:lineRule="auto"/>
        <w:ind w:left="1134" w:right="1134" w:firstLine="0"/>
      </w:pPr>
      <w:r>
        <w:t xml:space="preserve">Singapore is a small, densely populated, multi-racial, island city-state, with </w:t>
      </w:r>
      <w:r w:rsidRPr="007D7B1E">
        <w:t>one of the world’s most diverse population.</w:t>
      </w:r>
      <w:r w:rsidRPr="1C14AA90">
        <w:t xml:space="preserve"> </w:t>
      </w:r>
      <w:r>
        <w:t>A</w:t>
      </w:r>
      <w:r w:rsidRPr="002169C1">
        <w:t xml:space="preserve"> Pew </w:t>
      </w:r>
      <w:r>
        <w:t>Research Center study</w:t>
      </w:r>
      <w:r w:rsidRPr="1C14AA90">
        <w:t xml:space="preserve"> </w:t>
      </w:r>
      <w:r w:rsidRPr="002169C1">
        <w:t>in 2023 found Singapore’s religious diversity to be “remarkable on a global scale”</w:t>
      </w:r>
      <w:r w:rsidRPr="1C14AA90">
        <w:t>.</w:t>
      </w:r>
      <w:r w:rsidRPr="00B53A6D">
        <w:rPr>
          <w:rStyle w:val="FootnoteReference"/>
        </w:rPr>
        <w:footnoteReference w:id="7"/>
      </w:r>
      <w:r w:rsidRPr="1C14AA90">
        <w:t xml:space="preserve"> </w:t>
      </w:r>
      <w:r w:rsidRPr="00AA1DAB">
        <w:rPr>
          <w:lang w:val="en-SG"/>
        </w:rPr>
        <w:t xml:space="preserve">Nationhood for us has always been the challenge of forging different communities into one people. We work continuously to maintain harmony and equality in this diverse population. </w:t>
      </w:r>
      <w:r>
        <w:t>Our unwavering commitment to fostering unity in diversity has made Singapore a place that all Singaporeans, regardless of race, language or religion, can live and thrive. This commitment is borne out in another global survey by the Pew Research Center in 2021, where 92% of respondents in Singapore think that having people of different backgrounds, including racial backgrounds, makes Singapore a better place to live in.</w:t>
      </w:r>
      <w:r>
        <w:rPr>
          <w:rStyle w:val="FootnoteReference"/>
        </w:rPr>
        <w:footnoteReference w:id="8"/>
      </w:r>
    </w:p>
    <w:p w14:paraId="2B88AA23" w14:textId="1F0BDD27" w:rsidR="00047E7B" w:rsidRDefault="002B3939" w:rsidP="002B3939">
      <w:pPr>
        <w:pStyle w:val="H23G"/>
      </w:pPr>
      <w:r>
        <w:tab/>
      </w:r>
      <w:r>
        <w:tab/>
      </w:r>
      <w:r w:rsidR="00047E7B" w:rsidRPr="40C856DA">
        <w:t xml:space="preserve">Demographic characteristics </w:t>
      </w:r>
    </w:p>
    <w:p w14:paraId="061D98EA" w14:textId="02C3CD11" w:rsidR="00047E7B" w:rsidRPr="003246D9" w:rsidRDefault="002B3939" w:rsidP="002B3939">
      <w:pPr>
        <w:pStyle w:val="H4G"/>
      </w:pPr>
      <w:r>
        <w:tab/>
      </w:r>
      <w:r>
        <w:tab/>
      </w:r>
      <w:r w:rsidR="00047E7B" w:rsidRPr="40C856DA">
        <w:t>Population size, age, gender</w:t>
      </w:r>
    </w:p>
    <w:p w14:paraId="387FF8F6" w14:textId="77777777" w:rsidR="00047E7B" w:rsidRPr="00375FAF" w:rsidRDefault="00047E7B" w:rsidP="002A51D5">
      <w:pPr>
        <w:pStyle w:val="SingleTxt"/>
        <w:numPr>
          <w:ilvl w:val="0"/>
          <w:numId w:val="27"/>
        </w:numPr>
        <w:spacing w:line="240" w:lineRule="auto"/>
        <w:ind w:left="1134" w:right="1134" w:firstLine="0"/>
        <w:rPr>
          <w:lang w:val="en-SG"/>
        </w:rPr>
      </w:pPr>
      <w:r>
        <w:rPr>
          <w:lang w:val="en-SG"/>
        </w:rPr>
        <w:t xml:space="preserve">All statistics in this section (paragraphs 3.4 to 3.6 below) are correct as of June 2025. </w:t>
      </w:r>
    </w:p>
    <w:p w14:paraId="207ED8CD" w14:textId="77777777" w:rsidR="00047E7B" w:rsidRPr="00B156A3" w:rsidRDefault="00047E7B" w:rsidP="002A51D5">
      <w:pPr>
        <w:pStyle w:val="SingleTxt"/>
        <w:numPr>
          <w:ilvl w:val="0"/>
          <w:numId w:val="27"/>
        </w:numPr>
        <w:spacing w:line="240" w:lineRule="auto"/>
        <w:ind w:left="1134" w:right="1134" w:firstLine="0"/>
        <w:rPr>
          <w:lang w:val="en-SG"/>
        </w:rPr>
      </w:pPr>
      <w:r w:rsidRPr="002B3939">
        <w:rPr>
          <w:lang w:val="en-SG"/>
        </w:rPr>
        <w:t>Singapore</w:t>
      </w:r>
      <w:r>
        <w:t xml:space="preserve"> has a</w:t>
      </w:r>
      <w:r w:rsidRPr="65BDABED">
        <w:t xml:space="preserve"> </w:t>
      </w:r>
      <w:r w:rsidRPr="0099330D">
        <w:t xml:space="preserve">total population </w:t>
      </w:r>
      <w:r>
        <w:t>of 6.11</w:t>
      </w:r>
      <w:r w:rsidRPr="0099330D">
        <w:t xml:space="preserve"> million</w:t>
      </w:r>
      <w:r>
        <w:t>. Of this, 3.66</w:t>
      </w:r>
      <w:r w:rsidRPr="0099330D">
        <w:t xml:space="preserve"> million </w:t>
      </w:r>
      <w:r>
        <w:t>are citizens</w:t>
      </w:r>
      <w:r w:rsidRPr="65BDABED">
        <w:t xml:space="preserve">, </w:t>
      </w:r>
      <w:r>
        <w:t xml:space="preserve">0.54 </w:t>
      </w:r>
      <w:r w:rsidRPr="0099330D">
        <w:t xml:space="preserve">million </w:t>
      </w:r>
      <w:r>
        <w:t xml:space="preserve">are </w:t>
      </w:r>
      <w:r w:rsidRPr="0099330D">
        <w:t>permanent residents</w:t>
      </w:r>
      <w:r w:rsidRPr="65BDABED">
        <w:t>,</w:t>
      </w:r>
      <w:r w:rsidRPr="0099330D">
        <w:t xml:space="preserve"> and </w:t>
      </w:r>
      <w:r>
        <w:t xml:space="preserve">1.91 </w:t>
      </w:r>
      <w:r w:rsidRPr="0099330D">
        <w:t xml:space="preserve">million </w:t>
      </w:r>
      <w:r>
        <w:t xml:space="preserve">are </w:t>
      </w:r>
      <w:r w:rsidRPr="0099330D">
        <w:t>non-residents.</w:t>
      </w:r>
      <w:r>
        <w:rPr>
          <w:rStyle w:val="FootnoteReference"/>
        </w:rPr>
        <w:footnoteReference w:id="9"/>
      </w:r>
      <w:r w:rsidRPr="65BDABED">
        <w:t xml:space="preserve"> </w:t>
      </w:r>
    </w:p>
    <w:p w14:paraId="3D4FE55F" w14:textId="77777777" w:rsidR="00047E7B" w:rsidRDefault="00047E7B" w:rsidP="002A51D5">
      <w:pPr>
        <w:pStyle w:val="SingleTxt"/>
        <w:numPr>
          <w:ilvl w:val="0"/>
          <w:numId w:val="27"/>
        </w:numPr>
        <w:spacing w:line="240" w:lineRule="auto"/>
        <w:ind w:left="1134" w:right="1134" w:firstLine="0"/>
        <w:rPr>
          <w:lang w:val="en-SG"/>
        </w:rPr>
      </w:pPr>
      <w:r>
        <w:t>T</w:t>
      </w:r>
      <w:r w:rsidRPr="0099330D">
        <w:t xml:space="preserve">he total population growth </w:t>
      </w:r>
      <w:r>
        <w:t>from June</w:t>
      </w:r>
      <w:r w:rsidRPr="0099330D">
        <w:t xml:space="preserve"> </w:t>
      </w:r>
      <w:r>
        <w:t>2024</w:t>
      </w:r>
      <w:r w:rsidRPr="0099330D">
        <w:t xml:space="preserve"> </w:t>
      </w:r>
      <w:r>
        <w:t>to June 2025</w:t>
      </w:r>
      <w:r w:rsidRPr="0099330D">
        <w:t xml:space="preserve"> was </w:t>
      </w:r>
      <w:r>
        <w:t>1.2</w:t>
      </w:r>
      <w:r w:rsidRPr="0099330D">
        <w:t>%</w:t>
      </w:r>
      <w:r>
        <w:t>.</w:t>
      </w:r>
      <w:r w:rsidRPr="0099330D">
        <w:t xml:space="preserve"> </w:t>
      </w:r>
    </w:p>
    <w:p w14:paraId="3D1F507E" w14:textId="77777777" w:rsidR="00047E7B" w:rsidRDefault="00047E7B" w:rsidP="002A51D5">
      <w:pPr>
        <w:pStyle w:val="SingleTxt"/>
        <w:numPr>
          <w:ilvl w:val="0"/>
          <w:numId w:val="27"/>
        </w:numPr>
        <w:spacing w:line="240" w:lineRule="auto"/>
        <w:ind w:left="1134" w:right="1134" w:firstLine="0"/>
        <w:rPr>
          <w:lang w:val="en-SG"/>
        </w:rPr>
      </w:pPr>
      <w:r>
        <w:t>T</w:t>
      </w:r>
      <w:r w:rsidRPr="0099330D">
        <w:t xml:space="preserve">he median age of the </w:t>
      </w:r>
      <w:r>
        <w:t>citizen</w:t>
      </w:r>
      <w:r w:rsidRPr="0099330D">
        <w:t xml:space="preserve"> population rose to </w:t>
      </w:r>
      <w:r>
        <w:t xml:space="preserve">43.7 </w:t>
      </w:r>
      <w:r w:rsidRPr="0099330D">
        <w:t>years</w:t>
      </w:r>
      <w:r>
        <w:t xml:space="preserve"> in 2025</w:t>
      </w:r>
      <w:r w:rsidRPr="0099330D">
        <w:t xml:space="preserve">, continuing the upward trend observed over the years. Residents aged 65 years and over form </w:t>
      </w:r>
      <w:r>
        <w:t>20.7%</w:t>
      </w:r>
      <w:r w:rsidRPr="0099330D">
        <w:t xml:space="preserve"> of the resident population in </w:t>
      </w:r>
      <w:r>
        <w:t>2025</w:t>
      </w:r>
      <w:r w:rsidRPr="0099330D">
        <w:t xml:space="preserve">, a rise from </w:t>
      </w:r>
      <w:r>
        <w:t>19.9% in 2024</w:t>
      </w:r>
      <w:r w:rsidRPr="65BDABED">
        <w:t>.</w:t>
      </w:r>
      <w:r w:rsidRPr="007C18A4">
        <w:rPr>
          <w:rStyle w:val="FootnoteReference"/>
        </w:rPr>
        <w:footnoteReference w:id="10"/>
      </w:r>
    </w:p>
    <w:p w14:paraId="76C57B32" w14:textId="16D413F3" w:rsidR="00047E7B" w:rsidRPr="00247302" w:rsidRDefault="002B3939" w:rsidP="002B3939">
      <w:pPr>
        <w:pStyle w:val="H4G"/>
        <w:rPr>
          <w:lang w:val="en-SG"/>
        </w:rPr>
      </w:pPr>
      <w:r>
        <w:tab/>
      </w:r>
      <w:r>
        <w:tab/>
      </w:r>
      <w:r w:rsidR="00047E7B" w:rsidRPr="40C856DA">
        <w:t xml:space="preserve">Race and religious affiliation </w:t>
      </w:r>
    </w:p>
    <w:p w14:paraId="1114292C" w14:textId="77777777" w:rsidR="00047E7B" w:rsidRDefault="00047E7B" w:rsidP="002A51D5">
      <w:pPr>
        <w:pStyle w:val="SingleTxt"/>
        <w:numPr>
          <w:ilvl w:val="0"/>
          <w:numId w:val="27"/>
        </w:numPr>
        <w:spacing w:line="240" w:lineRule="auto"/>
        <w:ind w:left="1134" w:right="1134" w:firstLine="0"/>
      </w:pPr>
      <w:r w:rsidRPr="40C856DA">
        <w:rPr>
          <w:lang w:val="en-SG"/>
        </w:rPr>
        <w:t>Singapore is home to people who come from many different backgrounds</w:t>
      </w:r>
      <w:r>
        <w:rPr>
          <w:lang w:val="en-SG"/>
        </w:rPr>
        <w:t xml:space="preserve"> and yet</w:t>
      </w:r>
      <w:r w:rsidRPr="40C856DA">
        <w:rPr>
          <w:lang w:val="en-SG"/>
        </w:rPr>
        <w:t xml:space="preserve"> live together in harmony. We have made Singapore home through an overarching national identity, while embracing different cultures that add richness to our lives.</w:t>
      </w:r>
    </w:p>
    <w:p w14:paraId="4D7C4823" w14:textId="77777777" w:rsidR="00047E7B" w:rsidRDefault="00047E7B" w:rsidP="002A51D5">
      <w:pPr>
        <w:pStyle w:val="SingleTxt"/>
        <w:numPr>
          <w:ilvl w:val="0"/>
          <w:numId w:val="27"/>
        </w:numPr>
        <w:spacing w:line="240" w:lineRule="auto"/>
        <w:ind w:left="1134" w:right="1134" w:firstLine="0"/>
        <w:rPr>
          <w:lang w:val="en-SG"/>
        </w:rPr>
      </w:pPr>
      <w:r>
        <w:t>Based on the Singapore Census of Population in 2020 (Census 2020</w:t>
      </w:r>
      <w:r w:rsidRPr="65BDABED">
        <w:t>)</w:t>
      </w:r>
      <w:r>
        <w:t>, o</w:t>
      </w:r>
      <w:r w:rsidRPr="0099330D">
        <w:t>f the resident</w:t>
      </w:r>
      <w:r>
        <w:rPr>
          <w:rStyle w:val="FootnoteReference"/>
        </w:rPr>
        <w:footnoteReference w:id="11"/>
      </w:r>
      <w:r w:rsidRPr="0099330D">
        <w:t xml:space="preserve"> population, </w:t>
      </w:r>
      <w:r>
        <w:t>74.3%</w:t>
      </w:r>
      <w:r w:rsidRPr="0099330D">
        <w:t xml:space="preserve"> </w:t>
      </w:r>
      <w:r>
        <w:t>were</w:t>
      </w:r>
      <w:r w:rsidRPr="0099330D">
        <w:t xml:space="preserve"> Chinese,</w:t>
      </w:r>
      <w:r>
        <w:t xml:space="preserve"> 13.5%</w:t>
      </w:r>
      <w:r w:rsidRPr="0099330D">
        <w:t xml:space="preserve"> </w:t>
      </w:r>
      <w:r>
        <w:t>were</w:t>
      </w:r>
      <w:r w:rsidRPr="0099330D">
        <w:t xml:space="preserve"> Malay,</w:t>
      </w:r>
      <w:r>
        <w:t xml:space="preserve"> 9.0%</w:t>
      </w:r>
      <w:r w:rsidRPr="0099330D">
        <w:t xml:space="preserve"> </w:t>
      </w:r>
      <w:r>
        <w:t>were</w:t>
      </w:r>
      <w:r w:rsidRPr="0099330D">
        <w:t xml:space="preserve"> Indian and</w:t>
      </w:r>
      <w:r>
        <w:t xml:space="preserve"> 3.2%</w:t>
      </w:r>
      <w:r w:rsidRPr="0099330D">
        <w:t xml:space="preserve"> </w:t>
      </w:r>
      <w:r>
        <w:t>were</w:t>
      </w:r>
      <w:r w:rsidRPr="0099330D">
        <w:t xml:space="preserve"> from other ethnic groups</w:t>
      </w:r>
      <w:r w:rsidRPr="65BDABED">
        <w:t>.</w:t>
      </w:r>
      <w:r>
        <w:t xml:space="preserve"> 31.1% were Buddhist, 18.9% Christian, 15.6% Muslim, 8.8% Taoist, 5.0% Hindu, and 0.6% from other religions. 20% professed no religion.</w:t>
      </w:r>
      <w:r>
        <w:rPr>
          <w:lang w:val="en-SG"/>
        </w:rPr>
        <w:t xml:space="preserve"> </w:t>
      </w:r>
    </w:p>
    <w:p w14:paraId="33E847AC" w14:textId="77777777" w:rsidR="00047E7B" w:rsidRPr="00987E52" w:rsidRDefault="00047E7B" w:rsidP="002A51D5">
      <w:pPr>
        <w:pStyle w:val="SingleTxt"/>
        <w:numPr>
          <w:ilvl w:val="0"/>
          <w:numId w:val="27"/>
        </w:numPr>
        <w:spacing w:line="240" w:lineRule="auto"/>
        <w:ind w:left="1134" w:right="1134" w:firstLine="0"/>
        <w:rPr>
          <w:lang w:val="en-SG"/>
        </w:rPr>
      </w:pPr>
      <w:r>
        <w:t>Based on Census 2020, with respect to the religious profile of racial groups, 98.8% of Malays were Muslim, 57.3% of Indians were Hindus, and among the Chinese, 40.4% were Buddhists and 21.6% were Christians.</w:t>
      </w:r>
      <w:r>
        <w:rPr>
          <w:rStyle w:val="FootnoteReference"/>
        </w:rPr>
        <w:footnoteReference w:id="12"/>
      </w:r>
      <w:r w:rsidRPr="65BDABED">
        <w:t xml:space="preserve"> </w:t>
      </w:r>
      <w:r>
        <w:t>As the Malay community is predominantly Muslim, for the purposes of this Report, we have generally referred to them as the “Malay/Muslim community”. To maintain harmony in this highly dense and diverse population, all races and religions are treated equally.</w:t>
      </w:r>
    </w:p>
    <w:p w14:paraId="71126CF8" w14:textId="77777777" w:rsidR="00047E7B" w:rsidRPr="00987E52" w:rsidRDefault="00047E7B" w:rsidP="002A51D5">
      <w:pPr>
        <w:pStyle w:val="SingleTxt"/>
        <w:numPr>
          <w:ilvl w:val="0"/>
          <w:numId w:val="27"/>
        </w:numPr>
        <w:spacing w:line="240" w:lineRule="auto"/>
        <w:ind w:left="1134" w:right="1134" w:firstLine="0"/>
        <w:rPr>
          <w:lang w:val="en-SG"/>
        </w:rPr>
      </w:pPr>
      <w:r w:rsidRPr="00DD2031">
        <w:rPr>
          <w:lang w:val="en-SG"/>
        </w:rPr>
        <w:t>Singapore has four official languages: Malay, Mandarin, Tamil and English.</w:t>
      </w:r>
      <w:r>
        <w:rPr>
          <w:rStyle w:val="FootnoteReference"/>
          <w:lang w:val="en-SG"/>
        </w:rPr>
        <w:footnoteReference w:id="13"/>
      </w:r>
      <w:r w:rsidRPr="00DD2031">
        <w:rPr>
          <w:lang w:val="en-SG"/>
        </w:rPr>
        <w:t xml:space="preserve"> This helps to preserve the languages of the main ethnic groups, while the common language, English, facilitates inter-ethnic interaction and communication. Malay is the national language while English is the language of administration. </w:t>
      </w:r>
    </w:p>
    <w:p w14:paraId="628131A2" w14:textId="27A2CBAF" w:rsidR="00047E7B" w:rsidRPr="00247302" w:rsidRDefault="002B3939" w:rsidP="002B3939">
      <w:pPr>
        <w:pStyle w:val="H4G"/>
        <w:rPr>
          <w:lang w:val="en-SG"/>
        </w:rPr>
      </w:pPr>
      <w:r>
        <w:tab/>
      </w:r>
      <w:r>
        <w:tab/>
      </w:r>
      <w:r w:rsidR="00047E7B" w:rsidRPr="40C856DA">
        <w:t>Standard of living and national income</w:t>
      </w:r>
    </w:p>
    <w:p w14:paraId="115A10C3" w14:textId="77777777" w:rsidR="00047E7B" w:rsidRDefault="00047E7B" w:rsidP="002A51D5">
      <w:pPr>
        <w:pStyle w:val="SingleTxt"/>
        <w:numPr>
          <w:ilvl w:val="0"/>
          <w:numId w:val="27"/>
        </w:numPr>
        <w:spacing w:line="240" w:lineRule="auto"/>
        <w:ind w:left="1134" w:right="1134" w:firstLine="0"/>
        <w:rPr>
          <w:lang w:val="en-SG"/>
        </w:rPr>
      </w:pPr>
      <w:r w:rsidRPr="0099330D">
        <w:t>The United Nations</w:t>
      </w:r>
      <w:r w:rsidRPr="65BDABED">
        <w:t>’</w:t>
      </w:r>
      <w:r w:rsidRPr="0099330D">
        <w:t xml:space="preserve"> (UN) Human Development Report </w:t>
      </w:r>
      <w:r>
        <w:t xml:space="preserve">in 2025 </w:t>
      </w:r>
      <w:r w:rsidRPr="0099330D">
        <w:t xml:space="preserve">ranked Singapore </w:t>
      </w:r>
      <w:r>
        <w:t>13</w:t>
      </w:r>
      <w:r w:rsidRPr="000327AF">
        <w:rPr>
          <w:vertAlign w:val="superscript"/>
        </w:rPr>
        <w:t>th</w:t>
      </w:r>
      <w:r>
        <w:t xml:space="preserve"> out of 193 countries and territories </w:t>
      </w:r>
      <w:r w:rsidRPr="0099330D">
        <w:t>on the Human Development Index</w:t>
      </w:r>
      <w:r w:rsidRPr="65BDABED">
        <w:t>.</w:t>
      </w:r>
      <w:r w:rsidRPr="007C18A4">
        <w:rPr>
          <w:rStyle w:val="FootnoteReference"/>
        </w:rPr>
        <w:footnoteReference w:id="14"/>
      </w:r>
      <w:r w:rsidRPr="65BDABED">
        <w:t xml:space="preserve"> </w:t>
      </w:r>
    </w:p>
    <w:p w14:paraId="4741B473" w14:textId="77777777" w:rsidR="00047E7B" w:rsidRPr="002B3939" w:rsidRDefault="00047E7B" w:rsidP="002A51D5">
      <w:pPr>
        <w:pStyle w:val="SingleTxt"/>
        <w:numPr>
          <w:ilvl w:val="0"/>
          <w:numId w:val="27"/>
        </w:numPr>
        <w:spacing w:line="240" w:lineRule="auto"/>
        <w:ind w:left="1134" w:right="1134" w:firstLine="0"/>
        <w:rPr>
          <w:lang w:val="en-SG"/>
        </w:rPr>
      </w:pPr>
      <w:r w:rsidRPr="002B3939">
        <w:rPr>
          <w:lang w:val="en-SG"/>
        </w:rPr>
        <w:t>In 2024, the Gross Domestic Product (GDP) at current market prices was 731,436 million Singapore Dollars (SGD) while per capita GDP at current market prices was SGD 121,161. Singapore’s economy saw a real growth rate of 4.4% in 2024.</w:t>
      </w:r>
      <w:r w:rsidRPr="002B3939">
        <w:rPr>
          <w:lang w:val="en-SG"/>
        </w:rPr>
        <w:footnoteReference w:id="15"/>
      </w:r>
      <w:r w:rsidRPr="002B3939">
        <w:rPr>
          <w:lang w:val="en-SG"/>
        </w:rPr>
        <w:t xml:space="preserve"> </w:t>
      </w:r>
    </w:p>
    <w:p w14:paraId="3EB46EAD" w14:textId="77777777" w:rsidR="00047E7B" w:rsidRPr="002B3939" w:rsidRDefault="00047E7B" w:rsidP="002A51D5">
      <w:pPr>
        <w:pStyle w:val="SingleTxt"/>
        <w:numPr>
          <w:ilvl w:val="0"/>
          <w:numId w:val="27"/>
        </w:numPr>
        <w:spacing w:line="240" w:lineRule="auto"/>
        <w:ind w:left="1134" w:right="1134" w:firstLine="0"/>
        <w:rPr>
          <w:lang w:val="en-SG"/>
        </w:rPr>
      </w:pPr>
      <w:r w:rsidRPr="002B3939">
        <w:rPr>
          <w:lang w:val="en-SG"/>
        </w:rPr>
        <w:t>The median gross monthly income from employment (including employer-contributed monies to the Central Provident Fund (CPF) – a mandatory social security savings scheme)</w:t>
      </w:r>
      <w:r w:rsidRPr="002B3939">
        <w:rPr>
          <w:lang w:val="en-SG"/>
        </w:rPr>
        <w:footnoteReference w:id="16"/>
      </w:r>
      <w:r w:rsidRPr="002B3939">
        <w:rPr>
          <w:lang w:val="en-SG"/>
        </w:rPr>
        <w:t xml:space="preserve"> of full-time employed residents in Singapore was SGD 5,500 in 2024, compared to SGD 5,197 in 2023.</w:t>
      </w:r>
      <w:r w:rsidRPr="002B3939">
        <w:rPr>
          <w:lang w:val="en-SG"/>
        </w:rPr>
        <w:footnoteReference w:id="17"/>
      </w:r>
      <w:r w:rsidRPr="002B3939">
        <w:rPr>
          <w:lang w:val="en-SG"/>
        </w:rPr>
        <w:t xml:space="preserve"> In real terms,</w:t>
      </w:r>
      <w:r w:rsidRPr="002B3939">
        <w:rPr>
          <w:lang w:val="en-SG"/>
        </w:rPr>
        <w:footnoteReference w:id="18"/>
      </w:r>
      <w:r w:rsidRPr="002B3939">
        <w:rPr>
          <w:lang w:val="en-SG"/>
        </w:rPr>
        <w:t xml:space="preserve"> median income grew by 0.7% per annum from 2019 to 2024.</w:t>
      </w:r>
    </w:p>
    <w:p w14:paraId="2B06C6F4" w14:textId="77777777" w:rsidR="00047E7B" w:rsidRDefault="00047E7B" w:rsidP="002A51D5">
      <w:pPr>
        <w:pStyle w:val="SingleTxt"/>
        <w:numPr>
          <w:ilvl w:val="0"/>
          <w:numId w:val="27"/>
        </w:numPr>
        <w:spacing w:line="240" w:lineRule="auto"/>
        <w:ind w:left="1134" w:right="1134" w:firstLine="0"/>
      </w:pPr>
      <w:r w:rsidRPr="002B3939">
        <w:rPr>
          <w:lang w:val="en-SG"/>
        </w:rPr>
        <w:t>Singapore’s socioeconomic performance can be attributed to continued political stability, quality judicial performance and high integrity of government. The Transparency International (TI) Corruption Perception Index (CPI) 2024 ranked Singapore as the third least corrupt country in the world with a score of 84.</w:t>
      </w:r>
      <w:r w:rsidRPr="002B3939">
        <w:rPr>
          <w:lang w:val="en-SG"/>
        </w:rPr>
        <w:footnoteReference w:id="19"/>
      </w:r>
      <w:r w:rsidRPr="002B3939">
        <w:rPr>
          <w:lang w:val="en-SG"/>
        </w:rPr>
        <w:t xml:space="preserve"> Besides our good showing under the TI-CPI, the Political and Economic Risk Consultancy also ranked Singapore as the least corrupt country in its 2024 Report on Perceptions of Corruption in Asia, a position that Singapore has held since 1995</w:t>
      </w:r>
      <w:r>
        <w:t>.</w:t>
      </w:r>
      <w:r>
        <w:rPr>
          <w:rStyle w:val="FootnoteReference"/>
        </w:rPr>
        <w:footnoteReference w:id="20"/>
      </w:r>
    </w:p>
    <w:p w14:paraId="3E0B4BE4" w14:textId="607C97B5" w:rsidR="00047E7B" w:rsidRDefault="002B3939" w:rsidP="002B3939">
      <w:pPr>
        <w:pStyle w:val="HChG"/>
      </w:pPr>
      <w:r>
        <w:tab/>
      </w:r>
      <w:r>
        <w:tab/>
      </w:r>
      <w:r w:rsidR="00047E7B">
        <w:t>Part II: Information Relating to Articles 1 to 7</w:t>
      </w:r>
    </w:p>
    <w:p w14:paraId="526B4E15" w14:textId="05F0961D" w:rsidR="00047E7B" w:rsidRPr="0099330D" w:rsidRDefault="002B3939" w:rsidP="002B3939">
      <w:pPr>
        <w:pStyle w:val="H1G"/>
      </w:pPr>
      <w:r>
        <w:tab/>
      </w:r>
      <w:r w:rsidR="00197E10">
        <w:t>4.</w:t>
      </w:r>
      <w:r>
        <w:tab/>
      </w:r>
      <w:r w:rsidR="00047E7B">
        <w:t>Introduction</w:t>
      </w:r>
    </w:p>
    <w:p w14:paraId="799F56D0" w14:textId="77777777" w:rsidR="00047E7B" w:rsidRPr="00342402" w:rsidRDefault="00047E7B" w:rsidP="002A51D5">
      <w:pPr>
        <w:pStyle w:val="SingleTxt"/>
        <w:numPr>
          <w:ilvl w:val="0"/>
          <w:numId w:val="27"/>
        </w:numPr>
        <w:spacing w:line="240" w:lineRule="auto"/>
        <w:ind w:left="1134" w:right="1134" w:firstLine="0"/>
      </w:pPr>
      <w:r w:rsidRPr="005515D1">
        <w:rPr>
          <w:lang w:val="en-SG"/>
        </w:rPr>
        <w:t xml:space="preserve">We seek to build a nation where every citizen, irrespective of race, religion, or income level, benefits from </w:t>
      </w:r>
      <w:r>
        <w:rPr>
          <w:lang w:val="en-SG"/>
        </w:rPr>
        <w:t>the nation</w:t>
      </w:r>
      <w:r w:rsidRPr="005515D1">
        <w:rPr>
          <w:lang w:val="en-SG"/>
        </w:rPr>
        <w:t xml:space="preserve">’s progress. We continue our efforts to create an enabling environment in which all Singaporeans have equal opportunities to thrive and contribute to their fullest potential while strengthening measures to </w:t>
      </w:r>
      <w:r>
        <w:rPr>
          <w:lang w:val="en-SG"/>
        </w:rPr>
        <w:t>safeguard</w:t>
      </w:r>
      <w:r w:rsidRPr="005515D1">
        <w:rPr>
          <w:lang w:val="en-SG"/>
        </w:rPr>
        <w:t xml:space="preserve"> individual rights. </w:t>
      </w:r>
    </w:p>
    <w:p w14:paraId="70D26BEF" w14:textId="77777777" w:rsidR="00047E7B" w:rsidRPr="006E516D" w:rsidRDefault="00047E7B" w:rsidP="002A51D5">
      <w:pPr>
        <w:pStyle w:val="SingleTxt"/>
        <w:numPr>
          <w:ilvl w:val="0"/>
          <w:numId w:val="27"/>
        </w:numPr>
        <w:spacing w:line="240" w:lineRule="auto"/>
        <w:ind w:left="1134" w:right="1134" w:firstLine="0"/>
      </w:pPr>
      <w:r w:rsidRPr="002D0385">
        <w:t xml:space="preserve">Social cohesion is fundamental to </w:t>
      </w:r>
      <w:r>
        <w:t>Singapore’s</w:t>
      </w:r>
      <w:r w:rsidRPr="002D0385">
        <w:t xml:space="preserve"> existence</w:t>
      </w:r>
      <w:r>
        <w:t>,</w:t>
      </w:r>
      <w:r w:rsidRPr="002D0385">
        <w:t xml:space="preserve"> given our highly diverse and inter-</w:t>
      </w:r>
      <w:r w:rsidRPr="00197E10">
        <w:rPr>
          <w:lang w:val="en-SG"/>
        </w:rPr>
        <w:t>connected</w:t>
      </w:r>
      <w:r w:rsidRPr="002D0385">
        <w:t xml:space="preserve"> society. The</w:t>
      </w:r>
      <w:r>
        <w:t xml:space="preserve"> Government is committed to strengthening trust and mutual understanding among people of different backgrounds. We fulfil this role comprehensively through various Government policies and programmes, which aim to deepen social cohesion in our multi-religious and multi-racial society. </w:t>
      </w:r>
    </w:p>
    <w:p w14:paraId="5383B220" w14:textId="77777777" w:rsidR="00047E7B" w:rsidRDefault="00047E7B" w:rsidP="002A51D5">
      <w:pPr>
        <w:pStyle w:val="SingleTxt"/>
        <w:numPr>
          <w:ilvl w:val="0"/>
          <w:numId w:val="27"/>
        </w:numPr>
        <w:spacing w:line="240" w:lineRule="auto"/>
        <w:ind w:left="1134" w:right="1134" w:firstLine="0"/>
      </w:pPr>
      <w:r>
        <w:t xml:space="preserve">Singapore implements our obligations under the ICERD in line with our longstanding </w:t>
      </w:r>
      <w:r w:rsidRPr="00197E10">
        <w:rPr>
          <w:lang w:val="en-SG"/>
        </w:rPr>
        <w:t>commitment</w:t>
      </w:r>
      <w:r>
        <w:t xml:space="preserve"> to fostering racial harmony and combating racial discrimination. The Inter-Ministry Committee on the ICERD (IMC-ICERD) continues to be the national mechanism for coordinating policies and monitoring the implementation of the ICERD.</w:t>
      </w:r>
      <w:r w:rsidRPr="40C856DA">
        <w:rPr>
          <w:b/>
          <w:bCs/>
        </w:rPr>
        <w:t xml:space="preserve"> </w:t>
      </w:r>
    </w:p>
    <w:p w14:paraId="7E554AAA" w14:textId="77777777" w:rsidR="00047E7B" w:rsidRDefault="00047E7B" w:rsidP="002A51D5">
      <w:pPr>
        <w:pStyle w:val="SingleTxt"/>
        <w:numPr>
          <w:ilvl w:val="0"/>
          <w:numId w:val="27"/>
        </w:numPr>
        <w:spacing w:line="240" w:lineRule="auto"/>
        <w:ind w:left="1134" w:right="1134" w:firstLine="0"/>
      </w:pPr>
      <w:r>
        <w:t>The Government engages the public on issues pertaining to race and religion, as strengthening social cohesion is a shared responsibility. The IMC-ICERD actively seeks the views of the non-governmental sector, community and civil society organisations (CSOs), and other stakeholders and partners on laws, policies and issues pertinent to racial discrimination and the ICERD.</w:t>
      </w:r>
    </w:p>
    <w:p w14:paraId="0DA95375" w14:textId="702DED84" w:rsidR="00047E7B" w:rsidRPr="0099330D" w:rsidRDefault="00197E10" w:rsidP="00197E10">
      <w:pPr>
        <w:pStyle w:val="H1G"/>
      </w:pPr>
      <w:r>
        <w:tab/>
        <w:t>5.</w:t>
      </w:r>
      <w:r>
        <w:tab/>
      </w:r>
      <w:r w:rsidR="00047E7B">
        <w:t>Article 1 – Definition of Racial Discrimination</w:t>
      </w:r>
      <w:r w:rsidR="00047E7B" w:rsidRPr="0099330D">
        <w:t xml:space="preserve"> </w:t>
      </w:r>
    </w:p>
    <w:p w14:paraId="1DAA0C05" w14:textId="51637602" w:rsidR="00047E7B" w:rsidRPr="00CA296E" w:rsidRDefault="00197E10" w:rsidP="00197E10">
      <w:pPr>
        <w:pStyle w:val="H23G"/>
        <w:rPr>
          <w:lang w:eastAsia="zh-CN"/>
        </w:rPr>
      </w:pPr>
      <w:r>
        <w:tab/>
      </w:r>
      <w:r>
        <w:tab/>
      </w:r>
      <w:r w:rsidR="00047E7B">
        <w:t>Prohibition of racial discrimination in domestic law</w:t>
      </w:r>
    </w:p>
    <w:p w14:paraId="1F9BD091" w14:textId="77777777" w:rsidR="00047E7B" w:rsidRPr="00A8599F" w:rsidRDefault="00047E7B" w:rsidP="002A51D5">
      <w:pPr>
        <w:pStyle w:val="SingleTxt"/>
        <w:numPr>
          <w:ilvl w:val="0"/>
          <w:numId w:val="27"/>
        </w:numPr>
        <w:spacing w:line="240" w:lineRule="auto"/>
        <w:ind w:left="1134" w:right="1134" w:firstLine="0"/>
        <w:rPr>
          <w:lang w:val="en-SG"/>
        </w:rPr>
      </w:pPr>
      <w:r w:rsidRPr="008535DD">
        <w:t xml:space="preserve">In Singapore, equality among our races is a </w:t>
      </w:r>
      <w:r>
        <w:t>cornerstone</w:t>
      </w:r>
      <w:r w:rsidRPr="008535DD">
        <w:t xml:space="preserve"> of our </w:t>
      </w:r>
      <w:r>
        <w:t xml:space="preserve">national </w:t>
      </w:r>
      <w:r w:rsidRPr="008535DD">
        <w:t>identity</w:t>
      </w:r>
      <w:r>
        <w:t xml:space="preserve">. The principle of </w:t>
      </w:r>
      <w:r w:rsidRPr="00197E10">
        <w:rPr>
          <w:lang w:val="en-SG"/>
        </w:rPr>
        <w:t>equality</w:t>
      </w:r>
      <w:r>
        <w:t xml:space="preserve"> </w:t>
      </w:r>
      <w:r w:rsidRPr="008535DD">
        <w:t xml:space="preserve">is enshrined in </w:t>
      </w:r>
      <w:r>
        <w:t xml:space="preserve">the </w:t>
      </w:r>
      <w:r w:rsidRPr="008535DD">
        <w:t>Constitution of Singapore</w:t>
      </w:r>
      <w:r w:rsidRPr="1C14AA90">
        <w:t>,</w:t>
      </w:r>
      <w:r w:rsidRPr="0FB0B545">
        <w:rPr>
          <w:rFonts w:cstheme="minorBidi"/>
        </w:rPr>
        <w:t xml:space="preserve"> which is the supreme law in Singapore</w:t>
      </w:r>
      <w:r w:rsidRPr="1C14AA90">
        <w:t xml:space="preserve">. </w:t>
      </w:r>
      <w:r w:rsidRPr="00673030">
        <w:rPr>
          <w:lang w:val="en-SG"/>
        </w:rPr>
        <w:t>Article 12(1) of the Constitution</w:t>
      </w:r>
      <w:r>
        <w:rPr>
          <w:lang w:val="en-SG"/>
        </w:rPr>
        <w:t xml:space="preserve"> s</w:t>
      </w:r>
      <w:r w:rsidRPr="00673030">
        <w:rPr>
          <w:lang w:val="en-SG"/>
        </w:rPr>
        <w:t xml:space="preserve">tates </w:t>
      </w:r>
      <w:r>
        <w:t xml:space="preserve">that </w:t>
      </w:r>
      <w:r w:rsidRPr="00381106">
        <w:rPr>
          <w:lang w:val="en-SG"/>
        </w:rPr>
        <w:t>“</w:t>
      </w:r>
      <w:r>
        <w:rPr>
          <w:lang w:val="en-SG"/>
        </w:rPr>
        <w:t>[a]</w:t>
      </w:r>
      <w:proofErr w:type="spellStart"/>
      <w:r w:rsidRPr="00381106">
        <w:rPr>
          <w:lang w:val="en-SG"/>
        </w:rPr>
        <w:t>ll</w:t>
      </w:r>
      <w:proofErr w:type="spellEnd"/>
      <w:r w:rsidRPr="00381106">
        <w:rPr>
          <w:lang w:val="en-SG"/>
        </w:rPr>
        <w:t xml:space="preserve"> persons are equal before the law and entitled to the equal protection of the law”</w:t>
      </w:r>
      <w:r w:rsidRPr="1C14AA90">
        <w:t>.</w:t>
      </w:r>
    </w:p>
    <w:p w14:paraId="379D1FB8" w14:textId="77777777" w:rsidR="00047E7B" w:rsidRPr="008D5DB4" w:rsidRDefault="00047E7B" w:rsidP="002A51D5">
      <w:pPr>
        <w:pStyle w:val="SingleTxt"/>
        <w:numPr>
          <w:ilvl w:val="0"/>
          <w:numId w:val="27"/>
        </w:numPr>
        <w:spacing w:line="240" w:lineRule="auto"/>
        <w:ind w:left="1134" w:right="1134" w:firstLine="0"/>
        <w:rPr>
          <w:lang w:val="en-SG"/>
        </w:rPr>
      </w:pPr>
      <w:r>
        <w:t>In response to</w:t>
      </w:r>
      <w:r w:rsidRPr="65BDABED">
        <w:t xml:space="preserve"> </w:t>
      </w:r>
      <w:r w:rsidRPr="008535DD">
        <w:t xml:space="preserve">paragraphs 7 and 8 of the Concluding Observations, </w:t>
      </w:r>
      <w:r>
        <w:t xml:space="preserve">Article 12(2) of the </w:t>
      </w:r>
      <w:r>
        <w:rPr>
          <w:lang w:val="en-SG"/>
        </w:rPr>
        <w:t xml:space="preserve">Constitution specifically </w:t>
      </w:r>
      <w:r>
        <w:t xml:space="preserve">prohibits discrimination against citizens of Singapore </w:t>
      </w:r>
      <w:r w:rsidRPr="65BDABED">
        <w:t>“</w:t>
      </w:r>
      <w:r>
        <w:t xml:space="preserve">on the ground only of </w:t>
      </w:r>
      <w:r w:rsidRPr="008535DD">
        <w:t>religion, race, descent or place of birth</w:t>
      </w:r>
      <w:r w:rsidRPr="65BDABED">
        <w:t>”.</w:t>
      </w:r>
      <w:r w:rsidRPr="00B53A6D">
        <w:rPr>
          <w:rStyle w:val="FootnoteReference"/>
        </w:rPr>
        <w:footnoteReference w:id="21"/>
      </w:r>
      <w:r w:rsidRPr="65BDABED">
        <w:t xml:space="preserve"> </w:t>
      </w:r>
      <w:r w:rsidRPr="00090C43">
        <w:t xml:space="preserve">The </w:t>
      </w:r>
      <w:r>
        <w:t xml:space="preserve">Singapore </w:t>
      </w:r>
      <w:r w:rsidRPr="00090C43">
        <w:t xml:space="preserve">Court of Appeal, the highest court of the land, </w:t>
      </w:r>
      <w:r>
        <w:t>pronounced in 2022 that</w:t>
      </w:r>
      <w:r w:rsidRPr="00090C43">
        <w:t xml:space="preserve"> </w:t>
      </w:r>
      <w:r>
        <w:t>“</w:t>
      </w:r>
      <w:r w:rsidRPr="003B385F">
        <w:rPr>
          <w:lang w:val="en-SG"/>
        </w:rPr>
        <w:t>religion, race, descent and place of birth</w:t>
      </w:r>
      <w:r>
        <w:rPr>
          <w:lang w:val="en-SG"/>
        </w:rPr>
        <w:t>” are</w:t>
      </w:r>
      <w:r>
        <w:t xml:space="preserve"> “</w:t>
      </w:r>
      <w:r w:rsidRPr="00090C43">
        <w:rPr>
          <w:lang w:val="en-SG"/>
        </w:rPr>
        <w:t>the exclusive grounds</w:t>
      </w:r>
      <w:r>
        <w:rPr>
          <w:lang w:val="en-SG"/>
        </w:rPr>
        <w:t>”</w:t>
      </w:r>
      <w:r w:rsidRPr="00090C43">
        <w:rPr>
          <w:lang w:val="en-SG"/>
        </w:rPr>
        <w:t xml:space="preserve"> on which discrimination against Singaporean citizens is </w:t>
      </w:r>
      <w:r>
        <w:rPr>
          <w:lang w:val="en-SG"/>
        </w:rPr>
        <w:t>“</w:t>
      </w:r>
      <w:r w:rsidRPr="65BDABED">
        <w:rPr>
          <w:i/>
          <w:iCs/>
          <w:lang w:val="en-SG"/>
        </w:rPr>
        <w:t>absolutely barred</w:t>
      </w:r>
      <w:r w:rsidRPr="009F7A01">
        <w:rPr>
          <w:lang w:val="en-SG"/>
        </w:rPr>
        <w:t>”</w:t>
      </w:r>
      <w:r>
        <w:rPr>
          <w:lang w:val="en-SG"/>
        </w:rPr>
        <w:t xml:space="preserve">, </w:t>
      </w:r>
      <w:r w:rsidRPr="0001008E">
        <w:t>as provided for in Article 12(2) of the Constitution</w:t>
      </w:r>
      <w:r>
        <w:rPr>
          <w:lang w:val="en-SG"/>
        </w:rPr>
        <w:t>.</w:t>
      </w:r>
      <w:r w:rsidRPr="00B53A6D">
        <w:rPr>
          <w:rStyle w:val="FootnoteReference"/>
        </w:rPr>
        <w:footnoteReference w:id="22"/>
      </w:r>
      <w:r>
        <w:rPr>
          <w:lang w:val="en-SG"/>
        </w:rPr>
        <w:t xml:space="preserve"> </w:t>
      </w:r>
      <w:r>
        <w:t>T</w:t>
      </w:r>
      <w:r w:rsidRPr="0001008E">
        <w:t>he Court recognised that these grounds</w:t>
      </w:r>
      <w:r>
        <w:t>,</w:t>
      </w:r>
      <w:r w:rsidRPr="0001008E">
        <w:t xml:space="preserve"> as specified in Article 12(2) of the Constitution, indicate the types of diversities that have been “deemed worthy of greater constitutional protection, thereby reflecting the ethno-religious, pluralistic community that the Constitution is designed to sustain.”</w:t>
      </w:r>
    </w:p>
    <w:p w14:paraId="21D6B5E7" w14:textId="77777777" w:rsidR="00047E7B" w:rsidRDefault="00047E7B" w:rsidP="002A51D5">
      <w:pPr>
        <w:pStyle w:val="SingleTxt"/>
        <w:numPr>
          <w:ilvl w:val="0"/>
          <w:numId w:val="27"/>
        </w:numPr>
        <w:spacing w:line="240" w:lineRule="auto"/>
        <w:ind w:left="1134" w:right="1134" w:firstLine="0"/>
      </w:pPr>
      <w:r>
        <w:t xml:space="preserve">The prohibition of racial discrimination in Singapore includes both direct and indirect discrimination, and we are committed to eliminating racial discrimination in public and private spheres. Further details can be found in paragraphs 6.3 to 6.8 of our Initial Report. </w:t>
      </w:r>
    </w:p>
    <w:p w14:paraId="450D3383" w14:textId="77777777" w:rsidR="00047E7B" w:rsidRDefault="00047E7B" w:rsidP="002A51D5">
      <w:pPr>
        <w:pStyle w:val="SingleTxt"/>
        <w:numPr>
          <w:ilvl w:val="0"/>
          <w:numId w:val="27"/>
        </w:numPr>
        <w:spacing w:line="240" w:lineRule="auto"/>
        <w:ind w:left="1134" w:right="1134" w:firstLine="0"/>
      </w:pPr>
      <w:r>
        <w:t xml:space="preserve">Our </w:t>
      </w:r>
      <w:r w:rsidRPr="00197E10">
        <w:rPr>
          <w:lang w:val="en-SG"/>
        </w:rPr>
        <w:t>legislative</w:t>
      </w:r>
      <w:r>
        <w:t xml:space="preserve"> measures to combat racial discrimination can be found at paragraphs 6.4 to 6.24 of this Report, and remedies and redress mechanisms can be found at paragraphs 10.3 to 10.14 of this Report.</w:t>
      </w:r>
    </w:p>
    <w:p w14:paraId="267E0534" w14:textId="77777777" w:rsidR="00047E7B" w:rsidRPr="0099330D" w:rsidRDefault="00047E7B" w:rsidP="002A51D5">
      <w:pPr>
        <w:pStyle w:val="H1G"/>
        <w:numPr>
          <w:ilvl w:val="0"/>
          <w:numId w:val="25"/>
        </w:numPr>
        <w:suppressAutoHyphens w:val="0"/>
        <w:kinsoku/>
        <w:overflowPunct/>
        <w:autoSpaceDE/>
        <w:autoSpaceDN/>
        <w:adjustRightInd/>
        <w:snapToGrid/>
        <w:outlineLvl w:val="9"/>
      </w:pPr>
      <w:r w:rsidRPr="0099330D">
        <w:t>Article 2 – Elimination of Racial Discrimination</w:t>
      </w:r>
    </w:p>
    <w:p w14:paraId="7CCEF931" w14:textId="4CCA8A4C" w:rsidR="00047E7B" w:rsidRPr="00ED537C" w:rsidRDefault="00047E7B" w:rsidP="00197E10">
      <w:pPr>
        <w:pStyle w:val="H23G"/>
        <w:rPr>
          <w:lang w:eastAsia="zh-CN"/>
        </w:rPr>
      </w:pPr>
      <w:r w:rsidRPr="0099330D">
        <w:tab/>
      </w:r>
      <w:r w:rsidR="00197E10">
        <w:tab/>
      </w:r>
      <w:r w:rsidR="00197E10">
        <w:tab/>
      </w:r>
      <w:r>
        <w:t>General measures to combat racial discrimination</w:t>
      </w:r>
    </w:p>
    <w:p w14:paraId="2B3ACF41" w14:textId="77777777" w:rsidR="00047E7B" w:rsidRDefault="00047E7B" w:rsidP="002A51D5">
      <w:pPr>
        <w:pStyle w:val="SingleTxt"/>
        <w:numPr>
          <w:ilvl w:val="0"/>
          <w:numId w:val="27"/>
        </w:numPr>
        <w:spacing w:line="240" w:lineRule="auto"/>
        <w:ind w:left="1134" w:right="1134" w:firstLine="0"/>
      </w:pPr>
      <w:r>
        <w:t xml:space="preserve">Singapore takes our international obligations seriously and gives full effect to our obligations under the ICERD. To effectively combat racial discrimination and protect human rights, the Government uses a combination of levers, which include legislative safeguards for racial and </w:t>
      </w:r>
      <w:r w:rsidRPr="00197E10">
        <w:rPr>
          <w:lang w:val="en-SG"/>
        </w:rPr>
        <w:t>religious</w:t>
      </w:r>
      <w:r>
        <w:t xml:space="preserve"> harmony, and policies and programmes that protect the interests of racial minorities and encourage social mixing. These are addressed in the following sections of this Report.</w:t>
      </w:r>
    </w:p>
    <w:p w14:paraId="0A2DAD3C" w14:textId="77777777" w:rsidR="00047E7B" w:rsidRDefault="00047E7B" w:rsidP="002A51D5">
      <w:pPr>
        <w:pStyle w:val="SingleTxt"/>
        <w:numPr>
          <w:ilvl w:val="0"/>
          <w:numId w:val="27"/>
        </w:numPr>
        <w:spacing w:line="240" w:lineRule="auto"/>
        <w:ind w:left="1134" w:right="1134" w:firstLine="0"/>
      </w:pPr>
      <w:r>
        <w:t xml:space="preserve">The Government periodically reviews these laws, policies and programmes to ensure </w:t>
      </w:r>
      <w:r w:rsidRPr="00197E10">
        <w:rPr>
          <w:lang w:val="en-SG"/>
        </w:rPr>
        <w:t>effectiveness</w:t>
      </w:r>
      <w:r>
        <w:t xml:space="preserve"> in combating racial discrimination. Since the submission of the Initial Report, several new laws and policies have been put in place or are in progress to strengthen our measures against racial discrimination.</w:t>
      </w:r>
    </w:p>
    <w:p w14:paraId="7386D497" w14:textId="53136FB2" w:rsidR="00047E7B" w:rsidRPr="00197E10" w:rsidRDefault="00047E7B" w:rsidP="002A51D5">
      <w:pPr>
        <w:pStyle w:val="SingleTxt"/>
        <w:numPr>
          <w:ilvl w:val="0"/>
          <w:numId w:val="27"/>
        </w:numPr>
        <w:spacing w:line="240" w:lineRule="auto"/>
        <w:ind w:left="1134" w:right="1134" w:firstLine="0"/>
        <w:rPr>
          <w:rFonts w:eastAsia="Aptos"/>
          <w:b/>
          <w:bCs/>
          <w:lang w:val="en-SG"/>
          <w14:ligatures w14:val="standardContextual"/>
        </w:rPr>
      </w:pPr>
      <w:r w:rsidRPr="00385AA0">
        <w:t xml:space="preserve">We elaborate on our multi-stakeholder approach in further detail in this section as follows: (i) </w:t>
      </w:r>
      <w:r w:rsidRPr="00197E10">
        <w:rPr>
          <w:lang w:val="en-SG"/>
        </w:rPr>
        <w:t>legislative</w:t>
      </w:r>
      <w:r w:rsidRPr="00385AA0">
        <w:t xml:space="preserve"> safeguards against racial discrimination; (ii) institutions to combat racial discrimination; (iii) ensuring the integration of minorities in all spheres; and (iv) support for institutions and movements. </w:t>
      </w:r>
    </w:p>
    <w:p w14:paraId="2BA329A5" w14:textId="74CEC90E" w:rsidR="00047E7B" w:rsidRPr="008535DD" w:rsidRDefault="00197E10" w:rsidP="00197E10">
      <w:pPr>
        <w:pStyle w:val="H23G"/>
      </w:pPr>
      <w:r>
        <w:tab/>
      </w:r>
      <w:r>
        <w:tab/>
      </w:r>
      <w:r w:rsidR="00047E7B" w:rsidRPr="40C856DA">
        <w:t>Legislative safeguards against racial discrimination</w:t>
      </w:r>
    </w:p>
    <w:p w14:paraId="2D8164A0" w14:textId="77777777" w:rsidR="00047E7B" w:rsidRDefault="00047E7B" w:rsidP="002A51D5">
      <w:pPr>
        <w:pStyle w:val="SingleTxt"/>
        <w:numPr>
          <w:ilvl w:val="0"/>
          <w:numId w:val="27"/>
        </w:numPr>
        <w:spacing w:line="240" w:lineRule="auto"/>
        <w:ind w:left="1134" w:right="1134" w:firstLine="0"/>
      </w:pPr>
      <w:r>
        <w:t xml:space="preserve">According to the 2024 Gallup World Poll, 93% of respondents in Singapore said that the </w:t>
      </w:r>
      <w:r w:rsidRPr="00197E10">
        <w:rPr>
          <w:lang w:val="en-SG"/>
        </w:rPr>
        <w:t>country</w:t>
      </w:r>
      <w:r>
        <w:t xml:space="preserve"> was a “good place to live in” for racial minorities, placing Singapore first amongst the 134 countries and territories polled. This was not by coincidence but is instead, a result of continuous and deliberate effort.  </w:t>
      </w:r>
    </w:p>
    <w:p w14:paraId="57FE251E" w14:textId="77777777" w:rsidR="00047E7B" w:rsidRPr="003B3B3F" w:rsidRDefault="00047E7B" w:rsidP="002A51D5">
      <w:pPr>
        <w:pStyle w:val="SingleTxt"/>
        <w:numPr>
          <w:ilvl w:val="0"/>
          <w:numId w:val="27"/>
        </w:numPr>
        <w:spacing w:line="240" w:lineRule="auto"/>
        <w:ind w:left="1134" w:right="1134" w:firstLine="0"/>
      </w:pPr>
      <w:r>
        <w:t>Our laws have been pivotal in combating racial discrimination and protecting the rights of all people in Singapore</w:t>
      </w:r>
      <w:r w:rsidRPr="003B3B3F">
        <w:t>. Laws also serve to “signal what our society considers right or wrong, and nudge people over time to behave better”</w:t>
      </w:r>
      <w:r w:rsidRPr="1A23CBDF">
        <w:t>.</w:t>
      </w:r>
      <w:r w:rsidRPr="00B53A6D">
        <w:rPr>
          <w:rStyle w:val="FootnoteReference"/>
        </w:rPr>
        <w:footnoteReference w:id="23"/>
      </w:r>
      <w:r w:rsidRPr="003B3B3F">
        <w:t xml:space="preserve"> </w:t>
      </w:r>
      <w:r>
        <w:t xml:space="preserve">With this understanding, </w:t>
      </w:r>
      <w:r w:rsidRPr="003B3B3F">
        <w:t xml:space="preserve">we </w:t>
      </w:r>
      <w:r>
        <w:t>maintain</w:t>
      </w:r>
      <w:r w:rsidRPr="003B3B3F">
        <w:t xml:space="preserve"> a strong emphasis on legislative safeguards to combat racial discrimination.</w:t>
      </w:r>
    </w:p>
    <w:p w14:paraId="4BE2C551" w14:textId="77777777" w:rsidR="00047E7B" w:rsidRPr="003B3B3F" w:rsidRDefault="00047E7B" w:rsidP="002A51D5">
      <w:pPr>
        <w:pStyle w:val="SingleTxt"/>
        <w:numPr>
          <w:ilvl w:val="0"/>
          <w:numId w:val="27"/>
        </w:numPr>
        <w:spacing w:line="240" w:lineRule="auto"/>
        <w:ind w:left="1134" w:right="1134" w:firstLine="0"/>
      </w:pPr>
      <w:r>
        <w:t xml:space="preserve">In response to paragraphs 7 and 8 of the Concluding Observations on anti-discrimination </w:t>
      </w:r>
      <w:r w:rsidRPr="00197E10">
        <w:rPr>
          <w:lang w:val="en-SG"/>
        </w:rPr>
        <w:t>legislation</w:t>
      </w:r>
      <w:r>
        <w:t>, Singapore incorporates the principles and provisions of the ICERD within our legislation and policies, such as in the Constitution and in other specific legislation and policies.</w:t>
      </w:r>
      <w:r w:rsidRPr="695CE589">
        <w:t xml:space="preserve"> </w:t>
      </w:r>
    </w:p>
    <w:p w14:paraId="55B890F6" w14:textId="77777777" w:rsidR="00047E7B" w:rsidRPr="003B3B3F" w:rsidRDefault="00047E7B" w:rsidP="002A51D5">
      <w:pPr>
        <w:pStyle w:val="SingleTxt"/>
        <w:numPr>
          <w:ilvl w:val="0"/>
          <w:numId w:val="27"/>
        </w:numPr>
        <w:spacing w:line="240" w:lineRule="auto"/>
        <w:ind w:left="1134" w:right="1134" w:firstLine="0"/>
      </w:pPr>
      <w:r>
        <w:t xml:space="preserve">The Singapore Government recognises that laws are not a panacea for all racial issues, and that </w:t>
      </w:r>
      <w:r w:rsidRPr="00197E10">
        <w:rPr>
          <w:lang w:val="en-SG"/>
        </w:rPr>
        <w:t>one</w:t>
      </w:r>
      <w:r>
        <w:t xml:space="preserve"> cannot, by law, force people of different races to get along with one another. The law on its own cannot prevent insensitivity or racist slights from happening in everyday interactions. However, the law establishes clear boundaries for unacceptable conduct. </w:t>
      </w:r>
    </w:p>
    <w:p w14:paraId="249E13B9" w14:textId="77777777" w:rsidR="00047E7B" w:rsidRPr="003B3B3F" w:rsidRDefault="00047E7B" w:rsidP="002A51D5">
      <w:pPr>
        <w:pStyle w:val="SingleTxt"/>
        <w:numPr>
          <w:ilvl w:val="0"/>
          <w:numId w:val="27"/>
        </w:numPr>
        <w:spacing w:line="240" w:lineRule="auto"/>
        <w:ind w:left="1134" w:right="1134" w:firstLine="0"/>
      </w:pPr>
      <w:r>
        <w:t xml:space="preserve">Since 2018, Singapore has strengthened our legal framework for combatting racial </w:t>
      </w:r>
      <w:r w:rsidRPr="00197E10">
        <w:rPr>
          <w:lang w:val="en-SG"/>
        </w:rPr>
        <w:t>discrimination</w:t>
      </w:r>
      <w:r>
        <w:t xml:space="preserve"> and preserving social harmony, particularly in addressing the incitement to racial or religious hatred and workplace-related racial discrimination. </w:t>
      </w:r>
    </w:p>
    <w:p w14:paraId="1AB46A3B" w14:textId="09AD8227" w:rsidR="00047E7B" w:rsidRPr="00197E10" w:rsidRDefault="00197E10" w:rsidP="00197E10">
      <w:pPr>
        <w:pStyle w:val="H4G"/>
        <w:rPr>
          <w:u w:val="single"/>
        </w:rPr>
      </w:pPr>
      <w:r>
        <w:tab/>
      </w:r>
      <w:r>
        <w:tab/>
      </w:r>
      <w:r w:rsidR="00047E7B" w:rsidRPr="00197E10">
        <w:rPr>
          <w:u w:val="single"/>
        </w:rPr>
        <w:t>Enhancements to existing laws</w:t>
      </w:r>
    </w:p>
    <w:p w14:paraId="165C1980" w14:textId="207BFF18" w:rsidR="00047E7B" w:rsidRPr="00B15588" w:rsidRDefault="00197E10" w:rsidP="00197E10">
      <w:pPr>
        <w:pStyle w:val="H4G"/>
        <w:rPr>
          <w:u w:val="single"/>
        </w:rPr>
      </w:pPr>
      <w:r>
        <w:tab/>
      </w:r>
      <w:r>
        <w:tab/>
      </w:r>
      <w:r w:rsidR="00047E7B" w:rsidRPr="65BDABED">
        <w:t>The Maintenance of Religious Harmony Act</w:t>
      </w:r>
    </w:p>
    <w:p w14:paraId="664B0296" w14:textId="77777777" w:rsidR="00047E7B" w:rsidRPr="0099330D" w:rsidRDefault="00047E7B" w:rsidP="002A51D5">
      <w:pPr>
        <w:pStyle w:val="SingleTxt"/>
        <w:numPr>
          <w:ilvl w:val="0"/>
          <w:numId w:val="27"/>
        </w:numPr>
        <w:spacing w:line="240" w:lineRule="auto"/>
        <w:ind w:left="1134" w:right="1134" w:firstLine="0"/>
      </w:pPr>
      <w:r>
        <w:t>The Maintenance of Religious Harmony Act (</w:t>
      </w:r>
      <w:proofErr w:type="spellStart"/>
      <w:r>
        <w:t>MReligiousHA</w:t>
      </w:r>
      <w:proofErr w:type="spellEnd"/>
      <w:r w:rsidRPr="1C14AA90">
        <w:t xml:space="preserve">), </w:t>
      </w:r>
      <w:r>
        <w:t xml:space="preserve">which was passed in 1990 and came into effect in 1992, aims to maintain religious harmony in Singapore by giving the </w:t>
      </w:r>
      <w:r w:rsidRPr="00197E10">
        <w:rPr>
          <w:lang w:val="en-SG"/>
        </w:rPr>
        <w:t>Government</w:t>
      </w:r>
      <w:r>
        <w:t xml:space="preserve"> power to issue restraining orders and take other stern measures against any leader, official or individual member of any religious group or institution who stirs up hatred between our religious communities (details in our</w:t>
      </w:r>
      <w:r w:rsidRPr="1C14AA90">
        <w:t xml:space="preserve"> </w:t>
      </w:r>
      <w:r>
        <w:t>Initial Report at paragraphs 7.31 to 7.32).</w:t>
      </w:r>
    </w:p>
    <w:p w14:paraId="66AF3272" w14:textId="77777777" w:rsidR="00047E7B" w:rsidRPr="00EB7433" w:rsidRDefault="00047E7B" w:rsidP="002A51D5">
      <w:pPr>
        <w:pStyle w:val="SingleTxt"/>
        <w:numPr>
          <w:ilvl w:val="0"/>
          <w:numId w:val="27"/>
        </w:numPr>
        <w:spacing w:line="240" w:lineRule="auto"/>
        <w:ind w:left="1134" w:right="1134" w:firstLine="0"/>
        <w:rPr>
          <w:b/>
          <w:bCs/>
          <w:lang w:val="en-SG"/>
        </w:rPr>
      </w:pPr>
      <w:r>
        <w:t xml:space="preserve">While the </w:t>
      </w:r>
      <w:proofErr w:type="spellStart"/>
      <w:r>
        <w:t>MReligiousHA</w:t>
      </w:r>
      <w:proofErr w:type="spellEnd"/>
      <w:r>
        <w:t xml:space="preserve"> provided a good legal framework, setting out clear boundaries on behaviours that are not allowed in Singapore, the Singapore Government recognised that there was room for improvement as society and attitudes towards religion and race evolved. The Singapore Government therefore </w:t>
      </w:r>
      <w:r w:rsidRPr="00EB7433">
        <w:rPr>
          <w:lang w:val="en-SG"/>
        </w:rPr>
        <w:t xml:space="preserve">amended </w:t>
      </w:r>
      <w:r>
        <w:rPr>
          <w:lang w:val="en-SG"/>
        </w:rPr>
        <w:t xml:space="preserve">the </w:t>
      </w:r>
      <w:proofErr w:type="spellStart"/>
      <w:r>
        <w:rPr>
          <w:lang w:val="en-SG"/>
        </w:rPr>
        <w:t>MReligiousHA</w:t>
      </w:r>
      <w:proofErr w:type="spellEnd"/>
      <w:r>
        <w:rPr>
          <w:lang w:val="en-SG"/>
        </w:rPr>
        <w:t xml:space="preserve"> </w:t>
      </w:r>
      <w:r w:rsidRPr="00EB7433">
        <w:rPr>
          <w:lang w:val="en-SG"/>
        </w:rPr>
        <w:t xml:space="preserve">in 2019 to better combat the growing use of </w:t>
      </w:r>
      <w:r>
        <w:rPr>
          <w:lang w:val="en-SG"/>
        </w:rPr>
        <w:t xml:space="preserve">the Internet and </w:t>
      </w:r>
      <w:r w:rsidRPr="00EB7433">
        <w:rPr>
          <w:lang w:val="en-SG"/>
        </w:rPr>
        <w:t xml:space="preserve">social media to spread </w:t>
      </w:r>
      <w:r>
        <w:rPr>
          <w:lang w:val="en-SG"/>
        </w:rPr>
        <w:t>hate and</w:t>
      </w:r>
      <w:r w:rsidRPr="00EB7433">
        <w:rPr>
          <w:lang w:val="en-SG"/>
        </w:rPr>
        <w:t xml:space="preserve"> address the threat of foreign influence through religious bodies. </w:t>
      </w:r>
      <w:r>
        <w:rPr>
          <w:lang w:val="en-SG"/>
        </w:rPr>
        <w:t xml:space="preserve">The 2019 </w:t>
      </w:r>
      <w:proofErr w:type="spellStart"/>
      <w:r>
        <w:rPr>
          <w:lang w:val="en-SG"/>
        </w:rPr>
        <w:t>MReligiousHA</w:t>
      </w:r>
      <w:proofErr w:type="spellEnd"/>
      <w:r>
        <w:rPr>
          <w:lang w:val="en-SG"/>
        </w:rPr>
        <w:t xml:space="preserve"> amendments </w:t>
      </w:r>
      <w:r w:rsidRPr="007538C4">
        <w:rPr>
          <w:lang w:val="en-SG"/>
        </w:rPr>
        <w:t xml:space="preserve">consolidated existing Penal Code offences relating to religious harmony and housed them under the </w:t>
      </w:r>
      <w:proofErr w:type="spellStart"/>
      <w:r w:rsidRPr="007538C4">
        <w:rPr>
          <w:lang w:val="en-SG"/>
        </w:rPr>
        <w:t>MReligiousHA</w:t>
      </w:r>
      <w:proofErr w:type="spellEnd"/>
      <w:r>
        <w:rPr>
          <w:lang w:val="en-SG"/>
        </w:rPr>
        <w:t>,</w:t>
      </w:r>
      <w:r w:rsidRPr="007538C4">
        <w:rPr>
          <w:lang w:val="en-SG"/>
        </w:rPr>
        <w:t xml:space="preserve"> such as the offence</w:t>
      </w:r>
      <w:r>
        <w:rPr>
          <w:lang w:val="en-SG"/>
        </w:rPr>
        <w:t xml:space="preserve"> of knowingly urging violence against persons and groups on the grounds of religion or religious beliefs. </w:t>
      </w:r>
      <w:bookmarkStart w:id="1" w:name="_Hlk210036946"/>
      <w:r>
        <w:rPr>
          <w:lang w:val="en-SG"/>
        </w:rPr>
        <w:t xml:space="preserve">This protection is provided to religious groups and its members, as well as non-religious groups. </w:t>
      </w:r>
      <w:bookmarkEnd w:id="1"/>
    </w:p>
    <w:p w14:paraId="6A2F2637" w14:textId="77777777" w:rsidR="00047E7B" w:rsidRDefault="00047E7B" w:rsidP="002A51D5">
      <w:pPr>
        <w:pStyle w:val="SingleTxt"/>
        <w:numPr>
          <w:ilvl w:val="0"/>
          <w:numId w:val="27"/>
        </w:numPr>
        <w:spacing w:line="240" w:lineRule="auto"/>
        <w:ind w:left="1134" w:right="1134" w:firstLine="0"/>
      </w:pPr>
      <w:r>
        <w:rPr>
          <w:lang w:val="en-SG"/>
        </w:rPr>
        <w:t xml:space="preserve">The 2019 </w:t>
      </w:r>
      <w:proofErr w:type="spellStart"/>
      <w:r>
        <w:rPr>
          <w:lang w:val="en-SG"/>
        </w:rPr>
        <w:t>MReligiousHA</w:t>
      </w:r>
      <w:proofErr w:type="spellEnd"/>
      <w:r>
        <w:rPr>
          <w:lang w:val="en-SG"/>
        </w:rPr>
        <w:t xml:space="preserve"> amendments further introduced t</w:t>
      </w:r>
      <w:r w:rsidRPr="40C856DA">
        <w:rPr>
          <w:lang w:val="en-SG"/>
        </w:rPr>
        <w:t xml:space="preserve">he Community Remedial Initiative </w:t>
      </w:r>
      <w:r>
        <w:rPr>
          <w:lang w:val="en-SG"/>
        </w:rPr>
        <w:t xml:space="preserve">(CRI), a voluntary measure through which an individual who has allegedly wounded the feelings of another religious community, </w:t>
      </w:r>
      <w:r w:rsidRPr="00EB7433">
        <w:rPr>
          <w:lang w:val="en-SG"/>
        </w:rPr>
        <w:t>may take remedial actions to mend ties with the aggrieved community</w:t>
      </w:r>
      <w:r>
        <w:rPr>
          <w:lang w:val="en-SG"/>
        </w:rPr>
        <w:t xml:space="preserve">. </w:t>
      </w:r>
      <w:r>
        <w:t xml:space="preserve">Examples of such remedial actions may include a public or </w:t>
      </w:r>
      <w:r w:rsidRPr="00197E10">
        <w:rPr>
          <w:lang w:val="en-SG"/>
        </w:rPr>
        <w:t>private</w:t>
      </w:r>
      <w:r>
        <w:t xml:space="preserve"> apology to the aggrieved parties, or participation in inter-religious events.</w:t>
      </w:r>
      <w:r w:rsidRPr="003F216A">
        <w:rPr>
          <w:lang w:val="en-SG"/>
        </w:rPr>
        <w:t xml:space="preserve"> </w:t>
      </w:r>
    </w:p>
    <w:p w14:paraId="1C88ECFF" w14:textId="072F68A6" w:rsidR="00047E7B" w:rsidRPr="00197E10" w:rsidDel="002D1E01" w:rsidRDefault="00197E10" w:rsidP="00197E10">
      <w:pPr>
        <w:pStyle w:val="H4G"/>
        <w:rPr>
          <w:u w:val="single"/>
        </w:rPr>
      </w:pPr>
      <w:r>
        <w:tab/>
      </w:r>
      <w:r>
        <w:tab/>
      </w:r>
      <w:r w:rsidR="00047E7B" w:rsidRPr="00197E10">
        <w:rPr>
          <w:u w:val="single"/>
        </w:rPr>
        <w:t>New laws</w:t>
      </w:r>
    </w:p>
    <w:p w14:paraId="4BF8B4F3" w14:textId="785245D8" w:rsidR="00047E7B" w:rsidRPr="00332781" w:rsidRDefault="00197E10" w:rsidP="00197E10">
      <w:pPr>
        <w:pStyle w:val="H4G"/>
      </w:pPr>
      <w:r>
        <w:tab/>
      </w:r>
      <w:r>
        <w:tab/>
      </w:r>
      <w:r w:rsidR="00047E7B" w:rsidRPr="65BDABED">
        <w:t>The Maintenance of Racial Harmony Act</w:t>
      </w:r>
    </w:p>
    <w:p w14:paraId="1F429E9A" w14:textId="77777777" w:rsidR="00047E7B" w:rsidRPr="003F216A" w:rsidRDefault="00047E7B" w:rsidP="002A51D5">
      <w:pPr>
        <w:pStyle w:val="SingleTxt"/>
        <w:numPr>
          <w:ilvl w:val="0"/>
          <w:numId w:val="27"/>
        </w:numPr>
        <w:spacing w:line="240" w:lineRule="auto"/>
        <w:ind w:left="1134" w:right="1134" w:firstLine="0"/>
      </w:pPr>
      <w:r w:rsidRPr="0FB0B545">
        <w:rPr>
          <w:rFonts w:cstheme="minorBidi"/>
        </w:rPr>
        <w:t>The Singapore Government regularly seeks feedback on racial harmony in Singapore and engages think-tanks to conduct periodic studies. A Singapore think-tank, the Institute of Policy Studies (IPS), collaborated with OnePeople.</w:t>
      </w:r>
      <w:r>
        <w:rPr>
          <w:rFonts w:cstheme="minorBidi"/>
        </w:rPr>
        <w:t>sg (OPSG)</w:t>
      </w:r>
      <w:r w:rsidRPr="0FB0B545">
        <w:rPr>
          <w:rFonts w:cstheme="minorBidi"/>
        </w:rPr>
        <w:t xml:space="preserve">, an advocacy body for racial harmony, to conduct studies on racial and </w:t>
      </w:r>
      <w:r w:rsidRPr="00A07C92">
        <w:rPr>
          <w:rFonts w:eastAsia="Times New Roman"/>
          <w:lang w:val="en-SG"/>
        </w:rPr>
        <w:t>religious</w:t>
      </w:r>
      <w:r w:rsidRPr="0FB0B545">
        <w:rPr>
          <w:rFonts w:cstheme="minorBidi"/>
        </w:rPr>
        <w:t xml:space="preserve"> relations over the years. In the most recent study in 2024, a</w:t>
      </w:r>
      <w:r>
        <w:t>cross the various racial and religious groups, more than 90% of the public surveyed perceived moderate, high, or very high levels of racial and religious harmony in Singapore</w:t>
      </w:r>
      <w:r>
        <w:rPr>
          <w:rFonts w:cstheme="minorBidi"/>
        </w:rPr>
        <w:t>.</w:t>
      </w:r>
      <w:r>
        <w:rPr>
          <w:rStyle w:val="FootnoteReference"/>
        </w:rPr>
        <w:footnoteReference w:id="24"/>
      </w:r>
      <w:r>
        <w:t xml:space="preserve"> While these findings have been consistent over the years, the Singapore Government is cognisant that we cannot take this state of affairs for granted, especially in an age when identity politics is on the rise globally.</w:t>
      </w:r>
    </w:p>
    <w:p w14:paraId="59CB48FE" w14:textId="77777777" w:rsidR="00047E7B" w:rsidRPr="003F216A" w:rsidRDefault="00047E7B" w:rsidP="002A51D5">
      <w:pPr>
        <w:pStyle w:val="SingleTxt"/>
        <w:numPr>
          <w:ilvl w:val="0"/>
          <w:numId w:val="27"/>
        </w:numPr>
        <w:spacing w:line="240" w:lineRule="auto"/>
        <w:ind w:left="1134" w:right="1134" w:firstLine="0"/>
        <w:rPr>
          <w:rFonts w:eastAsia="Times New Roman"/>
          <w:lang w:val="en-SG"/>
        </w:rPr>
      </w:pPr>
      <w:r>
        <w:rPr>
          <w:rFonts w:eastAsia="Times New Roman"/>
          <w:lang w:val="en-SG"/>
        </w:rPr>
        <w:t xml:space="preserve">In February 2025, the Singapore Government introduced and passed </w:t>
      </w:r>
      <w:r w:rsidRPr="009751E8">
        <w:rPr>
          <w:rFonts w:eastAsia="Times New Roman"/>
          <w:lang w:val="en-SG"/>
        </w:rPr>
        <w:t xml:space="preserve">the Maintenance of Racial </w:t>
      </w:r>
      <w:r w:rsidRPr="00197E10">
        <w:rPr>
          <w:lang w:val="en-SG"/>
        </w:rPr>
        <w:t>Harmony</w:t>
      </w:r>
      <w:r w:rsidRPr="009751E8">
        <w:rPr>
          <w:rFonts w:eastAsia="Times New Roman"/>
          <w:lang w:val="en-SG"/>
        </w:rPr>
        <w:t xml:space="preserve"> Act </w:t>
      </w:r>
      <w:r>
        <w:rPr>
          <w:rFonts w:eastAsia="Times New Roman"/>
          <w:lang w:val="en-SG"/>
        </w:rPr>
        <w:t>(</w:t>
      </w:r>
      <w:proofErr w:type="spellStart"/>
      <w:r>
        <w:rPr>
          <w:rFonts w:eastAsia="Times New Roman"/>
          <w:lang w:val="en-SG"/>
        </w:rPr>
        <w:t>MRacialHA</w:t>
      </w:r>
      <w:proofErr w:type="spellEnd"/>
      <w:r>
        <w:rPr>
          <w:rFonts w:eastAsia="Times New Roman"/>
          <w:lang w:val="en-SG"/>
        </w:rPr>
        <w:t xml:space="preserve">) </w:t>
      </w:r>
      <w:r w:rsidRPr="009751E8">
        <w:rPr>
          <w:rFonts w:eastAsia="Times New Roman"/>
          <w:lang w:val="en-SG"/>
        </w:rPr>
        <w:t xml:space="preserve">in </w:t>
      </w:r>
      <w:r>
        <w:rPr>
          <w:rFonts w:eastAsia="Times New Roman"/>
          <w:lang w:val="en-SG"/>
        </w:rPr>
        <w:t>Parliament</w:t>
      </w:r>
      <w:r w:rsidRPr="009751E8">
        <w:rPr>
          <w:rFonts w:eastAsia="Times New Roman"/>
          <w:lang w:val="en-SG"/>
        </w:rPr>
        <w:t xml:space="preserve">. </w:t>
      </w:r>
      <w:r>
        <w:rPr>
          <w:rFonts w:eastAsia="Times New Roman"/>
          <w:lang w:val="en-SG"/>
        </w:rPr>
        <w:t xml:space="preserve">The new </w:t>
      </w:r>
      <w:proofErr w:type="spellStart"/>
      <w:r>
        <w:rPr>
          <w:rFonts w:eastAsia="Times New Roman"/>
          <w:lang w:val="en-SG"/>
        </w:rPr>
        <w:t>MRacialHA</w:t>
      </w:r>
      <w:proofErr w:type="spellEnd"/>
      <w:r w:rsidRPr="009751E8">
        <w:rPr>
          <w:rFonts w:eastAsia="Times New Roman"/>
          <w:lang w:val="en-SG"/>
        </w:rPr>
        <w:t xml:space="preserve"> consolidates </w:t>
      </w:r>
      <w:r>
        <w:rPr>
          <w:rFonts w:eastAsia="Times New Roman"/>
          <w:lang w:val="en-SG"/>
        </w:rPr>
        <w:t xml:space="preserve">existing race-related offences, such as inciting violence </w:t>
      </w:r>
      <w:proofErr w:type="gramStart"/>
      <w:r>
        <w:rPr>
          <w:rFonts w:eastAsia="Times New Roman"/>
          <w:lang w:val="en-SG"/>
        </w:rPr>
        <w:t>on the basis of</w:t>
      </w:r>
      <w:proofErr w:type="gramEnd"/>
      <w:r>
        <w:rPr>
          <w:rFonts w:eastAsia="Times New Roman"/>
          <w:lang w:val="en-SG"/>
        </w:rPr>
        <w:t xml:space="preserve"> racial belief and threats to racial harmony and performing acts that promote enmity against a racial group. The </w:t>
      </w:r>
      <w:proofErr w:type="spellStart"/>
      <w:r>
        <w:rPr>
          <w:rFonts w:eastAsia="Times New Roman"/>
          <w:lang w:val="en-SG"/>
        </w:rPr>
        <w:t>MRacialHA</w:t>
      </w:r>
      <w:proofErr w:type="spellEnd"/>
      <w:r>
        <w:rPr>
          <w:rFonts w:eastAsia="Times New Roman"/>
          <w:lang w:val="en-SG"/>
        </w:rPr>
        <w:t xml:space="preserve"> also clarifies the ambit of existing offences by introducing more objective descriptions. F</w:t>
      </w:r>
      <w:r w:rsidRPr="00525D47">
        <w:rPr>
          <w:rFonts w:eastAsia="Times New Roman"/>
          <w:lang w:val="en-SG"/>
        </w:rPr>
        <w:t xml:space="preserve">or example, the offence of wounding the racial feelings of any person was clarified as </w:t>
      </w:r>
      <w:r w:rsidRPr="00525D47">
        <w:rPr>
          <w:rFonts w:eastAsia="Times New Roman"/>
        </w:rPr>
        <w:t>insulting, threatening or abusing </w:t>
      </w:r>
      <w:r w:rsidRPr="00525D47">
        <w:rPr>
          <w:rFonts w:eastAsia="Times New Roman"/>
          <w:lang w:val="en-SG"/>
        </w:rPr>
        <w:t xml:space="preserve">any person </w:t>
      </w:r>
      <w:proofErr w:type="gramStart"/>
      <w:r w:rsidRPr="00525D47">
        <w:rPr>
          <w:rFonts w:eastAsia="Times New Roman"/>
          <w:lang w:val="en-SG"/>
        </w:rPr>
        <w:t>on the basis of</w:t>
      </w:r>
      <w:proofErr w:type="gramEnd"/>
      <w:r w:rsidRPr="00525D47">
        <w:rPr>
          <w:rFonts w:eastAsia="Times New Roman"/>
          <w:lang w:val="en-SG"/>
        </w:rPr>
        <w:t xml:space="preserve"> race.</w:t>
      </w:r>
      <w:r>
        <w:rPr>
          <w:rFonts w:eastAsia="Times New Roman"/>
          <w:lang w:val="en-SG"/>
        </w:rPr>
        <w:t xml:space="preserve"> This narrows the scope of conduct and provides greater clarity. </w:t>
      </w:r>
    </w:p>
    <w:p w14:paraId="66BC2A50" w14:textId="77777777" w:rsidR="00047E7B" w:rsidRPr="009751E8" w:rsidRDefault="00047E7B" w:rsidP="002A51D5">
      <w:pPr>
        <w:pStyle w:val="SingleTxt"/>
        <w:numPr>
          <w:ilvl w:val="0"/>
          <w:numId w:val="27"/>
        </w:numPr>
        <w:spacing w:line="240" w:lineRule="auto"/>
        <w:ind w:left="1134" w:right="1134" w:firstLine="0"/>
        <w:rPr>
          <w:rFonts w:eastAsia="Times New Roman"/>
          <w:lang w:val="en-SG"/>
        </w:rPr>
      </w:pPr>
      <w:proofErr w:type="gramStart"/>
      <w:r w:rsidRPr="00664871">
        <w:rPr>
          <w:lang w:val="en-SG"/>
        </w:rPr>
        <w:t>Similar to</w:t>
      </w:r>
      <w:proofErr w:type="gramEnd"/>
      <w:r w:rsidRPr="00664871">
        <w:rPr>
          <w:lang w:val="en-SG"/>
        </w:rPr>
        <w:t xml:space="preserve"> the </w:t>
      </w:r>
      <w:proofErr w:type="spellStart"/>
      <w:r w:rsidRPr="00664871">
        <w:rPr>
          <w:lang w:val="en-SG"/>
        </w:rPr>
        <w:t>MReligiousHA</w:t>
      </w:r>
      <w:proofErr w:type="spellEnd"/>
      <w:r w:rsidRPr="00664871">
        <w:rPr>
          <w:lang w:val="en-SG"/>
        </w:rPr>
        <w:t xml:space="preserve">, the </w:t>
      </w:r>
      <w:proofErr w:type="spellStart"/>
      <w:r w:rsidRPr="00664871">
        <w:rPr>
          <w:lang w:val="en-SG"/>
        </w:rPr>
        <w:t>MRacialHA</w:t>
      </w:r>
      <w:proofErr w:type="spellEnd"/>
      <w:r w:rsidRPr="00664871">
        <w:rPr>
          <w:lang w:val="en-SG"/>
        </w:rPr>
        <w:t xml:space="preserve"> provides a defence of private or domestic conduct, </w:t>
      </w:r>
      <w:r w:rsidRPr="00664871">
        <w:t>to allow people to have a safe space to express their views about race and religion in private or domestic settings.</w:t>
      </w:r>
      <w:r>
        <w:t xml:space="preserve"> It also provides a defence</w:t>
      </w:r>
      <w:r>
        <w:rPr>
          <w:lang w:val="en-SG"/>
        </w:rPr>
        <w:t xml:space="preserve"> of pointing out in good faith any race-related matter for the purpose of bringing about a removal of that matter. This ensures sufficient safeguards and balances. Additionally, the </w:t>
      </w:r>
      <w:proofErr w:type="spellStart"/>
      <w:r>
        <w:rPr>
          <w:lang w:val="en-SG"/>
        </w:rPr>
        <w:t>MRacialHA</w:t>
      </w:r>
      <w:proofErr w:type="spellEnd"/>
      <w:r>
        <w:rPr>
          <w:lang w:val="en-SG"/>
        </w:rPr>
        <w:t xml:space="preserve"> also introduces the CRI, allowing for reconciliation and rehabilitation.</w:t>
      </w:r>
      <w:r w:rsidRPr="003F216A">
        <w:rPr>
          <w:lang w:val="en-SG"/>
        </w:rPr>
        <w:t xml:space="preserve"> </w:t>
      </w:r>
      <w:r w:rsidRPr="40C856DA">
        <w:rPr>
          <w:lang w:val="en-SG"/>
        </w:rPr>
        <w:t>Th</w:t>
      </w:r>
      <w:r>
        <w:rPr>
          <w:lang w:val="en-SG"/>
        </w:rPr>
        <w:t>e</w:t>
      </w:r>
      <w:r w:rsidRPr="40C856DA">
        <w:rPr>
          <w:lang w:val="en-SG"/>
        </w:rPr>
        <w:t xml:space="preserve"> </w:t>
      </w:r>
      <w:r>
        <w:rPr>
          <w:lang w:val="en-SG"/>
        </w:rPr>
        <w:t xml:space="preserve">measures contained in the </w:t>
      </w:r>
      <w:proofErr w:type="spellStart"/>
      <w:r>
        <w:rPr>
          <w:lang w:val="en-SG"/>
        </w:rPr>
        <w:t>MRacialHA</w:t>
      </w:r>
      <w:proofErr w:type="spellEnd"/>
      <w:r w:rsidRPr="40C856DA">
        <w:rPr>
          <w:lang w:val="en-SG"/>
        </w:rPr>
        <w:t xml:space="preserve"> will be operationalised in due course.</w:t>
      </w:r>
    </w:p>
    <w:p w14:paraId="1058C955" w14:textId="29CD50AA" w:rsidR="00047E7B" w:rsidRPr="00E363F8" w:rsidRDefault="00197E10" w:rsidP="00197E10">
      <w:pPr>
        <w:pStyle w:val="H4G"/>
      </w:pPr>
      <w:r>
        <w:tab/>
      </w:r>
      <w:r>
        <w:tab/>
      </w:r>
      <w:r w:rsidR="00047E7B" w:rsidRPr="695CE589">
        <w:t>Workplace Fairness Act</w:t>
      </w:r>
    </w:p>
    <w:p w14:paraId="39306FA9" w14:textId="77777777" w:rsidR="00047E7B" w:rsidRDefault="00047E7B" w:rsidP="002A51D5">
      <w:pPr>
        <w:pStyle w:val="SingleTxt"/>
        <w:numPr>
          <w:ilvl w:val="0"/>
          <w:numId w:val="27"/>
        </w:numPr>
        <w:spacing w:line="240" w:lineRule="auto"/>
        <w:ind w:left="1134" w:right="1134" w:firstLine="0"/>
      </w:pPr>
      <w:r w:rsidRPr="005D2A86">
        <w:t xml:space="preserve">Workplaces in Singapore must adopt fair and merit-based practices so that all employees </w:t>
      </w:r>
      <w:proofErr w:type="gramStart"/>
      <w:r w:rsidRPr="005D2A86">
        <w:t xml:space="preserve">have the </w:t>
      </w:r>
      <w:r w:rsidRPr="00197E10">
        <w:rPr>
          <w:lang w:val="en-SG"/>
        </w:rPr>
        <w:t>opportunity</w:t>
      </w:r>
      <w:r w:rsidRPr="005D2A86">
        <w:t xml:space="preserve"> to</w:t>
      </w:r>
      <w:proofErr w:type="gramEnd"/>
      <w:r w:rsidRPr="005D2A86">
        <w:t xml:space="preserve"> develop </w:t>
      </w:r>
      <w:r w:rsidRPr="006B1164">
        <w:t>their potential and thrive in all workplaces. Official surveys show that most employers in Singapore have fair employment practices, and there is an overall declining trend of workplace discrimination faced by employees and jobseekers. Nevertheless, Singapore has continued to make progress in strengthening our framework to further reinforce fair workplace practices and norms.</w:t>
      </w:r>
      <w:r>
        <w:t xml:space="preserve"> </w:t>
      </w:r>
    </w:p>
    <w:p w14:paraId="12387F90" w14:textId="77777777" w:rsidR="00047E7B" w:rsidRDefault="00047E7B" w:rsidP="002A51D5">
      <w:pPr>
        <w:pStyle w:val="SingleTxt"/>
        <w:numPr>
          <w:ilvl w:val="0"/>
          <w:numId w:val="27"/>
        </w:numPr>
        <w:spacing w:line="240" w:lineRule="auto"/>
        <w:ind w:left="1134" w:right="1134" w:firstLine="0"/>
      </w:pPr>
      <w:r w:rsidRPr="006B1164">
        <w:t xml:space="preserve">In July 2021, the Tripartite Committee on Workplace Fairness (Tripartite Committee) was set up to study policy options to strengthen workplace fairness standards. The Tripartite Committee comprised representatives from the Government, National Trades Union Congress, and Singapore National Employers Federation, which ensured that proposals </w:t>
      </w:r>
      <w:proofErr w:type="gramStart"/>
      <w:r w:rsidRPr="006B1164">
        <w:t>took into account</w:t>
      </w:r>
      <w:proofErr w:type="gramEnd"/>
      <w:r w:rsidRPr="006B1164">
        <w:t xml:space="preserve"> both workers’ and employers’ views and considerations. A wide range of stakeholders were consulted by the Tripartite Committee to better understand their needs and views. They included employees, employers, trade associations and chambers, union leaders, human </w:t>
      </w:r>
      <w:r w:rsidRPr="00197E10">
        <w:rPr>
          <w:lang w:val="en-SG"/>
        </w:rPr>
        <w:t>resource</w:t>
      </w:r>
      <w:r w:rsidRPr="006B1164">
        <w:t xml:space="preserve"> and legal professionals, non-governmental organisations (NGOs), community partners and members of the public. Since 2021, the Tripartite Committee held over 90 in-person engagements, with more than 5,000 individuals from all sectors</w:t>
      </w:r>
      <w:r>
        <w:t xml:space="preserve">. </w:t>
      </w:r>
    </w:p>
    <w:p w14:paraId="1C8270A3" w14:textId="77777777" w:rsidR="00047E7B" w:rsidRPr="00CB71B6" w:rsidRDefault="00047E7B" w:rsidP="002A51D5">
      <w:pPr>
        <w:pStyle w:val="SingleTxt"/>
        <w:numPr>
          <w:ilvl w:val="0"/>
          <w:numId w:val="27"/>
        </w:numPr>
        <w:spacing w:line="240" w:lineRule="auto"/>
        <w:ind w:left="1134" w:right="1134" w:firstLine="0"/>
      </w:pPr>
      <w:r w:rsidRPr="0033243A">
        <w:t xml:space="preserve">To give effect to the Tripartite Committee’s recommendations to strengthen protections against workplace discrimination and to promote fair and harmonious workplace norms, the Singapore </w:t>
      </w:r>
      <w:r w:rsidRPr="006B1164">
        <w:t xml:space="preserve">Government passed the </w:t>
      </w:r>
      <w:bookmarkStart w:id="2" w:name="_Hlk210036926"/>
      <w:r w:rsidRPr="006B1164">
        <w:t xml:space="preserve">Workplace Fairness Act (WFA) </w:t>
      </w:r>
      <w:bookmarkEnd w:id="2"/>
      <w:r w:rsidRPr="006B1164">
        <w:t xml:space="preserve">in Parliament over two Bills. A first Bill, covering the scope of protections against discrimination and employers’ obligations, was passed in Parliament on 8 January 2025. A key category of protection codified in the first Bill is that employers are prohibited from making adverse employment decisions </w:t>
      </w:r>
      <w:proofErr w:type="gramStart"/>
      <w:r w:rsidRPr="006B1164">
        <w:t>on the basis of</w:t>
      </w:r>
      <w:proofErr w:type="gramEnd"/>
      <w:r w:rsidRPr="006B1164">
        <w:t xml:space="preserve"> race, religion and language ability, amongst other protected characteristics. Such breaches may result in the Government </w:t>
      </w:r>
      <w:proofErr w:type="gramStart"/>
      <w:r w:rsidRPr="006B1164">
        <w:t>taking action</w:t>
      </w:r>
      <w:proofErr w:type="gramEnd"/>
      <w:r w:rsidRPr="006B1164">
        <w:t xml:space="preserve"> against employers</w:t>
      </w:r>
      <w:r w:rsidRPr="00CB71B6">
        <w:t>.</w:t>
      </w:r>
    </w:p>
    <w:p w14:paraId="5327CEF7" w14:textId="77777777" w:rsidR="00047E7B" w:rsidRDefault="00047E7B" w:rsidP="002A51D5">
      <w:pPr>
        <w:pStyle w:val="SingleTxt"/>
        <w:numPr>
          <w:ilvl w:val="0"/>
          <w:numId w:val="27"/>
        </w:numPr>
        <w:spacing w:line="240" w:lineRule="auto"/>
        <w:ind w:left="1134" w:right="1134" w:firstLine="0"/>
      </w:pPr>
      <w:r w:rsidRPr="006B1164">
        <w:t xml:space="preserve">A </w:t>
      </w:r>
      <w:r w:rsidRPr="00197E10">
        <w:rPr>
          <w:lang w:val="en-SG"/>
        </w:rPr>
        <w:t>second</w:t>
      </w:r>
      <w:r w:rsidRPr="006B1164">
        <w:t xml:space="preserve"> Bill, the Workplace Fairness (Dispute Resolution) Bill, was passed in Parliament on 4 November 2025. The second Bill established a framework that provides workers who experience workplace discrimination with an avenue to make claims against employers. The dispute resolution process was designed in close cooperation with Tripartite Partners</w:t>
      </w:r>
      <w:r>
        <w:t xml:space="preserve"> – </w:t>
      </w:r>
      <w:r w:rsidRPr="006B1164">
        <w:t xml:space="preserve">the National Trades Union Congress and the Singapore National Employers Federation. The second Bill benefited from feedback gathered by </w:t>
      </w:r>
      <w:r w:rsidRPr="006B1164" w:rsidDel="001955C1">
        <w:t>the Ministry of Manpower (MOM)</w:t>
      </w:r>
      <w:r w:rsidRPr="006B1164">
        <w:t xml:space="preserve"> following an open call </w:t>
      </w:r>
      <w:r w:rsidRPr="006B1164" w:rsidDel="001955C1">
        <w:t>on the Singapore Government’s e-engagement platform</w:t>
      </w:r>
      <w:r w:rsidRPr="006B1164">
        <w:t xml:space="preserve"> from 26 August to 19 September 2025 on: (i) the approach for amicable and expeditious resolution for workplace fairness disputes; (ii) the judicial forum to hear workplace fairness claims; and (iii) representation of parties by unions for workplace fairness claims</w:t>
      </w:r>
      <w:r>
        <w:t xml:space="preserve">. </w:t>
      </w:r>
    </w:p>
    <w:p w14:paraId="393BCAF3" w14:textId="77777777" w:rsidR="00047E7B" w:rsidRPr="00E363F8" w:rsidRDefault="00047E7B" w:rsidP="002A51D5">
      <w:pPr>
        <w:pStyle w:val="SingleTxt"/>
        <w:numPr>
          <w:ilvl w:val="0"/>
          <w:numId w:val="27"/>
        </w:numPr>
        <w:spacing w:line="240" w:lineRule="auto"/>
        <w:ind w:left="1134" w:right="1134" w:firstLine="0"/>
      </w:pPr>
      <w:r w:rsidRPr="006B1164">
        <w:t xml:space="preserve">With this landmark legislation, individuals will be better supported to seize opportunities and thrive in a multi-racial and multi-religious workforce. The WFA is intended to complement the </w:t>
      </w:r>
      <w:r w:rsidRPr="00197E10">
        <w:rPr>
          <w:lang w:val="en-SG"/>
        </w:rPr>
        <w:t>existing</w:t>
      </w:r>
      <w:r w:rsidRPr="006B1164">
        <w:t xml:space="preserve"> Tripartite Guidelines on Fair Employment Practices (TGFEP</w:t>
      </w:r>
      <w:r w:rsidRPr="005D2A86">
        <w:t>) which continue to provide comprehensive protection against other forms of discrimination.</w:t>
      </w:r>
      <w:r>
        <w:t xml:space="preserve"> </w:t>
      </w:r>
      <w:r w:rsidRPr="005D2A86">
        <w:t>Further details on how the WFA complements and enhances other employment-based remedies can be found at paragraphs 10.3 to 10.8 of this Report</w:t>
      </w:r>
      <w:r>
        <w:t>.</w:t>
      </w:r>
    </w:p>
    <w:p w14:paraId="13066266" w14:textId="443AC367" w:rsidR="00047E7B" w:rsidRPr="00523609" w:rsidRDefault="00197E10" w:rsidP="00197E10">
      <w:pPr>
        <w:pStyle w:val="H4G"/>
      </w:pPr>
      <w:r>
        <w:tab/>
      </w:r>
      <w:r>
        <w:tab/>
      </w:r>
      <w:r w:rsidR="00047E7B" w:rsidRPr="65BDABED">
        <w:t>The Online Criminal Harms Act</w:t>
      </w:r>
    </w:p>
    <w:p w14:paraId="76F98CB6" w14:textId="77777777" w:rsidR="00047E7B" w:rsidRPr="007C1352" w:rsidRDefault="00047E7B" w:rsidP="002A51D5">
      <w:pPr>
        <w:pStyle w:val="SingleTxt"/>
        <w:numPr>
          <w:ilvl w:val="0"/>
          <w:numId w:val="27"/>
        </w:numPr>
        <w:spacing w:line="240" w:lineRule="auto"/>
        <w:ind w:left="1134" w:right="1134" w:firstLine="0"/>
      </w:pPr>
      <w:r>
        <w:t xml:space="preserve">Technological advances have brought many benefits to society, but have also exacerbated inequality, social divisions, misinformation, as well as a digital divide. There are growing concerns about the exploitation of online services and platforms for criminal activities. </w:t>
      </w:r>
      <w:bookmarkStart w:id="3" w:name="_Hlk210036910"/>
      <w:r w:rsidRPr="40C856DA">
        <w:rPr>
          <w:rFonts w:eastAsia="Times New Roman"/>
        </w:rPr>
        <w:t xml:space="preserve">The Online Criminal Harms Act (OCHA) </w:t>
      </w:r>
      <w:bookmarkEnd w:id="3"/>
      <w:r w:rsidRPr="40C856DA">
        <w:rPr>
          <w:rFonts w:eastAsia="Times New Roman"/>
        </w:rPr>
        <w:t xml:space="preserve">was introduced in 2023 to enable the </w:t>
      </w:r>
      <w:r>
        <w:rPr>
          <w:rFonts w:eastAsia="Times New Roman"/>
        </w:rPr>
        <w:t xml:space="preserve">Singapore </w:t>
      </w:r>
      <w:r w:rsidRPr="40C856DA">
        <w:rPr>
          <w:rFonts w:eastAsia="Times New Roman"/>
        </w:rPr>
        <w:t>Government to deal more effectively with online activities that are criminal in nature,</w:t>
      </w:r>
      <w:r>
        <w:rPr>
          <w:rFonts w:eastAsia="Times New Roman"/>
        </w:rPr>
        <w:t xml:space="preserve"> such as threats to racial and religious harmony, in respect of social media </w:t>
      </w:r>
      <w:r w:rsidRPr="40C856DA">
        <w:rPr>
          <w:rFonts w:eastAsia="Times New Roman"/>
        </w:rPr>
        <w:t>posts or messages which perpetuate or incite violence against people of a certain race or religion</w:t>
      </w:r>
      <w:r>
        <w:rPr>
          <w:rFonts w:eastAsia="Times New Roman"/>
        </w:rPr>
        <w:t>.</w:t>
      </w:r>
      <w:r w:rsidRPr="40C856DA">
        <w:rPr>
          <w:rFonts w:eastAsia="Times New Roman"/>
        </w:rPr>
        <w:t xml:space="preserve"> </w:t>
      </w:r>
      <w:r>
        <w:rPr>
          <w:rFonts w:eastAsia="Times New Roman"/>
        </w:rPr>
        <w:t xml:space="preserve">The OCHA allows the </w:t>
      </w:r>
      <w:r w:rsidRPr="00197E10">
        <w:rPr>
          <w:lang w:val="en-SG"/>
        </w:rPr>
        <w:t>Singapore</w:t>
      </w:r>
      <w:r>
        <w:rPr>
          <w:rFonts w:eastAsia="Times New Roman"/>
        </w:rPr>
        <w:t xml:space="preserve"> Government</w:t>
      </w:r>
      <w:r w:rsidRPr="40C856DA">
        <w:rPr>
          <w:rFonts w:eastAsia="Times New Roman"/>
        </w:rPr>
        <w:t xml:space="preserve"> to </w:t>
      </w:r>
      <w:r>
        <w:rPr>
          <w:rFonts w:eastAsia="Times New Roman"/>
        </w:rPr>
        <w:t xml:space="preserve">regulate </w:t>
      </w:r>
      <w:r w:rsidRPr="40C856DA">
        <w:rPr>
          <w:rFonts w:eastAsia="Times New Roman"/>
        </w:rPr>
        <w:t>and restrict the exposure of Singapore users</w:t>
      </w:r>
      <w:r>
        <w:rPr>
          <w:rFonts w:eastAsia="Times New Roman"/>
        </w:rPr>
        <w:t xml:space="preserve"> to such criminal activities </w:t>
      </w:r>
      <w:r w:rsidRPr="40C856DA">
        <w:rPr>
          <w:rFonts w:eastAsia="Times New Roman"/>
        </w:rPr>
        <w:t xml:space="preserve">and better protect the public in Singapore from various harms in the online space. </w:t>
      </w:r>
    </w:p>
    <w:p w14:paraId="0D5DF60E" w14:textId="1E41D621" w:rsidR="00047E7B" w:rsidRPr="00A242FF" w:rsidRDefault="00197E10" w:rsidP="00197E10">
      <w:pPr>
        <w:pStyle w:val="H4G"/>
      </w:pPr>
      <w:r>
        <w:tab/>
      </w:r>
      <w:r>
        <w:tab/>
      </w:r>
      <w:r w:rsidR="00047E7B" w:rsidRPr="65BDABED">
        <w:t>Protection from Online Falsehoods and Manipulation Act</w:t>
      </w:r>
    </w:p>
    <w:p w14:paraId="68B54190" w14:textId="77777777" w:rsidR="00047E7B" w:rsidRDefault="00047E7B" w:rsidP="002A51D5">
      <w:pPr>
        <w:pStyle w:val="SingleTxt"/>
        <w:numPr>
          <w:ilvl w:val="0"/>
          <w:numId w:val="27"/>
        </w:numPr>
        <w:spacing w:line="240" w:lineRule="auto"/>
        <w:ind w:left="1134" w:right="1134" w:firstLine="0"/>
      </w:pPr>
      <w:r>
        <w:t xml:space="preserve">Around the world, falsehoods have been used to divide societies along racial and religious fault lines. </w:t>
      </w:r>
      <w:r w:rsidRPr="00197E10">
        <w:rPr>
          <w:lang w:val="en-SG"/>
        </w:rPr>
        <w:t>Singapore</w:t>
      </w:r>
      <w:r>
        <w:t xml:space="preserve"> is not immune, and as a multi-racial and multi-religious society, it is even more paramount that we navigate our diversity carefully and not allow falsehoods to give rise to instability and conflict. Left unchecked, repeated falsehoods can become accepted as truths, causing divisions in our society.</w:t>
      </w:r>
    </w:p>
    <w:p w14:paraId="0CA12049" w14:textId="77777777" w:rsidR="00047E7B" w:rsidRDefault="00047E7B" w:rsidP="002A51D5">
      <w:pPr>
        <w:pStyle w:val="SingleTxt"/>
        <w:numPr>
          <w:ilvl w:val="0"/>
          <w:numId w:val="27"/>
        </w:numPr>
        <w:spacing w:line="240" w:lineRule="auto"/>
        <w:ind w:left="1134" w:right="1134" w:firstLine="0"/>
      </w:pPr>
      <w:r>
        <w:t xml:space="preserve">The </w:t>
      </w:r>
      <w:bookmarkStart w:id="4" w:name="_Hlk210036899"/>
      <w:r>
        <w:t xml:space="preserve">Protection from Online Falsehoods and Manipulation Act (POFMA) </w:t>
      </w:r>
      <w:bookmarkEnd w:id="4"/>
      <w:r>
        <w:t xml:space="preserve">was passed in </w:t>
      </w:r>
      <w:proofErr w:type="gramStart"/>
      <w:r>
        <w:t>May 2019, and</w:t>
      </w:r>
      <w:proofErr w:type="gramEnd"/>
      <w:r>
        <w:t xml:space="preserve"> came into force on 2 October 2019. POFMA is used to counter falsehoods, including those that exploit prejudices, arouse anger and fear, and undermine constructive debate. For POFMA to be invoked, two conditions must be satisfied: (i) there must be a false statement of fact, and not opinions or criticisms; and (ii) the public interest is affected, for example </w:t>
      </w:r>
      <w:r w:rsidRPr="00197E10">
        <w:rPr>
          <w:lang w:val="en-SG"/>
        </w:rPr>
        <w:t>where</w:t>
      </w:r>
      <w:r>
        <w:t xml:space="preserve"> there is a need to prevent incitement of feelings of enmity, hatred or ill-will between different groups of persons.</w:t>
      </w:r>
    </w:p>
    <w:p w14:paraId="1C60445F" w14:textId="77777777" w:rsidR="00047E7B" w:rsidRDefault="00047E7B" w:rsidP="002A51D5">
      <w:pPr>
        <w:pStyle w:val="SingleTxt"/>
        <w:numPr>
          <w:ilvl w:val="0"/>
          <w:numId w:val="27"/>
        </w:numPr>
        <w:spacing w:line="240" w:lineRule="auto"/>
        <w:ind w:left="1134" w:right="1134" w:firstLine="0"/>
      </w:pPr>
      <w:r>
        <w:t xml:space="preserve">POFMA relies primarily on correction directions, which simply require that the facts be placed alongside the falsehoods, drawing the readers’ attention to the facts. Such directions do not require removal of the statement and are not sanctions. Rather, they allow the public to read the </w:t>
      </w:r>
      <w:r w:rsidRPr="00197E10">
        <w:rPr>
          <w:lang w:val="en-SG"/>
        </w:rPr>
        <w:t>original</w:t>
      </w:r>
      <w:r>
        <w:t xml:space="preserve"> post and the Government’s clarification and come to their own conclusions. In this way, the democratic process is aided. Socio-political discourse grounded on facts rather than false premises takes place openly and constructively on a variety of issues, including those of race and religion. </w:t>
      </w:r>
    </w:p>
    <w:p w14:paraId="342BBEAA" w14:textId="77777777" w:rsidR="00047E7B" w:rsidRPr="00094AF0" w:rsidRDefault="00047E7B" w:rsidP="002A51D5">
      <w:pPr>
        <w:pStyle w:val="SingleTxt"/>
        <w:numPr>
          <w:ilvl w:val="0"/>
          <w:numId w:val="27"/>
        </w:numPr>
        <w:spacing w:line="240" w:lineRule="auto"/>
        <w:ind w:left="1134" w:right="1134" w:firstLine="0"/>
      </w:pPr>
      <w:r>
        <w:t xml:space="preserve">POFMA also provides for checks and balances. All Ministerial directions under POFMA can be challenged </w:t>
      </w:r>
      <w:r w:rsidRPr="00197E10">
        <w:rPr>
          <w:lang w:val="en-SG"/>
        </w:rPr>
        <w:t>in</w:t>
      </w:r>
      <w:r>
        <w:t xml:space="preserve"> Court. This is part of the fundamental design of POFMA, which created a calibrated set of powers with greater judicial oversight over executive action. </w:t>
      </w:r>
    </w:p>
    <w:p w14:paraId="28D85899" w14:textId="2711B512" w:rsidR="00047E7B" w:rsidRPr="00B15588" w:rsidRDefault="00197E10" w:rsidP="00197E10">
      <w:pPr>
        <w:pStyle w:val="H23G"/>
        <w:rPr>
          <w:lang w:val="en-SG"/>
        </w:rPr>
      </w:pPr>
      <w:r>
        <w:rPr>
          <w:lang w:val="en-SG"/>
        </w:rPr>
        <w:tab/>
      </w:r>
      <w:r>
        <w:rPr>
          <w:lang w:val="en-SG"/>
        </w:rPr>
        <w:tab/>
      </w:r>
      <w:r w:rsidR="00047E7B" w:rsidRPr="00B15588">
        <w:rPr>
          <w:lang w:val="en-SG"/>
        </w:rPr>
        <w:t>Institution</w:t>
      </w:r>
      <w:r w:rsidR="00047E7B">
        <w:rPr>
          <w:lang w:val="en-SG"/>
        </w:rPr>
        <w:t>s to combat racial discrimination</w:t>
      </w:r>
    </w:p>
    <w:p w14:paraId="34BB7A9D" w14:textId="77777777" w:rsidR="00047E7B" w:rsidRDefault="00047E7B" w:rsidP="002A51D5">
      <w:pPr>
        <w:pStyle w:val="SingleTxt"/>
        <w:numPr>
          <w:ilvl w:val="0"/>
          <w:numId w:val="27"/>
        </w:numPr>
        <w:spacing w:line="240" w:lineRule="auto"/>
        <w:ind w:left="1134" w:right="1134" w:firstLine="0"/>
      </w:pPr>
      <w:r>
        <w:t xml:space="preserve">Singapore’s overall approach to the promotion and protection of human rights is one which is well-suited to our local context and responsive to the needs of our communities. </w:t>
      </w:r>
      <w:r w:rsidRPr="003B220E">
        <w:rPr>
          <w:lang w:val="en-SG"/>
        </w:rPr>
        <w:t xml:space="preserve">Our approach focuses on delivering positive outcomes that </w:t>
      </w:r>
      <w:r>
        <w:rPr>
          <w:lang w:val="en-SG"/>
        </w:rPr>
        <w:t>can be sustained over time</w:t>
      </w:r>
      <w:r w:rsidRPr="003B220E">
        <w:rPr>
          <w:lang w:val="en-SG"/>
        </w:rPr>
        <w:t>.</w:t>
      </w:r>
    </w:p>
    <w:p w14:paraId="175B9CEC" w14:textId="77777777" w:rsidR="00047E7B" w:rsidRPr="00ED537C" w:rsidRDefault="00047E7B" w:rsidP="002A51D5">
      <w:pPr>
        <w:pStyle w:val="SingleTxt"/>
        <w:numPr>
          <w:ilvl w:val="0"/>
          <w:numId w:val="27"/>
        </w:numPr>
        <w:spacing w:line="240" w:lineRule="auto"/>
        <w:ind w:left="1134" w:right="1134" w:firstLine="0"/>
      </w:pPr>
      <w:r>
        <w:t>In response to</w:t>
      </w:r>
      <w:r w:rsidRPr="1C14AA90">
        <w:t xml:space="preserve"> </w:t>
      </w:r>
      <w:r w:rsidRPr="00DF52FA">
        <w:t>paragraphs 9 and 10 of the Concluding Observations</w:t>
      </w:r>
      <w:r w:rsidRPr="1C14AA90">
        <w:t>,</w:t>
      </w:r>
      <w:r w:rsidRPr="00DF52FA">
        <w:t xml:space="preserve"> on the establishment of a national human rights institution,</w:t>
      </w:r>
      <w:r w:rsidRPr="00DF52FA">
        <w:rPr>
          <w:rFonts w:eastAsia="Aptos"/>
          <w:lang w:val="en-US" w:eastAsia="en-SG"/>
        </w:rPr>
        <w:t xml:space="preserve"> Singapore uses a </w:t>
      </w:r>
      <w:proofErr w:type="spellStart"/>
      <w:r w:rsidRPr="00DF52FA">
        <w:rPr>
          <w:rFonts w:eastAsia="Aptos"/>
          <w:lang w:val="en-US" w:eastAsia="en-SG"/>
        </w:rPr>
        <w:t>decentralised</w:t>
      </w:r>
      <w:proofErr w:type="spellEnd"/>
      <w:r w:rsidRPr="00DF52FA">
        <w:rPr>
          <w:rFonts w:eastAsia="Aptos"/>
          <w:lang w:val="en-US" w:eastAsia="en-SG"/>
        </w:rPr>
        <w:t xml:space="preserve"> and mutually</w:t>
      </w:r>
      <w:r>
        <w:rPr>
          <w:rFonts w:eastAsia="Aptos"/>
          <w:lang w:val="en-US" w:eastAsia="en-SG"/>
        </w:rPr>
        <w:t xml:space="preserve"> </w:t>
      </w:r>
      <w:r w:rsidRPr="00DF52FA">
        <w:rPr>
          <w:rFonts w:eastAsia="Aptos"/>
          <w:lang w:val="en-US" w:eastAsia="en-SG"/>
        </w:rPr>
        <w:t>reinforcing system of legislation, regulation and institutional</w:t>
      </w:r>
      <w:r w:rsidRPr="40C856DA">
        <w:rPr>
          <w:rFonts w:eastAsia="Aptos"/>
          <w:lang w:val="en-US" w:eastAsia="en-SG"/>
        </w:rPr>
        <w:t xml:space="preserve"> oversight</w:t>
      </w:r>
      <w:r w:rsidRPr="1C14AA90">
        <w:t>.</w:t>
      </w:r>
      <w:r w:rsidRPr="40C856DA">
        <w:rPr>
          <w:rFonts w:eastAsia="Aptos"/>
          <w:lang w:val="en-US" w:eastAsia="en-SG"/>
        </w:rPr>
        <w:t xml:space="preserve"> </w:t>
      </w:r>
      <w:r>
        <w:rPr>
          <w:rFonts w:eastAsia="Aptos"/>
          <w:lang w:val="en-US" w:eastAsia="en-SG"/>
        </w:rPr>
        <w:t xml:space="preserve">This approach has worked for </w:t>
      </w:r>
      <w:r w:rsidRPr="40C856DA">
        <w:rPr>
          <w:rFonts w:eastAsia="Aptos"/>
          <w:lang w:val="en-US" w:eastAsia="en-SG"/>
        </w:rPr>
        <w:t>Singapore</w:t>
      </w:r>
      <w:r>
        <w:rPr>
          <w:rFonts w:eastAsia="Aptos"/>
          <w:lang w:val="en-US" w:eastAsia="en-SG"/>
        </w:rPr>
        <w:t>, and we have</w:t>
      </w:r>
      <w:r w:rsidRPr="40C856DA">
        <w:rPr>
          <w:rFonts w:eastAsia="Aptos"/>
          <w:lang w:val="en-US" w:eastAsia="en-SG"/>
        </w:rPr>
        <w:t xml:space="preserve"> achieved good outcomes. </w:t>
      </w:r>
    </w:p>
    <w:p w14:paraId="309FD2F1" w14:textId="77777777" w:rsidR="00047E7B" w:rsidRPr="00C340CB" w:rsidRDefault="00047E7B" w:rsidP="002A51D5">
      <w:pPr>
        <w:pStyle w:val="SingleTxt"/>
        <w:numPr>
          <w:ilvl w:val="0"/>
          <w:numId w:val="27"/>
        </w:numPr>
        <w:spacing w:line="240" w:lineRule="auto"/>
        <w:ind w:left="1134" w:right="1134" w:firstLine="0"/>
      </w:pPr>
      <w:r>
        <w:rPr>
          <w:rFonts w:eastAsia="Aptos"/>
          <w:lang w:val="en-US" w:eastAsia="en-SG"/>
        </w:rPr>
        <w:t>T</w:t>
      </w:r>
      <w:r w:rsidRPr="40C856DA">
        <w:rPr>
          <w:rFonts w:eastAsia="Aptos"/>
          <w:lang w:val="en-US" w:eastAsia="en-SG"/>
        </w:rPr>
        <w:t xml:space="preserve">he </w:t>
      </w:r>
      <w:r w:rsidRPr="40C856DA">
        <w:rPr>
          <w:color w:val="000000" w:themeColor="text1"/>
        </w:rPr>
        <w:t xml:space="preserve">Constitution </w:t>
      </w:r>
      <w:r>
        <w:rPr>
          <w:color w:val="000000" w:themeColor="text1"/>
        </w:rPr>
        <w:t>established</w:t>
      </w:r>
      <w:r w:rsidRPr="40C856DA">
        <w:rPr>
          <w:color w:val="000000" w:themeColor="text1"/>
        </w:rPr>
        <w:t xml:space="preserve"> a Presidential Council for Minority Rights</w:t>
      </w:r>
      <w:r>
        <w:rPr>
          <w:color w:val="000000" w:themeColor="text1"/>
        </w:rPr>
        <w:t xml:space="preserve"> (Council)</w:t>
      </w:r>
      <w:r w:rsidRPr="40C856DA">
        <w:rPr>
          <w:color w:val="000000" w:themeColor="text1"/>
        </w:rPr>
        <w:t xml:space="preserve">, which serves as a safeguard against the Government enacting discriminatory laws. The Council examines new bills passed by Parliament and reports any provisions that may be prejudicial to any </w:t>
      </w:r>
      <w:r w:rsidRPr="00197E10">
        <w:rPr>
          <w:lang w:val="en-SG"/>
        </w:rPr>
        <w:t>racial</w:t>
      </w:r>
      <w:r w:rsidRPr="40C856DA">
        <w:rPr>
          <w:color w:val="000000" w:themeColor="text1"/>
        </w:rPr>
        <w:t xml:space="preserve"> or religious community back to Parliament so that the bill would be reconsidered. The Council comprises up to 20 members, including religious and community leaders from different racial and religious groups. The Council has the general function to consider and report on such matters affecting persons of any racial or religious community in Singapore as may be referred to it by Parliament or the Government. The Singapore Courts are also vested with the power to invalidate any law that violates the principle of equality enshrined in Article 12 of the Constitution.</w:t>
      </w:r>
    </w:p>
    <w:p w14:paraId="7E6C2CC8" w14:textId="77777777" w:rsidR="00047E7B" w:rsidRPr="00ED537C" w:rsidRDefault="00047E7B" w:rsidP="002A51D5">
      <w:pPr>
        <w:pStyle w:val="SingleTxt"/>
        <w:numPr>
          <w:ilvl w:val="0"/>
          <w:numId w:val="27"/>
        </w:numPr>
        <w:spacing w:line="240" w:lineRule="auto"/>
        <w:ind w:left="1134" w:right="1134" w:firstLine="0"/>
      </w:pPr>
      <w:r>
        <w:rPr>
          <w:rFonts w:eastAsia="Aptos"/>
          <w:lang w:val="en-US" w:eastAsia="en-SG"/>
        </w:rPr>
        <w:t xml:space="preserve">More recently, the </w:t>
      </w:r>
      <w:proofErr w:type="spellStart"/>
      <w:r>
        <w:rPr>
          <w:rFonts w:eastAsia="Aptos"/>
          <w:lang w:val="en-US" w:eastAsia="en-SG"/>
        </w:rPr>
        <w:t>MRacialHA</w:t>
      </w:r>
      <w:proofErr w:type="spellEnd"/>
      <w:r>
        <w:rPr>
          <w:rFonts w:eastAsia="Aptos"/>
          <w:lang w:val="en-US" w:eastAsia="en-SG"/>
        </w:rPr>
        <w:t xml:space="preserve"> will establish a new Presidential Council for Racial and Religious </w:t>
      </w:r>
      <w:r w:rsidRPr="00197E10">
        <w:rPr>
          <w:lang w:val="en-SG"/>
        </w:rPr>
        <w:t>Harmony</w:t>
      </w:r>
      <w:r>
        <w:rPr>
          <w:rFonts w:eastAsia="Aptos"/>
          <w:lang w:val="en-US" w:eastAsia="en-SG"/>
        </w:rPr>
        <w:t xml:space="preserve">, to advise on matters </w:t>
      </w:r>
      <w:r w:rsidRPr="00C340CB">
        <w:rPr>
          <w:color w:val="000000" w:themeColor="text1"/>
        </w:rPr>
        <w:t>relating</w:t>
      </w:r>
      <w:r>
        <w:rPr>
          <w:rFonts w:eastAsia="Aptos"/>
          <w:lang w:val="en-US" w:eastAsia="en-SG"/>
        </w:rPr>
        <w:t xml:space="preserve"> to racial and religious harmony that are referred </w:t>
      </w:r>
      <w:proofErr w:type="gramStart"/>
      <w:r>
        <w:rPr>
          <w:rFonts w:eastAsia="Aptos"/>
          <w:lang w:val="en-US" w:eastAsia="en-SG"/>
        </w:rPr>
        <w:t>to it</w:t>
      </w:r>
      <w:proofErr w:type="gramEnd"/>
      <w:r>
        <w:rPr>
          <w:rFonts w:eastAsia="Aptos"/>
          <w:lang w:val="en-US" w:eastAsia="en-SG"/>
        </w:rPr>
        <w:t xml:space="preserve"> by the Minister for Home Affairs or by Parliament.</w:t>
      </w:r>
    </w:p>
    <w:p w14:paraId="16FEEE91" w14:textId="77777777" w:rsidR="00047E7B" w:rsidRDefault="00047E7B" w:rsidP="002A51D5">
      <w:pPr>
        <w:pStyle w:val="SingleTxt"/>
        <w:numPr>
          <w:ilvl w:val="0"/>
          <w:numId w:val="27"/>
        </w:numPr>
        <w:spacing w:line="240" w:lineRule="auto"/>
        <w:ind w:left="1134" w:right="1134" w:firstLine="0"/>
      </w:pPr>
      <w:r>
        <w:t>Singapore’s approach also provides a formal avenue for racial and religious communities to engage directly with the Government on policies that affect them through the National Steering Committee on Racial and Religious Harmony. Established in 2006, the National Steering Committee on Racial and Religious Harmony is a national platform for leaders from race, religion and community-based organisations to engage with the Government on policies</w:t>
      </w:r>
      <w:r w:rsidRPr="1A23CBDF">
        <w:t xml:space="preserve">, </w:t>
      </w:r>
      <w:r>
        <w:t xml:space="preserve">exchange honest views, build a network of trust, and formulate strategies to strengthen social harmony. </w:t>
      </w:r>
    </w:p>
    <w:p w14:paraId="4D12F888" w14:textId="77777777" w:rsidR="00047E7B" w:rsidRPr="00ED537C" w:rsidRDefault="00047E7B" w:rsidP="002A51D5">
      <w:pPr>
        <w:pStyle w:val="SingleTxt"/>
        <w:numPr>
          <w:ilvl w:val="0"/>
          <w:numId w:val="27"/>
        </w:numPr>
        <w:spacing w:line="240" w:lineRule="auto"/>
        <w:ind w:left="1134" w:right="1134" w:firstLine="0"/>
      </w:pPr>
      <w:r>
        <w:t>The Government also makes a conscious effort to consult relevant stakeholders as part of the development of our laws and policies, including the various measures highlighted in this Report.</w:t>
      </w:r>
      <w:r w:rsidRPr="1C14AA90">
        <w:t xml:space="preserve"> </w:t>
      </w:r>
      <w:r>
        <w:t xml:space="preserve">We have explained our consultative process on the WFA, the </w:t>
      </w:r>
      <w:proofErr w:type="spellStart"/>
      <w:r>
        <w:t>MRacialHA</w:t>
      </w:r>
      <w:proofErr w:type="spellEnd"/>
      <w:r>
        <w:t xml:space="preserve"> and the </w:t>
      </w:r>
      <w:proofErr w:type="spellStart"/>
      <w:r>
        <w:t>MReligiousHA</w:t>
      </w:r>
      <w:proofErr w:type="spellEnd"/>
      <w:r w:rsidRPr="1C14AA90">
        <w:t xml:space="preserve"> </w:t>
      </w:r>
      <w:r>
        <w:t>at paragraphs</w:t>
      </w:r>
      <w:r w:rsidRPr="1C14AA90">
        <w:t xml:space="preserve"> </w:t>
      </w:r>
      <w:r>
        <w:t>6.16 to 6.18 and 8.9 to 8.10</w:t>
      </w:r>
      <w:r w:rsidRPr="1C14AA90">
        <w:t xml:space="preserve"> </w:t>
      </w:r>
      <w:r>
        <w:t>of this Report</w:t>
      </w:r>
      <w:r w:rsidRPr="1C14AA90">
        <w:t xml:space="preserve">. </w:t>
      </w:r>
      <w:r>
        <w:t xml:space="preserve">Further details on our consultative </w:t>
      </w:r>
      <w:r w:rsidRPr="00197E10">
        <w:rPr>
          <w:lang w:val="en-SG"/>
        </w:rPr>
        <w:t>process</w:t>
      </w:r>
      <w:r>
        <w:t xml:space="preserve"> can also be found at paragraph 9.32 on</w:t>
      </w:r>
      <w:r w:rsidRPr="1C14AA90">
        <w:t xml:space="preserve"> </w:t>
      </w:r>
      <w:r>
        <w:t>the wearing of headscarves for Malay/Muslim women at workplaces</w:t>
      </w:r>
      <w:r w:rsidRPr="1C14AA90">
        <w:t>.</w:t>
      </w:r>
    </w:p>
    <w:p w14:paraId="6BD55AA9" w14:textId="77777777" w:rsidR="00047E7B" w:rsidRPr="00ED537C" w:rsidRDefault="00047E7B" w:rsidP="002A51D5">
      <w:pPr>
        <w:pStyle w:val="SingleTxt"/>
        <w:numPr>
          <w:ilvl w:val="0"/>
          <w:numId w:val="27"/>
        </w:numPr>
        <w:spacing w:line="240" w:lineRule="auto"/>
        <w:ind w:left="1134" w:right="1134" w:firstLine="0"/>
      </w:pPr>
      <w:r>
        <w:rPr>
          <w:rFonts w:eastAsia="Aptos"/>
          <w:lang w:val="en-US" w:eastAsia="en-SG"/>
        </w:rPr>
        <w:t>An</w:t>
      </w:r>
      <w:r w:rsidRPr="40C856DA">
        <w:rPr>
          <w:rFonts w:eastAsia="Aptos"/>
          <w:lang w:val="en-US" w:eastAsia="en-SG"/>
        </w:rPr>
        <w:t xml:space="preserve"> Inter-Ministry Committee on Human Rights, comprising 15 Government agencies, coordinates the implementation of cross-cutting human rights policies, and engages civil society to better </w:t>
      </w:r>
      <w:r w:rsidRPr="00197E10">
        <w:rPr>
          <w:lang w:val="en-SG"/>
        </w:rPr>
        <w:t>understand</w:t>
      </w:r>
      <w:r w:rsidRPr="40C856DA">
        <w:rPr>
          <w:rFonts w:eastAsia="Aptos"/>
          <w:lang w:val="en-US" w:eastAsia="en-SG"/>
        </w:rPr>
        <w:t xml:space="preserve"> their concerns. </w:t>
      </w:r>
      <w:r>
        <w:rPr>
          <w:rFonts w:eastAsia="Aptos"/>
          <w:lang w:val="en-US" w:eastAsia="en-SG"/>
        </w:rPr>
        <w:t xml:space="preserve">The Government regularly consults various CSOs on </w:t>
      </w:r>
      <w:proofErr w:type="gramStart"/>
      <w:r>
        <w:rPr>
          <w:rFonts w:eastAsia="Aptos"/>
          <w:lang w:val="en-US" w:eastAsia="en-SG"/>
        </w:rPr>
        <w:t>a range</w:t>
      </w:r>
      <w:proofErr w:type="gramEnd"/>
      <w:r>
        <w:rPr>
          <w:rFonts w:eastAsia="Aptos"/>
          <w:lang w:val="en-US" w:eastAsia="en-SG"/>
        </w:rPr>
        <w:t xml:space="preserve"> of human rights issues raised by them, including those related to racial and religious discrimination. Most recently, CSOs were consulted from June to August 2025 on issues related to employment, migrant workers, capital punishment and freedom of expression.</w:t>
      </w:r>
    </w:p>
    <w:p w14:paraId="7303FCC1" w14:textId="77777777" w:rsidR="00047E7B" w:rsidRPr="009F7AAA" w:rsidRDefault="00047E7B" w:rsidP="002A51D5">
      <w:pPr>
        <w:pStyle w:val="SingleTxt"/>
        <w:numPr>
          <w:ilvl w:val="0"/>
          <w:numId w:val="27"/>
        </w:numPr>
        <w:spacing w:line="240" w:lineRule="auto"/>
        <w:ind w:left="1134" w:right="1134" w:firstLine="0"/>
      </w:pPr>
      <w:r w:rsidRPr="40C856DA">
        <w:rPr>
          <w:rFonts w:eastAsia="Aptos"/>
          <w:lang w:val="en-SG" w:eastAsia="en-SG"/>
        </w:rPr>
        <w:t xml:space="preserve">Specific to the issue of eliminating all forms of racial discrimination, the </w:t>
      </w:r>
      <w:r>
        <w:t>Inter-Ministry Committee on the ICERD</w:t>
      </w:r>
      <w:r>
        <w:rPr>
          <w:rFonts w:eastAsia="Aptos"/>
          <w:lang w:val="en-SG" w:eastAsia="en-SG"/>
        </w:rPr>
        <w:t>,</w:t>
      </w:r>
      <w:r w:rsidRPr="40C856DA">
        <w:rPr>
          <w:rFonts w:eastAsia="Aptos"/>
          <w:lang w:val="en-SG" w:eastAsia="en-SG"/>
        </w:rPr>
        <w:t xml:space="preserve"> comprising representatives from </w:t>
      </w:r>
      <w:r>
        <w:rPr>
          <w:rFonts w:eastAsia="Aptos"/>
          <w:lang w:val="en-SG" w:eastAsia="en-SG"/>
        </w:rPr>
        <w:t>eight</w:t>
      </w:r>
      <w:r w:rsidRPr="40C856DA">
        <w:rPr>
          <w:rFonts w:eastAsia="Aptos"/>
          <w:lang w:val="en-SG" w:eastAsia="en-SG"/>
        </w:rPr>
        <w:t xml:space="preserve"> Government agencies, is </w:t>
      </w:r>
      <w:r>
        <w:rPr>
          <w:rFonts w:eastAsia="Aptos"/>
          <w:lang w:val="en-SG" w:eastAsia="en-SG"/>
        </w:rPr>
        <w:t>the</w:t>
      </w:r>
      <w:r w:rsidRPr="40C856DA">
        <w:rPr>
          <w:rFonts w:eastAsia="Aptos"/>
          <w:lang w:val="en-SG" w:eastAsia="en-SG"/>
        </w:rPr>
        <w:t xml:space="preserve"> national mechanism for coordinating policies and monitoring the implementation of the ICERD.</w:t>
      </w:r>
      <w:r>
        <w:rPr>
          <w:b/>
          <w:bCs/>
        </w:rPr>
        <w:t xml:space="preserve"> </w:t>
      </w:r>
      <w:r w:rsidRPr="1A23CBDF">
        <w:t xml:space="preserve"> </w:t>
      </w:r>
    </w:p>
    <w:p w14:paraId="7B045F96" w14:textId="77777777" w:rsidR="00047E7B" w:rsidRDefault="00047E7B" w:rsidP="002A51D5">
      <w:pPr>
        <w:pStyle w:val="SingleTxt"/>
        <w:numPr>
          <w:ilvl w:val="0"/>
          <w:numId w:val="27"/>
        </w:numPr>
        <w:spacing w:line="240" w:lineRule="auto"/>
        <w:ind w:left="1134" w:right="1134" w:firstLine="0"/>
      </w:pPr>
      <w:r>
        <w:t xml:space="preserve">The overall effectiveness of our institutional mechanisms has been validated by indicators such </w:t>
      </w:r>
      <w:r w:rsidRPr="00B134AC">
        <w:t xml:space="preserve">as </w:t>
      </w:r>
      <w:r w:rsidRPr="00F254F2">
        <w:rPr>
          <w:rStyle w:val="CommentReference"/>
        </w:rPr>
        <w:t>W</w:t>
      </w:r>
      <w:r w:rsidRPr="00B134AC">
        <w:t>orld Bank’s Government</w:t>
      </w:r>
      <w:r>
        <w:t xml:space="preserve"> Effectiveness ranking, which ranked the Singapore Government’s </w:t>
      </w:r>
      <w:r w:rsidRPr="00197E10">
        <w:rPr>
          <w:lang w:val="en-SG"/>
        </w:rPr>
        <w:t>effectiveness</w:t>
      </w:r>
      <w:r>
        <w:t xml:space="preserve"> in the 100</w:t>
      </w:r>
      <w:r w:rsidRPr="40C856DA">
        <w:rPr>
          <w:vertAlign w:val="superscript"/>
        </w:rPr>
        <w:t>th</w:t>
      </w:r>
      <w:r>
        <w:t xml:space="preserve"> percentile in 2023, a ranking that Singapore held consistently for a decade.</w:t>
      </w:r>
      <w:r>
        <w:rPr>
          <w:rStyle w:val="FootnoteReference"/>
        </w:rPr>
        <w:footnoteReference w:id="25"/>
      </w:r>
    </w:p>
    <w:p w14:paraId="71D3F7D9" w14:textId="77777777" w:rsidR="00047E7B" w:rsidRPr="00AE466A" w:rsidRDefault="00047E7B" w:rsidP="002A51D5">
      <w:pPr>
        <w:pStyle w:val="SingleTxt"/>
        <w:numPr>
          <w:ilvl w:val="0"/>
          <w:numId w:val="27"/>
        </w:numPr>
        <w:spacing w:line="240" w:lineRule="auto"/>
        <w:ind w:left="1134" w:right="1134" w:firstLine="0"/>
      </w:pPr>
      <w:r>
        <w:rPr>
          <w:rFonts w:eastAsia="Aptos"/>
          <w:lang w:val="en-US" w:eastAsia="en-SG"/>
        </w:rPr>
        <w:t xml:space="preserve">Singapore </w:t>
      </w:r>
      <w:r w:rsidRPr="40C856DA">
        <w:rPr>
          <w:rFonts w:eastAsia="Aptos"/>
          <w:lang w:val="en-US" w:eastAsia="en-SG"/>
        </w:rPr>
        <w:t xml:space="preserve">will continue to review </w:t>
      </w:r>
      <w:r>
        <w:rPr>
          <w:rFonts w:eastAsia="Aptos"/>
          <w:lang w:val="en-US" w:eastAsia="en-SG"/>
        </w:rPr>
        <w:t xml:space="preserve">the existing </w:t>
      </w:r>
      <w:r w:rsidRPr="40C856DA">
        <w:rPr>
          <w:rFonts w:eastAsia="Aptos"/>
          <w:lang w:val="en-US" w:eastAsia="en-SG"/>
        </w:rPr>
        <w:t xml:space="preserve">mechanisms to ensure that our obligations under the </w:t>
      </w:r>
      <w:r>
        <w:rPr>
          <w:rFonts w:eastAsia="Aptos"/>
          <w:lang w:val="en-US" w:eastAsia="en-SG"/>
        </w:rPr>
        <w:t xml:space="preserve">ICERD are implemented </w:t>
      </w:r>
      <w:r w:rsidRPr="40C856DA">
        <w:rPr>
          <w:rFonts w:eastAsia="Aptos"/>
          <w:lang w:val="en-US" w:eastAsia="en-SG"/>
        </w:rPr>
        <w:t>in the most effective way</w:t>
      </w:r>
      <w:r>
        <w:rPr>
          <w:rFonts w:eastAsia="Aptos"/>
          <w:lang w:val="en-US" w:eastAsia="en-SG"/>
        </w:rPr>
        <w:t>,</w:t>
      </w:r>
      <w:r w:rsidRPr="40C856DA">
        <w:rPr>
          <w:rFonts w:eastAsia="Aptos"/>
          <w:lang w:val="en-US" w:eastAsia="en-SG"/>
        </w:rPr>
        <w:t xml:space="preserve"> </w:t>
      </w:r>
      <w:proofErr w:type="gramStart"/>
      <w:r>
        <w:rPr>
          <w:rFonts w:eastAsia="Aptos"/>
          <w:lang w:val="en-US" w:eastAsia="en-SG"/>
        </w:rPr>
        <w:t>taking into account</w:t>
      </w:r>
      <w:proofErr w:type="gramEnd"/>
      <w:r w:rsidRPr="40C856DA">
        <w:rPr>
          <w:rFonts w:eastAsia="Aptos"/>
          <w:lang w:val="en-US" w:eastAsia="en-SG"/>
        </w:rPr>
        <w:t xml:space="preserve"> Singapore’s </w:t>
      </w:r>
      <w:r>
        <w:rPr>
          <w:rFonts w:eastAsia="Aptos"/>
          <w:lang w:val="en-US" w:eastAsia="en-SG"/>
        </w:rPr>
        <w:t xml:space="preserve">own unique </w:t>
      </w:r>
      <w:r w:rsidRPr="00197E10">
        <w:rPr>
          <w:lang w:val="en-SG"/>
        </w:rPr>
        <w:t>circumstances</w:t>
      </w:r>
      <w:r w:rsidRPr="40C856DA">
        <w:rPr>
          <w:rFonts w:eastAsia="Aptos"/>
          <w:lang w:val="en-US" w:eastAsia="en-SG"/>
        </w:rPr>
        <w:t>.</w:t>
      </w:r>
      <w:r w:rsidRPr="40C856DA">
        <w:rPr>
          <w:rFonts w:eastAsia="Aptos"/>
          <w:lang w:val="en-SG" w:eastAsia="en-SG"/>
        </w:rPr>
        <w:t> </w:t>
      </w:r>
    </w:p>
    <w:p w14:paraId="6BD8317F" w14:textId="77777777" w:rsidR="00047E7B" w:rsidRPr="00AE466A" w:rsidRDefault="00047E7B" w:rsidP="002A51D5">
      <w:pPr>
        <w:pStyle w:val="SingleTxt"/>
        <w:numPr>
          <w:ilvl w:val="0"/>
          <w:numId w:val="27"/>
        </w:numPr>
        <w:spacing w:line="240" w:lineRule="auto"/>
        <w:ind w:left="1134" w:right="1134" w:firstLine="0"/>
      </w:pPr>
      <w:r w:rsidRPr="00AE466A">
        <w:rPr>
          <w:rFonts w:eastAsia="Aptos"/>
          <w:lang w:val="en-SG"/>
          <w14:ligatures w14:val="standardContextual"/>
        </w:rPr>
        <w:t xml:space="preserve">In line with </w:t>
      </w:r>
      <w:r>
        <w:rPr>
          <w:rFonts w:eastAsia="Aptos"/>
          <w:lang w:val="en-SG"/>
          <w14:ligatures w14:val="standardContextual"/>
        </w:rPr>
        <w:t>our</w:t>
      </w:r>
      <w:r w:rsidRPr="00AE466A">
        <w:rPr>
          <w:rFonts w:eastAsia="Aptos"/>
          <w:lang w:val="en-SG"/>
          <w14:ligatures w14:val="standardContextual"/>
        </w:rPr>
        <w:t xml:space="preserve"> decentralised approach, Singapore provides a range of mechanisms to </w:t>
      </w:r>
      <w:r w:rsidRPr="00AE466A">
        <w:rPr>
          <w:color w:val="000000" w:themeColor="text1"/>
          <w:lang w:val="en-US"/>
        </w:rPr>
        <w:t xml:space="preserve">ensure </w:t>
      </w:r>
      <w:r>
        <w:rPr>
          <w:color w:val="000000" w:themeColor="text1"/>
          <w:lang w:val="en-US"/>
        </w:rPr>
        <w:t xml:space="preserve">that there </w:t>
      </w:r>
      <w:proofErr w:type="gramStart"/>
      <w:r>
        <w:rPr>
          <w:color w:val="000000" w:themeColor="text1"/>
          <w:lang w:val="en-US"/>
        </w:rPr>
        <w:t>is</w:t>
      </w:r>
      <w:proofErr w:type="gramEnd"/>
      <w:r>
        <w:rPr>
          <w:color w:val="000000" w:themeColor="text1"/>
          <w:lang w:val="en-US"/>
        </w:rPr>
        <w:t xml:space="preserve"> effective protection and remedies</w:t>
      </w:r>
      <w:r w:rsidRPr="00AE466A">
        <w:rPr>
          <w:color w:val="000000" w:themeColor="text1"/>
          <w:lang w:val="en-US"/>
        </w:rPr>
        <w:t xml:space="preserve"> for victims of racial discrimination in Singapore</w:t>
      </w:r>
      <w:r>
        <w:rPr>
          <w:color w:val="000000" w:themeColor="text1"/>
          <w:lang w:val="en-US"/>
        </w:rPr>
        <w:t>. These are described in more detail under paragraphs 10.3 to 10.14 of this Report</w:t>
      </w:r>
      <w:r w:rsidRPr="00AE466A">
        <w:rPr>
          <w:rFonts w:eastAsia="Aptos"/>
          <w:lang w:val="en-SG"/>
          <w14:ligatures w14:val="standardContextual"/>
        </w:rPr>
        <w:t xml:space="preserve">. </w:t>
      </w:r>
    </w:p>
    <w:p w14:paraId="0C431A1A" w14:textId="58A71E5D" w:rsidR="00047E7B" w:rsidRDefault="000C0D09" w:rsidP="000C0D09">
      <w:pPr>
        <w:pStyle w:val="H23G"/>
        <w:rPr>
          <w:lang w:val="en-SG"/>
        </w:rPr>
      </w:pPr>
      <w:r>
        <w:rPr>
          <w:lang w:val="en-SG"/>
        </w:rPr>
        <w:tab/>
      </w:r>
      <w:r>
        <w:rPr>
          <w:lang w:val="en-SG"/>
        </w:rPr>
        <w:tab/>
      </w:r>
      <w:r w:rsidR="00047E7B">
        <w:rPr>
          <w:lang w:val="en-SG"/>
        </w:rPr>
        <w:t>Ensuring the integration of m</w:t>
      </w:r>
      <w:r w:rsidR="00047E7B" w:rsidRPr="006F5FD6">
        <w:rPr>
          <w:lang w:val="en-SG"/>
        </w:rPr>
        <w:t xml:space="preserve">inorities in </w:t>
      </w:r>
      <w:r w:rsidR="00047E7B">
        <w:rPr>
          <w:lang w:val="en-SG"/>
        </w:rPr>
        <w:t>all spheres</w:t>
      </w:r>
    </w:p>
    <w:p w14:paraId="76F3B98D" w14:textId="77777777" w:rsidR="00047E7B" w:rsidRDefault="00047E7B" w:rsidP="002A51D5">
      <w:pPr>
        <w:pStyle w:val="SingleTxt"/>
        <w:numPr>
          <w:ilvl w:val="0"/>
          <w:numId w:val="27"/>
        </w:numPr>
        <w:spacing w:line="240" w:lineRule="auto"/>
        <w:ind w:left="1134" w:right="1134" w:firstLine="0"/>
      </w:pPr>
      <w:r>
        <w:t>Singapore’s unwavering</w:t>
      </w:r>
      <w:r w:rsidRPr="1C14AA90">
        <w:t xml:space="preserve"> </w:t>
      </w:r>
      <w:r>
        <w:t>commitment to multi-culturalism is evinced by the fact that minorities are well-represented</w:t>
      </w:r>
      <w:r w:rsidRPr="1C14AA90">
        <w:t xml:space="preserve"> </w:t>
      </w:r>
      <w:r>
        <w:t>across all spheres, including in public and political life</w:t>
      </w:r>
      <w:r w:rsidRPr="1C14AA90">
        <w:t xml:space="preserve">. </w:t>
      </w:r>
      <w:r>
        <w:t>In response to paragraphs 19 and 20 of the Concluding Observations</w:t>
      </w:r>
      <w:r w:rsidRPr="00ED537C">
        <w:t>, the Constitution provides that “all persons of whatever race in the same grade of the service of the Government shall, subject to the terms and conditions of their employment, be treated impartially”.</w:t>
      </w:r>
      <w:r w:rsidRPr="00B53A6D">
        <w:rPr>
          <w:rStyle w:val="FootnoteReference"/>
        </w:rPr>
        <w:footnoteReference w:id="26"/>
      </w:r>
      <w:r w:rsidRPr="00ED537C">
        <w:t xml:space="preserve"> Accordingly, all Government agencies </w:t>
      </w:r>
      <w:r>
        <w:t>practise</w:t>
      </w:r>
      <w:r w:rsidRPr="00ED537C">
        <w:t xml:space="preserve"> meritocracy in their hiring practices</w:t>
      </w:r>
      <w:r>
        <w:t xml:space="preserve"> and employee progression, including in the Singapore Armed Forces and law enforcement. </w:t>
      </w:r>
      <w:r w:rsidRPr="009F06A8">
        <w:rPr>
          <w:lang w:val="en-US"/>
        </w:rPr>
        <w:t xml:space="preserve">The different racial groups are represented in the Singapore Armed Forces, and ethnic minorities serve across the Army, Air Force, Navy and the Digital and Intelligence Service. Due to operational security considerations, we do not release detailed statistics on recruitment and deployment matters. Further information on impartiality </w:t>
      </w:r>
      <w:r w:rsidRPr="009F06A8">
        <w:rPr>
          <w:lang w:val="en-SG"/>
        </w:rPr>
        <w:t>in employment within the public service may be found</w:t>
      </w:r>
      <w:r>
        <w:rPr>
          <w:lang w:val="en-SG"/>
        </w:rPr>
        <w:t xml:space="preserve"> </w:t>
      </w:r>
      <w:proofErr w:type="gramStart"/>
      <w:r>
        <w:t>at</w:t>
      </w:r>
      <w:proofErr w:type="gramEnd"/>
      <w:r>
        <w:t xml:space="preserve"> paragraphs 7.7 to 7.9 of the Initial Report.</w:t>
      </w:r>
    </w:p>
    <w:p w14:paraId="7F224D0E" w14:textId="77777777" w:rsidR="00047E7B" w:rsidRPr="00637671" w:rsidRDefault="00047E7B" w:rsidP="002A51D5">
      <w:pPr>
        <w:pStyle w:val="SingleTxt"/>
        <w:numPr>
          <w:ilvl w:val="0"/>
          <w:numId w:val="27"/>
        </w:numPr>
        <w:spacing w:line="240" w:lineRule="auto"/>
        <w:ind w:left="1134" w:right="1134" w:firstLine="0"/>
        <w:rPr>
          <w:b/>
          <w:bCs/>
        </w:rPr>
      </w:pPr>
      <w:r>
        <w:t>Beyond laws prohibiting racial discrimination, the Government makes</w:t>
      </w:r>
      <w:r w:rsidRPr="003B7E06">
        <w:t xml:space="preserve"> efforts to recruit a diverse range of candidates</w:t>
      </w:r>
      <w:r>
        <w:t xml:space="preserve"> to serve in Government agencies</w:t>
      </w:r>
      <w:r w:rsidRPr="003B7E06">
        <w:t>.</w:t>
      </w:r>
      <w:r>
        <w:t xml:space="preserve"> This includes working </w:t>
      </w:r>
      <w:r w:rsidRPr="003B7E06">
        <w:t xml:space="preserve">with </w:t>
      </w:r>
      <w:r>
        <w:t>the ethnic-based Self-Help Groups</w:t>
      </w:r>
      <w:r w:rsidRPr="003B7E06">
        <w:t xml:space="preserve"> such as </w:t>
      </w:r>
      <w:r>
        <w:t xml:space="preserve">the </w:t>
      </w:r>
      <w:r w:rsidRPr="40C856DA">
        <w:rPr>
          <w:lang w:val="en-US"/>
        </w:rPr>
        <w:t>Council for the Development of Singapore Malay/Muslim Community (</w:t>
      </w:r>
      <w:r w:rsidRPr="003B7E06">
        <w:t>MENDAKI</w:t>
      </w:r>
      <w:r>
        <w:t>)</w:t>
      </w:r>
      <w:r w:rsidRPr="003B7E06">
        <w:t xml:space="preserve"> and </w:t>
      </w:r>
      <w:r>
        <w:t xml:space="preserve">the </w:t>
      </w:r>
      <w:r w:rsidRPr="00366BA0">
        <w:rPr>
          <w:lang w:val="en-SG"/>
        </w:rPr>
        <w:t xml:space="preserve">Singapore Indian Development Association </w:t>
      </w:r>
      <w:r>
        <w:rPr>
          <w:lang w:val="en-SG"/>
        </w:rPr>
        <w:t>(</w:t>
      </w:r>
      <w:r w:rsidRPr="003B7E06">
        <w:t>SINDA</w:t>
      </w:r>
      <w:r>
        <w:t>)</w:t>
      </w:r>
      <w:r w:rsidRPr="003B7E06">
        <w:t xml:space="preserve"> on outreach programmes to share about Public Service career opportunities. Through these efforts, we </w:t>
      </w:r>
      <w:r>
        <w:t xml:space="preserve">endeavour </w:t>
      </w:r>
      <w:r w:rsidRPr="003B7E06">
        <w:t xml:space="preserve">to bring in individuals from the minority groups to serve in various parts of the Public Service, including in leadership </w:t>
      </w:r>
      <w:r>
        <w:t>positions</w:t>
      </w:r>
      <w:r w:rsidRPr="003B7E06">
        <w:t>.</w:t>
      </w:r>
      <w:r>
        <w:rPr>
          <w:rStyle w:val="FootnoteReference"/>
        </w:rPr>
        <w:footnoteReference w:id="27"/>
      </w:r>
    </w:p>
    <w:p w14:paraId="61F31595" w14:textId="77777777" w:rsidR="00047E7B" w:rsidRDefault="00047E7B" w:rsidP="002A51D5">
      <w:pPr>
        <w:pStyle w:val="SingleTxt"/>
        <w:numPr>
          <w:ilvl w:val="0"/>
          <w:numId w:val="27"/>
        </w:numPr>
        <w:spacing w:line="240" w:lineRule="auto"/>
        <w:ind w:left="1134" w:right="1134" w:firstLine="0"/>
        <w:rPr>
          <w:b/>
          <w:bCs/>
        </w:rPr>
      </w:pPr>
      <w:r>
        <w:t xml:space="preserve">Minorities are well represented in key and prominent political positions in Singapore. We elaborated on the Group Representation Constituencies in our electoral system to ensure that the Singapore Parliament will always be multi-racial in system at paragraphs 7.33 to 7.35 of our Initial Report. </w:t>
      </w:r>
      <w:r w:rsidRPr="00726B35">
        <w:rPr>
          <w:lang w:val="en-SG"/>
        </w:rPr>
        <w:t xml:space="preserve">To improve racial representation in political office, Singapore amended our Constitution in 2016 to introduce a procedure for reserved elections for the office of the President. If no </w:t>
      </w:r>
      <w:r>
        <w:rPr>
          <w:lang w:val="en-SG"/>
        </w:rPr>
        <w:t>person</w:t>
      </w:r>
      <w:r w:rsidRPr="00726B35">
        <w:rPr>
          <w:lang w:val="en-SG"/>
        </w:rPr>
        <w:t xml:space="preserve"> from a given ethnic community (namely, the Chinese, Malay, Indian or other minority communities) has been President for any of the five most recent Presidential terms, the next Presidential election will be reserved for a candidate from that community. The 2017 election was the first reserved election, for candidates from the Malay</w:t>
      </w:r>
      <w:r>
        <w:rPr>
          <w:lang w:val="en-SG"/>
        </w:rPr>
        <w:t>/Muslim</w:t>
      </w:r>
      <w:r w:rsidRPr="00726B35">
        <w:rPr>
          <w:lang w:val="en-SG"/>
        </w:rPr>
        <w:t xml:space="preserve"> community</w:t>
      </w:r>
      <w:r>
        <w:rPr>
          <w:lang w:val="en-SG"/>
        </w:rPr>
        <w:t>, as no Malay/Muslim had assumed the office of President of Singapore in more than 46 years</w:t>
      </w:r>
      <w:r w:rsidRPr="00726B35">
        <w:rPr>
          <w:lang w:val="en-SG"/>
        </w:rPr>
        <w:t xml:space="preserve">. </w:t>
      </w:r>
      <w:r>
        <w:rPr>
          <w:lang w:val="en-SG"/>
        </w:rPr>
        <w:t>President</w:t>
      </w:r>
      <w:r w:rsidRPr="00726B35">
        <w:rPr>
          <w:lang w:val="en-SG"/>
        </w:rPr>
        <w:t xml:space="preserve"> Halimah Yacob was elected as our first female President</w:t>
      </w:r>
      <w:r>
        <w:rPr>
          <w:lang w:val="en-SG"/>
        </w:rPr>
        <w:t xml:space="preserve"> in 2017</w:t>
      </w:r>
      <w:r w:rsidRPr="00726B35">
        <w:rPr>
          <w:lang w:val="en-SG"/>
        </w:rPr>
        <w:t xml:space="preserve">. </w:t>
      </w:r>
      <w:r>
        <w:t>Singapore’s current president, Tharman Shanmugaratnam, who was not elected in a reserved election, is from the Indian community.</w:t>
      </w:r>
    </w:p>
    <w:p w14:paraId="3D819E09" w14:textId="057EBE3D" w:rsidR="00047E7B" w:rsidRDefault="000C0D09" w:rsidP="000C0D09">
      <w:pPr>
        <w:pStyle w:val="H23G"/>
      </w:pPr>
      <w:r>
        <w:tab/>
      </w:r>
      <w:r>
        <w:tab/>
      </w:r>
      <w:r w:rsidR="00047E7B" w:rsidRPr="40C856DA">
        <w:t xml:space="preserve">Support for institutions and movements </w:t>
      </w:r>
    </w:p>
    <w:p w14:paraId="6953578C" w14:textId="77777777" w:rsidR="00047E7B" w:rsidRPr="00412072" w:rsidRDefault="00047E7B" w:rsidP="002A51D5">
      <w:pPr>
        <w:pStyle w:val="SingleTxt"/>
        <w:numPr>
          <w:ilvl w:val="0"/>
          <w:numId w:val="27"/>
        </w:numPr>
        <w:spacing w:line="240" w:lineRule="auto"/>
        <w:ind w:left="1134" w:right="1134" w:firstLine="0"/>
      </w:pPr>
      <w:r w:rsidRPr="00273877">
        <w:rPr>
          <w:rFonts w:eastAsia="Aptos"/>
          <w:lang w:val="en-SG"/>
          <w14:ligatures w14:val="standardContextual"/>
        </w:rPr>
        <w:t>Singapore takes a multi-stakeholder approach to the implementation of the ICERD. The Singapore Government</w:t>
      </w:r>
      <w:r w:rsidRPr="00273877">
        <w:rPr>
          <w:lang w:val="en-US"/>
        </w:rPr>
        <w:t xml:space="preserve"> continually seeks to involve citizens in nation</w:t>
      </w:r>
      <w:r>
        <w:rPr>
          <w:lang w:val="en-US"/>
        </w:rPr>
        <w:t>-</w:t>
      </w:r>
      <w:r w:rsidRPr="00273877">
        <w:rPr>
          <w:lang w:val="en-US"/>
        </w:rPr>
        <w:t>building</w:t>
      </w:r>
      <w:r w:rsidRPr="00273877">
        <w:rPr>
          <w:rFonts w:eastAsia="Aptos"/>
          <w:lang w:val="en-SG"/>
          <w14:ligatures w14:val="standardContextual"/>
        </w:rPr>
        <w:t>, enabl</w:t>
      </w:r>
      <w:r>
        <w:rPr>
          <w:rFonts w:eastAsia="Aptos"/>
          <w:lang w:val="en-SG"/>
          <w14:ligatures w14:val="standardContextual"/>
        </w:rPr>
        <w:t>ing</w:t>
      </w:r>
      <w:r w:rsidRPr="00273877">
        <w:rPr>
          <w:rFonts w:eastAsia="Aptos"/>
          <w:lang w:val="en-SG"/>
          <w14:ligatures w14:val="standardContextual"/>
        </w:rPr>
        <w:t xml:space="preserve"> everyone to play a part in </w:t>
      </w:r>
      <w:r>
        <w:rPr>
          <w:rFonts w:eastAsia="Aptos"/>
          <w:lang w:val="en-SG"/>
          <w14:ligatures w14:val="standardContextual"/>
        </w:rPr>
        <w:t>our</w:t>
      </w:r>
      <w:r w:rsidRPr="00273877">
        <w:rPr>
          <w:rFonts w:eastAsia="Aptos"/>
          <w:lang w:val="en-SG"/>
          <w14:ligatures w14:val="standardContextual"/>
        </w:rPr>
        <w:t xml:space="preserve"> shared future.</w:t>
      </w:r>
      <w:r w:rsidRPr="00273877">
        <w:rPr>
          <w:lang w:val="en-US"/>
        </w:rPr>
        <w:t xml:space="preserve"> Since the submission of our Initial Report, Singapore has undertaken several key measures:</w:t>
      </w:r>
    </w:p>
    <w:p w14:paraId="3D5292C4" w14:textId="77777777" w:rsidR="00047E7B" w:rsidRPr="000C0D09" w:rsidRDefault="00047E7B" w:rsidP="002A51D5">
      <w:pPr>
        <w:pStyle w:val="SingleTxtG"/>
        <w:numPr>
          <w:ilvl w:val="0"/>
          <w:numId w:val="28"/>
        </w:numPr>
        <w:ind w:left="1134" w:firstLine="567"/>
      </w:pPr>
      <w:r w:rsidRPr="000C0D09">
        <w:t xml:space="preserve">The Forward Singapore exercise was launched in June 2022 to engage citizens from all walks of life on how we should refresh our social compact and shared understanding on our roles and responsibilities towards each other. This exercise involved more than 200,000 citizens over 16 months. </w:t>
      </w:r>
    </w:p>
    <w:p w14:paraId="23D53B2D" w14:textId="77777777" w:rsidR="00047E7B" w:rsidRPr="000C0D09" w:rsidRDefault="00047E7B" w:rsidP="002A51D5">
      <w:pPr>
        <w:pStyle w:val="SingleTxtG"/>
        <w:numPr>
          <w:ilvl w:val="0"/>
          <w:numId w:val="28"/>
        </w:numPr>
        <w:ind w:left="1134" w:firstLine="567"/>
      </w:pPr>
      <w:r w:rsidRPr="000C0D09">
        <w:t>The Singapore Government Partnerships Office (SGPO) was launched in January 2024 to strengthen the government’s partnerships and engagements with citizens. The new office was a response to aspirations shared by citizens during the Forward Singapore exercise to shape their communities, as well as co-create policies, public spaces and services. The SGPO aims to make partnering with the Government more seamless and accessible in three ways: (i) as a first-stop for citizens who want to take action on an initiative in partnership with the Government; (ii) to catalyse new partnerships by directing interested citizens to potential funding and other resources which can help make their ideas a reality; and (iii) to advocate for deeper citizen-government collaboration.</w:t>
      </w:r>
    </w:p>
    <w:p w14:paraId="464BFC3F" w14:textId="77777777" w:rsidR="00047E7B" w:rsidRPr="000C0D09" w:rsidRDefault="00047E7B" w:rsidP="002A51D5">
      <w:pPr>
        <w:pStyle w:val="SingleTxtG"/>
        <w:numPr>
          <w:ilvl w:val="0"/>
          <w:numId w:val="28"/>
        </w:numPr>
        <w:ind w:left="1134" w:firstLine="567"/>
      </w:pPr>
      <w:r w:rsidRPr="000C0D09">
        <w:rPr>
          <w:highlight w:val="white"/>
        </w:rPr>
        <w:t>Our youths, the future generation of Singapore, play an important role in maintaining social cohesion. It is therefore important to establish channels through which youths can share their perspectives.</w:t>
      </w:r>
      <w:r w:rsidRPr="000C0D09" w:rsidDel="00F76A4E">
        <w:t xml:space="preserve"> </w:t>
      </w:r>
      <w:r w:rsidRPr="000C0D09">
        <w:t>MCCY and the National Youth Council (NYC) are organising a year-long series of engagements in 2025 to co-develop the SG Youth Plan with diverse youth segments. Covering topics including social cohesion, the SG Youth Plan will chart how the Government and society can better empower youths to play an even bigger role in building Singapore’s shared future.</w:t>
      </w:r>
    </w:p>
    <w:p w14:paraId="6C18E0FD" w14:textId="77777777" w:rsidR="00047E7B" w:rsidRDefault="00047E7B" w:rsidP="002A51D5">
      <w:pPr>
        <w:pStyle w:val="SingleTxt"/>
        <w:numPr>
          <w:ilvl w:val="0"/>
          <w:numId w:val="27"/>
        </w:numPr>
        <w:spacing w:line="240" w:lineRule="auto"/>
        <w:ind w:left="1134" w:right="1134" w:firstLine="0"/>
      </w:pPr>
      <w:r>
        <w:rPr>
          <w:rFonts w:eastAsia="Aptos"/>
          <w:lang w:val="en-SG"/>
          <w14:ligatures w14:val="standardContextual"/>
        </w:rPr>
        <w:t>T</w:t>
      </w:r>
      <w:r w:rsidRPr="00ED537C">
        <w:rPr>
          <w:rFonts w:eastAsia="Aptos"/>
          <w:lang w:val="en-SG"/>
          <w14:ligatures w14:val="standardContextual"/>
        </w:rPr>
        <w:t xml:space="preserve">he Government provides funding for projects that promote racial integration </w:t>
      </w:r>
      <w:r>
        <w:rPr>
          <w:rFonts w:eastAsia="Aptos"/>
          <w:lang w:val="en-SG"/>
          <w14:ligatures w14:val="standardContextual"/>
        </w:rPr>
        <w:t>and</w:t>
      </w:r>
      <w:r w:rsidRPr="00ED537C">
        <w:rPr>
          <w:rFonts w:eastAsia="Aptos"/>
          <w:lang w:val="en-SG"/>
          <w14:ligatures w14:val="standardContextual"/>
        </w:rPr>
        <w:t xml:space="preserve"> address </w:t>
      </w:r>
      <w:r>
        <w:rPr>
          <w:rFonts w:eastAsia="Aptos"/>
          <w:lang w:val="en-SG"/>
          <w14:ligatures w14:val="standardContextual"/>
        </w:rPr>
        <w:t xml:space="preserve">racial </w:t>
      </w:r>
      <w:r w:rsidRPr="00ED537C">
        <w:rPr>
          <w:rFonts w:eastAsia="Aptos"/>
          <w:lang w:val="en-SG"/>
          <w14:ligatures w14:val="standardContextual"/>
        </w:rPr>
        <w:t>discrimination</w:t>
      </w:r>
      <w:r>
        <w:rPr>
          <w:rFonts w:eastAsia="Aptos"/>
          <w:lang w:val="en-SG"/>
          <w14:ligatures w14:val="standardContextual"/>
        </w:rPr>
        <w:t>.</w:t>
      </w:r>
      <w:r w:rsidDel="002B466B">
        <w:rPr>
          <w:rFonts w:eastAsia="Aptos"/>
          <w:lang w:val="en-SG"/>
          <w14:ligatures w14:val="standardContextual"/>
        </w:rPr>
        <w:t xml:space="preserve"> </w:t>
      </w:r>
      <w:r>
        <w:rPr>
          <w:rFonts w:eastAsia="Aptos"/>
          <w:lang w:val="en-SG"/>
          <w14:ligatures w14:val="standardContextual"/>
        </w:rPr>
        <w:t xml:space="preserve">The Harmony Fund, launched in 2013, </w:t>
      </w:r>
      <w:r w:rsidRPr="00ED537C">
        <w:rPr>
          <w:rFonts w:eastAsia="Aptos"/>
          <w:lang w:val="en-SG"/>
          <w14:ligatures w14:val="standardContextual"/>
        </w:rPr>
        <w:t>support</w:t>
      </w:r>
      <w:r>
        <w:rPr>
          <w:rFonts w:eastAsia="Aptos"/>
          <w:lang w:val="en-SG"/>
          <w14:ligatures w14:val="standardContextual"/>
        </w:rPr>
        <w:t>s</w:t>
      </w:r>
      <w:r w:rsidRPr="00ED537C">
        <w:rPr>
          <w:rFonts w:eastAsia="Aptos"/>
          <w:lang w:val="en-SG"/>
          <w14:ligatures w14:val="standardContextual"/>
        </w:rPr>
        <w:t xml:space="preserve"> ground-up initiatives that foster racial and religious harmony</w:t>
      </w:r>
      <w:r>
        <w:rPr>
          <w:rFonts w:eastAsia="Aptos"/>
          <w:lang w:val="en-SG"/>
          <w14:ligatures w14:val="standardContextual"/>
        </w:rPr>
        <w:t xml:space="preserve">. Since the submission of the Initial Report, new initiatives </w:t>
      </w:r>
      <w:r w:rsidRPr="00197E10">
        <w:rPr>
          <w:lang w:val="en-SG"/>
        </w:rPr>
        <w:t>which</w:t>
      </w:r>
      <w:r>
        <w:rPr>
          <w:rFonts w:eastAsia="Aptos"/>
          <w:lang w:val="en-SG"/>
          <w14:ligatures w14:val="standardContextual"/>
        </w:rPr>
        <w:t xml:space="preserve"> have been supported include:</w:t>
      </w:r>
    </w:p>
    <w:p w14:paraId="117C3D87" w14:textId="77777777" w:rsidR="00047E7B" w:rsidRPr="00631093" w:rsidRDefault="00047E7B" w:rsidP="002A51D5">
      <w:pPr>
        <w:pStyle w:val="SingleTxtG"/>
        <w:numPr>
          <w:ilvl w:val="1"/>
          <w:numId w:val="29"/>
        </w:numPr>
        <w:tabs>
          <w:tab w:val="clear" w:pos="1701"/>
          <w:tab w:val="clear" w:pos="2268"/>
          <w:tab w:val="clear" w:pos="2835"/>
        </w:tabs>
        <w:suppressAutoHyphens w:val="0"/>
        <w:kinsoku/>
        <w:overflowPunct/>
        <w:autoSpaceDE/>
        <w:autoSpaceDN/>
        <w:adjustRightInd/>
        <w:snapToGrid/>
        <w:ind w:left="1134" w:firstLine="567"/>
      </w:pPr>
      <w:r w:rsidRPr="0FB0B545">
        <w:rPr>
          <w:rFonts w:cstheme="minorBidi"/>
        </w:rPr>
        <w:t xml:space="preserve">A Tapestry of Sacred Music by The Esplanade Co Ltd, </w:t>
      </w:r>
      <w:r>
        <w:rPr>
          <w:rFonts w:cstheme="minorBidi"/>
        </w:rPr>
        <w:t>for</w:t>
      </w:r>
      <w:r w:rsidRPr="0FB0B545">
        <w:rPr>
          <w:rFonts w:cstheme="minorBidi"/>
        </w:rPr>
        <w:t xml:space="preserve"> the public to experience a diverse selection of music and cultural practices from various </w:t>
      </w:r>
      <w:proofErr w:type="gramStart"/>
      <w:r w:rsidRPr="0FB0B545">
        <w:rPr>
          <w:rFonts w:cstheme="minorBidi"/>
        </w:rPr>
        <w:t>communities</w:t>
      </w:r>
      <w:r>
        <w:rPr>
          <w:rFonts w:cstheme="minorBidi"/>
        </w:rPr>
        <w:t>;</w:t>
      </w:r>
      <w:proofErr w:type="gramEnd"/>
    </w:p>
    <w:p w14:paraId="66512202" w14:textId="77777777" w:rsidR="00047E7B" w:rsidRDefault="00047E7B" w:rsidP="002A51D5">
      <w:pPr>
        <w:pStyle w:val="SingleTxtG"/>
        <w:numPr>
          <w:ilvl w:val="1"/>
          <w:numId w:val="29"/>
        </w:numPr>
        <w:tabs>
          <w:tab w:val="clear" w:pos="1701"/>
          <w:tab w:val="clear" w:pos="2268"/>
          <w:tab w:val="clear" w:pos="2835"/>
        </w:tabs>
        <w:suppressAutoHyphens w:val="0"/>
        <w:kinsoku/>
        <w:overflowPunct/>
        <w:autoSpaceDE/>
        <w:autoSpaceDN/>
        <w:adjustRightInd/>
        <w:snapToGrid/>
        <w:ind w:left="1134" w:firstLine="567"/>
      </w:pPr>
      <w:r>
        <w:t xml:space="preserve">Over To You Video Series by The </w:t>
      </w:r>
      <w:proofErr w:type="spellStart"/>
      <w:r>
        <w:t>Meatmen</w:t>
      </w:r>
      <w:proofErr w:type="spellEnd"/>
      <w:r>
        <w:t xml:space="preserve"> Channel Pte Ltd, a video series exploring food and culture through the process of cooking culturally iconic meals; and</w:t>
      </w:r>
    </w:p>
    <w:p w14:paraId="519288E2" w14:textId="77777777" w:rsidR="00047E7B" w:rsidRDefault="00047E7B" w:rsidP="002A51D5">
      <w:pPr>
        <w:pStyle w:val="SingleTxtG"/>
        <w:numPr>
          <w:ilvl w:val="1"/>
          <w:numId w:val="29"/>
        </w:numPr>
        <w:tabs>
          <w:tab w:val="clear" w:pos="1701"/>
          <w:tab w:val="clear" w:pos="2268"/>
          <w:tab w:val="clear" w:pos="2835"/>
        </w:tabs>
        <w:suppressAutoHyphens w:val="0"/>
        <w:kinsoku/>
        <w:overflowPunct/>
        <w:autoSpaceDE/>
        <w:autoSpaceDN/>
        <w:adjustRightInd/>
        <w:snapToGrid/>
        <w:ind w:left="1134" w:firstLine="567"/>
      </w:pPr>
      <w:r>
        <w:t>Walk A Mile in My Shoes by Imaginable Ltd</w:t>
      </w:r>
      <w:r w:rsidRPr="1C14AA90">
        <w:t>,</w:t>
      </w:r>
      <w:r>
        <w:t xml:space="preserve"> an interactive drama skit that exposes students to different cultures and instils in them a sense of appreciation for diversity, the need for inter-racial and inter-religious understanding, empathy and sensitivity when interacting with members from another community.</w:t>
      </w:r>
    </w:p>
    <w:p w14:paraId="7D9A1DFD" w14:textId="77777777" w:rsidR="00047E7B" w:rsidRPr="000342C1" w:rsidRDefault="00047E7B" w:rsidP="002A51D5">
      <w:pPr>
        <w:pStyle w:val="SingleTxt"/>
        <w:numPr>
          <w:ilvl w:val="0"/>
          <w:numId w:val="27"/>
        </w:numPr>
        <w:spacing w:line="240" w:lineRule="auto"/>
        <w:ind w:left="1134" w:right="1134" w:firstLine="0"/>
      </w:pPr>
      <w:r>
        <w:t xml:space="preserve">Our local CSOs strive to build bridges between different races and nationalities. For example, OPSG actively aims to foster an appreciation for diversity and facilitate a deeper awareness of race relations. The organisation has a suite of community engagement programmes that build capacity among stakeholders, including educators and community leaders, to better understand trends and developments concerning community integration, conflict resolution, ground sensing and new media engagement. OPSG has received recurrent Government funding for its key activities, for example, ongoing dialogues to promote mutual respect and understanding on racial issues, and flagship events such as the youth-driven </w:t>
      </w:r>
      <w:proofErr w:type="spellStart"/>
      <w:r>
        <w:t>HarmonyWorks</w:t>
      </w:r>
      <w:proofErr w:type="spellEnd"/>
      <w:r>
        <w:t>! Conference which has been held annually for twenty years.</w:t>
      </w:r>
    </w:p>
    <w:p w14:paraId="1C7D7596" w14:textId="77777777" w:rsidR="00047E7B" w:rsidRDefault="00047E7B" w:rsidP="002A51D5">
      <w:pPr>
        <w:pStyle w:val="SingleTxt"/>
        <w:numPr>
          <w:ilvl w:val="0"/>
          <w:numId w:val="27"/>
        </w:numPr>
        <w:spacing w:line="240" w:lineRule="auto"/>
        <w:ind w:left="1134" w:right="1134" w:firstLine="0"/>
      </w:pPr>
      <w:r w:rsidRPr="005D2A86">
        <w:t xml:space="preserve">MOM works closely with stakeholders such as CSOs, employers, dormitory operators, community partners and migrant worker volunteers to build bridges between citizens and migrant </w:t>
      </w:r>
      <w:r w:rsidRPr="00197E10">
        <w:rPr>
          <w:lang w:val="en-SG"/>
        </w:rPr>
        <w:t>workers</w:t>
      </w:r>
      <w:r w:rsidRPr="005D2A86">
        <w:t xml:space="preserve"> from different races and nationalities. These initiatives include social media outreach, dormitory orientation programme for new workers and festive celebrations in dormitories and recreation centres which involve the local communities. Details of these initiatives to promote inter-cultural understanding and appreciation between citizens and migrant workers can be found at paragraphs</w:t>
      </w:r>
      <w:r>
        <w:t xml:space="preserve"> 11.21 to 11.24 of this Report.</w:t>
      </w:r>
    </w:p>
    <w:p w14:paraId="7D06FE08" w14:textId="331A63E7" w:rsidR="00047E7B" w:rsidRPr="000C4647" w:rsidRDefault="003A4C53" w:rsidP="000C0D09">
      <w:pPr>
        <w:pStyle w:val="H1G"/>
      </w:pPr>
      <w:r>
        <w:tab/>
        <w:t>7.</w:t>
      </w:r>
      <w:r>
        <w:tab/>
        <w:t>A</w:t>
      </w:r>
      <w:r w:rsidR="00047E7B" w:rsidRPr="0099330D">
        <w:t>rticle 3 – Preventing Racial Segregation</w:t>
      </w:r>
    </w:p>
    <w:p w14:paraId="104C79DC" w14:textId="77777777" w:rsidR="00047E7B" w:rsidRPr="00A07C92" w:rsidRDefault="00047E7B" w:rsidP="002A51D5">
      <w:pPr>
        <w:pStyle w:val="SingleTxt"/>
        <w:numPr>
          <w:ilvl w:val="0"/>
          <w:numId w:val="27"/>
        </w:numPr>
        <w:spacing w:line="240" w:lineRule="auto"/>
        <w:ind w:left="1134" w:right="1134" w:firstLine="0"/>
        <w:rPr>
          <w:lang w:val="en-SG"/>
        </w:rPr>
      </w:pPr>
      <w:r>
        <w:rPr>
          <w:lang w:val="en-SG"/>
        </w:rPr>
        <w:t xml:space="preserve">As stated in paragraph 6.7 above, law, on its own, is insufficient to combat racial discrimination. The Singapore Government actively implements </w:t>
      </w:r>
      <w:r w:rsidRPr="00901A1A">
        <w:rPr>
          <w:lang w:val="en-SG"/>
        </w:rPr>
        <w:t xml:space="preserve">policies and </w:t>
      </w:r>
      <w:r>
        <w:rPr>
          <w:lang w:val="en-SG"/>
        </w:rPr>
        <w:t xml:space="preserve">establishes </w:t>
      </w:r>
      <w:r w:rsidRPr="00901A1A">
        <w:rPr>
          <w:lang w:val="en-SG"/>
        </w:rPr>
        <w:t>platforms that maximise our common</w:t>
      </w:r>
      <w:r>
        <w:rPr>
          <w:lang w:val="en-SG"/>
        </w:rPr>
        <w:t xml:space="preserve"> </w:t>
      </w:r>
      <w:r w:rsidRPr="00901A1A">
        <w:rPr>
          <w:lang w:val="en-SG"/>
        </w:rPr>
        <w:t>space</w:t>
      </w:r>
      <w:r>
        <w:rPr>
          <w:lang w:val="en-SG"/>
        </w:rPr>
        <w:t xml:space="preserve"> and</w:t>
      </w:r>
      <w:r w:rsidRPr="00901A1A">
        <w:rPr>
          <w:lang w:val="en-SG"/>
        </w:rPr>
        <w:t xml:space="preserve"> strengthen cohesion</w:t>
      </w:r>
      <w:r>
        <w:rPr>
          <w:lang w:val="en-SG"/>
        </w:rPr>
        <w:t xml:space="preserve"> across cultural identities</w:t>
      </w:r>
      <w:r w:rsidRPr="00901A1A">
        <w:rPr>
          <w:lang w:val="en-SG"/>
        </w:rPr>
        <w:t xml:space="preserve">. </w:t>
      </w:r>
      <w:r>
        <w:rPr>
          <w:lang w:val="en-SG"/>
        </w:rPr>
        <w:t>These policies are paramount in shaping the ideal behaviours that contribute to a multi-racial, multi-cultural and multi-religious society.</w:t>
      </w:r>
    </w:p>
    <w:p w14:paraId="60EBB7A0" w14:textId="77777777" w:rsidR="00047E7B" w:rsidRDefault="00047E7B" w:rsidP="002A51D5">
      <w:pPr>
        <w:pStyle w:val="SingleTxt"/>
        <w:numPr>
          <w:ilvl w:val="0"/>
          <w:numId w:val="27"/>
        </w:numPr>
        <w:spacing w:line="240" w:lineRule="auto"/>
        <w:ind w:left="1134" w:right="1134" w:firstLine="0"/>
      </w:pPr>
      <w:r>
        <w:t xml:space="preserve">Singapore has a longstanding policy of encouraging social mixing. This has worked to prevent racial segregation and promote interaction and understanding among our people. In turn, these common experiences further help to forge a common national identity. </w:t>
      </w:r>
      <w:r w:rsidRPr="006F6616">
        <w:t xml:space="preserve">We elaborate on </w:t>
      </w:r>
      <w:r>
        <w:t>three key institutions in further detail in this section, as follows: (i) public housing; (ii) national schools; and (iii) military conscription.</w:t>
      </w:r>
    </w:p>
    <w:p w14:paraId="4A922C73" w14:textId="2A2B203C" w:rsidR="00047E7B" w:rsidRPr="00301BBE" w:rsidRDefault="003A4C53" w:rsidP="003A4C53">
      <w:pPr>
        <w:pStyle w:val="H23G"/>
        <w:rPr>
          <w:lang w:eastAsia="zh-CN"/>
        </w:rPr>
      </w:pPr>
      <w:r>
        <w:tab/>
      </w:r>
      <w:r>
        <w:tab/>
      </w:r>
      <w:r w:rsidR="00047E7B" w:rsidRPr="40C856DA">
        <w:t>Social mixing in public housing</w:t>
      </w:r>
    </w:p>
    <w:p w14:paraId="64C0185C" w14:textId="77777777" w:rsidR="00047E7B" w:rsidRDefault="00047E7B" w:rsidP="002A51D5">
      <w:pPr>
        <w:pStyle w:val="SingleTxt"/>
        <w:numPr>
          <w:ilvl w:val="0"/>
          <w:numId w:val="27"/>
        </w:numPr>
        <w:spacing w:line="240" w:lineRule="auto"/>
        <w:ind w:left="1134" w:right="1134" w:firstLine="0"/>
      </w:pPr>
      <w:r>
        <w:rPr>
          <w:lang w:val="en-SG"/>
        </w:rPr>
        <w:t>Singapore’s</w:t>
      </w:r>
      <w:r w:rsidRPr="40C856DA">
        <w:rPr>
          <w:lang w:val="en-SG"/>
        </w:rPr>
        <w:t xml:space="preserve"> public housing </w:t>
      </w:r>
      <w:r>
        <w:t xml:space="preserve">provides opportunities for social mixing across different cultures. As explained in paragraphs 8.2 to 8.6 of the Initial Report, Singapore implemented the Ethnic Integration Policy (EIP) in 1989 to engender social interactions and prevent racial segregation in housing. The EIP ensures a balanced mix of various ethnic groups in its public housing or Housing and Development Board (HDB) estates, where about 80% of the population lives. </w:t>
      </w:r>
    </w:p>
    <w:p w14:paraId="3873606F" w14:textId="77777777" w:rsidR="00047E7B" w:rsidRDefault="00047E7B" w:rsidP="002A51D5">
      <w:pPr>
        <w:pStyle w:val="SingleTxt"/>
        <w:numPr>
          <w:ilvl w:val="0"/>
          <w:numId w:val="27"/>
        </w:numPr>
        <w:spacing w:line="240" w:lineRule="auto"/>
        <w:ind w:left="1134" w:right="1134" w:firstLine="0"/>
      </w:pPr>
      <w:r>
        <w:t xml:space="preserve">The EIP has helped to maintain racial and social harmony in Singapore as different races live and interact with each other in their neighbourhood </w:t>
      </w:r>
      <w:proofErr w:type="gramStart"/>
      <w:r>
        <w:t>on a daily basis</w:t>
      </w:r>
      <w:proofErr w:type="gramEnd"/>
      <w:r>
        <w:t xml:space="preserve">. The EIP has prevented the formation of ethnic enclaves as all ethnic groups are represented across the different planning areas. </w:t>
      </w:r>
    </w:p>
    <w:p w14:paraId="3D474217" w14:textId="77777777" w:rsidR="00047E7B" w:rsidRDefault="00047E7B" w:rsidP="002A51D5">
      <w:pPr>
        <w:pStyle w:val="SingleTxt"/>
        <w:numPr>
          <w:ilvl w:val="0"/>
          <w:numId w:val="27"/>
        </w:numPr>
        <w:spacing w:line="240" w:lineRule="auto"/>
        <w:ind w:left="1134" w:right="1134" w:firstLine="0"/>
      </w:pPr>
      <w:r w:rsidRPr="00937507">
        <w:rPr>
          <w:lang w:val="en-SG"/>
        </w:rPr>
        <w:t>Our public housing towns provide many community spaces and facilities, so residents can meet, interact and bond with others in the community.</w:t>
      </w:r>
      <w:r>
        <w:t xml:space="preserve"> Communal facilities such as community clubs and playgrounds provide spaces for social mixing as the residents participate in interest groups or community programmes.</w:t>
      </w:r>
    </w:p>
    <w:p w14:paraId="71BF35EF" w14:textId="77777777" w:rsidR="00047E7B" w:rsidRDefault="00047E7B" w:rsidP="002A51D5">
      <w:pPr>
        <w:pStyle w:val="SingleTxt"/>
        <w:numPr>
          <w:ilvl w:val="0"/>
          <w:numId w:val="27"/>
        </w:numPr>
        <w:spacing w:line="240" w:lineRule="auto"/>
        <w:ind w:left="1134" w:right="1134" w:firstLine="0"/>
      </w:pPr>
      <w:r>
        <w:t xml:space="preserve">The effectiveness of Singapore’s public housing policies, including the EIP, in promoting ethnic </w:t>
      </w:r>
      <w:r w:rsidRPr="00197E10">
        <w:rPr>
          <w:lang w:val="en-SG"/>
        </w:rPr>
        <w:t>integration</w:t>
      </w:r>
      <w:r>
        <w:t xml:space="preserve"> is demonstrated by HDB’s Sample Household Surveys, which are conducted every five years.</w:t>
      </w:r>
    </w:p>
    <w:p w14:paraId="4F84F9E6" w14:textId="77777777" w:rsidR="00047E7B" w:rsidRPr="006F40FD" w:rsidRDefault="00047E7B" w:rsidP="002A51D5">
      <w:pPr>
        <w:pStyle w:val="SingleTxt"/>
        <w:numPr>
          <w:ilvl w:val="0"/>
          <w:numId w:val="27"/>
        </w:numPr>
        <w:spacing w:line="240" w:lineRule="auto"/>
        <w:ind w:left="1134" w:right="1134" w:firstLine="0"/>
      </w:pPr>
      <w:r>
        <w:t xml:space="preserve">Most </w:t>
      </w:r>
      <w:r w:rsidRPr="00197E10">
        <w:rPr>
          <w:lang w:val="en-SG"/>
        </w:rPr>
        <w:t>residents</w:t>
      </w:r>
      <w:r>
        <w:t xml:space="preserve"> were found to have interacted with neighbours of other ethnic groups or nationalities. </w:t>
      </w:r>
      <w:r w:rsidRPr="00132973">
        <w:t>According to the Sample Household Surveys</w:t>
      </w:r>
      <w:r>
        <w:t>,</w:t>
      </w:r>
      <w:r w:rsidRPr="00132973">
        <w:t xml:space="preserve"> residents’ social circles have </w:t>
      </w:r>
      <w:r>
        <w:t>seen increasing</w:t>
      </w:r>
      <w:r w:rsidRPr="00132973">
        <w:t xml:space="preserve"> ethnic divers</w:t>
      </w:r>
      <w:r>
        <w:t>ity</w:t>
      </w:r>
      <w:r w:rsidRPr="00132973">
        <w:t xml:space="preserve">. In 2023/2024, 52.9% of residents had neighbours in their social circle who were of a different ethnicity from themselves, </w:t>
      </w:r>
      <w:r>
        <w:t>higher than</w:t>
      </w:r>
      <w:r w:rsidRPr="00132973">
        <w:t xml:space="preserve"> 24.1% in 2018.</w:t>
      </w:r>
      <w:r>
        <w:t xml:space="preserve"> Among them, almost all (96.7%) expressed satisfaction with neighbourly relations. </w:t>
      </w:r>
      <w:r w:rsidRPr="00132973">
        <w:t xml:space="preserve"> </w:t>
      </w:r>
      <w:r w:rsidRPr="006F40FD">
        <w:t xml:space="preserve"> </w:t>
      </w:r>
    </w:p>
    <w:p w14:paraId="65498E72" w14:textId="68DCC002" w:rsidR="00047E7B" w:rsidRDefault="003A4C53" w:rsidP="003A4C53">
      <w:pPr>
        <w:pStyle w:val="H23G"/>
      </w:pPr>
      <w:r>
        <w:tab/>
      </w:r>
      <w:r>
        <w:tab/>
      </w:r>
      <w:r w:rsidR="00047E7B" w:rsidRPr="40C856DA">
        <w:t xml:space="preserve">Social mixing </w:t>
      </w:r>
      <w:r w:rsidR="00047E7B">
        <w:t>in national schools</w:t>
      </w:r>
    </w:p>
    <w:p w14:paraId="2F9642CD" w14:textId="77777777" w:rsidR="00047E7B" w:rsidRPr="002E4F0E" w:rsidRDefault="00047E7B" w:rsidP="002A51D5">
      <w:pPr>
        <w:pStyle w:val="SingleTxt"/>
        <w:numPr>
          <w:ilvl w:val="0"/>
          <w:numId w:val="27"/>
        </w:numPr>
        <w:spacing w:line="240" w:lineRule="auto"/>
        <w:ind w:left="1134" w:right="1134" w:firstLine="0"/>
      </w:pPr>
      <w:r>
        <w:t>Singapore’s</w:t>
      </w:r>
      <w:r w:rsidRPr="00E312B7">
        <w:rPr>
          <w:lang w:val="en-US"/>
        </w:rPr>
        <w:t xml:space="preserve"> national schools</w:t>
      </w:r>
      <w:r>
        <w:rPr>
          <w:lang w:val="en-US"/>
        </w:rPr>
        <w:t xml:space="preserve"> </w:t>
      </w:r>
      <w:r w:rsidRPr="00E312B7">
        <w:rPr>
          <w:lang w:val="en-US"/>
        </w:rPr>
        <w:t>provide a common platform for children of all races</w:t>
      </w:r>
      <w:r>
        <w:rPr>
          <w:lang w:val="en-US"/>
        </w:rPr>
        <w:t>, religions and cultures</w:t>
      </w:r>
      <w:r w:rsidRPr="00E312B7">
        <w:rPr>
          <w:lang w:val="en-US"/>
        </w:rPr>
        <w:t xml:space="preserve"> to </w:t>
      </w:r>
      <w:r>
        <w:rPr>
          <w:lang w:val="en-US"/>
        </w:rPr>
        <w:t>learn</w:t>
      </w:r>
      <w:r w:rsidRPr="00E312B7">
        <w:rPr>
          <w:lang w:val="en-US"/>
        </w:rPr>
        <w:t xml:space="preserve"> and </w:t>
      </w:r>
      <w:r>
        <w:rPr>
          <w:lang w:val="en-US"/>
        </w:rPr>
        <w:t>grow</w:t>
      </w:r>
      <w:r w:rsidRPr="00E312B7">
        <w:rPr>
          <w:lang w:val="en-US"/>
        </w:rPr>
        <w:t xml:space="preserve"> together. </w:t>
      </w:r>
      <w:r w:rsidRPr="0001008E">
        <w:t xml:space="preserve">Our national schools </w:t>
      </w:r>
      <w:r>
        <w:t xml:space="preserve">provide a </w:t>
      </w:r>
      <w:r w:rsidRPr="0001008E">
        <w:t xml:space="preserve">conducive setting </w:t>
      </w:r>
      <w:r>
        <w:t>for</w:t>
      </w:r>
      <w:r w:rsidRPr="0001008E">
        <w:t xml:space="preserve"> children to build friendships</w:t>
      </w:r>
      <w:r>
        <w:t xml:space="preserve"> across diverse groups</w:t>
      </w:r>
      <w:r w:rsidRPr="0001008E">
        <w:t xml:space="preserve">.  </w:t>
      </w:r>
    </w:p>
    <w:p w14:paraId="328D78FB" w14:textId="77777777" w:rsidR="00047E7B" w:rsidRPr="0034704F" w:rsidRDefault="00047E7B" w:rsidP="002A51D5">
      <w:pPr>
        <w:pStyle w:val="SingleTxt"/>
        <w:numPr>
          <w:ilvl w:val="0"/>
          <w:numId w:val="27"/>
        </w:numPr>
        <w:spacing w:line="240" w:lineRule="auto"/>
        <w:ind w:left="1134" w:right="1134" w:firstLine="0"/>
      </w:pPr>
      <w:r>
        <w:t>S</w:t>
      </w:r>
      <w:r w:rsidRPr="002E4F0E">
        <w:t xml:space="preserve">ocial mixing across races is encouraged through inter-school partnerships. For example, schools come together to celebrate a variety of cultural </w:t>
      </w:r>
      <w:r>
        <w:t xml:space="preserve">and religious </w:t>
      </w:r>
      <w:r w:rsidRPr="002E4F0E">
        <w:t>events, such as Chinese New Year, Hari Raya Puasa</w:t>
      </w:r>
      <w:r>
        <w:t>,</w:t>
      </w:r>
      <w:r>
        <w:rPr>
          <w:rStyle w:val="FootnoteReference"/>
        </w:rPr>
        <w:footnoteReference w:id="28"/>
      </w:r>
      <w:r w:rsidRPr="002E4F0E">
        <w:t xml:space="preserve"> and</w:t>
      </w:r>
      <w:r>
        <w:t xml:space="preserve"> Deepavali.</w:t>
      </w:r>
      <w:r>
        <w:rPr>
          <w:rStyle w:val="FootnoteReference"/>
        </w:rPr>
        <w:footnoteReference w:id="29"/>
      </w:r>
      <w:r w:rsidRPr="002E4F0E">
        <w:t xml:space="preserve"> Through these </w:t>
      </w:r>
      <w:r>
        <w:t xml:space="preserve">student-led </w:t>
      </w:r>
      <w:r w:rsidRPr="002E4F0E">
        <w:t xml:space="preserve">collaborations, </w:t>
      </w:r>
      <w:r>
        <w:t xml:space="preserve">students of all races have multiple opportunities </w:t>
      </w:r>
      <w:r w:rsidRPr="002E4F0E">
        <w:t xml:space="preserve">to learn and experience different cultures from and </w:t>
      </w:r>
      <w:r w:rsidRPr="00197E10">
        <w:rPr>
          <w:lang w:val="en-SG"/>
        </w:rPr>
        <w:t>with</w:t>
      </w:r>
      <w:r w:rsidRPr="002E4F0E">
        <w:t xml:space="preserve"> each other. </w:t>
      </w:r>
      <w:r w:rsidRPr="40C856DA">
        <w:rPr>
          <w:lang w:val="en-US"/>
        </w:rPr>
        <w:t>More details on national schools are at paragraphs 8.9 to 8.10 of the Initial Report.</w:t>
      </w:r>
    </w:p>
    <w:p w14:paraId="24480FE6" w14:textId="7AEAEA06" w:rsidR="00047E7B" w:rsidRDefault="003A4C53" w:rsidP="003A4C53">
      <w:pPr>
        <w:pStyle w:val="H23G"/>
      </w:pPr>
      <w:r>
        <w:tab/>
      </w:r>
      <w:r>
        <w:tab/>
      </w:r>
      <w:r w:rsidR="00047E7B" w:rsidRPr="0034704F">
        <w:t>Social mixing in National Service</w:t>
      </w:r>
    </w:p>
    <w:p w14:paraId="5D41DEAE" w14:textId="77777777" w:rsidR="00047E7B" w:rsidRPr="00A07C92" w:rsidRDefault="00047E7B" w:rsidP="002A51D5">
      <w:pPr>
        <w:pStyle w:val="SingleTxt"/>
        <w:numPr>
          <w:ilvl w:val="0"/>
          <w:numId w:val="27"/>
        </w:numPr>
        <w:spacing w:line="240" w:lineRule="auto"/>
        <w:ind w:left="1134" w:right="1134" w:firstLine="0"/>
      </w:pPr>
      <w:r>
        <w:rPr>
          <w:lang w:val="en-US"/>
        </w:rPr>
        <w:t xml:space="preserve">Singapore’s </w:t>
      </w:r>
      <w:r w:rsidRPr="40C856DA">
        <w:rPr>
          <w:lang w:val="en-US"/>
        </w:rPr>
        <w:t>National Service</w:t>
      </w:r>
      <w:r>
        <w:rPr>
          <w:lang w:val="en-US"/>
        </w:rPr>
        <w:t xml:space="preserve">, </w:t>
      </w:r>
      <w:r>
        <w:t>a mandatory two-year, full-time</w:t>
      </w:r>
      <w:r w:rsidRPr="00FB131C">
        <w:rPr>
          <w:lang w:val="en-SG"/>
        </w:rPr>
        <w:t xml:space="preserve"> military conscription</w:t>
      </w:r>
      <w:r>
        <w:t xml:space="preserve"> for all male Singapore citizens and permanent residents between the ages of 18 and 40,</w:t>
      </w:r>
      <w:r w:rsidRPr="40C856DA">
        <w:rPr>
          <w:lang w:val="en-US"/>
        </w:rPr>
        <w:t xml:space="preserve"> </w:t>
      </w:r>
      <w:r>
        <w:rPr>
          <w:lang w:val="en-US"/>
        </w:rPr>
        <w:t xml:space="preserve">provides an opportunity for such individuals </w:t>
      </w:r>
      <w:r w:rsidRPr="40C856DA">
        <w:rPr>
          <w:lang w:val="en-US"/>
        </w:rPr>
        <w:t>from different races</w:t>
      </w:r>
      <w:r>
        <w:rPr>
          <w:lang w:val="en-US"/>
        </w:rPr>
        <w:t xml:space="preserve"> to</w:t>
      </w:r>
      <w:r w:rsidRPr="40C856DA">
        <w:rPr>
          <w:lang w:val="en-US"/>
        </w:rPr>
        <w:t xml:space="preserve"> train, live and serve alongside one another in </w:t>
      </w:r>
      <w:r w:rsidRPr="00197E10">
        <w:rPr>
          <w:lang w:val="en-SG"/>
        </w:rPr>
        <w:t>the</w:t>
      </w:r>
      <w:r w:rsidRPr="40C856DA">
        <w:rPr>
          <w:lang w:val="en-US"/>
        </w:rPr>
        <w:t xml:space="preserve"> uniformed services</w:t>
      </w:r>
      <w:r>
        <w:rPr>
          <w:lang w:val="en-US"/>
        </w:rPr>
        <w:t xml:space="preserve"> (as mentioned at paragraph 6.11 of our Initial Report)</w:t>
      </w:r>
      <w:r w:rsidRPr="40C856DA">
        <w:rPr>
          <w:lang w:val="en-US"/>
        </w:rPr>
        <w:t>.</w:t>
      </w:r>
      <w:r w:rsidRPr="006F0A74">
        <w:rPr>
          <w:lang w:val="en-US"/>
        </w:rPr>
        <w:t xml:space="preserve"> </w:t>
      </w:r>
      <w:r>
        <w:rPr>
          <w:lang w:val="en-US"/>
        </w:rPr>
        <w:t>These common experiences have contributed to fostering greater cohesiveness and national identity among our people.</w:t>
      </w:r>
    </w:p>
    <w:p w14:paraId="3B9F2427" w14:textId="6C37EDA7" w:rsidR="00047E7B" w:rsidRPr="0099330D" w:rsidRDefault="003A4C53" w:rsidP="003A4C53">
      <w:pPr>
        <w:pStyle w:val="H1G"/>
      </w:pPr>
      <w:r>
        <w:tab/>
        <w:t>8.</w:t>
      </w:r>
      <w:r>
        <w:tab/>
      </w:r>
      <w:r w:rsidR="00047E7B" w:rsidRPr="0099330D">
        <w:t xml:space="preserve">Article 4 – Preventing </w:t>
      </w:r>
      <w:r w:rsidR="00047E7B">
        <w:t>I</w:t>
      </w:r>
      <w:r w:rsidR="00047E7B" w:rsidRPr="0099330D">
        <w:t xml:space="preserve">ncitement to </w:t>
      </w:r>
      <w:r w:rsidR="00047E7B">
        <w:t>R</w:t>
      </w:r>
      <w:r w:rsidR="00047E7B" w:rsidRPr="0099330D">
        <w:t xml:space="preserve">acial </w:t>
      </w:r>
      <w:r w:rsidR="00047E7B">
        <w:t>D</w:t>
      </w:r>
      <w:r w:rsidR="00047E7B" w:rsidRPr="0099330D">
        <w:t xml:space="preserve">iscrimination </w:t>
      </w:r>
    </w:p>
    <w:p w14:paraId="633AC4F5" w14:textId="77777777" w:rsidR="00047E7B" w:rsidRDefault="00047E7B" w:rsidP="002A51D5">
      <w:pPr>
        <w:pStyle w:val="SingleTxt"/>
        <w:numPr>
          <w:ilvl w:val="0"/>
          <w:numId w:val="27"/>
        </w:numPr>
        <w:spacing w:line="240" w:lineRule="auto"/>
        <w:ind w:left="1134" w:right="1134" w:firstLine="0"/>
      </w:pPr>
      <w:r>
        <w:t xml:space="preserve">As set out in paragraphs 6.9 to 6.24 above, Singapore has developed a legal framework to prevent the incitement to racial hatred and discrimination, including by criminalising such acts in serious cases. These laws ensure that our people </w:t>
      </w:r>
      <w:r w:rsidRPr="40C856DA">
        <w:rPr>
          <w:lang w:val="en-SG"/>
        </w:rPr>
        <w:t>can enjoy their individual liberties</w:t>
      </w:r>
      <w:r>
        <w:rPr>
          <w:lang w:val="en-SG"/>
        </w:rPr>
        <w:t xml:space="preserve"> in a safe and harmonious society</w:t>
      </w:r>
      <w:r w:rsidRPr="40C856DA">
        <w:rPr>
          <w:lang w:val="en-SG"/>
        </w:rPr>
        <w:t>.</w:t>
      </w:r>
    </w:p>
    <w:p w14:paraId="4E7E46CD" w14:textId="13366074" w:rsidR="00047E7B" w:rsidRDefault="003A4C53" w:rsidP="003A4C53">
      <w:pPr>
        <w:pStyle w:val="H23G"/>
      </w:pPr>
      <w:r>
        <w:tab/>
      </w:r>
      <w:r>
        <w:tab/>
      </w:r>
      <w:r w:rsidR="00047E7B" w:rsidRPr="00724C6E">
        <w:t>Legislative instruments and freedom of expression</w:t>
      </w:r>
    </w:p>
    <w:p w14:paraId="5D6EFD2A" w14:textId="77777777" w:rsidR="00047E7B" w:rsidRDefault="00047E7B" w:rsidP="002A51D5">
      <w:pPr>
        <w:pStyle w:val="SingleTxt"/>
        <w:numPr>
          <w:ilvl w:val="0"/>
          <w:numId w:val="27"/>
        </w:numPr>
        <w:spacing w:line="240" w:lineRule="auto"/>
        <w:ind w:left="1134" w:right="1134" w:firstLine="0"/>
      </w:pPr>
      <w:r w:rsidRPr="00724C6E">
        <w:rPr>
          <w:lang w:val="en-US"/>
        </w:rPr>
        <w:t xml:space="preserve">Singapore’s laws and approach towards racial hatred and offensive speech is consistent with international law and the views of the Committee in General Recommendation 35. </w:t>
      </w:r>
      <w:r>
        <w:t xml:space="preserve">Our people </w:t>
      </w:r>
      <w:r w:rsidRPr="00197E10">
        <w:rPr>
          <w:lang w:val="en-SG"/>
        </w:rPr>
        <w:t>have</w:t>
      </w:r>
      <w:r>
        <w:t xml:space="preserve"> their fundamental rights and freedoms, including the freedom of expression, protected within our legal framework. </w:t>
      </w:r>
      <w:r w:rsidRPr="00724C6E">
        <w:rPr>
          <w:lang w:val="en-US"/>
        </w:rPr>
        <w:t>Freedom of speech, expression and peaceful assembly is protected under Article 14(1)(a)</w:t>
      </w:r>
      <w:r>
        <w:rPr>
          <w:lang w:val="en-US"/>
        </w:rPr>
        <w:t xml:space="preserve"> and (b)</w:t>
      </w:r>
      <w:r w:rsidRPr="00724C6E">
        <w:rPr>
          <w:lang w:val="en-US"/>
        </w:rPr>
        <w:t xml:space="preserve"> of our Constitution. Such freedom may only be restricted by Parliament by law in specific circumstances. For instance, where Parliament considers such restrictions necessary or expedient in the interest of Singapore’s security, public order or morality, amongst others.   </w:t>
      </w:r>
    </w:p>
    <w:p w14:paraId="05F3142B" w14:textId="77777777" w:rsidR="00047E7B" w:rsidRDefault="00047E7B" w:rsidP="002A51D5">
      <w:pPr>
        <w:pStyle w:val="SingleTxt"/>
        <w:numPr>
          <w:ilvl w:val="0"/>
          <w:numId w:val="27"/>
        </w:numPr>
        <w:spacing w:line="240" w:lineRule="auto"/>
        <w:ind w:left="1134" w:right="1134" w:firstLine="0"/>
      </w:pPr>
      <w:r>
        <w:t xml:space="preserve">The need for limits on speech that can harm the rights of others, damage communities and societies, erode trust in institutions and undermine democracy, is recognised under international human rights law. Singapore’s laws on hate speech and online falsehoods impose </w:t>
      </w:r>
      <w:r w:rsidRPr="00197E10">
        <w:rPr>
          <w:lang w:val="en-SG"/>
        </w:rPr>
        <w:t>limits</w:t>
      </w:r>
      <w:r>
        <w:t xml:space="preserve"> on such speech in accordance with our Constitution, which aligns with such international obligations.</w:t>
      </w:r>
    </w:p>
    <w:p w14:paraId="59597C47" w14:textId="77777777" w:rsidR="00047E7B" w:rsidRDefault="00047E7B" w:rsidP="002A51D5">
      <w:pPr>
        <w:pStyle w:val="SingleTxt"/>
        <w:numPr>
          <w:ilvl w:val="0"/>
          <w:numId w:val="27"/>
        </w:numPr>
        <w:spacing w:line="240" w:lineRule="auto"/>
        <w:ind w:left="1134" w:right="1134" w:firstLine="0"/>
      </w:pPr>
      <w:r w:rsidRPr="00724C6E">
        <w:rPr>
          <w:lang w:val="en-SG"/>
        </w:rPr>
        <w:t xml:space="preserve">Singapore strikes a balance between individual liberty and the preservation of a safe and harmonious society. </w:t>
      </w:r>
      <w:r>
        <w:t xml:space="preserve">Singapore’s laws against hate speech are consistent with Article 4 of the ICERD and cover all grounds for discrimination mentioned in Article 1 of the ICERD. Hate speech, words that promote enmity, hatred or ill will between different racial or religious groups, and words uttered with the deliberate intention of wounding the racial and religious feelings of any person are criminal offences. Organisations that promote or incite racial discrimination are also prohibited. Public authorities and public institutions do not promote or incite racial discrimination. Law enforcement agencies investigate each case and </w:t>
      </w:r>
      <w:proofErr w:type="gramStart"/>
      <w:r>
        <w:t>take action</w:t>
      </w:r>
      <w:proofErr w:type="gramEnd"/>
      <w:r>
        <w:t xml:space="preserve"> against offenders regardless of their race, descent or ethnicity. </w:t>
      </w:r>
    </w:p>
    <w:p w14:paraId="590194A5" w14:textId="77777777" w:rsidR="00047E7B" w:rsidRDefault="00047E7B" w:rsidP="002A51D5">
      <w:pPr>
        <w:pStyle w:val="SingleTxt"/>
        <w:numPr>
          <w:ilvl w:val="0"/>
          <w:numId w:val="27"/>
        </w:numPr>
        <w:spacing w:line="240" w:lineRule="auto"/>
        <w:ind w:left="1134" w:right="1134" w:firstLine="0"/>
      </w:pPr>
      <w:r>
        <w:t xml:space="preserve">Our range of legislation which seek to tackle hate crimes and hate speech, include the Penal Code, the </w:t>
      </w:r>
      <w:proofErr w:type="spellStart"/>
      <w:r>
        <w:t>MReligiousHA</w:t>
      </w:r>
      <w:proofErr w:type="spellEnd"/>
      <w:r>
        <w:t xml:space="preserve">, the </w:t>
      </w:r>
      <w:proofErr w:type="spellStart"/>
      <w:r>
        <w:t>MRacialHA</w:t>
      </w:r>
      <w:proofErr w:type="spellEnd"/>
      <w:r>
        <w:t xml:space="preserve"> and the Undesirable Publications Act. In response to paragraphs 11 and 12 of the Concluding Observations, th</w:t>
      </w:r>
      <w:r w:rsidRPr="00724C6E">
        <w:rPr>
          <w:rFonts w:eastAsia="Calibri"/>
        </w:rPr>
        <w:t>ese laws do not prohibit any speech on race which does not cross into hate speech or racially derogatory speech</w:t>
      </w:r>
      <w:r>
        <w:rPr>
          <w:rFonts w:eastAsia="Calibri"/>
        </w:rPr>
        <w:t xml:space="preserve"> and</w:t>
      </w:r>
      <w:r w:rsidRPr="00724C6E">
        <w:rPr>
          <w:rFonts w:eastAsia="Calibri"/>
        </w:rPr>
        <w:t xml:space="preserve"> therefore </w:t>
      </w:r>
      <w:r>
        <w:t>do not curtail freedom of expression</w:t>
      </w:r>
      <w:r w:rsidRPr="00724C6E">
        <w:rPr>
          <w:rFonts w:eastAsia="Calibri"/>
        </w:rPr>
        <w:t xml:space="preserve">. </w:t>
      </w:r>
    </w:p>
    <w:p w14:paraId="2CB06A84" w14:textId="77777777" w:rsidR="00047E7B" w:rsidRDefault="00047E7B" w:rsidP="002A51D5">
      <w:pPr>
        <w:pStyle w:val="SingleTxt"/>
        <w:numPr>
          <w:ilvl w:val="0"/>
          <w:numId w:val="27"/>
        </w:numPr>
        <w:spacing w:line="240" w:lineRule="auto"/>
        <w:ind w:left="1134" w:right="1134" w:firstLine="0"/>
      </w:pPr>
      <w:r w:rsidRPr="00724C6E">
        <w:rPr>
          <w:rFonts w:eastAsia="Calibri"/>
        </w:rPr>
        <w:t>W</w:t>
      </w:r>
      <w:r>
        <w:t xml:space="preserve">hile we take a stern approach to tackling hate speech and racially and religiously derogatory </w:t>
      </w:r>
      <w:r w:rsidRPr="00197E10">
        <w:rPr>
          <w:lang w:val="en-SG"/>
        </w:rPr>
        <w:t>speech</w:t>
      </w:r>
      <w:r>
        <w:t>, we do not prohibit the respectful and lawful expression of commentary or the sharing of opinions and experiences on issues related to race and religion.</w:t>
      </w:r>
    </w:p>
    <w:p w14:paraId="06F30500" w14:textId="77777777" w:rsidR="00047E7B" w:rsidRDefault="00047E7B" w:rsidP="002A51D5">
      <w:pPr>
        <w:pStyle w:val="SingleTxt"/>
        <w:numPr>
          <w:ilvl w:val="0"/>
          <w:numId w:val="27"/>
        </w:numPr>
        <w:spacing w:line="240" w:lineRule="auto"/>
        <w:ind w:left="1134" w:right="1134" w:firstLine="0"/>
      </w:pPr>
      <w:r w:rsidRPr="00724C6E">
        <w:rPr>
          <w:rFonts w:eastAsia="Calibri"/>
        </w:rPr>
        <w:t xml:space="preserve">Our laws aim to keep discourse on race and religion free from hate and offensive speech. This is </w:t>
      </w:r>
      <w:r>
        <w:t xml:space="preserve">especially important in an age when identity politics is on the rise globally. </w:t>
      </w:r>
      <w:r w:rsidRPr="00724C6E">
        <w:rPr>
          <w:rFonts w:eastAsia="Calibri"/>
        </w:rPr>
        <w:t xml:space="preserve">This approach gives everyone a safe space to speak about their experiences and their views, </w:t>
      </w:r>
      <w:r w:rsidRPr="00197E10">
        <w:rPr>
          <w:lang w:val="en-SG"/>
        </w:rPr>
        <w:t>including</w:t>
      </w:r>
      <w:r w:rsidRPr="00724C6E">
        <w:rPr>
          <w:rFonts w:eastAsia="Calibri"/>
        </w:rPr>
        <w:t xml:space="preserve"> on issues of racial discrimination. </w:t>
      </w:r>
    </w:p>
    <w:p w14:paraId="34138992" w14:textId="77777777" w:rsidR="00047E7B" w:rsidRDefault="00047E7B" w:rsidP="002A51D5">
      <w:pPr>
        <w:pStyle w:val="SingleTxt"/>
        <w:numPr>
          <w:ilvl w:val="0"/>
          <w:numId w:val="27"/>
        </w:numPr>
        <w:spacing w:line="240" w:lineRule="auto"/>
        <w:ind w:left="1134" w:right="1134" w:firstLine="0"/>
      </w:pPr>
      <w:r w:rsidRPr="00724C6E">
        <w:rPr>
          <w:lang w:val="en-US"/>
        </w:rPr>
        <w:t xml:space="preserve">Our prohibitions on hate speech are carefully calibrated, taking into account </w:t>
      </w:r>
      <w:r>
        <w:rPr>
          <w:lang w:val="en-US"/>
        </w:rPr>
        <w:t xml:space="preserve">a variety of considerations, such as </w:t>
      </w:r>
      <w:r w:rsidRPr="00724C6E">
        <w:rPr>
          <w:lang w:val="en-US"/>
        </w:rPr>
        <w:t xml:space="preserve">the impact of offensive words on the feelings of the targeted group, </w:t>
      </w:r>
      <w:r w:rsidRPr="00197E10">
        <w:rPr>
          <w:lang w:val="en-SG"/>
        </w:rPr>
        <w:t>including</w:t>
      </w:r>
      <w:r w:rsidRPr="00724C6E">
        <w:rPr>
          <w:lang w:val="en-US"/>
        </w:rPr>
        <w:t xml:space="preserve"> the words themselves and the likely impact the speech will have, the platform of delivery, occasion </w:t>
      </w:r>
      <w:r>
        <w:rPr>
          <w:lang w:val="en-US"/>
        </w:rPr>
        <w:t>on</w:t>
      </w:r>
      <w:r w:rsidRPr="00724C6E">
        <w:rPr>
          <w:lang w:val="en-US"/>
        </w:rPr>
        <w:t xml:space="preserve"> which the words were said, and the reach of the person making the statement. We </w:t>
      </w:r>
      <w:r>
        <w:rPr>
          <w:lang w:val="en-US"/>
        </w:rPr>
        <w:t>further</w:t>
      </w:r>
      <w:r w:rsidRPr="00724C6E">
        <w:rPr>
          <w:lang w:val="en-US"/>
        </w:rPr>
        <w:t xml:space="preserve"> consider the security implications of the targeted group’s response to the hate speech, such as increasing tensions among communities. </w:t>
      </w:r>
    </w:p>
    <w:p w14:paraId="6C918532" w14:textId="77777777" w:rsidR="00047E7B" w:rsidRDefault="00047E7B" w:rsidP="002A51D5">
      <w:pPr>
        <w:pStyle w:val="SingleTxt"/>
        <w:numPr>
          <w:ilvl w:val="0"/>
          <w:numId w:val="27"/>
        </w:numPr>
        <w:spacing w:line="240" w:lineRule="auto"/>
        <w:ind w:left="1134" w:right="1134" w:firstLine="0"/>
      </w:pPr>
      <w:r w:rsidRPr="00724C6E">
        <w:rPr>
          <w:lang w:val="en-US"/>
        </w:rPr>
        <w:t xml:space="preserve">These laws were developed in consultation with Singaporeans. For example, </w:t>
      </w:r>
      <w:r>
        <w:rPr>
          <w:lang w:val="en-US"/>
        </w:rPr>
        <w:t>leading</w:t>
      </w:r>
      <w:r w:rsidRPr="00724C6E">
        <w:rPr>
          <w:lang w:val="en-SG"/>
        </w:rPr>
        <w:t xml:space="preserve"> up to the introduction of the </w:t>
      </w:r>
      <w:proofErr w:type="spellStart"/>
      <w:r>
        <w:t>MRacialHA</w:t>
      </w:r>
      <w:proofErr w:type="spellEnd"/>
      <w:r w:rsidRPr="00724C6E">
        <w:rPr>
          <w:lang w:val="en-SG"/>
        </w:rPr>
        <w:t xml:space="preserve">, the Ministry of Home Affairs conducted numerous engagement sessions over half a year with members of </w:t>
      </w:r>
      <w:r>
        <w:rPr>
          <w:lang w:val="en-SG"/>
        </w:rPr>
        <w:t xml:space="preserve">the </w:t>
      </w:r>
      <w:r w:rsidRPr="00724C6E">
        <w:rPr>
          <w:lang w:val="en-SG"/>
        </w:rPr>
        <w:t>public, community leaders, and race-based entities. Th</w:t>
      </w:r>
      <w:r>
        <w:rPr>
          <w:lang w:val="en-SG"/>
        </w:rPr>
        <w:t>ese</w:t>
      </w:r>
      <w:r w:rsidRPr="00724C6E">
        <w:rPr>
          <w:lang w:val="en-SG"/>
        </w:rPr>
        <w:t xml:space="preserve"> included 17 engagement sessions covering close to 300 individuals, an online poll with more than 1000 respondents, as well as a public consultation exercise which received over 100 pieces of feedback. This feedback was crucial to understanding the public’s attitudes towards racial issues in Singapore, which in turn provided crucial context to determine the appropriate boundaries of acceptable conduct that should be covered by legislation.</w:t>
      </w:r>
      <w:r w:rsidRPr="00724C6E">
        <w:rPr>
          <w:rFonts w:ascii="Aptos" w:hAnsi="Aptos" w:cs="Aptos"/>
          <w:b/>
          <w:color w:val="4EA72E"/>
          <w:sz w:val="24"/>
          <w:szCs w:val="24"/>
          <w:lang w:val="en-SG" w:eastAsia="en-SG"/>
        </w:rPr>
        <w:t xml:space="preserve"> </w:t>
      </w:r>
    </w:p>
    <w:p w14:paraId="25AFC33B" w14:textId="77777777" w:rsidR="00047E7B" w:rsidRDefault="00047E7B" w:rsidP="002A51D5">
      <w:pPr>
        <w:pStyle w:val="SingleTxt"/>
        <w:numPr>
          <w:ilvl w:val="0"/>
          <w:numId w:val="27"/>
        </w:numPr>
        <w:spacing w:line="240" w:lineRule="auto"/>
        <w:ind w:left="1134" w:right="1134" w:firstLine="0"/>
      </w:pPr>
      <w:r w:rsidRPr="00724C6E">
        <w:rPr>
          <w:lang w:val="en-SG"/>
        </w:rPr>
        <w:t xml:space="preserve">The amendments to the </w:t>
      </w:r>
      <w:proofErr w:type="spellStart"/>
      <w:r>
        <w:t>MReligiousHA</w:t>
      </w:r>
      <w:proofErr w:type="spellEnd"/>
      <w:r w:rsidRPr="00724C6E">
        <w:rPr>
          <w:lang w:val="en-SG"/>
        </w:rPr>
        <w:t xml:space="preserve"> in 2019 involved extensive engagements over several months with over 60 organisations, including grassroots associations and religious organisations across the various faiths in Singapore. Their views provided important contextual understanding o</w:t>
      </w:r>
      <w:r>
        <w:rPr>
          <w:lang w:val="en-SG"/>
        </w:rPr>
        <w:t>f</w:t>
      </w:r>
      <w:r w:rsidRPr="00724C6E">
        <w:rPr>
          <w:lang w:val="en-SG"/>
        </w:rPr>
        <w:t xml:space="preserve"> </w:t>
      </w:r>
      <w:r>
        <w:rPr>
          <w:lang w:val="en-SG"/>
        </w:rPr>
        <w:t xml:space="preserve">the </w:t>
      </w:r>
      <w:r w:rsidRPr="00724C6E">
        <w:rPr>
          <w:lang w:val="en-SG"/>
        </w:rPr>
        <w:t xml:space="preserve">unique practices </w:t>
      </w:r>
      <w:r>
        <w:rPr>
          <w:lang w:val="en-SG"/>
        </w:rPr>
        <w:t>of our religious communities</w:t>
      </w:r>
      <w:r w:rsidRPr="00724C6E">
        <w:rPr>
          <w:lang w:val="en-SG"/>
        </w:rPr>
        <w:t>, which in turn allowed the Government to scope the new levers in a sufficiently robust manner that did not impinge on the practice of religion.</w:t>
      </w:r>
    </w:p>
    <w:p w14:paraId="62E16FD8" w14:textId="77777777" w:rsidR="00047E7B" w:rsidRPr="00724C6E" w:rsidRDefault="00047E7B" w:rsidP="002A51D5">
      <w:pPr>
        <w:pStyle w:val="SingleTxt"/>
        <w:numPr>
          <w:ilvl w:val="0"/>
          <w:numId w:val="27"/>
        </w:numPr>
        <w:spacing w:line="240" w:lineRule="auto"/>
        <w:ind w:left="1134" w:right="1134" w:firstLine="0"/>
      </w:pPr>
      <w:r w:rsidRPr="00724C6E">
        <w:rPr>
          <w:lang w:val="en-US"/>
        </w:rPr>
        <w:t>Singapore is fully committed to protecting the fundamental right of citizens to speak on racial and religious issues, and Singapore also supports and facilitate</w:t>
      </w:r>
      <w:r>
        <w:rPr>
          <w:lang w:val="en-US"/>
        </w:rPr>
        <w:t>s</w:t>
      </w:r>
      <w:r w:rsidRPr="00724C6E">
        <w:rPr>
          <w:lang w:val="en-US"/>
        </w:rPr>
        <w:t xml:space="preserve"> </w:t>
      </w:r>
      <w:proofErr w:type="spellStart"/>
      <w:r w:rsidRPr="00724C6E">
        <w:rPr>
          <w:lang w:val="en-US"/>
        </w:rPr>
        <w:t>programmes</w:t>
      </w:r>
      <w:proofErr w:type="spellEnd"/>
      <w:r w:rsidRPr="00724C6E">
        <w:rPr>
          <w:lang w:val="en-US"/>
        </w:rPr>
        <w:t xml:space="preserve"> that promote constructive</w:t>
      </w:r>
      <w:r>
        <w:rPr>
          <w:lang w:val="en-US"/>
        </w:rPr>
        <w:t xml:space="preserve"> and</w:t>
      </w:r>
      <w:r w:rsidRPr="00724C6E">
        <w:rPr>
          <w:lang w:val="en-US"/>
        </w:rPr>
        <w:t xml:space="preserve"> safe discourse on sensitive issues, including racial discrimination. The freedom and opportunity for our people to discuss matters of race is seen in the many ground-up </w:t>
      </w:r>
      <w:r w:rsidRPr="00197E10">
        <w:rPr>
          <w:lang w:val="en-SG"/>
        </w:rPr>
        <w:t>initiatives</w:t>
      </w:r>
      <w:r w:rsidRPr="00724C6E">
        <w:rPr>
          <w:lang w:val="en-US"/>
        </w:rPr>
        <w:t xml:space="preserve"> involving various groups, including those that have been mentioned in this Report.</w:t>
      </w:r>
    </w:p>
    <w:p w14:paraId="1713617B" w14:textId="491AF630" w:rsidR="00047E7B" w:rsidRPr="003A4C53" w:rsidRDefault="003A4C53" w:rsidP="003A4C53">
      <w:pPr>
        <w:pStyle w:val="H4G"/>
        <w:rPr>
          <w:u w:val="single"/>
        </w:rPr>
      </w:pPr>
      <w:r>
        <w:tab/>
      </w:r>
      <w:r>
        <w:tab/>
      </w:r>
      <w:r w:rsidR="00047E7B" w:rsidRPr="003A4C53">
        <w:rPr>
          <w:u w:val="single"/>
        </w:rPr>
        <w:t>No tolerance for racist or religiously insensitive behaviour</w:t>
      </w:r>
    </w:p>
    <w:p w14:paraId="5D8F72F0" w14:textId="77777777" w:rsidR="00047E7B" w:rsidRDefault="00047E7B" w:rsidP="002A51D5">
      <w:pPr>
        <w:pStyle w:val="SingleTxt"/>
        <w:numPr>
          <w:ilvl w:val="0"/>
          <w:numId w:val="27"/>
        </w:numPr>
        <w:spacing w:line="240" w:lineRule="auto"/>
        <w:ind w:left="1134" w:right="1134" w:firstLine="0"/>
      </w:pPr>
      <w:r w:rsidRPr="0001008E">
        <w:t xml:space="preserve">Singapore takes a strong stance against racial discrimination and ensures that any racist </w:t>
      </w:r>
      <w:r>
        <w:t xml:space="preserve">or </w:t>
      </w:r>
      <w:r w:rsidRPr="00197E10">
        <w:rPr>
          <w:lang w:val="en-SG"/>
        </w:rPr>
        <w:t>religiously</w:t>
      </w:r>
      <w:r w:rsidRPr="0001008E">
        <w:t xml:space="preserve"> insensitive behaviour is addressed through legislative measures and adequate enforcement. </w:t>
      </w:r>
    </w:p>
    <w:p w14:paraId="6339576C" w14:textId="77777777" w:rsidR="00047E7B" w:rsidRDefault="00047E7B" w:rsidP="002A51D5">
      <w:pPr>
        <w:pStyle w:val="SingleTxt"/>
        <w:numPr>
          <w:ilvl w:val="0"/>
          <w:numId w:val="27"/>
        </w:numPr>
        <w:spacing w:line="240" w:lineRule="auto"/>
        <w:ind w:left="1134" w:right="1134" w:firstLine="0"/>
      </w:pPr>
      <w:r w:rsidRPr="0001008E">
        <w:t>A</w:t>
      </w:r>
      <w:r>
        <w:t>s</w:t>
      </w:r>
      <w:r w:rsidRPr="0001008E">
        <w:t xml:space="preserve"> we have reiterated throughout this Report, the legislative framework in place is not a </w:t>
      </w:r>
      <w:r w:rsidRPr="00197E10">
        <w:rPr>
          <w:lang w:val="en-SG"/>
        </w:rPr>
        <w:t>panacea</w:t>
      </w:r>
      <w:r w:rsidRPr="0001008E">
        <w:t xml:space="preserve"> for solving all race-related challenges. The goal which the Singapore Government is trying to achieve is a difficult one </w:t>
      </w:r>
      <w:r>
        <w:t>–</w:t>
      </w:r>
      <w:r w:rsidRPr="0001008E">
        <w:t xml:space="preserve"> fostering an environment of trust, empathy and unity, building a future where everyone continues to feel a deep sense of belonging and pride, regardless of race</w:t>
      </w:r>
      <w:r>
        <w:t xml:space="preserve"> or religion</w:t>
      </w:r>
      <w:r w:rsidRPr="0001008E">
        <w:t xml:space="preserve">; it is a goal that takes hard work. </w:t>
      </w:r>
    </w:p>
    <w:p w14:paraId="29DBBC34" w14:textId="77777777" w:rsidR="00047E7B" w:rsidRDefault="00047E7B" w:rsidP="002A51D5">
      <w:pPr>
        <w:pStyle w:val="SingleTxt"/>
        <w:numPr>
          <w:ilvl w:val="0"/>
          <w:numId w:val="27"/>
        </w:numPr>
        <w:spacing w:line="240" w:lineRule="auto"/>
        <w:ind w:left="1134" w:right="1134" w:firstLine="0"/>
      </w:pPr>
      <w:r w:rsidRPr="00724C6E">
        <w:rPr>
          <w:lang w:val="en-US"/>
        </w:rPr>
        <w:t xml:space="preserve">Unfortunately, it is not possible to completely eradicate insensitivity or racist slights from happening. However, when these situations do arise, Singapore adopts a zero-tolerance approach towards such </w:t>
      </w:r>
      <w:proofErr w:type="spellStart"/>
      <w:r w:rsidRPr="00724C6E">
        <w:rPr>
          <w:lang w:val="en-US"/>
        </w:rPr>
        <w:t>behaviour</w:t>
      </w:r>
      <w:proofErr w:type="spellEnd"/>
      <w:r w:rsidRPr="00724C6E">
        <w:rPr>
          <w:lang w:val="en-US"/>
        </w:rPr>
        <w:t xml:space="preserve">. Victims of racial discrimination can report such instances to the </w:t>
      </w:r>
      <w:r>
        <w:rPr>
          <w:lang w:val="en-US"/>
        </w:rPr>
        <w:t>p</w:t>
      </w:r>
      <w:r w:rsidRPr="00724C6E">
        <w:rPr>
          <w:lang w:val="en-US"/>
        </w:rPr>
        <w:t xml:space="preserve">olice. Our authorities will not hesitate to take stern action against the perpetrators, including the imposition of criminal penalties by our courts in serious cases </w:t>
      </w:r>
      <w:proofErr w:type="gramStart"/>
      <w:r w:rsidRPr="00724C6E">
        <w:rPr>
          <w:lang w:val="en-US"/>
        </w:rPr>
        <w:t>where</w:t>
      </w:r>
      <w:proofErr w:type="gramEnd"/>
      <w:r w:rsidRPr="00724C6E">
        <w:rPr>
          <w:lang w:val="en-US"/>
        </w:rPr>
        <w:t xml:space="preserve"> proven beyond reasonable doubt. </w:t>
      </w:r>
    </w:p>
    <w:p w14:paraId="6DCFD4EE" w14:textId="77777777" w:rsidR="00047E7B" w:rsidRDefault="00047E7B" w:rsidP="002A51D5">
      <w:pPr>
        <w:pStyle w:val="SingleTxt"/>
        <w:numPr>
          <w:ilvl w:val="0"/>
          <w:numId w:val="27"/>
        </w:numPr>
        <w:spacing w:line="240" w:lineRule="auto"/>
        <w:ind w:left="1134" w:right="1134" w:firstLine="0"/>
      </w:pPr>
      <w:r w:rsidRPr="00724C6E">
        <w:rPr>
          <w:lang w:val="en-US"/>
        </w:rPr>
        <w:t>For instance, in May 2023, a Chinese man deliberately placed two cans of pork at the entrance of a mosque. He did this with full knowledge that the consumption of pork was forbidden in Islam, and he knew that his actions would anger the Malay/Muslim community. The accused person pleaded guilty to committing an act which he knew was prejudicial to the maintenance of harmony between different racial groups. In sentencing the accused person, the Court considered the offence to be highly aggravated, since it involved deliberate offensive conduct to a place of worship, and sentenced him to 12 weeks’ imprisonment</w:t>
      </w:r>
      <w:r w:rsidRPr="0001008E">
        <w:t>.</w:t>
      </w:r>
      <w:r w:rsidRPr="0001008E">
        <w:rPr>
          <w:rStyle w:val="FootnoteReference"/>
        </w:rPr>
        <w:footnoteReference w:id="30"/>
      </w:r>
      <w:r w:rsidRPr="0001008E">
        <w:t xml:space="preserve"> </w:t>
      </w:r>
    </w:p>
    <w:p w14:paraId="054C2957" w14:textId="35899624" w:rsidR="00047E7B" w:rsidRPr="003A4C53" w:rsidRDefault="003A4C53" w:rsidP="003A4C53">
      <w:pPr>
        <w:pStyle w:val="H4G"/>
        <w:rPr>
          <w:u w:val="single"/>
        </w:rPr>
      </w:pPr>
      <w:r w:rsidRPr="003A4C53">
        <w:tab/>
      </w:r>
      <w:r w:rsidRPr="003A4C53">
        <w:tab/>
      </w:r>
      <w:r w:rsidR="00047E7B" w:rsidRPr="003A4C53">
        <w:rPr>
          <w:u w:val="single"/>
        </w:rPr>
        <w:t xml:space="preserve">Laws protecting public discourse from online falsehoods and misinformation </w:t>
      </w:r>
    </w:p>
    <w:p w14:paraId="55DAABE5" w14:textId="77777777" w:rsidR="00047E7B" w:rsidRDefault="00047E7B" w:rsidP="002A51D5">
      <w:pPr>
        <w:pStyle w:val="SingleTxt"/>
        <w:numPr>
          <w:ilvl w:val="0"/>
          <w:numId w:val="27"/>
        </w:numPr>
        <w:spacing w:line="240" w:lineRule="auto"/>
        <w:ind w:left="1134" w:right="1134" w:firstLine="0"/>
      </w:pPr>
      <w:r w:rsidRPr="00724C6E">
        <w:rPr>
          <w:lang w:val="en-US"/>
        </w:rPr>
        <w:t xml:space="preserve">In addition to criminal laws against racial hate speech, Singapore also has other laws to address less serious cases of speech which may strain our multi-racial and multi-religious fabric. As outlined in paragraphs </w:t>
      </w:r>
      <w:r>
        <w:rPr>
          <w:lang w:val="en-US"/>
        </w:rPr>
        <w:t>6</w:t>
      </w:r>
      <w:r w:rsidRPr="00724C6E">
        <w:rPr>
          <w:lang w:val="en-US"/>
        </w:rPr>
        <w:t>.2</w:t>
      </w:r>
      <w:r>
        <w:rPr>
          <w:lang w:val="en-US"/>
        </w:rPr>
        <w:t>1</w:t>
      </w:r>
      <w:r w:rsidRPr="00724C6E">
        <w:rPr>
          <w:lang w:val="en-US"/>
        </w:rPr>
        <w:t xml:space="preserve"> to </w:t>
      </w:r>
      <w:r>
        <w:rPr>
          <w:lang w:val="en-US"/>
        </w:rPr>
        <w:t>6</w:t>
      </w:r>
      <w:r w:rsidRPr="00724C6E">
        <w:rPr>
          <w:lang w:val="en-US"/>
        </w:rPr>
        <w:t>.2</w:t>
      </w:r>
      <w:r>
        <w:rPr>
          <w:lang w:val="en-US"/>
        </w:rPr>
        <w:t>4</w:t>
      </w:r>
      <w:r w:rsidRPr="00724C6E">
        <w:rPr>
          <w:lang w:val="en-US"/>
        </w:rPr>
        <w:t xml:space="preserve"> above, POFMA addresses online falsehoods and </w:t>
      </w:r>
      <w:r w:rsidRPr="00197E10">
        <w:rPr>
          <w:lang w:val="en-SG"/>
        </w:rPr>
        <w:t>misinformation</w:t>
      </w:r>
      <w:r w:rsidRPr="00724C6E">
        <w:rPr>
          <w:lang w:val="en-US"/>
        </w:rPr>
        <w:t xml:space="preserve"> by targeting false statements of fact that harm the public interest</w:t>
      </w:r>
      <w:r>
        <w:t xml:space="preserve">. </w:t>
      </w:r>
    </w:p>
    <w:p w14:paraId="4101605C" w14:textId="77777777" w:rsidR="00047E7B" w:rsidRDefault="00047E7B" w:rsidP="002A51D5">
      <w:pPr>
        <w:pStyle w:val="SingleTxt"/>
        <w:numPr>
          <w:ilvl w:val="0"/>
          <w:numId w:val="27"/>
        </w:numPr>
        <w:spacing w:line="240" w:lineRule="auto"/>
        <w:ind w:left="1134" w:right="1134" w:firstLine="0"/>
      </w:pPr>
      <w:r>
        <w:t xml:space="preserve">POFMA has never been applied </w:t>
      </w:r>
      <w:r w:rsidRPr="00724C6E">
        <w:rPr>
          <w:lang w:val="en-SG"/>
        </w:rPr>
        <w:t xml:space="preserve">to curb respectful and constructive discourse on racial discrimination. Instead, its primary purpose is to prevent the spread of misinformation. If such information pertains to racial and religious communities in Singapore, POFMA action will be taken if it is in the public interest to do so. In one case, it was used to dispel falsehoods about the treatment of the </w:t>
      </w:r>
      <w:r>
        <w:t>migrant worker community during COVID-19.</w:t>
      </w:r>
      <w:r w:rsidRPr="005F6E3A">
        <w:t xml:space="preserve"> </w:t>
      </w:r>
      <w:r>
        <w:t xml:space="preserve">A POFMA correction order was issued in 2020 when an individual stated that a </w:t>
      </w:r>
      <w:proofErr w:type="gramStart"/>
      <w:r>
        <w:t>Government</w:t>
      </w:r>
      <w:proofErr w:type="gramEnd"/>
      <w:r>
        <w:t xml:space="preserve"> advisory was issued without the advice of health professionals; and that MOM discouraged the testing of migrant workers for COVID-</w:t>
      </w:r>
      <w:r w:rsidRPr="00197E10">
        <w:rPr>
          <w:lang w:val="en-SG"/>
        </w:rPr>
        <w:t>19</w:t>
      </w:r>
      <w:r>
        <w:t xml:space="preserve">. The POFMA correction was necessary to emphasise that Singapore’s responses to the pandemic were based on scientific evidence and the advice of public health professionals. Contrary to the falsehood, the Government advisory in question was issued to employers of migrant workers to ask them not to send their employees to hospitals if their employees were well. This was the same advice issued by the Government to all residents of Singapore. </w:t>
      </w:r>
    </w:p>
    <w:p w14:paraId="6CDA8009" w14:textId="77777777" w:rsidR="00047E7B" w:rsidRPr="00742B3F" w:rsidRDefault="00047E7B" w:rsidP="002A51D5">
      <w:pPr>
        <w:pStyle w:val="SingleTxt"/>
        <w:numPr>
          <w:ilvl w:val="0"/>
          <w:numId w:val="27"/>
        </w:numPr>
        <w:spacing w:line="240" w:lineRule="auto"/>
        <w:ind w:left="1134" w:right="1134" w:firstLine="0"/>
      </w:pPr>
      <w:r>
        <w:t>POFMA does not curtail the freedom of expression. Issues of racial discrimination are freely discussed at various platforms, including community-initiated dialogues, without interference or intimidation. Participants in such conversations are encouraged to air their views, and the Government recognises that these are useful ways for us to better understand the needs of citizens and the challenges faced by minority communities, which in turn informs our laws, policies and programmes. Examples of such consultative platforms can be found at paragraphs 6.29 to 6.31 of this Report, and examples of dialogues where issues of race and religion are freely discussed are at paragraphs 6.41 and 11.29.</w:t>
      </w:r>
    </w:p>
    <w:p w14:paraId="58774A41" w14:textId="68171859" w:rsidR="00047E7B" w:rsidRPr="0099330D" w:rsidRDefault="00B0460E" w:rsidP="003A4C53">
      <w:pPr>
        <w:pStyle w:val="H1G"/>
      </w:pPr>
      <w:r>
        <w:tab/>
        <w:t>9.</w:t>
      </w:r>
      <w:r>
        <w:tab/>
      </w:r>
      <w:r w:rsidR="00047E7B" w:rsidRPr="0099330D">
        <w:t>Article 5 –</w:t>
      </w:r>
      <w:r w:rsidR="00047E7B">
        <w:t xml:space="preserve"> R</w:t>
      </w:r>
      <w:r w:rsidR="00047E7B" w:rsidRPr="0099330D">
        <w:t xml:space="preserve">ights and </w:t>
      </w:r>
      <w:r w:rsidR="00047E7B">
        <w:t xml:space="preserve">Freedoms </w:t>
      </w:r>
    </w:p>
    <w:p w14:paraId="73688B0F" w14:textId="77777777" w:rsidR="00047E7B" w:rsidRDefault="00047E7B" w:rsidP="002A51D5">
      <w:pPr>
        <w:pStyle w:val="SingleTxt"/>
        <w:numPr>
          <w:ilvl w:val="0"/>
          <w:numId w:val="27"/>
        </w:numPr>
        <w:spacing w:line="240" w:lineRule="auto"/>
        <w:ind w:left="1134" w:right="1134" w:firstLine="0"/>
      </w:pPr>
      <w:r>
        <w:t>Residents of Singapore, irrespective of race, enjoy strong protection of their rights and freedoms equally. These rights extend across various aspects of life which are elaborated in this section as follows: (i) equal treatment before the law, (ii) progress in socio</w:t>
      </w:r>
      <w:r w:rsidRPr="1A23CBDF">
        <w:t>-</w:t>
      </w:r>
      <w:r>
        <w:t xml:space="preserve">economic outcomes </w:t>
      </w:r>
      <w:r w:rsidRPr="00197E10">
        <w:rPr>
          <w:lang w:val="en-SG"/>
        </w:rPr>
        <w:t>such</w:t>
      </w:r>
      <w:r>
        <w:t xml:space="preserve"> as rising income levels, and access to education, employment and health; and (iii) equal treatment in the criminal justice system. This section also addresses rights and freedoms of non-residents such as migrant workers and migrant domestic workers. </w:t>
      </w:r>
    </w:p>
    <w:p w14:paraId="0CABAA6D" w14:textId="77777777" w:rsidR="00047E7B" w:rsidRDefault="00047E7B" w:rsidP="002A51D5">
      <w:pPr>
        <w:pStyle w:val="SingleTxt"/>
        <w:numPr>
          <w:ilvl w:val="0"/>
          <w:numId w:val="27"/>
        </w:numPr>
        <w:spacing w:line="240" w:lineRule="auto"/>
        <w:ind w:left="1134" w:right="1134" w:firstLine="0"/>
      </w:pPr>
      <w:r>
        <w:t>Singapore recognises the importance of being able to monitor these outcomes through the collection and analysis of race</w:t>
      </w:r>
      <w:r w:rsidRPr="1A23CBDF">
        <w:t>-</w:t>
      </w:r>
      <w:r>
        <w:t>disaggregated data. Such information enables us to evaluate and review our measures, ensuring we can improve and serve our people more effectively. Where relevant, these outcomes and data are elaborated in this section.</w:t>
      </w:r>
    </w:p>
    <w:p w14:paraId="2DE94002" w14:textId="57B9D3F6" w:rsidR="00047E7B" w:rsidRDefault="00B0460E" w:rsidP="00B0460E">
      <w:pPr>
        <w:pStyle w:val="H23G"/>
      </w:pPr>
      <w:r>
        <w:tab/>
      </w:r>
      <w:r>
        <w:tab/>
      </w:r>
      <w:r w:rsidR="00047E7B" w:rsidRPr="40C856DA">
        <w:t>Equal treatment before the law</w:t>
      </w:r>
    </w:p>
    <w:p w14:paraId="5FA6603D" w14:textId="77777777" w:rsidR="00047E7B" w:rsidRPr="003261C6" w:rsidRDefault="00047E7B" w:rsidP="002A51D5">
      <w:pPr>
        <w:pStyle w:val="SingleTxt"/>
        <w:numPr>
          <w:ilvl w:val="0"/>
          <w:numId w:val="27"/>
        </w:numPr>
        <w:spacing w:line="240" w:lineRule="auto"/>
        <w:ind w:left="1134" w:right="1134" w:firstLine="0"/>
      </w:pPr>
      <w:r>
        <w:t>As outlined in paragraphs 5.1 to 5.3 of this Report, t</w:t>
      </w:r>
      <w:r w:rsidRPr="003261C6">
        <w:t>he Constitution provides for equality of all persons</w:t>
      </w:r>
      <w:r>
        <w:t xml:space="preserve"> </w:t>
      </w:r>
      <w:r w:rsidRPr="003261C6">
        <w:t xml:space="preserve">before the law and equal protection of the law, which extends to protection against racial </w:t>
      </w:r>
      <w:r w:rsidRPr="00197E10">
        <w:rPr>
          <w:lang w:val="en-SG"/>
        </w:rPr>
        <w:t>discrimination</w:t>
      </w:r>
      <w:r w:rsidRPr="003261C6">
        <w:t xml:space="preserve">. </w:t>
      </w:r>
    </w:p>
    <w:p w14:paraId="0CC6EFC3" w14:textId="77777777" w:rsidR="00047E7B" w:rsidRDefault="00047E7B" w:rsidP="002A51D5">
      <w:pPr>
        <w:pStyle w:val="SingleTxt"/>
        <w:numPr>
          <w:ilvl w:val="0"/>
          <w:numId w:val="27"/>
        </w:numPr>
        <w:spacing w:line="240" w:lineRule="auto"/>
        <w:ind w:left="1134" w:right="1134" w:firstLine="0"/>
      </w:pPr>
      <w:r w:rsidRPr="0001008E">
        <w:t xml:space="preserve">The responsibility and duty of the Government to care for the interests of the racial and religious minorities in Singapore </w:t>
      </w:r>
      <w:r>
        <w:t xml:space="preserve">are </w:t>
      </w:r>
      <w:r w:rsidRPr="0001008E">
        <w:t xml:space="preserve">enshrined in Article 152(1) of </w:t>
      </w:r>
      <w:r>
        <w:t>the</w:t>
      </w:r>
      <w:r w:rsidRPr="0001008E">
        <w:t xml:space="preserve"> Constitution</w:t>
      </w:r>
      <w:r>
        <w:t>.</w:t>
      </w:r>
      <w:r w:rsidRPr="008535DD" w:rsidDel="00E432E8">
        <w:t xml:space="preserve"> </w:t>
      </w:r>
      <w:r>
        <w:t xml:space="preserve">The Government </w:t>
      </w:r>
      <w:r w:rsidRPr="00197E10">
        <w:rPr>
          <w:lang w:val="en-SG"/>
        </w:rPr>
        <w:t>carries</w:t>
      </w:r>
      <w:r>
        <w:t xml:space="preserve"> out this responsibility </w:t>
      </w:r>
      <w:r w:rsidRPr="008535DD">
        <w:t>by consulting minority groups on policies that could affect them</w:t>
      </w:r>
      <w:r>
        <w:t>, as outlined in paragraphs 6.25 to 6.35 of this Report</w:t>
      </w:r>
      <w:r w:rsidRPr="65BDABED">
        <w:t>.</w:t>
      </w:r>
    </w:p>
    <w:p w14:paraId="46E8B906" w14:textId="77777777" w:rsidR="00047E7B" w:rsidRDefault="00047E7B" w:rsidP="002A51D5">
      <w:pPr>
        <w:pStyle w:val="SingleTxt"/>
        <w:numPr>
          <w:ilvl w:val="0"/>
          <w:numId w:val="27"/>
        </w:numPr>
        <w:spacing w:line="240" w:lineRule="auto"/>
        <w:ind w:left="1134" w:right="1134" w:firstLine="0"/>
      </w:pPr>
      <w:r>
        <w:t xml:space="preserve">The Government’s efforts in ensuring equality in treatment is tangible amongst the minority groups in Singapore. </w:t>
      </w:r>
      <w:r w:rsidDel="00D10CDE">
        <w:t>According to the IPS-</w:t>
      </w:r>
      <w:r>
        <w:t>OPSG</w:t>
      </w:r>
      <w:r w:rsidDel="00D10CDE">
        <w:t xml:space="preserve"> Indicators of Racial and Religious Harmony 2024 </w:t>
      </w:r>
      <w:r>
        <w:t>study</w:t>
      </w:r>
      <w:r w:rsidDel="00D10CDE">
        <w:t xml:space="preserve">, </w:t>
      </w:r>
      <w:r>
        <w:t>more</w:t>
      </w:r>
      <w:r w:rsidDel="00D10CDE">
        <w:t xml:space="preserve"> than </w:t>
      </w:r>
      <w:r>
        <w:t>9</w:t>
      </w:r>
      <w:r w:rsidDel="00D10CDE">
        <w:t xml:space="preserve">0% of minorities felt that they were treated </w:t>
      </w:r>
      <w:r>
        <w:t xml:space="preserve">much better than, better </w:t>
      </w:r>
      <w:r w:rsidRPr="00197E10">
        <w:rPr>
          <w:lang w:val="en-SG"/>
        </w:rPr>
        <w:t>than</w:t>
      </w:r>
      <w:r>
        <w:t xml:space="preserve">, or about the same as </w:t>
      </w:r>
      <w:r w:rsidDel="00D10CDE">
        <w:t>other races when using public service ranging from the criminal justice system to educational, health and social services.</w:t>
      </w:r>
      <w:r>
        <w:rPr>
          <w:rStyle w:val="FootnoteReference"/>
        </w:rPr>
        <w:footnoteReference w:id="31"/>
      </w:r>
      <w:r w:rsidDel="00D10CDE">
        <w:t xml:space="preserve"> </w:t>
      </w:r>
    </w:p>
    <w:p w14:paraId="7B25D1A7" w14:textId="5A33C603" w:rsidR="00047E7B" w:rsidRDefault="00B0460E" w:rsidP="00B0460E">
      <w:pPr>
        <w:pStyle w:val="H23G"/>
      </w:pPr>
      <w:bookmarkStart w:id="5" w:name="_Hlk209973879"/>
      <w:r>
        <w:tab/>
      </w:r>
      <w:r>
        <w:tab/>
      </w:r>
      <w:r w:rsidR="00047E7B">
        <w:t xml:space="preserve">Progress in </w:t>
      </w:r>
      <w:r w:rsidR="00047E7B" w:rsidRPr="40C856DA">
        <w:t>socio-economic outcomes through race-based statistics</w:t>
      </w:r>
    </w:p>
    <w:p w14:paraId="272B6BD5" w14:textId="77777777" w:rsidR="00047E7B" w:rsidRPr="00742B3F" w:rsidRDefault="00047E7B" w:rsidP="002A51D5">
      <w:pPr>
        <w:pStyle w:val="SingleTxt"/>
        <w:numPr>
          <w:ilvl w:val="0"/>
          <w:numId w:val="27"/>
        </w:numPr>
        <w:spacing w:line="240" w:lineRule="auto"/>
        <w:ind w:left="1134" w:right="1134" w:firstLine="0"/>
      </w:pPr>
      <w:r>
        <w:rPr>
          <w:lang w:val="en-SG"/>
        </w:rPr>
        <w:t>In response to</w:t>
      </w:r>
      <w:r w:rsidRPr="40C856DA">
        <w:rPr>
          <w:lang w:val="en-SG"/>
        </w:rPr>
        <w:t xml:space="preserve"> paragraphs 5 and 6 of the Concluding Observations</w:t>
      </w:r>
      <w:r>
        <w:rPr>
          <w:lang w:val="en-SG"/>
        </w:rPr>
        <w:t xml:space="preserve"> on race-based data</w:t>
      </w:r>
      <w:r w:rsidRPr="40C856DA">
        <w:rPr>
          <w:lang w:val="en-SG"/>
        </w:rPr>
        <w:t>, the Singapore Government collects, monitors, analyses and makes available a wide range of data, which includes race- and community-based statistics. This data is integral to the formulation of our policies, including those which are designed to address race-specific disparities, and to monitor our progress in eliminating racial discrimination. </w:t>
      </w:r>
    </w:p>
    <w:p w14:paraId="47D49AED" w14:textId="77777777" w:rsidR="00047E7B" w:rsidRPr="00FD1636" w:rsidRDefault="00047E7B" w:rsidP="002A51D5">
      <w:pPr>
        <w:pStyle w:val="SingleTxt"/>
        <w:numPr>
          <w:ilvl w:val="0"/>
          <w:numId w:val="27"/>
        </w:numPr>
        <w:spacing w:line="240" w:lineRule="auto"/>
        <w:ind w:left="1134" w:right="1134" w:firstLine="0"/>
        <w:rPr>
          <w:lang w:val="en-SG"/>
        </w:rPr>
      </w:pPr>
      <w:r>
        <w:t xml:space="preserve">Singapore regularly publishes such information in different modes to ensure accessibility, including general publication online. </w:t>
      </w:r>
      <w:r w:rsidRPr="00FD1636">
        <w:rPr>
          <w:lang w:val="en-SG"/>
        </w:rPr>
        <w:t>Some examples of publicly available data with breakdown by ethnicity include the following:</w:t>
      </w:r>
    </w:p>
    <w:p w14:paraId="42485A0D" w14:textId="77777777" w:rsidR="00047E7B" w:rsidRPr="00B0460E" w:rsidRDefault="00047E7B" w:rsidP="002A51D5">
      <w:pPr>
        <w:pStyle w:val="SingleTxtG"/>
        <w:numPr>
          <w:ilvl w:val="0"/>
          <w:numId w:val="30"/>
        </w:numPr>
        <w:ind w:left="1134" w:firstLine="567"/>
      </w:pPr>
      <w:bookmarkStart w:id="6" w:name="_Hlk204805278"/>
      <w:r w:rsidRPr="00B0460E">
        <w:t>For education, the Government publishes data on the literacy rates and the highest qualification attained. This data is at paragraphs 9.22 to 9.24 of this Report.</w:t>
      </w:r>
      <w:bookmarkStart w:id="7" w:name="_Hlk204767531"/>
      <w:bookmarkEnd w:id="7"/>
    </w:p>
    <w:p w14:paraId="6CB38A66" w14:textId="77777777" w:rsidR="00047E7B" w:rsidRPr="00B0460E" w:rsidRDefault="00047E7B" w:rsidP="002A51D5">
      <w:pPr>
        <w:pStyle w:val="SingleTxtG"/>
        <w:numPr>
          <w:ilvl w:val="0"/>
          <w:numId w:val="30"/>
        </w:numPr>
        <w:ind w:left="1134" w:firstLine="567"/>
      </w:pPr>
      <w:bookmarkStart w:id="8" w:name="_Hlk204805246"/>
      <w:r w:rsidRPr="00B0460E">
        <w:t>For income, the Government publishes data on household income. Details are at paragraphs 9.14 to 9.15 of this Report.</w:t>
      </w:r>
    </w:p>
    <w:bookmarkEnd w:id="8"/>
    <w:p w14:paraId="3ED1578D" w14:textId="77777777" w:rsidR="00047E7B" w:rsidRPr="00B0460E" w:rsidRDefault="00047E7B" w:rsidP="002A51D5">
      <w:pPr>
        <w:pStyle w:val="SingleTxtG"/>
        <w:numPr>
          <w:ilvl w:val="0"/>
          <w:numId w:val="30"/>
        </w:numPr>
        <w:ind w:left="1134" w:firstLine="567"/>
      </w:pPr>
      <w:r w:rsidRPr="00B0460E">
        <w:t>For other important social areas, the Government publishes data on race and religion among others. These can be found at paragraphs 3.7 to 3.9 of this Report.</w:t>
      </w:r>
    </w:p>
    <w:p w14:paraId="001896AA" w14:textId="77777777" w:rsidR="00047E7B" w:rsidRPr="00B0460E" w:rsidRDefault="00047E7B" w:rsidP="002A51D5">
      <w:pPr>
        <w:pStyle w:val="SingleTxtG"/>
        <w:numPr>
          <w:ilvl w:val="0"/>
          <w:numId w:val="30"/>
        </w:numPr>
        <w:ind w:left="1134" w:firstLine="567"/>
      </w:pPr>
      <w:r w:rsidRPr="00B0460E">
        <w:t xml:space="preserve">Data on workplace discrimination complaints </w:t>
      </w:r>
      <w:proofErr w:type="gramStart"/>
      <w:r w:rsidRPr="00B0460E">
        <w:t>on the basis of</w:t>
      </w:r>
      <w:proofErr w:type="gramEnd"/>
      <w:r w:rsidRPr="00B0460E">
        <w:t xml:space="preserve"> race, language or religion can be found at paragraphs 10.5 and 10.8 of this Report.</w:t>
      </w:r>
    </w:p>
    <w:bookmarkEnd w:id="6"/>
    <w:p w14:paraId="4A58B473" w14:textId="77777777" w:rsidR="00047E7B" w:rsidRDefault="00047E7B" w:rsidP="002A51D5">
      <w:pPr>
        <w:pStyle w:val="SingleTxt"/>
        <w:numPr>
          <w:ilvl w:val="0"/>
          <w:numId w:val="27"/>
        </w:numPr>
        <w:spacing w:line="240" w:lineRule="auto"/>
        <w:ind w:left="1134" w:right="1134" w:firstLine="0"/>
        <w:rPr>
          <w:lang w:val="en-SG"/>
        </w:rPr>
      </w:pPr>
      <w:r>
        <w:t xml:space="preserve">Singapore strives to make race-disaggregated data available to the best of our abilities. However, we recognise that this might not be possible in all cases as the sharing of such data must be </w:t>
      </w:r>
      <w:r w:rsidRPr="00197E10">
        <w:rPr>
          <w:lang w:val="en-SG"/>
        </w:rPr>
        <w:t>weighed</w:t>
      </w:r>
      <w:r>
        <w:t xml:space="preserve"> against the potential sensitivities of ethnic communities’ circumstances and needs. We take care to avoid information being taken out of context or weaponised to perpetuate harmful narratives that would strain our multi-racial and multi-religious social fabric.</w:t>
      </w:r>
    </w:p>
    <w:p w14:paraId="480F7E90" w14:textId="77777777" w:rsidR="00047E7B" w:rsidRDefault="00047E7B" w:rsidP="002A51D5">
      <w:pPr>
        <w:pStyle w:val="SingleTxt"/>
        <w:numPr>
          <w:ilvl w:val="0"/>
          <w:numId w:val="27"/>
        </w:numPr>
        <w:spacing w:line="240" w:lineRule="auto"/>
        <w:ind w:left="1134" w:right="1134" w:firstLine="0"/>
        <w:rPr>
          <w:lang w:val="en-SG"/>
        </w:rPr>
      </w:pPr>
      <w:r>
        <w:t xml:space="preserve">The Singapore Government takes a considered, case-by-case approach to the collection and </w:t>
      </w:r>
      <w:r w:rsidRPr="00197E10">
        <w:rPr>
          <w:lang w:val="en-SG"/>
        </w:rPr>
        <w:t>publication</w:t>
      </w:r>
      <w:r>
        <w:t xml:space="preserve"> of data and statistics. </w:t>
      </w:r>
      <w:proofErr w:type="gramStart"/>
      <w:r>
        <w:t>A number of</w:t>
      </w:r>
      <w:proofErr w:type="gramEnd"/>
      <w:r>
        <w:t xml:space="preserve"> factors are considered, including whether the publication of data and statistics helps further policy objectives, and whether the nature and substance of the data is appropriate for public consumption. </w:t>
      </w:r>
    </w:p>
    <w:p w14:paraId="1577392D" w14:textId="77777777" w:rsidR="00047E7B" w:rsidRDefault="00047E7B" w:rsidP="002A51D5">
      <w:pPr>
        <w:pStyle w:val="SingleTxt"/>
        <w:numPr>
          <w:ilvl w:val="0"/>
          <w:numId w:val="27"/>
        </w:numPr>
        <w:spacing w:line="240" w:lineRule="auto"/>
        <w:ind w:left="1134" w:right="1134" w:firstLine="0"/>
        <w:rPr>
          <w:lang w:val="en-SG"/>
        </w:rPr>
      </w:pPr>
      <w:r>
        <w:t xml:space="preserve">Ultimately, Singapore’s approach is guided by what helps us ensure that our policies meet the </w:t>
      </w:r>
      <w:r w:rsidRPr="00197E10">
        <w:rPr>
          <w:lang w:val="en-SG"/>
        </w:rPr>
        <w:t>needs</w:t>
      </w:r>
      <w:r>
        <w:t xml:space="preserve"> of our population. Disaggregated data and statistics are one, but by no means the only, yardstick against which we measure our policy effectiveness.</w:t>
      </w:r>
    </w:p>
    <w:p w14:paraId="19D9252D" w14:textId="77777777" w:rsidR="00047E7B" w:rsidRPr="000C1BED" w:rsidRDefault="00047E7B" w:rsidP="002A51D5">
      <w:pPr>
        <w:pStyle w:val="SingleTxt"/>
        <w:numPr>
          <w:ilvl w:val="0"/>
          <w:numId w:val="27"/>
        </w:numPr>
        <w:spacing w:line="240" w:lineRule="auto"/>
        <w:ind w:left="1134" w:right="1134" w:firstLine="0"/>
      </w:pPr>
      <w:r w:rsidRPr="000C1BED">
        <w:rPr>
          <w:lang w:val="en-SG"/>
        </w:rPr>
        <w:t xml:space="preserve">Even in cases where data may not be released publicly, where appropriate, the Government would discuss such data with community leaders </w:t>
      </w:r>
      <w:r w:rsidRPr="000C1BED">
        <w:rPr>
          <w:color w:val="000000" w:themeColor="text1"/>
        </w:rPr>
        <w:t>from different racial and religious groups</w:t>
      </w:r>
      <w:r w:rsidRPr="000C1BED">
        <w:rPr>
          <w:lang w:val="en-SG"/>
        </w:rPr>
        <w:t xml:space="preserve"> or other stakeholders confidentially. The </w:t>
      </w:r>
      <w:r>
        <w:rPr>
          <w:lang w:val="en-SG"/>
        </w:rPr>
        <w:t>G</w:t>
      </w:r>
      <w:r w:rsidRPr="000C1BED">
        <w:rPr>
          <w:lang w:val="en-SG"/>
        </w:rPr>
        <w:t xml:space="preserve">overnment assesses when and </w:t>
      </w:r>
      <w:r>
        <w:rPr>
          <w:lang w:val="en-SG"/>
        </w:rPr>
        <w:t xml:space="preserve">to </w:t>
      </w:r>
      <w:r w:rsidRPr="000C1BED">
        <w:rPr>
          <w:lang w:val="en-SG"/>
        </w:rPr>
        <w:t>which stakeholder</w:t>
      </w:r>
      <w:r>
        <w:rPr>
          <w:lang w:val="en-SG"/>
        </w:rPr>
        <w:t>s</w:t>
      </w:r>
      <w:r w:rsidRPr="000C1BED">
        <w:rPr>
          <w:lang w:val="en-SG"/>
        </w:rPr>
        <w:t xml:space="preserve"> to release </w:t>
      </w:r>
      <w:r>
        <w:rPr>
          <w:lang w:val="en-SG"/>
        </w:rPr>
        <w:t xml:space="preserve">the </w:t>
      </w:r>
      <w:proofErr w:type="gramStart"/>
      <w:r w:rsidRPr="000C1BED">
        <w:rPr>
          <w:lang w:val="en-SG"/>
        </w:rPr>
        <w:t>data, and</w:t>
      </w:r>
      <w:proofErr w:type="gramEnd"/>
      <w:r w:rsidRPr="000C1BED">
        <w:rPr>
          <w:lang w:val="en-SG"/>
        </w:rPr>
        <w:t xml:space="preserve"> is guided by what is in the public interest, including the relative benefit of so doing against any negative impact. By consulting the community, we can ensure that that we can develop targeted interventions for specific ethnic communities to achieve the best possible outcome. </w:t>
      </w:r>
    </w:p>
    <w:bookmarkEnd w:id="5"/>
    <w:p w14:paraId="1919F143" w14:textId="0472A9A4" w:rsidR="00047E7B" w:rsidRDefault="00B0460E" w:rsidP="00B0460E">
      <w:pPr>
        <w:pStyle w:val="H23G"/>
        <w:rPr>
          <w:lang w:val="en-SG"/>
        </w:rPr>
      </w:pPr>
      <w:r>
        <w:tab/>
      </w:r>
      <w:r>
        <w:tab/>
      </w:r>
      <w:r w:rsidR="00047E7B" w:rsidRPr="40C856DA">
        <w:t>Socio-economic outcomes of minorities</w:t>
      </w:r>
    </w:p>
    <w:p w14:paraId="134963D8" w14:textId="77777777" w:rsidR="00047E7B" w:rsidRPr="002C41FA" w:rsidRDefault="00047E7B" w:rsidP="002A51D5">
      <w:pPr>
        <w:pStyle w:val="SingleTxt"/>
        <w:numPr>
          <w:ilvl w:val="0"/>
          <w:numId w:val="27"/>
        </w:numPr>
        <w:spacing w:line="240" w:lineRule="auto"/>
        <w:ind w:left="1134" w:right="1134" w:firstLine="0"/>
      </w:pPr>
      <w:r w:rsidRPr="00C612E6">
        <w:rPr>
          <w:rFonts w:cstheme="minorBidi"/>
        </w:rPr>
        <w:t xml:space="preserve">Meritocracy is a fundamental principle in Singapore. We strive to provide equal opportunities by ensuring that all people can progress on individual merit regardless of race. At the same time, the Government is mindful that policies and programmes should be inclusive of people from different </w:t>
      </w:r>
      <w:r w:rsidRPr="00197E10">
        <w:rPr>
          <w:lang w:val="en-SG"/>
        </w:rPr>
        <w:t>racial</w:t>
      </w:r>
      <w:r w:rsidRPr="00C612E6">
        <w:rPr>
          <w:rFonts w:cstheme="minorBidi"/>
        </w:rPr>
        <w:t xml:space="preserve"> and religious </w:t>
      </w:r>
      <w:r>
        <w:rPr>
          <w:rFonts w:cstheme="minorBidi"/>
        </w:rPr>
        <w:t xml:space="preserve">backgrounds and should address socio-economic challenge faced by </w:t>
      </w:r>
      <w:proofErr w:type="gramStart"/>
      <w:r>
        <w:rPr>
          <w:rFonts w:cstheme="minorBidi"/>
        </w:rPr>
        <w:t>particular minority</w:t>
      </w:r>
      <w:proofErr w:type="gramEnd"/>
      <w:r>
        <w:rPr>
          <w:rFonts w:cstheme="minorBidi"/>
        </w:rPr>
        <w:t xml:space="preserve"> communities</w:t>
      </w:r>
      <w:r w:rsidRPr="00C612E6">
        <w:rPr>
          <w:rFonts w:cstheme="minorBidi"/>
        </w:rPr>
        <w:t xml:space="preserve">. Hence, we </w:t>
      </w:r>
      <w:r>
        <w:rPr>
          <w:rFonts w:cstheme="minorBidi"/>
        </w:rPr>
        <w:t xml:space="preserve">have </w:t>
      </w:r>
      <w:r w:rsidRPr="00C612E6">
        <w:rPr>
          <w:rFonts w:cstheme="minorBidi"/>
        </w:rPr>
        <w:t xml:space="preserve">put in place policies to provide support for </w:t>
      </w:r>
      <w:r>
        <w:rPr>
          <w:rFonts w:cstheme="minorBidi"/>
        </w:rPr>
        <w:t xml:space="preserve">such </w:t>
      </w:r>
      <w:r w:rsidRPr="00C612E6">
        <w:rPr>
          <w:rFonts w:cstheme="minorBidi"/>
        </w:rPr>
        <w:t>vulnerable individuals and groups.</w:t>
      </w:r>
    </w:p>
    <w:p w14:paraId="5D69BF74" w14:textId="43828BE4" w:rsidR="00047E7B" w:rsidRPr="00B0460E" w:rsidRDefault="00047E7B" w:rsidP="002A51D5">
      <w:pPr>
        <w:pStyle w:val="SingleTxt"/>
        <w:numPr>
          <w:ilvl w:val="0"/>
          <w:numId w:val="27"/>
        </w:numPr>
        <w:spacing w:line="240" w:lineRule="auto"/>
        <w:ind w:left="1134" w:right="1134" w:firstLine="0"/>
      </w:pPr>
      <w:r w:rsidRPr="00B0460E">
        <w:t xml:space="preserve">In response to paragraphs 15 and 16 of the Concluding Observations </w:t>
      </w:r>
      <w:proofErr w:type="gramStart"/>
      <w:r w:rsidRPr="00B0460E">
        <w:t>on the situation of</w:t>
      </w:r>
      <w:proofErr w:type="gramEnd"/>
      <w:r w:rsidRPr="00B0460E">
        <w:t xml:space="preserve"> ethnic minorities, there are various aspects of life that all people in Singapore, including our minorities, have improved in. These include: (i) rising income levels and addressing inequality; (ii) equal access to education, healthcare and employment; and (iii) greater protection from racial discrimination. </w:t>
      </w:r>
    </w:p>
    <w:p w14:paraId="3CE29D68" w14:textId="4D077E2B" w:rsidR="00047E7B" w:rsidRPr="00B0460E" w:rsidRDefault="00B0460E" w:rsidP="00B0460E">
      <w:pPr>
        <w:pStyle w:val="H4G"/>
        <w:rPr>
          <w:u w:val="single"/>
        </w:rPr>
      </w:pPr>
      <w:r>
        <w:tab/>
      </w:r>
      <w:r>
        <w:tab/>
      </w:r>
      <w:r w:rsidR="00047E7B" w:rsidRPr="00B0460E">
        <w:rPr>
          <w:u w:val="single"/>
        </w:rPr>
        <w:t xml:space="preserve">Rising income levels and addressing inequality </w:t>
      </w:r>
    </w:p>
    <w:p w14:paraId="5CBD8309" w14:textId="36E49C53" w:rsidR="00047E7B" w:rsidRPr="00742B3F" w:rsidRDefault="00B0460E" w:rsidP="00B0460E">
      <w:pPr>
        <w:pStyle w:val="H4G"/>
      </w:pPr>
      <w:r>
        <w:tab/>
      </w:r>
      <w:r>
        <w:tab/>
      </w:r>
      <w:r w:rsidR="00047E7B" w:rsidRPr="65BDABED">
        <w:t>Rising income for all</w:t>
      </w:r>
    </w:p>
    <w:p w14:paraId="6D58CB74" w14:textId="77777777" w:rsidR="00047E7B" w:rsidRPr="00742B3F" w:rsidRDefault="00047E7B" w:rsidP="002A51D5">
      <w:pPr>
        <w:pStyle w:val="SingleTxt"/>
        <w:numPr>
          <w:ilvl w:val="0"/>
          <w:numId w:val="27"/>
        </w:numPr>
        <w:spacing w:line="240" w:lineRule="auto"/>
        <w:ind w:left="1134" w:right="1134" w:firstLine="0"/>
        <w:rPr>
          <w:lang w:val="en-SG"/>
        </w:rPr>
      </w:pPr>
      <w:r>
        <w:t xml:space="preserve">Growth in household income from work was observed across the different racial groups in Singapore, including among minority racial groups. </w:t>
      </w:r>
      <w:r w:rsidRPr="0FB0B545">
        <w:rPr>
          <w:rFonts w:cstheme="minorBidi"/>
        </w:rPr>
        <w:t>From 2010 to 2020, median household income from work grew by 3.4</w:t>
      </w:r>
      <w:r>
        <w:rPr>
          <w:rFonts w:cstheme="minorBidi"/>
        </w:rPr>
        <w:t xml:space="preserve">% </w:t>
      </w:r>
      <w:r w:rsidRPr="0FB0B545">
        <w:rPr>
          <w:rFonts w:cstheme="minorBidi"/>
        </w:rPr>
        <w:t>per annum (or 2.1</w:t>
      </w:r>
      <w:r>
        <w:rPr>
          <w:rFonts w:cstheme="minorBidi"/>
        </w:rPr>
        <w:t xml:space="preserve">% </w:t>
      </w:r>
      <w:r w:rsidRPr="0FB0B545">
        <w:rPr>
          <w:rFonts w:cstheme="minorBidi"/>
        </w:rPr>
        <w:t>in real terms) for Chinese households, 2.8</w:t>
      </w:r>
      <w:r>
        <w:rPr>
          <w:rFonts w:cstheme="minorBidi"/>
        </w:rPr>
        <w:t xml:space="preserve">% </w:t>
      </w:r>
      <w:r w:rsidRPr="0FB0B545">
        <w:rPr>
          <w:rFonts w:cstheme="minorBidi"/>
        </w:rPr>
        <w:t>per annum (or 1.4</w:t>
      </w:r>
      <w:r>
        <w:rPr>
          <w:rFonts w:cstheme="minorBidi"/>
        </w:rPr>
        <w:t xml:space="preserve">% </w:t>
      </w:r>
      <w:r w:rsidRPr="0FB0B545">
        <w:rPr>
          <w:rFonts w:cstheme="minorBidi"/>
        </w:rPr>
        <w:t>in real terms) for Malay households and 3.5</w:t>
      </w:r>
      <w:r>
        <w:rPr>
          <w:rFonts w:cstheme="minorBidi"/>
        </w:rPr>
        <w:t>%</w:t>
      </w:r>
      <w:r w:rsidRPr="0FB0B545">
        <w:rPr>
          <w:rFonts w:cstheme="minorBidi"/>
        </w:rPr>
        <w:t xml:space="preserve"> per annum (or 2.2</w:t>
      </w:r>
      <w:r>
        <w:rPr>
          <w:rFonts w:cstheme="minorBidi"/>
        </w:rPr>
        <w:t xml:space="preserve">% </w:t>
      </w:r>
      <w:r w:rsidRPr="0FB0B545">
        <w:rPr>
          <w:rFonts w:cstheme="minorBidi"/>
        </w:rPr>
        <w:t>in real terms) for Indian households.</w:t>
      </w:r>
      <w:r>
        <w:rPr>
          <w:rStyle w:val="FootnoteReference"/>
          <w:rFonts w:cstheme="minorBidi"/>
        </w:rPr>
        <w:footnoteReference w:id="32"/>
      </w:r>
    </w:p>
    <w:p w14:paraId="02822385" w14:textId="77777777" w:rsidR="00047E7B" w:rsidRDefault="00047E7B" w:rsidP="002A51D5">
      <w:pPr>
        <w:pStyle w:val="SingleTxt"/>
        <w:numPr>
          <w:ilvl w:val="0"/>
          <w:numId w:val="27"/>
        </w:numPr>
        <w:spacing w:line="240" w:lineRule="auto"/>
        <w:ind w:left="1134" w:right="1134" w:firstLine="0"/>
        <w:rPr>
          <w:lang w:val="en-SG"/>
        </w:rPr>
      </w:pPr>
      <w:r w:rsidRPr="0FB0B545">
        <w:rPr>
          <w:rFonts w:cstheme="minorBidi"/>
        </w:rPr>
        <w:t xml:space="preserve">After accounting for household size, growth in median household income from work per household member was the highest among Malay households, </w:t>
      </w:r>
      <w:r>
        <w:rPr>
          <w:rFonts w:cstheme="minorBidi"/>
        </w:rPr>
        <w:t>with</w:t>
      </w:r>
      <w:r w:rsidRPr="0FB0B545">
        <w:rPr>
          <w:rFonts w:cstheme="minorBidi"/>
        </w:rPr>
        <w:t xml:space="preserve"> a growth of 4.3</w:t>
      </w:r>
      <w:r>
        <w:rPr>
          <w:rFonts w:cstheme="minorBidi"/>
        </w:rPr>
        <w:t xml:space="preserve">% </w:t>
      </w:r>
      <w:r w:rsidRPr="0FB0B545">
        <w:rPr>
          <w:rFonts w:cstheme="minorBidi"/>
        </w:rPr>
        <w:t>per annum (or 3.0</w:t>
      </w:r>
      <w:r>
        <w:rPr>
          <w:rFonts w:cstheme="minorBidi"/>
        </w:rPr>
        <w:t xml:space="preserve">% </w:t>
      </w:r>
      <w:r w:rsidRPr="0FB0B545">
        <w:rPr>
          <w:rFonts w:cstheme="minorBidi"/>
        </w:rPr>
        <w:t>in real terms) between 2010 and 2020. This was followed by Chinese households at 4.2</w:t>
      </w:r>
      <w:r>
        <w:rPr>
          <w:rFonts w:cstheme="minorBidi"/>
        </w:rPr>
        <w:t xml:space="preserve">% </w:t>
      </w:r>
      <w:r w:rsidRPr="0FB0B545">
        <w:rPr>
          <w:rFonts w:cstheme="minorBidi"/>
        </w:rPr>
        <w:t>per annum (or 2.</w:t>
      </w:r>
      <w:r>
        <w:rPr>
          <w:rFonts w:cstheme="minorBidi"/>
        </w:rPr>
        <w:t>9%</w:t>
      </w:r>
      <w:r w:rsidRPr="0FB0B545">
        <w:rPr>
          <w:rFonts w:cstheme="minorBidi"/>
        </w:rPr>
        <w:t xml:space="preserve"> in real terms) and Indian households at 3.9</w:t>
      </w:r>
      <w:r>
        <w:rPr>
          <w:rFonts w:cstheme="minorBidi"/>
        </w:rPr>
        <w:t xml:space="preserve">% </w:t>
      </w:r>
      <w:r w:rsidRPr="0FB0B545">
        <w:rPr>
          <w:rFonts w:cstheme="minorBidi"/>
        </w:rPr>
        <w:t>per annum (or 2.5</w:t>
      </w:r>
      <w:r>
        <w:rPr>
          <w:rFonts w:cstheme="minorBidi"/>
        </w:rPr>
        <w:t xml:space="preserve">% </w:t>
      </w:r>
      <w:r w:rsidRPr="0FB0B545">
        <w:rPr>
          <w:rFonts w:cstheme="minorBidi"/>
        </w:rPr>
        <w:t>in real terms).</w:t>
      </w:r>
      <w:r>
        <w:rPr>
          <w:rStyle w:val="FootnoteReference"/>
          <w:rFonts w:cstheme="minorBidi"/>
        </w:rPr>
        <w:footnoteReference w:id="33"/>
      </w:r>
    </w:p>
    <w:p w14:paraId="7740B1CC" w14:textId="012A6014" w:rsidR="00047E7B" w:rsidRPr="00C9561E" w:rsidRDefault="00B0460E" w:rsidP="00B0460E">
      <w:pPr>
        <w:pStyle w:val="H4G"/>
      </w:pPr>
      <w:r>
        <w:tab/>
      </w:r>
      <w:r>
        <w:tab/>
      </w:r>
      <w:r w:rsidR="00047E7B" w:rsidRPr="65BDABED">
        <w:t>Addressing inequality</w:t>
      </w:r>
    </w:p>
    <w:p w14:paraId="07F1CF35" w14:textId="77777777" w:rsidR="00047E7B" w:rsidRDefault="00047E7B" w:rsidP="002A51D5">
      <w:pPr>
        <w:pStyle w:val="SingleTxt"/>
        <w:numPr>
          <w:ilvl w:val="0"/>
          <w:numId w:val="27"/>
        </w:numPr>
        <w:spacing w:line="240" w:lineRule="auto"/>
        <w:ind w:left="1134" w:right="1134" w:firstLine="0"/>
        <w:rPr>
          <w:lang w:val="en-SG"/>
        </w:rPr>
      </w:pPr>
      <w:r>
        <w:rPr>
          <w:rFonts w:eastAsia="DengXian"/>
        </w:rPr>
        <w:t>Singapore</w:t>
      </w:r>
      <w:r w:rsidRPr="40C856DA">
        <w:rPr>
          <w:rFonts w:eastAsia="DengXian"/>
        </w:rPr>
        <w:t xml:space="preserve"> recognise</w:t>
      </w:r>
      <w:r>
        <w:rPr>
          <w:rFonts w:eastAsia="DengXian"/>
        </w:rPr>
        <w:t>s</w:t>
      </w:r>
      <w:r w:rsidRPr="40C856DA">
        <w:rPr>
          <w:rFonts w:eastAsia="DengXian"/>
        </w:rPr>
        <w:t xml:space="preserve"> that any inequality</w:t>
      </w:r>
      <w:r>
        <w:rPr>
          <w:rFonts w:eastAsia="DengXian"/>
        </w:rPr>
        <w:t>, especially inequality which affects members of ethnic minorities,</w:t>
      </w:r>
      <w:r w:rsidRPr="40C856DA">
        <w:rPr>
          <w:rFonts w:eastAsia="DengXian"/>
        </w:rPr>
        <w:t xml:space="preserve"> needs to be addressed. </w:t>
      </w:r>
      <w:r>
        <w:rPr>
          <w:rFonts w:eastAsia="DengXian"/>
        </w:rPr>
        <w:t>For instance, as part of our efforts t</w:t>
      </w:r>
      <w:r w:rsidRPr="40C856DA">
        <w:rPr>
          <w:rFonts w:eastAsia="DengXian"/>
        </w:rPr>
        <w:t xml:space="preserve">o address income inequality, we </w:t>
      </w:r>
      <w:r>
        <w:rPr>
          <w:rFonts w:eastAsia="DengXian"/>
        </w:rPr>
        <w:t>emphasise</w:t>
      </w:r>
      <w:r w:rsidRPr="40C856DA">
        <w:rPr>
          <w:rFonts w:eastAsia="DengXian"/>
        </w:rPr>
        <w:t xml:space="preserve"> shared responsibility, where the individual’s efforts are complemented </w:t>
      </w:r>
      <w:r w:rsidRPr="00197E10">
        <w:rPr>
          <w:lang w:val="en-SG"/>
        </w:rPr>
        <w:t>with</w:t>
      </w:r>
      <w:r w:rsidRPr="40C856DA">
        <w:rPr>
          <w:rFonts w:eastAsia="DengXian"/>
        </w:rPr>
        <w:t xml:space="preserve"> support from their families, </w:t>
      </w:r>
      <w:r>
        <w:rPr>
          <w:rFonts w:eastAsia="DengXian"/>
        </w:rPr>
        <w:t>their</w:t>
      </w:r>
      <w:r w:rsidRPr="40C856DA">
        <w:rPr>
          <w:rFonts w:eastAsia="DengXian"/>
        </w:rPr>
        <w:t xml:space="preserve"> community and the Government. </w:t>
      </w:r>
    </w:p>
    <w:p w14:paraId="62A6CD8A" w14:textId="77777777" w:rsidR="00047E7B" w:rsidRDefault="00047E7B" w:rsidP="002A51D5">
      <w:pPr>
        <w:pStyle w:val="SingleTxt"/>
        <w:numPr>
          <w:ilvl w:val="0"/>
          <w:numId w:val="27"/>
        </w:numPr>
        <w:spacing w:line="240" w:lineRule="auto"/>
        <w:ind w:left="1134" w:right="1134" w:firstLine="0"/>
        <w:rPr>
          <w:lang w:val="en-SG"/>
        </w:rPr>
      </w:pPr>
      <w:r w:rsidRPr="40C856DA">
        <w:rPr>
          <w:rFonts w:eastAsia="DengXian"/>
        </w:rPr>
        <w:t xml:space="preserve">The </w:t>
      </w:r>
      <w:r w:rsidRPr="00197E10">
        <w:rPr>
          <w:lang w:val="en-SG"/>
        </w:rPr>
        <w:t>Government</w:t>
      </w:r>
      <w:r w:rsidRPr="40C856DA">
        <w:rPr>
          <w:rFonts w:eastAsia="DengXian"/>
        </w:rPr>
        <w:t xml:space="preserve"> </w:t>
      </w:r>
      <w:r>
        <w:rPr>
          <w:rFonts w:eastAsia="DengXian"/>
        </w:rPr>
        <w:t xml:space="preserve">aims </w:t>
      </w:r>
      <w:r w:rsidRPr="40C856DA">
        <w:rPr>
          <w:rFonts w:eastAsia="DengXian"/>
        </w:rPr>
        <w:t xml:space="preserve">to uplift all families through our policies and programmes. </w:t>
      </w:r>
      <w:r>
        <w:rPr>
          <w:rFonts w:eastAsia="DengXian"/>
        </w:rPr>
        <w:t>Such policies range from creating conditions for growth and opportunities to providing a social safety net. Specific policies</w:t>
      </w:r>
      <w:r w:rsidRPr="40C856DA">
        <w:rPr>
          <w:rFonts w:eastAsia="DengXian"/>
        </w:rPr>
        <w:t xml:space="preserve"> include:</w:t>
      </w:r>
    </w:p>
    <w:p w14:paraId="34280432" w14:textId="77777777" w:rsidR="00047E7B" w:rsidRPr="00B0460E" w:rsidRDefault="00047E7B" w:rsidP="002A51D5">
      <w:pPr>
        <w:pStyle w:val="SingleTxtG"/>
        <w:numPr>
          <w:ilvl w:val="0"/>
          <w:numId w:val="31"/>
        </w:numPr>
        <w:ind w:left="1134" w:firstLine="567"/>
      </w:pPr>
      <w:r w:rsidRPr="00B0460E">
        <w:t>Broad-based transfers and subsidies for the needs of the people, with more support going to those from lower-income backgrounds. For instance, education subsidies (for pre-school, primary, secondary and pre-university students) are universal for Singapore citizens. Healthcare and public housing are also heavily subsidised, to maintain affordability.</w:t>
      </w:r>
    </w:p>
    <w:p w14:paraId="22C4412F" w14:textId="77777777" w:rsidR="00047E7B" w:rsidRPr="00B0460E" w:rsidRDefault="00047E7B" w:rsidP="002A51D5">
      <w:pPr>
        <w:pStyle w:val="SingleTxtG"/>
        <w:numPr>
          <w:ilvl w:val="0"/>
          <w:numId w:val="31"/>
        </w:numPr>
        <w:ind w:left="1134" w:firstLine="567"/>
      </w:pPr>
      <w:r w:rsidRPr="00B0460E">
        <w:t>Targeted support for those in greater need. For example:</w:t>
      </w:r>
    </w:p>
    <w:p w14:paraId="5E0575EC" w14:textId="77777777" w:rsidR="00047E7B" w:rsidRPr="00B0460E" w:rsidRDefault="00047E7B" w:rsidP="002A51D5">
      <w:pPr>
        <w:pStyle w:val="SingleTxtG"/>
        <w:numPr>
          <w:ilvl w:val="0"/>
          <w:numId w:val="32"/>
        </w:numPr>
        <w:ind w:left="1701" w:firstLine="567"/>
      </w:pPr>
      <w:r w:rsidRPr="00B0460E">
        <w:t xml:space="preserve">Support for lower-wage workers through schemes such as the (1) Progressive Wage Model, which sets productivity-supportive wage ladders for workers to increase their earnings; (2) Workfare Income Supplement scheme, which tops up the salaries of lower-income workers; (3) Workfare Skills Support scheme; and (4) </w:t>
      </w:r>
      <w:proofErr w:type="spellStart"/>
      <w:r w:rsidRPr="00B0460E">
        <w:t>SkillsFuture</w:t>
      </w:r>
      <w:proofErr w:type="spellEnd"/>
      <w:r w:rsidRPr="00B0460E">
        <w:t xml:space="preserve"> programmes which incentivise training and boost career mobility. These schemes help lower-income individuals and families improve their overall employment and financial prospects. </w:t>
      </w:r>
    </w:p>
    <w:p w14:paraId="1289D460" w14:textId="77777777" w:rsidR="00047E7B" w:rsidRPr="00B0460E" w:rsidRDefault="00047E7B" w:rsidP="002A51D5">
      <w:pPr>
        <w:pStyle w:val="SingleTxtG"/>
        <w:numPr>
          <w:ilvl w:val="0"/>
          <w:numId w:val="32"/>
        </w:numPr>
        <w:ind w:left="1701" w:firstLine="567"/>
      </w:pPr>
      <w:r w:rsidRPr="00B0460E">
        <w:t xml:space="preserve">The </w:t>
      </w:r>
      <w:proofErr w:type="spellStart"/>
      <w:r w:rsidRPr="00B0460E">
        <w:t>ComCare</w:t>
      </w:r>
      <w:proofErr w:type="spellEnd"/>
      <w:r w:rsidRPr="00B0460E">
        <w:t xml:space="preserve"> assistance scheme provides social assistance to lower-income individuals and families who need help with basic living expenses. </w:t>
      </w:r>
    </w:p>
    <w:p w14:paraId="4CA52118" w14:textId="77777777" w:rsidR="00047E7B" w:rsidRPr="001339D0" w:rsidRDefault="00047E7B" w:rsidP="002A51D5">
      <w:pPr>
        <w:pStyle w:val="SingleTxtG"/>
        <w:numPr>
          <w:ilvl w:val="0"/>
          <w:numId w:val="32"/>
        </w:numPr>
        <w:ind w:left="1701" w:firstLine="567"/>
        <w:rPr>
          <w:lang w:eastAsia="en-SG"/>
        </w:rPr>
      </w:pPr>
      <w:r w:rsidRPr="00B0460E">
        <w:t xml:space="preserve">The </w:t>
      </w:r>
      <w:proofErr w:type="spellStart"/>
      <w:r w:rsidRPr="00B0460E">
        <w:t>ComLink</w:t>
      </w:r>
      <w:proofErr w:type="spellEnd"/>
      <w:r w:rsidRPr="00B0460E">
        <w:t xml:space="preserve">+ scheme goes beyond </w:t>
      </w:r>
      <w:proofErr w:type="gramStart"/>
      <w:r w:rsidRPr="00B0460E">
        <w:t>providing assistance</w:t>
      </w:r>
      <w:proofErr w:type="gramEnd"/>
      <w:r w:rsidRPr="00B0460E">
        <w:t xml:space="preserve"> for basic needs by empowering lower-income families to achieve their aspirations. Family coaches and volunteer befrienders journey with families over the long term on customised action plans to meet their needs and achieve their aspirations. In this way, the Government and the community work together to provide comprehensive, convenient, and coordinated support to families.</w:t>
      </w:r>
    </w:p>
    <w:p w14:paraId="75F374BA" w14:textId="77777777" w:rsidR="00047E7B" w:rsidRPr="00742B3F" w:rsidRDefault="00047E7B" w:rsidP="002A51D5">
      <w:pPr>
        <w:pStyle w:val="SingleTxt"/>
        <w:numPr>
          <w:ilvl w:val="0"/>
          <w:numId w:val="27"/>
        </w:numPr>
        <w:spacing w:line="240" w:lineRule="auto"/>
        <w:ind w:left="1134" w:right="1134" w:firstLine="0"/>
        <w:rPr>
          <w:lang w:val="en-SG"/>
        </w:rPr>
      </w:pPr>
      <w:r>
        <w:t xml:space="preserve">To bolster the national efforts, the Government also works closely with partners from specific ethnic </w:t>
      </w:r>
      <w:r w:rsidRPr="00197E10">
        <w:rPr>
          <w:lang w:val="en-SG"/>
        </w:rPr>
        <w:t>communities</w:t>
      </w:r>
      <w:r>
        <w:t xml:space="preserve"> to develop programmes tailored to the needs and profiles of different families and vulnerable individuals in their community</w:t>
      </w:r>
      <w:r w:rsidRPr="1A23CBDF">
        <w:t xml:space="preserve">. </w:t>
      </w:r>
    </w:p>
    <w:p w14:paraId="17D1E9B3" w14:textId="77777777" w:rsidR="00047E7B" w:rsidRPr="000D4C3A" w:rsidRDefault="00047E7B" w:rsidP="002A51D5">
      <w:pPr>
        <w:pStyle w:val="SingleTxt"/>
        <w:numPr>
          <w:ilvl w:val="0"/>
          <w:numId w:val="27"/>
        </w:numPr>
        <w:spacing w:line="240" w:lineRule="auto"/>
        <w:ind w:left="1134" w:right="1134" w:firstLine="0"/>
        <w:rPr>
          <w:lang w:val="en-SG"/>
        </w:rPr>
      </w:pPr>
      <w:r w:rsidRPr="40C856DA">
        <w:rPr>
          <w:lang w:val="en-US"/>
        </w:rPr>
        <w:t>The</w:t>
      </w:r>
      <w:r>
        <w:rPr>
          <w:lang w:val="en-US"/>
        </w:rPr>
        <w:t>re are five ethnic community-based</w:t>
      </w:r>
      <w:r w:rsidRPr="40C856DA">
        <w:rPr>
          <w:lang w:val="en-US"/>
        </w:rPr>
        <w:t xml:space="preserve"> Self-Help Groups </w:t>
      </w:r>
      <w:r>
        <w:rPr>
          <w:lang w:val="en-US"/>
        </w:rPr>
        <w:t xml:space="preserve">which </w:t>
      </w:r>
      <w:proofErr w:type="gramStart"/>
      <w:r w:rsidRPr="40C856DA">
        <w:rPr>
          <w:lang w:val="en-US"/>
        </w:rPr>
        <w:t>provide assistance to</w:t>
      </w:r>
      <w:proofErr w:type="gramEnd"/>
      <w:r w:rsidRPr="40C856DA">
        <w:rPr>
          <w:lang w:val="en-US"/>
        </w:rPr>
        <w:t xml:space="preserve"> low-income </w:t>
      </w:r>
      <w:proofErr w:type="gramStart"/>
      <w:r w:rsidRPr="40C856DA">
        <w:rPr>
          <w:lang w:val="en-US"/>
        </w:rPr>
        <w:t>persons</w:t>
      </w:r>
      <w:proofErr w:type="gramEnd"/>
      <w:r w:rsidRPr="40C856DA">
        <w:rPr>
          <w:lang w:val="en-US"/>
        </w:rPr>
        <w:t xml:space="preserve"> and families. The </w:t>
      </w:r>
      <w:r>
        <w:rPr>
          <w:lang w:val="en-US"/>
        </w:rPr>
        <w:t xml:space="preserve">Self-Help </w:t>
      </w:r>
      <w:r w:rsidRPr="40C856DA">
        <w:rPr>
          <w:lang w:val="en-US"/>
        </w:rPr>
        <w:t>Groups are funded by voluntary contributions from the respective ethnic communities and financial grants from the Government</w:t>
      </w:r>
      <w:r>
        <w:rPr>
          <w:lang w:val="en-US"/>
        </w:rPr>
        <w:t xml:space="preserve"> and</w:t>
      </w:r>
      <w:r w:rsidRPr="40C856DA">
        <w:rPr>
          <w:lang w:val="en-US"/>
        </w:rPr>
        <w:t xml:space="preserve"> provide targeted community-based assistance </w:t>
      </w:r>
      <w:r>
        <w:rPr>
          <w:lang w:val="en-US"/>
        </w:rPr>
        <w:t xml:space="preserve">to their respective ethnic communities, </w:t>
      </w:r>
      <w:r w:rsidRPr="40C856DA">
        <w:rPr>
          <w:lang w:val="en-US"/>
        </w:rPr>
        <w:t>complement</w:t>
      </w:r>
      <w:r>
        <w:rPr>
          <w:lang w:val="en-US"/>
        </w:rPr>
        <w:t>ing</w:t>
      </w:r>
      <w:r w:rsidRPr="40C856DA">
        <w:rPr>
          <w:lang w:val="en-US"/>
        </w:rPr>
        <w:t xml:space="preserve"> national schemes. The Self-Help Groups also collaborate effectively to promote racial cohesion and uplift the community through joint </w:t>
      </w:r>
      <w:r>
        <w:rPr>
          <w:lang w:val="en-US"/>
        </w:rPr>
        <w:t xml:space="preserve">tuition </w:t>
      </w:r>
      <w:proofErr w:type="spellStart"/>
      <w:r w:rsidRPr="40C856DA">
        <w:rPr>
          <w:lang w:val="en-US"/>
        </w:rPr>
        <w:t>programmes</w:t>
      </w:r>
      <w:proofErr w:type="spellEnd"/>
      <w:r w:rsidRPr="40C856DA">
        <w:rPr>
          <w:lang w:val="en-US"/>
        </w:rPr>
        <w:t xml:space="preserve"> that cater to students across ethnic groups. More details of the Self-Help Groups are </w:t>
      </w:r>
      <w:proofErr w:type="gramStart"/>
      <w:r w:rsidRPr="40C856DA">
        <w:rPr>
          <w:lang w:val="en-US"/>
        </w:rPr>
        <w:t>at</w:t>
      </w:r>
      <w:proofErr w:type="gramEnd"/>
      <w:r w:rsidRPr="40C856DA">
        <w:rPr>
          <w:lang w:val="en-US"/>
        </w:rPr>
        <w:t xml:space="preserve"> paragraphs 7.45 to 7.46 of the Initial Report. </w:t>
      </w:r>
    </w:p>
    <w:p w14:paraId="6AFF41AE" w14:textId="77777777" w:rsidR="00047E7B" w:rsidRPr="00513917" w:rsidRDefault="00047E7B" w:rsidP="002A51D5">
      <w:pPr>
        <w:pStyle w:val="SingleTxt"/>
        <w:numPr>
          <w:ilvl w:val="0"/>
          <w:numId w:val="27"/>
        </w:numPr>
        <w:spacing w:line="240" w:lineRule="auto"/>
        <w:ind w:left="1134" w:right="1134" w:firstLine="0"/>
        <w:rPr>
          <w:lang w:val="en-SG"/>
        </w:rPr>
      </w:pPr>
      <w:r>
        <w:t xml:space="preserve">One example of a specific ethnic community measure since the submission of the Initial Report is the greater collaborative effort to meet the needs and aspirations of the Malay/Muslim community by improving service delivery and expanding efforts to uplift the community. The Government has systematically strengthened inter-agency collaboration with key religious and community institutions within the Malay/Muslim community, namely </w:t>
      </w:r>
      <w:r w:rsidRPr="40C856DA">
        <w:rPr>
          <w:lang w:val="en-US"/>
        </w:rPr>
        <w:t>MENDAKI</w:t>
      </w:r>
      <w:r>
        <w:rPr>
          <w:lang w:val="en-US"/>
        </w:rPr>
        <w:t>,</w:t>
      </w:r>
      <w:r>
        <w:t xml:space="preserve"> the Islamic Religious Council of Singapore (MUIS), and the People’s Association Malay Activity Executive Committees Council. This partnership galvanises resources, networks, and expertise within the community to, amongst other things, support vulnerable individuals and their families, empower youths, create a more resilient workforce, and support community health initiatives. There has been significant progress in education, employment outcomes and income levels for the Malay/Muslim community over the past decade. The Government will continue to partner community organisations and support community initiatives to uplift and empower our minority groups.  </w:t>
      </w:r>
    </w:p>
    <w:p w14:paraId="5D879F41" w14:textId="77777777" w:rsidR="00047E7B" w:rsidRPr="006F0A74" w:rsidRDefault="00047E7B" w:rsidP="002A51D5">
      <w:pPr>
        <w:pStyle w:val="SingleTxt"/>
        <w:numPr>
          <w:ilvl w:val="0"/>
          <w:numId w:val="27"/>
        </w:numPr>
        <w:spacing w:line="240" w:lineRule="auto"/>
        <w:ind w:left="1134" w:right="1134" w:firstLine="0"/>
        <w:rPr>
          <w:lang w:val="en-SG"/>
        </w:rPr>
      </w:pPr>
      <w:r w:rsidRPr="006F0A74">
        <w:rPr>
          <w:lang w:val="en-SG"/>
        </w:rPr>
        <w:t>The other ethnic-based Self-Help Groups, such as SINDA</w:t>
      </w:r>
      <w:r>
        <w:rPr>
          <w:lang w:val="en-SG"/>
        </w:rPr>
        <w:t>,</w:t>
      </w:r>
      <w:r w:rsidRPr="006F0A74">
        <w:rPr>
          <w:lang w:val="en-SG"/>
        </w:rPr>
        <w:t xml:space="preserve"> the Chinese Development Assistance Council</w:t>
      </w:r>
      <w:r>
        <w:rPr>
          <w:lang w:val="en-SG"/>
        </w:rPr>
        <w:t>, and the Eurasian Association</w:t>
      </w:r>
      <w:r w:rsidRPr="006F0A74">
        <w:rPr>
          <w:lang w:val="en-SG"/>
        </w:rPr>
        <w:t xml:space="preserve"> run a wide range of initiatives for the </w:t>
      </w:r>
      <w:r>
        <w:rPr>
          <w:lang w:val="en-SG"/>
        </w:rPr>
        <w:t xml:space="preserve">Indian, Chinese and Eurasian </w:t>
      </w:r>
      <w:r w:rsidRPr="006F0A74">
        <w:rPr>
          <w:lang w:val="en-SG"/>
        </w:rPr>
        <w:t>communities</w:t>
      </w:r>
      <w:r>
        <w:rPr>
          <w:lang w:val="en-SG"/>
        </w:rPr>
        <w:t xml:space="preserve"> respectively</w:t>
      </w:r>
      <w:r w:rsidRPr="006F0A74">
        <w:rPr>
          <w:lang w:val="en-SG"/>
        </w:rPr>
        <w:t>, from educational support to family assistance to youth mentorship.</w:t>
      </w:r>
    </w:p>
    <w:p w14:paraId="7EBB58E0" w14:textId="68CDF171" w:rsidR="00047E7B" w:rsidRPr="00B0460E" w:rsidRDefault="00B0460E" w:rsidP="00B0460E">
      <w:pPr>
        <w:pStyle w:val="H4G"/>
        <w:rPr>
          <w:u w:val="single"/>
          <w:lang w:val="en-SG"/>
        </w:rPr>
      </w:pPr>
      <w:r>
        <w:tab/>
      </w:r>
      <w:r>
        <w:tab/>
      </w:r>
      <w:r w:rsidR="00047E7B" w:rsidRPr="00B0460E">
        <w:rPr>
          <w:u w:val="single"/>
        </w:rPr>
        <w:t>Equal access to education</w:t>
      </w:r>
    </w:p>
    <w:p w14:paraId="744D9304" w14:textId="04252B9A" w:rsidR="00047E7B" w:rsidRPr="00D52FF7" w:rsidRDefault="00B0460E" w:rsidP="00B0460E">
      <w:pPr>
        <w:pStyle w:val="H4G"/>
        <w:rPr>
          <w:lang w:val="en-SG"/>
        </w:rPr>
      </w:pPr>
      <w:r>
        <w:tab/>
      </w:r>
      <w:r>
        <w:tab/>
      </w:r>
      <w:r w:rsidR="00047E7B" w:rsidRPr="65BDABED">
        <w:t>Improv</w:t>
      </w:r>
      <w:r w:rsidR="00047E7B">
        <w:t>ed</w:t>
      </w:r>
      <w:r w:rsidR="00047E7B" w:rsidRPr="65BDABED">
        <w:t xml:space="preserve"> educational outcomes for all</w:t>
      </w:r>
      <w:r w:rsidR="00047E7B">
        <w:t xml:space="preserve"> ethnic communities</w:t>
      </w:r>
    </w:p>
    <w:p w14:paraId="5F0DF437" w14:textId="77777777" w:rsidR="00047E7B" w:rsidRDefault="00047E7B" w:rsidP="002A51D5">
      <w:pPr>
        <w:pStyle w:val="SingleTxt"/>
        <w:numPr>
          <w:ilvl w:val="0"/>
          <w:numId w:val="27"/>
        </w:numPr>
        <w:spacing w:line="240" w:lineRule="auto"/>
        <w:ind w:left="1134" w:right="1134" w:firstLine="0"/>
        <w:rPr>
          <w:lang w:val="en-SG"/>
        </w:rPr>
      </w:pPr>
      <w:r>
        <w:t xml:space="preserve">Singapore has a strong education system. The literacy rate among the resident population aged </w:t>
      </w:r>
      <w:r w:rsidRPr="00197E10">
        <w:rPr>
          <w:lang w:val="en-SG"/>
        </w:rPr>
        <w:t>15</w:t>
      </w:r>
      <w:r>
        <w:t xml:space="preserve"> years and over remained high at 97.1% in 2020. The high rate of literacy was observed across the different racial groups, including minority communities, at 96.8% for the Chinese community, 97.9% for the Malay community, and 98.4% for the Indian community.</w:t>
      </w:r>
      <w:r>
        <w:rPr>
          <w:rStyle w:val="FootnoteReference"/>
        </w:rPr>
        <w:footnoteReference w:id="34"/>
      </w:r>
    </w:p>
    <w:p w14:paraId="355ED43F" w14:textId="77777777" w:rsidR="00047E7B" w:rsidRDefault="00047E7B" w:rsidP="002A51D5">
      <w:pPr>
        <w:pStyle w:val="SingleTxt"/>
        <w:numPr>
          <w:ilvl w:val="0"/>
          <w:numId w:val="27"/>
        </w:numPr>
        <w:spacing w:line="240" w:lineRule="auto"/>
        <w:ind w:left="1134" w:right="1134" w:firstLine="0"/>
        <w:rPr>
          <w:lang w:val="en-SG"/>
        </w:rPr>
      </w:pPr>
      <w:r>
        <w:rPr>
          <w:lang w:val="en-US"/>
        </w:rPr>
        <w:t xml:space="preserve">All </w:t>
      </w:r>
      <w:r w:rsidRPr="00197E10">
        <w:rPr>
          <w:lang w:val="en-SG"/>
        </w:rPr>
        <w:t>our</w:t>
      </w:r>
      <w:r>
        <w:rPr>
          <w:lang w:val="en-US"/>
        </w:rPr>
        <w:t xml:space="preserve"> ethnic </w:t>
      </w:r>
      <w:r w:rsidRPr="40C856DA">
        <w:rPr>
          <w:lang w:val="en-US"/>
        </w:rPr>
        <w:t>communities have made significant improvements in their educational attainment over the past decade:</w:t>
      </w:r>
      <w:r>
        <w:rPr>
          <w:rStyle w:val="FootnoteReference"/>
          <w:lang w:val="en-US"/>
        </w:rPr>
        <w:footnoteReference w:id="35"/>
      </w:r>
    </w:p>
    <w:p w14:paraId="12014ECE" w14:textId="77777777" w:rsidR="00047E7B" w:rsidRPr="00B0460E" w:rsidRDefault="00047E7B" w:rsidP="002A51D5">
      <w:pPr>
        <w:pStyle w:val="SingleTxtG"/>
        <w:numPr>
          <w:ilvl w:val="0"/>
          <w:numId w:val="33"/>
        </w:numPr>
        <w:ind w:left="1134" w:firstLine="567"/>
      </w:pPr>
      <w:r w:rsidRPr="00B0460E">
        <w:t xml:space="preserve">Among Malay residents aged 25 years and over, the proportion who had post-secondary or higher qualifications increased from 31% in 2010 to 48% in 2020, closing the gap with other ethnic groups. </w:t>
      </w:r>
    </w:p>
    <w:p w14:paraId="5738E71D" w14:textId="77777777" w:rsidR="00047E7B" w:rsidRPr="00B0460E" w:rsidRDefault="00047E7B" w:rsidP="002A51D5">
      <w:pPr>
        <w:pStyle w:val="SingleTxtG"/>
        <w:numPr>
          <w:ilvl w:val="0"/>
          <w:numId w:val="33"/>
        </w:numPr>
        <w:ind w:left="1134" w:firstLine="567"/>
      </w:pPr>
      <w:r w:rsidRPr="00B0460E">
        <w:t xml:space="preserve">Among Indian residents aged 25 years and over, the proportion who had post-secondary or higher qualifications increased from 59% in 2010 to 67% in 2020. </w:t>
      </w:r>
    </w:p>
    <w:p w14:paraId="3D0718CE" w14:textId="77777777" w:rsidR="00047E7B" w:rsidRPr="00B0460E" w:rsidRDefault="00047E7B" w:rsidP="002A51D5">
      <w:pPr>
        <w:pStyle w:val="SingleTxtG"/>
        <w:numPr>
          <w:ilvl w:val="0"/>
          <w:numId w:val="33"/>
        </w:numPr>
        <w:ind w:left="1134" w:firstLine="567"/>
      </w:pPr>
      <w:r w:rsidRPr="00B0460E">
        <w:t>Among Chinese residents aged 25 years and over, the proportion who had post-secondary or higher qualifications increased from 46% in 2010 to 58% in 2020.</w:t>
      </w:r>
    </w:p>
    <w:p w14:paraId="544F656F" w14:textId="77777777" w:rsidR="00047E7B" w:rsidRPr="0097016C" w:rsidRDefault="00047E7B" w:rsidP="002A51D5">
      <w:pPr>
        <w:pStyle w:val="SingleTxt"/>
        <w:numPr>
          <w:ilvl w:val="0"/>
          <w:numId w:val="27"/>
        </w:numPr>
        <w:spacing w:line="240" w:lineRule="auto"/>
        <w:ind w:left="1134" w:right="1134" w:firstLine="0"/>
        <w:rPr>
          <w:lang w:val="en-SG"/>
        </w:rPr>
      </w:pPr>
      <w:r w:rsidRPr="004B684B">
        <w:t xml:space="preserve">In addition, youths from across all ethnic </w:t>
      </w:r>
      <w:r>
        <w:t>communities</w:t>
      </w:r>
      <w:r w:rsidRPr="004B684B">
        <w:t xml:space="preserve"> have reached higher levels of </w:t>
      </w:r>
      <w:r w:rsidRPr="00197E10">
        <w:rPr>
          <w:lang w:val="en-SG"/>
        </w:rPr>
        <w:t>educational</w:t>
      </w:r>
      <w:r w:rsidRPr="004B684B">
        <w:t xml:space="preserve"> attainment </w:t>
      </w:r>
      <w:r>
        <w:t>over the past decade. More than 80% of youths from all ethnic communities possessed post-secondary or higher qualifications</w:t>
      </w:r>
      <w:r w:rsidRPr="004B684B">
        <w:t xml:space="preserve"> </w:t>
      </w:r>
      <w:r>
        <w:t>in 2020, as follows</w:t>
      </w:r>
      <w:r w:rsidRPr="0097016C">
        <w:rPr>
          <w:lang w:val="en-US"/>
        </w:rPr>
        <w:t>:</w:t>
      </w:r>
      <w:r w:rsidRPr="0097016C">
        <w:rPr>
          <w:rStyle w:val="FootnoteReference"/>
          <w:lang w:val="en-US"/>
        </w:rPr>
        <w:footnoteReference w:id="36"/>
      </w:r>
    </w:p>
    <w:p w14:paraId="04F341EC" w14:textId="77777777" w:rsidR="00047E7B" w:rsidRPr="00B0460E" w:rsidRDefault="00047E7B" w:rsidP="002A51D5">
      <w:pPr>
        <w:pStyle w:val="SingleTxtG"/>
        <w:numPr>
          <w:ilvl w:val="0"/>
          <w:numId w:val="34"/>
        </w:numPr>
        <w:ind w:left="1134" w:firstLine="567"/>
      </w:pPr>
      <w:r w:rsidRPr="00B0460E">
        <w:t xml:space="preserve">Among Malay youths aged 25 to 34, the proportion with post-secondary or higher qualifications increased from 63% in 2010 to 82% in 2020. </w:t>
      </w:r>
    </w:p>
    <w:p w14:paraId="0334B21C" w14:textId="77777777" w:rsidR="00047E7B" w:rsidRPr="00B0460E" w:rsidRDefault="00047E7B" w:rsidP="002A51D5">
      <w:pPr>
        <w:pStyle w:val="SingleTxtG"/>
        <w:numPr>
          <w:ilvl w:val="0"/>
          <w:numId w:val="34"/>
        </w:numPr>
        <w:ind w:left="1134" w:firstLine="567"/>
      </w:pPr>
      <w:r w:rsidRPr="00B0460E">
        <w:t xml:space="preserve">Among Indian youths aged 25 to 34, the proportion with post-secondary or higher qualifications increased from 84% in 2010 to 88% in 2020. </w:t>
      </w:r>
    </w:p>
    <w:p w14:paraId="17A19891" w14:textId="77777777" w:rsidR="00047E7B" w:rsidRPr="00B0460E" w:rsidRDefault="00047E7B" w:rsidP="002A51D5">
      <w:pPr>
        <w:pStyle w:val="SingleTxtG"/>
        <w:numPr>
          <w:ilvl w:val="0"/>
          <w:numId w:val="34"/>
        </w:numPr>
        <w:ind w:left="1134" w:firstLine="567"/>
      </w:pPr>
      <w:r w:rsidRPr="00B0460E">
        <w:t>Among Chinese youths aged 25 to 34, the proportion with post-secondary or higher qualifications increased from 84% in 2010 to 93% in 2020.</w:t>
      </w:r>
    </w:p>
    <w:p w14:paraId="2D66B597" w14:textId="77777777" w:rsidR="00047E7B" w:rsidRPr="00E10E3E" w:rsidRDefault="00047E7B" w:rsidP="002A51D5">
      <w:pPr>
        <w:pStyle w:val="SingleTxt"/>
        <w:numPr>
          <w:ilvl w:val="0"/>
          <w:numId w:val="27"/>
        </w:numPr>
        <w:spacing w:line="240" w:lineRule="auto"/>
        <w:ind w:left="1134" w:right="1134" w:firstLine="0"/>
      </w:pPr>
      <w:r>
        <w:rPr>
          <w:lang w:val="en-SG"/>
        </w:rPr>
        <w:t>Such data</w:t>
      </w:r>
      <w:r w:rsidRPr="00E10E3E">
        <w:t xml:space="preserve"> affirm the tangible impact of the Singapore Government’s comprehensive suite of measures to improve education outcomes, including targeted </w:t>
      </w:r>
      <w:r>
        <w:t>measures</w:t>
      </w:r>
      <w:r w:rsidRPr="00E10E3E">
        <w:t xml:space="preserve"> for specific ethnic </w:t>
      </w:r>
      <w:r w:rsidRPr="00197E10">
        <w:rPr>
          <w:lang w:val="en-SG"/>
        </w:rPr>
        <w:t>communities</w:t>
      </w:r>
      <w:r w:rsidRPr="00E10E3E">
        <w:t>. These measures are elaborated in the following paragraphs.</w:t>
      </w:r>
    </w:p>
    <w:p w14:paraId="3E4C7A45" w14:textId="74D445F7" w:rsidR="00047E7B" w:rsidRPr="008373DD" w:rsidRDefault="00B0460E" w:rsidP="00B0460E">
      <w:pPr>
        <w:pStyle w:val="H4G"/>
      </w:pPr>
      <w:r>
        <w:rPr>
          <w:lang w:val="en-US"/>
        </w:rPr>
        <w:tab/>
      </w:r>
      <w:r>
        <w:rPr>
          <w:lang w:val="en-US"/>
        </w:rPr>
        <w:tab/>
      </w:r>
      <w:r w:rsidR="00047E7B" w:rsidRPr="1A23CBDF">
        <w:rPr>
          <w:lang w:val="en-US"/>
        </w:rPr>
        <w:t>Additional support to uplift specific ethnic communities</w:t>
      </w:r>
    </w:p>
    <w:p w14:paraId="16FB7891" w14:textId="77777777" w:rsidR="00047E7B" w:rsidRPr="00033761" w:rsidRDefault="00047E7B" w:rsidP="002A51D5">
      <w:pPr>
        <w:pStyle w:val="SingleTxt"/>
        <w:numPr>
          <w:ilvl w:val="0"/>
          <w:numId w:val="27"/>
        </w:numPr>
        <w:spacing w:line="240" w:lineRule="auto"/>
        <w:ind w:left="1134" w:right="1134" w:firstLine="0"/>
      </w:pPr>
      <w:r w:rsidRPr="40C856DA">
        <w:rPr>
          <w:lang w:val="en-US"/>
        </w:rPr>
        <w:t xml:space="preserve">In Singapore, the principle of meritocracy has enabled </w:t>
      </w:r>
      <w:r>
        <w:rPr>
          <w:lang w:val="en-US"/>
        </w:rPr>
        <w:t xml:space="preserve">individuals and </w:t>
      </w:r>
      <w:r w:rsidRPr="40C856DA">
        <w:rPr>
          <w:lang w:val="en-US"/>
        </w:rPr>
        <w:t xml:space="preserve">families to </w:t>
      </w:r>
      <w:proofErr w:type="spellStart"/>
      <w:r w:rsidRPr="40C856DA">
        <w:rPr>
          <w:lang w:val="en-US"/>
        </w:rPr>
        <w:t>realise</w:t>
      </w:r>
      <w:proofErr w:type="spellEnd"/>
      <w:r w:rsidRPr="40C856DA">
        <w:rPr>
          <w:lang w:val="en-US"/>
        </w:rPr>
        <w:t xml:space="preserve"> their </w:t>
      </w:r>
      <w:r w:rsidRPr="00197E10">
        <w:rPr>
          <w:lang w:val="en-SG"/>
        </w:rPr>
        <w:t>potential</w:t>
      </w:r>
      <w:r w:rsidRPr="40C856DA">
        <w:rPr>
          <w:lang w:val="en-US"/>
        </w:rPr>
        <w:t xml:space="preserve"> </w:t>
      </w:r>
      <w:r>
        <w:rPr>
          <w:lang w:val="en-US"/>
        </w:rPr>
        <w:t xml:space="preserve">and </w:t>
      </w:r>
      <w:r w:rsidRPr="40C856DA">
        <w:rPr>
          <w:lang w:val="en-US"/>
        </w:rPr>
        <w:t>progress over time</w:t>
      </w:r>
      <w:r>
        <w:rPr>
          <w:lang w:val="en-US"/>
        </w:rPr>
        <w:t>,</w:t>
      </w:r>
      <w:r w:rsidRPr="40C856DA">
        <w:rPr>
          <w:lang w:val="en-US"/>
        </w:rPr>
        <w:t xml:space="preserve"> regardless of race, language, religion, ancestry or background</w:t>
      </w:r>
      <w:r>
        <w:rPr>
          <w:lang w:val="en-US"/>
        </w:rPr>
        <w:t>. In turn, this has</w:t>
      </w:r>
      <w:r w:rsidRPr="40C856DA">
        <w:rPr>
          <w:lang w:val="en-US"/>
        </w:rPr>
        <w:t xml:space="preserve"> facilitated upward social mobility. </w:t>
      </w:r>
    </w:p>
    <w:p w14:paraId="484D21CD" w14:textId="77777777" w:rsidR="00047E7B" w:rsidRPr="00857CCD" w:rsidRDefault="00047E7B" w:rsidP="002A51D5">
      <w:pPr>
        <w:pStyle w:val="SingleTxt"/>
        <w:numPr>
          <w:ilvl w:val="0"/>
          <w:numId w:val="27"/>
        </w:numPr>
        <w:spacing w:line="240" w:lineRule="auto"/>
        <w:ind w:left="1134" w:right="1134" w:firstLine="0"/>
      </w:pPr>
      <w:r w:rsidRPr="40C856DA">
        <w:rPr>
          <w:lang w:val="en-US"/>
        </w:rPr>
        <w:t xml:space="preserve">At the same time, </w:t>
      </w:r>
      <w:r>
        <w:rPr>
          <w:lang w:val="en-US"/>
        </w:rPr>
        <w:t>Singapore</w:t>
      </w:r>
      <w:r w:rsidRPr="40C856DA">
        <w:rPr>
          <w:lang w:val="en-US"/>
        </w:rPr>
        <w:t xml:space="preserve"> do</w:t>
      </w:r>
      <w:r>
        <w:rPr>
          <w:lang w:val="en-US"/>
        </w:rPr>
        <w:t>es</w:t>
      </w:r>
      <w:r w:rsidRPr="40C856DA">
        <w:rPr>
          <w:lang w:val="en-US"/>
        </w:rPr>
        <w:t xml:space="preserve"> not pursue meritocracy as an isolated principle</w:t>
      </w:r>
      <w:r>
        <w:rPr>
          <w:lang w:val="en-US"/>
        </w:rPr>
        <w:t>.</w:t>
      </w:r>
      <w:r w:rsidRPr="40C856DA">
        <w:rPr>
          <w:lang w:val="en-US"/>
        </w:rPr>
        <w:t xml:space="preserve"> </w:t>
      </w:r>
      <w:r>
        <w:rPr>
          <w:lang w:val="en-US"/>
        </w:rPr>
        <w:t xml:space="preserve">The Singapore Government is </w:t>
      </w:r>
      <w:proofErr w:type="spellStart"/>
      <w:r>
        <w:rPr>
          <w:lang w:val="en-US"/>
        </w:rPr>
        <w:t>cognisant</w:t>
      </w:r>
      <w:proofErr w:type="spellEnd"/>
      <w:r>
        <w:rPr>
          <w:lang w:val="en-US"/>
        </w:rPr>
        <w:t xml:space="preserve"> </w:t>
      </w:r>
      <w:r w:rsidRPr="40C856DA">
        <w:rPr>
          <w:lang w:val="en-US"/>
        </w:rPr>
        <w:t>that some individuals and groups</w:t>
      </w:r>
      <w:r>
        <w:rPr>
          <w:lang w:val="en-US"/>
        </w:rPr>
        <w:t>, including those from ethnic minorities,</w:t>
      </w:r>
      <w:r w:rsidRPr="40C856DA">
        <w:rPr>
          <w:lang w:val="en-US"/>
        </w:rPr>
        <w:t xml:space="preserve"> may face greater challenges or disadvantages. As such, </w:t>
      </w:r>
      <w:r>
        <w:rPr>
          <w:lang w:val="en-US"/>
        </w:rPr>
        <w:t>the Government</w:t>
      </w:r>
      <w:r w:rsidRPr="40C856DA">
        <w:rPr>
          <w:lang w:val="en-US"/>
        </w:rPr>
        <w:t xml:space="preserve"> channel</w:t>
      </w:r>
      <w:r>
        <w:rPr>
          <w:lang w:val="en-US"/>
        </w:rPr>
        <w:t>s</w:t>
      </w:r>
      <w:r w:rsidRPr="40C856DA">
        <w:rPr>
          <w:lang w:val="en-US"/>
        </w:rPr>
        <w:t xml:space="preserve"> </w:t>
      </w:r>
      <w:r>
        <w:rPr>
          <w:lang w:val="en-US"/>
        </w:rPr>
        <w:t>additional</w:t>
      </w:r>
      <w:r w:rsidRPr="40C856DA">
        <w:rPr>
          <w:lang w:val="en-US"/>
        </w:rPr>
        <w:t xml:space="preserve"> resourc</w:t>
      </w:r>
      <w:r>
        <w:rPr>
          <w:lang w:val="en-US"/>
        </w:rPr>
        <w:t>es</w:t>
      </w:r>
      <w:r w:rsidRPr="40C856DA">
        <w:rPr>
          <w:lang w:val="en-US"/>
        </w:rPr>
        <w:t xml:space="preserve"> and targeted interventions for groups that are disadvantaged </w:t>
      </w:r>
      <w:r>
        <w:rPr>
          <w:lang w:val="en-US"/>
        </w:rPr>
        <w:t xml:space="preserve">to ensure equitable </w:t>
      </w:r>
      <w:r w:rsidRPr="40C856DA">
        <w:rPr>
          <w:lang w:val="en-US"/>
        </w:rPr>
        <w:t xml:space="preserve">access </w:t>
      </w:r>
      <w:r>
        <w:rPr>
          <w:lang w:val="en-US"/>
        </w:rPr>
        <w:t>to</w:t>
      </w:r>
      <w:r w:rsidRPr="40C856DA">
        <w:rPr>
          <w:lang w:val="en-US"/>
        </w:rPr>
        <w:t xml:space="preserve"> opportunities </w:t>
      </w:r>
      <w:r>
        <w:rPr>
          <w:lang w:val="en-US"/>
        </w:rPr>
        <w:t xml:space="preserve">for </w:t>
      </w:r>
      <w:r w:rsidRPr="40C856DA">
        <w:rPr>
          <w:lang w:val="en-US"/>
        </w:rPr>
        <w:t xml:space="preserve">all. </w:t>
      </w:r>
    </w:p>
    <w:p w14:paraId="5216881E" w14:textId="77777777" w:rsidR="00047E7B" w:rsidRDefault="00047E7B" w:rsidP="002A51D5">
      <w:pPr>
        <w:pStyle w:val="SingleTxt"/>
        <w:numPr>
          <w:ilvl w:val="0"/>
          <w:numId w:val="27"/>
        </w:numPr>
        <w:spacing w:line="240" w:lineRule="auto"/>
        <w:ind w:left="1134" w:right="1134" w:firstLine="0"/>
      </w:pPr>
      <w:r w:rsidRPr="40C856DA">
        <w:rPr>
          <w:lang w:val="en-US"/>
        </w:rPr>
        <w:t xml:space="preserve">Under </w:t>
      </w:r>
      <w:r w:rsidRPr="00197E10">
        <w:rPr>
          <w:lang w:val="en-SG"/>
        </w:rPr>
        <w:t>this</w:t>
      </w:r>
      <w:r w:rsidRPr="40C856DA">
        <w:rPr>
          <w:lang w:val="en-US"/>
        </w:rPr>
        <w:t xml:space="preserve"> </w:t>
      </w:r>
      <w:proofErr w:type="gramStart"/>
      <w:r w:rsidRPr="40C856DA">
        <w:rPr>
          <w:lang w:val="en-US"/>
        </w:rPr>
        <w:t>needs</w:t>
      </w:r>
      <w:proofErr w:type="gramEnd"/>
      <w:r w:rsidRPr="40C856DA">
        <w:rPr>
          <w:lang w:val="en-US"/>
        </w:rPr>
        <w:t xml:space="preserve">-based approach, </w:t>
      </w:r>
      <w:r>
        <w:rPr>
          <w:lang w:val="en-US"/>
        </w:rPr>
        <w:t>the Government channels</w:t>
      </w:r>
      <w:r w:rsidRPr="40C856DA">
        <w:rPr>
          <w:lang w:val="en-US"/>
        </w:rPr>
        <w:t xml:space="preserve"> significant support to students with greater needs at every stage of education: </w:t>
      </w:r>
    </w:p>
    <w:p w14:paraId="4570CE26" w14:textId="77777777" w:rsidR="00047E7B" w:rsidRPr="00B0460E" w:rsidRDefault="00047E7B" w:rsidP="002A51D5">
      <w:pPr>
        <w:pStyle w:val="SingleTxtG"/>
        <w:numPr>
          <w:ilvl w:val="0"/>
          <w:numId w:val="35"/>
        </w:numPr>
        <w:ind w:left="1134" w:firstLine="567"/>
      </w:pPr>
      <w:r w:rsidRPr="00B0460E">
        <w:t xml:space="preserve">Financial assistance schemes are available to ensure no Singaporean student is prevented from accessing education due to financial difficulties. </w:t>
      </w:r>
    </w:p>
    <w:p w14:paraId="13A16D30" w14:textId="77777777" w:rsidR="00047E7B" w:rsidRPr="00B0460E" w:rsidRDefault="00047E7B" w:rsidP="002A51D5">
      <w:pPr>
        <w:pStyle w:val="SingleTxtG"/>
        <w:numPr>
          <w:ilvl w:val="0"/>
          <w:numId w:val="35"/>
        </w:numPr>
        <w:ind w:left="1134" w:firstLine="567"/>
      </w:pPr>
      <w:r w:rsidRPr="00B0460E">
        <w:t>Enhanced school resourcing better supports schools with more disadvantaged students.</w:t>
      </w:r>
    </w:p>
    <w:p w14:paraId="32E674B3" w14:textId="77777777" w:rsidR="00047E7B" w:rsidRPr="00B0460E" w:rsidRDefault="00047E7B" w:rsidP="002A51D5">
      <w:pPr>
        <w:pStyle w:val="SingleTxtG"/>
        <w:numPr>
          <w:ilvl w:val="0"/>
          <w:numId w:val="35"/>
        </w:numPr>
        <w:ind w:left="1134" w:firstLine="567"/>
      </w:pPr>
      <w:r w:rsidRPr="00B0460E">
        <w:t>After-school programmes provide an environment for holistic development after school, especially for those without a conducive home environment.</w:t>
      </w:r>
    </w:p>
    <w:p w14:paraId="4E17BB96" w14:textId="77777777" w:rsidR="00047E7B" w:rsidRPr="00B0460E" w:rsidRDefault="00047E7B" w:rsidP="002A51D5">
      <w:pPr>
        <w:pStyle w:val="SingleTxtG"/>
        <w:numPr>
          <w:ilvl w:val="0"/>
          <w:numId w:val="35"/>
        </w:numPr>
        <w:ind w:left="1134" w:firstLine="567"/>
      </w:pPr>
      <w:r w:rsidRPr="00B0460E">
        <w:t>Partnerships between schools and the community strengthen holistic support for disadvantaged students.</w:t>
      </w:r>
    </w:p>
    <w:p w14:paraId="7F844B0C" w14:textId="77777777" w:rsidR="00047E7B" w:rsidRPr="00577C74" w:rsidRDefault="00047E7B" w:rsidP="002A51D5">
      <w:pPr>
        <w:pStyle w:val="SingleTxt"/>
        <w:numPr>
          <w:ilvl w:val="0"/>
          <w:numId w:val="27"/>
        </w:numPr>
        <w:spacing w:line="240" w:lineRule="auto"/>
        <w:ind w:left="1134" w:right="1134" w:firstLine="0"/>
      </w:pPr>
      <w:r w:rsidRPr="40C856DA">
        <w:rPr>
          <w:lang w:val="en-US"/>
        </w:rPr>
        <w:t xml:space="preserve">Beyond our system-wide interventions, </w:t>
      </w:r>
      <w:r>
        <w:t>the Singapore Government also aims to address</w:t>
      </w:r>
      <w:r w:rsidRPr="000764D2">
        <w:t xml:space="preserve"> unique challenges</w:t>
      </w:r>
      <w:r>
        <w:t xml:space="preserve"> faced by</w:t>
      </w:r>
      <w:r w:rsidRPr="40C856DA">
        <w:rPr>
          <w:lang w:val="en-US"/>
        </w:rPr>
        <w:t xml:space="preserve"> specific ethnic</w:t>
      </w:r>
      <w:r>
        <w:rPr>
          <w:lang w:val="en-US"/>
        </w:rPr>
        <w:t xml:space="preserve"> groups</w:t>
      </w:r>
      <w:r w:rsidRPr="40C856DA">
        <w:rPr>
          <w:lang w:val="en-US"/>
        </w:rPr>
        <w:t>.</w:t>
      </w:r>
      <w:r>
        <w:rPr>
          <w:lang w:val="en-US"/>
        </w:rPr>
        <w:t xml:space="preserve"> </w:t>
      </w:r>
      <w:r>
        <w:t>As such, the Government has stepped</w:t>
      </w:r>
      <w:r w:rsidRPr="0001008E">
        <w:t xml:space="preserve"> </w:t>
      </w:r>
      <w:r w:rsidRPr="40C856DA">
        <w:rPr>
          <w:lang w:val="en-US"/>
        </w:rPr>
        <w:t xml:space="preserve">up our partnership with, and support for </w:t>
      </w:r>
      <w:r>
        <w:rPr>
          <w:lang w:val="en-US"/>
        </w:rPr>
        <w:t>these</w:t>
      </w:r>
      <w:r w:rsidRPr="40C856DA">
        <w:rPr>
          <w:lang w:val="en-US"/>
        </w:rPr>
        <w:t xml:space="preserve"> communit</w:t>
      </w:r>
      <w:r>
        <w:rPr>
          <w:lang w:val="en-US"/>
        </w:rPr>
        <w:t>ies</w:t>
      </w:r>
      <w:r w:rsidRPr="40C856DA">
        <w:rPr>
          <w:lang w:val="en-US"/>
        </w:rPr>
        <w:t xml:space="preserve">. </w:t>
      </w:r>
      <w:r>
        <w:rPr>
          <w:lang w:val="en-US"/>
        </w:rPr>
        <w:t>The Self-Help Groups, such as MENDAKI and SINDA, are important partners in serving the needs of the respective ethnic communities.</w:t>
      </w:r>
      <w:r w:rsidRPr="40C856DA">
        <w:rPr>
          <w:lang w:val="en-US"/>
        </w:rPr>
        <w:t xml:space="preserve"> </w:t>
      </w:r>
      <w:r>
        <w:rPr>
          <w:lang w:val="en-US"/>
        </w:rPr>
        <w:t xml:space="preserve">For instance, our national </w:t>
      </w:r>
      <w:proofErr w:type="gramStart"/>
      <w:r w:rsidRPr="40C856DA">
        <w:rPr>
          <w:lang w:val="en-US"/>
        </w:rPr>
        <w:t>schools</w:t>
      </w:r>
      <w:proofErr w:type="gramEnd"/>
      <w:r w:rsidRPr="40C856DA">
        <w:rPr>
          <w:lang w:val="en-US"/>
        </w:rPr>
        <w:t xml:space="preserve"> partner </w:t>
      </w:r>
      <w:r>
        <w:rPr>
          <w:lang w:val="en-US"/>
        </w:rPr>
        <w:t xml:space="preserve">with </w:t>
      </w:r>
      <w:r w:rsidRPr="40C856DA">
        <w:rPr>
          <w:lang w:val="en-US"/>
        </w:rPr>
        <w:t>MENDAKI to engage and support Malay</w:t>
      </w:r>
      <w:r>
        <w:rPr>
          <w:lang w:val="en-US"/>
        </w:rPr>
        <w:t>/Muslim</w:t>
      </w:r>
      <w:r w:rsidRPr="40C856DA">
        <w:rPr>
          <w:lang w:val="en-US"/>
        </w:rPr>
        <w:t xml:space="preserve"> students and their families. </w:t>
      </w:r>
      <w:r>
        <w:rPr>
          <w:lang w:val="en-US"/>
        </w:rPr>
        <w:t xml:space="preserve">Their </w:t>
      </w:r>
      <w:proofErr w:type="spellStart"/>
      <w:r w:rsidRPr="40C856DA">
        <w:rPr>
          <w:lang w:val="en-US"/>
        </w:rPr>
        <w:t>programmes</w:t>
      </w:r>
      <w:proofErr w:type="spellEnd"/>
      <w:r w:rsidRPr="40C856DA">
        <w:rPr>
          <w:lang w:val="en-US"/>
        </w:rPr>
        <w:t xml:space="preserve"> not only provide academic support for students throughout their education journey, but through initiatives like mentoring, </w:t>
      </w:r>
      <w:proofErr w:type="gramStart"/>
      <w:r w:rsidRPr="40C856DA">
        <w:rPr>
          <w:lang w:val="en-US"/>
        </w:rPr>
        <w:t>also</w:t>
      </w:r>
      <w:proofErr w:type="gramEnd"/>
      <w:r w:rsidRPr="40C856DA">
        <w:rPr>
          <w:lang w:val="en-US"/>
        </w:rPr>
        <w:t xml:space="preserve"> </w:t>
      </w:r>
      <w:r>
        <w:t xml:space="preserve">provide long-term uplifting and support by </w:t>
      </w:r>
      <w:r w:rsidRPr="40C856DA">
        <w:rPr>
          <w:lang w:val="en-US"/>
        </w:rPr>
        <w:t>empower</w:t>
      </w:r>
      <w:r>
        <w:rPr>
          <w:lang w:val="en-US"/>
        </w:rPr>
        <w:t>ing</w:t>
      </w:r>
      <w:r w:rsidRPr="40C856DA">
        <w:rPr>
          <w:lang w:val="en-US"/>
        </w:rPr>
        <w:t xml:space="preserve"> youth to achieve their </w:t>
      </w:r>
      <w:r>
        <w:t xml:space="preserve">ambitions and fulfil their </w:t>
      </w:r>
      <w:r w:rsidRPr="40C856DA">
        <w:rPr>
          <w:lang w:val="en-US"/>
        </w:rPr>
        <w:t xml:space="preserve">potential. </w:t>
      </w:r>
    </w:p>
    <w:p w14:paraId="113FF83C" w14:textId="77777777" w:rsidR="00047E7B" w:rsidRPr="002A4D51" w:rsidRDefault="00047E7B" w:rsidP="002A51D5">
      <w:pPr>
        <w:pStyle w:val="SingleTxt"/>
        <w:numPr>
          <w:ilvl w:val="0"/>
          <w:numId w:val="27"/>
        </w:numPr>
        <w:spacing w:line="240" w:lineRule="auto"/>
        <w:ind w:left="1134" w:right="1134" w:firstLine="0"/>
        <w:rPr>
          <w:lang w:val="en-SG"/>
        </w:rPr>
      </w:pPr>
      <w:r>
        <w:rPr>
          <w:lang w:val="en-SG"/>
        </w:rPr>
        <w:t xml:space="preserve">Similarly, SINDA </w:t>
      </w:r>
      <w:r w:rsidRPr="002A4D51">
        <w:rPr>
          <w:lang w:val="en-SG"/>
        </w:rPr>
        <w:t>supports students and young adults in attaining higher education and upgrading their skills</w:t>
      </w:r>
      <w:r>
        <w:rPr>
          <w:lang w:val="en-SG"/>
        </w:rPr>
        <w:t xml:space="preserve"> through various initiatives, such as scholarships</w:t>
      </w:r>
      <w:r w:rsidRPr="002A4D51">
        <w:rPr>
          <w:lang w:val="en-SG"/>
        </w:rPr>
        <w:t xml:space="preserve">. In 2024, </w:t>
      </w:r>
      <w:r>
        <w:rPr>
          <w:lang w:val="en-SG"/>
        </w:rPr>
        <w:t xml:space="preserve">SINDA awarded </w:t>
      </w:r>
      <w:r w:rsidRPr="002A4D51">
        <w:rPr>
          <w:lang w:val="en-SG"/>
        </w:rPr>
        <w:t xml:space="preserve">20 individuals </w:t>
      </w:r>
      <w:r>
        <w:rPr>
          <w:lang w:val="en-SG"/>
        </w:rPr>
        <w:t>with</w:t>
      </w:r>
      <w:r w:rsidRPr="002A4D51">
        <w:rPr>
          <w:lang w:val="en-SG"/>
        </w:rPr>
        <w:t xml:space="preserve"> scholarships worth </w:t>
      </w:r>
      <w:r>
        <w:rPr>
          <w:lang w:val="en-SG"/>
        </w:rPr>
        <w:t xml:space="preserve">SGD </w:t>
      </w:r>
      <w:r w:rsidRPr="002A4D51">
        <w:rPr>
          <w:lang w:val="en-SG"/>
        </w:rPr>
        <w:t>179,</w:t>
      </w:r>
      <w:r>
        <w:rPr>
          <w:lang w:val="en-SG"/>
        </w:rPr>
        <w:t>766 and</w:t>
      </w:r>
      <w:r w:rsidRPr="002A4D51">
        <w:rPr>
          <w:lang w:val="en-SG"/>
        </w:rPr>
        <w:t xml:space="preserve"> increased their investment in education programmes by 22% compared to the previous year.</w:t>
      </w:r>
      <w:r>
        <w:rPr>
          <w:rStyle w:val="FootnoteReference"/>
          <w:lang w:val="en-SG"/>
        </w:rPr>
        <w:footnoteReference w:id="37"/>
      </w:r>
      <w:r w:rsidRPr="002A4D51">
        <w:rPr>
          <w:lang w:val="en-SG"/>
        </w:rPr>
        <w:t xml:space="preserve"> </w:t>
      </w:r>
    </w:p>
    <w:p w14:paraId="77231903" w14:textId="5777F797" w:rsidR="00047E7B" w:rsidRPr="00B0460E" w:rsidRDefault="00B0460E" w:rsidP="00B0460E">
      <w:pPr>
        <w:pStyle w:val="H4G"/>
        <w:rPr>
          <w:u w:val="single"/>
        </w:rPr>
      </w:pPr>
      <w:r>
        <w:tab/>
      </w:r>
      <w:r>
        <w:tab/>
      </w:r>
      <w:r w:rsidR="00047E7B" w:rsidRPr="00B0460E">
        <w:rPr>
          <w:u w:val="single"/>
        </w:rPr>
        <w:t>Access to employment</w:t>
      </w:r>
    </w:p>
    <w:p w14:paraId="18838AFE" w14:textId="19794CC8" w:rsidR="00047E7B" w:rsidRPr="00CA572A" w:rsidRDefault="00B0460E" w:rsidP="00B0460E">
      <w:pPr>
        <w:pStyle w:val="H4G"/>
      </w:pPr>
      <w:r>
        <w:tab/>
      </w:r>
      <w:r>
        <w:tab/>
      </w:r>
      <w:r w:rsidR="00047E7B" w:rsidRPr="1A23CBDF">
        <w:t xml:space="preserve">Employment of headscarf-wearing </w:t>
      </w:r>
      <w:r w:rsidR="00047E7B">
        <w:t>Malay/</w:t>
      </w:r>
      <w:r w:rsidR="00047E7B" w:rsidRPr="1A23CBDF">
        <w:t>Muslim women</w:t>
      </w:r>
    </w:p>
    <w:p w14:paraId="0977F257" w14:textId="77777777" w:rsidR="00047E7B" w:rsidRDefault="00047E7B" w:rsidP="002A51D5">
      <w:pPr>
        <w:pStyle w:val="SingleTxt"/>
        <w:numPr>
          <w:ilvl w:val="0"/>
          <w:numId w:val="27"/>
        </w:numPr>
        <w:spacing w:line="240" w:lineRule="auto"/>
        <w:ind w:left="1134" w:right="1134" w:firstLine="0"/>
      </w:pPr>
      <w:r>
        <w:t xml:space="preserve">Different ethnic and religious groups live and work together in Singapore. The Government is secular and seeks to maintain and expand a common public space in our society where people interact with one another and are treated fairly, regardless of their cultural, religious and ethnic backgrounds. </w:t>
      </w:r>
    </w:p>
    <w:p w14:paraId="5998B2B2" w14:textId="77777777" w:rsidR="00047E7B" w:rsidRPr="005251EE" w:rsidRDefault="00047E7B" w:rsidP="002A51D5">
      <w:pPr>
        <w:pStyle w:val="SingleTxt"/>
        <w:numPr>
          <w:ilvl w:val="0"/>
          <w:numId w:val="27"/>
        </w:numPr>
        <w:spacing w:line="240" w:lineRule="auto"/>
        <w:ind w:left="1134" w:right="1134" w:firstLine="0"/>
      </w:pPr>
      <w:r w:rsidRPr="40C856DA">
        <w:rPr>
          <w:color w:val="000000" w:themeColor="text1"/>
        </w:rPr>
        <w:t>As society evolves, the Government adjusts national policies to respond to the changing needs and aspirations of our people.</w:t>
      </w:r>
      <w:r w:rsidRPr="40C856DA">
        <w:rPr>
          <w:lang w:val="en-US"/>
        </w:rPr>
        <w:t xml:space="preserve"> </w:t>
      </w:r>
      <w:r w:rsidRPr="40C856DA">
        <w:rPr>
          <w:color w:val="000000" w:themeColor="text1"/>
        </w:rPr>
        <w:t xml:space="preserve">For highly sensitive matters of race and religion, this </w:t>
      </w:r>
      <w:r>
        <w:rPr>
          <w:color w:val="000000" w:themeColor="text1"/>
        </w:rPr>
        <w:t>is done</w:t>
      </w:r>
      <w:r w:rsidRPr="40C856DA">
        <w:rPr>
          <w:color w:val="000000" w:themeColor="text1"/>
        </w:rPr>
        <w:t xml:space="preserve"> carefully to preserve the trust and harmony between our diverse communities. </w:t>
      </w:r>
      <w:r w:rsidRPr="40C856DA">
        <w:rPr>
          <w:lang w:val="en-US"/>
        </w:rPr>
        <w:t xml:space="preserve">In 2021, the Government announced that female </w:t>
      </w:r>
      <w:r>
        <w:rPr>
          <w:lang w:val="en-US"/>
        </w:rPr>
        <w:t>Malay/</w:t>
      </w:r>
      <w:r w:rsidRPr="40C856DA">
        <w:rPr>
          <w:lang w:val="en-US"/>
        </w:rPr>
        <w:t>Muslim public healthcare staff would have the option of wearing the headscarf with their uniform, if they wished to do so. This decision came after extensive consultation and deliberation with the community and relevant stakeholders.</w:t>
      </w:r>
      <w:r w:rsidRPr="00502E2B">
        <w:rPr>
          <w:lang w:val="en-US"/>
        </w:rPr>
        <w:t xml:space="preserve"> </w:t>
      </w:r>
      <w:r>
        <w:rPr>
          <w:lang w:val="en-US"/>
        </w:rPr>
        <w:t>Senior Cabinet Ministers, including then-Prime Minister Lee Hsien Loong, held dialogues with community and religious leaders on the issue, to understand community sentiments and hear feedback. MUIS and medical experts were also involved in the discussions.</w:t>
      </w:r>
      <w:r w:rsidRPr="40C856DA">
        <w:rPr>
          <w:lang w:val="en-US"/>
        </w:rPr>
        <w:t xml:space="preserve"> </w:t>
      </w:r>
      <w:r>
        <w:t xml:space="preserve">These engagements allowed the Government to better understand </w:t>
      </w:r>
      <w:r w:rsidRPr="005251EE">
        <w:t>the aspirations of the Malay/Muslim community to practise their religion</w:t>
      </w:r>
      <w:r>
        <w:t xml:space="preserve">, including the aspirations of Malay/Muslim women to don headscarves as an outward expression of their faith and identity. </w:t>
      </w:r>
      <w:r>
        <w:rPr>
          <w:lang w:val="en-US"/>
        </w:rPr>
        <w:t>A</w:t>
      </w:r>
      <w:r w:rsidRPr="40C856DA">
        <w:rPr>
          <w:lang w:val="en-US"/>
        </w:rPr>
        <w:t xml:space="preserve"> set of implementation and clinical guidelines were developed by </w:t>
      </w:r>
      <w:r>
        <w:rPr>
          <w:lang w:val="en-US"/>
        </w:rPr>
        <w:t xml:space="preserve">an </w:t>
      </w:r>
      <w:r w:rsidRPr="40C856DA">
        <w:rPr>
          <w:lang w:val="en-US"/>
        </w:rPr>
        <w:t xml:space="preserve">Implementation Steering Committee and Clinical Advisory Panel </w:t>
      </w:r>
      <w:r>
        <w:rPr>
          <w:lang w:val="en-US"/>
        </w:rPr>
        <w:t xml:space="preserve">appointed by the Ministry of Health </w:t>
      </w:r>
      <w:r w:rsidRPr="40C856DA">
        <w:rPr>
          <w:lang w:val="en-US"/>
        </w:rPr>
        <w:t>to uphold the occupational safety and patient care standards.</w:t>
      </w:r>
    </w:p>
    <w:p w14:paraId="520C2E41" w14:textId="77777777" w:rsidR="00047E7B" w:rsidRPr="002A4D51" w:rsidRDefault="00047E7B" w:rsidP="002A51D5">
      <w:pPr>
        <w:pStyle w:val="SingleTxt"/>
        <w:numPr>
          <w:ilvl w:val="0"/>
          <w:numId w:val="27"/>
        </w:numPr>
        <w:spacing w:line="240" w:lineRule="auto"/>
        <w:ind w:left="1134" w:right="1134" w:firstLine="0"/>
      </w:pPr>
      <w:r>
        <w:t xml:space="preserve">Singapore recognises that our policies must </w:t>
      </w:r>
      <w:r w:rsidRPr="40C856DA">
        <w:rPr>
          <w:color w:val="000000" w:themeColor="text1"/>
        </w:rPr>
        <w:t xml:space="preserve">preserve our common space </w:t>
      </w:r>
      <w:r w:rsidRPr="00D93543">
        <w:rPr>
          <w:color w:val="000000" w:themeColor="text1"/>
        </w:rPr>
        <w:t xml:space="preserve">while also addressing the cultural requirements of various communities, </w:t>
      </w:r>
      <w:r w:rsidRPr="40C856DA">
        <w:rPr>
          <w:color w:val="000000" w:themeColor="text1"/>
        </w:rPr>
        <w:t>to maintain social cohesion and harmony.</w:t>
      </w:r>
      <w:r>
        <w:t xml:space="preserve"> There remains </w:t>
      </w:r>
      <w:r w:rsidRPr="40C856DA">
        <w:rPr>
          <w:color w:val="000000" w:themeColor="text1"/>
        </w:rPr>
        <w:t xml:space="preserve">a limited number of work situations where </w:t>
      </w:r>
      <w:r>
        <w:rPr>
          <w:color w:val="000000" w:themeColor="text1"/>
        </w:rPr>
        <w:t>headscarves are</w:t>
      </w:r>
      <w:r w:rsidRPr="40C856DA">
        <w:rPr>
          <w:color w:val="000000" w:themeColor="text1"/>
        </w:rPr>
        <w:t xml:space="preserve"> not allowed, </w:t>
      </w:r>
      <w:r w:rsidRPr="00197E10">
        <w:rPr>
          <w:lang w:val="en-SG"/>
        </w:rPr>
        <w:t>such</w:t>
      </w:r>
      <w:r>
        <w:rPr>
          <w:color w:val="000000" w:themeColor="text1"/>
        </w:rPr>
        <w:t xml:space="preserve"> as </w:t>
      </w:r>
      <w:r w:rsidRPr="40C856DA">
        <w:rPr>
          <w:color w:val="000000" w:themeColor="text1"/>
        </w:rPr>
        <w:t xml:space="preserve">where </w:t>
      </w:r>
      <w:r w:rsidRPr="002A4D51">
        <w:rPr>
          <w:rFonts w:eastAsia="Times New Roman"/>
          <w:color w:val="000000" w:themeColor="text1"/>
        </w:rPr>
        <w:t>operational and safety considerations are prioritised</w:t>
      </w:r>
      <w:r w:rsidRPr="002A4D51">
        <w:rPr>
          <w:color w:val="000000" w:themeColor="text1"/>
        </w:rPr>
        <w:t xml:space="preserve">. </w:t>
      </w:r>
      <w:r w:rsidRPr="002A4D51">
        <w:t>Some private sector employers have uniform or dress code requirements to suit the nature of their work. The Government continues to seek feedback from the public to better calibrate national policies.</w:t>
      </w:r>
    </w:p>
    <w:p w14:paraId="0A347671" w14:textId="77777777" w:rsidR="00047E7B" w:rsidRPr="00B0460E" w:rsidRDefault="00047E7B" w:rsidP="00B0460E">
      <w:pPr>
        <w:pStyle w:val="H4G"/>
        <w:ind w:hanging="283"/>
        <w:rPr>
          <w:u w:val="single"/>
        </w:rPr>
      </w:pPr>
      <w:r w:rsidRPr="00B0460E">
        <w:rPr>
          <w:u w:val="single"/>
        </w:rPr>
        <w:t>Access to health</w:t>
      </w:r>
    </w:p>
    <w:p w14:paraId="19B0900A" w14:textId="77777777" w:rsidR="00047E7B" w:rsidRPr="008373DD" w:rsidRDefault="00047E7B" w:rsidP="002A51D5">
      <w:pPr>
        <w:pStyle w:val="SingleTxt"/>
        <w:numPr>
          <w:ilvl w:val="0"/>
          <w:numId w:val="27"/>
        </w:numPr>
        <w:spacing w:line="240" w:lineRule="auto"/>
        <w:ind w:left="1134" w:right="1134" w:firstLine="0"/>
        <w:rPr>
          <w:lang w:val="en-SG"/>
        </w:rPr>
      </w:pPr>
      <w:r w:rsidRPr="40C856DA">
        <w:rPr>
          <w:lang w:val="en-SG"/>
        </w:rPr>
        <w:t xml:space="preserve">The Government is committed to ensuring that all </w:t>
      </w:r>
      <w:r>
        <w:rPr>
          <w:lang w:val="en-SG"/>
        </w:rPr>
        <w:t>citizens and residents</w:t>
      </w:r>
      <w:r w:rsidRPr="40C856DA">
        <w:rPr>
          <w:lang w:val="en-SG"/>
        </w:rPr>
        <w:t xml:space="preserve">, regardless of race, age or income have equal access to affordable healthcare. </w:t>
      </w:r>
      <w:r>
        <w:rPr>
          <w:color w:val="000000" w:themeColor="text1"/>
        </w:rPr>
        <w:t>Citizens</w:t>
      </w:r>
      <w:r w:rsidRPr="40C856DA">
        <w:rPr>
          <w:color w:val="000000" w:themeColor="text1"/>
        </w:rPr>
        <w:t xml:space="preserve"> </w:t>
      </w:r>
      <w:r>
        <w:rPr>
          <w:color w:val="000000" w:themeColor="text1"/>
        </w:rPr>
        <w:t xml:space="preserve">and residents </w:t>
      </w:r>
      <w:r w:rsidRPr="40C856DA">
        <w:rPr>
          <w:color w:val="000000" w:themeColor="text1"/>
        </w:rPr>
        <w:t xml:space="preserve">have also enjoyed improvements in health outcomes, such as in life expectancy. Further details can be found at </w:t>
      </w:r>
      <w:r w:rsidRPr="00197E10">
        <w:rPr>
          <w:lang w:val="en-SG"/>
        </w:rPr>
        <w:t>paragraphs</w:t>
      </w:r>
      <w:r w:rsidRPr="40C856DA">
        <w:rPr>
          <w:color w:val="000000" w:themeColor="text1"/>
        </w:rPr>
        <w:t xml:space="preserve"> 6 to 13 of the Follow-Up Report. </w:t>
      </w:r>
    </w:p>
    <w:p w14:paraId="02F5C13E" w14:textId="50F630CE" w:rsidR="00047E7B" w:rsidRPr="007E4441" w:rsidRDefault="007E4441" w:rsidP="007E4441">
      <w:pPr>
        <w:pStyle w:val="H4G"/>
        <w:rPr>
          <w:u w:val="single"/>
        </w:rPr>
      </w:pPr>
      <w:r>
        <w:tab/>
      </w:r>
      <w:r>
        <w:tab/>
      </w:r>
      <w:r w:rsidR="00047E7B" w:rsidRPr="007E4441">
        <w:rPr>
          <w:u w:val="single"/>
        </w:rPr>
        <w:t>Addressing racial discrimination in the residential property rental market</w:t>
      </w:r>
    </w:p>
    <w:p w14:paraId="29031036" w14:textId="77777777" w:rsidR="00047E7B" w:rsidRPr="00763431" w:rsidRDefault="00047E7B" w:rsidP="002A51D5">
      <w:pPr>
        <w:pStyle w:val="SingleTxt"/>
        <w:numPr>
          <w:ilvl w:val="0"/>
          <w:numId w:val="27"/>
        </w:numPr>
        <w:spacing w:line="240" w:lineRule="auto"/>
        <w:ind w:left="1134" w:right="1134" w:firstLine="0"/>
      </w:pPr>
      <w:r w:rsidRPr="40C856DA">
        <w:rPr>
          <w:color w:val="000000" w:themeColor="text1"/>
          <w:lang w:val="en-US"/>
        </w:rPr>
        <w:t xml:space="preserve">Close to 90% of resident households in Singapore own their homes, with less than 10% renting on the open market. </w:t>
      </w:r>
      <w:r>
        <w:t>For the latter group, t</w:t>
      </w:r>
      <w:r w:rsidRPr="40C856DA">
        <w:rPr>
          <w:color w:val="000000" w:themeColor="text1"/>
          <w:lang w:val="en-US"/>
        </w:rPr>
        <w:t xml:space="preserve">he Government is </w:t>
      </w:r>
      <w:r>
        <w:t xml:space="preserve">fully committed to addressing </w:t>
      </w:r>
      <w:r w:rsidRPr="40C856DA">
        <w:rPr>
          <w:color w:val="000000" w:themeColor="text1"/>
          <w:lang w:val="en-US"/>
        </w:rPr>
        <w:t>complaints of racial discrimination in the</w:t>
      </w:r>
      <w:r>
        <w:t xml:space="preserve"> residential property rental market</w:t>
      </w:r>
      <w:r w:rsidRPr="40C856DA">
        <w:rPr>
          <w:color w:val="000000" w:themeColor="text1"/>
          <w:lang w:val="en-US"/>
        </w:rPr>
        <w:t xml:space="preserve">. </w:t>
      </w:r>
    </w:p>
    <w:p w14:paraId="7591B34B" w14:textId="77777777" w:rsidR="00047E7B" w:rsidRPr="00295B80" w:rsidRDefault="00047E7B" w:rsidP="002A51D5">
      <w:pPr>
        <w:pStyle w:val="SingleTxt"/>
        <w:numPr>
          <w:ilvl w:val="0"/>
          <w:numId w:val="27"/>
        </w:numPr>
        <w:spacing w:line="240" w:lineRule="auto"/>
        <w:ind w:left="1134" w:right="1134" w:firstLine="0"/>
      </w:pPr>
      <w:r w:rsidRPr="40C856DA">
        <w:rPr>
          <w:lang w:val="en-US"/>
        </w:rPr>
        <w:t xml:space="preserve">Property agencies and agents are required by law to comply with </w:t>
      </w:r>
      <w:r>
        <w:rPr>
          <w:lang w:val="en-US"/>
        </w:rPr>
        <w:t xml:space="preserve">the </w:t>
      </w:r>
      <w:r>
        <w:t>Council for Estate Agencies</w:t>
      </w:r>
      <w:r w:rsidRPr="40C856DA">
        <w:rPr>
          <w:lang w:val="en-US"/>
        </w:rPr>
        <w:t xml:space="preserve">’ </w:t>
      </w:r>
      <w:r>
        <w:rPr>
          <w:lang w:val="en-US"/>
        </w:rPr>
        <w:t xml:space="preserve">(CEA) </w:t>
      </w:r>
      <w:r w:rsidRPr="40C856DA">
        <w:rPr>
          <w:lang w:val="en-US"/>
        </w:rPr>
        <w:t>Code of Ethics and Professional Client Care.</w:t>
      </w:r>
      <w:r>
        <w:t xml:space="preserve"> The Code states that property agencies and agents shall not do anything which brings discredit or disrepute to the real estate agency </w:t>
      </w:r>
      <w:r w:rsidRPr="00197E10">
        <w:rPr>
          <w:lang w:val="en-SG"/>
        </w:rPr>
        <w:t>industry</w:t>
      </w:r>
      <w:r>
        <w:t xml:space="preserve">, such as putting up property advertisements that are discriminatory or offensive towards any </w:t>
      </w:r>
      <w:proofErr w:type="gramStart"/>
      <w:r>
        <w:t>particular race</w:t>
      </w:r>
      <w:proofErr w:type="gramEnd"/>
      <w:r>
        <w:t xml:space="preserve"> or religion. Property agencies and agents who fail to comply with the CEA’s Code may face enforcement action, including letters of warning or censure, financial penalties, or the suspension or revocation of a licence or registration. </w:t>
      </w:r>
      <w:bookmarkStart w:id="9" w:name="_Hlk88080862"/>
      <w:bookmarkEnd w:id="9"/>
    </w:p>
    <w:p w14:paraId="7198469E" w14:textId="77777777" w:rsidR="00047E7B" w:rsidRDefault="00047E7B" w:rsidP="002A51D5">
      <w:pPr>
        <w:pStyle w:val="SingleTxt"/>
        <w:numPr>
          <w:ilvl w:val="0"/>
          <w:numId w:val="27"/>
        </w:numPr>
        <w:spacing w:line="240" w:lineRule="auto"/>
        <w:ind w:left="1134" w:right="1134" w:firstLine="0"/>
      </w:pPr>
      <w:r>
        <w:t>The public can lodge complaints with the CEA if they encounter any potentially offensive or discriminatory property advertisements by property agencies and agents. The number of complaints against property agents received by the CEA that relate to racial and religious discrimination is low. From 2021 to 2024, the CEA received 68 such complaints, which is about 1.5% of total complaints in that period.</w:t>
      </w:r>
    </w:p>
    <w:p w14:paraId="3FB23112" w14:textId="03153275" w:rsidR="00047E7B" w:rsidRDefault="007E4441" w:rsidP="007E4441">
      <w:pPr>
        <w:pStyle w:val="H23G"/>
      </w:pPr>
      <w:r>
        <w:tab/>
      </w:r>
      <w:r>
        <w:tab/>
      </w:r>
      <w:r w:rsidR="00047E7B" w:rsidRPr="40C856DA">
        <w:t xml:space="preserve">Criminal </w:t>
      </w:r>
      <w:r w:rsidR="00047E7B">
        <w:t>j</w:t>
      </w:r>
      <w:r w:rsidR="00047E7B" w:rsidRPr="40C856DA">
        <w:t xml:space="preserve">ustice </w:t>
      </w:r>
      <w:r w:rsidR="00047E7B">
        <w:t>s</w:t>
      </w:r>
      <w:r w:rsidR="00047E7B" w:rsidRPr="40C856DA">
        <w:t>ystem</w:t>
      </w:r>
      <w:r w:rsidR="00047E7B">
        <w:t xml:space="preserve"> </w:t>
      </w:r>
      <w:r w:rsidR="00047E7B" w:rsidRPr="1A23CBDF">
        <w:t xml:space="preserve"> </w:t>
      </w:r>
    </w:p>
    <w:p w14:paraId="5F90250C" w14:textId="77777777" w:rsidR="00047E7B" w:rsidRDefault="00047E7B" w:rsidP="002A51D5">
      <w:pPr>
        <w:pStyle w:val="SingleTxt"/>
        <w:numPr>
          <w:ilvl w:val="0"/>
          <w:numId w:val="27"/>
        </w:numPr>
        <w:spacing w:line="240" w:lineRule="auto"/>
        <w:ind w:left="1134" w:right="1134" w:firstLine="0"/>
        <w:rPr>
          <w:lang w:val="en-SG"/>
        </w:rPr>
      </w:pPr>
      <w:r>
        <w:rPr>
          <w:lang w:val="en-SG"/>
        </w:rPr>
        <w:t>As a s</w:t>
      </w:r>
      <w:r w:rsidRPr="00C0664F">
        <w:rPr>
          <w:lang w:val="en-SG"/>
        </w:rPr>
        <w:t xml:space="preserve">overeign </w:t>
      </w:r>
      <w:r>
        <w:rPr>
          <w:lang w:val="en-SG"/>
        </w:rPr>
        <w:t xml:space="preserve">state, Singapore has the </w:t>
      </w:r>
      <w:r w:rsidRPr="00C0664F">
        <w:rPr>
          <w:lang w:val="en-SG"/>
        </w:rPr>
        <w:t xml:space="preserve">right </w:t>
      </w:r>
      <w:bookmarkStart w:id="10" w:name="_Hlk208569934"/>
      <w:r w:rsidRPr="00C0664F">
        <w:rPr>
          <w:lang w:val="en-SG"/>
        </w:rPr>
        <w:t xml:space="preserve">to </w:t>
      </w:r>
      <w:r>
        <w:rPr>
          <w:lang w:val="en-SG"/>
        </w:rPr>
        <w:t xml:space="preserve">develop our own criminal justice system and to </w:t>
      </w:r>
      <w:r w:rsidRPr="00C0664F">
        <w:rPr>
          <w:lang w:val="en-SG"/>
        </w:rPr>
        <w:t xml:space="preserve">determine the most appropriate </w:t>
      </w:r>
      <w:r>
        <w:rPr>
          <w:lang w:val="en-SG"/>
        </w:rPr>
        <w:t xml:space="preserve">legal </w:t>
      </w:r>
      <w:r w:rsidRPr="00C0664F">
        <w:rPr>
          <w:lang w:val="en-SG"/>
        </w:rPr>
        <w:t>penalties</w:t>
      </w:r>
      <w:r w:rsidRPr="002025FA">
        <w:rPr>
          <w:lang w:val="en-SG"/>
        </w:rPr>
        <w:t xml:space="preserve"> </w:t>
      </w:r>
      <w:r w:rsidRPr="00BF4595">
        <w:rPr>
          <w:lang w:val="en-SG"/>
        </w:rPr>
        <w:t>in accordance with</w:t>
      </w:r>
      <w:r>
        <w:rPr>
          <w:lang w:val="en-SG"/>
        </w:rPr>
        <w:t xml:space="preserve"> our international law obligations</w:t>
      </w:r>
      <w:bookmarkEnd w:id="10"/>
      <w:r w:rsidRPr="00C0664F">
        <w:rPr>
          <w:lang w:val="en-SG"/>
        </w:rPr>
        <w:t>.</w:t>
      </w:r>
      <w:r>
        <w:rPr>
          <w:lang w:val="en-SG"/>
        </w:rPr>
        <w:t xml:space="preserve"> In Singapore’s experience, having strict laws deters serious crimes and this approach has worked well for us. </w:t>
      </w:r>
      <w:r w:rsidRPr="003922F3">
        <w:t>Singapore remains one of the safest places in the world – while being one of the most diverse at the same time – and we continue to rank very highly against global benchmarks.</w:t>
      </w:r>
      <w:r>
        <w:t xml:space="preserve"> </w:t>
      </w:r>
      <w:r>
        <w:rPr>
          <w:lang w:val="en-SG"/>
        </w:rPr>
        <w:t xml:space="preserve">Singapore has been consistently ranked in the top two </w:t>
      </w:r>
      <w:proofErr w:type="gramStart"/>
      <w:r>
        <w:rPr>
          <w:lang w:val="en-SG"/>
        </w:rPr>
        <w:t>countries, and</w:t>
      </w:r>
      <w:proofErr w:type="gramEnd"/>
      <w:r>
        <w:rPr>
          <w:lang w:val="en-SG"/>
        </w:rPr>
        <w:t xml:space="preserve"> was ranked first for the 12</w:t>
      </w:r>
      <w:r w:rsidRPr="00072F16">
        <w:rPr>
          <w:vertAlign w:val="superscript"/>
          <w:lang w:val="en-SG"/>
        </w:rPr>
        <w:t>th</w:t>
      </w:r>
      <w:r>
        <w:rPr>
          <w:lang w:val="en-SG"/>
        </w:rPr>
        <w:t xml:space="preserve"> time in 2024 for Law and Order by Gallup’s Global Law and Order Index. In 2024, 98% of respondents in Singapore felt safe walking alone at night.</w:t>
      </w:r>
      <w:r>
        <w:rPr>
          <w:rStyle w:val="FootnoteReference"/>
          <w:lang w:val="en-SG"/>
        </w:rPr>
        <w:footnoteReference w:id="38"/>
      </w:r>
      <w:r>
        <w:rPr>
          <w:lang w:val="en-SG"/>
        </w:rPr>
        <w:t xml:space="preserve"> Our strict laws are also complemented by our </w:t>
      </w:r>
      <w:r w:rsidRPr="40C856DA">
        <w:rPr>
          <w:lang w:val="en-SG"/>
        </w:rPr>
        <w:t xml:space="preserve">fair and impartial criminal justice system, and </w:t>
      </w:r>
      <w:r>
        <w:rPr>
          <w:lang w:val="en-SG"/>
        </w:rPr>
        <w:t xml:space="preserve">an </w:t>
      </w:r>
      <w:r w:rsidRPr="40C856DA">
        <w:rPr>
          <w:lang w:val="en-SG"/>
        </w:rPr>
        <w:t xml:space="preserve">independent and effective judiciary. Singapore was ranked first in criminal justice within the East Asia and Pacific region, and among the top </w:t>
      </w:r>
      <w:r>
        <w:rPr>
          <w:lang w:val="en-SG"/>
        </w:rPr>
        <w:t xml:space="preserve">globally </w:t>
      </w:r>
      <w:r w:rsidRPr="40C856DA">
        <w:rPr>
          <w:lang w:val="en-SG"/>
        </w:rPr>
        <w:t>in the World Justice Project Rule of Law Index 2024.</w:t>
      </w:r>
      <w:r>
        <w:rPr>
          <w:rStyle w:val="FootnoteReference"/>
          <w:lang w:val="en-SG"/>
        </w:rPr>
        <w:footnoteReference w:id="39"/>
      </w:r>
      <w:r w:rsidRPr="003922F3">
        <w:rPr>
          <w:lang w:val="en-SG"/>
        </w:rPr>
        <w:t xml:space="preserve"> </w:t>
      </w:r>
    </w:p>
    <w:p w14:paraId="37EA15DA" w14:textId="77777777" w:rsidR="00047E7B" w:rsidRPr="003922F3" w:rsidRDefault="00047E7B" w:rsidP="002A51D5">
      <w:pPr>
        <w:pStyle w:val="SingleTxt"/>
        <w:numPr>
          <w:ilvl w:val="0"/>
          <w:numId w:val="27"/>
        </w:numPr>
        <w:spacing w:line="240" w:lineRule="auto"/>
        <w:ind w:left="1134" w:right="1134" w:firstLine="0"/>
        <w:rPr>
          <w:lang w:val="en-SG"/>
        </w:rPr>
      </w:pPr>
      <w:bookmarkStart w:id="11" w:name="_Hlk208399494"/>
      <w:r>
        <w:t xml:space="preserve">At </w:t>
      </w:r>
      <w:r w:rsidRPr="0001008E">
        <w:t>paragraph 22</w:t>
      </w:r>
      <w:r>
        <w:t>(a)</w:t>
      </w:r>
      <w:r w:rsidRPr="0001008E">
        <w:t xml:space="preserve"> of the Concluding Observations, </w:t>
      </w:r>
      <w:r>
        <w:t xml:space="preserve">the Committee recommended that Singapore review and amend its “laws and policies leading to racially disparate impacts in the criminal justice system” and implement “effective national strategies or plans of action aimed at eliminating structural discrimination”, particularly in relation to offences of drug trafficking. Ethnicity, race and socio-economic status </w:t>
      </w:r>
      <w:r w:rsidRPr="0001008E">
        <w:t>play no part in the professional</w:t>
      </w:r>
      <w:r w:rsidRPr="003922F3">
        <w:rPr>
          <w:b/>
          <w:bCs/>
        </w:rPr>
        <w:t xml:space="preserve"> </w:t>
      </w:r>
      <w:r w:rsidRPr="0001008E">
        <w:t>discharge of duties by law enforcement agencies</w:t>
      </w:r>
      <w:r>
        <w:t xml:space="preserve"> in Singapore</w:t>
      </w:r>
      <w:r w:rsidRPr="0001008E">
        <w:t>, in the prosecutorial decisions</w:t>
      </w:r>
      <w:r>
        <w:t xml:space="preserve"> of the </w:t>
      </w:r>
      <w:r w:rsidRPr="00197E10">
        <w:rPr>
          <w:lang w:val="en-SG"/>
        </w:rPr>
        <w:t>Public</w:t>
      </w:r>
      <w:r>
        <w:t xml:space="preserve"> Prosecutor</w:t>
      </w:r>
      <w:r w:rsidRPr="0001008E">
        <w:t xml:space="preserve">, </w:t>
      </w:r>
      <w:r>
        <w:t>and</w:t>
      </w:r>
      <w:r w:rsidRPr="0001008E">
        <w:t xml:space="preserve"> in the decisions of the judiciary.</w:t>
      </w:r>
      <w:r>
        <w:t xml:space="preserve"> Pursuant to our obligations under the ICERD, Singapore’s laws apply equally to all, regardless of race, colour, descent, ethnic origin, religion or nationality. All persons are treated equally and accorded due process under our laws.</w:t>
      </w:r>
    </w:p>
    <w:p w14:paraId="2A551387" w14:textId="77777777" w:rsidR="00047E7B" w:rsidRDefault="00047E7B" w:rsidP="002A51D5">
      <w:pPr>
        <w:pStyle w:val="SingleTxt"/>
        <w:numPr>
          <w:ilvl w:val="0"/>
          <w:numId w:val="27"/>
        </w:numPr>
        <w:spacing w:line="240" w:lineRule="auto"/>
        <w:ind w:left="1134" w:right="1134" w:firstLine="0"/>
      </w:pPr>
      <w:r>
        <w:t xml:space="preserve">The Committee further recommended, at paragraph 22(b) and (c) of the Concluding Observations, that Singapore apply a moratorium on the death penalty with a view to abolishing </w:t>
      </w:r>
      <w:r w:rsidRPr="00197E10">
        <w:rPr>
          <w:lang w:val="en-SG"/>
        </w:rPr>
        <w:t>it</w:t>
      </w:r>
      <w:r>
        <w:t xml:space="preserve">, and prohibit the use of corporal punishment, such as caning. </w:t>
      </w:r>
      <w:r w:rsidRPr="000764D2">
        <w:t>We respectfully disagree that the solution to any perceived racially disparate outcomes in the criminal justice system is to soften our approach on crime</w:t>
      </w:r>
      <w:r>
        <w:t xml:space="preserve">. </w:t>
      </w:r>
      <w:r w:rsidRPr="000764D2">
        <w:t>To adopt this approach would be to make justice dependent on ethnicity and socio-economic status, which cannot be the case</w:t>
      </w:r>
      <w:r w:rsidRPr="007B71FE">
        <w:t xml:space="preserve">. </w:t>
      </w:r>
      <w:r>
        <w:t>In any event, t</w:t>
      </w:r>
      <w:r w:rsidRPr="0001008E">
        <w:t xml:space="preserve">here is no international consensus against the use of the capital punishment or that it amounts to torture, cruel, inhuman, or degrading treatment when it is imposed in accordance with due process of law and judicial safeguards. </w:t>
      </w:r>
      <w:r>
        <w:t xml:space="preserve">Likewise, </w:t>
      </w:r>
      <w:r w:rsidRPr="0001008E">
        <w:t>judicially imposed corporal punishment is not prohibited under customary international law. There is also no international consensus that corporal punishment in all its forms is incompatible with international human rights law.</w:t>
      </w:r>
      <w:r>
        <w:t xml:space="preserve"> </w:t>
      </w:r>
      <w:r w:rsidRPr="0001008E">
        <w:t>Sovereign states retain the right to determine the most appropriate penalties in accordance with their national circumstances</w:t>
      </w:r>
      <w:r>
        <w:t xml:space="preserve">, </w:t>
      </w:r>
      <w:r w:rsidRPr="0001008E">
        <w:t>in accordance with their international law obligations.</w:t>
      </w:r>
    </w:p>
    <w:p w14:paraId="1CDAF8E3" w14:textId="77777777" w:rsidR="00047E7B" w:rsidRDefault="00047E7B" w:rsidP="002A51D5">
      <w:pPr>
        <w:pStyle w:val="SingleTxt"/>
        <w:numPr>
          <w:ilvl w:val="0"/>
          <w:numId w:val="27"/>
        </w:numPr>
        <w:spacing w:line="240" w:lineRule="auto"/>
        <w:ind w:left="1134" w:right="1134" w:firstLine="0"/>
      </w:pPr>
      <w:r>
        <w:t xml:space="preserve">Drug trafficking inflicts very serious harms, not only on individual abusers, but also families and the </w:t>
      </w:r>
      <w:r w:rsidRPr="00197E10">
        <w:rPr>
          <w:lang w:val="en-SG"/>
        </w:rPr>
        <w:t>wider</w:t>
      </w:r>
      <w:r>
        <w:t xml:space="preserve"> society. We should remember and be concerned about the many thousands of lives which drug traffickers destroy. The drug traffickers make a cynical calculation to traffic drugs for personal gains and disregard the lives they would destroy. </w:t>
      </w:r>
    </w:p>
    <w:p w14:paraId="178AE3F3" w14:textId="77777777" w:rsidR="00047E7B" w:rsidRPr="0001008E" w:rsidRDefault="00047E7B" w:rsidP="002A51D5">
      <w:pPr>
        <w:pStyle w:val="SingleTxt"/>
        <w:numPr>
          <w:ilvl w:val="0"/>
          <w:numId w:val="27"/>
        </w:numPr>
        <w:spacing w:line="240" w:lineRule="auto"/>
        <w:ind w:left="1134" w:right="1134" w:firstLine="0"/>
      </w:pPr>
      <w:r>
        <w:t xml:space="preserve">At the same time, the Singapore Government has placed great emphasis on developing </w:t>
      </w:r>
      <w:r w:rsidRPr="0001008E">
        <w:t xml:space="preserve">a comprehensive harm prevention strategy which includes (i) preventive drug education; and (ii) </w:t>
      </w:r>
      <w:r w:rsidRPr="00197E10">
        <w:rPr>
          <w:lang w:val="en-SG"/>
        </w:rPr>
        <w:t>evidence</w:t>
      </w:r>
      <w:r w:rsidRPr="0001008E">
        <w:t xml:space="preserve">-based rehabilitation and aftercare. On </w:t>
      </w:r>
      <w:r>
        <w:t>(i)</w:t>
      </w:r>
      <w:r w:rsidRPr="0001008E">
        <w:t xml:space="preserve">, </w:t>
      </w:r>
      <w:r>
        <w:t>the Singapore Government</w:t>
      </w:r>
      <w:r w:rsidRPr="0001008E">
        <w:t xml:space="preserve"> engage</w:t>
      </w:r>
      <w:r>
        <w:t>s with</w:t>
      </w:r>
      <w:r w:rsidRPr="0001008E">
        <w:t xml:space="preserve"> schools and community groups to </w:t>
      </w:r>
      <w:r>
        <w:t xml:space="preserve">bolster </w:t>
      </w:r>
      <w:r w:rsidRPr="0001008E">
        <w:t xml:space="preserve">awareness of the harmful effects of drugs. On </w:t>
      </w:r>
      <w:r>
        <w:t>(ii)</w:t>
      </w:r>
      <w:r w:rsidRPr="0001008E">
        <w:t xml:space="preserve">, </w:t>
      </w:r>
      <w:r>
        <w:t>the Singapore Government</w:t>
      </w:r>
      <w:r w:rsidRPr="0001008E">
        <w:t xml:space="preserve"> invest</w:t>
      </w:r>
      <w:r>
        <w:t>s</w:t>
      </w:r>
      <w:r w:rsidRPr="0001008E">
        <w:t xml:space="preserve"> heavily in rehabilitation and aftercare of persons </w:t>
      </w:r>
      <w:r>
        <w:t>with drug addictions</w:t>
      </w:r>
      <w:r w:rsidRPr="0001008E">
        <w:t xml:space="preserve">. </w:t>
      </w:r>
      <w:r>
        <w:t>Singapore</w:t>
      </w:r>
      <w:r w:rsidRPr="0001008E">
        <w:t xml:space="preserve"> believe</w:t>
      </w:r>
      <w:r>
        <w:t>s</w:t>
      </w:r>
      <w:r w:rsidRPr="0001008E">
        <w:t xml:space="preserve"> in the importance of a strong ecosystem comprising Government agencies, the families of such individuals, and a diverse network of community partners to facilitate their reintegration into the society. Drug rehabilitation is mandated, as interventions are necessary to help such persons reduce their dependence on drugs and to reintegrate back into society. Such persons are also given vocational training and other skills upgrading opportunities, </w:t>
      </w:r>
      <w:proofErr w:type="gramStart"/>
      <w:r w:rsidRPr="0001008E">
        <w:t>so as to</w:t>
      </w:r>
      <w:proofErr w:type="gramEnd"/>
      <w:r w:rsidRPr="0001008E">
        <w:t xml:space="preserve"> maximise their chances of long-term desistance.</w:t>
      </w:r>
    </w:p>
    <w:p w14:paraId="46579FB1" w14:textId="77777777" w:rsidR="00047E7B" w:rsidRDefault="00047E7B" w:rsidP="002A51D5">
      <w:pPr>
        <w:pStyle w:val="SingleTxt"/>
        <w:numPr>
          <w:ilvl w:val="0"/>
          <w:numId w:val="27"/>
        </w:numPr>
        <w:spacing w:line="240" w:lineRule="auto"/>
        <w:ind w:left="1134" w:right="1134" w:firstLine="0"/>
      </w:pPr>
      <w:r w:rsidRPr="0001008E">
        <w:t xml:space="preserve">Drug </w:t>
      </w:r>
      <w:r>
        <w:t xml:space="preserve">addiction </w:t>
      </w:r>
      <w:r w:rsidRPr="0001008E">
        <w:t xml:space="preserve">is a complex problem that affects all segments of society. </w:t>
      </w:r>
      <w:r>
        <w:t xml:space="preserve">The </w:t>
      </w:r>
      <w:r w:rsidRPr="0001008E">
        <w:t>Singapore</w:t>
      </w:r>
      <w:r>
        <w:t xml:space="preserve"> </w:t>
      </w:r>
      <w:r w:rsidRPr="00197E10">
        <w:rPr>
          <w:lang w:val="en-SG"/>
        </w:rPr>
        <w:t>Government</w:t>
      </w:r>
      <w:r>
        <w:t xml:space="preserve"> </w:t>
      </w:r>
      <w:r w:rsidRPr="0001008E">
        <w:t>works with various community partners, across racial and religious groups, to ensure a culturally</w:t>
      </w:r>
      <w:r>
        <w:t xml:space="preserve"> sensitive</w:t>
      </w:r>
      <w:r w:rsidRPr="0001008E">
        <w:t xml:space="preserve"> approach in putting out anti-drug messages and in supporting persons </w:t>
      </w:r>
      <w:r>
        <w:t>with drug addiction</w:t>
      </w:r>
      <w:r w:rsidRPr="0001008E">
        <w:t>. For example, under the “</w:t>
      </w:r>
      <w:proofErr w:type="spellStart"/>
      <w:r w:rsidRPr="0001008E">
        <w:t>Dadah</w:t>
      </w:r>
      <w:proofErr w:type="spellEnd"/>
      <w:r w:rsidRPr="0001008E">
        <w:t xml:space="preserve"> </w:t>
      </w:r>
      <w:proofErr w:type="spellStart"/>
      <w:r w:rsidRPr="0001008E">
        <w:t>Itu</w:t>
      </w:r>
      <w:proofErr w:type="spellEnd"/>
      <w:r w:rsidRPr="0001008E">
        <w:t xml:space="preserve"> Haram” </w:t>
      </w:r>
      <w:r>
        <w:t xml:space="preserve">(Malay for “Drugs are Forbidden (in Islam)”) </w:t>
      </w:r>
      <w:r w:rsidRPr="0001008E">
        <w:t xml:space="preserve">campaign targeting the Malay/Muslim community, </w:t>
      </w:r>
      <w:r>
        <w:t>the Singapore Government</w:t>
      </w:r>
      <w:r w:rsidRPr="0001008E">
        <w:t xml:space="preserve"> </w:t>
      </w:r>
      <w:r>
        <w:t xml:space="preserve">has </w:t>
      </w:r>
      <w:r w:rsidRPr="0001008E">
        <w:t xml:space="preserve">worked with mosques, </w:t>
      </w:r>
      <w:r>
        <w:t xml:space="preserve">the </w:t>
      </w:r>
      <w:r w:rsidRPr="0001008E">
        <w:t>Malay/Muslim Organisation</w:t>
      </w:r>
      <w:r>
        <w:t>s</w:t>
      </w:r>
      <w:r w:rsidRPr="0001008E">
        <w:t xml:space="preserve"> (MMO</w:t>
      </w:r>
      <w:r>
        <w:t>s</w:t>
      </w:r>
      <w:r w:rsidRPr="0001008E">
        <w:t>) and various community partners to spread the drug prevention message and implement various initiatives to build the community’s resilience against drugs. MMO</w:t>
      </w:r>
      <w:r>
        <w:t xml:space="preserve">s </w:t>
      </w:r>
      <w:r w:rsidRPr="0001008E">
        <w:t xml:space="preserve">also work closely to provide holistic support to </w:t>
      </w:r>
      <w:r>
        <w:t>persons recovering from drug dependence</w:t>
      </w:r>
      <w:r w:rsidRPr="0001008E">
        <w:t xml:space="preserve"> in their rehabilitation journey, such as partnering informal recovery support groups to provide befriending programmes.</w:t>
      </w:r>
    </w:p>
    <w:p w14:paraId="2A962EE8" w14:textId="77777777" w:rsidR="00047E7B" w:rsidRDefault="00047E7B" w:rsidP="002A51D5">
      <w:pPr>
        <w:pStyle w:val="SingleTxt"/>
        <w:numPr>
          <w:ilvl w:val="0"/>
          <w:numId w:val="27"/>
        </w:numPr>
        <w:spacing w:line="240" w:lineRule="auto"/>
        <w:ind w:left="1134" w:right="1134" w:firstLine="0"/>
      </w:pPr>
      <w:r>
        <w:t xml:space="preserve">More broadly, the Singapore Government adopts </w:t>
      </w:r>
      <w:r w:rsidRPr="0001008E">
        <w:t>a holistic and robust multi-sectoral approach to</w:t>
      </w:r>
      <w:r>
        <w:t xml:space="preserve"> </w:t>
      </w:r>
      <w:r w:rsidRPr="0001008E">
        <w:t xml:space="preserve">uplift </w:t>
      </w:r>
      <w:r>
        <w:t xml:space="preserve">all </w:t>
      </w:r>
      <w:r w:rsidRPr="0001008E">
        <w:t xml:space="preserve">communities, especially </w:t>
      </w:r>
      <w:r w:rsidRPr="007B21EC">
        <w:rPr>
          <w:rFonts w:eastAsia="DengXian"/>
        </w:rPr>
        <w:t>ethnic minority communities.</w:t>
      </w:r>
      <w:r w:rsidRPr="0001008E">
        <w:t xml:space="preserve"> One example is our approach towards education for minority communities as </w:t>
      </w:r>
      <w:r w:rsidRPr="006540F7">
        <w:t xml:space="preserve">described in paragraphs </w:t>
      </w:r>
      <w:r>
        <w:t>9</w:t>
      </w:r>
      <w:r w:rsidRPr="006540F7">
        <w:t>.2</w:t>
      </w:r>
      <w:r>
        <w:t>6</w:t>
      </w:r>
      <w:r w:rsidRPr="006540F7">
        <w:t xml:space="preserve"> to </w:t>
      </w:r>
      <w:r>
        <w:t>9</w:t>
      </w:r>
      <w:r w:rsidRPr="006540F7">
        <w:t>.</w:t>
      </w:r>
      <w:r>
        <w:t>30</w:t>
      </w:r>
      <w:r w:rsidRPr="006540F7">
        <w:t xml:space="preserve"> </w:t>
      </w:r>
      <w:r w:rsidRPr="00197E10">
        <w:rPr>
          <w:lang w:val="en-SG"/>
        </w:rPr>
        <w:t>above</w:t>
      </w:r>
      <w:r w:rsidRPr="006540F7">
        <w:t>.</w:t>
      </w:r>
      <w:r w:rsidRPr="006540F7">
        <w:rPr>
          <w:rFonts w:ascii="Aptos" w:eastAsiaTheme="minorEastAsia" w:hAnsi="Aptos" w:cs="Aptos"/>
          <w:sz w:val="22"/>
          <w:szCs w:val="22"/>
          <w14:ligatures w14:val="standardContextual"/>
        </w:rPr>
        <w:t xml:space="preserve"> </w:t>
      </w:r>
      <w:r w:rsidRPr="006540F7">
        <w:t>Specifically, to support inmates and ex-offenders from m</w:t>
      </w:r>
      <w:r w:rsidRPr="0001008E">
        <w:t xml:space="preserve">inority communities, the Government established the </w:t>
      </w:r>
      <w:r>
        <w:t>MMO</w:t>
      </w:r>
      <w:r w:rsidRPr="0001008E">
        <w:t xml:space="preserve"> Rehabilitation Network (MMORN) in November 2021. MMORN brings together Government agencies, MMOs and other community partners, to strengthen culturally </w:t>
      </w:r>
      <w:r>
        <w:t>sensitive</w:t>
      </w:r>
      <w:r w:rsidRPr="0001008E">
        <w:t xml:space="preserve"> support to address the specific needs of Malay/Muslim inmates and ex-</w:t>
      </w:r>
      <w:proofErr w:type="gramStart"/>
      <w:r w:rsidRPr="0001008E">
        <w:t>offenders, and</w:t>
      </w:r>
      <w:proofErr w:type="gramEnd"/>
      <w:r w:rsidRPr="0001008E">
        <w:t xml:space="preserve"> help them to rehabilitate and re-integrate into society. For example, volunteers from mosques and faith-based MMOs provide faith-based guidance to prison inmates. MMOs also engage and provide socio-emotional support to the family of inmates and ex-offenders.</w:t>
      </w:r>
      <w:bookmarkEnd w:id="11"/>
    </w:p>
    <w:p w14:paraId="2AB2A8FA" w14:textId="2AD68400" w:rsidR="00047E7B" w:rsidRPr="007E4441" w:rsidRDefault="00A600D1" w:rsidP="007E4441">
      <w:pPr>
        <w:pStyle w:val="H4G"/>
        <w:ind w:hanging="283"/>
        <w:rPr>
          <w:u w:val="single"/>
        </w:rPr>
      </w:pPr>
      <w:r w:rsidRPr="00A600D1">
        <w:tab/>
      </w:r>
      <w:r w:rsidR="00047E7B" w:rsidRPr="007E4441">
        <w:rPr>
          <w:u w:val="single"/>
        </w:rPr>
        <w:t>Eliminating Racial profiling in law enforcement</w:t>
      </w:r>
    </w:p>
    <w:p w14:paraId="23093B24" w14:textId="77777777" w:rsidR="00047E7B" w:rsidRPr="00EC3EA6" w:rsidRDefault="00047E7B" w:rsidP="002A51D5">
      <w:pPr>
        <w:pStyle w:val="SingleTxt"/>
        <w:numPr>
          <w:ilvl w:val="0"/>
          <w:numId w:val="27"/>
        </w:numPr>
        <w:spacing w:line="240" w:lineRule="auto"/>
        <w:ind w:left="1134" w:right="1134" w:firstLine="0"/>
      </w:pPr>
      <w:r w:rsidRPr="00EC3EA6">
        <w:t xml:space="preserve">In response to paragraphs 13 and 14 of the Concluding </w:t>
      </w:r>
      <w:r>
        <w:t>O</w:t>
      </w:r>
      <w:r w:rsidRPr="00EC3EA6">
        <w:t xml:space="preserve">bservations on racial profiling in law enforcement, Singapore adopts a zero-tolerance policy towards racial profiling. Officers are trained to consider a range of operational and situational factors, such as an individual’s behaviour </w:t>
      </w:r>
      <w:r w:rsidRPr="00197E10">
        <w:rPr>
          <w:lang w:val="en-SG"/>
        </w:rPr>
        <w:t>and</w:t>
      </w:r>
      <w:r w:rsidRPr="00EC3EA6">
        <w:t xml:space="preserve"> intelligence received in the course of their duties.</w:t>
      </w:r>
    </w:p>
    <w:p w14:paraId="342E9006" w14:textId="77777777" w:rsidR="00047E7B" w:rsidRPr="00EC3EA6" w:rsidRDefault="00047E7B" w:rsidP="002A51D5">
      <w:pPr>
        <w:pStyle w:val="SingleTxt"/>
        <w:numPr>
          <w:ilvl w:val="0"/>
          <w:numId w:val="27"/>
        </w:numPr>
        <w:spacing w:line="240" w:lineRule="auto"/>
        <w:ind w:left="1134" w:right="1134" w:firstLine="0"/>
      </w:pPr>
      <w:r w:rsidRPr="00EC3EA6">
        <w:t xml:space="preserve">Law enforcement officers are trained to treat all individuals fairly, professionally and with empathy, </w:t>
      </w:r>
      <w:r w:rsidRPr="00197E10">
        <w:rPr>
          <w:lang w:val="en-SG"/>
        </w:rPr>
        <w:t>regardless</w:t>
      </w:r>
      <w:r w:rsidRPr="00EC3EA6">
        <w:t xml:space="preserve"> of race, language, religion or nationality. </w:t>
      </w:r>
      <w:bookmarkStart w:id="12" w:name="_Hlk205383702"/>
      <w:r w:rsidRPr="00EC3EA6">
        <w:t xml:space="preserve">Law enforcement officers are expected to carry out their duties in a manner consistent with the constitutional principle of equality. In addition to being firm and fair in enforcing the law, law enforcement officers are also expected to be sensitive to the feelings of each person when attending to cases. In the course of their duties, officers </w:t>
      </w:r>
      <w:proofErr w:type="gramStart"/>
      <w:r>
        <w:t>take into account</w:t>
      </w:r>
      <w:proofErr w:type="gramEnd"/>
      <w:r>
        <w:t xml:space="preserve"> </w:t>
      </w:r>
      <w:bookmarkEnd w:id="12"/>
      <w:r w:rsidRPr="00EC3EA6">
        <w:t xml:space="preserve">the racial and religious beliefs and practices of victims and </w:t>
      </w:r>
      <w:proofErr w:type="gramStart"/>
      <w:r w:rsidRPr="00EC3EA6">
        <w:t>suspects, and</w:t>
      </w:r>
      <w:proofErr w:type="gramEnd"/>
      <w:r w:rsidRPr="00EC3EA6">
        <w:t xml:space="preserve"> ensure sensitivity in their approach</w:t>
      </w:r>
      <w:r>
        <w:t>.</w:t>
      </w:r>
      <w:r w:rsidRPr="00EC3EA6">
        <w:t xml:space="preserve"> </w:t>
      </w:r>
      <w:r>
        <w:t>Such sensitivity</w:t>
      </w:r>
      <w:r w:rsidRPr="00EC3EA6">
        <w:t xml:space="preserve"> is especially important in Singapore’s multi</w:t>
      </w:r>
      <w:r>
        <w:t>-</w:t>
      </w:r>
      <w:r w:rsidRPr="00EC3EA6">
        <w:t xml:space="preserve">racial context. </w:t>
      </w:r>
    </w:p>
    <w:p w14:paraId="7957F5A4" w14:textId="77777777" w:rsidR="00047E7B" w:rsidRPr="00EC3EA6" w:rsidRDefault="00047E7B" w:rsidP="002A51D5">
      <w:pPr>
        <w:pStyle w:val="SingleTxt"/>
        <w:numPr>
          <w:ilvl w:val="0"/>
          <w:numId w:val="27"/>
        </w:numPr>
        <w:spacing w:line="240" w:lineRule="auto"/>
        <w:ind w:left="1134" w:right="1134" w:firstLine="0"/>
      </w:pPr>
      <w:r w:rsidRPr="00EC3EA6">
        <w:t xml:space="preserve">The Singapore Police Force </w:t>
      </w:r>
      <w:r>
        <w:t xml:space="preserve">(Police) </w:t>
      </w:r>
      <w:r w:rsidRPr="00EC3EA6">
        <w:t xml:space="preserve">acts in accordance with established operating procedures, </w:t>
      </w:r>
      <w:r w:rsidRPr="00197E10">
        <w:rPr>
          <w:lang w:val="en-SG"/>
        </w:rPr>
        <w:t>training</w:t>
      </w:r>
      <w:r w:rsidRPr="00EC3EA6">
        <w:t xml:space="preserve"> and doctrines aligned with the laws of Singapore. </w:t>
      </w:r>
      <w:bookmarkStart w:id="13" w:name="_Hlk205383754"/>
      <w:r w:rsidRPr="00EC3EA6">
        <w:t xml:space="preserve">All </w:t>
      </w:r>
      <w:r>
        <w:t>P</w:t>
      </w:r>
      <w:r w:rsidRPr="00EC3EA6">
        <w:t xml:space="preserve">olice officers are trained to exercise empathy in their interpersonal relationships and dealings with others in the course of their duties, which is part of their basic training. Frontline officers receive additional formative training on how to sensitively manage victims and handle delicate social situations. </w:t>
      </w:r>
      <w:bookmarkEnd w:id="13"/>
      <w:r w:rsidRPr="00EC3EA6">
        <w:t xml:space="preserve">While the </w:t>
      </w:r>
      <w:r>
        <w:t>P</w:t>
      </w:r>
      <w:r w:rsidRPr="00EC3EA6">
        <w:t xml:space="preserve">olice may also carry out checks on persons whom they suspect of being involved in criminal offences, which may include requesting a person’s identification, these checks are not conducted </w:t>
      </w:r>
      <w:proofErr w:type="gramStart"/>
      <w:r w:rsidRPr="00EC3EA6">
        <w:t>on the basis of</w:t>
      </w:r>
      <w:proofErr w:type="gramEnd"/>
      <w:r w:rsidRPr="00EC3EA6">
        <w:t xml:space="preserve"> race.</w:t>
      </w:r>
    </w:p>
    <w:p w14:paraId="3E778F03" w14:textId="77777777" w:rsidR="00047E7B" w:rsidRPr="00EC3EA6" w:rsidRDefault="00047E7B" w:rsidP="002A51D5">
      <w:pPr>
        <w:pStyle w:val="SingleTxt"/>
        <w:numPr>
          <w:ilvl w:val="0"/>
          <w:numId w:val="27"/>
        </w:numPr>
        <w:spacing w:line="240" w:lineRule="auto"/>
        <w:ind w:left="1134" w:right="1134" w:firstLine="0"/>
      </w:pPr>
      <w:r w:rsidRPr="00EC3EA6">
        <w:t>We note that these practices are generally in line with General Recommendation 36 of the Committee, for appropriate training to raise awareness of law enforcement agencies and to counter discrimination and facilitate effective engagement with different groups of communities.</w:t>
      </w:r>
    </w:p>
    <w:p w14:paraId="0BB63871" w14:textId="77777777" w:rsidR="00047E7B" w:rsidRPr="00EC3EA6" w:rsidRDefault="00047E7B" w:rsidP="002A51D5">
      <w:pPr>
        <w:pStyle w:val="SingleTxt"/>
        <w:numPr>
          <w:ilvl w:val="0"/>
          <w:numId w:val="27"/>
        </w:numPr>
        <w:spacing w:line="240" w:lineRule="auto"/>
        <w:ind w:left="1134" w:right="1134" w:firstLine="0"/>
        <w:rPr>
          <w:rFonts w:eastAsia="Aptos"/>
          <w:lang w:val="en-SG"/>
        </w:rPr>
      </w:pPr>
      <w:r w:rsidRPr="00EC3EA6">
        <w:t xml:space="preserve">As a result, there </w:t>
      </w:r>
      <w:r w:rsidRPr="00072F16">
        <w:t xml:space="preserve">is strong public confidence and trust in the Police serving with integrity and enforcing our laws fairly. </w:t>
      </w:r>
      <w:r w:rsidRPr="00072F16" w:rsidDel="00D10CDE">
        <w:t xml:space="preserve">According to </w:t>
      </w:r>
      <w:r>
        <w:t xml:space="preserve">an IPS study in </w:t>
      </w:r>
      <w:r w:rsidRPr="00072F16" w:rsidDel="00D10CDE">
        <w:t xml:space="preserve">2024, </w:t>
      </w:r>
      <w:r w:rsidRPr="00072F16">
        <w:t>more than 90% of</w:t>
      </w:r>
      <w:r w:rsidRPr="00072F16" w:rsidDel="00D10CDE">
        <w:t xml:space="preserve"> minorities felt that they were treated </w:t>
      </w:r>
      <w:r w:rsidRPr="00072F16">
        <w:t>much better than</w:t>
      </w:r>
      <w:r>
        <w:t xml:space="preserve">, better than, or </w:t>
      </w:r>
      <w:r w:rsidRPr="00072F16">
        <w:t>about the same as</w:t>
      </w:r>
      <w:r>
        <w:t xml:space="preserve"> </w:t>
      </w:r>
      <w:r w:rsidRPr="00072F16">
        <w:t xml:space="preserve">other races </w:t>
      </w:r>
      <w:r>
        <w:t xml:space="preserve">if they reported a crime or were </w:t>
      </w:r>
      <w:r w:rsidRPr="00072F16">
        <w:t>suspected to hav</w:t>
      </w:r>
      <w:r>
        <w:t xml:space="preserve">ing </w:t>
      </w:r>
      <w:r w:rsidRPr="00072F16">
        <w:t>committed an offence</w:t>
      </w:r>
      <w:r w:rsidRPr="00072F16" w:rsidDel="00D10CDE">
        <w:t>.</w:t>
      </w:r>
      <w:r>
        <w:rPr>
          <w:rStyle w:val="FootnoteReference"/>
        </w:rPr>
        <w:footnoteReference w:id="40"/>
      </w:r>
      <w:r w:rsidRPr="00072F16" w:rsidDel="00D10CDE">
        <w:t xml:space="preserve"> </w:t>
      </w:r>
      <w:r w:rsidRPr="00072F16">
        <w:t xml:space="preserve">Further, the </w:t>
      </w:r>
      <w:r w:rsidRPr="00197E10">
        <w:rPr>
          <w:lang w:val="en-SG"/>
        </w:rPr>
        <w:t>Government</w:t>
      </w:r>
      <w:r w:rsidRPr="00072F16">
        <w:t xml:space="preserve"> regularly conducts public perception surveys on public trust in the Police</w:t>
      </w:r>
      <w:r w:rsidRPr="00EC3EA6">
        <w:t>. The latest survey in 2024 revealed a very high level of trust not found in most places in the world, where more than 90% of the respondents said they trust the Polic</w:t>
      </w:r>
      <w:r w:rsidRPr="00EA3DF1">
        <w:t>e.</w:t>
      </w:r>
      <w:r w:rsidRPr="00684F12">
        <w:rPr>
          <w:rStyle w:val="FootnoteReference"/>
        </w:rPr>
        <w:footnoteReference w:id="41"/>
      </w:r>
      <w:r w:rsidRPr="00EC3EA6">
        <w:rPr>
          <w:vertAlign w:val="superscript"/>
        </w:rPr>
        <w:t xml:space="preserve"> </w:t>
      </w:r>
      <w:r w:rsidRPr="00EC3EA6">
        <w:t xml:space="preserve">The </w:t>
      </w:r>
      <w:r>
        <w:t>IPS</w:t>
      </w:r>
      <w:r w:rsidRPr="00EC3EA6">
        <w:t xml:space="preserve"> World Values Survey 2020 found that 87% of respondents, nearly 9 in 10, were confident or very confident in the Police, which is the highest among state institutions in Singapore, and the best in the world. Singapore remains one of the safest places in the world and we continue to rank very highly against global benchmarks. </w:t>
      </w:r>
      <w:r>
        <w:t>For instance, t</w:t>
      </w:r>
      <w:r w:rsidRPr="00EC3EA6">
        <w:t>he 2022 Gallup Global Law and Order report found that 93% of Singaporeans had trust and confidence in the Police</w:t>
      </w:r>
      <w:r w:rsidRPr="00EA3DF1">
        <w:t>.</w:t>
      </w:r>
      <w:r w:rsidRPr="00684F12">
        <w:rPr>
          <w:rStyle w:val="FootnoteReference"/>
        </w:rPr>
        <w:footnoteReference w:id="42"/>
      </w:r>
    </w:p>
    <w:p w14:paraId="5A3017AC" w14:textId="2D5F2790" w:rsidR="00047E7B" w:rsidRPr="001E7114" w:rsidRDefault="007E4441" w:rsidP="007E4441">
      <w:pPr>
        <w:pStyle w:val="H23G"/>
        <w:rPr>
          <w:lang w:val="en-SG"/>
        </w:rPr>
      </w:pPr>
      <w:r>
        <w:rPr>
          <w:lang w:val="en-SG"/>
        </w:rPr>
        <w:tab/>
      </w:r>
      <w:r>
        <w:rPr>
          <w:lang w:val="en-SG"/>
        </w:rPr>
        <w:tab/>
      </w:r>
      <w:r w:rsidR="00047E7B">
        <w:rPr>
          <w:lang w:val="en-SG"/>
        </w:rPr>
        <w:t>Rights of non-residents</w:t>
      </w:r>
    </w:p>
    <w:p w14:paraId="31C3211B" w14:textId="45FFB198" w:rsidR="00047E7B" w:rsidRPr="007E4441" w:rsidRDefault="007E4441" w:rsidP="007E4441">
      <w:pPr>
        <w:pStyle w:val="H4G"/>
        <w:rPr>
          <w:u w:val="single"/>
        </w:rPr>
      </w:pPr>
      <w:r>
        <w:tab/>
      </w:r>
      <w:r>
        <w:tab/>
      </w:r>
      <w:r w:rsidR="00047E7B" w:rsidRPr="007E4441">
        <w:rPr>
          <w:u w:val="single"/>
        </w:rPr>
        <w:t xml:space="preserve">Rights of migrant workers and migrant domestic workers </w:t>
      </w:r>
    </w:p>
    <w:p w14:paraId="25D9C9B3" w14:textId="77777777" w:rsidR="00047E7B" w:rsidRPr="00936EF9" w:rsidRDefault="00047E7B" w:rsidP="002A51D5">
      <w:pPr>
        <w:pStyle w:val="SingleTxt"/>
        <w:numPr>
          <w:ilvl w:val="0"/>
          <w:numId w:val="27"/>
        </w:numPr>
        <w:spacing w:line="240" w:lineRule="auto"/>
        <w:ind w:left="1134" w:right="1134" w:firstLine="0"/>
      </w:pPr>
      <w:r>
        <w:rPr>
          <w:lang w:val="en-US"/>
        </w:rPr>
        <w:t>Singapore fully appreciates the valuable contributions of our m</w:t>
      </w:r>
      <w:r w:rsidRPr="00936EF9">
        <w:rPr>
          <w:lang w:val="en-US"/>
        </w:rPr>
        <w:t xml:space="preserve">igrant workers and migrant domestic workers </w:t>
      </w:r>
      <w:r>
        <w:rPr>
          <w:lang w:val="en-US"/>
        </w:rPr>
        <w:t xml:space="preserve">(MDWs) </w:t>
      </w:r>
      <w:r w:rsidRPr="00936EF9">
        <w:rPr>
          <w:lang w:val="en-US"/>
        </w:rPr>
        <w:t>to Singapore’s society</w:t>
      </w:r>
      <w:r>
        <w:rPr>
          <w:lang w:val="en-US"/>
        </w:rPr>
        <w:t>.</w:t>
      </w:r>
      <w:r w:rsidRPr="00936EF9">
        <w:rPr>
          <w:lang w:val="en-US"/>
        </w:rPr>
        <w:t xml:space="preserve"> </w:t>
      </w:r>
      <w:r>
        <w:rPr>
          <w:lang w:val="en-US"/>
        </w:rPr>
        <w:t xml:space="preserve">In response to paragraphs 23 </w:t>
      </w:r>
      <w:r>
        <w:t xml:space="preserve">and 24 of the Concluding Observations, since 2018, </w:t>
      </w:r>
      <w:r>
        <w:rPr>
          <w:lang w:val="en-US"/>
        </w:rPr>
        <w:t>Singapore has</w:t>
      </w:r>
      <w:r w:rsidRPr="00936EF9">
        <w:rPr>
          <w:lang w:val="en-US"/>
        </w:rPr>
        <w:t xml:space="preserve"> </w:t>
      </w:r>
      <w:r w:rsidRPr="00936EF9">
        <w:t>significant</w:t>
      </w:r>
      <w:r>
        <w:t>ly</w:t>
      </w:r>
      <w:r w:rsidRPr="00936EF9">
        <w:t xml:space="preserve"> </w:t>
      </w:r>
      <w:r w:rsidRPr="00936EF9">
        <w:rPr>
          <w:lang w:val="en-US"/>
        </w:rPr>
        <w:t>improve</w:t>
      </w:r>
      <w:r>
        <w:rPr>
          <w:lang w:val="en-US"/>
        </w:rPr>
        <w:t>d</w:t>
      </w:r>
      <w:r w:rsidRPr="00936EF9">
        <w:rPr>
          <w:lang w:val="en-US"/>
        </w:rPr>
        <w:t xml:space="preserve"> </w:t>
      </w:r>
      <w:r>
        <w:rPr>
          <w:lang w:val="en-US"/>
        </w:rPr>
        <w:t xml:space="preserve">the rights of migrant workers and MDWs </w:t>
      </w:r>
      <w:r w:rsidRPr="00936EF9">
        <w:rPr>
          <w:lang w:val="en-US"/>
        </w:rPr>
        <w:t>through</w:t>
      </w:r>
      <w:r>
        <w:rPr>
          <w:lang w:val="en-US"/>
        </w:rPr>
        <w:t>:</w:t>
      </w:r>
      <w:r w:rsidRPr="00936EF9">
        <w:rPr>
          <w:lang w:val="en-US"/>
        </w:rPr>
        <w:t xml:space="preserve"> </w:t>
      </w:r>
      <w:r>
        <w:rPr>
          <w:lang w:val="en-US"/>
        </w:rPr>
        <w:t xml:space="preserve">(i) </w:t>
      </w:r>
      <w:r w:rsidRPr="00936EF9">
        <w:rPr>
          <w:lang w:val="en-US"/>
        </w:rPr>
        <w:t xml:space="preserve">enhanced </w:t>
      </w:r>
      <w:r>
        <w:rPr>
          <w:lang w:val="en-US"/>
        </w:rPr>
        <w:t xml:space="preserve">legislative protection for </w:t>
      </w:r>
      <w:r w:rsidRPr="00936EF9">
        <w:rPr>
          <w:lang w:val="en-US"/>
        </w:rPr>
        <w:t>healthcare access, improved accommodation standards</w:t>
      </w:r>
      <w:r>
        <w:rPr>
          <w:lang w:val="en-US"/>
        </w:rPr>
        <w:t xml:space="preserve"> and mandatory rest days; (ii)</w:t>
      </w:r>
      <w:r w:rsidRPr="00936EF9">
        <w:rPr>
          <w:lang w:val="en-US"/>
        </w:rPr>
        <w:t xml:space="preserve"> </w:t>
      </w:r>
      <w:r>
        <w:rPr>
          <w:lang w:val="en-US"/>
        </w:rPr>
        <w:t xml:space="preserve">support measures and resources such as </w:t>
      </w:r>
      <w:r w:rsidRPr="00936EF9">
        <w:rPr>
          <w:lang w:val="en-US"/>
        </w:rPr>
        <w:t>expanded social and recreational options</w:t>
      </w:r>
      <w:r>
        <w:rPr>
          <w:lang w:val="en-US"/>
        </w:rPr>
        <w:t>; and (iii) recourse and remedies such as helplines and legal assistance</w:t>
      </w:r>
      <w:r w:rsidRPr="00936EF9">
        <w:rPr>
          <w:lang w:val="en-US"/>
        </w:rPr>
        <w:t xml:space="preserve">. </w:t>
      </w:r>
    </w:p>
    <w:p w14:paraId="2F1BAE0C" w14:textId="77777777" w:rsidR="00047E7B" w:rsidRPr="00832877" w:rsidRDefault="00047E7B" w:rsidP="002A51D5">
      <w:pPr>
        <w:pStyle w:val="SingleTxt"/>
        <w:numPr>
          <w:ilvl w:val="0"/>
          <w:numId w:val="27"/>
        </w:numPr>
        <w:spacing w:line="240" w:lineRule="auto"/>
        <w:ind w:left="1134" w:right="1134" w:firstLine="0"/>
      </w:pPr>
      <w:r>
        <w:t xml:space="preserve">This comprehensive suite of measures demonstrates Singapore’s commitment to the protection of </w:t>
      </w:r>
      <w:r w:rsidRPr="00197E10">
        <w:rPr>
          <w:lang w:val="en-SG"/>
        </w:rPr>
        <w:t>rights</w:t>
      </w:r>
      <w:r>
        <w:t xml:space="preserve"> of our migrant workers and MDWs</w:t>
      </w:r>
      <w:r w:rsidRPr="0001008E">
        <w:t>.</w:t>
      </w:r>
      <w:r>
        <w:t xml:space="preserve"> These significant improvements have had tangible results.</w:t>
      </w:r>
      <w:r w:rsidRPr="0001008E">
        <w:t xml:space="preserve"> </w:t>
      </w:r>
      <w:r>
        <w:t>MOM’s</w:t>
      </w:r>
      <w:r w:rsidRPr="00936EF9">
        <w:t xml:space="preserve"> </w:t>
      </w:r>
      <w:r>
        <w:t xml:space="preserve">Migrant </w:t>
      </w:r>
      <w:r w:rsidRPr="00936EF9">
        <w:t xml:space="preserve">Domestic Worker Study in 2021 and Migrant Worker Experience Survey in 2024 showed that over 9 in 10 </w:t>
      </w:r>
      <w:r>
        <w:t xml:space="preserve">migrant workers and MDWs </w:t>
      </w:r>
      <w:r w:rsidRPr="00936EF9">
        <w:t xml:space="preserve">were satisfied working and living in Singapore and would recommend Singapore as a place to work. </w:t>
      </w:r>
      <w:r>
        <w:t>These</w:t>
      </w:r>
      <w:r w:rsidRPr="00936EF9">
        <w:t xml:space="preserve"> findings affirm the positive impact of ongoing efforts to uplift standards, enhance liveability and care for our migrant workers and </w:t>
      </w:r>
      <w:r>
        <w:t>MDWs</w:t>
      </w:r>
      <w:r w:rsidRPr="00936EF9">
        <w:t>.</w:t>
      </w:r>
    </w:p>
    <w:p w14:paraId="577F01C1" w14:textId="1BF0B816" w:rsidR="00047E7B" w:rsidRPr="007E4441" w:rsidRDefault="007E4441" w:rsidP="007E4441">
      <w:pPr>
        <w:pStyle w:val="H4G"/>
        <w:rPr>
          <w:u w:val="single"/>
        </w:rPr>
      </w:pPr>
      <w:r>
        <w:tab/>
      </w:r>
      <w:r>
        <w:tab/>
      </w:r>
      <w:r w:rsidR="00047E7B" w:rsidRPr="007E4441">
        <w:rPr>
          <w:u w:val="single"/>
        </w:rPr>
        <w:t>Legislative protection</w:t>
      </w:r>
    </w:p>
    <w:p w14:paraId="3E732A98" w14:textId="77777777" w:rsidR="00047E7B" w:rsidRPr="00832877" w:rsidRDefault="00047E7B" w:rsidP="00047E7B">
      <w:pPr>
        <w:spacing w:after="120"/>
        <w:ind w:left="981" w:right="1134" w:firstLine="153"/>
        <w:jc w:val="both"/>
        <w:rPr>
          <w:rFonts w:eastAsia="SimSun"/>
          <w:i/>
          <w:iCs/>
          <w:lang w:eastAsia="zh-CN"/>
        </w:rPr>
      </w:pPr>
      <w:r>
        <w:rPr>
          <w:i/>
          <w:iCs/>
        </w:rPr>
        <w:t>General regulatory framework</w:t>
      </w:r>
    </w:p>
    <w:p w14:paraId="6335EF1F" w14:textId="77777777" w:rsidR="00047E7B" w:rsidRPr="00761B33" w:rsidRDefault="00047E7B" w:rsidP="002A51D5">
      <w:pPr>
        <w:pStyle w:val="SingleTxt"/>
        <w:numPr>
          <w:ilvl w:val="0"/>
          <w:numId w:val="27"/>
        </w:numPr>
        <w:spacing w:line="240" w:lineRule="auto"/>
        <w:ind w:left="1134" w:right="1134" w:firstLine="0"/>
      </w:pPr>
      <w:r>
        <w:t xml:space="preserve">Singapore has </w:t>
      </w:r>
      <w:r w:rsidRPr="00407E3D">
        <w:t xml:space="preserve">strong regulatory frameworks that safeguard the well-being of migrant workers and </w:t>
      </w:r>
      <w:r w:rsidRPr="00197E10">
        <w:rPr>
          <w:lang w:val="en-SG"/>
        </w:rPr>
        <w:t>MDWs</w:t>
      </w:r>
      <w:r w:rsidRPr="00407E3D">
        <w:t xml:space="preserve">. </w:t>
      </w:r>
      <w:r>
        <w:t xml:space="preserve">Apart from Singapore’s </w:t>
      </w:r>
      <w:r w:rsidRPr="00407E3D">
        <w:t>main labour legislation, the Employment Act</w:t>
      </w:r>
      <w:r>
        <w:t>,</w:t>
      </w:r>
      <w:r w:rsidRPr="00407E3D">
        <w:t xml:space="preserve"> which applies to migrant workers, the Employment of Foreign Manpower Act (EFMA) </w:t>
      </w:r>
      <w:r>
        <w:t>is the key law which specifically</w:t>
      </w:r>
      <w:r w:rsidRPr="0001008E">
        <w:t xml:space="preserve"> </w:t>
      </w:r>
      <w:r w:rsidRPr="00407E3D">
        <w:t>regulat</w:t>
      </w:r>
      <w:r>
        <w:t>es</w:t>
      </w:r>
      <w:r w:rsidRPr="00407E3D">
        <w:t xml:space="preserve"> the employment of migrant workers and </w:t>
      </w:r>
      <w:r>
        <w:t>MDWs</w:t>
      </w:r>
      <w:r w:rsidRPr="00407E3D">
        <w:t xml:space="preserve">. </w:t>
      </w:r>
      <w:r>
        <w:t xml:space="preserve">Singapore has customised protections for MDWs under the EFMA as the workplaces of MDWs differ from non-domestic workers. In doing so, Singapore is fully cognisant of the </w:t>
      </w:r>
      <w:proofErr w:type="gramStart"/>
      <w:r>
        <w:t>particular vulnerabilities</w:t>
      </w:r>
      <w:proofErr w:type="gramEnd"/>
      <w:r>
        <w:t xml:space="preserve"> of female MDWs. </w:t>
      </w:r>
      <w:r w:rsidRPr="00407E3D">
        <w:rPr>
          <w:lang w:val="en-US"/>
        </w:rPr>
        <w:t xml:space="preserve">The </w:t>
      </w:r>
      <w:proofErr w:type="spellStart"/>
      <w:r w:rsidRPr="00407E3D">
        <w:rPr>
          <w:lang w:val="en-US"/>
        </w:rPr>
        <w:t>customised</w:t>
      </w:r>
      <w:proofErr w:type="spellEnd"/>
      <w:r w:rsidRPr="00407E3D">
        <w:rPr>
          <w:lang w:val="en-US"/>
        </w:rPr>
        <w:t xml:space="preserve"> and comprehensive protection for MDWs under the</w:t>
      </w:r>
      <w:r w:rsidRPr="00407E3D">
        <w:t xml:space="preserve"> EFMA includes the provision of medical care, medical insurance, proper accommodation, adequate food and rest, a safe working environment, and timely payment of salaries</w:t>
      </w:r>
      <w:r>
        <w:t xml:space="preserve">, which </w:t>
      </w:r>
      <w:r>
        <w:rPr>
          <w:lang w:val="en-US"/>
        </w:rPr>
        <w:t>are not included under t</w:t>
      </w:r>
      <w:r w:rsidRPr="00407E3D">
        <w:rPr>
          <w:lang w:val="en-US"/>
        </w:rPr>
        <w:t>he Employment Act</w:t>
      </w:r>
      <w:r w:rsidRPr="00407E3D">
        <w:t>.</w:t>
      </w:r>
    </w:p>
    <w:p w14:paraId="2723534D" w14:textId="77777777" w:rsidR="00047E7B" w:rsidRDefault="00047E7B" w:rsidP="002A51D5">
      <w:pPr>
        <w:pStyle w:val="SingleTxt"/>
        <w:numPr>
          <w:ilvl w:val="0"/>
          <w:numId w:val="27"/>
        </w:numPr>
        <w:spacing w:line="240" w:lineRule="auto"/>
        <w:ind w:left="1134" w:right="1134" w:firstLine="0"/>
      </w:pPr>
      <w:r>
        <w:t>The Government continually updates its policies to</w:t>
      </w:r>
      <w:r w:rsidRPr="00407E3D">
        <w:t xml:space="preserve"> ensure that </w:t>
      </w:r>
      <w:r>
        <w:t>MDWs</w:t>
      </w:r>
      <w:r w:rsidRPr="00407E3D">
        <w:t xml:space="preserve"> </w:t>
      </w:r>
      <w:r>
        <w:t xml:space="preserve">rest and recharge from </w:t>
      </w:r>
      <w:proofErr w:type="gramStart"/>
      <w:r>
        <w:t>work, and</w:t>
      </w:r>
      <w:proofErr w:type="gramEnd"/>
      <w:r>
        <w:t xml:space="preserve"> </w:t>
      </w:r>
      <w:proofErr w:type="gramStart"/>
      <w:r>
        <w:t>are able to</w:t>
      </w:r>
      <w:proofErr w:type="gramEnd"/>
      <w:r>
        <w:t xml:space="preserve"> </w:t>
      </w:r>
      <w:r w:rsidRPr="00407E3D">
        <w:t>form networks of support outside the household</w:t>
      </w:r>
      <w:r>
        <w:t>.</w:t>
      </w:r>
      <w:r w:rsidRPr="00407E3D">
        <w:t xml:space="preserve"> </w:t>
      </w:r>
      <w:r>
        <w:t>Since</w:t>
      </w:r>
      <w:r w:rsidRPr="00407E3D">
        <w:t xml:space="preserve"> January 2023</w:t>
      </w:r>
      <w:r>
        <w:t>, all employers must provide their MDWs with</w:t>
      </w:r>
      <w:r w:rsidRPr="00407E3D">
        <w:t xml:space="preserve"> </w:t>
      </w:r>
      <w:r>
        <w:t>a minimum of one</w:t>
      </w:r>
      <w:r w:rsidRPr="00407E3D">
        <w:t xml:space="preserve"> rest day a month</w:t>
      </w:r>
      <w:r>
        <w:t xml:space="preserve">, that </w:t>
      </w:r>
      <w:r w:rsidRPr="00407E3D">
        <w:t xml:space="preserve">cannot be compensated </w:t>
      </w:r>
      <w:r>
        <w:t>with salary</w:t>
      </w:r>
      <w:r w:rsidRPr="00407E3D">
        <w:t xml:space="preserve">. </w:t>
      </w:r>
      <w:r>
        <w:t>This enhances the previous policy that MDWs are entitled to one rest day a week, which can be compensated with salary.</w:t>
      </w:r>
    </w:p>
    <w:p w14:paraId="113F7F0D" w14:textId="0B1F182A" w:rsidR="00047E7B" w:rsidRPr="001D1536" w:rsidRDefault="007E4441" w:rsidP="007E4441">
      <w:pPr>
        <w:pStyle w:val="H4G"/>
      </w:pPr>
      <w:r>
        <w:tab/>
      </w:r>
      <w:r>
        <w:tab/>
      </w:r>
      <w:r w:rsidR="00047E7B" w:rsidRPr="001D1536">
        <w:t>Healthcare</w:t>
      </w:r>
    </w:p>
    <w:p w14:paraId="4BF9D38A" w14:textId="77777777" w:rsidR="00047E7B" w:rsidRDefault="00047E7B" w:rsidP="002A51D5">
      <w:pPr>
        <w:pStyle w:val="SingleTxt"/>
        <w:numPr>
          <w:ilvl w:val="0"/>
          <w:numId w:val="27"/>
        </w:numPr>
        <w:spacing w:line="240" w:lineRule="auto"/>
        <w:ind w:left="1134" w:right="1134" w:firstLine="0"/>
      </w:pPr>
      <w:r w:rsidRPr="00936EF9">
        <w:t xml:space="preserve">In 2023, MOM </w:t>
      </w:r>
      <w:r w:rsidRPr="00197E10">
        <w:rPr>
          <w:lang w:val="en-SG"/>
        </w:rPr>
        <w:t>enhanced</w:t>
      </w:r>
      <w:r w:rsidRPr="00936EF9">
        <w:t xml:space="preserve"> the mandatory in-patient and day surgery medical insurance for all migrant workers and </w:t>
      </w:r>
      <w:r w:rsidRPr="00451387">
        <w:t>MDWs by increasing the SGD</w:t>
      </w:r>
      <w:r w:rsidRPr="00936EF9">
        <w:t xml:space="preserve"> 15,000 annual claim limit to </w:t>
      </w:r>
      <w:r>
        <w:t xml:space="preserve">SGD </w:t>
      </w:r>
      <w:r w:rsidRPr="00936EF9">
        <w:t xml:space="preserve">60,000, which over 99% of bills </w:t>
      </w:r>
      <w:r>
        <w:t xml:space="preserve">are estimated </w:t>
      </w:r>
      <w:r w:rsidRPr="00936EF9">
        <w:t>to</w:t>
      </w:r>
      <w:r>
        <w:t xml:space="preserve"> fall within.</w:t>
      </w:r>
      <w:r w:rsidRPr="00936EF9">
        <w:t xml:space="preserve"> </w:t>
      </w:r>
      <w:r>
        <w:t>The Singapore Government further</w:t>
      </w:r>
      <w:r w:rsidRPr="00936EF9">
        <w:t xml:space="preserve"> enhanced </w:t>
      </w:r>
      <w:r>
        <w:t>migrant workers’</w:t>
      </w:r>
      <w:r w:rsidRPr="00936EF9">
        <w:t xml:space="preserve"> access to quality and affordable primary care. Since 2022, employers of migrant workers living in dormitories and/or working in the Construction, Marine Shipyard and Process sectors are required to purchase and maintain a Primary Care Plan (PCP) for their workers. The PCP provides migrant workers access to unlimited acute or chronic medical consultations and treatments, </w:t>
      </w:r>
      <w:r>
        <w:t>round-the-clock</w:t>
      </w:r>
      <w:r w:rsidRPr="00936EF9">
        <w:t xml:space="preserve"> telemedicine services and an annual basic health screening. Under the PCP, migrant workers need only pay a fixed nominal fee of </w:t>
      </w:r>
      <w:r>
        <w:t xml:space="preserve">SGD </w:t>
      </w:r>
      <w:r w:rsidRPr="00936EF9">
        <w:t xml:space="preserve">5 for each visit at these medical centres and </w:t>
      </w:r>
      <w:r>
        <w:t xml:space="preserve">SGD </w:t>
      </w:r>
      <w:r w:rsidRPr="00936EF9">
        <w:t>2 for each telemedicine consult.</w:t>
      </w:r>
      <w:r>
        <w:t xml:space="preserve"> In a National University of Singapore Saw Swee Hock School of Public Health study published in September 2024, 88% of migrant workers expressed willingness to utilise PCP due to affordability and accessibility of its medical centres and in-dormitory clinics.</w:t>
      </w:r>
    </w:p>
    <w:p w14:paraId="4A35295A" w14:textId="77777777" w:rsidR="00047E7B" w:rsidRPr="00832877" w:rsidRDefault="00047E7B" w:rsidP="002A51D5">
      <w:pPr>
        <w:pStyle w:val="SingleTxt"/>
        <w:numPr>
          <w:ilvl w:val="0"/>
          <w:numId w:val="27"/>
        </w:numPr>
        <w:spacing w:line="240" w:lineRule="auto"/>
        <w:ind w:left="1134" w:right="1134" w:firstLine="0"/>
      </w:pPr>
      <w:r>
        <w:t xml:space="preserve">In respect of </w:t>
      </w:r>
      <w:r w:rsidRPr="00197E10">
        <w:rPr>
          <w:lang w:val="en-SG"/>
        </w:rPr>
        <w:t>paragraph</w:t>
      </w:r>
      <w:r>
        <w:t xml:space="preserve"> 23(c) and 24(c) of the Concluding Observations, </w:t>
      </w:r>
      <w:r w:rsidRPr="40C856DA">
        <w:rPr>
          <w:lang w:val="en-SG"/>
        </w:rPr>
        <w:t xml:space="preserve">MDWs are required to </w:t>
      </w:r>
      <w:r w:rsidRPr="00451387">
        <w:t>undergo</w:t>
      </w:r>
      <w:r w:rsidRPr="40C856DA">
        <w:rPr>
          <w:lang w:val="en-SG"/>
        </w:rPr>
        <w:t xml:space="preserve"> medical screenings every six months for infectious diseases such as HIV and tuberculosis</w:t>
      </w:r>
      <w:r>
        <w:rPr>
          <w:lang w:val="en-SG"/>
        </w:rPr>
        <w:t xml:space="preserve">. </w:t>
      </w:r>
      <w:r>
        <w:t xml:space="preserve">The public health risk posed by long-stayers with undetected and uncontrolled HIV is not insignificant and may affect Singapore’s current low HIV rates. Singapore will continue to closely monitor the local epidemiological data and scientific advances in HIV/AIDS prevention and treatment strategies to fine-tune our policies and interventions for an effective national response in Singapore. </w:t>
      </w:r>
    </w:p>
    <w:p w14:paraId="748041D3" w14:textId="77777777" w:rsidR="00047E7B" w:rsidRPr="00765B1C" w:rsidRDefault="00047E7B" w:rsidP="002A51D5">
      <w:pPr>
        <w:pStyle w:val="SingleTxt"/>
        <w:numPr>
          <w:ilvl w:val="0"/>
          <w:numId w:val="27"/>
        </w:numPr>
        <w:spacing w:line="240" w:lineRule="auto"/>
        <w:ind w:left="1134" w:right="1134" w:firstLine="0"/>
        <w:rPr>
          <w:lang w:val="en-SG"/>
        </w:rPr>
      </w:pPr>
      <w:r>
        <w:t xml:space="preserve">Pregnancy testing is part of Singapore’s non-discriminatory enforcement of our laws which disallows all work permit holders, including MDWs, to become pregnant while in Singapore. Singapore appreciates the contributions that work permit holders have made to Singapore and treats them fairly in accordance with the rule of law. These include being transparent with work permit holders through their work permit conditions that no work permit holder is allowed to get pregnant or give birth in Singapore, unless they are legally married to a Singapore citizen or </w:t>
      </w:r>
      <w:r w:rsidRPr="00197E10">
        <w:rPr>
          <w:lang w:val="en-SG"/>
        </w:rPr>
        <w:t>permanent</w:t>
      </w:r>
      <w:r>
        <w:t xml:space="preserve"> resident. </w:t>
      </w:r>
      <w:r w:rsidRPr="40C856DA">
        <w:rPr>
          <w:lang w:val="en-SG"/>
        </w:rPr>
        <w:t>Singapore also makes known to first-time MDWs at the compulsory Settling-In Programme</w:t>
      </w:r>
      <w:r>
        <w:rPr>
          <w:lang w:val="en-SG"/>
        </w:rPr>
        <w:t xml:space="preserve"> </w:t>
      </w:r>
      <w:r w:rsidRPr="40C856DA">
        <w:rPr>
          <w:lang w:val="en-SG"/>
        </w:rPr>
        <w:t xml:space="preserve">that </w:t>
      </w:r>
      <w:r>
        <w:t xml:space="preserve">a breach of work permit conditions could lead </w:t>
      </w:r>
      <w:r w:rsidRPr="00765B1C">
        <w:t>to revocation of their work permit and repatriation.</w:t>
      </w:r>
      <w:r w:rsidRPr="00765B1C">
        <w:rPr>
          <w:lang w:val="en-SG"/>
        </w:rPr>
        <w:t xml:space="preserve"> </w:t>
      </w:r>
    </w:p>
    <w:p w14:paraId="776A3D93" w14:textId="77777777" w:rsidR="00047E7B" w:rsidRPr="00197E10" w:rsidRDefault="00047E7B" w:rsidP="002A51D5">
      <w:pPr>
        <w:pStyle w:val="SingleTxt"/>
        <w:numPr>
          <w:ilvl w:val="0"/>
          <w:numId w:val="27"/>
        </w:numPr>
        <w:spacing w:line="240" w:lineRule="auto"/>
        <w:ind w:left="1134" w:right="1134" w:firstLine="0"/>
      </w:pPr>
      <w:r w:rsidRPr="00197E10">
        <w:rPr>
          <w:lang w:val="en-SG"/>
        </w:rPr>
        <w:t>This policy is shaped by two considerations. First, Singapore is a very small and densely populated country. Work permit holders make up about 30% of our total workforce. We thus need to take a calibrated approach on immigration and pregnancy matters as we are unable to support large numbers of foreign workers starting families in Singapore.</w:t>
      </w:r>
    </w:p>
    <w:p w14:paraId="41C92F68" w14:textId="77777777" w:rsidR="00047E7B" w:rsidRPr="00765B1C" w:rsidRDefault="00047E7B" w:rsidP="002A51D5">
      <w:pPr>
        <w:pStyle w:val="SingleTxt"/>
        <w:numPr>
          <w:ilvl w:val="0"/>
          <w:numId w:val="27"/>
        </w:numPr>
        <w:spacing w:line="240" w:lineRule="auto"/>
        <w:ind w:left="1134" w:right="1134" w:firstLine="0"/>
        <w:rPr>
          <w:lang w:val="en-SG"/>
        </w:rPr>
      </w:pPr>
      <w:r w:rsidRPr="00197E10">
        <w:rPr>
          <w:lang w:val="en-SG"/>
        </w:rPr>
        <w:t>Second, Singapore adopts a protective approach towards work permit holders because of their lower income levels and vulnerability. Employers are responsible for purchasing health insurance and bearing the healthcare costs of their work permit holders. In consideration of this, we have made it a work permit condition that they do not get pregnant while in Singapore. This policy also protects them from vulnerabilities associated with being pregnant, far from home without the necessary familial and social support.</w:t>
      </w:r>
    </w:p>
    <w:p w14:paraId="5E2C7E20" w14:textId="18EA4919" w:rsidR="00047E7B" w:rsidRPr="001D1536" w:rsidRDefault="007E4441" w:rsidP="007E4441">
      <w:pPr>
        <w:pStyle w:val="H4G"/>
        <w:rPr>
          <w:lang w:val="en-SG"/>
        </w:rPr>
      </w:pPr>
      <w:r>
        <w:rPr>
          <w:lang w:val="en-SG"/>
        </w:rPr>
        <w:tab/>
      </w:r>
      <w:r>
        <w:rPr>
          <w:lang w:val="en-SG"/>
        </w:rPr>
        <w:tab/>
      </w:r>
      <w:r w:rsidR="00047E7B" w:rsidRPr="001D1536">
        <w:rPr>
          <w:lang w:val="en-SG"/>
        </w:rPr>
        <w:t>Housing</w:t>
      </w:r>
    </w:p>
    <w:p w14:paraId="6BEF6731" w14:textId="77777777" w:rsidR="00047E7B" w:rsidRDefault="00047E7B" w:rsidP="002A51D5">
      <w:pPr>
        <w:pStyle w:val="SingleTxt"/>
        <w:numPr>
          <w:ilvl w:val="0"/>
          <w:numId w:val="27"/>
        </w:numPr>
        <w:spacing w:line="240" w:lineRule="auto"/>
        <w:ind w:left="1134" w:right="1134" w:firstLine="0"/>
      </w:pPr>
      <w:r>
        <w:t xml:space="preserve">The occurrence of COVID-19 made it clear that changes needed to be made in respect of </w:t>
      </w:r>
      <w:r w:rsidRPr="00197E10">
        <w:rPr>
          <w:lang w:val="en-SG"/>
        </w:rPr>
        <w:t>accommodation</w:t>
      </w:r>
      <w:r>
        <w:t xml:space="preserve"> for migrant workers. As a result</w:t>
      </w:r>
      <w:r w:rsidRPr="00936EF9">
        <w:t xml:space="preserve">, the Government worked closely with dormitories to significantly improve the quality of migrant worker housing in the past few years. We </w:t>
      </w:r>
      <w:r>
        <w:t xml:space="preserve">significantly </w:t>
      </w:r>
      <w:r w:rsidRPr="00936EF9">
        <w:t xml:space="preserve">expanded our regulatory coverage of the Foreign Employee Dormitories Act </w:t>
      </w:r>
      <w:r w:rsidRPr="0001008E">
        <w:t xml:space="preserve">from 1 April 2023 </w:t>
      </w:r>
      <w:r w:rsidRPr="00936EF9">
        <w:t xml:space="preserve">to 1,500 </w:t>
      </w:r>
      <w:r>
        <w:t xml:space="preserve">facilities, compared to </w:t>
      </w:r>
      <w:r w:rsidRPr="00936EF9">
        <w:t>50</w:t>
      </w:r>
      <w:r>
        <w:t xml:space="preserve"> previously</w:t>
      </w:r>
      <w:r w:rsidRPr="00936EF9">
        <w:t xml:space="preserve">. </w:t>
      </w:r>
      <w:r>
        <w:t xml:space="preserve">The Singapore Government </w:t>
      </w:r>
      <w:r w:rsidRPr="00936EF9">
        <w:t xml:space="preserve">also imposed </w:t>
      </w:r>
      <w:r>
        <w:t>higher living</w:t>
      </w:r>
      <w:r w:rsidRPr="00936EF9">
        <w:t xml:space="preserve"> standards for </w:t>
      </w:r>
      <w:r w:rsidRPr="00451387">
        <w:t>new</w:t>
      </w:r>
      <w:r w:rsidRPr="00936EF9">
        <w:t xml:space="preserve"> dormitories approved from Sep</w:t>
      </w:r>
      <w:r>
        <w:t>tember</w:t>
      </w:r>
      <w:r w:rsidRPr="00936EF9">
        <w:t xml:space="preserve"> 2021,</w:t>
      </w:r>
      <w:r>
        <w:t xml:space="preserve"> and about 200 such dormitories have started operations thus far.</w:t>
      </w:r>
      <w:r w:rsidRPr="00936EF9">
        <w:t xml:space="preserve"> </w:t>
      </w:r>
      <w:r>
        <w:t xml:space="preserve">There is a </w:t>
      </w:r>
      <w:r w:rsidRPr="00936EF9">
        <w:t xml:space="preserve">transition plan to </w:t>
      </w:r>
      <w:r>
        <w:t>upgrade</w:t>
      </w:r>
      <w:r w:rsidRPr="00936EF9">
        <w:t xml:space="preserve"> </w:t>
      </w:r>
      <w:r w:rsidRPr="00F254F2">
        <w:t>existing</w:t>
      </w:r>
      <w:r w:rsidRPr="00302D82">
        <w:t xml:space="preserve"> </w:t>
      </w:r>
      <w:r w:rsidRPr="00936EF9">
        <w:t>dormitories to interim standards by 2030 and to the new standards by 2040</w:t>
      </w:r>
      <w:r>
        <w:t>.</w:t>
      </w:r>
      <w:r>
        <w:rPr>
          <w:rStyle w:val="FootnoteReference"/>
        </w:rPr>
        <w:footnoteReference w:id="43"/>
      </w:r>
      <w:r w:rsidRPr="00936EF9">
        <w:t xml:space="preserve"> Finally, </w:t>
      </w:r>
      <w:r>
        <w:t>MOM</w:t>
      </w:r>
      <w:r w:rsidRPr="00936EF9">
        <w:t xml:space="preserve"> is building two new migrant worker purpose-built dormitories </w:t>
      </w:r>
      <w:r>
        <w:t>as</w:t>
      </w:r>
      <w:r w:rsidRPr="00936EF9">
        <w:t xml:space="preserve"> a testbed for innovation in health resilience and liveability, with the aim to improve practices in migrant worker housing. </w:t>
      </w:r>
    </w:p>
    <w:p w14:paraId="5A56AD46" w14:textId="252E54C1" w:rsidR="00047E7B" w:rsidRPr="00B3670E" w:rsidRDefault="007E4441" w:rsidP="007E4441">
      <w:pPr>
        <w:pStyle w:val="H4G"/>
        <w:rPr>
          <w:lang w:eastAsia="zh-CN"/>
        </w:rPr>
      </w:pPr>
      <w:r>
        <w:rPr>
          <w:lang w:eastAsia="zh-CN"/>
        </w:rPr>
        <w:tab/>
      </w:r>
      <w:r>
        <w:rPr>
          <w:lang w:eastAsia="zh-CN"/>
        </w:rPr>
        <w:tab/>
      </w:r>
      <w:r w:rsidR="00047E7B" w:rsidRPr="00B3670E">
        <w:rPr>
          <w:lang w:eastAsia="zh-CN"/>
        </w:rPr>
        <w:t xml:space="preserve">Enforcement </w:t>
      </w:r>
    </w:p>
    <w:p w14:paraId="4A42349D" w14:textId="77777777" w:rsidR="00047E7B" w:rsidRPr="00832877" w:rsidRDefault="00047E7B" w:rsidP="002A51D5">
      <w:pPr>
        <w:pStyle w:val="SingleTxt"/>
        <w:numPr>
          <w:ilvl w:val="0"/>
          <w:numId w:val="27"/>
        </w:numPr>
        <w:spacing w:line="240" w:lineRule="auto"/>
        <w:ind w:left="1134" w:right="1134" w:firstLine="0"/>
      </w:pPr>
      <w:r>
        <w:t xml:space="preserve">The Singapore Government takes a serious view of abuse of MDWs. If convicted, errant employers will face severe penalties under the law. The Penal Code sets out the punishments for </w:t>
      </w:r>
      <w:r w:rsidRPr="00197E10">
        <w:rPr>
          <w:lang w:val="en-SG"/>
        </w:rPr>
        <w:t>offences</w:t>
      </w:r>
      <w:r>
        <w:t xml:space="preserve"> such as physical hurt. To provide MDWs additional protection, the Penal Code was amended in 2019 to double the maximum punishment for offences against an MDW if the accused is her employer, a member of her employer’s household or her employment agent. The perpetrator and the household will be permanently banned from employing another MDW. </w:t>
      </w:r>
    </w:p>
    <w:p w14:paraId="68E9513C" w14:textId="55244886" w:rsidR="00047E7B" w:rsidRPr="00924DBF" w:rsidRDefault="007E4441" w:rsidP="007E4441">
      <w:pPr>
        <w:pStyle w:val="H4G"/>
        <w:rPr>
          <w:lang w:eastAsia="zh-CN"/>
        </w:rPr>
      </w:pPr>
      <w:r>
        <w:rPr>
          <w:lang w:eastAsia="zh-CN"/>
        </w:rPr>
        <w:tab/>
      </w:r>
      <w:r>
        <w:rPr>
          <w:lang w:eastAsia="zh-CN"/>
        </w:rPr>
        <w:tab/>
      </w:r>
      <w:r w:rsidR="00047E7B" w:rsidRPr="00305A4C">
        <w:rPr>
          <w:lang w:eastAsia="zh-CN"/>
        </w:rPr>
        <w:t xml:space="preserve">Support </w:t>
      </w:r>
      <w:r w:rsidR="00047E7B">
        <w:rPr>
          <w:lang w:eastAsia="zh-CN"/>
        </w:rPr>
        <w:t>m</w:t>
      </w:r>
      <w:r w:rsidR="00047E7B" w:rsidRPr="00305A4C">
        <w:rPr>
          <w:lang w:eastAsia="zh-CN"/>
        </w:rPr>
        <w:t xml:space="preserve">easures and </w:t>
      </w:r>
      <w:r w:rsidR="00047E7B">
        <w:rPr>
          <w:lang w:eastAsia="zh-CN"/>
        </w:rPr>
        <w:t>r</w:t>
      </w:r>
      <w:r w:rsidR="00047E7B" w:rsidRPr="00305A4C">
        <w:rPr>
          <w:lang w:eastAsia="zh-CN"/>
        </w:rPr>
        <w:t>esources</w:t>
      </w:r>
    </w:p>
    <w:p w14:paraId="59DE61B5" w14:textId="77777777" w:rsidR="00047E7B" w:rsidRDefault="00047E7B" w:rsidP="002A51D5">
      <w:pPr>
        <w:pStyle w:val="SingleTxt"/>
        <w:numPr>
          <w:ilvl w:val="0"/>
          <w:numId w:val="27"/>
        </w:numPr>
        <w:spacing w:line="240" w:lineRule="auto"/>
        <w:ind w:left="1134" w:right="1134" w:firstLine="0"/>
      </w:pPr>
      <w:r>
        <w:t>T</w:t>
      </w:r>
      <w:r w:rsidRPr="00936EF9">
        <w:t xml:space="preserve">he </w:t>
      </w:r>
      <w:r>
        <w:t>laws above are</w:t>
      </w:r>
      <w:r w:rsidRPr="00936EF9">
        <w:t xml:space="preserve"> supplemented by other measures to meet migrant workers’ and </w:t>
      </w:r>
      <w:r>
        <w:t>MDWs</w:t>
      </w:r>
      <w:r w:rsidRPr="00936EF9">
        <w:t>’ needs in other areas such as support for harmonious working relationships, as well as their social and recreational needs.</w:t>
      </w:r>
    </w:p>
    <w:p w14:paraId="435740B5" w14:textId="5FAF1B27" w:rsidR="00047E7B" w:rsidRPr="00451387" w:rsidRDefault="007E4441" w:rsidP="007E4441">
      <w:pPr>
        <w:pStyle w:val="H4G"/>
        <w:rPr>
          <w:lang w:eastAsia="zh-CN"/>
        </w:rPr>
      </w:pPr>
      <w:r>
        <w:rPr>
          <w:lang w:eastAsia="zh-CN"/>
        </w:rPr>
        <w:tab/>
      </w:r>
      <w:r>
        <w:rPr>
          <w:lang w:eastAsia="zh-CN"/>
        </w:rPr>
        <w:tab/>
      </w:r>
      <w:r w:rsidR="00047E7B" w:rsidRPr="00451387">
        <w:rPr>
          <w:lang w:eastAsia="zh-CN"/>
        </w:rPr>
        <w:t xml:space="preserve">Education and </w:t>
      </w:r>
      <w:r w:rsidR="00047E7B">
        <w:rPr>
          <w:lang w:eastAsia="zh-CN"/>
        </w:rPr>
        <w:t>a</w:t>
      </w:r>
      <w:r w:rsidR="00047E7B" w:rsidRPr="00451387">
        <w:rPr>
          <w:lang w:eastAsia="zh-CN"/>
        </w:rPr>
        <w:t>wareness</w:t>
      </w:r>
    </w:p>
    <w:p w14:paraId="055A456F" w14:textId="77777777" w:rsidR="00047E7B" w:rsidRDefault="00047E7B" w:rsidP="002A51D5">
      <w:pPr>
        <w:pStyle w:val="SingleTxt"/>
        <w:numPr>
          <w:ilvl w:val="0"/>
          <w:numId w:val="27"/>
        </w:numPr>
        <w:spacing w:line="240" w:lineRule="auto"/>
        <w:ind w:left="1134" w:right="1134" w:firstLine="0"/>
      </w:pPr>
      <w:r w:rsidRPr="00936EF9">
        <w:t xml:space="preserve">First-time migrant workers and </w:t>
      </w:r>
      <w:r>
        <w:t>MDWs</w:t>
      </w:r>
      <w:r w:rsidRPr="00936EF9">
        <w:t xml:space="preserve"> are required to attend the </w:t>
      </w:r>
      <w:r>
        <w:t>Settling-in Programme</w:t>
      </w:r>
      <w:r w:rsidRPr="00936EF9">
        <w:t xml:space="preserve">, which covers topics </w:t>
      </w:r>
      <w:r w:rsidRPr="00197E10">
        <w:rPr>
          <w:lang w:val="en-SG"/>
        </w:rPr>
        <w:t>including</w:t>
      </w:r>
      <w:r w:rsidRPr="00936EF9">
        <w:t xml:space="preserve"> their employment rights, local laws and available support channels. </w:t>
      </w:r>
      <w:r>
        <w:t>MDWs</w:t>
      </w:r>
      <w:r w:rsidRPr="00936EF9">
        <w:t xml:space="preserve"> also learn to manage stress and communicate effectively with their employers</w:t>
      </w:r>
      <w:r>
        <w:t>. T</w:t>
      </w:r>
      <w:r w:rsidRPr="00936EF9">
        <w:t xml:space="preserve">he </w:t>
      </w:r>
      <w:r>
        <w:t>Settling-in Programme</w:t>
      </w:r>
      <w:r w:rsidRPr="00936EF9">
        <w:t xml:space="preserve"> for migrant workers includes topics such as good practices for dormitory living and safe</w:t>
      </w:r>
      <w:r>
        <w:t>ty in the workplace</w:t>
      </w:r>
      <w:r w:rsidRPr="00936EF9">
        <w:t xml:space="preserve">. </w:t>
      </w:r>
    </w:p>
    <w:p w14:paraId="73267974" w14:textId="16254C07" w:rsidR="00047E7B" w:rsidRPr="00B3670E" w:rsidRDefault="007E4441" w:rsidP="007E4441">
      <w:pPr>
        <w:pStyle w:val="H4G"/>
        <w:rPr>
          <w:lang w:eastAsia="zh-CN"/>
        </w:rPr>
      </w:pPr>
      <w:r>
        <w:rPr>
          <w:lang w:eastAsia="zh-CN"/>
        </w:rPr>
        <w:tab/>
      </w:r>
      <w:r>
        <w:rPr>
          <w:lang w:eastAsia="zh-CN"/>
        </w:rPr>
        <w:tab/>
      </w:r>
      <w:r w:rsidR="00047E7B" w:rsidRPr="00B3670E">
        <w:rPr>
          <w:lang w:eastAsia="zh-CN"/>
        </w:rPr>
        <w:t xml:space="preserve">Outreach and </w:t>
      </w:r>
      <w:r w:rsidR="00047E7B">
        <w:rPr>
          <w:lang w:eastAsia="zh-CN"/>
        </w:rPr>
        <w:t>e</w:t>
      </w:r>
      <w:r w:rsidR="00047E7B" w:rsidRPr="00B3670E">
        <w:rPr>
          <w:lang w:eastAsia="zh-CN"/>
        </w:rPr>
        <w:t>ngagement</w:t>
      </w:r>
    </w:p>
    <w:p w14:paraId="260E57F2" w14:textId="77777777" w:rsidR="00047E7B" w:rsidRDefault="00047E7B" w:rsidP="002A51D5">
      <w:pPr>
        <w:pStyle w:val="SingleTxt"/>
        <w:numPr>
          <w:ilvl w:val="0"/>
          <w:numId w:val="27"/>
        </w:numPr>
        <w:spacing w:line="240" w:lineRule="auto"/>
        <w:ind w:left="1134" w:right="1134" w:firstLine="0"/>
      </w:pPr>
      <w:r w:rsidRPr="00936EF9">
        <w:t xml:space="preserve">For </w:t>
      </w:r>
      <w:r>
        <w:t>MDWs</w:t>
      </w:r>
      <w:r w:rsidRPr="00936EF9">
        <w:t>, we have measures in place to detect signs of abuse quickly. These include enhanced six-</w:t>
      </w:r>
      <w:r w:rsidRPr="00197E10">
        <w:rPr>
          <w:lang w:val="en-SG"/>
        </w:rPr>
        <w:t>monthly</w:t>
      </w:r>
      <w:r w:rsidRPr="00936EF9">
        <w:t xml:space="preserve"> medical examinations, post-placement checks by employment agencies, house visits by MOM, and interviews conducted with </w:t>
      </w:r>
      <w:r>
        <w:t>CSOs</w:t>
      </w:r>
      <w:r w:rsidRPr="00936EF9">
        <w:t xml:space="preserve">. These enhanced touchpoints provide </w:t>
      </w:r>
      <w:r>
        <w:t>MDWs</w:t>
      </w:r>
      <w:r w:rsidRPr="00936EF9">
        <w:t xml:space="preserve"> with safe channels to surface concerns and access support beyond their employers’ households. MOM had also enhanced the </w:t>
      </w:r>
      <w:proofErr w:type="spellStart"/>
      <w:r w:rsidRPr="00936EF9">
        <w:t>SGWorkPass</w:t>
      </w:r>
      <w:proofErr w:type="spellEnd"/>
      <w:r w:rsidRPr="00936EF9">
        <w:t xml:space="preserve"> </w:t>
      </w:r>
      <w:r>
        <w:t xml:space="preserve">mobile application, an application which allows one to access their digital work pass, </w:t>
      </w:r>
      <w:r w:rsidRPr="00936EF9">
        <w:t xml:space="preserve">to be available in several </w:t>
      </w:r>
      <w:proofErr w:type="gramStart"/>
      <w:r w:rsidRPr="00936EF9">
        <w:t>languages</w:t>
      </w:r>
      <w:proofErr w:type="gramEnd"/>
      <w:r>
        <w:t xml:space="preserve"> native to many MDWs.</w:t>
      </w:r>
      <w:r w:rsidRPr="00936EF9">
        <w:t xml:space="preserve"> </w:t>
      </w:r>
      <w:r>
        <w:t>I</w:t>
      </w:r>
      <w:r w:rsidRPr="00936EF9">
        <w:t xml:space="preserve">n 2024, </w:t>
      </w:r>
      <w:r>
        <w:t xml:space="preserve">MOM </w:t>
      </w:r>
      <w:r w:rsidRPr="00936EF9">
        <w:t xml:space="preserve">launched a dedicated WhatsApp channel to provide </w:t>
      </w:r>
      <w:r>
        <w:t>MDWs</w:t>
      </w:r>
      <w:r w:rsidRPr="00936EF9">
        <w:t xml:space="preserve"> with 24/7 access to reliable information, helplines and timely updates</w:t>
      </w:r>
      <w:r>
        <w:t xml:space="preserve"> in English, Bahasa Indonesia, Hindi, Tagalog and Tamil</w:t>
      </w:r>
      <w:r w:rsidRPr="00936EF9">
        <w:t xml:space="preserve">. </w:t>
      </w:r>
    </w:p>
    <w:p w14:paraId="0F509BAF" w14:textId="77777777" w:rsidR="00047E7B" w:rsidRDefault="00047E7B" w:rsidP="002A51D5">
      <w:pPr>
        <w:pStyle w:val="SingleTxt"/>
        <w:numPr>
          <w:ilvl w:val="0"/>
          <w:numId w:val="27"/>
        </w:numPr>
        <w:spacing w:line="240" w:lineRule="auto"/>
        <w:ind w:left="1134" w:right="1134" w:firstLine="0"/>
      </w:pPr>
      <w:r w:rsidRPr="005F6E3A">
        <w:t xml:space="preserve">Supporting and caring for migrant workers and </w:t>
      </w:r>
      <w:r>
        <w:t>MDWs</w:t>
      </w:r>
      <w:r w:rsidRPr="005F6E3A">
        <w:t xml:space="preserve"> requires a whole-of-society effort. We will continue to work closely with our stakeholders, including with </w:t>
      </w:r>
      <w:r>
        <w:t>CSOs</w:t>
      </w:r>
      <w:r w:rsidRPr="005F6E3A">
        <w:t xml:space="preserve"> and our community partners, to strengthen support for our migrant workers</w:t>
      </w:r>
      <w:r>
        <w:t xml:space="preserve"> and MDWs, and to promote understanding between citizens, and migrant workers and MDWs</w:t>
      </w:r>
      <w:r w:rsidRPr="005F6E3A">
        <w:t>.</w:t>
      </w:r>
      <w:r>
        <w:t xml:space="preserve"> Further details are set out at paragraphs 11.21 to 11.24 of this Report. </w:t>
      </w:r>
    </w:p>
    <w:p w14:paraId="227147F7" w14:textId="1F2A7CA7" w:rsidR="00047E7B" w:rsidRPr="00B3670E" w:rsidRDefault="007E4441" w:rsidP="007E4441">
      <w:pPr>
        <w:pStyle w:val="H4G"/>
        <w:rPr>
          <w:lang w:eastAsia="zh-CN"/>
        </w:rPr>
      </w:pPr>
      <w:r>
        <w:rPr>
          <w:lang w:eastAsia="zh-CN"/>
        </w:rPr>
        <w:tab/>
      </w:r>
      <w:r>
        <w:rPr>
          <w:lang w:eastAsia="zh-CN"/>
        </w:rPr>
        <w:tab/>
      </w:r>
      <w:r w:rsidR="00047E7B" w:rsidRPr="00B3670E">
        <w:rPr>
          <w:lang w:eastAsia="zh-CN"/>
        </w:rPr>
        <w:t xml:space="preserve">Recreation and </w:t>
      </w:r>
      <w:r w:rsidR="00047E7B">
        <w:rPr>
          <w:lang w:eastAsia="zh-CN"/>
        </w:rPr>
        <w:t>m</w:t>
      </w:r>
      <w:r w:rsidR="00047E7B" w:rsidRPr="00B3670E">
        <w:rPr>
          <w:lang w:eastAsia="zh-CN"/>
        </w:rPr>
        <w:t xml:space="preserve">ental </w:t>
      </w:r>
      <w:r w:rsidR="00047E7B">
        <w:rPr>
          <w:lang w:eastAsia="zh-CN"/>
        </w:rPr>
        <w:t>h</w:t>
      </w:r>
      <w:r w:rsidR="00047E7B" w:rsidRPr="00B3670E">
        <w:rPr>
          <w:lang w:eastAsia="zh-CN"/>
        </w:rPr>
        <w:t>ealth</w:t>
      </w:r>
    </w:p>
    <w:p w14:paraId="6EE29BD4" w14:textId="77777777" w:rsidR="00047E7B" w:rsidRDefault="00047E7B" w:rsidP="002A51D5">
      <w:pPr>
        <w:pStyle w:val="SingleTxt"/>
        <w:numPr>
          <w:ilvl w:val="0"/>
          <w:numId w:val="27"/>
        </w:numPr>
        <w:spacing w:line="240" w:lineRule="auto"/>
        <w:ind w:left="1134" w:right="1134" w:firstLine="0"/>
      </w:pPr>
      <w:r w:rsidRPr="00310FE1">
        <w:rPr>
          <w:bCs/>
          <w:lang w:val="en-SG"/>
        </w:rPr>
        <w:t>The Government fully respects the right to freedom of movement of migrant workers and MDWs.</w:t>
      </w:r>
      <w:r>
        <w:rPr>
          <w:b/>
          <w:lang w:val="en-SG"/>
        </w:rPr>
        <w:t xml:space="preserve"> </w:t>
      </w:r>
      <w:r>
        <w:rPr>
          <w:lang w:val="en-SG"/>
        </w:rPr>
        <w:t xml:space="preserve">They </w:t>
      </w:r>
      <w:r w:rsidRPr="00936EF9">
        <w:rPr>
          <w:lang w:val="en-SG"/>
        </w:rPr>
        <w:t xml:space="preserve">are free to visit any part of Singapore. To facilitate access and convenience, we have built eight </w:t>
      </w:r>
      <w:r>
        <w:rPr>
          <w:lang w:val="en-SG"/>
        </w:rPr>
        <w:t>r</w:t>
      </w:r>
      <w:r w:rsidRPr="00936EF9">
        <w:rPr>
          <w:lang w:val="en-SG"/>
        </w:rPr>
        <w:t xml:space="preserve">ecreation </w:t>
      </w:r>
      <w:r>
        <w:rPr>
          <w:lang w:val="en-SG"/>
        </w:rPr>
        <w:t>c</w:t>
      </w:r>
      <w:r w:rsidRPr="00936EF9">
        <w:rPr>
          <w:lang w:val="en-SG"/>
        </w:rPr>
        <w:t xml:space="preserve">entres island-wide which offer dining options, products and activities familiar to home. </w:t>
      </w:r>
      <w:r w:rsidRPr="00936EF9">
        <w:t xml:space="preserve">MOM works with partners to organise </w:t>
      </w:r>
      <w:r>
        <w:t xml:space="preserve">recreational </w:t>
      </w:r>
      <w:r w:rsidRPr="00936EF9">
        <w:t xml:space="preserve">programmes to foster mutual understanding and stronger bonds between Singaporeans and migrant workers. This includes Racial Harmony Day celebrations and festive events, </w:t>
      </w:r>
      <w:r>
        <w:t xml:space="preserve">enabling </w:t>
      </w:r>
      <w:r w:rsidRPr="00936EF9">
        <w:t xml:space="preserve">migrant workers to appreciate Singapore’s cultural diversity. </w:t>
      </w:r>
      <w:r>
        <w:t>The Government</w:t>
      </w:r>
      <w:r w:rsidRPr="00936EF9">
        <w:t xml:space="preserve"> also co-fund</w:t>
      </w:r>
      <w:r>
        <w:t>s</w:t>
      </w:r>
      <w:r w:rsidRPr="00936EF9">
        <w:t xml:space="preserve"> </w:t>
      </w:r>
      <w:proofErr w:type="spellStart"/>
      <w:r w:rsidRPr="00936EF9">
        <w:t>HealthServe’s</w:t>
      </w:r>
      <w:proofErr w:type="spellEnd"/>
      <w:r>
        <w:rPr>
          <w:rStyle w:val="FootnoteReference"/>
        </w:rPr>
        <w:footnoteReference w:id="44"/>
      </w:r>
      <w:r w:rsidRPr="00936EF9">
        <w:t xml:space="preserve"> </w:t>
      </w:r>
      <w:r>
        <w:t>round-the-clock</w:t>
      </w:r>
      <w:r w:rsidRPr="00936EF9">
        <w:t xml:space="preserve"> helpline service with native speaking counsellors as well as </w:t>
      </w:r>
      <w:r>
        <w:t>p</w:t>
      </w:r>
      <w:r w:rsidRPr="00936EF9">
        <w:t xml:space="preserve">eer </w:t>
      </w:r>
      <w:r>
        <w:t>s</w:t>
      </w:r>
      <w:r w:rsidRPr="00936EF9">
        <w:t xml:space="preserve">upport </w:t>
      </w:r>
      <w:r>
        <w:t>l</w:t>
      </w:r>
      <w:r w:rsidRPr="00936EF9">
        <w:t>eader training and mental health education workshops to strengthen the mental health literacy and resource support within the migrant worker community.</w:t>
      </w:r>
    </w:p>
    <w:p w14:paraId="206A6019" w14:textId="65021822" w:rsidR="00047E7B" w:rsidRPr="00B3670E" w:rsidRDefault="00E20B70" w:rsidP="00A600D1">
      <w:pPr>
        <w:pStyle w:val="H4G"/>
        <w:rPr>
          <w:lang w:eastAsia="zh-CN"/>
        </w:rPr>
      </w:pPr>
      <w:r>
        <w:rPr>
          <w:lang w:eastAsia="zh-CN"/>
        </w:rPr>
        <w:tab/>
      </w:r>
      <w:r>
        <w:rPr>
          <w:lang w:eastAsia="zh-CN"/>
        </w:rPr>
        <w:tab/>
      </w:r>
      <w:r w:rsidR="00047E7B" w:rsidRPr="00B3670E">
        <w:rPr>
          <w:lang w:eastAsia="zh-CN"/>
        </w:rPr>
        <w:t>Trade unions</w:t>
      </w:r>
    </w:p>
    <w:p w14:paraId="2BF553FC" w14:textId="77777777" w:rsidR="00047E7B" w:rsidRPr="00B3670E" w:rsidRDefault="00047E7B" w:rsidP="002A51D5">
      <w:pPr>
        <w:pStyle w:val="SingleTxt"/>
        <w:numPr>
          <w:ilvl w:val="0"/>
          <w:numId w:val="27"/>
        </w:numPr>
        <w:spacing w:line="240" w:lineRule="auto"/>
        <w:ind w:left="1134" w:right="1134" w:firstLine="0"/>
      </w:pPr>
      <w:r>
        <w:t xml:space="preserve">Migrant workers have the same rights to join trade unions as any other worker in Singapore. There is no restriction for migrant workers who meet the definition of “workman” in the Trade Unions Act to join trade unions. </w:t>
      </w:r>
    </w:p>
    <w:p w14:paraId="7DA3A729" w14:textId="3BF479CD" w:rsidR="00047E7B" w:rsidRPr="00B3670E" w:rsidRDefault="00E20B70" w:rsidP="00E20B70">
      <w:pPr>
        <w:pStyle w:val="H4G"/>
        <w:rPr>
          <w:rFonts w:eastAsia="SimSun"/>
          <w:lang w:eastAsia="zh-CN"/>
        </w:rPr>
      </w:pPr>
      <w:r>
        <w:tab/>
      </w:r>
      <w:r>
        <w:tab/>
      </w:r>
      <w:r w:rsidR="00047E7B" w:rsidRPr="00B3670E">
        <w:t xml:space="preserve">Facilitating transfers of </w:t>
      </w:r>
      <w:r w:rsidR="00047E7B">
        <w:t>migrant workers</w:t>
      </w:r>
    </w:p>
    <w:p w14:paraId="0A50CE14" w14:textId="77777777" w:rsidR="00047E7B" w:rsidRPr="00310FE1" w:rsidRDefault="00047E7B" w:rsidP="002A51D5">
      <w:pPr>
        <w:pStyle w:val="SingleTxt"/>
        <w:numPr>
          <w:ilvl w:val="0"/>
          <w:numId w:val="27"/>
        </w:numPr>
        <w:spacing w:line="240" w:lineRule="auto"/>
        <w:ind w:left="1134" w:right="1134" w:firstLine="0"/>
      </w:pPr>
      <w:r>
        <w:t xml:space="preserve">Migrant workers do not need their employer’s consent to change employers nearing the end of their work permits (21 to 40 days before expiry), or anytime if the employer has breached employment </w:t>
      </w:r>
      <w:r w:rsidRPr="00197E10">
        <w:rPr>
          <w:lang w:val="en-SG"/>
        </w:rPr>
        <w:t>laws</w:t>
      </w:r>
      <w:r>
        <w:t xml:space="preserve">, such as non-payment of salary. This ensures that in situations where the migrant worker and employer are unable to reach a mutually agreeable renewal, the migrant worker can move to another employer and continue working in Singapore. </w:t>
      </w:r>
    </w:p>
    <w:p w14:paraId="58FE843F" w14:textId="77777777" w:rsidR="00047E7B" w:rsidRDefault="00047E7B" w:rsidP="002A51D5">
      <w:pPr>
        <w:pStyle w:val="SingleTxt"/>
        <w:numPr>
          <w:ilvl w:val="0"/>
          <w:numId w:val="27"/>
        </w:numPr>
        <w:spacing w:line="240" w:lineRule="auto"/>
        <w:ind w:left="1134" w:right="1134" w:firstLine="0"/>
      </w:pPr>
      <w:r>
        <w:t>To facilitate transfers of migrant workers, MOM has implemented an online reference channel for employers of migrant workers to leave their contact details and make themselves available to provide personal references for their migrant workers. A prospective employer who wishes to find out more about a migrant worker has the option to contact the former employer directly to perform the reference check and to verify any feedback provided. In a similar vein, the prospective employer can also interview the migrant worker directly to hear their side of the story before making a hiring decision. This online channel does not allow anyone, whether employer or migrant worker, to post unsubstantiated comments. The contact details of the migrant worker’s former employer are also only valid for two years.</w:t>
      </w:r>
    </w:p>
    <w:p w14:paraId="37243A75" w14:textId="2B324D33" w:rsidR="00047E7B" w:rsidRPr="00305A4C" w:rsidRDefault="00E20B70" w:rsidP="00E20B70">
      <w:pPr>
        <w:pStyle w:val="H4G"/>
        <w:rPr>
          <w:lang w:eastAsia="zh-CN"/>
        </w:rPr>
      </w:pPr>
      <w:r>
        <w:rPr>
          <w:lang w:eastAsia="zh-CN"/>
        </w:rPr>
        <w:tab/>
      </w:r>
      <w:r>
        <w:rPr>
          <w:lang w:eastAsia="zh-CN"/>
        </w:rPr>
        <w:tab/>
      </w:r>
      <w:r w:rsidR="00047E7B" w:rsidRPr="00305A4C">
        <w:rPr>
          <w:lang w:eastAsia="zh-CN"/>
        </w:rPr>
        <w:t>Recourse</w:t>
      </w:r>
      <w:r w:rsidR="00047E7B">
        <w:rPr>
          <w:lang w:eastAsia="zh-CN"/>
        </w:rPr>
        <w:t xml:space="preserve"> and remedies</w:t>
      </w:r>
    </w:p>
    <w:p w14:paraId="03E35E9E" w14:textId="77777777" w:rsidR="00047E7B" w:rsidRDefault="00047E7B" w:rsidP="002A51D5">
      <w:pPr>
        <w:pStyle w:val="SingleTxt"/>
        <w:numPr>
          <w:ilvl w:val="0"/>
          <w:numId w:val="27"/>
        </w:numPr>
        <w:spacing w:line="240" w:lineRule="auto"/>
        <w:ind w:left="1134" w:right="1134" w:firstLine="0"/>
      </w:pPr>
      <w:r>
        <w:t>N</w:t>
      </w:r>
      <w:r w:rsidRPr="00936EF9">
        <w:t>otwithstanding the extensive support in place</w:t>
      </w:r>
      <w:r>
        <w:t>,</w:t>
      </w:r>
      <w:r w:rsidRPr="00936EF9">
        <w:t xml:space="preserve"> </w:t>
      </w:r>
      <w:r>
        <w:t>Singapore recognises the importance of</w:t>
      </w:r>
      <w:r w:rsidRPr="0001008E">
        <w:t xml:space="preserve"> ensur</w:t>
      </w:r>
      <w:r>
        <w:t>ing</w:t>
      </w:r>
      <w:r w:rsidRPr="00936EF9">
        <w:t xml:space="preserve"> that </w:t>
      </w:r>
      <w:r w:rsidRPr="00197E10">
        <w:rPr>
          <w:lang w:val="en-SG"/>
        </w:rPr>
        <w:t>migrant</w:t>
      </w:r>
      <w:r w:rsidRPr="00936EF9">
        <w:t xml:space="preserve"> workers and </w:t>
      </w:r>
      <w:r>
        <w:t>MDWs</w:t>
      </w:r>
      <w:r w:rsidRPr="00936EF9">
        <w:t xml:space="preserve"> can seek help and have access </w:t>
      </w:r>
      <w:r>
        <w:t xml:space="preserve">to </w:t>
      </w:r>
      <w:r w:rsidRPr="00936EF9">
        <w:t>legal assistance</w:t>
      </w:r>
      <w:r>
        <w:t>.</w:t>
      </w:r>
    </w:p>
    <w:p w14:paraId="44B18B25" w14:textId="77777777" w:rsidR="00047E7B" w:rsidRPr="00EB4D56" w:rsidRDefault="00047E7B" w:rsidP="002A51D5">
      <w:pPr>
        <w:pStyle w:val="SingleTxt"/>
        <w:numPr>
          <w:ilvl w:val="0"/>
          <w:numId w:val="27"/>
        </w:numPr>
        <w:spacing w:line="240" w:lineRule="auto"/>
        <w:ind w:left="1134" w:right="1134" w:firstLine="0"/>
        <w:rPr>
          <w:rFonts w:eastAsia="SimSun"/>
          <w:lang w:eastAsia="zh-CN"/>
        </w:rPr>
      </w:pPr>
      <w:r w:rsidRPr="00936EF9">
        <w:t xml:space="preserve">The </w:t>
      </w:r>
      <w:r>
        <w:t>Singapore G</w:t>
      </w:r>
      <w:r w:rsidRPr="00936EF9">
        <w:t xml:space="preserve">overnment operates a helpline for </w:t>
      </w:r>
      <w:r>
        <w:t>MDWs</w:t>
      </w:r>
      <w:r w:rsidRPr="00936EF9">
        <w:t xml:space="preserve"> in distress and introduced the Care </w:t>
      </w:r>
      <w:r w:rsidRPr="00EB4D56">
        <w:t xml:space="preserve">Sisters </w:t>
      </w:r>
      <w:r w:rsidRPr="00197E10">
        <w:rPr>
          <w:lang w:val="en-SG"/>
        </w:rPr>
        <w:t>initiative</w:t>
      </w:r>
      <w:r w:rsidRPr="00EB4D56">
        <w:t xml:space="preserve"> in 2022 for MDWs to provide ground feedback</w:t>
      </w:r>
      <w:r>
        <w:t xml:space="preserve"> and</w:t>
      </w:r>
      <w:r w:rsidRPr="00EB4D56">
        <w:t xml:space="preserve"> peer support. This initiative acts as a first responder network. </w:t>
      </w:r>
    </w:p>
    <w:p w14:paraId="6A33E9AC" w14:textId="77777777" w:rsidR="00047E7B" w:rsidRPr="00EB4D56" w:rsidRDefault="00047E7B" w:rsidP="002A51D5">
      <w:pPr>
        <w:pStyle w:val="SingleTxt"/>
        <w:numPr>
          <w:ilvl w:val="0"/>
          <w:numId w:val="27"/>
        </w:numPr>
        <w:spacing w:line="240" w:lineRule="auto"/>
        <w:ind w:left="1134" w:right="1134" w:firstLine="0"/>
      </w:pPr>
      <w:r w:rsidRPr="00EB4D56">
        <w:t xml:space="preserve">Migrant workers and MDWs who need legal assistance can seek free legal guidance at Migrant Worker Legal Clinics, which are conducted both online and in-person. Interpretation is </w:t>
      </w:r>
      <w:r w:rsidRPr="00197E10">
        <w:rPr>
          <w:lang w:val="en-SG"/>
        </w:rPr>
        <w:t>available</w:t>
      </w:r>
      <w:r w:rsidRPr="00EB4D56">
        <w:t xml:space="preserve"> in Bengali, Hindi, and Tamil for these clinics. These clinics are organised by Pro Bono SG in partnership with </w:t>
      </w:r>
      <w:proofErr w:type="spellStart"/>
      <w:r w:rsidRPr="00EB4D56">
        <w:t>Angullia</w:t>
      </w:r>
      <w:proofErr w:type="spellEnd"/>
      <w:r w:rsidRPr="00EB4D56">
        <w:t xml:space="preserve"> Mosque, run with the help of volunteer legal professionals, interpreters and students, and supported by cross-referrals from the Migrant Workers Group. Further information on how such clinics fit within other access to justice mechanisms for migrant workers and MDWs may be found at </w:t>
      </w:r>
      <w:r>
        <w:t>paragraphs</w:t>
      </w:r>
      <w:r w:rsidRPr="00EB4D56">
        <w:t xml:space="preserve"> 1</w:t>
      </w:r>
      <w:r>
        <w:t>0</w:t>
      </w:r>
      <w:r w:rsidRPr="00EB4D56">
        <w:t>.</w:t>
      </w:r>
      <w:r>
        <w:t>10</w:t>
      </w:r>
      <w:r w:rsidRPr="00EB4D56">
        <w:t xml:space="preserve"> to 1</w:t>
      </w:r>
      <w:r>
        <w:t>0</w:t>
      </w:r>
      <w:r w:rsidRPr="00EB4D56">
        <w:t>.</w:t>
      </w:r>
      <w:r>
        <w:t>13</w:t>
      </w:r>
      <w:r w:rsidRPr="00EB4D56">
        <w:t xml:space="preserve"> of this Report. </w:t>
      </w:r>
    </w:p>
    <w:p w14:paraId="45A1B988" w14:textId="77777777" w:rsidR="00047E7B" w:rsidRPr="007E4441" w:rsidRDefault="00047E7B" w:rsidP="007E4441">
      <w:pPr>
        <w:pStyle w:val="H4G"/>
        <w:ind w:firstLine="0"/>
        <w:rPr>
          <w:u w:val="single"/>
          <w:lang w:val="en-SG"/>
        </w:rPr>
      </w:pPr>
      <w:r w:rsidRPr="007E4441">
        <w:rPr>
          <w:u w:val="single"/>
          <w:lang w:val="en-SG"/>
        </w:rPr>
        <w:t xml:space="preserve">Refugees and asylum seekers </w:t>
      </w:r>
    </w:p>
    <w:p w14:paraId="68577F9A" w14:textId="77777777" w:rsidR="00047E7B" w:rsidRPr="00E45E70" w:rsidRDefault="00047E7B" w:rsidP="002A51D5">
      <w:pPr>
        <w:pStyle w:val="SingleTxt"/>
        <w:numPr>
          <w:ilvl w:val="0"/>
          <w:numId w:val="27"/>
        </w:numPr>
        <w:spacing w:line="240" w:lineRule="auto"/>
        <w:ind w:left="1134" w:right="1134" w:firstLine="0"/>
      </w:pPr>
      <w:r>
        <w:rPr>
          <w:rFonts w:eastAsia="Aptos"/>
          <w:lang w:val="en-SG"/>
          <w14:ligatures w14:val="standardContextual"/>
        </w:rPr>
        <w:t xml:space="preserve">In </w:t>
      </w:r>
      <w:r w:rsidRPr="00197E10">
        <w:rPr>
          <w:lang w:val="en-SG"/>
        </w:rPr>
        <w:t>response</w:t>
      </w:r>
      <w:r>
        <w:rPr>
          <w:rFonts w:eastAsia="Aptos"/>
          <w:lang w:val="en-SG"/>
          <w14:ligatures w14:val="standardContextual"/>
        </w:rPr>
        <w:t xml:space="preserve"> to</w:t>
      </w:r>
      <w:r w:rsidRPr="00E45E70">
        <w:rPr>
          <w:rFonts w:eastAsia="Aptos"/>
          <w:lang w:val="en-SG"/>
          <w14:ligatures w14:val="standardContextual"/>
        </w:rPr>
        <w:t xml:space="preserve"> paragraphs 25 and 26 of the Concluding Observations on refugees and asylum seekers, as one of the smallest and most densely populated countries in the world with limited land, Singapore is not </w:t>
      </w:r>
      <w:proofErr w:type="gramStart"/>
      <w:r w:rsidRPr="00E45E70">
        <w:rPr>
          <w:rFonts w:eastAsia="Aptos"/>
          <w:lang w:val="en-SG"/>
          <w14:ligatures w14:val="standardContextual"/>
        </w:rPr>
        <w:t>in a position</w:t>
      </w:r>
      <w:proofErr w:type="gramEnd"/>
      <w:r w:rsidRPr="00E45E70">
        <w:rPr>
          <w:rFonts w:eastAsia="Aptos"/>
          <w:lang w:val="en-SG"/>
          <w14:ligatures w14:val="standardContextual"/>
        </w:rPr>
        <w:t xml:space="preserve"> to accept those seeking political asylum or refugee status, regardless of their reason for seeking refuge</w:t>
      </w:r>
      <w:r>
        <w:rPr>
          <w:rFonts w:eastAsia="Aptos"/>
          <w:lang w:val="en-SG"/>
          <w14:ligatures w14:val="standardContextual"/>
        </w:rPr>
        <w:t>, due to our physical limitations</w:t>
      </w:r>
      <w:r w:rsidRPr="00E45E70">
        <w:rPr>
          <w:rFonts w:eastAsia="Aptos"/>
          <w:lang w:val="en-SG"/>
          <w14:ligatures w14:val="standardContextual"/>
        </w:rPr>
        <w:t xml:space="preserve">. </w:t>
      </w:r>
    </w:p>
    <w:p w14:paraId="7FC7380B" w14:textId="77777777" w:rsidR="00047E7B" w:rsidRPr="00367DE6" w:rsidRDefault="00047E7B" w:rsidP="002A51D5">
      <w:pPr>
        <w:pStyle w:val="SingleTxt"/>
        <w:numPr>
          <w:ilvl w:val="0"/>
          <w:numId w:val="27"/>
        </w:numPr>
        <w:spacing w:line="240" w:lineRule="auto"/>
        <w:ind w:left="1134" w:right="1134" w:firstLine="0"/>
      </w:pPr>
      <w:r w:rsidRPr="0093263B">
        <w:rPr>
          <w:rFonts w:eastAsia="Aptos"/>
          <w:lang w:val="en-SG"/>
          <w14:ligatures w14:val="standardContextual"/>
        </w:rPr>
        <w:t>Nonetheless, Singapore views the humanitarian treatment of such persons seriously</w:t>
      </w:r>
      <w:r>
        <w:rPr>
          <w:rFonts w:eastAsia="Aptos"/>
          <w:lang w:val="en-SG"/>
          <w14:ligatures w14:val="standardContextual"/>
        </w:rPr>
        <w:t xml:space="preserve"> and provides </w:t>
      </w:r>
      <w:r w:rsidRPr="00E45E70">
        <w:rPr>
          <w:rFonts w:eastAsia="Aptos"/>
          <w:lang w:val="en-SG"/>
          <w14:ligatures w14:val="standardContextual"/>
        </w:rPr>
        <w:t xml:space="preserve">humanitarian </w:t>
      </w:r>
      <w:r w:rsidRPr="00367DE6">
        <w:rPr>
          <w:rFonts w:eastAsia="Aptos"/>
          <w:lang w:val="en-SG"/>
          <w14:ligatures w14:val="standardContextual"/>
        </w:rPr>
        <w:t>assistance on compassionate grounds.</w:t>
      </w:r>
      <w:r w:rsidRPr="001E7114">
        <w:rPr>
          <w:rFonts w:ascii="Calibri" w:hAnsi="Calibri" w:cs="Calibri"/>
          <w:sz w:val="22"/>
          <w:szCs w:val="22"/>
        </w:rPr>
        <w:t xml:space="preserve"> </w:t>
      </w:r>
      <w:r w:rsidRPr="00367DE6">
        <w:rPr>
          <w:rFonts w:eastAsia="Aptos"/>
          <w14:ligatures w14:val="standardContextual"/>
        </w:rPr>
        <w:t xml:space="preserve"> </w:t>
      </w:r>
    </w:p>
    <w:p w14:paraId="18BDFCED" w14:textId="77777777" w:rsidR="00047E7B" w:rsidRPr="00367DE6" w:rsidRDefault="00047E7B" w:rsidP="002A51D5">
      <w:pPr>
        <w:pStyle w:val="SingleTxt"/>
        <w:numPr>
          <w:ilvl w:val="0"/>
          <w:numId w:val="27"/>
        </w:numPr>
        <w:spacing w:line="240" w:lineRule="auto"/>
        <w:ind w:left="1134" w:right="1134" w:firstLine="0"/>
      </w:pPr>
      <w:r>
        <w:t xml:space="preserve">We also respect the principle of non-refoulement under customary international law. We work </w:t>
      </w:r>
      <w:r w:rsidRPr="00197E10">
        <w:rPr>
          <w:lang w:val="en-SG"/>
        </w:rPr>
        <w:t>with</w:t>
      </w:r>
      <w:r>
        <w:t xml:space="preserve"> organisations such as the UN High Commissioner for Refugees to provide humanitarian assistance to asylum seekers and refugees and help ensure their safe departure to a third country within an acceptable time frame.</w:t>
      </w:r>
    </w:p>
    <w:p w14:paraId="5C128184" w14:textId="03783987" w:rsidR="00047E7B" w:rsidRPr="007E4441" w:rsidRDefault="007E4441" w:rsidP="007E4441">
      <w:pPr>
        <w:pStyle w:val="H4G"/>
        <w:rPr>
          <w:u w:val="single"/>
          <w:lang w:val="en-SG"/>
        </w:rPr>
      </w:pPr>
      <w:r>
        <w:rPr>
          <w:lang w:val="en-SG"/>
        </w:rPr>
        <w:tab/>
      </w:r>
      <w:r>
        <w:rPr>
          <w:lang w:val="en-SG"/>
        </w:rPr>
        <w:tab/>
      </w:r>
      <w:r w:rsidR="00047E7B" w:rsidRPr="007E4441">
        <w:rPr>
          <w:u w:val="single"/>
          <w:lang w:val="en-SG"/>
        </w:rPr>
        <w:t xml:space="preserve">Citizenship for stateless persons and children </w:t>
      </w:r>
    </w:p>
    <w:p w14:paraId="4CFF8AEE" w14:textId="77777777" w:rsidR="00047E7B" w:rsidRPr="002A4020" w:rsidRDefault="00047E7B" w:rsidP="002A51D5">
      <w:pPr>
        <w:pStyle w:val="SingleTxt"/>
        <w:numPr>
          <w:ilvl w:val="0"/>
          <w:numId w:val="27"/>
        </w:numPr>
        <w:spacing w:line="240" w:lineRule="auto"/>
        <w:ind w:left="1134" w:right="1134" w:firstLine="0"/>
      </w:pPr>
      <w:r>
        <w:rPr>
          <w:rFonts w:eastAsia="Aptos"/>
          <w:lang w:val="en-SG"/>
          <w14:ligatures w14:val="standardContextual"/>
        </w:rPr>
        <w:t>In response to</w:t>
      </w:r>
      <w:r w:rsidRPr="00E45E70">
        <w:rPr>
          <w:rFonts w:eastAsia="Aptos"/>
          <w:lang w:val="en-SG"/>
          <w14:ligatures w14:val="standardContextual"/>
        </w:rPr>
        <w:t xml:space="preserve"> paragraphs 25 and 26 of the Concluding Observations on</w:t>
      </w:r>
      <w:r>
        <w:rPr>
          <w:rFonts w:eastAsia="Aptos"/>
          <w:lang w:val="en-SG"/>
          <w14:ligatures w14:val="standardContextual"/>
        </w:rPr>
        <w:t xml:space="preserve"> citizenship for </w:t>
      </w:r>
      <w:r w:rsidRPr="00197E10">
        <w:rPr>
          <w:lang w:val="en-SG"/>
        </w:rPr>
        <w:t>stateless</w:t>
      </w:r>
      <w:r>
        <w:rPr>
          <w:rFonts w:eastAsia="Aptos"/>
          <w:lang w:val="en-SG"/>
          <w14:ligatures w14:val="standardContextual"/>
        </w:rPr>
        <w:t xml:space="preserve"> children,</w:t>
      </w:r>
      <w:r w:rsidRPr="00E45E70">
        <w:rPr>
          <w:rFonts w:eastAsia="Aptos"/>
          <w:lang w:val="en-SG"/>
          <w14:ligatures w14:val="standardContextual"/>
        </w:rPr>
        <w:t xml:space="preserve"> </w:t>
      </w:r>
      <w:r>
        <w:rPr>
          <w:rFonts w:eastAsia="Aptos"/>
          <w:lang w:val="en-SG"/>
          <w14:ligatures w14:val="standardContextual"/>
        </w:rPr>
        <w:t>e</w:t>
      </w:r>
      <w:r w:rsidRPr="00E45E70">
        <w:rPr>
          <w:rFonts w:eastAsia="Aptos"/>
          <w:lang w:val="en-SG"/>
          <w14:ligatures w14:val="standardContextual"/>
        </w:rPr>
        <w:t>ach application for Singapore citizenship, including those submitted by stateless individuals, is evaluated on a range of criteria</w:t>
      </w:r>
      <w:r>
        <w:rPr>
          <w:rFonts w:eastAsia="Aptos"/>
          <w:lang w:val="en-SG"/>
          <w14:ligatures w14:val="standardContextual"/>
        </w:rPr>
        <w:t xml:space="preserve"> such as</w:t>
      </w:r>
      <w:r w:rsidRPr="00E45E70">
        <w:rPr>
          <w:rFonts w:eastAsia="Aptos"/>
          <w:lang w:val="en-SG"/>
          <w14:ligatures w14:val="standardContextual"/>
        </w:rPr>
        <w:t xml:space="preserve"> economic contributions, educational qualifications, family profile and length of stay in Singapore. Stateless persons can apply for and acquire Singapore citizenship if they meet the necessary requirements. We assess each application carefully and compassionately, especially for those who have integrated well and can contribute to Singapore.</w:t>
      </w:r>
    </w:p>
    <w:p w14:paraId="0281AE79" w14:textId="77777777" w:rsidR="00047E7B" w:rsidRPr="00E45E70" w:rsidRDefault="00047E7B" w:rsidP="002A51D5">
      <w:pPr>
        <w:pStyle w:val="SingleTxt"/>
        <w:numPr>
          <w:ilvl w:val="0"/>
          <w:numId w:val="27"/>
        </w:numPr>
        <w:spacing w:line="240" w:lineRule="auto"/>
        <w:ind w:left="1134" w:right="1134" w:firstLine="0"/>
      </w:pPr>
      <w:r w:rsidRPr="00E45E70">
        <w:rPr>
          <w:rFonts w:eastAsia="Aptos"/>
          <w:lang w:val="en-SG"/>
          <w14:ligatures w14:val="standardContextual"/>
        </w:rPr>
        <w:t xml:space="preserve">Our Constitution automatically confers Singapore citizenship on children born in Singapore to married parents so long as at least one parent is a Singapore citizen. </w:t>
      </w:r>
    </w:p>
    <w:p w14:paraId="440EFB8C" w14:textId="77777777" w:rsidR="00047E7B" w:rsidRPr="00437971" w:rsidRDefault="00047E7B" w:rsidP="002A51D5">
      <w:pPr>
        <w:pStyle w:val="SingleTxt"/>
        <w:numPr>
          <w:ilvl w:val="0"/>
          <w:numId w:val="27"/>
        </w:numPr>
        <w:spacing w:line="240" w:lineRule="auto"/>
        <w:ind w:left="1134" w:right="1134" w:firstLine="0"/>
      </w:pPr>
      <w:r w:rsidRPr="00E45E70">
        <w:rPr>
          <w:rFonts w:eastAsia="Aptos"/>
          <w:lang w:val="en-SG"/>
          <w14:ligatures w14:val="standardContextual"/>
        </w:rPr>
        <w:t xml:space="preserve">A child born in Singapore who is not a Singapore citizen at birth </w:t>
      </w:r>
      <w:r>
        <w:rPr>
          <w:rFonts w:eastAsia="Aptos"/>
          <w:lang w:val="en-SG"/>
          <w14:ligatures w14:val="standardContextual"/>
        </w:rPr>
        <w:t>remains</w:t>
      </w:r>
      <w:r w:rsidRPr="00E45E70">
        <w:rPr>
          <w:rFonts w:eastAsia="Aptos"/>
          <w:lang w:val="en-SG"/>
          <w14:ligatures w14:val="standardContextual"/>
        </w:rPr>
        <w:t xml:space="preserve"> eligible for Singapore citizenship through other routes. Children of Singapore </w:t>
      </w:r>
      <w:r>
        <w:rPr>
          <w:rFonts w:eastAsia="Aptos"/>
          <w:lang w:val="en-SG"/>
          <w14:ligatures w14:val="standardContextual"/>
        </w:rPr>
        <w:t>c</w:t>
      </w:r>
      <w:r w:rsidRPr="00E45E70">
        <w:rPr>
          <w:rFonts w:eastAsia="Aptos"/>
          <w:lang w:val="en-SG"/>
          <w14:ligatures w14:val="standardContextual"/>
        </w:rPr>
        <w:t xml:space="preserve">itizens who do not obtain Singapore citizenship automatically at birth </w:t>
      </w:r>
      <w:r>
        <w:rPr>
          <w:rFonts w:eastAsia="Aptos"/>
          <w:lang w:val="en-SG"/>
          <w14:ligatures w14:val="standardContextual"/>
        </w:rPr>
        <w:t>may</w:t>
      </w:r>
      <w:r w:rsidRPr="00E45E70">
        <w:rPr>
          <w:rFonts w:eastAsia="Aptos"/>
          <w:lang w:val="en-SG"/>
          <w14:ligatures w14:val="standardContextual"/>
        </w:rPr>
        <w:t xml:space="preserve"> apply for Singapore citizenship via their parent’s sponsorship. A non-citizen residing in Singapore may also apply for citizenship by registration or naturalisation on satisfying the conditions prescribed in our Constitution.</w:t>
      </w:r>
    </w:p>
    <w:p w14:paraId="4196E035" w14:textId="6D4935E5" w:rsidR="00047E7B" w:rsidRDefault="007E4441" w:rsidP="007E4441">
      <w:pPr>
        <w:pStyle w:val="H23G"/>
      </w:pPr>
      <w:r>
        <w:tab/>
      </w:r>
      <w:r>
        <w:tab/>
      </w:r>
      <w:r w:rsidR="00047E7B">
        <w:t>H</w:t>
      </w:r>
      <w:r w:rsidR="00047E7B" w:rsidRPr="40C856DA">
        <w:t>uman rights treaties</w:t>
      </w:r>
      <w:r w:rsidR="00047E7B" w:rsidRPr="1A23CBDF">
        <w:t xml:space="preserve"> </w:t>
      </w:r>
    </w:p>
    <w:p w14:paraId="0CD4EF87" w14:textId="77777777" w:rsidR="00047E7B" w:rsidRPr="00E45E70" w:rsidRDefault="00047E7B" w:rsidP="002A51D5">
      <w:pPr>
        <w:pStyle w:val="SingleTxt"/>
        <w:numPr>
          <w:ilvl w:val="0"/>
          <w:numId w:val="27"/>
        </w:numPr>
        <w:spacing w:line="240" w:lineRule="auto"/>
        <w:ind w:left="1134" w:right="1134" w:firstLine="0"/>
      </w:pPr>
      <w:r>
        <w:rPr>
          <w:rFonts w:eastAsia="Aptos"/>
          <w:lang w:val="en-SG"/>
          <w14:ligatures w14:val="standardContextual"/>
        </w:rPr>
        <w:t>In response to</w:t>
      </w:r>
      <w:r w:rsidRPr="00E45E70">
        <w:rPr>
          <w:rFonts w:eastAsia="Aptos"/>
          <w:lang w:val="en-SG"/>
          <w14:ligatures w14:val="standardContextual"/>
        </w:rPr>
        <w:t xml:space="preserve"> paragraph 31 of the Concluding Observations, Singapore takes our treaty obligations </w:t>
      </w:r>
      <w:r w:rsidRPr="00197E10">
        <w:rPr>
          <w:lang w:val="en-SG"/>
        </w:rPr>
        <w:t>seriously</w:t>
      </w:r>
      <w:r w:rsidRPr="00E45E70">
        <w:rPr>
          <w:rFonts w:eastAsia="Aptos"/>
          <w:lang w:val="en-SG"/>
          <w14:ligatures w14:val="standardContextual"/>
        </w:rPr>
        <w:t xml:space="preserve">. We </w:t>
      </w:r>
      <w:r>
        <w:rPr>
          <w:rFonts w:eastAsia="Aptos"/>
          <w:lang w:val="en-SG"/>
          <w14:ligatures w14:val="standardContextual"/>
        </w:rPr>
        <w:t xml:space="preserve">will </w:t>
      </w:r>
      <w:r w:rsidRPr="00E45E70">
        <w:rPr>
          <w:rFonts w:eastAsia="Aptos"/>
          <w:lang w:val="en-SG"/>
          <w14:ligatures w14:val="standardContextual"/>
        </w:rPr>
        <w:t xml:space="preserve">only sign on to a treaty when we are sure that we can comply fully with all </w:t>
      </w:r>
      <w:r>
        <w:rPr>
          <w:rFonts w:eastAsia="Aptos"/>
          <w:lang w:val="en-SG"/>
          <w14:ligatures w14:val="standardContextual"/>
        </w:rPr>
        <w:t>its</w:t>
      </w:r>
      <w:r w:rsidRPr="00E45E70">
        <w:rPr>
          <w:rFonts w:eastAsia="Aptos"/>
          <w:lang w:val="en-SG"/>
          <w14:ligatures w14:val="standardContextual"/>
        </w:rPr>
        <w:t xml:space="preserve"> obligations. </w:t>
      </w:r>
    </w:p>
    <w:p w14:paraId="5FF5D4D9" w14:textId="77777777" w:rsidR="00047E7B" w:rsidRPr="00E45E70" w:rsidRDefault="00047E7B" w:rsidP="002A51D5">
      <w:pPr>
        <w:pStyle w:val="SingleTxt"/>
        <w:numPr>
          <w:ilvl w:val="0"/>
          <w:numId w:val="27"/>
        </w:numPr>
        <w:spacing w:line="240" w:lineRule="auto"/>
        <w:ind w:left="1134" w:right="1134" w:firstLine="0"/>
      </w:pPr>
      <w:r>
        <w:rPr>
          <w:rFonts w:eastAsia="Aptos"/>
          <w:lang w:val="en-SG"/>
          <w14:ligatures w14:val="standardContextual"/>
        </w:rPr>
        <w:t xml:space="preserve">As mentioned earlier at paragraph 6.31, the Singapore Government has in place an </w:t>
      </w:r>
      <w:r w:rsidRPr="40C856DA">
        <w:rPr>
          <w:rFonts w:eastAsia="Aptos"/>
          <w:lang w:val="en-US" w:eastAsia="en-SG"/>
        </w:rPr>
        <w:t>Inter-Ministry Committee on Human Rights</w:t>
      </w:r>
      <w:r>
        <w:rPr>
          <w:rFonts w:eastAsia="Aptos"/>
          <w:lang w:val="en-US" w:eastAsia="en-SG"/>
        </w:rPr>
        <w:t xml:space="preserve"> </w:t>
      </w:r>
      <w:r w:rsidRPr="00E45E70">
        <w:rPr>
          <w:rFonts w:eastAsia="Aptos"/>
          <w:lang w:val="en-SG"/>
          <w14:ligatures w14:val="standardContextual"/>
        </w:rPr>
        <w:t xml:space="preserve">to actively review our </w:t>
      </w:r>
      <w:r>
        <w:rPr>
          <w:rFonts w:eastAsia="Aptos"/>
          <w:lang w:val="en-SG"/>
          <w14:ligatures w14:val="standardContextual"/>
        </w:rPr>
        <w:t xml:space="preserve">laws and policies to assess our readiness to </w:t>
      </w:r>
      <w:r w:rsidRPr="00E45E70">
        <w:rPr>
          <w:rFonts w:eastAsia="Aptos"/>
          <w:lang w:val="en-SG"/>
          <w14:ligatures w14:val="standardContextual"/>
        </w:rPr>
        <w:t xml:space="preserve">ratify additional human rights treaties. Singapore’s decision to ratify the ICERD in November 2017 was a product of this comprehensive review mechanism. </w:t>
      </w:r>
    </w:p>
    <w:p w14:paraId="74F37B9F" w14:textId="77777777" w:rsidR="00047E7B" w:rsidRPr="00E45E70" w:rsidRDefault="00047E7B" w:rsidP="002A51D5">
      <w:pPr>
        <w:pStyle w:val="SingleTxt"/>
        <w:numPr>
          <w:ilvl w:val="0"/>
          <w:numId w:val="27"/>
        </w:numPr>
        <w:spacing w:line="240" w:lineRule="auto"/>
        <w:ind w:left="1134" w:right="1134" w:firstLine="0"/>
      </w:pPr>
      <w:r w:rsidRPr="00DC4293">
        <w:rPr>
          <w:rFonts w:eastAsia="Aptos"/>
          <w:lang w:val="en-SG"/>
          <w14:ligatures w14:val="standardContextual"/>
        </w:rPr>
        <w:t xml:space="preserve">Although we are not party to all international human rights treaties, our policies are largely aligned </w:t>
      </w:r>
      <w:r w:rsidRPr="00197E10">
        <w:rPr>
          <w:lang w:val="en-SG"/>
        </w:rPr>
        <w:t>with</w:t>
      </w:r>
      <w:r w:rsidRPr="00DC4293">
        <w:rPr>
          <w:rFonts w:eastAsia="Aptos"/>
          <w:lang w:val="en-SG"/>
          <w14:ligatures w14:val="standardContextual"/>
        </w:rPr>
        <w:t xml:space="preserve"> the underlying intent and objectives of international human rights law. We will continue to improve our policies in a manner that is in line with the spirit of these treaties and best suited to our national context and realities.</w:t>
      </w:r>
    </w:p>
    <w:p w14:paraId="3BDA6717" w14:textId="77777777" w:rsidR="00047E7B" w:rsidRPr="00367DE6" w:rsidRDefault="00047E7B" w:rsidP="002A51D5">
      <w:pPr>
        <w:pStyle w:val="SingleTxt"/>
        <w:numPr>
          <w:ilvl w:val="0"/>
          <w:numId w:val="27"/>
        </w:numPr>
        <w:spacing w:line="240" w:lineRule="auto"/>
        <w:ind w:left="1134" w:right="1134" w:firstLine="0"/>
      </w:pPr>
      <w:r>
        <w:t xml:space="preserve">In response to paragraph 33 of the Concluding Observations, Singapore takes a whole-of-society </w:t>
      </w:r>
      <w:r w:rsidRPr="00197E10">
        <w:rPr>
          <w:lang w:val="en-SG"/>
        </w:rPr>
        <w:t>approach</w:t>
      </w:r>
      <w:r>
        <w:t xml:space="preserve"> to tackling racism and realising the outcomes of the Durban Declaration and Programme of Action (DDPA). Our policies</w:t>
      </w:r>
      <w:r w:rsidRPr="40C856DA">
        <w:rPr>
          <w:color w:val="003300"/>
        </w:rPr>
        <w:t xml:space="preserve"> </w:t>
      </w:r>
      <w:r>
        <w:t>are aligned with the principles and spirit of the DDPA.</w:t>
      </w:r>
    </w:p>
    <w:p w14:paraId="720FBC59" w14:textId="35F3ADB3" w:rsidR="00047E7B" w:rsidRPr="0099330D" w:rsidRDefault="007E4441" w:rsidP="007E4441">
      <w:pPr>
        <w:pStyle w:val="H1G"/>
      </w:pPr>
      <w:r>
        <w:tab/>
        <w:t>10.</w:t>
      </w:r>
      <w:r>
        <w:tab/>
      </w:r>
      <w:r w:rsidR="00047E7B" w:rsidRPr="0099330D">
        <w:t xml:space="preserve">Article 6 – Remedies for </w:t>
      </w:r>
      <w:r w:rsidR="00047E7B">
        <w:t>V</w:t>
      </w:r>
      <w:r w:rsidR="00047E7B" w:rsidRPr="0099330D">
        <w:t>ictims of Racial Discrimination</w:t>
      </w:r>
      <w:r w:rsidR="00047E7B">
        <w:t xml:space="preserve"> </w:t>
      </w:r>
    </w:p>
    <w:p w14:paraId="60B9A0E2" w14:textId="77777777" w:rsidR="00047E7B" w:rsidRDefault="00047E7B" w:rsidP="002A51D5">
      <w:pPr>
        <w:pStyle w:val="SingleTxt"/>
        <w:numPr>
          <w:ilvl w:val="0"/>
          <w:numId w:val="27"/>
        </w:numPr>
        <w:spacing w:line="240" w:lineRule="auto"/>
        <w:ind w:left="1134" w:right="1134" w:firstLine="0"/>
      </w:pPr>
      <w:r>
        <w:t xml:space="preserve">Singapore has a wide range of remedies for victims of racial discrimination in Singapore, including </w:t>
      </w:r>
      <w:r w:rsidRPr="00197E10">
        <w:rPr>
          <w:lang w:val="en-SG"/>
        </w:rPr>
        <w:t>legal</w:t>
      </w:r>
      <w:r>
        <w:t xml:space="preserve"> measures. </w:t>
      </w:r>
    </w:p>
    <w:p w14:paraId="4C5DF65C" w14:textId="77777777" w:rsidR="00047E7B" w:rsidRDefault="00047E7B" w:rsidP="002A51D5">
      <w:pPr>
        <w:pStyle w:val="SingleTxt"/>
        <w:numPr>
          <w:ilvl w:val="0"/>
          <w:numId w:val="27"/>
        </w:numPr>
        <w:spacing w:line="240" w:lineRule="auto"/>
        <w:ind w:left="1134" w:right="1134" w:firstLine="0"/>
      </w:pPr>
      <w:r w:rsidRPr="40C856DA">
        <w:rPr>
          <w:color w:val="000000" w:themeColor="text1"/>
          <w:lang w:val="en-US"/>
        </w:rPr>
        <w:t xml:space="preserve">For example, redress is available through the courts if there is a derogation from the </w:t>
      </w:r>
      <w:r>
        <w:rPr>
          <w:color w:val="000000" w:themeColor="text1"/>
          <w:lang w:val="en-US"/>
        </w:rPr>
        <w:t>principle of equality and the prohibition against racial discrimination in our Constitution</w:t>
      </w:r>
      <w:r w:rsidRPr="40C856DA">
        <w:rPr>
          <w:color w:val="000000" w:themeColor="text1"/>
          <w:lang w:val="en-US"/>
        </w:rPr>
        <w:t xml:space="preserve">. </w:t>
      </w:r>
      <w:r>
        <w:t xml:space="preserve">The </w:t>
      </w:r>
      <w:r w:rsidRPr="00197E10">
        <w:rPr>
          <w:lang w:val="en-SG"/>
        </w:rPr>
        <w:t>paragraphs</w:t>
      </w:r>
      <w:r>
        <w:t xml:space="preserve"> below supplement, and should be read together with, </w:t>
      </w:r>
      <w:r w:rsidRPr="40C856DA">
        <w:rPr>
          <w:color w:val="000000" w:themeColor="text1"/>
        </w:rPr>
        <w:t xml:space="preserve">paragraphs </w:t>
      </w:r>
      <w:r>
        <w:rPr>
          <w:color w:val="000000" w:themeColor="text1"/>
        </w:rPr>
        <w:t>14 to 20</w:t>
      </w:r>
      <w:r w:rsidRPr="40C856DA">
        <w:rPr>
          <w:color w:val="000000" w:themeColor="text1"/>
        </w:rPr>
        <w:t xml:space="preserve"> of the Follow-Up Report.</w:t>
      </w:r>
    </w:p>
    <w:p w14:paraId="496AF5B5" w14:textId="0AEE5CFE" w:rsidR="00047E7B" w:rsidRDefault="007E4441" w:rsidP="007E4441">
      <w:pPr>
        <w:pStyle w:val="H23G"/>
      </w:pPr>
      <w:r>
        <w:tab/>
      </w:r>
      <w:r>
        <w:tab/>
      </w:r>
      <w:r w:rsidR="00047E7B" w:rsidRPr="40C856DA">
        <w:t>Employment</w:t>
      </w:r>
      <w:r w:rsidR="00047E7B">
        <w:t>-based</w:t>
      </w:r>
      <w:r w:rsidR="00047E7B" w:rsidRPr="40C856DA">
        <w:t xml:space="preserve"> discrimination </w:t>
      </w:r>
    </w:p>
    <w:p w14:paraId="4C892143" w14:textId="77777777" w:rsidR="00047E7B" w:rsidRDefault="00047E7B" w:rsidP="002A51D5">
      <w:pPr>
        <w:pStyle w:val="SingleTxt"/>
        <w:numPr>
          <w:ilvl w:val="0"/>
          <w:numId w:val="27"/>
        </w:numPr>
        <w:spacing w:line="240" w:lineRule="auto"/>
        <w:ind w:left="1134" w:right="1134" w:firstLine="0"/>
      </w:pPr>
      <w:r w:rsidRPr="00B56332">
        <w:t xml:space="preserve">In response to paragraphs 27 and 28 of the Concluding Observations on complaints of </w:t>
      </w:r>
      <w:r>
        <w:t xml:space="preserve">employment-based </w:t>
      </w:r>
      <w:r w:rsidRPr="00B56332">
        <w:t xml:space="preserve">racial discrimination, there are avenues for redress for </w:t>
      </w:r>
      <w:r>
        <w:t>individuals who face</w:t>
      </w:r>
      <w:r w:rsidRPr="00B56332">
        <w:t xml:space="preserve"> employment discrimination. Since the</w:t>
      </w:r>
      <w:r>
        <w:t xml:space="preserve"> submission of our</w:t>
      </w:r>
      <w:r w:rsidRPr="00B56332">
        <w:t xml:space="preserve"> Initial Report, Singapore has undertaken significant strides and has enacted legislation to prohibit employment-based discrimination, including </w:t>
      </w:r>
      <w:proofErr w:type="gramStart"/>
      <w:r w:rsidRPr="00B56332">
        <w:t>on the basis of</w:t>
      </w:r>
      <w:proofErr w:type="gramEnd"/>
      <w:r w:rsidRPr="00B56332">
        <w:t xml:space="preserve"> race, religion and language ability. The WFA</w:t>
      </w:r>
      <w:r>
        <w:t xml:space="preserve"> (as introduced in paragraphs 6.15 to 6.19 above)</w:t>
      </w:r>
      <w:r w:rsidRPr="00B56332">
        <w:t>, set</w:t>
      </w:r>
      <w:r>
        <w:t>s</w:t>
      </w:r>
      <w:r w:rsidRPr="00B56332">
        <w:t xml:space="preserve"> out the scope of protections against discrimination and employers’ obligations. </w:t>
      </w:r>
      <w:r>
        <w:t>It</w:t>
      </w:r>
      <w:r w:rsidRPr="006406EC" w:rsidDel="00826803">
        <w:t xml:space="preserve"> also expand</w:t>
      </w:r>
      <w:r>
        <w:t>s</w:t>
      </w:r>
      <w:r w:rsidRPr="006406EC" w:rsidDel="00826803">
        <w:t xml:space="preserve"> the range of actions that </w:t>
      </w:r>
      <w:r>
        <w:t>the Government</w:t>
      </w:r>
      <w:r w:rsidRPr="006406EC" w:rsidDel="00826803">
        <w:t xml:space="preserve"> can take against discriminatory employers, including issuing directions for corrective measures and</w:t>
      </w:r>
      <w:r>
        <w:t xml:space="preserve"> imposing</w:t>
      </w:r>
      <w:r w:rsidRPr="006406EC" w:rsidDel="00826803">
        <w:t xml:space="preserve"> financial penalties. </w:t>
      </w:r>
    </w:p>
    <w:p w14:paraId="43CDF722" w14:textId="77777777" w:rsidR="00047E7B" w:rsidRDefault="00047E7B" w:rsidP="002A51D5">
      <w:pPr>
        <w:pStyle w:val="SingleTxt"/>
        <w:numPr>
          <w:ilvl w:val="0"/>
          <w:numId w:val="27"/>
        </w:numPr>
        <w:spacing w:line="240" w:lineRule="auto"/>
        <w:ind w:left="1134" w:right="1134" w:firstLine="0"/>
      </w:pPr>
      <w:r>
        <w:t xml:space="preserve">All employers are presently required to adhere to the </w:t>
      </w:r>
      <w:r w:rsidRPr="006B1164">
        <w:t xml:space="preserve">Tripartite Guidelines on Fair Employment Practices </w:t>
      </w:r>
      <w:r>
        <w:t xml:space="preserve">(TGFEP) which emphasises the principles of fair and merit-based employment. The WFA strengthens this framework by prohibiting discrimination </w:t>
      </w:r>
      <w:proofErr w:type="gramStart"/>
      <w:r>
        <w:t>on the basis of</w:t>
      </w:r>
      <w:proofErr w:type="gramEnd"/>
      <w:r>
        <w:t xml:space="preserve"> a </w:t>
      </w:r>
      <w:r w:rsidRPr="00197E10">
        <w:rPr>
          <w:lang w:val="en-SG"/>
        </w:rPr>
        <w:t>set</w:t>
      </w:r>
      <w:r>
        <w:t xml:space="preserve"> of protected characteristics, including race, religion and language ability. Together, the TGFEP and WFA send a strong signal that no form of workplace discrimination is tolerated in Singapore. </w:t>
      </w:r>
    </w:p>
    <w:p w14:paraId="4F8EAD7D" w14:textId="77777777" w:rsidR="00047E7B" w:rsidRDefault="00047E7B" w:rsidP="002A51D5">
      <w:pPr>
        <w:pStyle w:val="SingleTxt"/>
        <w:numPr>
          <w:ilvl w:val="0"/>
          <w:numId w:val="27"/>
        </w:numPr>
        <w:spacing w:line="240" w:lineRule="auto"/>
        <w:ind w:left="1134" w:right="1134" w:firstLine="0"/>
      </w:pPr>
      <w:r>
        <w:t>Where there are breaches of the TGFEP, or where j</w:t>
      </w:r>
      <w:r w:rsidRPr="0008011A">
        <w:t>obseekers</w:t>
      </w:r>
      <w:r>
        <w:t xml:space="preserve"> or</w:t>
      </w:r>
      <w:r w:rsidRPr="0008011A">
        <w:t xml:space="preserve"> employees </w:t>
      </w:r>
      <w:r>
        <w:t xml:space="preserve">feel that </w:t>
      </w:r>
      <w:r w:rsidRPr="0008011A">
        <w:t>they have been discriminated against</w:t>
      </w:r>
      <w:r>
        <w:t>,</w:t>
      </w:r>
      <w:r w:rsidRPr="0008011A">
        <w:t xml:space="preserve"> </w:t>
      </w:r>
      <w:r>
        <w:t xml:space="preserve">they </w:t>
      </w:r>
      <w:r w:rsidRPr="0008011A">
        <w:t>can approach</w:t>
      </w:r>
      <w:r>
        <w:t xml:space="preserve"> the</w:t>
      </w:r>
      <w:r w:rsidRPr="0008011A">
        <w:t xml:space="preserve"> </w:t>
      </w:r>
      <w:r>
        <w:t xml:space="preserve">Tripartite Alliance for Fair and Progressive Employment Practices (TAFEP) </w:t>
      </w:r>
      <w:r w:rsidRPr="0008011A">
        <w:t xml:space="preserve">for advice </w:t>
      </w:r>
      <w:r w:rsidRPr="001D0F9C">
        <w:t>and assistance.</w:t>
      </w:r>
      <w:r>
        <w:t xml:space="preserve"> The percentage of workplace discrimination complaints </w:t>
      </w:r>
      <w:proofErr w:type="gramStart"/>
      <w:r>
        <w:t>on the basis of</w:t>
      </w:r>
      <w:proofErr w:type="gramEnd"/>
      <w:r>
        <w:t xml:space="preserve"> race, language or religion is low when compared against the total workplace discrimination complaints received. Between 2018 and 2022, the TAFEP received an average of 315 workplace discrimination complaints each year. Amongst these complaints, an average of 34 complaints were related to discrimination based on race or language, and an average of eight complaints were related to discrimination based on religion. </w:t>
      </w:r>
    </w:p>
    <w:p w14:paraId="2FA281F5" w14:textId="77777777" w:rsidR="00047E7B" w:rsidRDefault="00047E7B" w:rsidP="002A51D5">
      <w:pPr>
        <w:pStyle w:val="SingleTxt"/>
        <w:numPr>
          <w:ilvl w:val="0"/>
          <w:numId w:val="27"/>
        </w:numPr>
        <w:spacing w:line="240" w:lineRule="auto"/>
        <w:ind w:left="1134" w:right="1134" w:firstLine="0"/>
      </w:pPr>
      <w:r w:rsidRPr="006406EC">
        <w:rPr>
          <w:rFonts w:cstheme="minorHAnsi"/>
        </w:rPr>
        <w:t xml:space="preserve">All complaints </w:t>
      </w:r>
      <w:r>
        <w:rPr>
          <w:rFonts w:cstheme="minorHAnsi"/>
        </w:rPr>
        <w:t xml:space="preserve">received are assessed by TAFEP. </w:t>
      </w:r>
      <w:proofErr w:type="gramStart"/>
      <w:r>
        <w:rPr>
          <w:rFonts w:cstheme="minorHAnsi"/>
        </w:rPr>
        <w:t>The majority of</w:t>
      </w:r>
      <w:proofErr w:type="gramEnd"/>
      <w:r>
        <w:rPr>
          <w:rFonts w:cstheme="minorHAnsi"/>
        </w:rPr>
        <w:t xml:space="preserve"> complaints were misunderstandings which were clarified and where both parties did not pursue the matter further. Where discriminatory practices are found, TAFEP can direct the employer to address the complaints, attend corrective workshops, and correct their employment practices. For egregious cases, TAFEP will refer these employers to MOM for further investigation, and employers </w:t>
      </w:r>
      <w:r w:rsidRPr="006406EC">
        <w:rPr>
          <w:rFonts w:cstheme="minorHAnsi"/>
        </w:rPr>
        <w:t xml:space="preserve">may have their work pass privileges suspended. </w:t>
      </w:r>
    </w:p>
    <w:p w14:paraId="08605CEA" w14:textId="77777777" w:rsidR="00047E7B" w:rsidRPr="006406EC" w:rsidRDefault="00047E7B" w:rsidP="002A51D5">
      <w:pPr>
        <w:pStyle w:val="SingleTxt"/>
        <w:numPr>
          <w:ilvl w:val="0"/>
          <w:numId w:val="27"/>
        </w:numPr>
        <w:spacing w:line="240" w:lineRule="auto"/>
        <w:ind w:left="1134" w:right="1134" w:firstLine="0"/>
      </w:pPr>
      <w:r w:rsidRPr="004F6126">
        <w:t xml:space="preserve">Beyond receiving and investigating complaints, TAFEP also educates and builds the capabilities </w:t>
      </w:r>
      <w:r w:rsidRPr="001A5B2F">
        <w:t>of employers to comply with the TGFEP and to implement the WFA when it comes into force</w:t>
      </w:r>
      <w:r w:rsidRPr="006406EC">
        <w:t xml:space="preserve">. </w:t>
      </w:r>
    </w:p>
    <w:p w14:paraId="6CA1C82D" w14:textId="6862F5CF" w:rsidR="00047E7B" w:rsidRDefault="00047E7B" w:rsidP="002A51D5">
      <w:pPr>
        <w:pStyle w:val="SingleTxt"/>
        <w:numPr>
          <w:ilvl w:val="0"/>
          <w:numId w:val="27"/>
        </w:numPr>
        <w:spacing w:line="240" w:lineRule="auto"/>
        <w:ind w:left="1134" w:right="1134" w:firstLine="0"/>
      </w:pPr>
      <w:r>
        <w:t>As a result of our efforts, t</w:t>
      </w:r>
      <w:r w:rsidRPr="007E4441">
        <w:rPr>
          <w:rFonts w:eastAsia="Aptos"/>
          <w:lang w:val="en-SG"/>
        </w:rPr>
        <w:t xml:space="preserve">he proportion of individuals that experienced workplace discrimination has trended down over the years. Based on the 2024 </w:t>
      </w:r>
      <w:r>
        <w:t xml:space="preserve">Fair Employment Practices </w:t>
      </w:r>
      <w:r w:rsidRPr="007E4441">
        <w:rPr>
          <w:lang w:val="en-SG"/>
        </w:rPr>
        <w:t>report</w:t>
      </w:r>
      <w:r>
        <w:t xml:space="preserve"> published by MOM</w:t>
      </w:r>
      <w:r w:rsidRPr="007E4441">
        <w:rPr>
          <w:rFonts w:eastAsia="Aptos"/>
          <w:lang w:val="en-SG"/>
        </w:rPr>
        <w:t>, 6.0% of employees experienced discrimination at work in 2023, lower than the percentage in 2022 (8.2%), 2021 (8.5%) and 2018 (24.1%).</w:t>
      </w:r>
      <w:r w:rsidRPr="00CB48B0">
        <w:t xml:space="preserve"> </w:t>
      </w:r>
    </w:p>
    <w:p w14:paraId="15895312" w14:textId="115B9505" w:rsidR="00047E7B" w:rsidRDefault="007E4441" w:rsidP="007E4441">
      <w:pPr>
        <w:pStyle w:val="H23G"/>
      </w:pPr>
      <w:r>
        <w:tab/>
      </w:r>
      <w:r>
        <w:tab/>
      </w:r>
      <w:r w:rsidR="00047E7B">
        <w:t>Remedies for racial discrimination</w:t>
      </w:r>
    </w:p>
    <w:p w14:paraId="741E7EE0" w14:textId="77777777" w:rsidR="00047E7B" w:rsidRPr="00D637F8" w:rsidRDefault="00047E7B" w:rsidP="002A51D5">
      <w:pPr>
        <w:pStyle w:val="SingleTxt"/>
        <w:numPr>
          <w:ilvl w:val="0"/>
          <w:numId w:val="27"/>
        </w:numPr>
        <w:spacing w:line="240" w:lineRule="auto"/>
        <w:ind w:left="1134" w:right="1134" w:firstLine="0"/>
      </w:pPr>
      <w:r>
        <w:t xml:space="preserve">As explained in paragraphs 8.1 to 8.15 of this Report, Singapore has a wide range of laws to prevent </w:t>
      </w:r>
      <w:r w:rsidRPr="00197E10">
        <w:rPr>
          <w:lang w:val="en-SG"/>
        </w:rPr>
        <w:t>incitement</w:t>
      </w:r>
      <w:r>
        <w:t xml:space="preserve"> to racial discrimination. Our even-handedness in pursuing enforcement proceedings against individuals who engage in racial discrimination is an effective form of redress as it secures protection of the affected individual and brings the specific discriminatory conduct to an end in that </w:t>
      </w:r>
      <w:proofErr w:type="gramStart"/>
      <w:r>
        <w:t>particular case</w:t>
      </w:r>
      <w:proofErr w:type="gramEnd"/>
      <w:r w:rsidRPr="1A23CBDF">
        <w:t xml:space="preserve">. </w:t>
      </w:r>
      <w:r>
        <w:t xml:space="preserve">The Singapore Government acknowledges that laws are not a silver bullet for all racial issues. The law on its own cannot prevent insensitivity, or racist slights, from happening in everyday interactions. However, the Singapore Government firmly believes that the law serves as a framework to shape positive social behaviour and promote racial harmony. </w:t>
      </w:r>
    </w:p>
    <w:p w14:paraId="347D351B" w14:textId="1E62B68A" w:rsidR="00047E7B" w:rsidRPr="00293DEB" w:rsidRDefault="007E4441" w:rsidP="007E4441">
      <w:pPr>
        <w:pStyle w:val="H23G"/>
        <w:rPr>
          <w:b w:val="0"/>
          <w:bCs/>
        </w:rPr>
      </w:pPr>
      <w:r>
        <w:tab/>
      </w:r>
      <w:r>
        <w:tab/>
      </w:r>
      <w:r w:rsidR="00047E7B">
        <w:t>Access to justice</w:t>
      </w:r>
    </w:p>
    <w:p w14:paraId="426B20A7" w14:textId="77777777" w:rsidR="00047E7B" w:rsidRPr="003261C6" w:rsidRDefault="00047E7B" w:rsidP="002A51D5">
      <w:pPr>
        <w:pStyle w:val="SingleTxt"/>
        <w:numPr>
          <w:ilvl w:val="0"/>
          <w:numId w:val="27"/>
        </w:numPr>
        <w:spacing w:line="240" w:lineRule="auto"/>
        <w:ind w:left="1134" w:right="1134" w:firstLine="0"/>
      </w:pPr>
      <w:r>
        <w:t xml:space="preserve">A core tenet of access to justice is the </w:t>
      </w:r>
      <w:r w:rsidRPr="00091A38">
        <w:t xml:space="preserve">right to equal treatment before </w:t>
      </w:r>
      <w:r>
        <w:t xml:space="preserve">the courts. The Singapore </w:t>
      </w:r>
      <w:r w:rsidRPr="00197E10">
        <w:rPr>
          <w:lang w:val="en-SG"/>
        </w:rPr>
        <w:t>courts</w:t>
      </w:r>
      <w:r>
        <w:t xml:space="preserve"> are known to be impartial, with Singapore ranking eighth globally for Civil Justice</w:t>
      </w:r>
      <w:r>
        <w:rPr>
          <w:rStyle w:val="FootnoteReference"/>
        </w:rPr>
        <w:footnoteReference w:id="45"/>
      </w:r>
      <w:r>
        <w:t xml:space="preserve"> and seventh</w:t>
      </w:r>
      <w:r w:rsidRPr="1A23CBDF">
        <w:t xml:space="preserve"> </w:t>
      </w:r>
      <w:r>
        <w:t>globally for Criminal Justice</w:t>
      </w:r>
      <w:r>
        <w:rPr>
          <w:rStyle w:val="FootnoteReference"/>
        </w:rPr>
        <w:footnoteReference w:id="46"/>
      </w:r>
      <w:r>
        <w:t xml:space="preserve"> in the 2024 World Justice Project Rule of Law Index. </w:t>
      </w:r>
    </w:p>
    <w:p w14:paraId="22D08A53" w14:textId="77777777" w:rsidR="00047E7B" w:rsidRDefault="00047E7B" w:rsidP="002A51D5">
      <w:pPr>
        <w:pStyle w:val="SingleTxt"/>
        <w:numPr>
          <w:ilvl w:val="0"/>
          <w:numId w:val="27"/>
        </w:numPr>
        <w:spacing w:line="240" w:lineRule="auto"/>
        <w:ind w:left="1134" w:right="1134" w:firstLine="0"/>
      </w:pPr>
      <w:r>
        <w:t>In response to paragraphs 29 and 30 of the Concluding Observations on access to justice, the strong partnership between the Government, the legal fraternity, and civil society to co-deliver legal services helps strengthen Singapore’s access to justice ecosystem. This ecosystem comprises Government-funded legal aid, which is available to Singapore citizens and permanent residents, and other forms of legal assistance and legal aid provided by non-government partners, which is available to foreigners, including social service agencies and community partners.</w:t>
      </w:r>
    </w:p>
    <w:p w14:paraId="35575BF5" w14:textId="77777777" w:rsidR="00047E7B" w:rsidRDefault="00047E7B" w:rsidP="002A51D5">
      <w:pPr>
        <w:pStyle w:val="SingleTxt"/>
        <w:numPr>
          <w:ilvl w:val="0"/>
          <w:numId w:val="27"/>
        </w:numPr>
        <w:spacing w:line="240" w:lineRule="auto"/>
        <w:ind w:left="1134" w:right="1134" w:firstLine="0"/>
      </w:pPr>
      <w:r>
        <w:t xml:space="preserve">For example, the Ministry of Law works closely with </w:t>
      </w:r>
      <w:bookmarkStart w:id="14" w:name="_Hlk210036870"/>
      <w:r>
        <w:t xml:space="preserve">Pro Bono SG (PBSG) </w:t>
      </w:r>
      <w:bookmarkEnd w:id="14"/>
      <w:r>
        <w:t xml:space="preserve">to provide legal aid, assistance, and representation, especially for vulnerable groups. PBSG and the Legal Aid Bureau assist in civil matters, including cases of racial discrimination, although such cases are rare. </w:t>
      </w:r>
      <w:r w:rsidRPr="00197E10">
        <w:rPr>
          <w:lang w:val="en-SG"/>
        </w:rPr>
        <w:t>PBSG’s</w:t>
      </w:r>
      <w:r>
        <w:t xml:space="preserve"> schemes, which include the </w:t>
      </w:r>
      <w:bookmarkStart w:id="15" w:name="_Hlk210036875"/>
      <w:r>
        <w:t xml:space="preserve">Criminal Legal Aid Scheme </w:t>
      </w:r>
      <w:bookmarkEnd w:id="15"/>
      <w:r>
        <w:t xml:space="preserve">and the </w:t>
      </w:r>
      <w:bookmarkStart w:id="16" w:name="_Hlk210036880"/>
      <w:r>
        <w:t>Family Justice Support Scheme</w:t>
      </w:r>
      <w:bookmarkEnd w:id="16"/>
      <w:r>
        <w:t xml:space="preserve"> are available to eligible foreigners. PBSG also runs two Community Law Centres and community legal clinics, alongside other legal clinics run by law firms and volunteer organisations. These are open to all in need, including migrant workers, and cover a range of legal matters. In April 2025, PBSG launched the Migrant Workers’ Law Centre in partnership with the National Trades Union Congress Migrant Workers’ Centre to enhance access to justice for migrant workers.</w:t>
      </w:r>
    </w:p>
    <w:p w14:paraId="736F9C9E" w14:textId="77777777" w:rsidR="00047E7B" w:rsidRPr="00085B6B" w:rsidRDefault="00047E7B" w:rsidP="002A51D5">
      <w:pPr>
        <w:pStyle w:val="SingleTxt"/>
        <w:numPr>
          <w:ilvl w:val="0"/>
          <w:numId w:val="27"/>
        </w:numPr>
        <w:spacing w:line="240" w:lineRule="auto"/>
        <w:ind w:left="1134" w:right="1134" w:firstLine="0"/>
      </w:pPr>
      <w:r>
        <w:t>Different stakeholders make significant efforts in providing the community with greater access to pro bono legal advice and representation. This multi-stakeholder approach provides effective and sustainable access to legal aid, for victims to seek legal recourse against any acts of racial discrimination.</w:t>
      </w:r>
    </w:p>
    <w:p w14:paraId="55CFBC3E" w14:textId="61B71BC4" w:rsidR="00047E7B" w:rsidRDefault="007E4441" w:rsidP="007E4441">
      <w:pPr>
        <w:pStyle w:val="H23G"/>
      </w:pPr>
      <w:r>
        <w:tab/>
      </w:r>
      <w:r>
        <w:tab/>
      </w:r>
      <w:r w:rsidR="00047E7B" w:rsidRPr="00293DEB">
        <w:t xml:space="preserve">Meet-the-People </w:t>
      </w:r>
      <w:r w:rsidR="00047E7B">
        <w:t>s</w:t>
      </w:r>
      <w:r w:rsidR="00047E7B" w:rsidRPr="00293DEB">
        <w:t>essions</w:t>
      </w:r>
    </w:p>
    <w:p w14:paraId="4007F311" w14:textId="77777777" w:rsidR="00047E7B" w:rsidRPr="00AE466A" w:rsidRDefault="00047E7B" w:rsidP="002A51D5">
      <w:pPr>
        <w:pStyle w:val="SingleTxt"/>
        <w:numPr>
          <w:ilvl w:val="0"/>
          <w:numId w:val="27"/>
        </w:numPr>
        <w:spacing w:line="240" w:lineRule="auto"/>
        <w:ind w:left="1134" w:right="1134" w:firstLine="0"/>
      </w:pPr>
      <w:r>
        <w:rPr>
          <w:rFonts w:eastAsia="Aptos"/>
          <w14:ligatures w14:val="standardContextual"/>
        </w:rPr>
        <w:t xml:space="preserve">In line with Singapore’s decentralised approach to remedies, </w:t>
      </w:r>
      <w:r>
        <w:rPr>
          <w:rFonts w:eastAsia="Aptos"/>
          <w:lang w:val="en-SG"/>
          <w14:ligatures w14:val="standardContextual"/>
        </w:rPr>
        <w:t>o</w:t>
      </w:r>
      <w:r w:rsidRPr="00AE466A">
        <w:rPr>
          <w:rFonts w:eastAsia="Aptos"/>
          <w:lang w:val="en-SG"/>
          <w14:ligatures w14:val="standardContextual"/>
        </w:rPr>
        <w:t xml:space="preserve">ther avenues include raising concerns or </w:t>
      </w:r>
      <w:r w:rsidRPr="006D7649">
        <w:t>instances</w:t>
      </w:r>
      <w:r w:rsidRPr="00AE466A">
        <w:rPr>
          <w:rFonts w:eastAsia="Aptos"/>
          <w:lang w:val="en-SG"/>
          <w14:ligatures w14:val="standardContextual"/>
        </w:rPr>
        <w:t xml:space="preserve"> of racial discrimination directly to Members of Parliament (including the Prime </w:t>
      </w:r>
      <w:r w:rsidRPr="00197E10">
        <w:rPr>
          <w:lang w:val="en-SG"/>
        </w:rPr>
        <w:t>Minister</w:t>
      </w:r>
      <w:r w:rsidRPr="00AE466A">
        <w:rPr>
          <w:rFonts w:eastAsia="Aptos"/>
          <w:lang w:val="en-SG"/>
          <w14:ligatures w14:val="standardContextual"/>
        </w:rPr>
        <w:t xml:space="preserve"> and </w:t>
      </w:r>
      <w:r w:rsidRPr="006D7649">
        <w:t>Cabinet</w:t>
      </w:r>
      <w:r>
        <w:t xml:space="preserve"> </w:t>
      </w:r>
      <w:r w:rsidRPr="006D7649">
        <w:t>Ministers</w:t>
      </w:r>
      <w:r w:rsidRPr="00AE466A">
        <w:rPr>
          <w:rFonts w:eastAsia="Aptos"/>
          <w:lang w:val="en-SG"/>
          <w14:ligatures w14:val="standardContextual"/>
        </w:rPr>
        <w:t xml:space="preserve">) during weekly “Meet-the-People” </w:t>
      </w:r>
      <w:r>
        <w:rPr>
          <w:rFonts w:eastAsia="Aptos"/>
          <w:lang w:val="en-SG"/>
          <w14:ligatures w14:val="standardContextual"/>
        </w:rPr>
        <w:t>s</w:t>
      </w:r>
      <w:r w:rsidRPr="00AE466A">
        <w:rPr>
          <w:rFonts w:eastAsia="Aptos"/>
          <w:lang w:val="en-SG"/>
          <w14:ligatures w14:val="standardContextual"/>
        </w:rPr>
        <w:t>essions in their respective electoral constituencies.</w:t>
      </w:r>
      <w:r>
        <w:rPr>
          <w:rFonts w:eastAsia="Aptos"/>
          <w:lang w:val="en-SG"/>
          <w14:ligatures w14:val="standardContextual"/>
        </w:rPr>
        <w:t xml:space="preserve"> These concerns are in turn raised with the relevant Government agencies to investigate and provide the relevant assistance.</w:t>
      </w:r>
    </w:p>
    <w:p w14:paraId="28F5B512" w14:textId="58E86304" w:rsidR="00047E7B" w:rsidRPr="0099330D" w:rsidRDefault="00B70ED4" w:rsidP="007E4441">
      <w:pPr>
        <w:pStyle w:val="H1G"/>
      </w:pPr>
      <w:r>
        <w:tab/>
        <w:t>11.</w:t>
      </w:r>
      <w:r>
        <w:tab/>
      </w:r>
      <w:r w:rsidR="00047E7B" w:rsidRPr="0099330D">
        <w:t xml:space="preserve">Article 7 – Combating </w:t>
      </w:r>
      <w:r w:rsidR="00047E7B">
        <w:t>P</w:t>
      </w:r>
      <w:r w:rsidR="00047E7B" w:rsidRPr="0099330D">
        <w:t xml:space="preserve">rejudices and </w:t>
      </w:r>
      <w:r w:rsidR="00047E7B">
        <w:t>P</w:t>
      </w:r>
      <w:r w:rsidR="00047E7B" w:rsidRPr="0099330D">
        <w:t xml:space="preserve">romoting </w:t>
      </w:r>
      <w:r w:rsidR="00047E7B">
        <w:t>I</w:t>
      </w:r>
      <w:r w:rsidR="00047E7B" w:rsidRPr="0099330D">
        <w:t>nter-</w:t>
      </w:r>
      <w:r w:rsidR="00047E7B">
        <w:t>R</w:t>
      </w:r>
      <w:r w:rsidR="00047E7B" w:rsidRPr="0099330D">
        <w:t xml:space="preserve">acial </w:t>
      </w:r>
      <w:r w:rsidR="00047E7B">
        <w:t>U</w:t>
      </w:r>
      <w:r w:rsidR="00047E7B" w:rsidRPr="0099330D">
        <w:t>nderstanding</w:t>
      </w:r>
    </w:p>
    <w:p w14:paraId="75302956" w14:textId="77777777" w:rsidR="00047E7B" w:rsidRDefault="00047E7B" w:rsidP="002A51D5">
      <w:pPr>
        <w:pStyle w:val="SingleTxt"/>
        <w:numPr>
          <w:ilvl w:val="0"/>
          <w:numId w:val="27"/>
        </w:numPr>
        <w:spacing w:line="240" w:lineRule="auto"/>
        <w:ind w:left="1134" w:right="1134" w:firstLine="0"/>
      </w:pPr>
      <w:r>
        <w:t xml:space="preserve">Singapore combats and prevents racial discrimination through various measures designed to address </w:t>
      </w:r>
      <w:r w:rsidRPr="00197E10">
        <w:rPr>
          <w:lang w:val="en-SG"/>
        </w:rPr>
        <w:t>prejudice</w:t>
      </w:r>
      <w:r>
        <w:t xml:space="preserve"> and promote awareness, understanding and appreciation of racial and religious differences within our diverse society. </w:t>
      </w:r>
    </w:p>
    <w:p w14:paraId="53AEB21D" w14:textId="77777777" w:rsidR="00047E7B" w:rsidRPr="00532B66" w:rsidRDefault="00047E7B" w:rsidP="002A51D5">
      <w:pPr>
        <w:pStyle w:val="SingleTxt"/>
        <w:numPr>
          <w:ilvl w:val="0"/>
          <w:numId w:val="27"/>
        </w:numPr>
        <w:spacing w:line="240" w:lineRule="auto"/>
        <w:ind w:left="1134" w:right="1134" w:firstLine="0"/>
      </w:pPr>
      <w:r w:rsidRPr="6A41CAA3">
        <w:rPr>
          <w:rFonts w:cstheme="minorBidi"/>
        </w:rPr>
        <w:t xml:space="preserve">We </w:t>
      </w:r>
      <w:r>
        <w:rPr>
          <w:rFonts w:cstheme="minorBidi"/>
        </w:rPr>
        <w:t>adopt</w:t>
      </w:r>
      <w:r w:rsidRPr="6A41CAA3">
        <w:rPr>
          <w:rFonts w:cstheme="minorBidi"/>
        </w:rPr>
        <w:t xml:space="preserve"> this multi-pronged approach </w:t>
      </w:r>
      <w:r>
        <w:rPr>
          <w:rFonts w:cstheme="minorBidi"/>
        </w:rPr>
        <w:t>because</w:t>
      </w:r>
      <w:r w:rsidRPr="6A41CAA3">
        <w:rPr>
          <w:rFonts w:cstheme="minorBidi"/>
        </w:rPr>
        <w:t xml:space="preserve"> we recognise that tackling racial </w:t>
      </w:r>
      <w:r w:rsidRPr="00197E10">
        <w:rPr>
          <w:lang w:val="en-SG"/>
        </w:rPr>
        <w:t>discrimination</w:t>
      </w:r>
      <w:r w:rsidRPr="6A41CAA3">
        <w:rPr>
          <w:rFonts w:cstheme="minorBidi"/>
        </w:rPr>
        <w:t xml:space="preserve"> requires more than just laws. </w:t>
      </w:r>
      <w:r>
        <w:rPr>
          <w:rFonts w:cstheme="minorBidi"/>
        </w:rPr>
        <w:t>While laws</w:t>
      </w:r>
      <w:r w:rsidRPr="6A41CAA3">
        <w:rPr>
          <w:rFonts w:cstheme="minorBidi"/>
        </w:rPr>
        <w:t xml:space="preserve"> play a</w:t>
      </w:r>
      <w:r>
        <w:rPr>
          <w:rFonts w:cstheme="minorBidi"/>
        </w:rPr>
        <w:t xml:space="preserve"> vital</w:t>
      </w:r>
      <w:r w:rsidRPr="6A41CAA3">
        <w:rPr>
          <w:rFonts w:cstheme="minorBidi"/>
        </w:rPr>
        <w:t xml:space="preserve"> role, it is critical to also change social attitudes.</w:t>
      </w:r>
    </w:p>
    <w:p w14:paraId="6FF3F5B3" w14:textId="77777777" w:rsidR="00047E7B" w:rsidRPr="00D87174" w:rsidRDefault="00047E7B" w:rsidP="002A51D5">
      <w:pPr>
        <w:pStyle w:val="SingleTxt"/>
        <w:numPr>
          <w:ilvl w:val="0"/>
          <w:numId w:val="27"/>
        </w:numPr>
        <w:spacing w:line="240" w:lineRule="auto"/>
        <w:ind w:left="1134" w:right="1134" w:firstLine="0"/>
        <w:rPr>
          <w:u w:val="single"/>
        </w:rPr>
      </w:pPr>
      <w:r w:rsidRPr="00D87174">
        <w:rPr>
          <w:rFonts w:cstheme="minorBidi"/>
        </w:rPr>
        <w:t xml:space="preserve">Since </w:t>
      </w:r>
      <w:r w:rsidRPr="00197E10">
        <w:rPr>
          <w:lang w:val="en-SG"/>
        </w:rPr>
        <w:t>2018</w:t>
      </w:r>
      <w:r w:rsidRPr="00D87174">
        <w:rPr>
          <w:rFonts w:cstheme="minorBidi"/>
        </w:rPr>
        <w:t xml:space="preserve">, Singapore has </w:t>
      </w:r>
      <w:r>
        <w:rPr>
          <w:rFonts w:cstheme="minorBidi"/>
        </w:rPr>
        <w:t>implemented</w:t>
      </w:r>
      <w:r w:rsidRPr="00D87174">
        <w:rPr>
          <w:rFonts w:cstheme="minorBidi"/>
        </w:rPr>
        <w:t xml:space="preserve"> several key initiatives </w:t>
      </w:r>
      <w:r>
        <w:rPr>
          <w:rFonts w:cstheme="minorBidi"/>
        </w:rPr>
        <w:t xml:space="preserve">and programmes </w:t>
      </w:r>
      <w:r w:rsidRPr="00D87174">
        <w:rPr>
          <w:rFonts w:cstheme="minorBidi"/>
        </w:rPr>
        <w:t>to strengthen inter-personal norms of mutual understanding, trust and respect.</w:t>
      </w:r>
      <w:r>
        <w:rPr>
          <w:rFonts w:cstheme="minorBidi"/>
        </w:rPr>
        <w:t xml:space="preserve"> </w:t>
      </w:r>
      <w:r w:rsidRPr="00D87174">
        <w:rPr>
          <w:rFonts w:cstheme="minorBidi"/>
        </w:rPr>
        <w:t xml:space="preserve">This requires a whole-of-society effort, where the Government </w:t>
      </w:r>
      <w:r>
        <w:t xml:space="preserve">actively partners with community stakeholders </w:t>
      </w:r>
      <w:r>
        <w:rPr>
          <w:rFonts w:cstheme="minorBidi"/>
        </w:rPr>
        <w:t xml:space="preserve">to </w:t>
      </w:r>
      <w:r w:rsidRPr="6A41CAA3">
        <w:rPr>
          <w:rFonts w:cstheme="minorBidi"/>
        </w:rPr>
        <w:t>build a cohesive</w:t>
      </w:r>
      <w:r>
        <w:rPr>
          <w:rFonts w:cstheme="minorBidi"/>
        </w:rPr>
        <w:t xml:space="preserve"> </w:t>
      </w:r>
      <w:r w:rsidRPr="6A41CAA3">
        <w:rPr>
          <w:rFonts w:cstheme="minorBidi"/>
        </w:rPr>
        <w:t xml:space="preserve">Singapore </w:t>
      </w:r>
      <w:r>
        <w:rPr>
          <w:rFonts w:cstheme="minorBidi"/>
        </w:rPr>
        <w:t>that</w:t>
      </w:r>
      <w:r w:rsidRPr="6A41CAA3">
        <w:rPr>
          <w:rFonts w:cstheme="minorBidi"/>
        </w:rPr>
        <w:t xml:space="preserve"> transcends racial boundaries</w:t>
      </w:r>
      <w:r>
        <w:t>, as outlined in this section.</w:t>
      </w:r>
    </w:p>
    <w:p w14:paraId="2A97434B" w14:textId="074F657D" w:rsidR="00047E7B" w:rsidRDefault="00C12143" w:rsidP="00C12143">
      <w:pPr>
        <w:pStyle w:val="H23G"/>
      </w:pPr>
      <w:r>
        <w:tab/>
      </w:r>
      <w:r>
        <w:tab/>
      </w:r>
      <w:r w:rsidR="00047E7B" w:rsidRPr="00E4165F">
        <w:t>Promoting inter-cultural understanding and appreciation in schools</w:t>
      </w:r>
    </w:p>
    <w:p w14:paraId="207513AB" w14:textId="26D67D3A" w:rsidR="00047E7B" w:rsidRPr="00C12143" w:rsidRDefault="00C12143" w:rsidP="00C12143">
      <w:pPr>
        <w:pStyle w:val="H4G"/>
        <w:rPr>
          <w:u w:val="single"/>
        </w:rPr>
      </w:pPr>
      <w:r>
        <w:tab/>
      </w:r>
      <w:r>
        <w:tab/>
      </w:r>
      <w:r w:rsidR="00047E7B" w:rsidRPr="00C12143">
        <w:rPr>
          <w:u w:val="single"/>
        </w:rPr>
        <w:t>Education</w:t>
      </w:r>
    </w:p>
    <w:p w14:paraId="46803A26" w14:textId="77777777" w:rsidR="00047E7B" w:rsidRPr="009F15E6" w:rsidRDefault="00047E7B" w:rsidP="002A51D5">
      <w:pPr>
        <w:pStyle w:val="SingleTxt"/>
        <w:numPr>
          <w:ilvl w:val="0"/>
          <w:numId w:val="27"/>
        </w:numPr>
        <w:spacing w:line="240" w:lineRule="auto"/>
        <w:ind w:left="1134" w:right="1134" w:firstLine="0"/>
        <w:rPr>
          <w:lang w:val="en-SG"/>
        </w:rPr>
      </w:pPr>
      <w:r w:rsidRPr="009F15E6">
        <w:rPr>
          <w:lang w:val="en-SG"/>
        </w:rPr>
        <w:t xml:space="preserve">Education is a vital lever in cultivating mindsets and dispositions that recognise and disengage from discriminatory practices. The Ministry of Education </w:t>
      </w:r>
      <w:r>
        <w:rPr>
          <w:lang w:val="en-SG"/>
        </w:rPr>
        <w:t xml:space="preserve">(MOE) </w:t>
      </w:r>
      <w:r w:rsidRPr="009F15E6">
        <w:rPr>
          <w:lang w:val="en-SG"/>
        </w:rPr>
        <w:t>takes great effort to promote multi</w:t>
      </w:r>
      <w:r>
        <w:rPr>
          <w:lang w:val="en-SG"/>
        </w:rPr>
        <w:t>-</w:t>
      </w:r>
      <w:r w:rsidRPr="009F15E6">
        <w:rPr>
          <w:lang w:val="en-SG"/>
        </w:rPr>
        <w:t xml:space="preserve">cultural understanding and harmonious coexistence and integration among the different racial and religious groups, and we develop this early with our young people in the mainstream school curriculum. Schools have existing practices that facilitate </w:t>
      </w:r>
      <w:r>
        <w:rPr>
          <w:lang w:val="en-SG"/>
        </w:rPr>
        <w:t xml:space="preserve">mixing among </w:t>
      </w:r>
      <w:r w:rsidRPr="009F15E6">
        <w:rPr>
          <w:lang w:val="en-SG"/>
        </w:rPr>
        <w:t xml:space="preserve">students </w:t>
      </w:r>
      <w:r>
        <w:rPr>
          <w:lang w:val="en-SG"/>
        </w:rPr>
        <w:t>across</w:t>
      </w:r>
      <w:r w:rsidRPr="009F15E6">
        <w:rPr>
          <w:lang w:val="en-SG"/>
        </w:rPr>
        <w:t xml:space="preserve"> races and </w:t>
      </w:r>
      <w:proofErr w:type="gramStart"/>
      <w:r w:rsidRPr="009F15E6">
        <w:rPr>
          <w:lang w:val="en-SG"/>
        </w:rPr>
        <w:t>religions, and</w:t>
      </w:r>
      <w:proofErr w:type="gramEnd"/>
      <w:r w:rsidRPr="009F15E6">
        <w:rPr>
          <w:lang w:val="en-SG"/>
        </w:rPr>
        <w:t xml:space="preserve"> also leverage partnerships and community programmes to encourage greater mixing. </w:t>
      </w:r>
    </w:p>
    <w:p w14:paraId="40439208" w14:textId="77777777" w:rsidR="00047E7B" w:rsidRDefault="00047E7B" w:rsidP="002A51D5">
      <w:pPr>
        <w:pStyle w:val="SingleTxt"/>
        <w:numPr>
          <w:ilvl w:val="0"/>
          <w:numId w:val="27"/>
        </w:numPr>
        <w:spacing w:line="240" w:lineRule="auto"/>
        <w:ind w:left="1134" w:right="1134" w:firstLine="0"/>
      </w:pPr>
      <w:r w:rsidRPr="009F15E6">
        <w:t>Since 2018, we have continued to nurture multi</w:t>
      </w:r>
      <w:r>
        <w:t>-</w:t>
      </w:r>
      <w:r w:rsidRPr="009F15E6">
        <w:t xml:space="preserve">cultural appreciation in students through enhancements to the curriculum, in tandem with professional development to support teachers in </w:t>
      </w:r>
      <w:r w:rsidRPr="00197E10">
        <w:rPr>
          <w:lang w:val="en-SG"/>
        </w:rPr>
        <w:t>imparting</w:t>
      </w:r>
      <w:r w:rsidRPr="009F15E6">
        <w:t xml:space="preserve"> such values.</w:t>
      </w:r>
    </w:p>
    <w:p w14:paraId="48C7075F" w14:textId="45C9CB5F" w:rsidR="00047E7B" w:rsidRPr="00C12143" w:rsidRDefault="00C12143" w:rsidP="00C12143">
      <w:pPr>
        <w:pStyle w:val="H4G"/>
        <w:rPr>
          <w:u w:val="single"/>
          <w:lang w:val="en-SG"/>
        </w:rPr>
      </w:pPr>
      <w:r>
        <w:rPr>
          <w:lang w:val="en-SG"/>
        </w:rPr>
        <w:tab/>
      </w:r>
      <w:r>
        <w:rPr>
          <w:lang w:val="en-SG"/>
        </w:rPr>
        <w:tab/>
      </w:r>
      <w:r w:rsidR="00047E7B" w:rsidRPr="00C12143">
        <w:rPr>
          <w:u w:val="single"/>
          <w:lang w:val="en-SG"/>
        </w:rPr>
        <w:t>Curriculum</w:t>
      </w:r>
    </w:p>
    <w:p w14:paraId="1672A88C" w14:textId="77777777" w:rsidR="00047E7B" w:rsidRPr="009F15E6" w:rsidRDefault="00047E7B" w:rsidP="002A51D5">
      <w:pPr>
        <w:pStyle w:val="SingleTxt"/>
        <w:numPr>
          <w:ilvl w:val="0"/>
          <w:numId w:val="27"/>
        </w:numPr>
        <w:spacing w:line="240" w:lineRule="auto"/>
        <w:ind w:left="1134" w:right="1134" w:firstLine="0"/>
      </w:pPr>
      <w:r w:rsidRPr="009F15E6">
        <w:rPr>
          <w:color w:val="000000"/>
        </w:rPr>
        <w:t xml:space="preserve">Character and Citizenship Education (CCE), a longstanding and integral part of the Singapore education </w:t>
      </w:r>
      <w:r w:rsidRPr="00197E10">
        <w:rPr>
          <w:lang w:val="en-SG"/>
        </w:rPr>
        <w:t>curriculum</w:t>
      </w:r>
      <w:r w:rsidRPr="009F15E6">
        <w:rPr>
          <w:color w:val="000000"/>
        </w:rPr>
        <w:t>, was reviewed in 2021 to include more opportunities for students to engage in discussion on contemporary issues, such as race and religion. CCE lessons continue to be intentionally designed to develop deeper multi</w:t>
      </w:r>
      <w:r>
        <w:rPr>
          <w:color w:val="000000"/>
        </w:rPr>
        <w:t>-</w:t>
      </w:r>
      <w:r w:rsidRPr="009F15E6">
        <w:rPr>
          <w:color w:val="000000"/>
        </w:rPr>
        <w:t xml:space="preserve">cultural appreciation in students by enabling them to learn about the various cultures in Singapore, trends that challenge social cohesion, and build skills and dispositions needed to live harmoniously in our society. For example, as part of a </w:t>
      </w:r>
      <w:r>
        <w:rPr>
          <w:color w:val="000000"/>
        </w:rPr>
        <w:t>CCE</w:t>
      </w:r>
      <w:r w:rsidRPr="009F15E6">
        <w:rPr>
          <w:color w:val="000000"/>
        </w:rPr>
        <w:t xml:space="preserve"> lesson for 12-year-olds, students are guided to share their thoughts and feelings about casual racism, as well as how they could respond to hurtful comments sensibly and respectfully.</w:t>
      </w:r>
    </w:p>
    <w:p w14:paraId="47B8BEF4" w14:textId="77777777" w:rsidR="00047E7B" w:rsidRDefault="00047E7B" w:rsidP="002A51D5">
      <w:pPr>
        <w:pStyle w:val="SingleTxt"/>
        <w:numPr>
          <w:ilvl w:val="0"/>
          <w:numId w:val="27"/>
        </w:numPr>
        <w:spacing w:line="240" w:lineRule="auto"/>
        <w:ind w:left="1134" w:right="1134" w:firstLine="0"/>
      </w:pPr>
      <w:r w:rsidRPr="009F15E6">
        <w:t>This effort to bring about more effective discussions, and thus deeper understanding</w:t>
      </w:r>
      <w:r>
        <w:t xml:space="preserve"> of </w:t>
      </w:r>
      <w:r w:rsidRPr="00175042">
        <w:t xml:space="preserve">the diverse cultures in Singapore occurs in </w:t>
      </w:r>
      <w:r>
        <w:t>two</w:t>
      </w:r>
      <w:r w:rsidRPr="00175042">
        <w:t xml:space="preserve"> types of CCE lessons at the primary level:</w:t>
      </w:r>
    </w:p>
    <w:p w14:paraId="1582640B" w14:textId="77777777" w:rsidR="00047E7B" w:rsidRPr="00C12143" w:rsidRDefault="00047E7B" w:rsidP="002A51D5">
      <w:pPr>
        <w:pStyle w:val="SingleTxtG"/>
        <w:numPr>
          <w:ilvl w:val="0"/>
          <w:numId w:val="36"/>
        </w:numPr>
        <w:ind w:left="1134" w:firstLine="567"/>
      </w:pPr>
      <w:r w:rsidRPr="00C12143">
        <w:t xml:space="preserve">CCE Form Teacher Guidance Period (FTGP): </w:t>
      </w:r>
      <w:r w:rsidRPr="00C12143" w:rsidDel="00AB2FEF">
        <w:t xml:space="preserve">In general, the student population in each Singapore school is divided into </w:t>
      </w:r>
      <w:r w:rsidRPr="00C12143">
        <w:t xml:space="preserve">culturally heterogenous form classes which are conducive for the teaching of the lessons on Singapore’s cultural diversity as students </w:t>
      </w:r>
      <w:proofErr w:type="gramStart"/>
      <w:r w:rsidRPr="00C12143">
        <w:t>have the opportunity to</w:t>
      </w:r>
      <w:proofErr w:type="gramEnd"/>
      <w:r w:rsidRPr="00C12143">
        <w:t xml:space="preserve"> learn from one another about their cultural practices and strengthen their cross-cultural literacy. </w:t>
      </w:r>
    </w:p>
    <w:p w14:paraId="4644C5D3" w14:textId="77777777" w:rsidR="00047E7B" w:rsidRPr="00C12143" w:rsidRDefault="00047E7B" w:rsidP="002A51D5">
      <w:pPr>
        <w:pStyle w:val="SingleTxtG"/>
        <w:numPr>
          <w:ilvl w:val="0"/>
          <w:numId w:val="36"/>
        </w:numPr>
        <w:ind w:left="1134" w:firstLine="567"/>
      </w:pPr>
      <w:r w:rsidRPr="00C12143">
        <w:t xml:space="preserve">CCE Mother Tongue Language (MTL): CCE lessons are also taught in the 3 official Mother Tongue Languages, namely Chinese, Malay and Tamil, so that students can learn about values though the familiarity of cultural stories and practices of their own community. </w:t>
      </w:r>
    </w:p>
    <w:p w14:paraId="57660299" w14:textId="77777777" w:rsidR="00047E7B" w:rsidRDefault="00047E7B" w:rsidP="002A51D5">
      <w:pPr>
        <w:pStyle w:val="SingleTxt"/>
        <w:numPr>
          <w:ilvl w:val="0"/>
          <w:numId w:val="27"/>
        </w:numPr>
        <w:spacing w:line="240" w:lineRule="auto"/>
        <w:ind w:left="1134" w:right="1134" w:firstLine="0"/>
      </w:pPr>
      <w:r w:rsidRPr="0025437F">
        <w:rPr>
          <w:color w:val="000000"/>
        </w:rPr>
        <w:t xml:space="preserve">In both CCE (FTGP) and CCE (MTL), students develop their </w:t>
      </w:r>
      <w:r w:rsidRPr="009F15E6">
        <w:t xml:space="preserve">social-emotional competencies to </w:t>
      </w:r>
      <w:r w:rsidRPr="00197E10">
        <w:rPr>
          <w:lang w:val="en-SG"/>
        </w:rPr>
        <w:t>enable</w:t>
      </w:r>
      <w:r w:rsidRPr="009F15E6">
        <w:t xml:space="preserve"> them to interact with others and build relationships. Following the 2021 CCE syllabus review, the scope of the </w:t>
      </w:r>
      <w:r>
        <w:t>CCE primary lesson</w:t>
      </w:r>
      <w:r w:rsidRPr="009F15E6">
        <w:t xml:space="preserve"> has been broadened to expose students to a wider variety of perspectives and personal stories. At the secondary and pre-university levels, students engage in regular discussions on contemporary issues that include topics related to race and religion.</w:t>
      </w:r>
    </w:p>
    <w:p w14:paraId="33A7F8DD" w14:textId="74CF8D5F" w:rsidR="00047E7B" w:rsidRPr="00C12143" w:rsidRDefault="00C12143" w:rsidP="00C12143">
      <w:pPr>
        <w:pStyle w:val="H4G"/>
        <w:rPr>
          <w:u w:val="single"/>
        </w:rPr>
      </w:pPr>
      <w:r>
        <w:tab/>
      </w:r>
      <w:r>
        <w:tab/>
      </w:r>
      <w:r w:rsidR="00047E7B" w:rsidRPr="00C12143">
        <w:rPr>
          <w:u w:val="single"/>
        </w:rPr>
        <w:t>Teacher’s professional development</w:t>
      </w:r>
    </w:p>
    <w:p w14:paraId="4E03087B" w14:textId="77777777" w:rsidR="00047E7B" w:rsidRDefault="00047E7B" w:rsidP="002A51D5">
      <w:pPr>
        <w:pStyle w:val="SingleTxt"/>
        <w:numPr>
          <w:ilvl w:val="0"/>
          <w:numId w:val="27"/>
        </w:numPr>
        <w:spacing w:line="240" w:lineRule="auto"/>
        <w:ind w:left="1134" w:right="1134" w:firstLine="0"/>
      </w:pPr>
      <w:r w:rsidRPr="009F15E6">
        <w:t xml:space="preserve">Since 2020, the National Institute of Education, Singapore’s teacher training institute for pre-service teachers, and </w:t>
      </w:r>
      <w:bookmarkStart w:id="17" w:name="_Hlk210036779"/>
      <w:r>
        <w:t>the Student Development Curriculum Division 1</w:t>
      </w:r>
      <w:r w:rsidRPr="009F15E6">
        <w:t xml:space="preserve"> </w:t>
      </w:r>
      <w:bookmarkEnd w:id="17"/>
      <w:r w:rsidRPr="009F15E6">
        <w:t xml:space="preserve">of the </w:t>
      </w:r>
      <w:r>
        <w:t>MOE</w:t>
      </w:r>
      <w:r w:rsidRPr="009F15E6">
        <w:t xml:space="preserve"> have </w:t>
      </w:r>
      <w:r w:rsidRPr="00197E10">
        <w:rPr>
          <w:lang w:val="en-SG"/>
        </w:rPr>
        <w:t>collaborated</w:t>
      </w:r>
      <w:r w:rsidRPr="009F15E6">
        <w:t xml:space="preserve"> to incorporate new materials into the teacher training modules geared at building teachers’ confidence and competence in navigating racial and religious issues.</w:t>
      </w:r>
    </w:p>
    <w:p w14:paraId="65693A7C" w14:textId="77777777" w:rsidR="00047E7B" w:rsidRDefault="00047E7B" w:rsidP="002A51D5">
      <w:pPr>
        <w:pStyle w:val="SingleTxt"/>
        <w:numPr>
          <w:ilvl w:val="0"/>
          <w:numId w:val="27"/>
        </w:numPr>
        <w:spacing w:line="240" w:lineRule="auto"/>
        <w:ind w:left="1134" w:right="1134" w:firstLine="0"/>
      </w:pPr>
      <w:r>
        <w:t>S</w:t>
      </w:r>
      <w:r w:rsidRPr="009F15E6">
        <w:t>ince 2022, all secondary schools have appointed a select group of specialised CCE teachers who have undergone additional training on facilitating the learning of complex and sensitive CCE-</w:t>
      </w:r>
      <w:r w:rsidRPr="00197E10">
        <w:rPr>
          <w:lang w:val="en-SG"/>
        </w:rPr>
        <w:t>related</w:t>
      </w:r>
      <w:r w:rsidRPr="009F15E6">
        <w:t xml:space="preserve"> topics</w:t>
      </w:r>
      <w:r>
        <w:t xml:space="preserve">, including topical issues on </w:t>
      </w:r>
      <w:r w:rsidRPr="009F15E6">
        <w:t xml:space="preserve">race and religion. These teachers co-facilitate lessons alongside </w:t>
      </w:r>
      <w:proofErr w:type="gramStart"/>
      <w:r w:rsidRPr="009F15E6">
        <w:t>and also</w:t>
      </w:r>
      <w:proofErr w:type="gramEnd"/>
      <w:r w:rsidRPr="009F15E6">
        <w:t xml:space="preserve"> provide coaching for </w:t>
      </w:r>
      <w:r>
        <w:t>f</w:t>
      </w:r>
      <w:r w:rsidRPr="009F15E6">
        <w:t xml:space="preserve">orm </w:t>
      </w:r>
      <w:r>
        <w:t>t</w:t>
      </w:r>
      <w:r w:rsidRPr="009F15E6">
        <w:t>eachers.</w:t>
      </w:r>
    </w:p>
    <w:p w14:paraId="3ACD978B" w14:textId="04831B7D" w:rsidR="00047E7B" w:rsidRDefault="00C12143" w:rsidP="00C12143">
      <w:pPr>
        <w:pStyle w:val="H23G"/>
        <w:rPr>
          <w:lang w:val="en-SG"/>
        </w:rPr>
      </w:pPr>
      <w:r>
        <w:tab/>
      </w:r>
      <w:r>
        <w:tab/>
      </w:r>
      <w:r w:rsidR="00047E7B" w:rsidRPr="40C856DA">
        <w:t xml:space="preserve">Partnering racial and religious groups </w:t>
      </w:r>
    </w:p>
    <w:p w14:paraId="130ABA2D" w14:textId="11B9C9A8" w:rsidR="00047E7B" w:rsidRPr="00C12143" w:rsidRDefault="00C12143" w:rsidP="00C12143">
      <w:pPr>
        <w:pStyle w:val="H4G"/>
        <w:rPr>
          <w:u w:val="single"/>
        </w:rPr>
      </w:pPr>
      <w:r>
        <w:rPr>
          <w:lang w:val="en-SG"/>
        </w:rPr>
        <w:tab/>
      </w:r>
      <w:r>
        <w:rPr>
          <w:lang w:val="en-SG"/>
        </w:rPr>
        <w:tab/>
      </w:r>
      <w:r w:rsidR="00047E7B" w:rsidRPr="00C12143">
        <w:rPr>
          <w:u w:val="single"/>
          <w:lang w:val="en-SG"/>
        </w:rPr>
        <w:t>National Steering Committee on Racial and Religious Harmony</w:t>
      </w:r>
    </w:p>
    <w:p w14:paraId="1D950B9E" w14:textId="77777777" w:rsidR="00047E7B" w:rsidRPr="00BD0822" w:rsidRDefault="00047E7B" w:rsidP="002A51D5">
      <w:pPr>
        <w:pStyle w:val="SingleTxt"/>
        <w:numPr>
          <w:ilvl w:val="0"/>
          <w:numId w:val="27"/>
        </w:numPr>
        <w:spacing w:line="240" w:lineRule="auto"/>
        <w:ind w:left="1134" w:right="1134" w:firstLine="0"/>
        <w:rPr>
          <w:u w:val="single"/>
        </w:rPr>
      </w:pPr>
      <w:r>
        <w:t xml:space="preserve">As explained at paragraph 6.29 of this Report, the National Steering Committee on Racial and </w:t>
      </w:r>
      <w:r w:rsidRPr="00197E10">
        <w:rPr>
          <w:lang w:val="en-SG"/>
        </w:rPr>
        <w:t>Religious</w:t>
      </w:r>
      <w:r>
        <w:t xml:space="preserve"> Harmony is a key national institution to strengthen social cohesion</w:t>
      </w:r>
      <w:r w:rsidRPr="1A23CBDF">
        <w:t xml:space="preserve">. </w:t>
      </w:r>
    </w:p>
    <w:p w14:paraId="59AF592B" w14:textId="77777777" w:rsidR="00047E7B" w:rsidRPr="00C12143" w:rsidRDefault="00047E7B" w:rsidP="00C12143">
      <w:pPr>
        <w:pStyle w:val="H4G"/>
        <w:ind w:firstLine="0"/>
        <w:rPr>
          <w:u w:val="single"/>
        </w:rPr>
      </w:pPr>
      <w:r w:rsidRPr="00C12143">
        <w:rPr>
          <w:u w:val="single"/>
        </w:rPr>
        <w:t>Refreshed Racial and Religious Harmony Circles</w:t>
      </w:r>
    </w:p>
    <w:p w14:paraId="36FCBBE2" w14:textId="77777777" w:rsidR="00047E7B" w:rsidRDefault="00047E7B" w:rsidP="002A51D5">
      <w:pPr>
        <w:pStyle w:val="SingleTxt"/>
        <w:numPr>
          <w:ilvl w:val="0"/>
          <w:numId w:val="27"/>
        </w:numPr>
        <w:spacing w:line="240" w:lineRule="auto"/>
        <w:ind w:left="1134" w:right="1134" w:firstLine="0"/>
      </w:pPr>
      <w:r>
        <w:t>At</w:t>
      </w:r>
      <w:r w:rsidRPr="00AE4C49">
        <w:t xml:space="preserve"> the </w:t>
      </w:r>
      <w:r w:rsidRPr="00197E10">
        <w:rPr>
          <w:lang w:val="en-SG"/>
        </w:rPr>
        <w:t>grassroots</w:t>
      </w:r>
      <w:r w:rsidRPr="00AE4C49">
        <w:t xml:space="preserve"> level</w:t>
      </w:r>
      <w:r>
        <w:t>, the Racial and Religious Harmony Circles</w:t>
      </w:r>
      <w:r>
        <w:rPr>
          <w:rStyle w:val="FootnoteReference"/>
        </w:rPr>
        <w:footnoteReference w:id="47"/>
      </w:r>
      <w:r>
        <w:t xml:space="preserve"> actively bridge different racial, religious and community groups across </w:t>
      </w:r>
      <w:r w:rsidRPr="0054415C">
        <w:t>Singapore’s c</w:t>
      </w:r>
      <w:r w:rsidRPr="00530C44">
        <w:t>onstituenc</w:t>
      </w:r>
      <w:r>
        <w:t>ies</w:t>
      </w:r>
      <w:r w:rsidRPr="65BDABED">
        <w:t>.</w:t>
      </w:r>
      <w:r>
        <w:rPr>
          <w:rStyle w:val="FootnoteReference"/>
        </w:rPr>
        <w:footnoteReference w:id="48"/>
      </w:r>
      <w:r w:rsidRPr="65BDABED">
        <w:t xml:space="preserve"> </w:t>
      </w:r>
      <w:r>
        <w:t>The Harmony Circles were l</w:t>
      </w:r>
      <w:r w:rsidRPr="008B0B60">
        <w:t xml:space="preserve">aunched in 2002 </w:t>
      </w:r>
      <w:r w:rsidRPr="00860C2C">
        <w:t>(formerly known as the Inter-Racial and Religious Harmony Circles</w:t>
      </w:r>
      <w:r>
        <w:t>)</w:t>
      </w:r>
      <w:r w:rsidRPr="00860C2C">
        <w:t xml:space="preserve">, </w:t>
      </w:r>
      <w:r>
        <w:t>and further details are in</w:t>
      </w:r>
      <w:r w:rsidRPr="00860C2C">
        <w:t xml:space="preserve"> paragraphs</w:t>
      </w:r>
      <w:r>
        <w:t xml:space="preserve"> 12.18</w:t>
      </w:r>
      <w:r w:rsidRPr="00860C2C">
        <w:t xml:space="preserve"> to </w:t>
      </w:r>
      <w:r>
        <w:t>12.19</w:t>
      </w:r>
      <w:r w:rsidRPr="00860C2C">
        <w:t xml:space="preserve"> of the Initial Report</w:t>
      </w:r>
      <w:r w:rsidRPr="65BDABED">
        <w:t xml:space="preserve">. </w:t>
      </w:r>
    </w:p>
    <w:p w14:paraId="18C0B135" w14:textId="77777777" w:rsidR="00047E7B" w:rsidRPr="00872C8E" w:rsidRDefault="00047E7B" w:rsidP="002A51D5">
      <w:pPr>
        <w:pStyle w:val="SingleTxt"/>
        <w:numPr>
          <w:ilvl w:val="0"/>
          <w:numId w:val="27"/>
        </w:numPr>
        <w:spacing w:line="240" w:lineRule="auto"/>
        <w:ind w:left="1134" w:right="1134" w:firstLine="0"/>
      </w:pPr>
      <w:r>
        <w:t>As our society evolved and new challenges emerged, we implemented strategic changes in 2022 to maintain the relevance and effectiveness of the Harmony Circles.</w:t>
      </w:r>
    </w:p>
    <w:p w14:paraId="335B0B82" w14:textId="77777777" w:rsidR="00047E7B" w:rsidRPr="00C12143" w:rsidRDefault="00047E7B" w:rsidP="002A51D5">
      <w:pPr>
        <w:pStyle w:val="SingleTxtG"/>
        <w:numPr>
          <w:ilvl w:val="0"/>
          <w:numId w:val="37"/>
        </w:numPr>
        <w:ind w:left="1134" w:firstLine="567"/>
      </w:pPr>
      <w:r w:rsidRPr="00C12143">
        <w:t>The Harmony Circles significantly expanded their outreach. Membership grew from 1,500 in 2021 to 1,700 in 2023.</w:t>
      </w:r>
    </w:p>
    <w:p w14:paraId="46D5381E" w14:textId="77777777" w:rsidR="00047E7B" w:rsidRPr="00C12143" w:rsidRDefault="00047E7B" w:rsidP="002A51D5">
      <w:pPr>
        <w:pStyle w:val="SingleTxtG"/>
        <w:numPr>
          <w:ilvl w:val="0"/>
          <w:numId w:val="37"/>
        </w:numPr>
        <w:ind w:left="1134" w:firstLine="567"/>
      </w:pPr>
      <w:r w:rsidRPr="00C12143">
        <w:t xml:space="preserve">They deliver new and innovative programmes, bringing people together through a variety of ways, including sports and visits to cultural and heritage sites. </w:t>
      </w:r>
    </w:p>
    <w:p w14:paraId="7CD6B215" w14:textId="77777777" w:rsidR="00047E7B" w:rsidRPr="00C12143" w:rsidRDefault="00047E7B" w:rsidP="002A51D5">
      <w:pPr>
        <w:pStyle w:val="SingleTxtG"/>
        <w:numPr>
          <w:ilvl w:val="0"/>
          <w:numId w:val="37"/>
        </w:numPr>
        <w:ind w:left="1134" w:firstLine="567"/>
      </w:pPr>
      <w:r w:rsidRPr="00C12143">
        <w:t>As part of Racial Harmony Month, celebrated annually in July, the Harmony Circles partner schools and community organisations on initiatives such as inter-faith dialogues, learning journeys to places of worship, and initiatives to foster a more caring and inclusive society.</w:t>
      </w:r>
    </w:p>
    <w:p w14:paraId="29D74C4D" w14:textId="77777777" w:rsidR="00047E7B" w:rsidRPr="00C12143" w:rsidRDefault="00047E7B" w:rsidP="00C12143">
      <w:pPr>
        <w:pStyle w:val="H4G"/>
        <w:ind w:firstLine="0"/>
        <w:rPr>
          <w:u w:val="single"/>
        </w:rPr>
      </w:pPr>
      <w:r w:rsidRPr="00C12143">
        <w:rPr>
          <w:u w:val="single"/>
        </w:rPr>
        <w:t>Commitment to Safeguard Religious Harmony</w:t>
      </w:r>
    </w:p>
    <w:p w14:paraId="4396FAF1" w14:textId="77777777" w:rsidR="00047E7B" w:rsidRPr="00860C2C" w:rsidRDefault="00047E7B" w:rsidP="002A51D5">
      <w:pPr>
        <w:pStyle w:val="SingleTxt"/>
        <w:numPr>
          <w:ilvl w:val="0"/>
          <w:numId w:val="27"/>
        </w:numPr>
        <w:spacing w:line="240" w:lineRule="auto"/>
        <w:ind w:left="1134" w:right="1134" w:firstLine="0"/>
      </w:pPr>
      <w:r>
        <w:rPr>
          <w:rFonts w:cstheme="minorBidi"/>
        </w:rPr>
        <w:t>I</w:t>
      </w:r>
      <w:r w:rsidRPr="6A41CAA3">
        <w:rPr>
          <w:rFonts w:cstheme="minorBidi"/>
        </w:rPr>
        <w:t>n 2019</w:t>
      </w:r>
      <w:r>
        <w:rPr>
          <w:rFonts w:cstheme="minorBidi"/>
        </w:rPr>
        <w:t>, our</w:t>
      </w:r>
      <w:r w:rsidRPr="6A41CAA3">
        <w:rPr>
          <w:rFonts w:cstheme="minorBidi"/>
        </w:rPr>
        <w:t xml:space="preserve"> religious leaders, with</w:t>
      </w:r>
      <w:r>
        <w:rPr>
          <w:rFonts w:cstheme="minorBidi"/>
        </w:rPr>
        <w:t xml:space="preserve"> Government</w:t>
      </w:r>
      <w:r w:rsidRPr="6A41CAA3">
        <w:rPr>
          <w:rFonts w:cstheme="minorBidi"/>
        </w:rPr>
        <w:t xml:space="preserve"> support, drafted </w:t>
      </w:r>
      <w:r>
        <w:rPr>
          <w:rFonts w:cstheme="minorBidi"/>
        </w:rPr>
        <w:t xml:space="preserve">the </w:t>
      </w:r>
      <w:r w:rsidRPr="6A41CAA3">
        <w:rPr>
          <w:rFonts w:cstheme="minorBidi"/>
        </w:rPr>
        <w:t xml:space="preserve">Commitment to Safeguard </w:t>
      </w:r>
      <w:r w:rsidRPr="00197E10">
        <w:rPr>
          <w:lang w:val="en-SG"/>
        </w:rPr>
        <w:t>Religious</w:t>
      </w:r>
      <w:r w:rsidRPr="6A41CAA3">
        <w:rPr>
          <w:rFonts w:cstheme="minorBidi"/>
        </w:rPr>
        <w:t xml:space="preserve"> Harmony</w:t>
      </w:r>
      <w:r w:rsidRPr="002C2AFF">
        <w:rPr>
          <w:lang w:val="en-SG"/>
        </w:rPr>
        <w:t xml:space="preserve"> </w:t>
      </w:r>
      <w:r>
        <w:rPr>
          <w:lang w:val="en-SG"/>
        </w:rPr>
        <w:t>to foster a cohesive society</w:t>
      </w:r>
      <w:r w:rsidRPr="6A41CAA3">
        <w:rPr>
          <w:rFonts w:cstheme="minorBidi"/>
        </w:rPr>
        <w:t xml:space="preserve">, </w:t>
      </w:r>
      <w:r>
        <w:rPr>
          <w:rFonts w:cstheme="minorBidi"/>
        </w:rPr>
        <w:t>establishing</w:t>
      </w:r>
      <w:r w:rsidRPr="6A41CAA3">
        <w:rPr>
          <w:rFonts w:cstheme="minorBidi"/>
        </w:rPr>
        <w:t xml:space="preserve"> shared values and </w:t>
      </w:r>
      <w:r>
        <w:rPr>
          <w:rFonts w:cstheme="minorBidi"/>
        </w:rPr>
        <w:t xml:space="preserve">positive </w:t>
      </w:r>
      <w:r w:rsidRPr="6A41CAA3">
        <w:rPr>
          <w:rFonts w:cstheme="minorBidi"/>
        </w:rPr>
        <w:t xml:space="preserve">norms of social interaction among </w:t>
      </w:r>
      <w:r>
        <w:rPr>
          <w:rFonts w:cstheme="minorBidi"/>
        </w:rPr>
        <w:t>people</w:t>
      </w:r>
      <w:r w:rsidRPr="6A41CAA3">
        <w:rPr>
          <w:rFonts w:cstheme="minorBidi"/>
        </w:rPr>
        <w:t xml:space="preserve"> of different religions. </w:t>
      </w:r>
      <w:r>
        <w:rPr>
          <w:rFonts w:cstheme="minorBidi"/>
        </w:rPr>
        <w:t>U</w:t>
      </w:r>
      <w:r w:rsidRPr="6A41CAA3">
        <w:rPr>
          <w:rFonts w:cstheme="minorBidi"/>
        </w:rPr>
        <w:t>nveiled at the Singapore’s first International Conference on Cohesive Societies (details</w:t>
      </w:r>
      <w:r>
        <w:rPr>
          <w:rFonts w:cstheme="minorBidi"/>
        </w:rPr>
        <w:t xml:space="preserve"> of the Conference</w:t>
      </w:r>
      <w:r w:rsidRPr="6A41CAA3">
        <w:rPr>
          <w:rFonts w:cstheme="minorBidi"/>
        </w:rPr>
        <w:t xml:space="preserve"> can be found at paragraphs 1</w:t>
      </w:r>
      <w:r>
        <w:rPr>
          <w:rFonts w:cstheme="minorBidi"/>
        </w:rPr>
        <w:t>1</w:t>
      </w:r>
      <w:r w:rsidRPr="6A41CAA3">
        <w:rPr>
          <w:rFonts w:cstheme="minorBidi"/>
        </w:rPr>
        <w:t>.2</w:t>
      </w:r>
      <w:r>
        <w:rPr>
          <w:rFonts w:cstheme="minorBidi"/>
        </w:rPr>
        <w:t>5</w:t>
      </w:r>
      <w:r w:rsidRPr="6A41CAA3">
        <w:rPr>
          <w:rFonts w:cstheme="minorBidi"/>
        </w:rPr>
        <w:t xml:space="preserve"> to 1</w:t>
      </w:r>
      <w:r>
        <w:rPr>
          <w:rFonts w:cstheme="minorBidi"/>
        </w:rPr>
        <w:t>1</w:t>
      </w:r>
      <w:r w:rsidRPr="6A41CAA3">
        <w:rPr>
          <w:rFonts w:cstheme="minorBidi"/>
        </w:rPr>
        <w:t>.2</w:t>
      </w:r>
      <w:r>
        <w:rPr>
          <w:rFonts w:cstheme="minorBidi"/>
        </w:rPr>
        <w:t>7</w:t>
      </w:r>
      <w:r w:rsidRPr="6A41CAA3">
        <w:rPr>
          <w:rFonts w:cstheme="minorBidi"/>
        </w:rPr>
        <w:t xml:space="preserve"> of this Report)</w:t>
      </w:r>
      <w:r>
        <w:rPr>
          <w:rFonts w:cstheme="minorBidi"/>
        </w:rPr>
        <w:t xml:space="preserve">, the Commitment was affirmed by more </w:t>
      </w:r>
      <w:r w:rsidRPr="6A41CAA3">
        <w:rPr>
          <w:rFonts w:cstheme="minorBidi"/>
        </w:rPr>
        <w:t>than 750 religious and community organisations.</w:t>
      </w:r>
    </w:p>
    <w:p w14:paraId="4E8F144B" w14:textId="77777777" w:rsidR="00047E7B" w:rsidRPr="00C12143" w:rsidRDefault="00047E7B" w:rsidP="00C12143">
      <w:pPr>
        <w:pStyle w:val="H4G"/>
        <w:ind w:firstLine="0"/>
        <w:rPr>
          <w:u w:val="single"/>
        </w:rPr>
      </w:pPr>
      <w:r w:rsidRPr="00C12143">
        <w:rPr>
          <w:u w:val="single"/>
        </w:rPr>
        <w:t>Crisis Preparedness for Religious Organisations</w:t>
      </w:r>
    </w:p>
    <w:p w14:paraId="620A5D7B" w14:textId="77777777" w:rsidR="00047E7B" w:rsidRDefault="00047E7B" w:rsidP="002A51D5">
      <w:pPr>
        <w:pStyle w:val="SingleTxt"/>
        <w:numPr>
          <w:ilvl w:val="0"/>
          <w:numId w:val="27"/>
        </w:numPr>
        <w:spacing w:line="240" w:lineRule="auto"/>
        <w:ind w:left="1134" w:right="1134" w:firstLine="0"/>
        <w:rPr>
          <w:lang w:val="en-US"/>
        </w:rPr>
      </w:pPr>
      <w:r>
        <w:rPr>
          <w:lang w:val="en-SG"/>
        </w:rPr>
        <w:t>Since 2018, Singapore has strengthened partnerships with community leaders to maintain unity during crises</w:t>
      </w:r>
      <w:r>
        <w:rPr>
          <w:lang w:val="en-US"/>
        </w:rPr>
        <w:t>. Beyond t</w:t>
      </w:r>
      <w:r w:rsidRPr="00AE4C49">
        <w:rPr>
          <w:lang w:val="en-US"/>
        </w:rPr>
        <w:t xml:space="preserve">he </w:t>
      </w:r>
      <w:proofErr w:type="spellStart"/>
      <w:r w:rsidRPr="00AE4C49">
        <w:rPr>
          <w:lang w:val="en-US"/>
        </w:rPr>
        <w:t>SGSecure</w:t>
      </w:r>
      <w:proofErr w:type="spellEnd"/>
      <w:r w:rsidRPr="00AE4C49">
        <w:rPr>
          <w:lang w:val="en-US"/>
        </w:rPr>
        <w:t xml:space="preserve"> Community Network established in 2017</w:t>
      </w:r>
      <w:r>
        <w:rPr>
          <w:lang w:val="en-US"/>
        </w:rPr>
        <w:t xml:space="preserve"> (</w:t>
      </w:r>
      <w:r w:rsidRPr="008F0657">
        <w:rPr>
          <w:lang w:val="en-US"/>
        </w:rPr>
        <w:t xml:space="preserve">at paragraphs </w:t>
      </w:r>
      <w:r>
        <w:rPr>
          <w:lang w:val="en-US"/>
        </w:rPr>
        <w:t>10.9</w:t>
      </w:r>
      <w:r w:rsidRPr="008F0657">
        <w:rPr>
          <w:lang w:val="en-US"/>
        </w:rPr>
        <w:t xml:space="preserve"> to </w:t>
      </w:r>
      <w:r>
        <w:rPr>
          <w:lang w:val="en-US"/>
        </w:rPr>
        <w:t>10.10</w:t>
      </w:r>
      <w:r w:rsidRPr="008F0657">
        <w:rPr>
          <w:lang w:val="en-US"/>
        </w:rPr>
        <w:t xml:space="preserve"> of the Initial Report</w:t>
      </w:r>
      <w:r>
        <w:rPr>
          <w:lang w:val="en-US"/>
        </w:rPr>
        <w:t xml:space="preserve">), we have implemented initiatives to enhance religious </w:t>
      </w:r>
      <w:proofErr w:type="spellStart"/>
      <w:r>
        <w:rPr>
          <w:lang w:val="en-US"/>
        </w:rPr>
        <w:t>organisations’</w:t>
      </w:r>
      <w:proofErr w:type="spellEnd"/>
      <w:r>
        <w:rPr>
          <w:lang w:val="en-US"/>
        </w:rPr>
        <w:t xml:space="preserve"> capabilities to manage crises with religious overtones</w:t>
      </w:r>
      <w:r w:rsidRPr="00AE4C49">
        <w:rPr>
          <w:lang w:val="en-US"/>
        </w:rPr>
        <w:t>.</w:t>
      </w:r>
      <w:r w:rsidRPr="6A41CAA3">
        <w:rPr>
          <w:rFonts w:asciiTheme="minorHAnsi" w:eastAsiaTheme="minorEastAsia" w:hAnsi="Calibri" w:cstheme="minorBidi"/>
          <w:color w:val="000000" w:themeColor="text1"/>
          <w:kern w:val="24"/>
          <w:sz w:val="28"/>
          <w:szCs w:val="28"/>
          <w:lang w:val="en-US"/>
        </w:rPr>
        <w:t xml:space="preserve"> </w:t>
      </w:r>
    </w:p>
    <w:p w14:paraId="42B12887" w14:textId="77777777" w:rsidR="00047E7B" w:rsidRPr="007E0CA5" w:rsidRDefault="00047E7B" w:rsidP="002A51D5">
      <w:pPr>
        <w:pStyle w:val="SingleTxt"/>
        <w:numPr>
          <w:ilvl w:val="0"/>
          <w:numId w:val="27"/>
        </w:numPr>
        <w:spacing w:line="240" w:lineRule="auto"/>
        <w:ind w:left="1134" w:right="1134" w:firstLine="0"/>
        <w:rPr>
          <w:lang w:val="en-US"/>
        </w:rPr>
      </w:pPr>
      <w:r>
        <w:rPr>
          <w:lang w:val="en-US"/>
        </w:rPr>
        <w:t>For example, t</w:t>
      </w:r>
      <w:r w:rsidRPr="40C856DA">
        <w:rPr>
          <w:lang w:val="en-US"/>
        </w:rPr>
        <w:t xml:space="preserve">he </w:t>
      </w:r>
      <w:bookmarkStart w:id="18" w:name="_Hlk210036810"/>
      <w:r w:rsidRPr="40C856DA">
        <w:rPr>
          <w:lang w:val="en-US"/>
        </w:rPr>
        <w:t xml:space="preserve">Crisis Preparedness for Religious </w:t>
      </w:r>
      <w:proofErr w:type="spellStart"/>
      <w:r w:rsidRPr="40C856DA">
        <w:rPr>
          <w:lang w:val="en-US"/>
        </w:rPr>
        <w:t>Organisations</w:t>
      </w:r>
      <w:proofErr w:type="spellEnd"/>
      <w:r w:rsidRPr="40C856DA">
        <w:rPr>
          <w:lang w:val="en-US"/>
        </w:rPr>
        <w:t xml:space="preserve"> </w:t>
      </w:r>
      <w:bookmarkEnd w:id="18"/>
      <w:proofErr w:type="spellStart"/>
      <w:r w:rsidRPr="40C856DA">
        <w:rPr>
          <w:lang w:val="en-US"/>
        </w:rPr>
        <w:t>programme</w:t>
      </w:r>
      <w:proofErr w:type="spellEnd"/>
      <w:r>
        <w:rPr>
          <w:lang w:val="en-US"/>
        </w:rPr>
        <w:t xml:space="preserve"> established </w:t>
      </w:r>
      <w:r w:rsidRPr="40C856DA">
        <w:rPr>
          <w:lang w:val="en-US"/>
        </w:rPr>
        <w:t>in 2020</w:t>
      </w:r>
      <w:r>
        <w:rPr>
          <w:lang w:val="en-US"/>
        </w:rPr>
        <w:t xml:space="preserve"> </w:t>
      </w:r>
      <w:r w:rsidRPr="00197E10">
        <w:rPr>
          <w:lang w:val="en-SG"/>
        </w:rPr>
        <w:t>builds</w:t>
      </w:r>
      <w:r>
        <w:rPr>
          <w:lang w:val="en-US"/>
        </w:rPr>
        <w:t xml:space="preserve"> robust</w:t>
      </w:r>
      <w:r w:rsidRPr="40C856DA">
        <w:rPr>
          <w:lang w:val="en-US"/>
        </w:rPr>
        <w:t xml:space="preserve"> crisis preparedness capabilities </w:t>
      </w:r>
      <w:r>
        <w:rPr>
          <w:lang w:val="en-US"/>
        </w:rPr>
        <w:t xml:space="preserve">for </w:t>
      </w:r>
      <w:r w:rsidRPr="40C856DA">
        <w:rPr>
          <w:lang w:val="en-US"/>
        </w:rPr>
        <w:t xml:space="preserve">religious </w:t>
      </w:r>
      <w:proofErr w:type="spellStart"/>
      <w:r w:rsidRPr="40C856DA">
        <w:rPr>
          <w:lang w:val="en-US"/>
        </w:rPr>
        <w:t>organisations</w:t>
      </w:r>
      <w:proofErr w:type="spellEnd"/>
      <w:r w:rsidRPr="40C856DA">
        <w:rPr>
          <w:lang w:val="en-US"/>
        </w:rPr>
        <w:t xml:space="preserve"> </w:t>
      </w:r>
      <w:r>
        <w:rPr>
          <w:lang w:val="en-US"/>
        </w:rPr>
        <w:t>while</w:t>
      </w:r>
      <w:r w:rsidRPr="40C856DA">
        <w:rPr>
          <w:lang w:val="en-US"/>
        </w:rPr>
        <w:t xml:space="preserve"> encourag</w:t>
      </w:r>
      <w:r>
        <w:rPr>
          <w:lang w:val="en-US"/>
        </w:rPr>
        <w:t>ing</w:t>
      </w:r>
      <w:r w:rsidRPr="40C856DA">
        <w:rPr>
          <w:lang w:val="en-US"/>
        </w:rPr>
        <w:t xml:space="preserve"> community </w:t>
      </w:r>
      <w:r>
        <w:rPr>
          <w:lang w:val="en-US"/>
        </w:rPr>
        <w:t xml:space="preserve">support for one another </w:t>
      </w:r>
      <w:r w:rsidRPr="40C856DA">
        <w:rPr>
          <w:lang w:val="en-US"/>
        </w:rPr>
        <w:t xml:space="preserve">during </w:t>
      </w:r>
      <w:r>
        <w:rPr>
          <w:lang w:val="en-US"/>
        </w:rPr>
        <w:t>emergencies</w:t>
      </w:r>
      <w:r w:rsidRPr="40C856DA">
        <w:rPr>
          <w:lang w:val="en-US"/>
        </w:rPr>
        <w:t xml:space="preserve">. </w:t>
      </w:r>
      <w:r>
        <w:rPr>
          <w:lang w:val="en-US"/>
        </w:rPr>
        <w:t>C</w:t>
      </w:r>
      <w:r w:rsidRPr="40C856DA">
        <w:rPr>
          <w:lang w:val="en-US"/>
        </w:rPr>
        <w:t xml:space="preserve">o-created with community partners and religious </w:t>
      </w:r>
      <w:proofErr w:type="spellStart"/>
      <w:r w:rsidRPr="40C856DA">
        <w:rPr>
          <w:lang w:val="en-US"/>
        </w:rPr>
        <w:t>organisations</w:t>
      </w:r>
      <w:proofErr w:type="spellEnd"/>
      <w:r w:rsidRPr="40C856DA">
        <w:rPr>
          <w:lang w:val="en-US"/>
        </w:rPr>
        <w:t xml:space="preserve">, </w:t>
      </w:r>
      <w:proofErr w:type="spellStart"/>
      <w:r>
        <w:rPr>
          <w:lang w:val="en-US"/>
        </w:rPr>
        <w:t>programme</w:t>
      </w:r>
      <w:proofErr w:type="spellEnd"/>
      <w:r>
        <w:rPr>
          <w:lang w:val="en-US"/>
        </w:rPr>
        <w:t xml:space="preserve"> </w:t>
      </w:r>
      <w:r w:rsidRPr="40C856DA">
        <w:rPr>
          <w:lang w:val="en-US"/>
        </w:rPr>
        <w:t xml:space="preserve">participants </w:t>
      </w:r>
      <w:r>
        <w:rPr>
          <w:lang w:val="en-US"/>
        </w:rPr>
        <w:t>conduct</w:t>
      </w:r>
      <w:r w:rsidRPr="40C856DA">
        <w:rPr>
          <w:lang w:val="en-US"/>
        </w:rPr>
        <w:t xml:space="preserve"> security self-assessments, develop contingency plans, attend </w:t>
      </w:r>
      <w:r>
        <w:rPr>
          <w:lang w:val="en-US"/>
        </w:rPr>
        <w:t xml:space="preserve">and contribute to </w:t>
      </w:r>
      <w:r w:rsidRPr="40C856DA">
        <w:rPr>
          <w:lang w:val="en-US"/>
        </w:rPr>
        <w:t xml:space="preserve">seminars </w:t>
      </w:r>
      <w:r>
        <w:rPr>
          <w:lang w:val="en-US"/>
        </w:rPr>
        <w:t xml:space="preserve">on </w:t>
      </w:r>
      <w:r w:rsidRPr="40C856DA">
        <w:rPr>
          <w:lang w:val="en-US"/>
        </w:rPr>
        <w:t xml:space="preserve">best practices, and receive </w:t>
      </w:r>
      <w:r>
        <w:rPr>
          <w:lang w:val="en-US"/>
        </w:rPr>
        <w:t xml:space="preserve">critical </w:t>
      </w:r>
      <w:r w:rsidRPr="40C856DA">
        <w:rPr>
          <w:lang w:val="en-US"/>
        </w:rPr>
        <w:t>skills training</w:t>
      </w:r>
      <w:r>
        <w:rPr>
          <w:lang w:val="en-US"/>
        </w:rPr>
        <w:t xml:space="preserve"> including</w:t>
      </w:r>
      <w:r w:rsidRPr="40C856DA">
        <w:rPr>
          <w:lang w:val="en-US"/>
        </w:rPr>
        <w:t xml:space="preserve"> psychological first aid. </w:t>
      </w:r>
    </w:p>
    <w:p w14:paraId="5C363984" w14:textId="520C1164" w:rsidR="00047E7B" w:rsidRPr="00E4165F" w:rsidRDefault="00C12143" w:rsidP="00C12143">
      <w:pPr>
        <w:pStyle w:val="H23G"/>
        <w:rPr>
          <w:lang w:val="en-US"/>
        </w:rPr>
      </w:pPr>
      <w:r>
        <w:rPr>
          <w:lang w:val="en-US"/>
        </w:rPr>
        <w:tab/>
      </w:r>
      <w:r>
        <w:rPr>
          <w:lang w:val="en-US"/>
        </w:rPr>
        <w:tab/>
      </w:r>
      <w:r w:rsidR="00047E7B" w:rsidRPr="00E4165F">
        <w:rPr>
          <w:lang w:val="en-US"/>
        </w:rPr>
        <w:t>Promoting</w:t>
      </w:r>
      <w:r w:rsidR="00047E7B">
        <w:rPr>
          <w:lang w:val="en-US"/>
        </w:rPr>
        <w:t xml:space="preserve"> inter-cultural appreciation through the arts</w:t>
      </w:r>
    </w:p>
    <w:p w14:paraId="4792CD61" w14:textId="77777777" w:rsidR="00047E7B" w:rsidRDefault="00047E7B" w:rsidP="002A51D5">
      <w:pPr>
        <w:pStyle w:val="SingleTxt"/>
        <w:numPr>
          <w:ilvl w:val="0"/>
          <w:numId w:val="27"/>
        </w:numPr>
        <w:spacing w:line="240" w:lineRule="auto"/>
        <w:ind w:left="1134" w:right="1134" w:firstLine="0"/>
        <w:rPr>
          <w:lang w:val="en-SG"/>
        </w:rPr>
      </w:pPr>
      <w:r>
        <w:rPr>
          <w:lang w:val="en-US"/>
        </w:rPr>
        <w:t>The Singapore Government</w:t>
      </w:r>
      <w:r w:rsidRPr="007E3FDD">
        <w:rPr>
          <w:lang w:val="en-US"/>
        </w:rPr>
        <w:t xml:space="preserve"> cultivate</w:t>
      </w:r>
      <w:r>
        <w:rPr>
          <w:lang w:val="en-US"/>
        </w:rPr>
        <w:t>s</w:t>
      </w:r>
      <w:r w:rsidRPr="007E3FDD">
        <w:rPr>
          <w:lang w:val="en-US"/>
        </w:rPr>
        <w:t xml:space="preserve"> mutual respect and appreciation </w:t>
      </w:r>
      <w:r>
        <w:rPr>
          <w:lang w:val="en-US"/>
        </w:rPr>
        <w:t xml:space="preserve">through </w:t>
      </w:r>
      <w:r>
        <w:rPr>
          <w:lang w:val="en-SG"/>
        </w:rPr>
        <w:t xml:space="preserve">inter-cultural </w:t>
      </w:r>
      <w:r w:rsidRPr="002E4F0E">
        <w:rPr>
          <w:lang w:val="en-SG"/>
        </w:rPr>
        <w:t>appreciation</w:t>
      </w:r>
      <w:r>
        <w:rPr>
          <w:lang w:val="en-SG"/>
        </w:rPr>
        <w:t xml:space="preserve"> in various art forms</w:t>
      </w:r>
      <w:r w:rsidRPr="002E4F0E">
        <w:rPr>
          <w:lang w:val="en-SG"/>
        </w:rPr>
        <w:t>.</w:t>
      </w:r>
      <w:r>
        <w:rPr>
          <w:lang w:val="en-SG"/>
        </w:rPr>
        <w:t xml:space="preserve"> </w:t>
      </w:r>
    </w:p>
    <w:p w14:paraId="65DDD256" w14:textId="77777777" w:rsidR="00047E7B" w:rsidRPr="008F3734" w:rsidRDefault="00047E7B" w:rsidP="002A51D5">
      <w:pPr>
        <w:pStyle w:val="SingleTxt"/>
        <w:numPr>
          <w:ilvl w:val="0"/>
          <w:numId w:val="27"/>
        </w:numPr>
        <w:spacing w:line="240" w:lineRule="auto"/>
        <w:ind w:left="1134" w:right="1134" w:firstLine="0"/>
      </w:pPr>
      <w:r>
        <w:t xml:space="preserve">One way </w:t>
      </w:r>
      <w:r w:rsidRPr="00197E10">
        <w:rPr>
          <w:lang w:val="en-SG"/>
        </w:rPr>
        <w:t>that</w:t>
      </w:r>
      <w:r>
        <w:t xml:space="preserve"> Government supports </w:t>
      </w:r>
      <w:r w:rsidRPr="002973D4">
        <w:t>such initiatives is through</w:t>
      </w:r>
      <w:r w:rsidRPr="1C14AA90">
        <w:t xml:space="preserve"> </w:t>
      </w:r>
      <w:proofErr w:type="spellStart"/>
      <w:r w:rsidRPr="008F3734">
        <w:rPr>
          <w:lang w:val="en-SG"/>
        </w:rPr>
        <w:t>ArtsEverywhere@CDC</w:t>
      </w:r>
      <w:proofErr w:type="spellEnd"/>
      <w:r w:rsidRPr="008F3734">
        <w:rPr>
          <w:lang w:val="en-SG"/>
        </w:rPr>
        <w:t>, a collaboration</w:t>
      </w:r>
      <w:r>
        <w:rPr>
          <w:lang w:val="en-SG"/>
        </w:rPr>
        <w:t xml:space="preserve"> launched in 2024</w:t>
      </w:r>
      <w:r w:rsidRPr="008F3734">
        <w:rPr>
          <w:lang w:val="en-SG"/>
        </w:rPr>
        <w:t xml:space="preserve"> by National Arts Council</w:t>
      </w:r>
      <w:r>
        <w:rPr>
          <w:lang w:val="en-SG"/>
        </w:rPr>
        <w:t xml:space="preserve"> and</w:t>
      </w:r>
      <w:r w:rsidRPr="008F3734">
        <w:rPr>
          <w:lang w:val="en-SG"/>
        </w:rPr>
        <w:t xml:space="preserve"> People’s Association, </w:t>
      </w:r>
      <w:r>
        <w:rPr>
          <w:lang w:val="en-SG"/>
        </w:rPr>
        <w:t>with support from MCCY</w:t>
      </w:r>
      <w:r w:rsidRPr="008F3734">
        <w:rPr>
          <w:lang w:val="en-SG"/>
        </w:rPr>
        <w:t xml:space="preserve">. </w:t>
      </w:r>
    </w:p>
    <w:p w14:paraId="09DB0DC1" w14:textId="77777777" w:rsidR="00047E7B" w:rsidRPr="008F3734" w:rsidRDefault="00047E7B" w:rsidP="002A51D5">
      <w:pPr>
        <w:pStyle w:val="SingleTxt"/>
        <w:numPr>
          <w:ilvl w:val="0"/>
          <w:numId w:val="27"/>
        </w:numPr>
        <w:spacing w:line="240" w:lineRule="auto"/>
        <w:ind w:left="1134" w:right="1134" w:firstLine="0"/>
      </w:pPr>
      <w:r w:rsidRPr="008F3734">
        <w:rPr>
          <w:lang w:val="en-SG"/>
        </w:rPr>
        <w:t xml:space="preserve">The programme aims to increase the reach, access, and spread of the arts by bringing art </w:t>
      </w:r>
      <w:r>
        <w:rPr>
          <w:lang w:val="en-SG"/>
        </w:rPr>
        <w:t>to</w:t>
      </w:r>
      <w:r w:rsidRPr="008F3734">
        <w:rPr>
          <w:lang w:val="en-SG"/>
        </w:rPr>
        <w:t xml:space="preserve"> neighbourhoods </w:t>
      </w:r>
      <w:r>
        <w:rPr>
          <w:lang w:val="en-SG"/>
        </w:rPr>
        <w:t>across</w:t>
      </w:r>
      <w:r w:rsidRPr="008F3734">
        <w:rPr>
          <w:lang w:val="en-SG"/>
        </w:rPr>
        <w:t xml:space="preserve"> Singapore</w:t>
      </w:r>
      <w:r>
        <w:rPr>
          <w:lang w:val="en-SG"/>
        </w:rPr>
        <w:t>. This provides a platform for arts groups to promote inter-cultural appreciation</w:t>
      </w:r>
      <w:r w:rsidRPr="008F3734">
        <w:rPr>
          <w:lang w:val="en-SG"/>
        </w:rPr>
        <w:t xml:space="preserve">. For example, </w:t>
      </w:r>
      <w:r>
        <w:rPr>
          <w:lang w:val="en-SG"/>
        </w:rPr>
        <w:t>the</w:t>
      </w:r>
      <w:r w:rsidRPr="008F3734">
        <w:rPr>
          <w:lang w:val="en-SG"/>
        </w:rPr>
        <w:t xml:space="preserve"> music group </w:t>
      </w:r>
      <w:proofErr w:type="spellStart"/>
      <w:r w:rsidRPr="008F3734">
        <w:rPr>
          <w:lang w:val="en-SG"/>
        </w:rPr>
        <w:t>yIN</w:t>
      </w:r>
      <w:proofErr w:type="spellEnd"/>
      <w:r w:rsidRPr="008F3734">
        <w:rPr>
          <w:lang w:val="en-SG"/>
        </w:rPr>
        <w:t xml:space="preserve"> Harmony,</w:t>
      </w:r>
      <w:r w:rsidRPr="008F3734">
        <w:rPr>
          <w:rFonts w:asciiTheme="minorHAnsi" w:eastAsia="DengXian" w:hAnsi="Calibri" w:cstheme="minorBidi"/>
          <w:color w:val="000000" w:themeColor="text1"/>
          <w:kern w:val="24"/>
          <w:sz w:val="28"/>
          <w:szCs w:val="28"/>
        </w:rPr>
        <w:t xml:space="preserve"> </w:t>
      </w:r>
      <w:r w:rsidRPr="00C47ACB">
        <w:t xml:space="preserve">infuses various cultural instruments </w:t>
      </w:r>
      <w:r>
        <w:t>in their performances</w:t>
      </w:r>
      <w:r w:rsidRPr="00C47ACB">
        <w:t xml:space="preserve"> to reflect </w:t>
      </w:r>
      <w:r>
        <w:t xml:space="preserve">our </w:t>
      </w:r>
      <w:r w:rsidRPr="00C47ACB">
        <w:t>multi</w:t>
      </w:r>
      <w:r>
        <w:t>-</w:t>
      </w:r>
      <w:r w:rsidRPr="00C47ACB">
        <w:t xml:space="preserve">racial </w:t>
      </w:r>
      <w:r>
        <w:t>society</w:t>
      </w:r>
      <w:r w:rsidRPr="00C47ACB">
        <w:t>.</w:t>
      </w:r>
      <w:r>
        <w:t xml:space="preserve"> </w:t>
      </w:r>
    </w:p>
    <w:p w14:paraId="33AB56CB" w14:textId="77777777" w:rsidR="00047E7B" w:rsidRPr="007E3FDD" w:rsidRDefault="00047E7B" w:rsidP="002A51D5">
      <w:pPr>
        <w:pStyle w:val="SingleTxt"/>
        <w:numPr>
          <w:ilvl w:val="0"/>
          <w:numId w:val="27"/>
        </w:numPr>
        <w:spacing w:line="240" w:lineRule="auto"/>
        <w:ind w:left="1134" w:right="1134" w:firstLine="0"/>
      </w:pPr>
      <w:r>
        <w:t>The Government also supports t</w:t>
      </w:r>
      <w:r w:rsidRPr="006F0EF3">
        <w:rPr>
          <w:lang w:val="en-SG"/>
        </w:rPr>
        <w:t>he arts groups involved in</w:t>
      </w:r>
      <w:r>
        <w:rPr>
          <w:lang w:val="en-SG"/>
        </w:rPr>
        <w:t xml:space="preserve"> promoting</w:t>
      </w:r>
      <w:r w:rsidRPr="006F0EF3">
        <w:rPr>
          <w:lang w:val="en-SG"/>
        </w:rPr>
        <w:t xml:space="preserve"> </w:t>
      </w:r>
      <w:r>
        <w:rPr>
          <w:lang w:val="en-SG"/>
        </w:rPr>
        <w:t xml:space="preserve">multi-culturalism through the </w:t>
      </w:r>
      <w:r w:rsidRPr="006F0EF3">
        <w:rPr>
          <w:lang w:val="en-SG"/>
        </w:rPr>
        <w:t xml:space="preserve">Harmony Fund. This includes </w:t>
      </w:r>
      <w:r>
        <w:rPr>
          <w:lang w:val="en-SG"/>
        </w:rPr>
        <w:t xml:space="preserve">new </w:t>
      </w:r>
      <w:r w:rsidRPr="006F0EF3">
        <w:rPr>
          <w:lang w:val="en-SG"/>
        </w:rPr>
        <w:t>arts projects</w:t>
      </w:r>
      <w:r>
        <w:rPr>
          <w:lang w:val="en-SG"/>
        </w:rPr>
        <w:t xml:space="preserve"> since the submission of the Initial Report in 2018,</w:t>
      </w:r>
      <w:r w:rsidRPr="006F0EF3">
        <w:rPr>
          <w:lang w:val="en-SG"/>
        </w:rPr>
        <w:t xml:space="preserve"> </w:t>
      </w:r>
      <w:r>
        <w:rPr>
          <w:lang w:val="en-SG"/>
        </w:rPr>
        <w:t xml:space="preserve">such as </w:t>
      </w:r>
      <w:r w:rsidRPr="006F0EF3">
        <w:rPr>
          <w:lang w:val="en-SG"/>
        </w:rPr>
        <w:t>A Tapestry of Sacred Music 2025</w:t>
      </w:r>
      <w:r>
        <w:rPr>
          <w:lang w:val="en-SG"/>
        </w:rPr>
        <w:t xml:space="preserve"> (details at paragraph 6.40 of this Report).</w:t>
      </w:r>
    </w:p>
    <w:p w14:paraId="1CD3A90F" w14:textId="2D8B99CA" w:rsidR="00047E7B" w:rsidRDefault="00C12143" w:rsidP="00C12143">
      <w:pPr>
        <w:pStyle w:val="H23G"/>
        <w:rPr>
          <w:lang w:val="en-US"/>
        </w:rPr>
      </w:pPr>
      <w:r>
        <w:rPr>
          <w:lang w:val="en-US"/>
        </w:rPr>
        <w:tab/>
      </w:r>
      <w:r>
        <w:rPr>
          <w:lang w:val="en-US"/>
        </w:rPr>
        <w:tab/>
      </w:r>
      <w:r w:rsidR="00047E7B" w:rsidRPr="008F074D">
        <w:rPr>
          <w:lang w:val="en-US"/>
        </w:rPr>
        <w:t xml:space="preserve">Promoting inter-cultural understanding </w:t>
      </w:r>
      <w:r w:rsidR="00047E7B">
        <w:rPr>
          <w:lang w:val="en-US"/>
        </w:rPr>
        <w:t xml:space="preserve">between citizens and </w:t>
      </w:r>
      <w:r w:rsidR="00047E7B" w:rsidRPr="008F074D">
        <w:rPr>
          <w:lang w:val="en-US"/>
        </w:rPr>
        <w:t>migrant workers</w:t>
      </w:r>
    </w:p>
    <w:p w14:paraId="2728321F" w14:textId="77777777" w:rsidR="00047E7B" w:rsidRDefault="00047E7B" w:rsidP="002A51D5">
      <w:pPr>
        <w:pStyle w:val="SingleTxt"/>
        <w:numPr>
          <w:ilvl w:val="0"/>
          <w:numId w:val="27"/>
        </w:numPr>
        <w:spacing w:line="240" w:lineRule="auto"/>
        <w:ind w:left="1134" w:right="1134" w:firstLine="0"/>
      </w:pPr>
      <w:r w:rsidRPr="007722E7">
        <w:t xml:space="preserve">MOM </w:t>
      </w:r>
      <w:r>
        <w:t xml:space="preserve">builds bridges and promotes </w:t>
      </w:r>
      <w:r w:rsidRPr="00322371">
        <w:t xml:space="preserve">inter-cultural understanding between Singaporeans and migrant workers </w:t>
      </w:r>
      <w:r w:rsidRPr="007722E7">
        <w:t>from different races and nationalities</w:t>
      </w:r>
      <w:r>
        <w:t xml:space="preserve">. MOM achieves this by working </w:t>
      </w:r>
      <w:r w:rsidRPr="007722E7">
        <w:t xml:space="preserve">closely </w:t>
      </w:r>
      <w:r w:rsidRPr="00197E10">
        <w:rPr>
          <w:lang w:val="en-SG"/>
        </w:rPr>
        <w:t>with</w:t>
      </w:r>
      <w:r w:rsidRPr="007722E7">
        <w:t xml:space="preserve"> various stakeholders such as </w:t>
      </w:r>
      <w:r>
        <w:t>NGOs</w:t>
      </w:r>
      <w:r w:rsidRPr="007722E7">
        <w:t xml:space="preserve">, employers, dormitory operators, community partners and migrant workers. </w:t>
      </w:r>
      <w:r>
        <w:t xml:space="preserve">These initiatives include festive celebrations at dormitories and recreation centres. Since 2024, </w:t>
      </w:r>
      <w:r w:rsidRPr="007722E7">
        <w:t xml:space="preserve">MOM </w:t>
      </w:r>
      <w:r>
        <w:t xml:space="preserve">has </w:t>
      </w:r>
      <w:r w:rsidRPr="007722E7">
        <w:t>collaborate</w:t>
      </w:r>
      <w:r>
        <w:t>d</w:t>
      </w:r>
      <w:r w:rsidRPr="007722E7">
        <w:t xml:space="preserve"> with </w:t>
      </w:r>
      <w:r>
        <w:t xml:space="preserve">CSOs </w:t>
      </w:r>
      <w:r w:rsidRPr="007722E7">
        <w:t xml:space="preserve">such as </w:t>
      </w:r>
      <w:bookmarkStart w:id="19" w:name="_Hlk210036822"/>
      <w:r w:rsidRPr="007722E7">
        <w:t>Hope Initiative Alliance</w:t>
      </w:r>
      <w:r>
        <w:t xml:space="preserve"> (HIA)</w:t>
      </w:r>
      <w:r w:rsidRPr="007722E7">
        <w:t xml:space="preserve"> </w:t>
      </w:r>
      <w:bookmarkEnd w:id="19"/>
      <w:r w:rsidRPr="007722E7">
        <w:t xml:space="preserve">to organise Racial Harmony </w:t>
      </w:r>
      <w:r>
        <w:t xml:space="preserve">Day </w:t>
      </w:r>
      <w:r w:rsidRPr="007722E7">
        <w:t xml:space="preserve">celebrations amongst migrant workers, local community including youths. Such celebrations, attended by over 1,000 workers </w:t>
      </w:r>
      <w:r>
        <w:t>help</w:t>
      </w:r>
      <w:r w:rsidRPr="007722E7">
        <w:t xml:space="preserve"> to promote understanding of different cultures, races and religions.</w:t>
      </w:r>
    </w:p>
    <w:p w14:paraId="4C17971E" w14:textId="77777777" w:rsidR="00047E7B" w:rsidRDefault="00047E7B" w:rsidP="002A51D5">
      <w:pPr>
        <w:pStyle w:val="SingleTxt"/>
        <w:numPr>
          <w:ilvl w:val="0"/>
          <w:numId w:val="27"/>
        </w:numPr>
        <w:spacing w:line="240" w:lineRule="auto"/>
        <w:ind w:left="1134" w:right="1134" w:firstLine="0"/>
      </w:pPr>
      <w:r w:rsidRPr="007722E7">
        <w:t xml:space="preserve">MOM has also </w:t>
      </w:r>
      <w:r>
        <w:t>partnered with</w:t>
      </w:r>
      <w:r w:rsidRPr="007722E7">
        <w:t xml:space="preserve"> HIA to promote greater cultural exchanges between Singaporeans and migrant workers. Under this partnership, MOM will support HIA to increase the frequency of activities like heritage tours, inter</w:t>
      </w:r>
      <w:r>
        <w:t>-</w:t>
      </w:r>
      <w:r w:rsidRPr="007722E7">
        <w:t xml:space="preserve">faith dialogues and festive </w:t>
      </w:r>
      <w:r w:rsidRPr="00197E10">
        <w:rPr>
          <w:lang w:val="en-SG"/>
        </w:rPr>
        <w:t>celebrations</w:t>
      </w:r>
      <w:r w:rsidRPr="007722E7">
        <w:t xml:space="preserve">, creating </w:t>
      </w:r>
      <w:r>
        <w:t xml:space="preserve">yearly </w:t>
      </w:r>
      <w:r w:rsidRPr="007722E7">
        <w:t xml:space="preserve">opportunities for 4,000 migrant workers and 1,000 locals to learn about each other’s cultures and share experiences. </w:t>
      </w:r>
    </w:p>
    <w:p w14:paraId="400D3B28" w14:textId="77777777" w:rsidR="00047E7B" w:rsidRDefault="00047E7B" w:rsidP="002A51D5">
      <w:pPr>
        <w:pStyle w:val="SingleTxt"/>
        <w:numPr>
          <w:ilvl w:val="0"/>
          <w:numId w:val="27"/>
        </w:numPr>
        <w:spacing w:line="240" w:lineRule="auto"/>
        <w:ind w:left="1134" w:right="1134" w:firstLine="0"/>
      </w:pPr>
      <w:r w:rsidRPr="007722E7">
        <w:t>In addition, the annual International Migrant</w:t>
      </w:r>
      <w:r>
        <w:t>s</w:t>
      </w:r>
      <w:r w:rsidRPr="007722E7">
        <w:t xml:space="preserve"> Day </w:t>
      </w:r>
      <w:r>
        <w:t xml:space="preserve">(IMD) </w:t>
      </w:r>
      <w:r w:rsidRPr="007722E7">
        <w:t>celebration in December showcase</w:t>
      </w:r>
      <w:r>
        <w:t>s</w:t>
      </w:r>
      <w:r w:rsidRPr="007722E7">
        <w:t xml:space="preserve"> the diversity of nationalities and cultures of the migrant workers in Singapore.</w:t>
      </w:r>
      <w:r>
        <w:t xml:space="preserve"> </w:t>
      </w:r>
      <w:r w:rsidRPr="007722E7">
        <w:t>In 2024, over 75,000 workers participated in the month</w:t>
      </w:r>
      <w:r>
        <w:t>-</w:t>
      </w:r>
      <w:r w:rsidRPr="007722E7">
        <w:t xml:space="preserve">long celebrations for IMD </w:t>
      </w:r>
      <w:r>
        <w:t xml:space="preserve">alongside </w:t>
      </w:r>
      <w:r w:rsidRPr="007722E7">
        <w:t xml:space="preserve">the local </w:t>
      </w:r>
      <w:r w:rsidRPr="00197E10">
        <w:rPr>
          <w:lang w:val="en-SG"/>
        </w:rPr>
        <w:t>community</w:t>
      </w:r>
      <w:r w:rsidRPr="007722E7">
        <w:t xml:space="preserve">. </w:t>
      </w:r>
    </w:p>
    <w:p w14:paraId="56A33E87" w14:textId="77777777" w:rsidR="00047E7B" w:rsidRDefault="00047E7B" w:rsidP="002A51D5">
      <w:pPr>
        <w:pStyle w:val="SingleTxt"/>
        <w:numPr>
          <w:ilvl w:val="0"/>
          <w:numId w:val="27"/>
        </w:numPr>
        <w:spacing w:line="240" w:lineRule="auto"/>
        <w:ind w:left="1134" w:right="1134" w:firstLine="0"/>
      </w:pPr>
      <w:r w:rsidRPr="007722E7">
        <w:t xml:space="preserve">MOM </w:t>
      </w:r>
      <w:r w:rsidRPr="00197E10">
        <w:rPr>
          <w:lang w:val="en-SG"/>
        </w:rPr>
        <w:t>also</w:t>
      </w:r>
      <w:r>
        <w:t xml:space="preserve"> </w:t>
      </w:r>
      <w:r w:rsidRPr="007722E7">
        <w:t>leverage</w:t>
      </w:r>
      <w:r>
        <w:t>s</w:t>
      </w:r>
      <w:r w:rsidRPr="007722E7">
        <w:t xml:space="preserve"> social media </w:t>
      </w:r>
      <w:r>
        <w:t xml:space="preserve">platforms </w:t>
      </w:r>
      <w:r w:rsidRPr="007722E7">
        <w:t>to promote understanding and appreciation of migrant worker</w:t>
      </w:r>
      <w:r>
        <w:t>s’ contributions in</w:t>
      </w:r>
      <w:r w:rsidRPr="007722E7">
        <w:t xml:space="preserve"> building our nation</w:t>
      </w:r>
      <w:r w:rsidRPr="00331A9F">
        <w:t>.</w:t>
      </w:r>
      <w:r w:rsidRPr="007722E7">
        <w:t xml:space="preserve">  </w:t>
      </w:r>
    </w:p>
    <w:p w14:paraId="2E24EA5E" w14:textId="7BEC5C82" w:rsidR="00047E7B" w:rsidRPr="00510064" w:rsidRDefault="00C12143" w:rsidP="00C12143">
      <w:pPr>
        <w:pStyle w:val="H23G"/>
      </w:pPr>
      <w:r>
        <w:tab/>
      </w:r>
      <w:r>
        <w:tab/>
      </w:r>
      <w:r w:rsidR="00047E7B" w:rsidRPr="0FB0B545">
        <w:t>International Conference on Cohesive Societies</w:t>
      </w:r>
    </w:p>
    <w:p w14:paraId="029586B8" w14:textId="77777777" w:rsidR="00047E7B" w:rsidRDefault="00047E7B" w:rsidP="002A51D5">
      <w:pPr>
        <w:pStyle w:val="SingleTxt"/>
        <w:numPr>
          <w:ilvl w:val="0"/>
          <w:numId w:val="27"/>
        </w:numPr>
        <w:spacing w:line="240" w:lineRule="auto"/>
        <w:ind w:left="1134" w:right="1134" w:firstLine="0"/>
      </w:pPr>
      <w:r>
        <w:t xml:space="preserve">Bridging social divides in an age of polarisation remains essential for a safer and more </w:t>
      </w:r>
      <w:r w:rsidRPr="00197E10">
        <w:rPr>
          <w:lang w:val="en-SG"/>
        </w:rPr>
        <w:t>resilient</w:t>
      </w:r>
      <w:r>
        <w:t xml:space="preserve"> world. We recognise the value of sharing with and learning from other societies. </w:t>
      </w:r>
    </w:p>
    <w:p w14:paraId="3D5DF4FF" w14:textId="77777777" w:rsidR="00047E7B" w:rsidRPr="007C131D" w:rsidRDefault="00047E7B" w:rsidP="002A51D5">
      <w:pPr>
        <w:pStyle w:val="SingleTxt"/>
        <w:numPr>
          <w:ilvl w:val="0"/>
          <w:numId w:val="27"/>
        </w:numPr>
        <w:spacing w:line="240" w:lineRule="auto"/>
        <w:ind w:left="1134" w:right="1134" w:firstLine="0"/>
      </w:pPr>
      <w:r>
        <w:t xml:space="preserve">Since </w:t>
      </w:r>
      <w:r w:rsidRPr="00197E10">
        <w:rPr>
          <w:lang w:val="en-SG"/>
        </w:rPr>
        <w:t>2018</w:t>
      </w:r>
      <w:r>
        <w:t xml:space="preserve">, Singapore launched the </w:t>
      </w:r>
      <w:bookmarkStart w:id="20" w:name="_Hlk210036831"/>
      <w:r>
        <w:t xml:space="preserve">International Conference on Cohesive Societies to </w:t>
      </w:r>
      <w:bookmarkEnd w:id="20"/>
      <w:r>
        <w:t>strengthen dialogue, solutions, and global cooperation in building cohesive societies. Three editions in 2019, 2022, and 2025 brought together more than 3,000 global thought leaders, policymakers, community practitioners and young leaders from over 50 countries to exchange ideas, share best practices, and develop innovative solutions to build cohesive and resilient multi-cultural societies worldwide.</w:t>
      </w:r>
    </w:p>
    <w:p w14:paraId="588C9E4C" w14:textId="77777777" w:rsidR="00047E7B" w:rsidRPr="007E0CA5" w:rsidRDefault="00047E7B" w:rsidP="002A51D5">
      <w:pPr>
        <w:pStyle w:val="SingleTxt"/>
        <w:numPr>
          <w:ilvl w:val="0"/>
          <w:numId w:val="27"/>
        </w:numPr>
        <w:spacing w:line="240" w:lineRule="auto"/>
        <w:ind w:left="1134" w:right="1134" w:firstLine="0"/>
      </w:pPr>
      <w:r>
        <w:t>T</w:t>
      </w:r>
      <w:r w:rsidRPr="40C856DA">
        <w:t xml:space="preserve">he Conference </w:t>
      </w:r>
      <w:r>
        <w:t xml:space="preserve">has </w:t>
      </w:r>
      <w:r w:rsidRPr="40C856DA">
        <w:t xml:space="preserve">inspired participants to </w:t>
      </w:r>
      <w:r>
        <w:t>launch</w:t>
      </w:r>
      <w:r w:rsidRPr="40C856DA">
        <w:t xml:space="preserve"> projects promoting inter</w:t>
      </w:r>
      <w:r>
        <w:t>-</w:t>
      </w:r>
      <w:r w:rsidRPr="40C856DA">
        <w:t xml:space="preserve">faith harmony. For example, a Singaporean participant </w:t>
      </w:r>
      <w:r>
        <w:t>from</w:t>
      </w:r>
      <w:r w:rsidRPr="40C856DA">
        <w:t xml:space="preserve"> 2022 spearheaded the </w:t>
      </w:r>
      <w:r w:rsidRPr="1A23CBDF">
        <w:rPr>
          <w:i/>
          <w:iCs/>
        </w:rPr>
        <w:t>Planting Trees of Harmony</w:t>
      </w:r>
      <w:r w:rsidRPr="40C856DA">
        <w:t xml:space="preserve"> initiative in collaboration with local and Indonesian partners. Launched </w:t>
      </w:r>
      <w:r>
        <w:t xml:space="preserve">in 2023 </w:t>
      </w:r>
      <w:r w:rsidRPr="40C856DA">
        <w:t xml:space="preserve">at a park in Singapore, this project has </w:t>
      </w:r>
      <w:r>
        <w:t>planted</w:t>
      </w:r>
      <w:r w:rsidRPr="40C856DA">
        <w:t xml:space="preserve"> 50 trees, symbolizing inter</w:t>
      </w:r>
      <w:r>
        <w:t>-</w:t>
      </w:r>
      <w:r w:rsidRPr="40C856DA">
        <w:t>faith and inter</w:t>
      </w:r>
      <w:r>
        <w:t>-</w:t>
      </w:r>
      <w:r w:rsidRPr="40C856DA">
        <w:t>cultural unity.</w:t>
      </w:r>
      <w:r>
        <w:rPr>
          <w:rStyle w:val="FootnoteReference"/>
        </w:rPr>
        <w:footnoteReference w:id="49"/>
      </w:r>
      <w:r w:rsidRPr="40C856DA">
        <w:t> </w:t>
      </w:r>
    </w:p>
    <w:p w14:paraId="0E9BE554" w14:textId="2E81833F" w:rsidR="00047E7B" w:rsidRDefault="00C12143" w:rsidP="00C12143">
      <w:pPr>
        <w:pStyle w:val="H23G"/>
      </w:pPr>
      <w:r>
        <w:tab/>
      </w:r>
      <w:r>
        <w:tab/>
      </w:r>
      <w:r w:rsidR="00047E7B" w:rsidRPr="40C856DA">
        <w:t xml:space="preserve">Partnering the </w:t>
      </w:r>
      <w:r w:rsidR="00047E7B">
        <w:t>next</w:t>
      </w:r>
      <w:r w:rsidR="00047E7B" w:rsidRPr="40C856DA">
        <w:t xml:space="preserve"> generation</w:t>
      </w:r>
    </w:p>
    <w:p w14:paraId="2239D6B8" w14:textId="77777777" w:rsidR="00047E7B" w:rsidRDefault="00047E7B" w:rsidP="002A51D5">
      <w:pPr>
        <w:pStyle w:val="SingleTxt"/>
        <w:numPr>
          <w:ilvl w:val="0"/>
          <w:numId w:val="27"/>
        </w:numPr>
        <w:spacing w:line="240" w:lineRule="auto"/>
        <w:ind w:left="1134" w:right="1134" w:firstLine="0"/>
      </w:pPr>
      <w:r>
        <w:t xml:space="preserve">Besides the national policies and institutions highlighted earlier in this Report, the Government actively champions partnerships with our youth, supporting and empowering youth-driven initiatives to promote social cohesion and encourage meaningful conversations on race and religion.  </w:t>
      </w:r>
    </w:p>
    <w:p w14:paraId="1FEF1F98" w14:textId="77777777" w:rsidR="00047E7B" w:rsidRDefault="00047E7B" w:rsidP="002A51D5">
      <w:pPr>
        <w:pStyle w:val="SingleTxt"/>
        <w:numPr>
          <w:ilvl w:val="0"/>
          <w:numId w:val="27"/>
        </w:numPr>
        <w:spacing w:line="240" w:lineRule="auto"/>
        <w:ind w:left="1134" w:right="1134" w:firstLine="0"/>
      </w:pPr>
      <w:r>
        <w:t xml:space="preserve">An example of this was in September 2024, when MCCY and the Roman Catholic </w:t>
      </w:r>
      <w:r w:rsidRPr="00197E10">
        <w:rPr>
          <w:lang w:val="en-SG"/>
        </w:rPr>
        <w:t>Archdiocese</w:t>
      </w:r>
      <w:r>
        <w:t xml:space="preserve"> of Singapore co-organised the “Interreligious Youth with Pope Francis” dialogue to deepen youth engagement. The late Pope Francis hailed the dialogue as a “model of fraternity” and commended Singapore youths’ capacity for inter-faith dialogue. This sentiment reflects the broader impact of the ongoing efforts by various community groups such as OnePeople.sg, Inter-Religious Organisation, Roses of Peace, </w:t>
      </w:r>
      <w:proofErr w:type="spellStart"/>
      <w:proofErr w:type="gramStart"/>
      <w:r>
        <w:t>hash.peace</w:t>
      </w:r>
      <w:proofErr w:type="spellEnd"/>
      <w:proofErr w:type="gramEnd"/>
      <w:r>
        <w:t xml:space="preserve">, Dialogue Centre, Interfaith Youth Circle and others. </w:t>
      </w:r>
    </w:p>
    <w:p w14:paraId="339BE063" w14:textId="77777777" w:rsidR="00047E7B" w:rsidRDefault="00047E7B" w:rsidP="002A51D5">
      <w:pPr>
        <w:pStyle w:val="SingleTxt"/>
        <w:numPr>
          <w:ilvl w:val="0"/>
          <w:numId w:val="27"/>
        </w:numPr>
        <w:spacing w:line="240" w:lineRule="auto"/>
        <w:ind w:left="1134" w:right="1134" w:firstLine="0"/>
      </w:pPr>
      <w:r w:rsidRPr="00CF51D3">
        <w:rPr>
          <w:lang w:val="en-SG"/>
        </w:rPr>
        <w:t>NYC, in collaboration with other organisations, actively seeks youths’ perspectives and works with our youth to build a stronger Singapore, including on issues such as social cohesion and racial discrimination.</w:t>
      </w:r>
      <w:r>
        <w:t xml:space="preserve"> </w:t>
      </w:r>
      <w:r w:rsidRPr="004810AC">
        <w:t>For example</w:t>
      </w:r>
      <w:r>
        <w:t>:</w:t>
      </w:r>
      <w:r w:rsidRPr="004810AC">
        <w:t xml:space="preserve"> </w:t>
      </w:r>
    </w:p>
    <w:p w14:paraId="7DFC0B74" w14:textId="77777777" w:rsidR="00047E7B" w:rsidRPr="00C12143" w:rsidRDefault="00047E7B" w:rsidP="002A51D5">
      <w:pPr>
        <w:pStyle w:val="SingleTxtG"/>
        <w:numPr>
          <w:ilvl w:val="0"/>
          <w:numId w:val="38"/>
        </w:numPr>
        <w:ind w:left="1134" w:firstLine="567"/>
      </w:pPr>
      <w:r w:rsidRPr="00C12143">
        <w:t xml:space="preserve">NYC developed two civic conversation toolkits in 2022 to empower young people to navigate dialogue on sensitive topics such as race, religion and local-foreigner integration. Through collaboration with subject matter experts and school partners, NYC supported over 5,000 youths to engage in honest and constructive conversations in a safe space using these toolkits. </w:t>
      </w:r>
    </w:p>
    <w:p w14:paraId="49506B02" w14:textId="77777777" w:rsidR="00047E7B" w:rsidRPr="00C12143" w:rsidRDefault="00047E7B" w:rsidP="002A51D5">
      <w:pPr>
        <w:pStyle w:val="SingleTxtG"/>
        <w:numPr>
          <w:ilvl w:val="0"/>
          <w:numId w:val="38"/>
        </w:numPr>
        <w:ind w:left="1134" w:firstLine="567"/>
      </w:pPr>
      <w:r w:rsidRPr="00C12143">
        <w:t>NYC is in its third year of collaboration with Singapore’s five polytechnics (post-secondary education institutions) to train 1,000 student leaders annually through diversity workshops. This training equips the youth leaders with the skills to promote cross-cultural understanding, so that they can lead as ambassadors of integration and diversity in their institutions.</w:t>
      </w:r>
    </w:p>
    <w:p w14:paraId="2D260DF6" w14:textId="77777777" w:rsidR="00047E7B" w:rsidRDefault="00047E7B" w:rsidP="002A51D5">
      <w:pPr>
        <w:pStyle w:val="SingleTxt"/>
        <w:numPr>
          <w:ilvl w:val="0"/>
          <w:numId w:val="27"/>
        </w:numPr>
        <w:spacing w:line="240" w:lineRule="auto"/>
        <w:ind w:left="1134" w:right="1134" w:firstLine="0"/>
      </w:pPr>
      <w:r>
        <w:t>MCCY also encourages the community, including Singapore’s youth, to leverage platforms such as the Harmony Fund and the Harmony Circles to organise initiatives that strengthen cohesion and harmony. This approach stems from the conviction that building social cohesion and multi-culturalism requires continuous effort, and our greatest strength lies in partnering with our people to forge a better tomorrow.</w:t>
      </w:r>
    </w:p>
    <w:p w14:paraId="27F24EDD" w14:textId="77777777" w:rsidR="00047E7B" w:rsidRDefault="00047E7B" w:rsidP="002A51D5">
      <w:pPr>
        <w:pStyle w:val="SingleTxt"/>
        <w:numPr>
          <w:ilvl w:val="0"/>
          <w:numId w:val="27"/>
        </w:numPr>
        <w:spacing w:line="240" w:lineRule="auto"/>
        <w:ind w:left="1134" w:right="1134" w:firstLine="0"/>
      </w:pPr>
      <w:r>
        <w:t xml:space="preserve">These efforts underscore our unwavering commitment to engaging the next generation, ensuring </w:t>
      </w:r>
      <w:r w:rsidRPr="00197E10">
        <w:rPr>
          <w:lang w:val="en-SG"/>
        </w:rPr>
        <w:t>that</w:t>
      </w:r>
      <w:r>
        <w:t xml:space="preserve"> the fundamental values of multi-culturalism, acceptance and celebration of diversity remain vibrant and enduring pillars of our society. Through this, we strive to create an even better Singapore in the years ahead.</w:t>
      </w:r>
    </w:p>
    <w:p w14:paraId="15C84C7B" w14:textId="77777777" w:rsidR="00047E7B" w:rsidRPr="00342AC8" w:rsidRDefault="00047E7B" w:rsidP="00047E7B">
      <w:pPr>
        <w:pStyle w:val="SingleTxtG"/>
        <w:spacing w:before="240" w:after="0"/>
        <w:jc w:val="center"/>
      </w:pPr>
      <w:r>
        <w:rPr>
          <w:u w:val="single"/>
        </w:rPr>
        <w:tab/>
      </w:r>
      <w:r>
        <w:rPr>
          <w:u w:val="single"/>
        </w:rPr>
        <w:tab/>
      </w:r>
      <w:r>
        <w:rPr>
          <w:u w:val="single"/>
        </w:rPr>
        <w:tab/>
      </w:r>
    </w:p>
    <w:p w14:paraId="402AB624" w14:textId="77777777" w:rsidR="00047E7B" w:rsidRDefault="00047E7B" w:rsidP="00047E7B"/>
    <w:p w14:paraId="5103A10C" w14:textId="419A6A68" w:rsidR="00A846F7" w:rsidRDefault="00A846F7">
      <w:pPr>
        <w:suppressAutoHyphens w:val="0"/>
        <w:spacing w:after="200" w:line="276" w:lineRule="auto"/>
        <w:rPr>
          <w:rFonts w:eastAsiaTheme="minorHAnsi"/>
        </w:rPr>
      </w:pPr>
    </w:p>
    <w:sectPr w:rsidR="00A846F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28700" w14:textId="77777777" w:rsidR="00DA2B04" w:rsidRDefault="00DA2B04">
      <w:pPr>
        <w:spacing w:line="240" w:lineRule="auto"/>
      </w:pPr>
      <w:r>
        <w:separator/>
      </w:r>
    </w:p>
  </w:endnote>
  <w:endnote w:type="continuationSeparator" w:id="0">
    <w:p w14:paraId="448FDAE1" w14:textId="77777777" w:rsidR="00DA2B04" w:rsidRDefault="00DA2B04">
      <w:pPr>
        <w:spacing w:line="240" w:lineRule="auto"/>
      </w:pPr>
      <w:r>
        <w:continuationSeparator/>
      </w:r>
    </w:p>
  </w:endnote>
  <w:endnote w:type="continuationNotice" w:id="1">
    <w:p w14:paraId="14D96689" w14:textId="77777777" w:rsidR="00DA2B04" w:rsidRDefault="00DA2B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Liberation Serif">
    <w:altName w:val="Cambria"/>
    <w:charset w:val="CC"/>
    <w:family w:val="roman"/>
    <w:pitch w:val="variable"/>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30" w14:textId="77777777" w:rsidR="00A846F7" w:rsidRDefault="00A846F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811148">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31" w14:textId="77777777" w:rsidR="00A846F7" w:rsidRDefault="00A846F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11148">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33" w14:textId="77777777" w:rsidR="00A846F7" w:rsidRDefault="00A846F7">
    <w:pPr>
      <w:pStyle w:val="Footer"/>
      <w:spacing w:before="120"/>
      <w:rPr>
        <w:noProof/>
        <w:sz w:val="20"/>
        <w:lang w:eastAsia="fr-FR"/>
      </w:rPr>
    </w:pPr>
    <w:r>
      <w:rPr>
        <w:noProof/>
        <w:sz w:val="20"/>
        <w:lang w:eastAsia="en-GB"/>
      </w:rPr>
      <w:drawing>
        <wp:anchor distT="0" distB="0" distL="114300" distR="114300" simplePos="0" relativeHeight="251658240" behindDoc="0" locked="1" layoutInCell="1" allowOverlap="1" wp14:anchorId="5103A238" wp14:editId="5103A23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69339"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846F7" w14:paraId="5103A236" w14:textId="77777777">
      <w:tc>
        <w:tcPr>
          <w:tcW w:w="1848" w:type="dxa"/>
          <w:vAlign w:val="bottom"/>
        </w:tcPr>
        <w:p w14:paraId="5103A234" w14:textId="77777777" w:rsidR="00A846F7" w:rsidRDefault="00A846F7">
          <w:pPr>
            <w:pStyle w:val="Footer"/>
            <w:spacing w:before="120" w:after="120"/>
            <w:jc w:val="right"/>
          </w:pPr>
          <w:r>
            <w:rPr>
              <w:noProof/>
              <w:sz w:val="20"/>
              <w:lang w:eastAsia="en-GB"/>
            </w:rPr>
            <w:drawing>
              <wp:inline distT="0" distB="0" distL="0" distR="0" wp14:anchorId="5103A23A" wp14:editId="5103A23B">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997758"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103A235" w14:textId="77777777" w:rsidR="00A846F7" w:rsidRDefault="00A846F7">
          <w:pPr>
            <w:pStyle w:val="Footer"/>
            <w:jc w:val="right"/>
          </w:pPr>
          <w:r>
            <w:rPr>
              <w:noProof/>
              <w:lang w:eastAsia="en-GB"/>
            </w:rPr>
            <w:drawing>
              <wp:inline distT="0" distB="0" distL="0" distR="0" wp14:anchorId="5103A23C" wp14:editId="5103A23D">
                <wp:extent cx="562034" cy="5620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92084" name=""/>
                        <pic:cNvPicPr/>
                      </pic:nvPicPr>
                      <pic:blipFill>
                        <a:blip r:embed="rId2"/>
                        <a:stretch>
                          <a:fillRect/>
                        </a:stretch>
                      </pic:blipFill>
                      <pic:spPr>
                        <a:xfrm>
                          <a:off x="0" y="0"/>
                          <a:ext cx="562034" cy="562034"/>
                        </a:xfrm>
                        <a:prstGeom prst="rect">
                          <a:avLst/>
                        </a:prstGeom>
                      </pic:spPr>
                    </pic:pic>
                  </a:graphicData>
                </a:graphic>
              </wp:inline>
            </w:drawing>
          </w:r>
        </w:p>
      </w:tc>
    </w:tr>
  </w:tbl>
  <w:p w14:paraId="5103A237" w14:textId="77777777" w:rsidR="00A846F7" w:rsidRDefault="00A84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90287" w14:textId="77777777" w:rsidR="00DA2B04" w:rsidRDefault="00DA2B04">
      <w:pPr>
        <w:pStyle w:val="Footer"/>
        <w:tabs>
          <w:tab w:val="right" w:pos="2155"/>
        </w:tabs>
        <w:spacing w:after="80" w:line="240" w:lineRule="atLeast"/>
        <w:ind w:left="680"/>
        <w:rPr>
          <w:u w:val="single"/>
        </w:rPr>
      </w:pPr>
      <w:r>
        <w:rPr>
          <w:u w:val="single"/>
        </w:rPr>
        <w:tab/>
      </w:r>
    </w:p>
  </w:footnote>
  <w:footnote w:type="continuationSeparator" w:id="0">
    <w:p w14:paraId="0547180D" w14:textId="77777777" w:rsidR="00DA2B04" w:rsidRDefault="00DA2B04">
      <w:pPr>
        <w:pStyle w:val="Footer"/>
        <w:tabs>
          <w:tab w:val="right" w:pos="2155"/>
        </w:tabs>
        <w:spacing w:after="80" w:line="240" w:lineRule="atLeast"/>
        <w:ind w:left="680"/>
        <w:rPr>
          <w:u w:val="single"/>
        </w:rPr>
      </w:pPr>
      <w:r>
        <w:rPr>
          <w:u w:val="single"/>
        </w:rPr>
        <w:tab/>
      </w:r>
    </w:p>
  </w:footnote>
  <w:footnote w:type="continuationNotice" w:id="1">
    <w:p w14:paraId="280A1FE1" w14:textId="77777777" w:rsidR="00DA2B04" w:rsidRDefault="00DA2B04">
      <w:pPr>
        <w:rPr>
          <w:sz w:val="2"/>
          <w:szCs w:val="2"/>
        </w:rPr>
      </w:pPr>
    </w:p>
  </w:footnote>
  <w:footnote w:id="2">
    <w:p w14:paraId="574427CF" w14:textId="4C2891FB" w:rsidR="00822ECF" w:rsidRPr="00822ECF" w:rsidRDefault="00822ECF">
      <w:pPr>
        <w:pStyle w:val="FootnoteText"/>
        <w:rPr>
          <w:lang w:val="en-CH"/>
        </w:rPr>
      </w:pPr>
      <w:r>
        <w:rPr>
          <w:rStyle w:val="FootnoteReference"/>
        </w:rPr>
        <w:tab/>
      </w:r>
      <w:r w:rsidRPr="00822ECF">
        <w:rPr>
          <w:rStyle w:val="FootnoteReference"/>
          <w:sz w:val="20"/>
          <w:vertAlign w:val="baseline"/>
        </w:rPr>
        <w:t>*</w:t>
      </w:r>
      <w:r>
        <w:rPr>
          <w:rStyle w:val="FootnoteReference"/>
          <w:sz w:val="20"/>
          <w:vertAlign w:val="baseline"/>
        </w:rPr>
        <w:tab/>
      </w:r>
      <w:r w:rsidR="00036D92">
        <w:rPr>
          <w:szCs w:val="18"/>
        </w:rPr>
        <w:t>The present document is being issued without formal editing.</w:t>
      </w:r>
    </w:p>
  </w:footnote>
  <w:footnote w:id="3">
    <w:p w14:paraId="56C8FF22" w14:textId="22118CAE" w:rsidR="00651124" w:rsidRPr="00651124" w:rsidRDefault="00651124" w:rsidP="00651124">
      <w:pPr>
        <w:pStyle w:val="FootnoteText"/>
        <w:rPr>
          <w:lang w:val="en-CH"/>
        </w:rPr>
      </w:pPr>
      <w:r>
        <w:tab/>
      </w:r>
      <w:r>
        <w:rPr>
          <w:rStyle w:val="FootnoteReference"/>
        </w:rPr>
        <w:footnoteRef/>
      </w:r>
      <w:r>
        <w:tab/>
      </w:r>
      <w:r w:rsidRPr="00651124">
        <w:t xml:space="preserve">Pew Research Center, “Diversity and Division in Advanced Economies”, 2021 </w:t>
      </w:r>
      <w:hyperlink r:id="rId1" w:history="1">
        <w:r w:rsidRPr="00651124">
          <w:rPr>
            <w:rStyle w:val="Hyperlink"/>
            <w:lang w:val="en-SG"/>
          </w:rPr>
          <w:t>https://www.pewresearch.org/global/2021/10/13/diversity-and-division-in-</w:t>
        </w:r>
        <w:r w:rsidRPr="00651124">
          <w:rPr>
            <w:rStyle w:val="Hyperlink"/>
            <w:lang w:val="en-SG"/>
          </w:rPr>
          <w:br/>
          <w:t>advanced-economies/</w:t>
        </w:r>
      </w:hyperlink>
      <w:r w:rsidRPr="00651124">
        <w:t>.</w:t>
      </w:r>
    </w:p>
  </w:footnote>
  <w:footnote w:id="4">
    <w:p w14:paraId="427874B5" w14:textId="4D6FC686" w:rsidR="00047E7B" w:rsidRPr="00CF0AD5" w:rsidRDefault="00651124" w:rsidP="00651124">
      <w:pPr>
        <w:pStyle w:val="FootnoteText"/>
        <w:rPr>
          <w:sz w:val="16"/>
          <w:szCs w:val="16"/>
          <w:lang w:val="en-SG"/>
        </w:rPr>
      </w:pPr>
      <w:r>
        <w:rPr>
          <w:sz w:val="16"/>
          <w:szCs w:val="16"/>
        </w:rPr>
        <w:tab/>
      </w:r>
      <w:r w:rsidR="00047E7B" w:rsidRPr="00CF0AD5">
        <w:rPr>
          <w:rStyle w:val="FootnoteReference"/>
        </w:rPr>
        <w:footnoteRef/>
      </w:r>
      <w:r w:rsidR="002B3939">
        <w:rPr>
          <w:sz w:val="16"/>
          <w:szCs w:val="16"/>
        </w:rPr>
        <w:tab/>
      </w:r>
      <w:r w:rsidR="00047E7B" w:rsidRPr="00CF0AD5">
        <w:rPr>
          <w:sz w:val="16"/>
          <w:szCs w:val="16"/>
        </w:rPr>
        <w:t xml:space="preserve">“Results from the </w:t>
      </w:r>
      <w:r w:rsidR="00047E7B" w:rsidRPr="00CF0AD5">
        <w:rPr>
          <w:sz w:val="16"/>
          <w:szCs w:val="16"/>
          <w:lang w:val="en-SG"/>
        </w:rPr>
        <w:t>IPS-OnePeople.sg Indicators of Racial and Religious Harmony 2024”, IPS Working Papers No. 59, 2025</w:t>
      </w:r>
      <w:r w:rsidR="00047E7B">
        <w:rPr>
          <w:sz w:val="16"/>
          <w:szCs w:val="16"/>
          <w:lang w:val="en-SG"/>
        </w:rPr>
        <w:t>, at page 20</w:t>
      </w:r>
      <w:r w:rsidR="00047E7B" w:rsidRPr="00CF0AD5">
        <w:rPr>
          <w:sz w:val="16"/>
          <w:szCs w:val="16"/>
          <w:lang w:val="en-SG"/>
        </w:rPr>
        <w:t xml:space="preserve">. </w:t>
      </w:r>
    </w:p>
  </w:footnote>
  <w:footnote w:id="5">
    <w:p w14:paraId="222208B1" w14:textId="77419EF4" w:rsidR="00047E7B" w:rsidRPr="00353402" w:rsidRDefault="002B3939" w:rsidP="002B3939">
      <w:pPr>
        <w:pStyle w:val="FootnoteText"/>
        <w:rPr>
          <w:sz w:val="16"/>
          <w:szCs w:val="16"/>
          <w:lang w:val="en-SG"/>
        </w:rPr>
      </w:pPr>
      <w:r>
        <w:rPr>
          <w:sz w:val="16"/>
          <w:szCs w:val="16"/>
        </w:rPr>
        <w:tab/>
      </w:r>
      <w:r w:rsidR="00047E7B" w:rsidRPr="00353402">
        <w:rPr>
          <w:rStyle w:val="FootnoteReference"/>
        </w:rPr>
        <w:footnoteRef/>
      </w:r>
      <w:r>
        <w:rPr>
          <w:sz w:val="16"/>
          <w:szCs w:val="16"/>
        </w:rPr>
        <w:tab/>
      </w:r>
      <w:r w:rsidR="00047E7B">
        <w:rPr>
          <w:sz w:val="16"/>
          <w:szCs w:val="16"/>
        </w:rPr>
        <w:t xml:space="preserve">This report will be made available at </w:t>
      </w:r>
      <w:hyperlink r:id="rId2" w:history="1">
        <w:r w:rsidR="00047E7B" w:rsidRPr="008050FD">
          <w:rPr>
            <w:rStyle w:val="Hyperlink"/>
            <w:sz w:val="16"/>
            <w:szCs w:val="16"/>
          </w:rPr>
          <w:t>https://www.mccy.gov.sg/sectors/community/international-convention-on-the-elimination-of-all-forms-of-racial-discrimination/</w:t>
        </w:r>
      </w:hyperlink>
      <w:r w:rsidR="00047E7B">
        <w:rPr>
          <w:sz w:val="16"/>
          <w:szCs w:val="16"/>
        </w:rPr>
        <w:t xml:space="preserve">. </w:t>
      </w:r>
    </w:p>
  </w:footnote>
  <w:footnote w:id="6">
    <w:p w14:paraId="0EB425FA" w14:textId="6B5476F6" w:rsidR="00047E7B" w:rsidRPr="00CF0AD5" w:rsidRDefault="002B3939" w:rsidP="002B3939">
      <w:pPr>
        <w:pStyle w:val="FootnoteText"/>
        <w:rPr>
          <w:sz w:val="16"/>
          <w:szCs w:val="16"/>
        </w:rPr>
      </w:pPr>
      <w:r>
        <w:rPr>
          <w:sz w:val="16"/>
          <w:szCs w:val="16"/>
        </w:rPr>
        <w:tab/>
      </w:r>
      <w:r w:rsidR="00047E7B" w:rsidRPr="00CF0AD5">
        <w:rPr>
          <w:rStyle w:val="FootnoteReference"/>
        </w:rPr>
        <w:footnoteRef/>
      </w:r>
      <w:r>
        <w:rPr>
          <w:sz w:val="16"/>
          <w:szCs w:val="16"/>
        </w:rPr>
        <w:tab/>
      </w:r>
      <w:r w:rsidR="00047E7B" w:rsidRPr="00CF0AD5">
        <w:rPr>
          <w:sz w:val="16"/>
          <w:szCs w:val="16"/>
        </w:rPr>
        <w:t xml:space="preserve">The domestic data cited within this report is largely from the Singapore Department of Statistics, which develops and maintains a national statistical system, providing statistics to support Singapore’s social and economic development. One of the main population data collected by </w:t>
      </w:r>
      <w:r w:rsidR="00047E7B">
        <w:rPr>
          <w:sz w:val="16"/>
          <w:szCs w:val="16"/>
        </w:rPr>
        <w:t xml:space="preserve">the </w:t>
      </w:r>
      <w:r w:rsidR="00047E7B" w:rsidRPr="00CF0AD5">
        <w:rPr>
          <w:sz w:val="16"/>
          <w:szCs w:val="16"/>
        </w:rPr>
        <w:t xml:space="preserve">Department of Statistics is census data, with the first post-independence census collected in 1970 and every 10 years thereafter. The most recent collection was in 2020. </w:t>
      </w:r>
    </w:p>
  </w:footnote>
  <w:footnote w:id="7">
    <w:p w14:paraId="302199B9" w14:textId="1C4CA08A" w:rsidR="00047E7B" w:rsidRPr="00CF0AD5" w:rsidRDefault="00197E10" w:rsidP="002B3939">
      <w:pPr>
        <w:pStyle w:val="FootnoteText"/>
        <w:rPr>
          <w:sz w:val="16"/>
          <w:szCs w:val="16"/>
        </w:rPr>
      </w:pPr>
      <w:r>
        <w:rPr>
          <w:sz w:val="16"/>
          <w:szCs w:val="16"/>
        </w:rPr>
        <w:tab/>
      </w:r>
      <w:r w:rsidR="00047E7B" w:rsidRPr="00CF0AD5">
        <w:rPr>
          <w:rStyle w:val="FootnoteReference"/>
        </w:rPr>
        <w:footnoteRef/>
      </w:r>
      <w:r>
        <w:rPr>
          <w:sz w:val="16"/>
          <w:szCs w:val="16"/>
        </w:rPr>
        <w:tab/>
      </w:r>
      <w:r w:rsidR="00047E7B" w:rsidRPr="00CF0AD5">
        <w:rPr>
          <w:sz w:val="16"/>
          <w:szCs w:val="16"/>
        </w:rPr>
        <w:t xml:space="preserve">Pew Research Center, “In Singapore, religious diversity and tolerance go hand in hand”, 2023, </w:t>
      </w:r>
      <w:hyperlink r:id="rId3" w:history="1">
        <w:r w:rsidR="00047E7B" w:rsidRPr="00CF0AD5">
          <w:rPr>
            <w:rStyle w:val="Hyperlink"/>
            <w:sz w:val="16"/>
            <w:szCs w:val="16"/>
            <w:lang w:val="en-SG"/>
          </w:rPr>
          <w:t>https://www.pewresearch.org/short-reads/2023/10/06/in-singapore-religious-diversity-and-tolerance-go-hand-in-hand/</w:t>
        </w:r>
      </w:hyperlink>
      <w:r w:rsidR="00047E7B" w:rsidRPr="00CF0AD5">
        <w:rPr>
          <w:sz w:val="16"/>
          <w:szCs w:val="16"/>
        </w:rPr>
        <w:t>.</w:t>
      </w:r>
    </w:p>
  </w:footnote>
  <w:footnote w:id="8">
    <w:p w14:paraId="14132700" w14:textId="52581844" w:rsidR="00047E7B" w:rsidRPr="00CF0AD5" w:rsidRDefault="00197E10"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 xml:space="preserve">Pew Research Center, “Diversity and Division in Advanced Economies”, 2021 </w:t>
      </w:r>
      <w:hyperlink r:id="rId4" w:history="1">
        <w:r w:rsidR="00047E7B" w:rsidRPr="00CF0AD5">
          <w:rPr>
            <w:rStyle w:val="Hyperlink"/>
            <w:sz w:val="16"/>
            <w:szCs w:val="16"/>
            <w:lang w:val="en-SG"/>
          </w:rPr>
          <w:t>https://www.pewresearch.org/global/2021/10/13/diversity-and-division-in-advanced-economies/</w:t>
        </w:r>
      </w:hyperlink>
      <w:r w:rsidR="00047E7B" w:rsidRPr="00CF0AD5">
        <w:rPr>
          <w:sz w:val="16"/>
          <w:szCs w:val="16"/>
        </w:rPr>
        <w:t>.</w:t>
      </w:r>
    </w:p>
  </w:footnote>
  <w:footnote w:id="9">
    <w:p w14:paraId="3DCBE7D8" w14:textId="0604D982" w:rsidR="00047E7B" w:rsidRPr="00CF0AD5" w:rsidRDefault="00197E10"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 xml:space="preserve">Department of Statistics, Population in Brief 2025. </w:t>
      </w:r>
    </w:p>
  </w:footnote>
  <w:footnote w:id="10">
    <w:p w14:paraId="528A0FD3" w14:textId="36E55494" w:rsidR="00047E7B" w:rsidRPr="00CF0AD5" w:rsidRDefault="00197E10" w:rsidP="002B3939">
      <w:pPr>
        <w:pStyle w:val="FootnoteText"/>
        <w:rPr>
          <w:sz w:val="16"/>
          <w:szCs w:val="16"/>
          <w:lang w:val="en-US"/>
        </w:rPr>
      </w:pPr>
      <w:r>
        <w:rPr>
          <w:sz w:val="16"/>
          <w:szCs w:val="16"/>
        </w:rPr>
        <w:tab/>
      </w:r>
      <w:r w:rsidR="00047E7B" w:rsidRPr="00CF0AD5">
        <w:rPr>
          <w:rStyle w:val="FootnoteReference"/>
        </w:rPr>
        <w:footnoteRef/>
      </w:r>
      <w:r>
        <w:rPr>
          <w:sz w:val="16"/>
          <w:szCs w:val="16"/>
        </w:rPr>
        <w:tab/>
      </w:r>
      <w:r w:rsidR="00047E7B" w:rsidRPr="00CF0AD5">
        <w:rPr>
          <w:sz w:val="16"/>
          <w:szCs w:val="16"/>
        </w:rPr>
        <w:t xml:space="preserve"> Department of Statistics,</w:t>
      </w:r>
      <w:r w:rsidR="00047E7B" w:rsidRPr="00CF0AD5">
        <w:rPr>
          <w:sz w:val="16"/>
          <w:szCs w:val="16"/>
          <w:lang w:val="en-US"/>
        </w:rPr>
        <w:t xml:space="preserve"> Population in Brief 2025.</w:t>
      </w:r>
    </w:p>
  </w:footnote>
  <w:footnote w:id="11">
    <w:p w14:paraId="158E0100" w14:textId="1CE0C303" w:rsidR="00047E7B" w:rsidRPr="00CF0AD5" w:rsidRDefault="00047E7B" w:rsidP="002B3939">
      <w:pPr>
        <w:pStyle w:val="FootnoteText"/>
        <w:rPr>
          <w:sz w:val="16"/>
          <w:szCs w:val="16"/>
          <w:lang w:val="en-SG"/>
        </w:rPr>
      </w:pPr>
      <w:r w:rsidRPr="00CF0AD5">
        <w:rPr>
          <w:sz w:val="16"/>
          <w:szCs w:val="16"/>
        </w:rPr>
        <w:tab/>
      </w:r>
      <w:r w:rsidRPr="00CF0AD5">
        <w:rPr>
          <w:rStyle w:val="FootnoteReference"/>
        </w:rPr>
        <w:footnoteRef/>
      </w:r>
      <w:r w:rsidR="00197E10">
        <w:rPr>
          <w:sz w:val="16"/>
          <w:szCs w:val="16"/>
        </w:rPr>
        <w:tab/>
      </w:r>
      <w:r w:rsidRPr="002B3939">
        <w:rPr>
          <w:sz w:val="16"/>
          <w:szCs w:val="16"/>
        </w:rPr>
        <w:t>Resident</w:t>
      </w:r>
      <w:r w:rsidRPr="00CF0AD5">
        <w:rPr>
          <w:sz w:val="16"/>
          <w:szCs w:val="16"/>
          <w:lang w:val="en-SG"/>
        </w:rPr>
        <w:t xml:space="preserve"> population refers to Singapore citizens and permanent residents.</w:t>
      </w:r>
    </w:p>
  </w:footnote>
  <w:footnote w:id="12">
    <w:p w14:paraId="03C90D55" w14:textId="17DB61B2" w:rsidR="00047E7B" w:rsidRPr="00CF0AD5" w:rsidRDefault="00197E10"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2B3939">
        <w:rPr>
          <w:sz w:val="16"/>
          <w:szCs w:val="16"/>
        </w:rPr>
        <w:t>Census</w:t>
      </w:r>
      <w:r w:rsidR="00047E7B" w:rsidRPr="00CF0AD5">
        <w:rPr>
          <w:sz w:val="16"/>
          <w:szCs w:val="16"/>
          <w:lang w:val="en-SG"/>
        </w:rPr>
        <w:t xml:space="preserve"> 2020.</w:t>
      </w:r>
    </w:p>
  </w:footnote>
  <w:footnote w:id="13">
    <w:p w14:paraId="53112F6C" w14:textId="415AA2B4" w:rsidR="00047E7B" w:rsidRPr="00CF0AD5" w:rsidRDefault="00197E10"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2B3939">
        <w:rPr>
          <w:sz w:val="16"/>
          <w:szCs w:val="16"/>
        </w:rPr>
        <w:t>See</w:t>
      </w:r>
      <w:r w:rsidR="00047E7B" w:rsidRPr="00CF0AD5">
        <w:rPr>
          <w:sz w:val="16"/>
          <w:szCs w:val="16"/>
          <w:lang w:val="en-SG"/>
        </w:rPr>
        <w:t xml:space="preserve"> Article 153A of the Constitution.</w:t>
      </w:r>
    </w:p>
  </w:footnote>
  <w:footnote w:id="14">
    <w:p w14:paraId="55552F41" w14:textId="4CEDAB6A" w:rsidR="00047E7B" w:rsidRPr="00CF0AD5" w:rsidRDefault="00197E10" w:rsidP="002B3939">
      <w:pPr>
        <w:pStyle w:val="FootnoteText"/>
        <w:rPr>
          <w:sz w:val="16"/>
          <w:szCs w:val="16"/>
        </w:rPr>
      </w:pPr>
      <w:r>
        <w:rPr>
          <w:sz w:val="16"/>
          <w:szCs w:val="16"/>
        </w:rPr>
        <w:tab/>
      </w:r>
      <w:r w:rsidR="00047E7B" w:rsidRPr="00CF0AD5">
        <w:rPr>
          <w:rStyle w:val="FootnoteReference"/>
        </w:rPr>
        <w:footnoteRef/>
      </w:r>
      <w:r>
        <w:rPr>
          <w:sz w:val="16"/>
          <w:szCs w:val="16"/>
        </w:rPr>
        <w:tab/>
      </w:r>
      <w:r w:rsidR="00047E7B" w:rsidRPr="00CF0AD5">
        <w:rPr>
          <w:sz w:val="16"/>
          <w:szCs w:val="16"/>
        </w:rPr>
        <w:t>The Human Development Index ranks each country according to a score on a composite index integrating per capita Gross National Product, life expectancy, literacy and educational levels.</w:t>
      </w:r>
      <w:r w:rsidR="00047E7B">
        <w:rPr>
          <w:sz w:val="16"/>
          <w:szCs w:val="16"/>
        </w:rPr>
        <w:t xml:space="preserve"> United Nations Development Programme, “Human Development Insights”, </w:t>
      </w:r>
      <w:hyperlink r:id="rId5" w:history="1">
        <w:r w:rsidR="00047E7B" w:rsidRPr="0011293C">
          <w:rPr>
            <w:rStyle w:val="Hyperlink"/>
            <w:sz w:val="16"/>
            <w:szCs w:val="16"/>
            <w:lang w:val="en-SG"/>
          </w:rPr>
          <w:t>https://hdr.undp.org/data-center/country-insights</w:t>
        </w:r>
      </w:hyperlink>
      <w:r w:rsidR="00047E7B">
        <w:rPr>
          <w:sz w:val="16"/>
          <w:szCs w:val="16"/>
        </w:rPr>
        <w:t>.</w:t>
      </w:r>
    </w:p>
  </w:footnote>
  <w:footnote w:id="15">
    <w:p w14:paraId="4002B578" w14:textId="1F293DC3" w:rsidR="00047E7B" w:rsidRPr="00CF0AD5" w:rsidRDefault="00197E10"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2B3939">
        <w:rPr>
          <w:sz w:val="16"/>
          <w:szCs w:val="16"/>
        </w:rPr>
        <w:t>Department</w:t>
      </w:r>
      <w:r w:rsidR="00047E7B" w:rsidRPr="00CF0AD5">
        <w:rPr>
          <w:sz w:val="16"/>
          <w:szCs w:val="16"/>
          <w:lang w:val="en-US"/>
        </w:rPr>
        <w:t xml:space="preserve"> of Statistics, </w:t>
      </w:r>
      <w:hyperlink r:id="rId6" w:anchor=":~:text=Government%20officials%20will%20never%20ask,%25" w:history="1">
        <w:r w:rsidR="00047E7B" w:rsidRPr="00CF0AD5">
          <w:rPr>
            <w:rStyle w:val="Hyperlink"/>
            <w:sz w:val="16"/>
            <w:szCs w:val="16"/>
            <w:lang w:val="en-SG"/>
          </w:rPr>
          <w:t>https://www.singstat.gov.sg/modules/infographics/economy#:~:text=Government%20officials%20will%20never%20ask,%25</w:t>
        </w:r>
      </w:hyperlink>
      <w:r w:rsidR="00047E7B" w:rsidRPr="00CF0AD5">
        <w:rPr>
          <w:sz w:val="16"/>
          <w:szCs w:val="16"/>
        </w:rPr>
        <w:t>.</w:t>
      </w:r>
    </w:p>
  </w:footnote>
  <w:footnote w:id="16">
    <w:p w14:paraId="42F882CD" w14:textId="75BC0504" w:rsidR="00047E7B" w:rsidRPr="00CF0AD5" w:rsidRDefault="00197E10" w:rsidP="002B3939">
      <w:pPr>
        <w:pStyle w:val="FootnoteText"/>
        <w:rPr>
          <w:sz w:val="16"/>
          <w:szCs w:val="16"/>
          <w:lang w:val="en-US"/>
        </w:rPr>
      </w:pPr>
      <w:r>
        <w:rPr>
          <w:sz w:val="16"/>
          <w:szCs w:val="16"/>
        </w:rPr>
        <w:tab/>
      </w:r>
      <w:r w:rsidR="00047E7B" w:rsidRPr="00CF0AD5">
        <w:rPr>
          <w:rStyle w:val="FootnoteReference"/>
        </w:rPr>
        <w:footnoteRef/>
      </w:r>
      <w:r>
        <w:rPr>
          <w:sz w:val="16"/>
          <w:szCs w:val="16"/>
        </w:rPr>
        <w:tab/>
      </w:r>
      <w:r w:rsidR="00047E7B" w:rsidRPr="00CF0AD5">
        <w:rPr>
          <w:sz w:val="16"/>
          <w:szCs w:val="16"/>
        </w:rPr>
        <w:tab/>
        <w:t>The CPF is a compulsory comprehensive savings and pension plan for working Singaporeans and permanent residents primarily to fund their retirement, healthcare and housing needs in Singapore.</w:t>
      </w:r>
      <w:r w:rsidR="00047E7B" w:rsidRPr="00CF0AD5">
        <w:rPr>
          <w:sz w:val="16"/>
          <w:szCs w:val="16"/>
          <w:lang w:val="en-US"/>
        </w:rPr>
        <w:t xml:space="preserve"> It is funded by contributions from employers and employees.</w:t>
      </w:r>
    </w:p>
  </w:footnote>
  <w:footnote w:id="17">
    <w:p w14:paraId="52BED3E1" w14:textId="505FBE55" w:rsidR="00047E7B" w:rsidRPr="00CF0AD5" w:rsidRDefault="00197E10" w:rsidP="002B3939">
      <w:pPr>
        <w:pStyle w:val="FootnoteText"/>
        <w:rPr>
          <w:sz w:val="16"/>
          <w:szCs w:val="16"/>
          <w:lang w:val="en-US"/>
        </w:rPr>
      </w:pPr>
      <w:r>
        <w:rPr>
          <w:sz w:val="16"/>
          <w:szCs w:val="16"/>
        </w:rPr>
        <w:tab/>
      </w:r>
      <w:r w:rsidR="00047E7B" w:rsidRPr="00CF0AD5">
        <w:rPr>
          <w:rStyle w:val="FootnoteReference"/>
        </w:rPr>
        <w:footnoteRef/>
      </w:r>
      <w:r>
        <w:rPr>
          <w:sz w:val="16"/>
          <w:szCs w:val="16"/>
        </w:rPr>
        <w:tab/>
      </w:r>
      <w:r w:rsidR="00047E7B" w:rsidRPr="00CF0AD5">
        <w:rPr>
          <w:sz w:val="16"/>
          <w:szCs w:val="16"/>
        </w:rPr>
        <w:tab/>
        <w:t xml:space="preserve">Ministry of Manpower, “Labour Force in Singapore 2024”. </w:t>
      </w:r>
    </w:p>
  </w:footnote>
  <w:footnote w:id="18">
    <w:p w14:paraId="7DD33DAB" w14:textId="55ADB287" w:rsidR="00047E7B" w:rsidRPr="00CF0AD5" w:rsidRDefault="00197E10" w:rsidP="002B3939">
      <w:pPr>
        <w:pStyle w:val="FootnoteText"/>
        <w:rPr>
          <w:sz w:val="16"/>
          <w:szCs w:val="16"/>
          <w:lang w:val="en-US"/>
        </w:rPr>
      </w:pPr>
      <w:r>
        <w:rPr>
          <w:sz w:val="16"/>
          <w:szCs w:val="16"/>
        </w:rPr>
        <w:tab/>
      </w:r>
      <w:r w:rsidR="00047E7B" w:rsidRPr="00CF0AD5">
        <w:rPr>
          <w:rStyle w:val="FootnoteReference"/>
        </w:rPr>
        <w:footnoteRef/>
      </w:r>
      <w:r>
        <w:rPr>
          <w:sz w:val="16"/>
          <w:szCs w:val="16"/>
        </w:rPr>
        <w:tab/>
      </w:r>
      <w:r w:rsidR="00047E7B" w:rsidRPr="00CF0AD5">
        <w:rPr>
          <w:sz w:val="16"/>
          <w:szCs w:val="16"/>
        </w:rPr>
        <w:tab/>
        <w:t>Deflated by Consumer Price Index for all items at 2019 prices (2019=100).</w:t>
      </w:r>
    </w:p>
  </w:footnote>
  <w:footnote w:id="19">
    <w:p w14:paraId="2BF1CEA5" w14:textId="784E85C3" w:rsidR="00047E7B" w:rsidRPr="00F254F2" w:rsidRDefault="00197E10" w:rsidP="002B3939">
      <w:pPr>
        <w:pStyle w:val="FootnoteText"/>
        <w:rPr>
          <w:sz w:val="16"/>
          <w:szCs w:val="16"/>
          <w:lang w:val="en-SG"/>
        </w:rPr>
      </w:pPr>
      <w:r>
        <w:rPr>
          <w:sz w:val="16"/>
          <w:szCs w:val="16"/>
        </w:rPr>
        <w:tab/>
      </w:r>
      <w:r w:rsidR="00047E7B" w:rsidRPr="00F254F2">
        <w:rPr>
          <w:rStyle w:val="FootnoteReference"/>
        </w:rPr>
        <w:footnoteRef/>
      </w:r>
      <w:r>
        <w:rPr>
          <w:sz w:val="16"/>
          <w:szCs w:val="16"/>
        </w:rPr>
        <w:tab/>
      </w:r>
      <w:r w:rsidR="00047E7B">
        <w:rPr>
          <w:sz w:val="16"/>
          <w:szCs w:val="16"/>
        </w:rPr>
        <w:t xml:space="preserve">Transparency International, “Corruption Perceptions Index”, </w:t>
      </w:r>
      <w:hyperlink r:id="rId7" w:history="1">
        <w:r w:rsidR="00047E7B" w:rsidRPr="002043C9">
          <w:rPr>
            <w:rStyle w:val="Hyperlink"/>
            <w:sz w:val="16"/>
            <w:szCs w:val="16"/>
            <w:lang w:val="en-SG"/>
          </w:rPr>
          <w:t>https://www.transparency.org/en/countries/singapore</w:t>
        </w:r>
      </w:hyperlink>
      <w:r w:rsidR="00047E7B">
        <w:rPr>
          <w:sz w:val="16"/>
          <w:szCs w:val="16"/>
          <w:lang w:val="en-SG"/>
        </w:rPr>
        <w:t>.</w:t>
      </w:r>
    </w:p>
  </w:footnote>
  <w:footnote w:id="20">
    <w:p w14:paraId="41C80405" w14:textId="02DFEF2A" w:rsidR="00047E7B" w:rsidRPr="00F254F2" w:rsidRDefault="00197E10" w:rsidP="00197E10">
      <w:pPr>
        <w:pStyle w:val="FootnoteText"/>
        <w:rPr>
          <w:sz w:val="16"/>
          <w:szCs w:val="16"/>
          <w:lang w:val="en-SG"/>
        </w:rPr>
      </w:pPr>
      <w:r>
        <w:rPr>
          <w:sz w:val="16"/>
          <w:szCs w:val="16"/>
        </w:rPr>
        <w:tab/>
      </w:r>
      <w:r w:rsidR="00047E7B" w:rsidRPr="00F254F2">
        <w:rPr>
          <w:rStyle w:val="FootnoteReference"/>
        </w:rPr>
        <w:footnoteRef/>
      </w:r>
      <w:r>
        <w:rPr>
          <w:sz w:val="16"/>
          <w:szCs w:val="16"/>
        </w:rPr>
        <w:tab/>
      </w:r>
      <w:r w:rsidR="00047E7B">
        <w:rPr>
          <w:sz w:val="16"/>
          <w:szCs w:val="16"/>
        </w:rPr>
        <w:t xml:space="preserve">Political &amp; Economic Risk Consultancy, </w:t>
      </w:r>
      <w:r w:rsidR="00047E7B" w:rsidRPr="00F254F2">
        <w:rPr>
          <w:sz w:val="16"/>
          <w:szCs w:val="16"/>
        </w:rPr>
        <w:t>“</w:t>
      </w:r>
      <w:r w:rsidR="00047E7B">
        <w:rPr>
          <w:sz w:val="16"/>
          <w:szCs w:val="16"/>
        </w:rPr>
        <w:t>Corruption in Asia – 2024</w:t>
      </w:r>
      <w:r w:rsidR="00047E7B" w:rsidRPr="00F254F2">
        <w:rPr>
          <w:sz w:val="16"/>
          <w:szCs w:val="16"/>
        </w:rPr>
        <w:t xml:space="preserve">”, </w:t>
      </w:r>
      <w:hyperlink r:id="rId8" w:history="1">
        <w:r w:rsidR="00047E7B" w:rsidRPr="00B32626">
          <w:rPr>
            <w:rStyle w:val="Hyperlink"/>
            <w:sz w:val="16"/>
            <w:szCs w:val="16"/>
            <w:lang w:val="en-SG"/>
          </w:rPr>
          <w:t>http://www.asiarisk.com/subscribe/dataindx.html</w:t>
        </w:r>
      </w:hyperlink>
      <w:r w:rsidR="00047E7B">
        <w:rPr>
          <w:sz w:val="16"/>
          <w:szCs w:val="16"/>
          <w:lang w:val="en-SG"/>
        </w:rPr>
        <w:t>.</w:t>
      </w:r>
    </w:p>
  </w:footnote>
  <w:footnote w:id="21">
    <w:p w14:paraId="314F148D" w14:textId="2693E93F" w:rsidR="00047E7B" w:rsidRPr="00CF0AD5" w:rsidRDefault="00197E10" w:rsidP="002B3939">
      <w:pPr>
        <w:pStyle w:val="FootnoteText"/>
        <w:rPr>
          <w:sz w:val="16"/>
          <w:szCs w:val="16"/>
          <w:lang w:val="en-US"/>
        </w:rPr>
      </w:pPr>
      <w:r>
        <w:rPr>
          <w:sz w:val="16"/>
          <w:szCs w:val="16"/>
        </w:rPr>
        <w:tab/>
      </w:r>
      <w:r w:rsidR="00047E7B" w:rsidRPr="00CF0AD5">
        <w:rPr>
          <w:rStyle w:val="FootnoteReference"/>
        </w:rPr>
        <w:footnoteRef/>
      </w:r>
      <w:r>
        <w:rPr>
          <w:sz w:val="16"/>
          <w:szCs w:val="16"/>
        </w:rPr>
        <w:tab/>
      </w:r>
      <w:r w:rsidR="00047E7B" w:rsidRPr="00CF0AD5">
        <w:rPr>
          <w:sz w:val="16"/>
          <w:szCs w:val="16"/>
        </w:rPr>
        <w:t>This Article prohibits discrimination on the basis of “</w:t>
      </w:r>
      <w:r w:rsidR="00047E7B" w:rsidRPr="00CF0AD5">
        <w:rPr>
          <w:sz w:val="16"/>
          <w:szCs w:val="16"/>
          <w:lang w:val="en-SG"/>
        </w:rPr>
        <w:t>religion, race, descent and place of birth”</w:t>
      </w:r>
      <w:r w:rsidR="00047E7B" w:rsidRPr="00CF0AD5">
        <w:rPr>
          <w:sz w:val="16"/>
          <w:szCs w:val="16"/>
        </w:rPr>
        <w:t xml:space="preserve"> in relation to: (i) any law, (ii) in the appointment to any office or employment under any public authority, (iii) in the administration of any law relating to the acquisition, holding or disposition of property, and (iv) in the establishing or carrying on of any trade, business, profession, vocation or employment.</w:t>
      </w:r>
    </w:p>
  </w:footnote>
  <w:footnote w:id="22">
    <w:p w14:paraId="41D42BCE" w14:textId="4F98A512" w:rsidR="00047E7B" w:rsidRPr="00CF0AD5" w:rsidRDefault="00197E10" w:rsidP="002B3939">
      <w:pPr>
        <w:pStyle w:val="FootnoteText"/>
        <w:rPr>
          <w:sz w:val="16"/>
          <w:szCs w:val="16"/>
          <w:lang w:val="en-US"/>
        </w:rPr>
      </w:pPr>
      <w:r>
        <w:rPr>
          <w:sz w:val="16"/>
          <w:szCs w:val="16"/>
        </w:rPr>
        <w:tab/>
      </w:r>
      <w:r w:rsidR="00047E7B" w:rsidRPr="00CF0AD5">
        <w:rPr>
          <w:rStyle w:val="FootnoteReference"/>
        </w:rPr>
        <w:footnoteRef/>
      </w:r>
      <w:r>
        <w:rPr>
          <w:sz w:val="16"/>
          <w:szCs w:val="16"/>
        </w:rPr>
        <w:tab/>
      </w:r>
      <w:r w:rsidR="00047E7B" w:rsidRPr="002B3939">
        <w:rPr>
          <w:sz w:val="16"/>
          <w:szCs w:val="16"/>
        </w:rPr>
        <w:t>Tan</w:t>
      </w:r>
      <w:r w:rsidR="00047E7B" w:rsidRPr="00CF0AD5">
        <w:rPr>
          <w:i/>
          <w:iCs/>
          <w:sz w:val="16"/>
          <w:szCs w:val="16"/>
          <w:lang w:val="en-SG"/>
        </w:rPr>
        <w:t xml:space="preserve"> Seng Kee v Attorney-General</w:t>
      </w:r>
      <w:r w:rsidR="00047E7B" w:rsidRPr="00CF0AD5">
        <w:rPr>
          <w:sz w:val="16"/>
          <w:szCs w:val="16"/>
          <w:lang w:val="en-SG"/>
        </w:rPr>
        <w:t xml:space="preserve"> [2022] 1 SLR 1347, at para</w:t>
      </w:r>
      <w:r w:rsidR="00047E7B">
        <w:rPr>
          <w:sz w:val="16"/>
          <w:szCs w:val="16"/>
          <w:lang w:val="en-SG"/>
        </w:rPr>
        <w:t>graph</w:t>
      </w:r>
      <w:r w:rsidR="00047E7B" w:rsidRPr="00CF0AD5">
        <w:rPr>
          <w:sz w:val="16"/>
          <w:szCs w:val="16"/>
          <w:lang w:val="en-SG"/>
        </w:rPr>
        <w:t xml:space="preserve"> 304.</w:t>
      </w:r>
    </w:p>
  </w:footnote>
  <w:footnote w:id="23">
    <w:p w14:paraId="03A15BBA" w14:textId="7EFE443F" w:rsidR="00047E7B" w:rsidRPr="00CF0AD5" w:rsidRDefault="00197E10"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 xml:space="preserve">National Day Rally, 29 August 2021, then-Prime Minister Lee Hsien Loong, </w:t>
      </w:r>
      <w:hyperlink r:id="rId9" w:history="1">
        <w:r w:rsidR="00047E7B" w:rsidRPr="00B32626">
          <w:rPr>
            <w:rStyle w:val="Hyperlink"/>
            <w:sz w:val="16"/>
            <w:szCs w:val="16"/>
          </w:rPr>
          <w:t>https://www.pmo.gov.sg/Newsroom/National-Day-Rally-2021-English</w:t>
        </w:r>
      </w:hyperlink>
      <w:r w:rsidR="00047E7B" w:rsidRPr="00CF0AD5">
        <w:rPr>
          <w:sz w:val="16"/>
          <w:szCs w:val="16"/>
        </w:rPr>
        <w:t>.</w:t>
      </w:r>
    </w:p>
  </w:footnote>
  <w:footnote w:id="24">
    <w:p w14:paraId="60489289" w14:textId="53BE47B1" w:rsidR="00047E7B" w:rsidRPr="00CF0AD5" w:rsidRDefault="00197E10"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 xml:space="preserve">“Results from the </w:t>
      </w:r>
      <w:r w:rsidR="00047E7B" w:rsidRPr="00CF0AD5">
        <w:rPr>
          <w:sz w:val="16"/>
          <w:szCs w:val="16"/>
          <w:lang w:val="en-SG"/>
        </w:rPr>
        <w:t>IPS-OnePeople.sg Indicators of Racial and Religious Harmony 2024”, IPS Working Papers No. 59, 2025</w:t>
      </w:r>
      <w:r w:rsidR="00047E7B">
        <w:rPr>
          <w:sz w:val="16"/>
          <w:szCs w:val="16"/>
          <w:lang w:val="en-SG"/>
        </w:rPr>
        <w:t>, at page 20</w:t>
      </w:r>
      <w:r w:rsidR="00047E7B" w:rsidRPr="00CF0AD5">
        <w:rPr>
          <w:sz w:val="16"/>
          <w:szCs w:val="16"/>
        </w:rPr>
        <w:t>.</w:t>
      </w:r>
    </w:p>
  </w:footnote>
  <w:footnote w:id="25">
    <w:p w14:paraId="5B2A72CD" w14:textId="6D21E5AC" w:rsidR="00047E7B" w:rsidRPr="00F254F2" w:rsidRDefault="000C0D09" w:rsidP="002B3939">
      <w:pPr>
        <w:pStyle w:val="FootnoteText"/>
        <w:rPr>
          <w:sz w:val="16"/>
          <w:szCs w:val="16"/>
          <w:lang w:val="en-SG"/>
        </w:rPr>
      </w:pPr>
      <w:r>
        <w:rPr>
          <w:sz w:val="16"/>
          <w:szCs w:val="16"/>
        </w:rPr>
        <w:tab/>
      </w:r>
      <w:r w:rsidR="00047E7B" w:rsidRPr="00F254F2">
        <w:rPr>
          <w:rStyle w:val="FootnoteReference"/>
        </w:rPr>
        <w:footnoteRef/>
      </w:r>
      <w:r>
        <w:rPr>
          <w:sz w:val="16"/>
          <w:szCs w:val="16"/>
        </w:rPr>
        <w:tab/>
      </w:r>
      <w:r w:rsidR="00047E7B" w:rsidRPr="00F254F2">
        <w:rPr>
          <w:sz w:val="16"/>
          <w:szCs w:val="16"/>
        </w:rPr>
        <w:t xml:space="preserve">World Bank, “Government Effectiveness: Percentile Rank – Singapore”, </w:t>
      </w:r>
      <w:hyperlink r:id="rId10" w:history="1">
        <w:r w:rsidR="00047E7B" w:rsidRPr="00F254F2">
          <w:rPr>
            <w:rStyle w:val="Hyperlink"/>
            <w:sz w:val="16"/>
            <w:szCs w:val="16"/>
            <w:lang w:val="en-SG"/>
          </w:rPr>
          <w:t>https://data.worldbank.org/indicator/GE.PER.RNK?locations=SG</w:t>
        </w:r>
      </w:hyperlink>
      <w:r w:rsidR="00047E7B" w:rsidRPr="00F254F2">
        <w:rPr>
          <w:sz w:val="16"/>
          <w:szCs w:val="16"/>
        </w:rPr>
        <w:t>.</w:t>
      </w:r>
      <w:r w:rsidR="00047E7B" w:rsidRPr="00CF0AD5">
        <w:rPr>
          <w:sz w:val="16"/>
          <w:szCs w:val="16"/>
        </w:rPr>
        <w:t xml:space="preserve"> </w:t>
      </w:r>
    </w:p>
  </w:footnote>
  <w:footnote w:id="26">
    <w:p w14:paraId="068304EF" w14:textId="0236F044" w:rsidR="00047E7B" w:rsidRPr="00CF0AD5" w:rsidRDefault="000C0D09" w:rsidP="002B3939">
      <w:pPr>
        <w:pStyle w:val="FootnoteText"/>
        <w:rPr>
          <w:sz w:val="16"/>
          <w:szCs w:val="16"/>
          <w:lang w:val="en-US"/>
        </w:rPr>
      </w:pPr>
      <w:r>
        <w:rPr>
          <w:sz w:val="16"/>
          <w:szCs w:val="16"/>
          <w:lang w:val="en-US"/>
        </w:rPr>
        <w:tab/>
      </w:r>
      <w:r w:rsidR="00047E7B" w:rsidRPr="00CF0AD5">
        <w:rPr>
          <w:rStyle w:val="FootnoteReference"/>
        </w:rPr>
        <w:footnoteRef/>
      </w:r>
      <w:r>
        <w:rPr>
          <w:sz w:val="16"/>
          <w:szCs w:val="16"/>
          <w:lang w:val="en-US"/>
        </w:rPr>
        <w:tab/>
      </w:r>
      <w:r w:rsidR="00047E7B" w:rsidRPr="00CF0AD5">
        <w:rPr>
          <w:sz w:val="16"/>
          <w:szCs w:val="16"/>
          <w:lang w:val="en-US"/>
        </w:rPr>
        <w:tab/>
      </w:r>
      <w:r w:rsidR="00047E7B" w:rsidRPr="002B3939">
        <w:rPr>
          <w:sz w:val="16"/>
          <w:szCs w:val="16"/>
        </w:rPr>
        <w:t>See</w:t>
      </w:r>
      <w:r w:rsidR="00047E7B" w:rsidRPr="00CF0AD5">
        <w:rPr>
          <w:sz w:val="16"/>
          <w:szCs w:val="16"/>
          <w:lang w:val="en-US"/>
        </w:rPr>
        <w:t xml:space="preserve"> Article 154 of the Constitution.</w:t>
      </w:r>
    </w:p>
  </w:footnote>
  <w:footnote w:id="27">
    <w:p w14:paraId="6B60EBDC" w14:textId="77777777" w:rsidR="00047E7B" w:rsidRPr="00CF0AD5" w:rsidRDefault="00047E7B" w:rsidP="002B3939">
      <w:pPr>
        <w:pStyle w:val="FootnoteText"/>
        <w:rPr>
          <w:sz w:val="16"/>
          <w:szCs w:val="16"/>
          <w:lang w:val="en-SG"/>
        </w:rPr>
      </w:pPr>
      <w:r w:rsidRPr="00CF0AD5">
        <w:rPr>
          <w:rStyle w:val="FootnoteReference"/>
        </w:rPr>
        <w:footnoteRef/>
      </w:r>
      <w:r>
        <w:rPr>
          <w:sz w:val="16"/>
          <w:szCs w:val="16"/>
          <w:lang w:val="en-SG"/>
        </w:rPr>
        <w:t xml:space="preserve"> </w:t>
      </w:r>
      <w:r w:rsidRPr="00CF0AD5">
        <w:rPr>
          <w:sz w:val="16"/>
          <w:szCs w:val="16"/>
          <w:lang w:val="en-SG"/>
        </w:rPr>
        <w:t>“</w:t>
      </w:r>
      <w:r w:rsidRPr="002B3939">
        <w:rPr>
          <w:sz w:val="16"/>
          <w:szCs w:val="16"/>
        </w:rPr>
        <w:t>Diversity</w:t>
      </w:r>
      <w:r w:rsidRPr="00CF0AD5">
        <w:rPr>
          <w:sz w:val="16"/>
          <w:szCs w:val="16"/>
          <w:lang w:val="en-SG"/>
        </w:rPr>
        <w:t xml:space="preserve"> in Gender, Ethnicities and Backgrounds at Top Levels of Civil Service”, 5 April 2022, Written Reply to Parliamentary Question.</w:t>
      </w:r>
    </w:p>
  </w:footnote>
  <w:footnote w:id="28">
    <w:p w14:paraId="0045491E" w14:textId="56DCF49F" w:rsidR="00047E7B" w:rsidRPr="00610F56" w:rsidRDefault="003A4C53" w:rsidP="002B3939">
      <w:pPr>
        <w:pStyle w:val="FootnoteText"/>
        <w:rPr>
          <w:sz w:val="16"/>
          <w:szCs w:val="16"/>
        </w:rPr>
      </w:pPr>
      <w:r>
        <w:rPr>
          <w:sz w:val="16"/>
          <w:szCs w:val="16"/>
        </w:rPr>
        <w:tab/>
      </w:r>
      <w:r w:rsidR="00047E7B" w:rsidRPr="00610F56">
        <w:rPr>
          <w:rStyle w:val="FootnoteReference"/>
        </w:rPr>
        <w:footnoteRef/>
      </w:r>
      <w:r>
        <w:rPr>
          <w:sz w:val="16"/>
          <w:szCs w:val="16"/>
        </w:rPr>
        <w:tab/>
      </w:r>
      <w:r w:rsidR="00047E7B" w:rsidRPr="00610F56">
        <w:rPr>
          <w:sz w:val="16"/>
          <w:szCs w:val="16"/>
        </w:rPr>
        <w:t>Regional term for ‘Festival of Eid’</w:t>
      </w:r>
      <w:r w:rsidR="00047E7B">
        <w:rPr>
          <w:sz w:val="16"/>
          <w:szCs w:val="16"/>
        </w:rPr>
        <w:t>.</w:t>
      </w:r>
    </w:p>
  </w:footnote>
  <w:footnote w:id="29">
    <w:p w14:paraId="7D12B07A" w14:textId="65B5F741" w:rsidR="00047E7B" w:rsidRPr="00610F56" w:rsidRDefault="003A4C53" w:rsidP="002B3939">
      <w:pPr>
        <w:pStyle w:val="FootnoteText"/>
        <w:rPr>
          <w:sz w:val="16"/>
          <w:szCs w:val="16"/>
        </w:rPr>
      </w:pPr>
      <w:r>
        <w:rPr>
          <w:sz w:val="16"/>
          <w:szCs w:val="16"/>
        </w:rPr>
        <w:tab/>
      </w:r>
      <w:r w:rsidR="00047E7B" w:rsidRPr="00610F56">
        <w:rPr>
          <w:rStyle w:val="FootnoteReference"/>
        </w:rPr>
        <w:footnoteRef/>
      </w:r>
      <w:r>
        <w:rPr>
          <w:sz w:val="16"/>
          <w:szCs w:val="16"/>
        </w:rPr>
        <w:tab/>
      </w:r>
      <w:r w:rsidR="00047E7B" w:rsidRPr="00610F56">
        <w:rPr>
          <w:sz w:val="16"/>
          <w:szCs w:val="16"/>
        </w:rPr>
        <w:t>Regional term for ‘Diwali’</w:t>
      </w:r>
      <w:r w:rsidR="00047E7B">
        <w:rPr>
          <w:sz w:val="16"/>
          <w:szCs w:val="16"/>
        </w:rPr>
        <w:t>.</w:t>
      </w:r>
    </w:p>
  </w:footnote>
  <w:footnote w:id="30">
    <w:p w14:paraId="51093B72" w14:textId="6920E4CA" w:rsidR="00047E7B" w:rsidRPr="00CF0AD5" w:rsidRDefault="00B0460E" w:rsidP="002B3939">
      <w:pPr>
        <w:pStyle w:val="FootnoteText"/>
        <w:rPr>
          <w:sz w:val="16"/>
          <w:szCs w:val="16"/>
        </w:rPr>
      </w:pPr>
      <w:r>
        <w:rPr>
          <w:sz w:val="16"/>
          <w:szCs w:val="16"/>
        </w:rPr>
        <w:tab/>
      </w:r>
      <w:r w:rsidR="00047E7B" w:rsidRPr="00CF0AD5">
        <w:rPr>
          <w:rStyle w:val="FootnoteReference"/>
        </w:rPr>
        <w:footnoteRef/>
      </w:r>
      <w:r>
        <w:rPr>
          <w:sz w:val="16"/>
          <w:szCs w:val="16"/>
        </w:rPr>
        <w:tab/>
      </w:r>
      <w:r w:rsidR="00047E7B" w:rsidRPr="00CF0AD5">
        <w:rPr>
          <w:sz w:val="16"/>
          <w:szCs w:val="16"/>
        </w:rPr>
        <w:t xml:space="preserve">Channel News Asia (Apr 2024), </w:t>
      </w:r>
      <w:r w:rsidR="00047E7B" w:rsidRPr="00CF0AD5">
        <w:rPr>
          <w:rFonts w:eastAsia="Times New Roman"/>
          <w:sz w:val="16"/>
          <w:szCs w:val="16"/>
        </w:rPr>
        <w:t>https://www.channelnewsasia.com/singapore/food-delivery-rider-jailed-placed-pork-mosque-4241986.</w:t>
      </w:r>
      <w:r w:rsidR="00047E7B" w:rsidRPr="00CF0AD5">
        <w:rPr>
          <w:sz w:val="16"/>
          <w:szCs w:val="16"/>
        </w:rPr>
        <w:t xml:space="preserve"> </w:t>
      </w:r>
    </w:p>
  </w:footnote>
  <w:footnote w:id="31">
    <w:p w14:paraId="6A3A67B1" w14:textId="201298A0" w:rsidR="00047E7B" w:rsidRPr="00CF0AD5" w:rsidRDefault="00B0460E"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 xml:space="preserve">“Results from the </w:t>
      </w:r>
      <w:r w:rsidR="00047E7B" w:rsidRPr="00CF0AD5">
        <w:rPr>
          <w:sz w:val="16"/>
          <w:szCs w:val="16"/>
          <w:lang w:val="en-SG"/>
        </w:rPr>
        <w:t>IPS-</w:t>
      </w:r>
      <w:r w:rsidR="00047E7B">
        <w:rPr>
          <w:sz w:val="16"/>
          <w:szCs w:val="16"/>
          <w:lang w:val="en-SG"/>
        </w:rPr>
        <w:t>OPSG</w:t>
      </w:r>
      <w:r w:rsidR="00047E7B" w:rsidRPr="00CF0AD5">
        <w:rPr>
          <w:sz w:val="16"/>
          <w:szCs w:val="16"/>
          <w:lang w:val="en-SG"/>
        </w:rPr>
        <w:t xml:space="preserve"> Indicators of Racial and Religious Harmony 2024”, IPS Working Papers No. 59, 2025</w:t>
      </w:r>
      <w:r w:rsidR="00047E7B">
        <w:rPr>
          <w:sz w:val="16"/>
          <w:szCs w:val="16"/>
          <w:lang w:val="en-SG"/>
        </w:rPr>
        <w:t>, figures 6.2.1a to 6.2.1e at pages 103 to 106</w:t>
      </w:r>
      <w:r w:rsidR="00047E7B" w:rsidRPr="00CF0AD5">
        <w:rPr>
          <w:sz w:val="16"/>
          <w:szCs w:val="16"/>
          <w:lang w:val="en-SG"/>
        </w:rPr>
        <w:t>.</w:t>
      </w:r>
    </w:p>
  </w:footnote>
  <w:footnote w:id="32">
    <w:p w14:paraId="5DA8E4FD" w14:textId="77777777" w:rsidR="00047E7B" w:rsidRPr="00CF0AD5" w:rsidRDefault="00047E7B" w:rsidP="002B3939">
      <w:pPr>
        <w:pStyle w:val="FootnoteText"/>
        <w:rPr>
          <w:sz w:val="16"/>
          <w:szCs w:val="16"/>
          <w:lang w:val="en-SG"/>
        </w:rPr>
      </w:pPr>
      <w:r w:rsidRPr="00CF0AD5">
        <w:rPr>
          <w:rStyle w:val="FootnoteReference"/>
        </w:rPr>
        <w:footnoteRef/>
      </w:r>
      <w:r w:rsidRPr="00CF0AD5">
        <w:rPr>
          <w:sz w:val="16"/>
          <w:szCs w:val="16"/>
        </w:rPr>
        <w:t xml:space="preserve"> Census 2020.</w:t>
      </w:r>
    </w:p>
  </w:footnote>
  <w:footnote w:id="33">
    <w:p w14:paraId="3365A922" w14:textId="77777777" w:rsidR="00047E7B" w:rsidRPr="00CF0AD5" w:rsidRDefault="00047E7B" w:rsidP="002B3939">
      <w:pPr>
        <w:pStyle w:val="FootnoteText"/>
        <w:rPr>
          <w:sz w:val="16"/>
          <w:szCs w:val="16"/>
          <w:lang w:val="en-SG"/>
        </w:rPr>
      </w:pPr>
      <w:r w:rsidRPr="00CF0AD5">
        <w:rPr>
          <w:rStyle w:val="FootnoteReference"/>
        </w:rPr>
        <w:footnoteRef/>
      </w:r>
      <w:r w:rsidRPr="00CF0AD5">
        <w:rPr>
          <w:sz w:val="16"/>
          <w:szCs w:val="16"/>
        </w:rPr>
        <w:t xml:space="preserve"> Census 2020.</w:t>
      </w:r>
    </w:p>
  </w:footnote>
  <w:footnote w:id="34">
    <w:p w14:paraId="5E16546B" w14:textId="0C24B85B" w:rsidR="00047E7B" w:rsidRPr="00CF0AD5" w:rsidRDefault="00B0460E"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Census 2020.</w:t>
      </w:r>
    </w:p>
  </w:footnote>
  <w:footnote w:id="35">
    <w:p w14:paraId="19B16943" w14:textId="5E91C5EA" w:rsidR="00047E7B" w:rsidRPr="00CF0AD5" w:rsidRDefault="00B0460E"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Census 2020.</w:t>
      </w:r>
    </w:p>
  </w:footnote>
  <w:footnote w:id="36">
    <w:p w14:paraId="461FE164" w14:textId="466BD8C6" w:rsidR="00047E7B" w:rsidRPr="00CF0AD5" w:rsidRDefault="00B0460E"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Census 2020.</w:t>
      </w:r>
    </w:p>
  </w:footnote>
  <w:footnote w:id="37">
    <w:p w14:paraId="5016A00E" w14:textId="23B5CE1F" w:rsidR="00047E7B" w:rsidRPr="00F254F2" w:rsidRDefault="007E4441" w:rsidP="002B3939">
      <w:pPr>
        <w:pStyle w:val="FootnoteText"/>
        <w:rPr>
          <w:sz w:val="16"/>
          <w:szCs w:val="16"/>
          <w:lang w:val="en-SG"/>
        </w:rPr>
      </w:pPr>
      <w:r>
        <w:rPr>
          <w:sz w:val="16"/>
          <w:szCs w:val="16"/>
        </w:rPr>
        <w:tab/>
      </w:r>
      <w:r w:rsidR="00047E7B" w:rsidRPr="00F254F2">
        <w:rPr>
          <w:rStyle w:val="FootnoteReference"/>
        </w:rPr>
        <w:footnoteRef/>
      </w:r>
      <w:r>
        <w:rPr>
          <w:sz w:val="16"/>
          <w:szCs w:val="16"/>
        </w:rPr>
        <w:tab/>
      </w:r>
      <w:r w:rsidR="00047E7B" w:rsidRPr="00F254F2">
        <w:rPr>
          <w:sz w:val="16"/>
          <w:szCs w:val="16"/>
          <w:lang w:val="en-SG"/>
        </w:rPr>
        <w:t>“</w:t>
      </w:r>
      <w:r w:rsidR="00047E7B" w:rsidRPr="002B3939">
        <w:rPr>
          <w:sz w:val="16"/>
          <w:szCs w:val="16"/>
        </w:rPr>
        <w:t>SINDA</w:t>
      </w:r>
      <w:r w:rsidR="00047E7B" w:rsidRPr="00F254F2">
        <w:rPr>
          <w:sz w:val="16"/>
          <w:szCs w:val="16"/>
          <w:lang w:val="en-SG"/>
        </w:rPr>
        <w:t xml:space="preserve"> Annual Report 2024”, </w:t>
      </w:r>
      <w:hyperlink r:id="rId11" w:history="1">
        <w:r w:rsidR="00047E7B" w:rsidRPr="00F254F2">
          <w:rPr>
            <w:rStyle w:val="Hyperlink"/>
            <w:sz w:val="16"/>
            <w:szCs w:val="16"/>
            <w:lang w:val="en-SG"/>
          </w:rPr>
          <w:t>https://www.sinda.org.sg/publication/ar2024/</w:t>
        </w:r>
      </w:hyperlink>
      <w:r w:rsidR="00047E7B" w:rsidRPr="00F254F2">
        <w:rPr>
          <w:sz w:val="16"/>
          <w:szCs w:val="16"/>
          <w:lang w:val="en-SG"/>
        </w:rPr>
        <w:t>.</w:t>
      </w:r>
    </w:p>
  </w:footnote>
  <w:footnote w:id="38">
    <w:p w14:paraId="0F07140D" w14:textId="123728DA" w:rsidR="00047E7B" w:rsidRPr="00CF0AD5" w:rsidRDefault="007E4441"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Gallup, “The Global Safety Report”, 2025.</w:t>
      </w:r>
    </w:p>
  </w:footnote>
  <w:footnote w:id="39">
    <w:p w14:paraId="1D98FDD5" w14:textId="48EF2E09" w:rsidR="00047E7B" w:rsidRPr="00F254F2" w:rsidRDefault="007E4441" w:rsidP="002B3939">
      <w:pPr>
        <w:pStyle w:val="FootnoteText"/>
        <w:rPr>
          <w:sz w:val="16"/>
          <w:szCs w:val="16"/>
          <w:lang w:val="en-SG"/>
        </w:rPr>
      </w:pPr>
      <w:r>
        <w:rPr>
          <w:sz w:val="16"/>
          <w:szCs w:val="16"/>
        </w:rPr>
        <w:tab/>
      </w:r>
      <w:r w:rsidR="00047E7B" w:rsidRPr="00F254F2">
        <w:rPr>
          <w:rStyle w:val="FootnoteReference"/>
        </w:rPr>
        <w:footnoteRef/>
      </w:r>
      <w:r>
        <w:rPr>
          <w:sz w:val="16"/>
          <w:szCs w:val="16"/>
        </w:rPr>
        <w:tab/>
      </w:r>
      <w:r w:rsidR="00047E7B" w:rsidRPr="00F254F2">
        <w:rPr>
          <w:sz w:val="16"/>
          <w:szCs w:val="16"/>
        </w:rPr>
        <w:t xml:space="preserve">World Justice Project Rule of Law Index 2024, </w:t>
      </w:r>
      <w:hyperlink r:id="rId12" w:history="1">
        <w:r w:rsidR="00047E7B" w:rsidRPr="00F254F2">
          <w:rPr>
            <w:rStyle w:val="Hyperlink"/>
            <w:sz w:val="16"/>
            <w:szCs w:val="16"/>
            <w:lang w:val="en-SG"/>
          </w:rPr>
          <w:t>https://worldjusticeproject.org/rule-of-law-index/country/2024/Singapore/Criminal%20Justice/</w:t>
        </w:r>
      </w:hyperlink>
      <w:r w:rsidR="00047E7B" w:rsidRPr="00F254F2">
        <w:rPr>
          <w:sz w:val="16"/>
          <w:szCs w:val="16"/>
          <w:lang w:val="en-SG"/>
        </w:rPr>
        <w:t>.</w:t>
      </w:r>
    </w:p>
  </w:footnote>
  <w:footnote w:id="40">
    <w:p w14:paraId="114E9652" w14:textId="0C930FC3" w:rsidR="00047E7B" w:rsidRPr="00072F16" w:rsidRDefault="007E4441" w:rsidP="002B3939">
      <w:pPr>
        <w:pStyle w:val="FootnoteText"/>
      </w:pPr>
      <w:r>
        <w:tab/>
      </w:r>
      <w:r w:rsidR="00047E7B">
        <w:rPr>
          <w:rStyle w:val="FootnoteReference"/>
        </w:rPr>
        <w:footnoteRef/>
      </w:r>
      <w:r>
        <w:tab/>
      </w:r>
      <w:r w:rsidR="00047E7B" w:rsidRPr="00CF0AD5">
        <w:rPr>
          <w:sz w:val="16"/>
          <w:szCs w:val="16"/>
        </w:rPr>
        <w:t xml:space="preserve">“Results from the </w:t>
      </w:r>
      <w:r w:rsidR="00047E7B" w:rsidRPr="00CF0AD5">
        <w:rPr>
          <w:sz w:val="16"/>
          <w:szCs w:val="16"/>
          <w:lang w:val="en-SG"/>
        </w:rPr>
        <w:t>IPS-</w:t>
      </w:r>
      <w:r w:rsidR="00047E7B">
        <w:rPr>
          <w:sz w:val="16"/>
          <w:szCs w:val="16"/>
          <w:lang w:val="en-SG"/>
        </w:rPr>
        <w:t>OPSG</w:t>
      </w:r>
      <w:r w:rsidR="00047E7B" w:rsidRPr="00CF0AD5">
        <w:rPr>
          <w:sz w:val="16"/>
          <w:szCs w:val="16"/>
          <w:lang w:val="en-SG"/>
        </w:rPr>
        <w:t xml:space="preserve"> Indicators of Racial and Religious </w:t>
      </w:r>
      <w:r w:rsidR="00047E7B" w:rsidRPr="00072F16">
        <w:rPr>
          <w:sz w:val="16"/>
          <w:szCs w:val="16"/>
        </w:rPr>
        <w:t>Harmony</w:t>
      </w:r>
      <w:r w:rsidR="00047E7B" w:rsidRPr="00CF0AD5">
        <w:rPr>
          <w:sz w:val="16"/>
          <w:szCs w:val="16"/>
          <w:lang w:val="en-SG"/>
        </w:rPr>
        <w:t xml:space="preserve"> 2024”, IPS Working Papers No. 59, 2025</w:t>
      </w:r>
      <w:r w:rsidR="00047E7B">
        <w:rPr>
          <w:sz w:val="16"/>
          <w:szCs w:val="16"/>
          <w:lang w:val="en-SG"/>
        </w:rPr>
        <w:t xml:space="preserve">, figure </w:t>
      </w:r>
      <w:r w:rsidR="00047E7B" w:rsidRPr="00166122">
        <w:rPr>
          <w:sz w:val="16"/>
          <w:szCs w:val="16"/>
          <w:lang w:val="en-SG"/>
        </w:rPr>
        <w:t>6.2.1e</w:t>
      </w:r>
      <w:r w:rsidR="00047E7B">
        <w:rPr>
          <w:sz w:val="16"/>
          <w:szCs w:val="16"/>
          <w:lang w:val="en-SG"/>
        </w:rPr>
        <w:t xml:space="preserve"> at page 106</w:t>
      </w:r>
      <w:r w:rsidR="00047E7B" w:rsidRPr="00CF0AD5">
        <w:rPr>
          <w:sz w:val="16"/>
          <w:szCs w:val="16"/>
        </w:rPr>
        <w:t>.</w:t>
      </w:r>
    </w:p>
  </w:footnote>
  <w:footnote w:id="41">
    <w:p w14:paraId="0EE97546" w14:textId="5EAAE725" w:rsidR="00047E7B" w:rsidRPr="00CF0AD5" w:rsidRDefault="007E4441"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rPr>
        <w:t>Singapore Police Force, Public Perception Survey 2024.</w:t>
      </w:r>
    </w:p>
  </w:footnote>
  <w:footnote w:id="42">
    <w:p w14:paraId="2D44BBB9" w14:textId="592A7AFF" w:rsidR="00047E7B" w:rsidRPr="00CF0AD5" w:rsidRDefault="007E4441"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2B3939">
        <w:rPr>
          <w:sz w:val="16"/>
          <w:szCs w:val="16"/>
        </w:rPr>
        <w:t>Gallup</w:t>
      </w:r>
      <w:r w:rsidR="00047E7B" w:rsidRPr="00CF0AD5">
        <w:rPr>
          <w:sz w:val="16"/>
          <w:szCs w:val="16"/>
          <w:lang w:val="en-SG"/>
        </w:rPr>
        <w:t xml:space="preserve">, “Global Progress on Safety, Confidence in Police Stalls”, 2022, </w:t>
      </w:r>
      <w:hyperlink r:id="rId13" w:history="1">
        <w:r w:rsidR="00047E7B" w:rsidRPr="00CF0AD5">
          <w:rPr>
            <w:rStyle w:val="Hyperlink"/>
            <w:sz w:val="16"/>
            <w:szCs w:val="16"/>
          </w:rPr>
          <w:t>https://news.gallup.com/poll/403937/global-progress-safety-confidence-police-stalls.aspx</w:t>
        </w:r>
      </w:hyperlink>
      <w:r w:rsidR="00047E7B" w:rsidRPr="00CF0AD5">
        <w:rPr>
          <w:sz w:val="16"/>
          <w:szCs w:val="16"/>
          <w:lang w:val="en-SG"/>
        </w:rPr>
        <w:t xml:space="preserve">. </w:t>
      </w:r>
    </w:p>
  </w:footnote>
  <w:footnote w:id="43">
    <w:p w14:paraId="40E27203" w14:textId="1BF236B7" w:rsidR="00047E7B" w:rsidRPr="001E6AE9" w:rsidRDefault="007E4441" w:rsidP="007E4441">
      <w:pPr>
        <w:pStyle w:val="FootnoteText"/>
        <w:rPr>
          <w:sz w:val="16"/>
          <w:szCs w:val="16"/>
          <w:lang w:val="en-SG"/>
        </w:rPr>
      </w:pPr>
      <w:r>
        <w:rPr>
          <w:sz w:val="16"/>
          <w:szCs w:val="16"/>
        </w:rPr>
        <w:tab/>
      </w:r>
      <w:r w:rsidR="00047E7B" w:rsidRPr="001E6AE9">
        <w:rPr>
          <w:rStyle w:val="FootnoteReference"/>
        </w:rPr>
        <w:footnoteRef/>
      </w:r>
      <w:r>
        <w:rPr>
          <w:sz w:val="16"/>
          <w:szCs w:val="16"/>
        </w:rPr>
        <w:tab/>
      </w:r>
      <w:r w:rsidR="00047E7B" w:rsidRPr="001E6AE9">
        <w:rPr>
          <w:sz w:val="16"/>
          <w:szCs w:val="16"/>
        </w:rPr>
        <w:t xml:space="preserve">The improved dormitory standards will reduce the risk of infectious disease transmission through requirements such as a room occupancy cap of 12 residents, en-suite toilets and increased isolation facility capacity, whilst enhancing liveability with more living space per resident and in-room Wi-Fi coverage. </w:t>
      </w:r>
    </w:p>
  </w:footnote>
  <w:footnote w:id="44">
    <w:p w14:paraId="4A3CB3B5" w14:textId="45D9DBCC" w:rsidR="00047E7B" w:rsidRPr="00CF0AD5" w:rsidRDefault="007E4441"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proofErr w:type="spellStart"/>
      <w:r w:rsidR="00047E7B" w:rsidRPr="002B3939">
        <w:rPr>
          <w:sz w:val="16"/>
          <w:szCs w:val="16"/>
        </w:rPr>
        <w:t>HealthServe</w:t>
      </w:r>
      <w:proofErr w:type="spellEnd"/>
      <w:r w:rsidR="00047E7B" w:rsidRPr="00CF0AD5">
        <w:rPr>
          <w:sz w:val="16"/>
          <w:szCs w:val="16"/>
          <w:lang w:val="en-SG"/>
        </w:rPr>
        <w:t xml:space="preserve"> is a volunteer-run charity that provides healthcare and social support services to migrant workers.</w:t>
      </w:r>
    </w:p>
  </w:footnote>
  <w:footnote w:id="45">
    <w:p w14:paraId="15C6FFB2" w14:textId="77777777" w:rsidR="00047E7B" w:rsidRPr="00F254F2" w:rsidRDefault="00047E7B" w:rsidP="002B3939">
      <w:pPr>
        <w:pStyle w:val="FootnoteText"/>
        <w:rPr>
          <w:sz w:val="16"/>
          <w:szCs w:val="16"/>
          <w:lang w:val="en-SG"/>
        </w:rPr>
      </w:pPr>
      <w:r>
        <w:rPr>
          <w:rStyle w:val="FootnoteReference"/>
        </w:rPr>
        <w:footnoteRef/>
      </w:r>
      <w:r>
        <w:t xml:space="preserve"> </w:t>
      </w:r>
      <w:r w:rsidRPr="002C3437">
        <w:rPr>
          <w:sz w:val="16"/>
          <w:szCs w:val="16"/>
        </w:rPr>
        <w:t xml:space="preserve">World Justice Project Rule of Law Index 2024, </w:t>
      </w:r>
      <w:hyperlink r:id="rId14" w:history="1">
        <w:r w:rsidRPr="002C3437">
          <w:rPr>
            <w:rStyle w:val="Hyperlink"/>
            <w:sz w:val="16"/>
            <w:szCs w:val="16"/>
          </w:rPr>
          <w:t>https://worldjusticeproject.org/rule-of-law-index/country/2024/Singapore/Civil%20Justice/</w:t>
        </w:r>
      </w:hyperlink>
      <w:r w:rsidRPr="002C3437">
        <w:rPr>
          <w:sz w:val="16"/>
          <w:szCs w:val="16"/>
          <w:lang w:val="en-SG"/>
        </w:rPr>
        <w:t>.</w:t>
      </w:r>
    </w:p>
  </w:footnote>
  <w:footnote w:id="46">
    <w:p w14:paraId="0E4C1A72" w14:textId="77777777" w:rsidR="00047E7B" w:rsidRPr="00F254F2" w:rsidRDefault="00047E7B" w:rsidP="002B3939">
      <w:pPr>
        <w:pStyle w:val="FootnoteText"/>
        <w:rPr>
          <w:lang w:val="en-SG"/>
        </w:rPr>
      </w:pPr>
      <w:r w:rsidRPr="00F254F2">
        <w:rPr>
          <w:rStyle w:val="FootnoteReference"/>
        </w:rPr>
        <w:footnoteRef/>
      </w:r>
      <w:r w:rsidRPr="00F254F2">
        <w:rPr>
          <w:sz w:val="16"/>
          <w:szCs w:val="16"/>
        </w:rPr>
        <w:t xml:space="preserve"> </w:t>
      </w:r>
      <w:r w:rsidRPr="002C3437">
        <w:rPr>
          <w:sz w:val="16"/>
          <w:szCs w:val="16"/>
        </w:rPr>
        <w:t xml:space="preserve">World Justice Project Rule of Law Index 2024, </w:t>
      </w:r>
      <w:hyperlink r:id="rId15" w:history="1">
        <w:r w:rsidRPr="002C3437">
          <w:rPr>
            <w:rStyle w:val="Hyperlink"/>
            <w:sz w:val="16"/>
            <w:szCs w:val="16"/>
            <w:lang w:val="en-SG"/>
          </w:rPr>
          <w:t>https://worldjusticeproject.org/rule-of-law-index/country/2024/Singapore/Criminal%20Justice/</w:t>
        </w:r>
      </w:hyperlink>
      <w:r w:rsidRPr="002C3437">
        <w:rPr>
          <w:sz w:val="16"/>
          <w:szCs w:val="16"/>
          <w:lang w:val="en-SG"/>
        </w:rPr>
        <w:t>.</w:t>
      </w:r>
    </w:p>
  </w:footnote>
  <w:footnote w:id="47">
    <w:p w14:paraId="189F4588" w14:textId="3AFFA2FB" w:rsidR="00047E7B" w:rsidRPr="00CF0AD5" w:rsidRDefault="00C12143"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CF0AD5">
        <w:rPr>
          <w:sz w:val="16"/>
          <w:szCs w:val="16"/>
          <w:lang w:val="en-SG"/>
        </w:rPr>
        <w:t>The Harmony Circle in each constituency consists of key leaders and representatives from local religious and ethnic organisations, and informal leaders in the local community.</w:t>
      </w:r>
    </w:p>
  </w:footnote>
  <w:footnote w:id="48">
    <w:p w14:paraId="313B3C23" w14:textId="4B87BD35" w:rsidR="00047E7B" w:rsidRPr="00CF0AD5" w:rsidRDefault="00C12143" w:rsidP="002B3939">
      <w:pPr>
        <w:pStyle w:val="FootnoteText"/>
        <w:rPr>
          <w:sz w:val="16"/>
          <w:szCs w:val="16"/>
          <w:lang w:val="en-SG"/>
        </w:rPr>
      </w:pPr>
      <w:r>
        <w:rPr>
          <w:sz w:val="16"/>
          <w:szCs w:val="16"/>
        </w:rPr>
        <w:tab/>
      </w:r>
      <w:r w:rsidR="00047E7B" w:rsidRPr="00CF0AD5">
        <w:rPr>
          <w:rStyle w:val="FootnoteReference"/>
        </w:rPr>
        <w:footnoteRef/>
      </w:r>
      <w:r>
        <w:rPr>
          <w:sz w:val="16"/>
          <w:szCs w:val="16"/>
        </w:rPr>
        <w:tab/>
      </w:r>
      <w:r w:rsidR="00047E7B" w:rsidRPr="002B3939">
        <w:rPr>
          <w:sz w:val="16"/>
          <w:szCs w:val="16"/>
        </w:rPr>
        <w:t>Constituencies</w:t>
      </w:r>
      <w:r w:rsidR="00047E7B" w:rsidRPr="00CF0AD5">
        <w:rPr>
          <w:sz w:val="16"/>
          <w:szCs w:val="16"/>
          <w:lang w:val="en-SG"/>
        </w:rPr>
        <w:t xml:space="preserve"> are areas within Singapore demarcated by law for Parliamentary and Presidential elections.</w:t>
      </w:r>
    </w:p>
  </w:footnote>
  <w:footnote w:id="49">
    <w:p w14:paraId="487EDA5D" w14:textId="025EEC14" w:rsidR="00047E7B" w:rsidRPr="00F254F2" w:rsidRDefault="009C0BC2" w:rsidP="002B3939">
      <w:pPr>
        <w:pStyle w:val="FootnoteText"/>
        <w:rPr>
          <w:sz w:val="16"/>
          <w:szCs w:val="16"/>
          <w:lang w:val="en-SG"/>
        </w:rPr>
      </w:pPr>
      <w:r>
        <w:rPr>
          <w:sz w:val="16"/>
          <w:szCs w:val="16"/>
        </w:rPr>
        <w:tab/>
      </w:r>
      <w:r w:rsidR="00047E7B" w:rsidRPr="00F254F2">
        <w:rPr>
          <w:rStyle w:val="FootnoteReference"/>
        </w:rPr>
        <w:footnoteRef/>
      </w:r>
      <w:r>
        <w:rPr>
          <w:sz w:val="16"/>
          <w:szCs w:val="16"/>
        </w:rPr>
        <w:tab/>
      </w:r>
      <w:r w:rsidR="00047E7B" w:rsidRPr="00F254F2">
        <w:rPr>
          <w:sz w:val="16"/>
          <w:szCs w:val="16"/>
        </w:rPr>
        <w:t xml:space="preserve">National Youth Council, “Sowing the seeds of harmony”, 2024, </w:t>
      </w:r>
      <w:hyperlink r:id="rId16" w:history="1">
        <w:r w:rsidR="00047E7B" w:rsidRPr="00F254F2">
          <w:rPr>
            <w:rStyle w:val="Hyperlink"/>
            <w:sz w:val="16"/>
            <w:szCs w:val="16"/>
            <w:lang w:val="en-SG"/>
          </w:rPr>
          <w:t>https://www.nyc.gov.sg/newsroom/sowing-the-seeds-of-harmony/</w:t>
        </w:r>
      </w:hyperlink>
      <w:r w:rsidR="00047E7B" w:rsidRPr="00F254F2">
        <w:rPr>
          <w:sz w:val="16"/>
          <w:szCs w:val="16"/>
          <w:lang w:val="en-S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2E" w14:textId="3DD48CD5" w:rsidR="00A846F7" w:rsidRDefault="00A846F7">
    <w:pPr>
      <w:pStyle w:val="Header"/>
    </w:pPr>
    <w:r>
      <w:t>CERD/C/</w:t>
    </w:r>
    <w:r w:rsidR="00195736">
      <w:t>SGP/2-4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2F" w14:textId="2D83A665" w:rsidR="00A846F7" w:rsidRDefault="00A846F7">
    <w:pPr>
      <w:pStyle w:val="Header"/>
      <w:jc w:val="right"/>
    </w:pPr>
    <w:r>
      <w:t>CERD/C/</w:t>
    </w:r>
    <w:r w:rsidR="002B3939">
      <w:t>SGP</w:t>
    </w:r>
    <w:r w:rsidR="002F02E1">
      <w:t>/</w:t>
    </w:r>
    <w:r w:rsidR="002B3939">
      <w:t>2-</w:t>
    </w:r>
    <w:r w:rsidR="00930768">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32" w14:textId="77777777" w:rsidR="00A846F7" w:rsidRDefault="00A846F7">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AD808A3A"/>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6A5CAE8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
      <w:numFmt w:val="bullet"/>
      <w:pStyle w:val="10"/>
      <w:suff w:val="nothing"/>
      <w:lvlText w:val=""/>
      <w:lvlJc w:val="left"/>
      <w:pPr>
        <w:tabs>
          <w:tab w:val="num" w:pos="0"/>
        </w:tabs>
        <w:ind w:left="0" w:firstLine="0"/>
      </w:pPr>
      <w:rPr>
        <w:rFonts w:ascii="Symbol" w:hAnsi="Symbol" w:cs="Open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3"/>
    <w:multiLevelType w:val="multilevel"/>
    <w:tmpl w:val="00000003"/>
    <w:name w:val="WW8Num3"/>
    <w:lvl w:ilvl="0">
      <w:start w:val="1"/>
      <w:numFmt w:val="bullet"/>
      <w:lvlText w:val=""/>
      <w:lvlJc w:val="left"/>
      <w:pPr>
        <w:tabs>
          <w:tab w:val="num" w:pos="709"/>
        </w:tabs>
        <w:ind w:left="709" w:hanging="283"/>
      </w:pPr>
      <w:rPr>
        <w:rFonts w:ascii="Symbol" w:hAnsi="Symbol" w:cs="OpenSymbol"/>
      </w:rPr>
    </w:lvl>
    <w:lvl w:ilvl="1">
      <w:start w:val="1"/>
      <w:numFmt w:val="bullet"/>
      <w:lvlText w:val=""/>
      <w:lvlJc w:val="left"/>
      <w:pPr>
        <w:tabs>
          <w:tab w:val="num" w:pos="1418"/>
        </w:tabs>
        <w:ind w:left="1418" w:hanging="283"/>
      </w:pPr>
      <w:rPr>
        <w:rFonts w:ascii="Symbol" w:hAnsi="Symbol" w:cs="OpenSymbol"/>
      </w:rPr>
    </w:lvl>
    <w:lvl w:ilvl="2">
      <w:start w:val="1"/>
      <w:numFmt w:val="bullet"/>
      <w:lvlText w:val=""/>
      <w:lvlJc w:val="left"/>
      <w:pPr>
        <w:tabs>
          <w:tab w:val="num" w:pos="2127"/>
        </w:tabs>
        <w:ind w:left="2127" w:hanging="283"/>
      </w:pPr>
      <w:rPr>
        <w:rFonts w:ascii="Symbol" w:hAnsi="Symbol" w:cs="OpenSymbol"/>
      </w:rPr>
    </w:lvl>
    <w:lvl w:ilvl="3">
      <w:start w:val="1"/>
      <w:numFmt w:val="bullet"/>
      <w:lvlText w:val=""/>
      <w:lvlJc w:val="left"/>
      <w:pPr>
        <w:tabs>
          <w:tab w:val="num" w:pos="2836"/>
        </w:tabs>
        <w:ind w:left="2836" w:hanging="283"/>
      </w:pPr>
      <w:rPr>
        <w:rFonts w:ascii="Symbol" w:hAnsi="Symbol" w:cs="OpenSymbol"/>
      </w:rPr>
    </w:lvl>
    <w:lvl w:ilvl="4">
      <w:start w:val="1"/>
      <w:numFmt w:val="bullet"/>
      <w:lvlText w:val=""/>
      <w:lvlJc w:val="left"/>
      <w:pPr>
        <w:tabs>
          <w:tab w:val="num" w:pos="3545"/>
        </w:tabs>
        <w:ind w:left="3545" w:hanging="283"/>
      </w:pPr>
      <w:rPr>
        <w:rFonts w:ascii="Symbol" w:hAnsi="Symbol" w:cs="OpenSymbol"/>
      </w:rPr>
    </w:lvl>
    <w:lvl w:ilvl="5">
      <w:start w:val="1"/>
      <w:numFmt w:val="bullet"/>
      <w:lvlText w:val=""/>
      <w:lvlJc w:val="left"/>
      <w:pPr>
        <w:tabs>
          <w:tab w:val="num" w:pos="4254"/>
        </w:tabs>
        <w:ind w:left="4254" w:hanging="283"/>
      </w:pPr>
      <w:rPr>
        <w:rFonts w:ascii="Symbol" w:hAnsi="Symbol" w:cs="OpenSymbol"/>
      </w:rPr>
    </w:lvl>
    <w:lvl w:ilvl="6">
      <w:start w:val="1"/>
      <w:numFmt w:val="bullet"/>
      <w:lvlText w:val=""/>
      <w:lvlJc w:val="left"/>
      <w:pPr>
        <w:tabs>
          <w:tab w:val="num" w:pos="4963"/>
        </w:tabs>
        <w:ind w:left="4963" w:hanging="283"/>
      </w:pPr>
      <w:rPr>
        <w:rFonts w:ascii="Symbol" w:hAnsi="Symbol" w:cs="OpenSymbol"/>
      </w:rPr>
    </w:lvl>
    <w:lvl w:ilvl="7">
      <w:start w:val="1"/>
      <w:numFmt w:val="bullet"/>
      <w:lvlText w:val=""/>
      <w:lvlJc w:val="left"/>
      <w:pPr>
        <w:tabs>
          <w:tab w:val="num" w:pos="5672"/>
        </w:tabs>
        <w:ind w:left="5672" w:hanging="283"/>
      </w:pPr>
      <w:rPr>
        <w:rFonts w:ascii="Symbol" w:hAnsi="Symbol" w:cs="OpenSymbol"/>
      </w:rPr>
    </w:lvl>
    <w:lvl w:ilvl="8">
      <w:start w:val="1"/>
      <w:numFmt w:val="bullet"/>
      <w:lvlText w:val=""/>
      <w:lvlJc w:val="left"/>
      <w:pPr>
        <w:tabs>
          <w:tab w:val="num" w:pos="6381"/>
        </w:tabs>
        <w:ind w:left="6381" w:hanging="283"/>
      </w:pPr>
      <w:rPr>
        <w:rFonts w:ascii="Symbol" w:hAnsi="Symbol" w:cs="OpenSymbol"/>
      </w:rPr>
    </w:lvl>
  </w:abstractNum>
  <w:abstractNum w:abstractNumId="4"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5"/>
    <w:multiLevelType w:val="multilevel"/>
    <w:tmpl w:val="00000005"/>
    <w:name w:val="WW8Num5"/>
    <w:lvl w:ilvl="0">
      <w:start w:val="1"/>
      <w:numFmt w:val="bullet"/>
      <w:lvlText w:val=""/>
      <w:lvlJc w:val="left"/>
      <w:pPr>
        <w:tabs>
          <w:tab w:val="num" w:pos="709"/>
        </w:tabs>
        <w:ind w:left="709" w:hanging="283"/>
      </w:pPr>
      <w:rPr>
        <w:rFonts w:ascii="Symbol" w:hAnsi="Symbol" w:cs="OpenSymbol"/>
      </w:rPr>
    </w:lvl>
    <w:lvl w:ilvl="1">
      <w:start w:val="1"/>
      <w:numFmt w:val="bullet"/>
      <w:lvlText w:val=""/>
      <w:lvlJc w:val="left"/>
      <w:pPr>
        <w:tabs>
          <w:tab w:val="num" w:pos="1418"/>
        </w:tabs>
        <w:ind w:left="1418" w:hanging="283"/>
      </w:pPr>
      <w:rPr>
        <w:rFonts w:ascii="Symbol" w:hAnsi="Symbol" w:cs="OpenSymbol"/>
      </w:rPr>
    </w:lvl>
    <w:lvl w:ilvl="2">
      <w:start w:val="1"/>
      <w:numFmt w:val="bullet"/>
      <w:lvlText w:val=""/>
      <w:lvlJc w:val="left"/>
      <w:pPr>
        <w:tabs>
          <w:tab w:val="num" w:pos="2127"/>
        </w:tabs>
        <w:ind w:left="2127" w:hanging="283"/>
      </w:pPr>
      <w:rPr>
        <w:rFonts w:ascii="Symbol" w:hAnsi="Symbol" w:cs="OpenSymbol"/>
      </w:rPr>
    </w:lvl>
    <w:lvl w:ilvl="3">
      <w:start w:val="1"/>
      <w:numFmt w:val="bullet"/>
      <w:lvlText w:val=""/>
      <w:lvlJc w:val="left"/>
      <w:pPr>
        <w:tabs>
          <w:tab w:val="num" w:pos="2836"/>
        </w:tabs>
        <w:ind w:left="2836" w:hanging="283"/>
      </w:pPr>
      <w:rPr>
        <w:rFonts w:ascii="Symbol" w:hAnsi="Symbol" w:cs="OpenSymbol"/>
      </w:rPr>
    </w:lvl>
    <w:lvl w:ilvl="4">
      <w:start w:val="1"/>
      <w:numFmt w:val="bullet"/>
      <w:lvlText w:val=""/>
      <w:lvlJc w:val="left"/>
      <w:pPr>
        <w:tabs>
          <w:tab w:val="num" w:pos="3545"/>
        </w:tabs>
        <w:ind w:left="3545" w:hanging="283"/>
      </w:pPr>
      <w:rPr>
        <w:rFonts w:ascii="Symbol" w:hAnsi="Symbol" w:cs="OpenSymbol"/>
      </w:rPr>
    </w:lvl>
    <w:lvl w:ilvl="5">
      <w:start w:val="1"/>
      <w:numFmt w:val="bullet"/>
      <w:lvlText w:val=""/>
      <w:lvlJc w:val="left"/>
      <w:pPr>
        <w:tabs>
          <w:tab w:val="num" w:pos="4254"/>
        </w:tabs>
        <w:ind w:left="4254" w:hanging="283"/>
      </w:pPr>
      <w:rPr>
        <w:rFonts w:ascii="Symbol" w:hAnsi="Symbol" w:cs="OpenSymbol"/>
      </w:rPr>
    </w:lvl>
    <w:lvl w:ilvl="6">
      <w:start w:val="1"/>
      <w:numFmt w:val="bullet"/>
      <w:lvlText w:val=""/>
      <w:lvlJc w:val="left"/>
      <w:pPr>
        <w:tabs>
          <w:tab w:val="num" w:pos="4963"/>
        </w:tabs>
        <w:ind w:left="4963" w:hanging="283"/>
      </w:pPr>
      <w:rPr>
        <w:rFonts w:ascii="Symbol" w:hAnsi="Symbol" w:cs="OpenSymbol"/>
      </w:rPr>
    </w:lvl>
    <w:lvl w:ilvl="7">
      <w:start w:val="1"/>
      <w:numFmt w:val="bullet"/>
      <w:lvlText w:val=""/>
      <w:lvlJc w:val="left"/>
      <w:pPr>
        <w:tabs>
          <w:tab w:val="num" w:pos="5672"/>
        </w:tabs>
        <w:ind w:left="5672" w:hanging="283"/>
      </w:pPr>
      <w:rPr>
        <w:rFonts w:ascii="Symbol" w:hAnsi="Symbol" w:cs="OpenSymbol"/>
      </w:rPr>
    </w:lvl>
    <w:lvl w:ilvl="8">
      <w:start w:val="1"/>
      <w:numFmt w:val="bullet"/>
      <w:lvlText w:val=""/>
      <w:lvlJc w:val="left"/>
      <w:pPr>
        <w:tabs>
          <w:tab w:val="num" w:pos="6381"/>
        </w:tabs>
        <w:ind w:left="6381" w:hanging="283"/>
      </w:pPr>
      <w:rPr>
        <w:rFonts w:ascii="Symbol" w:hAnsi="Symbol" w:cs="OpenSymbol"/>
      </w:rPr>
    </w:lvl>
  </w:abstractNum>
  <w:abstractNum w:abstractNumId="6" w15:restartNumberingAfterBreak="0">
    <w:nsid w:val="00000006"/>
    <w:multiLevelType w:val="multilevel"/>
    <w:tmpl w:val="00000006"/>
    <w:name w:val="WW8Num6"/>
    <w:lvl w:ilvl="0">
      <w:start w:val="6"/>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7"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5E56161"/>
    <w:multiLevelType w:val="multilevel"/>
    <w:tmpl w:val="E1F071FE"/>
    <w:styleLink w:val="AT-Brief-berschriftengliederung"/>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9" w15:restartNumberingAfterBreak="0">
    <w:nsid w:val="08B83AD4"/>
    <w:multiLevelType w:val="multilevel"/>
    <w:tmpl w:val="A9721710"/>
    <w:styleLink w:val="ATberschriftennummeriert"/>
    <w:lvl w:ilvl="0">
      <w:start w:val="1"/>
      <w:numFmt w:val="decimal"/>
      <w:pStyle w:val="1nummeriert"/>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09"/>
        </w:tabs>
        <w:ind w:left="0" w:firstLine="0"/>
      </w:pPr>
      <w:rPr>
        <w:rFonts w:hint="default"/>
      </w:rPr>
    </w:lvl>
    <w:lvl w:ilvl="3">
      <w:start w:val="1"/>
      <w:numFmt w:val="decimal"/>
      <w:lvlText w:val="%1.%2.%3.%4"/>
      <w:lvlJc w:val="left"/>
      <w:pPr>
        <w:tabs>
          <w:tab w:val="num" w:pos="839"/>
        </w:tabs>
        <w:ind w:left="0" w:firstLine="0"/>
      </w:pPr>
      <w:rPr>
        <w:rFonts w:hint="default"/>
      </w:rPr>
    </w:lvl>
    <w:lvl w:ilvl="4">
      <w:start w:val="1"/>
      <w:numFmt w:val="decimal"/>
      <w:lvlText w:val="%1.%2.%3.%4.%5"/>
      <w:lvlJc w:val="left"/>
      <w:pPr>
        <w:tabs>
          <w:tab w:val="num" w:pos="1077"/>
        </w:tabs>
        <w:ind w:left="0" w:firstLine="0"/>
      </w:pPr>
      <w:rPr>
        <w:rFonts w:hint="default"/>
      </w:rPr>
    </w:lvl>
    <w:lvl w:ilvl="5">
      <w:start w:val="1"/>
      <w:numFmt w:val="decimal"/>
      <w:lvlText w:val="%1.%2.%3.%4.%5.%6."/>
      <w:lvlJc w:val="left"/>
      <w:pPr>
        <w:ind w:left="2552" w:hanging="567"/>
      </w:pPr>
      <w:rPr>
        <w:rFonts w:hint="default"/>
      </w:rPr>
    </w:lvl>
    <w:lvl w:ilvl="6">
      <w:start w:val="1"/>
      <w:numFmt w:val="decimal"/>
      <w:lvlText w:val="%1.%2.%3.%4.%5.%6.%7."/>
      <w:lvlJc w:val="left"/>
      <w:pPr>
        <w:ind w:left="2949" w:hanging="567"/>
      </w:pPr>
      <w:rPr>
        <w:rFonts w:hint="default"/>
      </w:rPr>
    </w:lvl>
    <w:lvl w:ilvl="7">
      <w:start w:val="1"/>
      <w:numFmt w:val="decimal"/>
      <w:lvlText w:val="%1.%2.%3.%4.%5.%6.%7.%8."/>
      <w:lvlJc w:val="left"/>
      <w:pPr>
        <w:ind w:left="3346" w:hanging="567"/>
      </w:pPr>
      <w:rPr>
        <w:rFonts w:hint="default"/>
      </w:rPr>
    </w:lvl>
    <w:lvl w:ilvl="8">
      <w:start w:val="1"/>
      <w:numFmt w:val="decimal"/>
      <w:lvlText w:val="%1.%2.%3.%4.%5.%6.%7.%8.%9."/>
      <w:lvlJc w:val="left"/>
      <w:pPr>
        <w:ind w:left="3743" w:hanging="567"/>
      </w:pPr>
      <w:rPr>
        <w:rFonts w:hint="default"/>
      </w:rPr>
    </w:lvl>
  </w:abstractNum>
  <w:abstractNum w:abstractNumId="10" w15:restartNumberingAfterBreak="0">
    <w:nsid w:val="099F4B1D"/>
    <w:multiLevelType w:val="hybridMultilevel"/>
    <w:tmpl w:val="A6324F7C"/>
    <w:lvl w:ilvl="0" w:tplc="C628A5F8">
      <w:start w:val="6"/>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09EF39BC"/>
    <w:multiLevelType w:val="multilevel"/>
    <w:tmpl w:val="7CAC2F4E"/>
    <w:styleLink w:val="eu2018atUnsortierteListe"/>
    <w:lvl w:ilvl="0">
      <w:start w:val="1"/>
      <w:numFmt w:val="bullet"/>
      <w:lvlText w:val="■"/>
      <w:lvlJc w:val="left"/>
      <w:pPr>
        <w:ind w:left="397" w:hanging="397"/>
      </w:pPr>
      <w:rPr>
        <w:rFonts w:ascii="Arial" w:hAnsi="Arial" w:hint="default"/>
        <w:b w:val="0"/>
        <w:i w:val="0"/>
        <w:color w:val="E6242F"/>
        <w:sz w:val="22"/>
        <w:szCs w:val="20"/>
      </w:rPr>
    </w:lvl>
    <w:lvl w:ilvl="1">
      <w:start w:val="1"/>
      <w:numFmt w:val="bullet"/>
      <w:lvlText w:val="–"/>
      <w:lvlJc w:val="left"/>
      <w:pPr>
        <w:ind w:left="794" w:hanging="397"/>
      </w:pPr>
      <w:rPr>
        <w:rFonts w:ascii="Arial" w:hAnsi="Arial" w:hint="default"/>
        <w:b/>
        <w:i w:val="0"/>
        <w:caps w:val="0"/>
        <w:strike w:val="0"/>
        <w:dstrike w:val="0"/>
        <w:vanish w:val="0"/>
        <w:color w:val="E6242F"/>
        <w:sz w:val="22"/>
        <w:szCs w:val="20"/>
        <w:vertAlign w:val="baseline"/>
      </w:rPr>
    </w:lvl>
    <w:lvl w:ilvl="2">
      <w:start w:val="1"/>
      <w:numFmt w:val="bullet"/>
      <w:lvlText w:val="□"/>
      <w:lvlJc w:val="left"/>
      <w:pPr>
        <w:ind w:left="1191" w:hanging="397"/>
      </w:pPr>
      <w:rPr>
        <w:rFonts w:ascii="Arial" w:hAnsi="Arial" w:hint="default"/>
        <w:color w:val="E6242F"/>
      </w:rPr>
    </w:lvl>
    <w:lvl w:ilvl="3">
      <w:start w:val="1"/>
      <w:numFmt w:val="bullet"/>
      <w:lvlText w:val="■"/>
      <w:lvlJc w:val="left"/>
      <w:pPr>
        <w:ind w:left="1588" w:hanging="397"/>
      </w:pPr>
      <w:rPr>
        <w:rFonts w:ascii="Arial" w:hAnsi="Arial" w:hint="default"/>
        <w:color w:val="E6242F"/>
      </w:rPr>
    </w:lvl>
    <w:lvl w:ilvl="4">
      <w:start w:val="1"/>
      <w:numFmt w:val="bullet"/>
      <w:lvlText w:val="–"/>
      <w:lvlJc w:val="left"/>
      <w:pPr>
        <w:ind w:left="1985" w:hanging="341"/>
      </w:pPr>
      <w:rPr>
        <w:rFonts w:ascii="Arial" w:hAnsi="Arial" w:hint="default"/>
        <w:color w:val="E6242F"/>
      </w:rPr>
    </w:lvl>
    <w:lvl w:ilvl="5">
      <w:start w:val="1"/>
      <w:numFmt w:val="bullet"/>
      <w:lvlText w:val="□"/>
      <w:lvlJc w:val="left"/>
      <w:pPr>
        <w:ind w:left="2381" w:hanging="396"/>
      </w:pPr>
      <w:rPr>
        <w:rFonts w:ascii="Arial" w:hAnsi="Arial" w:hint="default"/>
        <w:color w:val="E6242F"/>
      </w:rPr>
    </w:lvl>
    <w:lvl w:ilvl="6">
      <w:start w:val="1"/>
      <w:numFmt w:val="bullet"/>
      <w:lvlText w:val="■"/>
      <w:lvlJc w:val="left"/>
      <w:pPr>
        <w:ind w:left="2778" w:hanging="397"/>
      </w:pPr>
      <w:rPr>
        <w:rFonts w:ascii="Arial" w:hAnsi="Arial" w:hint="default"/>
        <w:color w:val="E6242F"/>
      </w:rPr>
    </w:lvl>
    <w:lvl w:ilvl="7">
      <w:start w:val="1"/>
      <w:numFmt w:val="bullet"/>
      <w:lvlText w:val="–"/>
      <w:lvlJc w:val="left"/>
      <w:pPr>
        <w:ind w:left="3175" w:hanging="397"/>
      </w:pPr>
      <w:rPr>
        <w:rFonts w:ascii="Arial" w:hAnsi="Arial" w:hint="default"/>
        <w:color w:val="E6242F"/>
      </w:rPr>
    </w:lvl>
    <w:lvl w:ilvl="8">
      <w:start w:val="1"/>
      <w:numFmt w:val="bullet"/>
      <w:lvlText w:val="□"/>
      <w:lvlJc w:val="left"/>
      <w:pPr>
        <w:ind w:left="3572" w:hanging="397"/>
      </w:pPr>
      <w:rPr>
        <w:rFonts w:ascii="Arial" w:hAnsi="Arial" w:hint="default"/>
        <w:color w:val="E6242F"/>
      </w:rPr>
    </w:lvl>
  </w:abstractNum>
  <w:abstractNum w:abstractNumId="12" w15:restartNumberingAfterBreak="0">
    <w:nsid w:val="0C640B47"/>
    <w:multiLevelType w:val="multilevel"/>
    <w:tmpl w:val="B7F6EDC6"/>
    <w:styleLink w:val="ATGliederungsliste"/>
    <w:lvl w:ilvl="0">
      <w:start w:val="1"/>
      <w:numFmt w:val="decimal"/>
      <w:pStyle w:val="Gliederung1"/>
      <w:lvlText w:val="%1."/>
      <w:lvlJc w:val="left"/>
      <w:pPr>
        <w:ind w:left="397" w:hanging="397"/>
      </w:pPr>
      <w:rPr>
        <w:rFonts w:hint="default"/>
      </w:rPr>
    </w:lvl>
    <w:lvl w:ilvl="1">
      <w:start w:val="1"/>
      <w:numFmt w:val="decimal"/>
      <w:pStyle w:val="Gliederung11"/>
      <w:lvlText w:val="%1.%2."/>
      <w:lvlJc w:val="left"/>
      <w:pPr>
        <w:ind w:left="964" w:hanging="567"/>
      </w:pPr>
      <w:rPr>
        <w:rFonts w:hint="default"/>
      </w:rPr>
    </w:lvl>
    <w:lvl w:ilvl="2">
      <w:start w:val="1"/>
      <w:numFmt w:val="decimal"/>
      <w:pStyle w:val="Gliederung111"/>
      <w:lvlText w:val="%1.%2.%3."/>
      <w:lvlJc w:val="left"/>
      <w:pPr>
        <w:ind w:left="1758" w:hanging="794"/>
      </w:pPr>
      <w:rPr>
        <w:rFonts w:hint="default"/>
      </w:rPr>
    </w:lvl>
    <w:lvl w:ilvl="3">
      <w:start w:val="1"/>
      <w:numFmt w:val="decimal"/>
      <w:lvlText w:val="%1.%2.%3.%4."/>
      <w:lvlJc w:val="left"/>
      <w:pPr>
        <w:ind w:left="3318" w:hanging="397"/>
      </w:pPr>
      <w:rPr>
        <w:rFonts w:hint="default"/>
      </w:rPr>
    </w:lvl>
    <w:lvl w:ilvl="4">
      <w:start w:val="1"/>
      <w:numFmt w:val="decimal"/>
      <w:lvlText w:val="%1.%2.%3.%4.%5."/>
      <w:lvlJc w:val="left"/>
      <w:pPr>
        <w:ind w:left="3715" w:hanging="397"/>
      </w:pPr>
      <w:rPr>
        <w:rFonts w:hint="default"/>
      </w:rPr>
    </w:lvl>
    <w:lvl w:ilvl="5">
      <w:start w:val="1"/>
      <w:numFmt w:val="decimal"/>
      <w:lvlText w:val="%1.%2.%3.%4.%5.%6."/>
      <w:lvlJc w:val="left"/>
      <w:pPr>
        <w:ind w:left="4111" w:hanging="396"/>
      </w:pPr>
      <w:rPr>
        <w:rFonts w:hint="default"/>
      </w:rPr>
    </w:lvl>
    <w:lvl w:ilvl="6">
      <w:start w:val="1"/>
      <w:numFmt w:val="decimal"/>
      <w:lvlText w:val="%1.%2.%3.%4.%5.%6.%7."/>
      <w:lvlJc w:val="left"/>
      <w:pPr>
        <w:ind w:left="4508" w:hanging="397"/>
      </w:pPr>
      <w:rPr>
        <w:rFonts w:hint="default"/>
      </w:rPr>
    </w:lvl>
    <w:lvl w:ilvl="7">
      <w:start w:val="1"/>
      <w:numFmt w:val="decimal"/>
      <w:lvlText w:val="%1.%2.%3.%4.%5.%6.%7.%8."/>
      <w:lvlJc w:val="left"/>
      <w:pPr>
        <w:ind w:left="4905" w:hanging="397"/>
      </w:pPr>
      <w:rPr>
        <w:rFonts w:hint="default"/>
      </w:rPr>
    </w:lvl>
    <w:lvl w:ilvl="8">
      <w:start w:val="1"/>
      <w:numFmt w:val="decimal"/>
      <w:lvlText w:val="%1.%2.%3.%4.%5.%6.%7.%8.%9."/>
      <w:lvlJc w:val="left"/>
      <w:pPr>
        <w:ind w:left="5302" w:hanging="397"/>
      </w:pPr>
      <w:rPr>
        <w:rFonts w:hint="default"/>
      </w:rPr>
    </w:lvl>
  </w:abstractNum>
  <w:abstractNum w:abstractNumId="13" w15:restartNumberingAfterBreak="0">
    <w:nsid w:val="0D052B6E"/>
    <w:multiLevelType w:val="hybridMultilevel"/>
    <w:tmpl w:val="7EE0C45C"/>
    <w:lvl w:ilvl="0" w:tplc="9CBC3EA6">
      <w:start w:val="1"/>
      <w:numFmt w:val="bullet"/>
      <w:pStyle w:val="TD-UL1"/>
      <w:lvlText w:val=""/>
      <w:lvlJc w:val="left"/>
      <w:pPr>
        <w:ind w:left="828" w:hanging="360"/>
      </w:pPr>
      <w:rPr>
        <w:rFonts w:ascii="Symbol" w:hAnsi="Symbol" w:hint="default"/>
      </w:rPr>
    </w:lvl>
    <w:lvl w:ilvl="1" w:tplc="0C070003" w:tentative="1">
      <w:start w:val="1"/>
      <w:numFmt w:val="bullet"/>
      <w:lvlText w:val="o"/>
      <w:lvlJc w:val="left"/>
      <w:pPr>
        <w:ind w:left="1548" w:hanging="360"/>
      </w:pPr>
      <w:rPr>
        <w:rFonts w:ascii="Courier New" w:hAnsi="Courier New" w:cs="Courier New" w:hint="default"/>
      </w:rPr>
    </w:lvl>
    <w:lvl w:ilvl="2" w:tplc="0C070005" w:tentative="1">
      <w:start w:val="1"/>
      <w:numFmt w:val="bullet"/>
      <w:lvlText w:val=""/>
      <w:lvlJc w:val="left"/>
      <w:pPr>
        <w:ind w:left="2268" w:hanging="360"/>
      </w:pPr>
      <w:rPr>
        <w:rFonts w:ascii="Wingdings" w:hAnsi="Wingdings" w:hint="default"/>
      </w:rPr>
    </w:lvl>
    <w:lvl w:ilvl="3" w:tplc="0C070001" w:tentative="1">
      <w:start w:val="1"/>
      <w:numFmt w:val="bullet"/>
      <w:lvlText w:val=""/>
      <w:lvlJc w:val="left"/>
      <w:pPr>
        <w:ind w:left="2988" w:hanging="360"/>
      </w:pPr>
      <w:rPr>
        <w:rFonts w:ascii="Symbol" w:hAnsi="Symbol" w:hint="default"/>
      </w:rPr>
    </w:lvl>
    <w:lvl w:ilvl="4" w:tplc="0C070003" w:tentative="1">
      <w:start w:val="1"/>
      <w:numFmt w:val="bullet"/>
      <w:lvlText w:val="o"/>
      <w:lvlJc w:val="left"/>
      <w:pPr>
        <w:ind w:left="3708" w:hanging="360"/>
      </w:pPr>
      <w:rPr>
        <w:rFonts w:ascii="Courier New" w:hAnsi="Courier New" w:cs="Courier New" w:hint="default"/>
      </w:rPr>
    </w:lvl>
    <w:lvl w:ilvl="5" w:tplc="0C070005" w:tentative="1">
      <w:start w:val="1"/>
      <w:numFmt w:val="bullet"/>
      <w:lvlText w:val=""/>
      <w:lvlJc w:val="left"/>
      <w:pPr>
        <w:ind w:left="4428" w:hanging="360"/>
      </w:pPr>
      <w:rPr>
        <w:rFonts w:ascii="Wingdings" w:hAnsi="Wingdings" w:hint="default"/>
      </w:rPr>
    </w:lvl>
    <w:lvl w:ilvl="6" w:tplc="0C070001" w:tentative="1">
      <w:start w:val="1"/>
      <w:numFmt w:val="bullet"/>
      <w:lvlText w:val=""/>
      <w:lvlJc w:val="left"/>
      <w:pPr>
        <w:ind w:left="5148" w:hanging="360"/>
      </w:pPr>
      <w:rPr>
        <w:rFonts w:ascii="Symbol" w:hAnsi="Symbol" w:hint="default"/>
      </w:rPr>
    </w:lvl>
    <w:lvl w:ilvl="7" w:tplc="0C070003" w:tentative="1">
      <w:start w:val="1"/>
      <w:numFmt w:val="bullet"/>
      <w:lvlText w:val="o"/>
      <w:lvlJc w:val="left"/>
      <w:pPr>
        <w:ind w:left="5868" w:hanging="360"/>
      </w:pPr>
      <w:rPr>
        <w:rFonts w:ascii="Courier New" w:hAnsi="Courier New" w:cs="Courier New" w:hint="default"/>
      </w:rPr>
    </w:lvl>
    <w:lvl w:ilvl="8" w:tplc="0C070005" w:tentative="1">
      <w:start w:val="1"/>
      <w:numFmt w:val="bullet"/>
      <w:lvlText w:val=""/>
      <w:lvlJc w:val="left"/>
      <w:pPr>
        <w:ind w:left="6588" w:hanging="360"/>
      </w:pPr>
      <w:rPr>
        <w:rFonts w:ascii="Wingdings" w:hAnsi="Wingdings" w:hint="default"/>
      </w:rPr>
    </w:lvl>
  </w:abstractNum>
  <w:abstractNum w:abstractNumId="14" w15:restartNumberingAfterBreak="0">
    <w:nsid w:val="0D2920C9"/>
    <w:multiLevelType w:val="hybridMultilevel"/>
    <w:tmpl w:val="DAC092F6"/>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0D954887"/>
    <w:multiLevelType w:val="hybridMultilevel"/>
    <w:tmpl w:val="2B362816"/>
    <w:lvl w:ilvl="0" w:tplc="5EFA027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E0250A0" w:tentative="1">
      <w:start w:val="1"/>
      <w:numFmt w:val="lowerLetter"/>
      <w:lvlText w:val="%2."/>
      <w:lvlJc w:val="left"/>
      <w:pPr>
        <w:tabs>
          <w:tab w:val="num" w:pos="1440"/>
        </w:tabs>
        <w:ind w:left="1440" w:hanging="360"/>
      </w:pPr>
    </w:lvl>
    <w:lvl w:ilvl="2" w:tplc="76343BB6" w:tentative="1">
      <w:start w:val="1"/>
      <w:numFmt w:val="lowerRoman"/>
      <w:lvlText w:val="%3."/>
      <w:lvlJc w:val="right"/>
      <w:pPr>
        <w:tabs>
          <w:tab w:val="num" w:pos="2160"/>
        </w:tabs>
        <w:ind w:left="2160" w:hanging="180"/>
      </w:pPr>
    </w:lvl>
    <w:lvl w:ilvl="3" w:tplc="080615BA" w:tentative="1">
      <w:start w:val="1"/>
      <w:numFmt w:val="decimal"/>
      <w:lvlText w:val="%4."/>
      <w:lvlJc w:val="left"/>
      <w:pPr>
        <w:tabs>
          <w:tab w:val="num" w:pos="2880"/>
        </w:tabs>
        <w:ind w:left="2880" w:hanging="360"/>
      </w:pPr>
    </w:lvl>
    <w:lvl w:ilvl="4" w:tplc="0184A09A" w:tentative="1">
      <w:start w:val="1"/>
      <w:numFmt w:val="lowerLetter"/>
      <w:lvlText w:val="%5."/>
      <w:lvlJc w:val="left"/>
      <w:pPr>
        <w:tabs>
          <w:tab w:val="num" w:pos="3600"/>
        </w:tabs>
        <w:ind w:left="3600" w:hanging="360"/>
      </w:pPr>
    </w:lvl>
    <w:lvl w:ilvl="5" w:tplc="CAF24EEA" w:tentative="1">
      <w:start w:val="1"/>
      <w:numFmt w:val="lowerRoman"/>
      <w:lvlText w:val="%6."/>
      <w:lvlJc w:val="right"/>
      <w:pPr>
        <w:tabs>
          <w:tab w:val="num" w:pos="4320"/>
        </w:tabs>
        <w:ind w:left="4320" w:hanging="180"/>
      </w:pPr>
    </w:lvl>
    <w:lvl w:ilvl="6" w:tplc="C7882B08" w:tentative="1">
      <w:start w:val="1"/>
      <w:numFmt w:val="decimal"/>
      <w:lvlText w:val="%7."/>
      <w:lvlJc w:val="left"/>
      <w:pPr>
        <w:tabs>
          <w:tab w:val="num" w:pos="5040"/>
        </w:tabs>
        <w:ind w:left="5040" w:hanging="360"/>
      </w:pPr>
    </w:lvl>
    <w:lvl w:ilvl="7" w:tplc="5106C718" w:tentative="1">
      <w:start w:val="1"/>
      <w:numFmt w:val="lowerLetter"/>
      <w:lvlText w:val="%8."/>
      <w:lvlJc w:val="left"/>
      <w:pPr>
        <w:tabs>
          <w:tab w:val="num" w:pos="5760"/>
        </w:tabs>
        <w:ind w:left="5760" w:hanging="360"/>
      </w:pPr>
    </w:lvl>
    <w:lvl w:ilvl="8" w:tplc="62525F78" w:tentative="1">
      <w:start w:val="1"/>
      <w:numFmt w:val="lowerRoman"/>
      <w:lvlText w:val="%9."/>
      <w:lvlJc w:val="right"/>
      <w:pPr>
        <w:tabs>
          <w:tab w:val="num" w:pos="6480"/>
        </w:tabs>
        <w:ind w:left="6480" w:hanging="180"/>
      </w:pPr>
    </w:lvl>
  </w:abstractNum>
  <w:abstractNum w:abstractNumId="16" w15:restartNumberingAfterBreak="0">
    <w:nsid w:val="0E395E16"/>
    <w:multiLevelType w:val="hybridMultilevel"/>
    <w:tmpl w:val="9626B48C"/>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17247383"/>
    <w:multiLevelType w:val="multilevel"/>
    <w:tmpl w:val="D1BCD760"/>
    <w:styleLink w:val="Programm-Liste"/>
    <w:lvl w:ilvl="0">
      <w:start w:val="1"/>
      <w:numFmt w:val="bullet"/>
      <w:pStyle w:val="ProgrammAufzhlung1"/>
      <w:lvlText w:val="•"/>
      <w:lvlJc w:val="left"/>
      <w:pPr>
        <w:ind w:left="2285" w:hanging="397"/>
      </w:pPr>
      <w:rPr>
        <w:rFonts w:ascii="Corbel" w:hAnsi="Corbel" w:hint="default"/>
        <w:sz w:val="23"/>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18" w15:restartNumberingAfterBreak="0">
    <w:nsid w:val="18C20564"/>
    <w:multiLevelType w:val="hybridMultilevel"/>
    <w:tmpl w:val="36966006"/>
    <w:lvl w:ilvl="0" w:tplc="930EE8E4">
      <w:start w:val="1"/>
      <w:numFmt w:val="lowerLetter"/>
      <w:pStyle w:val="Listennummera"/>
      <w:lvlText w:val="%1)"/>
      <w:lvlJc w:val="left"/>
      <w:pPr>
        <w:ind w:left="360" w:hanging="360"/>
      </w:pPr>
    </w:lvl>
    <w:lvl w:ilvl="1" w:tplc="9B347F0A">
      <w:start w:val="1"/>
      <w:numFmt w:val="lowerLetter"/>
      <w:lvlText w:val="%2."/>
      <w:lvlJc w:val="left"/>
      <w:pPr>
        <w:ind w:left="0" w:firstLine="397"/>
      </w:pPr>
      <w:rPr>
        <w:rFonts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2999022B"/>
    <w:multiLevelType w:val="hybridMultilevel"/>
    <w:tmpl w:val="D45093E8"/>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2F587B60"/>
    <w:multiLevelType w:val="hybridMultilevel"/>
    <w:tmpl w:val="D85CE1DA"/>
    <w:lvl w:ilvl="0" w:tplc="F0E87D86">
      <w:start w:val="1"/>
      <w:numFmt w:val="decimal"/>
      <w:lvlText w:val="%1."/>
      <w:lvlJc w:val="left"/>
      <w:pPr>
        <w:ind w:left="4330" w:hanging="360"/>
      </w:pPr>
      <w:rPr>
        <w:rFonts w:hint="default"/>
        <w:b w:val="0"/>
        <w:bCs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31B7673D"/>
    <w:multiLevelType w:val="multilevel"/>
    <w:tmpl w:val="9AE487BA"/>
    <w:styleLink w:val="ATUnsortierteListe"/>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pStyle w:val="ListBullet3"/>
      <w:lvlText w:val="•"/>
      <w:lvlJc w:val="left"/>
      <w:pPr>
        <w:ind w:left="1191" w:hanging="397"/>
      </w:pPr>
      <w:rPr>
        <w:rFonts w:asciiTheme="minorHAnsi" w:hAnsiTheme="minorHAnsi" w:cs="Times New Roman" w:hint="default"/>
        <w:b w:val="0"/>
        <w:i w:val="0"/>
        <w:color w:val="auto"/>
        <w:sz w:val="24"/>
      </w:rPr>
    </w:lvl>
    <w:lvl w:ilvl="3">
      <w:start w:val="1"/>
      <w:numFmt w:val="bullet"/>
      <w:pStyle w:val="ListBullet4"/>
      <w:lvlText w:val="–"/>
      <w:lvlJc w:val="left"/>
      <w:pPr>
        <w:ind w:left="1588" w:hanging="397"/>
      </w:pPr>
      <w:rPr>
        <w:rFonts w:asciiTheme="minorHAnsi" w:hAnsiTheme="minorHAnsi" w:hint="default"/>
        <w:color w:val="1F497D" w:themeColor="text2"/>
        <w:sz w:val="23"/>
      </w:rPr>
    </w:lvl>
    <w:lvl w:ilvl="4">
      <w:start w:val="1"/>
      <w:numFmt w:val="bullet"/>
      <w:pStyle w:val="ListBullet5"/>
      <w:lvlText w:val="•"/>
      <w:lvlJc w:val="left"/>
      <w:pPr>
        <w:ind w:left="1985" w:hanging="341"/>
      </w:pPr>
      <w:rPr>
        <w:rFonts w:asciiTheme="minorHAnsi" w:hAnsiTheme="minorHAnsi" w:hint="default"/>
        <w:color w:val="E6242F"/>
      </w:rPr>
    </w:lvl>
    <w:lvl w:ilvl="5">
      <w:start w:val="1"/>
      <w:numFmt w:val="bullet"/>
      <w:pStyle w:val="Aufzhlungszeichen6"/>
      <w:lvlText w:val="–"/>
      <w:lvlJc w:val="left"/>
      <w:pPr>
        <w:ind w:left="2381" w:hanging="396"/>
      </w:pPr>
      <w:rPr>
        <w:rFonts w:asciiTheme="minorHAnsi" w:hAnsiTheme="minorHAnsi" w:hint="default"/>
        <w:color w:val="auto"/>
      </w:rPr>
    </w:lvl>
    <w:lvl w:ilvl="6">
      <w:start w:val="1"/>
      <w:numFmt w:val="bullet"/>
      <w:pStyle w:val="Aufzhlungszeichen7"/>
      <w:lvlText w:val="•"/>
      <w:lvlJc w:val="left"/>
      <w:pPr>
        <w:ind w:left="2778" w:hanging="397"/>
      </w:pPr>
      <w:rPr>
        <w:rFonts w:asciiTheme="minorHAnsi" w:hAnsiTheme="minorHAnsi" w:hint="default"/>
        <w:color w:val="auto"/>
      </w:rPr>
    </w:lvl>
    <w:lvl w:ilvl="7">
      <w:start w:val="1"/>
      <w:numFmt w:val="bullet"/>
      <w:pStyle w:val="Aufzhlungszeichen8"/>
      <w:lvlText w:val="–"/>
      <w:lvlJc w:val="left"/>
      <w:pPr>
        <w:ind w:left="3175" w:hanging="397"/>
      </w:pPr>
      <w:rPr>
        <w:rFonts w:asciiTheme="minorHAnsi" w:hAnsiTheme="minorHAnsi" w:hint="default"/>
        <w:color w:val="E6242F"/>
      </w:rPr>
    </w:lvl>
    <w:lvl w:ilvl="8">
      <w:start w:val="1"/>
      <w:numFmt w:val="bullet"/>
      <w:pStyle w:val="Aufzhlungszeichen9"/>
      <w:lvlText w:val="•"/>
      <w:lvlJc w:val="left"/>
      <w:pPr>
        <w:ind w:left="3572" w:hanging="397"/>
      </w:pPr>
      <w:rPr>
        <w:rFonts w:asciiTheme="minorHAnsi" w:hAnsiTheme="minorHAnsi" w:hint="default"/>
        <w:color w:val="E6242F"/>
      </w:rPr>
    </w:lvl>
  </w:abstractNum>
  <w:abstractNum w:abstractNumId="22" w15:restartNumberingAfterBreak="0">
    <w:nsid w:val="33DA788C"/>
    <w:multiLevelType w:val="hybridMultilevel"/>
    <w:tmpl w:val="0844543E"/>
    <w:lvl w:ilvl="0" w:tplc="586CAEA6">
      <w:start w:val="1"/>
      <w:numFmt w:val="bullet"/>
      <w:pStyle w:val="BoxUL1"/>
      <w:lvlText w:val="•"/>
      <w:lvlJc w:val="left"/>
      <w:pPr>
        <w:ind w:left="720" w:hanging="360"/>
      </w:pPr>
      <w:rPr>
        <w:rFonts w:ascii="Corbel" w:hAnsi="Corbe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5C61D7A"/>
    <w:multiLevelType w:val="hybridMultilevel"/>
    <w:tmpl w:val="FFD40440"/>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3ACF4EB2"/>
    <w:multiLevelType w:val="hybridMultilevel"/>
    <w:tmpl w:val="CB6C816A"/>
    <w:lvl w:ilvl="0" w:tplc="006C9A1A">
      <w:start w:val="1"/>
      <w:numFmt w:val="bullet"/>
      <w:pStyle w:val="Bullet2G"/>
      <w:lvlText w:val="•"/>
      <w:lvlJc w:val="left"/>
      <w:pPr>
        <w:tabs>
          <w:tab w:val="num" w:pos="2268"/>
        </w:tabs>
        <w:ind w:left="2268" w:hanging="170"/>
      </w:pPr>
      <w:rPr>
        <w:rFonts w:ascii="Times New Roman" w:hAnsi="Times New Roman" w:cs="Times New Roman" w:hint="default"/>
      </w:rPr>
    </w:lvl>
    <w:lvl w:ilvl="1" w:tplc="4130574C" w:tentative="1">
      <w:start w:val="1"/>
      <w:numFmt w:val="bullet"/>
      <w:lvlText w:val="o"/>
      <w:lvlJc w:val="left"/>
      <w:pPr>
        <w:tabs>
          <w:tab w:val="num" w:pos="3708"/>
        </w:tabs>
        <w:ind w:left="3708" w:hanging="360"/>
      </w:pPr>
      <w:rPr>
        <w:rFonts w:ascii="Courier New" w:hAnsi="Courier New" w:hint="default"/>
      </w:rPr>
    </w:lvl>
    <w:lvl w:ilvl="2" w:tplc="62FE21D6" w:tentative="1">
      <w:start w:val="1"/>
      <w:numFmt w:val="bullet"/>
      <w:lvlText w:val=""/>
      <w:lvlJc w:val="left"/>
      <w:pPr>
        <w:tabs>
          <w:tab w:val="num" w:pos="4428"/>
        </w:tabs>
        <w:ind w:left="4428" w:hanging="360"/>
      </w:pPr>
      <w:rPr>
        <w:rFonts w:ascii="Wingdings" w:hAnsi="Wingdings" w:hint="default"/>
      </w:rPr>
    </w:lvl>
    <w:lvl w:ilvl="3" w:tplc="7C007C32" w:tentative="1">
      <w:start w:val="1"/>
      <w:numFmt w:val="bullet"/>
      <w:lvlText w:val=""/>
      <w:lvlJc w:val="left"/>
      <w:pPr>
        <w:tabs>
          <w:tab w:val="num" w:pos="5148"/>
        </w:tabs>
        <w:ind w:left="5148" w:hanging="360"/>
      </w:pPr>
      <w:rPr>
        <w:rFonts w:ascii="Symbol" w:hAnsi="Symbol" w:hint="default"/>
      </w:rPr>
    </w:lvl>
    <w:lvl w:ilvl="4" w:tplc="059EF1FC" w:tentative="1">
      <w:start w:val="1"/>
      <w:numFmt w:val="bullet"/>
      <w:lvlText w:val="o"/>
      <w:lvlJc w:val="left"/>
      <w:pPr>
        <w:tabs>
          <w:tab w:val="num" w:pos="5868"/>
        </w:tabs>
        <w:ind w:left="5868" w:hanging="360"/>
      </w:pPr>
      <w:rPr>
        <w:rFonts w:ascii="Courier New" w:hAnsi="Courier New" w:hint="default"/>
      </w:rPr>
    </w:lvl>
    <w:lvl w:ilvl="5" w:tplc="F57075BA" w:tentative="1">
      <w:start w:val="1"/>
      <w:numFmt w:val="bullet"/>
      <w:lvlText w:val=""/>
      <w:lvlJc w:val="left"/>
      <w:pPr>
        <w:tabs>
          <w:tab w:val="num" w:pos="6588"/>
        </w:tabs>
        <w:ind w:left="6588" w:hanging="360"/>
      </w:pPr>
      <w:rPr>
        <w:rFonts w:ascii="Wingdings" w:hAnsi="Wingdings" w:hint="default"/>
      </w:rPr>
    </w:lvl>
    <w:lvl w:ilvl="6" w:tplc="FD1A98E0" w:tentative="1">
      <w:start w:val="1"/>
      <w:numFmt w:val="bullet"/>
      <w:lvlText w:val=""/>
      <w:lvlJc w:val="left"/>
      <w:pPr>
        <w:tabs>
          <w:tab w:val="num" w:pos="7308"/>
        </w:tabs>
        <w:ind w:left="7308" w:hanging="360"/>
      </w:pPr>
      <w:rPr>
        <w:rFonts w:ascii="Symbol" w:hAnsi="Symbol" w:hint="default"/>
      </w:rPr>
    </w:lvl>
    <w:lvl w:ilvl="7" w:tplc="72AA4BB0" w:tentative="1">
      <w:start w:val="1"/>
      <w:numFmt w:val="bullet"/>
      <w:lvlText w:val="o"/>
      <w:lvlJc w:val="left"/>
      <w:pPr>
        <w:tabs>
          <w:tab w:val="num" w:pos="8028"/>
        </w:tabs>
        <w:ind w:left="8028" w:hanging="360"/>
      </w:pPr>
      <w:rPr>
        <w:rFonts w:ascii="Courier New" w:hAnsi="Courier New" w:hint="default"/>
      </w:rPr>
    </w:lvl>
    <w:lvl w:ilvl="8" w:tplc="1B62EECA"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5E4DB1"/>
    <w:multiLevelType w:val="hybridMultilevel"/>
    <w:tmpl w:val="70D6403C"/>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3EEA45EB"/>
    <w:multiLevelType w:val="hybridMultilevel"/>
    <w:tmpl w:val="FB360106"/>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40F94066"/>
    <w:multiLevelType w:val="hybridMultilevel"/>
    <w:tmpl w:val="39A6244C"/>
    <w:lvl w:ilvl="0" w:tplc="FFFFFFFF">
      <w:start w:val="1"/>
      <w:numFmt w:val="decimal"/>
      <w:lvlText w:val="6.%1"/>
      <w:lvlJc w:val="left"/>
      <w:pPr>
        <w:ind w:left="927" w:hanging="360"/>
      </w:pPr>
      <w:rPr>
        <w:rFonts w:hint="default"/>
        <w:b w:val="0"/>
        <w:bCs w:val="0"/>
      </w:rPr>
    </w:lvl>
    <w:lvl w:ilvl="1" w:tplc="862248B4">
      <w:start w:val="1"/>
      <w:numFmt w:val="lowerLetter"/>
      <w:lvlText w:val="(%2)"/>
      <w:lvlJc w:val="left"/>
      <w:pPr>
        <w:ind w:left="1854" w:hanging="360"/>
      </w:pPr>
      <w:rPr>
        <w:rFonts w:hint="default"/>
      </w:r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414A0191"/>
    <w:multiLevelType w:val="hybridMultilevel"/>
    <w:tmpl w:val="2100806C"/>
    <w:lvl w:ilvl="0" w:tplc="1F069056">
      <w:start w:val="1"/>
      <w:numFmt w:val="decimal"/>
      <w:pStyle w:val="Numberedparagraphs"/>
      <w:lvlText w:val="%1."/>
      <w:lvlJc w:val="left"/>
      <w:pPr>
        <w:ind w:left="2628" w:hanging="360"/>
      </w:pPr>
    </w:lvl>
    <w:lvl w:ilvl="1" w:tplc="21A2C204">
      <w:start w:val="1"/>
      <w:numFmt w:val="lowerRoman"/>
      <w:lvlText w:val="(%2)"/>
      <w:lvlJc w:val="left"/>
      <w:pPr>
        <w:ind w:left="1854" w:hanging="1134"/>
      </w:pPr>
      <w:rPr>
        <w:rFonts w:hint="default"/>
      </w:r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9" w15:restartNumberingAfterBreak="0">
    <w:nsid w:val="44D31F79"/>
    <w:multiLevelType w:val="multilevel"/>
    <w:tmpl w:val="EA4CFBFC"/>
    <w:styleLink w:val="eu2018atGliederungsliste"/>
    <w:lvl w:ilvl="0">
      <w:start w:val="1"/>
      <w:numFmt w:val="decimal"/>
      <w:lvlText w:val="%1."/>
      <w:lvlJc w:val="left"/>
      <w:pPr>
        <w:ind w:left="397" w:hanging="397"/>
      </w:pPr>
      <w:rPr>
        <w:rFonts w:hint="default"/>
      </w:rPr>
    </w:lvl>
    <w:lvl w:ilvl="1">
      <w:start w:val="1"/>
      <w:numFmt w:val="decimal"/>
      <w:lvlText w:val="%1.%2."/>
      <w:lvlJc w:val="left"/>
      <w:pPr>
        <w:ind w:left="1361" w:hanging="964"/>
      </w:pPr>
      <w:rPr>
        <w:rFonts w:hint="default"/>
      </w:rPr>
    </w:lvl>
    <w:lvl w:ilvl="2">
      <w:start w:val="1"/>
      <w:numFmt w:val="decimal"/>
      <w:lvlText w:val="%1.%2.%3."/>
      <w:lvlJc w:val="left"/>
      <w:pPr>
        <w:ind w:left="2013" w:hanging="878"/>
      </w:pPr>
      <w:rPr>
        <w:rFonts w:hint="default"/>
      </w:rPr>
    </w:lvl>
    <w:lvl w:ilvl="3">
      <w:start w:val="1"/>
      <w:numFmt w:val="decimal"/>
      <w:lvlText w:val="%1.%2.%3.%4."/>
      <w:lvlJc w:val="left"/>
      <w:pPr>
        <w:ind w:left="2524" w:hanging="397"/>
      </w:pPr>
      <w:rPr>
        <w:rFonts w:hint="default"/>
      </w:rPr>
    </w:lvl>
    <w:lvl w:ilvl="4">
      <w:start w:val="1"/>
      <w:numFmt w:val="decimal"/>
      <w:lvlText w:val="%1.%2.%3.%4.%5."/>
      <w:lvlJc w:val="left"/>
      <w:pPr>
        <w:ind w:left="2921" w:hanging="397"/>
      </w:pPr>
      <w:rPr>
        <w:rFonts w:hint="default"/>
      </w:rPr>
    </w:lvl>
    <w:lvl w:ilvl="5">
      <w:start w:val="1"/>
      <w:numFmt w:val="decimal"/>
      <w:lvlText w:val="%1.%2.%3.%4.%5.%6."/>
      <w:lvlJc w:val="left"/>
      <w:pPr>
        <w:ind w:left="3317" w:hanging="396"/>
      </w:pPr>
      <w:rPr>
        <w:rFonts w:hint="default"/>
      </w:rPr>
    </w:lvl>
    <w:lvl w:ilvl="6">
      <w:start w:val="1"/>
      <w:numFmt w:val="decimal"/>
      <w:lvlText w:val="%1.%2.%3.%4.%5.%6.%7."/>
      <w:lvlJc w:val="left"/>
      <w:pPr>
        <w:ind w:left="3714" w:hanging="397"/>
      </w:pPr>
      <w:rPr>
        <w:rFonts w:hint="default"/>
      </w:rPr>
    </w:lvl>
    <w:lvl w:ilvl="7">
      <w:start w:val="1"/>
      <w:numFmt w:val="decimal"/>
      <w:lvlText w:val="%1.%2.%3.%4.%5.%6.%7.%8."/>
      <w:lvlJc w:val="left"/>
      <w:pPr>
        <w:ind w:left="4111" w:hanging="397"/>
      </w:pPr>
      <w:rPr>
        <w:rFonts w:hint="default"/>
      </w:rPr>
    </w:lvl>
    <w:lvl w:ilvl="8">
      <w:start w:val="1"/>
      <w:numFmt w:val="decimal"/>
      <w:lvlText w:val="%1.%2.%3.%4.%5.%6.%7.%8.%9."/>
      <w:lvlJc w:val="left"/>
      <w:pPr>
        <w:ind w:left="4508" w:hanging="397"/>
      </w:pPr>
      <w:rPr>
        <w:rFonts w:hint="default"/>
      </w:rPr>
    </w:lvl>
  </w:abstractNum>
  <w:abstractNum w:abstractNumId="30" w15:restartNumberingAfterBreak="0">
    <w:nsid w:val="4CA63DF6"/>
    <w:multiLevelType w:val="hybridMultilevel"/>
    <w:tmpl w:val="76C8544C"/>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4EAA19BA"/>
    <w:multiLevelType w:val="multilevel"/>
    <w:tmpl w:val="2418F58A"/>
    <w:styleLink w:val="ATNummerierteListe"/>
    <w:lvl w:ilvl="0">
      <w:start w:val="1"/>
      <w:numFmt w:val="decimal"/>
      <w:pStyle w:val="ListNumber"/>
      <w:isLgl/>
      <w:lvlText w:val="%1."/>
      <w:lvlJc w:val="left"/>
      <w:pPr>
        <w:ind w:left="397" w:hanging="397"/>
      </w:pPr>
      <w:rPr>
        <w:rFonts w:asciiTheme="minorHAnsi" w:hAnsiTheme="minorHAnsi" w:hint="default"/>
        <w:b w:val="0"/>
        <w:i w:val="0"/>
        <w:color w:val="1F497D" w:themeColor="text2"/>
        <w:sz w:val="24"/>
      </w:rPr>
    </w:lvl>
    <w:lvl w:ilvl="1">
      <w:start w:val="1"/>
      <w:numFmt w:val="lowerLetter"/>
      <w:pStyle w:val="ListNumber2"/>
      <w:lvlText w:val="%2)"/>
      <w:lvlJc w:val="left"/>
      <w:pPr>
        <w:ind w:left="794" w:hanging="397"/>
      </w:pPr>
      <w:rPr>
        <w:rFonts w:asciiTheme="minorHAnsi" w:hAnsiTheme="minorHAnsi" w:hint="default"/>
        <w:b w:val="0"/>
        <w:i w:val="0"/>
        <w:color w:val="auto"/>
        <w:sz w:val="24"/>
      </w:rPr>
    </w:lvl>
    <w:lvl w:ilvl="2">
      <w:start w:val="1"/>
      <w:numFmt w:val="lowerRoman"/>
      <w:pStyle w:val="ListNumber3"/>
      <w:lvlText w:val="%3)"/>
      <w:lvlJc w:val="left"/>
      <w:pPr>
        <w:ind w:left="1191" w:hanging="397"/>
      </w:pPr>
      <w:rPr>
        <w:rFonts w:asciiTheme="minorHAnsi" w:hAnsiTheme="minorHAnsi" w:hint="default"/>
        <w:b w:val="0"/>
        <w:i w:val="0"/>
        <w:color w:val="auto"/>
        <w:sz w:val="24"/>
      </w:rPr>
    </w:lvl>
    <w:lvl w:ilvl="3">
      <w:start w:val="1"/>
      <w:numFmt w:val="decimal"/>
      <w:pStyle w:val="ListNumber4"/>
      <w:lvlText w:val="%4."/>
      <w:lvlJc w:val="left"/>
      <w:pPr>
        <w:ind w:left="1588" w:hanging="397"/>
      </w:pPr>
      <w:rPr>
        <w:rFonts w:asciiTheme="minorHAnsi" w:hAnsiTheme="minorHAnsi" w:hint="default"/>
      </w:rPr>
    </w:lvl>
    <w:lvl w:ilvl="4">
      <w:start w:val="1"/>
      <w:numFmt w:val="lowerLetter"/>
      <w:pStyle w:val="ListNumber5"/>
      <w:lvlText w:val="%5)"/>
      <w:lvlJc w:val="left"/>
      <w:pPr>
        <w:ind w:left="1985" w:hanging="397"/>
      </w:pPr>
      <w:rPr>
        <w:rFonts w:asciiTheme="minorHAnsi" w:hAnsiTheme="minorHAnsi" w:hint="default"/>
      </w:rPr>
    </w:lvl>
    <w:lvl w:ilvl="5">
      <w:start w:val="1"/>
      <w:numFmt w:val="lowerRoman"/>
      <w:pStyle w:val="Listennummer6"/>
      <w:lvlText w:val="%6)"/>
      <w:lvlJc w:val="left"/>
      <w:pPr>
        <w:ind w:left="2382" w:hanging="397"/>
      </w:pPr>
      <w:rPr>
        <w:rFonts w:asciiTheme="minorHAnsi" w:hAnsiTheme="minorHAnsi" w:hint="default"/>
      </w:rPr>
    </w:lvl>
    <w:lvl w:ilvl="6">
      <w:start w:val="1"/>
      <w:numFmt w:val="decimal"/>
      <w:pStyle w:val="Listennummer7"/>
      <w:lvlText w:val="%7."/>
      <w:lvlJc w:val="left"/>
      <w:pPr>
        <w:ind w:left="2779" w:hanging="397"/>
      </w:pPr>
      <w:rPr>
        <w:rFonts w:asciiTheme="minorHAnsi" w:hAnsiTheme="minorHAnsi" w:hint="default"/>
      </w:rPr>
    </w:lvl>
    <w:lvl w:ilvl="7">
      <w:start w:val="1"/>
      <w:numFmt w:val="lowerLetter"/>
      <w:pStyle w:val="Listennummer8"/>
      <w:lvlText w:val="%8."/>
      <w:lvlJc w:val="left"/>
      <w:pPr>
        <w:ind w:left="3176" w:hanging="397"/>
      </w:pPr>
      <w:rPr>
        <w:rFonts w:asciiTheme="minorHAnsi" w:hAnsiTheme="minorHAnsi" w:hint="default"/>
      </w:rPr>
    </w:lvl>
    <w:lvl w:ilvl="8">
      <w:start w:val="1"/>
      <w:numFmt w:val="lowerRoman"/>
      <w:pStyle w:val="Listennummer9"/>
      <w:lvlText w:val="%9."/>
      <w:lvlJc w:val="left"/>
      <w:pPr>
        <w:ind w:left="3573" w:hanging="397"/>
      </w:pPr>
      <w:rPr>
        <w:rFonts w:asciiTheme="minorHAnsi" w:hAnsiTheme="minorHAnsi" w:hint="default"/>
      </w:rPr>
    </w:lvl>
  </w:abstractNum>
  <w:abstractNum w:abstractNumId="32" w15:restartNumberingAfterBreak="0">
    <w:nsid w:val="610722F4"/>
    <w:multiLevelType w:val="multilevel"/>
    <w:tmpl w:val="3738D81A"/>
    <w:styleLink w:val="eu2018atGliederungsliste2"/>
    <w:lvl w:ilvl="0">
      <w:start w:val="1"/>
      <w:numFmt w:val="decimal"/>
      <w:pStyle w:val="Gliederung10"/>
      <w:lvlText w:val="%1)"/>
      <w:lvlJc w:val="left"/>
      <w:pPr>
        <w:ind w:left="397" w:hanging="397"/>
      </w:pPr>
      <w:rPr>
        <w:rFonts w:hint="default"/>
        <w:b w:val="0"/>
        <w:i w:val="0"/>
        <w:color w:val="auto"/>
        <w:sz w:val="22"/>
      </w:rPr>
    </w:lvl>
    <w:lvl w:ilvl="1">
      <w:start w:val="1"/>
      <w:numFmt w:val="lowerLetter"/>
      <w:pStyle w:val="Gliederunga"/>
      <w:lvlText w:val="%2)"/>
      <w:lvlJc w:val="left"/>
      <w:pPr>
        <w:ind w:left="794" w:hanging="397"/>
      </w:pPr>
      <w:rPr>
        <w:rFonts w:hint="default"/>
        <w:b w:val="0"/>
        <w:i w:val="0"/>
        <w:color w:val="auto"/>
        <w:sz w:val="22"/>
      </w:rPr>
    </w:lvl>
    <w:lvl w:ilvl="2">
      <w:start w:val="1"/>
      <w:numFmt w:val="lowerRoman"/>
      <w:pStyle w:val="Gliederungi"/>
      <w:lvlText w:val="%3)"/>
      <w:lvlJc w:val="left"/>
      <w:pPr>
        <w:ind w:left="1191" w:hanging="397"/>
      </w:pPr>
      <w:rPr>
        <w:rFonts w:hint="default"/>
        <w:b w:val="0"/>
        <w:i w:val="0"/>
        <w:color w:val="auto"/>
        <w:sz w:val="22"/>
      </w:rPr>
    </w:lvl>
    <w:lvl w:ilvl="3">
      <w:start w:val="1"/>
      <w:numFmt w:val="decimal"/>
      <w:lvlText w:val="(%4)"/>
      <w:lvlJc w:val="left"/>
      <w:pPr>
        <w:ind w:left="1588" w:hanging="397"/>
      </w:pPr>
      <w:rPr>
        <w:rFonts w:hint="default"/>
        <w:b w:val="0"/>
        <w:i w:val="0"/>
        <w:color w:val="auto"/>
        <w:sz w:val="22"/>
      </w:rPr>
    </w:lvl>
    <w:lvl w:ilvl="4">
      <w:start w:val="1"/>
      <w:numFmt w:val="lowerLetter"/>
      <w:lvlText w:val="(%5)"/>
      <w:lvlJc w:val="left"/>
      <w:pPr>
        <w:ind w:left="1985" w:hanging="397"/>
      </w:pPr>
      <w:rPr>
        <w:rFonts w:hint="default"/>
        <w:b/>
        <w:i w:val="0"/>
        <w:color w:val="E6242F"/>
      </w:rPr>
    </w:lvl>
    <w:lvl w:ilvl="5">
      <w:start w:val="1"/>
      <w:numFmt w:val="lowerRoman"/>
      <w:lvlText w:val="(%6)"/>
      <w:lvlJc w:val="left"/>
      <w:pPr>
        <w:ind w:left="2381" w:hanging="396"/>
      </w:pPr>
      <w:rPr>
        <w:rFonts w:hint="default"/>
        <w:b/>
        <w:i w:val="0"/>
        <w:color w:val="E6242F"/>
      </w:rPr>
    </w:lvl>
    <w:lvl w:ilvl="6">
      <w:start w:val="1"/>
      <w:numFmt w:val="decimal"/>
      <w:lvlText w:val="%7."/>
      <w:lvlJc w:val="left"/>
      <w:pPr>
        <w:ind w:left="2778" w:hanging="397"/>
      </w:pPr>
      <w:rPr>
        <w:rFonts w:hint="default"/>
        <w:b/>
        <w:i w:val="0"/>
        <w:color w:val="E6242F"/>
      </w:rPr>
    </w:lvl>
    <w:lvl w:ilvl="7">
      <w:start w:val="1"/>
      <w:numFmt w:val="lowerLetter"/>
      <w:lvlText w:val="%8."/>
      <w:lvlJc w:val="left"/>
      <w:pPr>
        <w:ind w:left="3175" w:hanging="397"/>
      </w:pPr>
      <w:rPr>
        <w:rFonts w:hint="default"/>
        <w:b/>
        <w:i w:val="0"/>
        <w:color w:val="E6242F"/>
      </w:rPr>
    </w:lvl>
    <w:lvl w:ilvl="8">
      <w:start w:val="1"/>
      <w:numFmt w:val="lowerRoman"/>
      <w:lvlText w:val="%9."/>
      <w:lvlJc w:val="left"/>
      <w:pPr>
        <w:ind w:left="3572" w:hanging="397"/>
      </w:pPr>
      <w:rPr>
        <w:rFonts w:hint="default"/>
        <w:b/>
        <w:i w:val="0"/>
        <w:color w:val="E6242F"/>
      </w:r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67D273D"/>
    <w:multiLevelType w:val="hybridMultilevel"/>
    <w:tmpl w:val="1892E74A"/>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5" w15:restartNumberingAfterBreak="0">
    <w:nsid w:val="67167787"/>
    <w:multiLevelType w:val="multilevel"/>
    <w:tmpl w:val="49886DC4"/>
    <w:lvl w:ilvl="0">
      <w:start w:val="1"/>
      <w:numFmt w:val="decimal"/>
      <w:lvlText w:val="%1."/>
      <w:lvlJc w:val="left"/>
      <w:pPr>
        <w:tabs>
          <w:tab w:val="num" w:pos="567"/>
        </w:tabs>
        <w:ind w:left="567" w:hanging="567"/>
      </w:pPr>
      <w:rPr>
        <w:rFonts w:hint="default"/>
      </w:rPr>
    </w:lvl>
    <w:lvl w:ilvl="1">
      <w:start w:val="1"/>
      <w:numFmt w:val="decimal"/>
      <w:pStyle w:val="2num"/>
      <w:lvlText w:val="%2."/>
      <w:lvlJc w:val="left"/>
      <w:pPr>
        <w:tabs>
          <w:tab w:val="num" w:pos="567"/>
        </w:tabs>
        <w:ind w:left="567" w:hanging="567"/>
      </w:pPr>
      <w:rPr>
        <w:rFonts w:hint="default"/>
      </w:rPr>
    </w:lvl>
    <w:lvl w:ilvl="2">
      <w:start w:val="1"/>
      <w:numFmt w:val="decimal"/>
      <w:pStyle w:val="3num"/>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36" w15:restartNumberingAfterBreak="0">
    <w:nsid w:val="68AD07B2"/>
    <w:multiLevelType w:val="hybridMultilevel"/>
    <w:tmpl w:val="7FEE3222"/>
    <w:lvl w:ilvl="0" w:tplc="0900B70A">
      <w:start w:val="1"/>
      <w:numFmt w:val="bullet"/>
      <w:pStyle w:val="Bullet1G"/>
      <w:lvlText w:val="•"/>
      <w:lvlJc w:val="left"/>
      <w:pPr>
        <w:tabs>
          <w:tab w:val="num" w:pos="1701"/>
        </w:tabs>
        <w:ind w:left="1701" w:hanging="170"/>
      </w:pPr>
      <w:rPr>
        <w:rFonts w:ascii="Times New Roman" w:hAnsi="Times New Roman" w:cs="Times New Roman" w:hint="default"/>
      </w:rPr>
    </w:lvl>
    <w:lvl w:ilvl="1" w:tplc="A094E494" w:tentative="1">
      <w:start w:val="1"/>
      <w:numFmt w:val="bullet"/>
      <w:lvlText w:val="o"/>
      <w:lvlJc w:val="left"/>
      <w:pPr>
        <w:tabs>
          <w:tab w:val="num" w:pos="3141"/>
        </w:tabs>
        <w:ind w:left="3141" w:hanging="360"/>
      </w:pPr>
      <w:rPr>
        <w:rFonts w:ascii="Courier New" w:hAnsi="Courier New" w:hint="default"/>
      </w:rPr>
    </w:lvl>
    <w:lvl w:ilvl="2" w:tplc="BB4CED38" w:tentative="1">
      <w:start w:val="1"/>
      <w:numFmt w:val="bullet"/>
      <w:lvlText w:val=""/>
      <w:lvlJc w:val="left"/>
      <w:pPr>
        <w:tabs>
          <w:tab w:val="num" w:pos="3861"/>
        </w:tabs>
        <w:ind w:left="3861" w:hanging="360"/>
      </w:pPr>
      <w:rPr>
        <w:rFonts w:ascii="Wingdings" w:hAnsi="Wingdings" w:hint="default"/>
      </w:rPr>
    </w:lvl>
    <w:lvl w:ilvl="3" w:tplc="17C2EAA6" w:tentative="1">
      <w:start w:val="1"/>
      <w:numFmt w:val="bullet"/>
      <w:lvlText w:val=""/>
      <w:lvlJc w:val="left"/>
      <w:pPr>
        <w:tabs>
          <w:tab w:val="num" w:pos="4581"/>
        </w:tabs>
        <w:ind w:left="4581" w:hanging="360"/>
      </w:pPr>
      <w:rPr>
        <w:rFonts w:ascii="Symbol" w:hAnsi="Symbol" w:hint="default"/>
      </w:rPr>
    </w:lvl>
    <w:lvl w:ilvl="4" w:tplc="80B88CFA" w:tentative="1">
      <w:start w:val="1"/>
      <w:numFmt w:val="bullet"/>
      <w:lvlText w:val="o"/>
      <w:lvlJc w:val="left"/>
      <w:pPr>
        <w:tabs>
          <w:tab w:val="num" w:pos="5301"/>
        </w:tabs>
        <w:ind w:left="5301" w:hanging="360"/>
      </w:pPr>
      <w:rPr>
        <w:rFonts w:ascii="Courier New" w:hAnsi="Courier New" w:hint="default"/>
      </w:rPr>
    </w:lvl>
    <w:lvl w:ilvl="5" w:tplc="E6665D28" w:tentative="1">
      <w:start w:val="1"/>
      <w:numFmt w:val="bullet"/>
      <w:lvlText w:val=""/>
      <w:lvlJc w:val="left"/>
      <w:pPr>
        <w:tabs>
          <w:tab w:val="num" w:pos="6021"/>
        </w:tabs>
        <w:ind w:left="6021" w:hanging="360"/>
      </w:pPr>
      <w:rPr>
        <w:rFonts w:ascii="Wingdings" w:hAnsi="Wingdings" w:hint="default"/>
      </w:rPr>
    </w:lvl>
    <w:lvl w:ilvl="6" w:tplc="1CA4405C" w:tentative="1">
      <w:start w:val="1"/>
      <w:numFmt w:val="bullet"/>
      <w:lvlText w:val=""/>
      <w:lvlJc w:val="left"/>
      <w:pPr>
        <w:tabs>
          <w:tab w:val="num" w:pos="6741"/>
        </w:tabs>
        <w:ind w:left="6741" w:hanging="360"/>
      </w:pPr>
      <w:rPr>
        <w:rFonts w:ascii="Symbol" w:hAnsi="Symbol" w:hint="default"/>
      </w:rPr>
    </w:lvl>
    <w:lvl w:ilvl="7" w:tplc="9C26E96E" w:tentative="1">
      <w:start w:val="1"/>
      <w:numFmt w:val="bullet"/>
      <w:lvlText w:val="o"/>
      <w:lvlJc w:val="left"/>
      <w:pPr>
        <w:tabs>
          <w:tab w:val="num" w:pos="7461"/>
        </w:tabs>
        <w:ind w:left="7461" w:hanging="360"/>
      </w:pPr>
      <w:rPr>
        <w:rFonts w:ascii="Courier New" w:hAnsi="Courier New" w:hint="default"/>
      </w:rPr>
    </w:lvl>
    <w:lvl w:ilvl="8" w:tplc="E042D4A8"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A3412F9"/>
    <w:multiLevelType w:val="hybridMultilevel"/>
    <w:tmpl w:val="1E668CDC"/>
    <w:lvl w:ilvl="0" w:tplc="68D07498">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8" w15:restartNumberingAfterBreak="0">
    <w:nsid w:val="6E2D1225"/>
    <w:multiLevelType w:val="hybridMultilevel"/>
    <w:tmpl w:val="87FAEA16"/>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9" w15:restartNumberingAfterBreak="0">
    <w:nsid w:val="73473476"/>
    <w:multiLevelType w:val="hybridMultilevel"/>
    <w:tmpl w:val="6C682E1E"/>
    <w:lvl w:ilvl="0" w:tplc="B76676AC">
      <w:start w:val="1"/>
      <w:numFmt w:val="bullet"/>
      <w:pStyle w:val="In-line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76DF296F"/>
    <w:multiLevelType w:val="hybridMultilevel"/>
    <w:tmpl w:val="680C16AE"/>
    <w:lvl w:ilvl="0" w:tplc="7B1EC652">
      <w:start w:val="1"/>
      <w:numFmt w:val="decimal"/>
      <w:lvlText w:val="%1."/>
      <w:lvlJc w:val="left"/>
      <w:pPr>
        <w:ind w:left="1987" w:hanging="360"/>
      </w:pPr>
      <w:rPr>
        <w:rFonts w:hint="default"/>
        <w:b w:val="0"/>
        <w:i w:val="0"/>
        <w:color w:val="000000" w:themeColor="text1"/>
        <w:sz w:val="20"/>
        <w:szCs w:val="20"/>
      </w:rPr>
    </w:lvl>
    <w:lvl w:ilvl="1" w:tplc="20000019" w:tentative="1">
      <w:start w:val="1"/>
      <w:numFmt w:val="lowerLetter"/>
      <w:lvlText w:val="%2."/>
      <w:lvlJc w:val="left"/>
      <w:pPr>
        <w:ind w:left="2707" w:hanging="360"/>
      </w:pPr>
    </w:lvl>
    <w:lvl w:ilvl="2" w:tplc="2000001B" w:tentative="1">
      <w:start w:val="1"/>
      <w:numFmt w:val="lowerRoman"/>
      <w:lvlText w:val="%3."/>
      <w:lvlJc w:val="right"/>
      <w:pPr>
        <w:ind w:left="3427" w:hanging="180"/>
      </w:pPr>
    </w:lvl>
    <w:lvl w:ilvl="3" w:tplc="2000000F" w:tentative="1">
      <w:start w:val="1"/>
      <w:numFmt w:val="decimal"/>
      <w:lvlText w:val="%4."/>
      <w:lvlJc w:val="left"/>
      <w:pPr>
        <w:ind w:left="4147" w:hanging="360"/>
      </w:pPr>
    </w:lvl>
    <w:lvl w:ilvl="4" w:tplc="20000019" w:tentative="1">
      <w:start w:val="1"/>
      <w:numFmt w:val="lowerLetter"/>
      <w:lvlText w:val="%5."/>
      <w:lvlJc w:val="left"/>
      <w:pPr>
        <w:ind w:left="4867" w:hanging="360"/>
      </w:pPr>
    </w:lvl>
    <w:lvl w:ilvl="5" w:tplc="2000001B" w:tentative="1">
      <w:start w:val="1"/>
      <w:numFmt w:val="lowerRoman"/>
      <w:lvlText w:val="%6."/>
      <w:lvlJc w:val="right"/>
      <w:pPr>
        <w:ind w:left="5587" w:hanging="180"/>
      </w:pPr>
    </w:lvl>
    <w:lvl w:ilvl="6" w:tplc="2000000F" w:tentative="1">
      <w:start w:val="1"/>
      <w:numFmt w:val="decimal"/>
      <w:lvlText w:val="%7."/>
      <w:lvlJc w:val="left"/>
      <w:pPr>
        <w:ind w:left="6307" w:hanging="360"/>
      </w:pPr>
    </w:lvl>
    <w:lvl w:ilvl="7" w:tplc="20000019" w:tentative="1">
      <w:start w:val="1"/>
      <w:numFmt w:val="lowerLetter"/>
      <w:lvlText w:val="%8."/>
      <w:lvlJc w:val="left"/>
      <w:pPr>
        <w:ind w:left="7027" w:hanging="360"/>
      </w:pPr>
    </w:lvl>
    <w:lvl w:ilvl="8" w:tplc="2000001B" w:tentative="1">
      <w:start w:val="1"/>
      <w:numFmt w:val="lowerRoman"/>
      <w:lvlText w:val="%9."/>
      <w:lvlJc w:val="right"/>
      <w:pPr>
        <w:ind w:left="7747"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498724">
    <w:abstractNumId w:val="33"/>
  </w:num>
  <w:num w:numId="2" w16cid:durableId="334458243">
    <w:abstractNumId w:val="41"/>
  </w:num>
  <w:num w:numId="3" w16cid:durableId="823743121">
    <w:abstractNumId w:val="36"/>
  </w:num>
  <w:num w:numId="4" w16cid:durableId="366099669">
    <w:abstractNumId w:val="24"/>
  </w:num>
  <w:num w:numId="5" w16cid:durableId="1447309558">
    <w:abstractNumId w:val="15"/>
  </w:num>
  <w:num w:numId="6" w16cid:durableId="94449304">
    <w:abstractNumId w:val="21"/>
  </w:num>
  <w:num w:numId="7" w16cid:durableId="580991769">
    <w:abstractNumId w:val="12"/>
  </w:num>
  <w:num w:numId="8" w16cid:durableId="1772896622">
    <w:abstractNumId w:val="31"/>
  </w:num>
  <w:num w:numId="9" w16cid:durableId="129632546">
    <w:abstractNumId w:val="9"/>
  </w:num>
  <w:num w:numId="10" w16cid:durableId="122315398">
    <w:abstractNumId w:val="8"/>
  </w:num>
  <w:num w:numId="11" w16cid:durableId="1336349330">
    <w:abstractNumId w:val="22"/>
  </w:num>
  <w:num w:numId="12" w16cid:durableId="234977183">
    <w:abstractNumId w:val="29"/>
  </w:num>
  <w:num w:numId="13" w16cid:durableId="1304887971">
    <w:abstractNumId w:val="32"/>
  </w:num>
  <w:num w:numId="14" w16cid:durableId="1786924124">
    <w:abstractNumId w:val="11"/>
  </w:num>
  <w:num w:numId="15" w16cid:durableId="1807821843">
    <w:abstractNumId w:val="18"/>
  </w:num>
  <w:num w:numId="16" w16cid:durableId="465203323">
    <w:abstractNumId w:val="17"/>
  </w:num>
  <w:num w:numId="17" w16cid:durableId="1920867341">
    <w:abstractNumId w:val="13"/>
  </w:num>
  <w:num w:numId="18" w16cid:durableId="729110060">
    <w:abstractNumId w:val="35"/>
  </w:num>
  <w:num w:numId="19" w16cid:durableId="1658847502">
    <w:abstractNumId w:val="1"/>
  </w:num>
  <w:num w:numId="20" w16cid:durableId="93786399">
    <w:abstractNumId w:val="0"/>
  </w:num>
  <w:num w:numId="21" w16cid:durableId="1374382000">
    <w:abstractNumId w:val="28"/>
  </w:num>
  <w:num w:numId="22" w16cid:durableId="1733307145">
    <w:abstractNumId w:val="39"/>
  </w:num>
  <w:num w:numId="23" w16cid:durableId="1475371717">
    <w:abstractNumId w:val="2"/>
  </w:num>
  <w:num w:numId="24" w16cid:durableId="1356417617">
    <w:abstractNumId w:val="7"/>
  </w:num>
  <w:num w:numId="25" w16cid:durableId="1700812258">
    <w:abstractNumId w:val="10"/>
  </w:num>
  <w:num w:numId="26" w16cid:durableId="2009406625">
    <w:abstractNumId w:val="40"/>
  </w:num>
  <w:num w:numId="27" w16cid:durableId="1753970888">
    <w:abstractNumId w:val="20"/>
  </w:num>
  <w:num w:numId="28" w16cid:durableId="370419394">
    <w:abstractNumId w:val="19"/>
  </w:num>
  <w:num w:numId="29" w16cid:durableId="1019040240">
    <w:abstractNumId w:val="27"/>
  </w:num>
  <w:num w:numId="30" w16cid:durableId="106851915">
    <w:abstractNumId w:val="14"/>
  </w:num>
  <w:num w:numId="31" w16cid:durableId="675768541">
    <w:abstractNumId w:val="23"/>
  </w:num>
  <w:num w:numId="32" w16cid:durableId="1944342906">
    <w:abstractNumId w:val="37"/>
  </w:num>
  <w:num w:numId="33" w16cid:durableId="2135127851">
    <w:abstractNumId w:val="16"/>
  </w:num>
  <w:num w:numId="34" w16cid:durableId="1383019357">
    <w:abstractNumId w:val="25"/>
  </w:num>
  <w:num w:numId="35" w16cid:durableId="845753435">
    <w:abstractNumId w:val="30"/>
  </w:num>
  <w:num w:numId="36" w16cid:durableId="350575042">
    <w:abstractNumId w:val="26"/>
  </w:num>
  <w:num w:numId="37" w16cid:durableId="2025857565">
    <w:abstractNumId w:val="34"/>
  </w:num>
  <w:num w:numId="38" w16cid:durableId="70741895">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embedSystemFonts/>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27B"/>
    <w:rsid w:val="00000250"/>
    <w:rsid w:val="00000CB1"/>
    <w:rsid w:val="00014D9F"/>
    <w:rsid w:val="00022532"/>
    <w:rsid w:val="00030F7B"/>
    <w:rsid w:val="00036D92"/>
    <w:rsid w:val="00037AC0"/>
    <w:rsid w:val="00046B3F"/>
    <w:rsid w:val="00047E7B"/>
    <w:rsid w:val="00064A67"/>
    <w:rsid w:val="00076E93"/>
    <w:rsid w:val="00090B39"/>
    <w:rsid w:val="000B4853"/>
    <w:rsid w:val="000B4D8D"/>
    <w:rsid w:val="000C0691"/>
    <w:rsid w:val="000C0D09"/>
    <w:rsid w:val="000C1986"/>
    <w:rsid w:val="000C2A75"/>
    <w:rsid w:val="000C751A"/>
    <w:rsid w:val="000D27C9"/>
    <w:rsid w:val="000E07F2"/>
    <w:rsid w:val="000E07FC"/>
    <w:rsid w:val="000F19FA"/>
    <w:rsid w:val="000F5833"/>
    <w:rsid w:val="00131F12"/>
    <w:rsid w:val="001424CD"/>
    <w:rsid w:val="00152920"/>
    <w:rsid w:val="0018282C"/>
    <w:rsid w:val="00193C5D"/>
    <w:rsid w:val="00195736"/>
    <w:rsid w:val="00197E10"/>
    <w:rsid w:val="001A02D5"/>
    <w:rsid w:val="001B2126"/>
    <w:rsid w:val="001F1ECE"/>
    <w:rsid w:val="002302A4"/>
    <w:rsid w:val="00230807"/>
    <w:rsid w:val="00253AC4"/>
    <w:rsid w:val="0027154E"/>
    <w:rsid w:val="00271FF4"/>
    <w:rsid w:val="002764A7"/>
    <w:rsid w:val="00281226"/>
    <w:rsid w:val="00284BF1"/>
    <w:rsid w:val="002A4BCB"/>
    <w:rsid w:val="002A51D5"/>
    <w:rsid w:val="002B3939"/>
    <w:rsid w:val="002B41B2"/>
    <w:rsid w:val="002B5499"/>
    <w:rsid w:val="002D7A2A"/>
    <w:rsid w:val="002E0062"/>
    <w:rsid w:val="002E4A9D"/>
    <w:rsid w:val="002E75C5"/>
    <w:rsid w:val="002F02E1"/>
    <w:rsid w:val="002F27FA"/>
    <w:rsid w:val="0030654E"/>
    <w:rsid w:val="00345147"/>
    <w:rsid w:val="003479E8"/>
    <w:rsid w:val="00352F92"/>
    <w:rsid w:val="003730EC"/>
    <w:rsid w:val="003805B9"/>
    <w:rsid w:val="00382C08"/>
    <w:rsid w:val="003A2A07"/>
    <w:rsid w:val="003A4C53"/>
    <w:rsid w:val="003A4FF0"/>
    <w:rsid w:val="003B36F9"/>
    <w:rsid w:val="003B56A0"/>
    <w:rsid w:val="003D1167"/>
    <w:rsid w:val="004067FA"/>
    <w:rsid w:val="00413243"/>
    <w:rsid w:val="00443884"/>
    <w:rsid w:val="00450F62"/>
    <w:rsid w:val="00463DD6"/>
    <w:rsid w:val="00475448"/>
    <w:rsid w:val="0047594E"/>
    <w:rsid w:val="00480D59"/>
    <w:rsid w:val="004839EE"/>
    <w:rsid w:val="00491EBD"/>
    <w:rsid w:val="004B1C8A"/>
    <w:rsid w:val="004D0FA3"/>
    <w:rsid w:val="004D781A"/>
    <w:rsid w:val="004E3C13"/>
    <w:rsid w:val="004F01D1"/>
    <w:rsid w:val="005073D0"/>
    <w:rsid w:val="005234D7"/>
    <w:rsid w:val="005301E7"/>
    <w:rsid w:val="00532C71"/>
    <w:rsid w:val="0053534A"/>
    <w:rsid w:val="005424D6"/>
    <w:rsid w:val="00546E28"/>
    <w:rsid w:val="00553AE2"/>
    <w:rsid w:val="0055443B"/>
    <w:rsid w:val="005744A1"/>
    <w:rsid w:val="0057595D"/>
    <w:rsid w:val="005A03E2"/>
    <w:rsid w:val="005A2525"/>
    <w:rsid w:val="005C7E72"/>
    <w:rsid w:val="005D664A"/>
    <w:rsid w:val="005E0D91"/>
    <w:rsid w:val="005F25AC"/>
    <w:rsid w:val="005F4B52"/>
    <w:rsid w:val="00624F08"/>
    <w:rsid w:val="00633616"/>
    <w:rsid w:val="00651124"/>
    <w:rsid w:val="006718A8"/>
    <w:rsid w:val="00672B8B"/>
    <w:rsid w:val="00677821"/>
    <w:rsid w:val="00677888"/>
    <w:rsid w:val="00687D67"/>
    <w:rsid w:val="006A05A3"/>
    <w:rsid w:val="006A4FB1"/>
    <w:rsid w:val="006A6C53"/>
    <w:rsid w:val="006A7967"/>
    <w:rsid w:val="006B5A3D"/>
    <w:rsid w:val="006B7095"/>
    <w:rsid w:val="006C21DC"/>
    <w:rsid w:val="006D0D62"/>
    <w:rsid w:val="006D7BC6"/>
    <w:rsid w:val="006F4F1A"/>
    <w:rsid w:val="0075769D"/>
    <w:rsid w:val="00764B9C"/>
    <w:rsid w:val="00764EDB"/>
    <w:rsid w:val="00771B96"/>
    <w:rsid w:val="007720BB"/>
    <w:rsid w:val="0077745B"/>
    <w:rsid w:val="00785B80"/>
    <w:rsid w:val="00791FBD"/>
    <w:rsid w:val="00794E7D"/>
    <w:rsid w:val="007A15EB"/>
    <w:rsid w:val="007A31C3"/>
    <w:rsid w:val="007A6162"/>
    <w:rsid w:val="007B63FB"/>
    <w:rsid w:val="007D0EA1"/>
    <w:rsid w:val="007D14E3"/>
    <w:rsid w:val="007D2794"/>
    <w:rsid w:val="007E4441"/>
    <w:rsid w:val="007F135A"/>
    <w:rsid w:val="007F73BD"/>
    <w:rsid w:val="00811148"/>
    <w:rsid w:val="008203FF"/>
    <w:rsid w:val="008229AB"/>
    <w:rsid w:val="00822ECF"/>
    <w:rsid w:val="00823B25"/>
    <w:rsid w:val="008413EC"/>
    <w:rsid w:val="0084172D"/>
    <w:rsid w:val="00847BB5"/>
    <w:rsid w:val="00850CB7"/>
    <w:rsid w:val="0085624F"/>
    <w:rsid w:val="008741B1"/>
    <w:rsid w:val="00881696"/>
    <w:rsid w:val="00887ADC"/>
    <w:rsid w:val="0089200F"/>
    <w:rsid w:val="00897712"/>
    <w:rsid w:val="008B44DC"/>
    <w:rsid w:val="008C1757"/>
    <w:rsid w:val="008C194E"/>
    <w:rsid w:val="008C2D5B"/>
    <w:rsid w:val="008F03BA"/>
    <w:rsid w:val="0090342F"/>
    <w:rsid w:val="009062D3"/>
    <w:rsid w:val="00906C77"/>
    <w:rsid w:val="00930768"/>
    <w:rsid w:val="00934155"/>
    <w:rsid w:val="00942B9D"/>
    <w:rsid w:val="00943D4A"/>
    <w:rsid w:val="00945045"/>
    <w:rsid w:val="00954FBC"/>
    <w:rsid w:val="009A446A"/>
    <w:rsid w:val="009A63A9"/>
    <w:rsid w:val="009C0BC2"/>
    <w:rsid w:val="009C3EA6"/>
    <w:rsid w:val="009D36B3"/>
    <w:rsid w:val="009E1C8C"/>
    <w:rsid w:val="009E3ACF"/>
    <w:rsid w:val="009E4138"/>
    <w:rsid w:val="00A30797"/>
    <w:rsid w:val="00A45B6C"/>
    <w:rsid w:val="00A57F00"/>
    <w:rsid w:val="00A600D1"/>
    <w:rsid w:val="00A602E2"/>
    <w:rsid w:val="00A757AA"/>
    <w:rsid w:val="00A82514"/>
    <w:rsid w:val="00A846F7"/>
    <w:rsid w:val="00A9555D"/>
    <w:rsid w:val="00A95A0C"/>
    <w:rsid w:val="00AA4B1B"/>
    <w:rsid w:val="00AA50E3"/>
    <w:rsid w:val="00AB0476"/>
    <w:rsid w:val="00AC40CA"/>
    <w:rsid w:val="00AC7F23"/>
    <w:rsid w:val="00AE38A6"/>
    <w:rsid w:val="00AE527B"/>
    <w:rsid w:val="00AF32E8"/>
    <w:rsid w:val="00B02349"/>
    <w:rsid w:val="00B03817"/>
    <w:rsid w:val="00B0460E"/>
    <w:rsid w:val="00B0518A"/>
    <w:rsid w:val="00B0665B"/>
    <w:rsid w:val="00B07F48"/>
    <w:rsid w:val="00B41417"/>
    <w:rsid w:val="00B4369A"/>
    <w:rsid w:val="00B45383"/>
    <w:rsid w:val="00B6557D"/>
    <w:rsid w:val="00B66942"/>
    <w:rsid w:val="00B70ED4"/>
    <w:rsid w:val="00B86F8D"/>
    <w:rsid w:val="00B87714"/>
    <w:rsid w:val="00B914D3"/>
    <w:rsid w:val="00B938B1"/>
    <w:rsid w:val="00BA198D"/>
    <w:rsid w:val="00BA33E2"/>
    <w:rsid w:val="00BC78B2"/>
    <w:rsid w:val="00BE406C"/>
    <w:rsid w:val="00BF0FD2"/>
    <w:rsid w:val="00C12143"/>
    <w:rsid w:val="00C12406"/>
    <w:rsid w:val="00C17875"/>
    <w:rsid w:val="00C26FC3"/>
    <w:rsid w:val="00C36E15"/>
    <w:rsid w:val="00C4071C"/>
    <w:rsid w:val="00C40797"/>
    <w:rsid w:val="00C46698"/>
    <w:rsid w:val="00C476E6"/>
    <w:rsid w:val="00C50739"/>
    <w:rsid w:val="00C5113C"/>
    <w:rsid w:val="00C56259"/>
    <w:rsid w:val="00C70CDF"/>
    <w:rsid w:val="00C751E1"/>
    <w:rsid w:val="00C86760"/>
    <w:rsid w:val="00CA0B99"/>
    <w:rsid w:val="00CB42EB"/>
    <w:rsid w:val="00CD1E51"/>
    <w:rsid w:val="00CE0080"/>
    <w:rsid w:val="00CE361D"/>
    <w:rsid w:val="00CE5F48"/>
    <w:rsid w:val="00CF2765"/>
    <w:rsid w:val="00D060AD"/>
    <w:rsid w:val="00D06FD0"/>
    <w:rsid w:val="00D23945"/>
    <w:rsid w:val="00D23B3A"/>
    <w:rsid w:val="00D2552D"/>
    <w:rsid w:val="00D437D4"/>
    <w:rsid w:val="00D529F4"/>
    <w:rsid w:val="00D53C80"/>
    <w:rsid w:val="00D54E8A"/>
    <w:rsid w:val="00D74B6A"/>
    <w:rsid w:val="00D811DE"/>
    <w:rsid w:val="00D81F9B"/>
    <w:rsid w:val="00D83B6E"/>
    <w:rsid w:val="00D91A7E"/>
    <w:rsid w:val="00DA2B04"/>
    <w:rsid w:val="00DB169A"/>
    <w:rsid w:val="00DB5915"/>
    <w:rsid w:val="00DD0A8B"/>
    <w:rsid w:val="00DE5382"/>
    <w:rsid w:val="00DF06E4"/>
    <w:rsid w:val="00DF128D"/>
    <w:rsid w:val="00E20B70"/>
    <w:rsid w:val="00E21E4D"/>
    <w:rsid w:val="00E33A78"/>
    <w:rsid w:val="00E3472E"/>
    <w:rsid w:val="00E3637C"/>
    <w:rsid w:val="00E41680"/>
    <w:rsid w:val="00E41E37"/>
    <w:rsid w:val="00E4278A"/>
    <w:rsid w:val="00E44689"/>
    <w:rsid w:val="00E966C1"/>
    <w:rsid w:val="00EB0B39"/>
    <w:rsid w:val="00EC49C0"/>
    <w:rsid w:val="00EE191B"/>
    <w:rsid w:val="00EE7B24"/>
    <w:rsid w:val="00EF630D"/>
    <w:rsid w:val="00F05DB4"/>
    <w:rsid w:val="00F15823"/>
    <w:rsid w:val="00F1605A"/>
    <w:rsid w:val="00F26B23"/>
    <w:rsid w:val="00F47507"/>
    <w:rsid w:val="00F54FA7"/>
    <w:rsid w:val="00F62501"/>
    <w:rsid w:val="00F678AB"/>
    <w:rsid w:val="00F704AD"/>
    <w:rsid w:val="00F74625"/>
    <w:rsid w:val="00F7569D"/>
    <w:rsid w:val="00F81FA2"/>
    <w:rsid w:val="00F85B71"/>
    <w:rsid w:val="00F8704F"/>
    <w:rsid w:val="00FB021E"/>
    <w:rsid w:val="00FD2DEE"/>
    <w:rsid w:val="00FF4E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3A0F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0" w:unhideWhenUsed="1" w:qFormat="1"/>
    <w:lsdException w:name="List Number" w:semiHidden="1" w:uiPriority="1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1" w:unhideWhenUsed="1" w:qFormat="1"/>
    <w:lsdException w:name="List Bullet 3" w:semiHidden="1" w:uiPriority="11" w:unhideWhenUsed="1"/>
    <w:lsdException w:name="List Bullet 4" w:semiHidden="1" w:uiPriority="10" w:unhideWhenUsed="1"/>
    <w:lsdException w:name="List Bullet 5" w:semiHidden="1" w:uiPriority="10" w:unhideWhenUsed="1"/>
    <w:lsdException w:name="List Number 2" w:semiHidden="1" w:uiPriority="13" w:unhideWhenUsed="1" w:qFormat="1"/>
    <w:lsdException w:name="List Number 3" w:semiHidden="1" w:uiPriority="13" w:unhideWhenUsed="1"/>
    <w:lsdException w:name="List Number 4" w:semiHidden="1" w:uiPriority="12" w:unhideWhenUsed="1"/>
    <w:lsdException w:name="List Number 5" w:semiHidden="1" w:uiPriority="12" w:unhideWhenUsed="1"/>
    <w:lsdException w:name="Title" w:semiHidden="1" w:uiPriority="10" w:qFormat="1"/>
    <w:lsdException w:name="Closing" w:semiHidden="1" w:uiPriority="46"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14" w:unhideWhenUsed="1" w:qFormat="1"/>
    <w:lsdException w:name="List Continue 2" w:semiHidden="1" w:uiPriority="15" w:unhideWhenUsed="1" w:qFormat="1"/>
    <w:lsdException w:name="List Continue 3" w:semiHidden="1" w:uiPriority="15"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semiHidden="1" w:uiPriority="0"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5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1B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Ü1"/>
    <w:basedOn w:val="SingleTxtG"/>
    <w:next w:val="SingleTxtG"/>
    <w:link w:val="Heading1Char"/>
    <w:qFormat/>
    <w:pPr>
      <w:keepNext/>
      <w:keepLines/>
      <w:spacing w:after="0" w:line="240" w:lineRule="auto"/>
      <w:ind w:right="0"/>
      <w:jc w:val="left"/>
      <w:outlineLvl w:val="0"/>
    </w:pPr>
  </w:style>
  <w:style w:type="paragraph" w:styleId="Heading2">
    <w:name w:val="heading 2"/>
    <w:aliases w:val="Ü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aliases w:val="Ü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aliases w:val="Ü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aliases w:val="Ü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5234D7"/>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tref Char,BVI fnr Char,16 Point Char,Superscript 6 Point Char,BVI fnr Char Char Char Char Char,Footnotes refss Char Char Char Char Char,ftref Char Char Char Char Char,16 Point Char Char Char Char Char,Texto de nota al pie,SUPERS"/>
    <w:basedOn w:val="DefaultParagraphFont"/>
    <w:link w:val="ftref"/>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qFormat/>
    <w:rPr>
      <w:color w:val="0000FF"/>
      <w:u w:val="none"/>
    </w:rPr>
  </w:style>
  <w:style w:type="character" w:styleId="FollowedHyperlink">
    <w:name w:val="FollowedHyperlink"/>
    <w:basedOn w:val="DefaultParagraphFont"/>
    <w:rPr>
      <w:color w:val="0000FF"/>
      <w:u w:val="none"/>
    </w:rPr>
  </w:style>
  <w:style w:type="paragraph" w:styleId="FootnoteText">
    <w:name w:val="footnote text"/>
    <w:aliases w:val="5_G,single space,ft,Footnote Text Char Char Char,Footnote Text Char Char,footnote text Char,ft Char Char Char,ft Char Char,footnote text,Footnote Text Char1,FOOTNOTES,fn,Fußnote,F1,Geneva 9,Boston 1, Char,Fußnotentext arial,Char,Char Car,f"/>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ingle space Char,ft Char,Footnote Text Char Char Char Char,Footnote Text Char Char Char1,footnote text Char Char,ft Char Char Char Char,ft Char Char Char1,footnote text Char1,Footnote Text Char1 Char,FOOTNOTES Char,fn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Ü1 Char"/>
    <w:basedOn w:val="DefaultParagraphFont"/>
    <w:link w:val="Heading1"/>
    <w:rPr>
      <w:rFonts w:ascii="Times New Roman" w:hAnsi="Times New Roman" w:cs="Times New Roman"/>
      <w:sz w:val="20"/>
      <w:szCs w:val="20"/>
    </w:rPr>
  </w:style>
  <w:style w:type="character" w:customStyle="1" w:styleId="Heading2Char">
    <w:name w:val="Heading 2 Char"/>
    <w:aliases w:val="Ü2 Char"/>
    <w:basedOn w:val="DefaultParagraphFont"/>
    <w:link w:val="Heading2"/>
    <w:rPr>
      <w:rFonts w:ascii="Times New Roman" w:hAnsi="Times New Roman" w:cs="Times New Roman"/>
      <w:sz w:val="20"/>
      <w:szCs w:val="20"/>
    </w:rPr>
  </w:style>
  <w:style w:type="character" w:customStyle="1" w:styleId="Heading3Char">
    <w:name w:val="Heading 3 Char"/>
    <w:aliases w:val="Ü3 Char"/>
    <w:basedOn w:val="DefaultParagraphFont"/>
    <w:link w:val="Heading3"/>
    <w:rPr>
      <w:rFonts w:ascii="Times New Roman" w:hAnsi="Times New Roman" w:cs="Times New Roman"/>
      <w:sz w:val="20"/>
      <w:szCs w:val="20"/>
    </w:rPr>
  </w:style>
  <w:style w:type="character" w:customStyle="1" w:styleId="Heading4Char">
    <w:name w:val="Heading 4 Char"/>
    <w:aliases w:val="Ü4 Char"/>
    <w:basedOn w:val="DefaultParagraphFont"/>
    <w:link w:val="Heading4"/>
    <w:rPr>
      <w:rFonts w:ascii="Times New Roman" w:hAnsi="Times New Roman" w:cs="Times New Roman"/>
      <w:sz w:val="20"/>
      <w:szCs w:val="20"/>
    </w:rPr>
  </w:style>
  <w:style w:type="character" w:customStyle="1" w:styleId="Heading5Char">
    <w:name w:val="Heading 5 Char"/>
    <w:aliases w:val="Ü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tref">
    <w:name w:val="ftref"/>
    <w:aliases w:val="BVI fnr,16 Point,Superscript 6 Point,BVI fnr Char Char Char Char,Footnotes refss Char Char Char Char,ftref Char Char Char Char,16 Point Char Char Char Char,Superscript 6 Point Char Char Char Char,Footnotes refss"/>
    <w:basedOn w:val="Normal"/>
    <w:link w:val="FootnoteReference"/>
    <w:rsid w:val="00A846F7"/>
    <w:pPr>
      <w:suppressAutoHyphens w:val="0"/>
      <w:spacing w:after="160" w:line="240" w:lineRule="exact"/>
    </w:pPr>
    <w:rPr>
      <w:rFonts w:eastAsiaTheme="minorHAnsi" w:cstheme="minorBidi"/>
      <w:sz w:val="18"/>
      <w:szCs w:val="22"/>
      <w:vertAlign w:val="superscript"/>
    </w:rPr>
  </w:style>
  <w:style w:type="paragraph" w:styleId="ListParagraph">
    <w:name w:val="List Paragraph"/>
    <w:aliases w:val="List Paragraph 1,Recommendation,List Paragraph1,Riana Table Bullets 1,Body text,normal,Normal1,Normal2,Normal3,Normal4,Normal5,Normal6,Normal7,paragraph,List Paragraph (numbered (a)),Абзац списка1,Lapis Bulleted List,Bullets,List 100s,2,L"/>
    <w:basedOn w:val="Normal"/>
    <w:link w:val="ListParagraphChar"/>
    <w:uiPriority w:val="34"/>
    <w:qFormat/>
    <w:rsid w:val="00A846F7"/>
    <w:pPr>
      <w:suppressAutoHyphens w:val="0"/>
      <w:spacing w:after="160" w:line="259" w:lineRule="auto"/>
      <w:ind w:left="720"/>
      <w:contextualSpacing/>
    </w:pPr>
    <w:rPr>
      <w:rFonts w:asciiTheme="minorHAnsi" w:eastAsiaTheme="minorHAnsi" w:hAnsiTheme="minorHAnsi" w:cstheme="minorBidi"/>
      <w:sz w:val="22"/>
      <w:szCs w:val="22"/>
      <w:lang w:val="en-ZA"/>
    </w:rPr>
  </w:style>
  <w:style w:type="character" w:styleId="CommentReference">
    <w:name w:val="annotation reference"/>
    <w:basedOn w:val="DefaultParagraphFont"/>
    <w:uiPriority w:val="99"/>
    <w:unhideWhenUsed/>
    <w:rsid w:val="00A846F7"/>
    <w:rPr>
      <w:sz w:val="16"/>
      <w:szCs w:val="16"/>
    </w:rPr>
  </w:style>
  <w:style w:type="paragraph" w:styleId="CommentText">
    <w:name w:val="annotation text"/>
    <w:basedOn w:val="Normal"/>
    <w:link w:val="CommentTextChar"/>
    <w:uiPriority w:val="99"/>
    <w:unhideWhenUsed/>
    <w:rsid w:val="00A846F7"/>
    <w:pPr>
      <w:suppressAutoHyphens w:val="0"/>
      <w:spacing w:after="160" w:line="240" w:lineRule="auto"/>
    </w:pPr>
    <w:rPr>
      <w:rFonts w:asciiTheme="minorHAnsi" w:eastAsiaTheme="minorHAnsi" w:hAnsiTheme="minorHAnsi" w:cstheme="minorBidi"/>
      <w:lang w:val="en-ZA"/>
    </w:rPr>
  </w:style>
  <w:style w:type="character" w:customStyle="1" w:styleId="CommentTextChar">
    <w:name w:val="Comment Text Char"/>
    <w:basedOn w:val="DefaultParagraphFont"/>
    <w:link w:val="CommentText"/>
    <w:uiPriority w:val="99"/>
    <w:rsid w:val="00A846F7"/>
    <w:rPr>
      <w:sz w:val="20"/>
      <w:szCs w:val="20"/>
      <w:lang w:val="en-ZA"/>
    </w:rPr>
  </w:style>
  <w:style w:type="paragraph" w:styleId="CommentSubject">
    <w:name w:val="annotation subject"/>
    <w:basedOn w:val="CommentText"/>
    <w:next w:val="CommentText"/>
    <w:link w:val="CommentSubjectChar"/>
    <w:uiPriority w:val="99"/>
    <w:semiHidden/>
    <w:unhideWhenUsed/>
    <w:rsid w:val="00A846F7"/>
    <w:rPr>
      <w:b/>
      <w:bCs/>
    </w:rPr>
  </w:style>
  <w:style w:type="character" w:customStyle="1" w:styleId="CommentSubjectChar">
    <w:name w:val="Comment Subject Char"/>
    <w:basedOn w:val="CommentTextChar"/>
    <w:link w:val="CommentSubject"/>
    <w:uiPriority w:val="99"/>
    <w:semiHidden/>
    <w:rsid w:val="00A846F7"/>
    <w:rPr>
      <w:b/>
      <w:bCs/>
      <w:sz w:val="20"/>
      <w:szCs w:val="20"/>
      <w:lang w:val="en-ZA"/>
    </w:rPr>
  </w:style>
  <w:style w:type="paragraph" w:styleId="NormalWeb">
    <w:name w:val="Normal (Web)"/>
    <w:basedOn w:val="Normal"/>
    <w:uiPriority w:val="99"/>
    <w:unhideWhenUsed/>
    <w:rsid w:val="00A846F7"/>
    <w:pPr>
      <w:suppressAutoHyphens w:val="0"/>
      <w:spacing w:after="160" w:line="259" w:lineRule="auto"/>
    </w:pPr>
    <w:rPr>
      <w:rFonts w:eastAsiaTheme="minorHAnsi"/>
      <w:sz w:val="24"/>
      <w:szCs w:val="24"/>
      <w:lang w:val="en-ZA"/>
    </w:rPr>
  </w:style>
  <w:style w:type="character" w:customStyle="1" w:styleId="ListParagraphChar">
    <w:name w:val="List Paragraph Char"/>
    <w:aliases w:val="List Paragraph 1 Char,Recommendation Char,List Paragraph1 Char,Riana Table Bullets 1 Char,Body text Char,normal Char,Normal1 Char,Normal2 Char,Normal3 Char,Normal4 Char,Normal5 Char,Normal6 Char,Normal7 Char,paragraph Char,2 Char"/>
    <w:basedOn w:val="DefaultParagraphFont"/>
    <w:link w:val="ListParagraph"/>
    <w:uiPriority w:val="34"/>
    <w:qFormat/>
    <w:rsid w:val="00A846F7"/>
    <w:rPr>
      <w:lang w:val="en-ZA"/>
    </w:rPr>
  </w:style>
  <w:style w:type="paragraph" w:customStyle="1" w:styleId="Absendedaten">
    <w:name w:val="Absendedaten"/>
    <w:basedOn w:val="NoSpacing"/>
    <w:uiPriority w:val="49"/>
    <w:semiHidden/>
    <w:qFormat/>
    <w:locked/>
    <w:rsid w:val="001A02D5"/>
    <w:pPr>
      <w:spacing w:line="240" w:lineRule="exact"/>
    </w:pPr>
    <w:rPr>
      <w:sz w:val="18"/>
      <w:szCs w:val="16"/>
    </w:rPr>
  </w:style>
  <w:style w:type="paragraph" w:styleId="TOC1">
    <w:name w:val="toc 1"/>
    <w:basedOn w:val="Normal"/>
    <w:next w:val="Normal"/>
    <w:autoRedefine/>
    <w:uiPriority w:val="39"/>
    <w:rsid w:val="001A02D5"/>
    <w:pPr>
      <w:tabs>
        <w:tab w:val="left" w:pos="284"/>
        <w:tab w:val="right" w:leader="dot" w:pos="7297"/>
      </w:tabs>
      <w:spacing w:after="156" w:line="276" w:lineRule="auto"/>
    </w:pPr>
    <w:rPr>
      <w:rFonts w:asciiTheme="minorHAnsi" w:eastAsiaTheme="minorEastAsia" w:hAnsiTheme="minorHAnsi" w:cstheme="minorBidi"/>
      <w:color w:val="1F497D" w:themeColor="text2"/>
      <w:sz w:val="22"/>
      <w:szCs w:val="24"/>
    </w:rPr>
  </w:style>
  <w:style w:type="paragraph" w:styleId="NoSpacing">
    <w:name w:val="No Spacing"/>
    <w:basedOn w:val="Normal"/>
    <w:link w:val="NoSpacingChar"/>
    <w:qFormat/>
    <w:rsid w:val="001A02D5"/>
    <w:pPr>
      <w:tabs>
        <w:tab w:val="left" w:pos="397"/>
      </w:tabs>
      <w:suppressAutoHyphens w:val="0"/>
      <w:spacing w:line="276" w:lineRule="auto"/>
      <w:jc w:val="both"/>
    </w:pPr>
    <w:rPr>
      <w:rFonts w:asciiTheme="minorHAnsi" w:eastAsiaTheme="minorEastAsia" w:hAnsiTheme="minorHAnsi" w:cstheme="minorBidi"/>
      <w:sz w:val="22"/>
      <w:szCs w:val="24"/>
    </w:rPr>
  </w:style>
  <w:style w:type="paragraph" w:styleId="Caption">
    <w:name w:val="caption"/>
    <w:basedOn w:val="Normal"/>
    <w:next w:val="Normal"/>
    <w:qFormat/>
    <w:rsid w:val="001A02D5"/>
    <w:pPr>
      <w:keepNext/>
      <w:spacing w:before="720" w:after="190" w:line="276" w:lineRule="auto"/>
    </w:pPr>
    <w:rPr>
      <w:rFonts w:asciiTheme="minorHAnsi" w:eastAsiaTheme="minorEastAsia" w:hAnsiTheme="minorHAnsi" w:cstheme="minorBidi"/>
      <w:bCs/>
      <w:color w:val="595959" w:themeColor="text1" w:themeTint="A6"/>
      <w:sz w:val="22"/>
      <w:szCs w:val="16"/>
    </w:rPr>
  </w:style>
  <w:style w:type="paragraph" w:customStyle="1" w:styleId="ProgrammWannWas">
    <w:name w:val="Programm Wann Was"/>
    <w:aliases w:val="P-Wann-Was"/>
    <w:basedOn w:val="Normal"/>
    <w:uiPriority w:val="23"/>
    <w:qFormat/>
    <w:rsid w:val="001A02D5"/>
    <w:pPr>
      <w:spacing w:after="190" w:line="276" w:lineRule="auto"/>
      <w:ind w:left="1888" w:hanging="1888"/>
    </w:pPr>
    <w:rPr>
      <w:rFonts w:asciiTheme="minorHAnsi" w:hAnsiTheme="minorHAnsi"/>
      <w:sz w:val="22"/>
      <w:szCs w:val="22"/>
      <w:lang w:eastAsia="de-AT"/>
    </w:rPr>
  </w:style>
  <w:style w:type="character" w:styleId="Strong">
    <w:name w:val="Strong"/>
    <w:qFormat/>
    <w:rsid w:val="001A02D5"/>
    <w:rPr>
      <w:b/>
      <w:bCs/>
    </w:rPr>
  </w:style>
  <w:style w:type="paragraph" w:styleId="Quote">
    <w:name w:val="Quote"/>
    <w:basedOn w:val="Normal"/>
    <w:next w:val="Normal"/>
    <w:link w:val="QuoteChar"/>
    <w:uiPriority w:val="29"/>
    <w:qFormat/>
    <w:rsid w:val="001A02D5"/>
    <w:pPr>
      <w:spacing w:after="190" w:line="276" w:lineRule="auto"/>
      <w:ind w:left="397" w:right="794"/>
    </w:pPr>
    <w:rPr>
      <w:rFonts w:asciiTheme="minorHAnsi" w:eastAsiaTheme="minorEastAsia" w:hAnsiTheme="minorHAnsi" w:cstheme="minorBidi"/>
      <w:iCs/>
      <w:color w:val="1F497D" w:themeColor="text2"/>
      <w:sz w:val="25"/>
      <w:szCs w:val="24"/>
    </w:rPr>
  </w:style>
  <w:style w:type="character" w:customStyle="1" w:styleId="QuoteChar">
    <w:name w:val="Quote Char"/>
    <w:basedOn w:val="DefaultParagraphFont"/>
    <w:link w:val="Quote"/>
    <w:uiPriority w:val="29"/>
    <w:rsid w:val="001A02D5"/>
    <w:rPr>
      <w:rFonts w:eastAsiaTheme="minorEastAsia"/>
      <w:iCs/>
      <w:color w:val="1F497D" w:themeColor="text2"/>
      <w:sz w:val="25"/>
      <w:szCs w:val="24"/>
      <w:lang w:val="en-GB"/>
    </w:rPr>
  </w:style>
  <w:style w:type="paragraph" w:styleId="IntenseQuote">
    <w:name w:val="Intense Quote"/>
    <w:basedOn w:val="Normal"/>
    <w:next w:val="Normal"/>
    <w:link w:val="IntenseQuoteChar"/>
    <w:uiPriority w:val="30"/>
    <w:qFormat/>
    <w:rsid w:val="001A02D5"/>
    <w:pPr>
      <w:pBdr>
        <w:top w:val="single" w:sz="4" w:space="10" w:color="4F81BD" w:themeColor="accent1"/>
        <w:left w:val="single" w:sz="4" w:space="10" w:color="4F81BD" w:themeColor="accent1"/>
      </w:pBdr>
      <w:spacing w:line="276" w:lineRule="auto"/>
      <w:ind w:left="1296" w:right="1152"/>
      <w:jc w:val="both"/>
    </w:pPr>
    <w:rPr>
      <w:rFonts w:asciiTheme="minorHAnsi" w:eastAsiaTheme="minorEastAsia" w:hAnsiTheme="minorHAnsi" w:cstheme="minorBidi"/>
      <w:i/>
      <w:iCs/>
      <w:sz w:val="22"/>
      <w:szCs w:val="24"/>
    </w:rPr>
  </w:style>
  <w:style w:type="character" w:customStyle="1" w:styleId="IntenseQuoteChar">
    <w:name w:val="Intense Quote Char"/>
    <w:basedOn w:val="DefaultParagraphFont"/>
    <w:link w:val="IntenseQuote"/>
    <w:uiPriority w:val="30"/>
    <w:rsid w:val="001A02D5"/>
    <w:rPr>
      <w:rFonts w:eastAsiaTheme="minorEastAsia"/>
      <w:i/>
      <w:iCs/>
      <w:szCs w:val="24"/>
      <w:lang w:val="en-GB"/>
    </w:rPr>
  </w:style>
  <w:style w:type="character" w:styleId="IntenseEmphasis">
    <w:name w:val="Intense Emphasis"/>
    <w:uiPriority w:val="21"/>
    <w:qFormat/>
    <w:rsid w:val="001A02D5"/>
    <w:rPr>
      <w:b/>
      <w:bCs/>
      <w:caps/>
      <w:smallCaps w:val="0"/>
      <w:color w:val="1F497D" w:themeColor="text2"/>
      <w:spacing w:val="0"/>
    </w:rPr>
  </w:style>
  <w:style w:type="paragraph" w:customStyle="1" w:styleId="KennZ">
    <w:name w:val="KennZ"/>
    <w:basedOn w:val="GZ"/>
    <w:uiPriority w:val="49"/>
    <w:semiHidden/>
    <w:qFormat/>
    <w:locked/>
    <w:rsid w:val="001A02D5"/>
    <w:pPr>
      <w:spacing w:after="345"/>
    </w:pPr>
    <w:rPr>
      <w:b/>
      <w:caps/>
    </w:rPr>
  </w:style>
  <w:style w:type="character" w:styleId="IntenseReference">
    <w:name w:val="Intense Reference"/>
    <w:uiPriority w:val="32"/>
    <w:qFormat/>
    <w:rsid w:val="001A02D5"/>
    <w:rPr>
      <w:b/>
      <w:bCs/>
      <w:i/>
      <w:iCs/>
      <w:caps/>
      <w:color w:val="4F81BD" w:themeColor="accent1"/>
    </w:rPr>
  </w:style>
  <w:style w:type="paragraph" w:styleId="TOCHeading">
    <w:name w:val="TOC Heading"/>
    <w:basedOn w:val="Heading1"/>
    <w:next w:val="Normal"/>
    <w:uiPriority w:val="39"/>
    <w:semiHidden/>
    <w:unhideWhenUsed/>
    <w:qFormat/>
    <w:rsid w:val="001A02D5"/>
    <w:pPr>
      <w:keepLines w:val="0"/>
      <w:pageBreakBefore/>
      <w:tabs>
        <w:tab w:val="clear" w:pos="1701"/>
        <w:tab w:val="clear" w:pos="2268"/>
        <w:tab w:val="clear" w:pos="2835"/>
      </w:tabs>
      <w:kinsoku/>
      <w:overflowPunct/>
      <w:autoSpaceDE/>
      <w:autoSpaceDN/>
      <w:adjustRightInd/>
      <w:snapToGrid/>
      <w:spacing w:after="690" w:line="690" w:lineRule="exact"/>
      <w:ind w:left="0"/>
      <w:outlineLvl w:val="9"/>
    </w:pPr>
    <w:rPr>
      <w:rFonts w:asciiTheme="majorHAnsi" w:eastAsiaTheme="minorEastAsia" w:hAnsiTheme="majorHAnsi" w:cstheme="minorBidi"/>
      <w:bCs/>
      <w:color w:val="1F497D" w:themeColor="text2"/>
      <w:sz w:val="56"/>
      <w:szCs w:val="22"/>
    </w:rPr>
  </w:style>
  <w:style w:type="paragraph" w:customStyle="1" w:styleId="PersonalName">
    <w:name w:val="Personal Name"/>
    <w:basedOn w:val="Normal"/>
    <w:uiPriority w:val="99"/>
    <w:semiHidden/>
    <w:locked/>
    <w:rsid w:val="001A02D5"/>
    <w:pPr>
      <w:spacing w:before="720" w:after="190" w:line="276" w:lineRule="auto"/>
    </w:pPr>
    <w:rPr>
      <w:rFonts w:asciiTheme="minorHAnsi" w:eastAsiaTheme="minorEastAsia" w:hAnsiTheme="minorHAnsi" w:cstheme="minorBidi"/>
      <w:b/>
      <w:color w:val="000000"/>
      <w:spacing w:val="10"/>
      <w:kern w:val="28"/>
      <w:sz w:val="28"/>
      <w:szCs w:val="28"/>
    </w:rPr>
  </w:style>
  <w:style w:type="character" w:customStyle="1" w:styleId="NoSpacingChar">
    <w:name w:val="No Spacing Char"/>
    <w:basedOn w:val="DefaultParagraphFont"/>
    <w:link w:val="NoSpacing"/>
    <w:rsid w:val="001A02D5"/>
    <w:rPr>
      <w:rFonts w:eastAsiaTheme="minorEastAsia"/>
      <w:szCs w:val="24"/>
      <w:lang w:val="en-GB"/>
    </w:rPr>
  </w:style>
  <w:style w:type="paragraph" w:customStyle="1" w:styleId="Grussformel">
    <w:name w:val="Grussformel"/>
    <w:basedOn w:val="NoSpacing"/>
    <w:uiPriority w:val="49"/>
    <w:semiHidden/>
    <w:qFormat/>
    <w:locked/>
    <w:rsid w:val="001A02D5"/>
    <w:pPr>
      <w:spacing w:before="285" w:after="285"/>
    </w:pPr>
    <w:rPr>
      <w:szCs w:val="23"/>
    </w:rPr>
  </w:style>
  <w:style w:type="paragraph" w:customStyle="1" w:styleId="Logoabsatz">
    <w:name w:val="Logoabsatz"/>
    <w:basedOn w:val="NoSpacing"/>
    <w:uiPriority w:val="49"/>
    <w:semiHidden/>
    <w:locked/>
    <w:rsid w:val="001A02D5"/>
    <w:pPr>
      <w:spacing w:after="1840" w:line="240" w:lineRule="auto"/>
    </w:pPr>
    <w:rPr>
      <w:noProof/>
      <w:lang w:eastAsia="de-AT"/>
    </w:rPr>
  </w:style>
  <w:style w:type="character" w:styleId="PlaceholderText">
    <w:name w:val="Placeholder Text"/>
    <w:basedOn w:val="DefaultParagraphFont"/>
    <w:uiPriority w:val="99"/>
    <w:semiHidden/>
    <w:rsid w:val="001A02D5"/>
    <w:rPr>
      <w:color w:val="808080"/>
    </w:rPr>
  </w:style>
  <w:style w:type="paragraph" w:styleId="Title">
    <w:name w:val="Title"/>
    <w:basedOn w:val="Normal"/>
    <w:next w:val="Subtitle"/>
    <w:link w:val="TitleChar"/>
    <w:uiPriority w:val="10"/>
    <w:qFormat/>
    <w:rsid w:val="001A02D5"/>
    <w:pPr>
      <w:spacing w:after="190" w:line="252" w:lineRule="auto"/>
      <w:outlineLvl w:val="0"/>
    </w:pPr>
    <w:rPr>
      <w:rFonts w:asciiTheme="minorHAnsi" w:eastAsia="Calibri" w:hAnsiTheme="minorHAnsi"/>
      <w:b/>
      <w:sz w:val="36"/>
      <w:szCs w:val="60"/>
    </w:rPr>
  </w:style>
  <w:style w:type="character" w:customStyle="1" w:styleId="TitleChar">
    <w:name w:val="Title Char"/>
    <w:basedOn w:val="DefaultParagraphFont"/>
    <w:link w:val="Title"/>
    <w:uiPriority w:val="10"/>
    <w:rsid w:val="001A02D5"/>
    <w:rPr>
      <w:rFonts w:eastAsia="Calibri" w:cs="Times New Roman"/>
      <w:b/>
      <w:sz w:val="36"/>
      <w:szCs w:val="60"/>
      <w:lang w:val="en-GB"/>
    </w:rPr>
  </w:style>
  <w:style w:type="paragraph" w:styleId="Subtitle">
    <w:name w:val="Subtitle"/>
    <w:basedOn w:val="Normal"/>
    <w:next w:val="Normal"/>
    <w:link w:val="SubtitleChar"/>
    <w:uiPriority w:val="11"/>
    <w:qFormat/>
    <w:rsid w:val="001A02D5"/>
    <w:pPr>
      <w:numPr>
        <w:ilvl w:val="1"/>
      </w:numPr>
      <w:spacing w:after="190" w:line="264" w:lineRule="auto"/>
    </w:pPr>
    <w:rPr>
      <w:rFonts w:asciiTheme="minorHAnsi" w:eastAsiaTheme="majorEastAsia" w:hAnsiTheme="minorHAnsi" w:cstheme="majorBidi"/>
      <w:iCs/>
      <w:sz w:val="28"/>
      <w:szCs w:val="24"/>
    </w:rPr>
  </w:style>
  <w:style w:type="character" w:customStyle="1" w:styleId="SubtitleChar">
    <w:name w:val="Subtitle Char"/>
    <w:basedOn w:val="DefaultParagraphFont"/>
    <w:link w:val="Subtitle"/>
    <w:uiPriority w:val="11"/>
    <w:rsid w:val="001A02D5"/>
    <w:rPr>
      <w:rFonts w:eastAsiaTheme="majorEastAsia" w:cstheme="majorBidi"/>
      <w:iCs/>
      <w:sz w:val="28"/>
      <w:szCs w:val="24"/>
      <w:lang w:val="en-GB"/>
    </w:rPr>
  </w:style>
  <w:style w:type="paragraph" w:customStyle="1" w:styleId="Anschriftdaten">
    <w:name w:val="Anschriftdaten"/>
    <w:basedOn w:val="NoSpacing"/>
    <w:uiPriority w:val="49"/>
    <w:semiHidden/>
    <w:qFormat/>
    <w:locked/>
    <w:rsid w:val="001A02D5"/>
    <w:pPr>
      <w:spacing w:line="252" w:lineRule="auto"/>
      <w:ind w:right="1701"/>
    </w:pPr>
  </w:style>
  <w:style w:type="character" w:customStyle="1" w:styleId="Kursiv">
    <w:name w:val="Kursiv"/>
    <w:basedOn w:val="DefaultParagraphFont"/>
    <w:uiPriority w:val="59"/>
    <w:qFormat/>
    <w:rsid w:val="001A02D5"/>
    <w:rPr>
      <w:i/>
      <w:iCs/>
      <w:lang w:val="de-AT"/>
    </w:rPr>
  </w:style>
  <w:style w:type="paragraph" w:customStyle="1" w:styleId="TH-Spalte">
    <w:name w:val="TH-Spalte"/>
    <w:basedOn w:val="TD"/>
    <w:uiPriority w:val="4"/>
    <w:qFormat/>
    <w:rsid w:val="001A02D5"/>
    <w:rPr>
      <w:b/>
    </w:rPr>
  </w:style>
  <w:style w:type="character" w:customStyle="1" w:styleId="ROTFett">
    <w:name w:val="ROT+Fett"/>
    <w:basedOn w:val="ROT"/>
    <w:uiPriority w:val="59"/>
    <w:qFormat/>
    <w:rsid w:val="001A02D5"/>
    <w:rPr>
      <w:b/>
      <w:bCs/>
      <w:color w:val="1F497D" w:themeColor="text2"/>
      <w:lang w:val="de-DE"/>
    </w:rPr>
  </w:style>
  <w:style w:type="paragraph" w:customStyle="1" w:styleId="TH-Spaltelinks">
    <w:name w:val="TH-Spalte links"/>
    <w:aliases w:val="TH Sp links"/>
    <w:basedOn w:val="TH-Spalte"/>
    <w:uiPriority w:val="4"/>
    <w:rsid w:val="001A02D5"/>
    <w:pPr>
      <w:jc w:val="left"/>
    </w:pPr>
  </w:style>
  <w:style w:type="paragraph" w:styleId="ListBullet">
    <w:name w:val="List Bullet"/>
    <w:aliases w:val="UL 1"/>
    <w:basedOn w:val="Normal"/>
    <w:uiPriority w:val="10"/>
    <w:qFormat/>
    <w:rsid w:val="001A02D5"/>
    <w:pPr>
      <w:numPr>
        <w:numId w:val="19"/>
      </w:numPr>
      <w:tabs>
        <w:tab w:val="clear" w:pos="360"/>
      </w:tabs>
      <w:suppressAutoHyphens w:val="0"/>
      <w:spacing w:line="276" w:lineRule="auto"/>
      <w:ind w:left="397" w:hanging="397"/>
      <w:contextualSpacing/>
      <w:jc w:val="both"/>
    </w:pPr>
    <w:rPr>
      <w:rFonts w:asciiTheme="minorHAnsi" w:eastAsiaTheme="minorHAnsi" w:hAnsiTheme="minorHAnsi"/>
      <w:sz w:val="22"/>
      <w:szCs w:val="24"/>
      <w:lang w:eastAsia="de-AT"/>
    </w:rPr>
  </w:style>
  <w:style w:type="paragraph" w:styleId="ListBullet2">
    <w:name w:val="List Bullet 2"/>
    <w:aliases w:val="UL 2"/>
    <w:basedOn w:val="ListBullet"/>
    <w:uiPriority w:val="11"/>
    <w:qFormat/>
    <w:rsid w:val="001A02D5"/>
    <w:pPr>
      <w:numPr>
        <w:numId w:val="20"/>
      </w:numPr>
      <w:tabs>
        <w:tab w:val="clear" w:pos="643"/>
      </w:tabs>
      <w:ind w:left="794" w:hanging="397"/>
    </w:pPr>
  </w:style>
  <w:style w:type="paragraph" w:styleId="ListBullet3">
    <w:name w:val="List Bullet 3"/>
    <w:aliases w:val="UL 3"/>
    <w:basedOn w:val="Normal"/>
    <w:uiPriority w:val="11"/>
    <w:rsid w:val="001A02D5"/>
    <w:pPr>
      <w:numPr>
        <w:ilvl w:val="2"/>
        <w:numId w:val="6"/>
      </w:numPr>
      <w:spacing w:line="276" w:lineRule="auto"/>
    </w:pPr>
    <w:rPr>
      <w:rFonts w:asciiTheme="minorHAnsi" w:hAnsiTheme="minorHAnsi"/>
      <w:sz w:val="22"/>
      <w:szCs w:val="22"/>
      <w:lang w:eastAsia="de-AT"/>
    </w:rPr>
  </w:style>
  <w:style w:type="paragraph" w:styleId="ListBullet4">
    <w:name w:val="List Bullet 4"/>
    <w:basedOn w:val="Normal"/>
    <w:uiPriority w:val="10"/>
    <w:semiHidden/>
    <w:rsid w:val="001A02D5"/>
    <w:pPr>
      <w:numPr>
        <w:ilvl w:val="3"/>
        <w:numId w:val="6"/>
      </w:numPr>
      <w:spacing w:line="276" w:lineRule="auto"/>
    </w:pPr>
    <w:rPr>
      <w:rFonts w:asciiTheme="minorHAnsi" w:hAnsiTheme="minorHAnsi"/>
      <w:sz w:val="22"/>
      <w:szCs w:val="22"/>
      <w:lang w:eastAsia="de-AT"/>
    </w:rPr>
  </w:style>
  <w:style w:type="numbering" w:customStyle="1" w:styleId="ATUnsortierteListe">
    <w:name w:val="AT Unsortierte Liste"/>
    <w:uiPriority w:val="99"/>
    <w:rsid w:val="001A02D5"/>
    <w:pPr>
      <w:numPr>
        <w:numId w:val="6"/>
      </w:numPr>
    </w:pPr>
  </w:style>
  <w:style w:type="paragraph" w:styleId="ListBullet5">
    <w:name w:val="List Bullet 5"/>
    <w:basedOn w:val="Normal"/>
    <w:uiPriority w:val="10"/>
    <w:semiHidden/>
    <w:rsid w:val="001A02D5"/>
    <w:pPr>
      <w:numPr>
        <w:ilvl w:val="4"/>
        <w:numId w:val="6"/>
      </w:numPr>
      <w:spacing w:line="276" w:lineRule="auto"/>
    </w:pPr>
    <w:rPr>
      <w:rFonts w:asciiTheme="minorHAnsi" w:hAnsiTheme="minorHAnsi"/>
      <w:sz w:val="22"/>
      <w:szCs w:val="22"/>
      <w:lang w:eastAsia="de-AT"/>
    </w:rPr>
  </w:style>
  <w:style w:type="paragraph" w:customStyle="1" w:styleId="Aufzhlungszeichen6">
    <w:name w:val="Aufzählungszeichen 6"/>
    <w:basedOn w:val="Normal"/>
    <w:uiPriority w:val="10"/>
    <w:semiHidden/>
    <w:locked/>
    <w:rsid w:val="001A02D5"/>
    <w:pPr>
      <w:numPr>
        <w:ilvl w:val="5"/>
        <w:numId w:val="6"/>
      </w:numPr>
      <w:spacing w:line="276" w:lineRule="auto"/>
    </w:pPr>
    <w:rPr>
      <w:rFonts w:asciiTheme="minorHAnsi" w:hAnsiTheme="minorHAnsi"/>
      <w:sz w:val="22"/>
      <w:szCs w:val="22"/>
      <w:lang w:eastAsia="de-AT"/>
    </w:rPr>
  </w:style>
  <w:style w:type="paragraph" w:customStyle="1" w:styleId="Aufzhlungszeichen7">
    <w:name w:val="Aufzählungszeichen 7"/>
    <w:basedOn w:val="Normal"/>
    <w:uiPriority w:val="10"/>
    <w:semiHidden/>
    <w:locked/>
    <w:rsid w:val="001A02D5"/>
    <w:pPr>
      <w:numPr>
        <w:ilvl w:val="6"/>
        <w:numId w:val="6"/>
      </w:numPr>
      <w:spacing w:line="276" w:lineRule="auto"/>
    </w:pPr>
    <w:rPr>
      <w:rFonts w:asciiTheme="minorHAnsi" w:hAnsiTheme="minorHAnsi"/>
      <w:sz w:val="22"/>
      <w:szCs w:val="22"/>
      <w:lang w:eastAsia="de-AT"/>
    </w:rPr>
  </w:style>
  <w:style w:type="paragraph" w:customStyle="1" w:styleId="Aufzhlungszeichen8">
    <w:name w:val="Aufzählungszeichen 8"/>
    <w:basedOn w:val="Normal"/>
    <w:uiPriority w:val="10"/>
    <w:semiHidden/>
    <w:locked/>
    <w:rsid w:val="001A02D5"/>
    <w:pPr>
      <w:numPr>
        <w:ilvl w:val="7"/>
        <w:numId w:val="6"/>
      </w:numPr>
      <w:spacing w:line="276" w:lineRule="auto"/>
    </w:pPr>
    <w:rPr>
      <w:rFonts w:asciiTheme="minorHAnsi" w:hAnsiTheme="minorHAnsi"/>
      <w:sz w:val="22"/>
      <w:szCs w:val="22"/>
      <w:lang w:eastAsia="de-AT"/>
    </w:rPr>
  </w:style>
  <w:style w:type="paragraph" w:customStyle="1" w:styleId="Aufzhlungszeichen9">
    <w:name w:val="Aufzählungszeichen 9"/>
    <w:basedOn w:val="Normal"/>
    <w:uiPriority w:val="10"/>
    <w:semiHidden/>
    <w:locked/>
    <w:rsid w:val="001A02D5"/>
    <w:pPr>
      <w:numPr>
        <w:ilvl w:val="8"/>
        <w:numId w:val="6"/>
      </w:numPr>
      <w:spacing w:line="276" w:lineRule="auto"/>
    </w:pPr>
    <w:rPr>
      <w:rFonts w:asciiTheme="minorHAnsi" w:hAnsiTheme="minorHAnsi"/>
      <w:sz w:val="22"/>
      <w:szCs w:val="22"/>
      <w:lang w:eastAsia="de-AT"/>
    </w:rPr>
  </w:style>
  <w:style w:type="paragraph" w:customStyle="1" w:styleId="Brief2">
    <w:name w:val="Brief Ü2"/>
    <w:basedOn w:val="Heading2"/>
    <w:next w:val="Normal"/>
    <w:uiPriority w:val="2"/>
    <w:semiHidden/>
    <w:locked/>
    <w:rsid w:val="001A02D5"/>
    <w:pPr>
      <w:keepNext/>
      <w:kinsoku/>
      <w:overflowPunct/>
      <w:autoSpaceDE/>
      <w:autoSpaceDN/>
      <w:adjustRightInd/>
      <w:snapToGrid/>
      <w:spacing w:before="360" w:after="190" w:line="264" w:lineRule="auto"/>
    </w:pPr>
    <w:rPr>
      <w:rFonts w:asciiTheme="majorHAnsi" w:eastAsiaTheme="minorEastAsia" w:hAnsiTheme="majorHAnsi" w:cstheme="minorBidi"/>
      <w:b/>
      <w:bCs/>
      <w:sz w:val="28"/>
      <w:szCs w:val="22"/>
      <w:lang w:val="en-GB"/>
    </w:rPr>
  </w:style>
  <w:style w:type="paragraph" w:customStyle="1" w:styleId="Brief3">
    <w:name w:val="Brief Ü3"/>
    <w:basedOn w:val="Heading3"/>
    <w:next w:val="Normal"/>
    <w:uiPriority w:val="2"/>
    <w:semiHidden/>
    <w:qFormat/>
    <w:locked/>
    <w:rsid w:val="001A02D5"/>
    <w:pPr>
      <w:keepNext/>
      <w:kinsoku/>
      <w:overflowPunct/>
      <w:autoSpaceDE/>
      <w:autoSpaceDN/>
      <w:adjustRightInd/>
      <w:snapToGrid/>
      <w:spacing w:before="360" w:line="264" w:lineRule="auto"/>
    </w:pPr>
    <w:rPr>
      <w:rFonts w:asciiTheme="majorHAnsi" w:eastAsiaTheme="minorEastAsia" w:hAnsiTheme="majorHAnsi" w:cstheme="minorBidi"/>
      <w:b/>
      <w:bCs/>
      <w:sz w:val="25"/>
      <w:szCs w:val="22"/>
      <w:lang w:val="en-GB"/>
    </w:rPr>
  </w:style>
  <w:style w:type="paragraph" w:customStyle="1" w:styleId="ProgrammAbsatz">
    <w:name w:val="Programm Absatz"/>
    <w:aliases w:val="P-Absatz"/>
    <w:basedOn w:val="ProgrammWannWas"/>
    <w:uiPriority w:val="24"/>
    <w:qFormat/>
    <w:rsid w:val="001A02D5"/>
    <w:pPr>
      <w:ind w:firstLine="0"/>
    </w:pPr>
  </w:style>
  <w:style w:type="paragraph" w:customStyle="1" w:styleId="Block">
    <w:name w:val="Block"/>
    <w:basedOn w:val="Normal"/>
    <w:uiPriority w:val="1"/>
    <w:qFormat/>
    <w:rsid w:val="001A02D5"/>
    <w:pPr>
      <w:tabs>
        <w:tab w:val="left" w:pos="397"/>
      </w:tabs>
      <w:suppressAutoHyphens w:val="0"/>
      <w:spacing w:after="190" w:line="276" w:lineRule="auto"/>
      <w:jc w:val="both"/>
    </w:pPr>
    <w:rPr>
      <w:rFonts w:asciiTheme="minorHAnsi" w:hAnsiTheme="minorHAnsi"/>
      <w:sz w:val="22"/>
    </w:rPr>
  </w:style>
  <w:style w:type="paragraph" w:customStyle="1" w:styleId="TD">
    <w:name w:val="TD"/>
    <w:basedOn w:val="Normal"/>
    <w:uiPriority w:val="4"/>
    <w:qFormat/>
    <w:rsid w:val="001A02D5"/>
    <w:pPr>
      <w:spacing w:before="60" w:after="60" w:line="276" w:lineRule="auto"/>
      <w:ind w:left="57" w:right="57"/>
      <w:jc w:val="right"/>
    </w:pPr>
    <w:rPr>
      <w:rFonts w:asciiTheme="minorHAnsi" w:eastAsiaTheme="minorEastAsia" w:hAnsiTheme="minorHAnsi" w:cstheme="minorBidi"/>
      <w:sz w:val="18"/>
      <w:szCs w:val="24"/>
    </w:rPr>
  </w:style>
  <w:style w:type="paragraph" w:customStyle="1" w:styleId="TDlinks">
    <w:name w:val="TD links"/>
    <w:basedOn w:val="TD"/>
    <w:uiPriority w:val="4"/>
    <w:rsid w:val="001A02D5"/>
    <w:pPr>
      <w:jc w:val="left"/>
    </w:pPr>
  </w:style>
  <w:style w:type="table" w:styleId="LightShading">
    <w:name w:val="Light Shading"/>
    <w:basedOn w:val="TableNormal"/>
    <w:uiPriority w:val="60"/>
    <w:rsid w:val="001A02D5"/>
    <w:pPr>
      <w:spacing w:after="0" w:line="240" w:lineRule="auto"/>
    </w:pPr>
    <w:rPr>
      <w:rFonts w:eastAsiaTheme="minorEastAsia"/>
      <w:color w:val="000000" w:themeColor="text1" w:themeShade="BF"/>
      <w:sz w:val="23"/>
      <w:szCs w:val="23"/>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1A02D5"/>
    <w:pPr>
      <w:spacing w:after="0" w:line="240" w:lineRule="auto"/>
    </w:pPr>
    <w:rPr>
      <w:rFonts w:eastAsiaTheme="minorEastAsia"/>
      <w:sz w:val="23"/>
      <w:szCs w:val="23"/>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6">
    <w:name w:val="Light Grid Accent 6"/>
    <w:basedOn w:val="TableNormal"/>
    <w:uiPriority w:val="62"/>
    <w:rsid w:val="001A02D5"/>
    <w:pPr>
      <w:spacing w:after="0" w:line="240" w:lineRule="auto"/>
    </w:pPr>
    <w:rPr>
      <w:rFonts w:eastAsiaTheme="minorEastAsia"/>
      <w:sz w:val="23"/>
      <w:szCs w:val="23"/>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Accent4">
    <w:name w:val="Medium Shading 1 Accent 4"/>
    <w:basedOn w:val="TableNormal"/>
    <w:uiPriority w:val="63"/>
    <w:rsid w:val="001A02D5"/>
    <w:pPr>
      <w:spacing w:after="0" w:line="240" w:lineRule="auto"/>
    </w:pPr>
    <w:rPr>
      <w:rFonts w:eastAsiaTheme="minorEastAsia"/>
      <w:sz w:val="23"/>
      <w:szCs w:val="23"/>
      <w:lang w:val="de-DE"/>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A02D5"/>
    <w:pPr>
      <w:spacing w:after="0" w:line="240" w:lineRule="auto"/>
    </w:pPr>
    <w:rPr>
      <w:rFonts w:eastAsiaTheme="minorEastAsia"/>
      <w:sz w:val="23"/>
      <w:szCs w:val="23"/>
      <w:lang w:val="de-DE"/>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TH-Zeile">
    <w:name w:val="TH-Zeile"/>
    <w:basedOn w:val="TDlinks"/>
    <w:uiPriority w:val="4"/>
    <w:qFormat/>
    <w:rsid w:val="001A02D5"/>
    <w:rPr>
      <w:b/>
    </w:rPr>
  </w:style>
  <w:style w:type="paragraph" w:customStyle="1" w:styleId="GliederungListenfortsetzung11">
    <w:name w:val="Gliederung Listenfortsetzung 1.1."/>
    <w:aliases w:val="GL F 1.1."/>
    <w:basedOn w:val="ListContinue2"/>
    <w:next w:val="Gliederung11"/>
    <w:uiPriority w:val="17"/>
    <w:qFormat/>
    <w:rsid w:val="001A02D5"/>
    <w:pPr>
      <w:spacing w:after="345"/>
      <w:ind w:left="964"/>
      <w:contextualSpacing w:val="0"/>
    </w:pPr>
    <w:rPr>
      <w:rFonts w:eastAsia="Times New Roman" w:cs="Times New Roman"/>
      <w:szCs w:val="22"/>
      <w:lang w:eastAsia="de-AT"/>
    </w:rPr>
  </w:style>
  <w:style w:type="numbering" w:customStyle="1" w:styleId="eu2018atGliederungsliste2">
    <w:name w:val="eu2018at Gliederungsliste 2"/>
    <w:uiPriority w:val="99"/>
    <w:rsid w:val="001A02D5"/>
    <w:pPr>
      <w:numPr>
        <w:numId w:val="13"/>
      </w:numPr>
    </w:pPr>
  </w:style>
  <w:style w:type="paragraph" w:customStyle="1" w:styleId="Gliederung10">
    <w:name w:val="Gliederung 1)"/>
    <w:aliases w:val="GL 1)"/>
    <w:basedOn w:val="ListParagraph"/>
    <w:uiPriority w:val="15"/>
    <w:semiHidden/>
    <w:locked/>
    <w:rsid w:val="001A02D5"/>
    <w:pPr>
      <w:numPr>
        <w:numId w:val="13"/>
      </w:numPr>
      <w:suppressAutoHyphens/>
      <w:spacing w:after="190" w:line="276" w:lineRule="auto"/>
      <w:contextualSpacing w:val="0"/>
    </w:pPr>
    <w:rPr>
      <w:rFonts w:eastAsia="Times New Roman" w:cs="Times New Roman"/>
      <w:lang w:val="en-GB" w:eastAsia="de-AT"/>
    </w:rPr>
  </w:style>
  <w:style w:type="paragraph" w:customStyle="1" w:styleId="Gliederunga">
    <w:name w:val="Gliederung a)"/>
    <w:aliases w:val="GL 1)a)"/>
    <w:basedOn w:val="ListParagraph"/>
    <w:uiPriority w:val="15"/>
    <w:semiHidden/>
    <w:locked/>
    <w:rsid w:val="001A02D5"/>
    <w:pPr>
      <w:numPr>
        <w:ilvl w:val="1"/>
        <w:numId w:val="13"/>
      </w:numPr>
      <w:suppressAutoHyphens/>
      <w:spacing w:after="190" w:line="276" w:lineRule="auto"/>
      <w:contextualSpacing w:val="0"/>
    </w:pPr>
    <w:rPr>
      <w:rFonts w:eastAsia="Times New Roman" w:cs="Times New Roman"/>
      <w:lang w:val="en-GB" w:eastAsia="de-AT"/>
    </w:rPr>
  </w:style>
  <w:style w:type="numbering" w:customStyle="1" w:styleId="ATGliederungsliste">
    <w:name w:val="AT Gliederungsliste"/>
    <w:uiPriority w:val="99"/>
    <w:rsid w:val="001A02D5"/>
    <w:pPr>
      <w:numPr>
        <w:numId w:val="7"/>
      </w:numPr>
    </w:pPr>
  </w:style>
  <w:style w:type="paragraph" w:customStyle="1" w:styleId="Gliederungi">
    <w:name w:val="Gliederung i)"/>
    <w:aliases w:val="GL1)a) i)"/>
    <w:basedOn w:val="ListParagraph"/>
    <w:uiPriority w:val="15"/>
    <w:semiHidden/>
    <w:locked/>
    <w:rsid w:val="001A02D5"/>
    <w:pPr>
      <w:numPr>
        <w:ilvl w:val="2"/>
        <w:numId w:val="13"/>
      </w:numPr>
      <w:suppressAutoHyphens/>
      <w:spacing w:after="190" w:line="276" w:lineRule="auto"/>
      <w:contextualSpacing w:val="0"/>
    </w:pPr>
    <w:rPr>
      <w:rFonts w:eastAsia="Times New Roman" w:cs="Times New Roman"/>
      <w:lang w:val="en-GB" w:eastAsia="de-AT"/>
    </w:rPr>
  </w:style>
  <w:style w:type="paragraph" w:customStyle="1" w:styleId="Gliederung1">
    <w:name w:val="Gliederung 1."/>
    <w:aliases w:val="GL 1."/>
    <w:basedOn w:val="Normal"/>
    <w:uiPriority w:val="17"/>
    <w:qFormat/>
    <w:rsid w:val="001A02D5"/>
    <w:pPr>
      <w:numPr>
        <w:numId w:val="7"/>
      </w:numPr>
      <w:spacing w:after="190" w:line="276" w:lineRule="auto"/>
    </w:pPr>
    <w:rPr>
      <w:rFonts w:asciiTheme="minorHAnsi" w:hAnsiTheme="minorHAnsi"/>
      <w:sz w:val="22"/>
      <w:szCs w:val="22"/>
      <w:lang w:eastAsia="de-AT"/>
    </w:rPr>
  </w:style>
  <w:style w:type="paragraph" w:customStyle="1" w:styleId="Gliederung11">
    <w:name w:val="Gliederung 1.1"/>
    <w:aliases w:val="GL 1.1."/>
    <w:basedOn w:val="Normal"/>
    <w:uiPriority w:val="17"/>
    <w:qFormat/>
    <w:rsid w:val="001A02D5"/>
    <w:pPr>
      <w:numPr>
        <w:ilvl w:val="1"/>
        <w:numId w:val="7"/>
      </w:numPr>
      <w:spacing w:after="190" w:line="276" w:lineRule="auto"/>
    </w:pPr>
    <w:rPr>
      <w:rFonts w:asciiTheme="minorHAnsi" w:hAnsiTheme="minorHAnsi"/>
      <w:sz w:val="22"/>
      <w:szCs w:val="22"/>
      <w:lang w:eastAsia="de-AT"/>
    </w:rPr>
  </w:style>
  <w:style w:type="paragraph" w:customStyle="1" w:styleId="Gliederung111">
    <w:name w:val="Gliederung 1.1.1."/>
    <w:aliases w:val="GL 1.1.1"/>
    <w:basedOn w:val="Normal"/>
    <w:uiPriority w:val="17"/>
    <w:rsid w:val="001A02D5"/>
    <w:pPr>
      <w:numPr>
        <w:ilvl w:val="2"/>
        <w:numId w:val="7"/>
      </w:numPr>
      <w:spacing w:after="190" w:line="276" w:lineRule="auto"/>
    </w:pPr>
    <w:rPr>
      <w:rFonts w:asciiTheme="minorHAnsi" w:hAnsiTheme="minorHAnsi"/>
      <w:sz w:val="22"/>
      <w:szCs w:val="22"/>
      <w:lang w:eastAsia="de-AT"/>
    </w:rPr>
  </w:style>
  <w:style w:type="paragraph" w:customStyle="1" w:styleId="GliederungListenfortsetzung111">
    <w:name w:val="Gliederung Listenfortsetzung 1.1.1"/>
    <w:aliases w:val="GL F 1.1.1"/>
    <w:basedOn w:val="Gliederung111"/>
    <w:next w:val="Gliederung111"/>
    <w:uiPriority w:val="17"/>
    <w:rsid w:val="001A02D5"/>
    <w:pPr>
      <w:numPr>
        <w:ilvl w:val="0"/>
        <w:numId w:val="0"/>
      </w:numPr>
      <w:ind w:left="1758"/>
    </w:pPr>
  </w:style>
  <w:style w:type="paragraph" w:customStyle="1" w:styleId="GliederungListenfortsetzung1">
    <w:name w:val="Gliederung Listenfortsetzung 1"/>
    <w:aliases w:val="GL F 1."/>
    <w:basedOn w:val="ListContinue"/>
    <w:next w:val="Gliederung1"/>
    <w:uiPriority w:val="17"/>
    <w:qFormat/>
    <w:rsid w:val="001A02D5"/>
    <w:pPr>
      <w:spacing w:after="345"/>
    </w:pPr>
    <w:rPr>
      <w:rFonts w:eastAsia="Times New Roman" w:cs="Times New Roman"/>
      <w:szCs w:val="22"/>
      <w:lang w:eastAsia="de-AT"/>
    </w:rPr>
  </w:style>
  <w:style w:type="paragraph" w:customStyle="1" w:styleId="GliederungListenfortsetzung10">
    <w:name w:val="Gliederung Listenfortsetzung 1)"/>
    <w:aliases w:val="GL F 1)"/>
    <w:basedOn w:val="ListContinue"/>
    <w:uiPriority w:val="16"/>
    <w:semiHidden/>
    <w:locked/>
    <w:rsid w:val="001A02D5"/>
    <w:pPr>
      <w:spacing w:after="220"/>
      <w:contextualSpacing w:val="0"/>
    </w:pPr>
    <w:rPr>
      <w:rFonts w:eastAsia="Times New Roman" w:cs="Times New Roman"/>
      <w:szCs w:val="22"/>
      <w:lang w:eastAsia="de-AT"/>
    </w:rPr>
  </w:style>
  <w:style w:type="paragraph" w:customStyle="1" w:styleId="GliederungListenfortsetzung1a">
    <w:name w:val="Gliederung Listenfortsetzung 1)a)"/>
    <w:aliases w:val="GL F 1)a)"/>
    <w:basedOn w:val="ListContinue2"/>
    <w:uiPriority w:val="16"/>
    <w:semiHidden/>
    <w:locked/>
    <w:rsid w:val="001A02D5"/>
    <w:pPr>
      <w:spacing w:after="220"/>
      <w:contextualSpacing w:val="0"/>
    </w:pPr>
    <w:rPr>
      <w:rFonts w:eastAsia="Times New Roman" w:cs="Times New Roman"/>
      <w:szCs w:val="22"/>
      <w:lang w:eastAsia="de-AT"/>
    </w:rPr>
  </w:style>
  <w:style w:type="paragraph" w:customStyle="1" w:styleId="GliederungListenfortsetzung1ai">
    <w:name w:val="Gliederung Listenfortsetzung 1)a)i)"/>
    <w:aliases w:val="GL F 1)a)i)"/>
    <w:basedOn w:val="ListContinue3"/>
    <w:uiPriority w:val="16"/>
    <w:semiHidden/>
    <w:locked/>
    <w:rsid w:val="001A02D5"/>
    <w:pPr>
      <w:spacing w:after="220"/>
      <w:contextualSpacing w:val="0"/>
    </w:pPr>
    <w:rPr>
      <w:rFonts w:eastAsia="Times New Roman" w:cs="Times New Roman"/>
      <w:szCs w:val="22"/>
      <w:lang w:eastAsia="de-AT"/>
    </w:rPr>
  </w:style>
  <w:style w:type="paragraph" w:styleId="ListContinue2">
    <w:name w:val="List Continue 2"/>
    <w:aliases w:val="L Ftsz 2"/>
    <w:basedOn w:val="Normal"/>
    <w:uiPriority w:val="15"/>
    <w:qFormat/>
    <w:rsid w:val="001A02D5"/>
    <w:pPr>
      <w:spacing w:line="276" w:lineRule="auto"/>
      <w:ind w:left="794"/>
      <w:contextualSpacing/>
    </w:pPr>
    <w:rPr>
      <w:rFonts w:asciiTheme="minorHAnsi" w:eastAsiaTheme="minorEastAsia" w:hAnsiTheme="minorHAnsi" w:cstheme="minorBidi"/>
      <w:sz w:val="22"/>
      <w:szCs w:val="24"/>
    </w:rPr>
  </w:style>
  <w:style w:type="paragraph" w:styleId="ListContinue">
    <w:name w:val="List Continue"/>
    <w:aliases w:val="L Ftsz 1"/>
    <w:basedOn w:val="Normal"/>
    <w:uiPriority w:val="14"/>
    <w:qFormat/>
    <w:rsid w:val="001A02D5"/>
    <w:pPr>
      <w:spacing w:line="276" w:lineRule="auto"/>
      <w:ind w:left="397"/>
      <w:contextualSpacing/>
    </w:pPr>
    <w:rPr>
      <w:rFonts w:asciiTheme="minorHAnsi" w:eastAsiaTheme="minorEastAsia" w:hAnsiTheme="minorHAnsi" w:cstheme="minorBidi"/>
      <w:sz w:val="22"/>
      <w:szCs w:val="24"/>
    </w:rPr>
  </w:style>
  <w:style w:type="paragraph" w:styleId="ListContinue3">
    <w:name w:val="List Continue 3"/>
    <w:aliases w:val="L Ftsz 3"/>
    <w:basedOn w:val="Normal"/>
    <w:uiPriority w:val="15"/>
    <w:rsid w:val="001A02D5"/>
    <w:pPr>
      <w:spacing w:line="276" w:lineRule="auto"/>
      <w:ind w:left="1191"/>
      <w:contextualSpacing/>
    </w:pPr>
    <w:rPr>
      <w:rFonts w:asciiTheme="minorHAnsi" w:eastAsiaTheme="minorEastAsia" w:hAnsiTheme="minorHAnsi" w:cstheme="minorBidi"/>
      <w:sz w:val="22"/>
      <w:szCs w:val="24"/>
    </w:rPr>
  </w:style>
  <w:style w:type="paragraph" w:customStyle="1" w:styleId="Absende-URL">
    <w:name w:val="Absende-URL"/>
    <w:basedOn w:val="NoSpacing"/>
    <w:next w:val="Absendedaten"/>
    <w:uiPriority w:val="54"/>
    <w:semiHidden/>
    <w:locked/>
    <w:rsid w:val="001A02D5"/>
    <w:pPr>
      <w:spacing w:before="85" w:after="794" w:line="220" w:lineRule="exact"/>
    </w:pPr>
    <w:rPr>
      <w:noProof/>
      <w:color w:val="E1320F"/>
      <w:lang w:eastAsia="de-AT"/>
    </w:rPr>
  </w:style>
  <w:style w:type="paragraph" w:customStyle="1" w:styleId="GZ">
    <w:name w:val="GZ"/>
    <w:basedOn w:val="Normal"/>
    <w:next w:val="Normal"/>
    <w:uiPriority w:val="47"/>
    <w:semiHidden/>
    <w:qFormat/>
    <w:locked/>
    <w:rsid w:val="001A02D5"/>
    <w:pPr>
      <w:spacing w:before="220" w:line="276" w:lineRule="auto"/>
    </w:pPr>
    <w:rPr>
      <w:rFonts w:asciiTheme="minorHAnsi" w:eastAsiaTheme="minorEastAsia" w:hAnsiTheme="minorHAnsi" w:cstheme="minorBidi"/>
      <w:sz w:val="18"/>
      <w:szCs w:val="24"/>
    </w:rPr>
  </w:style>
  <w:style w:type="paragraph" w:customStyle="1" w:styleId="StdVOR">
    <w:name w:val="Std+VOR"/>
    <w:basedOn w:val="Normal"/>
    <w:next w:val="Normal"/>
    <w:qFormat/>
    <w:rsid w:val="001A02D5"/>
    <w:pPr>
      <w:spacing w:before="190" w:after="190" w:line="276" w:lineRule="auto"/>
    </w:pPr>
    <w:rPr>
      <w:rFonts w:asciiTheme="minorHAnsi" w:eastAsiaTheme="minorEastAsia" w:hAnsiTheme="minorHAnsi" w:cstheme="minorBidi"/>
      <w:sz w:val="22"/>
      <w:szCs w:val="24"/>
    </w:rPr>
  </w:style>
  <w:style w:type="paragraph" w:styleId="ListNumber">
    <w:name w:val="List Number"/>
    <w:aliases w:val="OL 1"/>
    <w:basedOn w:val="Normal"/>
    <w:uiPriority w:val="12"/>
    <w:qFormat/>
    <w:rsid w:val="001A02D5"/>
    <w:pPr>
      <w:numPr>
        <w:numId w:val="8"/>
      </w:numPr>
      <w:spacing w:line="276" w:lineRule="auto"/>
      <w:contextualSpacing/>
    </w:pPr>
    <w:rPr>
      <w:rFonts w:asciiTheme="minorHAnsi" w:eastAsiaTheme="minorEastAsia" w:hAnsiTheme="minorHAnsi" w:cstheme="minorBidi"/>
      <w:sz w:val="22"/>
      <w:szCs w:val="24"/>
    </w:rPr>
  </w:style>
  <w:style w:type="paragraph" w:styleId="ListNumber2">
    <w:name w:val="List Number 2"/>
    <w:aliases w:val="OL 2"/>
    <w:basedOn w:val="Normal"/>
    <w:uiPriority w:val="13"/>
    <w:qFormat/>
    <w:rsid w:val="001A02D5"/>
    <w:pPr>
      <w:numPr>
        <w:ilvl w:val="1"/>
        <w:numId w:val="8"/>
      </w:numPr>
      <w:spacing w:line="276" w:lineRule="auto"/>
    </w:pPr>
    <w:rPr>
      <w:rFonts w:asciiTheme="minorHAnsi" w:eastAsiaTheme="minorEastAsia" w:hAnsiTheme="minorHAnsi" w:cstheme="minorBidi"/>
      <w:sz w:val="22"/>
      <w:szCs w:val="24"/>
    </w:rPr>
  </w:style>
  <w:style w:type="paragraph" w:styleId="ListNumber3">
    <w:name w:val="List Number 3"/>
    <w:aliases w:val="OL 3"/>
    <w:basedOn w:val="Normal"/>
    <w:uiPriority w:val="13"/>
    <w:rsid w:val="001A02D5"/>
    <w:pPr>
      <w:numPr>
        <w:ilvl w:val="2"/>
        <w:numId w:val="8"/>
      </w:numPr>
      <w:spacing w:line="276" w:lineRule="auto"/>
    </w:pPr>
    <w:rPr>
      <w:rFonts w:asciiTheme="minorHAnsi" w:eastAsiaTheme="minorEastAsia" w:hAnsiTheme="minorHAnsi" w:cstheme="minorBidi"/>
      <w:sz w:val="22"/>
      <w:szCs w:val="24"/>
    </w:rPr>
  </w:style>
  <w:style w:type="paragraph" w:styleId="ListNumber4">
    <w:name w:val="List Number 4"/>
    <w:basedOn w:val="Normal"/>
    <w:uiPriority w:val="12"/>
    <w:semiHidden/>
    <w:rsid w:val="001A02D5"/>
    <w:pPr>
      <w:numPr>
        <w:ilvl w:val="3"/>
        <w:numId w:val="8"/>
      </w:numPr>
      <w:spacing w:line="276" w:lineRule="auto"/>
    </w:pPr>
    <w:rPr>
      <w:rFonts w:asciiTheme="minorHAnsi" w:eastAsiaTheme="minorEastAsia" w:hAnsiTheme="minorHAnsi" w:cstheme="minorBidi"/>
      <w:sz w:val="22"/>
      <w:szCs w:val="24"/>
    </w:rPr>
  </w:style>
  <w:style w:type="paragraph" w:styleId="ListNumber5">
    <w:name w:val="List Number 5"/>
    <w:basedOn w:val="Normal"/>
    <w:uiPriority w:val="12"/>
    <w:semiHidden/>
    <w:rsid w:val="001A02D5"/>
    <w:pPr>
      <w:numPr>
        <w:ilvl w:val="4"/>
        <w:numId w:val="8"/>
      </w:numPr>
      <w:spacing w:line="276" w:lineRule="auto"/>
    </w:pPr>
    <w:rPr>
      <w:rFonts w:asciiTheme="minorHAnsi" w:eastAsiaTheme="minorEastAsia" w:hAnsiTheme="minorHAnsi" w:cstheme="minorBidi"/>
      <w:sz w:val="22"/>
      <w:szCs w:val="24"/>
    </w:rPr>
  </w:style>
  <w:style w:type="paragraph" w:customStyle="1" w:styleId="Listennummer6">
    <w:name w:val="Listennummer 6"/>
    <w:basedOn w:val="Normal"/>
    <w:uiPriority w:val="12"/>
    <w:semiHidden/>
    <w:locked/>
    <w:rsid w:val="001A02D5"/>
    <w:pPr>
      <w:numPr>
        <w:ilvl w:val="5"/>
        <w:numId w:val="8"/>
      </w:numPr>
      <w:spacing w:line="276" w:lineRule="auto"/>
    </w:pPr>
    <w:rPr>
      <w:rFonts w:asciiTheme="minorHAnsi" w:hAnsiTheme="minorHAnsi"/>
      <w:sz w:val="22"/>
      <w:szCs w:val="22"/>
      <w:lang w:eastAsia="de-AT"/>
    </w:rPr>
  </w:style>
  <w:style w:type="paragraph" w:customStyle="1" w:styleId="Listennummer7">
    <w:name w:val="Listennummer 7"/>
    <w:basedOn w:val="Normal"/>
    <w:uiPriority w:val="12"/>
    <w:semiHidden/>
    <w:locked/>
    <w:rsid w:val="001A02D5"/>
    <w:pPr>
      <w:numPr>
        <w:ilvl w:val="6"/>
        <w:numId w:val="8"/>
      </w:numPr>
      <w:spacing w:line="276" w:lineRule="auto"/>
    </w:pPr>
    <w:rPr>
      <w:rFonts w:asciiTheme="minorHAnsi" w:hAnsiTheme="minorHAnsi"/>
      <w:sz w:val="22"/>
      <w:szCs w:val="22"/>
      <w:lang w:eastAsia="de-AT"/>
    </w:rPr>
  </w:style>
  <w:style w:type="paragraph" w:customStyle="1" w:styleId="Listennummer8">
    <w:name w:val="Listennummer 8"/>
    <w:basedOn w:val="Normal"/>
    <w:uiPriority w:val="12"/>
    <w:semiHidden/>
    <w:locked/>
    <w:rsid w:val="001A02D5"/>
    <w:pPr>
      <w:numPr>
        <w:ilvl w:val="7"/>
        <w:numId w:val="8"/>
      </w:numPr>
      <w:spacing w:line="276" w:lineRule="auto"/>
    </w:pPr>
    <w:rPr>
      <w:rFonts w:asciiTheme="minorHAnsi" w:hAnsiTheme="minorHAnsi"/>
      <w:sz w:val="22"/>
      <w:szCs w:val="22"/>
      <w:lang w:eastAsia="de-AT"/>
    </w:rPr>
  </w:style>
  <w:style w:type="paragraph" w:customStyle="1" w:styleId="Listennummer9">
    <w:name w:val="Listennummer 9"/>
    <w:basedOn w:val="Normal"/>
    <w:uiPriority w:val="12"/>
    <w:semiHidden/>
    <w:locked/>
    <w:rsid w:val="001A02D5"/>
    <w:pPr>
      <w:numPr>
        <w:ilvl w:val="8"/>
        <w:numId w:val="8"/>
      </w:numPr>
      <w:spacing w:line="276" w:lineRule="auto"/>
    </w:pPr>
    <w:rPr>
      <w:rFonts w:asciiTheme="minorHAnsi" w:hAnsiTheme="minorHAnsi"/>
      <w:sz w:val="22"/>
      <w:szCs w:val="22"/>
      <w:lang w:eastAsia="de-AT"/>
    </w:rPr>
  </w:style>
  <w:style w:type="table" w:customStyle="1" w:styleId="Republik-AT">
    <w:name w:val="Republik-AT"/>
    <w:basedOn w:val="TableGrid"/>
    <w:uiPriority w:val="99"/>
    <w:rsid w:val="001A02D5"/>
    <w:pPr>
      <w:suppressAutoHyphens w:val="0"/>
      <w:spacing w:line="240" w:lineRule="auto"/>
    </w:pPr>
    <w:rPr>
      <w:rFonts w:asciiTheme="minorHAnsi" w:eastAsiaTheme="minorEastAsia" w:hAnsiTheme="minorHAnsi" w:cstheme="minorBidi"/>
      <w:sz w:val="21"/>
      <w:szCs w:val="23"/>
      <w:lang w:val="de-DE"/>
    </w:rPr>
    <w:tblPr>
      <w:tblStyleRowBandSize w:val="1"/>
      <w:tblBorders>
        <w:top w:val="none" w:sz="0" w:space="0" w:color="auto"/>
        <w:left w:val="none" w:sz="0" w:space="0" w:color="auto"/>
        <w:bottom w:val="single" w:sz="2"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numbering" w:customStyle="1" w:styleId="ATNummerierteListe">
    <w:name w:val="AT NummerierteListe"/>
    <w:basedOn w:val="NoList"/>
    <w:uiPriority w:val="99"/>
    <w:rsid w:val="001A02D5"/>
    <w:pPr>
      <w:numPr>
        <w:numId w:val="8"/>
      </w:numPr>
    </w:pPr>
  </w:style>
  <w:style w:type="paragraph" w:styleId="TOC2">
    <w:name w:val="toc 2"/>
    <w:basedOn w:val="Normal"/>
    <w:next w:val="Normal"/>
    <w:autoRedefine/>
    <w:uiPriority w:val="39"/>
    <w:rsid w:val="001A02D5"/>
    <w:pPr>
      <w:tabs>
        <w:tab w:val="left" w:pos="397"/>
        <w:tab w:val="right" w:leader="dot" w:pos="8879"/>
      </w:tabs>
      <w:spacing w:line="276" w:lineRule="auto"/>
    </w:pPr>
    <w:rPr>
      <w:rFonts w:asciiTheme="minorHAnsi" w:eastAsiaTheme="minorEastAsia" w:hAnsiTheme="minorHAnsi" w:cstheme="minorBidi"/>
      <w:noProof/>
      <w:sz w:val="22"/>
      <w:szCs w:val="24"/>
    </w:rPr>
  </w:style>
  <w:style w:type="paragraph" w:styleId="TOC3">
    <w:name w:val="toc 3"/>
    <w:basedOn w:val="Normal"/>
    <w:next w:val="Normal"/>
    <w:autoRedefine/>
    <w:uiPriority w:val="39"/>
    <w:rsid w:val="001A02D5"/>
    <w:pPr>
      <w:tabs>
        <w:tab w:val="left" w:pos="993"/>
        <w:tab w:val="right" w:leader="dot" w:pos="8879"/>
      </w:tabs>
      <w:spacing w:line="276" w:lineRule="auto"/>
      <w:ind w:left="312"/>
    </w:pPr>
    <w:rPr>
      <w:rFonts w:asciiTheme="minorHAnsi" w:eastAsiaTheme="minorEastAsia" w:hAnsiTheme="minorHAnsi" w:cstheme="minorBidi"/>
      <w:noProof/>
      <w:sz w:val="22"/>
      <w:szCs w:val="24"/>
    </w:rPr>
  </w:style>
  <w:style w:type="character" w:customStyle="1" w:styleId="small">
    <w:name w:val="small"/>
    <w:basedOn w:val="DefaultParagraphFont"/>
    <w:uiPriority w:val="46"/>
    <w:qFormat/>
    <w:rsid w:val="001A02D5"/>
    <w:rPr>
      <w:sz w:val="18"/>
      <w:szCs w:val="16"/>
    </w:rPr>
  </w:style>
  <w:style w:type="paragraph" w:customStyle="1" w:styleId="1nummeriert">
    <w:name w:val="Ü1 nummeriert"/>
    <w:basedOn w:val="Heading1"/>
    <w:next w:val="Normal"/>
    <w:uiPriority w:val="2"/>
    <w:semiHidden/>
    <w:qFormat/>
    <w:locked/>
    <w:rsid w:val="001A02D5"/>
    <w:pPr>
      <w:pageBreakBefore/>
      <w:numPr>
        <w:numId w:val="9"/>
      </w:numPr>
      <w:tabs>
        <w:tab w:val="clear" w:pos="1701"/>
        <w:tab w:val="clear" w:pos="2268"/>
        <w:tab w:val="clear" w:pos="2835"/>
      </w:tabs>
      <w:kinsoku/>
      <w:overflowPunct/>
      <w:autoSpaceDE/>
      <w:autoSpaceDN/>
      <w:adjustRightInd/>
      <w:snapToGrid/>
      <w:spacing w:after="690" w:line="690" w:lineRule="exact"/>
    </w:pPr>
    <w:rPr>
      <w:rFonts w:asciiTheme="majorHAnsi" w:eastAsiaTheme="majorEastAsia" w:hAnsiTheme="majorHAnsi" w:cstheme="majorBidi"/>
      <w:color w:val="1F497D" w:themeColor="text2"/>
      <w:sz w:val="56"/>
      <w:szCs w:val="32"/>
    </w:rPr>
  </w:style>
  <w:style w:type="paragraph" w:customStyle="1" w:styleId="Zitat-klein">
    <w:name w:val="Zitat-klein"/>
    <w:basedOn w:val="Normal"/>
    <w:next w:val="Normal"/>
    <w:uiPriority w:val="20"/>
    <w:qFormat/>
    <w:rsid w:val="001A02D5"/>
    <w:pPr>
      <w:spacing w:after="190" w:line="276" w:lineRule="auto"/>
      <w:ind w:left="397"/>
    </w:pPr>
    <w:rPr>
      <w:rFonts w:asciiTheme="minorHAnsi" w:eastAsiaTheme="minorEastAsia" w:hAnsiTheme="minorHAnsi" w:cstheme="minorBidi"/>
      <w:sz w:val="22"/>
      <w:szCs w:val="24"/>
    </w:rPr>
  </w:style>
  <w:style w:type="paragraph" w:customStyle="1" w:styleId="BlockVOR">
    <w:name w:val="Block+VOR"/>
    <w:basedOn w:val="Block"/>
    <w:next w:val="Block"/>
    <w:uiPriority w:val="1"/>
    <w:qFormat/>
    <w:rsid w:val="001A02D5"/>
    <w:pPr>
      <w:spacing w:before="190"/>
    </w:pPr>
  </w:style>
  <w:style w:type="paragraph" w:customStyle="1" w:styleId="1-small">
    <w:name w:val="Ü1-small"/>
    <w:basedOn w:val="Heading1"/>
    <w:next w:val="Normal"/>
    <w:uiPriority w:val="3"/>
    <w:semiHidden/>
    <w:locked/>
    <w:rsid w:val="001A02D5"/>
    <w:pPr>
      <w:keepLines w:val="0"/>
      <w:pageBreakBefore/>
      <w:tabs>
        <w:tab w:val="clear" w:pos="1701"/>
        <w:tab w:val="clear" w:pos="2268"/>
        <w:tab w:val="clear" w:pos="2835"/>
      </w:tabs>
      <w:kinsoku/>
      <w:overflowPunct/>
      <w:autoSpaceDE/>
      <w:autoSpaceDN/>
      <w:adjustRightInd/>
      <w:snapToGrid/>
      <w:spacing w:after="360" w:line="300" w:lineRule="auto"/>
      <w:ind w:left="0"/>
    </w:pPr>
    <w:rPr>
      <w:rFonts w:asciiTheme="majorHAnsi" w:eastAsiaTheme="minorEastAsia" w:hAnsiTheme="majorHAnsi" w:cstheme="minorBidi"/>
      <w:b/>
      <w:bCs/>
      <w:sz w:val="25"/>
      <w:szCs w:val="25"/>
    </w:rPr>
  </w:style>
  <w:style w:type="character" w:customStyle="1" w:styleId="Abs-MAIL">
    <w:name w:val="Abs-MAIL"/>
    <w:basedOn w:val="DefaultParagraphFont"/>
    <w:uiPriority w:val="49"/>
    <w:semiHidden/>
    <w:qFormat/>
    <w:locked/>
    <w:rsid w:val="001A02D5"/>
    <w:rPr>
      <w:lang w:val="de-DE"/>
    </w:rPr>
  </w:style>
  <w:style w:type="numbering" w:customStyle="1" w:styleId="eu2018atUnsortierteListe">
    <w:name w:val="eu2018at Unsortierte Liste"/>
    <w:uiPriority w:val="99"/>
    <w:rsid w:val="001A02D5"/>
    <w:pPr>
      <w:numPr>
        <w:numId w:val="14"/>
      </w:numPr>
    </w:pPr>
  </w:style>
  <w:style w:type="paragraph" w:customStyle="1" w:styleId="ProgrammAufzhlung1">
    <w:name w:val="Programm Aufzählung 1"/>
    <w:aliases w:val="P-UL"/>
    <w:basedOn w:val="Normal"/>
    <w:uiPriority w:val="24"/>
    <w:qFormat/>
    <w:rsid w:val="001A02D5"/>
    <w:pPr>
      <w:numPr>
        <w:numId w:val="16"/>
      </w:numPr>
      <w:spacing w:line="276" w:lineRule="auto"/>
    </w:pPr>
    <w:rPr>
      <w:rFonts w:asciiTheme="minorHAnsi" w:hAnsiTheme="minorHAnsi"/>
      <w:sz w:val="22"/>
      <w:szCs w:val="22"/>
      <w:lang w:eastAsia="de-AT"/>
    </w:rPr>
  </w:style>
  <w:style w:type="paragraph" w:customStyle="1" w:styleId="P-Intro">
    <w:name w:val="P-Intro"/>
    <w:basedOn w:val="Normal"/>
    <w:next w:val="Normal"/>
    <w:uiPriority w:val="19"/>
    <w:qFormat/>
    <w:rsid w:val="001A02D5"/>
    <w:pPr>
      <w:spacing w:after="720" w:line="276" w:lineRule="auto"/>
    </w:pPr>
    <w:rPr>
      <w:rFonts w:asciiTheme="minorHAnsi" w:eastAsiaTheme="minorEastAsia" w:hAnsiTheme="minorHAnsi" w:cstheme="minorBidi"/>
      <w:color w:val="1F497D" w:themeColor="text2"/>
      <w:sz w:val="26"/>
      <w:szCs w:val="24"/>
    </w:rPr>
  </w:style>
  <w:style w:type="paragraph" w:customStyle="1" w:styleId="ProgrammAufzhlung1ABSTNACH">
    <w:name w:val="Programm Aufzählung 1 ABST NACH"/>
    <w:aliases w:val="P-UL Ende"/>
    <w:basedOn w:val="ProgrammAufzhlung1"/>
    <w:uiPriority w:val="24"/>
    <w:qFormat/>
    <w:rsid w:val="001A02D5"/>
    <w:pPr>
      <w:spacing w:after="360"/>
    </w:pPr>
  </w:style>
  <w:style w:type="paragraph" w:customStyle="1" w:styleId="Quelle">
    <w:name w:val="Quelle"/>
    <w:basedOn w:val="StdVOR"/>
    <w:next w:val="Normal"/>
    <w:uiPriority w:val="4"/>
    <w:qFormat/>
    <w:rsid w:val="001A02D5"/>
    <w:pPr>
      <w:spacing w:before="60"/>
    </w:pPr>
    <w:rPr>
      <w:sz w:val="18"/>
      <w:szCs w:val="19"/>
    </w:rPr>
  </w:style>
  <w:style w:type="paragraph" w:styleId="TableofFigures">
    <w:name w:val="table of figures"/>
    <w:basedOn w:val="Normal"/>
    <w:next w:val="Normal"/>
    <w:uiPriority w:val="99"/>
    <w:unhideWhenUsed/>
    <w:rsid w:val="001A02D5"/>
    <w:pPr>
      <w:tabs>
        <w:tab w:val="right" w:leader="dot" w:pos="8879"/>
      </w:tabs>
      <w:spacing w:line="276" w:lineRule="auto"/>
    </w:pPr>
    <w:rPr>
      <w:rFonts w:asciiTheme="minorHAnsi" w:eastAsiaTheme="minorEastAsia" w:hAnsiTheme="minorHAnsi" w:cstheme="minorBidi"/>
      <w:sz w:val="22"/>
      <w:szCs w:val="24"/>
    </w:rPr>
  </w:style>
  <w:style w:type="paragraph" w:styleId="TOC4">
    <w:name w:val="toc 4"/>
    <w:basedOn w:val="Normal"/>
    <w:next w:val="Normal"/>
    <w:autoRedefine/>
    <w:uiPriority w:val="39"/>
    <w:rsid w:val="001A02D5"/>
    <w:pPr>
      <w:tabs>
        <w:tab w:val="left" w:pos="1077"/>
        <w:tab w:val="right" w:leader="dot" w:pos="7297"/>
      </w:tabs>
      <w:spacing w:after="100" w:line="276" w:lineRule="auto"/>
      <w:ind w:left="312"/>
    </w:pPr>
    <w:rPr>
      <w:rFonts w:asciiTheme="minorHAnsi" w:eastAsiaTheme="minorEastAsia" w:hAnsiTheme="minorHAnsi" w:cstheme="minorBidi"/>
      <w:sz w:val="22"/>
      <w:szCs w:val="24"/>
    </w:rPr>
  </w:style>
  <w:style w:type="paragraph" w:customStyle="1" w:styleId="BoxTitel">
    <w:name w:val="Box Titel"/>
    <w:basedOn w:val="Normal"/>
    <w:uiPriority w:val="21"/>
    <w:qFormat/>
    <w:rsid w:val="001A02D5"/>
    <w:pPr>
      <w:keepNext/>
      <w:pBdr>
        <w:top w:val="single" w:sz="4" w:space="15" w:color="FFFFFF" w:themeColor="background1"/>
        <w:left w:val="single" w:sz="4" w:space="20" w:color="FFFFFF" w:themeColor="background1"/>
        <w:right w:val="single" w:sz="4" w:space="20" w:color="FFFFFF" w:themeColor="background1"/>
      </w:pBdr>
      <w:shd w:val="clear" w:color="auto" w:fill="FFFFFF" w:themeFill="background1"/>
      <w:spacing w:line="276" w:lineRule="auto"/>
      <w:ind w:left="397" w:right="397"/>
    </w:pPr>
    <w:rPr>
      <w:rFonts w:asciiTheme="minorHAnsi" w:eastAsiaTheme="minorEastAsia" w:hAnsiTheme="minorHAnsi" w:cstheme="minorBidi"/>
      <w:b/>
      <w:bCs/>
      <w:sz w:val="22"/>
      <w:szCs w:val="24"/>
    </w:rPr>
  </w:style>
  <w:style w:type="paragraph" w:customStyle="1" w:styleId="BoxStd">
    <w:name w:val="Box Std"/>
    <w:basedOn w:val="Normal"/>
    <w:uiPriority w:val="22"/>
    <w:qFormat/>
    <w:rsid w:val="001A02D5"/>
    <w:pPr>
      <w:pBdr>
        <w:top w:val="single" w:sz="4" w:space="14" w:color="FFFFFF" w:themeColor="background1"/>
        <w:left w:val="single" w:sz="4" w:space="20" w:color="FFFFFF" w:themeColor="background1"/>
        <w:bottom w:val="single" w:sz="4" w:space="14" w:color="FFFFFF" w:themeColor="background1"/>
        <w:right w:val="single" w:sz="4" w:space="20" w:color="FFFFFF" w:themeColor="background1"/>
      </w:pBdr>
      <w:shd w:val="clear" w:color="auto" w:fill="FFFFFF" w:themeFill="background1"/>
      <w:spacing w:after="80" w:line="276" w:lineRule="auto"/>
      <w:ind w:left="397" w:right="397"/>
    </w:pPr>
    <w:rPr>
      <w:rFonts w:asciiTheme="minorHAnsi" w:eastAsiaTheme="minorEastAsia" w:hAnsiTheme="minorHAnsi" w:cstheme="minorBidi"/>
      <w:sz w:val="19"/>
      <w:szCs w:val="24"/>
    </w:rPr>
  </w:style>
  <w:style w:type="paragraph" w:customStyle="1" w:styleId="BoxUL1">
    <w:name w:val="Box UL 1"/>
    <w:basedOn w:val="ProgrammAufzhlung1"/>
    <w:uiPriority w:val="22"/>
    <w:qFormat/>
    <w:rsid w:val="001A02D5"/>
    <w:pPr>
      <w:numPr>
        <w:numId w:val="11"/>
      </w:numPr>
      <w:pBdr>
        <w:top w:val="single" w:sz="4" w:space="14" w:color="FFFFFF" w:themeColor="background1"/>
        <w:left w:val="single" w:sz="4" w:space="20" w:color="FFFFFF" w:themeColor="background1"/>
        <w:bottom w:val="single" w:sz="4" w:space="14" w:color="FFFFFF" w:themeColor="background1"/>
        <w:right w:val="single" w:sz="4" w:space="20" w:color="FFFFFF" w:themeColor="background1"/>
      </w:pBdr>
      <w:shd w:val="clear" w:color="auto" w:fill="FFFFFF" w:themeFill="background1"/>
      <w:ind w:left="794" w:right="397" w:hanging="397"/>
      <w:contextualSpacing/>
    </w:pPr>
    <w:rPr>
      <w14:numForm w14:val="lining"/>
    </w:rPr>
  </w:style>
  <w:style w:type="character" w:customStyle="1" w:styleId="hochgestellt">
    <w:name w:val="hochgestellt"/>
    <w:uiPriority w:val="99"/>
    <w:semiHidden/>
    <w:locked/>
    <w:rsid w:val="001A02D5"/>
    <w:rPr>
      <w:vertAlign w:val="superscript"/>
    </w:rPr>
  </w:style>
  <w:style w:type="numbering" w:customStyle="1" w:styleId="Programm-Liste">
    <w:name w:val="Programm-Liste"/>
    <w:basedOn w:val="NoList"/>
    <w:rsid w:val="001A02D5"/>
    <w:pPr>
      <w:numPr>
        <w:numId w:val="16"/>
      </w:numPr>
    </w:pPr>
  </w:style>
  <w:style w:type="paragraph" w:customStyle="1" w:styleId="Ort-Datum">
    <w:name w:val="Ort-Datum"/>
    <w:basedOn w:val="Normal"/>
    <w:uiPriority w:val="29"/>
    <w:semiHidden/>
    <w:locked/>
    <w:rsid w:val="001A02D5"/>
    <w:pPr>
      <w:framePr w:h="390" w:hRule="exact" w:hSpace="142" w:wrap="around" w:vAnchor="page" w:hAnchor="text" w:y="14914" w:anchorLock="1"/>
      <w:spacing w:after="190" w:line="276" w:lineRule="auto"/>
    </w:pPr>
    <w:rPr>
      <w:rFonts w:asciiTheme="minorHAnsi" w:eastAsiaTheme="minorEastAsia" w:hAnsiTheme="minorHAnsi" w:cstheme="minorBidi"/>
      <w:sz w:val="29"/>
      <w:szCs w:val="29"/>
    </w:rPr>
  </w:style>
  <w:style w:type="character" w:customStyle="1" w:styleId="ROT">
    <w:name w:val="ROT"/>
    <w:basedOn w:val="DefaultParagraphFont"/>
    <w:uiPriority w:val="59"/>
    <w:qFormat/>
    <w:rsid w:val="001A02D5"/>
    <w:rPr>
      <w:color w:val="1F497D" w:themeColor="text2"/>
      <w:lang w:val="de-DE"/>
    </w:rPr>
  </w:style>
  <w:style w:type="paragraph" w:customStyle="1" w:styleId="2num">
    <w:name w:val="Ü2 num"/>
    <w:basedOn w:val="Normal"/>
    <w:next w:val="Normal"/>
    <w:uiPriority w:val="2"/>
    <w:qFormat/>
    <w:rsid w:val="001A02D5"/>
    <w:pPr>
      <w:keepNext/>
      <w:keepLines/>
      <w:numPr>
        <w:ilvl w:val="1"/>
        <w:numId w:val="18"/>
      </w:numPr>
      <w:spacing w:before="720" w:after="190" w:line="264" w:lineRule="auto"/>
      <w:outlineLvl w:val="1"/>
    </w:pPr>
    <w:rPr>
      <w:rFonts w:asciiTheme="majorHAnsi" w:eastAsiaTheme="majorEastAsia" w:hAnsiTheme="majorHAnsi" w:cstheme="majorBidi"/>
      <w:b/>
      <w:sz w:val="31"/>
      <w:szCs w:val="26"/>
    </w:rPr>
  </w:style>
  <w:style w:type="paragraph" w:customStyle="1" w:styleId="3num">
    <w:name w:val="Ü3 num"/>
    <w:basedOn w:val="Normal"/>
    <w:next w:val="Normal"/>
    <w:uiPriority w:val="2"/>
    <w:qFormat/>
    <w:rsid w:val="001A02D5"/>
    <w:pPr>
      <w:keepNext/>
      <w:keepLines/>
      <w:numPr>
        <w:ilvl w:val="2"/>
        <w:numId w:val="18"/>
      </w:numPr>
      <w:spacing w:before="720" w:line="264" w:lineRule="auto"/>
      <w:outlineLvl w:val="2"/>
    </w:pPr>
    <w:rPr>
      <w:rFonts w:asciiTheme="majorHAnsi" w:eastAsiaTheme="majorEastAsia" w:hAnsiTheme="majorHAnsi" w:cstheme="majorBidi"/>
      <w:b/>
      <w:sz w:val="28"/>
      <w:szCs w:val="24"/>
    </w:rPr>
  </w:style>
  <w:style w:type="paragraph" w:customStyle="1" w:styleId="Elektronischgefertigt">
    <w:name w:val="Elektronisch gefertigt"/>
    <w:basedOn w:val="StdVOR"/>
    <w:next w:val="Normal"/>
    <w:uiPriority w:val="46"/>
    <w:semiHidden/>
    <w:qFormat/>
    <w:locked/>
    <w:rsid w:val="001A02D5"/>
    <w:pPr>
      <w:spacing w:after="0"/>
    </w:pPr>
    <w:rPr>
      <w:sz w:val="18"/>
    </w:rPr>
  </w:style>
  <w:style w:type="paragraph" w:styleId="Closing">
    <w:name w:val="Closing"/>
    <w:aliases w:val="Gruß"/>
    <w:basedOn w:val="Normal"/>
    <w:next w:val="Normal"/>
    <w:link w:val="ClosingChar"/>
    <w:uiPriority w:val="46"/>
    <w:semiHidden/>
    <w:qFormat/>
    <w:rsid w:val="001A02D5"/>
    <w:pPr>
      <w:spacing w:before="360" w:after="190" w:line="276" w:lineRule="auto"/>
    </w:pPr>
    <w:rPr>
      <w:rFonts w:asciiTheme="minorHAnsi" w:eastAsiaTheme="minorEastAsia" w:hAnsiTheme="minorHAnsi" w:cstheme="minorBidi"/>
      <w:sz w:val="22"/>
      <w:szCs w:val="24"/>
    </w:rPr>
  </w:style>
  <w:style w:type="character" w:customStyle="1" w:styleId="ClosingChar">
    <w:name w:val="Closing Char"/>
    <w:aliases w:val="Gruß Char"/>
    <w:basedOn w:val="DefaultParagraphFont"/>
    <w:link w:val="Closing"/>
    <w:uiPriority w:val="46"/>
    <w:semiHidden/>
    <w:rsid w:val="001A02D5"/>
    <w:rPr>
      <w:rFonts w:eastAsiaTheme="minorEastAsia"/>
      <w:szCs w:val="24"/>
      <w:lang w:val="en-GB"/>
    </w:rPr>
  </w:style>
  <w:style w:type="character" w:customStyle="1" w:styleId="Hochstellen">
    <w:name w:val="Hochstellen"/>
    <w:basedOn w:val="DefaultParagraphFont"/>
    <w:uiPriority w:val="59"/>
    <w:qFormat/>
    <w:rsid w:val="001A02D5"/>
    <w:rPr>
      <w:caps w:val="0"/>
      <w:smallCaps w:val="0"/>
      <w:strike w:val="0"/>
      <w:dstrike w:val="0"/>
      <w:vanish w:val="0"/>
      <w:vertAlign w:val="superscript"/>
    </w:rPr>
  </w:style>
  <w:style w:type="paragraph" w:customStyle="1" w:styleId="Listennummera">
    <w:name w:val="Listennummer a)"/>
    <w:aliases w:val="OL 1 a)"/>
    <w:basedOn w:val="ListNumber"/>
    <w:uiPriority w:val="18"/>
    <w:qFormat/>
    <w:rsid w:val="001A02D5"/>
    <w:pPr>
      <w:numPr>
        <w:numId w:val="15"/>
      </w:numPr>
    </w:pPr>
  </w:style>
  <w:style w:type="character" w:customStyle="1" w:styleId="Tiefstellen">
    <w:name w:val="Tiefstellen"/>
    <w:basedOn w:val="DefaultParagraphFont"/>
    <w:uiPriority w:val="59"/>
    <w:qFormat/>
    <w:rsid w:val="001A02D5"/>
    <w:rPr>
      <w:caps w:val="0"/>
      <w:smallCaps w:val="0"/>
      <w:strike w:val="0"/>
      <w:dstrike w:val="0"/>
      <w:vanish w:val="0"/>
      <w:vertAlign w:val="subscript"/>
    </w:rPr>
  </w:style>
  <w:style w:type="paragraph" w:customStyle="1" w:styleId="UnterzeichnetiV">
    <w:name w:val="Unterzeichnet i.V."/>
    <w:basedOn w:val="NoSpacing"/>
    <w:next w:val="Normal"/>
    <w:uiPriority w:val="46"/>
    <w:semiHidden/>
    <w:qFormat/>
    <w:locked/>
    <w:rsid w:val="001A02D5"/>
  </w:style>
  <w:style w:type="paragraph" w:customStyle="1" w:styleId="UZ-Datum">
    <w:name w:val="UZ-Datum"/>
    <w:basedOn w:val="UnterzeichnetiV"/>
    <w:next w:val="UnterzeichnetiV"/>
    <w:uiPriority w:val="46"/>
    <w:semiHidden/>
    <w:locked/>
    <w:rsid w:val="001A02D5"/>
    <w:pPr>
      <w:spacing w:before="360"/>
    </w:pPr>
    <w:rPr>
      <w:rFonts w:eastAsia="Times New Roman" w:cs="Times New Roman"/>
      <w:szCs w:val="20"/>
    </w:rPr>
  </w:style>
  <w:style w:type="paragraph" w:customStyle="1" w:styleId="Vermerk">
    <w:name w:val="Vermerk"/>
    <w:basedOn w:val="Normal"/>
    <w:uiPriority w:val="47"/>
    <w:semiHidden/>
    <w:qFormat/>
    <w:locked/>
    <w:rsid w:val="001A02D5"/>
    <w:pPr>
      <w:spacing w:after="190" w:line="276" w:lineRule="auto"/>
    </w:pPr>
    <w:rPr>
      <w:rFonts w:asciiTheme="minorHAnsi" w:eastAsiaTheme="minorEastAsia" w:hAnsiTheme="minorHAnsi" w:cstheme="minorBidi"/>
      <w:sz w:val="18"/>
      <w:szCs w:val="24"/>
    </w:rPr>
  </w:style>
  <w:style w:type="character" w:styleId="SubtleReference">
    <w:name w:val="Subtle Reference"/>
    <w:basedOn w:val="DefaultParagraphFont"/>
    <w:uiPriority w:val="31"/>
    <w:semiHidden/>
    <w:rsid w:val="001A02D5"/>
    <w:rPr>
      <w:caps w:val="0"/>
      <w:smallCaps/>
      <w:strike w:val="0"/>
      <w:dstrike w:val="0"/>
      <w:vanish w:val="0"/>
      <w:color w:val="auto"/>
      <w:u w:val="none"/>
      <w:vertAlign w:val="baseline"/>
    </w:rPr>
  </w:style>
  <w:style w:type="paragraph" w:styleId="BlockText">
    <w:name w:val="Block Text"/>
    <w:basedOn w:val="Normal"/>
    <w:uiPriority w:val="99"/>
    <w:semiHidden/>
    <w:unhideWhenUsed/>
    <w:rsid w:val="001A02D5"/>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spacing w:after="190" w:line="276" w:lineRule="auto"/>
      <w:ind w:left="1152" w:right="1152"/>
    </w:pPr>
    <w:rPr>
      <w:rFonts w:asciiTheme="minorHAnsi" w:eastAsiaTheme="minorEastAsia" w:hAnsiTheme="minorHAnsi" w:cstheme="minorBidi"/>
      <w:i/>
      <w:iCs/>
      <w:color w:val="7F7F7F" w:themeColor="text1" w:themeTint="80"/>
      <w:sz w:val="22"/>
      <w:szCs w:val="24"/>
    </w:rPr>
  </w:style>
  <w:style w:type="paragraph" w:customStyle="1" w:styleId="P-1">
    <w:name w:val="P-1."/>
    <w:basedOn w:val="Normal"/>
    <w:uiPriority w:val="19"/>
    <w:semiHidden/>
    <w:qFormat/>
    <w:locked/>
    <w:rsid w:val="001A02D5"/>
    <w:pPr>
      <w:spacing w:after="190" w:line="276" w:lineRule="auto"/>
      <w:ind w:left="397" w:hanging="397"/>
    </w:pPr>
    <w:rPr>
      <w:rFonts w:asciiTheme="minorHAnsi" w:hAnsiTheme="minorHAnsi"/>
      <w:sz w:val="22"/>
    </w:rPr>
  </w:style>
  <w:style w:type="paragraph" w:customStyle="1" w:styleId="P-1Ftsz">
    <w:name w:val="P-1. Ftsz"/>
    <w:basedOn w:val="Normal"/>
    <w:uiPriority w:val="19"/>
    <w:semiHidden/>
    <w:qFormat/>
    <w:locked/>
    <w:rsid w:val="001A02D5"/>
    <w:pPr>
      <w:spacing w:after="190" w:line="276" w:lineRule="auto"/>
      <w:ind w:left="397"/>
    </w:pPr>
    <w:rPr>
      <w:rFonts w:asciiTheme="minorHAnsi" w:hAnsiTheme="minorHAnsi"/>
      <w:sz w:val="22"/>
    </w:rPr>
  </w:style>
  <w:style w:type="paragraph" w:customStyle="1" w:styleId="P-1a">
    <w:name w:val="P-1.a)"/>
    <w:basedOn w:val="Normal"/>
    <w:uiPriority w:val="19"/>
    <w:semiHidden/>
    <w:qFormat/>
    <w:locked/>
    <w:rsid w:val="001A02D5"/>
    <w:pPr>
      <w:spacing w:after="190" w:line="276" w:lineRule="auto"/>
      <w:ind w:left="794" w:hanging="397"/>
    </w:pPr>
    <w:rPr>
      <w:rFonts w:asciiTheme="minorHAnsi" w:hAnsiTheme="minorHAnsi"/>
      <w:sz w:val="22"/>
    </w:rPr>
  </w:style>
  <w:style w:type="paragraph" w:customStyle="1" w:styleId="P-1aFtsz">
    <w:name w:val="P-1.a) Ftsz"/>
    <w:basedOn w:val="Normal"/>
    <w:uiPriority w:val="19"/>
    <w:semiHidden/>
    <w:qFormat/>
    <w:locked/>
    <w:rsid w:val="001A02D5"/>
    <w:pPr>
      <w:spacing w:after="190" w:line="276" w:lineRule="auto"/>
      <w:ind w:left="794"/>
    </w:pPr>
    <w:rPr>
      <w:rFonts w:asciiTheme="minorHAnsi" w:hAnsiTheme="minorHAnsi"/>
      <w:sz w:val="22"/>
    </w:rPr>
  </w:style>
  <w:style w:type="paragraph" w:customStyle="1" w:styleId="P-1ai">
    <w:name w:val="P-1.a)i)"/>
    <w:basedOn w:val="P-1aFtsz"/>
    <w:uiPriority w:val="19"/>
    <w:semiHidden/>
    <w:locked/>
    <w:rsid w:val="001A02D5"/>
    <w:pPr>
      <w:ind w:left="1191" w:hanging="397"/>
    </w:pPr>
  </w:style>
  <w:style w:type="paragraph" w:customStyle="1" w:styleId="P-1aiFtsz">
    <w:name w:val="P-1.a)i) Ftsz"/>
    <w:basedOn w:val="P-1aFtsz"/>
    <w:uiPriority w:val="19"/>
    <w:semiHidden/>
    <w:locked/>
    <w:rsid w:val="001A02D5"/>
    <w:pPr>
      <w:ind w:left="1191"/>
    </w:pPr>
  </w:style>
  <w:style w:type="paragraph" w:customStyle="1" w:styleId="Bilduntertitel">
    <w:name w:val="Bilduntertitel"/>
    <w:aliases w:val="Bild-UT"/>
    <w:basedOn w:val="Quelle"/>
    <w:uiPriority w:val="4"/>
    <w:qFormat/>
    <w:rsid w:val="001A02D5"/>
    <w:pPr>
      <w:spacing w:before="0"/>
    </w:pPr>
    <w:rPr>
      <w:rFonts w:eastAsia="Times New Roman" w:cs="Times New Roman"/>
      <w:szCs w:val="20"/>
    </w:rPr>
  </w:style>
  <w:style w:type="numbering" w:customStyle="1" w:styleId="ATberschriftennummeriert">
    <w:name w:val="AT Überschriften nummeriert"/>
    <w:uiPriority w:val="99"/>
    <w:rsid w:val="001A02D5"/>
    <w:pPr>
      <w:numPr>
        <w:numId w:val="9"/>
      </w:numPr>
    </w:pPr>
  </w:style>
  <w:style w:type="paragraph" w:customStyle="1" w:styleId="LOGO">
    <w:name w:val="LOGO"/>
    <w:basedOn w:val="P-Intro"/>
    <w:next w:val="Normal"/>
    <w:uiPriority w:val="54"/>
    <w:semiHidden/>
    <w:locked/>
    <w:rsid w:val="001A02D5"/>
    <w:pPr>
      <w:spacing w:after="516"/>
    </w:pPr>
    <w:rPr>
      <w:color w:val="auto"/>
    </w:rPr>
  </w:style>
  <w:style w:type="paragraph" w:customStyle="1" w:styleId="ImpressumKeinLeerraum">
    <w:name w:val="Impressum Kein Leerraum"/>
    <w:basedOn w:val="NoSpacing"/>
    <w:uiPriority w:val="44"/>
    <w:rsid w:val="001A02D5"/>
    <w:rPr>
      <w:sz w:val="19"/>
    </w:rPr>
  </w:style>
  <w:style w:type="paragraph" w:customStyle="1" w:styleId="2Impressum">
    <w:name w:val="Ü2 Impressum"/>
    <w:basedOn w:val="1-small"/>
    <w:next w:val="ImpressumKeinLeerraum"/>
    <w:uiPriority w:val="44"/>
    <w:rsid w:val="001A02D5"/>
    <w:pPr>
      <w:pageBreakBefore w:val="0"/>
      <w:spacing w:before="480" w:after="0" w:line="276" w:lineRule="auto"/>
      <w:outlineLvl w:val="1"/>
    </w:pPr>
    <w:rPr>
      <w:sz w:val="19"/>
    </w:rPr>
  </w:style>
  <w:style w:type="paragraph" w:customStyle="1" w:styleId="An">
    <w:name w:val="An"/>
    <w:basedOn w:val="Anschriftdaten"/>
    <w:uiPriority w:val="99"/>
    <w:semiHidden/>
    <w:locked/>
    <w:rsid w:val="001A02D5"/>
  </w:style>
  <w:style w:type="paragraph" w:customStyle="1" w:styleId="ImpressumtextVOR">
    <w:name w:val="Impressumtext+VOR"/>
    <w:basedOn w:val="StdVOR"/>
    <w:next w:val="ImpressumKeinLeerraum"/>
    <w:uiPriority w:val="44"/>
    <w:rsid w:val="001A02D5"/>
    <w:pPr>
      <w:spacing w:after="0"/>
    </w:pPr>
    <w:rPr>
      <w:sz w:val="20"/>
      <w:szCs w:val="19"/>
    </w:rPr>
  </w:style>
  <w:style w:type="character" w:styleId="Emphasis">
    <w:name w:val="Emphasis"/>
    <w:basedOn w:val="DefaultParagraphFont"/>
    <w:qFormat/>
    <w:rsid w:val="001A02D5"/>
    <w:rPr>
      <w:b/>
      <w:i w:val="0"/>
      <w:iCs/>
    </w:rPr>
  </w:style>
  <w:style w:type="character" w:styleId="SubtleEmphasis">
    <w:name w:val="Subtle Emphasis"/>
    <w:basedOn w:val="DefaultParagraphFont"/>
    <w:uiPriority w:val="59"/>
    <w:semiHidden/>
    <w:rsid w:val="001A02D5"/>
    <w:rPr>
      <w:i/>
      <w:iCs/>
      <w:color w:val="auto"/>
    </w:rPr>
  </w:style>
  <w:style w:type="paragraph" w:customStyle="1" w:styleId="AbsNACH">
    <w:name w:val="Abs+NACH"/>
    <w:basedOn w:val="Absendedaten"/>
    <w:uiPriority w:val="49"/>
    <w:semiHidden/>
    <w:qFormat/>
    <w:locked/>
    <w:rsid w:val="001A02D5"/>
    <w:pPr>
      <w:spacing w:after="240"/>
    </w:pPr>
    <w:rPr>
      <w:rFonts w:eastAsia="Times New Roman" w:cs="Times New Roman"/>
      <w:szCs w:val="20"/>
    </w:rPr>
  </w:style>
  <w:style w:type="numbering" w:customStyle="1" w:styleId="AT-Brief-berschriftengliederung">
    <w:name w:val="AT-Brief-Überschriftengliederung"/>
    <w:uiPriority w:val="99"/>
    <w:rsid w:val="001A02D5"/>
    <w:pPr>
      <w:numPr>
        <w:numId w:val="10"/>
      </w:numPr>
    </w:pPr>
  </w:style>
  <w:style w:type="paragraph" w:styleId="Date">
    <w:name w:val="Date"/>
    <w:basedOn w:val="Normal"/>
    <w:next w:val="Normal"/>
    <w:link w:val="DateChar"/>
    <w:semiHidden/>
    <w:rsid w:val="001A02D5"/>
    <w:pPr>
      <w:spacing w:after="190" w:line="276" w:lineRule="auto"/>
      <w:ind w:left="6050"/>
    </w:pPr>
    <w:rPr>
      <w:rFonts w:asciiTheme="minorHAnsi" w:eastAsiaTheme="minorEastAsia" w:hAnsiTheme="minorHAnsi" w:cstheme="minorBidi"/>
      <w:sz w:val="22"/>
      <w:szCs w:val="24"/>
    </w:rPr>
  </w:style>
  <w:style w:type="character" w:customStyle="1" w:styleId="DateChar">
    <w:name w:val="Date Char"/>
    <w:basedOn w:val="DefaultParagraphFont"/>
    <w:link w:val="Date"/>
    <w:semiHidden/>
    <w:rsid w:val="001A02D5"/>
    <w:rPr>
      <w:rFonts w:eastAsiaTheme="minorEastAsia"/>
      <w:szCs w:val="24"/>
      <w:lang w:val="en-GB"/>
    </w:rPr>
  </w:style>
  <w:style w:type="numbering" w:customStyle="1" w:styleId="eu2018atGliederungsliste">
    <w:name w:val="eu2018at Gliederungsliste"/>
    <w:uiPriority w:val="99"/>
    <w:rsid w:val="001A02D5"/>
    <w:pPr>
      <w:numPr>
        <w:numId w:val="12"/>
      </w:numPr>
    </w:pPr>
  </w:style>
  <w:style w:type="character" w:customStyle="1" w:styleId="Grobuchstaben">
    <w:name w:val="Großbuchstaben"/>
    <w:basedOn w:val="DefaultParagraphFont"/>
    <w:uiPriority w:val="59"/>
    <w:qFormat/>
    <w:rsid w:val="001A02D5"/>
    <w:rPr>
      <w:caps/>
      <w:smallCaps w:val="0"/>
      <w:strike w:val="0"/>
      <w:dstrike w:val="0"/>
      <w:vanish w:val="0"/>
      <w:vertAlign w:val="baseline"/>
    </w:rPr>
  </w:style>
  <w:style w:type="paragraph" w:styleId="BodyText">
    <w:name w:val="Body Text"/>
    <w:basedOn w:val="Normal"/>
    <w:link w:val="BodyTextChar"/>
    <w:unhideWhenUsed/>
    <w:rsid w:val="001A02D5"/>
    <w:pPr>
      <w:spacing w:after="190" w:line="276" w:lineRule="auto"/>
    </w:pPr>
    <w:rPr>
      <w:rFonts w:asciiTheme="minorHAnsi" w:eastAsiaTheme="minorEastAsia" w:hAnsiTheme="minorHAnsi" w:cstheme="minorBidi"/>
      <w:sz w:val="22"/>
      <w:szCs w:val="24"/>
    </w:rPr>
  </w:style>
  <w:style w:type="character" w:customStyle="1" w:styleId="BodyTextChar">
    <w:name w:val="Body Text Char"/>
    <w:basedOn w:val="DefaultParagraphFont"/>
    <w:link w:val="BodyText"/>
    <w:qFormat/>
    <w:rsid w:val="001A02D5"/>
    <w:rPr>
      <w:rFonts w:eastAsiaTheme="minorEastAsia"/>
      <w:szCs w:val="24"/>
      <w:lang w:val="en-GB"/>
    </w:rPr>
  </w:style>
  <w:style w:type="paragraph" w:customStyle="1" w:styleId="BoxVOR">
    <w:name w:val="Box+VOR"/>
    <w:basedOn w:val="BoxStd"/>
    <w:uiPriority w:val="22"/>
    <w:qFormat/>
    <w:rsid w:val="001A02D5"/>
    <w:pPr>
      <w:spacing w:before="360"/>
    </w:pPr>
  </w:style>
  <w:style w:type="paragraph" w:customStyle="1" w:styleId="Logo-Absatz">
    <w:name w:val="Logo-Absatz"/>
    <w:basedOn w:val="NoSpacing"/>
    <w:uiPriority w:val="99"/>
    <w:rsid w:val="001A02D5"/>
    <w:pPr>
      <w:ind w:left="-851"/>
    </w:pPr>
    <w:rPr>
      <w:rFonts w:eastAsia="Times New Roman" w:cs="Times New Roman"/>
      <w:szCs w:val="20"/>
    </w:rPr>
  </w:style>
  <w:style w:type="table" w:customStyle="1" w:styleId="Republik-AT1">
    <w:name w:val="Republik-AT1"/>
    <w:basedOn w:val="TableGrid"/>
    <w:uiPriority w:val="99"/>
    <w:rsid w:val="001A02D5"/>
    <w:pPr>
      <w:suppressAutoHyphens w:val="0"/>
      <w:spacing w:line="240" w:lineRule="auto"/>
    </w:pPr>
    <w:rPr>
      <w:rFonts w:asciiTheme="minorHAnsi" w:eastAsiaTheme="minorEastAsia" w:hAnsiTheme="minorHAnsi" w:cstheme="minorBidi"/>
      <w:sz w:val="21"/>
      <w:szCs w:val="23"/>
      <w:lang w:val="de-DE"/>
    </w:rPr>
    <w:tblPr>
      <w:tblStyleRowBandSize w:val="1"/>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table" w:customStyle="1" w:styleId="Republik-AT2">
    <w:name w:val="Republik-AT2"/>
    <w:basedOn w:val="TableGrid"/>
    <w:uiPriority w:val="99"/>
    <w:rsid w:val="001A02D5"/>
    <w:pPr>
      <w:suppressAutoHyphens w:val="0"/>
      <w:spacing w:line="240" w:lineRule="auto"/>
    </w:pPr>
    <w:rPr>
      <w:rFonts w:asciiTheme="minorHAnsi" w:eastAsiaTheme="minorEastAsia" w:hAnsiTheme="minorHAnsi" w:cstheme="minorBidi"/>
      <w:sz w:val="21"/>
      <w:szCs w:val="23"/>
      <w:lang w:val="de-DE"/>
    </w:rPr>
    <w:tblPr>
      <w:tblStyleRowBandSize w:val="1"/>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paragraph" w:customStyle="1" w:styleId="TD-UL1">
    <w:name w:val="TD-UL 1"/>
    <w:basedOn w:val="TD"/>
    <w:uiPriority w:val="5"/>
    <w:qFormat/>
    <w:rsid w:val="001A02D5"/>
    <w:pPr>
      <w:numPr>
        <w:numId w:val="17"/>
      </w:numPr>
      <w:spacing w:line="240" w:lineRule="auto"/>
      <w:ind w:right="113"/>
      <w:jc w:val="left"/>
    </w:pPr>
    <w:rPr>
      <w:szCs w:val="23"/>
    </w:rPr>
  </w:style>
  <w:style w:type="paragraph" w:customStyle="1" w:styleId="TD-UL1NACH">
    <w:name w:val="TD-UL 1+NACH"/>
    <w:basedOn w:val="TD-UL1"/>
    <w:uiPriority w:val="5"/>
    <w:qFormat/>
    <w:rsid w:val="001A02D5"/>
    <w:pPr>
      <w:spacing w:after="200"/>
      <w:ind w:left="470" w:hanging="357"/>
    </w:pPr>
  </w:style>
  <w:style w:type="paragraph" w:customStyle="1" w:styleId="UL1NACH">
    <w:name w:val="UL 1+NACH"/>
    <w:basedOn w:val="ListBullet"/>
    <w:uiPriority w:val="10"/>
    <w:qFormat/>
    <w:rsid w:val="001A02D5"/>
    <w:pPr>
      <w:spacing w:after="360"/>
      <w:contextualSpacing w:val="0"/>
    </w:pPr>
  </w:style>
  <w:style w:type="paragraph" w:customStyle="1" w:styleId="UL2NACH">
    <w:name w:val="UL 2+NACH"/>
    <w:basedOn w:val="ListBullet2"/>
    <w:uiPriority w:val="11"/>
    <w:qFormat/>
    <w:rsid w:val="001A02D5"/>
    <w:pPr>
      <w:spacing w:after="360"/>
      <w:contextualSpacing w:val="0"/>
    </w:pPr>
  </w:style>
  <w:style w:type="paragraph" w:customStyle="1" w:styleId="UL3NACH">
    <w:name w:val="UL 3+NACH"/>
    <w:basedOn w:val="ListBullet3"/>
    <w:uiPriority w:val="11"/>
    <w:qFormat/>
    <w:rsid w:val="001A02D5"/>
  </w:style>
  <w:style w:type="paragraph" w:customStyle="1" w:styleId="Vorwort-Bild-UT">
    <w:name w:val="Vorwort-Bild-UT"/>
    <w:basedOn w:val="NoSpacing"/>
    <w:uiPriority w:val="99"/>
    <w:qFormat/>
    <w:rsid w:val="001A02D5"/>
    <w:pPr>
      <w:framePr w:w="2398" w:h="3317" w:hRule="exact" w:hSpace="142" w:wrap="around" w:vAnchor="page" w:hAnchor="text" w:y="2144" w:anchorLock="1"/>
    </w:pPr>
    <w:rPr>
      <w:sz w:val="18"/>
      <w:szCs w:val="18"/>
    </w:rPr>
  </w:style>
  <w:style w:type="table" w:styleId="GridTable4-Accent1">
    <w:name w:val="Grid Table 4 Accent 1"/>
    <w:basedOn w:val="TableNormal"/>
    <w:uiPriority w:val="49"/>
    <w:rsid w:val="001A02D5"/>
    <w:pPr>
      <w:spacing w:after="0" w:line="240" w:lineRule="auto"/>
    </w:pPr>
    <w:rPr>
      <w:rFonts w:ascii="Arial" w:eastAsia="Times New Roman" w:hAnsi="Arial" w:cs="Arial"/>
      <w:sz w:val="20"/>
      <w:szCs w:val="20"/>
      <w:lang w:val="de-AT" w:eastAsia="de-A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KLVor">
    <w:name w:val="KL+Vor"/>
    <w:basedOn w:val="NoSpacing"/>
    <w:qFormat/>
    <w:rsid w:val="001A02D5"/>
    <w:pPr>
      <w:spacing w:before="200"/>
    </w:pPr>
  </w:style>
  <w:style w:type="character" w:customStyle="1" w:styleId="HyperlinkEN">
    <w:name w:val="Hyperlink EN"/>
    <w:basedOn w:val="Hyperlink"/>
    <w:uiPriority w:val="1"/>
    <w:qFormat/>
    <w:rsid w:val="001A02D5"/>
    <w:rPr>
      <w:i/>
      <w:color w:val="auto"/>
      <w:u w:val="single"/>
      <w:lang w:val="en-GB"/>
    </w:rPr>
  </w:style>
  <w:style w:type="character" w:customStyle="1" w:styleId="xEN">
    <w:name w:val="Üx+EN"/>
    <w:uiPriority w:val="1"/>
    <w:qFormat/>
    <w:rsid w:val="001A02D5"/>
    <w:rPr>
      <w:sz w:val="25"/>
      <w:szCs w:val="25"/>
    </w:rPr>
  </w:style>
  <w:style w:type="paragraph" w:styleId="List">
    <w:name w:val="List"/>
    <w:basedOn w:val="Normal"/>
    <w:unhideWhenUsed/>
    <w:rsid w:val="001A02D5"/>
    <w:pPr>
      <w:spacing w:after="190" w:line="276" w:lineRule="auto"/>
      <w:ind w:left="283" w:hanging="283"/>
      <w:contextualSpacing/>
    </w:pPr>
    <w:rPr>
      <w:rFonts w:asciiTheme="minorHAnsi" w:eastAsiaTheme="minorEastAsia" w:hAnsiTheme="minorHAnsi" w:cstheme="minorBidi"/>
      <w:sz w:val="22"/>
      <w:szCs w:val="24"/>
    </w:rPr>
  </w:style>
  <w:style w:type="paragraph" w:styleId="HTMLPreformatted">
    <w:name w:val="HTML Preformatted"/>
    <w:basedOn w:val="Normal"/>
    <w:link w:val="HTMLPreformattedChar"/>
    <w:uiPriority w:val="99"/>
    <w:semiHidden/>
    <w:unhideWhenUsed/>
    <w:rsid w:val="001A02D5"/>
    <w:pPr>
      <w:spacing w:line="240" w:lineRule="auto"/>
    </w:pPr>
    <w:rPr>
      <w:rFonts w:ascii="Consolas" w:eastAsiaTheme="minorEastAsia" w:hAnsi="Consolas" w:cstheme="minorBidi"/>
    </w:rPr>
  </w:style>
  <w:style w:type="character" w:customStyle="1" w:styleId="HTMLPreformattedChar">
    <w:name w:val="HTML Preformatted Char"/>
    <w:basedOn w:val="DefaultParagraphFont"/>
    <w:link w:val="HTMLPreformatted"/>
    <w:uiPriority w:val="99"/>
    <w:semiHidden/>
    <w:rsid w:val="001A02D5"/>
    <w:rPr>
      <w:rFonts w:ascii="Consolas" w:eastAsiaTheme="minorEastAsia" w:hAnsi="Consolas"/>
      <w:sz w:val="20"/>
      <w:szCs w:val="20"/>
      <w:lang w:val="en-GB"/>
    </w:rPr>
  </w:style>
  <w:style w:type="paragraph" w:styleId="PlainText">
    <w:name w:val="Plain Text"/>
    <w:basedOn w:val="Normal"/>
    <w:link w:val="PlainTextChar"/>
    <w:uiPriority w:val="99"/>
    <w:semiHidden/>
    <w:unhideWhenUsed/>
    <w:rsid w:val="001A02D5"/>
    <w:pPr>
      <w:spacing w:line="240" w:lineRule="auto"/>
    </w:pPr>
    <w:rPr>
      <w:rFonts w:ascii="Consolas" w:eastAsiaTheme="minorEastAsia" w:hAnsi="Consolas" w:cstheme="minorBidi"/>
      <w:sz w:val="21"/>
      <w:szCs w:val="21"/>
    </w:rPr>
  </w:style>
  <w:style w:type="character" w:customStyle="1" w:styleId="PlainTextChar">
    <w:name w:val="Plain Text Char"/>
    <w:basedOn w:val="DefaultParagraphFont"/>
    <w:link w:val="PlainText"/>
    <w:uiPriority w:val="99"/>
    <w:semiHidden/>
    <w:rsid w:val="001A02D5"/>
    <w:rPr>
      <w:rFonts w:ascii="Consolas" w:eastAsiaTheme="minorEastAsia" w:hAnsi="Consolas"/>
      <w:sz w:val="21"/>
      <w:szCs w:val="21"/>
      <w:lang w:val="en-GB"/>
    </w:rPr>
  </w:style>
  <w:style w:type="table" w:styleId="GridTable1Light-Accent6">
    <w:name w:val="Grid Table 1 Light Accent 6"/>
    <w:basedOn w:val="TableNormal"/>
    <w:uiPriority w:val="46"/>
    <w:rsid w:val="001A02D5"/>
    <w:pPr>
      <w:spacing w:after="0" w:line="240" w:lineRule="auto"/>
    </w:pPr>
    <w:rPr>
      <w:rFonts w:ascii="Arial" w:eastAsia="Times New Roman" w:hAnsi="Arial" w:cs="Arial"/>
      <w:sz w:val="20"/>
      <w:szCs w:val="20"/>
      <w:lang w:val="en-GB" w:eastAsia="de-AT"/>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Revision">
    <w:name w:val="Revision"/>
    <w:hidden/>
    <w:uiPriority w:val="99"/>
    <w:semiHidden/>
    <w:rsid w:val="001A02D5"/>
    <w:pPr>
      <w:spacing w:after="0" w:line="240" w:lineRule="auto"/>
    </w:pPr>
    <w:rPr>
      <w:rFonts w:ascii="Arial" w:eastAsia="Times New Roman" w:hAnsi="Arial" w:cs="Arial"/>
      <w:sz w:val="24"/>
      <w:szCs w:val="24"/>
      <w:lang w:val="en-GB" w:eastAsia="de-AT"/>
    </w:rPr>
  </w:style>
  <w:style w:type="paragraph" w:customStyle="1" w:styleId="Numberedparagraphs">
    <w:name w:val="Numbered paragraphs"/>
    <w:basedOn w:val="Normal"/>
    <w:link w:val="NumberedparagraphsChar"/>
    <w:qFormat/>
    <w:rsid w:val="00E44689"/>
    <w:pPr>
      <w:numPr>
        <w:numId w:val="21"/>
      </w:numPr>
      <w:tabs>
        <w:tab w:val="left" w:pos="1276"/>
        <w:tab w:val="left" w:pos="2268"/>
      </w:tabs>
      <w:suppressAutoHyphens w:val="0"/>
      <w:spacing w:after="120"/>
      <w:ind w:left="851" w:right="566" w:firstLine="0"/>
      <w:jc w:val="both"/>
    </w:pPr>
    <w:rPr>
      <w:rFonts w:eastAsia="SimSun"/>
      <w:lang w:eastAsia="zh-CN"/>
    </w:rPr>
  </w:style>
  <w:style w:type="character" w:customStyle="1" w:styleId="NumberedparagraphsChar">
    <w:name w:val="Numbered paragraphs Char"/>
    <w:basedOn w:val="DefaultParagraphFont"/>
    <w:link w:val="Numberedparagraphs"/>
    <w:rsid w:val="00E44689"/>
    <w:rPr>
      <w:rFonts w:ascii="Times New Roman" w:eastAsia="SimSun" w:hAnsi="Times New Roman" w:cs="Times New Roman"/>
      <w:sz w:val="20"/>
      <w:szCs w:val="20"/>
      <w:lang w:val="en-GB" w:eastAsia="zh-CN"/>
    </w:rPr>
  </w:style>
  <w:style w:type="paragraph" w:customStyle="1" w:styleId="HeadingsforArticlethemes">
    <w:name w:val="Headings for Article themes"/>
    <w:basedOn w:val="Heading3"/>
    <w:link w:val="HeadingsforArticlethemesChar"/>
    <w:qFormat/>
    <w:rsid w:val="00E44689"/>
    <w:pPr>
      <w:keepNext/>
      <w:keepLines/>
      <w:kinsoku/>
      <w:overflowPunct/>
      <w:autoSpaceDE/>
      <w:autoSpaceDN/>
      <w:adjustRightInd/>
      <w:snapToGrid/>
      <w:spacing w:before="240" w:after="80" w:line="360" w:lineRule="auto"/>
      <w:ind w:left="851" w:right="1134"/>
    </w:pPr>
    <w:rPr>
      <w:rFonts w:eastAsia="Times New Roman"/>
      <w:b/>
      <w:bCs/>
      <w:lang w:val="en-GB"/>
    </w:rPr>
  </w:style>
  <w:style w:type="character" w:customStyle="1" w:styleId="HeadingsforArticlethemesChar">
    <w:name w:val="Headings for Article themes Char"/>
    <w:basedOn w:val="Heading3Char"/>
    <w:link w:val="HeadingsforArticlethemes"/>
    <w:rsid w:val="00E44689"/>
    <w:rPr>
      <w:rFonts w:ascii="Times New Roman" w:eastAsia="Times New Roman" w:hAnsi="Times New Roman" w:cs="Times New Roman"/>
      <w:b/>
      <w:bCs/>
      <w:sz w:val="20"/>
      <w:szCs w:val="20"/>
      <w:lang w:val="en-GB"/>
    </w:rPr>
  </w:style>
  <w:style w:type="paragraph" w:customStyle="1" w:styleId="In-lineBullet">
    <w:name w:val="In-line Bullet"/>
    <w:basedOn w:val="Normal"/>
    <w:link w:val="In-lineBulletChar"/>
    <w:qFormat/>
    <w:rsid w:val="00E44689"/>
    <w:pPr>
      <w:numPr>
        <w:numId w:val="22"/>
      </w:numPr>
      <w:suppressAutoHyphens w:val="0"/>
      <w:spacing w:after="120" w:line="240" w:lineRule="auto"/>
      <w:ind w:left="2268" w:right="1820" w:hanging="357"/>
      <w:jc w:val="both"/>
    </w:pPr>
    <w:rPr>
      <w:rFonts w:eastAsiaTheme="minorHAnsi" w:cstheme="minorBidi"/>
      <w:lang w:val="en-IE"/>
    </w:rPr>
  </w:style>
  <w:style w:type="character" w:customStyle="1" w:styleId="In-lineBulletChar">
    <w:name w:val="In-line Bullet Char"/>
    <w:basedOn w:val="DefaultParagraphFont"/>
    <w:link w:val="In-lineBullet"/>
    <w:rsid w:val="00E44689"/>
    <w:rPr>
      <w:rFonts w:ascii="Times New Roman" w:hAnsi="Times New Roman"/>
      <w:sz w:val="20"/>
      <w:szCs w:val="20"/>
      <w:lang w:val="en-IE"/>
    </w:rPr>
  </w:style>
  <w:style w:type="character" w:customStyle="1" w:styleId="cf01">
    <w:name w:val="cf01"/>
    <w:basedOn w:val="DefaultParagraphFont"/>
    <w:rsid w:val="00E44689"/>
    <w:rPr>
      <w:rFonts w:ascii="Segoe UI" w:hAnsi="Segoe UI" w:cs="Segoe UI" w:hint="default"/>
      <w:sz w:val="18"/>
      <w:szCs w:val="18"/>
    </w:rPr>
  </w:style>
  <w:style w:type="character" w:styleId="UnresolvedMention">
    <w:name w:val="Unresolved Mention"/>
    <w:basedOn w:val="DefaultParagraphFont"/>
    <w:uiPriority w:val="99"/>
    <w:semiHidden/>
    <w:unhideWhenUsed/>
    <w:rsid w:val="005424D6"/>
    <w:rPr>
      <w:color w:val="605E5C"/>
      <w:shd w:val="clear" w:color="auto" w:fill="E1DFDD"/>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uiPriority w:val="99"/>
    <w:rsid w:val="003A2A07"/>
    <w:pPr>
      <w:suppressAutoHyphens w:val="0"/>
      <w:spacing w:after="160" w:line="240" w:lineRule="exact"/>
    </w:pPr>
    <w:rPr>
      <w:sz w:val="18"/>
      <w:vertAlign w:val="superscript"/>
      <w:lang w:val="fr-FR" w:eastAsia="fr-FR"/>
    </w:rPr>
  </w:style>
  <w:style w:type="character" w:customStyle="1" w:styleId="WW8Num2z0">
    <w:name w:val="WW8Num2z0"/>
    <w:rsid w:val="00F15823"/>
    <w:rPr>
      <w:rFonts w:ascii="Symbol" w:hAnsi="Symbol" w:cs="OpenSymbol"/>
    </w:rPr>
  </w:style>
  <w:style w:type="character" w:customStyle="1" w:styleId="WW8Num3z0">
    <w:name w:val="WW8Num3z0"/>
    <w:rsid w:val="00F15823"/>
    <w:rPr>
      <w:rFonts w:ascii="Symbol" w:hAnsi="Symbol" w:cs="OpenSymbol"/>
    </w:rPr>
  </w:style>
  <w:style w:type="character" w:customStyle="1" w:styleId="WW8Num4z0">
    <w:name w:val="WW8Num4z0"/>
    <w:rsid w:val="00F15823"/>
    <w:rPr>
      <w:rFonts w:ascii="Symbol" w:hAnsi="Symbol" w:cs="OpenSymbol"/>
    </w:rPr>
  </w:style>
  <w:style w:type="character" w:customStyle="1" w:styleId="WW8Num5z0">
    <w:name w:val="WW8Num5z0"/>
    <w:rsid w:val="00F15823"/>
    <w:rPr>
      <w:rFonts w:ascii="Symbol" w:hAnsi="Symbol" w:cs="OpenSymbol"/>
    </w:rPr>
  </w:style>
  <w:style w:type="character" w:customStyle="1" w:styleId="WW8Num6z0">
    <w:name w:val="WW8Num6z0"/>
    <w:rsid w:val="00F15823"/>
    <w:rPr>
      <w:rFonts w:ascii="Symbol" w:hAnsi="Symbol" w:cs="OpenSymbol"/>
    </w:rPr>
  </w:style>
  <w:style w:type="character" w:customStyle="1" w:styleId="WW8Num7z0">
    <w:name w:val="WW8Num7z0"/>
    <w:rsid w:val="00F15823"/>
    <w:rPr>
      <w:rFonts w:ascii="Symbol" w:hAnsi="Symbol" w:cs="OpenSymbol"/>
    </w:rPr>
  </w:style>
  <w:style w:type="character" w:customStyle="1" w:styleId="WW8Num8z0">
    <w:name w:val="WW8Num8z0"/>
    <w:rsid w:val="00F15823"/>
    <w:rPr>
      <w:rFonts w:ascii="Symbol" w:hAnsi="Symbol" w:cs="OpenSymbol"/>
    </w:rPr>
  </w:style>
  <w:style w:type="character" w:customStyle="1" w:styleId="WW8Num9z0">
    <w:name w:val="WW8Num9z0"/>
    <w:rsid w:val="00F15823"/>
    <w:rPr>
      <w:rFonts w:ascii="Symbol" w:hAnsi="Symbol" w:cs="OpenSymbol"/>
    </w:rPr>
  </w:style>
  <w:style w:type="character" w:customStyle="1" w:styleId="a">
    <w:name w:val="Маркеры"/>
    <w:rsid w:val="00F15823"/>
    <w:rPr>
      <w:rFonts w:ascii="OpenSymbol" w:eastAsia="OpenSymbol" w:hAnsi="OpenSymbol" w:cs="OpenSymbol"/>
    </w:rPr>
  </w:style>
  <w:style w:type="character" w:customStyle="1" w:styleId="a0">
    <w:name w:val="Символ нумерации"/>
    <w:rsid w:val="00F15823"/>
  </w:style>
  <w:style w:type="character" w:customStyle="1" w:styleId="1">
    <w:name w:val="Строгий1"/>
    <w:rsid w:val="00F15823"/>
    <w:rPr>
      <w:b/>
      <w:bCs/>
    </w:rPr>
  </w:style>
  <w:style w:type="character" w:customStyle="1" w:styleId="a1">
    <w:name w:val="Символ сноски"/>
    <w:rsid w:val="00F15823"/>
    <w:rPr>
      <w:rFonts w:ascii="Times New Roman" w:hAnsi="Times New Roman" w:cs="Times New Roman"/>
      <w:strike w:val="0"/>
      <w:dstrike w:val="0"/>
      <w:sz w:val="18"/>
      <w:vertAlign w:val="superscript"/>
    </w:rPr>
  </w:style>
  <w:style w:type="paragraph" w:customStyle="1" w:styleId="11">
    <w:name w:val="Заголовок1"/>
    <w:basedOn w:val="Normal"/>
    <w:next w:val="BodyText"/>
    <w:rsid w:val="00F15823"/>
    <w:pPr>
      <w:keepNext/>
      <w:spacing w:before="240" w:after="120" w:line="240" w:lineRule="auto"/>
    </w:pPr>
    <w:rPr>
      <w:rFonts w:ascii="Liberation Sans" w:eastAsia="Microsoft YaHei" w:hAnsi="Liberation Sans" w:cs="Lucida Sans"/>
      <w:kern w:val="2"/>
      <w:sz w:val="28"/>
      <w:szCs w:val="28"/>
      <w:lang w:val="ru-RU" w:eastAsia="zh-CN" w:bidi="hi-IN"/>
    </w:rPr>
  </w:style>
  <w:style w:type="paragraph" w:customStyle="1" w:styleId="12">
    <w:name w:val="Указатель1"/>
    <w:basedOn w:val="Normal"/>
    <w:rsid w:val="00F15823"/>
    <w:pPr>
      <w:suppressLineNumbers/>
      <w:spacing w:line="240" w:lineRule="auto"/>
    </w:pPr>
    <w:rPr>
      <w:rFonts w:ascii="Liberation Serif" w:eastAsia="NSimSun" w:hAnsi="Liberation Serif"/>
      <w:kern w:val="2"/>
      <w:sz w:val="24"/>
      <w:szCs w:val="24"/>
      <w:lang w:val="ru-RU" w:eastAsia="zh-CN"/>
    </w:rPr>
  </w:style>
  <w:style w:type="paragraph" w:customStyle="1" w:styleId="a2">
    <w:name w:val="Горизонтальная линия"/>
    <w:basedOn w:val="Normal"/>
    <w:next w:val="BodyText"/>
    <w:rsid w:val="00F15823"/>
    <w:pPr>
      <w:suppressLineNumbers/>
      <w:pBdr>
        <w:top w:val="none" w:sz="0" w:space="0" w:color="000000"/>
        <w:left w:val="none" w:sz="0" w:space="0" w:color="000000"/>
        <w:bottom w:val="double" w:sz="1" w:space="0" w:color="808080"/>
        <w:right w:val="none" w:sz="0" w:space="0" w:color="000000"/>
      </w:pBdr>
      <w:spacing w:after="283" w:line="240" w:lineRule="auto"/>
    </w:pPr>
    <w:rPr>
      <w:rFonts w:ascii="Liberation Serif" w:eastAsia="NSimSun" w:hAnsi="Liberation Serif" w:cs="Lucida Sans"/>
      <w:kern w:val="2"/>
      <w:sz w:val="12"/>
      <w:szCs w:val="12"/>
      <w:lang w:val="ru-RU" w:eastAsia="zh-CN" w:bidi="hi-IN"/>
    </w:rPr>
  </w:style>
  <w:style w:type="paragraph" w:customStyle="1" w:styleId="10">
    <w:name w:val="Заголовок 10"/>
    <w:basedOn w:val="11"/>
    <w:next w:val="BodyText"/>
    <w:qFormat/>
    <w:rsid w:val="00F15823"/>
    <w:pPr>
      <w:numPr>
        <w:numId w:val="23"/>
      </w:numPr>
      <w:spacing w:before="60" w:after="60"/>
    </w:pPr>
    <w:rPr>
      <w:b/>
      <w:bCs/>
      <w:sz w:val="21"/>
      <w:szCs w:val="21"/>
    </w:rPr>
  </w:style>
  <w:style w:type="paragraph" w:customStyle="1" w:styleId="13">
    <w:name w:val="Обычный (веб)1"/>
    <w:basedOn w:val="Normal"/>
    <w:rsid w:val="00F15823"/>
    <w:pPr>
      <w:spacing w:before="280" w:after="280" w:line="240" w:lineRule="auto"/>
    </w:pPr>
    <w:rPr>
      <w:rFonts w:ascii="Liberation Serif" w:eastAsia="NSimSun" w:hAnsi="Liberation Serif"/>
      <w:kern w:val="2"/>
      <w:sz w:val="24"/>
      <w:szCs w:val="24"/>
      <w:lang w:val="ru-RU" w:eastAsia="ru-RU" w:bidi="hi-IN"/>
    </w:rPr>
  </w:style>
  <w:style w:type="paragraph" w:customStyle="1" w:styleId="a3">
    <w:name w:val="Содержимое таблицы"/>
    <w:basedOn w:val="Normal"/>
    <w:rsid w:val="00F15823"/>
    <w:pPr>
      <w:widowControl w:val="0"/>
      <w:suppressLineNumbers/>
      <w:spacing w:line="240" w:lineRule="auto"/>
    </w:pPr>
    <w:rPr>
      <w:rFonts w:ascii="Liberation Serif" w:eastAsia="NSimSun" w:hAnsi="Liberation Serif" w:cs="Lucida Sans"/>
      <w:kern w:val="2"/>
      <w:sz w:val="24"/>
      <w:szCs w:val="24"/>
      <w:lang w:val="ru-RU" w:eastAsia="zh-CN" w:bidi="hi-IN"/>
    </w:rPr>
  </w:style>
  <w:style w:type="paragraph" w:customStyle="1" w:styleId="a4">
    <w:name w:val="Заголовок таблицы"/>
    <w:basedOn w:val="a3"/>
    <w:rsid w:val="00F15823"/>
    <w:pPr>
      <w:jc w:val="center"/>
    </w:pPr>
    <w:rPr>
      <w:b/>
      <w:bCs/>
    </w:rPr>
  </w:style>
  <w:style w:type="paragraph" w:customStyle="1" w:styleId="Default">
    <w:name w:val="Default"/>
    <w:rsid w:val="00F15823"/>
    <w:pPr>
      <w:suppressAutoHyphens/>
      <w:spacing w:after="0" w:line="240" w:lineRule="auto"/>
    </w:pPr>
    <w:rPr>
      <w:rFonts w:ascii="Times New Roman" w:eastAsia="Calibri" w:hAnsi="Times New Roman" w:cs="Times New Roman"/>
      <w:color w:val="000000"/>
      <w:sz w:val="24"/>
      <w:szCs w:val="24"/>
      <w:lang w:val="ru-RU" w:eastAsia="zh-CN"/>
    </w:rPr>
  </w:style>
  <w:style w:type="paragraph" w:styleId="BodyTextIndent">
    <w:name w:val="Body Text Indent"/>
    <w:basedOn w:val="Normal"/>
    <w:link w:val="BodyTextIndentChar"/>
    <w:rsid w:val="00F15823"/>
    <w:pPr>
      <w:spacing w:after="120" w:line="240" w:lineRule="auto"/>
      <w:ind w:left="283"/>
    </w:pPr>
    <w:rPr>
      <w:rFonts w:ascii="Liberation Serif" w:eastAsia="NSimSun" w:hAnsi="Liberation Serif" w:cs="Lucida Sans"/>
      <w:kern w:val="2"/>
      <w:sz w:val="24"/>
      <w:szCs w:val="24"/>
      <w:lang w:val="ru-RU" w:eastAsia="zh-CN" w:bidi="hi-IN"/>
    </w:rPr>
  </w:style>
  <w:style w:type="character" w:customStyle="1" w:styleId="BodyTextIndentChar">
    <w:name w:val="Body Text Indent Char"/>
    <w:basedOn w:val="DefaultParagraphFont"/>
    <w:link w:val="BodyTextIndent"/>
    <w:rsid w:val="00F15823"/>
    <w:rPr>
      <w:rFonts w:ascii="Liberation Serif" w:eastAsia="NSimSun" w:hAnsi="Liberation Serif" w:cs="Lucida Sans"/>
      <w:kern w:val="2"/>
      <w:sz w:val="24"/>
      <w:szCs w:val="24"/>
      <w:lang w:val="ru-RU" w:eastAsia="zh-CN" w:bidi="hi-IN"/>
    </w:rPr>
  </w:style>
  <w:style w:type="paragraph" w:customStyle="1" w:styleId="gmail-western">
    <w:name w:val="gmail-western"/>
    <w:basedOn w:val="Normal"/>
    <w:uiPriority w:val="99"/>
    <w:semiHidden/>
    <w:rsid w:val="00F15823"/>
    <w:pPr>
      <w:suppressAutoHyphens w:val="0"/>
      <w:spacing w:before="100" w:beforeAutospacing="1" w:after="100" w:afterAutospacing="1" w:line="240" w:lineRule="auto"/>
    </w:pPr>
    <w:rPr>
      <w:rFonts w:eastAsiaTheme="minorHAnsi"/>
      <w:sz w:val="24"/>
      <w:szCs w:val="24"/>
      <w:lang w:val="ru-RU" w:eastAsia="ru-RU"/>
    </w:rPr>
  </w:style>
  <w:style w:type="paragraph" w:customStyle="1" w:styleId="ParaNoG">
    <w:name w:val="_ParaNo._G"/>
    <w:basedOn w:val="SingleTxtG"/>
    <w:rsid w:val="00047E7B"/>
    <w:pPr>
      <w:numPr>
        <w:numId w:val="24"/>
      </w:numPr>
      <w:tabs>
        <w:tab w:val="clear" w:pos="1701"/>
        <w:tab w:val="clear" w:pos="2268"/>
        <w:tab w:val="clear" w:pos="2835"/>
      </w:tabs>
      <w:suppressAutoHyphens w:val="0"/>
      <w:kinsoku/>
      <w:overflowPunct/>
      <w:autoSpaceDE/>
      <w:autoSpaceDN/>
      <w:adjustRightInd/>
      <w:snapToGrid/>
    </w:pPr>
    <w:rPr>
      <w:rFonts w:eastAsia="SimSun"/>
      <w:lang w:eastAsia="zh-CN"/>
    </w:rPr>
  </w:style>
  <w:style w:type="character" w:styleId="BookTitle">
    <w:name w:val="Book Title"/>
    <w:basedOn w:val="DefaultParagraphFont"/>
    <w:uiPriority w:val="33"/>
    <w:rsid w:val="00047E7B"/>
    <w:rPr>
      <w:b/>
      <w:bCs/>
      <w:smallCaps/>
      <w:spacing w:val="5"/>
    </w:rPr>
  </w:style>
  <w:style w:type="character" w:customStyle="1" w:styleId="ui-provider">
    <w:name w:val="ui-provider"/>
    <w:basedOn w:val="DefaultParagraphFont"/>
    <w:rsid w:val="00047E7B"/>
  </w:style>
  <w:style w:type="paragraph" w:customStyle="1" w:styleId="SS">
    <w:name w:val="__S_S"/>
    <w:basedOn w:val="Normal"/>
    <w:next w:val="Normal"/>
    <w:rsid w:val="00047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outlineLvl w:val="0"/>
    </w:pPr>
    <w:rPr>
      <w:rFonts w:eastAsiaTheme="minorHAnsi"/>
      <w:b/>
      <w:spacing w:val="-2"/>
      <w:w w:val="103"/>
      <w:kern w:val="14"/>
      <w:sz w:val="28"/>
    </w:rPr>
  </w:style>
  <w:style w:type="paragraph" w:customStyle="1" w:styleId="SingleTxt">
    <w:name w:val="__Single Txt"/>
    <w:basedOn w:val="Normal"/>
    <w:rsid w:val="00047E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Main">
    <w:name w:val="Main"/>
    <w:rsid w:val="00047E7B"/>
    <w:rPr>
      <w:rFonts w:ascii="Arial" w:hAnsi="Arial"/>
      <w:sz w:val="24"/>
    </w:rPr>
  </w:style>
  <w:style w:type="paragraph" w:customStyle="1" w:styleId="notfirst-childmt-6">
    <w:name w:val="[&amp;:not(:first-child)]:mt-6"/>
    <w:basedOn w:val="Normal"/>
    <w:rsid w:val="00047E7B"/>
    <w:pPr>
      <w:suppressAutoHyphens w:val="0"/>
      <w:spacing w:before="100" w:beforeAutospacing="1" w:after="100" w:afterAutospacing="1" w:line="240" w:lineRule="auto"/>
    </w:pPr>
    <w:rPr>
      <w:rFonts w:ascii="Aptos" w:eastAsiaTheme="minorHAnsi" w:hAnsi="Aptos" w:cs="Aptos"/>
      <w:sz w:val="24"/>
      <w:szCs w:val="24"/>
      <w:lang w:val="en-SG" w:eastAsia="en-SG"/>
    </w:rPr>
  </w:style>
  <w:style w:type="character" w:styleId="Mention">
    <w:name w:val="Mention"/>
    <w:basedOn w:val="DefaultParagraphFont"/>
    <w:uiPriority w:val="99"/>
    <w:unhideWhenUsed/>
    <w:rsid w:val="00047E7B"/>
    <w:rPr>
      <w:color w:val="2B579A"/>
      <w:shd w:val="clear" w:color="auto" w:fill="E1DFDD"/>
    </w:rPr>
  </w:style>
  <w:style w:type="paragraph" w:customStyle="1" w:styleId="pf0">
    <w:name w:val="pf0"/>
    <w:basedOn w:val="Normal"/>
    <w:rsid w:val="00047E7B"/>
    <w:pPr>
      <w:suppressAutoHyphens w:val="0"/>
      <w:spacing w:before="100" w:beforeAutospacing="1" w:after="100" w:afterAutospacing="1" w:line="240" w:lineRule="auto"/>
    </w:pPr>
    <w:rPr>
      <w:sz w:val="24"/>
      <w:szCs w:val="24"/>
      <w:lang w:val="en-S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www.asiarisk.com/subscribe/dataindx.html" TargetMode="External"/><Relationship Id="rId13" Type="http://schemas.openxmlformats.org/officeDocument/2006/relationships/hyperlink" Target="https://news.gallup.com/poll/403937/global-progress-safety-confidence-police-stalls.aspx" TargetMode="External"/><Relationship Id="rId3" Type="http://schemas.openxmlformats.org/officeDocument/2006/relationships/hyperlink" Target="https://www.pewresearch.org/short-reads/2023/10/06/in-singapore-religious-diversity-and-tolerance-go-hand-in-hand/" TargetMode="External"/><Relationship Id="rId7" Type="http://schemas.openxmlformats.org/officeDocument/2006/relationships/hyperlink" Target="https://www.transparency.org/en/countries/singapore" TargetMode="External"/><Relationship Id="rId12" Type="http://schemas.openxmlformats.org/officeDocument/2006/relationships/hyperlink" Target="https://worldjusticeproject.org/rule-of-law-index/country/2024/Singapore/Criminal%20Justice/" TargetMode="External"/><Relationship Id="rId2" Type="http://schemas.openxmlformats.org/officeDocument/2006/relationships/hyperlink" Target="https://www.mccy.gov.sg/sectors/community/international-convention-on-the-elimination-of-all-forms-of-racial-discrimination/" TargetMode="External"/><Relationship Id="rId16" Type="http://schemas.openxmlformats.org/officeDocument/2006/relationships/hyperlink" Target="https://www.nyc.gov.sg/newsroom/sowing-the-seeds-of-harmony/" TargetMode="External"/><Relationship Id="rId1" Type="http://schemas.openxmlformats.org/officeDocument/2006/relationships/hyperlink" Target="https://www.pewresearch.org/global/2021/10/13/diversity-and-division-in-advanced-economies/" TargetMode="External"/><Relationship Id="rId6" Type="http://schemas.openxmlformats.org/officeDocument/2006/relationships/hyperlink" Target="https://www.singstat.gov.sg/modules/infographics/economy" TargetMode="External"/><Relationship Id="rId11" Type="http://schemas.openxmlformats.org/officeDocument/2006/relationships/hyperlink" Target="https://www.sinda.org.sg/publication/ar2024/" TargetMode="External"/><Relationship Id="rId5" Type="http://schemas.openxmlformats.org/officeDocument/2006/relationships/hyperlink" Target="https://hdr.undp.org/data-center/country-insights" TargetMode="External"/><Relationship Id="rId15" Type="http://schemas.openxmlformats.org/officeDocument/2006/relationships/hyperlink" Target="https://worldjusticeproject.org/rule-of-law-index/country/2024/Singapore/Criminal%20Justice/" TargetMode="External"/><Relationship Id="rId10" Type="http://schemas.openxmlformats.org/officeDocument/2006/relationships/hyperlink" Target="https://data.worldbank.org/indicator/GE.PER.RNK?locations=SG" TargetMode="External"/><Relationship Id="rId4" Type="http://schemas.openxmlformats.org/officeDocument/2006/relationships/hyperlink" Target="https://www.pewresearch.org/global/2021/10/13/diversity-and-division-in-advanced-economies/" TargetMode="External"/><Relationship Id="rId9" Type="http://schemas.openxmlformats.org/officeDocument/2006/relationships/hyperlink" Target="https://www.pmo.gov.sg/Newsroom/National-Day-Rally-2021-English" TargetMode="External"/><Relationship Id="rId14" Type="http://schemas.openxmlformats.org/officeDocument/2006/relationships/hyperlink" Target="https://worldjusticeproject.org/rule-of-law-index/country/2024/Singapore/Civil%20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2024-05-06T19:45:36+00:00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FE138483-2410-459C-AA8D-5DF0ED9D19D8}">
  <ds:schemaRefs>
    <ds:schemaRef ds:uri="http://schemas.microsoft.com/sharepoint/v3/contenttype/forms"/>
  </ds:schemaRefs>
</ds:datastoreItem>
</file>

<file path=customXml/itemProps2.xml><?xml version="1.0" encoding="utf-8"?>
<ds:datastoreItem xmlns:ds="http://schemas.openxmlformats.org/officeDocument/2006/customXml" ds:itemID="{5BB8F558-65D9-4344-AC9C-053262B11C1C}">
  <ds:schemaRefs>
    <ds:schemaRef ds:uri="http://schemas.openxmlformats.org/officeDocument/2006/bibliography"/>
  </ds:schemaRefs>
</ds:datastoreItem>
</file>

<file path=customXml/itemProps3.xml><?xml version="1.0" encoding="utf-8"?>
<ds:datastoreItem xmlns:ds="http://schemas.openxmlformats.org/officeDocument/2006/customXml" ds:itemID="{85C43BCD-1FC2-485B-A3AB-5FC705788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806D12-3F19-46F9-8B81-C283FA7F1F21}">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5</TotalTime>
  <Pages>37</Pages>
  <Words>18511</Words>
  <Characters>105515</Characters>
  <Application>Microsoft Office Word</Application>
  <DocSecurity>0</DocSecurity>
  <Lines>879</Lines>
  <Paragraphs>247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CERD/C/ZAF/9-11</vt:lpstr>
      <vt:lpstr/>
      <vt:lpstr/>
    </vt:vector>
  </TitlesOfParts>
  <Company>DCM</Company>
  <LinksUpToDate>false</LinksUpToDate>
  <CharactersWithSpaces>123779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CERD/C/ZAF/9-11</dc:title>
  <dc:creator>Kalpana Singh</dc:creator>
  <cp:lastModifiedBy>Kalpana Singh</cp:lastModifiedBy>
  <cp:revision>5</cp:revision>
  <cp:lastPrinted>2017-10-25T12:09:00Z</cp:lastPrinted>
  <dcterms:created xsi:type="dcterms:W3CDTF">2025-12-09T14:58:00Z</dcterms:created>
  <dcterms:modified xsi:type="dcterms:W3CDTF">2025-12-09T15:05:00Z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South Africa</vt:lpwstr>
  </property>
  <property fmtid="{D5CDD505-2E9C-101B-9397-08002B2CF9AE}" pid="8" name="countw">
    <vt:lpwstr>South Africa</vt:lpwstr>
  </property>
  <property fmtid="{D5CDD505-2E9C-101B-9397-08002B2CF9AE}" pid="9" name="countwd">
    <vt:lpwstr>South Africa</vt:lpwstr>
  </property>
  <property fmtid="{D5CDD505-2E9C-101B-9397-08002B2CF9AE}" pid="10" name="date">
    <vt:lpwstr>31 May 2021</vt:lpwstr>
  </property>
  <property fmtid="{D5CDD505-2E9C-101B-9397-08002B2CF9AE}" pid="11" name="Date-Generated">
    <vt:filetime>2021-05-28T14:00:28Z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combined ninth to eleventh reports of South Africa</vt:lpwstr>
  </property>
  <property fmtid="{D5CDD505-2E9C-101B-9397-08002B2CF9AE}" pid="20" name="preps">
    <vt:lpwstr>combined ninth to eleventh reports of South Africa</vt:lpwstr>
  </property>
  <property fmtid="{D5CDD505-2E9C-101B-9397-08002B2CF9AE}" pid="21" name="prepw">
    <vt:lpwstr>combined ninth to eleventh reports</vt:lpwstr>
  </property>
  <property fmtid="{D5CDD505-2E9C-101B-9397-08002B2CF9AE}" pid="22" name="prepwc">
    <vt:lpwstr>Combined ninth to eleventh reports </vt:lpwstr>
  </property>
  <property fmtid="{D5CDD505-2E9C-101B-9397-08002B2CF9AE}" pid="23" name="prepws">
    <vt:lpwstr>combined ninth to eleventh reports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C/ZAF/9-11</vt:lpwstr>
  </property>
  <property fmtid="{D5CDD505-2E9C-101B-9397-08002B2CF9AE}" pid="28" name="symh">
    <vt:lpwstr>CERD/C/ZAF/9-11</vt:lpwstr>
  </property>
  <property fmtid="{D5CDD505-2E9C-101B-9397-08002B2CF9AE}" pid="29" name="tlang">
    <vt:lpwstr/>
  </property>
  <property fmtid="{D5CDD505-2E9C-101B-9397-08002B2CF9AE}" pid="30" name="virs">
    <vt:lpwstr>English, French and Spanish only</vt:lpwstr>
  </property>
  <property fmtid="{D5CDD505-2E9C-101B-9397-08002B2CF9AE}" pid="31" name="ContentTypeId">
    <vt:lpwstr>0x0101001193CD93B399A24291B7775C5A053C9B</vt:lpwstr>
  </property>
  <property fmtid="{D5CDD505-2E9C-101B-9397-08002B2CF9AE}" pid="32" name="Order">
    <vt:r8>100</vt:r8>
  </property>
  <property fmtid="{D5CDD505-2E9C-101B-9397-08002B2CF9AE}" pid="33" name="MediaServiceImageTags">
    <vt:lpwstr/>
  </property>
</Properties>
</file>