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012C8F" w14:textId="77777777" w:rsidR="00BA7A3A" w:rsidRPr="00290E79" w:rsidRDefault="00BA7A3A" w:rsidP="00BA7A3A">
      <w:pPr>
        <w:spacing w:after="0" w:line="240" w:lineRule="auto"/>
        <w:rPr>
          <w:rFonts w:cs="Times New Roman"/>
          <w:b/>
          <w:sz w:val="24"/>
          <w:szCs w:val="24"/>
        </w:rPr>
      </w:pPr>
      <w:r w:rsidRPr="00290E79">
        <w:rPr>
          <w:rFonts w:cs="Times New Roman"/>
          <w:b/>
          <w:sz w:val="24"/>
          <w:szCs w:val="24"/>
        </w:rPr>
        <w:t>United Nations</w:t>
      </w:r>
    </w:p>
    <w:p w14:paraId="48012C90" w14:textId="77777777" w:rsidR="00BA7A3A" w:rsidRPr="00290E79" w:rsidRDefault="00BA7A3A" w:rsidP="00BA7A3A">
      <w:pPr>
        <w:spacing w:after="0" w:line="240" w:lineRule="auto"/>
        <w:rPr>
          <w:rFonts w:cs="Times New Roman"/>
          <w:b/>
          <w:sz w:val="24"/>
          <w:szCs w:val="24"/>
        </w:rPr>
      </w:pPr>
      <w:r w:rsidRPr="00290E79">
        <w:rPr>
          <w:rFonts w:cs="Times New Roman"/>
          <w:b/>
          <w:sz w:val="24"/>
          <w:szCs w:val="24"/>
        </w:rPr>
        <w:t>Office of the High Commissioner for Human Rights</w:t>
      </w:r>
    </w:p>
    <w:p w14:paraId="48012C91" w14:textId="77777777" w:rsidR="00BA7A3A" w:rsidRPr="00290E79" w:rsidRDefault="00BA7A3A" w:rsidP="00BA7A3A">
      <w:pPr>
        <w:spacing w:after="0" w:line="240" w:lineRule="auto"/>
        <w:rPr>
          <w:rFonts w:cs="Times New Roman"/>
          <w:b/>
          <w:sz w:val="24"/>
          <w:szCs w:val="24"/>
        </w:rPr>
      </w:pPr>
    </w:p>
    <w:p w14:paraId="48012C92" w14:textId="77777777" w:rsidR="00BA7A3A" w:rsidRPr="00290E79" w:rsidRDefault="00BA7A3A" w:rsidP="00BA7A3A">
      <w:pPr>
        <w:spacing w:after="0" w:line="240" w:lineRule="auto"/>
        <w:rPr>
          <w:rFonts w:cs="Times New Roman"/>
          <w:b/>
          <w:sz w:val="24"/>
          <w:szCs w:val="24"/>
        </w:rPr>
      </w:pPr>
    </w:p>
    <w:p w14:paraId="48012C93" w14:textId="77777777" w:rsidR="00BA7A3A" w:rsidRPr="00290E79" w:rsidRDefault="00BA7A3A" w:rsidP="00BA7A3A">
      <w:pPr>
        <w:spacing w:after="0" w:line="240" w:lineRule="auto"/>
        <w:jc w:val="center"/>
        <w:rPr>
          <w:rFonts w:cs="Times New Roman"/>
          <w:b/>
          <w:sz w:val="24"/>
          <w:szCs w:val="24"/>
        </w:rPr>
      </w:pPr>
    </w:p>
    <w:p w14:paraId="48012C94" w14:textId="77777777" w:rsidR="001F4CB0" w:rsidRPr="00290E79" w:rsidRDefault="001F4CB0" w:rsidP="00BA7A3A">
      <w:pPr>
        <w:spacing w:after="0" w:line="240" w:lineRule="auto"/>
        <w:jc w:val="center"/>
        <w:rPr>
          <w:rFonts w:cs="Times New Roman"/>
          <w:b/>
          <w:sz w:val="24"/>
          <w:szCs w:val="24"/>
        </w:rPr>
      </w:pPr>
    </w:p>
    <w:p w14:paraId="48012C95" w14:textId="77777777" w:rsidR="001F4CB0" w:rsidRPr="00290E79" w:rsidRDefault="001F4CB0" w:rsidP="00BA7A3A">
      <w:pPr>
        <w:spacing w:after="0" w:line="240" w:lineRule="auto"/>
        <w:jc w:val="center"/>
        <w:rPr>
          <w:rFonts w:cs="Times New Roman"/>
          <w:b/>
          <w:sz w:val="24"/>
          <w:szCs w:val="24"/>
        </w:rPr>
      </w:pPr>
    </w:p>
    <w:p w14:paraId="48012C96" w14:textId="77777777" w:rsidR="001F4CB0" w:rsidRPr="00290E79" w:rsidRDefault="001F4CB0" w:rsidP="00BA7A3A">
      <w:pPr>
        <w:spacing w:after="0" w:line="240" w:lineRule="auto"/>
        <w:jc w:val="center"/>
        <w:rPr>
          <w:rFonts w:cs="Times New Roman"/>
          <w:b/>
          <w:sz w:val="24"/>
          <w:szCs w:val="24"/>
        </w:rPr>
      </w:pPr>
    </w:p>
    <w:p w14:paraId="48012C97" w14:textId="77777777" w:rsidR="001F4CB0" w:rsidRPr="00290E79" w:rsidRDefault="001F4CB0" w:rsidP="00BA7A3A">
      <w:pPr>
        <w:spacing w:after="0" w:line="240" w:lineRule="auto"/>
        <w:jc w:val="center"/>
        <w:rPr>
          <w:rFonts w:cs="Times New Roman"/>
          <w:b/>
          <w:sz w:val="24"/>
          <w:szCs w:val="24"/>
        </w:rPr>
      </w:pPr>
    </w:p>
    <w:p w14:paraId="48012C98" w14:textId="77777777" w:rsidR="001F4CB0" w:rsidRPr="00290E79" w:rsidRDefault="001F4CB0" w:rsidP="00BA7A3A">
      <w:pPr>
        <w:spacing w:after="0" w:line="240" w:lineRule="auto"/>
        <w:jc w:val="center"/>
        <w:rPr>
          <w:rFonts w:cs="Times New Roman"/>
          <w:b/>
          <w:sz w:val="24"/>
          <w:szCs w:val="24"/>
        </w:rPr>
      </w:pPr>
    </w:p>
    <w:p w14:paraId="48012C99" w14:textId="77777777" w:rsidR="001F4CB0" w:rsidRPr="00290E79" w:rsidRDefault="001F4CB0" w:rsidP="00BA7A3A">
      <w:pPr>
        <w:spacing w:after="0" w:line="240" w:lineRule="auto"/>
        <w:jc w:val="center"/>
        <w:rPr>
          <w:rFonts w:cs="Times New Roman"/>
          <w:b/>
          <w:sz w:val="24"/>
          <w:szCs w:val="24"/>
        </w:rPr>
      </w:pPr>
    </w:p>
    <w:p w14:paraId="48012C9A" w14:textId="77777777" w:rsidR="001F4CB0" w:rsidRPr="00290E79" w:rsidRDefault="001F4CB0" w:rsidP="00BA7A3A">
      <w:pPr>
        <w:spacing w:after="0" w:line="240" w:lineRule="auto"/>
        <w:jc w:val="center"/>
        <w:rPr>
          <w:rFonts w:cs="Times New Roman"/>
          <w:b/>
          <w:sz w:val="24"/>
          <w:szCs w:val="24"/>
        </w:rPr>
      </w:pPr>
    </w:p>
    <w:p w14:paraId="48012C9C" w14:textId="3AC6D691" w:rsidR="001F4CB0" w:rsidRPr="00290E79" w:rsidRDefault="007A6519" w:rsidP="00B07AA7">
      <w:pPr>
        <w:spacing w:after="0" w:line="240" w:lineRule="auto"/>
        <w:jc w:val="center"/>
        <w:rPr>
          <w:rFonts w:cs="Times New Roman"/>
          <w:b/>
          <w:sz w:val="56"/>
          <w:szCs w:val="56"/>
        </w:rPr>
      </w:pPr>
      <w:r w:rsidRPr="00290E79">
        <w:rPr>
          <w:rFonts w:cs="Times New Roman"/>
          <w:b/>
          <w:sz w:val="56"/>
          <w:szCs w:val="56"/>
        </w:rPr>
        <w:t>Information for LOIPR</w:t>
      </w:r>
      <w:r w:rsidR="00B07AA7" w:rsidRPr="00290E79">
        <w:rPr>
          <w:rFonts w:cs="Times New Roman"/>
          <w:b/>
          <w:sz w:val="56"/>
          <w:szCs w:val="56"/>
        </w:rPr>
        <w:t xml:space="preserve"> </w:t>
      </w:r>
      <w:r w:rsidR="00742A4C" w:rsidRPr="00290E79">
        <w:rPr>
          <w:rFonts w:cs="Times New Roman"/>
          <w:b/>
          <w:sz w:val="56"/>
          <w:szCs w:val="56"/>
        </w:rPr>
        <w:br/>
      </w:r>
      <w:r w:rsidR="008070B0" w:rsidRPr="00290E79">
        <w:rPr>
          <w:rFonts w:cs="Times New Roman"/>
          <w:b/>
          <w:sz w:val="56"/>
          <w:szCs w:val="56"/>
        </w:rPr>
        <w:t>Report</w:t>
      </w:r>
      <w:r w:rsidR="004114FC" w:rsidRPr="00290E79">
        <w:rPr>
          <w:rFonts w:cs="Times New Roman"/>
          <w:b/>
          <w:sz w:val="56"/>
          <w:szCs w:val="56"/>
        </w:rPr>
        <w:t xml:space="preserve"> </w:t>
      </w:r>
      <w:r w:rsidR="0099231F" w:rsidRPr="00290E79">
        <w:rPr>
          <w:rFonts w:cs="Times New Roman"/>
          <w:b/>
          <w:sz w:val="56"/>
          <w:szCs w:val="56"/>
        </w:rPr>
        <w:t>on Japan</w:t>
      </w:r>
    </w:p>
    <w:p w14:paraId="48012C9D" w14:textId="77777777" w:rsidR="001F4CB0" w:rsidRPr="00290E79" w:rsidRDefault="001F4CB0" w:rsidP="00BA7A3A">
      <w:pPr>
        <w:spacing w:after="0" w:line="240" w:lineRule="auto"/>
        <w:jc w:val="center"/>
        <w:rPr>
          <w:rFonts w:cs="Times New Roman"/>
          <w:b/>
          <w:sz w:val="40"/>
          <w:szCs w:val="40"/>
        </w:rPr>
      </w:pPr>
    </w:p>
    <w:p w14:paraId="48012C9E" w14:textId="77777777" w:rsidR="001F4CB0" w:rsidRPr="00290E79" w:rsidRDefault="001F4CB0" w:rsidP="00BA7A3A">
      <w:pPr>
        <w:spacing w:after="0" w:line="240" w:lineRule="auto"/>
        <w:jc w:val="center"/>
        <w:rPr>
          <w:rFonts w:cs="Times New Roman"/>
          <w:b/>
          <w:sz w:val="40"/>
          <w:szCs w:val="40"/>
        </w:rPr>
      </w:pPr>
    </w:p>
    <w:p w14:paraId="48012C9F" w14:textId="77777777" w:rsidR="001F4CB0" w:rsidRPr="00290E79" w:rsidRDefault="001F4CB0" w:rsidP="00BA7A3A">
      <w:pPr>
        <w:spacing w:after="0" w:line="240" w:lineRule="auto"/>
        <w:jc w:val="center"/>
        <w:rPr>
          <w:rFonts w:cs="Times New Roman"/>
          <w:b/>
          <w:sz w:val="40"/>
          <w:szCs w:val="40"/>
        </w:rPr>
      </w:pPr>
    </w:p>
    <w:p w14:paraId="48012CA1" w14:textId="77777777" w:rsidR="001F4CB0" w:rsidRDefault="001F4CB0" w:rsidP="00BA7A3A">
      <w:pPr>
        <w:spacing w:after="0" w:line="240" w:lineRule="auto"/>
        <w:jc w:val="center"/>
        <w:rPr>
          <w:rFonts w:cs="Times New Roman"/>
          <w:b/>
          <w:sz w:val="56"/>
          <w:szCs w:val="56"/>
        </w:rPr>
      </w:pPr>
      <w:r w:rsidRPr="00290E79">
        <w:rPr>
          <w:rFonts w:cs="Times New Roman"/>
          <w:b/>
          <w:sz w:val="56"/>
          <w:szCs w:val="56"/>
        </w:rPr>
        <w:t>Human Rights Now</w:t>
      </w:r>
    </w:p>
    <w:p w14:paraId="53E6FAAD" w14:textId="6C1EB7DD" w:rsidR="001D3D0A" w:rsidRPr="001D3D0A" w:rsidRDefault="001D3D0A" w:rsidP="001D3D0A">
      <w:pPr>
        <w:spacing w:after="0" w:line="240" w:lineRule="auto"/>
        <w:jc w:val="center"/>
        <w:rPr>
          <w:rFonts w:cs="Times New Roman"/>
          <w:b/>
          <w:sz w:val="56"/>
          <w:szCs w:val="56"/>
        </w:rPr>
      </w:pPr>
      <w:r>
        <w:rPr>
          <w:rFonts w:ascii="Times New Roman" w:hAnsi="Times New Roman" w:cs="Times New Roman"/>
          <w:b/>
          <w:bCs/>
          <w:sz w:val="56"/>
          <w:szCs w:val="56"/>
        </w:rPr>
        <w:t>24 July</w:t>
      </w:r>
      <w:r w:rsidRPr="001D3D0A">
        <w:rPr>
          <w:rFonts w:ascii="Times New Roman" w:hAnsi="Times New Roman" w:cs="Times New Roman"/>
          <w:b/>
          <w:bCs/>
          <w:sz w:val="56"/>
          <w:szCs w:val="56"/>
        </w:rPr>
        <w:t xml:space="preserve"> 2017</w:t>
      </w:r>
    </w:p>
    <w:p w14:paraId="54A4DE0A" w14:textId="77777777" w:rsidR="001D3D0A" w:rsidRDefault="001D3D0A" w:rsidP="001D3D0A">
      <w:pPr>
        <w:spacing w:after="0" w:line="240" w:lineRule="auto"/>
        <w:rPr>
          <w:rFonts w:cs="Times New Roman"/>
          <w:b/>
          <w:sz w:val="56"/>
          <w:szCs w:val="56"/>
        </w:rPr>
      </w:pPr>
    </w:p>
    <w:p w14:paraId="7774A63A" w14:textId="77777777" w:rsidR="001165D6" w:rsidRDefault="001165D6" w:rsidP="001D3D0A">
      <w:pPr>
        <w:spacing w:after="0" w:line="240" w:lineRule="auto"/>
        <w:rPr>
          <w:rFonts w:cs="Times New Roman"/>
          <w:b/>
          <w:sz w:val="56"/>
          <w:szCs w:val="56"/>
        </w:rPr>
      </w:pPr>
    </w:p>
    <w:p w14:paraId="5119FEBF" w14:textId="77777777" w:rsidR="001165D6" w:rsidRDefault="001165D6" w:rsidP="001D3D0A">
      <w:pPr>
        <w:spacing w:after="0" w:line="240" w:lineRule="auto"/>
        <w:rPr>
          <w:rFonts w:cs="Times New Roman"/>
          <w:b/>
          <w:sz w:val="56"/>
          <w:szCs w:val="56"/>
        </w:rPr>
      </w:pPr>
    </w:p>
    <w:p w14:paraId="6D4ED301" w14:textId="77777777" w:rsidR="001165D6" w:rsidRDefault="001165D6" w:rsidP="001D3D0A">
      <w:pPr>
        <w:spacing w:after="0" w:line="240" w:lineRule="auto"/>
        <w:rPr>
          <w:rFonts w:cs="Times New Roman"/>
          <w:b/>
          <w:sz w:val="56"/>
          <w:szCs w:val="56"/>
        </w:rPr>
      </w:pPr>
    </w:p>
    <w:p w14:paraId="48012CA2" w14:textId="77777777" w:rsidR="00BA7A3A" w:rsidRPr="00290E79" w:rsidRDefault="00BA7A3A" w:rsidP="00BA7A3A">
      <w:pPr>
        <w:rPr>
          <w:rFonts w:cs="Times New Roman"/>
          <w:b/>
          <w:sz w:val="24"/>
          <w:szCs w:val="24"/>
        </w:rPr>
      </w:pPr>
    </w:p>
    <w:p w14:paraId="68056143" w14:textId="230D4C21" w:rsidR="001D3D0A" w:rsidRPr="001D3D0A" w:rsidRDefault="001165D6" w:rsidP="001165D6">
      <w:pPr>
        <w:pStyle w:val="1"/>
        <w:jc w:val="center"/>
        <w:rPr>
          <w:rFonts w:ascii="Times New Roman" w:hAnsi="Times New Roman"/>
          <w:kern w:val="0"/>
        </w:rPr>
      </w:pPr>
      <w:r>
        <w:rPr>
          <w:rFonts w:ascii="Times New Roman" w:hAnsi="Times New Roman"/>
          <w:b/>
          <w:kern w:val="0"/>
          <w:sz w:val="28"/>
          <w:szCs w:val="28"/>
        </w:rPr>
        <w:br/>
      </w:r>
      <w:r w:rsidRPr="001165D6">
        <w:rPr>
          <w:rFonts w:ascii="Times New Roman" w:hAnsi="Times New Roman"/>
          <w:b/>
          <w:kern w:val="0"/>
          <w:sz w:val="28"/>
          <w:szCs w:val="28"/>
        </w:rPr>
        <w:t>Human Rights Now</w:t>
      </w:r>
      <w:r>
        <w:rPr>
          <w:rFonts w:ascii="Times New Roman" w:hAnsi="Times New Roman"/>
          <w:kern w:val="0"/>
        </w:rPr>
        <w:br/>
      </w:r>
      <w:r w:rsidR="001D3D0A" w:rsidRPr="001D3D0A">
        <w:rPr>
          <w:rFonts w:ascii="Times New Roman" w:hAnsi="Times New Roman"/>
          <w:kern w:val="0"/>
        </w:rPr>
        <w:t>7F Creative One Akihabara Bldg. 5-3-4 Ueno</w:t>
      </w:r>
    </w:p>
    <w:p w14:paraId="317144D9" w14:textId="77777777" w:rsidR="001D3D0A" w:rsidRPr="001D3D0A" w:rsidRDefault="001D3D0A" w:rsidP="001165D6">
      <w:pPr>
        <w:pStyle w:val="1"/>
        <w:jc w:val="center"/>
        <w:rPr>
          <w:rFonts w:ascii="Times New Roman" w:hAnsi="Times New Roman"/>
        </w:rPr>
      </w:pPr>
      <w:r w:rsidRPr="001D3D0A">
        <w:rPr>
          <w:rFonts w:ascii="Times New Roman" w:hAnsi="Times New Roman"/>
          <w:kern w:val="0"/>
        </w:rPr>
        <w:t>Taito-</w:t>
      </w:r>
      <w:proofErr w:type="spellStart"/>
      <w:r w:rsidRPr="001D3D0A">
        <w:rPr>
          <w:rFonts w:ascii="Times New Roman" w:hAnsi="Times New Roman"/>
          <w:kern w:val="0"/>
        </w:rPr>
        <w:t>ku</w:t>
      </w:r>
      <w:proofErr w:type="gramStart"/>
      <w:r w:rsidRPr="001D3D0A">
        <w:rPr>
          <w:rFonts w:ascii="Times New Roman" w:hAnsi="Times New Roman"/>
          <w:kern w:val="0"/>
        </w:rPr>
        <w:t>,Tokyo</w:t>
      </w:r>
      <w:proofErr w:type="spellEnd"/>
      <w:proofErr w:type="gramEnd"/>
      <w:r w:rsidRPr="001D3D0A">
        <w:rPr>
          <w:rFonts w:ascii="Times New Roman" w:hAnsi="Times New Roman"/>
          <w:kern w:val="0"/>
        </w:rPr>
        <w:t>, JAPA</w:t>
      </w:r>
      <w:r w:rsidRPr="001D3D0A">
        <w:rPr>
          <w:rFonts w:ascii="Times New Roman" w:hAnsi="Times New Roman"/>
        </w:rPr>
        <w:t>N  110-0005</w:t>
      </w:r>
    </w:p>
    <w:p w14:paraId="60DE9F66" w14:textId="502E46EF" w:rsidR="001D3D0A" w:rsidRPr="00984C61" w:rsidRDefault="001D3D0A" w:rsidP="00984C61">
      <w:pPr>
        <w:wordWrap w:val="0"/>
        <w:spacing w:line="0" w:lineRule="atLeast"/>
        <w:jc w:val="center"/>
        <w:rPr>
          <w:rFonts w:ascii="Times New Roman" w:hAnsi="Times New Roman" w:cs="Times New Roman"/>
          <w:b/>
          <w:bCs/>
        </w:rPr>
      </w:pPr>
      <w:r w:rsidRPr="001D3D0A">
        <w:rPr>
          <w:rFonts w:ascii="Times New Roman" w:hAnsi="Times New Roman" w:cs="Times New Roman"/>
        </w:rPr>
        <w:t>http://hrn.or.jp/eng/</w:t>
      </w:r>
      <w:r>
        <w:rPr>
          <w:rFonts w:ascii="Times New Roman" w:hAnsi="Times New Roman" w:cs="Times New Roman"/>
        </w:rPr>
        <w:br/>
      </w:r>
      <w:r w:rsidRPr="001D3D0A">
        <w:rPr>
          <w:rFonts w:ascii="Times New Roman" w:eastAsia="MS PGothic" w:hAnsi="Times New Roman" w:cs="Times New Roman"/>
        </w:rPr>
        <w:t xml:space="preserve">Phone: +81-3-3835-2110 </w:t>
      </w:r>
      <w:r w:rsidR="001165D6">
        <w:rPr>
          <w:rFonts w:ascii="Times New Roman" w:eastAsia="MS PGothic" w:hAnsi="Times New Roman" w:cs="Times New Roman"/>
        </w:rPr>
        <w:br/>
      </w:r>
      <w:r w:rsidRPr="001D3D0A">
        <w:rPr>
          <w:rFonts w:ascii="Times New Roman" w:eastAsia="MS PGothic" w:hAnsi="Times New Roman" w:cs="Times New Roman"/>
        </w:rPr>
        <w:t>Fax: +81-3-3834-1025</w:t>
      </w:r>
      <w:r>
        <w:rPr>
          <w:rFonts w:ascii="Times New Roman" w:eastAsia="MS PGothic" w:hAnsi="Times New Roman" w:cs="Times New Roman"/>
        </w:rPr>
        <w:br/>
      </w:r>
    </w:p>
    <w:p w14:paraId="19631936" w14:textId="13E11CC8" w:rsidR="00D17B7B" w:rsidRPr="00290E79" w:rsidRDefault="00E50BBB" w:rsidP="002D54A1">
      <w:pPr>
        <w:pStyle w:val="ListParagraph"/>
        <w:numPr>
          <w:ilvl w:val="0"/>
          <w:numId w:val="1"/>
        </w:numPr>
        <w:rPr>
          <w:rFonts w:cs="Times New Roman"/>
          <w:sz w:val="24"/>
          <w:szCs w:val="24"/>
        </w:rPr>
      </w:pPr>
      <w:r w:rsidRPr="00290E79">
        <w:rPr>
          <w:rFonts w:cs="Times New Roman"/>
          <w:b/>
          <w:sz w:val="24"/>
          <w:szCs w:val="24"/>
        </w:rPr>
        <w:lastRenderedPageBreak/>
        <w:t>Introduction</w:t>
      </w:r>
    </w:p>
    <w:p w14:paraId="0CD2A6B1" w14:textId="6E8C90A0" w:rsidR="00780E30" w:rsidRPr="00290E79" w:rsidRDefault="00306C4C" w:rsidP="00306C4C">
      <w:pPr>
        <w:rPr>
          <w:rFonts w:cs="Times New Roman"/>
          <w:kern w:val="2"/>
          <w:sz w:val="24"/>
          <w:szCs w:val="24"/>
        </w:rPr>
      </w:pPr>
      <w:r w:rsidRPr="00290E79">
        <w:rPr>
          <w:rFonts w:cs="Times New Roman"/>
          <w:kern w:val="2"/>
          <w:sz w:val="24"/>
          <w:szCs w:val="24"/>
        </w:rPr>
        <w:t xml:space="preserve">In this report, </w:t>
      </w:r>
      <w:r w:rsidR="00240F90" w:rsidRPr="00290E79">
        <w:rPr>
          <w:rFonts w:cs="Times New Roman"/>
          <w:kern w:val="2"/>
          <w:sz w:val="24"/>
          <w:szCs w:val="24"/>
        </w:rPr>
        <w:t>Human Rights Now (HRN), a Tokyo-based international human rights NGO,</w:t>
      </w:r>
      <w:r w:rsidR="00CF3774" w:rsidRPr="00290E79">
        <w:rPr>
          <w:rFonts w:cs="Times New Roman"/>
          <w:kern w:val="2"/>
          <w:sz w:val="24"/>
          <w:szCs w:val="24"/>
        </w:rPr>
        <w:t xml:space="preserve"> </w:t>
      </w:r>
      <w:r w:rsidR="002D54A1" w:rsidRPr="00290E79">
        <w:rPr>
          <w:rFonts w:cs="Times New Roman"/>
          <w:kern w:val="2"/>
          <w:sz w:val="24"/>
          <w:szCs w:val="24"/>
        </w:rPr>
        <w:t xml:space="preserve">highlights six areas of concern </w:t>
      </w:r>
      <w:r w:rsidR="001213F8" w:rsidRPr="00290E79">
        <w:rPr>
          <w:rFonts w:cs="Times New Roman"/>
          <w:sz w:val="24"/>
          <w:szCs w:val="24"/>
        </w:rPr>
        <w:t xml:space="preserve">involving ICCPR rights </w:t>
      </w:r>
      <w:r w:rsidR="002D54A1" w:rsidRPr="00290E79">
        <w:rPr>
          <w:rFonts w:cs="Times New Roman"/>
          <w:kern w:val="2"/>
          <w:sz w:val="24"/>
          <w:szCs w:val="24"/>
        </w:rPr>
        <w:t>in Japan</w:t>
      </w:r>
      <w:r w:rsidR="00F73145" w:rsidRPr="00290E79">
        <w:rPr>
          <w:rFonts w:cs="Times New Roman"/>
          <w:sz w:val="24"/>
          <w:szCs w:val="24"/>
        </w:rPr>
        <w:t xml:space="preserve"> for the Human Rights Committee’s (</w:t>
      </w:r>
      <w:r w:rsidR="00AC378C" w:rsidRPr="00290E79">
        <w:rPr>
          <w:rFonts w:cs="Times New Roman"/>
          <w:sz w:val="24"/>
          <w:szCs w:val="24"/>
        </w:rPr>
        <w:t>Committee</w:t>
      </w:r>
      <w:r w:rsidR="00F73145" w:rsidRPr="00290E79">
        <w:rPr>
          <w:rFonts w:cs="Times New Roman"/>
          <w:sz w:val="24"/>
          <w:szCs w:val="24"/>
        </w:rPr>
        <w:t>) 121st Session</w:t>
      </w:r>
      <w:r w:rsidR="005F2707" w:rsidRPr="00290E79">
        <w:rPr>
          <w:rFonts w:cs="Times New Roman"/>
          <w:sz w:val="24"/>
          <w:szCs w:val="24"/>
        </w:rPr>
        <w:t>,</w:t>
      </w:r>
      <w:r w:rsidR="00F73145" w:rsidRPr="00290E79">
        <w:rPr>
          <w:rFonts w:cs="Times New Roman"/>
          <w:sz w:val="24"/>
          <w:szCs w:val="24"/>
        </w:rPr>
        <w:t xml:space="preserve"> where it will adopt the list of issues prior to reporting (LOIPR) on Japan</w:t>
      </w:r>
      <w:r w:rsidR="005F2707" w:rsidRPr="00290E79">
        <w:rPr>
          <w:rFonts w:cs="Times New Roman"/>
          <w:sz w:val="24"/>
          <w:szCs w:val="24"/>
        </w:rPr>
        <w:t>. These areas are</w:t>
      </w:r>
      <w:r w:rsidR="002D54A1" w:rsidRPr="00290E79">
        <w:rPr>
          <w:rFonts w:cs="Times New Roman"/>
          <w:kern w:val="2"/>
          <w:sz w:val="24"/>
          <w:szCs w:val="24"/>
        </w:rPr>
        <w:t xml:space="preserve"> </w:t>
      </w:r>
      <w:r w:rsidR="003D3038" w:rsidRPr="00290E79">
        <w:rPr>
          <w:rFonts w:cs="Times New Roman"/>
          <w:kern w:val="2"/>
          <w:sz w:val="24"/>
          <w:szCs w:val="24"/>
        </w:rPr>
        <w:t>death penalty and criminal justice issues</w:t>
      </w:r>
      <w:r w:rsidR="00792014" w:rsidRPr="00290E79">
        <w:rPr>
          <w:rFonts w:cs="Times New Roman"/>
          <w:kern w:val="2"/>
          <w:sz w:val="24"/>
          <w:szCs w:val="24"/>
        </w:rPr>
        <w:t>;</w:t>
      </w:r>
      <w:r w:rsidR="003D3038" w:rsidRPr="00290E79">
        <w:rPr>
          <w:rFonts w:cs="Times New Roman"/>
          <w:kern w:val="2"/>
          <w:sz w:val="24"/>
          <w:szCs w:val="24"/>
        </w:rPr>
        <w:t xml:space="preserve"> freedom of expression</w:t>
      </w:r>
      <w:r w:rsidR="00792014" w:rsidRPr="00290E79">
        <w:rPr>
          <w:rFonts w:cs="Times New Roman"/>
          <w:kern w:val="2"/>
          <w:sz w:val="24"/>
          <w:szCs w:val="24"/>
        </w:rPr>
        <w:t>;</w:t>
      </w:r>
      <w:r w:rsidR="003314BD" w:rsidRPr="00290E79">
        <w:rPr>
          <w:rFonts w:cs="Times New Roman"/>
          <w:kern w:val="2"/>
          <w:sz w:val="24"/>
          <w:szCs w:val="24"/>
        </w:rPr>
        <w:t xml:space="preserve"> c</w:t>
      </w:r>
      <w:r w:rsidR="00792014" w:rsidRPr="00290E79">
        <w:rPr>
          <w:rFonts w:cs="Times New Roman"/>
          <w:kern w:val="2"/>
          <w:sz w:val="24"/>
          <w:szCs w:val="24"/>
        </w:rPr>
        <w:t>oncerns with the Conspiracy Law;</w:t>
      </w:r>
      <w:r w:rsidR="003314BD" w:rsidRPr="00290E79">
        <w:rPr>
          <w:rFonts w:cs="Times New Roman"/>
          <w:kern w:val="2"/>
          <w:sz w:val="24"/>
          <w:szCs w:val="24"/>
        </w:rPr>
        <w:t xml:space="preserve"> </w:t>
      </w:r>
      <w:r w:rsidR="00792014" w:rsidRPr="00290E79">
        <w:rPr>
          <w:rFonts w:cs="Times New Roman"/>
          <w:kern w:val="2"/>
          <w:sz w:val="24"/>
          <w:szCs w:val="24"/>
        </w:rPr>
        <w:t>hate speech;</w:t>
      </w:r>
      <w:r w:rsidR="003D3038" w:rsidRPr="00290E79">
        <w:rPr>
          <w:rFonts w:cs="Times New Roman"/>
          <w:kern w:val="2"/>
          <w:sz w:val="24"/>
          <w:szCs w:val="24"/>
        </w:rPr>
        <w:t xml:space="preserve"> </w:t>
      </w:r>
      <w:r w:rsidR="002D54A1" w:rsidRPr="00290E79">
        <w:rPr>
          <w:rFonts w:cs="Times New Roman"/>
          <w:kern w:val="2"/>
          <w:sz w:val="24"/>
          <w:szCs w:val="24"/>
        </w:rPr>
        <w:t>women’s</w:t>
      </w:r>
      <w:r w:rsidR="00FB0B70" w:rsidRPr="00290E79">
        <w:rPr>
          <w:rFonts w:cs="Times New Roman"/>
          <w:kern w:val="2"/>
          <w:sz w:val="24"/>
          <w:szCs w:val="24"/>
        </w:rPr>
        <w:t xml:space="preserve">, </w:t>
      </w:r>
      <w:r w:rsidR="002D54A1" w:rsidRPr="00290E79">
        <w:rPr>
          <w:rFonts w:cs="Times New Roman"/>
          <w:kern w:val="2"/>
          <w:sz w:val="24"/>
          <w:szCs w:val="24"/>
        </w:rPr>
        <w:t>children’s</w:t>
      </w:r>
      <w:r w:rsidR="00D70ED3" w:rsidRPr="00290E79">
        <w:rPr>
          <w:rFonts w:cs="Times New Roman"/>
          <w:kern w:val="2"/>
          <w:sz w:val="24"/>
          <w:szCs w:val="24"/>
        </w:rPr>
        <w:t>, and LGBT</w:t>
      </w:r>
      <w:r w:rsidR="002D54A1" w:rsidRPr="00290E79">
        <w:rPr>
          <w:rFonts w:cs="Times New Roman"/>
          <w:kern w:val="2"/>
          <w:sz w:val="24"/>
          <w:szCs w:val="24"/>
        </w:rPr>
        <w:t xml:space="preserve"> rights</w:t>
      </w:r>
      <w:r w:rsidR="006E1D13" w:rsidRPr="00290E79">
        <w:rPr>
          <w:rFonts w:cs="Times New Roman"/>
          <w:kern w:val="2"/>
          <w:sz w:val="24"/>
          <w:szCs w:val="24"/>
        </w:rPr>
        <w:t>;</w:t>
      </w:r>
      <w:r w:rsidR="002D54A1" w:rsidRPr="00290E79">
        <w:rPr>
          <w:rFonts w:cs="Times New Roman"/>
          <w:kern w:val="2"/>
          <w:sz w:val="24"/>
          <w:szCs w:val="24"/>
        </w:rPr>
        <w:t xml:space="preserve"> the situation in Fukushima</w:t>
      </w:r>
      <w:r w:rsidR="006E1D13" w:rsidRPr="00290E79">
        <w:rPr>
          <w:rFonts w:cs="Times New Roman"/>
          <w:kern w:val="2"/>
          <w:sz w:val="24"/>
          <w:szCs w:val="24"/>
        </w:rPr>
        <w:t>;</w:t>
      </w:r>
      <w:r w:rsidR="002D54A1" w:rsidRPr="00290E79">
        <w:rPr>
          <w:rFonts w:cs="Times New Roman"/>
          <w:kern w:val="2"/>
          <w:sz w:val="24"/>
          <w:szCs w:val="24"/>
        </w:rPr>
        <w:t xml:space="preserve"> </w:t>
      </w:r>
      <w:r w:rsidR="00792014" w:rsidRPr="00290E79">
        <w:rPr>
          <w:rFonts w:cs="Times New Roman"/>
          <w:kern w:val="2"/>
          <w:sz w:val="24"/>
          <w:szCs w:val="24"/>
        </w:rPr>
        <w:t xml:space="preserve">and </w:t>
      </w:r>
      <w:r w:rsidR="002D54A1" w:rsidRPr="00290E79">
        <w:rPr>
          <w:rFonts w:cs="Times New Roman"/>
          <w:kern w:val="2"/>
          <w:sz w:val="24"/>
          <w:szCs w:val="24"/>
        </w:rPr>
        <w:t>the situation in Okinawa.</w:t>
      </w:r>
      <w:r w:rsidR="00F11B6E" w:rsidRPr="00290E79">
        <w:rPr>
          <w:rFonts w:cs="Times New Roman"/>
          <w:kern w:val="2"/>
          <w:sz w:val="24"/>
          <w:szCs w:val="24"/>
        </w:rPr>
        <w:t xml:space="preserve"> </w:t>
      </w:r>
    </w:p>
    <w:p w14:paraId="66BAA805" w14:textId="4838C739" w:rsidR="00306C4C" w:rsidRPr="00290E79" w:rsidRDefault="002C4C78" w:rsidP="00306C4C">
      <w:pPr>
        <w:rPr>
          <w:rFonts w:cs="Times New Roman"/>
          <w:sz w:val="24"/>
          <w:szCs w:val="24"/>
        </w:rPr>
      </w:pPr>
      <w:r w:rsidRPr="00290E79">
        <w:rPr>
          <w:rFonts w:cs="Times New Roman"/>
          <w:kern w:val="2"/>
          <w:sz w:val="24"/>
          <w:szCs w:val="24"/>
        </w:rPr>
        <w:t xml:space="preserve">In general, </w:t>
      </w:r>
      <w:r w:rsidR="00ED0B0F" w:rsidRPr="00290E79">
        <w:rPr>
          <w:rFonts w:cs="Times New Roman"/>
          <w:sz w:val="24"/>
          <w:szCs w:val="24"/>
        </w:rPr>
        <w:t>t</w:t>
      </w:r>
      <w:r w:rsidR="00306C4C" w:rsidRPr="00290E79">
        <w:rPr>
          <w:rFonts w:cs="Times New Roman"/>
          <w:sz w:val="24"/>
          <w:szCs w:val="24"/>
        </w:rPr>
        <w:t xml:space="preserve">he Japanese government has failed to sufficiently implement recommendations made to it </w:t>
      </w:r>
      <w:r w:rsidR="004A5342" w:rsidRPr="00290E79">
        <w:rPr>
          <w:rFonts w:cs="Times New Roman"/>
          <w:sz w:val="24"/>
          <w:szCs w:val="24"/>
        </w:rPr>
        <w:t xml:space="preserve">from the </w:t>
      </w:r>
      <w:r w:rsidR="00AC378C" w:rsidRPr="00290E79">
        <w:rPr>
          <w:rFonts w:cs="Times New Roman"/>
          <w:sz w:val="24"/>
          <w:szCs w:val="24"/>
        </w:rPr>
        <w:t>Committee</w:t>
      </w:r>
      <w:r w:rsidR="004A5342" w:rsidRPr="00290E79">
        <w:rPr>
          <w:rFonts w:cs="Times New Roman"/>
          <w:sz w:val="24"/>
          <w:szCs w:val="24"/>
        </w:rPr>
        <w:t xml:space="preserve">, </w:t>
      </w:r>
      <w:r w:rsidR="004A5342" w:rsidRPr="00290E79">
        <w:rPr>
          <w:rFonts w:cs="Times New Roman"/>
          <w:kern w:val="2"/>
          <w:sz w:val="24"/>
          <w:szCs w:val="24"/>
        </w:rPr>
        <w:t xml:space="preserve">from other </w:t>
      </w:r>
      <w:r w:rsidR="00306C4C" w:rsidRPr="00290E79">
        <w:rPr>
          <w:rFonts w:cs="Times New Roman"/>
          <w:sz w:val="24"/>
          <w:szCs w:val="24"/>
        </w:rPr>
        <w:t xml:space="preserve">UN human rights bodies </w:t>
      </w:r>
      <w:r w:rsidR="006850E9" w:rsidRPr="00290E79">
        <w:rPr>
          <w:rFonts w:cs="Times New Roman"/>
          <w:sz w:val="24"/>
          <w:szCs w:val="24"/>
        </w:rPr>
        <w:t>and mandates</w:t>
      </w:r>
      <w:r w:rsidR="000251A3" w:rsidRPr="00290E79">
        <w:rPr>
          <w:rFonts w:cs="Times New Roman"/>
          <w:sz w:val="24"/>
          <w:szCs w:val="24"/>
        </w:rPr>
        <w:t xml:space="preserve">, and during its second </w:t>
      </w:r>
      <w:r w:rsidR="000251A3" w:rsidRPr="00290E79">
        <w:rPr>
          <w:rFonts w:cs="Times New Roman"/>
          <w:kern w:val="2"/>
          <w:sz w:val="24"/>
          <w:szCs w:val="24"/>
        </w:rPr>
        <w:t>UPR cycle</w:t>
      </w:r>
      <w:r w:rsidR="000251A3" w:rsidRPr="00290E79">
        <w:rPr>
          <w:rStyle w:val="FootnoteReference"/>
          <w:rFonts w:cs="Times New Roman"/>
          <w:kern w:val="2"/>
          <w:sz w:val="24"/>
          <w:szCs w:val="24"/>
        </w:rPr>
        <w:footnoteReference w:id="1"/>
      </w:r>
      <w:r w:rsidR="006850E9" w:rsidRPr="00290E79">
        <w:rPr>
          <w:rFonts w:cs="Times New Roman"/>
          <w:sz w:val="24"/>
          <w:szCs w:val="24"/>
        </w:rPr>
        <w:t xml:space="preserve"> </w:t>
      </w:r>
      <w:r w:rsidR="002C5339" w:rsidRPr="00290E79">
        <w:rPr>
          <w:rFonts w:cs="Times New Roman"/>
          <w:sz w:val="24"/>
          <w:szCs w:val="24"/>
        </w:rPr>
        <w:t>i</w:t>
      </w:r>
      <w:r w:rsidR="00306C4C" w:rsidRPr="00290E79">
        <w:rPr>
          <w:rFonts w:cs="Times New Roman"/>
          <w:sz w:val="24"/>
          <w:szCs w:val="24"/>
        </w:rPr>
        <w:t xml:space="preserve">n </w:t>
      </w:r>
      <w:r w:rsidR="0069670C" w:rsidRPr="00290E79">
        <w:rPr>
          <w:rFonts w:cs="Times New Roman"/>
          <w:sz w:val="24"/>
          <w:szCs w:val="24"/>
        </w:rPr>
        <w:t>all of these areas</w:t>
      </w:r>
      <w:r w:rsidR="006D5F7B" w:rsidRPr="00290E79">
        <w:rPr>
          <w:rFonts w:cs="Times New Roman"/>
          <w:sz w:val="24"/>
          <w:szCs w:val="24"/>
        </w:rPr>
        <w:t xml:space="preserve">. </w:t>
      </w:r>
      <w:r w:rsidR="00C5243F" w:rsidRPr="00290E79">
        <w:rPr>
          <w:rFonts w:cs="Times New Roman"/>
          <w:sz w:val="24"/>
          <w:szCs w:val="24"/>
        </w:rPr>
        <w:t>As a result, t</w:t>
      </w:r>
      <w:r w:rsidR="00306C4C" w:rsidRPr="00290E79">
        <w:rPr>
          <w:rFonts w:cs="Times New Roman"/>
          <w:sz w:val="24"/>
          <w:szCs w:val="24"/>
        </w:rPr>
        <w:t xml:space="preserve">he human rights situation in Japan has been deteriorating due to </w:t>
      </w:r>
      <w:r w:rsidR="0049652E" w:rsidRPr="00290E79">
        <w:rPr>
          <w:rFonts w:cs="Times New Roman"/>
          <w:sz w:val="24"/>
          <w:szCs w:val="24"/>
        </w:rPr>
        <w:t xml:space="preserve">its </w:t>
      </w:r>
      <w:r w:rsidR="00306C4C" w:rsidRPr="00290E79">
        <w:rPr>
          <w:rFonts w:cs="Times New Roman"/>
          <w:sz w:val="24"/>
          <w:szCs w:val="24"/>
        </w:rPr>
        <w:t xml:space="preserve">failure to meet </w:t>
      </w:r>
      <w:r w:rsidR="00A25EF0" w:rsidRPr="00290E79">
        <w:rPr>
          <w:rFonts w:cs="Times New Roman"/>
          <w:sz w:val="24"/>
          <w:szCs w:val="24"/>
        </w:rPr>
        <w:t xml:space="preserve">its </w:t>
      </w:r>
      <w:r w:rsidR="00C166CE" w:rsidRPr="00290E79">
        <w:rPr>
          <w:rFonts w:cs="Times New Roman"/>
          <w:sz w:val="24"/>
          <w:szCs w:val="24"/>
        </w:rPr>
        <w:t xml:space="preserve">ICCPR </w:t>
      </w:r>
      <w:r w:rsidR="00306C4C" w:rsidRPr="00290E79">
        <w:rPr>
          <w:rFonts w:cs="Times New Roman"/>
          <w:sz w:val="24"/>
          <w:szCs w:val="24"/>
        </w:rPr>
        <w:t xml:space="preserve">obligations. </w:t>
      </w:r>
    </w:p>
    <w:p w14:paraId="50E8BE82" w14:textId="0C101C15" w:rsidR="00AC378C" w:rsidRPr="00290E79" w:rsidRDefault="00AC378C" w:rsidP="00AC378C">
      <w:pPr>
        <w:pStyle w:val="ListParagraph"/>
        <w:numPr>
          <w:ilvl w:val="0"/>
          <w:numId w:val="1"/>
        </w:numPr>
        <w:spacing w:after="0" w:line="480" w:lineRule="auto"/>
        <w:rPr>
          <w:rFonts w:cs="Times New Roman"/>
          <w:kern w:val="2"/>
          <w:sz w:val="24"/>
          <w:szCs w:val="24"/>
        </w:rPr>
      </w:pPr>
      <w:r w:rsidRPr="00290E79">
        <w:rPr>
          <w:rFonts w:cs="Times New Roman" w:hint="eastAsia"/>
          <w:b/>
          <w:kern w:val="2"/>
          <w:sz w:val="24"/>
          <w:szCs w:val="24"/>
        </w:rPr>
        <w:t xml:space="preserve">Death Penalty and </w:t>
      </w:r>
      <w:r w:rsidR="0055793C" w:rsidRPr="00290E79">
        <w:rPr>
          <w:rFonts w:cs="Times New Roman"/>
          <w:b/>
          <w:kern w:val="2"/>
          <w:sz w:val="24"/>
          <w:szCs w:val="24"/>
        </w:rPr>
        <w:t xml:space="preserve">the </w:t>
      </w:r>
      <w:r w:rsidRPr="00290E79">
        <w:rPr>
          <w:rFonts w:cs="Times New Roman"/>
          <w:b/>
          <w:kern w:val="2"/>
          <w:sz w:val="24"/>
          <w:szCs w:val="24"/>
        </w:rPr>
        <w:t xml:space="preserve">Criminal Justice System </w:t>
      </w:r>
      <w:r w:rsidRPr="00290E79">
        <w:rPr>
          <w:rFonts w:cs="Times New Roman" w:hint="eastAsia"/>
          <w:b/>
          <w:kern w:val="2"/>
          <w:sz w:val="24"/>
          <w:szCs w:val="24"/>
        </w:rPr>
        <w:t>(Article</w:t>
      </w:r>
      <w:r w:rsidR="00BF1085" w:rsidRPr="00290E79">
        <w:rPr>
          <w:rFonts w:cs="Times New Roman"/>
          <w:b/>
          <w:kern w:val="2"/>
          <w:sz w:val="24"/>
          <w:szCs w:val="24"/>
        </w:rPr>
        <w:t>s</w:t>
      </w:r>
      <w:r w:rsidR="00195785" w:rsidRPr="00290E79">
        <w:rPr>
          <w:rFonts w:cs="Times New Roman"/>
          <w:b/>
          <w:kern w:val="2"/>
          <w:sz w:val="24"/>
          <w:szCs w:val="24"/>
        </w:rPr>
        <w:t xml:space="preserve"> </w:t>
      </w:r>
      <w:r w:rsidRPr="00290E79">
        <w:rPr>
          <w:rFonts w:cs="Times New Roman" w:hint="eastAsia"/>
          <w:b/>
          <w:kern w:val="2"/>
          <w:sz w:val="24"/>
          <w:szCs w:val="24"/>
        </w:rPr>
        <w:t xml:space="preserve">6,  9, 14) </w:t>
      </w:r>
    </w:p>
    <w:p w14:paraId="0BE153A7" w14:textId="77777777" w:rsidR="00AC378C" w:rsidRPr="00290E79" w:rsidRDefault="00AC378C" w:rsidP="00AC378C">
      <w:pPr>
        <w:pStyle w:val="ListParagraph"/>
        <w:numPr>
          <w:ilvl w:val="0"/>
          <w:numId w:val="28"/>
        </w:numPr>
        <w:spacing w:after="0" w:line="480" w:lineRule="auto"/>
        <w:rPr>
          <w:rFonts w:cs="Times New Roman"/>
          <w:kern w:val="2"/>
          <w:sz w:val="24"/>
          <w:szCs w:val="24"/>
        </w:rPr>
      </w:pPr>
      <w:r w:rsidRPr="00290E79">
        <w:rPr>
          <w:rFonts w:cs="Times New Roman"/>
          <w:sz w:val="24"/>
          <w:szCs w:val="24"/>
        </w:rPr>
        <w:t>Capital Punishment</w:t>
      </w:r>
    </w:p>
    <w:p w14:paraId="5E52D9A6" w14:textId="77AEC388" w:rsidR="00AC378C" w:rsidRPr="00290E79" w:rsidRDefault="00AC378C" w:rsidP="00AC378C">
      <w:pPr>
        <w:spacing w:after="0" w:line="240" w:lineRule="auto"/>
        <w:rPr>
          <w:rFonts w:cs="Times New Roman"/>
          <w:sz w:val="24"/>
          <w:szCs w:val="24"/>
        </w:rPr>
      </w:pPr>
      <w:r w:rsidRPr="00290E79">
        <w:rPr>
          <w:rFonts w:cs="Times New Roman"/>
          <w:sz w:val="24"/>
          <w:szCs w:val="24"/>
        </w:rPr>
        <w:t>Despite recommendations to ratify the ICCPR’s second optional protocol, the Japanese government refuses to abolish the death penalty and to introduce a moratorium on executions. It has only expanded the death penalty in recent years.</w:t>
      </w:r>
      <w:r w:rsidRPr="00290E79">
        <w:rPr>
          <w:rStyle w:val="FootnoteReference"/>
          <w:rFonts w:cs="Times New Roman"/>
          <w:sz w:val="24"/>
          <w:szCs w:val="24"/>
        </w:rPr>
        <w:footnoteReference w:id="2"/>
      </w:r>
      <w:r w:rsidRPr="00290E79">
        <w:rPr>
          <w:rFonts w:cs="Times New Roman"/>
          <w:sz w:val="24"/>
          <w:szCs w:val="24"/>
        </w:rPr>
        <w:t xml:space="preserve"> Since 2007, Japan has had over 100 death-row inmates and over 129 in 2016.</w:t>
      </w:r>
      <w:r w:rsidRPr="00290E79">
        <w:rPr>
          <w:rStyle w:val="FootnoteReference"/>
          <w:rFonts w:cs="Times New Roman"/>
          <w:sz w:val="24"/>
          <w:szCs w:val="24"/>
        </w:rPr>
        <w:footnoteReference w:id="3"/>
      </w:r>
      <w:r w:rsidRPr="00290E79">
        <w:rPr>
          <w:rFonts w:cs="Times New Roman" w:hint="eastAsia"/>
          <w:sz w:val="24"/>
          <w:szCs w:val="24"/>
        </w:rPr>
        <w:t xml:space="preserve"> Since Prime Minister Abe took power in 2012, 19 people </w:t>
      </w:r>
      <w:r w:rsidR="00F47F21" w:rsidRPr="00290E79">
        <w:rPr>
          <w:rFonts w:cs="Times New Roman"/>
          <w:sz w:val="24"/>
          <w:szCs w:val="24"/>
        </w:rPr>
        <w:t>have been</w:t>
      </w:r>
      <w:r w:rsidRPr="00290E79">
        <w:rPr>
          <w:rFonts w:cs="Times New Roman" w:hint="eastAsia"/>
          <w:sz w:val="24"/>
          <w:szCs w:val="24"/>
        </w:rPr>
        <w:t xml:space="preserve"> executed.  </w:t>
      </w:r>
      <w:r w:rsidR="0015571B" w:rsidRPr="00290E79">
        <w:rPr>
          <w:rFonts w:cs="Times New Roman"/>
          <w:sz w:val="24"/>
          <w:szCs w:val="24"/>
        </w:rPr>
        <w:t>The l</w:t>
      </w:r>
      <w:r w:rsidRPr="00290E79">
        <w:rPr>
          <w:rFonts w:cs="Times New Roman" w:hint="eastAsia"/>
          <w:sz w:val="24"/>
          <w:szCs w:val="24"/>
        </w:rPr>
        <w:t>atest execution</w:t>
      </w:r>
      <w:r w:rsidR="00617803" w:rsidRPr="00290E79">
        <w:rPr>
          <w:rFonts w:cs="Times New Roman"/>
          <w:sz w:val="24"/>
          <w:szCs w:val="24"/>
        </w:rPr>
        <w:t>s</w:t>
      </w:r>
      <w:r w:rsidRPr="00290E79">
        <w:rPr>
          <w:rFonts w:cs="Times New Roman" w:hint="eastAsia"/>
          <w:sz w:val="24"/>
          <w:szCs w:val="24"/>
        </w:rPr>
        <w:t xml:space="preserve"> w</w:t>
      </w:r>
      <w:r w:rsidR="00617803" w:rsidRPr="00290E79">
        <w:rPr>
          <w:rFonts w:cs="Times New Roman"/>
          <w:sz w:val="24"/>
          <w:szCs w:val="24"/>
        </w:rPr>
        <w:t>ere</w:t>
      </w:r>
      <w:r w:rsidRPr="00290E79">
        <w:rPr>
          <w:rFonts w:cs="Times New Roman" w:hint="eastAsia"/>
          <w:sz w:val="24"/>
          <w:szCs w:val="24"/>
        </w:rPr>
        <w:t xml:space="preserve"> in July 2017 when </w:t>
      </w:r>
      <w:r w:rsidRPr="00290E79">
        <w:rPr>
          <w:rFonts w:cs="Times New Roman"/>
          <w:sz w:val="24"/>
          <w:szCs w:val="24"/>
        </w:rPr>
        <w:t xml:space="preserve">two inmates </w:t>
      </w:r>
      <w:r w:rsidR="00953259" w:rsidRPr="00290E79">
        <w:rPr>
          <w:rFonts w:cs="Times New Roman"/>
          <w:sz w:val="24"/>
          <w:szCs w:val="24"/>
        </w:rPr>
        <w:t xml:space="preserve">were </w:t>
      </w:r>
      <w:r w:rsidRPr="00290E79">
        <w:rPr>
          <w:rFonts w:cs="Times New Roman"/>
          <w:sz w:val="24"/>
          <w:szCs w:val="24"/>
        </w:rPr>
        <w:t>executed</w:t>
      </w:r>
      <w:r w:rsidR="0096260E" w:rsidRPr="00290E79">
        <w:rPr>
          <w:rFonts w:cs="Times New Roman"/>
          <w:sz w:val="24"/>
          <w:szCs w:val="24"/>
        </w:rPr>
        <w:t>,</w:t>
      </w:r>
      <w:r w:rsidRPr="00290E79">
        <w:rPr>
          <w:rFonts w:cs="Times New Roman"/>
          <w:sz w:val="24"/>
          <w:szCs w:val="24"/>
        </w:rPr>
        <w:t xml:space="preserve"> including one who </w:t>
      </w:r>
      <w:r w:rsidR="0096260E" w:rsidRPr="00290E79">
        <w:rPr>
          <w:rFonts w:cs="Times New Roman"/>
          <w:sz w:val="24"/>
          <w:szCs w:val="24"/>
        </w:rPr>
        <w:t xml:space="preserve">had </w:t>
      </w:r>
      <w:r w:rsidR="00E510F8">
        <w:rPr>
          <w:rFonts w:cs="Times New Roman"/>
          <w:sz w:val="24"/>
          <w:szCs w:val="24"/>
        </w:rPr>
        <w:t>been seeking retrial.</w:t>
      </w:r>
      <w:r w:rsidRPr="00290E79">
        <w:rPr>
          <w:rStyle w:val="FootnoteReference"/>
          <w:rFonts w:cs="Times New Roman"/>
          <w:sz w:val="24"/>
          <w:szCs w:val="24"/>
        </w:rPr>
        <w:footnoteReference w:id="4"/>
      </w:r>
    </w:p>
    <w:p w14:paraId="2B74A70C" w14:textId="77777777" w:rsidR="00AC378C" w:rsidRPr="00290E79" w:rsidRDefault="00AC378C" w:rsidP="00AC378C">
      <w:pPr>
        <w:spacing w:after="0" w:line="240" w:lineRule="auto"/>
        <w:rPr>
          <w:rFonts w:cs="Times New Roman"/>
          <w:sz w:val="24"/>
          <w:szCs w:val="24"/>
        </w:rPr>
      </w:pPr>
    </w:p>
    <w:p w14:paraId="26C816F9" w14:textId="77777777" w:rsidR="00AC378C" w:rsidRPr="00290E79" w:rsidRDefault="00AC378C" w:rsidP="00AC378C">
      <w:pPr>
        <w:pStyle w:val="ListParagraph"/>
        <w:numPr>
          <w:ilvl w:val="0"/>
          <w:numId w:val="19"/>
        </w:numPr>
        <w:spacing w:after="0" w:line="240" w:lineRule="auto"/>
        <w:rPr>
          <w:rFonts w:cs="Times New Roman"/>
          <w:color w:val="000000" w:themeColor="text1"/>
          <w:kern w:val="2"/>
          <w:sz w:val="24"/>
          <w:szCs w:val="24"/>
        </w:rPr>
      </w:pPr>
      <w:r w:rsidRPr="00290E79">
        <w:rPr>
          <w:rFonts w:cs="Times New Roman"/>
          <w:color w:val="000000" w:themeColor="text1"/>
          <w:sz w:val="24"/>
          <w:szCs w:val="24"/>
        </w:rPr>
        <w:t>Criminal Justice Procedure</w:t>
      </w:r>
    </w:p>
    <w:p w14:paraId="65261E07" w14:textId="77777777" w:rsidR="00AC378C" w:rsidRPr="00290E79" w:rsidRDefault="00AC378C" w:rsidP="00AC378C">
      <w:pPr>
        <w:pStyle w:val="ListParagraph"/>
        <w:spacing w:after="0" w:line="240" w:lineRule="auto"/>
        <w:rPr>
          <w:rFonts w:cs="Times New Roman"/>
          <w:kern w:val="2"/>
          <w:sz w:val="24"/>
          <w:szCs w:val="24"/>
        </w:rPr>
      </w:pPr>
    </w:p>
    <w:p w14:paraId="025AEF01" w14:textId="77777777" w:rsidR="00AC378C" w:rsidRPr="00290E79" w:rsidRDefault="00AC378C" w:rsidP="00AC378C">
      <w:pPr>
        <w:pStyle w:val="ListParagraph"/>
        <w:numPr>
          <w:ilvl w:val="1"/>
          <w:numId w:val="19"/>
        </w:numPr>
        <w:spacing w:after="0" w:line="240" w:lineRule="auto"/>
        <w:ind w:left="360"/>
        <w:rPr>
          <w:rFonts w:cs="Times New Roman"/>
          <w:kern w:val="2"/>
          <w:sz w:val="24"/>
          <w:szCs w:val="24"/>
        </w:rPr>
      </w:pPr>
      <w:r w:rsidRPr="00290E79">
        <w:rPr>
          <w:rFonts w:cs="Times New Roman"/>
          <w:sz w:val="24"/>
          <w:szCs w:val="24"/>
        </w:rPr>
        <w:t>Pretrial detention and interrogation</w:t>
      </w:r>
    </w:p>
    <w:p w14:paraId="758FA186" w14:textId="77777777" w:rsidR="00AC378C" w:rsidRPr="00290E79" w:rsidRDefault="00AC378C" w:rsidP="00AC378C">
      <w:pPr>
        <w:spacing w:after="0" w:line="240" w:lineRule="auto"/>
        <w:ind w:firstLine="360"/>
        <w:rPr>
          <w:rFonts w:cs="Times New Roman"/>
          <w:sz w:val="24"/>
          <w:szCs w:val="24"/>
        </w:rPr>
      </w:pPr>
    </w:p>
    <w:p w14:paraId="2234794F" w14:textId="77777777" w:rsidR="00AC378C" w:rsidRPr="00290E79" w:rsidRDefault="00AC378C" w:rsidP="00AC378C">
      <w:pPr>
        <w:spacing w:after="0" w:line="240" w:lineRule="auto"/>
        <w:rPr>
          <w:rFonts w:cs="Times New Roman"/>
          <w:sz w:val="24"/>
          <w:szCs w:val="24"/>
        </w:rPr>
      </w:pPr>
      <w:r w:rsidRPr="00290E79">
        <w:rPr>
          <w:rFonts w:cs="Times New Roman"/>
          <w:sz w:val="24"/>
          <w:szCs w:val="24"/>
        </w:rPr>
        <w:t>In Japan, pretrial detention can last up to 23 days in police custody</w:t>
      </w:r>
      <w:r w:rsidRPr="00290E79">
        <w:rPr>
          <w:rFonts w:cs="Times New Roman"/>
          <w:i/>
          <w:sz w:val="24"/>
          <w:szCs w:val="24"/>
        </w:rPr>
        <w:t xml:space="preserve"> </w:t>
      </w:r>
      <w:r w:rsidRPr="00290E79">
        <w:rPr>
          <w:rFonts w:cs="Times New Roman"/>
          <w:sz w:val="24"/>
          <w:szCs w:val="24"/>
        </w:rPr>
        <w:t>(</w:t>
      </w:r>
      <w:proofErr w:type="spellStart"/>
      <w:r w:rsidRPr="00290E79">
        <w:rPr>
          <w:rFonts w:cs="Times New Roman"/>
          <w:i/>
          <w:sz w:val="24"/>
          <w:szCs w:val="24"/>
        </w:rPr>
        <w:t>daiyou</w:t>
      </w:r>
      <w:proofErr w:type="spellEnd"/>
      <w:r w:rsidRPr="00290E79">
        <w:rPr>
          <w:rFonts w:cs="Times New Roman"/>
          <w:i/>
          <w:sz w:val="24"/>
          <w:szCs w:val="24"/>
        </w:rPr>
        <w:t xml:space="preserve"> </w:t>
      </w:r>
      <w:proofErr w:type="spellStart"/>
      <w:r w:rsidRPr="00290E79">
        <w:rPr>
          <w:rFonts w:cs="Times New Roman"/>
          <w:i/>
          <w:sz w:val="24"/>
          <w:szCs w:val="24"/>
        </w:rPr>
        <w:t>kangoku</w:t>
      </w:r>
      <w:proofErr w:type="spellEnd"/>
      <w:r w:rsidRPr="00290E79">
        <w:rPr>
          <w:rFonts w:cs="Times New Roman"/>
          <w:sz w:val="24"/>
          <w:szCs w:val="24"/>
        </w:rPr>
        <w:t>) where suspects face interrogations up to 8 hours per day.</w:t>
      </w:r>
      <w:r w:rsidRPr="00290E79">
        <w:rPr>
          <w:rStyle w:val="FootnoteReference"/>
          <w:rFonts w:cs="Times New Roman"/>
          <w:sz w:val="24"/>
          <w:szCs w:val="24"/>
        </w:rPr>
        <w:footnoteReference w:id="5"/>
      </w:r>
      <w:r w:rsidRPr="00290E79">
        <w:rPr>
          <w:rFonts w:cs="Times New Roman"/>
          <w:sz w:val="24"/>
          <w:szCs w:val="24"/>
        </w:rPr>
        <w:t xml:space="preserve"> Judicial control is a mere formality; </w:t>
      </w:r>
      <w:r w:rsidRPr="00290E79">
        <w:rPr>
          <w:rFonts w:cs="Times New Roman"/>
          <w:sz w:val="24"/>
          <w:szCs w:val="24"/>
        </w:rPr>
        <w:lastRenderedPageBreak/>
        <w:t>there is no pretrial bail;</w:t>
      </w:r>
      <w:r w:rsidRPr="00290E79">
        <w:rPr>
          <w:rStyle w:val="FootnoteReference"/>
          <w:rFonts w:cs="Times New Roman"/>
          <w:sz w:val="24"/>
          <w:szCs w:val="24"/>
        </w:rPr>
        <w:footnoteReference w:id="6"/>
      </w:r>
      <w:r w:rsidRPr="00290E79">
        <w:rPr>
          <w:rFonts w:cs="Times New Roman"/>
          <w:sz w:val="24"/>
          <w:szCs w:val="24"/>
        </w:rPr>
        <w:t xml:space="preserve"> attorneys are not permitted in custodial interrogations; and videotaping of custodial interrogation is limited.</w:t>
      </w:r>
      <w:r w:rsidRPr="00290E79">
        <w:rPr>
          <w:rStyle w:val="FootnoteReference"/>
          <w:rFonts w:cs="Times New Roman"/>
          <w:sz w:val="24"/>
          <w:szCs w:val="24"/>
        </w:rPr>
        <w:footnoteReference w:id="7"/>
      </w:r>
      <w:r w:rsidRPr="00290E79">
        <w:rPr>
          <w:rFonts w:cs="Times New Roman"/>
          <w:sz w:val="24"/>
          <w:szCs w:val="24"/>
        </w:rPr>
        <w:t xml:space="preserve"> This raises the risks of police abuse and coercive self-incrimination. The government consistently fails to implement reforms to meet ICCPR Articles 9 and 14.</w:t>
      </w:r>
      <w:r w:rsidRPr="00290E79">
        <w:rPr>
          <w:rStyle w:val="FootnoteReference"/>
          <w:rFonts w:cs="Times New Roman"/>
          <w:sz w:val="24"/>
          <w:szCs w:val="24"/>
        </w:rPr>
        <w:footnoteReference w:id="8"/>
      </w:r>
    </w:p>
    <w:p w14:paraId="521E9E32" w14:textId="77777777" w:rsidR="00AC378C" w:rsidRPr="00290E79" w:rsidRDefault="00AC378C" w:rsidP="00AC378C">
      <w:pPr>
        <w:spacing w:after="0" w:line="240" w:lineRule="auto"/>
        <w:ind w:firstLine="360"/>
        <w:rPr>
          <w:rFonts w:cs="Times New Roman"/>
          <w:sz w:val="24"/>
          <w:szCs w:val="24"/>
        </w:rPr>
      </w:pPr>
    </w:p>
    <w:p w14:paraId="7BA7BD7A" w14:textId="77777777" w:rsidR="00AC378C" w:rsidRPr="00290E79" w:rsidRDefault="00AC378C" w:rsidP="00AC378C">
      <w:pPr>
        <w:pStyle w:val="ListParagraph"/>
        <w:numPr>
          <w:ilvl w:val="1"/>
          <w:numId w:val="19"/>
        </w:numPr>
        <w:spacing w:after="0" w:line="240" w:lineRule="auto"/>
        <w:ind w:left="360"/>
        <w:rPr>
          <w:rFonts w:cs="Times New Roman"/>
          <w:sz w:val="24"/>
          <w:szCs w:val="24"/>
        </w:rPr>
      </w:pPr>
      <w:r w:rsidRPr="00290E79">
        <w:rPr>
          <w:rFonts w:cs="Times New Roman"/>
          <w:sz w:val="24"/>
          <w:szCs w:val="24"/>
        </w:rPr>
        <w:t>Fair Trial</w:t>
      </w:r>
    </w:p>
    <w:p w14:paraId="6D1CDEF0" w14:textId="77777777" w:rsidR="00AC378C" w:rsidRPr="00290E79" w:rsidRDefault="00AC378C" w:rsidP="00AC378C">
      <w:pPr>
        <w:pStyle w:val="ListParagraph"/>
        <w:spacing w:after="0" w:line="240" w:lineRule="auto"/>
        <w:rPr>
          <w:rFonts w:cs="Times New Roman"/>
          <w:sz w:val="24"/>
          <w:szCs w:val="24"/>
        </w:rPr>
      </w:pPr>
    </w:p>
    <w:p w14:paraId="07A19381" w14:textId="77777777" w:rsidR="00AC378C" w:rsidRPr="00290E79" w:rsidRDefault="00AC378C" w:rsidP="00AC378C">
      <w:pPr>
        <w:spacing w:after="0" w:line="240" w:lineRule="auto"/>
        <w:rPr>
          <w:rFonts w:cs="Times New Roman"/>
          <w:sz w:val="24"/>
          <w:szCs w:val="24"/>
        </w:rPr>
      </w:pPr>
      <w:r w:rsidRPr="00290E79">
        <w:rPr>
          <w:rFonts w:cs="Times New Roman"/>
          <w:sz w:val="24"/>
          <w:szCs w:val="24"/>
        </w:rPr>
        <w:t>The conviction rate is more than 99%, and it is based primarily on confession, which raises doubts about the “presumption of innocence” protected by ICCPR Article 14(2).</w:t>
      </w:r>
      <w:r w:rsidRPr="00290E79">
        <w:rPr>
          <w:rStyle w:val="FootnoteReference"/>
          <w:rFonts w:cs="Times New Roman"/>
          <w:sz w:val="24"/>
          <w:szCs w:val="24"/>
        </w:rPr>
        <w:footnoteReference w:id="9"/>
      </w:r>
      <w:r w:rsidRPr="00290E79">
        <w:rPr>
          <w:rFonts w:cs="Times New Roman"/>
          <w:kern w:val="2"/>
          <w:sz w:val="24"/>
          <w:szCs w:val="24"/>
        </w:rPr>
        <w:t xml:space="preserve"> Defense rights to examine evidence have been significantly limited due to inadequate discovery rules. </w:t>
      </w:r>
    </w:p>
    <w:p w14:paraId="5CA46825" w14:textId="77777777" w:rsidR="00AC378C" w:rsidRPr="00290E79" w:rsidRDefault="00AC378C" w:rsidP="00AC378C">
      <w:pPr>
        <w:spacing w:after="0" w:line="240" w:lineRule="auto"/>
        <w:rPr>
          <w:rFonts w:cs="Times New Roman"/>
          <w:sz w:val="24"/>
          <w:szCs w:val="24"/>
        </w:rPr>
      </w:pPr>
    </w:p>
    <w:p w14:paraId="2A3C3AB2" w14:textId="77777777" w:rsidR="00AC378C" w:rsidRPr="00290E79" w:rsidRDefault="00AC378C" w:rsidP="00AC378C">
      <w:pPr>
        <w:pStyle w:val="ListParagraph"/>
        <w:numPr>
          <w:ilvl w:val="1"/>
          <w:numId w:val="19"/>
        </w:numPr>
        <w:spacing w:after="0" w:line="240" w:lineRule="auto"/>
        <w:ind w:left="360"/>
        <w:rPr>
          <w:rFonts w:cs="Times New Roman"/>
          <w:sz w:val="24"/>
          <w:szCs w:val="24"/>
        </w:rPr>
      </w:pPr>
      <w:r w:rsidRPr="00290E79">
        <w:rPr>
          <w:rFonts w:cs="Times New Roman"/>
          <w:sz w:val="24"/>
          <w:szCs w:val="24"/>
        </w:rPr>
        <w:t>Wrongful Convictions</w:t>
      </w:r>
    </w:p>
    <w:p w14:paraId="63A47DAD" w14:textId="77777777" w:rsidR="00AC378C" w:rsidRPr="00290E79" w:rsidRDefault="00AC378C" w:rsidP="00AC378C">
      <w:pPr>
        <w:pStyle w:val="ListParagraph"/>
        <w:spacing w:after="0" w:line="240" w:lineRule="auto"/>
        <w:rPr>
          <w:rFonts w:cs="Times New Roman"/>
          <w:sz w:val="24"/>
          <w:szCs w:val="24"/>
        </w:rPr>
      </w:pPr>
    </w:p>
    <w:p w14:paraId="38764CD6" w14:textId="77777777" w:rsidR="00AC378C" w:rsidRPr="00290E79" w:rsidRDefault="00AC378C" w:rsidP="00AC378C">
      <w:pPr>
        <w:spacing w:after="0" w:line="240" w:lineRule="auto"/>
        <w:rPr>
          <w:rFonts w:cs="Times New Roman"/>
          <w:kern w:val="2"/>
          <w:sz w:val="24"/>
          <w:szCs w:val="24"/>
        </w:rPr>
      </w:pPr>
      <w:r w:rsidRPr="00290E79">
        <w:rPr>
          <w:rFonts w:cs="Times New Roman"/>
          <w:sz w:val="24"/>
          <w:szCs w:val="24"/>
        </w:rPr>
        <w:t xml:space="preserve">Because of these structural problems of Japanese criminal justice, Japan has experienced significant numbers of wrongful convictions, including the Ashikaga, </w:t>
      </w:r>
      <w:proofErr w:type="spellStart"/>
      <w:r w:rsidRPr="00290E79">
        <w:rPr>
          <w:rFonts w:cs="Times New Roman"/>
          <w:sz w:val="24"/>
          <w:szCs w:val="24"/>
        </w:rPr>
        <w:t>Fukawa</w:t>
      </w:r>
      <w:proofErr w:type="spellEnd"/>
      <w:r w:rsidRPr="00290E79">
        <w:rPr>
          <w:rFonts w:cs="Times New Roman"/>
          <w:sz w:val="24"/>
          <w:szCs w:val="24"/>
        </w:rPr>
        <w:t xml:space="preserve"> and </w:t>
      </w:r>
      <w:proofErr w:type="spellStart"/>
      <w:r w:rsidRPr="00290E79">
        <w:rPr>
          <w:rFonts w:cs="Times New Roman"/>
          <w:sz w:val="24"/>
          <w:szCs w:val="24"/>
        </w:rPr>
        <w:t>Govinda</w:t>
      </w:r>
      <w:proofErr w:type="spellEnd"/>
      <w:r w:rsidRPr="00290E79">
        <w:rPr>
          <w:rFonts w:cs="Times New Roman"/>
          <w:sz w:val="24"/>
          <w:szCs w:val="24"/>
        </w:rPr>
        <w:t xml:space="preserve"> cases.</w:t>
      </w:r>
      <w:r w:rsidRPr="00290E79">
        <w:rPr>
          <w:rStyle w:val="FootnoteReference"/>
          <w:rFonts w:cs="Times New Roman"/>
          <w:sz w:val="24"/>
          <w:szCs w:val="24"/>
        </w:rPr>
        <w:footnoteReference w:id="10"/>
      </w:r>
      <w:r w:rsidRPr="00290E79">
        <w:rPr>
          <w:rFonts w:cs="Times New Roman"/>
          <w:sz w:val="24"/>
          <w:szCs w:val="24"/>
        </w:rPr>
        <w:t xml:space="preserve"> In March 2014, the Shizuoka District Court reopened the “</w:t>
      </w:r>
      <w:proofErr w:type="spellStart"/>
      <w:r w:rsidRPr="00290E79">
        <w:rPr>
          <w:rFonts w:cs="Times New Roman"/>
          <w:sz w:val="24"/>
          <w:szCs w:val="24"/>
        </w:rPr>
        <w:t>Hakamada</w:t>
      </w:r>
      <w:proofErr w:type="spellEnd"/>
      <w:r w:rsidRPr="00290E79">
        <w:rPr>
          <w:rFonts w:cs="Times New Roman"/>
          <w:sz w:val="24"/>
          <w:szCs w:val="24"/>
        </w:rPr>
        <w:t xml:space="preserve"> Case,” finding the defendant not guilty due to a forced confession and releasing him from death row after almost 48 years.</w:t>
      </w:r>
      <w:r w:rsidRPr="00290E79">
        <w:rPr>
          <w:rStyle w:val="FootnoteReference"/>
          <w:rFonts w:cs="Times New Roman"/>
          <w:sz w:val="24"/>
          <w:szCs w:val="24"/>
        </w:rPr>
        <w:footnoteReference w:id="11"/>
      </w:r>
      <w:r w:rsidRPr="00290E79">
        <w:rPr>
          <w:rFonts w:cs="Times New Roman"/>
          <w:sz w:val="24"/>
          <w:szCs w:val="24"/>
        </w:rPr>
        <w:t xml:space="preserve"> Despite this series of miscarriages of justice, the Japanese government has still failed to properly address the root causes of wrongful convictions.</w:t>
      </w:r>
    </w:p>
    <w:p w14:paraId="2D6E724E" w14:textId="77777777" w:rsidR="00AC378C" w:rsidRPr="00290E79" w:rsidRDefault="00AC378C" w:rsidP="00AC378C">
      <w:pPr>
        <w:spacing w:after="0" w:line="240" w:lineRule="auto"/>
        <w:rPr>
          <w:rFonts w:cs="Times New Roman"/>
          <w:sz w:val="24"/>
          <w:szCs w:val="24"/>
        </w:rPr>
      </w:pPr>
    </w:p>
    <w:p w14:paraId="0123D589" w14:textId="77777777" w:rsidR="00AC378C" w:rsidRPr="00290E79" w:rsidRDefault="00AC378C" w:rsidP="00AC378C">
      <w:pPr>
        <w:pStyle w:val="ListParagraph"/>
        <w:numPr>
          <w:ilvl w:val="1"/>
          <w:numId w:val="19"/>
        </w:numPr>
        <w:spacing w:after="0" w:line="240" w:lineRule="auto"/>
        <w:ind w:left="360"/>
        <w:rPr>
          <w:rFonts w:cs="Times New Roman"/>
          <w:sz w:val="24"/>
          <w:szCs w:val="24"/>
        </w:rPr>
      </w:pPr>
      <w:r w:rsidRPr="00290E79">
        <w:rPr>
          <w:rFonts w:cs="Times New Roman"/>
          <w:sz w:val="24"/>
          <w:szCs w:val="24"/>
        </w:rPr>
        <w:t>Issues with Recent Reforms</w:t>
      </w:r>
    </w:p>
    <w:p w14:paraId="56C388EA" w14:textId="77777777" w:rsidR="00AC378C" w:rsidRPr="00290E79" w:rsidRDefault="00AC378C" w:rsidP="00AC378C">
      <w:pPr>
        <w:pStyle w:val="ListParagraph"/>
        <w:spacing w:after="0" w:line="240" w:lineRule="auto"/>
        <w:ind w:left="360"/>
        <w:rPr>
          <w:rFonts w:cs="Times New Roman"/>
          <w:sz w:val="24"/>
          <w:szCs w:val="24"/>
        </w:rPr>
      </w:pPr>
    </w:p>
    <w:p w14:paraId="26684FED" w14:textId="77777777" w:rsidR="00AC378C" w:rsidRPr="00290E79" w:rsidRDefault="00AC378C" w:rsidP="00AC378C">
      <w:pPr>
        <w:spacing w:after="0" w:line="240" w:lineRule="auto"/>
        <w:rPr>
          <w:rFonts w:cs="Times New Roman"/>
          <w:sz w:val="24"/>
          <w:szCs w:val="24"/>
        </w:rPr>
      </w:pPr>
      <w:r w:rsidRPr="00290E79">
        <w:rPr>
          <w:rFonts w:cs="Times New Roman"/>
          <w:sz w:val="24"/>
          <w:szCs w:val="24"/>
        </w:rPr>
        <w:t>In May 2016 the legislature permitted videotaping of custodial interrogations, wider disclosure of evidence, wiretapping, and plea bargaining.</w:t>
      </w:r>
      <w:r w:rsidRPr="00290E79">
        <w:rPr>
          <w:rStyle w:val="FootnoteReference"/>
          <w:rFonts w:cs="Times New Roman"/>
          <w:sz w:val="24"/>
          <w:szCs w:val="24"/>
        </w:rPr>
        <w:footnoteReference w:id="12"/>
      </w:r>
      <w:r w:rsidRPr="00290E79">
        <w:rPr>
          <w:rFonts w:cs="Times New Roman"/>
          <w:sz w:val="24"/>
          <w:szCs w:val="24"/>
        </w:rPr>
        <w:t xml:space="preserve"> However, only 3% of cases fall under the videotaping requirement, with exceptions even for those cases. The 2016 criminal justice reforms do not sufficiently address core issues. There are no substantive changes on pretrial detention and interrogation length or the presence of attorneys at interrogations. Thus, someone interrogated for a minor charges, which does not require videotaping, may be coerced to confess a major crime.</w:t>
      </w:r>
      <w:r w:rsidRPr="00290E79">
        <w:rPr>
          <w:rStyle w:val="FootnoteReference"/>
          <w:rFonts w:cs="Times New Roman"/>
          <w:sz w:val="24"/>
          <w:szCs w:val="24"/>
        </w:rPr>
        <w:footnoteReference w:id="13"/>
      </w:r>
      <w:r w:rsidRPr="00290E79">
        <w:rPr>
          <w:rFonts w:cs="Times New Roman"/>
          <w:sz w:val="24"/>
          <w:szCs w:val="24"/>
        </w:rPr>
        <w:t xml:space="preserve"> </w:t>
      </w:r>
    </w:p>
    <w:p w14:paraId="0ACF1104" w14:textId="77777777" w:rsidR="00AC378C" w:rsidRPr="00290E79" w:rsidRDefault="00AC378C" w:rsidP="00AC378C">
      <w:pPr>
        <w:spacing w:after="0" w:line="240" w:lineRule="auto"/>
        <w:ind w:firstLine="360"/>
        <w:rPr>
          <w:rFonts w:cs="Times New Roman"/>
          <w:kern w:val="2"/>
          <w:sz w:val="24"/>
          <w:szCs w:val="24"/>
        </w:rPr>
      </w:pPr>
    </w:p>
    <w:p w14:paraId="44CC78BB" w14:textId="77777777" w:rsidR="00AC378C" w:rsidRPr="00290E79" w:rsidRDefault="00AC378C" w:rsidP="00AC378C">
      <w:pPr>
        <w:spacing w:after="0" w:line="240" w:lineRule="auto"/>
        <w:rPr>
          <w:rFonts w:cs="Times New Roman"/>
          <w:sz w:val="24"/>
          <w:szCs w:val="24"/>
        </w:rPr>
      </w:pPr>
      <w:r w:rsidRPr="00290E79">
        <w:rPr>
          <w:rFonts w:cs="Times New Roman"/>
          <w:sz w:val="24"/>
          <w:szCs w:val="24"/>
        </w:rPr>
        <w:t>Although the discovery law was revised in 2016,</w:t>
      </w:r>
      <w:r w:rsidRPr="00290E79">
        <w:rPr>
          <w:rStyle w:val="FootnoteReference"/>
          <w:rFonts w:cs="Times New Roman"/>
          <w:sz w:val="24"/>
          <w:szCs w:val="24"/>
        </w:rPr>
        <w:footnoteReference w:id="14"/>
      </w:r>
      <w:r w:rsidRPr="00290E79">
        <w:rPr>
          <w:rFonts w:cs="Times New Roman"/>
          <w:sz w:val="24"/>
          <w:szCs w:val="24"/>
        </w:rPr>
        <w:t xml:space="preserve"> prosecutors are not required to turn in exculpatory evidence to the defense counsel. There is also no discovery rule for convicted </w:t>
      </w:r>
      <w:r w:rsidRPr="00290E79">
        <w:rPr>
          <w:rFonts w:cs="Times New Roman"/>
          <w:sz w:val="24"/>
          <w:szCs w:val="24"/>
        </w:rPr>
        <w:lastRenderedPageBreak/>
        <w:t xml:space="preserve">persons in the retrial procedure, even for death penalty cases. Moreover, expanded wiretapping under the 2016 revision threatens the right to privacy. </w:t>
      </w:r>
    </w:p>
    <w:p w14:paraId="0A90607E" w14:textId="77777777" w:rsidR="00AC378C" w:rsidRPr="00290E79" w:rsidRDefault="00AC378C" w:rsidP="00AC378C">
      <w:pPr>
        <w:spacing w:after="0" w:line="240" w:lineRule="auto"/>
        <w:rPr>
          <w:rFonts w:cs="Times New Roman"/>
          <w:sz w:val="24"/>
          <w:szCs w:val="24"/>
        </w:rPr>
      </w:pPr>
    </w:p>
    <w:p w14:paraId="5FD28A14" w14:textId="77777777" w:rsidR="00AC378C" w:rsidRPr="00290E79" w:rsidRDefault="00AC378C" w:rsidP="00AC378C">
      <w:pPr>
        <w:pStyle w:val="ListParagraph"/>
        <w:numPr>
          <w:ilvl w:val="0"/>
          <w:numId w:val="19"/>
        </w:numPr>
        <w:spacing w:after="160" w:line="259" w:lineRule="auto"/>
        <w:rPr>
          <w:rFonts w:eastAsia="MS Mincho" w:cs="Times New Roman"/>
          <w:sz w:val="24"/>
          <w:szCs w:val="24"/>
        </w:rPr>
      </w:pPr>
      <w:r w:rsidRPr="00290E79">
        <w:rPr>
          <w:rFonts w:eastAsia="MS Mincho" w:cs="Times New Roman"/>
          <w:sz w:val="24"/>
          <w:szCs w:val="24"/>
        </w:rPr>
        <w:t>Recommendations</w:t>
      </w:r>
    </w:p>
    <w:p w14:paraId="2B0805F9" w14:textId="77777777" w:rsidR="00AC378C" w:rsidRPr="00290E79" w:rsidRDefault="00AC378C" w:rsidP="00AC378C">
      <w:pPr>
        <w:pStyle w:val="ListParagraph"/>
        <w:spacing w:after="160" w:line="259" w:lineRule="auto"/>
        <w:ind w:left="360"/>
        <w:rPr>
          <w:rFonts w:eastAsia="MS Mincho" w:cs="Times New Roman"/>
          <w:sz w:val="24"/>
          <w:szCs w:val="24"/>
        </w:rPr>
      </w:pPr>
    </w:p>
    <w:p w14:paraId="6DD9D9BA" w14:textId="77777777" w:rsidR="00AC378C" w:rsidRPr="00290E79" w:rsidRDefault="00AC378C" w:rsidP="00AC378C">
      <w:pPr>
        <w:pStyle w:val="ListParagraph"/>
        <w:numPr>
          <w:ilvl w:val="0"/>
          <w:numId w:val="4"/>
        </w:numPr>
        <w:spacing w:after="160" w:line="259" w:lineRule="auto"/>
        <w:rPr>
          <w:rFonts w:eastAsia="MS Mincho" w:cs="Times New Roman"/>
          <w:sz w:val="24"/>
          <w:szCs w:val="24"/>
        </w:rPr>
      </w:pPr>
      <w:r w:rsidRPr="00290E79">
        <w:rPr>
          <w:rFonts w:eastAsia="MS Mincho" w:cs="Times New Roman"/>
          <w:sz w:val="24"/>
          <w:szCs w:val="24"/>
        </w:rPr>
        <w:t>Introduce a moratorium on executions and encourage national debate on the death penalty;</w:t>
      </w:r>
      <w:r w:rsidRPr="00290E79">
        <w:rPr>
          <w:rStyle w:val="FootnoteReference"/>
          <w:rFonts w:eastAsia="MS Mincho" w:cs="Times New Roman"/>
          <w:sz w:val="24"/>
          <w:szCs w:val="24"/>
        </w:rPr>
        <w:footnoteReference w:id="15"/>
      </w:r>
    </w:p>
    <w:p w14:paraId="02FCA888" w14:textId="77777777" w:rsidR="00AC378C" w:rsidRPr="00290E79" w:rsidRDefault="00AC378C" w:rsidP="00AC378C">
      <w:pPr>
        <w:pStyle w:val="ListParagraph"/>
        <w:numPr>
          <w:ilvl w:val="0"/>
          <w:numId w:val="4"/>
        </w:numPr>
        <w:spacing w:after="160" w:line="259" w:lineRule="auto"/>
        <w:rPr>
          <w:rFonts w:eastAsia="MS Mincho" w:cs="Times New Roman"/>
          <w:sz w:val="24"/>
          <w:szCs w:val="24"/>
        </w:rPr>
      </w:pPr>
      <w:r w:rsidRPr="00290E79">
        <w:rPr>
          <w:rFonts w:eastAsia="MS Mincho" w:cs="Times New Roman"/>
          <w:sz w:val="24"/>
          <w:szCs w:val="24"/>
        </w:rPr>
        <w:t>Ensure that custodial interrogations, without exception, be videotaped;</w:t>
      </w:r>
    </w:p>
    <w:p w14:paraId="31DA293F" w14:textId="77777777" w:rsidR="00AC378C" w:rsidRPr="00290E79" w:rsidRDefault="00AC378C" w:rsidP="00AC378C">
      <w:pPr>
        <w:pStyle w:val="ListParagraph"/>
        <w:numPr>
          <w:ilvl w:val="0"/>
          <w:numId w:val="4"/>
        </w:numPr>
        <w:spacing w:after="160" w:line="259" w:lineRule="auto"/>
        <w:rPr>
          <w:rFonts w:eastAsia="MS Mincho" w:cs="Times New Roman"/>
          <w:sz w:val="24"/>
          <w:szCs w:val="24"/>
        </w:rPr>
      </w:pPr>
      <w:r w:rsidRPr="00290E79">
        <w:rPr>
          <w:rFonts w:eastAsia="MS Mincho" w:cs="Times New Roman"/>
          <w:sz w:val="24"/>
          <w:szCs w:val="24"/>
        </w:rPr>
        <w:t>Ensure that a defendant’s lawyer may be present at interrogations;</w:t>
      </w:r>
    </w:p>
    <w:p w14:paraId="196D2671" w14:textId="77777777" w:rsidR="00AC378C" w:rsidRPr="00290E79" w:rsidRDefault="00AC378C" w:rsidP="00AC378C">
      <w:pPr>
        <w:pStyle w:val="ListParagraph"/>
        <w:numPr>
          <w:ilvl w:val="0"/>
          <w:numId w:val="4"/>
        </w:numPr>
        <w:spacing w:after="160" w:line="259" w:lineRule="auto"/>
        <w:rPr>
          <w:rFonts w:cs="Times New Roman"/>
        </w:rPr>
      </w:pPr>
      <w:r w:rsidRPr="00290E79">
        <w:rPr>
          <w:rFonts w:eastAsia="MS Mincho" w:cs="Times New Roman"/>
          <w:sz w:val="24"/>
          <w:szCs w:val="24"/>
        </w:rPr>
        <w:t>Require prosecutors to disclose all evidence.</w:t>
      </w:r>
    </w:p>
    <w:p w14:paraId="6DBC22A8" w14:textId="77777777" w:rsidR="00AC378C" w:rsidRPr="00290E79" w:rsidRDefault="00AC378C" w:rsidP="00AC378C">
      <w:pPr>
        <w:pStyle w:val="ListParagraph"/>
        <w:spacing w:after="160" w:line="259" w:lineRule="auto"/>
        <w:ind w:left="360"/>
        <w:rPr>
          <w:rFonts w:eastAsia="MS Mincho" w:cs="Times New Roman"/>
          <w:sz w:val="24"/>
          <w:szCs w:val="24"/>
        </w:rPr>
      </w:pPr>
    </w:p>
    <w:p w14:paraId="658A7087" w14:textId="77777777" w:rsidR="00AC378C" w:rsidRPr="00290E79" w:rsidRDefault="00AC378C" w:rsidP="00AC378C">
      <w:pPr>
        <w:pStyle w:val="ListParagraph"/>
        <w:spacing w:after="160" w:line="259" w:lineRule="auto"/>
        <w:ind w:left="360"/>
        <w:rPr>
          <w:rFonts w:cs="Times New Roman"/>
        </w:rPr>
      </w:pPr>
    </w:p>
    <w:p w14:paraId="01A05032" w14:textId="781A2DB4" w:rsidR="00AC378C" w:rsidRPr="00290E79" w:rsidRDefault="00AC378C" w:rsidP="00AC378C">
      <w:pPr>
        <w:pStyle w:val="ListParagraph"/>
        <w:numPr>
          <w:ilvl w:val="0"/>
          <w:numId w:val="1"/>
        </w:numPr>
        <w:spacing w:after="0" w:line="240" w:lineRule="auto"/>
        <w:rPr>
          <w:rFonts w:cs="Times New Roman"/>
          <w:kern w:val="2"/>
          <w:sz w:val="24"/>
          <w:szCs w:val="24"/>
        </w:rPr>
      </w:pPr>
      <w:r w:rsidRPr="00290E79">
        <w:rPr>
          <w:rFonts w:cs="Times New Roman"/>
          <w:b/>
          <w:kern w:val="2"/>
          <w:sz w:val="24"/>
          <w:szCs w:val="24"/>
        </w:rPr>
        <w:t>Freedom of Expression</w:t>
      </w:r>
      <w:r w:rsidR="00A82C76" w:rsidRPr="00290E79">
        <w:rPr>
          <w:rFonts w:cs="Times New Roman" w:hint="eastAsia"/>
          <w:b/>
          <w:kern w:val="2"/>
          <w:sz w:val="24"/>
          <w:szCs w:val="24"/>
        </w:rPr>
        <w:t xml:space="preserve"> and </w:t>
      </w:r>
      <w:r w:rsidR="0009718C" w:rsidRPr="00290E79">
        <w:rPr>
          <w:rFonts w:cs="Times New Roman"/>
          <w:b/>
          <w:kern w:val="2"/>
          <w:sz w:val="24"/>
          <w:szCs w:val="24"/>
        </w:rPr>
        <w:t>T</w:t>
      </w:r>
      <w:r w:rsidR="00A82C76" w:rsidRPr="00290E79">
        <w:rPr>
          <w:rFonts w:cs="Times New Roman" w:hint="eastAsia"/>
          <w:b/>
          <w:kern w:val="2"/>
          <w:sz w:val="24"/>
          <w:szCs w:val="24"/>
        </w:rPr>
        <w:t>hreat</w:t>
      </w:r>
      <w:r w:rsidR="0009718C" w:rsidRPr="00290E79">
        <w:rPr>
          <w:rFonts w:cs="Times New Roman"/>
          <w:b/>
          <w:kern w:val="2"/>
          <w:sz w:val="24"/>
          <w:szCs w:val="24"/>
        </w:rPr>
        <w:t>s</w:t>
      </w:r>
      <w:r w:rsidR="00A82C76" w:rsidRPr="00290E79">
        <w:rPr>
          <w:rFonts w:cs="Times New Roman" w:hint="eastAsia"/>
          <w:b/>
          <w:kern w:val="2"/>
          <w:sz w:val="24"/>
          <w:szCs w:val="24"/>
        </w:rPr>
        <w:t xml:space="preserve"> </w:t>
      </w:r>
      <w:r w:rsidR="0009718C" w:rsidRPr="00290E79">
        <w:rPr>
          <w:rFonts w:cs="Times New Roman"/>
          <w:b/>
          <w:kern w:val="2"/>
          <w:sz w:val="24"/>
          <w:szCs w:val="24"/>
        </w:rPr>
        <w:t>against the M</w:t>
      </w:r>
      <w:r w:rsidR="00A82C76" w:rsidRPr="00290E79">
        <w:rPr>
          <w:rFonts w:cs="Times New Roman" w:hint="eastAsia"/>
          <w:b/>
          <w:kern w:val="2"/>
          <w:sz w:val="24"/>
          <w:szCs w:val="24"/>
        </w:rPr>
        <w:t>edia</w:t>
      </w:r>
      <w:r w:rsidR="0009718C" w:rsidRPr="00290E79">
        <w:rPr>
          <w:rFonts w:cs="Times New Roman"/>
          <w:b/>
          <w:kern w:val="2"/>
          <w:sz w:val="24"/>
          <w:szCs w:val="24"/>
        </w:rPr>
        <w:t xml:space="preserve"> </w:t>
      </w:r>
      <w:r w:rsidRPr="00290E79">
        <w:rPr>
          <w:rFonts w:cs="Times New Roman" w:hint="eastAsia"/>
          <w:b/>
          <w:kern w:val="2"/>
          <w:sz w:val="24"/>
          <w:szCs w:val="24"/>
        </w:rPr>
        <w:t>(Article 19)</w:t>
      </w:r>
    </w:p>
    <w:p w14:paraId="7E313B91" w14:textId="77777777" w:rsidR="00AC378C" w:rsidRPr="00290E79" w:rsidRDefault="00AC378C" w:rsidP="00581A90">
      <w:pPr>
        <w:spacing w:after="0" w:line="240" w:lineRule="auto"/>
        <w:rPr>
          <w:rFonts w:cs="Times New Roman"/>
          <w:kern w:val="2"/>
          <w:sz w:val="24"/>
          <w:szCs w:val="24"/>
        </w:rPr>
      </w:pPr>
    </w:p>
    <w:p w14:paraId="41C72CBA" w14:textId="77777777" w:rsidR="00AC378C" w:rsidRPr="00290E79" w:rsidRDefault="00AC378C" w:rsidP="00AC378C">
      <w:pPr>
        <w:pStyle w:val="ListParagraph"/>
        <w:numPr>
          <w:ilvl w:val="0"/>
          <w:numId w:val="33"/>
        </w:numPr>
        <w:rPr>
          <w:rFonts w:eastAsiaTheme="majorEastAsia" w:cs="Times New Roman"/>
          <w:sz w:val="24"/>
          <w:szCs w:val="24"/>
        </w:rPr>
      </w:pPr>
      <w:r w:rsidRPr="00290E79">
        <w:rPr>
          <w:rFonts w:cs="Times New Roman"/>
          <w:sz w:val="24"/>
          <w:szCs w:val="24"/>
        </w:rPr>
        <w:t xml:space="preserve">  Overview</w:t>
      </w:r>
    </w:p>
    <w:p w14:paraId="110BB4F7" w14:textId="258A99AD" w:rsidR="00AC378C" w:rsidRPr="00290E79" w:rsidRDefault="00AC378C" w:rsidP="00AC378C">
      <w:pPr>
        <w:rPr>
          <w:rFonts w:eastAsiaTheme="majorEastAsia" w:cs="Times New Roman"/>
          <w:sz w:val="24"/>
          <w:szCs w:val="24"/>
        </w:rPr>
      </w:pPr>
      <w:r w:rsidRPr="00290E79">
        <w:rPr>
          <w:rFonts w:eastAsiaTheme="majorEastAsia" w:cs="Times New Roman"/>
          <w:sz w:val="24"/>
          <w:szCs w:val="24"/>
        </w:rPr>
        <w:t>On 29 May 2017, the Special Rapporteur on the Right to Freedom of Opinion and Expression David Kaye released his report on his April 2016 country visit to Japan to the 35th Session of the Human Rights Council.</w:t>
      </w:r>
      <w:r w:rsidRPr="00290E79">
        <w:rPr>
          <w:rStyle w:val="FootnoteReference"/>
          <w:rFonts w:eastAsiaTheme="majorEastAsia" w:cs="Times New Roman"/>
          <w:sz w:val="24"/>
          <w:szCs w:val="24"/>
        </w:rPr>
        <w:footnoteReference w:id="16"/>
      </w:r>
      <w:r w:rsidRPr="00290E79">
        <w:rPr>
          <w:rFonts w:eastAsiaTheme="majorEastAsia" w:cs="Times New Roman"/>
          <w:sz w:val="24"/>
          <w:szCs w:val="24"/>
        </w:rPr>
        <w:t xml:space="preserve"> It noted practices and risks of the Japanese government to chill and control media and journalism, threatening media independence, freedom of expression, and the right to information protected by ICCPR Article 19(2). The report </w:t>
      </w:r>
      <w:r w:rsidRPr="00290E79">
        <w:rPr>
          <w:rFonts w:cs="Times New Roman"/>
          <w:color w:val="000000"/>
          <w:sz w:val="24"/>
          <w:szCs w:val="24"/>
          <w:shd w:val="clear" w:color="auto" w:fill="FFFFFF"/>
        </w:rPr>
        <w:t xml:space="preserve">recommended that the government reform its media regulation, including the Broadcast Act, to ensure media independence and reform the </w:t>
      </w:r>
      <w:r w:rsidRPr="00290E79">
        <w:rPr>
          <w:rFonts w:eastAsiaTheme="majorEastAsia" w:cs="Times New Roman"/>
          <w:sz w:val="24"/>
          <w:szCs w:val="24"/>
        </w:rPr>
        <w:t>Specially Designated Secrets Act</w:t>
      </w:r>
      <w:r w:rsidRPr="00290E79">
        <w:rPr>
          <w:rFonts w:cs="Times New Roman"/>
          <w:color w:val="000000"/>
          <w:sz w:val="24"/>
          <w:szCs w:val="24"/>
          <w:shd w:val="clear" w:color="auto" w:fill="FFFFFF"/>
        </w:rPr>
        <w:t xml:space="preserve"> (SDA) to ensure against its chilling journalists’ work.</w:t>
      </w:r>
      <w:r w:rsidRPr="00290E79">
        <w:rPr>
          <w:rFonts w:eastAsiaTheme="majorEastAsia" w:cs="Times New Roman"/>
          <w:sz w:val="24"/>
          <w:szCs w:val="24"/>
        </w:rPr>
        <w:t xml:space="preserve"> Following the report’s release, the </w:t>
      </w:r>
      <w:r w:rsidR="00021EE1">
        <w:rPr>
          <w:rFonts w:eastAsiaTheme="majorEastAsia" w:cs="Times New Roman"/>
          <w:sz w:val="24"/>
          <w:szCs w:val="24"/>
        </w:rPr>
        <w:t>Japanese government</w:t>
      </w:r>
      <w:r w:rsidRPr="00290E79">
        <w:rPr>
          <w:rFonts w:eastAsiaTheme="majorEastAsia" w:cs="Times New Roman"/>
          <w:sz w:val="24"/>
          <w:szCs w:val="24"/>
        </w:rPr>
        <w:t xml:space="preserve"> released a response explicitly defending the Broadcast Act and SDA and rejecting Mr. Kaye’s assertions and recommendations, which have not been implemented.</w:t>
      </w:r>
      <w:r w:rsidRPr="00290E79">
        <w:rPr>
          <w:rStyle w:val="FootnoteReference"/>
          <w:rFonts w:eastAsiaTheme="majorEastAsia" w:cs="Times New Roman"/>
          <w:sz w:val="24"/>
          <w:szCs w:val="24"/>
        </w:rPr>
        <w:footnoteReference w:id="17"/>
      </w:r>
      <w:r w:rsidRPr="00290E79">
        <w:rPr>
          <w:rFonts w:eastAsiaTheme="majorEastAsia" w:cs="Times New Roman"/>
          <w:sz w:val="24"/>
          <w:szCs w:val="24"/>
        </w:rPr>
        <w:t xml:space="preserve"> </w:t>
      </w:r>
    </w:p>
    <w:p w14:paraId="092A0F99" w14:textId="77777777" w:rsidR="00AC378C" w:rsidRPr="00290E79" w:rsidRDefault="00AC378C" w:rsidP="00AC378C">
      <w:pPr>
        <w:rPr>
          <w:rFonts w:eastAsiaTheme="majorEastAsia" w:cs="Times New Roman"/>
          <w:sz w:val="24"/>
          <w:szCs w:val="24"/>
        </w:rPr>
      </w:pPr>
      <w:proofErr w:type="gramStart"/>
      <w:r w:rsidRPr="00290E79">
        <w:rPr>
          <w:rFonts w:eastAsiaTheme="majorEastAsia" w:cs="Times New Roman"/>
          <w:sz w:val="24"/>
          <w:szCs w:val="24"/>
        </w:rPr>
        <w:t>2  Act</w:t>
      </w:r>
      <w:proofErr w:type="gramEnd"/>
      <w:r w:rsidRPr="00290E79">
        <w:rPr>
          <w:rFonts w:eastAsiaTheme="majorEastAsia" w:cs="Times New Roman"/>
          <w:sz w:val="24"/>
          <w:szCs w:val="24"/>
        </w:rPr>
        <w:t xml:space="preserve"> on the Protection of Specially Designated Secrets (SDA)  </w:t>
      </w:r>
    </w:p>
    <w:p w14:paraId="2DA505F9" w14:textId="31B13767" w:rsidR="00AC378C" w:rsidRPr="00290E79" w:rsidRDefault="00AC378C" w:rsidP="00AC378C">
      <w:pPr>
        <w:rPr>
          <w:rFonts w:eastAsiaTheme="majorEastAsia" w:cs="Times New Roman"/>
          <w:sz w:val="24"/>
          <w:szCs w:val="24"/>
        </w:rPr>
      </w:pPr>
      <w:r w:rsidRPr="00290E79">
        <w:rPr>
          <w:rFonts w:eastAsiaTheme="majorEastAsia" w:cs="Times New Roman"/>
          <w:sz w:val="24"/>
          <w:szCs w:val="24"/>
        </w:rPr>
        <w:t>The SDA was enacted despite serious concerns raised by the UN human rights chief and experts in relation to the rights to information and freedom of expression.</w:t>
      </w:r>
      <w:r w:rsidRPr="00290E79">
        <w:rPr>
          <w:rStyle w:val="FootnoteReference"/>
          <w:rFonts w:eastAsiaTheme="majorEastAsia" w:cs="Times New Roman"/>
          <w:sz w:val="24"/>
          <w:szCs w:val="24"/>
        </w:rPr>
        <w:footnoteReference w:id="18"/>
      </w:r>
      <w:r w:rsidRPr="00290E79">
        <w:rPr>
          <w:rFonts w:eastAsiaTheme="majorEastAsia" w:cs="Times New Roman"/>
          <w:sz w:val="24"/>
          <w:szCs w:val="24"/>
        </w:rPr>
        <w:t xml:space="preserve"> Its broad and </w:t>
      </w:r>
      <w:r w:rsidRPr="00290E79">
        <w:rPr>
          <w:rFonts w:eastAsiaTheme="majorEastAsia" w:cs="Times New Roman"/>
          <w:sz w:val="24"/>
          <w:szCs w:val="24"/>
        </w:rPr>
        <w:lastRenderedPageBreak/>
        <w:t>vague definition of secrecy allows authorities to withhold information even if disclosure would not harm national security,</w:t>
      </w:r>
      <w:r w:rsidRPr="00290E79">
        <w:rPr>
          <w:rFonts w:eastAsiaTheme="majorEastAsia" w:cs="Times New Roman"/>
          <w:sz w:val="24"/>
          <w:szCs w:val="24"/>
          <w:vertAlign w:val="superscript"/>
        </w:rPr>
        <w:footnoteReference w:id="19"/>
      </w:r>
      <w:r w:rsidRPr="00290E79">
        <w:rPr>
          <w:rFonts w:eastAsiaTheme="majorEastAsia" w:cs="Times New Roman"/>
          <w:sz w:val="24"/>
          <w:szCs w:val="24"/>
        </w:rPr>
        <w:t xml:space="preserve"> and it may violate the ‘right to know’ in areas of immense public interest. The government has not sufficiently clarified the preconditions for state secrets designations or implemented effective checks on abuse.</w:t>
      </w:r>
      <w:r w:rsidRPr="00290E79">
        <w:rPr>
          <w:rStyle w:val="FootnoteReference"/>
          <w:rFonts w:eastAsiaTheme="majorEastAsia" w:cs="Times New Roman"/>
          <w:sz w:val="24"/>
          <w:szCs w:val="24"/>
        </w:rPr>
        <w:footnoteReference w:id="20"/>
      </w:r>
      <w:r w:rsidRPr="00290E79">
        <w:rPr>
          <w:rFonts w:eastAsiaTheme="majorEastAsia" w:cs="Times New Roman"/>
          <w:sz w:val="24"/>
          <w:szCs w:val="24"/>
        </w:rPr>
        <w:t xml:space="preserve"> Provisions introducing severe punishments for </w:t>
      </w:r>
      <w:proofErr w:type="spellStart"/>
      <w:r w:rsidRPr="00290E79">
        <w:rPr>
          <w:rFonts w:eastAsiaTheme="majorEastAsia" w:cs="Times New Roman"/>
          <w:sz w:val="24"/>
          <w:szCs w:val="24"/>
        </w:rPr>
        <w:t>leaking</w:t>
      </w:r>
      <w:r w:rsidR="00B76CBE">
        <w:rPr>
          <w:rFonts w:eastAsiaTheme="majorEastAsia" w:cs="Times New Roman"/>
          <w:sz w:val="24"/>
          <w:szCs w:val="24"/>
        </w:rPr>
        <w:t>i</w:t>
      </w:r>
      <w:proofErr w:type="spellEnd"/>
      <w:r w:rsidRPr="00290E79">
        <w:rPr>
          <w:rFonts w:eastAsiaTheme="majorEastAsia" w:cs="Times New Roman"/>
          <w:sz w:val="24"/>
          <w:szCs w:val="24"/>
        </w:rPr>
        <w:t xml:space="preserve"> and </w:t>
      </w:r>
      <w:r w:rsidRPr="00290E79">
        <w:rPr>
          <w:rFonts w:cs="Times New Roman"/>
          <w:sz w:val="24"/>
          <w:szCs w:val="24"/>
        </w:rPr>
        <w:t xml:space="preserve">“abetting, conspiracy, incitement” without providing sufficient safeguard for </w:t>
      </w:r>
      <w:r w:rsidRPr="00290E79">
        <w:rPr>
          <w:rFonts w:eastAsiaTheme="majorEastAsia" w:cs="Times New Roman"/>
          <w:sz w:val="24"/>
          <w:szCs w:val="24"/>
        </w:rPr>
        <w:t>whistleblowers seriously threaten freedom of press and expression and are inconsistent with Japan’s international human rights law obligations.</w:t>
      </w:r>
      <w:r w:rsidRPr="00290E79">
        <w:rPr>
          <w:rStyle w:val="FootnoteReference"/>
          <w:rFonts w:eastAsiaTheme="majorEastAsia" w:cs="Times New Roman"/>
          <w:sz w:val="24"/>
          <w:szCs w:val="24"/>
        </w:rPr>
        <w:footnoteReference w:id="21"/>
      </w:r>
      <w:r w:rsidRPr="00290E79">
        <w:rPr>
          <w:rFonts w:eastAsiaTheme="majorEastAsia" w:cs="Times New Roman"/>
          <w:sz w:val="24"/>
          <w:szCs w:val="24"/>
        </w:rPr>
        <w:t xml:space="preserve"> </w:t>
      </w:r>
    </w:p>
    <w:p w14:paraId="2EE2ED70" w14:textId="77777777" w:rsidR="00AC378C" w:rsidRPr="00290E79" w:rsidRDefault="00AC378C" w:rsidP="00AC378C">
      <w:pPr>
        <w:rPr>
          <w:rFonts w:eastAsiaTheme="majorEastAsia" w:cs="Times New Roman"/>
          <w:sz w:val="24"/>
          <w:szCs w:val="24"/>
        </w:rPr>
      </w:pPr>
      <w:r w:rsidRPr="00290E79">
        <w:rPr>
          <w:rFonts w:eastAsiaTheme="majorEastAsia" w:cs="Times New Roman"/>
          <w:sz w:val="24"/>
          <w:szCs w:val="24"/>
        </w:rPr>
        <w:t>Mr. Kaye’s report recommends that the government amend the SDA to include an exception for individuals, including journalists and government employees, disclosing information in the public interest not harming national security; as well as establishing an independent oversight board of experts.</w:t>
      </w:r>
      <w:r w:rsidRPr="00290E79">
        <w:rPr>
          <w:rStyle w:val="FootnoteReference"/>
          <w:rFonts w:eastAsiaTheme="majorEastAsia" w:cs="Times New Roman"/>
          <w:sz w:val="24"/>
          <w:szCs w:val="24"/>
        </w:rPr>
        <w:footnoteReference w:id="22"/>
      </w:r>
      <w:r w:rsidRPr="00290E79">
        <w:rPr>
          <w:rFonts w:eastAsiaTheme="majorEastAsia" w:cs="Times New Roman"/>
          <w:sz w:val="24"/>
          <w:szCs w:val="24"/>
        </w:rPr>
        <w:t xml:space="preserve"> </w:t>
      </w:r>
    </w:p>
    <w:p w14:paraId="52BB9C35" w14:textId="77777777" w:rsidR="00AC378C" w:rsidRPr="00290E79" w:rsidRDefault="00AC378C" w:rsidP="00AC378C">
      <w:pPr>
        <w:rPr>
          <w:rFonts w:eastAsiaTheme="majorEastAsia" w:cs="Times New Roman"/>
          <w:sz w:val="24"/>
          <w:szCs w:val="24"/>
        </w:rPr>
      </w:pPr>
      <w:proofErr w:type="gramStart"/>
      <w:r w:rsidRPr="00290E79">
        <w:rPr>
          <w:rFonts w:eastAsiaTheme="majorEastAsia" w:cs="Times New Roman"/>
          <w:sz w:val="24"/>
          <w:szCs w:val="24"/>
        </w:rPr>
        <w:t>3  Government</w:t>
      </w:r>
      <w:proofErr w:type="gramEnd"/>
      <w:r w:rsidRPr="00290E79">
        <w:rPr>
          <w:rFonts w:eastAsiaTheme="majorEastAsia" w:cs="Times New Roman"/>
          <w:sz w:val="24"/>
          <w:szCs w:val="24"/>
        </w:rPr>
        <w:t xml:space="preserve"> Media Pressure</w:t>
      </w:r>
    </w:p>
    <w:p w14:paraId="026471C7" w14:textId="77777777" w:rsidR="00AC378C" w:rsidRPr="00290E79" w:rsidRDefault="00AC378C" w:rsidP="00AC378C">
      <w:pPr>
        <w:rPr>
          <w:rFonts w:cs="Times New Roman"/>
          <w:sz w:val="24"/>
          <w:szCs w:val="24"/>
        </w:rPr>
      </w:pPr>
      <w:r w:rsidRPr="00290E79">
        <w:rPr>
          <w:rFonts w:cs="Times New Roman"/>
          <w:sz w:val="24"/>
          <w:szCs w:val="24"/>
        </w:rPr>
        <w:t>Since 2014, the Liberal Democratic Party (LDP), the ruling party of Japan, and the Japanese government have either suggested or claimed that it can revoke licenses based on violations of Article 4 of the Broadcast Act, which calls on broadcasters to be politically fair.</w:t>
      </w:r>
      <w:r w:rsidRPr="00290E79">
        <w:rPr>
          <w:rStyle w:val="FootnoteReference"/>
          <w:rFonts w:cs="Times New Roman"/>
          <w:sz w:val="24"/>
          <w:szCs w:val="24"/>
        </w:rPr>
        <w:footnoteReference w:id="23"/>
      </w:r>
      <w:r w:rsidRPr="00290E79">
        <w:rPr>
          <w:rFonts w:cs="Times New Roman"/>
          <w:sz w:val="24"/>
          <w:szCs w:val="24"/>
        </w:rPr>
        <w:t xml:space="preserve"> Recent examples of government media pressure under the shadow of this rule include an LDP investigative committee summoning NHK and TV Asahi executives to explain the content of their reporting on April 17, 2015 and a 2016 threat by </w:t>
      </w:r>
      <w:r w:rsidRPr="00290E79">
        <w:rPr>
          <w:rFonts w:eastAsiaTheme="majorEastAsia" w:cs="Times New Roman"/>
          <w:sz w:val="24"/>
          <w:szCs w:val="24"/>
        </w:rPr>
        <w:t xml:space="preserve">Internal Affairs and Communications Minister </w:t>
      </w:r>
      <w:proofErr w:type="spellStart"/>
      <w:r w:rsidRPr="00290E79">
        <w:rPr>
          <w:rFonts w:eastAsiaTheme="majorEastAsia" w:cs="Times New Roman"/>
          <w:sz w:val="24"/>
          <w:szCs w:val="24"/>
        </w:rPr>
        <w:t>Sanae</w:t>
      </w:r>
      <w:proofErr w:type="spellEnd"/>
      <w:r w:rsidRPr="00290E79">
        <w:rPr>
          <w:rFonts w:eastAsiaTheme="majorEastAsia" w:cs="Times New Roman"/>
          <w:sz w:val="24"/>
          <w:szCs w:val="24"/>
        </w:rPr>
        <w:t xml:space="preserve"> </w:t>
      </w:r>
      <w:proofErr w:type="spellStart"/>
      <w:r w:rsidRPr="00290E79">
        <w:rPr>
          <w:rFonts w:eastAsiaTheme="majorEastAsia" w:cs="Times New Roman"/>
          <w:sz w:val="24"/>
          <w:szCs w:val="24"/>
        </w:rPr>
        <w:t>Takaichi</w:t>
      </w:r>
      <w:proofErr w:type="spellEnd"/>
      <w:r w:rsidRPr="00290E79">
        <w:rPr>
          <w:rFonts w:eastAsiaTheme="majorEastAsia" w:cs="Times New Roman"/>
          <w:sz w:val="24"/>
          <w:szCs w:val="24"/>
        </w:rPr>
        <w:t xml:space="preserve"> to “shut down” media considered biased.</w:t>
      </w:r>
      <w:r w:rsidRPr="00290E79">
        <w:rPr>
          <w:rStyle w:val="FootnoteReference"/>
          <w:rFonts w:eastAsiaTheme="majorEastAsia" w:cs="Times New Roman"/>
          <w:sz w:val="24"/>
          <w:szCs w:val="24"/>
        </w:rPr>
        <w:footnoteReference w:id="24"/>
      </w:r>
    </w:p>
    <w:p w14:paraId="626D8E92" w14:textId="77777777" w:rsidR="00AC378C" w:rsidRPr="00290E79" w:rsidRDefault="00AC378C" w:rsidP="00AC378C">
      <w:pPr>
        <w:rPr>
          <w:rFonts w:cs="Times New Roman"/>
          <w:sz w:val="24"/>
          <w:szCs w:val="24"/>
        </w:rPr>
      </w:pPr>
      <w:r w:rsidRPr="00290E79">
        <w:rPr>
          <w:rFonts w:eastAsiaTheme="majorEastAsia" w:cs="Times New Roman"/>
          <w:sz w:val="24"/>
          <w:szCs w:val="24"/>
        </w:rPr>
        <w:lastRenderedPageBreak/>
        <w:t>Mr. Kaye’s report criticizes the use of Article 4 by a non-independent government agency to determine what is fair as a type of government “watchdog” and deterrence of media freedom; and it recommends that the government review and repeal Article 4 to remove the legal basis for government media interference and that it develop an independent media regulator.</w:t>
      </w:r>
      <w:r w:rsidRPr="00290E79">
        <w:rPr>
          <w:rStyle w:val="FootnoteReference"/>
          <w:rFonts w:eastAsiaTheme="majorEastAsia" w:cs="Times New Roman"/>
          <w:sz w:val="24"/>
          <w:szCs w:val="24"/>
        </w:rPr>
        <w:footnoteReference w:id="25"/>
      </w:r>
    </w:p>
    <w:p w14:paraId="2003687C" w14:textId="77777777" w:rsidR="00AC378C" w:rsidRPr="00290E79" w:rsidRDefault="00AC378C" w:rsidP="00AC378C">
      <w:pPr>
        <w:rPr>
          <w:rFonts w:eastAsiaTheme="majorEastAsia" w:cs="Times New Roman"/>
          <w:sz w:val="24"/>
          <w:szCs w:val="24"/>
        </w:rPr>
      </w:pPr>
      <w:r w:rsidRPr="00290E79">
        <w:rPr>
          <w:rFonts w:eastAsiaTheme="majorEastAsia" w:cs="Times New Roman"/>
          <w:sz w:val="24"/>
          <w:szCs w:val="24"/>
        </w:rPr>
        <w:t xml:space="preserve">4 Media Self-Censorship </w:t>
      </w:r>
    </w:p>
    <w:p w14:paraId="3DCC27AD" w14:textId="114CC973" w:rsidR="00AC378C" w:rsidRPr="00290E79" w:rsidRDefault="00AC378C" w:rsidP="00AC378C">
      <w:pPr>
        <w:rPr>
          <w:rFonts w:eastAsiaTheme="majorEastAsia" w:cs="Times New Roman"/>
          <w:sz w:val="24"/>
          <w:szCs w:val="24"/>
        </w:rPr>
      </w:pPr>
      <w:r w:rsidRPr="00290E79">
        <w:rPr>
          <w:rFonts w:eastAsiaTheme="majorEastAsia" w:cs="Times New Roman"/>
          <w:sz w:val="24"/>
          <w:szCs w:val="24"/>
        </w:rPr>
        <w:t>These interferences have had a significant chilling effect and led to widespread self-censorship among Japanese media.</w:t>
      </w:r>
      <w:r w:rsidRPr="00290E79">
        <w:rPr>
          <w:rStyle w:val="FootnoteReference"/>
          <w:rFonts w:eastAsiaTheme="majorEastAsia" w:cs="Times New Roman"/>
          <w:sz w:val="24"/>
          <w:szCs w:val="24"/>
        </w:rPr>
        <w:footnoteReference w:id="26"/>
      </w:r>
      <w:r w:rsidRPr="00290E79">
        <w:rPr>
          <w:rFonts w:eastAsiaTheme="majorEastAsia" w:cs="Times New Roman"/>
          <w:sz w:val="24"/>
          <w:szCs w:val="24"/>
        </w:rPr>
        <w:t xml:space="preserve"> </w:t>
      </w:r>
      <w:r w:rsidR="004C4BCD">
        <w:rPr>
          <w:rFonts w:eastAsiaTheme="majorEastAsia" w:cs="Times New Roman"/>
          <w:sz w:val="24"/>
          <w:szCs w:val="24"/>
        </w:rPr>
        <w:t xml:space="preserve">In </w:t>
      </w:r>
      <w:r w:rsidR="00F313DC">
        <w:rPr>
          <w:rFonts w:eastAsiaTheme="majorEastAsia" w:cs="Times New Roman"/>
          <w:sz w:val="24"/>
          <w:szCs w:val="24"/>
        </w:rPr>
        <w:t>March</w:t>
      </w:r>
      <w:r w:rsidR="005C6892">
        <w:rPr>
          <w:rFonts w:eastAsiaTheme="majorEastAsia" w:cs="Times New Roman"/>
          <w:sz w:val="24"/>
          <w:szCs w:val="24"/>
        </w:rPr>
        <w:t xml:space="preserve"> 2016</w:t>
      </w:r>
      <w:r w:rsidRPr="00290E79">
        <w:rPr>
          <w:rFonts w:eastAsiaTheme="majorEastAsia" w:cs="Times New Roman"/>
          <w:sz w:val="24"/>
          <w:szCs w:val="24"/>
        </w:rPr>
        <w:t xml:space="preserve">, </w:t>
      </w:r>
      <w:r w:rsidR="0034190A">
        <w:rPr>
          <w:rFonts w:eastAsiaTheme="majorEastAsia" w:cs="Times New Roman"/>
          <w:sz w:val="24"/>
          <w:szCs w:val="24"/>
        </w:rPr>
        <w:t>three</w:t>
      </w:r>
      <w:r w:rsidR="00433332">
        <w:rPr>
          <w:rFonts w:eastAsiaTheme="majorEastAsia" w:cs="Times New Roman"/>
          <w:sz w:val="24"/>
          <w:szCs w:val="24"/>
        </w:rPr>
        <w:t xml:space="preserve"> </w:t>
      </w:r>
      <w:r w:rsidR="00525201">
        <w:rPr>
          <w:rFonts w:eastAsiaTheme="majorEastAsia" w:cs="Times New Roman"/>
          <w:sz w:val="24"/>
          <w:szCs w:val="24"/>
        </w:rPr>
        <w:t xml:space="preserve">television </w:t>
      </w:r>
      <w:r w:rsidR="00433332">
        <w:rPr>
          <w:rFonts w:eastAsiaTheme="majorEastAsia" w:cs="Times New Roman"/>
          <w:sz w:val="24"/>
          <w:szCs w:val="24"/>
        </w:rPr>
        <w:t>news anchors</w:t>
      </w:r>
      <w:r w:rsidRPr="00290E79">
        <w:rPr>
          <w:rFonts w:eastAsiaTheme="majorEastAsia" w:cs="Times New Roman"/>
          <w:sz w:val="24"/>
          <w:szCs w:val="24"/>
        </w:rPr>
        <w:t xml:space="preserve"> were </w:t>
      </w:r>
      <w:r w:rsidR="00205753">
        <w:rPr>
          <w:rFonts w:eastAsiaTheme="majorEastAsia" w:cs="Times New Roman"/>
          <w:sz w:val="24"/>
          <w:szCs w:val="24"/>
        </w:rPr>
        <w:t xml:space="preserve">dismissed </w:t>
      </w:r>
      <w:r w:rsidRPr="00290E79">
        <w:rPr>
          <w:rFonts w:eastAsiaTheme="majorEastAsia" w:cs="Times New Roman"/>
          <w:sz w:val="24"/>
          <w:szCs w:val="24"/>
        </w:rPr>
        <w:t>for criticizing the government.</w:t>
      </w:r>
      <w:r w:rsidRPr="00290E79">
        <w:rPr>
          <w:rStyle w:val="FootnoteReference"/>
          <w:rFonts w:eastAsiaTheme="majorEastAsia" w:cs="Times New Roman"/>
          <w:sz w:val="24"/>
          <w:szCs w:val="24"/>
        </w:rPr>
        <w:footnoteReference w:id="27"/>
      </w:r>
      <w:r w:rsidRPr="00290E79">
        <w:rPr>
          <w:rFonts w:eastAsiaTheme="majorEastAsia" w:cs="Times New Roman"/>
          <w:sz w:val="24"/>
          <w:szCs w:val="24"/>
        </w:rPr>
        <w:t xml:space="preserve"> Furthermore, government attempts to influence journalists through secluded conversations constitute undue media interference.</w:t>
      </w:r>
      <w:r w:rsidRPr="00290E79">
        <w:rPr>
          <w:rStyle w:val="FootnoteReference"/>
          <w:rFonts w:eastAsiaTheme="majorEastAsia" w:cs="Times New Roman"/>
          <w:sz w:val="24"/>
          <w:szCs w:val="24"/>
        </w:rPr>
        <w:footnoteReference w:id="28"/>
      </w:r>
      <w:r w:rsidRPr="00290E79">
        <w:rPr>
          <w:rFonts w:eastAsiaTheme="majorEastAsia" w:cs="Times New Roman"/>
          <w:sz w:val="24"/>
          <w:szCs w:val="24"/>
        </w:rPr>
        <w:t xml:space="preserve"> </w:t>
      </w:r>
    </w:p>
    <w:p w14:paraId="59A10CDF" w14:textId="13DA0B3A" w:rsidR="00AC378C" w:rsidRPr="00290E79" w:rsidRDefault="00D62665" w:rsidP="00AC378C">
      <w:pPr>
        <w:rPr>
          <w:rFonts w:eastAsiaTheme="majorEastAsia" w:cs="Times New Roman"/>
          <w:sz w:val="24"/>
          <w:szCs w:val="24"/>
        </w:rPr>
      </w:pPr>
      <w:r>
        <w:rPr>
          <w:rFonts w:eastAsiaTheme="majorEastAsia" w:cs="Times New Roman"/>
          <w:sz w:val="24"/>
          <w:szCs w:val="24"/>
        </w:rPr>
        <w:t>5</w:t>
      </w:r>
      <w:r w:rsidR="00AC378C" w:rsidRPr="00290E79">
        <w:rPr>
          <w:rFonts w:eastAsiaTheme="majorEastAsia" w:cs="Times New Roman"/>
          <w:sz w:val="24"/>
          <w:szCs w:val="24"/>
        </w:rPr>
        <w:t xml:space="preserve"> Recommendations</w:t>
      </w:r>
    </w:p>
    <w:p w14:paraId="1277AB1E" w14:textId="77777777" w:rsidR="00AC378C" w:rsidRPr="00290E79" w:rsidRDefault="00AC378C" w:rsidP="00AC378C">
      <w:pPr>
        <w:pStyle w:val="ListParagraph"/>
        <w:numPr>
          <w:ilvl w:val="0"/>
          <w:numId w:val="9"/>
        </w:numPr>
        <w:spacing w:after="0" w:line="240" w:lineRule="auto"/>
        <w:rPr>
          <w:rFonts w:eastAsiaTheme="majorEastAsia" w:cs="Times New Roman"/>
          <w:sz w:val="24"/>
          <w:szCs w:val="24"/>
        </w:rPr>
      </w:pPr>
      <w:r w:rsidRPr="00290E79">
        <w:rPr>
          <w:rFonts w:eastAsiaTheme="majorEastAsia" w:cs="Times New Roman"/>
          <w:sz w:val="24"/>
          <w:szCs w:val="24"/>
        </w:rPr>
        <w:t>Implement the recommendations of Mr. Kaye’s report;</w:t>
      </w:r>
    </w:p>
    <w:p w14:paraId="13EC6B27" w14:textId="77777777" w:rsidR="00AC378C" w:rsidRPr="00290E79" w:rsidRDefault="00AC378C" w:rsidP="00AC378C">
      <w:pPr>
        <w:pStyle w:val="ListParagraph"/>
        <w:numPr>
          <w:ilvl w:val="0"/>
          <w:numId w:val="9"/>
        </w:numPr>
        <w:spacing w:after="0" w:line="240" w:lineRule="auto"/>
        <w:rPr>
          <w:rFonts w:eastAsiaTheme="majorEastAsia" w:cs="Times New Roman"/>
          <w:sz w:val="24"/>
          <w:szCs w:val="24"/>
        </w:rPr>
      </w:pPr>
      <w:r w:rsidRPr="00290E79">
        <w:rPr>
          <w:rFonts w:eastAsiaTheme="majorEastAsia" w:cs="Times New Roman"/>
          <w:sz w:val="24"/>
          <w:szCs w:val="24"/>
        </w:rPr>
        <w:t>Review and amend the Broadcast Act to ensure media independence;</w:t>
      </w:r>
    </w:p>
    <w:p w14:paraId="6FD7750E" w14:textId="77777777" w:rsidR="00AC378C" w:rsidRPr="00290E79" w:rsidRDefault="00AC378C" w:rsidP="00AC378C">
      <w:pPr>
        <w:pStyle w:val="ListParagraph"/>
        <w:numPr>
          <w:ilvl w:val="0"/>
          <w:numId w:val="9"/>
        </w:numPr>
        <w:spacing w:after="0" w:line="240" w:lineRule="auto"/>
        <w:rPr>
          <w:rFonts w:eastAsiaTheme="majorEastAsia" w:cs="Times New Roman"/>
          <w:sz w:val="24"/>
          <w:szCs w:val="24"/>
        </w:rPr>
      </w:pPr>
      <w:r w:rsidRPr="00290E79">
        <w:rPr>
          <w:rFonts w:eastAsiaTheme="majorEastAsia" w:cs="Times New Roman"/>
          <w:sz w:val="24"/>
          <w:szCs w:val="24"/>
        </w:rPr>
        <w:t xml:space="preserve">Cease ongoing pressure and interference with media personnel; </w:t>
      </w:r>
    </w:p>
    <w:p w14:paraId="3D24A4E1" w14:textId="74D1F660" w:rsidR="00AC378C" w:rsidRPr="00D62665" w:rsidRDefault="00AC378C" w:rsidP="00D62665">
      <w:pPr>
        <w:pStyle w:val="ListParagraph"/>
        <w:numPr>
          <w:ilvl w:val="0"/>
          <w:numId w:val="9"/>
        </w:numPr>
        <w:spacing w:after="0" w:line="240" w:lineRule="auto"/>
        <w:rPr>
          <w:rFonts w:eastAsiaTheme="majorEastAsia" w:cs="Times New Roman"/>
          <w:sz w:val="24"/>
          <w:szCs w:val="24"/>
        </w:rPr>
      </w:pPr>
      <w:r w:rsidRPr="00290E79">
        <w:rPr>
          <w:rFonts w:eastAsiaTheme="majorEastAsia" w:cs="Times New Roman"/>
          <w:sz w:val="24"/>
          <w:szCs w:val="24"/>
        </w:rPr>
        <w:t>Review and amend the SDA in accordance with ICCPR Article 19;</w:t>
      </w:r>
    </w:p>
    <w:p w14:paraId="41D61C96" w14:textId="77777777" w:rsidR="00AC378C" w:rsidRPr="00290E79" w:rsidRDefault="00AC378C" w:rsidP="00AC378C">
      <w:pPr>
        <w:pStyle w:val="ListParagraph"/>
        <w:spacing w:after="0" w:line="240" w:lineRule="auto"/>
        <w:rPr>
          <w:rFonts w:eastAsiaTheme="majorEastAsia" w:cs="Times New Roman"/>
          <w:sz w:val="24"/>
          <w:szCs w:val="24"/>
        </w:rPr>
      </w:pPr>
    </w:p>
    <w:p w14:paraId="0B0BE1A8" w14:textId="03178355" w:rsidR="00AC378C" w:rsidRPr="00290E79" w:rsidRDefault="00D30585" w:rsidP="00AC378C">
      <w:pPr>
        <w:pStyle w:val="ListParagraph"/>
        <w:numPr>
          <w:ilvl w:val="0"/>
          <w:numId w:val="1"/>
        </w:numPr>
        <w:rPr>
          <w:rFonts w:cs="Times New Roman"/>
          <w:kern w:val="2"/>
          <w:sz w:val="24"/>
          <w:szCs w:val="24"/>
        </w:rPr>
      </w:pPr>
      <w:r w:rsidRPr="00290E79">
        <w:rPr>
          <w:rFonts w:cs="Times New Roman"/>
          <w:kern w:val="2"/>
          <w:sz w:val="24"/>
          <w:szCs w:val="24"/>
        </w:rPr>
        <w:t xml:space="preserve">The </w:t>
      </w:r>
      <w:r w:rsidR="00AC378C" w:rsidRPr="00290E79">
        <w:rPr>
          <w:rFonts w:cs="Times New Roman" w:hint="eastAsia"/>
          <w:kern w:val="2"/>
          <w:sz w:val="24"/>
          <w:szCs w:val="24"/>
        </w:rPr>
        <w:t>Conspiracy Law</w:t>
      </w:r>
      <w:r w:rsidRPr="00290E79">
        <w:rPr>
          <w:rFonts w:cs="Times New Roman"/>
          <w:kern w:val="2"/>
          <w:sz w:val="24"/>
          <w:szCs w:val="24"/>
        </w:rPr>
        <w:t xml:space="preserve"> </w:t>
      </w:r>
      <w:r w:rsidR="00AC378C" w:rsidRPr="00290E79">
        <w:rPr>
          <w:rFonts w:cs="Times New Roman" w:hint="eastAsia"/>
          <w:kern w:val="2"/>
          <w:sz w:val="24"/>
          <w:szCs w:val="24"/>
        </w:rPr>
        <w:t>(Article</w:t>
      </w:r>
      <w:r w:rsidR="00EC0C0B" w:rsidRPr="00290E79">
        <w:rPr>
          <w:rFonts w:cs="Times New Roman"/>
          <w:kern w:val="2"/>
          <w:sz w:val="24"/>
          <w:szCs w:val="24"/>
        </w:rPr>
        <w:t>s</w:t>
      </w:r>
      <w:r w:rsidR="00AC378C" w:rsidRPr="00290E79">
        <w:rPr>
          <w:rFonts w:cs="Times New Roman" w:hint="eastAsia"/>
          <w:kern w:val="2"/>
          <w:sz w:val="24"/>
          <w:szCs w:val="24"/>
        </w:rPr>
        <w:t xml:space="preserve"> 17</w:t>
      </w:r>
      <w:r w:rsidR="00A82C76" w:rsidRPr="00290E79">
        <w:rPr>
          <w:rFonts w:cs="Times New Roman" w:hint="eastAsia"/>
          <w:kern w:val="2"/>
          <w:sz w:val="24"/>
          <w:szCs w:val="24"/>
        </w:rPr>
        <w:t>, 19</w:t>
      </w:r>
      <w:r w:rsidR="00AC378C" w:rsidRPr="00290E79">
        <w:rPr>
          <w:rFonts w:cs="Times New Roman" w:hint="eastAsia"/>
          <w:kern w:val="2"/>
          <w:sz w:val="24"/>
          <w:szCs w:val="24"/>
        </w:rPr>
        <w:t>)</w:t>
      </w:r>
    </w:p>
    <w:p w14:paraId="045A4C7E" w14:textId="77777777" w:rsidR="00AC378C" w:rsidRPr="00290E79" w:rsidRDefault="00AC378C" w:rsidP="00AC378C">
      <w:pPr>
        <w:pStyle w:val="ListParagraph"/>
        <w:rPr>
          <w:rFonts w:cs="Times New Roman"/>
          <w:kern w:val="2"/>
          <w:sz w:val="24"/>
          <w:szCs w:val="24"/>
        </w:rPr>
      </w:pPr>
    </w:p>
    <w:p w14:paraId="518F13E4" w14:textId="2C53A2BD" w:rsidR="00AC378C" w:rsidRPr="00290E79" w:rsidRDefault="00AC378C" w:rsidP="00AC378C">
      <w:pPr>
        <w:pStyle w:val="ListParagraph"/>
        <w:numPr>
          <w:ilvl w:val="0"/>
          <w:numId w:val="38"/>
        </w:numPr>
        <w:spacing w:after="0" w:line="240" w:lineRule="auto"/>
        <w:rPr>
          <w:rFonts w:cs="Times New Roman"/>
          <w:sz w:val="24"/>
          <w:szCs w:val="24"/>
        </w:rPr>
      </w:pPr>
      <w:r w:rsidRPr="00290E79">
        <w:rPr>
          <w:rFonts w:cs="Times New Roman" w:hint="eastAsia"/>
          <w:sz w:val="24"/>
          <w:szCs w:val="24"/>
        </w:rPr>
        <w:t xml:space="preserve"> </w:t>
      </w:r>
      <w:r w:rsidRPr="00290E79">
        <w:rPr>
          <w:rFonts w:cs="Times New Roman"/>
          <w:sz w:val="24"/>
          <w:szCs w:val="24"/>
        </w:rPr>
        <w:t>The Conspiracy Law</w:t>
      </w:r>
    </w:p>
    <w:p w14:paraId="78FAE7D8" w14:textId="77777777" w:rsidR="00AC378C" w:rsidRPr="00290E79" w:rsidRDefault="00AC378C" w:rsidP="00AC378C">
      <w:pPr>
        <w:pStyle w:val="ListParagraph"/>
        <w:spacing w:after="0" w:line="240" w:lineRule="auto"/>
        <w:ind w:left="360"/>
        <w:rPr>
          <w:rFonts w:cs="Times New Roman"/>
          <w:sz w:val="24"/>
          <w:szCs w:val="24"/>
        </w:rPr>
      </w:pPr>
    </w:p>
    <w:p w14:paraId="656E66C5" w14:textId="71971944" w:rsidR="00AC378C" w:rsidRPr="00290E79" w:rsidRDefault="00AC378C" w:rsidP="00AC378C">
      <w:pPr>
        <w:spacing w:after="0" w:line="240" w:lineRule="auto"/>
        <w:rPr>
          <w:rFonts w:cs="Times New Roman"/>
          <w:sz w:val="24"/>
          <w:szCs w:val="24"/>
        </w:rPr>
      </w:pPr>
      <w:r w:rsidRPr="00290E79">
        <w:rPr>
          <w:rFonts w:cs="Times New Roman"/>
          <w:sz w:val="24"/>
          <w:szCs w:val="24"/>
        </w:rPr>
        <w:t>On 15 June 2017, the Diet of Japan passed into law a bill amending the Act on Punishment of Organized Crimes and Control of Crime Pro</w:t>
      </w:r>
      <w:r w:rsidR="00862CAB">
        <w:rPr>
          <w:rFonts w:cs="Times New Roman"/>
          <w:sz w:val="24"/>
          <w:szCs w:val="24"/>
        </w:rPr>
        <w:t>ceeds popularly called the “</w:t>
      </w:r>
      <w:r w:rsidRPr="00290E79">
        <w:rPr>
          <w:rFonts w:cs="Times New Roman"/>
          <w:sz w:val="24"/>
          <w:szCs w:val="24"/>
        </w:rPr>
        <w:t xml:space="preserve">Conspiracy Law”. The government has explained that the purpose of the bill is to implement the United Nations Convention against Transnational Organized Crime and to prevent terrorism, especially as Japan prepares for the 2020 Summer Olympics. However, </w:t>
      </w:r>
      <w:r w:rsidR="0047658E" w:rsidRPr="00290E79">
        <w:rPr>
          <w:rFonts w:cs="Times New Roman"/>
          <w:sz w:val="24"/>
          <w:szCs w:val="24"/>
        </w:rPr>
        <w:t xml:space="preserve">the convention </w:t>
      </w:r>
      <w:r w:rsidR="00FD20B2" w:rsidRPr="00290E79">
        <w:rPr>
          <w:rFonts w:cs="Times New Roman"/>
          <w:sz w:val="24"/>
          <w:szCs w:val="24"/>
        </w:rPr>
        <w:t xml:space="preserve">was not intended to address terrorism, </w:t>
      </w:r>
      <w:r w:rsidR="003D5DE1" w:rsidRPr="00290E79">
        <w:rPr>
          <w:rFonts w:cs="Times New Roman"/>
          <w:sz w:val="24"/>
          <w:szCs w:val="24"/>
        </w:rPr>
        <w:t xml:space="preserve">and </w:t>
      </w:r>
      <w:r w:rsidR="00FD20B2" w:rsidRPr="00290E79">
        <w:rPr>
          <w:rFonts w:cs="Times New Roman"/>
          <w:sz w:val="24"/>
          <w:szCs w:val="24"/>
        </w:rPr>
        <w:t xml:space="preserve">Japan has already ratified 13 relevant treaties on terrorism </w:t>
      </w:r>
      <w:r w:rsidR="009277AD" w:rsidRPr="00290E79">
        <w:rPr>
          <w:rFonts w:cs="Times New Roman"/>
          <w:sz w:val="24"/>
          <w:szCs w:val="24"/>
        </w:rPr>
        <w:t>and enacted laws as required by them</w:t>
      </w:r>
      <w:r w:rsidR="007D4B13" w:rsidRPr="00290E79">
        <w:rPr>
          <w:rFonts w:cs="Times New Roman"/>
          <w:sz w:val="24"/>
          <w:szCs w:val="24"/>
        </w:rPr>
        <w:t>,</w:t>
      </w:r>
      <w:r w:rsidR="002559CB" w:rsidRPr="00290E79">
        <w:rPr>
          <w:rFonts w:cs="Times New Roman"/>
          <w:sz w:val="24"/>
          <w:szCs w:val="24"/>
        </w:rPr>
        <w:t xml:space="preserve"> making the</w:t>
      </w:r>
      <w:r w:rsidR="007D4B13" w:rsidRPr="00290E79">
        <w:rPr>
          <w:rFonts w:cs="Times New Roman"/>
          <w:sz w:val="24"/>
          <w:szCs w:val="24"/>
        </w:rPr>
        <w:t xml:space="preserve"> law unnecessary</w:t>
      </w:r>
      <w:r w:rsidR="009277AD" w:rsidRPr="00290E79">
        <w:rPr>
          <w:rFonts w:cs="Times New Roman"/>
          <w:sz w:val="24"/>
          <w:szCs w:val="24"/>
        </w:rPr>
        <w:t xml:space="preserve">. </w:t>
      </w:r>
      <w:r w:rsidR="0070066C" w:rsidRPr="00290E79">
        <w:rPr>
          <w:rFonts w:cs="Times New Roman"/>
          <w:sz w:val="24"/>
          <w:szCs w:val="24"/>
        </w:rPr>
        <w:t>Moreover</w:t>
      </w:r>
      <w:r w:rsidR="001030B9" w:rsidRPr="00290E79">
        <w:rPr>
          <w:rFonts w:cs="Times New Roman"/>
          <w:sz w:val="24"/>
          <w:szCs w:val="24"/>
        </w:rPr>
        <w:t xml:space="preserve">, </w:t>
      </w:r>
      <w:r w:rsidRPr="00290E79">
        <w:rPr>
          <w:rFonts w:cs="Times New Roman"/>
          <w:sz w:val="24"/>
          <w:szCs w:val="24"/>
        </w:rPr>
        <w:lastRenderedPageBreak/>
        <w:t xml:space="preserve">the </w:t>
      </w:r>
      <w:r w:rsidRPr="00290E79">
        <w:rPr>
          <w:sz w:val="24"/>
          <w:szCs w:val="24"/>
        </w:rPr>
        <w:t xml:space="preserve">language used in this law is vague and leaves room for abuse </w:t>
      </w:r>
      <w:r w:rsidR="00665A97" w:rsidRPr="00290E79">
        <w:rPr>
          <w:sz w:val="24"/>
          <w:szCs w:val="24"/>
        </w:rPr>
        <w:t xml:space="preserve">by the government </w:t>
      </w:r>
      <w:r w:rsidRPr="00290E79">
        <w:rPr>
          <w:sz w:val="24"/>
          <w:szCs w:val="24"/>
        </w:rPr>
        <w:t xml:space="preserve">against legitimate civil society activity. For instance, </w:t>
      </w:r>
      <w:r w:rsidRPr="00290E79">
        <w:rPr>
          <w:rFonts w:cs="Times New Roman"/>
          <w:sz w:val="24"/>
          <w:szCs w:val="24"/>
        </w:rPr>
        <w:t xml:space="preserve">the definition of an “organized criminal group”, which is one of the key elements of the crime, is vague and may apply to groups other than terrorist organizations. </w:t>
      </w:r>
      <w:r w:rsidR="00365804" w:rsidRPr="00290E79">
        <w:rPr>
          <w:rFonts w:cs="Times New Roman"/>
          <w:sz w:val="24"/>
          <w:szCs w:val="24"/>
        </w:rPr>
        <w:t>For example, civil society, NGOs, and labor unions might be subject to investigation and punishment under the bill if authorities judge that the nature of such groups has changed.</w:t>
      </w:r>
      <w:r w:rsidR="00365804" w:rsidRPr="00290E79">
        <w:rPr>
          <w:rStyle w:val="FootnoteReference"/>
          <w:rFonts w:cs="Times New Roman"/>
          <w:sz w:val="24"/>
          <w:szCs w:val="24"/>
        </w:rPr>
        <w:footnoteReference w:id="29"/>
      </w:r>
      <w:r w:rsidR="00FC7EEF" w:rsidRPr="00290E79">
        <w:rPr>
          <w:rFonts w:cs="Times New Roman"/>
          <w:sz w:val="24"/>
          <w:szCs w:val="24"/>
        </w:rPr>
        <w:t xml:space="preserve"> </w:t>
      </w:r>
    </w:p>
    <w:p w14:paraId="1C1107F8" w14:textId="77777777" w:rsidR="001D40D6" w:rsidRPr="00290E79" w:rsidRDefault="001D40D6" w:rsidP="00AC378C">
      <w:pPr>
        <w:spacing w:after="0" w:line="240" w:lineRule="auto"/>
        <w:rPr>
          <w:rFonts w:cs="Times New Roman"/>
          <w:sz w:val="24"/>
          <w:szCs w:val="24"/>
        </w:rPr>
      </w:pPr>
    </w:p>
    <w:p w14:paraId="4C9D3763" w14:textId="3A02E548" w:rsidR="00AC378C" w:rsidRPr="00290E79" w:rsidRDefault="00AC378C" w:rsidP="00AC378C">
      <w:pPr>
        <w:spacing w:after="0" w:line="240" w:lineRule="auto"/>
        <w:rPr>
          <w:rFonts w:cs="Times New Roman"/>
          <w:sz w:val="24"/>
          <w:szCs w:val="24"/>
        </w:rPr>
      </w:pPr>
      <w:r w:rsidRPr="00290E79">
        <w:rPr>
          <w:rFonts w:cs="Times New Roman"/>
          <w:sz w:val="24"/>
          <w:szCs w:val="24"/>
        </w:rPr>
        <w:t xml:space="preserve">On 18 May 2017, Special Rapporteur on the right to privacy Joseph </w:t>
      </w:r>
      <w:proofErr w:type="spellStart"/>
      <w:r w:rsidRPr="00290E79">
        <w:rPr>
          <w:rFonts w:cs="Times New Roman"/>
          <w:sz w:val="24"/>
          <w:szCs w:val="24"/>
        </w:rPr>
        <w:t>Cannataci</w:t>
      </w:r>
      <w:proofErr w:type="spellEnd"/>
      <w:r w:rsidRPr="00290E79">
        <w:rPr>
          <w:rFonts w:cs="Times New Roman"/>
          <w:sz w:val="24"/>
          <w:szCs w:val="24"/>
        </w:rPr>
        <w:t xml:space="preserve"> sent a letter to the Prime Minister of Japan highlighting concerns he had with negative impacts that the bill (at the time) would have on the right to privacy and freedom of expression.</w:t>
      </w:r>
      <w:r w:rsidRPr="00290E79">
        <w:rPr>
          <w:rStyle w:val="FootnoteReference"/>
          <w:rFonts w:cs="Times New Roman"/>
          <w:sz w:val="24"/>
          <w:szCs w:val="24"/>
        </w:rPr>
        <w:footnoteReference w:id="30"/>
      </w:r>
    </w:p>
    <w:p w14:paraId="4662BCC9" w14:textId="77777777" w:rsidR="00AC378C" w:rsidRPr="00290E79" w:rsidRDefault="00AC378C" w:rsidP="00AC378C">
      <w:pPr>
        <w:spacing w:after="0" w:line="240" w:lineRule="auto"/>
        <w:rPr>
          <w:rFonts w:cs="Times New Roman"/>
          <w:sz w:val="24"/>
          <w:szCs w:val="24"/>
        </w:rPr>
      </w:pPr>
    </w:p>
    <w:p w14:paraId="54F15378" w14:textId="56FA6A4E" w:rsidR="00AC378C" w:rsidRPr="00290E79" w:rsidRDefault="00AC378C" w:rsidP="00AC378C">
      <w:pPr>
        <w:spacing w:after="0" w:line="240" w:lineRule="auto"/>
        <w:rPr>
          <w:rFonts w:cs="Times New Roman"/>
          <w:sz w:val="24"/>
          <w:szCs w:val="24"/>
        </w:rPr>
      </w:pPr>
      <w:r w:rsidRPr="00290E79">
        <w:rPr>
          <w:rFonts w:cs="Times New Roman"/>
          <w:sz w:val="24"/>
          <w:szCs w:val="24"/>
        </w:rPr>
        <w:t xml:space="preserve">In his letter, Mr. </w:t>
      </w:r>
      <w:proofErr w:type="spellStart"/>
      <w:r w:rsidRPr="00290E79">
        <w:rPr>
          <w:rFonts w:cs="Times New Roman"/>
          <w:sz w:val="24"/>
          <w:szCs w:val="24"/>
        </w:rPr>
        <w:t>Cannataci</w:t>
      </w:r>
      <w:proofErr w:type="spellEnd"/>
      <w:r w:rsidRPr="00290E79">
        <w:rPr>
          <w:rFonts w:cs="Times New Roman"/>
          <w:sz w:val="24"/>
          <w:szCs w:val="24"/>
        </w:rPr>
        <w:t xml:space="preserve"> expressed concern that the Conspiracy Law significantly expands the scope of persons and groups the government can arrest for conspiracy as “terrorist groups or other organized criminal groups” in ways that could target non-criminal groups. </w:t>
      </w:r>
    </w:p>
    <w:p w14:paraId="491C0460" w14:textId="77777777" w:rsidR="00AC378C" w:rsidRPr="00290E79" w:rsidRDefault="00AC378C" w:rsidP="00AC378C">
      <w:pPr>
        <w:spacing w:after="0" w:line="240" w:lineRule="auto"/>
        <w:rPr>
          <w:rFonts w:cs="Times New Roman"/>
          <w:sz w:val="24"/>
          <w:szCs w:val="24"/>
        </w:rPr>
      </w:pPr>
    </w:p>
    <w:p w14:paraId="42061743" w14:textId="7A40FDCD" w:rsidR="00AC378C" w:rsidRPr="00290E79" w:rsidRDefault="00AC378C" w:rsidP="001F541B">
      <w:pPr>
        <w:spacing w:after="0" w:line="240" w:lineRule="auto"/>
        <w:rPr>
          <w:rFonts w:cs="Times New Roman"/>
          <w:sz w:val="24"/>
          <w:szCs w:val="24"/>
        </w:rPr>
      </w:pPr>
      <w:r w:rsidRPr="00290E79">
        <w:rPr>
          <w:rFonts w:cs="Times New Roman"/>
          <w:sz w:val="24"/>
          <w:szCs w:val="24"/>
        </w:rPr>
        <w:t xml:space="preserve">First </w:t>
      </w:r>
      <w:proofErr w:type="spellStart"/>
      <w:r w:rsidR="00710941" w:rsidRPr="00290E79">
        <w:rPr>
          <w:rFonts w:cs="Times New Roman"/>
          <w:sz w:val="24"/>
          <w:szCs w:val="24"/>
        </w:rPr>
        <w:t>Cannataci</w:t>
      </w:r>
      <w:proofErr w:type="spellEnd"/>
      <w:r w:rsidR="00710941" w:rsidRPr="00290E79">
        <w:rPr>
          <w:rFonts w:cs="Times New Roman"/>
          <w:sz w:val="24"/>
          <w:szCs w:val="24"/>
        </w:rPr>
        <w:t xml:space="preserve"> </w:t>
      </w:r>
      <w:r w:rsidRPr="00290E79">
        <w:rPr>
          <w:rFonts w:cs="Times New Roman"/>
          <w:sz w:val="24"/>
          <w:szCs w:val="24"/>
        </w:rPr>
        <w:t xml:space="preserve">was concerned </w:t>
      </w:r>
      <w:r w:rsidR="000F179A" w:rsidRPr="00290E79">
        <w:rPr>
          <w:rFonts w:cs="Times New Roman"/>
          <w:sz w:val="24"/>
          <w:szCs w:val="24"/>
        </w:rPr>
        <w:t xml:space="preserve">that </w:t>
      </w:r>
      <w:r w:rsidR="003463DF" w:rsidRPr="00290E79">
        <w:rPr>
          <w:rFonts w:cs="Times New Roman"/>
          <w:sz w:val="24"/>
          <w:szCs w:val="24"/>
        </w:rPr>
        <w:t>law c</w:t>
      </w:r>
      <w:r w:rsidR="000F179A" w:rsidRPr="00290E79">
        <w:rPr>
          <w:rFonts w:cs="Times New Roman"/>
          <w:sz w:val="24"/>
          <w:szCs w:val="24"/>
        </w:rPr>
        <w:t>riminalizes</w:t>
      </w:r>
      <w:r w:rsidR="003463DF" w:rsidRPr="00290E79">
        <w:rPr>
          <w:rFonts w:cs="Times New Roman"/>
          <w:sz w:val="24"/>
          <w:szCs w:val="24"/>
        </w:rPr>
        <w:t xml:space="preserve"> </w:t>
      </w:r>
      <w:r w:rsidR="007274C8" w:rsidRPr="00290E79">
        <w:rPr>
          <w:rFonts w:cs="Times New Roman"/>
          <w:sz w:val="24"/>
          <w:szCs w:val="24"/>
        </w:rPr>
        <w:t>actions pursuing a “plan or other preparatory acts”</w:t>
      </w:r>
      <w:r w:rsidR="001B32D5" w:rsidRPr="00290E79">
        <w:rPr>
          <w:rFonts w:cs="Times New Roman"/>
          <w:sz w:val="24"/>
          <w:szCs w:val="24"/>
        </w:rPr>
        <w:t xml:space="preserve"> of </w:t>
      </w:r>
      <w:r w:rsidR="00FA3528" w:rsidRPr="00290E79">
        <w:rPr>
          <w:rFonts w:cs="Times New Roman"/>
          <w:sz w:val="24"/>
          <w:szCs w:val="24"/>
        </w:rPr>
        <w:t xml:space="preserve">targeted </w:t>
      </w:r>
      <w:r w:rsidR="001B32D5" w:rsidRPr="00290E79">
        <w:rPr>
          <w:rFonts w:cs="Times New Roman"/>
          <w:sz w:val="24"/>
          <w:szCs w:val="24"/>
        </w:rPr>
        <w:t>crimes</w:t>
      </w:r>
      <w:r w:rsidR="00F348ED" w:rsidRPr="00290E79">
        <w:rPr>
          <w:rFonts w:cs="Times New Roman"/>
          <w:sz w:val="24"/>
          <w:szCs w:val="24"/>
        </w:rPr>
        <w:t>, as the terms “plan” and “preparatory acts” are over</w:t>
      </w:r>
      <w:r w:rsidR="001201D2" w:rsidRPr="00290E79">
        <w:rPr>
          <w:rFonts w:cs="Times New Roman"/>
          <w:sz w:val="24"/>
          <w:szCs w:val="24"/>
        </w:rPr>
        <w:t xml:space="preserve">broad, subjective, and </w:t>
      </w:r>
      <w:r w:rsidRPr="00290E79">
        <w:rPr>
          <w:rFonts w:cs="Times New Roman"/>
          <w:sz w:val="24"/>
          <w:szCs w:val="24"/>
        </w:rPr>
        <w:t>undefined. Th</w:t>
      </w:r>
      <w:r w:rsidR="000C1EC3" w:rsidRPr="00290E79">
        <w:rPr>
          <w:rFonts w:cs="Times New Roman"/>
          <w:sz w:val="24"/>
          <w:szCs w:val="24"/>
        </w:rPr>
        <w:t>is creates</w:t>
      </w:r>
      <w:r w:rsidR="00736351" w:rsidRPr="00290E79">
        <w:rPr>
          <w:rFonts w:cs="Times New Roman"/>
          <w:sz w:val="24"/>
          <w:szCs w:val="24"/>
        </w:rPr>
        <w:t xml:space="preserve"> </w:t>
      </w:r>
      <w:r w:rsidRPr="00290E79">
        <w:rPr>
          <w:rFonts w:cs="Times New Roman"/>
          <w:sz w:val="24"/>
          <w:szCs w:val="24"/>
        </w:rPr>
        <w:t>legal uncertainty</w:t>
      </w:r>
      <w:r w:rsidR="004E2A24" w:rsidRPr="00290E79">
        <w:rPr>
          <w:rFonts w:cs="Times New Roman"/>
          <w:sz w:val="24"/>
          <w:szCs w:val="24"/>
        </w:rPr>
        <w:t xml:space="preserve"> </w:t>
      </w:r>
      <w:r w:rsidR="00AB1714" w:rsidRPr="00290E79">
        <w:rPr>
          <w:rFonts w:cs="Times New Roman"/>
          <w:sz w:val="24"/>
          <w:szCs w:val="24"/>
        </w:rPr>
        <w:t xml:space="preserve">which </w:t>
      </w:r>
      <w:r w:rsidR="009F69DA" w:rsidRPr="00290E79">
        <w:rPr>
          <w:rFonts w:cs="Times New Roman"/>
          <w:sz w:val="24"/>
          <w:szCs w:val="24"/>
        </w:rPr>
        <w:t xml:space="preserve">may </w:t>
      </w:r>
      <w:r w:rsidRPr="00290E79">
        <w:rPr>
          <w:rFonts w:cs="Times New Roman"/>
          <w:sz w:val="24"/>
          <w:szCs w:val="24"/>
        </w:rPr>
        <w:t>allow officials</w:t>
      </w:r>
      <w:r w:rsidR="00B12184" w:rsidRPr="00290E79">
        <w:rPr>
          <w:rFonts w:cs="Times New Roman"/>
          <w:sz w:val="24"/>
          <w:szCs w:val="24"/>
        </w:rPr>
        <w:t xml:space="preserve"> </w:t>
      </w:r>
      <w:r w:rsidRPr="00290E79">
        <w:rPr>
          <w:rFonts w:cs="Times New Roman"/>
          <w:sz w:val="24"/>
          <w:szCs w:val="24"/>
        </w:rPr>
        <w:t xml:space="preserve">to misuse the law to target </w:t>
      </w:r>
      <w:r w:rsidR="00AB56C5" w:rsidRPr="00290E79">
        <w:rPr>
          <w:rFonts w:cs="Times New Roman"/>
          <w:sz w:val="24"/>
          <w:szCs w:val="24"/>
        </w:rPr>
        <w:t xml:space="preserve">disfavored </w:t>
      </w:r>
      <w:r w:rsidRPr="00290E79">
        <w:rPr>
          <w:rFonts w:cs="Times New Roman"/>
          <w:sz w:val="24"/>
          <w:szCs w:val="24"/>
        </w:rPr>
        <w:t>civil society groups</w:t>
      </w:r>
      <w:r w:rsidR="00946402" w:rsidRPr="00290E79">
        <w:rPr>
          <w:rFonts w:cs="Times New Roman"/>
          <w:sz w:val="24"/>
          <w:szCs w:val="24"/>
        </w:rPr>
        <w:t xml:space="preserve"> </w:t>
      </w:r>
      <w:r w:rsidR="00B911FB" w:rsidRPr="00290E79">
        <w:rPr>
          <w:rFonts w:cs="Times New Roman"/>
          <w:sz w:val="24"/>
          <w:szCs w:val="24"/>
        </w:rPr>
        <w:t xml:space="preserve">and their </w:t>
      </w:r>
      <w:r w:rsidR="00946402" w:rsidRPr="00290E79">
        <w:rPr>
          <w:rFonts w:cs="Times New Roman"/>
          <w:sz w:val="24"/>
          <w:szCs w:val="24"/>
        </w:rPr>
        <w:t>legitimate activities</w:t>
      </w:r>
      <w:r w:rsidRPr="00290E79">
        <w:rPr>
          <w:rFonts w:cs="Times New Roman"/>
          <w:sz w:val="24"/>
          <w:szCs w:val="24"/>
        </w:rPr>
        <w:t xml:space="preserve">. Second, the </w:t>
      </w:r>
      <w:r w:rsidR="00A72318" w:rsidRPr="00290E79">
        <w:rPr>
          <w:rFonts w:cs="Times New Roman"/>
          <w:sz w:val="24"/>
          <w:szCs w:val="24"/>
        </w:rPr>
        <w:t xml:space="preserve">law </w:t>
      </w:r>
      <w:r w:rsidR="00600402" w:rsidRPr="00290E79">
        <w:rPr>
          <w:rFonts w:cs="Times New Roman"/>
          <w:sz w:val="24"/>
          <w:szCs w:val="24"/>
        </w:rPr>
        <w:t xml:space="preserve">adds </w:t>
      </w:r>
      <w:r w:rsidR="00C40ED8">
        <w:rPr>
          <w:rFonts w:cs="Times New Roman"/>
          <w:sz w:val="24"/>
          <w:szCs w:val="24"/>
        </w:rPr>
        <w:t xml:space="preserve">277 </w:t>
      </w:r>
      <w:r w:rsidR="00D40EBC" w:rsidRPr="00290E79">
        <w:rPr>
          <w:rFonts w:cs="Times New Roman"/>
          <w:sz w:val="24"/>
          <w:szCs w:val="24"/>
        </w:rPr>
        <w:t xml:space="preserve">“conspiracy” </w:t>
      </w:r>
      <w:r w:rsidR="00600402" w:rsidRPr="00290E79">
        <w:rPr>
          <w:rFonts w:cs="Times New Roman"/>
          <w:sz w:val="24"/>
          <w:szCs w:val="24"/>
        </w:rPr>
        <w:t>crimes</w:t>
      </w:r>
      <w:r w:rsidR="001F541B" w:rsidRPr="00290E79">
        <w:rPr>
          <w:rFonts w:cs="Times New Roman"/>
          <w:sz w:val="24"/>
          <w:szCs w:val="24"/>
        </w:rPr>
        <w:t xml:space="preserve"> </w:t>
      </w:r>
      <w:r w:rsidR="003934F6">
        <w:rPr>
          <w:rFonts w:cs="Times New Roman"/>
          <w:sz w:val="24"/>
          <w:szCs w:val="24"/>
        </w:rPr>
        <w:t>through Appendix 4</w:t>
      </w:r>
      <w:r w:rsidRPr="00290E79">
        <w:rPr>
          <w:rFonts w:cs="Times New Roman"/>
          <w:sz w:val="24"/>
          <w:szCs w:val="24"/>
        </w:rPr>
        <w:t>, many of which appear unrelated to organized crime and terrorism</w:t>
      </w:r>
      <w:r w:rsidR="00A20D8D" w:rsidRPr="00290E79">
        <w:rPr>
          <w:rFonts w:cs="Times New Roman"/>
          <w:sz w:val="24"/>
          <w:szCs w:val="24"/>
        </w:rPr>
        <w:t xml:space="preserve">. This again creates </w:t>
      </w:r>
      <w:r w:rsidR="00DB4933" w:rsidRPr="00290E79">
        <w:rPr>
          <w:rFonts w:cs="Times New Roman"/>
          <w:sz w:val="24"/>
          <w:szCs w:val="24"/>
        </w:rPr>
        <w:t xml:space="preserve">uncertainty and </w:t>
      </w:r>
      <w:r w:rsidRPr="00290E79">
        <w:rPr>
          <w:rFonts w:cs="Times New Roman"/>
          <w:sz w:val="24"/>
          <w:szCs w:val="24"/>
        </w:rPr>
        <w:t xml:space="preserve">confusion </w:t>
      </w:r>
      <w:r w:rsidR="00AD3E91" w:rsidRPr="00290E79">
        <w:rPr>
          <w:rFonts w:cs="Times New Roman"/>
          <w:sz w:val="24"/>
          <w:szCs w:val="24"/>
        </w:rPr>
        <w:t xml:space="preserve">among the public and officials, inviting </w:t>
      </w:r>
      <w:r w:rsidRPr="00290E79">
        <w:rPr>
          <w:rFonts w:cs="Times New Roman"/>
          <w:sz w:val="24"/>
          <w:szCs w:val="24"/>
        </w:rPr>
        <w:t xml:space="preserve">potential misuse. Mr. </w:t>
      </w:r>
      <w:proofErr w:type="spellStart"/>
      <w:r w:rsidRPr="00290E79">
        <w:rPr>
          <w:rFonts w:cs="Times New Roman"/>
          <w:sz w:val="24"/>
          <w:szCs w:val="24"/>
        </w:rPr>
        <w:t>Cannetaci</w:t>
      </w:r>
      <w:r w:rsidR="004713D6" w:rsidRPr="00290E79">
        <w:rPr>
          <w:rFonts w:cs="Times New Roman"/>
          <w:sz w:val="24"/>
          <w:szCs w:val="24"/>
        </w:rPr>
        <w:t>’s</w:t>
      </w:r>
      <w:proofErr w:type="spellEnd"/>
      <w:r w:rsidR="004713D6" w:rsidRPr="00290E79">
        <w:rPr>
          <w:rFonts w:cs="Times New Roman"/>
          <w:sz w:val="24"/>
          <w:szCs w:val="24"/>
        </w:rPr>
        <w:t xml:space="preserve"> letter</w:t>
      </w:r>
      <w:r w:rsidRPr="00290E79">
        <w:rPr>
          <w:rFonts w:cs="Times New Roman"/>
          <w:sz w:val="24"/>
          <w:szCs w:val="24"/>
        </w:rPr>
        <w:t xml:space="preserve"> calls for clear and precise terms to prevent uncertainty and overbroad application </w:t>
      </w:r>
      <w:r w:rsidR="00157977" w:rsidRPr="00290E79">
        <w:rPr>
          <w:rFonts w:cs="Times New Roman"/>
          <w:sz w:val="24"/>
          <w:szCs w:val="24"/>
        </w:rPr>
        <w:t xml:space="preserve">so that </w:t>
      </w:r>
      <w:r w:rsidR="00D73542" w:rsidRPr="00290E79">
        <w:rPr>
          <w:rFonts w:cs="Times New Roman"/>
          <w:sz w:val="24"/>
          <w:szCs w:val="24"/>
        </w:rPr>
        <w:t xml:space="preserve">legitimate </w:t>
      </w:r>
      <w:r w:rsidRPr="00290E79">
        <w:rPr>
          <w:rFonts w:cs="Times New Roman"/>
          <w:sz w:val="24"/>
          <w:szCs w:val="24"/>
        </w:rPr>
        <w:t xml:space="preserve">activities </w:t>
      </w:r>
      <w:r w:rsidR="00D73542" w:rsidRPr="00290E79">
        <w:rPr>
          <w:rFonts w:cs="Times New Roman"/>
          <w:sz w:val="24"/>
          <w:szCs w:val="24"/>
        </w:rPr>
        <w:t>can never be targeted</w:t>
      </w:r>
      <w:r w:rsidRPr="00290E79">
        <w:rPr>
          <w:rFonts w:cs="Times New Roman"/>
          <w:sz w:val="24"/>
          <w:szCs w:val="24"/>
        </w:rPr>
        <w:t>.</w:t>
      </w:r>
    </w:p>
    <w:p w14:paraId="7EB73B6E" w14:textId="77777777" w:rsidR="00AC378C" w:rsidRPr="00290E79" w:rsidRDefault="00AC378C" w:rsidP="00AC378C">
      <w:pPr>
        <w:spacing w:after="0" w:line="240" w:lineRule="auto"/>
        <w:rPr>
          <w:rFonts w:cs="Times New Roman"/>
          <w:sz w:val="24"/>
          <w:szCs w:val="24"/>
        </w:rPr>
      </w:pPr>
    </w:p>
    <w:p w14:paraId="4BD7A40C" w14:textId="11A68E1B" w:rsidR="00AC378C" w:rsidRPr="00290E79" w:rsidRDefault="00AC378C" w:rsidP="00AC378C">
      <w:pPr>
        <w:spacing w:after="0" w:line="240" w:lineRule="auto"/>
        <w:rPr>
          <w:rFonts w:cs="Times New Roman"/>
          <w:sz w:val="24"/>
          <w:szCs w:val="24"/>
        </w:rPr>
      </w:pPr>
      <w:r w:rsidRPr="00290E79">
        <w:rPr>
          <w:rFonts w:cs="Times New Roman"/>
          <w:sz w:val="24"/>
          <w:szCs w:val="24"/>
        </w:rPr>
        <w:t xml:space="preserve">Mr. </w:t>
      </w:r>
      <w:proofErr w:type="spellStart"/>
      <w:r w:rsidRPr="00290E79">
        <w:rPr>
          <w:rFonts w:cs="Times New Roman"/>
          <w:sz w:val="24"/>
          <w:szCs w:val="24"/>
        </w:rPr>
        <w:t>Cannetaci</w:t>
      </w:r>
      <w:proofErr w:type="spellEnd"/>
      <w:r w:rsidRPr="00290E79">
        <w:rPr>
          <w:rFonts w:cs="Times New Roman"/>
          <w:sz w:val="24"/>
          <w:szCs w:val="24"/>
        </w:rPr>
        <w:t xml:space="preserve"> also raised concerns about the right to privacy under ICCPR Article 17(1). The Conspiracy Law contains no safeguards for the right to privacy under application of the law, although its provisions invite and facilitate police requesting and conducting surveillance to establish offenses. In this context, it is important that the law contains provisions which protect the right to privacy against overbroad surveillance. </w:t>
      </w:r>
    </w:p>
    <w:p w14:paraId="3AFB0AD8" w14:textId="77777777" w:rsidR="00AC378C" w:rsidRPr="00290E79" w:rsidRDefault="00AC378C" w:rsidP="00AC378C">
      <w:pPr>
        <w:spacing w:after="0" w:line="240" w:lineRule="auto"/>
        <w:rPr>
          <w:rFonts w:cs="Times New Roman"/>
          <w:sz w:val="24"/>
          <w:szCs w:val="24"/>
        </w:rPr>
      </w:pPr>
    </w:p>
    <w:p w14:paraId="566FDFD9" w14:textId="2ABD4B35" w:rsidR="00AC378C" w:rsidRPr="00290E79" w:rsidRDefault="00AC378C" w:rsidP="00AC378C">
      <w:pPr>
        <w:spacing w:after="0" w:line="240" w:lineRule="auto"/>
        <w:rPr>
          <w:rFonts w:cs="Times New Roman"/>
          <w:sz w:val="24"/>
          <w:szCs w:val="24"/>
        </w:rPr>
      </w:pPr>
      <w:r w:rsidRPr="00290E79">
        <w:rPr>
          <w:rFonts w:cs="Times New Roman"/>
          <w:sz w:val="24"/>
          <w:szCs w:val="24"/>
        </w:rPr>
        <w:t xml:space="preserve">Mr. </w:t>
      </w:r>
      <w:proofErr w:type="spellStart"/>
      <w:r w:rsidRPr="00290E79">
        <w:rPr>
          <w:rFonts w:cs="Times New Roman"/>
          <w:sz w:val="24"/>
          <w:szCs w:val="24"/>
        </w:rPr>
        <w:t>Cannetaci</w:t>
      </w:r>
      <w:proofErr w:type="spellEnd"/>
      <w:r w:rsidRPr="00290E79">
        <w:rPr>
          <w:rFonts w:cs="Times New Roman"/>
          <w:sz w:val="24"/>
          <w:szCs w:val="24"/>
        </w:rPr>
        <w:t xml:space="preserve"> lists example protections such as ex-ante warrants, an independent body to authorize surveillance, oversight of operations to ensure their compliance with the right to privacy, and he further cites UN General Assembly Resolution A/RES/71/199 which calls on states to ensure their obligations are met when gathering sensitive information for public security. </w:t>
      </w:r>
    </w:p>
    <w:p w14:paraId="1CEB6F76" w14:textId="77777777" w:rsidR="00AC378C" w:rsidRPr="00290E79" w:rsidRDefault="00AC378C" w:rsidP="00AC378C">
      <w:pPr>
        <w:spacing w:after="0" w:line="240" w:lineRule="auto"/>
        <w:rPr>
          <w:rFonts w:cs="Times New Roman"/>
          <w:sz w:val="24"/>
          <w:szCs w:val="24"/>
        </w:rPr>
      </w:pPr>
    </w:p>
    <w:p w14:paraId="0F1FBD5D" w14:textId="77777777" w:rsidR="00AC378C" w:rsidRPr="00290E79" w:rsidRDefault="00AC378C" w:rsidP="00AC378C">
      <w:pPr>
        <w:spacing w:after="0" w:line="240" w:lineRule="auto"/>
        <w:rPr>
          <w:rFonts w:cs="Times New Roman"/>
          <w:sz w:val="24"/>
          <w:szCs w:val="24"/>
        </w:rPr>
      </w:pPr>
      <w:r w:rsidRPr="00290E79">
        <w:rPr>
          <w:rFonts w:cs="Times New Roman"/>
          <w:sz w:val="24"/>
          <w:szCs w:val="24"/>
        </w:rPr>
        <w:t xml:space="preserve">Unfortunately, the Japanese government’s response to Mr. </w:t>
      </w:r>
      <w:proofErr w:type="spellStart"/>
      <w:r w:rsidRPr="00290E79">
        <w:rPr>
          <w:rFonts w:cs="Times New Roman"/>
          <w:sz w:val="24"/>
          <w:szCs w:val="24"/>
        </w:rPr>
        <w:t>Cannetaci’s</w:t>
      </w:r>
      <w:proofErr w:type="spellEnd"/>
      <w:r w:rsidRPr="00290E79">
        <w:rPr>
          <w:rFonts w:cs="Times New Roman"/>
          <w:sz w:val="24"/>
          <w:szCs w:val="24"/>
        </w:rPr>
        <w:t xml:space="preserve"> letter has been wholly counterproductive. On 22 May, Chief Cabinet Secretary </w:t>
      </w:r>
      <w:proofErr w:type="spellStart"/>
      <w:r w:rsidRPr="00290E79">
        <w:rPr>
          <w:rFonts w:cs="Times New Roman"/>
          <w:sz w:val="24"/>
          <w:szCs w:val="24"/>
        </w:rPr>
        <w:t>Yoshihide</w:t>
      </w:r>
      <w:proofErr w:type="spellEnd"/>
      <w:r w:rsidRPr="00290E79">
        <w:rPr>
          <w:rFonts w:cs="Times New Roman"/>
          <w:sz w:val="24"/>
          <w:szCs w:val="24"/>
        </w:rPr>
        <w:t xml:space="preserve"> </w:t>
      </w:r>
      <w:proofErr w:type="spellStart"/>
      <w:r w:rsidRPr="00290E79">
        <w:rPr>
          <w:rFonts w:cs="Times New Roman"/>
          <w:sz w:val="24"/>
          <w:szCs w:val="24"/>
        </w:rPr>
        <w:t>Suga</w:t>
      </w:r>
      <w:proofErr w:type="spellEnd"/>
      <w:r w:rsidRPr="00290E79">
        <w:rPr>
          <w:rFonts w:cs="Times New Roman"/>
          <w:sz w:val="24"/>
          <w:szCs w:val="24"/>
        </w:rPr>
        <w:t xml:space="preserve"> protested the letter denying that it would arbitrarily restrict privacy and freedom of expression. Mr. </w:t>
      </w:r>
      <w:proofErr w:type="spellStart"/>
      <w:r w:rsidRPr="00290E79">
        <w:rPr>
          <w:rFonts w:cs="Times New Roman"/>
          <w:sz w:val="24"/>
          <w:szCs w:val="24"/>
        </w:rPr>
        <w:lastRenderedPageBreak/>
        <w:t>Cannataci</w:t>
      </w:r>
      <w:proofErr w:type="spellEnd"/>
      <w:r w:rsidRPr="00290E79">
        <w:rPr>
          <w:rFonts w:cs="Times New Roman"/>
          <w:sz w:val="24"/>
          <w:szCs w:val="24"/>
        </w:rPr>
        <w:t xml:space="preserve"> responded to the protest as having “no substance”, and that “Unless and until corrected on any point of fact, I stand by every single word, </w:t>
      </w:r>
      <w:proofErr w:type="spellStart"/>
      <w:r w:rsidRPr="00290E79">
        <w:rPr>
          <w:rFonts w:cs="Times New Roman"/>
          <w:sz w:val="24"/>
          <w:szCs w:val="24"/>
        </w:rPr>
        <w:t>fullstop</w:t>
      </w:r>
      <w:proofErr w:type="spellEnd"/>
      <w:r w:rsidRPr="00290E79">
        <w:rPr>
          <w:rFonts w:cs="Times New Roman"/>
          <w:sz w:val="24"/>
          <w:szCs w:val="24"/>
        </w:rPr>
        <w:t xml:space="preserve"> and comma of what I wrote to Prime Minister Shinzo Abe.”</w:t>
      </w:r>
      <w:r w:rsidRPr="00290E79">
        <w:rPr>
          <w:rStyle w:val="FootnoteReference"/>
          <w:rFonts w:cs="Times New Roman"/>
          <w:sz w:val="24"/>
          <w:szCs w:val="24"/>
        </w:rPr>
        <w:footnoteReference w:id="31"/>
      </w:r>
      <w:r w:rsidRPr="00290E79">
        <w:rPr>
          <w:rFonts w:cs="Times New Roman"/>
          <w:sz w:val="24"/>
          <w:szCs w:val="24"/>
        </w:rPr>
        <w:t xml:space="preserve"> On 29 May, Prime Minister Abe also dismissed Mr. </w:t>
      </w:r>
      <w:proofErr w:type="spellStart"/>
      <w:r w:rsidRPr="00290E79">
        <w:rPr>
          <w:rFonts w:cs="Times New Roman"/>
          <w:sz w:val="24"/>
          <w:szCs w:val="24"/>
        </w:rPr>
        <w:t>Cannataci’s</w:t>
      </w:r>
      <w:proofErr w:type="spellEnd"/>
      <w:r w:rsidRPr="00290E79">
        <w:rPr>
          <w:rFonts w:cs="Times New Roman"/>
          <w:sz w:val="24"/>
          <w:szCs w:val="24"/>
        </w:rPr>
        <w:t xml:space="preserve"> assessment as “extremely unbalanced” and “hardly that of an objective expert”, and on 30 May his cabinet approved three official statements condemning the letter as “based on misunderstanding”. The law passed without Mr. </w:t>
      </w:r>
      <w:proofErr w:type="spellStart"/>
      <w:r w:rsidRPr="00290E79">
        <w:rPr>
          <w:rFonts w:cs="Times New Roman"/>
          <w:sz w:val="24"/>
          <w:szCs w:val="24"/>
        </w:rPr>
        <w:t>Cannetaci’s</w:t>
      </w:r>
      <w:proofErr w:type="spellEnd"/>
      <w:r w:rsidRPr="00290E79">
        <w:rPr>
          <w:rFonts w:cs="Times New Roman"/>
          <w:sz w:val="24"/>
          <w:szCs w:val="24"/>
        </w:rPr>
        <w:t xml:space="preserve"> concerns being acknowledged or addressed. </w:t>
      </w:r>
    </w:p>
    <w:p w14:paraId="4FB054CD" w14:textId="77777777" w:rsidR="00AC378C" w:rsidRPr="00290E79" w:rsidRDefault="00AC378C" w:rsidP="00AC378C">
      <w:pPr>
        <w:spacing w:after="0" w:line="240" w:lineRule="auto"/>
        <w:rPr>
          <w:rFonts w:cs="Times New Roman"/>
          <w:sz w:val="24"/>
          <w:szCs w:val="24"/>
        </w:rPr>
      </w:pPr>
    </w:p>
    <w:p w14:paraId="3AB22945" w14:textId="58668B1F" w:rsidR="00AC378C" w:rsidRPr="00290E79" w:rsidRDefault="00AC378C" w:rsidP="00AC378C">
      <w:pPr>
        <w:spacing w:after="0" w:line="240" w:lineRule="auto"/>
        <w:rPr>
          <w:rFonts w:cs="Times New Roman"/>
          <w:sz w:val="24"/>
          <w:szCs w:val="24"/>
        </w:rPr>
      </w:pPr>
      <w:r w:rsidRPr="00290E79">
        <w:rPr>
          <w:rFonts w:cs="Times New Roman"/>
          <w:sz w:val="24"/>
          <w:szCs w:val="24"/>
        </w:rPr>
        <w:t xml:space="preserve">HRN remains concerned about the law’s overbroad application and threat to the right to privacy, as well as about statements from the Japanese government which </w:t>
      </w:r>
      <w:r w:rsidR="00593414">
        <w:rPr>
          <w:rFonts w:cs="Times New Roman"/>
          <w:sz w:val="24"/>
          <w:szCs w:val="24"/>
        </w:rPr>
        <w:t>are hostile to</w:t>
      </w:r>
      <w:r w:rsidR="00FF6FDE">
        <w:rPr>
          <w:rFonts w:cs="Times New Roman"/>
          <w:sz w:val="24"/>
          <w:szCs w:val="24"/>
        </w:rPr>
        <w:t xml:space="preserve"> the</w:t>
      </w:r>
      <w:r w:rsidRPr="00290E79">
        <w:rPr>
          <w:rFonts w:cs="Times New Roman"/>
          <w:sz w:val="24"/>
          <w:szCs w:val="24"/>
        </w:rPr>
        <w:t xml:space="preserve"> importance and credibility of the views of UN Special Rapporteurs.</w:t>
      </w:r>
    </w:p>
    <w:p w14:paraId="5FE60C03" w14:textId="77777777" w:rsidR="00AC378C" w:rsidRPr="00290E79" w:rsidRDefault="00AC378C" w:rsidP="00AC378C">
      <w:pPr>
        <w:spacing w:after="0" w:line="240" w:lineRule="auto"/>
        <w:rPr>
          <w:rFonts w:cs="Times New Roman"/>
          <w:sz w:val="24"/>
          <w:szCs w:val="24"/>
        </w:rPr>
      </w:pPr>
    </w:p>
    <w:p w14:paraId="6E5BCED0" w14:textId="2F2322E0" w:rsidR="00AC378C" w:rsidRPr="00290E79" w:rsidRDefault="00AC378C" w:rsidP="00AC378C">
      <w:pPr>
        <w:rPr>
          <w:rFonts w:eastAsiaTheme="majorEastAsia" w:cs="Times New Roman"/>
          <w:sz w:val="24"/>
          <w:szCs w:val="24"/>
        </w:rPr>
      </w:pPr>
      <w:proofErr w:type="gramStart"/>
      <w:r w:rsidRPr="00290E79">
        <w:rPr>
          <w:rFonts w:eastAsiaTheme="majorEastAsia" w:cs="Times New Roman" w:hint="eastAsia"/>
          <w:sz w:val="24"/>
          <w:szCs w:val="24"/>
        </w:rPr>
        <w:t xml:space="preserve">2  </w:t>
      </w:r>
      <w:r w:rsidRPr="00290E79">
        <w:rPr>
          <w:rFonts w:eastAsiaTheme="majorEastAsia" w:cs="Times New Roman"/>
          <w:sz w:val="24"/>
          <w:szCs w:val="24"/>
        </w:rPr>
        <w:t>Recommendation</w:t>
      </w:r>
      <w:proofErr w:type="gramEnd"/>
    </w:p>
    <w:p w14:paraId="4DA3BAB4" w14:textId="2FF41B19" w:rsidR="003B55CA" w:rsidRPr="006116BE" w:rsidRDefault="00AC378C" w:rsidP="006116BE">
      <w:pPr>
        <w:pStyle w:val="ListParagraph"/>
        <w:numPr>
          <w:ilvl w:val="0"/>
          <w:numId w:val="4"/>
        </w:numPr>
        <w:spacing w:after="160" w:line="259" w:lineRule="auto"/>
        <w:rPr>
          <w:rFonts w:eastAsia="MS Mincho" w:cs="Times New Roman"/>
          <w:sz w:val="24"/>
          <w:szCs w:val="24"/>
        </w:rPr>
      </w:pPr>
      <w:r w:rsidRPr="00290E79">
        <w:rPr>
          <w:rFonts w:eastAsia="MS Mincho" w:cs="Times New Roman"/>
          <w:sz w:val="24"/>
          <w:szCs w:val="24"/>
        </w:rPr>
        <w:t xml:space="preserve">Repeal the Conspiracy Law so that civil society organizations and activities can never be targeted for criminal prosecution by overbroad application, and the right to privacy is not threatened by overbroad surveillance. </w:t>
      </w:r>
    </w:p>
    <w:p w14:paraId="1D3E7172" w14:textId="77777777" w:rsidR="003B55CA" w:rsidRPr="008E67CF" w:rsidRDefault="003B55CA" w:rsidP="008E67CF">
      <w:pPr>
        <w:pStyle w:val="ListParagraph"/>
        <w:spacing w:after="160" w:line="259" w:lineRule="auto"/>
        <w:ind w:left="360"/>
        <w:rPr>
          <w:rFonts w:eastAsia="MS Mincho" w:cs="Times New Roman"/>
          <w:sz w:val="24"/>
          <w:szCs w:val="24"/>
        </w:rPr>
      </w:pPr>
    </w:p>
    <w:p w14:paraId="4E137FF5" w14:textId="03FE67AE" w:rsidR="00AC378C" w:rsidRPr="00290E79" w:rsidRDefault="00AC378C" w:rsidP="00AC378C">
      <w:pPr>
        <w:pStyle w:val="ListParagraph"/>
        <w:numPr>
          <w:ilvl w:val="0"/>
          <w:numId w:val="1"/>
        </w:numPr>
        <w:rPr>
          <w:rFonts w:cs="Times New Roman"/>
          <w:kern w:val="2"/>
          <w:sz w:val="24"/>
          <w:szCs w:val="24"/>
        </w:rPr>
      </w:pPr>
      <w:r w:rsidRPr="00290E79">
        <w:rPr>
          <w:rFonts w:cs="Times New Roman"/>
          <w:b/>
          <w:kern w:val="2"/>
          <w:sz w:val="24"/>
          <w:szCs w:val="24"/>
        </w:rPr>
        <w:t>Hate Speech</w:t>
      </w:r>
      <w:r w:rsidR="00BC0596" w:rsidRPr="00290E79">
        <w:rPr>
          <w:rFonts w:cs="Times New Roman"/>
          <w:b/>
          <w:kern w:val="2"/>
          <w:sz w:val="24"/>
          <w:szCs w:val="24"/>
        </w:rPr>
        <w:t xml:space="preserve"> </w:t>
      </w:r>
      <w:r w:rsidRPr="00290E79">
        <w:rPr>
          <w:rFonts w:cs="Times New Roman" w:hint="eastAsia"/>
          <w:b/>
          <w:kern w:val="2"/>
          <w:sz w:val="24"/>
          <w:szCs w:val="24"/>
        </w:rPr>
        <w:t>(Article</w:t>
      </w:r>
      <w:r w:rsidR="00BC0596" w:rsidRPr="00290E79">
        <w:rPr>
          <w:rFonts w:cs="Times New Roman"/>
          <w:b/>
          <w:kern w:val="2"/>
          <w:sz w:val="24"/>
          <w:szCs w:val="24"/>
        </w:rPr>
        <w:t>s</w:t>
      </w:r>
      <w:r w:rsidRPr="00290E79">
        <w:rPr>
          <w:rFonts w:cs="Times New Roman" w:hint="eastAsia"/>
          <w:b/>
          <w:kern w:val="2"/>
          <w:sz w:val="24"/>
          <w:szCs w:val="24"/>
        </w:rPr>
        <w:t xml:space="preserve"> 20(2),  27)</w:t>
      </w:r>
    </w:p>
    <w:p w14:paraId="5D20AF32" w14:textId="77777777" w:rsidR="00AC378C" w:rsidRPr="00290E79" w:rsidRDefault="00AC378C" w:rsidP="00AC378C">
      <w:pPr>
        <w:pStyle w:val="ListParagraph"/>
        <w:rPr>
          <w:rFonts w:cs="Times New Roman"/>
          <w:kern w:val="2"/>
          <w:sz w:val="24"/>
          <w:szCs w:val="24"/>
        </w:rPr>
      </w:pPr>
    </w:p>
    <w:p w14:paraId="49EDFF29" w14:textId="77777777" w:rsidR="00AC378C" w:rsidRPr="00290E79" w:rsidRDefault="00AC378C" w:rsidP="00AC378C">
      <w:pPr>
        <w:pStyle w:val="ListParagraph"/>
        <w:numPr>
          <w:ilvl w:val="0"/>
          <w:numId w:val="35"/>
        </w:numPr>
        <w:spacing w:after="160" w:line="259" w:lineRule="auto"/>
        <w:rPr>
          <w:rFonts w:cs="Times New Roman"/>
          <w:sz w:val="24"/>
          <w:szCs w:val="24"/>
        </w:rPr>
      </w:pPr>
      <w:r w:rsidRPr="00290E79">
        <w:rPr>
          <w:rFonts w:cs="Times New Roman"/>
          <w:sz w:val="24"/>
          <w:szCs w:val="24"/>
        </w:rPr>
        <w:t>Overview</w:t>
      </w:r>
    </w:p>
    <w:p w14:paraId="4A62943F" w14:textId="5A7F98D8" w:rsidR="00AC378C" w:rsidRPr="00290E79" w:rsidRDefault="00AC378C" w:rsidP="00AC378C">
      <w:pPr>
        <w:rPr>
          <w:rFonts w:cs="Times New Roman"/>
          <w:sz w:val="24"/>
          <w:szCs w:val="24"/>
        </w:rPr>
      </w:pPr>
      <w:r w:rsidRPr="00290E79">
        <w:rPr>
          <w:rFonts w:cs="Times New Roman"/>
          <w:sz w:val="24"/>
          <w:szCs w:val="24"/>
        </w:rPr>
        <w:t xml:space="preserve">A Japanese Ministry of Justice </w:t>
      </w:r>
      <w:proofErr w:type="gramStart"/>
      <w:r w:rsidRPr="00290E79">
        <w:rPr>
          <w:rFonts w:cs="Times New Roman"/>
          <w:sz w:val="24"/>
          <w:szCs w:val="24"/>
        </w:rPr>
        <w:t>investigation</w:t>
      </w:r>
      <w:proofErr w:type="gramEnd"/>
      <w:r w:rsidRPr="00290E79">
        <w:rPr>
          <w:rFonts w:cs="Times New Roman"/>
          <w:sz w:val="24"/>
          <w:szCs w:val="24"/>
        </w:rPr>
        <w:t xml:space="preserve"> revealed 1,152 incidents of racial hate speech in Japan between April 2012 and September 2015, with no indication of the numbers subsiding.</w:t>
      </w:r>
      <w:r w:rsidRPr="00290E79">
        <w:rPr>
          <w:rStyle w:val="FootnoteReference"/>
          <w:rFonts w:cs="Times New Roman"/>
          <w:sz w:val="24"/>
          <w:szCs w:val="24"/>
        </w:rPr>
        <w:footnoteReference w:id="32"/>
      </w:r>
      <w:r w:rsidRPr="00290E79">
        <w:rPr>
          <w:rFonts w:cs="Times New Roman"/>
          <w:sz w:val="24"/>
          <w:szCs w:val="24"/>
        </w:rPr>
        <w:t xml:space="preserve">  Hate speech in Japan is often xenophobic, with ethnically Korean and Chinese persons frequently targeted.</w:t>
      </w:r>
      <w:r w:rsidRPr="00290E79">
        <w:rPr>
          <w:rStyle w:val="FootnoteReference"/>
          <w:rFonts w:cs="Times New Roman"/>
          <w:sz w:val="24"/>
          <w:szCs w:val="24"/>
        </w:rPr>
        <w:footnoteReference w:id="33"/>
      </w:r>
      <w:r w:rsidRPr="00290E79">
        <w:rPr>
          <w:rFonts w:cs="Times New Roman" w:hint="eastAsia"/>
          <w:sz w:val="24"/>
          <w:szCs w:val="24"/>
        </w:rPr>
        <w:t xml:space="preserve"> In particular, hate speech against Korean people has been </w:t>
      </w:r>
      <w:r w:rsidR="00922192" w:rsidRPr="00290E79">
        <w:rPr>
          <w:rFonts w:cs="Times New Roman"/>
          <w:sz w:val="24"/>
          <w:szCs w:val="24"/>
        </w:rPr>
        <w:t>escalating recently</w:t>
      </w:r>
      <w:r w:rsidRPr="00290E79">
        <w:rPr>
          <w:rFonts w:cs="Times New Roman" w:hint="eastAsia"/>
          <w:sz w:val="24"/>
          <w:szCs w:val="24"/>
        </w:rPr>
        <w:t>,</w:t>
      </w:r>
      <w:r w:rsidR="00AD56C3" w:rsidRPr="00290E79">
        <w:rPr>
          <w:rFonts w:cs="Times New Roman"/>
          <w:sz w:val="24"/>
          <w:szCs w:val="24"/>
        </w:rPr>
        <w:t xml:space="preserve"> causing </w:t>
      </w:r>
      <w:r w:rsidRPr="00290E79">
        <w:rPr>
          <w:rFonts w:cs="Times New Roman" w:hint="eastAsia"/>
          <w:sz w:val="24"/>
          <w:szCs w:val="24"/>
        </w:rPr>
        <w:t xml:space="preserve">serious </w:t>
      </w:r>
      <w:r w:rsidR="00AD56C3" w:rsidRPr="00290E79">
        <w:rPr>
          <w:rFonts w:cs="Times New Roman"/>
          <w:sz w:val="24"/>
          <w:szCs w:val="24"/>
        </w:rPr>
        <w:t xml:space="preserve">negative </w:t>
      </w:r>
      <w:r w:rsidRPr="00290E79">
        <w:rPr>
          <w:rFonts w:cs="Times New Roman" w:hint="eastAsia"/>
          <w:sz w:val="24"/>
          <w:szCs w:val="24"/>
        </w:rPr>
        <w:t>impact</w:t>
      </w:r>
      <w:r w:rsidR="00902449" w:rsidRPr="00290E79">
        <w:rPr>
          <w:rFonts w:cs="Times New Roman"/>
          <w:sz w:val="24"/>
          <w:szCs w:val="24"/>
        </w:rPr>
        <w:t>s</w:t>
      </w:r>
      <w:r w:rsidRPr="00290E79">
        <w:rPr>
          <w:rFonts w:cs="Times New Roman" w:hint="eastAsia"/>
          <w:sz w:val="24"/>
          <w:szCs w:val="24"/>
        </w:rPr>
        <w:t xml:space="preserve"> </w:t>
      </w:r>
      <w:r w:rsidR="002445A4" w:rsidRPr="00290E79">
        <w:rPr>
          <w:rFonts w:cs="Times New Roman"/>
          <w:sz w:val="24"/>
          <w:szCs w:val="24"/>
        </w:rPr>
        <w:t>against</w:t>
      </w:r>
      <w:r w:rsidRPr="00290E79">
        <w:rPr>
          <w:rFonts w:cs="Times New Roman" w:hint="eastAsia"/>
          <w:sz w:val="24"/>
          <w:szCs w:val="24"/>
        </w:rPr>
        <w:t xml:space="preserve"> the </w:t>
      </w:r>
      <w:r w:rsidRPr="00290E79">
        <w:rPr>
          <w:rFonts w:cs="Times New Roman"/>
          <w:sz w:val="24"/>
          <w:szCs w:val="24"/>
        </w:rPr>
        <w:t>targeted</w:t>
      </w:r>
      <w:r w:rsidRPr="00290E79">
        <w:rPr>
          <w:rFonts w:cs="Times New Roman" w:hint="eastAsia"/>
          <w:sz w:val="24"/>
          <w:szCs w:val="24"/>
        </w:rPr>
        <w:t xml:space="preserve"> people according to investigation</w:t>
      </w:r>
      <w:r w:rsidR="00514E9E" w:rsidRPr="00290E79">
        <w:rPr>
          <w:rFonts w:cs="Times New Roman"/>
          <w:sz w:val="24"/>
          <w:szCs w:val="24"/>
        </w:rPr>
        <w:t>s</w:t>
      </w:r>
      <w:r w:rsidRPr="00290E79">
        <w:rPr>
          <w:rFonts w:cs="Times New Roman" w:hint="eastAsia"/>
          <w:sz w:val="24"/>
          <w:szCs w:val="24"/>
        </w:rPr>
        <w:t xml:space="preserve"> conducted by Human Rights N</w:t>
      </w:r>
      <w:r w:rsidRPr="00290E79">
        <w:rPr>
          <w:rFonts w:cs="Times New Roman"/>
          <w:sz w:val="24"/>
          <w:szCs w:val="24"/>
        </w:rPr>
        <w:t>o</w:t>
      </w:r>
      <w:r w:rsidRPr="00290E79">
        <w:rPr>
          <w:rFonts w:cs="Times New Roman" w:hint="eastAsia"/>
          <w:sz w:val="24"/>
          <w:szCs w:val="24"/>
        </w:rPr>
        <w:t>w</w:t>
      </w:r>
      <w:r w:rsidRPr="00290E79">
        <w:rPr>
          <w:rStyle w:val="FootnoteReference"/>
          <w:rFonts w:cs="Times New Roman"/>
          <w:sz w:val="24"/>
          <w:szCs w:val="24"/>
        </w:rPr>
        <w:footnoteReference w:id="34"/>
      </w:r>
      <w:r w:rsidRPr="00290E79">
        <w:rPr>
          <w:rFonts w:cs="Times New Roman" w:hint="eastAsia"/>
          <w:sz w:val="24"/>
          <w:szCs w:val="24"/>
        </w:rPr>
        <w:t xml:space="preserve"> and </w:t>
      </w:r>
      <w:r w:rsidR="00514E9E" w:rsidRPr="00290E79">
        <w:rPr>
          <w:rFonts w:cs="Times New Roman"/>
          <w:sz w:val="24"/>
          <w:szCs w:val="24"/>
        </w:rPr>
        <w:t xml:space="preserve">the </w:t>
      </w:r>
      <w:r w:rsidRPr="00290E79">
        <w:rPr>
          <w:rFonts w:cs="Times New Roman" w:hint="eastAsia"/>
          <w:sz w:val="24"/>
          <w:szCs w:val="24"/>
        </w:rPr>
        <w:t>Ministry of Justice.</w:t>
      </w:r>
      <w:r w:rsidRPr="00290E79">
        <w:rPr>
          <w:rStyle w:val="FootnoteReference"/>
          <w:rFonts w:cs="Times New Roman"/>
          <w:sz w:val="24"/>
          <w:szCs w:val="24"/>
        </w:rPr>
        <w:footnoteReference w:id="35"/>
      </w:r>
    </w:p>
    <w:p w14:paraId="42DE123F" w14:textId="77777777" w:rsidR="00AC378C" w:rsidRPr="00290E79" w:rsidRDefault="00AC378C" w:rsidP="00AC378C">
      <w:pPr>
        <w:pStyle w:val="ListParagraph"/>
        <w:numPr>
          <w:ilvl w:val="0"/>
          <w:numId w:val="35"/>
        </w:numPr>
        <w:spacing w:after="160" w:line="259" w:lineRule="auto"/>
        <w:rPr>
          <w:rFonts w:cs="Times New Roman"/>
          <w:sz w:val="24"/>
          <w:szCs w:val="24"/>
        </w:rPr>
      </w:pPr>
      <w:r w:rsidRPr="00290E79">
        <w:rPr>
          <w:rFonts w:cs="Times New Roman"/>
          <w:sz w:val="24"/>
          <w:szCs w:val="24"/>
        </w:rPr>
        <w:t>Legal Developments</w:t>
      </w:r>
    </w:p>
    <w:p w14:paraId="5C6EE12A" w14:textId="77777777" w:rsidR="00AC378C" w:rsidRPr="00290E79" w:rsidRDefault="00AC378C" w:rsidP="00AC378C">
      <w:pPr>
        <w:rPr>
          <w:rFonts w:cs="Times New Roman"/>
          <w:sz w:val="24"/>
          <w:szCs w:val="24"/>
        </w:rPr>
      </w:pPr>
      <w:r w:rsidRPr="00290E79">
        <w:rPr>
          <w:rFonts w:cs="Times New Roman"/>
          <w:sz w:val="24"/>
          <w:szCs w:val="24"/>
        </w:rPr>
        <w:t>In May 2016, the National Diet passed ‘The Act on the Promotion of Efforts to Eliminate Unfair Discriminatory Speech and Behavior against Persons Originating from Outside Japan’ (the 2016 Act).</w:t>
      </w:r>
      <w:r w:rsidRPr="00290E79">
        <w:rPr>
          <w:rStyle w:val="FootnoteReference"/>
          <w:rFonts w:cs="Times New Roman"/>
          <w:sz w:val="24"/>
          <w:szCs w:val="24"/>
        </w:rPr>
        <w:t xml:space="preserve"> </w:t>
      </w:r>
      <w:r w:rsidRPr="00290E79">
        <w:rPr>
          <w:rStyle w:val="FootnoteReference"/>
          <w:rFonts w:cs="Times New Roman"/>
          <w:sz w:val="24"/>
          <w:szCs w:val="24"/>
        </w:rPr>
        <w:footnoteReference w:id="36"/>
      </w:r>
      <w:r w:rsidRPr="00290E79">
        <w:rPr>
          <w:rFonts w:cs="Times New Roman"/>
          <w:sz w:val="24"/>
          <w:szCs w:val="24"/>
        </w:rPr>
        <w:t xml:space="preserve">  Article 2 defines “unfair discriminatory speech and behavior” as acts intending to incite the exclusion of foreign nationals from communities by harming their </w:t>
      </w:r>
      <w:r w:rsidRPr="00290E79">
        <w:rPr>
          <w:rFonts w:cs="Times New Roman"/>
          <w:sz w:val="24"/>
          <w:szCs w:val="24"/>
        </w:rPr>
        <w:lastRenderedPageBreak/>
        <w:t>body, reputation, or property.  As required by Article 7, the Ministry of Justice has begun a public awareness campaign against hate speech.</w:t>
      </w:r>
      <w:r w:rsidRPr="00290E79">
        <w:rPr>
          <w:rStyle w:val="FootnoteReference"/>
          <w:rFonts w:cs="Times New Roman"/>
          <w:sz w:val="24"/>
          <w:szCs w:val="24"/>
        </w:rPr>
        <w:footnoteReference w:id="37"/>
      </w:r>
    </w:p>
    <w:p w14:paraId="24C0DFC7" w14:textId="77777777" w:rsidR="00AC378C" w:rsidRPr="00290E79" w:rsidRDefault="00AC378C" w:rsidP="00AC378C">
      <w:pPr>
        <w:pStyle w:val="ListParagraph"/>
        <w:numPr>
          <w:ilvl w:val="0"/>
          <w:numId w:val="35"/>
        </w:numPr>
        <w:spacing w:after="160" w:line="259" w:lineRule="auto"/>
        <w:rPr>
          <w:rFonts w:cs="Times New Roman"/>
          <w:sz w:val="24"/>
          <w:szCs w:val="24"/>
        </w:rPr>
      </w:pPr>
      <w:r w:rsidRPr="00290E79">
        <w:rPr>
          <w:rFonts w:cs="Times New Roman"/>
          <w:sz w:val="24"/>
          <w:szCs w:val="24"/>
        </w:rPr>
        <w:t>Persisting Problems</w:t>
      </w:r>
    </w:p>
    <w:p w14:paraId="16558EC4" w14:textId="6C178A75" w:rsidR="00AC378C" w:rsidRPr="00290E79" w:rsidRDefault="00AC378C" w:rsidP="00AC378C">
      <w:pPr>
        <w:rPr>
          <w:rFonts w:cs="Times New Roman"/>
          <w:sz w:val="24"/>
          <w:szCs w:val="24"/>
        </w:rPr>
      </w:pPr>
      <w:r w:rsidRPr="00290E79">
        <w:rPr>
          <w:rFonts w:cs="Times New Roman"/>
          <w:sz w:val="24"/>
          <w:szCs w:val="24"/>
        </w:rPr>
        <w:t>While the Japanese government cites the 2016 Act as evidence of their compliance with international standards,</w:t>
      </w:r>
      <w:r w:rsidRPr="00290E79">
        <w:rPr>
          <w:rStyle w:val="FootnoteReference"/>
          <w:rFonts w:cs="Times New Roman"/>
          <w:sz w:val="24"/>
          <w:szCs w:val="24"/>
        </w:rPr>
        <w:footnoteReference w:id="38"/>
      </w:r>
      <w:r w:rsidRPr="00290E79">
        <w:rPr>
          <w:rFonts w:cs="Times New Roman"/>
          <w:sz w:val="24"/>
          <w:szCs w:val="24"/>
        </w:rPr>
        <w:t xml:space="preserve"> the law fails to fully comply with previous recommendations by the Working Group on Japan’s second UPR,</w:t>
      </w:r>
      <w:r w:rsidRPr="00290E79">
        <w:rPr>
          <w:rStyle w:val="FootnoteReference"/>
          <w:rFonts w:cs="Times New Roman"/>
          <w:sz w:val="24"/>
          <w:szCs w:val="24"/>
        </w:rPr>
        <w:footnoteReference w:id="39"/>
      </w:r>
      <w:r w:rsidRPr="00290E79">
        <w:rPr>
          <w:rFonts w:cs="Times New Roman"/>
          <w:sz w:val="24"/>
          <w:szCs w:val="24"/>
        </w:rPr>
        <w:t xml:space="preserve"> the Committee,</w:t>
      </w:r>
      <w:r w:rsidRPr="00290E79">
        <w:rPr>
          <w:rStyle w:val="FootnoteReference"/>
          <w:rFonts w:cs="Times New Roman"/>
          <w:sz w:val="24"/>
          <w:szCs w:val="24"/>
        </w:rPr>
        <w:footnoteReference w:id="40"/>
      </w:r>
      <w:r w:rsidRPr="00290E79">
        <w:rPr>
          <w:rFonts w:cs="Times New Roman"/>
          <w:sz w:val="24"/>
          <w:szCs w:val="24"/>
        </w:rPr>
        <w:t xml:space="preserve"> and the Committee on the Elimination of Racial Discrimination (CERD) for the prohibition of hate speech including in rallies and online.</w:t>
      </w:r>
      <w:r w:rsidRPr="00290E79">
        <w:rPr>
          <w:rStyle w:val="FootnoteReference"/>
          <w:rFonts w:cs="Times New Roman"/>
          <w:sz w:val="24"/>
          <w:szCs w:val="24"/>
        </w:rPr>
        <w:footnoteReference w:id="41"/>
      </w:r>
    </w:p>
    <w:p w14:paraId="5EF277CD" w14:textId="7F92E506" w:rsidR="00AC378C" w:rsidRPr="00290E79" w:rsidRDefault="00AC378C" w:rsidP="00AC378C">
      <w:pPr>
        <w:rPr>
          <w:rFonts w:cs="Times New Roman"/>
          <w:sz w:val="24"/>
          <w:szCs w:val="24"/>
        </w:rPr>
      </w:pPr>
      <w:r w:rsidRPr="00290E79">
        <w:rPr>
          <w:rFonts w:cs="Times New Roman"/>
          <w:sz w:val="24"/>
          <w:szCs w:val="24"/>
        </w:rPr>
        <w:t>The 2016 Act does not prohibit hate speech or criminalize serious hate speech. The government has also taken no measures to tackle false and xenophobic stories that proliferate online and harm the reputation of ethnic minorities. These failures place Japan in violation of its duty under ICCPR Article</w:t>
      </w:r>
      <w:r w:rsidR="002379B1" w:rsidRPr="00290E79">
        <w:rPr>
          <w:rFonts w:cs="Times New Roman"/>
          <w:sz w:val="24"/>
          <w:szCs w:val="24"/>
        </w:rPr>
        <w:t>s</w:t>
      </w:r>
      <w:r w:rsidRPr="00290E79">
        <w:rPr>
          <w:rFonts w:cs="Times New Roman"/>
          <w:sz w:val="24"/>
          <w:szCs w:val="24"/>
        </w:rPr>
        <w:t xml:space="preserve"> 20(2)</w:t>
      </w:r>
      <w:r w:rsidRPr="00290E79">
        <w:rPr>
          <w:rFonts w:cs="Times New Roman" w:hint="eastAsia"/>
          <w:sz w:val="24"/>
          <w:szCs w:val="24"/>
        </w:rPr>
        <w:t xml:space="preserve"> and 27</w:t>
      </w:r>
      <w:r w:rsidRPr="00290E79">
        <w:rPr>
          <w:rFonts w:cs="Times New Roman"/>
          <w:sz w:val="24"/>
          <w:szCs w:val="24"/>
        </w:rPr>
        <w:t xml:space="preserve"> to protect people from hate speech. Related to this violation, Japan maintains a reservation to Article 4(a) and (b) of the International Convention on the Elimination of All Forms of Racial Discrimination (ICERD), which also prohibit hate speech,</w:t>
      </w:r>
      <w:r w:rsidRPr="00290E79">
        <w:rPr>
          <w:rStyle w:val="FootnoteReference"/>
          <w:rFonts w:cs="Times New Roman"/>
          <w:sz w:val="24"/>
          <w:szCs w:val="24"/>
        </w:rPr>
        <w:footnoteReference w:id="42"/>
      </w:r>
      <w:r w:rsidRPr="00290E79">
        <w:rPr>
          <w:rFonts w:cs="Times New Roman"/>
          <w:sz w:val="24"/>
          <w:szCs w:val="24"/>
        </w:rPr>
        <w:t xml:space="preserve"> such that they must be implemented consistently with the Constitution of Japan.</w:t>
      </w:r>
      <w:r w:rsidRPr="00290E79">
        <w:rPr>
          <w:rStyle w:val="FootnoteReference"/>
          <w:rFonts w:cs="Times New Roman"/>
          <w:sz w:val="24"/>
          <w:szCs w:val="24"/>
        </w:rPr>
        <w:footnoteReference w:id="43"/>
      </w:r>
      <w:r w:rsidRPr="00290E79">
        <w:rPr>
          <w:rFonts w:cs="Times New Roman"/>
          <w:sz w:val="24"/>
          <w:szCs w:val="24"/>
        </w:rPr>
        <w:t xml:space="preserve">  However, as noted by the Committee on the Elimination of All Forms of Racial Discrimination the reservation unnecessarily restricts the full enjoyment of the protection from hate speech,</w:t>
      </w:r>
      <w:r w:rsidRPr="00290E79">
        <w:rPr>
          <w:rStyle w:val="FootnoteReference"/>
          <w:rFonts w:cs="Times New Roman"/>
          <w:sz w:val="24"/>
          <w:szCs w:val="24"/>
        </w:rPr>
        <w:footnoteReference w:id="44"/>
      </w:r>
      <w:r w:rsidRPr="00290E79">
        <w:rPr>
          <w:rFonts w:cs="Times New Roman"/>
          <w:sz w:val="24"/>
          <w:szCs w:val="24"/>
        </w:rPr>
        <w:t xml:space="preserve"> which implicates ICCPR Article 20(2)’s prohibition as well. </w:t>
      </w:r>
    </w:p>
    <w:p w14:paraId="16EADFBF" w14:textId="77777777" w:rsidR="00AC378C" w:rsidRPr="00290E79" w:rsidRDefault="00AC378C" w:rsidP="00AC378C">
      <w:pPr>
        <w:pStyle w:val="ListParagraph"/>
        <w:numPr>
          <w:ilvl w:val="0"/>
          <w:numId w:val="35"/>
        </w:numPr>
        <w:rPr>
          <w:rFonts w:cs="Times New Roman"/>
          <w:sz w:val="24"/>
          <w:szCs w:val="24"/>
        </w:rPr>
      </w:pPr>
      <w:r w:rsidRPr="00290E79">
        <w:rPr>
          <w:rFonts w:cs="Times New Roman"/>
          <w:sz w:val="24"/>
          <w:szCs w:val="24"/>
        </w:rPr>
        <w:t>Recommendations</w:t>
      </w:r>
    </w:p>
    <w:p w14:paraId="4B9667EB" w14:textId="77777777" w:rsidR="00AC378C" w:rsidRPr="00290E79" w:rsidRDefault="00AC378C" w:rsidP="00AC378C">
      <w:pPr>
        <w:pStyle w:val="ListParagraph"/>
        <w:ind w:left="360"/>
        <w:rPr>
          <w:rFonts w:cs="Times New Roman"/>
          <w:sz w:val="24"/>
          <w:szCs w:val="24"/>
        </w:rPr>
      </w:pPr>
    </w:p>
    <w:p w14:paraId="641D91CA" w14:textId="60E18AD8" w:rsidR="00AC378C" w:rsidRPr="00290E79" w:rsidRDefault="00AC378C" w:rsidP="00AC378C">
      <w:pPr>
        <w:pStyle w:val="ListParagraph"/>
        <w:numPr>
          <w:ilvl w:val="0"/>
          <w:numId w:val="20"/>
        </w:numPr>
        <w:spacing w:after="160" w:line="259" w:lineRule="auto"/>
        <w:rPr>
          <w:rFonts w:cs="Times New Roman"/>
          <w:sz w:val="24"/>
          <w:szCs w:val="24"/>
        </w:rPr>
      </w:pPr>
      <w:r w:rsidRPr="00290E79">
        <w:rPr>
          <w:rFonts w:cs="Times New Roman"/>
          <w:sz w:val="24"/>
          <w:szCs w:val="24"/>
        </w:rPr>
        <w:t>Amend the 2016 Act to prohibit hate speech, including demonstrations that incite racial discrimination, and criminalize serious forms of hate speech;</w:t>
      </w:r>
      <w:r w:rsidRPr="00290E79">
        <w:rPr>
          <w:rStyle w:val="FootnoteReference"/>
          <w:rFonts w:cs="Times New Roman"/>
          <w:sz w:val="24"/>
          <w:szCs w:val="24"/>
        </w:rPr>
        <w:footnoteReference w:id="45"/>
      </w:r>
    </w:p>
    <w:p w14:paraId="5D6ED00B" w14:textId="77777777" w:rsidR="00AC378C" w:rsidRPr="00290E79" w:rsidRDefault="00AC378C" w:rsidP="00AC378C">
      <w:pPr>
        <w:pStyle w:val="ListParagraph"/>
        <w:numPr>
          <w:ilvl w:val="0"/>
          <w:numId w:val="20"/>
        </w:numPr>
        <w:spacing w:after="160" w:line="259" w:lineRule="auto"/>
        <w:rPr>
          <w:rFonts w:cs="Times New Roman"/>
          <w:sz w:val="24"/>
          <w:szCs w:val="24"/>
        </w:rPr>
      </w:pPr>
      <w:r w:rsidRPr="00290E79">
        <w:rPr>
          <w:rFonts w:cs="Times New Roman"/>
          <w:sz w:val="24"/>
          <w:szCs w:val="24"/>
        </w:rPr>
        <w:lastRenderedPageBreak/>
        <w:t>Take measures to enable internet providers to remove online hate speech on their own motion and ensure the correction and removal of false online hate speech.</w:t>
      </w:r>
    </w:p>
    <w:p w14:paraId="3F6CFBFA" w14:textId="5955BEFC" w:rsidR="003B55CA" w:rsidRPr="000B47B3" w:rsidRDefault="00AC378C" w:rsidP="000B47B3">
      <w:pPr>
        <w:pStyle w:val="ListParagraph"/>
        <w:numPr>
          <w:ilvl w:val="0"/>
          <w:numId w:val="20"/>
        </w:numPr>
        <w:spacing w:after="160" w:line="259" w:lineRule="auto"/>
        <w:rPr>
          <w:rFonts w:cs="Times New Roman"/>
          <w:sz w:val="24"/>
          <w:szCs w:val="24"/>
        </w:rPr>
      </w:pPr>
      <w:r w:rsidRPr="00290E79">
        <w:rPr>
          <w:rFonts w:cs="Times New Roman"/>
          <w:sz w:val="24"/>
          <w:szCs w:val="24"/>
        </w:rPr>
        <w:t>Remove its reservation to Article 4 of the ICERD as a means to also comply with ICCPR Article 20(2).</w:t>
      </w:r>
    </w:p>
    <w:p w14:paraId="6DD7E59D" w14:textId="77777777" w:rsidR="000B47B3" w:rsidRPr="003B55CA" w:rsidRDefault="000B47B3" w:rsidP="003B55CA">
      <w:pPr>
        <w:pStyle w:val="ListParagraph"/>
        <w:spacing w:after="160" w:line="259" w:lineRule="auto"/>
        <w:ind w:left="1080"/>
        <w:rPr>
          <w:rFonts w:cs="Times New Roman"/>
          <w:sz w:val="24"/>
          <w:szCs w:val="24"/>
        </w:rPr>
      </w:pPr>
    </w:p>
    <w:p w14:paraId="7F540738" w14:textId="5E278B3C" w:rsidR="0092547F" w:rsidRPr="00290E79" w:rsidRDefault="00231CAF" w:rsidP="0092547F">
      <w:pPr>
        <w:pStyle w:val="ListParagraph"/>
        <w:numPr>
          <w:ilvl w:val="0"/>
          <w:numId w:val="1"/>
        </w:numPr>
        <w:spacing w:after="0" w:line="240" w:lineRule="auto"/>
        <w:rPr>
          <w:rFonts w:cs="Times New Roman"/>
          <w:kern w:val="2"/>
          <w:sz w:val="24"/>
          <w:szCs w:val="24"/>
        </w:rPr>
      </w:pPr>
      <w:r w:rsidRPr="00290E79">
        <w:rPr>
          <w:rFonts w:cs="Times New Roman"/>
          <w:b/>
          <w:kern w:val="2"/>
          <w:sz w:val="24"/>
          <w:szCs w:val="24"/>
        </w:rPr>
        <w:t>Women</w:t>
      </w:r>
      <w:r w:rsidR="00F67969" w:rsidRPr="00290E79">
        <w:rPr>
          <w:rFonts w:cs="Times New Roman"/>
          <w:b/>
          <w:kern w:val="2"/>
          <w:sz w:val="24"/>
          <w:szCs w:val="24"/>
        </w:rPr>
        <w:t>’s</w:t>
      </w:r>
      <w:r w:rsidR="00523974" w:rsidRPr="00290E79">
        <w:rPr>
          <w:rFonts w:cs="Times New Roman"/>
          <w:b/>
          <w:kern w:val="2"/>
          <w:sz w:val="24"/>
          <w:szCs w:val="24"/>
        </w:rPr>
        <w:t xml:space="preserve">, </w:t>
      </w:r>
      <w:r w:rsidRPr="00290E79">
        <w:rPr>
          <w:rFonts w:cs="Times New Roman"/>
          <w:b/>
          <w:kern w:val="2"/>
          <w:sz w:val="24"/>
          <w:szCs w:val="24"/>
        </w:rPr>
        <w:t>Children’s</w:t>
      </w:r>
      <w:r w:rsidR="009427EE" w:rsidRPr="00290E79">
        <w:rPr>
          <w:rFonts w:cs="Times New Roman"/>
          <w:b/>
          <w:kern w:val="2"/>
          <w:sz w:val="24"/>
          <w:szCs w:val="24"/>
        </w:rPr>
        <w:t>, and LGBT</w:t>
      </w:r>
      <w:r w:rsidRPr="00290E79">
        <w:rPr>
          <w:rFonts w:cs="Times New Roman"/>
          <w:b/>
          <w:kern w:val="2"/>
          <w:sz w:val="24"/>
          <w:szCs w:val="24"/>
        </w:rPr>
        <w:t xml:space="preserve"> Rights</w:t>
      </w:r>
      <w:r w:rsidR="00E31DF4" w:rsidRPr="00290E79">
        <w:rPr>
          <w:rFonts w:cs="Times New Roman"/>
          <w:b/>
          <w:kern w:val="2"/>
          <w:sz w:val="24"/>
          <w:szCs w:val="24"/>
        </w:rPr>
        <w:t xml:space="preserve"> </w:t>
      </w:r>
      <w:r w:rsidR="00AC378C" w:rsidRPr="00290E79">
        <w:rPr>
          <w:rFonts w:cs="Times New Roman" w:hint="eastAsia"/>
          <w:b/>
          <w:kern w:val="2"/>
          <w:sz w:val="24"/>
          <w:szCs w:val="24"/>
        </w:rPr>
        <w:t>(Article</w:t>
      </w:r>
      <w:r w:rsidR="00E31DF4" w:rsidRPr="00290E79">
        <w:rPr>
          <w:rFonts w:cs="Times New Roman"/>
          <w:b/>
          <w:kern w:val="2"/>
          <w:sz w:val="24"/>
          <w:szCs w:val="24"/>
        </w:rPr>
        <w:t>s</w:t>
      </w:r>
      <w:r w:rsidR="00AC378C" w:rsidRPr="00290E79">
        <w:rPr>
          <w:rFonts w:cs="Times New Roman" w:hint="eastAsia"/>
          <w:b/>
          <w:kern w:val="2"/>
          <w:sz w:val="24"/>
          <w:szCs w:val="24"/>
        </w:rPr>
        <w:t xml:space="preserve"> 3, 7, 24, 26) </w:t>
      </w:r>
    </w:p>
    <w:p w14:paraId="7B0C72DD" w14:textId="77777777" w:rsidR="00D3400E" w:rsidRPr="00290E79" w:rsidRDefault="00D3400E" w:rsidP="00D3400E">
      <w:pPr>
        <w:pStyle w:val="ListParagraph"/>
        <w:spacing w:after="0" w:line="240" w:lineRule="auto"/>
        <w:rPr>
          <w:rFonts w:cs="Times New Roman"/>
          <w:kern w:val="2"/>
          <w:sz w:val="24"/>
          <w:szCs w:val="24"/>
        </w:rPr>
      </w:pPr>
    </w:p>
    <w:p w14:paraId="36456952" w14:textId="06895BC8" w:rsidR="00FB0B70" w:rsidRPr="00290E79" w:rsidRDefault="00AC378C" w:rsidP="00523974">
      <w:pPr>
        <w:pStyle w:val="ListParagraph"/>
        <w:numPr>
          <w:ilvl w:val="0"/>
          <w:numId w:val="22"/>
        </w:numPr>
        <w:jc w:val="both"/>
        <w:rPr>
          <w:rFonts w:cs="Times New Roman"/>
          <w:sz w:val="24"/>
          <w:szCs w:val="24"/>
        </w:rPr>
      </w:pPr>
      <w:r w:rsidRPr="00290E79">
        <w:rPr>
          <w:rFonts w:cs="Times New Roman" w:hint="eastAsia"/>
          <w:sz w:val="24"/>
          <w:szCs w:val="24"/>
        </w:rPr>
        <w:t>Discriminat</w:t>
      </w:r>
      <w:r w:rsidR="00E6656F" w:rsidRPr="00290E79">
        <w:rPr>
          <w:rFonts w:cs="Times New Roman"/>
          <w:sz w:val="24"/>
          <w:szCs w:val="24"/>
        </w:rPr>
        <w:t>ory</w:t>
      </w:r>
      <w:r w:rsidRPr="00290E79">
        <w:rPr>
          <w:rFonts w:cs="Times New Roman" w:hint="eastAsia"/>
          <w:sz w:val="24"/>
          <w:szCs w:val="24"/>
        </w:rPr>
        <w:t xml:space="preserve"> family law </w:t>
      </w:r>
    </w:p>
    <w:p w14:paraId="54248CE7" w14:textId="64AA2199" w:rsidR="000B47B3" w:rsidRPr="00290E79" w:rsidRDefault="002D54A1" w:rsidP="00523974">
      <w:pPr>
        <w:jc w:val="both"/>
        <w:rPr>
          <w:rFonts w:cs="Times New Roman"/>
          <w:sz w:val="24"/>
          <w:szCs w:val="24"/>
        </w:rPr>
      </w:pPr>
      <w:r w:rsidRPr="00290E79">
        <w:rPr>
          <w:rFonts w:cs="Times New Roman"/>
          <w:sz w:val="24"/>
          <w:szCs w:val="24"/>
        </w:rPr>
        <w:t xml:space="preserve">Japan </w:t>
      </w:r>
      <w:r w:rsidR="000C0107" w:rsidRPr="00290E79">
        <w:rPr>
          <w:rFonts w:cs="Times New Roman"/>
          <w:sz w:val="24"/>
          <w:szCs w:val="24"/>
        </w:rPr>
        <w:t>maintain</w:t>
      </w:r>
      <w:r w:rsidR="005C18FA" w:rsidRPr="00290E79">
        <w:rPr>
          <w:rFonts w:cs="Times New Roman"/>
          <w:sz w:val="24"/>
          <w:szCs w:val="24"/>
        </w:rPr>
        <w:t>s</w:t>
      </w:r>
      <w:r w:rsidR="000C0107" w:rsidRPr="00290E79">
        <w:rPr>
          <w:rFonts w:cs="Times New Roman"/>
          <w:sz w:val="24"/>
          <w:szCs w:val="24"/>
        </w:rPr>
        <w:t xml:space="preserve"> discriminatory laws against women</w:t>
      </w:r>
      <w:r w:rsidR="001D690A" w:rsidRPr="00290E79">
        <w:rPr>
          <w:rFonts w:cs="Times New Roman"/>
          <w:sz w:val="24"/>
          <w:szCs w:val="24"/>
        </w:rPr>
        <w:t xml:space="preserve"> such as marriage laws</w:t>
      </w:r>
      <w:r w:rsidR="0080170D" w:rsidRPr="00290E79">
        <w:rPr>
          <w:rFonts w:cs="Times New Roman"/>
          <w:sz w:val="24"/>
          <w:szCs w:val="24"/>
        </w:rPr>
        <w:t>,</w:t>
      </w:r>
      <w:r w:rsidR="00F27EBF" w:rsidRPr="00290E79">
        <w:rPr>
          <w:rStyle w:val="FootnoteReference"/>
          <w:rFonts w:cs="Times New Roman"/>
          <w:sz w:val="24"/>
          <w:szCs w:val="24"/>
        </w:rPr>
        <w:footnoteReference w:id="46"/>
      </w:r>
      <w:r w:rsidR="0080170D" w:rsidRPr="00290E79">
        <w:rPr>
          <w:rFonts w:cs="Times New Roman"/>
          <w:sz w:val="24"/>
          <w:szCs w:val="24"/>
        </w:rPr>
        <w:t xml:space="preserve"> </w:t>
      </w:r>
      <w:r w:rsidRPr="00290E79">
        <w:rPr>
          <w:rFonts w:cs="Times New Roman"/>
          <w:sz w:val="24"/>
          <w:szCs w:val="24"/>
        </w:rPr>
        <w:t>fail</w:t>
      </w:r>
      <w:r w:rsidR="0080170D" w:rsidRPr="00290E79">
        <w:rPr>
          <w:rFonts w:cs="Times New Roman"/>
          <w:sz w:val="24"/>
          <w:szCs w:val="24"/>
        </w:rPr>
        <w:t>ing</w:t>
      </w:r>
      <w:r w:rsidRPr="00290E79">
        <w:rPr>
          <w:rFonts w:cs="Times New Roman"/>
          <w:sz w:val="24"/>
          <w:szCs w:val="24"/>
        </w:rPr>
        <w:t xml:space="preserve"> to comply with </w:t>
      </w:r>
      <w:r w:rsidR="00922996" w:rsidRPr="00290E79">
        <w:rPr>
          <w:rFonts w:cs="Times New Roman"/>
          <w:sz w:val="24"/>
          <w:szCs w:val="24"/>
        </w:rPr>
        <w:t xml:space="preserve">CEDAW </w:t>
      </w:r>
      <w:r w:rsidRPr="00290E79">
        <w:rPr>
          <w:rFonts w:cs="Times New Roman"/>
          <w:sz w:val="24"/>
          <w:szCs w:val="24"/>
        </w:rPr>
        <w:t>recommendations</w:t>
      </w:r>
      <w:r w:rsidR="00DE7600" w:rsidRPr="00290E79">
        <w:rPr>
          <w:rFonts w:cs="Times New Roman"/>
          <w:sz w:val="24"/>
          <w:szCs w:val="24"/>
        </w:rPr>
        <w:t xml:space="preserve"> </w:t>
      </w:r>
      <w:r w:rsidR="00213558" w:rsidRPr="00290E79">
        <w:rPr>
          <w:rFonts w:cs="Times New Roman"/>
          <w:sz w:val="24"/>
          <w:szCs w:val="24"/>
        </w:rPr>
        <w:t xml:space="preserve">against such laws </w:t>
      </w:r>
      <w:r w:rsidR="00386AEE" w:rsidRPr="00290E79">
        <w:rPr>
          <w:rFonts w:cs="Times New Roman"/>
          <w:sz w:val="24"/>
          <w:szCs w:val="24"/>
        </w:rPr>
        <w:t xml:space="preserve">which inform </w:t>
      </w:r>
      <w:r w:rsidR="00DE7600" w:rsidRPr="00290E79">
        <w:rPr>
          <w:rFonts w:cs="Times New Roman"/>
          <w:sz w:val="24"/>
          <w:szCs w:val="24"/>
        </w:rPr>
        <w:t>ICCPR</w:t>
      </w:r>
      <w:r w:rsidR="007C49E8" w:rsidRPr="00290E79">
        <w:rPr>
          <w:rFonts w:cs="Times New Roman"/>
          <w:sz w:val="24"/>
          <w:szCs w:val="24"/>
        </w:rPr>
        <w:t xml:space="preserve"> Article 26</w:t>
      </w:r>
      <w:r w:rsidR="00AD2607" w:rsidRPr="00290E79">
        <w:rPr>
          <w:rFonts w:cs="Times New Roman"/>
          <w:sz w:val="24"/>
          <w:szCs w:val="24"/>
        </w:rPr>
        <w:t>’s</w:t>
      </w:r>
      <w:r w:rsidR="00DE7600" w:rsidRPr="00290E79">
        <w:rPr>
          <w:rFonts w:cs="Times New Roman"/>
          <w:sz w:val="24"/>
          <w:szCs w:val="24"/>
        </w:rPr>
        <w:t xml:space="preserve"> </w:t>
      </w:r>
      <w:r w:rsidR="007C49E8" w:rsidRPr="00290E79">
        <w:rPr>
          <w:rFonts w:cs="Times New Roman"/>
          <w:sz w:val="24"/>
          <w:szCs w:val="24"/>
        </w:rPr>
        <w:t xml:space="preserve">prohibition on </w:t>
      </w:r>
      <w:r w:rsidR="008158F3" w:rsidRPr="00290E79">
        <w:rPr>
          <w:rFonts w:cs="Times New Roman"/>
          <w:sz w:val="24"/>
          <w:szCs w:val="24"/>
        </w:rPr>
        <w:t>discrimination</w:t>
      </w:r>
      <w:r w:rsidRPr="00290E79">
        <w:rPr>
          <w:rFonts w:cs="Times New Roman"/>
          <w:sz w:val="24"/>
          <w:szCs w:val="24"/>
        </w:rPr>
        <w:t>.</w:t>
      </w:r>
      <w:r w:rsidRPr="00290E79">
        <w:rPr>
          <w:rStyle w:val="FootnoteReference"/>
          <w:rFonts w:cs="Times New Roman"/>
          <w:sz w:val="24"/>
          <w:szCs w:val="24"/>
        </w:rPr>
        <w:footnoteReference w:id="47"/>
      </w:r>
      <w:r w:rsidRPr="00290E79">
        <w:rPr>
          <w:rFonts w:cs="Times New Roman"/>
          <w:sz w:val="24"/>
          <w:szCs w:val="24"/>
        </w:rPr>
        <w:t xml:space="preserve">  The Supreme Court recently upheld as constitutional a provision requiring married partners to adopt the same surname, despite the law frequently compelling women to change their name.</w:t>
      </w:r>
      <w:r w:rsidRPr="00290E79">
        <w:rPr>
          <w:rStyle w:val="FootnoteReference"/>
          <w:rFonts w:cs="Times New Roman"/>
          <w:sz w:val="24"/>
          <w:szCs w:val="24"/>
        </w:rPr>
        <w:footnoteReference w:id="48"/>
      </w:r>
      <w:r w:rsidRPr="00290E79">
        <w:rPr>
          <w:rFonts w:cs="Times New Roman"/>
          <w:sz w:val="24"/>
          <w:szCs w:val="24"/>
        </w:rPr>
        <w:t xml:space="preserve"> </w:t>
      </w:r>
    </w:p>
    <w:p w14:paraId="450427AF" w14:textId="793BCC2B" w:rsidR="00CF6C6E" w:rsidRPr="00290E79" w:rsidRDefault="00AC378C" w:rsidP="00523974">
      <w:pPr>
        <w:jc w:val="both"/>
        <w:rPr>
          <w:rFonts w:cs="Times New Roman"/>
          <w:sz w:val="24"/>
          <w:szCs w:val="24"/>
        </w:rPr>
      </w:pPr>
      <w:r w:rsidRPr="00290E79">
        <w:rPr>
          <w:rFonts w:cs="Times New Roman" w:hint="eastAsia"/>
          <w:sz w:val="24"/>
          <w:szCs w:val="24"/>
        </w:rPr>
        <w:t xml:space="preserve">2. </w:t>
      </w:r>
      <w:r w:rsidR="007A416C" w:rsidRPr="00290E79">
        <w:rPr>
          <w:rFonts w:cs="Times New Roman"/>
          <w:sz w:val="24"/>
          <w:szCs w:val="24"/>
        </w:rPr>
        <w:t>LGBT d</w:t>
      </w:r>
      <w:r w:rsidR="00CF6C6E" w:rsidRPr="00290E79">
        <w:rPr>
          <w:rFonts w:cs="Times New Roman"/>
          <w:sz w:val="24"/>
          <w:szCs w:val="24"/>
        </w:rPr>
        <w:t>iscrimination</w:t>
      </w:r>
    </w:p>
    <w:p w14:paraId="2F4F954D" w14:textId="0CA402EC" w:rsidR="00CF6C6E" w:rsidRPr="00290E79" w:rsidRDefault="000F0461" w:rsidP="00523974">
      <w:pPr>
        <w:jc w:val="both"/>
        <w:rPr>
          <w:rFonts w:cs="Times New Roman"/>
          <w:sz w:val="24"/>
          <w:szCs w:val="24"/>
        </w:rPr>
      </w:pPr>
      <w:r>
        <w:rPr>
          <w:rFonts w:cs="Times New Roman"/>
          <w:sz w:val="24"/>
          <w:szCs w:val="24"/>
        </w:rPr>
        <w:t>LGBT people</w:t>
      </w:r>
      <w:r w:rsidR="00AC378C" w:rsidRPr="00290E79">
        <w:rPr>
          <w:rFonts w:cs="Times New Roman"/>
          <w:sz w:val="24"/>
          <w:szCs w:val="24"/>
        </w:rPr>
        <w:t xml:space="preserve"> face various forms of discrimination in Japan; however, the government has not ratified comprehensive legislation to eliminate discrimination based on sexual orientation or gender identity.</w:t>
      </w:r>
    </w:p>
    <w:p w14:paraId="131D2F80" w14:textId="06648E6F" w:rsidR="00AC378C" w:rsidRPr="00290E79" w:rsidRDefault="00AC378C" w:rsidP="00523974">
      <w:pPr>
        <w:jc w:val="both"/>
        <w:rPr>
          <w:rFonts w:cs="Times New Roman"/>
          <w:sz w:val="24"/>
          <w:szCs w:val="24"/>
        </w:rPr>
      </w:pPr>
      <w:r w:rsidRPr="00290E79">
        <w:rPr>
          <w:rFonts w:cs="Times New Roman" w:hint="eastAsia"/>
          <w:sz w:val="24"/>
          <w:szCs w:val="24"/>
        </w:rPr>
        <w:t xml:space="preserve">3.  </w:t>
      </w:r>
      <w:r w:rsidR="00F2338D" w:rsidRPr="00290E79">
        <w:rPr>
          <w:rFonts w:cs="Times New Roman"/>
          <w:sz w:val="24"/>
          <w:szCs w:val="24"/>
        </w:rPr>
        <w:t xml:space="preserve">The </w:t>
      </w:r>
      <w:r w:rsidR="00F20A35" w:rsidRPr="00290E79">
        <w:rPr>
          <w:rFonts w:cs="Times New Roman"/>
          <w:sz w:val="24"/>
          <w:szCs w:val="24"/>
        </w:rPr>
        <w:t>i</w:t>
      </w:r>
      <w:r w:rsidRPr="00290E79">
        <w:rPr>
          <w:rFonts w:cs="Times New Roman" w:hint="eastAsia"/>
          <w:sz w:val="24"/>
          <w:szCs w:val="24"/>
        </w:rPr>
        <w:t xml:space="preserve">ssue of </w:t>
      </w:r>
      <w:r w:rsidR="00C75E29">
        <w:rPr>
          <w:rFonts w:cs="Times New Roman"/>
          <w:sz w:val="24"/>
          <w:szCs w:val="24"/>
        </w:rPr>
        <w:t>so-</w:t>
      </w:r>
      <w:r w:rsidR="00EA194A" w:rsidRPr="00290E79">
        <w:rPr>
          <w:rFonts w:cs="Times New Roman"/>
          <w:sz w:val="24"/>
          <w:szCs w:val="24"/>
        </w:rPr>
        <w:t xml:space="preserve">called </w:t>
      </w:r>
      <w:r w:rsidRPr="00290E79">
        <w:rPr>
          <w:rFonts w:cs="Times New Roman"/>
          <w:sz w:val="24"/>
          <w:szCs w:val="24"/>
        </w:rPr>
        <w:t>“</w:t>
      </w:r>
      <w:r w:rsidRPr="00290E79">
        <w:rPr>
          <w:rFonts w:cs="Times New Roman" w:hint="eastAsia"/>
          <w:sz w:val="24"/>
          <w:szCs w:val="24"/>
        </w:rPr>
        <w:t>comfort women</w:t>
      </w:r>
      <w:r w:rsidRPr="00290E79">
        <w:rPr>
          <w:rFonts w:cs="Times New Roman"/>
          <w:sz w:val="24"/>
          <w:szCs w:val="24"/>
        </w:rPr>
        <w:t>”</w:t>
      </w:r>
    </w:p>
    <w:p w14:paraId="35FE6507" w14:textId="431C070B" w:rsidR="00FB0B70" w:rsidRPr="00290E79" w:rsidRDefault="00AC378C" w:rsidP="00523974">
      <w:pPr>
        <w:jc w:val="both"/>
        <w:rPr>
          <w:rFonts w:cs="Times New Roman"/>
          <w:sz w:val="24"/>
          <w:szCs w:val="24"/>
        </w:rPr>
      </w:pPr>
      <w:r w:rsidRPr="00290E79">
        <w:rPr>
          <w:rFonts w:cs="Times New Roman" w:hint="eastAsia"/>
          <w:sz w:val="24"/>
          <w:szCs w:val="24"/>
        </w:rPr>
        <w:t xml:space="preserve">Japan </w:t>
      </w:r>
      <w:r w:rsidR="002D54A1" w:rsidRPr="00290E79">
        <w:rPr>
          <w:rFonts w:cs="Times New Roman"/>
          <w:sz w:val="24"/>
          <w:szCs w:val="24"/>
        </w:rPr>
        <w:t>has failed to address the issue of “comfort women</w:t>
      </w:r>
      <w:r w:rsidR="00523974" w:rsidRPr="00290E79">
        <w:rPr>
          <w:rFonts w:cs="Times New Roman"/>
          <w:sz w:val="24"/>
          <w:szCs w:val="24"/>
        </w:rPr>
        <w:t>”</w:t>
      </w:r>
      <w:r w:rsidR="00C26CD2" w:rsidRPr="00290E79">
        <w:rPr>
          <w:rFonts w:cs="Times New Roman"/>
          <w:sz w:val="24"/>
          <w:szCs w:val="24"/>
        </w:rPr>
        <w:t>, women forced into sexual slavery</w:t>
      </w:r>
      <w:r w:rsidR="002D7994" w:rsidRPr="00290E79">
        <w:rPr>
          <w:rFonts w:cs="Times New Roman"/>
          <w:sz w:val="24"/>
          <w:szCs w:val="24"/>
        </w:rPr>
        <w:t xml:space="preserve"> by the military of Japan during WWII</w:t>
      </w:r>
      <w:r w:rsidR="00704C82" w:rsidRPr="00290E79">
        <w:rPr>
          <w:rFonts w:cs="Times New Roman"/>
          <w:sz w:val="24"/>
          <w:szCs w:val="24"/>
        </w:rPr>
        <w:t>.</w:t>
      </w:r>
      <w:r w:rsidR="00107D53" w:rsidRPr="00290E79">
        <w:rPr>
          <w:rFonts w:cs="Times New Roman"/>
          <w:sz w:val="24"/>
          <w:szCs w:val="24"/>
        </w:rPr>
        <w:t xml:space="preserve"> </w:t>
      </w:r>
      <w:r w:rsidR="008E6D1F" w:rsidRPr="00290E79">
        <w:rPr>
          <w:rFonts w:cs="Times New Roman"/>
          <w:sz w:val="24"/>
          <w:szCs w:val="24"/>
        </w:rPr>
        <w:t>T</w:t>
      </w:r>
      <w:r w:rsidR="007036E5" w:rsidRPr="00290E79">
        <w:rPr>
          <w:rFonts w:cs="Times New Roman"/>
          <w:sz w:val="24"/>
          <w:szCs w:val="24"/>
        </w:rPr>
        <w:t>he</w:t>
      </w:r>
      <w:r w:rsidR="00F83C56" w:rsidRPr="00290E79">
        <w:rPr>
          <w:rFonts w:cs="Times New Roman"/>
          <w:sz w:val="24"/>
          <w:szCs w:val="24"/>
        </w:rPr>
        <w:t xml:space="preserve"> recent </w:t>
      </w:r>
      <w:r w:rsidR="00FB0B70" w:rsidRPr="00290E79">
        <w:rPr>
          <w:rFonts w:cs="Times New Roman"/>
          <w:sz w:val="24"/>
          <w:szCs w:val="24"/>
        </w:rPr>
        <w:t>bilateral agreement between Japan and South Korea</w:t>
      </w:r>
      <w:r w:rsidR="00F83C56" w:rsidRPr="00290E79">
        <w:rPr>
          <w:rFonts w:cs="Times New Roman"/>
          <w:sz w:val="24"/>
          <w:szCs w:val="24"/>
        </w:rPr>
        <w:t xml:space="preserve"> on the issue</w:t>
      </w:r>
      <w:r w:rsidR="00FB0B70" w:rsidRPr="00290E79">
        <w:rPr>
          <w:rFonts w:cs="Times New Roman"/>
          <w:sz w:val="24"/>
          <w:szCs w:val="24"/>
        </w:rPr>
        <w:t xml:space="preserve"> </w:t>
      </w:r>
      <w:r w:rsidRPr="00290E79">
        <w:rPr>
          <w:color w:val="000000"/>
          <w:sz w:val="24"/>
          <w:szCs w:val="24"/>
          <w:shd w:val="clear" w:color="auto" w:fill="FFFFFF"/>
        </w:rPr>
        <w:t>does not meet international standards of State accountability for gross human rights violations.</w:t>
      </w:r>
      <w:r w:rsidRPr="00290E79">
        <w:rPr>
          <w:rStyle w:val="FootnoteReference"/>
          <w:color w:val="000000"/>
          <w:sz w:val="24"/>
          <w:szCs w:val="24"/>
          <w:shd w:val="clear" w:color="auto" w:fill="FFFFFF"/>
        </w:rPr>
        <w:footnoteReference w:id="49"/>
      </w:r>
      <w:r w:rsidR="00EA597B" w:rsidRPr="00290E79">
        <w:rPr>
          <w:color w:val="000000"/>
          <w:sz w:val="24"/>
          <w:szCs w:val="24"/>
          <w:shd w:val="clear" w:color="auto" w:fill="FFFFFF"/>
        </w:rPr>
        <w:t xml:space="preserve"> </w:t>
      </w:r>
      <w:r w:rsidRPr="00290E79">
        <w:rPr>
          <w:color w:val="000000"/>
          <w:sz w:val="24"/>
          <w:szCs w:val="24"/>
          <w:shd w:val="clear" w:color="auto" w:fill="FFFFFF"/>
        </w:rPr>
        <w:t xml:space="preserve">The agreement, reached without proper consultation with the survivors, has failed to provide </w:t>
      </w:r>
      <w:r w:rsidR="00642749" w:rsidRPr="00290E79">
        <w:rPr>
          <w:color w:val="000000"/>
          <w:sz w:val="24"/>
          <w:szCs w:val="24"/>
          <w:shd w:val="clear" w:color="auto" w:fill="FFFFFF"/>
        </w:rPr>
        <w:t xml:space="preserve">for </w:t>
      </w:r>
      <w:r w:rsidR="00E82C3C" w:rsidRPr="00290E79">
        <w:rPr>
          <w:color w:val="000000"/>
          <w:sz w:val="24"/>
          <w:szCs w:val="24"/>
          <w:shd w:val="clear" w:color="auto" w:fill="FFFFFF"/>
        </w:rPr>
        <w:t>survivors’</w:t>
      </w:r>
      <w:r w:rsidR="00642749" w:rsidRPr="00290E79">
        <w:rPr>
          <w:color w:val="000000"/>
          <w:sz w:val="24"/>
          <w:szCs w:val="24"/>
          <w:shd w:val="clear" w:color="auto" w:fill="FFFFFF"/>
        </w:rPr>
        <w:t xml:space="preserve"> </w:t>
      </w:r>
      <w:r w:rsidRPr="00290E79">
        <w:rPr>
          <w:color w:val="000000"/>
          <w:sz w:val="24"/>
          <w:szCs w:val="24"/>
          <w:shd w:val="clear" w:color="auto" w:fill="FFFFFF"/>
        </w:rPr>
        <w:t xml:space="preserve">right to </w:t>
      </w:r>
      <w:r w:rsidR="00E82C3C" w:rsidRPr="00290E79">
        <w:rPr>
          <w:color w:val="000000"/>
          <w:sz w:val="24"/>
          <w:szCs w:val="24"/>
          <w:shd w:val="clear" w:color="auto" w:fill="FFFFFF"/>
        </w:rPr>
        <w:t xml:space="preserve">an </w:t>
      </w:r>
      <w:r w:rsidRPr="00290E79">
        <w:rPr>
          <w:color w:val="000000"/>
          <w:sz w:val="24"/>
          <w:szCs w:val="24"/>
          <w:shd w:val="clear" w:color="auto" w:fill="FFFFFF"/>
        </w:rPr>
        <w:t>effective remedy (</w:t>
      </w:r>
      <w:r w:rsidR="00E82C3C" w:rsidRPr="00290E79">
        <w:rPr>
          <w:color w:val="000000"/>
          <w:sz w:val="24"/>
          <w:szCs w:val="24"/>
          <w:shd w:val="clear" w:color="auto" w:fill="FFFFFF"/>
        </w:rPr>
        <w:t xml:space="preserve">ICCPR </w:t>
      </w:r>
      <w:r w:rsidRPr="00290E79">
        <w:rPr>
          <w:color w:val="000000"/>
          <w:sz w:val="24"/>
          <w:szCs w:val="24"/>
          <w:shd w:val="clear" w:color="auto" w:fill="FFFFFF"/>
        </w:rPr>
        <w:t xml:space="preserve">article </w:t>
      </w:r>
      <w:r w:rsidR="0052465A">
        <w:rPr>
          <w:color w:val="000000"/>
          <w:sz w:val="24"/>
          <w:szCs w:val="24"/>
          <w:shd w:val="clear" w:color="auto" w:fill="FFFFFF"/>
        </w:rPr>
        <w:lastRenderedPageBreak/>
        <w:t>2.</w:t>
      </w:r>
      <w:r w:rsidRPr="00290E79">
        <w:rPr>
          <w:color w:val="000000"/>
          <w:sz w:val="24"/>
          <w:szCs w:val="24"/>
          <w:shd w:val="clear" w:color="auto" w:fill="FFFFFF"/>
        </w:rPr>
        <w:t>3).</w:t>
      </w:r>
      <w:r w:rsidR="00A11E12" w:rsidRPr="00290E79">
        <w:rPr>
          <w:rStyle w:val="FootnoteReference"/>
          <w:rFonts w:cs="Times New Roman"/>
          <w:sz w:val="24"/>
          <w:szCs w:val="24"/>
        </w:rPr>
        <w:footnoteReference w:id="50"/>
      </w:r>
      <w:r w:rsidR="00FB0B70" w:rsidRPr="00290E79">
        <w:rPr>
          <w:rFonts w:cs="Times New Roman"/>
          <w:sz w:val="24"/>
          <w:szCs w:val="24"/>
        </w:rPr>
        <w:t xml:space="preserve"> </w:t>
      </w:r>
      <w:r w:rsidRPr="00290E79">
        <w:rPr>
          <w:rFonts w:cs="Times New Roman"/>
          <w:sz w:val="24"/>
          <w:szCs w:val="24"/>
        </w:rPr>
        <w:t xml:space="preserve">Further, </w:t>
      </w:r>
      <w:r w:rsidR="002C0734" w:rsidRPr="00290E79">
        <w:rPr>
          <w:rFonts w:cs="Times New Roman"/>
          <w:sz w:val="24"/>
          <w:szCs w:val="24"/>
        </w:rPr>
        <w:t>references to the</w:t>
      </w:r>
      <w:r w:rsidR="00523974" w:rsidRPr="00290E79">
        <w:rPr>
          <w:rFonts w:cs="Times New Roman"/>
          <w:sz w:val="24"/>
          <w:szCs w:val="24"/>
        </w:rPr>
        <w:t xml:space="preserve"> issue are almost </w:t>
      </w:r>
      <w:r w:rsidR="00A60550" w:rsidRPr="00290E79">
        <w:rPr>
          <w:rFonts w:cs="Times New Roman"/>
          <w:sz w:val="24"/>
          <w:szCs w:val="24"/>
        </w:rPr>
        <w:t xml:space="preserve">completely </w:t>
      </w:r>
      <w:r w:rsidR="00523974" w:rsidRPr="00290E79">
        <w:rPr>
          <w:rFonts w:cs="Times New Roman"/>
          <w:sz w:val="24"/>
          <w:szCs w:val="24"/>
        </w:rPr>
        <w:t xml:space="preserve">eradicated from </w:t>
      </w:r>
      <w:r w:rsidR="00FB0B70" w:rsidRPr="00290E79">
        <w:rPr>
          <w:rFonts w:cs="Times New Roman"/>
          <w:sz w:val="24"/>
          <w:szCs w:val="24"/>
        </w:rPr>
        <w:t>school textbook</w:t>
      </w:r>
      <w:r w:rsidR="00231E62" w:rsidRPr="00290E79">
        <w:rPr>
          <w:rFonts w:cs="Times New Roman"/>
          <w:sz w:val="24"/>
          <w:szCs w:val="24"/>
        </w:rPr>
        <w:t>s</w:t>
      </w:r>
      <w:r w:rsidR="00523974" w:rsidRPr="00290E79">
        <w:rPr>
          <w:rFonts w:cs="Times New Roman"/>
          <w:sz w:val="24"/>
          <w:szCs w:val="24"/>
        </w:rPr>
        <w:t xml:space="preserve"> due </w:t>
      </w:r>
      <w:r w:rsidR="002C4032" w:rsidRPr="00290E79">
        <w:rPr>
          <w:rFonts w:cs="Times New Roman"/>
          <w:sz w:val="24"/>
          <w:szCs w:val="24"/>
        </w:rPr>
        <w:t xml:space="preserve">to </w:t>
      </w:r>
      <w:r w:rsidR="00950DBF" w:rsidRPr="00290E79">
        <w:rPr>
          <w:rFonts w:cs="Times New Roman"/>
          <w:sz w:val="24"/>
          <w:szCs w:val="24"/>
        </w:rPr>
        <w:t xml:space="preserve">persistent </w:t>
      </w:r>
      <w:r w:rsidR="008937F2" w:rsidRPr="00290E79">
        <w:rPr>
          <w:rFonts w:cs="Times New Roman"/>
          <w:sz w:val="24"/>
          <w:szCs w:val="24"/>
        </w:rPr>
        <w:t>government</w:t>
      </w:r>
      <w:r w:rsidR="00523974" w:rsidRPr="00290E79">
        <w:rPr>
          <w:rFonts w:cs="Times New Roman"/>
          <w:sz w:val="24"/>
          <w:szCs w:val="24"/>
        </w:rPr>
        <w:t xml:space="preserve"> efforts</w:t>
      </w:r>
      <w:r w:rsidR="00FB0B70" w:rsidRPr="00290E79">
        <w:rPr>
          <w:rFonts w:cs="Times New Roman"/>
          <w:sz w:val="24"/>
          <w:szCs w:val="24"/>
        </w:rPr>
        <w:t>.</w:t>
      </w:r>
      <w:r w:rsidR="00FB0B70" w:rsidRPr="00290E79">
        <w:rPr>
          <w:rStyle w:val="FootnoteReference"/>
          <w:rFonts w:cs="Times New Roman"/>
          <w:sz w:val="24"/>
          <w:szCs w:val="24"/>
        </w:rPr>
        <w:footnoteReference w:id="51"/>
      </w:r>
      <w:r w:rsidR="00FB0B70" w:rsidRPr="00290E79">
        <w:rPr>
          <w:rFonts w:cs="Times New Roman"/>
          <w:sz w:val="24"/>
          <w:szCs w:val="24"/>
        </w:rPr>
        <w:t xml:space="preserve"> </w:t>
      </w:r>
    </w:p>
    <w:p w14:paraId="269C0CF6" w14:textId="34291911" w:rsidR="00523974" w:rsidRPr="00290E79" w:rsidRDefault="00AC378C" w:rsidP="00581A90">
      <w:pPr>
        <w:spacing w:after="160" w:line="259" w:lineRule="auto"/>
        <w:rPr>
          <w:rFonts w:cs="Times New Roman"/>
          <w:sz w:val="24"/>
          <w:szCs w:val="24"/>
        </w:rPr>
      </w:pPr>
      <w:r w:rsidRPr="00290E79">
        <w:rPr>
          <w:rFonts w:cs="Times New Roman" w:hint="eastAsia"/>
          <w:sz w:val="24"/>
          <w:szCs w:val="24"/>
        </w:rPr>
        <w:t>4</w:t>
      </w:r>
      <w:r w:rsidRPr="00290E79">
        <w:rPr>
          <w:rFonts w:cs="Times New Roman"/>
          <w:sz w:val="24"/>
          <w:szCs w:val="24"/>
        </w:rPr>
        <w:t xml:space="preserve">. </w:t>
      </w:r>
      <w:r w:rsidR="00523974" w:rsidRPr="00290E79">
        <w:rPr>
          <w:rFonts w:cs="Times New Roman"/>
          <w:sz w:val="24"/>
          <w:szCs w:val="24"/>
        </w:rPr>
        <w:t>Sexual exploitation of women and girls</w:t>
      </w:r>
    </w:p>
    <w:p w14:paraId="7BEA8897" w14:textId="29D9099B" w:rsidR="001223B4" w:rsidRPr="00290E79" w:rsidRDefault="001223B4" w:rsidP="001223B4">
      <w:pPr>
        <w:spacing w:after="160" w:line="259" w:lineRule="auto"/>
        <w:rPr>
          <w:rFonts w:cs="Times New Roman"/>
          <w:sz w:val="24"/>
          <w:szCs w:val="24"/>
        </w:rPr>
      </w:pPr>
      <w:r w:rsidRPr="00290E79">
        <w:rPr>
          <w:rFonts w:cs="Times New Roman"/>
          <w:sz w:val="24"/>
          <w:szCs w:val="24"/>
        </w:rPr>
        <w:t xml:space="preserve">The </w:t>
      </w:r>
      <w:r w:rsidR="00021EE1">
        <w:rPr>
          <w:rFonts w:cs="Times New Roman"/>
          <w:sz w:val="24"/>
          <w:szCs w:val="24"/>
        </w:rPr>
        <w:t>Japanese government</w:t>
      </w:r>
      <w:r w:rsidR="00CA5EC9" w:rsidRPr="00290E79">
        <w:rPr>
          <w:rFonts w:cs="Times New Roman"/>
          <w:sz w:val="24"/>
          <w:szCs w:val="24"/>
        </w:rPr>
        <w:t xml:space="preserve"> </w:t>
      </w:r>
      <w:r w:rsidRPr="00290E79">
        <w:rPr>
          <w:rFonts w:cs="Times New Roman"/>
          <w:sz w:val="24"/>
          <w:szCs w:val="24"/>
        </w:rPr>
        <w:t xml:space="preserve">has failed to </w:t>
      </w:r>
      <w:r w:rsidR="00554816" w:rsidRPr="00290E79">
        <w:rPr>
          <w:rFonts w:cs="Times New Roman"/>
          <w:sz w:val="24"/>
          <w:szCs w:val="24"/>
        </w:rPr>
        <w:t xml:space="preserve">take sufficient measures to </w:t>
      </w:r>
      <w:r w:rsidRPr="00290E79">
        <w:rPr>
          <w:rFonts w:cs="Times New Roman"/>
          <w:sz w:val="24"/>
          <w:szCs w:val="24"/>
        </w:rPr>
        <w:t>protect women and</w:t>
      </w:r>
      <w:r w:rsidR="00304395" w:rsidRPr="00290E79">
        <w:rPr>
          <w:rFonts w:cs="Times New Roman"/>
          <w:sz w:val="24"/>
          <w:szCs w:val="24"/>
        </w:rPr>
        <w:t xml:space="preserve"> girls from sexual exploitation</w:t>
      </w:r>
      <w:r w:rsidR="002109B1" w:rsidRPr="00290E79">
        <w:rPr>
          <w:rFonts w:cs="Times New Roman"/>
          <w:sz w:val="24"/>
          <w:szCs w:val="24"/>
        </w:rPr>
        <w:t xml:space="preserve"> </w:t>
      </w:r>
      <w:r w:rsidR="00415258" w:rsidRPr="00290E79">
        <w:rPr>
          <w:rFonts w:cs="Times New Roman"/>
          <w:sz w:val="24"/>
          <w:szCs w:val="24"/>
        </w:rPr>
        <w:t xml:space="preserve">violating </w:t>
      </w:r>
      <w:r w:rsidR="00435226" w:rsidRPr="00290E79">
        <w:rPr>
          <w:rFonts w:cs="Times New Roman"/>
          <w:sz w:val="24"/>
          <w:szCs w:val="24"/>
        </w:rPr>
        <w:t xml:space="preserve">its duty under </w:t>
      </w:r>
      <w:r w:rsidR="002109B1" w:rsidRPr="00290E79">
        <w:rPr>
          <w:rFonts w:cs="Times New Roman"/>
          <w:sz w:val="24"/>
          <w:szCs w:val="24"/>
        </w:rPr>
        <w:t xml:space="preserve">ICCPR Article </w:t>
      </w:r>
      <w:r w:rsidR="00860DA4" w:rsidRPr="00290E79">
        <w:rPr>
          <w:rFonts w:cs="Times New Roman"/>
          <w:sz w:val="24"/>
          <w:szCs w:val="24"/>
        </w:rPr>
        <w:t xml:space="preserve">7 </w:t>
      </w:r>
      <w:r w:rsidR="00650EAD" w:rsidRPr="00290E79">
        <w:rPr>
          <w:rFonts w:cs="Times New Roman"/>
          <w:sz w:val="24"/>
          <w:szCs w:val="24"/>
        </w:rPr>
        <w:t xml:space="preserve">to </w:t>
      </w:r>
      <w:r w:rsidR="006358C1" w:rsidRPr="00290E79">
        <w:rPr>
          <w:rFonts w:cs="Times New Roman"/>
          <w:sz w:val="24"/>
          <w:szCs w:val="24"/>
        </w:rPr>
        <w:t xml:space="preserve">take measures to </w:t>
      </w:r>
      <w:r w:rsidR="00650EAD" w:rsidRPr="00290E79">
        <w:rPr>
          <w:rFonts w:cs="Times New Roman"/>
          <w:sz w:val="24"/>
          <w:szCs w:val="24"/>
        </w:rPr>
        <w:t xml:space="preserve">protect them from </w:t>
      </w:r>
      <w:r w:rsidR="008340AA" w:rsidRPr="00290E79">
        <w:rPr>
          <w:rFonts w:cs="Times New Roman"/>
          <w:sz w:val="24"/>
          <w:szCs w:val="24"/>
        </w:rPr>
        <w:t xml:space="preserve">the </w:t>
      </w:r>
      <w:r w:rsidR="00304395" w:rsidRPr="00290E79">
        <w:rPr>
          <w:rFonts w:cs="Times New Roman"/>
          <w:sz w:val="24"/>
          <w:szCs w:val="24"/>
        </w:rPr>
        <w:t>inhuman and degrading treatment</w:t>
      </w:r>
      <w:r w:rsidR="00AA629E" w:rsidRPr="00290E79">
        <w:rPr>
          <w:rFonts w:cs="Times New Roman"/>
          <w:sz w:val="24"/>
          <w:szCs w:val="24"/>
        </w:rPr>
        <w:t>.</w:t>
      </w:r>
      <w:r w:rsidR="00AF6341" w:rsidRPr="00290E79">
        <w:rPr>
          <w:rStyle w:val="FootnoteReference"/>
          <w:rFonts w:cs="Times New Roman"/>
          <w:sz w:val="24"/>
          <w:szCs w:val="24"/>
        </w:rPr>
        <w:footnoteReference w:id="52"/>
      </w:r>
      <w:r w:rsidR="00AA629E" w:rsidRPr="00290E79">
        <w:rPr>
          <w:rFonts w:cs="Times New Roman"/>
          <w:sz w:val="24"/>
          <w:szCs w:val="24"/>
        </w:rPr>
        <w:t xml:space="preserve"> </w:t>
      </w:r>
    </w:p>
    <w:p w14:paraId="1D2B9165" w14:textId="2B1B9EC8" w:rsidR="00C03FCF" w:rsidRPr="00290E79" w:rsidRDefault="00AC378C" w:rsidP="00581A90">
      <w:pPr>
        <w:spacing w:after="0" w:line="240" w:lineRule="auto"/>
        <w:ind w:left="720"/>
        <w:rPr>
          <w:rFonts w:cs="Times New Roman"/>
          <w:kern w:val="2"/>
          <w:sz w:val="24"/>
          <w:szCs w:val="24"/>
        </w:rPr>
      </w:pPr>
      <w:r w:rsidRPr="00290E79">
        <w:rPr>
          <w:rFonts w:cs="Times New Roman" w:hint="eastAsia"/>
          <w:kern w:val="2"/>
          <w:sz w:val="24"/>
          <w:szCs w:val="24"/>
        </w:rPr>
        <w:t xml:space="preserve">4.1 </w:t>
      </w:r>
      <w:r w:rsidR="00C03FCF" w:rsidRPr="00290E79">
        <w:rPr>
          <w:rFonts w:cs="Times New Roman"/>
          <w:kern w:val="2"/>
          <w:sz w:val="24"/>
          <w:szCs w:val="24"/>
        </w:rPr>
        <w:t>Child Pornography</w:t>
      </w:r>
    </w:p>
    <w:p w14:paraId="2BA7366D" w14:textId="77777777" w:rsidR="006B5D2F" w:rsidRPr="00290E79" w:rsidRDefault="006B5D2F" w:rsidP="006B5D2F">
      <w:pPr>
        <w:pStyle w:val="ListParagraph"/>
        <w:spacing w:after="0" w:line="240" w:lineRule="auto"/>
        <w:ind w:left="360"/>
        <w:rPr>
          <w:rFonts w:cs="Times New Roman"/>
          <w:kern w:val="2"/>
          <w:sz w:val="24"/>
          <w:szCs w:val="24"/>
        </w:rPr>
      </w:pPr>
    </w:p>
    <w:p w14:paraId="760132F7" w14:textId="57FCA920" w:rsidR="00FB0B70" w:rsidRPr="00290E79" w:rsidRDefault="003E01E8" w:rsidP="00581A90">
      <w:pPr>
        <w:spacing w:after="0" w:line="240" w:lineRule="auto"/>
        <w:rPr>
          <w:rFonts w:cs="Times New Roman"/>
          <w:kern w:val="2"/>
          <w:sz w:val="24"/>
          <w:szCs w:val="24"/>
        </w:rPr>
      </w:pPr>
      <w:r w:rsidRPr="00290E79">
        <w:rPr>
          <w:rFonts w:cs="Times New Roman"/>
          <w:sz w:val="24"/>
          <w:szCs w:val="24"/>
        </w:rPr>
        <w:t xml:space="preserve">Although </w:t>
      </w:r>
      <w:r w:rsidR="00FB0B70" w:rsidRPr="00290E79">
        <w:rPr>
          <w:rFonts w:cs="Times New Roman"/>
          <w:sz w:val="24"/>
          <w:szCs w:val="24"/>
        </w:rPr>
        <w:t>Japan criminalized possession of child pornography</w:t>
      </w:r>
      <w:r w:rsidRPr="00290E79">
        <w:rPr>
          <w:rFonts w:cs="Times New Roman"/>
          <w:sz w:val="24"/>
          <w:szCs w:val="24"/>
        </w:rPr>
        <w:t xml:space="preserve"> in 2014, </w:t>
      </w:r>
      <w:r w:rsidR="009C6929" w:rsidRPr="00290E79">
        <w:rPr>
          <w:rFonts w:cs="Times New Roman"/>
          <w:sz w:val="24"/>
          <w:szCs w:val="24"/>
        </w:rPr>
        <w:t>HRN found that</w:t>
      </w:r>
      <w:r w:rsidR="00FB0B70" w:rsidRPr="00290E79">
        <w:rPr>
          <w:rFonts w:cs="Times New Roman"/>
          <w:sz w:val="24"/>
          <w:szCs w:val="24"/>
        </w:rPr>
        <w:t xml:space="preserve"> child pornography</w:t>
      </w:r>
      <w:r w:rsidR="002C4032" w:rsidRPr="00290E79">
        <w:rPr>
          <w:rFonts w:cs="Times New Roman"/>
          <w:sz w:val="24"/>
          <w:szCs w:val="24"/>
        </w:rPr>
        <w:t>, in particular pornography of clothed, sexualized children,</w:t>
      </w:r>
      <w:r w:rsidR="00FB0B70" w:rsidRPr="00290E79">
        <w:rPr>
          <w:rFonts w:cs="Times New Roman"/>
          <w:sz w:val="24"/>
          <w:szCs w:val="24"/>
        </w:rPr>
        <w:t xml:space="preserve"> continues to be available in both adult video s</w:t>
      </w:r>
      <w:r w:rsidR="009C6929" w:rsidRPr="00290E79">
        <w:rPr>
          <w:rFonts w:cs="Times New Roman"/>
          <w:sz w:val="24"/>
          <w:szCs w:val="24"/>
        </w:rPr>
        <w:t>hops and online shopping sites</w:t>
      </w:r>
      <w:r w:rsidR="002C4032" w:rsidRPr="00290E79">
        <w:rPr>
          <w:rFonts w:cs="Times New Roman"/>
          <w:sz w:val="24"/>
          <w:szCs w:val="24"/>
        </w:rPr>
        <w:t>.</w:t>
      </w:r>
      <w:r w:rsidR="009C6929" w:rsidRPr="00290E79">
        <w:rPr>
          <w:rFonts w:cs="Times New Roman"/>
          <w:sz w:val="24"/>
          <w:szCs w:val="24"/>
        </w:rPr>
        <w:t xml:space="preserve">  </w:t>
      </w:r>
      <w:r w:rsidR="0036051C" w:rsidRPr="00290E79">
        <w:rPr>
          <w:rFonts w:cs="Times New Roman"/>
          <w:sz w:val="24"/>
          <w:szCs w:val="24"/>
        </w:rPr>
        <w:t>A</w:t>
      </w:r>
      <w:r w:rsidR="009C6929" w:rsidRPr="00290E79">
        <w:rPr>
          <w:rFonts w:cs="Times New Roman"/>
          <w:sz w:val="24"/>
          <w:szCs w:val="24"/>
        </w:rPr>
        <w:t>uthorit</w:t>
      </w:r>
      <w:r w:rsidR="0036051C" w:rsidRPr="00290E79">
        <w:rPr>
          <w:rFonts w:cs="Times New Roman"/>
          <w:sz w:val="24"/>
          <w:szCs w:val="24"/>
        </w:rPr>
        <w:t>ies</w:t>
      </w:r>
      <w:r w:rsidR="009C6929" w:rsidRPr="00290E79">
        <w:rPr>
          <w:rFonts w:cs="Times New Roman"/>
          <w:sz w:val="24"/>
          <w:szCs w:val="24"/>
        </w:rPr>
        <w:t xml:space="preserve"> narrowly interpret the law and </w:t>
      </w:r>
      <w:r w:rsidR="00D95EF3" w:rsidRPr="00290E79">
        <w:rPr>
          <w:rFonts w:cs="Times New Roman"/>
          <w:sz w:val="24"/>
          <w:szCs w:val="24"/>
        </w:rPr>
        <w:t xml:space="preserve">the </w:t>
      </w:r>
      <w:r w:rsidR="00FB0B70" w:rsidRPr="00290E79">
        <w:rPr>
          <w:rFonts w:cs="Times New Roman"/>
          <w:sz w:val="24"/>
          <w:szCs w:val="24"/>
        </w:rPr>
        <w:t>public remains unclear on the definition and scope of child pornography.</w:t>
      </w:r>
      <w:r w:rsidR="00FB0B70" w:rsidRPr="00290E79">
        <w:rPr>
          <w:rStyle w:val="FootnoteReference"/>
          <w:rFonts w:cs="Times New Roman"/>
          <w:sz w:val="24"/>
          <w:szCs w:val="24"/>
        </w:rPr>
        <w:footnoteReference w:id="53"/>
      </w:r>
      <w:r w:rsidR="00FB0B70" w:rsidRPr="00290E79">
        <w:rPr>
          <w:rFonts w:cs="Times New Roman"/>
          <w:sz w:val="24"/>
          <w:szCs w:val="24"/>
        </w:rPr>
        <w:t xml:space="preserve"> </w:t>
      </w:r>
    </w:p>
    <w:p w14:paraId="2696C351" w14:textId="77777777" w:rsidR="00523974" w:rsidRPr="00290E79" w:rsidRDefault="00523974" w:rsidP="00523974">
      <w:pPr>
        <w:pStyle w:val="ListParagraph"/>
        <w:spacing w:after="0" w:line="240" w:lineRule="auto"/>
        <w:ind w:left="360"/>
        <w:rPr>
          <w:rFonts w:cs="Times New Roman"/>
          <w:kern w:val="2"/>
          <w:sz w:val="24"/>
          <w:szCs w:val="24"/>
        </w:rPr>
      </w:pPr>
    </w:p>
    <w:p w14:paraId="48DCA145" w14:textId="1CBFA510" w:rsidR="006B5D2F" w:rsidRPr="00067B77" w:rsidRDefault="009C355B" w:rsidP="00067B77">
      <w:pPr>
        <w:ind w:left="720"/>
        <w:rPr>
          <w:rFonts w:cs="Times New Roman"/>
          <w:sz w:val="24"/>
          <w:szCs w:val="24"/>
        </w:rPr>
      </w:pPr>
      <w:proofErr w:type="gramStart"/>
      <w:r w:rsidRPr="00290E79">
        <w:rPr>
          <w:rFonts w:cs="Times New Roman"/>
          <w:sz w:val="24"/>
          <w:szCs w:val="24"/>
        </w:rPr>
        <w:t>4</w:t>
      </w:r>
      <w:r w:rsidR="00AC378C" w:rsidRPr="00290E79">
        <w:rPr>
          <w:rFonts w:cs="Times New Roman" w:hint="eastAsia"/>
          <w:sz w:val="24"/>
          <w:szCs w:val="24"/>
        </w:rPr>
        <w:t xml:space="preserve">.2  </w:t>
      </w:r>
      <w:r w:rsidR="005E5E61" w:rsidRPr="00290E79">
        <w:rPr>
          <w:rFonts w:cs="Times New Roman"/>
          <w:sz w:val="24"/>
          <w:szCs w:val="24"/>
        </w:rPr>
        <w:t>Forced</w:t>
      </w:r>
      <w:proofErr w:type="gramEnd"/>
      <w:r w:rsidR="005E5E61" w:rsidRPr="00290E79">
        <w:rPr>
          <w:rFonts w:cs="Times New Roman"/>
          <w:sz w:val="24"/>
          <w:szCs w:val="24"/>
        </w:rPr>
        <w:t xml:space="preserve"> </w:t>
      </w:r>
      <w:r w:rsidR="00351F4B" w:rsidRPr="00290E79">
        <w:rPr>
          <w:rFonts w:cs="Times New Roman"/>
          <w:sz w:val="24"/>
          <w:szCs w:val="24"/>
        </w:rPr>
        <w:t xml:space="preserve">Adult </w:t>
      </w:r>
      <w:r w:rsidR="00DF261A" w:rsidRPr="00290E79">
        <w:rPr>
          <w:rFonts w:cs="Times New Roman"/>
          <w:sz w:val="24"/>
          <w:szCs w:val="24"/>
        </w:rPr>
        <w:t xml:space="preserve">Pornographic </w:t>
      </w:r>
      <w:r w:rsidR="00351F4B" w:rsidRPr="00290E79">
        <w:rPr>
          <w:rFonts w:cs="Times New Roman"/>
          <w:sz w:val="24"/>
          <w:szCs w:val="24"/>
        </w:rPr>
        <w:t>Videos</w:t>
      </w:r>
    </w:p>
    <w:p w14:paraId="38D6A8EA" w14:textId="38CF5B02" w:rsidR="002D54A1" w:rsidRPr="00290E79" w:rsidRDefault="00772385" w:rsidP="00581A90">
      <w:pPr>
        <w:rPr>
          <w:rFonts w:cs="Times New Roman"/>
          <w:sz w:val="24"/>
          <w:szCs w:val="24"/>
        </w:rPr>
      </w:pPr>
      <w:r w:rsidRPr="00290E79">
        <w:rPr>
          <w:rFonts w:cs="Times New Roman"/>
          <w:sz w:val="24"/>
          <w:szCs w:val="24"/>
        </w:rPr>
        <w:t>A</w:t>
      </w:r>
      <w:r w:rsidR="00A16CFA" w:rsidRPr="00290E79">
        <w:rPr>
          <w:rFonts w:cs="Times New Roman"/>
          <w:sz w:val="24"/>
          <w:szCs w:val="24"/>
        </w:rPr>
        <w:t>n</w:t>
      </w:r>
      <w:r w:rsidRPr="00290E79">
        <w:rPr>
          <w:rFonts w:cs="Times New Roman"/>
          <w:sz w:val="24"/>
          <w:szCs w:val="24"/>
        </w:rPr>
        <w:t xml:space="preserve"> </w:t>
      </w:r>
      <w:r w:rsidR="002D54A1" w:rsidRPr="00290E79">
        <w:rPr>
          <w:rFonts w:cs="Times New Roman"/>
          <w:sz w:val="24"/>
          <w:szCs w:val="24"/>
        </w:rPr>
        <w:t>HRN investigation found that significant numbers of Japanese women and girls are coerced into filming adult pornographic videos (“AV”) in recent years.</w:t>
      </w:r>
      <w:r w:rsidR="002D54A1" w:rsidRPr="00290E79">
        <w:rPr>
          <w:rStyle w:val="FootnoteReference"/>
          <w:rFonts w:cs="Times New Roman"/>
          <w:sz w:val="24"/>
          <w:szCs w:val="24"/>
        </w:rPr>
        <w:footnoteReference w:id="54"/>
      </w:r>
      <w:r w:rsidR="002D54A1" w:rsidRPr="00290E79">
        <w:rPr>
          <w:rFonts w:cs="Times New Roman"/>
          <w:sz w:val="24"/>
          <w:szCs w:val="24"/>
        </w:rPr>
        <w:t xml:space="preserve"> After being scouted as non-pornographic models or actresses, they are </w:t>
      </w:r>
      <w:r w:rsidR="00AA3900" w:rsidRPr="00290E79">
        <w:rPr>
          <w:rFonts w:cs="Times New Roman"/>
          <w:sz w:val="24"/>
          <w:szCs w:val="24"/>
        </w:rPr>
        <w:t>misled</w:t>
      </w:r>
      <w:r w:rsidR="002D54A1" w:rsidRPr="00290E79">
        <w:rPr>
          <w:rFonts w:cs="Times New Roman"/>
          <w:sz w:val="24"/>
          <w:szCs w:val="24"/>
        </w:rPr>
        <w:t xml:space="preserve"> into signing contracts with </w:t>
      </w:r>
      <w:r w:rsidR="005647D2" w:rsidRPr="00290E79">
        <w:rPr>
          <w:rFonts w:cs="Times New Roman"/>
          <w:sz w:val="24"/>
          <w:szCs w:val="24"/>
        </w:rPr>
        <w:t>agents</w:t>
      </w:r>
      <w:r w:rsidR="002D54A1" w:rsidRPr="00290E79">
        <w:rPr>
          <w:rStyle w:val="FootnoteReference"/>
          <w:rFonts w:cs="Times New Roman"/>
          <w:sz w:val="24"/>
          <w:szCs w:val="24"/>
        </w:rPr>
        <w:footnoteReference w:id="55"/>
      </w:r>
      <w:r w:rsidR="002D54A1" w:rsidRPr="00290E79">
        <w:rPr>
          <w:rFonts w:cs="Times New Roman"/>
          <w:sz w:val="24"/>
          <w:szCs w:val="24"/>
        </w:rPr>
        <w:t xml:space="preserve"> wh</w:t>
      </w:r>
      <w:r w:rsidR="002C4032" w:rsidRPr="00290E79">
        <w:rPr>
          <w:rFonts w:cs="Times New Roman"/>
          <w:sz w:val="24"/>
          <w:szCs w:val="24"/>
        </w:rPr>
        <w:t>o</w:t>
      </w:r>
      <w:r w:rsidR="002D54A1" w:rsidRPr="00290E79">
        <w:rPr>
          <w:rFonts w:cs="Times New Roman"/>
          <w:sz w:val="24"/>
          <w:szCs w:val="24"/>
        </w:rPr>
        <w:t xml:space="preserve"> later force them to film AVs.</w:t>
      </w:r>
      <w:r w:rsidR="002D54A1" w:rsidRPr="00290E79">
        <w:rPr>
          <w:rStyle w:val="FootnoteReference"/>
          <w:rFonts w:cs="Times New Roman"/>
          <w:sz w:val="24"/>
          <w:szCs w:val="24"/>
        </w:rPr>
        <w:footnoteReference w:id="56"/>
      </w:r>
      <w:r w:rsidR="002D54A1" w:rsidRPr="00290E79">
        <w:rPr>
          <w:rFonts w:cs="Times New Roman"/>
          <w:sz w:val="24"/>
          <w:szCs w:val="24"/>
        </w:rPr>
        <w:t xml:space="preserve"> Refusals to follow orders are met with baseless threats to pay exorbitant fees for contract breach, threats to expose them to parents and schools, and physical violence.</w:t>
      </w:r>
      <w:r w:rsidR="002D54A1" w:rsidRPr="00290E79">
        <w:rPr>
          <w:rStyle w:val="FootnoteReference"/>
          <w:rFonts w:cs="Times New Roman"/>
          <w:sz w:val="24"/>
          <w:szCs w:val="24"/>
        </w:rPr>
        <w:footnoteReference w:id="57"/>
      </w:r>
      <w:r w:rsidR="001445F0">
        <w:rPr>
          <w:rFonts w:cs="Times New Roman"/>
          <w:sz w:val="24"/>
          <w:szCs w:val="24"/>
        </w:rPr>
        <w:t xml:space="preserve"> </w:t>
      </w:r>
      <w:r w:rsidR="00BC1934" w:rsidRPr="00290E79">
        <w:rPr>
          <w:rFonts w:cs="Times New Roman"/>
          <w:sz w:val="24"/>
          <w:szCs w:val="24"/>
        </w:rPr>
        <w:t>Alt</w:t>
      </w:r>
      <w:r w:rsidR="00523974" w:rsidRPr="00290E79">
        <w:rPr>
          <w:rFonts w:cs="Times New Roman"/>
          <w:sz w:val="24"/>
          <w:szCs w:val="24"/>
        </w:rPr>
        <w:t>hough this</w:t>
      </w:r>
      <w:r w:rsidR="00FB0B70" w:rsidRPr="00290E79">
        <w:rPr>
          <w:rFonts w:cs="Times New Roman"/>
          <w:sz w:val="24"/>
          <w:szCs w:val="24"/>
        </w:rPr>
        <w:t xml:space="preserve"> is recognized as </w:t>
      </w:r>
      <w:r w:rsidR="00BC1934" w:rsidRPr="00290E79">
        <w:rPr>
          <w:rFonts w:cs="Times New Roman"/>
          <w:sz w:val="24"/>
          <w:szCs w:val="24"/>
        </w:rPr>
        <w:t xml:space="preserve">a </w:t>
      </w:r>
      <w:r w:rsidR="00FB0B70" w:rsidRPr="00290E79">
        <w:rPr>
          <w:rFonts w:cs="Times New Roman"/>
          <w:sz w:val="24"/>
          <w:szCs w:val="24"/>
        </w:rPr>
        <w:t xml:space="preserve">grave human rights violation </w:t>
      </w:r>
      <w:r w:rsidR="00523974" w:rsidRPr="00290E79">
        <w:rPr>
          <w:rFonts w:cs="Times New Roman"/>
          <w:sz w:val="24"/>
          <w:szCs w:val="24"/>
        </w:rPr>
        <w:t>against women</w:t>
      </w:r>
      <w:r w:rsidR="002D54A1" w:rsidRPr="00290E79">
        <w:rPr>
          <w:rFonts w:cs="Times New Roman"/>
          <w:sz w:val="24"/>
          <w:szCs w:val="24"/>
        </w:rPr>
        <w:t xml:space="preserve">, there is no legislation adequately protecting females from </w:t>
      </w:r>
      <w:r w:rsidR="00FB0B70" w:rsidRPr="00290E79">
        <w:rPr>
          <w:rFonts w:cs="Times New Roman"/>
          <w:sz w:val="24"/>
          <w:szCs w:val="24"/>
        </w:rPr>
        <w:t>these problem</w:t>
      </w:r>
      <w:r w:rsidR="00803067" w:rsidRPr="00290E79">
        <w:rPr>
          <w:rFonts w:cs="Times New Roman"/>
          <w:sz w:val="24"/>
          <w:szCs w:val="24"/>
        </w:rPr>
        <w:t>s</w:t>
      </w:r>
      <w:r w:rsidR="00FB0B70" w:rsidRPr="00290E79">
        <w:rPr>
          <w:rFonts w:cs="Times New Roman"/>
          <w:sz w:val="24"/>
          <w:szCs w:val="24"/>
        </w:rPr>
        <w:t>.</w:t>
      </w:r>
      <w:r w:rsidR="00FB0B70" w:rsidRPr="00290E79" w:rsidDel="00FB0B70">
        <w:rPr>
          <w:rFonts w:cs="Times New Roman"/>
          <w:sz w:val="24"/>
          <w:szCs w:val="24"/>
        </w:rPr>
        <w:t xml:space="preserve"> </w:t>
      </w:r>
    </w:p>
    <w:p w14:paraId="00CFC1E0" w14:textId="4373C5A7" w:rsidR="00523974" w:rsidRPr="00290E79" w:rsidRDefault="00A567B1" w:rsidP="00523974">
      <w:pPr>
        <w:pStyle w:val="ListParagraph"/>
        <w:ind w:left="360"/>
        <w:rPr>
          <w:rFonts w:cs="Times New Roman"/>
          <w:sz w:val="24"/>
          <w:szCs w:val="24"/>
        </w:rPr>
      </w:pPr>
      <w:r w:rsidRPr="00290E79">
        <w:rPr>
          <w:rFonts w:cs="Times New Roman"/>
          <w:sz w:val="24"/>
          <w:szCs w:val="24"/>
        </w:rPr>
        <w:lastRenderedPageBreak/>
        <w:t xml:space="preserve">4.3 </w:t>
      </w:r>
      <w:r w:rsidR="00B2442E" w:rsidRPr="00290E79">
        <w:rPr>
          <w:rFonts w:cs="Times New Roman"/>
          <w:sz w:val="24"/>
          <w:szCs w:val="24"/>
        </w:rPr>
        <w:t>Violence against w</w:t>
      </w:r>
      <w:r w:rsidRPr="00290E79">
        <w:rPr>
          <w:rFonts w:cs="Times New Roman"/>
          <w:sz w:val="24"/>
          <w:szCs w:val="24"/>
        </w:rPr>
        <w:t>omen</w:t>
      </w:r>
    </w:p>
    <w:p w14:paraId="512806B3" w14:textId="14DABAC2" w:rsidR="00B02623" w:rsidRPr="00290E79" w:rsidRDefault="002D54A1" w:rsidP="00581A90">
      <w:pPr>
        <w:rPr>
          <w:rFonts w:cs="Times New Roman"/>
          <w:sz w:val="24"/>
          <w:szCs w:val="24"/>
        </w:rPr>
      </w:pPr>
      <w:r w:rsidRPr="00290E79">
        <w:rPr>
          <w:rFonts w:cs="Times New Roman"/>
          <w:sz w:val="24"/>
          <w:szCs w:val="24"/>
        </w:rPr>
        <w:t xml:space="preserve">Japanese law restrictively defines rape as </w:t>
      </w:r>
      <w:r w:rsidR="00CD456B" w:rsidRPr="00290E79">
        <w:rPr>
          <w:rFonts w:cs="Times New Roman"/>
          <w:sz w:val="24"/>
          <w:szCs w:val="24"/>
        </w:rPr>
        <w:t xml:space="preserve">the use or threat of violence to </w:t>
      </w:r>
      <w:r w:rsidR="00D47147" w:rsidRPr="00290E79">
        <w:rPr>
          <w:rFonts w:cs="Times New Roman"/>
          <w:sz w:val="24"/>
          <w:szCs w:val="24"/>
        </w:rPr>
        <w:t>force</w:t>
      </w:r>
      <w:r w:rsidRPr="00290E79">
        <w:rPr>
          <w:rFonts w:cs="Times New Roman"/>
          <w:sz w:val="24"/>
          <w:szCs w:val="24"/>
        </w:rPr>
        <w:t xml:space="preserve"> a woman</w:t>
      </w:r>
      <w:r w:rsidR="00AF5A73" w:rsidRPr="00290E79">
        <w:rPr>
          <w:rFonts w:cs="Times New Roman"/>
          <w:sz w:val="24"/>
          <w:szCs w:val="24"/>
        </w:rPr>
        <w:t xml:space="preserve"> into sexual intercourse</w:t>
      </w:r>
      <w:r w:rsidRPr="00290E79">
        <w:rPr>
          <w:rFonts w:cs="Times New Roman"/>
          <w:sz w:val="24"/>
          <w:szCs w:val="24"/>
        </w:rPr>
        <w:t>.</w:t>
      </w:r>
      <w:r w:rsidRPr="00290E79">
        <w:rPr>
          <w:rStyle w:val="FootnoteReference"/>
          <w:rFonts w:cs="Times New Roman"/>
          <w:sz w:val="24"/>
          <w:szCs w:val="24"/>
        </w:rPr>
        <w:footnoteReference w:id="58"/>
      </w:r>
      <w:r w:rsidRPr="00290E79">
        <w:rPr>
          <w:rFonts w:cs="Times New Roman"/>
          <w:sz w:val="24"/>
          <w:szCs w:val="24"/>
        </w:rPr>
        <w:t xml:space="preserve">  </w:t>
      </w:r>
      <w:r w:rsidR="00FB0B70" w:rsidRPr="00290E79">
        <w:rPr>
          <w:rFonts w:cs="Times New Roman"/>
          <w:sz w:val="24"/>
          <w:szCs w:val="24"/>
        </w:rPr>
        <w:t>Moreover, the law falls behind international standards:</w:t>
      </w:r>
      <w:r w:rsidR="00FB0B70" w:rsidRPr="00290E79">
        <w:rPr>
          <w:sz w:val="24"/>
          <w:szCs w:val="24"/>
        </w:rPr>
        <w:t xml:space="preserve"> </w:t>
      </w:r>
      <w:r w:rsidR="00FB0B70" w:rsidRPr="00290E79">
        <w:rPr>
          <w:rFonts w:cs="Times New Roman"/>
          <w:sz w:val="24"/>
          <w:szCs w:val="24"/>
        </w:rPr>
        <w:t>marital rape is not explicitly criminalized</w:t>
      </w:r>
      <w:r w:rsidR="00523974" w:rsidRPr="00290E79">
        <w:rPr>
          <w:rFonts w:cs="Times New Roman"/>
          <w:sz w:val="24"/>
          <w:szCs w:val="24"/>
        </w:rPr>
        <w:t>,</w:t>
      </w:r>
      <w:r w:rsidR="00FB0B70" w:rsidRPr="00290E79">
        <w:rPr>
          <w:rStyle w:val="FootnoteReference"/>
          <w:rFonts w:cs="Times New Roman"/>
          <w:sz w:val="24"/>
          <w:szCs w:val="24"/>
        </w:rPr>
        <w:footnoteReference w:id="59"/>
      </w:r>
      <w:r w:rsidR="00FB0B70" w:rsidRPr="00290E79">
        <w:rPr>
          <w:rFonts w:cs="Times New Roman"/>
          <w:sz w:val="24"/>
          <w:szCs w:val="24"/>
        </w:rPr>
        <w:t xml:space="preserve"> and the age of sexual consent remains 13.</w:t>
      </w:r>
      <w:r w:rsidR="00FB0B70" w:rsidRPr="00290E79">
        <w:rPr>
          <w:rStyle w:val="FootnoteReference"/>
          <w:rFonts w:cs="Times New Roman"/>
          <w:sz w:val="24"/>
          <w:szCs w:val="24"/>
        </w:rPr>
        <w:footnoteReference w:id="60"/>
      </w:r>
      <w:r w:rsidR="00523974" w:rsidRPr="00290E79">
        <w:rPr>
          <w:rFonts w:cs="Times New Roman"/>
          <w:sz w:val="24"/>
          <w:szCs w:val="24"/>
        </w:rPr>
        <w:t xml:space="preserve">   </w:t>
      </w:r>
      <w:r w:rsidRPr="00290E79">
        <w:rPr>
          <w:rFonts w:cs="Times New Roman"/>
          <w:sz w:val="24"/>
          <w:szCs w:val="24"/>
        </w:rPr>
        <w:t xml:space="preserve">Recent </w:t>
      </w:r>
      <w:r w:rsidR="00AC378C" w:rsidRPr="00290E79">
        <w:rPr>
          <w:rFonts w:cs="Times New Roman"/>
          <w:sz w:val="24"/>
          <w:szCs w:val="24"/>
        </w:rPr>
        <w:t>amendment</w:t>
      </w:r>
      <w:r w:rsidRPr="00290E79">
        <w:rPr>
          <w:rFonts w:cs="Times New Roman"/>
          <w:sz w:val="24"/>
          <w:szCs w:val="24"/>
        </w:rPr>
        <w:t xml:space="preserve"> </w:t>
      </w:r>
      <w:r w:rsidR="00D107D0" w:rsidRPr="00290E79">
        <w:rPr>
          <w:rFonts w:cs="Times New Roman"/>
          <w:sz w:val="24"/>
          <w:szCs w:val="24"/>
        </w:rPr>
        <w:t xml:space="preserve">of </w:t>
      </w:r>
      <w:r w:rsidRPr="00290E79">
        <w:rPr>
          <w:rFonts w:cs="Times New Roman"/>
          <w:sz w:val="24"/>
          <w:szCs w:val="24"/>
        </w:rPr>
        <w:t>the rape laws are insufficient and do not address the requirement of violence.</w:t>
      </w:r>
      <w:r w:rsidRPr="00290E79">
        <w:rPr>
          <w:rStyle w:val="FootnoteReference"/>
          <w:rFonts w:cs="Times New Roman"/>
          <w:sz w:val="24"/>
          <w:szCs w:val="24"/>
        </w:rPr>
        <w:footnoteReference w:id="61"/>
      </w:r>
      <w:r w:rsidRPr="00290E79">
        <w:rPr>
          <w:rFonts w:cs="Times New Roman"/>
          <w:sz w:val="24"/>
          <w:szCs w:val="24"/>
        </w:rPr>
        <w:t xml:space="preserve"> </w:t>
      </w:r>
      <w:r w:rsidR="00AC378C" w:rsidRPr="00290E79">
        <w:rPr>
          <w:rFonts w:cs="Times New Roman"/>
          <w:sz w:val="24"/>
          <w:szCs w:val="24"/>
        </w:rPr>
        <w:t>The government has also failed to tak</w:t>
      </w:r>
      <w:r w:rsidR="007A69DB">
        <w:rPr>
          <w:rFonts w:cs="Times New Roman"/>
          <w:sz w:val="24"/>
          <w:szCs w:val="24"/>
        </w:rPr>
        <w:t>e meaningful steps to address</w:t>
      </w:r>
      <w:r w:rsidR="00AC378C" w:rsidRPr="00290E79">
        <w:rPr>
          <w:rFonts w:cs="Times New Roman"/>
          <w:sz w:val="24"/>
          <w:szCs w:val="24"/>
        </w:rPr>
        <w:t xml:space="preserve"> domestic violence.</w:t>
      </w:r>
      <w:r w:rsidR="00AC378C" w:rsidRPr="00290E79">
        <w:rPr>
          <w:rStyle w:val="FootnoteReference"/>
          <w:rFonts w:cs="Times New Roman"/>
          <w:sz w:val="24"/>
          <w:szCs w:val="24"/>
        </w:rPr>
        <w:footnoteReference w:id="62"/>
      </w:r>
      <w:r w:rsidR="00AC378C" w:rsidRPr="00290E79">
        <w:rPr>
          <w:rFonts w:cs="Times New Roman"/>
          <w:sz w:val="24"/>
          <w:szCs w:val="24"/>
        </w:rPr>
        <w:t xml:space="preserve">  </w:t>
      </w:r>
    </w:p>
    <w:p w14:paraId="255E4268" w14:textId="0C92178C" w:rsidR="00AC378C" w:rsidRPr="00290E79" w:rsidRDefault="00414296" w:rsidP="00581A90">
      <w:pPr>
        <w:rPr>
          <w:rFonts w:cs="Times New Roman"/>
          <w:sz w:val="24"/>
          <w:szCs w:val="24"/>
        </w:rPr>
      </w:pPr>
      <w:proofErr w:type="gramStart"/>
      <w:r w:rsidRPr="00290E79">
        <w:rPr>
          <w:rFonts w:cs="Times New Roman"/>
          <w:sz w:val="24"/>
          <w:szCs w:val="24"/>
        </w:rPr>
        <w:t>5</w:t>
      </w:r>
      <w:r w:rsidR="00AC378C" w:rsidRPr="00290E79">
        <w:rPr>
          <w:rFonts w:cs="Times New Roman" w:hint="eastAsia"/>
          <w:sz w:val="24"/>
          <w:szCs w:val="24"/>
        </w:rPr>
        <w:t xml:space="preserve">  Discrimination</w:t>
      </w:r>
      <w:proofErr w:type="gramEnd"/>
      <w:r w:rsidR="00AC378C" w:rsidRPr="00290E79">
        <w:rPr>
          <w:rFonts w:cs="Times New Roman" w:hint="eastAsia"/>
          <w:sz w:val="24"/>
          <w:szCs w:val="24"/>
        </w:rPr>
        <w:t xml:space="preserve"> in wages</w:t>
      </w:r>
    </w:p>
    <w:p w14:paraId="6B6EDC2E" w14:textId="1786CA38" w:rsidR="009F15C5" w:rsidRPr="007A69DB" w:rsidRDefault="00AC378C" w:rsidP="007A69DB">
      <w:pPr>
        <w:rPr>
          <w:rFonts w:cs="Times New Roman"/>
          <w:sz w:val="24"/>
          <w:szCs w:val="24"/>
        </w:rPr>
      </w:pPr>
      <w:r w:rsidRPr="00290E79">
        <w:rPr>
          <w:rFonts w:cs="Times New Roman" w:hint="eastAsia"/>
          <w:sz w:val="24"/>
          <w:szCs w:val="24"/>
        </w:rPr>
        <w:t>The government has not taken effective measure to address the gender pay gap.</w:t>
      </w:r>
      <w:r w:rsidRPr="00290E79">
        <w:rPr>
          <w:rStyle w:val="FootnoteReference"/>
          <w:rFonts w:cs="Times New Roman"/>
          <w:sz w:val="24"/>
          <w:szCs w:val="24"/>
        </w:rPr>
        <w:footnoteReference w:id="63"/>
      </w:r>
    </w:p>
    <w:p w14:paraId="0A383BF4" w14:textId="193F5E40" w:rsidR="009C6929" w:rsidRPr="00290E79" w:rsidRDefault="00523974" w:rsidP="00581A90">
      <w:pPr>
        <w:pStyle w:val="ListParagraph"/>
        <w:numPr>
          <w:ilvl w:val="0"/>
          <w:numId w:val="45"/>
        </w:numPr>
        <w:rPr>
          <w:rFonts w:cs="Times New Roman"/>
          <w:sz w:val="24"/>
          <w:szCs w:val="24"/>
        </w:rPr>
      </w:pPr>
      <w:r w:rsidRPr="00290E79">
        <w:rPr>
          <w:rFonts w:cs="Times New Roman"/>
          <w:sz w:val="24"/>
          <w:szCs w:val="24"/>
        </w:rPr>
        <w:t>Recommendations</w:t>
      </w:r>
      <w:r w:rsidR="009C6929" w:rsidRPr="00290E79">
        <w:rPr>
          <w:rFonts w:cs="Times New Roman"/>
          <w:sz w:val="24"/>
          <w:szCs w:val="24"/>
        </w:rPr>
        <w:t xml:space="preserve">  </w:t>
      </w:r>
    </w:p>
    <w:p w14:paraId="6E56EF48" w14:textId="77777777" w:rsidR="000303BC" w:rsidRPr="00290E79" w:rsidRDefault="000303BC" w:rsidP="000303BC">
      <w:pPr>
        <w:pStyle w:val="ListParagraph"/>
        <w:ind w:left="360"/>
        <w:rPr>
          <w:rFonts w:cs="Times New Roman"/>
          <w:sz w:val="24"/>
          <w:szCs w:val="24"/>
        </w:rPr>
      </w:pPr>
    </w:p>
    <w:p w14:paraId="35829F00" w14:textId="33ACF85C" w:rsidR="00523974" w:rsidRPr="00290E79" w:rsidRDefault="00523974" w:rsidP="002D54A1">
      <w:pPr>
        <w:pStyle w:val="ListParagraph"/>
        <w:numPr>
          <w:ilvl w:val="0"/>
          <w:numId w:val="12"/>
        </w:numPr>
        <w:spacing w:after="0" w:line="240" w:lineRule="auto"/>
        <w:jc w:val="both"/>
        <w:rPr>
          <w:rFonts w:cs="Times New Roman"/>
          <w:sz w:val="24"/>
          <w:szCs w:val="24"/>
        </w:rPr>
      </w:pPr>
      <w:r w:rsidRPr="00290E79">
        <w:rPr>
          <w:rFonts w:cs="Times New Roman"/>
          <w:sz w:val="24"/>
          <w:szCs w:val="24"/>
        </w:rPr>
        <w:t>Eliminate all discriminatory provision</w:t>
      </w:r>
      <w:r w:rsidR="00E87BC5" w:rsidRPr="00290E79">
        <w:rPr>
          <w:rFonts w:cs="Times New Roman"/>
          <w:sz w:val="24"/>
          <w:szCs w:val="24"/>
        </w:rPr>
        <w:t>s</w:t>
      </w:r>
      <w:r w:rsidRPr="00290E79">
        <w:rPr>
          <w:rFonts w:cs="Times New Roman"/>
          <w:sz w:val="24"/>
          <w:szCs w:val="24"/>
        </w:rPr>
        <w:t xml:space="preserve"> against women in existing laws</w:t>
      </w:r>
      <w:r w:rsidR="00F46388" w:rsidRPr="00290E79">
        <w:rPr>
          <w:rFonts w:cs="Times New Roman"/>
          <w:sz w:val="24"/>
          <w:szCs w:val="24"/>
        </w:rPr>
        <w:t>;</w:t>
      </w:r>
    </w:p>
    <w:p w14:paraId="2B3AD535" w14:textId="0DC0BCB0" w:rsidR="002D54A1" w:rsidRPr="00290E79" w:rsidRDefault="002D54A1" w:rsidP="002D54A1">
      <w:pPr>
        <w:pStyle w:val="ListParagraph"/>
        <w:numPr>
          <w:ilvl w:val="0"/>
          <w:numId w:val="12"/>
        </w:numPr>
        <w:spacing w:after="0" w:line="240" w:lineRule="auto"/>
        <w:jc w:val="both"/>
        <w:rPr>
          <w:rFonts w:cs="Times New Roman"/>
          <w:sz w:val="24"/>
          <w:szCs w:val="24"/>
        </w:rPr>
      </w:pPr>
      <w:r w:rsidRPr="00290E79">
        <w:rPr>
          <w:rFonts w:cs="Times New Roman"/>
          <w:sz w:val="24"/>
          <w:szCs w:val="24"/>
        </w:rPr>
        <w:t>Implement a victim-</w:t>
      </w:r>
      <w:proofErr w:type="spellStart"/>
      <w:r w:rsidRPr="00290E79">
        <w:rPr>
          <w:rFonts w:cs="Times New Roman"/>
          <w:sz w:val="24"/>
          <w:szCs w:val="24"/>
        </w:rPr>
        <w:t>cent</w:t>
      </w:r>
      <w:r w:rsidR="000B0ACC" w:rsidRPr="00290E79">
        <w:rPr>
          <w:rFonts w:cs="Times New Roman"/>
          <w:sz w:val="24"/>
          <w:szCs w:val="24"/>
        </w:rPr>
        <w:t>er</w:t>
      </w:r>
      <w:r w:rsidRPr="00290E79">
        <w:rPr>
          <w:rFonts w:cs="Times New Roman"/>
          <w:sz w:val="24"/>
          <w:szCs w:val="24"/>
        </w:rPr>
        <w:t>d</w:t>
      </w:r>
      <w:proofErr w:type="spellEnd"/>
      <w:r w:rsidRPr="00290E79">
        <w:rPr>
          <w:rFonts w:cs="Times New Roman"/>
          <w:sz w:val="24"/>
          <w:szCs w:val="24"/>
        </w:rPr>
        <w:t xml:space="preserve"> approach towards redressing ‘comfort women’ victims;</w:t>
      </w:r>
    </w:p>
    <w:p w14:paraId="4C52A348" w14:textId="219EE767" w:rsidR="009C6929" w:rsidRPr="00290E79" w:rsidRDefault="009C6929" w:rsidP="009C6929">
      <w:pPr>
        <w:pStyle w:val="ListParagraph"/>
        <w:numPr>
          <w:ilvl w:val="0"/>
          <w:numId w:val="12"/>
        </w:numPr>
        <w:spacing w:after="0" w:line="240" w:lineRule="auto"/>
        <w:jc w:val="both"/>
        <w:rPr>
          <w:rFonts w:cs="Times New Roman"/>
          <w:sz w:val="24"/>
          <w:szCs w:val="24"/>
        </w:rPr>
      </w:pPr>
      <w:r w:rsidRPr="00290E79">
        <w:rPr>
          <w:rFonts w:cs="Times New Roman"/>
          <w:sz w:val="24"/>
          <w:szCs w:val="24"/>
        </w:rPr>
        <w:t>Intensify effort</w:t>
      </w:r>
      <w:r w:rsidR="00AE11FE" w:rsidRPr="00290E79">
        <w:rPr>
          <w:rFonts w:cs="Times New Roman"/>
          <w:sz w:val="24"/>
          <w:szCs w:val="24"/>
        </w:rPr>
        <w:t>s</w:t>
      </w:r>
      <w:r w:rsidRPr="00290E79">
        <w:rPr>
          <w:rFonts w:cs="Times New Roman"/>
          <w:sz w:val="24"/>
          <w:szCs w:val="24"/>
        </w:rPr>
        <w:t xml:space="preserve"> </w:t>
      </w:r>
      <w:r w:rsidR="002D54A1" w:rsidRPr="00290E79">
        <w:rPr>
          <w:rFonts w:cs="Times New Roman"/>
          <w:sz w:val="24"/>
          <w:szCs w:val="24"/>
        </w:rPr>
        <w:t xml:space="preserve">to eliminate </w:t>
      </w:r>
      <w:r w:rsidRPr="00290E79">
        <w:rPr>
          <w:rFonts w:cs="Times New Roman"/>
          <w:sz w:val="24"/>
          <w:szCs w:val="24"/>
        </w:rPr>
        <w:t>sexual exploitation of women and girls</w:t>
      </w:r>
      <w:r w:rsidR="00523974" w:rsidRPr="00290E79">
        <w:rPr>
          <w:rFonts w:cs="Times New Roman"/>
          <w:sz w:val="24"/>
          <w:szCs w:val="24"/>
        </w:rPr>
        <w:t>, including forced appearance in pornographic films</w:t>
      </w:r>
      <w:r w:rsidR="00F46388" w:rsidRPr="00290E79">
        <w:rPr>
          <w:rFonts w:cs="Times New Roman"/>
          <w:sz w:val="24"/>
          <w:szCs w:val="24"/>
        </w:rPr>
        <w:t>;</w:t>
      </w:r>
    </w:p>
    <w:p w14:paraId="0B121000" w14:textId="4C6F7D41" w:rsidR="002D54A1" w:rsidRPr="00290E79" w:rsidRDefault="009C6929" w:rsidP="009C6929">
      <w:pPr>
        <w:pStyle w:val="ListParagraph"/>
        <w:numPr>
          <w:ilvl w:val="0"/>
          <w:numId w:val="12"/>
        </w:numPr>
        <w:spacing w:after="0" w:line="240" w:lineRule="auto"/>
        <w:jc w:val="both"/>
        <w:rPr>
          <w:rFonts w:cs="Times New Roman"/>
          <w:sz w:val="24"/>
          <w:szCs w:val="24"/>
        </w:rPr>
      </w:pPr>
      <w:r w:rsidRPr="00290E79">
        <w:rPr>
          <w:rFonts w:cs="Times New Roman"/>
          <w:sz w:val="24"/>
          <w:szCs w:val="24"/>
        </w:rPr>
        <w:t xml:space="preserve">Implement </w:t>
      </w:r>
      <w:r w:rsidR="004D7D98" w:rsidRPr="00290E79">
        <w:rPr>
          <w:rFonts w:cs="Times New Roman"/>
          <w:sz w:val="24"/>
          <w:szCs w:val="24"/>
        </w:rPr>
        <w:t>c</w:t>
      </w:r>
      <w:r w:rsidRPr="00290E79">
        <w:rPr>
          <w:rFonts w:cs="Times New Roman"/>
          <w:sz w:val="24"/>
          <w:szCs w:val="24"/>
        </w:rPr>
        <w:t>oncrete polic</w:t>
      </w:r>
      <w:r w:rsidR="00F46388" w:rsidRPr="00290E79">
        <w:rPr>
          <w:rFonts w:cs="Times New Roman"/>
          <w:sz w:val="24"/>
          <w:szCs w:val="24"/>
        </w:rPr>
        <w:t>ies</w:t>
      </w:r>
      <w:r w:rsidRPr="00290E79">
        <w:rPr>
          <w:rFonts w:cs="Times New Roman"/>
          <w:sz w:val="24"/>
          <w:szCs w:val="24"/>
        </w:rPr>
        <w:t xml:space="preserve"> to eradicate </w:t>
      </w:r>
      <w:r w:rsidR="002D54A1" w:rsidRPr="00290E79">
        <w:rPr>
          <w:rFonts w:cs="Times New Roman"/>
          <w:sz w:val="24"/>
          <w:szCs w:val="24"/>
        </w:rPr>
        <w:t>child pornography</w:t>
      </w:r>
      <w:r w:rsidR="00FB0B70" w:rsidRPr="00290E79">
        <w:rPr>
          <w:rFonts w:cs="Times New Roman"/>
          <w:sz w:val="24"/>
          <w:szCs w:val="24"/>
        </w:rPr>
        <w:t xml:space="preserve"> </w:t>
      </w:r>
      <w:r w:rsidR="002D54A1" w:rsidRPr="00290E79">
        <w:rPr>
          <w:rFonts w:cs="Times New Roman"/>
          <w:sz w:val="24"/>
          <w:szCs w:val="24"/>
        </w:rPr>
        <w:t>from the market</w:t>
      </w:r>
      <w:r w:rsidR="00FB0B70" w:rsidRPr="00290E79">
        <w:rPr>
          <w:rFonts w:cs="Times New Roman"/>
          <w:sz w:val="24"/>
          <w:szCs w:val="24"/>
        </w:rPr>
        <w:t xml:space="preserve"> and internet</w:t>
      </w:r>
      <w:r w:rsidR="002D54A1" w:rsidRPr="00290E79">
        <w:rPr>
          <w:rFonts w:cs="Times New Roman"/>
          <w:sz w:val="24"/>
          <w:szCs w:val="24"/>
        </w:rPr>
        <w:t xml:space="preserve">; </w:t>
      </w:r>
    </w:p>
    <w:p w14:paraId="57EF49CC" w14:textId="6C2504B9" w:rsidR="00523974" w:rsidRPr="00290E79" w:rsidRDefault="009C6929" w:rsidP="002E665D">
      <w:pPr>
        <w:pStyle w:val="ListParagraph"/>
        <w:numPr>
          <w:ilvl w:val="0"/>
          <w:numId w:val="12"/>
        </w:numPr>
        <w:spacing w:after="0" w:line="240" w:lineRule="auto"/>
        <w:jc w:val="both"/>
        <w:rPr>
          <w:rFonts w:cs="Times New Roman"/>
          <w:sz w:val="24"/>
          <w:szCs w:val="24"/>
        </w:rPr>
      </w:pPr>
      <w:r w:rsidRPr="00290E79">
        <w:rPr>
          <w:rFonts w:cs="Times New Roman"/>
          <w:sz w:val="24"/>
          <w:szCs w:val="24"/>
        </w:rPr>
        <w:t xml:space="preserve">Amend </w:t>
      </w:r>
      <w:r w:rsidR="00A129CF" w:rsidRPr="00290E79">
        <w:rPr>
          <w:rFonts w:cs="Times New Roman"/>
          <w:sz w:val="24"/>
          <w:szCs w:val="24"/>
        </w:rPr>
        <w:t xml:space="preserve">the </w:t>
      </w:r>
      <w:r w:rsidRPr="00290E79">
        <w:rPr>
          <w:rFonts w:cs="Times New Roman"/>
          <w:sz w:val="24"/>
          <w:szCs w:val="24"/>
        </w:rPr>
        <w:t xml:space="preserve">Penal Code to expand </w:t>
      </w:r>
      <w:r w:rsidR="005941DC" w:rsidRPr="00290E79">
        <w:rPr>
          <w:rFonts w:cs="Times New Roman"/>
          <w:sz w:val="24"/>
          <w:szCs w:val="24"/>
        </w:rPr>
        <w:t xml:space="preserve">the </w:t>
      </w:r>
      <w:r w:rsidRPr="00290E79">
        <w:rPr>
          <w:rFonts w:cs="Times New Roman"/>
          <w:sz w:val="24"/>
          <w:szCs w:val="24"/>
        </w:rPr>
        <w:t xml:space="preserve">definition of rape and criminalize all sexual conduct without consent. </w:t>
      </w:r>
    </w:p>
    <w:p w14:paraId="11EEF9CB" w14:textId="77777777" w:rsidR="00523974" w:rsidRPr="00290E79" w:rsidRDefault="00523974" w:rsidP="002E665D">
      <w:pPr>
        <w:spacing w:after="0" w:line="240" w:lineRule="auto"/>
        <w:jc w:val="both"/>
        <w:rPr>
          <w:rFonts w:cs="Times New Roman"/>
          <w:b/>
          <w:kern w:val="2"/>
          <w:sz w:val="24"/>
          <w:szCs w:val="24"/>
        </w:rPr>
      </w:pPr>
    </w:p>
    <w:p w14:paraId="14C63C2B" w14:textId="77777777" w:rsidR="009312A4" w:rsidRPr="00290E79" w:rsidRDefault="009312A4" w:rsidP="002E665D">
      <w:pPr>
        <w:spacing w:after="0" w:line="240" w:lineRule="auto"/>
        <w:jc w:val="both"/>
        <w:rPr>
          <w:rFonts w:cs="Times New Roman"/>
          <w:b/>
          <w:kern w:val="2"/>
          <w:sz w:val="24"/>
          <w:szCs w:val="24"/>
        </w:rPr>
      </w:pPr>
    </w:p>
    <w:p w14:paraId="48012CC2" w14:textId="660D7CA5" w:rsidR="00231CAF" w:rsidRPr="00290E79" w:rsidRDefault="00E41C86" w:rsidP="005E652B">
      <w:pPr>
        <w:pStyle w:val="ListParagraph"/>
        <w:numPr>
          <w:ilvl w:val="0"/>
          <w:numId w:val="1"/>
        </w:numPr>
        <w:spacing w:after="0" w:line="240" w:lineRule="auto"/>
        <w:jc w:val="both"/>
        <w:rPr>
          <w:rFonts w:cs="Times New Roman"/>
          <w:sz w:val="24"/>
          <w:szCs w:val="24"/>
        </w:rPr>
      </w:pPr>
      <w:r w:rsidRPr="00290E79">
        <w:rPr>
          <w:rFonts w:cs="Times New Roman"/>
          <w:b/>
          <w:kern w:val="2"/>
          <w:sz w:val="24"/>
          <w:szCs w:val="24"/>
        </w:rPr>
        <w:t>Human Rights Situation of People Affected by the Fukushima Disaster</w:t>
      </w:r>
    </w:p>
    <w:p w14:paraId="5B77F859" w14:textId="77777777" w:rsidR="00906A36" w:rsidRPr="00290E79" w:rsidRDefault="00906A36" w:rsidP="00906A36">
      <w:pPr>
        <w:pStyle w:val="ListParagraph"/>
        <w:spacing w:after="0" w:line="240" w:lineRule="auto"/>
        <w:jc w:val="both"/>
        <w:rPr>
          <w:rFonts w:cs="Times New Roman"/>
          <w:sz w:val="24"/>
          <w:szCs w:val="24"/>
        </w:rPr>
      </w:pPr>
    </w:p>
    <w:p w14:paraId="1B4DC7FA" w14:textId="63330C70" w:rsidR="00523974" w:rsidRPr="00290E79" w:rsidRDefault="000B0ACC" w:rsidP="006A1AB3">
      <w:pPr>
        <w:pStyle w:val="ListParagraph"/>
        <w:numPr>
          <w:ilvl w:val="0"/>
          <w:numId w:val="32"/>
        </w:numPr>
        <w:rPr>
          <w:rFonts w:cs="Times New Roman"/>
          <w:sz w:val="24"/>
          <w:szCs w:val="24"/>
        </w:rPr>
      </w:pPr>
      <w:r w:rsidRPr="00290E79">
        <w:rPr>
          <w:rFonts w:cs="Times New Roman"/>
          <w:sz w:val="24"/>
          <w:szCs w:val="24"/>
        </w:rPr>
        <w:t>Overview</w:t>
      </w:r>
    </w:p>
    <w:p w14:paraId="6ED32F69" w14:textId="54D241BF" w:rsidR="00FB0B70" w:rsidRDefault="002E665D" w:rsidP="00467C1D">
      <w:pPr>
        <w:rPr>
          <w:rFonts w:cs="Times New Roman"/>
          <w:sz w:val="24"/>
          <w:szCs w:val="24"/>
        </w:rPr>
      </w:pPr>
      <w:r w:rsidRPr="00290E79">
        <w:rPr>
          <w:rFonts w:cs="Times New Roman"/>
          <w:sz w:val="24"/>
          <w:szCs w:val="24"/>
        </w:rPr>
        <w:t>The March 2011 nuclear disaster in Fukushima released huge amount</w:t>
      </w:r>
      <w:r w:rsidR="009D30F2" w:rsidRPr="00290E79">
        <w:rPr>
          <w:rFonts w:cs="Times New Roman"/>
          <w:sz w:val="24"/>
          <w:szCs w:val="24"/>
        </w:rPr>
        <w:t>s</w:t>
      </w:r>
      <w:r w:rsidRPr="00290E79">
        <w:rPr>
          <w:rFonts w:cs="Times New Roman"/>
          <w:sz w:val="24"/>
          <w:szCs w:val="24"/>
        </w:rPr>
        <w:t xml:space="preserve"> of radioactive material which continues to pose risks particularly to vulnerable groups such as pregnant women, girls, and infants. </w:t>
      </w:r>
      <w:r w:rsidR="00FB0B70" w:rsidRPr="00290E79">
        <w:rPr>
          <w:rFonts w:cs="Times New Roman"/>
          <w:sz w:val="24"/>
          <w:szCs w:val="24"/>
        </w:rPr>
        <w:t xml:space="preserve">However, the Japanese government </w:t>
      </w:r>
      <w:r w:rsidR="00B853A7" w:rsidRPr="00290E79">
        <w:rPr>
          <w:rFonts w:cs="Times New Roman"/>
          <w:sz w:val="24"/>
          <w:szCs w:val="24"/>
        </w:rPr>
        <w:t>has failed</w:t>
      </w:r>
      <w:r w:rsidR="00FB0B70" w:rsidRPr="00290E79">
        <w:rPr>
          <w:rFonts w:cs="Times New Roman"/>
          <w:sz w:val="24"/>
          <w:szCs w:val="24"/>
        </w:rPr>
        <w:t xml:space="preserve"> to protect </w:t>
      </w:r>
      <w:r w:rsidR="00E25960" w:rsidRPr="00290E79">
        <w:rPr>
          <w:rFonts w:cs="Times New Roman"/>
          <w:sz w:val="24"/>
          <w:szCs w:val="24"/>
        </w:rPr>
        <w:t xml:space="preserve">the </w:t>
      </w:r>
      <w:r w:rsidR="0039400D" w:rsidRPr="00290E79">
        <w:rPr>
          <w:rFonts w:cs="Times New Roman"/>
          <w:sz w:val="24"/>
          <w:szCs w:val="24"/>
        </w:rPr>
        <w:t>right</w:t>
      </w:r>
      <w:r w:rsidR="00FB0B70" w:rsidRPr="00290E79">
        <w:rPr>
          <w:rFonts w:cs="Times New Roman"/>
          <w:sz w:val="24"/>
          <w:szCs w:val="24"/>
        </w:rPr>
        <w:t xml:space="preserve"> to </w:t>
      </w:r>
      <w:r w:rsidR="008E0671" w:rsidRPr="00290E79">
        <w:rPr>
          <w:rFonts w:cs="Times New Roman"/>
          <w:sz w:val="24"/>
          <w:szCs w:val="24"/>
        </w:rPr>
        <w:t xml:space="preserve">life </w:t>
      </w:r>
      <w:r w:rsidR="00FB0B70" w:rsidRPr="00290E79">
        <w:rPr>
          <w:rFonts w:cs="Times New Roman"/>
          <w:sz w:val="24"/>
          <w:szCs w:val="24"/>
        </w:rPr>
        <w:t>of affected people</w:t>
      </w:r>
      <w:r w:rsidR="008A2068" w:rsidRPr="00290E79">
        <w:rPr>
          <w:rFonts w:cs="Times New Roman"/>
          <w:sz w:val="24"/>
          <w:szCs w:val="24"/>
        </w:rPr>
        <w:t xml:space="preserve"> </w:t>
      </w:r>
      <w:r w:rsidR="00EA733E" w:rsidRPr="00290E79">
        <w:rPr>
          <w:rFonts w:cs="Times New Roman"/>
          <w:sz w:val="24"/>
          <w:szCs w:val="24"/>
        </w:rPr>
        <w:t>under ICCPR Article 6</w:t>
      </w:r>
      <w:r w:rsidR="00B428DF" w:rsidRPr="00290E79">
        <w:rPr>
          <w:rFonts w:cs="Times New Roman"/>
          <w:sz w:val="24"/>
          <w:szCs w:val="24"/>
        </w:rPr>
        <w:t xml:space="preserve"> as well as </w:t>
      </w:r>
      <w:r w:rsidR="00EF5C11" w:rsidRPr="00290E79">
        <w:rPr>
          <w:rFonts w:cs="Times New Roman"/>
          <w:sz w:val="24"/>
          <w:szCs w:val="24"/>
        </w:rPr>
        <w:t xml:space="preserve">failed </w:t>
      </w:r>
      <w:r w:rsidR="00B428DF" w:rsidRPr="00290E79">
        <w:rPr>
          <w:rFonts w:cs="Times New Roman"/>
          <w:sz w:val="24"/>
          <w:szCs w:val="24"/>
        </w:rPr>
        <w:t xml:space="preserve">to implement the </w:t>
      </w:r>
      <w:r w:rsidR="00B428DF" w:rsidRPr="00290E79">
        <w:rPr>
          <w:rFonts w:cs="Times New Roman"/>
          <w:sz w:val="24"/>
          <w:szCs w:val="24"/>
        </w:rPr>
        <w:lastRenderedPageBreak/>
        <w:t xml:space="preserve">recommendations of </w:t>
      </w:r>
      <w:r w:rsidR="00984C6F" w:rsidRPr="00290E79">
        <w:rPr>
          <w:rFonts w:cs="Times New Roman"/>
          <w:sz w:val="24"/>
          <w:szCs w:val="24"/>
        </w:rPr>
        <w:t xml:space="preserve">a number of </w:t>
      </w:r>
      <w:r w:rsidR="00B428DF" w:rsidRPr="00290E79">
        <w:rPr>
          <w:rFonts w:cs="Times New Roman"/>
          <w:sz w:val="24"/>
          <w:szCs w:val="24"/>
        </w:rPr>
        <w:t>UN human rights bodies</w:t>
      </w:r>
      <w:r w:rsidR="00670B5C" w:rsidRPr="00290E79">
        <w:rPr>
          <w:rFonts w:cs="Times New Roman"/>
          <w:sz w:val="24"/>
          <w:szCs w:val="24"/>
        </w:rPr>
        <w:t xml:space="preserve"> </w:t>
      </w:r>
      <w:r w:rsidR="00EB2B4C" w:rsidRPr="00290E79">
        <w:rPr>
          <w:rFonts w:cs="Times New Roman"/>
          <w:sz w:val="24"/>
          <w:szCs w:val="24"/>
        </w:rPr>
        <w:t xml:space="preserve">to protect residents’ life and health </w:t>
      </w:r>
      <w:r w:rsidR="00984C6F" w:rsidRPr="00290E79">
        <w:rPr>
          <w:rFonts w:cs="Times New Roman"/>
          <w:sz w:val="24"/>
          <w:szCs w:val="24"/>
        </w:rPr>
        <w:t>as described below</w:t>
      </w:r>
      <w:r w:rsidR="009C0E89" w:rsidRPr="00290E79">
        <w:rPr>
          <w:rFonts w:cs="Times New Roman"/>
          <w:sz w:val="24"/>
          <w:szCs w:val="24"/>
        </w:rPr>
        <w:t>.</w:t>
      </w:r>
      <w:r w:rsidR="00467C1D" w:rsidRPr="00290E79">
        <w:rPr>
          <w:rFonts w:cs="Times New Roman"/>
          <w:sz w:val="24"/>
          <w:szCs w:val="24"/>
        </w:rPr>
        <w:t xml:space="preserve"> </w:t>
      </w:r>
    </w:p>
    <w:p w14:paraId="2027BF29" w14:textId="0C3F547A" w:rsidR="005B0B9F" w:rsidRDefault="00FB0B70" w:rsidP="0088424A">
      <w:pPr>
        <w:rPr>
          <w:rFonts w:cs="Times New Roman"/>
          <w:sz w:val="24"/>
          <w:szCs w:val="24"/>
        </w:rPr>
      </w:pPr>
      <w:r w:rsidRPr="00290E79">
        <w:rPr>
          <w:rFonts w:cs="Times New Roman"/>
          <w:sz w:val="24"/>
          <w:szCs w:val="24"/>
        </w:rPr>
        <w:t>T</w:t>
      </w:r>
      <w:r w:rsidR="002E665D" w:rsidRPr="00290E79">
        <w:rPr>
          <w:rFonts w:cs="Times New Roman"/>
          <w:sz w:val="24"/>
          <w:szCs w:val="24"/>
        </w:rPr>
        <w:t xml:space="preserve">he </w:t>
      </w:r>
      <w:r w:rsidR="0088424A" w:rsidRPr="00290E79">
        <w:rPr>
          <w:rFonts w:cs="Times New Roman"/>
          <w:sz w:val="24"/>
          <w:szCs w:val="24"/>
        </w:rPr>
        <w:t xml:space="preserve">risks to life and health arise out of the Japanese government’s decision to issue </w:t>
      </w:r>
      <w:r w:rsidR="002E665D" w:rsidRPr="00290E79">
        <w:rPr>
          <w:rFonts w:cs="Times New Roman"/>
          <w:sz w:val="24"/>
          <w:szCs w:val="24"/>
        </w:rPr>
        <w:t>evacuation</w:t>
      </w:r>
      <w:r w:rsidRPr="00290E79">
        <w:rPr>
          <w:rFonts w:cs="Times New Roman"/>
          <w:sz w:val="24"/>
          <w:szCs w:val="24"/>
        </w:rPr>
        <w:t xml:space="preserve"> order</w:t>
      </w:r>
      <w:r w:rsidR="00013B5E" w:rsidRPr="00290E79">
        <w:rPr>
          <w:rFonts w:cs="Times New Roman"/>
          <w:sz w:val="24"/>
          <w:szCs w:val="24"/>
        </w:rPr>
        <w:t>s</w:t>
      </w:r>
      <w:r w:rsidR="002E665D" w:rsidRPr="00290E79">
        <w:rPr>
          <w:rFonts w:cs="Times New Roman"/>
          <w:sz w:val="24"/>
          <w:szCs w:val="24"/>
        </w:rPr>
        <w:t xml:space="preserve"> </w:t>
      </w:r>
      <w:r w:rsidR="00845850">
        <w:rPr>
          <w:rFonts w:cs="Times New Roman"/>
          <w:sz w:val="24"/>
          <w:szCs w:val="24"/>
        </w:rPr>
        <w:t xml:space="preserve">and provide compensation </w:t>
      </w:r>
      <w:r w:rsidR="002E665D" w:rsidRPr="00290E79">
        <w:rPr>
          <w:rFonts w:cs="Times New Roman"/>
          <w:sz w:val="24"/>
          <w:szCs w:val="24"/>
        </w:rPr>
        <w:t xml:space="preserve">based on a 20 </w:t>
      </w:r>
      <w:proofErr w:type="spellStart"/>
      <w:r w:rsidR="002E665D" w:rsidRPr="00290E79">
        <w:rPr>
          <w:rFonts w:cs="Times New Roman"/>
          <w:sz w:val="24"/>
          <w:szCs w:val="24"/>
        </w:rPr>
        <w:t>millisievert</w:t>
      </w:r>
      <w:proofErr w:type="spellEnd"/>
      <w:r w:rsidR="002E665D" w:rsidRPr="00290E79">
        <w:rPr>
          <w:rFonts w:cs="Times New Roman"/>
          <w:sz w:val="24"/>
          <w:szCs w:val="24"/>
        </w:rPr>
        <w:t>-per-year standard</w:t>
      </w:r>
      <w:r w:rsidR="005B0B9F">
        <w:rPr>
          <w:rFonts w:cs="Times New Roman"/>
          <w:sz w:val="24"/>
          <w:szCs w:val="24"/>
        </w:rPr>
        <w:t>.</w:t>
      </w:r>
      <w:r w:rsidR="00BA7F31" w:rsidRPr="00BA7F31">
        <w:rPr>
          <w:rFonts w:cs="Times New Roman"/>
          <w:sz w:val="24"/>
          <w:szCs w:val="24"/>
        </w:rPr>
        <w:t xml:space="preserve"> </w:t>
      </w:r>
      <w:r w:rsidR="00BA7F31" w:rsidRPr="00290E79">
        <w:rPr>
          <w:rFonts w:cs="Times New Roman"/>
          <w:sz w:val="24"/>
          <w:szCs w:val="24"/>
        </w:rPr>
        <w:t>This standard is significantly greater than the 1mSv/year standard for public exposure recommended by the International Commission on Radiological Protection (ICRP) and Japan’s own pre-disaster standard.</w:t>
      </w:r>
      <w:r w:rsidR="00BA7F31" w:rsidRPr="00290E79">
        <w:rPr>
          <w:rStyle w:val="FootnoteReference"/>
          <w:rFonts w:cs="Times New Roman"/>
          <w:sz w:val="24"/>
          <w:szCs w:val="24"/>
        </w:rPr>
        <w:footnoteReference w:id="64"/>
      </w:r>
      <w:r w:rsidR="00BA7F31" w:rsidRPr="00290E79">
        <w:rPr>
          <w:rFonts w:cs="Times New Roman"/>
          <w:sz w:val="24"/>
          <w:szCs w:val="24"/>
        </w:rPr>
        <w:t xml:space="preserve"> </w:t>
      </w:r>
      <w:r w:rsidR="00302894">
        <w:rPr>
          <w:rFonts w:cs="Times New Roman"/>
          <w:sz w:val="24"/>
          <w:szCs w:val="24"/>
        </w:rPr>
        <w:t xml:space="preserve">There were thus broad areas with large populations with high radiation levels who were left out of evacuation zones in Fukushima. </w:t>
      </w:r>
      <w:r w:rsidR="00302894" w:rsidRPr="00290E79">
        <w:rPr>
          <w:rFonts w:cs="Times New Roman"/>
          <w:sz w:val="24"/>
          <w:szCs w:val="24"/>
        </w:rPr>
        <w:t xml:space="preserve">Without sufficient support for evacuation from the government, many people who </w:t>
      </w:r>
      <w:r w:rsidR="00302894">
        <w:rPr>
          <w:rFonts w:cs="Times New Roman"/>
          <w:sz w:val="24"/>
          <w:szCs w:val="24"/>
        </w:rPr>
        <w:t xml:space="preserve">could not </w:t>
      </w:r>
      <w:r w:rsidR="00302894" w:rsidRPr="00290E79">
        <w:rPr>
          <w:rFonts w:cs="Times New Roman"/>
          <w:sz w:val="24"/>
          <w:szCs w:val="24"/>
        </w:rPr>
        <w:t xml:space="preserve">afford to relocate </w:t>
      </w:r>
      <w:r w:rsidR="00302894">
        <w:rPr>
          <w:rFonts w:cs="Times New Roman"/>
          <w:sz w:val="24"/>
          <w:szCs w:val="24"/>
        </w:rPr>
        <w:t xml:space="preserve">had </w:t>
      </w:r>
      <w:r w:rsidR="00302894" w:rsidRPr="00290E79">
        <w:rPr>
          <w:rFonts w:cs="Times New Roman"/>
          <w:sz w:val="24"/>
          <w:szCs w:val="24"/>
        </w:rPr>
        <w:t>no choice but to stay within risky areas up to 20mSv/year exposures.</w:t>
      </w:r>
    </w:p>
    <w:p w14:paraId="6EB8B12A" w14:textId="278FFCB7" w:rsidR="00EC4BA6" w:rsidRPr="00597B0E" w:rsidRDefault="00645FD6" w:rsidP="0088424A">
      <w:pPr>
        <w:rPr>
          <w:rFonts w:cs="Times New Roman"/>
          <w:color w:val="333333"/>
          <w:sz w:val="24"/>
          <w:szCs w:val="24"/>
        </w:rPr>
      </w:pPr>
      <w:r w:rsidRPr="00290E79">
        <w:rPr>
          <w:rFonts w:cs="Times New Roman"/>
          <w:color w:val="333333"/>
          <w:sz w:val="24"/>
          <w:szCs w:val="24"/>
        </w:rPr>
        <w:t>Some families, including pregnant women and children, decided to evacuate without any financial support from the Japanese government. They were only provided free housing support from the government.</w:t>
      </w:r>
      <w:r w:rsidRPr="00290E79">
        <w:rPr>
          <w:color w:val="333333"/>
          <w:sz w:val="24"/>
          <w:szCs w:val="24"/>
        </w:rPr>
        <w:t> </w:t>
      </w:r>
      <w:r w:rsidRPr="00290E79">
        <w:rPr>
          <w:rFonts w:cs="Times New Roman"/>
          <w:color w:val="333333"/>
          <w:sz w:val="24"/>
          <w:szCs w:val="24"/>
        </w:rPr>
        <w:t xml:space="preserve">These insufficient policies have caused negative impacts for the affected people. </w:t>
      </w:r>
      <w:r w:rsidR="007E26C0">
        <w:rPr>
          <w:rFonts w:cs="Times New Roman"/>
          <w:color w:val="333333"/>
          <w:sz w:val="24"/>
          <w:szCs w:val="24"/>
        </w:rPr>
        <w:t>T</w:t>
      </w:r>
      <w:r w:rsidRPr="00290E79">
        <w:rPr>
          <w:rFonts w:cs="Times New Roman"/>
          <w:color w:val="333333"/>
          <w:sz w:val="24"/>
          <w:szCs w:val="24"/>
        </w:rPr>
        <w:t>he latest policy</w:t>
      </w:r>
      <w:r w:rsidR="007E26C0">
        <w:rPr>
          <w:rFonts w:cs="Times New Roman"/>
          <w:color w:val="333333"/>
          <w:sz w:val="24"/>
          <w:szCs w:val="24"/>
        </w:rPr>
        <w:t>, described below,</w:t>
      </w:r>
      <w:r w:rsidRPr="00290E79">
        <w:rPr>
          <w:rFonts w:cs="Times New Roman"/>
          <w:color w:val="333333"/>
          <w:sz w:val="24"/>
          <w:szCs w:val="24"/>
        </w:rPr>
        <w:t xml:space="preserve"> only further jeopardizes the rights to life and health of the affected people. </w:t>
      </w:r>
    </w:p>
    <w:p w14:paraId="33019300" w14:textId="1CAC3FA2" w:rsidR="00BA7F31" w:rsidRPr="00DE2ACF" w:rsidRDefault="005B0B9F" w:rsidP="0088424A">
      <w:pPr>
        <w:pStyle w:val="ListParagraph"/>
        <w:numPr>
          <w:ilvl w:val="0"/>
          <w:numId w:val="32"/>
        </w:numPr>
        <w:rPr>
          <w:rFonts w:cs="Times New Roman"/>
          <w:color w:val="333333"/>
          <w:sz w:val="24"/>
          <w:szCs w:val="24"/>
        </w:rPr>
      </w:pPr>
      <w:r w:rsidRPr="00290E79">
        <w:rPr>
          <w:color w:val="333333"/>
          <w:sz w:val="24"/>
          <w:szCs w:val="24"/>
        </w:rPr>
        <w:t>Lifting evacuation orders</w:t>
      </w:r>
    </w:p>
    <w:p w14:paraId="5E712676" w14:textId="51F4BC28" w:rsidR="00BA7F31" w:rsidRDefault="00BA7F31" w:rsidP="0088424A">
      <w:pPr>
        <w:rPr>
          <w:rFonts w:cs="Times New Roman"/>
          <w:sz w:val="24"/>
          <w:szCs w:val="24"/>
        </w:rPr>
      </w:pPr>
      <w:r w:rsidRPr="00290E79">
        <w:rPr>
          <w:color w:val="333333"/>
        </w:rPr>
        <w:t>In March 2017, t</w:t>
      </w:r>
      <w:r w:rsidRPr="00290E79">
        <w:rPr>
          <w:rFonts w:eastAsia="Times New Roman" w:cs="Times New Roman"/>
          <w:color w:val="333333"/>
          <w:sz w:val="24"/>
          <w:szCs w:val="24"/>
        </w:rPr>
        <w:t xml:space="preserve">he government </w:t>
      </w:r>
      <w:r w:rsidRPr="00290E79">
        <w:rPr>
          <w:color w:val="333333"/>
        </w:rPr>
        <w:t>lifted</w:t>
      </w:r>
      <w:r w:rsidRPr="00290E79">
        <w:rPr>
          <w:rFonts w:eastAsia="Times New Roman" w:cs="Times New Roman"/>
          <w:color w:val="333333"/>
          <w:sz w:val="24"/>
          <w:szCs w:val="24"/>
        </w:rPr>
        <w:t xml:space="preserve"> all </w:t>
      </w:r>
      <w:r w:rsidR="00597B0E">
        <w:rPr>
          <w:rFonts w:eastAsia="Times New Roman" w:cs="Times New Roman"/>
          <w:color w:val="333333"/>
          <w:sz w:val="24"/>
          <w:szCs w:val="24"/>
        </w:rPr>
        <w:t xml:space="preserve">remaining evacuated areas under </w:t>
      </w:r>
      <w:r w:rsidRPr="00290E79">
        <w:rPr>
          <w:rFonts w:eastAsia="Times New Roman" w:cs="Times New Roman"/>
          <w:color w:val="333333"/>
          <w:sz w:val="24"/>
          <w:szCs w:val="24"/>
        </w:rPr>
        <w:t>20mSv/year.</w:t>
      </w:r>
      <w:r w:rsidR="00944AFB" w:rsidRPr="00290E79">
        <w:rPr>
          <w:rStyle w:val="FootnoteReference"/>
          <w:rFonts w:cs="Times New Roman"/>
          <w:sz w:val="24"/>
          <w:szCs w:val="24"/>
        </w:rPr>
        <w:footnoteReference w:id="65"/>
      </w:r>
      <w:r w:rsidRPr="00290E79">
        <w:rPr>
          <w:rFonts w:eastAsia="Times New Roman" w:cs="Times New Roman"/>
          <w:color w:val="333333"/>
          <w:sz w:val="24"/>
          <w:szCs w:val="24"/>
        </w:rPr>
        <w:t> </w:t>
      </w:r>
      <w:r w:rsidR="00937F60">
        <w:rPr>
          <w:rFonts w:eastAsia="Times New Roman" w:cs="Times New Roman"/>
          <w:color w:val="333333"/>
          <w:sz w:val="24"/>
          <w:szCs w:val="24"/>
        </w:rPr>
        <w:t xml:space="preserve">However, </w:t>
      </w:r>
      <w:r w:rsidR="00937F60">
        <w:rPr>
          <w:rFonts w:cs="Times New Roman"/>
          <w:sz w:val="24"/>
          <w:szCs w:val="24"/>
        </w:rPr>
        <w:t>e</w:t>
      </w:r>
      <w:r w:rsidR="00937F60" w:rsidRPr="00290E79">
        <w:rPr>
          <w:rFonts w:cs="Times New Roman"/>
          <w:sz w:val="24"/>
          <w:szCs w:val="24"/>
        </w:rPr>
        <w:t xml:space="preserve">xposure levels </w:t>
      </w:r>
      <w:r w:rsidR="00AA2E61">
        <w:rPr>
          <w:rFonts w:cs="Times New Roman"/>
          <w:sz w:val="24"/>
          <w:szCs w:val="24"/>
        </w:rPr>
        <w:t xml:space="preserve">will </w:t>
      </w:r>
      <w:r w:rsidR="00937F60" w:rsidRPr="00290E79">
        <w:rPr>
          <w:rFonts w:cs="Times New Roman"/>
          <w:sz w:val="24"/>
          <w:szCs w:val="24"/>
        </w:rPr>
        <w:t xml:space="preserve">remain </w:t>
      </w:r>
      <w:r w:rsidR="008C6775">
        <w:rPr>
          <w:rFonts w:cs="Times New Roman"/>
          <w:sz w:val="24"/>
          <w:szCs w:val="24"/>
        </w:rPr>
        <w:t xml:space="preserve">dangerously </w:t>
      </w:r>
      <w:r w:rsidR="00937F60" w:rsidRPr="00290E79">
        <w:rPr>
          <w:rFonts w:cs="Times New Roman"/>
          <w:sz w:val="24"/>
          <w:szCs w:val="24"/>
        </w:rPr>
        <w:t>high in the</w:t>
      </w:r>
      <w:r w:rsidR="008C6775">
        <w:rPr>
          <w:rFonts w:cs="Times New Roman"/>
          <w:sz w:val="24"/>
          <w:szCs w:val="24"/>
        </w:rPr>
        <w:t>se</w:t>
      </w:r>
      <w:r w:rsidR="00937F60" w:rsidRPr="00290E79">
        <w:rPr>
          <w:rFonts w:cs="Times New Roman"/>
          <w:sz w:val="24"/>
          <w:szCs w:val="24"/>
        </w:rPr>
        <w:t xml:space="preserve"> areas due to the nature of the radioactivity and environment, insufficient decontamination, and conditions which promote recontamination.</w:t>
      </w:r>
      <w:r w:rsidR="00937F60" w:rsidRPr="00290E79">
        <w:rPr>
          <w:rStyle w:val="FootnoteReference"/>
          <w:rFonts w:cs="Times New Roman"/>
          <w:sz w:val="24"/>
          <w:szCs w:val="24"/>
        </w:rPr>
        <w:footnoteReference w:id="66"/>
      </w:r>
      <w:r w:rsidR="00937F60" w:rsidRPr="00290E79">
        <w:rPr>
          <w:rFonts w:cs="Times New Roman"/>
          <w:sz w:val="24"/>
          <w:szCs w:val="24"/>
        </w:rPr>
        <w:t xml:space="preserve"> </w:t>
      </w:r>
    </w:p>
    <w:p w14:paraId="3A4F14DE" w14:textId="405B2B74" w:rsidR="00A82C76" w:rsidRPr="00290E79" w:rsidRDefault="00A82C76" w:rsidP="00581A90">
      <w:pPr>
        <w:pStyle w:val="NormalWeb"/>
        <w:shd w:val="clear" w:color="auto" w:fill="FFFFFF"/>
        <w:spacing w:before="0" w:beforeAutospacing="0" w:after="150" w:afterAutospacing="0"/>
        <w:rPr>
          <w:rFonts w:asciiTheme="majorHAnsi" w:hAnsiTheme="majorHAnsi"/>
          <w:color w:val="333333"/>
        </w:rPr>
      </w:pPr>
      <w:r w:rsidRPr="00290E79">
        <w:rPr>
          <w:rFonts w:asciiTheme="majorHAnsi" w:eastAsiaTheme="minorEastAsia" w:hAnsiTheme="majorHAnsi"/>
          <w:color w:val="333333"/>
        </w:rPr>
        <w:t xml:space="preserve">3.  </w:t>
      </w:r>
      <w:r w:rsidRPr="00290E79">
        <w:rPr>
          <w:rFonts w:asciiTheme="majorHAnsi" w:hAnsiTheme="majorHAnsi"/>
          <w:color w:val="333333"/>
        </w:rPr>
        <w:t>Compensation and housing support is ending</w:t>
      </w:r>
    </w:p>
    <w:p w14:paraId="06E04F03" w14:textId="143EB0BB" w:rsidR="00A82C76" w:rsidRPr="00290E79" w:rsidRDefault="00A82C76" w:rsidP="00A82C76">
      <w:pPr>
        <w:pStyle w:val="NormalWeb"/>
        <w:shd w:val="clear" w:color="auto" w:fill="FFFFFF"/>
        <w:spacing w:before="0" w:beforeAutospacing="0" w:after="150" w:afterAutospacing="0"/>
        <w:rPr>
          <w:rFonts w:asciiTheme="majorHAnsi" w:hAnsiTheme="majorHAnsi"/>
          <w:color w:val="333333"/>
        </w:rPr>
      </w:pPr>
      <w:r w:rsidRPr="00290E79">
        <w:rPr>
          <w:rFonts w:asciiTheme="majorHAnsi" w:hAnsiTheme="majorHAnsi"/>
          <w:color w:val="333333"/>
        </w:rPr>
        <w:t xml:space="preserve">Following the lifting of evacuation orders in March 2017, TEPCO will terminate monthly compensation payments for </w:t>
      </w:r>
      <w:r w:rsidR="00F72F0C">
        <w:rPr>
          <w:rFonts w:asciiTheme="majorHAnsi" w:hAnsiTheme="majorHAnsi"/>
          <w:color w:val="333333"/>
        </w:rPr>
        <w:t xml:space="preserve">former </w:t>
      </w:r>
      <w:r w:rsidRPr="00290E79">
        <w:rPr>
          <w:rFonts w:asciiTheme="majorHAnsi" w:hAnsiTheme="majorHAnsi"/>
          <w:color w:val="333333"/>
        </w:rPr>
        <w:t>evacuees under the orders in March 2018.</w:t>
      </w:r>
    </w:p>
    <w:p w14:paraId="7E3F30DF" w14:textId="201497C7" w:rsidR="008F5B6B" w:rsidRPr="00290E79" w:rsidRDefault="00A82C76" w:rsidP="00A82C76">
      <w:pPr>
        <w:rPr>
          <w:rFonts w:cs="Times New Roman"/>
          <w:sz w:val="24"/>
          <w:szCs w:val="24"/>
        </w:rPr>
      </w:pPr>
      <w:r w:rsidRPr="00290E79">
        <w:rPr>
          <w:color w:val="333333"/>
          <w:sz w:val="24"/>
          <w:szCs w:val="24"/>
        </w:rPr>
        <w:lastRenderedPageBreak/>
        <w:t xml:space="preserve">The government </w:t>
      </w:r>
      <w:r w:rsidR="00BF7ECB" w:rsidRPr="00290E79">
        <w:rPr>
          <w:color w:val="333333"/>
          <w:sz w:val="24"/>
          <w:szCs w:val="24"/>
        </w:rPr>
        <w:t xml:space="preserve">also </w:t>
      </w:r>
      <w:r w:rsidRPr="00290E79">
        <w:rPr>
          <w:color w:val="333333"/>
          <w:sz w:val="24"/>
          <w:szCs w:val="24"/>
        </w:rPr>
        <w:t>terminate</w:t>
      </w:r>
      <w:r w:rsidR="00BF7ECB" w:rsidRPr="00290E79">
        <w:rPr>
          <w:color w:val="333333"/>
          <w:sz w:val="24"/>
          <w:szCs w:val="24"/>
        </w:rPr>
        <w:t>d</w:t>
      </w:r>
      <w:r w:rsidRPr="00290E79">
        <w:rPr>
          <w:color w:val="333333"/>
          <w:sz w:val="24"/>
          <w:szCs w:val="24"/>
        </w:rPr>
        <w:t xml:space="preserve"> free housing support </w:t>
      </w:r>
      <w:r w:rsidR="00BF7ECB" w:rsidRPr="00290E79">
        <w:rPr>
          <w:color w:val="333333"/>
          <w:sz w:val="24"/>
          <w:szCs w:val="24"/>
        </w:rPr>
        <w:t xml:space="preserve">in March 2017 </w:t>
      </w:r>
      <w:r w:rsidRPr="00290E79">
        <w:rPr>
          <w:color w:val="333333"/>
          <w:sz w:val="24"/>
          <w:szCs w:val="24"/>
        </w:rPr>
        <w:t>for evacuees who lived outside of the evacuation zone. Indeed, free housing support was the only support made by the government to evacuee</w:t>
      </w:r>
      <w:r w:rsidR="00565C07" w:rsidRPr="00290E79">
        <w:rPr>
          <w:color w:val="333333"/>
          <w:sz w:val="24"/>
          <w:szCs w:val="24"/>
        </w:rPr>
        <w:t>s</w:t>
      </w:r>
      <w:r w:rsidRPr="00290E79">
        <w:rPr>
          <w:color w:val="333333"/>
          <w:sz w:val="24"/>
          <w:szCs w:val="24"/>
        </w:rPr>
        <w:t xml:space="preserve"> from outside </w:t>
      </w:r>
      <w:r w:rsidR="006B569F" w:rsidRPr="00290E79">
        <w:rPr>
          <w:color w:val="333333"/>
          <w:sz w:val="24"/>
          <w:szCs w:val="24"/>
        </w:rPr>
        <w:t xml:space="preserve">of </w:t>
      </w:r>
      <w:r w:rsidRPr="00290E79">
        <w:rPr>
          <w:color w:val="333333"/>
          <w:sz w:val="24"/>
          <w:szCs w:val="24"/>
        </w:rPr>
        <w:t>the zone.</w:t>
      </w:r>
      <w:r w:rsidRPr="00290E79">
        <w:rPr>
          <w:rFonts w:cs="Times New Roman"/>
          <w:sz w:val="24"/>
          <w:szCs w:val="24"/>
        </w:rPr>
        <w:t xml:space="preserve"> Many evacuees demanded the government to reconsider this policy</w:t>
      </w:r>
      <w:r w:rsidR="003342A7" w:rsidRPr="00290E79">
        <w:rPr>
          <w:rFonts w:cs="Times New Roman"/>
          <w:sz w:val="24"/>
          <w:szCs w:val="24"/>
        </w:rPr>
        <w:t>;</w:t>
      </w:r>
      <w:r w:rsidRPr="00290E79">
        <w:rPr>
          <w:rFonts w:cs="Times New Roman"/>
          <w:sz w:val="24"/>
          <w:szCs w:val="24"/>
        </w:rPr>
        <w:t xml:space="preserve"> however</w:t>
      </w:r>
      <w:r w:rsidR="003342A7" w:rsidRPr="00290E79">
        <w:rPr>
          <w:rFonts w:cs="Times New Roman"/>
          <w:sz w:val="24"/>
          <w:szCs w:val="24"/>
        </w:rPr>
        <w:t>,</w:t>
      </w:r>
      <w:r w:rsidRPr="00290E79">
        <w:rPr>
          <w:rFonts w:cs="Times New Roman"/>
          <w:sz w:val="24"/>
          <w:szCs w:val="24"/>
        </w:rPr>
        <w:t xml:space="preserve"> the government enforced the termination of support without proper consultation with evacuees. </w:t>
      </w:r>
    </w:p>
    <w:p w14:paraId="630A0E52" w14:textId="748BF3C2" w:rsidR="00A82C76" w:rsidRDefault="002E665D" w:rsidP="001B4DE5">
      <w:pPr>
        <w:rPr>
          <w:rFonts w:cs="Times New Roman"/>
          <w:sz w:val="24"/>
          <w:szCs w:val="24"/>
        </w:rPr>
      </w:pPr>
      <w:r w:rsidRPr="00290E79">
        <w:rPr>
          <w:rFonts w:cs="Times New Roman"/>
          <w:sz w:val="24"/>
          <w:szCs w:val="24"/>
        </w:rPr>
        <w:t xml:space="preserve">Evacuees </w:t>
      </w:r>
      <w:r w:rsidR="002A68D5" w:rsidRPr="00290E79">
        <w:rPr>
          <w:rFonts w:cs="Times New Roman"/>
          <w:sz w:val="24"/>
          <w:szCs w:val="24"/>
        </w:rPr>
        <w:t xml:space="preserve">who lost </w:t>
      </w:r>
      <w:r w:rsidR="00921389" w:rsidRPr="00290E79">
        <w:rPr>
          <w:rFonts w:cs="Times New Roman"/>
          <w:sz w:val="24"/>
          <w:szCs w:val="24"/>
        </w:rPr>
        <w:t xml:space="preserve">the </w:t>
      </w:r>
      <w:r w:rsidR="00A82C76" w:rsidRPr="00290E79">
        <w:rPr>
          <w:rFonts w:cs="Times New Roman"/>
          <w:sz w:val="24"/>
          <w:szCs w:val="24"/>
        </w:rPr>
        <w:t xml:space="preserve">compensation or </w:t>
      </w:r>
      <w:r w:rsidRPr="00290E79">
        <w:rPr>
          <w:rFonts w:cs="Times New Roman"/>
          <w:sz w:val="24"/>
          <w:szCs w:val="24"/>
        </w:rPr>
        <w:t>ho</w:t>
      </w:r>
      <w:r w:rsidR="0087396D" w:rsidRPr="00290E79">
        <w:rPr>
          <w:rFonts w:cs="Times New Roman"/>
          <w:sz w:val="24"/>
          <w:szCs w:val="24"/>
        </w:rPr>
        <w:t>using support on which they relied</w:t>
      </w:r>
      <w:r w:rsidRPr="00290E79">
        <w:rPr>
          <w:rFonts w:cs="Times New Roman"/>
          <w:sz w:val="24"/>
          <w:szCs w:val="24"/>
        </w:rPr>
        <w:t xml:space="preserve"> are </w:t>
      </w:r>
      <w:r w:rsidR="00D46742" w:rsidRPr="00290E79">
        <w:rPr>
          <w:rFonts w:cs="Times New Roman"/>
          <w:sz w:val="24"/>
          <w:szCs w:val="24"/>
        </w:rPr>
        <w:t xml:space="preserve">now </w:t>
      </w:r>
      <w:r w:rsidR="009D5FCB" w:rsidRPr="00290E79">
        <w:rPr>
          <w:rFonts w:cs="Times New Roman"/>
          <w:sz w:val="24"/>
          <w:szCs w:val="24"/>
        </w:rPr>
        <w:t xml:space="preserve">being </w:t>
      </w:r>
      <w:r w:rsidRPr="00290E79">
        <w:rPr>
          <w:rFonts w:cs="Times New Roman"/>
          <w:sz w:val="24"/>
          <w:szCs w:val="24"/>
        </w:rPr>
        <w:t>pressured</w:t>
      </w:r>
      <w:r w:rsidR="00523974" w:rsidRPr="00290E79">
        <w:rPr>
          <w:rFonts w:cs="Times New Roman"/>
          <w:sz w:val="24"/>
          <w:szCs w:val="24"/>
        </w:rPr>
        <w:t xml:space="preserve"> to return to affected </w:t>
      </w:r>
      <w:r w:rsidRPr="00290E79">
        <w:rPr>
          <w:rFonts w:cs="Times New Roman"/>
          <w:sz w:val="24"/>
          <w:szCs w:val="24"/>
        </w:rPr>
        <w:t>areas which remain unsafe. 70% of voluntary evacuees reported being unable to find housing once their housing support ends,</w:t>
      </w:r>
      <w:r w:rsidRPr="00290E79">
        <w:rPr>
          <w:rStyle w:val="FootnoteReference"/>
          <w:rFonts w:cs="Times New Roman"/>
          <w:sz w:val="24"/>
          <w:szCs w:val="24"/>
        </w:rPr>
        <w:footnoteReference w:id="67"/>
      </w:r>
      <w:r w:rsidRPr="00290E79">
        <w:rPr>
          <w:rFonts w:cs="Times New Roman"/>
          <w:sz w:val="24"/>
          <w:szCs w:val="24"/>
        </w:rPr>
        <w:t xml:space="preserve"> and a majority of evacuees in Tokyo listed housing as their greatest concern, most stating that housing support was ending too early.</w:t>
      </w:r>
      <w:r w:rsidRPr="00290E79">
        <w:rPr>
          <w:rStyle w:val="FootnoteReference"/>
          <w:rFonts w:cs="Times New Roman"/>
          <w:sz w:val="24"/>
          <w:szCs w:val="24"/>
        </w:rPr>
        <w:footnoteReference w:id="68"/>
      </w:r>
      <w:r w:rsidRPr="00290E79">
        <w:rPr>
          <w:rFonts w:cs="Times New Roman"/>
          <w:sz w:val="24"/>
          <w:szCs w:val="24"/>
        </w:rPr>
        <w:t xml:space="preserve"> </w:t>
      </w:r>
    </w:p>
    <w:p w14:paraId="263B6584" w14:textId="0739057D" w:rsidR="00BA2E5E" w:rsidRPr="00290E79" w:rsidRDefault="009C0E89" w:rsidP="002E665D">
      <w:pPr>
        <w:rPr>
          <w:rFonts w:cs="Times New Roman"/>
          <w:sz w:val="24"/>
          <w:szCs w:val="24"/>
        </w:rPr>
      </w:pPr>
      <w:r w:rsidRPr="00290E79">
        <w:rPr>
          <w:rFonts w:cs="Times New Roman"/>
          <w:sz w:val="24"/>
          <w:szCs w:val="24"/>
        </w:rPr>
        <w:t>For all of these reasons, the UN Special Rapporteur for Health, Anand Grover</w:t>
      </w:r>
      <w:r w:rsidRPr="00290E79">
        <w:rPr>
          <w:rStyle w:val="FootnoteReference"/>
          <w:rFonts w:cs="Times New Roman"/>
          <w:sz w:val="24"/>
          <w:szCs w:val="24"/>
        </w:rPr>
        <w:footnoteReference w:id="69"/>
      </w:r>
      <w:r w:rsidRPr="00290E79">
        <w:rPr>
          <w:rFonts w:cs="Times New Roman"/>
          <w:sz w:val="24"/>
          <w:szCs w:val="24"/>
        </w:rPr>
        <w:t>, CEDAW,</w:t>
      </w:r>
      <w:r w:rsidRPr="00290E79">
        <w:rPr>
          <w:rStyle w:val="FootnoteReference"/>
          <w:rFonts w:cs="Times New Roman"/>
          <w:sz w:val="24"/>
          <w:szCs w:val="24"/>
        </w:rPr>
        <w:footnoteReference w:id="70"/>
      </w:r>
      <w:r w:rsidRPr="00290E79">
        <w:rPr>
          <w:rFonts w:cs="Times New Roman"/>
          <w:sz w:val="24"/>
          <w:szCs w:val="24"/>
        </w:rPr>
        <w:t xml:space="preserve"> and the </w:t>
      </w:r>
      <w:r w:rsidR="00AC378C" w:rsidRPr="00290E79">
        <w:rPr>
          <w:rFonts w:cs="Times New Roman"/>
          <w:sz w:val="24"/>
          <w:szCs w:val="24"/>
        </w:rPr>
        <w:t>Committee</w:t>
      </w:r>
      <w:r w:rsidR="00160AB3" w:rsidRPr="00290E79">
        <w:rPr>
          <w:rStyle w:val="FootnoteReference"/>
          <w:rFonts w:cs="Times New Roman"/>
          <w:sz w:val="24"/>
          <w:szCs w:val="24"/>
        </w:rPr>
        <w:footnoteReference w:id="71"/>
      </w:r>
      <w:r w:rsidRPr="00290E79">
        <w:rPr>
          <w:rFonts w:cs="Times New Roman"/>
          <w:sz w:val="24"/>
          <w:szCs w:val="24"/>
        </w:rPr>
        <w:t xml:space="preserve"> all recommended </w:t>
      </w:r>
      <w:r w:rsidR="00C04B5E" w:rsidRPr="00290E79">
        <w:rPr>
          <w:rFonts w:cs="Times New Roman"/>
          <w:sz w:val="24"/>
          <w:szCs w:val="24"/>
        </w:rPr>
        <w:t xml:space="preserve">to </w:t>
      </w:r>
      <w:r w:rsidRPr="00290E79">
        <w:rPr>
          <w:rFonts w:cs="Times New Roman"/>
          <w:sz w:val="24"/>
          <w:szCs w:val="24"/>
        </w:rPr>
        <w:t xml:space="preserve">the </w:t>
      </w:r>
      <w:r w:rsidR="00021EE1">
        <w:rPr>
          <w:rFonts w:cs="Times New Roman"/>
          <w:sz w:val="24"/>
          <w:szCs w:val="24"/>
        </w:rPr>
        <w:t>Japanese government</w:t>
      </w:r>
      <w:r w:rsidRPr="00290E79">
        <w:rPr>
          <w:rFonts w:cs="Times New Roman"/>
          <w:sz w:val="24"/>
          <w:szCs w:val="24"/>
        </w:rPr>
        <w:t xml:space="preserve"> </w:t>
      </w:r>
      <w:r w:rsidR="00C04B5E" w:rsidRPr="00290E79">
        <w:rPr>
          <w:rFonts w:cs="Times New Roman"/>
          <w:sz w:val="24"/>
          <w:szCs w:val="24"/>
        </w:rPr>
        <w:t xml:space="preserve">to </w:t>
      </w:r>
      <w:r w:rsidR="00B52640" w:rsidRPr="00290E79">
        <w:rPr>
          <w:rFonts w:cs="Times New Roman"/>
          <w:sz w:val="24"/>
          <w:szCs w:val="24"/>
        </w:rPr>
        <w:t xml:space="preserve">review its evacuation policy </w:t>
      </w:r>
      <w:r w:rsidR="00A03C05" w:rsidRPr="00290E79">
        <w:rPr>
          <w:rFonts w:cs="Times New Roman"/>
          <w:sz w:val="24"/>
          <w:szCs w:val="24"/>
        </w:rPr>
        <w:t>and maintain evacuations ensuring residents’ safety</w:t>
      </w:r>
      <w:r w:rsidR="006A4DC5" w:rsidRPr="00290E79">
        <w:rPr>
          <w:rFonts w:cs="Times New Roman"/>
          <w:sz w:val="24"/>
          <w:szCs w:val="24"/>
        </w:rPr>
        <w:t xml:space="preserve">. </w:t>
      </w:r>
      <w:r w:rsidR="006214C7" w:rsidRPr="00290E79">
        <w:rPr>
          <w:rFonts w:cs="Times New Roman"/>
          <w:sz w:val="24"/>
          <w:szCs w:val="24"/>
        </w:rPr>
        <w:t>T</w:t>
      </w:r>
      <w:r w:rsidR="00963421" w:rsidRPr="00290E79">
        <w:rPr>
          <w:rFonts w:cs="Times New Roman"/>
          <w:sz w:val="24"/>
          <w:szCs w:val="24"/>
        </w:rPr>
        <w:t xml:space="preserve">he </w:t>
      </w:r>
      <w:r w:rsidR="00AC378C" w:rsidRPr="00290E79">
        <w:rPr>
          <w:rFonts w:cs="Times New Roman"/>
          <w:sz w:val="24"/>
          <w:szCs w:val="24"/>
        </w:rPr>
        <w:t>Committee</w:t>
      </w:r>
      <w:r w:rsidR="006214C7" w:rsidRPr="00290E79">
        <w:rPr>
          <w:rFonts w:cs="Times New Roman"/>
          <w:sz w:val="24"/>
          <w:szCs w:val="24"/>
        </w:rPr>
        <w:t xml:space="preserve"> specifically</w:t>
      </w:r>
      <w:r w:rsidR="00963421" w:rsidRPr="00290E79">
        <w:rPr>
          <w:rFonts w:cs="Times New Roman"/>
          <w:sz w:val="24"/>
          <w:szCs w:val="24"/>
        </w:rPr>
        <w:t xml:space="preserve"> recommended to Japan to “lift the designation of contaminated locations as evacuation areas only where the radiation level does not place the residents at risk.”</w:t>
      </w:r>
      <w:r w:rsidR="00ED3AF5" w:rsidRPr="00290E79">
        <w:rPr>
          <w:rStyle w:val="FootnoteReference"/>
          <w:rFonts w:cs="Times New Roman"/>
          <w:sz w:val="24"/>
          <w:szCs w:val="24"/>
        </w:rPr>
        <w:footnoteReference w:id="72"/>
      </w:r>
      <w:r w:rsidR="00F3379B" w:rsidRPr="00290E79">
        <w:rPr>
          <w:rFonts w:cs="Times New Roman"/>
          <w:sz w:val="24"/>
          <w:szCs w:val="24"/>
        </w:rPr>
        <w:t xml:space="preserve"> </w:t>
      </w:r>
      <w:r w:rsidR="00921869" w:rsidRPr="00290E79">
        <w:rPr>
          <w:rFonts w:cs="Times New Roman"/>
          <w:sz w:val="24"/>
          <w:szCs w:val="24"/>
        </w:rPr>
        <w:t xml:space="preserve">By maintaining its 20mSv/year </w:t>
      </w:r>
      <w:r w:rsidR="003B7AF5" w:rsidRPr="00290E79">
        <w:rPr>
          <w:rFonts w:cs="Times New Roman"/>
          <w:sz w:val="24"/>
          <w:szCs w:val="24"/>
        </w:rPr>
        <w:t xml:space="preserve">evacuation </w:t>
      </w:r>
      <w:r w:rsidR="00921869" w:rsidRPr="00290E79">
        <w:rPr>
          <w:rFonts w:cs="Times New Roman"/>
          <w:sz w:val="24"/>
          <w:szCs w:val="24"/>
        </w:rPr>
        <w:t>standard</w:t>
      </w:r>
      <w:r w:rsidR="00434286" w:rsidRPr="00290E79">
        <w:rPr>
          <w:rFonts w:cs="Times New Roman"/>
          <w:sz w:val="24"/>
          <w:szCs w:val="24"/>
        </w:rPr>
        <w:t xml:space="preserve"> and ending financial and housing support</w:t>
      </w:r>
      <w:r w:rsidR="00921869" w:rsidRPr="00290E79">
        <w:rPr>
          <w:rFonts w:cs="Times New Roman"/>
          <w:sz w:val="24"/>
          <w:szCs w:val="24"/>
        </w:rPr>
        <w:t xml:space="preserve">, </w:t>
      </w:r>
      <w:r w:rsidR="003F1173" w:rsidRPr="00290E79">
        <w:rPr>
          <w:rFonts w:cs="Times New Roman"/>
          <w:sz w:val="24"/>
          <w:szCs w:val="24"/>
        </w:rPr>
        <w:t>t</w:t>
      </w:r>
      <w:r w:rsidR="00F3379B" w:rsidRPr="00290E79">
        <w:rPr>
          <w:rFonts w:cs="Times New Roman"/>
          <w:sz w:val="24"/>
          <w:szCs w:val="24"/>
        </w:rPr>
        <w:t xml:space="preserve">he </w:t>
      </w:r>
      <w:r w:rsidR="00021EE1">
        <w:rPr>
          <w:rFonts w:cs="Times New Roman"/>
          <w:sz w:val="24"/>
          <w:szCs w:val="24"/>
        </w:rPr>
        <w:t>Japanese government</w:t>
      </w:r>
      <w:r w:rsidR="00F3379B" w:rsidRPr="00290E79">
        <w:rPr>
          <w:rFonts w:cs="Times New Roman"/>
          <w:sz w:val="24"/>
          <w:szCs w:val="24"/>
        </w:rPr>
        <w:t xml:space="preserve"> has </w:t>
      </w:r>
      <w:r w:rsidR="00987D52" w:rsidRPr="00290E79">
        <w:rPr>
          <w:rFonts w:cs="Times New Roman"/>
          <w:sz w:val="24"/>
          <w:szCs w:val="24"/>
        </w:rPr>
        <w:t>ignored these recommendations</w:t>
      </w:r>
      <w:r w:rsidR="00434286" w:rsidRPr="00290E79">
        <w:rPr>
          <w:rFonts w:cs="Times New Roman"/>
          <w:sz w:val="24"/>
          <w:szCs w:val="24"/>
        </w:rPr>
        <w:t xml:space="preserve"> and placed residents’ life and health at risk</w:t>
      </w:r>
      <w:r w:rsidR="00987D52" w:rsidRPr="00290E79">
        <w:rPr>
          <w:rFonts w:cs="Times New Roman"/>
          <w:sz w:val="24"/>
          <w:szCs w:val="24"/>
        </w:rPr>
        <w:t xml:space="preserve">. </w:t>
      </w:r>
    </w:p>
    <w:p w14:paraId="1EC2680E" w14:textId="50B03A04" w:rsidR="002E665D" w:rsidRPr="00290E79" w:rsidRDefault="006A1AB3" w:rsidP="002E665D">
      <w:pPr>
        <w:rPr>
          <w:rFonts w:cs="Times New Roman"/>
          <w:sz w:val="24"/>
          <w:szCs w:val="24"/>
        </w:rPr>
      </w:pPr>
      <w:r w:rsidRPr="00290E79">
        <w:rPr>
          <w:rFonts w:cs="Times New Roman"/>
          <w:sz w:val="24"/>
          <w:szCs w:val="24"/>
        </w:rPr>
        <w:t>4</w:t>
      </w:r>
      <w:r w:rsidR="002E665D" w:rsidRPr="00290E79">
        <w:rPr>
          <w:rFonts w:cs="Times New Roman"/>
          <w:sz w:val="24"/>
          <w:szCs w:val="24"/>
        </w:rPr>
        <w:t xml:space="preserve"> Insufficient health services</w:t>
      </w:r>
    </w:p>
    <w:p w14:paraId="677E06C0" w14:textId="2853035E" w:rsidR="002E665D" w:rsidRPr="00290E79" w:rsidRDefault="002E665D" w:rsidP="002E665D">
      <w:pPr>
        <w:rPr>
          <w:rFonts w:cs="Times New Roman"/>
          <w:sz w:val="24"/>
          <w:szCs w:val="24"/>
        </w:rPr>
      </w:pPr>
      <w:r w:rsidRPr="00290E79">
        <w:rPr>
          <w:rFonts w:cs="Times New Roman"/>
          <w:sz w:val="24"/>
          <w:szCs w:val="24"/>
        </w:rPr>
        <w:t xml:space="preserve">The </w:t>
      </w:r>
      <w:r w:rsidR="000B0ACC" w:rsidRPr="00290E79">
        <w:rPr>
          <w:rFonts w:cs="Times New Roman"/>
          <w:sz w:val="24"/>
          <w:szCs w:val="24"/>
        </w:rPr>
        <w:t>Japanese government</w:t>
      </w:r>
      <w:r w:rsidRPr="00290E79">
        <w:rPr>
          <w:rFonts w:cs="Times New Roman"/>
          <w:sz w:val="24"/>
          <w:szCs w:val="24"/>
        </w:rPr>
        <w:t xml:space="preserve"> has failed to establish free, periodic, and comprehensive health checks for affected persons except biennial ultrasound examinations for Fukushima children.</w:t>
      </w:r>
      <w:r w:rsidRPr="00290E79">
        <w:rPr>
          <w:rStyle w:val="FootnoteReference"/>
          <w:rFonts w:cs="Times New Roman"/>
          <w:sz w:val="24"/>
          <w:szCs w:val="24"/>
        </w:rPr>
        <w:footnoteReference w:id="73"/>
      </w:r>
      <w:r w:rsidRPr="00290E79">
        <w:rPr>
          <w:rFonts w:cs="Times New Roman"/>
          <w:sz w:val="24"/>
          <w:szCs w:val="24"/>
        </w:rPr>
        <w:t xml:space="preserve"> As of December 2016, 189 children in Fukushima prefecture were diagnosed with or believed to have thyroid cancer since the disaster.</w:t>
      </w:r>
      <w:r w:rsidRPr="00290E79">
        <w:rPr>
          <w:rStyle w:val="FootnoteReference"/>
          <w:rFonts w:cs="Times New Roman"/>
          <w:sz w:val="24"/>
          <w:szCs w:val="24"/>
        </w:rPr>
        <w:footnoteReference w:id="74"/>
      </w:r>
      <w:r w:rsidRPr="00290E79">
        <w:rPr>
          <w:rFonts w:cs="Times New Roman"/>
          <w:sz w:val="24"/>
          <w:szCs w:val="24"/>
        </w:rPr>
        <w:t xml:space="preserve">  The prefectural government has nevertheless failed to acknowledge the impact of radiation on children and has not expanded its healthcare services.</w:t>
      </w:r>
    </w:p>
    <w:p w14:paraId="11BF2C9C" w14:textId="340ABFB0" w:rsidR="00523974" w:rsidRPr="00290E79" w:rsidRDefault="006A1AB3" w:rsidP="00523974">
      <w:pPr>
        <w:rPr>
          <w:rFonts w:cs="Times New Roman"/>
          <w:sz w:val="24"/>
          <w:szCs w:val="24"/>
        </w:rPr>
      </w:pPr>
      <w:r w:rsidRPr="00290E79">
        <w:rPr>
          <w:rFonts w:cs="Times New Roman"/>
          <w:sz w:val="24"/>
          <w:szCs w:val="24"/>
        </w:rPr>
        <w:lastRenderedPageBreak/>
        <w:t>5</w:t>
      </w:r>
      <w:r w:rsidR="00523974" w:rsidRPr="00290E79">
        <w:rPr>
          <w:rFonts w:cs="Times New Roman"/>
          <w:sz w:val="24"/>
          <w:szCs w:val="24"/>
        </w:rPr>
        <w:t xml:space="preserve"> Recommendations</w:t>
      </w:r>
    </w:p>
    <w:p w14:paraId="19C6907D" w14:textId="627782A8" w:rsidR="002E665D" w:rsidRPr="00290E79" w:rsidRDefault="002E665D" w:rsidP="002E665D">
      <w:pPr>
        <w:pStyle w:val="ListParagraph"/>
        <w:numPr>
          <w:ilvl w:val="0"/>
          <w:numId w:val="2"/>
        </w:numPr>
        <w:rPr>
          <w:rFonts w:cs="Times New Roman"/>
          <w:sz w:val="24"/>
          <w:szCs w:val="24"/>
        </w:rPr>
      </w:pPr>
      <w:r w:rsidRPr="00290E79">
        <w:rPr>
          <w:rFonts w:cs="Times New Roman"/>
          <w:sz w:val="24"/>
          <w:szCs w:val="24"/>
        </w:rPr>
        <w:t>Use a 1mSv/year standard for lifting evacuation orders</w:t>
      </w:r>
      <w:r w:rsidR="00D918D5" w:rsidRPr="00290E79">
        <w:rPr>
          <w:rFonts w:cs="Times New Roman"/>
          <w:sz w:val="24"/>
          <w:szCs w:val="24"/>
        </w:rPr>
        <w:t xml:space="preserve">, and restore evacuation orders for areas with radiation exposures </w:t>
      </w:r>
      <w:r w:rsidR="000610C4" w:rsidRPr="00290E79">
        <w:rPr>
          <w:rFonts w:cs="Times New Roman"/>
          <w:sz w:val="24"/>
          <w:szCs w:val="24"/>
        </w:rPr>
        <w:t xml:space="preserve">above </w:t>
      </w:r>
      <w:r w:rsidR="00D918D5" w:rsidRPr="00290E79">
        <w:rPr>
          <w:rFonts w:cs="Times New Roman"/>
          <w:sz w:val="24"/>
          <w:szCs w:val="24"/>
        </w:rPr>
        <w:t>that standard</w:t>
      </w:r>
      <w:r w:rsidR="00162FDA" w:rsidRPr="00290E79">
        <w:rPr>
          <w:rFonts w:cs="Times New Roman"/>
          <w:sz w:val="24"/>
          <w:szCs w:val="24"/>
        </w:rPr>
        <w:t>;</w:t>
      </w:r>
    </w:p>
    <w:p w14:paraId="71A1C6FA" w14:textId="4C044DE0" w:rsidR="002E665D" w:rsidRPr="00290E79" w:rsidRDefault="002E665D" w:rsidP="002E665D">
      <w:pPr>
        <w:pStyle w:val="ListParagraph"/>
        <w:numPr>
          <w:ilvl w:val="0"/>
          <w:numId w:val="2"/>
        </w:numPr>
        <w:rPr>
          <w:rFonts w:cs="Times New Roman"/>
          <w:sz w:val="24"/>
          <w:szCs w:val="24"/>
        </w:rPr>
      </w:pPr>
      <w:r w:rsidRPr="00290E79">
        <w:rPr>
          <w:rFonts w:cs="Times New Roman"/>
          <w:sz w:val="24"/>
          <w:szCs w:val="24"/>
        </w:rPr>
        <w:t>Continue compensation and housing support as long as required by evacuees</w:t>
      </w:r>
      <w:r w:rsidR="00162FDA" w:rsidRPr="00290E79">
        <w:rPr>
          <w:rFonts w:cs="Times New Roman"/>
          <w:sz w:val="24"/>
          <w:szCs w:val="24"/>
        </w:rPr>
        <w:t>;</w:t>
      </w:r>
    </w:p>
    <w:p w14:paraId="5EB009A7" w14:textId="266C9ADD" w:rsidR="00D25C39" w:rsidRDefault="00FD39C7" w:rsidP="00253ED1">
      <w:pPr>
        <w:pStyle w:val="ListParagraph"/>
        <w:numPr>
          <w:ilvl w:val="0"/>
          <w:numId w:val="2"/>
        </w:numPr>
        <w:rPr>
          <w:rFonts w:cs="Times New Roman"/>
          <w:sz w:val="24"/>
          <w:szCs w:val="24"/>
        </w:rPr>
      </w:pPr>
      <w:r w:rsidRPr="00290E79">
        <w:rPr>
          <w:rFonts w:cs="Times New Roman"/>
          <w:sz w:val="24"/>
          <w:szCs w:val="24"/>
        </w:rPr>
        <w:t>Provide</w:t>
      </w:r>
      <w:r w:rsidR="002E665D" w:rsidRPr="00290E79">
        <w:rPr>
          <w:rFonts w:cs="Times New Roman"/>
          <w:sz w:val="24"/>
          <w:szCs w:val="24"/>
        </w:rPr>
        <w:t xml:space="preserve"> </w:t>
      </w:r>
      <w:r w:rsidR="00BB61EB" w:rsidRPr="00290E79">
        <w:rPr>
          <w:rFonts w:cs="Times New Roman"/>
          <w:sz w:val="24"/>
          <w:szCs w:val="24"/>
        </w:rPr>
        <w:t xml:space="preserve">free, periodic, and comprehensive </w:t>
      </w:r>
      <w:r w:rsidR="002E665D" w:rsidRPr="00290E79">
        <w:rPr>
          <w:rFonts w:cs="Times New Roman"/>
          <w:sz w:val="24"/>
          <w:szCs w:val="24"/>
        </w:rPr>
        <w:t xml:space="preserve">health monitoring and services for affected persons. </w:t>
      </w:r>
    </w:p>
    <w:p w14:paraId="2F7DD046" w14:textId="77777777" w:rsidR="00253ED1" w:rsidRPr="00253ED1" w:rsidRDefault="00253ED1" w:rsidP="00253ED1">
      <w:pPr>
        <w:pStyle w:val="ListParagraph"/>
        <w:ind w:left="360"/>
        <w:rPr>
          <w:rFonts w:cs="Times New Roman"/>
          <w:sz w:val="24"/>
          <w:szCs w:val="24"/>
        </w:rPr>
      </w:pPr>
      <w:bookmarkStart w:id="0" w:name="_GoBack"/>
      <w:bookmarkEnd w:id="0"/>
    </w:p>
    <w:p w14:paraId="48012D08" w14:textId="0592A03B" w:rsidR="00231CAF" w:rsidRPr="00290E79" w:rsidRDefault="00231CAF" w:rsidP="005E652B">
      <w:pPr>
        <w:pStyle w:val="ListParagraph"/>
        <w:numPr>
          <w:ilvl w:val="0"/>
          <w:numId w:val="1"/>
        </w:numPr>
        <w:rPr>
          <w:rFonts w:cs="Times New Roman"/>
          <w:b/>
          <w:kern w:val="2"/>
          <w:sz w:val="24"/>
          <w:szCs w:val="24"/>
        </w:rPr>
      </w:pPr>
      <w:r w:rsidRPr="00290E79">
        <w:rPr>
          <w:rFonts w:cs="Times New Roman"/>
          <w:b/>
          <w:kern w:val="2"/>
          <w:sz w:val="24"/>
          <w:szCs w:val="24"/>
        </w:rPr>
        <w:t>The Situation in Okinawa</w:t>
      </w:r>
      <w:r w:rsidR="00826770" w:rsidRPr="00290E79">
        <w:rPr>
          <w:rFonts w:cs="Times New Roman"/>
          <w:b/>
          <w:kern w:val="2"/>
          <w:sz w:val="24"/>
          <w:szCs w:val="24"/>
        </w:rPr>
        <w:t xml:space="preserve"> </w:t>
      </w:r>
      <w:r w:rsidR="00A82C76" w:rsidRPr="00290E79">
        <w:rPr>
          <w:rFonts w:cs="Times New Roman" w:hint="eastAsia"/>
          <w:b/>
          <w:kern w:val="2"/>
          <w:sz w:val="24"/>
          <w:szCs w:val="24"/>
        </w:rPr>
        <w:t>(Article</w:t>
      </w:r>
      <w:r w:rsidR="00826770" w:rsidRPr="00290E79">
        <w:rPr>
          <w:rFonts w:cs="Times New Roman"/>
          <w:b/>
          <w:kern w:val="2"/>
          <w:sz w:val="24"/>
          <w:szCs w:val="24"/>
        </w:rPr>
        <w:t>s</w:t>
      </w:r>
      <w:r w:rsidR="00A82C76" w:rsidRPr="00290E79">
        <w:rPr>
          <w:rFonts w:cs="Times New Roman" w:hint="eastAsia"/>
          <w:b/>
          <w:kern w:val="2"/>
          <w:sz w:val="24"/>
          <w:szCs w:val="24"/>
        </w:rPr>
        <w:t xml:space="preserve"> 1, 9, 19, 21)</w:t>
      </w:r>
    </w:p>
    <w:p w14:paraId="769B5B29" w14:textId="77777777" w:rsidR="0034765D" w:rsidRPr="00290E79" w:rsidRDefault="0034765D" w:rsidP="0034765D">
      <w:pPr>
        <w:pStyle w:val="ListParagraph"/>
        <w:rPr>
          <w:rFonts w:cs="Times New Roman"/>
          <w:b/>
          <w:kern w:val="2"/>
          <w:sz w:val="24"/>
          <w:szCs w:val="24"/>
        </w:rPr>
      </w:pPr>
    </w:p>
    <w:p w14:paraId="72DB12D5" w14:textId="70EA75CA" w:rsidR="00BC38D2" w:rsidRPr="00290E79" w:rsidRDefault="00BC38D2" w:rsidP="00CC1E35">
      <w:pPr>
        <w:pStyle w:val="ListParagraph"/>
        <w:widowControl w:val="0"/>
        <w:numPr>
          <w:ilvl w:val="0"/>
          <w:numId w:val="36"/>
        </w:numPr>
        <w:autoSpaceDE w:val="0"/>
        <w:autoSpaceDN w:val="0"/>
        <w:adjustRightInd w:val="0"/>
        <w:spacing w:after="0" w:line="240" w:lineRule="auto"/>
        <w:rPr>
          <w:rFonts w:cs="Times New Roman"/>
          <w:sz w:val="24"/>
          <w:szCs w:val="24"/>
        </w:rPr>
      </w:pPr>
      <w:r w:rsidRPr="00290E79">
        <w:rPr>
          <w:rFonts w:cs="Times New Roman"/>
          <w:sz w:val="24"/>
          <w:szCs w:val="24"/>
        </w:rPr>
        <w:t xml:space="preserve">   Overview</w:t>
      </w:r>
    </w:p>
    <w:p w14:paraId="74917435" w14:textId="77777777" w:rsidR="00CC1E35" w:rsidRPr="00290E79" w:rsidRDefault="00CC1E35" w:rsidP="007600C6">
      <w:pPr>
        <w:widowControl w:val="0"/>
        <w:autoSpaceDE w:val="0"/>
        <w:autoSpaceDN w:val="0"/>
        <w:adjustRightInd w:val="0"/>
        <w:spacing w:after="0" w:line="240" w:lineRule="auto"/>
        <w:rPr>
          <w:rFonts w:cs="Times New Roman"/>
          <w:sz w:val="24"/>
          <w:szCs w:val="24"/>
        </w:rPr>
      </w:pPr>
    </w:p>
    <w:p w14:paraId="7DEE826C" w14:textId="78A3DBDF" w:rsidR="007600C6" w:rsidRPr="00290E79" w:rsidRDefault="007600C6" w:rsidP="007600C6">
      <w:pPr>
        <w:widowControl w:val="0"/>
        <w:autoSpaceDE w:val="0"/>
        <w:autoSpaceDN w:val="0"/>
        <w:adjustRightInd w:val="0"/>
        <w:spacing w:after="0" w:line="240" w:lineRule="auto"/>
        <w:rPr>
          <w:rFonts w:cs="Times New Roman"/>
          <w:sz w:val="24"/>
          <w:szCs w:val="24"/>
        </w:rPr>
      </w:pPr>
      <w:r w:rsidRPr="00290E79">
        <w:rPr>
          <w:rFonts w:cs="Times New Roman"/>
          <w:sz w:val="24"/>
          <w:szCs w:val="24"/>
        </w:rPr>
        <w:t xml:space="preserve">Okinawa disproportionately </w:t>
      </w:r>
      <w:r w:rsidR="00812A0B" w:rsidRPr="00290E79">
        <w:rPr>
          <w:rFonts w:cs="Times New Roman"/>
          <w:sz w:val="24"/>
          <w:szCs w:val="24"/>
        </w:rPr>
        <w:t>bears</w:t>
      </w:r>
      <w:r w:rsidR="00F8055E" w:rsidRPr="00290E79">
        <w:rPr>
          <w:rFonts w:cs="Times New Roman"/>
          <w:sz w:val="24"/>
          <w:szCs w:val="24"/>
        </w:rPr>
        <w:t xml:space="preserve"> </w:t>
      </w:r>
      <w:r w:rsidRPr="00290E79">
        <w:rPr>
          <w:rFonts w:cs="Times New Roman"/>
          <w:sz w:val="24"/>
          <w:szCs w:val="24"/>
        </w:rPr>
        <w:t xml:space="preserve">US military </w:t>
      </w:r>
      <w:r w:rsidR="00226442" w:rsidRPr="00290E79">
        <w:rPr>
          <w:rFonts w:cs="Times New Roman"/>
          <w:sz w:val="24"/>
          <w:szCs w:val="24"/>
        </w:rPr>
        <w:t>bases</w:t>
      </w:r>
      <w:r w:rsidR="00247DE1" w:rsidRPr="00290E79">
        <w:rPr>
          <w:rFonts w:cs="Times New Roman"/>
          <w:sz w:val="24"/>
          <w:szCs w:val="24"/>
        </w:rPr>
        <w:t xml:space="preserve">. </w:t>
      </w:r>
      <w:r w:rsidR="001770D9" w:rsidRPr="00290E79">
        <w:rPr>
          <w:rFonts w:cs="Times New Roman"/>
          <w:sz w:val="24"/>
          <w:szCs w:val="24"/>
        </w:rPr>
        <w:t xml:space="preserve">74% of facilities for </w:t>
      </w:r>
      <w:r w:rsidR="00483296" w:rsidRPr="00290E79">
        <w:rPr>
          <w:rFonts w:cs="Times New Roman"/>
          <w:sz w:val="24"/>
          <w:szCs w:val="24"/>
        </w:rPr>
        <w:t>exclusive US military</w:t>
      </w:r>
      <w:r w:rsidR="00EB0E73" w:rsidRPr="00290E79">
        <w:rPr>
          <w:rFonts w:cs="Times New Roman"/>
          <w:sz w:val="24"/>
          <w:szCs w:val="24"/>
        </w:rPr>
        <w:t xml:space="preserve"> use</w:t>
      </w:r>
      <w:r w:rsidR="00483296" w:rsidRPr="00290E79">
        <w:rPr>
          <w:rFonts w:cs="Times New Roman"/>
          <w:sz w:val="24"/>
          <w:szCs w:val="24"/>
        </w:rPr>
        <w:t>,</w:t>
      </w:r>
      <w:r w:rsidR="001770D9" w:rsidRPr="00290E79">
        <w:rPr>
          <w:rFonts w:cs="Times New Roman"/>
          <w:sz w:val="24"/>
          <w:szCs w:val="24"/>
        </w:rPr>
        <w:t xml:space="preserve"> </w:t>
      </w:r>
      <w:r w:rsidR="00247DE1" w:rsidRPr="00290E79">
        <w:rPr>
          <w:rFonts w:cs="Times New Roman"/>
          <w:sz w:val="24"/>
          <w:szCs w:val="24"/>
        </w:rPr>
        <w:t>70% of US forces</w:t>
      </w:r>
      <w:r w:rsidR="00483296" w:rsidRPr="00290E79">
        <w:rPr>
          <w:rFonts w:cs="Times New Roman"/>
          <w:sz w:val="24"/>
          <w:szCs w:val="24"/>
        </w:rPr>
        <w:t>,</w:t>
      </w:r>
      <w:r w:rsidR="00247DE1" w:rsidRPr="00290E79">
        <w:rPr>
          <w:rFonts w:cs="Times New Roman"/>
          <w:sz w:val="24"/>
          <w:szCs w:val="24"/>
        </w:rPr>
        <w:t xml:space="preserve"> </w:t>
      </w:r>
      <w:r w:rsidR="000A538F" w:rsidRPr="00290E79">
        <w:rPr>
          <w:rFonts w:cs="Times New Roman"/>
          <w:sz w:val="24"/>
          <w:szCs w:val="24"/>
        </w:rPr>
        <w:t xml:space="preserve">and </w:t>
      </w:r>
      <w:r w:rsidR="00F63BEC" w:rsidRPr="00290E79">
        <w:rPr>
          <w:rFonts w:cs="Times New Roman"/>
          <w:sz w:val="24"/>
          <w:szCs w:val="24"/>
        </w:rPr>
        <w:t xml:space="preserve">87.4% of marines </w:t>
      </w:r>
      <w:r w:rsidR="00483296" w:rsidRPr="00290E79">
        <w:rPr>
          <w:rFonts w:cs="Times New Roman"/>
          <w:sz w:val="24"/>
          <w:szCs w:val="24"/>
        </w:rPr>
        <w:t xml:space="preserve">in Japan are deployed in Okinawa </w:t>
      </w:r>
      <w:r w:rsidR="00143860" w:rsidRPr="00290E79">
        <w:rPr>
          <w:rFonts w:cs="Times New Roman"/>
          <w:sz w:val="24"/>
          <w:szCs w:val="24"/>
        </w:rPr>
        <w:t xml:space="preserve">(25,843 army, navy, air force, </w:t>
      </w:r>
      <w:r w:rsidR="00AF4790" w:rsidRPr="00290E79">
        <w:rPr>
          <w:rFonts w:cs="Times New Roman"/>
          <w:sz w:val="24"/>
          <w:szCs w:val="24"/>
        </w:rPr>
        <w:t xml:space="preserve">and </w:t>
      </w:r>
      <w:r w:rsidR="00143860" w:rsidRPr="00290E79">
        <w:rPr>
          <w:rFonts w:cs="Times New Roman"/>
          <w:sz w:val="24"/>
          <w:szCs w:val="24"/>
        </w:rPr>
        <w:t>marin</w:t>
      </w:r>
      <w:r w:rsidR="000F342F" w:rsidRPr="00290E79">
        <w:rPr>
          <w:rFonts w:cs="Times New Roman"/>
          <w:sz w:val="24"/>
          <w:szCs w:val="24"/>
        </w:rPr>
        <w:t xml:space="preserve">e </w:t>
      </w:r>
      <w:r w:rsidR="00A15845" w:rsidRPr="00290E79">
        <w:rPr>
          <w:rFonts w:cs="Times New Roman"/>
          <w:sz w:val="24"/>
          <w:szCs w:val="24"/>
        </w:rPr>
        <w:t>personnel</w:t>
      </w:r>
      <w:r w:rsidR="00AF4790" w:rsidRPr="00290E79">
        <w:rPr>
          <w:rFonts w:cs="Times New Roman"/>
          <w:sz w:val="24"/>
          <w:szCs w:val="24"/>
        </w:rPr>
        <w:t xml:space="preserve"> and </w:t>
      </w:r>
      <w:r w:rsidR="000014AC" w:rsidRPr="00290E79">
        <w:rPr>
          <w:rFonts w:cs="Times New Roman"/>
          <w:sz w:val="24"/>
          <w:szCs w:val="24"/>
        </w:rPr>
        <w:t>15,365</w:t>
      </w:r>
      <w:r w:rsidR="008E4346" w:rsidRPr="00290E79">
        <w:rPr>
          <w:rFonts w:cs="Times New Roman"/>
          <w:sz w:val="24"/>
          <w:szCs w:val="24"/>
        </w:rPr>
        <w:t xml:space="preserve"> marines</w:t>
      </w:r>
      <w:r w:rsidR="00E639D7" w:rsidRPr="00290E79">
        <w:rPr>
          <w:rFonts w:cs="Times New Roman"/>
          <w:sz w:val="24"/>
          <w:szCs w:val="24"/>
        </w:rPr>
        <w:t xml:space="preserve"> </w:t>
      </w:r>
      <w:r w:rsidR="00B55F40" w:rsidRPr="00290E79">
        <w:rPr>
          <w:rFonts w:cs="Times New Roman"/>
          <w:sz w:val="24"/>
          <w:szCs w:val="24"/>
        </w:rPr>
        <w:t>as of June 2011</w:t>
      </w:r>
      <w:r w:rsidR="00CC5E7F" w:rsidRPr="00290E79">
        <w:rPr>
          <w:rFonts w:cs="Times New Roman"/>
          <w:sz w:val="24"/>
          <w:szCs w:val="24"/>
        </w:rPr>
        <w:t>,</w:t>
      </w:r>
      <w:r w:rsidR="00B55F40" w:rsidRPr="00290E79">
        <w:rPr>
          <w:rFonts w:cs="Times New Roman"/>
          <w:sz w:val="24"/>
          <w:szCs w:val="24"/>
        </w:rPr>
        <w:t xml:space="preserve"> </w:t>
      </w:r>
      <w:r w:rsidR="00247DE1" w:rsidRPr="00290E79">
        <w:rPr>
          <w:rFonts w:cs="Times New Roman"/>
          <w:sz w:val="24"/>
          <w:szCs w:val="24"/>
        </w:rPr>
        <w:t>after which the US government stopped publishing data on numbers)</w:t>
      </w:r>
      <w:r w:rsidRPr="00290E79">
        <w:rPr>
          <w:rFonts w:cs="Times New Roman"/>
          <w:sz w:val="24"/>
          <w:szCs w:val="24"/>
        </w:rPr>
        <w:t>.</w:t>
      </w:r>
      <w:r w:rsidRPr="00290E79">
        <w:rPr>
          <w:rStyle w:val="FootnoteReference"/>
          <w:rFonts w:cs="Times New Roman"/>
          <w:sz w:val="24"/>
          <w:szCs w:val="24"/>
        </w:rPr>
        <w:footnoteReference w:id="75"/>
      </w:r>
      <w:r w:rsidRPr="00290E79">
        <w:rPr>
          <w:rFonts w:cs="Times New Roman"/>
          <w:sz w:val="24"/>
          <w:szCs w:val="24"/>
        </w:rPr>
        <w:t xml:space="preserve"> </w:t>
      </w:r>
      <w:r w:rsidR="00B91B15" w:rsidRPr="00290E79">
        <w:rPr>
          <w:rFonts w:cs="Times New Roman"/>
          <w:sz w:val="24"/>
          <w:szCs w:val="24"/>
        </w:rPr>
        <w:t xml:space="preserve">Despite Okinawans’ demands for relief, the Japanese government is imposing further burdens without consultation. </w:t>
      </w:r>
      <w:r w:rsidRPr="00290E79">
        <w:rPr>
          <w:rFonts w:cs="Times New Roman"/>
          <w:sz w:val="24"/>
          <w:szCs w:val="24"/>
        </w:rPr>
        <w:t xml:space="preserve">On </w:t>
      </w:r>
      <w:r w:rsidR="00002660" w:rsidRPr="00290E79">
        <w:rPr>
          <w:rFonts w:cs="Times New Roman"/>
          <w:sz w:val="24"/>
          <w:szCs w:val="24"/>
        </w:rPr>
        <w:t>1 July</w:t>
      </w:r>
      <w:r w:rsidRPr="00290E79">
        <w:rPr>
          <w:rFonts w:cs="Times New Roman"/>
          <w:sz w:val="24"/>
          <w:szCs w:val="24"/>
        </w:rPr>
        <w:t xml:space="preserve"> 2014, </w:t>
      </w:r>
      <w:r w:rsidR="008A5FD2" w:rsidRPr="00290E79">
        <w:rPr>
          <w:rFonts w:cs="Times New Roman"/>
          <w:sz w:val="24"/>
          <w:szCs w:val="24"/>
        </w:rPr>
        <w:t>construction</w:t>
      </w:r>
      <w:r w:rsidRPr="00290E79">
        <w:rPr>
          <w:rFonts w:cs="Times New Roman"/>
          <w:sz w:val="24"/>
          <w:szCs w:val="24"/>
        </w:rPr>
        <w:t xml:space="preserve"> </w:t>
      </w:r>
      <w:r w:rsidR="00A67314" w:rsidRPr="00290E79">
        <w:rPr>
          <w:rFonts w:cs="Times New Roman"/>
          <w:sz w:val="24"/>
          <w:szCs w:val="24"/>
        </w:rPr>
        <w:t xml:space="preserve">of </w:t>
      </w:r>
      <w:r w:rsidR="003535E8" w:rsidRPr="00290E79">
        <w:rPr>
          <w:rFonts w:cs="Times New Roman"/>
          <w:sz w:val="24"/>
          <w:szCs w:val="24"/>
        </w:rPr>
        <w:t xml:space="preserve">a </w:t>
      </w:r>
      <w:r w:rsidR="00A67314" w:rsidRPr="00290E79">
        <w:rPr>
          <w:rFonts w:cs="Times New Roman"/>
          <w:sz w:val="24"/>
          <w:szCs w:val="24"/>
        </w:rPr>
        <w:t xml:space="preserve">new </w:t>
      </w:r>
      <w:r w:rsidR="003535E8" w:rsidRPr="00290E79">
        <w:rPr>
          <w:rFonts w:cs="Times New Roman"/>
          <w:sz w:val="24"/>
          <w:szCs w:val="24"/>
        </w:rPr>
        <w:t xml:space="preserve">base </w:t>
      </w:r>
      <w:r w:rsidRPr="00290E79">
        <w:rPr>
          <w:rFonts w:cs="Times New Roman"/>
          <w:sz w:val="24"/>
          <w:szCs w:val="24"/>
        </w:rPr>
        <w:t xml:space="preserve">began in </w:t>
      </w:r>
      <w:proofErr w:type="spellStart"/>
      <w:r w:rsidRPr="00290E79">
        <w:rPr>
          <w:rFonts w:cs="Times New Roman"/>
          <w:sz w:val="24"/>
          <w:szCs w:val="24"/>
        </w:rPr>
        <w:t>Henoko</w:t>
      </w:r>
      <w:proofErr w:type="spellEnd"/>
      <w:r w:rsidRPr="00290E79">
        <w:rPr>
          <w:rFonts w:cs="Times New Roman"/>
          <w:sz w:val="24"/>
          <w:szCs w:val="24"/>
        </w:rPr>
        <w:t xml:space="preserve"> to relocate a US airbase,</w:t>
      </w:r>
      <w:r w:rsidR="00EC2603" w:rsidRPr="00290E79">
        <w:rPr>
          <w:rFonts w:cs="Times New Roman"/>
          <w:sz w:val="24"/>
          <w:szCs w:val="24"/>
        </w:rPr>
        <w:t xml:space="preserve"> restricting</w:t>
      </w:r>
      <w:r w:rsidR="00B14FC1" w:rsidRPr="00290E79">
        <w:rPr>
          <w:rFonts w:cs="Times New Roman"/>
          <w:sz w:val="24"/>
          <w:szCs w:val="24"/>
        </w:rPr>
        <w:t xml:space="preserve"> </w:t>
      </w:r>
      <w:r w:rsidRPr="00290E79">
        <w:rPr>
          <w:rFonts w:cs="Times New Roman"/>
          <w:sz w:val="24"/>
          <w:szCs w:val="24"/>
        </w:rPr>
        <w:t xml:space="preserve">ancestral </w:t>
      </w:r>
      <w:r w:rsidR="002277FE" w:rsidRPr="00290E79">
        <w:rPr>
          <w:rFonts w:cs="Times New Roman"/>
          <w:sz w:val="24"/>
          <w:szCs w:val="24"/>
        </w:rPr>
        <w:t xml:space="preserve">sea and </w:t>
      </w:r>
      <w:r w:rsidR="00FA188B" w:rsidRPr="00290E79">
        <w:rPr>
          <w:rFonts w:cs="Times New Roman"/>
          <w:sz w:val="24"/>
          <w:szCs w:val="24"/>
        </w:rPr>
        <w:t xml:space="preserve">coastal </w:t>
      </w:r>
      <w:r w:rsidRPr="00290E79">
        <w:rPr>
          <w:rFonts w:cs="Times New Roman"/>
          <w:sz w:val="24"/>
          <w:szCs w:val="24"/>
        </w:rPr>
        <w:t xml:space="preserve">areas, without local people’s consultation or consent. In the forested area around </w:t>
      </w:r>
      <w:proofErr w:type="spellStart"/>
      <w:r w:rsidRPr="00290E79">
        <w:rPr>
          <w:rFonts w:cs="Times New Roman"/>
          <w:sz w:val="24"/>
          <w:szCs w:val="24"/>
        </w:rPr>
        <w:t>Takae</w:t>
      </w:r>
      <w:proofErr w:type="spellEnd"/>
      <w:r w:rsidRPr="00290E79">
        <w:rPr>
          <w:rFonts w:cs="Times New Roman"/>
          <w:sz w:val="24"/>
          <w:szCs w:val="24"/>
        </w:rPr>
        <w:t xml:space="preserve">, since July 2016 construction of helicopter pads has deprived Okinawans of use of their ancestral land and residences by noise and environmental destruction. </w:t>
      </w:r>
      <w:r w:rsidR="00AE1861" w:rsidRPr="00290E79">
        <w:rPr>
          <w:rFonts w:cs="Times New Roman"/>
          <w:sz w:val="24"/>
          <w:szCs w:val="24"/>
        </w:rPr>
        <w:t>Okinawans have protested c</w:t>
      </w:r>
      <w:r w:rsidR="00BB6568" w:rsidRPr="00290E79">
        <w:rPr>
          <w:rFonts w:cs="Times New Roman"/>
          <w:sz w:val="24"/>
          <w:szCs w:val="24"/>
        </w:rPr>
        <w:t xml:space="preserve">onstruction </w:t>
      </w:r>
      <w:r w:rsidR="00932938" w:rsidRPr="00290E79">
        <w:rPr>
          <w:rFonts w:cs="Times New Roman"/>
          <w:sz w:val="24"/>
          <w:szCs w:val="24"/>
        </w:rPr>
        <w:t xml:space="preserve">in </w:t>
      </w:r>
      <w:proofErr w:type="spellStart"/>
      <w:r w:rsidR="00932938" w:rsidRPr="00290E79">
        <w:rPr>
          <w:rFonts w:cs="Times New Roman"/>
          <w:sz w:val="24"/>
          <w:szCs w:val="24"/>
        </w:rPr>
        <w:t>Henoko</w:t>
      </w:r>
      <w:proofErr w:type="spellEnd"/>
      <w:r w:rsidR="00932938" w:rsidRPr="00290E79">
        <w:rPr>
          <w:rFonts w:cs="Times New Roman"/>
          <w:sz w:val="24"/>
          <w:szCs w:val="24"/>
        </w:rPr>
        <w:t xml:space="preserve"> and </w:t>
      </w:r>
      <w:proofErr w:type="spellStart"/>
      <w:r w:rsidR="00932938" w:rsidRPr="00290E79">
        <w:rPr>
          <w:rFonts w:cs="Times New Roman"/>
          <w:sz w:val="24"/>
          <w:szCs w:val="24"/>
        </w:rPr>
        <w:t>Takae</w:t>
      </w:r>
      <w:proofErr w:type="spellEnd"/>
      <w:r w:rsidR="00BB6568" w:rsidRPr="00290E79">
        <w:rPr>
          <w:rFonts w:cs="Times New Roman"/>
          <w:sz w:val="24"/>
          <w:szCs w:val="24"/>
        </w:rPr>
        <w:t xml:space="preserve">, but the </w:t>
      </w:r>
      <w:r w:rsidRPr="00290E79">
        <w:rPr>
          <w:rFonts w:cs="Times New Roman"/>
          <w:sz w:val="24"/>
          <w:szCs w:val="24"/>
        </w:rPr>
        <w:t xml:space="preserve">government has forcibly and violently </w:t>
      </w:r>
      <w:r w:rsidR="000B07B0" w:rsidRPr="00290E79">
        <w:rPr>
          <w:rFonts w:cs="Times New Roman"/>
          <w:sz w:val="24"/>
          <w:szCs w:val="24"/>
        </w:rPr>
        <w:t xml:space="preserve">cracked-down on </w:t>
      </w:r>
      <w:r w:rsidR="007058D2" w:rsidRPr="00290E79">
        <w:rPr>
          <w:rFonts w:cs="Times New Roman"/>
          <w:sz w:val="24"/>
          <w:szCs w:val="24"/>
        </w:rPr>
        <w:t xml:space="preserve">the </w:t>
      </w:r>
      <w:r w:rsidRPr="00290E79">
        <w:rPr>
          <w:rFonts w:cs="Times New Roman"/>
          <w:sz w:val="24"/>
          <w:szCs w:val="24"/>
        </w:rPr>
        <w:t xml:space="preserve">protesters. </w:t>
      </w:r>
    </w:p>
    <w:p w14:paraId="420E7400" w14:textId="77777777" w:rsidR="007600C6" w:rsidRPr="00290E79" w:rsidRDefault="007600C6" w:rsidP="007600C6">
      <w:pPr>
        <w:widowControl w:val="0"/>
        <w:autoSpaceDE w:val="0"/>
        <w:autoSpaceDN w:val="0"/>
        <w:adjustRightInd w:val="0"/>
        <w:spacing w:after="0" w:line="240" w:lineRule="auto"/>
        <w:rPr>
          <w:rFonts w:cs="Times New Roman"/>
          <w:sz w:val="24"/>
          <w:szCs w:val="24"/>
        </w:rPr>
      </w:pPr>
    </w:p>
    <w:p w14:paraId="3F850D20" w14:textId="517B596D" w:rsidR="007600C6" w:rsidRPr="00290E79" w:rsidRDefault="009865A0" w:rsidP="009865A0">
      <w:pPr>
        <w:rPr>
          <w:rFonts w:cs="Times New Roman"/>
          <w:sz w:val="24"/>
          <w:szCs w:val="24"/>
        </w:rPr>
      </w:pPr>
      <w:proofErr w:type="gramStart"/>
      <w:r w:rsidRPr="00290E79">
        <w:rPr>
          <w:rFonts w:cs="Times New Roman"/>
          <w:sz w:val="24"/>
          <w:szCs w:val="24"/>
        </w:rPr>
        <w:t xml:space="preserve">2 </w:t>
      </w:r>
      <w:r w:rsidR="000C5CF2" w:rsidRPr="00290E79">
        <w:rPr>
          <w:rFonts w:cs="Times New Roman"/>
          <w:sz w:val="24"/>
          <w:szCs w:val="24"/>
        </w:rPr>
        <w:t xml:space="preserve"> Self</w:t>
      </w:r>
      <w:proofErr w:type="gramEnd"/>
      <w:r w:rsidR="000C5CF2" w:rsidRPr="00290E79">
        <w:rPr>
          <w:rFonts w:cs="Times New Roman"/>
          <w:sz w:val="24"/>
          <w:szCs w:val="24"/>
        </w:rPr>
        <w:t>-</w:t>
      </w:r>
      <w:r w:rsidR="007600C6" w:rsidRPr="00290E79">
        <w:rPr>
          <w:rFonts w:cs="Times New Roman"/>
          <w:sz w:val="24"/>
          <w:szCs w:val="24"/>
        </w:rPr>
        <w:t>Determination</w:t>
      </w:r>
    </w:p>
    <w:p w14:paraId="6E555864" w14:textId="2761FFED" w:rsidR="007600C6" w:rsidRPr="00290E79" w:rsidRDefault="007600C6" w:rsidP="007600C6">
      <w:pPr>
        <w:rPr>
          <w:rFonts w:cs="Times New Roman"/>
          <w:sz w:val="24"/>
          <w:szCs w:val="24"/>
        </w:rPr>
      </w:pPr>
      <w:r w:rsidRPr="00290E79">
        <w:rPr>
          <w:rFonts w:cs="Times New Roman"/>
          <w:sz w:val="24"/>
          <w:szCs w:val="24"/>
        </w:rPr>
        <w:t xml:space="preserve">The Ryukyu/Okinawan people have been recognized by the </w:t>
      </w:r>
      <w:r w:rsidR="00AC378C" w:rsidRPr="00290E79">
        <w:rPr>
          <w:rFonts w:cs="Times New Roman"/>
          <w:sz w:val="24"/>
          <w:szCs w:val="24"/>
        </w:rPr>
        <w:t>Committee</w:t>
      </w:r>
      <w:r w:rsidRPr="00290E79">
        <w:rPr>
          <w:rStyle w:val="FootnoteReference"/>
          <w:rFonts w:cs="Times New Roman"/>
          <w:sz w:val="24"/>
          <w:szCs w:val="24"/>
        </w:rPr>
        <w:footnoteReference w:id="76"/>
      </w:r>
      <w:r w:rsidR="00523974" w:rsidRPr="00290E79">
        <w:rPr>
          <w:rFonts w:cs="Times New Roman"/>
          <w:sz w:val="24"/>
          <w:szCs w:val="24"/>
        </w:rPr>
        <w:t xml:space="preserve"> and CERD</w:t>
      </w:r>
      <w:r w:rsidRPr="00290E79">
        <w:rPr>
          <w:rStyle w:val="FootnoteReference"/>
          <w:rFonts w:cs="Times New Roman"/>
          <w:sz w:val="24"/>
          <w:szCs w:val="24"/>
        </w:rPr>
        <w:footnoteReference w:id="77"/>
      </w:r>
      <w:r w:rsidRPr="00290E79">
        <w:rPr>
          <w:rFonts w:cs="Times New Roman"/>
          <w:sz w:val="24"/>
          <w:szCs w:val="24"/>
        </w:rPr>
        <w:t xml:space="preserve"> as an indigenous people to Okinawa, grounding their self-determination right to use and access ancestral lands. </w:t>
      </w:r>
    </w:p>
    <w:p w14:paraId="5B2CF760" w14:textId="1A229FAA" w:rsidR="007600C6" w:rsidRPr="00290E79" w:rsidRDefault="007600C6" w:rsidP="003B2E36">
      <w:pPr>
        <w:rPr>
          <w:rFonts w:cs="Times New Roman"/>
          <w:sz w:val="24"/>
          <w:szCs w:val="24"/>
        </w:rPr>
      </w:pPr>
      <w:r w:rsidRPr="00290E79">
        <w:rPr>
          <w:rFonts w:cs="Times New Roman"/>
          <w:sz w:val="24"/>
          <w:szCs w:val="24"/>
        </w:rPr>
        <w:t xml:space="preserve">The UN Declaration on the Rights of Indigenous Peoples </w:t>
      </w:r>
      <w:r w:rsidR="005D59D3" w:rsidRPr="00290E79">
        <w:rPr>
          <w:rFonts w:cs="Times New Roman"/>
          <w:sz w:val="24"/>
          <w:szCs w:val="24"/>
        </w:rPr>
        <w:t xml:space="preserve">calls governments to recognize indigenous </w:t>
      </w:r>
      <w:r w:rsidR="00AB12C9" w:rsidRPr="00290E79">
        <w:rPr>
          <w:rFonts w:cs="Times New Roman"/>
          <w:sz w:val="24"/>
          <w:szCs w:val="24"/>
        </w:rPr>
        <w:t>rights to land</w:t>
      </w:r>
      <w:r w:rsidR="008F7085" w:rsidRPr="00290E79">
        <w:rPr>
          <w:rFonts w:cs="Times New Roman"/>
          <w:sz w:val="24"/>
          <w:szCs w:val="24"/>
        </w:rPr>
        <w:t>;</w:t>
      </w:r>
      <w:r w:rsidR="005D59D3" w:rsidRPr="00290E79">
        <w:rPr>
          <w:rFonts w:cs="Times New Roman"/>
          <w:sz w:val="24"/>
          <w:szCs w:val="24"/>
        </w:rPr>
        <w:t xml:space="preserve"> </w:t>
      </w:r>
      <w:r w:rsidR="00AB12C9" w:rsidRPr="00290E79">
        <w:rPr>
          <w:rFonts w:cs="Times New Roman"/>
          <w:sz w:val="24"/>
          <w:szCs w:val="24"/>
        </w:rPr>
        <w:t>consultation</w:t>
      </w:r>
      <w:r w:rsidR="00BC608B" w:rsidRPr="00290E79">
        <w:rPr>
          <w:rFonts w:cs="Times New Roman"/>
          <w:sz w:val="24"/>
          <w:szCs w:val="24"/>
        </w:rPr>
        <w:t xml:space="preserve"> and</w:t>
      </w:r>
      <w:r w:rsidR="00E579B9" w:rsidRPr="00290E79">
        <w:rPr>
          <w:rFonts w:cs="Times New Roman"/>
          <w:sz w:val="24"/>
          <w:szCs w:val="24"/>
        </w:rPr>
        <w:t xml:space="preserve"> cooperation</w:t>
      </w:r>
      <w:r w:rsidR="00BC608B" w:rsidRPr="00290E79">
        <w:rPr>
          <w:rFonts w:cs="Times New Roman"/>
          <w:sz w:val="24"/>
          <w:szCs w:val="24"/>
        </w:rPr>
        <w:t xml:space="preserve">; </w:t>
      </w:r>
      <w:r w:rsidR="00E579B9" w:rsidRPr="00290E79">
        <w:rPr>
          <w:rFonts w:cs="Times New Roman"/>
          <w:sz w:val="24"/>
          <w:szCs w:val="24"/>
        </w:rPr>
        <w:t>free, prior, and informed consent (FPIC) on important decisions</w:t>
      </w:r>
      <w:r w:rsidR="008F7085" w:rsidRPr="00290E79">
        <w:rPr>
          <w:rFonts w:cs="Times New Roman"/>
          <w:sz w:val="24"/>
          <w:szCs w:val="24"/>
        </w:rPr>
        <w:t>;</w:t>
      </w:r>
      <w:r w:rsidR="005D59D3" w:rsidRPr="00290E79">
        <w:rPr>
          <w:rFonts w:cs="Times New Roman"/>
          <w:sz w:val="24"/>
          <w:szCs w:val="24"/>
        </w:rPr>
        <w:t xml:space="preserve"> </w:t>
      </w:r>
      <w:r w:rsidR="009432C5" w:rsidRPr="00290E79">
        <w:rPr>
          <w:rFonts w:cs="Times New Roman"/>
          <w:sz w:val="24"/>
          <w:szCs w:val="24"/>
        </w:rPr>
        <w:t xml:space="preserve">and </w:t>
      </w:r>
      <w:r w:rsidR="005D1DB1" w:rsidRPr="00290E79">
        <w:rPr>
          <w:rFonts w:cs="Times New Roman"/>
          <w:sz w:val="24"/>
          <w:szCs w:val="24"/>
        </w:rPr>
        <w:t xml:space="preserve">restrictions on </w:t>
      </w:r>
      <w:r w:rsidR="00435159" w:rsidRPr="00290E79">
        <w:rPr>
          <w:rFonts w:cs="Times New Roman"/>
          <w:sz w:val="24"/>
          <w:szCs w:val="24"/>
        </w:rPr>
        <w:t xml:space="preserve">unjustified </w:t>
      </w:r>
      <w:r w:rsidR="005D1DB1" w:rsidRPr="00290E79">
        <w:rPr>
          <w:rFonts w:cs="Times New Roman"/>
          <w:sz w:val="24"/>
          <w:szCs w:val="24"/>
        </w:rPr>
        <w:t>military activity on their land</w:t>
      </w:r>
      <w:r w:rsidR="006550DE" w:rsidRPr="00290E79">
        <w:rPr>
          <w:rFonts w:cs="Times New Roman"/>
          <w:sz w:val="24"/>
          <w:szCs w:val="24"/>
        </w:rPr>
        <w:t>,</w:t>
      </w:r>
      <w:r w:rsidRPr="00290E79">
        <w:rPr>
          <w:rStyle w:val="FootnoteReference"/>
          <w:rFonts w:cs="Times New Roman"/>
          <w:sz w:val="24"/>
          <w:szCs w:val="24"/>
        </w:rPr>
        <w:footnoteReference w:id="78"/>
      </w:r>
      <w:r w:rsidR="006550DE" w:rsidRPr="00290E79">
        <w:rPr>
          <w:rFonts w:cs="Times New Roman"/>
          <w:sz w:val="24"/>
          <w:szCs w:val="24"/>
        </w:rPr>
        <w:t xml:space="preserve"> </w:t>
      </w:r>
      <w:r w:rsidR="00180C83" w:rsidRPr="00290E79">
        <w:rPr>
          <w:rFonts w:cs="Times New Roman"/>
          <w:sz w:val="24"/>
          <w:szCs w:val="24"/>
        </w:rPr>
        <w:t xml:space="preserve">all of </w:t>
      </w:r>
      <w:r w:rsidR="006550DE" w:rsidRPr="00290E79">
        <w:rPr>
          <w:rFonts w:cs="Times New Roman"/>
          <w:sz w:val="24"/>
          <w:szCs w:val="24"/>
        </w:rPr>
        <w:t>which inform the ICCPR Article 1 right to self-determination.</w:t>
      </w:r>
      <w:r w:rsidR="00736C8C" w:rsidRPr="00290E79">
        <w:rPr>
          <w:rFonts w:cs="Times New Roman"/>
          <w:sz w:val="24"/>
          <w:szCs w:val="24"/>
        </w:rPr>
        <w:t xml:space="preserve"> </w:t>
      </w:r>
      <w:r w:rsidRPr="00290E79">
        <w:rPr>
          <w:rFonts w:cs="Times New Roman"/>
          <w:sz w:val="24"/>
          <w:szCs w:val="24"/>
        </w:rPr>
        <w:t xml:space="preserve">However the Japanese government made decisions about the development and military use of Okinawan </w:t>
      </w:r>
      <w:r w:rsidRPr="00290E79">
        <w:rPr>
          <w:rFonts w:cs="Times New Roman"/>
          <w:sz w:val="24"/>
          <w:szCs w:val="24"/>
        </w:rPr>
        <w:lastRenderedPageBreak/>
        <w:t xml:space="preserve">ancestral land without </w:t>
      </w:r>
      <w:r w:rsidR="00593134" w:rsidRPr="00290E79">
        <w:rPr>
          <w:rFonts w:cs="Times New Roman"/>
          <w:sz w:val="24"/>
          <w:szCs w:val="24"/>
        </w:rPr>
        <w:t xml:space="preserve">the Okinawan people’s </w:t>
      </w:r>
      <w:r w:rsidRPr="00290E79">
        <w:rPr>
          <w:rFonts w:cs="Times New Roman"/>
          <w:sz w:val="24"/>
          <w:szCs w:val="24"/>
        </w:rPr>
        <w:t>consultation or consent</w:t>
      </w:r>
      <w:r w:rsidR="00721262" w:rsidRPr="00290E79">
        <w:rPr>
          <w:rFonts w:cs="Times New Roman"/>
          <w:sz w:val="24"/>
          <w:szCs w:val="24"/>
        </w:rPr>
        <w:t xml:space="preserve"> which run counter to </w:t>
      </w:r>
      <w:r w:rsidR="00E46965" w:rsidRPr="00290E79">
        <w:rPr>
          <w:rFonts w:cs="Times New Roman"/>
          <w:sz w:val="24"/>
          <w:szCs w:val="24"/>
        </w:rPr>
        <w:t xml:space="preserve">the </w:t>
      </w:r>
      <w:r w:rsidR="00721262" w:rsidRPr="00290E79">
        <w:rPr>
          <w:rFonts w:cs="Times New Roman"/>
          <w:sz w:val="24"/>
          <w:szCs w:val="24"/>
        </w:rPr>
        <w:t>right</w:t>
      </w:r>
      <w:r w:rsidRPr="00290E79">
        <w:rPr>
          <w:rFonts w:cs="Times New Roman"/>
          <w:sz w:val="24"/>
          <w:szCs w:val="24"/>
        </w:rPr>
        <w:t xml:space="preserve">. </w:t>
      </w:r>
    </w:p>
    <w:p w14:paraId="15D46E25" w14:textId="03942D07" w:rsidR="00487CC5" w:rsidRPr="00290E79" w:rsidRDefault="009865A0" w:rsidP="00487CC5">
      <w:pPr>
        <w:rPr>
          <w:rFonts w:cs="Times New Roman"/>
          <w:sz w:val="24"/>
          <w:szCs w:val="24"/>
        </w:rPr>
      </w:pPr>
      <w:r w:rsidRPr="00290E79">
        <w:rPr>
          <w:rFonts w:cs="Times New Roman"/>
          <w:sz w:val="24"/>
          <w:szCs w:val="24"/>
        </w:rPr>
        <w:t>3</w:t>
      </w:r>
      <w:r w:rsidR="00487CC5" w:rsidRPr="00290E79">
        <w:rPr>
          <w:rFonts w:cs="Times New Roman"/>
          <w:sz w:val="24"/>
          <w:szCs w:val="24"/>
        </w:rPr>
        <w:t xml:space="preserve"> </w:t>
      </w:r>
      <w:proofErr w:type="gramStart"/>
      <w:r w:rsidR="00487CC5" w:rsidRPr="00290E79">
        <w:rPr>
          <w:rFonts w:cs="Times New Roman"/>
          <w:sz w:val="24"/>
          <w:szCs w:val="24"/>
        </w:rPr>
        <w:t>Freedom</w:t>
      </w:r>
      <w:proofErr w:type="gramEnd"/>
      <w:r w:rsidR="00487CC5" w:rsidRPr="00290E79">
        <w:rPr>
          <w:rFonts w:cs="Times New Roman"/>
          <w:sz w:val="24"/>
          <w:szCs w:val="24"/>
        </w:rPr>
        <w:t xml:space="preserve"> of Assembly and Press</w:t>
      </w:r>
    </w:p>
    <w:p w14:paraId="0F21916B" w14:textId="64E105A4" w:rsidR="00487CC5" w:rsidRDefault="00487CC5" w:rsidP="00487CC5">
      <w:pPr>
        <w:rPr>
          <w:rFonts w:cs="Times New Roman"/>
          <w:sz w:val="24"/>
          <w:szCs w:val="24"/>
        </w:rPr>
      </w:pPr>
      <w:r w:rsidRPr="00290E79">
        <w:rPr>
          <w:rFonts w:cs="Times New Roman"/>
          <w:sz w:val="24"/>
          <w:szCs w:val="24"/>
        </w:rPr>
        <w:t xml:space="preserve">The Japanese government has removed sit-in protesters from </w:t>
      </w:r>
      <w:proofErr w:type="spellStart"/>
      <w:r w:rsidRPr="00290E79">
        <w:rPr>
          <w:rFonts w:cs="Times New Roman"/>
          <w:sz w:val="24"/>
          <w:szCs w:val="24"/>
        </w:rPr>
        <w:t>Takae</w:t>
      </w:r>
      <w:proofErr w:type="spellEnd"/>
      <w:r w:rsidRPr="00290E79">
        <w:rPr>
          <w:rFonts w:cs="Times New Roman"/>
          <w:sz w:val="24"/>
          <w:szCs w:val="24"/>
        </w:rPr>
        <w:t xml:space="preserve"> since 2016 and </w:t>
      </w:r>
      <w:proofErr w:type="spellStart"/>
      <w:r w:rsidRPr="00290E79">
        <w:rPr>
          <w:rFonts w:cs="Times New Roman"/>
          <w:sz w:val="24"/>
          <w:szCs w:val="24"/>
        </w:rPr>
        <w:t>Henoko</w:t>
      </w:r>
      <w:proofErr w:type="spellEnd"/>
      <w:r w:rsidRPr="00290E79">
        <w:rPr>
          <w:rFonts w:cs="Times New Roman"/>
          <w:sz w:val="24"/>
          <w:szCs w:val="24"/>
        </w:rPr>
        <w:t xml:space="preserve"> since 2014 using excessive and violent techniques such as throttling by the throat, inconsistent with the right to assembly under ICCPR Article 21 without any sufficient justification based on imminent threat.</w:t>
      </w:r>
      <w:r w:rsidRPr="00290E79">
        <w:rPr>
          <w:rStyle w:val="FootnoteReference"/>
          <w:rFonts w:cs="Times New Roman"/>
          <w:sz w:val="24"/>
          <w:szCs w:val="24"/>
        </w:rPr>
        <w:footnoteReference w:id="79"/>
      </w:r>
      <w:r w:rsidRPr="00290E79">
        <w:rPr>
          <w:rFonts w:cs="Times New Roman"/>
          <w:sz w:val="24"/>
          <w:szCs w:val="24"/>
        </w:rPr>
        <w:t xml:space="preserve"> The government has also restricted journalists from covering the story by barring or arresting them, inconsistent with ICCPR Article 19.</w:t>
      </w:r>
      <w:r w:rsidRPr="00290E79">
        <w:rPr>
          <w:rStyle w:val="FootnoteReference"/>
          <w:rFonts w:cs="Times New Roman"/>
          <w:sz w:val="24"/>
          <w:szCs w:val="24"/>
        </w:rPr>
        <w:footnoteReference w:id="80"/>
      </w:r>
    </w:p>
    <w:p w14:paraId="671B123D" w14:textId="66902694" w:rsidR="007600C6" w:rsidRPr="00290E79" w:rsidRDefault="009865A0" w:rsidP="007600C6">
      <w:pPr>
        <w:rPr>
          <w:rFonts w:cs="Times New Roman"/>
          <w:sz w:val="24"/>
          <w:szCs w:val="24"/>
        </w:rPr>
      </w:pPr>
      <w:r w:rsidRPr="00290E79">
        <w:rPr>
          <w:rFonts w:cs="Times New Roman"/>
          <w:sz w:val="24"/>
          <w:szCs w:val="24"/>
        </w:rPr>
        <w:t>4</w:t>
      </w:r>
      <w:r w:rsidR="007600C6" w:rsidRPr="00290E79">
        <w:rPr>
          <w:rFonts w:cs="Times New Roman"/>
          <w:sz w:val="24"/>
          <w:szCs w:val="24"/>
        </w:rPr>
        <w:t xml:space="preserve"> Arbitrary </w:t>
      </w:r>
      <w:proofErr w:type="gramStart"/>
      <w:r w:rsidR="007600C6" w:rsidRPr="00290E79">
        <w:rPr>
          <w:rFonts w:cs="Times New Roman"/>
          <w:sz w:val="24"/>
          <w:szCs w:val="24"/>
        </w:rPr>
        <w:t>Detention</w:t>
      </w:r>
      <w:proofErr w:type="gramEnd"/>
    </w:p>
    <w:p w14:paraId="3A96F1F4" w14:textId="70F680AD" w:rsidR="007600C6" w:rsidRPr="00290E79" w:rsidRDefault="007600C6" w:rsidP="007600C6">
      <w:pPr>
        <w:rPr>
          <w:rFonts w:cs="Times New Roman"/>
          <w:sz w:val="24"/>
          <w:szCs w:val="24"/>
        </w:rPr>
      </w:pPr>
      <w:proofErr w:type="spellStart"/>
      <w:r w:rsidRPr="00290E79">
        <w:rPr>
          <w:rFonts w:cs="Times New Roman"/>
          <w:sz w:val="24"/>
          <w:szCs w:val="24"/>
        </w:rPr>
        <w:t>Hiroji</w:t>
      </w:r>
      <w:proofErr w:type="spellEnd"/>
      <w:r w:rsidRPr="00290E79">
        <w:rPr>
          <w:rFonts w:cs="Times New Roman"/>
          <w:sz w:val="24"/>
          <w:szCs w:val="24"/>
        </w:rPr>
        <w:t xml:space="preserve"> </w:t>
      </w:r>
      <w:proofErr w:type="spellStart"/>
      <w:r w:rsidRPr="00290E79">
        <w:rPr>
          <w:rFonts w:cs="Times New Roman"/>
          <w:sz w:val="24"/>
          <w:szCs w:val="24"/>
        </w:rPr>
        <w:t>Yamashiro</w:t>
      </w:r>
      <w:proofErr w:type="spellEnd"/>
      <w:r w:rsidRPr="00290E79">
        <w:rPr>
          <w:rFonts w:cs="Times New Roman"/>
          <w:sz w:val="24"/>
          <w:szCs w:val="24"/>
        </w:rPr>
        <w:t>, a prominent protest leader, was</w:t>
      </w:r>
      <w:r w:rsidR="00DA5D71" w:rsidRPr="00290E79">
        <w:rPr>
          <w:rFonts w:cs="Times New Roman"/>
          <w:sz w:val="24"/>
          <w:szCs w:val="24"/>
        </w:rPr>
        <w:t xml:space="preserve"> arbitrarily</w:t>
      </w:r>
      <w:r w:rsidRPr="00290E79">
        <w:rPr>
          <w:rFonts w:cs="Times New Roman"/>
          <w:sz w:val="24"/>
          <w:szCs w:val="24"/>
        </w:rPr>
        <w:t xml:space="preserve"> arrested three times since October 2016 for multiple offenses and </w:t>
      </w:r>
      <w:r w:rsidR="00A25672" w:rsidRPr="00290E79">
        <w:rPr>
          <w:rFonts w:cs="Times New Roman"/>
          <w:sz w:val="24"/>
          <w:szCs w:val="24"/>
        </w:rPr>
        <w:t>kept</w:t>
      </w:r>
      <w:r w:rsidR="00574521" w:rsidRPr="00290E79">
        <w:rPr>
          <w:rFonts w:cs="Times New Roman"/>
          <w:sz w:val="24"/>
          <w:szCs w:val="24"/>
        </w:rPr>
        <w:t xml:space="preserve"> in pretrial detention </w:t>
      </w:r>
      <w:r w:rsidRPr="00290E79">
        <w:rPr>
          <w:rFonts w:cs="Times New Roman"/>
          <w:sz w:val="24"/>
          <w:szCs w:val="24"/>
        </w:rPr>
        <w:t>for five months before bail release.</w:t>
      </w:r>
      <w:r w:rsidRPr="00290E79">
        <w:rPr>
          <w:rStyle w:val="FootnoteReference"/>
          <w:rFonts w:cs="Times New Roman"/>
          <w:sz w:val="24"/>
          <w:szCs w:val="24"/>
        </w:rPr>
        <w:footnoteReference w:id="81"/>
      </w:r>
      <w:r w:rsidRPr="00290E79">
        <w:rPr>
          <w:rFonts w:cs="Times New Roman"/>
          <w:sz w:val="24"/>
          <w:szCs w:val="24"/>
        </w:rPr>
        <w:t xml:space="preserve"> The details of the case, including waiting 10 months after an incident before making an arrest,</w:t>
      </w:r>
      <w:r w:rsidRPr="00290E79">
        <w:rPr>
          <w:rStyle w:val="FootnoteReference"/>
          <w:rFonts w:cs="Times New Roman"/>
          <w:sz w:val="24"/>
          <w:szCs w:val="24"/>
        </w:rPr>
        <w:footnoteReference w:id="82"/>
      </w:r>
      <w:r w:rsidRPr="00290E79">
        <w:rPr>
          <w:rFonts w:cs="Times New Roman"/>
          <w:sz w:val="24"/>
          <w:szCs w:val="24"/>
        </w:rPr>
        <w:t xml:space="preserve"> indicate the purpose is to weaken the protest movement and continue interrogations about the protests, inconsistent with ICCPR Article 9 prohibiting arbitrary arrests and unreasonably long pretrial detentions. </w:t>
      </w:r>
    </w:p>
    <w:p w14:paraId="4BCCFCB9" w14:textId="7FC90416" w:rsidR="007600C6" w:rsidRPr="00290E79" w:rsidRDefault="007600C6" w:rsidP="00581A90">
      <w:pPr>
        <w:pStyle w:val="ListParagraph"/>
        <w:numPr>
          <w:ilvl w:val="0"/>
          <w:numId w:val="44"/>
        </w:numPr>
        <w:rPr>
          <w:rFonts w:cs="Times New Roman"/>
          <w:kern w:val="2"/>
          <w:sz w:val="24"/>
          <w:szCs w:val="24"/>
        </w:rPr>
      </w:pPr>
      <w:r w:rsidRPr="00290E79">
        <w:rPr>
          <w:rFonts w:cs="Times New Roman"/>
          <w:kern w:val="2"/>
          <w:sz w:val="24"/>
          <w:szCs w:val="24"/>
        </w:rPr>
        <w:t>Recommendations</w:t>
      </w:r>
    </w:p>
    <w:p w14:paraId="5CE44771" w14:textId="77777777" w:rsidR="00CF29CD" w:rsidRPr="00290E79" w:rsidRDefault="00CF29CD" w:rsidP="00CF29CD">
      <w:pPr>
        <w:pStyle w:val="ListParagraph"/>
        <w:ind w:left="360"/>
        <w:rPr>
          <w:rFonts w:cs="Times New Roman"/>
          <w:kern w:val="2"/>
          <w:sz w:val="24"/>
          <w:szCs w:val="24"/>
        </w:rPr>
      </w:pPr>
    </w:p>
    <w:p w14:paraId="1208324E" w14:textId="328ECB8F" w:rsidR="007600C6" w:rsidRPr="00290E79" w:rsidRDefault="007600C6" w:rsidP="007600C6">
      <w:pPr>
        <w:pStyle w:val="ListParagraph"/>
        <w:numPr>
          <w:ilvl w:val="0"/>
          <w:numId w:val="17"/>
        </w:numPr>
        <w:rPr>
          <w:rFonts w:cs="Times New Roman"/>
          <w:kern w:val="2"/>
          <w:sz w:val="24"/>
          <w:szCs w:val="24"/>
        </w:rPr>
      </w:pPr>
      <w:r w:rsidRPr="00290E79">
        <w:rPr>
          <w:rFonts w:cs="Times New Roman"/>
          <w:kern w:val="2"/>
          <w:sz w:val="24"/>
          <w:szCs w:val="24"/>
        </w:rPr>
        <w:t>Respect Okinawans’ indigenous rights and cease construction which does not follow the principle of FPIC;</w:t>
      </w:r>
    </w:p>
    <w:p w14:paraId="5F7E9FCB" w14:textId="38E1634A" w:rsidR="007600C6" w:rsidRDefault="007600C6" w:rsidP="007600C6">
      <w:pPr>
        <w:pStyle w:val="ListParagraph"/>
        <w:numPr>
          <w:ilvl w:val="0"/>
          <w:numId w:val="16"/>
        </w:numPr>
        <w:rPr>
          <w:rFonts w:cs="Times New Roman"/>
          <w:kern w:val="2"/>
          <w:sz w:val="24"/>
          <w:szCs w:val="24"/>
        </w:rPr>
      </w:pPr>
      <w:r w:rsidRPr="00290E79">
        <w:rPr>
          <w:rFonts w:cs="Times New Roman"/>
          <w:kern w:val="2"/>
          <w:sz w:val="24"/>
          <w:szCs w:val="24"/>
        </w:rPr>
        <w:t xml:space="preserve">Cease arbitrary </w:t>
      </w:r>
      <w:r w:rsidR="00380234" w:rsidRPr="00290E79">
        <w:rPr>
          <w:rFonts w:cs="Times New Roman"/>
          <w:kern w:val="2"/>
          <w:sz w:val="24"/>
          <w:szCs w:val="24"/>
        </w:rPr>
        <w:t xml:space="preserve">and unreasonably long </w:t>
      </w:r>
      <w:r w:rsidRPr="00290E79">
        <w:rPr>
          <w:rFonts w:cs="Times New Roman"/>
          <w:kern w:val="2"/>
          <w:sz w:val="24"/>
          <w:szCs w:val="24"/>
        </w:rPr>
        <w:t>detentions of Okinawan protesters;</w:t>
      </w:r>
    </w:p>
    <w:p w14:paraId="7A58F2AF" w14:textId="2E4C39CD" w:rsidR="00C84DC6" w:rsidRPr="00C84B9E" w:rsidRDefault="007600C6" w:rsidP="00C84B9E">
      <w:pPr>
        <w:pStyle w:val="ListParagraph"/>
        <w:numPr>
          <w:ilvl w:val="0"/>
          <w:numId w:val="16"/>
        </w:numPr>
        <w:rPr>
          <w:rFonts w:cs="Times New Roman"/>
          <w:kern w:val="2"/>
          <w:sz w:val="24"/>
          <w:szCs w:val="24"/>
        </w:rPr>
      </w:pPr>
      <w:r w:rsidRPr="00C84B9E">
        <w:rPr>
          <w:rFonts w:cs="Times New Roman"/>
          <w:kern w:val="2"/>
          <w:sz w:val="24"/>
          <w:szCs w:val="24"/>
        </w:rPr>
        <w:t>Allow protesters to assemble and journalists to report on the Okinawa situation without unjustified interference.</w:t>
      </w:r>
      <w:r w:rsidRPr="00C84B9E">
        <w:rPr>
          <w:rFonts w:cs="Times New Roman"/>
          <w:sz w:val="24"/>
          <w:szCs w:val="24"/>
        </w:rPr>
        <w:t xml:space="preserve"> </w:t>
      </w:r>
    </w:p>
    <w:sectPr w:rsidR="00C84DC6" w:rsidRPr="00C84B9E" w:rsidSect="00E03D55">
      <w:footerReference w:type="default" r:id="rId9"/>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4F55820" w15:done="0"/>
  <w15:commentEx w15:paraId="05304FB0" w15:done="0"/>
  <w15:commentEx w15:paraId="08601071" w15:done="0"/>
  <w15:commentEx w15:paraId="59AC1ED4" w15:done="0"/>
  <w15:commentEx w15:paraId="0CE85AA1" w15:done="0"/>
  <w15:commentEx w15:paraId="15998190" w15:done="0"/>
  <w15:commentEx w15:paraId="51787BF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1A4DCC" w14:textId="77777777" w:rsidR="00CC6101" w:rsidRDefault="00CC6101" w:rsidP="005C337E">
      <w:pPr>
        <w:spacing w:after="0" w:line="240" w:lineRule="auto"/>
      </w:pPr>
      <w:r>
        <w:separator/>
      </w:r>
    </w:p>
  </w:endnote>
  <w:endnote w:type="continuationSeparator" w:id="0">
    <w:p w14:paraId="6A6D8897" w14:textId="77777777" w:rsidR="00CC6101" w:rsidRDefault="00CC6101" w:rsidP="005C3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Mincho">
    <w:altName w:val="Times New Roman"/>
    <w:panose1 w:val="020204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entury">
    <w:panose1 w:val="02040604050505020304"/>
    <w:charset w:val="00"/>
    <w:family w:val="roman"/>
    <w:pitch w:val="variable"/>
    <w:sig w:usb0="00000287" w:usb1="00000000" w:usb2="00000000" w:usb3="00000000" w:csb0="0000009F" w:csb1="00000000"/>
  </w:font>
  <w:font w:name="MS PGothic">
    <w:altName w:val="ＭＳ Ｐゴシック"/>
    <w:panose1 w:val="020B0600070205080204"/>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7902208"/>
      <w:docPartObj>
        <w:docPartGallery w:val="Page Numbers (Bottom of Page)"/>
        <w:docPartUnique/>
      </w:docPartObj>
    </w:sdtPr>
    <w:sdtEndPr>
      <w:rPr>
        <w:rFonts w:ascii="Times New Roman" w:hAnsi="Times New Roman" w:cs="Times New Roman"/>
        <w:noProof/>
      </w:rPr>
    </w:sdtEndPr>
    <w:sdtContent>
      <w:p w14:paraId="48012D2C" w14:textId="77777777" w:rsidR="00AC378C" w:rsidRPr="006479EF" w:rsidRDefault="00AC378C">
        <w:pPr>
          <w:pStyle w:val="Footer"/>
          <w:jc w:val="center"/>
          <w:rPr>
            <w:rFonts w:ascii="Times New Roman" w:hAnsi="Times New Roman" w:cs="Times New Roman"/>
          </w:rPr>
        </w:pPr>
        <w:r w:rsidRPr="006479EF">
          <w:rPr>
            <w:rFonts w:ascii="Times New Roman" w:hAnsi="Times New Roman" w:cs="Times New Roman"/>
          </w:rPr>
          <w:fldChar w:fldCharType="begin"/>
        </w:r>
        <w:r w:rsidRPr="006479EF">
          <w:rPr>
            <w:rFonts w:ascii="Times New Roman" w:hAnsi="Times New Roman" w:cs="Times New Roman"/>
          </w:rPr>
          <w:instrText xml:space="preserve"> PAGE   \* MERGEFORMAT </w:instrText>
        </w:r>
        <w:r w:rsidRPr="006479EF">
          <w:rPr>
            <w:rFonts w:ascii="Times New Roman" w:hAnsi="Times New Roman" w:cs="Times New Roman"/>
          </w:rPr>
          <w:fldChar w:fldCharType="separate"/>
        </w:r>
        <w:r w:rsidR="00253ED1">
          <w:rPr>
            <w:rFonts w:ascii="Times New Roman" w:hAnsi="Times New Roman" w:cs="Times New Roman"/>
            <w:noProof/>
          </w:rPr>
          <w:t>14</w:t>
        </w:r>
        <w:r w:rsidRPr="006479EF">
          <w:rPr>
            <w:rFonts w:ascii="Times New Roman" w:hAnsi="Times New Roman" w:cs="Times New Roman"/>
            <w:noProof/>
          </w:rPr>
          <w:fldChar w:fldCharType="end"/>
        </w:r>
      </w:p>
    </w:sdtContent>
  </w:sdt>
  <w:p w14:paraId="48012D2D" w14:textId="77777777" w:rsidR="00AC378C" w:rsidRDefault="00AC37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671782" w14:textId="77777777" w:rsidR="00CC6101" w:rsidRDefault="00CC6101" w:rsidP="005C337E">
      <w:pPr>
        <w:spacing w:after="0" w:line="240" w:lineRule="auto"/>
      </w:pPr>
      <w:r>
        <w:separator/>
      </w:r>
    </w:p>
  </w:footnote>
  <w:footnote w:type="continuationSeparator" w:id="0">
    <w:p w14:paraId="0758D062" w14:textId="77777777" w:rsidR="00CC6101" w:rsidRDefault="00CC6101" w:rsidP="005C337E">
      <w:pPr>
        <w:spacing w:after="0" w:line="240" w:lineRule="auto"/>
      </w:pPr>
      <w:r>
        <w:continuationSeparator/>
      </w:r>
    </w:p>
  </w:footnote>
  <w:footnote w:id="1">
    <w:p w14:paraId="3831FD1D" w14:textId="77777777" w:rsidR="00AC378C" w:rsidRPr="001C10F3" w:rsidRDefault="00AC378C" w:rsidP="000251A3">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OHCHR, Universal Periodical Review Second Cycle – Japan, (recommendations are listed under the link “</w:t>
      </w:r>
      <w:proofErr w:type="spellStart"/>
      <w:r w:rsidRPr="001C10F3">
        <w:rPr>
          <w:rFonts w:cs="Times New Roman"/>
          <w:sz w:val="18"/>
          <w:szCs w:val="18"/>
        </w:rPr>
        <w:t>Matricies</w:t>
      </w:r>
      <w:proofErr w:type="spellEnd"/>
      <w:r w:rsidRPr="001C10F3">
        <w:rPr>
          <w:rFonts w:cs="Times New Roman"/>
          <w:sz w:val="18"/>
          <w:szCs w:val="18"/>
        </w:rPr>
        <w:t xml:space="preserve"> of Recommendations”), http://www.lan.ohchr.org/EN/HRBodies/UPR/Pages/JPSession14.aspx.</w:t>
      </w:r>
    </w:p>
  </w:footnote>
  <w:footnote w:id="2">
    <w:p w14:paraId="0B686B49" w14:textId="77777777"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Mid-term Report on the progress made in the implementation of the recommendations issued at the second cycle of the Universal Periodic Review, Jan. 2017, https://www.upr-info.org/sites/default/files/document/japan/session_14_-_october_2012/japan_mid-term_2nd_cycle_2017.pdf.</w:t>
      </w:r>
    </w:p>
  </w:footnote>
  <w:footnote w:id="3">
    <w:p w14:paraId="3FE885C5" w14:textId="77777777"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w:t>
      </w:r>
      <w:proofErr w:type="gramStart"/>
      <w:r w:rsidRPr="001C10F3">
        <w:rPr>
          <w:rFonts w:cs="Times New Roman"/>
          <w:sz w:val="18"/>
          <w:szCs w:val="18"/>
        </w:rPr>
        <w:t xml:space="preserve">“Japan’s Death-Row Population Numbers 129 as 2016 Ends,” </w:t>
      </w:r>
      <w:r w:rsidRPr="001C10F3">
        <w:rPr>
          <w:rFonts w:cs="Times New Roman"/>
          <w:i/>
          <w:sz w:val="18"/>
          <w:szCs w:val="18"/>
        </w:rPr>
        <w:t>The Japan Times</w:t>
      </w:r>
      <w:r w:rsidRPr="001C10F3">
        <w:rPr>
          <w:rFonts w:cs="Times New Roman"/>
          <w:sz w:val="18"/>
          <w:szCs w:val="18"/>
        </w:rPr>
        <w:t>, 30 Dec. 2016, http://www.japantimes.co.jp/news/2016/12/30/national/crime-legal/japans-death-row-population-numbers-129-2016-ends/#.WNIgu4VOJm9.</w:t>
      </w:r>
      <w:proofErr w:type="gramEnd"/>
    </w:p>
  </w:footnote>
  <w:footnote w:id="4">
    <w:p w14:paraId="525BEE3A" w14:textId="39C41872" w:rsidR="00AC378C" w:rsidRPr="001C10F3" w:rsidRDefault="00AC378C">
      <w:pPr>
        <w:pStyle w:val="FootnoteText"/>
        <w:rPr>
          <w:sz w:val="18"/>
          <w:szCs w:val="18"/>
        </w:rPr>
      </w:pPr>
      <w:r w:rsidRPr="001C10F3">
        <w:rPr>
          <w:rStyle w:val="FootnoteReference"/>
          <w:sz w:val="18"/>
          <w:szCs w:val="18"/>
        </w:rPr>
        <w:footnoteRef/>
      </w:r>
      <w:r w:rsidRPr="001C10F3">
        <w:rPr>
          <w:sz w:val="18"/>
          <w:szCs w:val="18"/>
        </w:rPr>
        <w:t xml:space="preserve"> </w:t>
      </w:r>
      <w:r w:rsidR="00EF62EB" w:rsidRPr="001C10F3">
        <w:rPr>
          <w:sz w:val="18"/>
          <w:szCs w:val="18"/>
        </w:rPr>
        <w:t xml:space="preserve">“Japan executes two inmates, including one who appealed for a retrial”, </w:t>
      </w:r>
      <w:r w:rsidR="00EF62EB" w:rsidRPr="001C10F3">
        <w:rPr>
          <w:i/>
          <w:sz w:val="18"/>
          <w:szCs w:val="18"/>
        </w:rPr>
        <w:t>The Japan Times</w:t>
      </w:r>
      <w:r w:rsidR="00EF62EB" w:rsidRPr="001C10F3">
        <w:rPr>
          <w:sz w:val="18"/>
          <w:szCs w:val="18"/>
        </w:rPr>
        <w:t xml:space="preserve">, 13 Jul. 2017, </w:t>
      </w:r>
      <w:r w:rsidRPr="001C10F3">
        <w:rPr>
          <w:sz w:val="18"/>
          <w:szCs w:val="18"/>
        </w:rPr>
        <w:t>http://www.japantimes.co.jp/news/2017/07/13/national/crime-legal/japan-hangs-two-inmates-including-one-sought-retrial/</w:t>
      </w:r>
    </w:p>
  </w:footnote>
  <w:footnote w:id="5">
    <w:p w14:paraId="5387F80B" w14:textId="77777777" w:rsidR="00AC378C" w:rsidRPr="001C10F3" w:rsidRDefault="00AC378C" w:rsidP="00AC378C">
      <w:pPr>
        <w:pStyle w:val="FootnoteText"/>
        <w:rPr>
          <w:rFonts w:cs="Times New Roman"/>
          <w:sz w:val="18"/>
          <w:szCs w:val="18"/>
        </w:rPr>
      </w:pPr>
      <w:r w:rsidRPr="001C10F3">
        <w:rPr>
          <w:rStyle w:val="FootnoteReference"/>
          <w:rFonts w:cs="Times New Roman"/>
          <w:color w:val="000000" w:themeColor="text1"/>
          <w:sz w:val="18"/>
          <w:szCs w:val="18"/>
        </w:rPr>
        <w:footnoteRef/>
      </w:r>
      <w:r w:rsidRPr="001C10F3">
        <w:rPr>
          <w:rFonts w:cs="Times New Roman"/>
          <w:color w:val="000000" w:themeColor="text1"/>
          <w:sz w:val="18"/>
          <w:szCs w:val="18"/>
        </w:rPr>
        <w:t xml:space="preserve"> </w:t>
      </w:r>
      <w:r w:rsidRPr="001C10F3">
        <w:rPr>
          <w:rFonts w:cs="Times New Roman"/>
          <w:sz w:val="18"/>
          <w:szCs w:val="18"/>
        </w:rPr>
        <w:t>Human Rights Now, Written Submission Provided for the Summary of the Human Rights Situation in Japan, Office of the United Nations High Commissioner for Human Rights (Feb. 7, 2008) [</w:t>
      </w:r>
      <w:r w:rsidRPr="001C10F3">
        <w:rPr>
          <w:rFonts w:cs="Times New Roman"/>
          <w:i/>
          <w:sz w:val="18"/>
          <w:szCs w:val="18"/>
        </w:rPr>
        <w:t xml:space="preserve">hereinafter </w:t>
      </w:r>
      <w:r w:rsidRPr="001C10F3">
        <w:rPr>
          <w:rFonts w:cs="Times New Roman"/>
          <w:sz w:val="18"/>
          <w:szCs w:val="18"/>
        </w:rPr>
        <w:t>“HRN 2008 UPR Report”], https://www.upr-info.org/sites/default/files/document/japan/session_2_-_may_2008/hrnjpnuprs22008humanrightsnowasianlegalresourcecenteruprsubmissionjoint.pdf;</w:t>
      </w:r>
    </w:p>
    <w:p w14:paraId="22439A16" w14:textId="77777777" w:rsidR="00AC378C" w:rsidRPr="001C10F3" w:rsidRDefault="00AC378C" w:rsidP="00AC378C">
      <w:pPr>
        <w:pStyle w:val="NoSpacing"/>
        <w:rPr>
          <w:rFonts w:asciiTheme="majorHAnsi" w:hAnsiTheme="majorHAnsi"/>
          <w:sz w:val="18"/>
          <w:szCs w:val="18"/>
        </w:rPr>
      </w:pPr>
      <w:r w:rsidRPr="001C10F3">
        <w:rPr>
          <w:rFonts w:asciiTheme="majorHAnsi" w:hAnsiTheme="majorHAnsi"/>
          <w:sz w:val="18"/>
          <w:szCs w:val="18"/>
        </w:rPr>
        <w:t>Human Rights Committee, Concluding observations on the fifth periodic report submitted by Japan CCPR/C/JPN/CO/5,2008</w:t>
      </w:r>
    </w:p>
  </w:footnote>
  <w:footnote w:id="6">
    <w:p w14:paraId="167AFA8A" w14:textId="77777777" w:rsidR="00AC378C" w:rsidRPr="001C10F3" w:rsidRDefault="00AC378C" w:rsidP="00AC378C">
      <w:pPr>
        <w:pStyle w:val="NoSpacing"/>
        <w:rPr>
          <w:rFonts w:asciiTheme="majorHAnsi" w:hAnsiTheme="majorHAnsi"/>
          <w:sz w:val="18"/>
          <w:szCs w:val="18"/>
        </w:rPr>
      </w:pPr>
      <w:r w:rsidRPr="001C10F3">
        <w:rPr>
          <w:rStyle w:val="FootnoteReference"/>
          <w:rFonts w:asciiTheme="majorHAnsi" w:hAnsiTheme="majorHAnsi"/>
          <w:sz w:val="18"/>
          <w:szCs w:val="18"/>
        </w:rPr>
        <w:footnoteRef/>
      </w:r>
      <w:r w:rsidRPr="001C10F3">
        <w:rPr>
          <w:rFonts w:asciiTheme="majorHAnsi" w:hAnsiTheme="majorHAnsi"/>
          <w:sz w:val="18"/>
          <w:szCs w:val="18"/>
        </w:rPr>
        <w:t xml:space="preserve"> HRN 2008 UPR Report, </w:t>
      </w:r>
      <w:r w:rsidRPr="001C10F3">
        <w:rPr>
          <w:rFonts w:asciiTheme="majorHAnsi" w:hAnsiTheme="majorHAnsi"/>
          <w:i/>
          <w:sz w:val="18"/>
          <w:szCs w:val="18"/>
        </w:rPr>
        <w:t>id.</w:t>
      </w:r>
      <w:r w:rsidRPr="001C10F3">
        <w:rPr>
          <w:rFonts w:asciiTheme="majorHAnsi" w:hAnsiTheme="majorHAnsi"/>
          <w:sz w:val="18"/>
          <w:szCs w:val="18"/>
        </w:rPr>
        <w:t>, at 2-3.</w:t>
      </w:r>
    </w:p>
  </w:footnote>
  <w:footnote w:id="7">
    <w:p w14:paraId="06EA2A9F" w14:textId="77777777" w:rsidR="00AC378C" w:rsidRPr="001C10F3" w:rsidRDefault="00AC378C" w:rsidP="00AC378C">
      <w:pPr>
        <w:pStyle w:val="NoSpacing"/>
        <w:rPr>
          <w:rFonts w:asciiTheme="majorHAnsi" w:hAnsiTheme="majorHAnsi"/>
          <w:sz w:val="18"/>
          <w:szCs w:val="18"/>
        </w:rPr>
      </w:pPr>
      <w:r w:rsidRPr="001C10F3">
        <w:rPr>
          <w:rStyle w:val="FootnoteReference"/>
          <w:rFonts w:asciiTheme="majorHAnsi" w:hAnsiTheme="majorHAnsi"/>
          <w:sz w:val="18"/>
          <w:szCs w:val="18"/>
        </w:rPr>
        <w:footnoteRef/>
      </w:r>
      <w:r w:rsidRPr="001C10F3">
        <w:rPr>
          <w:rFonts w:asciiTheme="majorHAnsi" w:hAnsiTheme="majorHAnsi"/>
          <w:sz w:val="18"/>
          <w:szCs w:val="18"/>
        </w:rPr>
        <w:t xml:space="preserve"> </w:t>
      </w:r>
      <w:r w:rsidRPr="001C10F3">
        <w:rPr>
          <w:rFonts w:asciiTheme="majorHAnsi" w:hAnsiTheme="majorHAnsi"/>
          <w:i/>
          <w:sz w:val="18"/>
          <w:szCs w:val="18"/>
        </w:rPr>
        <w:t>Id.</w:t>
      </w:r>
    </w:p>
  </w:footnote>
  <w:footnote w:id="8">
    <w:p w14:paraId="6071C8DC" w14:textId="77777777"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w:t>
      </w:r>
      <w:r w:rsidRPr="001C10F3">
        <w:rPr>
          <w:rFonts w:cs="Times New Roman"/>
          <w:i/>
          <w:sz w:val="18"/>
          <w:szCs w:val="18"/>
        </w:rPr>
        <w:t xml:space="preserve">See id. </w:t>
      </w:r>
      <w:proofErr w:type="gramStart"/>
      <w:r w:rsidRPr="001C10F3">
        <w:rPr>
          <w:rFonts w:cs="Times New Roman"/>
          <w:sz w:val="18"/>
          <w:szCs w:val="18"/>
        </w:rPr>
        <w:t>at</w:t>
      </w:r>
      <w:proofErr w:type="gramEnd"/>
      <w:r w:rsidRPr="001C10F3">
        <w:rPr>
          <w:rFonts w:cs="Times New Roman"/>
          <w:sz w:val="18"/>
          <w:szCs w:val="18"/>
        </w:rPr>
        <w:t xml:space="preserve"> 2.</w:t>
      </w:r>
    </w:p>
  </w:footnote>
  <w:footnote w:id="9">
    <w:p w14:paraId="08339B7B" w14:textId="18E29599"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HRN 2008 UPR Report, </w:t>
      </w:r>
      <w:r w:rsidRPr="001C10F3">
        <w:rPr>
          <w:rFonts w:cs="Times New Roman"/>
          <w:i/>
          <w:sz w:val="18"/>
          <w:szCs w:val="18"/>
        </w:rPr>
        <w:t xml:space="preserve">supra </w:t>
      </w:r>
      <w:r w:rsidRPr="001C10F3">
        <w:rPr>
          <w:rFonts w:cs="Times New Roman"/>
          <w:sz w:val="18"/>
          <w:szCs w:val="18"/>
        </w:rPr>
        <w:t xml:space="preserve">note </w:t>
      </w:r>
      <w:r w:rsidR="005250A0" w:rsidRPr="001C10F3">
        <w:rPr>
          <w:rFonts w:cs="Times New Roman"/>
          <w:sz w:val="18"/>
          <w:szCs w:val="18"/>
        </w:rPr>
        <w:t>5</w:t>
      </w:r>
      <w:r w:rsidRPr="001C10F3">
        <w:rPr>
          <w:rFonts w:cs="Times New Roman"/>
          <w:sz w:val="18"/>
          <w:szCs w:val="18"/>
        </w:rPr>
        <w:t>, at 3.</w:t>
      </w:r>
    </w:p>
  </w:footnote>
  <w:footnote w:id="10">
    <w:p w14:paraId="3EE08551" w14:textId="77777777"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http://scholarship.law.uc.edu/cgi/viewcontent.cgi?article=1141&amp;context=uclr</w:t>
      </w:r>
    </w:p>
  </w:footnote>
  <w:footnote w:id="11">
    <w:p w14:paraId="466740C7" w14:textId="77777777"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Justin McCurry, “Japanese Man Freed After 45 Years on Death Row as Court Orders Retrial,” </w:t>
      </w:r>
      <w:r w:rsidRPr="001C10F3">
        <w:rPr>
          <w:rFonts w:cs="Times New Roman"/>
          <w:i/>
          <w:sz w:val="18"/>
          <w:szCs w:val="18"/>
        </w:rPr>
        <w:t>The Guardian</w:t>
      </w:r>
      <w:r w:rsidRPr="001C10F3">
        <w:rPr>
          <w:rFonts w:cs="Times New Roman"/>
          <w:sz w:val="18"/>
          <w:szCs w:val="18"/>
        </w:rPr>
        <w:t xml:space="preserve">, 27 March, 2014, https://www.theguardian.com/world/2014/mar/27/japanese-man-freed-death-row-retrial. </w:t>
      </w:r>
    </w:p>
  </w:footnote>
  <w:footnote w:id="12">
    <w:p w14:paraId="022CEFA8" w14:textId="77777777"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w:t>
      </w:r>
      <w:r w:rsidRPr="001C10F3">
        <w:rPr>
          <w:rFonts w:cs="Times New Roman"/>
          <w:i/>
          <w:sz w:val="18"/>
          <w:szCs w:val="18"/>
        </w:rPr>
        <w:t>Id.</w:t>
      </w:r>
    </w:p>
  </w:footnote>
  <w:footnote w:id="13">
    <w:p w14:paraId="10F2BFF3" w14:textId="77777777"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w:t>
      </w:r>
      <w:r w:rsidRPr="001C10F3">
        <w:rPr>
          <w:rFonts w:cs="Times New Roman"/>
          <w:i/>
          <w:sz w:val="18"/>
          <w:szCs w:val="18"/>
        </w:rPr>
        <w:t>See, e.g.</w:t>
      </w:r>
      <w:r w:rsidRPr="001C10F3">
        <w:rPr>
          <w:rFonts w:cs="Times New Roman"/>
          <w:sz w:val="18"/>
          <w:szCs w:val="18"/>
        </w:rPr>
        <w:t xml:space="preserve">, “Prosecutors File Charges Against Ex-CEO of Mt. </w:t>
      </w:r>
      <w:proofErr w:type="spellStart"/>
      <w:r w:rsidRPr="001C10F3">
        <w:rPr>
          <w:rFonts w:cs="Times New Roman"/>
          <w:sz w:val="18"/>
          <w:szCs w:val="18"/>
        </w:rPr>
        <w:t>Gox</w:t>
      </w:r>
      <w:proofErr w:type="spellEnd"/>
      <w:r w:rsidRPr="001C10F3">
        <w:rPr>
          <w:rFonts w:cs="Times New Roman"/>
          <w:sz w:val="18"/>
          <w:szCs w:val="18"/>
        </w:rPr>
        <w:t xml:space="preserve"> </w:t>
      </w:r>
      <w:proofErr w:type="spellStart"/>
      <w:r w:rsidRPr="001C10F3">
        <w:rPr>
          <w:rFonts w:cs="Times New Roman"/>
          <w:sz w:val="18"/>
          <w:szCs w:val="18"/>
        </w:rPr>
        <w:t>Bitcoin</w:t>
      </w:r>
      <w:proofErr w:type="spellEnd"/>
      <w:r w:rsidRPr="001C10F3">
        <w:rPr>
          <w:rFonts w:cs="Times New Roman"/>
          <w:sz w:val="18"/>
          <w:szCs w:val="18"/>
        </w:rPr>
        <w:t xml:space="preserve"> Exchange,” </w:t>
      </w:r>
      <w:r w:rsidRPr="001C10F3">
        <w:rPr>
          <w:rFonts w:cs="Times New Roman"/>
          <w:i/>
          <w:sz w:val="18"/>
          <w:szCs w:val="18"/>
        </w:rPr>
        <w:t>The Japan Times</w:t>
      </w:r>
      <w:r w:rsidRPr="001C10F3">
        <w:rPr>
          <w:rFonts w:cs="Times New Roman"/>
          <w:sz w:val="18"/>
          <w:szCs w:val="18"/>
        </w:rPr>
        <w:t xml:space="preserve">, 12 Sep. 2015, http://www.japantimes.co.jp/news/2015/09/12/national/crime-legal/prosecutors-file-charges-ex-ceo-mt-gox-bitcoin-exchange/#.WMAdQPl95m8 (Mark </w:t>
      </w:r>
      <w:proofErr w:type="spellStart"/>
      <w:r w:rsidRPr="001C10F3">
        <w:rPr>
          <w:rFonts w:cs="Times New Roman"/>
          <w:sz w:val="18"/>
          <w:szCs w:val="18"/>
        </w:rPr>
        <w:t>Karpeles</w:t>
      </w:r>
      <w:proofErr w:type="spellEnd"/>
      <w:r w:rsidRPr="001C10F3">
        <w:rPr>
          <w:rFonts w:cs="Times New Roman"/>
          <w:sz w:val="18"/>
          <w:szCs w:val="18"/>
        </w:rPr>
        <w:t xml:space="preserve">, founder of Mt. </w:t>
      </w:r>
      <w:proofErr w:type="spellStart"/>
      <w:r w:rsidRPr="001C10F3">
        <w:rPr>
          <w:rFonts w:cs="Times New Roman"/>
          <w:sz w:val="18"/>
          <w:szCs w:val="18"/>
        </w:rPr>
        <w:t>Gox</w:t>
      </w:r>
      <w:proofErr w:type="spellEnd"/>
      <w:r w:rsidRPr="001C10F3">
        <w:rPr>
          <w:rFonts w:cs="Times New Roman"/>
          <w:sz w:val="18"/>
          <w:szCs w:val="18"/>
        </w:rPr>
        <w:t xml:space="preserve"> </w:t>
      </w:r>
      <w:proofErr w:type="spellStart"/>
      <w:r w:rsidRPr="001C10F3">
        <w:rPr>
          <w:rFonts w:cs="Times New Roman"/>
          <w:sz w:val="18"/>
          <w:szCs w:val="18"/>
        </w:rPr>
        <w:t>bitcoin</w:t>
      </w:r>
      <w:proofErr w:type="spellEnd"/>
      <w:r w:rsidRPr="001C10F3">
        <w:rPr>
          <w:rFonts w:cs="Times New Roman"/>
          <w:sz w:val="18"/>
          <w:szCs w:val="18"/>
        </w:rPr>
        <w:t xml:space="preserve"> exchange, was re-arrested repeatedly so that the Japanese police could extract a confession for a greater crime the suspected he committed (fraud or embezzlement. His initial charge of “improper use of electronic funds” did not fall under the recording requirement.).</w:t>
      </w:r>
    </w:p>
  </w:footnote>
  <w:footnote w:id="14">
    <w:p w14:paraId="4BBA7E6F" w14:textId="77777777"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w:t>
      </w:r>
      <w:r w:rsidRPr="001C10F3">
        <w:rPr>
          <w:rFonts w:cs="Times New Roman"/>
          <w:i/>
          <w:sz w:val="18"/>
          <w:szCs w:val="18"/>
        </w:rPr>
        <w:t>See “</w:t>
      </w:r>
      <w:r w:rsidRPr="001C10F3">
        <w:rPr>
          <w:rFonts w:cs="Times New Roman"/>
          <w:sz w:val="18"/>
          <w:szCs w:val="18"/>
        </w:rPr>
        <w:t xml:space="preserve">Problematic Criminal Justice Reforms,” </w:t>
      </w:r>
      <w:r w:rsidRPr="001C10F3">
        <w:rPr>
          <w:rFonts w:cs="Times New Roman"/>
          <w:i/>
          <w:sz w:val="18"/>
          <w:szCs w:val="18"/>
        </w:rPr>
        <w:t>The Japan Times</w:t>
      </w:r>
      <w:r w:rsidRPr="001C10F3">
        <w:rPr>
          <w:rFonts w:cs="Times New Roman"/>
          <w:sz w:val="18"/>
          <w:szCs w:val="18"/>
        </w:rPr>
        <w:t>, 1 June 2016, http://www.japantimes.co.jp/opinion/2016/06/01/editorials/problematic-criminal-justice-reforms/#.WNImlfl95m8.</w:t>
      </w:r>
    </w:p>
  </w:footnote>
  <w:footnote w:id="15">
    <w:p w14:paraId="4C9138CC" w14:textId="77777777"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w:t>
      </w:r>
      <w:proofErr w:type="gramStart"/>
      <w:r w:rsidRPr="001C10F3">
        <w:rPr>
          <w:rFonts w:cs="Times New Roman"/>
          <w:sz w:val="18"/>
          <w:szCs w:val="18"/>
        </w:rPr>
        <w:t xml:space="preserve">Philip </w:t>
      </w:r>
      <w:proofErr w:type="spellStart"/>
      <w:r w:rsidRPr="001C10F3">
        <w:rPr>
          <w:rFonts w:cs="Times New Roman"/>
          <w:sz w:val="18"/>
          <w:szCs w:val="18"/>
        </w:rPr>
        <w:t>Brasor</w:t>
      </w:r>
      <w:proofErr w:type="spellEnd"/>
      <w:r w:rsidRPr="001C10F3">
        <w:rPr>
          <w:rFonts w:cs="Times New Roman"/>
          <w:sz w:val="18"/>
          <w:szCs w:val="18"/>
        </w:rPr>
        <w:t xml:space="preserve">, “Waiting for the Death-Penalty Debate that Never Comes,” </w:t>
      </w:r>
      <w:r w:rsidRPr="001C10F3">
        <w:rPr>
          <w:rFonts w:cs="Times New Roman"/>
          <w:i/>
          <w:sz w:val="18"/>
          <w:szCs w:val="18"/>
        </w:rPr>
        <w:t>The Japan Times</w:t>
      </w:r>
      <w:r w:rsidRPr="001C10F3">
        <w:rPr>
          <w:rFonts w:cs="Times New Roman"/>
          <w:sz w:val="18"/>
          <w:szCs w:val="18"/>
        </w:rPr>
        <w:t>, 22 March 2014, http://www.japantimes.co.jp/news/2014/03/22/national/media-national/waiting-for-the-death-penalty-debate-that-never-comes/#.WMD0NPl95m8.</w:t>
      </w:r>
      <w:proofErr w:type="gramEnd"/>
    </w:p>
  </w:footnote>
  <w:footnote w:id="16">
    <w:p w14:paraId="7227130C" w14:textId="77777777" w:rsidR="00AC378C" w:rsidRPr="001C10F3" w:rsidRDefault="00AC378C" w:rsidP="00AC378C">
      <w:pPr>
        <w:pStyle w:val="FootnoteText"/>
        <w:tabs>
          <w:tab w:val="left" w:pos="873"/>
        </w:tabs>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Report of [Special Rapporteur Kaye] on his mission to Japan, A/HRC/35/22/Add.1, 29 May 2017, http://hrn.or.jp/wpHN/wp-content/uploads/2017/05/A_HRC_35_22_Add.1_</w:t>
      </w:r>
      <w:proofErr w:type="gramStart"/>
      <w:r w:rsidRPr="001C10F3">
        <w:rPr>
          <w:rFonts w:cs="Times New Roman"/>
          <w:sz w:val="18"/>
          <w:szCs w:val="18"/>
        </w:rPr>
        <w:t>AUV.pdf .</w:t>
      </w:r>
      <w:proofErr w:type="gramEnd"/>
    </w:p>
  </w:footnote>
  <w:footnote w:id="17">
    <w:p w14:paraId="6012BB0E" w14:textId="77777777"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“Report of [Special Rapporteur Kaye] on his mission to Japan: comments by the state”, A/HRC/35/22/Add.5, 30 May 2017, pp. 3-5 (Broadcast Act), p. 10 (SDA), http://hrn.or.jp/wpHN/wp-content/uploads/2017/05/A_HRC_35_22_Add.5_E.pdf</w:t>
      </w:r>
    </w:p>
  </w:footnote>
  <w:footnote w:id="18">
    <w:p w14:paraId="499EE020" w14:textId="77777777"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On 22 November, Frank </w:t>
      </w:r>
      <w:proofErr w:type="spellStart"/>
      <w:r w:rsidRPr="001C10F3">
        <w:rPr>
          <w:rFonts w:cs="Times New Roman"/>
          <w:sz w:val="18"/>
          <w:szCs w:val="18"/>
        </w:rPr>
        <w:t>LaRue</w:t>
      </w:r>
      <w:proofErr w:type="spellEnd"/>
      <w:r w:rsidRPr="001C10F3">
        <w:rPr>
          <w:rFonts w:cs="Times New Roman"/>
          <w:sz w:val="18"/>
          <w:szCs w:val="18"/>
        </w:rPr>
        <w:t xml:space="preserve">, UN Rapporteur on Freedom of Expression, and Anand Grover, Special Rapporteur on the Right to Health expressed concern that “the draft bill not only appears to establish very broad and vague grounds for secrecy but also includes serious threats to whistleblowers and even journalists reporting on secrets.” On 2 December, </w:t>
      </w:r>
      <w:proofErr w:type="spellStart"/>
      <w:r w:rsidRPr="001C10F3">
        <w:rPr>
          <w:rFonts w:cs="Times New Roman"/>
          <w:sz w:val="18"/>
          <w:szCs w:val="18"/>
        </w:rPr>
        <w:t>Navi</w:t>
      </w:r>
      <w:proofErr w:type="spellEnd"/>
      <w:r w:rsidRPr="001C10F3">
        <w:rPr>
          <w:rFonts w:cs="Times New Roman"/>
          <w:sz w:val="18"/>
          <w:szCs w:val="18"/>
        </w:rPr>
        <w:t xml:space="preserve"> </w:t>
      </w:r>
      <w:proofErr w:type="spellStart"/>
      <w:r w:rsidRPr="001C10F3">
        <w:rPr>
          <w:rFonts w:cs="Times New Roman"/>
          <w:sz w:val="18"/>
          <w:szCs w:val="18"/>
        </w:rPr>
        <w:t>Pillay</w:t>
      </w:r>
      <w:proofErr w:type="spellEnd"/>
      <w:r w:rsidRPr="001C10F3">
        <w:rPr>
          <w:rFonts w:cs="Times New Roman"/>
          <w:sz w:val="18"/>
          <w:szCs w:val="18"/>
        </w:rPr>
        <w:t xml:space="preserve"> stated that Japan’s Government “should not rush through the law without first putting in proper safeguards for access of information and freedom of expression as guaranteed in Japan’s constitution and international human rights law.” </w:t>
      </w:r>
      <w:r w:rsidRPr="001C10F3">
        <w:rPr>
          <w:rFonts w:cs="Times New Roman"/>
          <w:i/>
          <w:sz w:val="18"/>
          <w:szCs w:val="18"/>
        </w:rPr>
        <w:t xml:space="preserve">See </w:t>
      </w:r>
      <w:r w:rsidRPr="001C10F3">
        <w:rPr>
          <w:rFonts w:cs="Times New Roman"/>
          <w:sz w:val="18"/>
          <w:szCs w:val="18"/>
        </w:rPr>
        <w:t xml:space="preserve">HRN, “Statement reflecting on the approval of the special secrets bill,” 12 Dec. 2013, http://hrn.or.jp/eng/wp-content/uploads/2013/12/20131212_statementonssb.pdf; </w:t>
      </w:r>
    </w:p>
    <w:p w14:paraId="6F0915DF" w14:textId="77777777" w:rsidR="00AC378C" w:rsidRPr="001C10F3" w:rsidRDefault="00AC378C" w:rsidP="00AC378C">
      <w:pPr>
        <w:pStyle w:val="FootnoteText"/>
        <w:rPr>
          <w:rFonts w:cs="Times New Roman"/>
          <w:sz w:val="18"/>
          <w:szCs w:val="18"/>
        </w:rPr>
      </w:pPr>
      <w:r w:rsidRPr="001C10F3">
        <w:rPr>
          <w:rFonts w:cs="Times New Roman"/>
          <w:sz w:val="18"/>
          <w:szCs w:val="18"/>
        </w:rPr>
        <w:t>OHCHR, “Japan: ‘Special Secrets Bill threatens transparency’ – UN independent experts,” 22 Nov. 2013, http://newsarchive.ohchr.org/EN/NewsEvents/Pages/DisplayNews.aspx?NewsID=14017&amp;LangID=E;</w:t>
      </w:r>
    </w:p>
    <w:p w14:paraId="4A98FB94" w14:textId="77777777" w:rsidR="00AC378C" w:rsidRPr="001C10F3" w:rsidRDefault="00AC378C" w:rsidP="00AC378C">
      <w:pPr>
        <w:pStyle w:val="FootnoteText"/>
        <w:rPr>
          <w:rFonts w:cs="Times New Roman"/>
          <w:sz w:val="18"/>
          <w:szCs w:val="18"/>
        </w:rPr>
      </w:pPr>
      <w:r w:rsidRPr="001C10F3">
        <w:rPr>
          <w:rFonts w:cs="Times New Roman"/>
          <w:sz w:val="18"/>
          <w:szCs w:val="18"/>
        </w:rPr>
        <w:t xml:space="preserve"> “UN human rights chief voices fear over Japan’s secret protection bill,” </w:t>
      </w:r>
      <w:r w:rsidRPr="001C10F3">
        <w:rPr>
          <w:rFonts w:cs="Times New Roman"/>
          <w:i/>
          <w:sz w:val="18"/>
          <w:szCs w:val="18"/>
        </w:rPr>
        <w:t>Japan Press Service</w:t>
      </w:r>
      <w:r w:rsidRPr="001C10F3">
        <w:rPr>
          <w:rFonts w:cs="Times New Roman"/>
          <w:sz w:val="18"/>
          <w:szCs w:val="18"/>
        </w:rPr>
        <w:t>, 4 Dec. 2013, http://www.japan-press.co.jp/modules/news/index.php?id=6727.</w:t>
      </w:r>
    </w:p>
  </w:footnote>
  <w:footnote w:id="19">
    <w:p w14:paraId="69F8486F" w14:textId="77777777"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Act on the Protection of Specially Designated Secrets, Act No. 108 of 2013. </w:t>
      </w:r>
    </w:p>
  </w:footnote>
  <w:footnote w:id="20">
    <w:p w14:paraId="74FFCB33" w14:textId="77777777"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For instance, although Diet boards can request the files designated as state secrets and recommend declassification, the government can refuse if it believes that doing so would harm national security. The Foreign Ministry has been known to refuse board questions by stating that disclosing such information “would enable third-party countries to determine what steps Japan is taking and would hurt the trust between Japan and its partner countries” or “would harm Tokyo’s relations with other governments.” </w:t>
      </w:r>
      <w:r w:rsidRPr="001C10F3">
        <w:rPr>
          <w:rFonts w:cs="Times New Roman"/>
          <w:i/>
          <w:sz w:val="18"/>
          <w:szCs w:val="18"/>
        </w:rPr>
        <w:t>See</w:t>
      </w:r>
      <w:r w:rsidRPr="001C10F3">
        <w:rPr>
          <w:rFonts w:cs="Times New Roman"/>
          <w:sz w:val="18"/>
          <w:szCs w:val="18"/>
        </w:rPr>
        <w:t xml:space="preserve"> “Diet Oversight of State Secrets,” </w:t>
      </w:r>
      <w:r w:rsidRPr="001C10F3">
        <w:rPr>
          <w:rFonts w:cs="Times New Roman"/>
          <w:i/>
          <w:sz w:val="18"/>
          <w:szCs w:val="18"/>
        </w:rPr>
        <w:t>The Japan Times</w:t>
      </w:r>
      <w:r w:rsidRPr="001C10F3">
        <w:rPr>
          <w:rFonts w:cs="Times New Roman"/>
          <w:sz w:val="18"/>
          <w:szCs w:val="18"/>
        </w:rPr>
        <w:t xml:space="preserve">, 9 Apr. 2016, http://www.japantimes.co.jp/opinion/2016/04/09/editorials/diet-oversight-state-secrets/#.WMDzTRhh3BI. </w:t>
      </w:r>
    </w:p>
  </w:footnote>
  <w:footnote w:id="21">
    <w:p w14:paraId="14234D8E" w14:textId="77777777"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Human Rights Now, “Statement on Japan’s Special Secrets Bill”, at 1, http://hrn.or.jp/eng/wp-content/uploads/2013/11/20131125_SpecialSecrecyBillfor-enactment.pdf </w:t>
      </w:r>
    </w:p>
  </w:footnote>
  <w:footnote w:id="22">
    <w:p w14:paraId="2962F4F6" w14:textId="4791D730"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Kaye Report, </w:t>
      </w:r>
      <w:r w:rsidRPr="001C10F3">
        <w:rPr>
          <w:rFonts w:cs="Times New Roman"/>
          <w:i/>
          <w:sz w:val="18"/>
          <w:szCs w:val="18"/>
        </w:rPr>
        <w:t>supra</w:t>
      </w:r>
      <w:r w:rsidRPr="001C10F3">
        <w:rPr>
          <w:rFonts w:cs="Times New Roman"/>
          <w:sz w:val="18"/>
          <w:szCs w:val="18"/>
        </w:rPr>
        <w:t xml:space="preserve"> note </w:t>
      </w:r>
      <w:r w:rsidR="009A0772" w:rsidRPr="001C10F3">
        <w:rPr>
          <w:rFonts w:cs="Times New Roman"/>
          <w:sz w:val="18"/>
          <w:szCs w:val="18"/>
        </w:rPr>
        <w:t>16</w:t>
      </w:r>
      <w:r w:rsidRPr="001C10F3">
        <w:rPr>
          <w:rFonts w:cs="Times New Roman"/>
          <w:sz w:val="18"/>
          <w:szCs w:val="18"/>
        </w:rPr>
        <w:t>, paras. 73-77.</w:t>
      </w:r>
    </w:p>
  </w:footnote>
  <w:footnote w:id="23">
    <w:p w14:paraId="545C59EE" w14:textId="77777777"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Broadcast Act, Act No. 132 of 1950, www.soumu.go.jp/main_sosiki/joho_tsusin/eng/Resources/laws/pdf/090204_5.pdf</w:t>
      </w:r>
    </w:p>
  </w:footnote>
  <w:footnote w:id="24">
    <w:p w14:paraId="75F2F41F" w14:textId="40F926A7"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Human Rights Now, “Statement Regarding Japan’s Continuing Serious Threats to the Independence of the Press”, [</w:t>
      </w:r>
      <w:r w:rsidRPr="001C10F3">
        <w:rPr>
          <w:rFonts w:cs="Times New Roman"/>
          <w:i/>
          <w:sz w:val="18"/>
          <w:szCs w:val="18"/>
        </w:rPr>
        <w:t xml:space="preserve">hereinafter </w:t>
      </w:r>
      <w:r w:rsidRPr="001C10F3">
        <w:rPr>
          <w:rFonts w:cs="Times New Roman"/>
          <w:sz w:val="18"/>
          <w:szCs w:val="18"/>
        </w:rPr>
        <w:t xml:space="preserve">“HRN Statement on Independence of the Press”], at4, http://hrn.or.jp/eng/wp-content/uploads/2016/05/1902_A_HRC_32_NGO_Sub_En.pdf); </w:t>
      </w:r>
      <w:r w:rsidRPr="001C10F3">
        <w:rPr>
          <w:rFonts w:cs="Times New Roman"/>
          <w:i/>
          <w:sz w:val="18"/>
          <w:szCs w:val="18"/>
        </w:rPr>
        <w:t xml:space="preserve">see also </w:t>
      </w:r>
      <w:r w:rsidRPr="001C10F3">
        <w:rPr>
          <w:rFonts w:cs="Times New Roman"/>
          <w:sz w:val="18"/>
          <w:szCs w:val="18"/>
        </w:rPr>
        <w:t>Tomohiro Osaki, “</w:t>
      </w:r>
      <w:proofErr w:type="spellStart"/>
      <w:r w:rsidRPr="001C10F3">
        <w:rPr>
          <w:rFonts w:cs="Times New Roman"/>
          <w:sz w:val="18"/>
          <w:szCs w:val="18"/>
        </w:rPr>
        <w:t>Sanae</w:t>
      </w:r>
      <w:proofErr w:type="spellEnd"/>
      <w:r w:rsidRPr="001C10F3">
        <w:rPr>
          <w:rFonts w:cs="Times New Roman"/>
          <w:sz w:val="18"/>
          <w:szCs w:val="18"/>
        </w:rPr>
        <w:t xml:space="preserve"> </w:t>
      </w:r>
      <w:proofErr w:type="spellStart"/>
      <w:r w:rsidRPr="001C10F3">
        <w:rPr>
          <w:rFonts w:cs="Times New Roman"/>
          <w:sz w:val="18"/>
          <w:szCs w:val="18"/>
        </w:rPr>
        <w:t>Takaichi</w:t>
      </w:r>
      <w:proofErr w:type="spellEnd"/>
      <w:r w:rsidRPr="001C10F3">
        <w:rPr>
          <w:rFonts w:cs="Times New Roman"/>
          <w:sz w:val="18"/>
          <w:szCs w:val="18"/>
        </w:rPr>
        <w:t xml:space="preserve"> warns that government can shut down broadcasters it feels are biased,” </w:t>
      </w:r>
      <w:r w:rsidRPr="001C10F3">
        <w:rPr>
          <w:rFonts w:cs="Times New Roman"/>
          <w:i/>
          <w:sz w:val="18"/>
          <w:szCs w:val="18"/>
        </w:rPr>
        <w:t>The Japan Times</w:t>
      </w:r>
      <w:r w:rsidRPr="001C10F3">
        <w:rPr>
          <w:rFonts w:cs="Times New Roman"/>
          <w:sz w:val="18"/>
          <w:szCs w:val="18"/>
        </w:rPr>
        <w:t xml:space="preserve">, 9 Feb. 2016, http://www.japantimes.co.jp/news/2016/02/09/national/politics-diplomacy/minister-warns-that-government-can-shut-down-broadcasters-it-feels-are-biased/#.VwSH-0eT7nc; Human Rights Now, “Statement Regarding HRN’s Protest of Government and Ruling Party Intervention in Freedom of Speech”, at 2, http://hrn.or.jp/eng/wp-content/uploads/2015/08/20150630-Freedom-of-speech-English.pdf. Additionally, the head of an LDP-led investigative committee stated, “we will act upon the Broadcast Act when reporting distorts the facts.  The Government has the power to revoke licenses.” </w:t>
      </w:r>
      <w:r w:rsidRPr="001C10F3">
        <w:rPr>
          <w:rFonts w:cs="Times New Roman"/>
          <w:i/>
          <w:sz w:val="18"/>
          <w:szCs w:val="18"/>
        </w:rPr>
        <w:t xml:space="preserve">See </w:t>
      </w:r>
      <w:r w:rsidRPr="001C10F3">
        <w:rPr>
          <w:rFonts w:cs="Times New Roman"/>
          <w:sz w:val="18"/>
          <w:szCs w:val="18"/>
        </w:rPr>
        <w:t xml:space="preserve">HRN Statement on Independence of the Press, at </w:t>
      </w:r>
      <w:r w:rsidR="003D6F07" w:rsidRPr="001C10F3">
        <w:rPr>
          <w:rFonts w:cs="Times New Roman"/>
          <w:sz w:val="18"/>
          <w:szCs w:val="18"/>
        </w:rPr>
        <w:t>24</w:t>
      </w:r>
      <w:r w:rsidRPr="001C10F3">
        <w:rPr>
          <w:rFonts w:cs="Times New Roman"/>
          <w:sz w:val="18"/>
          <w:szCs w:val="18"/>
        </w:rPr>
        <w:t>.</w:t>
      </w:r>
    </w:p>
  </w:footnote>
  <w:footnote w:id="25">
    <w:p w14:paraId="048C425A" w14:textId="77777777"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w:t>
      </w:r>
      <w:proofErr w:type="gramStart"/>
      <w:r w:rsidRPr="001C10F3">
        <w:rPr>
          <w:rFonts w:cs="Times New Roman"/>
          <w:sz w:val="18"/>
          <w:szCs w:val="18"/>
        </w:rPr>
        <w:t>Id., paras.</w:t>
      </w:r>
      <w:proofErr w:type="gramEnd"/>
      <w:r w:rsidRPr="001C10F3">
        <w:rPr>
          <w:rFonts w:cs="Times New Roman"/>
          <w:sz w:val="18"/>
          <w:szCs w:val="18"/>
        </w:rPr>
        <w:t xml:space="preserve"> </w:t>
      </w:r>
      <w:proofErr w:type="gramStart"/>
      <w:r w:rsidRPr="001C10F3">
        <w:rPr>
          <w:rFonts w:cs="Times New Roman"/>
          <w:sz w:val="18"/>
          <w:szCs w:val="18"/>
        </w:rPr>
        <w:t>20, 65.</w:t>
      </w:r>
      <w:proofErr w:type="gramEnd"/>
    </w:p>
  </w:footnote>
  <w:footnote w:id="26">
    <w:p w14:paraId="13DA1831" w14:textId="640F1712"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Martin </w:t>
      </w:r>
      <w:proofErr w:type="spellStart"/>
      <w:r w:rsidRPr="001C10F3">
        <w:rPr>
          <w:rFonts w:cs="Times New Roman"/>
          <w:sz w:val="18"/>
          <w:szCs w:val="18"/>
        </w:rPr>
        <w:t>Fackler</w:t>
      </w:r>
      <w:proofErr w:type="spellEnd"/>
      <w:r w:rsidRPr="001C10F3">
        <w:rPr>
          <w:rFonts w:cs="Times New Roman"/>
          <w:sz w:val="18"/>
          <w:szCs w:val="18"/>
        </w:rPr>
        <w:t xml:space="preserve">, “The Silencing of Japan’s Free Press,” </w:t>
      </w:r>
      <w:r w:rsidRPr="001C10F3">
        <w:rPr>
          <w:rFonts w:cs="Times New Roman"/>
          <w:i/>
          <w:sz w:val="18"/>
          <w:szCs w:val="18"/>
        </w:rPr>
        <w:t>Foreign Policy</w:t>
      </w:r>
      <w:r w:rsidRPr="001C10F3">
        <w:rPr>
          <w:rFonts w:cs="Times New Roman"/>
          <w:sz w:val="18"/>
          <w:szCs w:val="18"/>
        </w:rPr>
        <w:t xml:space="preserve">, 27 May 2016, http://foreignpolicy.com/2016/05/27/the-silencing-of-japans-free-press-shinzo-abe-media/; Linda </w:t>
      </w:r>
      <w:proofErr w:type="spellStart"/>
      <w:r w:rsidRPr="001C10F3">
        <w:rPr>
          <w:rFonts w:cs="Times New Roman"/>
          <w:sz w:val="18"/>
          <w:szCs w:val="18"/>
        </w:rPr>
        <w:t>Sieg</w:t>
      </w:r>
      <w:proofErr w:type="spellEnd"/>
      <w:r w:rsidRPr="001C10F3">
        <w:rPr>
          <w:rFonts w:cs="Times New Roman"/>
          <w:sz w:val="18"/>
          <w:szCs w:val="18"/>
        </w:rPr>
        <w:t>, “Under Abe’s Reign, Media Self-censorship in Japan is Rising,” [</w:t>
      </w:r>
      <w:r w:rsidRPr="001C10F3">
        <w:rPr>
          <w:rFonts w:cs="Times New Roman"/>
          <w:i/>
          <w:sz w:val="18"/>
          <w:szCs w:val="18"/>
        </w:rPr>
        <w:t xml:space="preserve">hereinafter </w:t>
      </w:r>
      <w:r w:rsidRPr="001C10F3">
        <w:rPr>
          <w:rFonts w:cs="Times New Roman"/>
          <w:sz w:val="18"/>
          <w:szCs w:val="18"/>
        </w:rPr>
        <w:t xml:space="preserve">“Silencing Japan’s Free Press”], </w:t>
      </w:r>
      <w:r w:rsidRPr="001C10F3">
        <w:rPr>
          <w:rFonts w:cs="Times New Roman"/>
          <w:i/>
          <w:sz w:val="18"/>
          <w:szCs w:val="18"/>
        </w:rPr>
        <w:t>The Japan Times</w:t>
      </w:r>
      <w:r w:rsidRPr="001C10F3">
        <w:rPr>
          <w:rFonts w:cs="Times New Roman"/>
          <w:sz w:val="18"/>
          <w:szCs w:val="18"/>
        </w:rPr>
        <w:t xml:space="preserve">, 25 Feb. 2015, http://www.japantimes.co.jp/news/2015/02/25/national/media-national/japanese-media-self-censorship-seen-growing-abes-reign/#.WMIadhhh3BI; HRN Statement on Independence of the Press, </w:t>
      </w:r>
      <w:r w:rsidRPr="001C10F3">
        <w:rPr>
          <w:rFonts w:cs="Times New Roman"/>
          <w:i/>
          <w:sz w:val="18"/>
          <w:szCs w:val="18"/>
        </w:rPr>
        <w:t xml:space="preserve">supra </w:t>
      </w:r>
      <w:r w:rsidRPr="001C10F3">
        <w:rPr>
          <w:rFonts w:cs="Times New Roman"/>
          <w:sz w:val="18"/>
          <w:szCs w:val="18"/>
        </w:rPr>
        <w:t xml:space="preserve">note </w:t>
      </w:r>
      <w:r w:rsidR="003D6F07" w:rsidRPr="001C10F3">
        <w:rPr>
          <w:rFonts w:cs="Times New Roman"/>
          <w:sz w:val="18"/>
          <w:szCs w:val="18"/>
        </w:rPr>
        <w:t>24</w:t>
      </w:r>
      <w:r w:rsidRPr="001C10F3">
        <w:rPr>
          <w:rFonts w:cs="Times New Roman"/>
          <w:sz w:val="18"/>
          <w:szCs w:val="18"/>
        </w:rPr>
        <w:t>, at 4</w:t>
      </w:r>
      <w:r w:rsidRPr="001C10F3">
        <w:rPr>
          <w:rStyle w:val="Hyperlink"/>
          <w:rFonts w:cs="Times New Roman"/>
          <w:sz w:val="18"/>
          <w:szCs w:val="18"/>
        </w:rPr>
        <w:t>.</w:t>
      </w:r>
    </w:p>
  </w:footnote>
  <w:footnote w:id="27">
    <w:p w14:paraId="30DECAB2" w14:textId="01A00E76"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w:t>
      </w:r>
      <w:r w:rsidR="00584C99">
        <w:rPr>
          <w:rFonts w:cs="Times New Roman"/>
          <w:sz w:val="18"/>
          <w:szCs w:val="18"/>
        </w:rPr>
        <w:t xml:space="preserve">The Guardian, </w:t>
      </w:r>
      <w:r w:rsidR="00D73B47">
        <w:rPr>
          <w:rFonts w:cs="Times New Roman"/>
          <w:sz w:val="18"/>
          <w:szCs w:val="18"/>
        </w:rPr>
        <w:t>“</w:t>
      </w:r>
      <w:r w:rsidR="00D73B47" w:rsidRPr="00D73B47">
        <w:rPr>
          <w:rFonts w:cs="Times New Roman"/>
          <w:sz w:val="18"/>
          <w:szCs w:val="18"/>
        </w:rPr>
        <w:t>Japanese TV anchors lose their jobs am</w:t>
      </w:r>
      <w:r w:rsidR="00D73B47">
        <w:rPr>
          <w:rFonts w:cs="Times New Roman"/>
          <w:sz w:val="18"/>
          <w:szCs w:val="18"/>
        </w:rPr>
        <w:t>id claims of political pressure”</w:t>
      </w:r>
      <w:r w:rsidR="00584C99">
        <w:rPr>
          <w:rFonts w:cs="Times New Roman"/>
          <w:sz w:val="18"/>
          <w:szCs w:val="18"/>
        </w:rPr>
        <w:t>, 17 Feb. 2</w:t>
      </w:r>
      <w:r w:rsidR="00DA2547">
        <w:rPr>
          <w:rFonts w:cs="Times New Roman"/>
          <w:sz w:val="18"/>
          <w:szCs w:val="18"/>
        </w:rPr>
        <w:t>016,</w:t>
      </w:r>
      <w:r w:rsidR="00D73B47">
        <w:rPr>
          <w:rFonts w:cs="Times New Roman"/>
          <w:sz w:val="18"/>
          <w:szCs w:val="18"/>
        </w:rPr>
        <w:t xml:space="preserve"> </w:t>
      </w:r>
      <w:r w:rsidR="00404259" w:rsidRPr="00860628">
        <w:rPr>
          <w:rFonts w:cs="Times New Roman"/>
          <w:sz w:val="18"/>
          <w:szCs w:val="18"/>
        </w:rPr>
        <w:t>https://www.theguardian.com/world/2016/feb/17/japanese-tv-anchors-lose-their-jobs-amid-claims-of-political-pressure</w:t>
      </w:r>
      <w:r w:rsidR="00404259">
        <w:rPr>
          <w:rFonts w:cs="Times New Roman"/>
          <w:sz w:val="18"/>
          <w:szCs w:val="18"/>
        </w:rPr>
        <w:t xml:space="preserve">; </w:t>
      </w:r>
      <w:r w:rsidRPr="001C10F3">
        <w:rPr>
          <w:rFonts w:cs="Times New Roman"/>
          <w:sz w:val="18"/>
          <w:szCs w:val="18"/>
        </w:rPr>
        <w:t xml:space="preserve">Silencing Japan’s Free Press, </w:t>
      </w:r>
      <w:r w:rsidRPr="001C10F3">
        <w:rPr>
          <w:rFonts w:cs="Times New Roman"/>
          <w:i/>
          <w:sz w:val="18"/>
          <w:szCs w:val="18"/>
        </w:rPr>
        <w:t>id</w:t>
      </w:r>
      <w:r w:rsidRPr="001C10F3">
        <w:rPr>
          <w:rFonts w:cs="Times New Roman"/>
          <w:sz w:val="18"/>
          <w:szCs w:val="18"/>
        </w:rPr>
        <w:t>.</w:t>
      </w:r>
    </w:p>
  </w:footnote>
  <w:footnote w:id="28">
    <w:p w14:paraId="6E12DFA9" w14:textId="77777777"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w:t>
      </w:r>
      <w:r w:rsidRPr="001C10F3">
        <w:rPr>
          <w:rFonts w:cs="Times New Roman"/>
          <w:i/>
          <w:sz w:val="18"/>
          <w:szCs w:val="18"/>
        </w:rPr>
        <w:t xml:space="preserve">See e.g., </w:t>
      </w:r>
      <w:r w:rsidRPr="001C10F3">
        <w:rPr>
          <w:rFonts w:cs="Times New Roman"/>
          <w:sz w:val="18"/>
          <w:szCs w:val="18"/>
        </w:rPr>
        <w:t xml:space="preserve">Martin </w:t>
      </w:r>
      <w:proofErr w:type="spellStart"/>
      <w:r w:rsidRPr="001C10F3">
        <w:rPr>
          <w:rFonts w:cs="Times New Roman"/>
          <w:sz w:val="18"/>
          <w:szCs w:val="18"/>
        </w:rPr>
        <w:t>Fackler</w:t>
      </w:r>
      <w:proofErr w:type="spellEnd"/>
      <w:r w:rsidRPr="001C10F3">
        <w:rPr>
          <w:rFonts w:cs="Times New Roman"/>
          <w:sz w:val="18"/>
          <w:szCs w:val="18"/>
        </w:rPr>
        <w:t xml:space="preserve">, “Effort by Japan to Stifle News Media is Working,” </w:t>
      </w:r>
      <w:r w:rsidRPr="001C10F3">
        <w:rPr>
          <w:rFonts w:cs="Times New Roman"/>
          <w:i/>
          <w:sz w:val="18"/>
          <w:szCs w:val="18"/>
        </w:rPr>
        <w:t>The New York Times</w:t>
      </w:r>
      <w:r w:rsidRPr="001C10F3">
        <w:rPr>
          <w:rFonts w:cs="Times New Roman"/>
          <w:sz w:val="18"/>
          <w:szCs w:val="18"/>
        </w:rPr>
        <w:t xml:space="preserve">, 26 Apr. 2015, https://www.nytimes.com/2015/04/27/world/asia/in-japan-bid-to-stifle-media-is-working.html?_r=0; </w:t>
      </w:r>
      <w:r w:rsidRPr="001C10F3">
        <w:rPr>
          <w:rFonts w:cs="Times New Roman"/>
          <w:i/>
          <w:sz w:val="18"/>
          <w:szCs w:val="18"/>
        </w:rPr>
        <w:t>see also</w:t>
      </w:r>
      <w:r w:rsidRPr="001C10F3">
        <w:rPr>
          <w:rFonts w:cs="Times New Roman"/>
          <w:sz w:val="18"/>
          <w:szCs w:val="18"/>
        </w:rPr>
        <w:t xml:space="preserve"> “Protecting Broadcasters’ Freedom,” </w:t>
      </w:r>
      <w:r w:rsidRPr="001C10F3">
        <w:rPr>
          <w:rFonts w:cs="Times New Roman"/>
          <w:i/>
          <w:sz w:val="18"/>
          <w:szCs w:val="18"/>
        </w:rPr>
        <w:t>The Japan Times</w:t>
      </w:r>
      <w:r w:rsidRPr="001C10F3">
        <w:rPr>
          <w:rFonts w:cs="Times New Roman"/>
          <w:sz w:val="18"/>
          <w:szCs w:val="18"/>
        </w:rPr>
        <w:t>, 15 Nov. 2015, https://www.google.co.jp/search?client=safari&amp;rls=en&amp;q=www.japantimes.co.jp/opinion/2015/11/15/editorials/protecting-broadcasters-+freedom/%23.VwUH84ORXFr&amp;ie=UTF-8&amp;oe=UTF-8&amp;gfe_rd=cr&amp;ei=MhPSWNS4FKnD8AejwJPgDw.</w:t>
      </w:r>
    </w:p>
  </w:footnote>
  <w:footnote w:id="29">
    <w:p w14:paraId="3C5CCA5F" w14:textId="4B5F8904" w:rsidR="00365804" w:rsidRPr="001C10F3" w:rsidRDefault="00365804" w:rsidP="00365804">
      <w:pPr>
        <w:pStyle w:val="FootnoteText"/>
        <w:rPr>
          <w:sz w:val="18"/>
          <w:szCs w:val="18"/>
        </w:rPr>
      </w:pPr>
      <w:r w:rsidRPr="001C10F3">
        <w:rPr>
          <w:rStyle w:val="FootnoteReference"/>
          <w:sz w:val="18"/>
          <w:szCs w:val="18"/>
        </w:rPr>
        <w:footnoteRef/>
      </w:r>
      <w:r w:rsidRPr="001C10F3">
        <w:rPr>
          <w:sz w:val="18"/>
          <w:szCs w:val="18"/>
        </w:rPr>
        <w:t xml:space="preserve"> </w:t>
      </w:r>
      <w:r w:rsidR="00C84B9E">
        <w:rPr>
          <w:sz w:val="18"/>
          <w:szCs w:val="18"/>
        </w:rPr>
        <w:t>Human Rights Now</w:t>
      </w:r>
      <w:r w:rsidR="00075221" w:rsidRPr="001C10F3">
        <w:rPr>
          <w:sz w:val="18"/>
          <w:szCs w:val="18"/>
        </w:rPr>
        <w:t xml:space="preserve">, “Japan: Concerns with the ‘Crime of Preparation </w:t>
      </w:r>
      <w:proofErr w:type="gramStart"/>
      <w:r w:rsidR="00075221" w:rsidRPr="001C10F3">
        <w:rPr>
          <w:sz w:val="18"/>
          <w:szCs w:val="18"/>
        </w:rPr>
        <w:t>for  Terrorism</w:t>
      </w:r>
      <w:proofErr w:type="gramEnd"/>
      <w:r w:rsidR="00075221" w:rsidRPr="001C10F3">
        <w:rPr>
          <w:sz w:val="18"/>
          <w:szCs w:val="18"/>
        </w:rPr>
        <w:t xml:space="preserve"> and Other Acts’ Bill“,</w:t>
      </w:r>
      <w:r w:rsidR="005E0EF0" w:rsidRPr="001C10F3">
        <w:rPr>
          <w:sz w:val="18"/>
          <w:szCs w:val="18"/>
        </w:rPr>
        <w:t xml:space="preserve"> </w:t>
      </w:r>
      <w:r w:rsidR="00075221" w:rsidRPr="001C10F3">
        <w:rPr>
          <w:sz w:val="18"/>
          <w:szCs w:val="18"/>
        </w:rPr>
        <w:t xml:space="preserve">A/HRC/35/NGO/X, 15 May 2017, </w:t>
      </w:r>
      <w:r w:rsidRPr="001C10F3">
        <w:rPr>
          <w:sz w:val="18"/>
          <w:szCs w:val="18"/>
        </w:rPr>
        <w:t>http://hrn.or.jp/wpHN/wp-content/uploads/2017/05/f4e232eff719afe99b762a795f47c98b.pdf</w:t>
      </w:r>
      <w:r w:rsidR="00C82DED" w:rsidRPr="001C10F3">
        <w:rPr>
          <w:sz w:val="18"/>
          <w:szCs w:val="18"/>
        </w:rPr>
        <w:t>.</w:t>
      </w:r>
    </w:p>
  </w:footnote>
  <w:footnote w:id="30">
    <w:p w14:paraId="4A0B54A0" w14:textId="6F9D6697" w:rsidR="00AC378C" w:rsidRPr="001C10F3" w:rsidRDefault="00AC378C">
      <w:pPr>
        <w:pStyle w:val="FootnoteText"/>
        <w:rPr>
          <w:sz w:val="18"/>
          <w:szCs w:val="18"/>
        </w:rPr>
      </w:pPr>
      <w:r w:rsidRPr="001C10F3">
        <w:rPr>
          <w:rStyle w:val="FootnoteReference"/>
          <w:sz w:val="18"/>
          <w:szCs w:val="18"/>
        </w:rPr>
        <w:footnoteRef/>
      </w:r>
      <w:r w:rsidRPr="001C10F3">
        <w:rPr>
          <w:sz w:val="18"/>
          <w:szCs w:val="18"/>
        </w:rPr>
        <w:t xml:space="preserve"> </w:t>
      </w:r>
      <w:proofErr w:type="gramStart"/>
      <w:r w:rsidR="00C82DED" w:rsidRPr="001C10F3">
        <w:rPr>
          <w:sz w:val="18"/>
          <w:szCs w:val="18"/>
        </w:rPr>
        <w:t xml:space="preserve">Letter from </w:t>
      </w:r>
      <w:r w:rsidR="00CA257C" w:rsidRPr="001C10F3">
        <w:rPr>
          <w:sz w:val="18"/>
          <w:szCs w:val="18"/>
        </w:rPr>
        <w:t xml:space="preserve">Joseph </w:t>
      </w:r>
      <w:proofErr w:type="spellStart"/>
      <w:r w:rsidR="00C82DED" w:rsidRPr="001C10F3">
        <w:rPr>
          <w:sz w:val="18"/>
          <w:szCs w:val="18"/>
        </w:rPr>
        <w:t>Cannetaci</w:t>
      </w:r>
      <w:proofErr w:type="spellEnd"/>
      <w:r w:rsidR="00C82DED" w:rsidRPr="001C10F3">
        <w:rPr>
          <w:sz w:val="18"/>
          <w:szCs w:val="18"/>
        </w:rPr>
        <w:t xml:space="preserve"> to Prime Minister </w:t>
      </w:r>
      <w:r w:rsidR="004C6E9E" w:rsidRPr="001C10F3">
        <w:rPr>
          <w:sz w:val="18"/>
          <w:szCs w:val="18"/>
        </w:rPr>
        <w:t xml:space="preserve">Shinzo </w:t>
      </w:r>
      <w:r w:rsidR="00C82DED" w:rsidRPr="001C10F3">
        <w:rPr>
          <w:sz w:val="18"/>
          <w:szCs w:val="18"/>
        </w:rPr>
        <w:t xml:space="preserve">Abe, </w:t>
      </w:r>
      <w:r w:rsidR="000C5313" w:rsidRPr="001C10F3">
        <w:rPr>
          <w:sz w:val="18"/>
          <w:szCs w:val="18"/>
        </w:rPr>
        <w:t xml:space="preserve">18 May 2017, </w:t>
      </w:r>
      <w:r w:rsidRPr="001C10F3">
        <w:rPr>
          <w:sz w:val="18"/>
          <w:szCs w:val="18"/>
        </w:rPr>
        <w:t>http://www.ohchr.org/Documents/Issues/Privacy/OL_JPN.pdf</w:t>
      </w:r>
      <w:r w:rsidR="00514F80" w:rsidRPr="001C10F3">
        <w:rPr>
          <w:sz w:val="18"/>
          <w:szCs w:val="18"/>
        </w:rPr>
        <w:t>.</w:t>
      </w:r>
      <w:proofErr w:type="gramEnd"/>
    </w:p>
  </w:footnote>
  <w:footnote w:id="31">
    <w:p w14:paraId="1767C807" w14:textId="77777777"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Linda </w:t>
      </w:r>
      <w:proofErr w:type="spellStart"/>
      <w:r w:rsidRPr="001C10F3">
        <w:rPr>
          <w:rFonts w:cs="Times New Roman"/>
          <w:sz w:val="18"/>
          <w:szCs w:val="18"/>
        </w:rPr>
        <w:t>Sieg</w:t>
      </w:r>
      <w:proofErr w:type="spellEnd"/>
      <w:r w:rsidRPr="001C10F3">
        <w:rPr>
          <w:rFonts w:cs="Times New Roman"/>
          <w:sz w:val="18"/>
          <w:szCs w:val="18"/>
        </w:rPr>
        <w:t>, “Japan protests against U.N. expert's queries on bill to fight terrorism”, Reuters, 23 May 2017, www.reuters.com/article/us-japan-politics-conspiracy-idUSKBN18I0CG.</w:t>
      </w:r>
    </w:p>
  </w:footnote>
  <w:footnote w:id="32">
    <w:p w14:paraId="6B569631" w14:textId="1005A693"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Ministry of Justice, “</w:t>
      </w:r>
      <w:proofErr w:type="spellStart"/>
      <w:r w:rsidRPr="001C10F3">
        <w:rPr>
          <w:rFonts w:cs="Times New Roman"/>
          <w:sz w:val="18"/>
          <w:szCs w:val="18"/>
        </w:rPr>
        <w:t>Heitosupichi</w:t>
      </w:r>
      <w:proofErr w:type="spellEnd"/>
      <w:r w:rsidRPr="001C10F3">
        <w:rPr>
          <w:rFonts w:cs="Times New Roman"/>
          <w:sz w:val="18"/>
          <w:szCs w:val="18"/>
        </w:rPr>
        <w:t xml:space="preserve"> </w:t>
      </w:r>
      <w:proofErr w:type="spellStart"/>
      <w:r w:rsidRPr="001C10F3">
        <w:rPr>
          <w:rFonts w:cs="Times New Roman"/>
          <w:sz w:val="18"/>
          <w:szCs w:val="18"/>
        </w:rPr>
        <w:t>ni</w:t>
      </w:r>
      <w:proofErr w:type="spellEnd"/>
      <w:r w:rsidRPr="001C10F3">
        <w:rPr>
          <w:rFonts w:cs="Times New Roman"/>
          <w:sz w:val="18"/>
          <w:szCs w:val="18"/>
        </w:rPr>
        <w:t xml:space="preserve"> </w:t>
      </w:r>
      <w:proofErr w:type="spellStart"/>
      <w:r w:rsidRPr="001C10F3">
        <w:rPr>
          <w:rFonts w:cs="Times New Roman"/>
          <w:sz w:val="18"/>
          <w:szCs w:val="18"/>
        </w:rPr>
        <w:t>kansuru</w:t>
      </w:r>
      <w:proofErr w:type="spellEnd"/>
      <w:r w:rsidRPr="001C10F3">
        <w:rPr>
          <w:rFonts w:cs="Times New Roman"/>
          <w:sz w:val="18"/>
          <w:szCs w:val="18"/>
        </w:rPr>
        <w:t xml:space="preserve"> </w:t>
      </w:r>
      <w:proofErr w:type="spellStart"/>
      <w:r w:rsidRPr="001C10F3">
        <w:rPr>
          <w:rFonts w:cs="Times New Roman"/>
          <w:sz w:val="18"/>
          <w:szCs w:val="18"/>
        </w:rPr>
        <w:t>jittai</w:t>
      </w:r>
      <w:proofErr w:type="spellEnd"/>
      <w:r w:rsidRPr="001C10F3">
        <w:rPr>
          <w:rFonts w:cs="Times New Roman"/>
          <w:sz w:val="18"/>
          <w:szCs w:val="18"/>
        </w:rPr>
        <w:t xml:space="preserve"> </w:t>
      </w:r>
      <w:proofErr w:type="spellStart"/>
      <w:r w:rsidRPr="001C10F3">
        <w:rPr>
          <w:rFonts w:cs="Times New Roman"/>
          <w:sz w:val="18"/>
          <w:szCs w:val="18"/>
        </w:rPr>
        <w:t>chosa</w:t>
      </w:r>
      <w:proofErr w:type="spellEnd"/>
      <w:r w:rsidRPr="001C10F3">
        <w:rPr>
          <w:rFonts w:cs="Times New Roman"/>
          <w:sz w:val="18"/>
          <w:szCs w:val="18"/>
        </w:rPr>
        <w:t xml:space="preserve"> </w:t>
      </w:r>
      <w:proofErr w:type="spellStart"/>
      <w:r w:rsidRPr="001C10F3">
        <w:rPr>
          <w:rFonts w:cs="Times New Roman"/>
          <w:sz w:val="18"/>
          <w:szCs w:val="18"/>
        </w:rPr>
        <w:t>houkokusho</w:t>
      </w:r>
      <w:proofErr w:type="spellEnd"/>
      <w:r w:rsidRPr="001C10F3">
        <w:rPr>
          <w:rFonts w:cs="Times New Roman"/>
          <w:sz w:val="18"/>
          <w:szCs w:val="18"/>
        </w:rPr>
        <w:t xml:space="preserve">,” </w:t>
      </w:r>
      <w:r w:rsidR="00092DE6" w:rsidRPr="001C10F3">
        <w:rPr>
          <w:rStyle w:val="bubbleinfo"/>
        </w:rPr>
        <w:t>[</w:t>
      </w:r>
      <w:r w:rsidR="00092DE6" w:rsidRPr="001C10F3">
        <w:rPr>
          <w:rStyle w:val="shorttext"/>
          <w:sz w:val="18"/>
          <w:szCs w:val="18"/>
          <w:lang w:val="en"/>
        </w:rPr>
        <w:t>Survey report on the actual situation of hate speech</w:t>
      </w:r>
      <w:r w:rsidR="00643416">
        <w:rPr>
          <w:rStyle w:val="shorttext"/>
          <w:sz w:val="18"/>
          <w:szCs w:val="18"/>
          <w:lang w:val="en"/>
        </w:rPr>
        <w:t>, “Survey on hate speech”</w:t>
      </w:r>
      <w:r w:rsidR="00092DE6" w:rsidRPr="001C10F3">
        <w:rPr>
          <w:sz w:val="18"/>
          <w:szCs w:val="18"/>
          <w:lang w:val="en"/>
        </w:rPr>
        <w:t>]</w:t>
      </w:r>
      <w:r w:rsidR="00092DE6">
        <w:rPr>
          <w:sz w:val="18"/>
          <w:szCs w:val="18"/>
          <w:lang w:val="en"/>
        </w:rPr>
        <w:t xml:space="preserve">, </w:t>
      </w:r>
      <w:r w:rsidRPr="001C10F3">
        <w:rPr>
          <w:rFonts w:cs="Times New Roman"/>
          <w:sz w:val="18"/>
          <w:szCs w:val="18"/>
        </w:rPr>
        <w:t>March 2016, http://www.moj.go.jp/content/001201158.pdf (Japanese language only)</w:t>
      </w:r>
    </w:p>
  </w:footnote>
  <w:footnote w:id="33">
    <w:p w14:paraId="73CCC178" w14:textId="77777777"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w:t>
      </w:r>
      <w:r w:rsidRPr="001C10F3">
        <w:rPr>
          <w:rFonts w:cs="Times New Roman"/>
          <w:i/>
          <w:sz w:val="18"/>
          <w:szCs w:val="18"/>
        </w:rPr>
        <w:t>See</w:t>
      </w:r>
      <w:r w:rsidRPr="001C10F3">
        <w:rPr>
          <w:rFonts w:cs="Times New Roman"/>
          <w:sz w:val="18"/>
          <w:szCs w:val="18"/>
        </w:rPr>
        <w:t xml:space="preserve"> Korean Residents Union in Japan, “Report on the issue of Racism and Hate Speech in Japan,” 18 July 2014, http://tbinternet.ohchr.org/Treaties/CERD/Shared%20Documents/JPN/INT_CERD_NGO_JPN_17699_E.pdf.</w:t>
      </w:r>
    </w:p>
  </w:footnote>
  <w:footnote w:id="34">
    <w:p w14:paraId="4F273DA1" w14:textId="3BE18CB9" w:rsidR="00AC378C" w:rsidRPr="001C10F3" w:rsidRDefault="00AC378C">
      <w:pPr>
        <w:pStyle w:val="FootnoteText"/>
        <w:rPr>
          <w:sz w:val="18"/>
          <w:szCs w:val="18"/>
        </w:rPr>
      </w:pPr>
      <w:r w:rsidRPr="001C10F3">
        <w:rPr>
          <w:rStyle w:val="FootnoteReference"/>
          <w:sz w:val="18"/>
          <w:szCs w:val="18"/>
        </w:rPr>
        <w:footnoteRef/>
      </w:r>
      <w:r w:rsidRPr="001C10F3">
        <w:rPr>
          <w:sz w:val="18"/>
          <w:szCs w:val="18"/>
        </w:rPr>
        <w:t xml:space="preserve"> </w:t>
      </w:r>
      <w:r w:rsidR="00B86356" w:rsidRPr="001C10F3">
        <w:rPr>
          <w:sz w:val="18"/>
          <w:szCs w:val="18"/>
        </w:rPr>
        <w:t>H</w:t>
      </w:r>
      <w:r w:rsidR="00021EE1">
        <w:rPr>
          <w:rFonts w:hint="eastAsia"/>
          <w:sz w:val="18"/>
          <w:szCs w:val="18"/>
        </w:rPr>
        <w:t xml:space="preserve">uman </w:t>
      </w:r>
      <w:r w:rsidR="00B86356" w:rsidRPr="001C10F3">
        <w:rPr>
          <w:sz w:val="18"/>
          <w:szCs w:val="18"/>
        </w:rPr>
        <w:t>R</w:t>
      </w:r>
      <w:r w:rsidR="00021EE1">
        <w:rPr>
          <w:rFonts w:hint="eastAsia"/>
          <w:sz w:val="18"/>
          <w:szCs w:val="18"/>
        </w:rPr>
        <w:t xml:space="preserve">ights </w:t>
      </w:r>
      <w:r w:rsidR="00B86356" w:rsidRPr="001C10F3">
        <w:rPr>
          <w:sz w:val="18"/>
          <w:szCs w:val="18"/>
        </w:rPr>
        <w:t>N</w:t>
      </w:r>
      <w:r w:rsidR="00021EE1">
        <w:rPr>
          <w:rFonts w:hint="eastAsia"/>
          <w:sz w:val="18"/>
          <w:szCs w:val="18"/>
        </w:rPr>
        <w:t>ow</w:t>
      </w:r>
      <w:r w:rsidR="00B86356" w:rsidRPr="001C10F3">
        <w:rPr>
          <w:sz w:val="18"/>
          <w:szCs w:val="18"/>
        </w:rPr>
        <w:t xml:space="preserve">, </w:t>
      </w:r>
      <w:r w:rsidR="00051E95" w:rsidRPr="001C10F3">
        <w:rPr>
          <w:sz w:val="18"/>
          <w:szCs w:val="18"/>
        </w:rPr>
        <w:t>“Fact-finding Report: The Realities of  Hate Speech Against Korean Residents In</w:t>
      </w:r>
      <w:r w:rsidR="00AE6832" w:rsidRPr="001C10F3">
        <w:rPr>
          <w:sz w:val="18"/>
          <w:szCs w:val="18"/>
        </w:rPr>
        <w:t xml:space="preserve"> Japan (‘</w:t>
      </w:r>
      <w:proofErr w:type="spellStart"/>
      <w:r w:rsidR="00051E95" w:rsidRPr="001C10F3">
        <w:rPr>
          <w:sz w:val="18"/>
          <w:szCs w:val="18"/>
        </w:rPr>
        <w:t>Zainichi</w:t>
      </w:r>
      <w:proofErr w:type="spellEnd"/>
      <w:r w:rsidR="00051E95" w:rsidRPr="001C10F3">
        <w:rPr>
          <w:sz w:val="18"/>
          <w:szCs w:val="18"/>
        </w:rPr>
        <w:t xml:space="preserve"> Koreans</w:t>
      </w:r>
      <w:r w:rsidR="00AE6832" w:rsidRPr="001C10F3">
        <w:rPr>
          <w:sz w:val="18"/>
          <w:szCs w:val="18"/>
        </w:rPr>
        <w:t>’</w:t>
      </w:r>
      <w:r w:rsidR="00051E95" w:rsidRPr="001C10F3">
        <w:rPr>
          <w:sz w:val="18"/>
          <w:szCs w:val="18"/>
        </w:rPr>
        <w:t>)</w:t>
      </w:r>
      <w:r w:rsidR="00AE6832" w:rsidRPr="001C10F3">
        <w:rPr>
          <w:sz w:val="18"/>
          <w:szCs w:val="18"/>
        </w:rPr>
        <w:t>”</w:t>
      </w:r>
      <w:r w:rsidR="00051E95" w:rsidRPr="001C10F3">
        <w:rPr>
          <w:sz w:val="18"/>
          <w:szCs w:val="18"/>
        </w:rPr>
        <w:t>,</w:t>
      </w:r>
      <w:r w:rsidR="00A14575" w:rsidRPr="001C10F3">
        <w:rPr>
          <w:sz w:val="18"/>
          <w:szCs w:val="18"/>
        </w:rPr>
        <w:t xml:space="preserve"> Nov. 2014,</w:t>
      </w:r>
      <w:r w:rsidR="00051E95" w:rsidRPr="001C10F3">
        <w:rPr>
          <w:sz w:val="18"/>
          <w:szCs w:val="18"/>
        </w:rPr>
        <w:t xml:space="preserve"> “ </w:t>
      </w:r>
      <w:r w:rsidRPr="001C10F3">
        <w:rPr>
          <w:sz w:val="18"/>
          <w:szCs w:val="18"/>
        </w:rPr>
        <w:t>http://hrn.or.jp/eng/wp-content/uploads/2015/12/Hate-Speech-report-English-translation.pdf</w:t>
      </w:r>
    </w:p>
  </w:footnote>
  <w:footnote w:id="35">
    <w:p w14:paraId="2D484B11" w14:textId="210CB9DB" w:rsidR="00AC378C" w:rsidRPr="001C10F3" w:rsidRDefault="00AC378C">
      <w:pPr>
        <w:pStyle w:val="FootnoteText"/>
        <w:rPr>
          <w:sz w:val="18"/>
          <w:szCs w:val="18"/>
        </w:rPr>
      </w:pPr>
      <w:r w:rsidRPr="001C10F3">
        <w:rPr>
          <w:rStyle w:val="FootnoteReference"/>
          <w:sz w:val="18"/>
          <w:szCs w:val="18"/>
        </w:rPr>
        <w:footnoteRef/>
      </w:r>
      <w:r w:rsidRPr="001C10F3">
        <w:rPr>
          <w:sz w:val="18"/>
          <w:szCs w:val="18"/>
        </w:rPr>
        <w:t xml:space="preserve"> </w:t>
      </w:r>
      <w:r w:rsidR="00DC1564">
        <w:rPr>
          <w:sz w:val="18"/>
          <w:szCs w:val="18"/>
        </w:rPr>
        <w:t xml:space="preserve">Survey </w:t>
      </w:r>
      <w:r w:rsidR="008C1984">
        <w:rPr>
          <w:sz w:val="18"/>
          <w:szCs w:val="18"/>
        </w:rPr>
        <w:t>on hate speech</w:t>
      </w:r>
      <w:r w:rsidR="00DC1564">
        <w:rPr>
          <w:sz w:val="18"/>
          <w:szCs w:val="18"/>
        </w:rPr>
        <w:t xml:space="preserve">, </w:t>
      </w:r>
      <w:r w:rsidR="00DC1564" w:rsidRPr="00B36D1B">
        <w:rPr>
          <w:i/>
          <w:sz w:val="18"/>
          <w:szCs w:val="18"/>
        </w:rPr>
        <w:t>supra</w:t>
      </w:r>
      <w:r w:rsidR="00DF4438">
        <w:rPr>
          <w:sz w:val="18"/>
          <w:szCs w:val="18"/>
        </w:rPr>
        <w:t xml:space="preserve"> note 32</w:t>
      </w:r>
      <w:r w:rsidR="00FC1313" w:rsidRPr="001C10F3">
        <w:rPr>
          <w:sz w:val="18"/>
          <w:szCs w:val="18"/>
        </w:rPr>
        <w:t xml:space="preserve">. </w:t>
      </w:r>
    </w:p>
  </w:footnote>
  <w:footnote w:id="36">
    <w:p w14:paraId="1127198C" w14:textId="0E840DD4"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Ministry of Justice, </w:t>
      </w:r>
      <w:r w:rsidR="000A0843" w:rsidRPr="001C10F3">
        <w:rPr>
          <w:rFonts w:cs="Times New Roman"/>
          <w:sz w:val="18"/>
          <w:szCs w:val="18"/>
        </w:rPr>
        <w:t xml:space="preserve">“The Act on the Promotion of Efforts to Eliminate Unfair Discriminatory Speech and  Behavior against Persons Originating from Outside Japan (Provisional Translation)“, </w:t>
      </w:r>
      <w:r w:rsidRPr="001C10F3">
        <w:rPr>
          <w:rFonts w:cs="Times New Roman"/>
          <w:sz w:val="18"/>
          <w:szCs w:val="18"/>
        </w:rPr>
        <w:t>www.</w:t>
      </w:r>
      <w:r w:rsidR="000A0843" w:rsidRPr="001C10F3">
        <w:rPr>
          <w:rFonts w:cs="Times New Roman"/>
          <w:sz w:val="18"/>
          <w:szCs w:val="18"/>
        </w:rPr>
        <w:t>moj.go.jp/content/001199550.pdf.</w:t>
      </w:r>
    </w:p>
  </w:footnote>
  <w:footnote w:id="37">
    <w:p w14:paraId="240BDA91" w14:textId="77777777"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w:t>
      </w:r>
      <w:proofErr w:type="gramStart"/>
      <w:r w:rsidRPr="001C10F3">
        <w:rPr>
          <w:rFonts w:cs="Times New Roman"/>
          <w:sz w:val="18"/>
          <w:szCs w:val="18"/>
        </w:rPr>
        <w:t>Ministry of Justice, “Stop!</w:t>
      </w:r>
      <w:proofErr w:type="gramEnd"/>
      <w:r w:rsidRPr="001C10F3">
        <w:rPr>
          <w:rFonts w:cs="Times New Roman"/>
          <w:sz w:val="18"/>
          <w:szCs w:val="18"/>
        </w:rPr>
        <w:t xml:space="preserve"> Hate Speech,” http://www.moj.go.jp/ENGLISH/m_jinken04_00001.html</w:t>
      </w:r>
    </w:p>
  </w:footnote>
  <w:footnote w:id="38">
    <w:p w14:paraId="75CCA3D2" w14:textId="2EE0AADE"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The Japan</w:t>
      </w:r>
      <w:r w:rsidR="00E05C73">
        <w:rPr>
          <w:rFonts w:cs="Times New Roman"/>
          <w:sz w:val="18"/>
          <w:szCs w:val="18"/>
        </w:rPr>
        <w:t>ese government</w:t>
      </w:r>
      <w:r w:rsidRPr="001C10F3">
        <w:rPr>
          <w:rFonts w:cs="Times New Roman"/>
          <w:sz w:val="18"/>
          <w:szCs w:val="18"/>
        </w:rPr>
        <w:t>, “Mid-term report on the progress made in the implementation of the recommendations issued at the second cycle of the Universal Periodic Review,” January 2017, at 10, http://www.mofa.go.jp/mofaj/files/000225031.pdf</w:t>
      </w:r>
    </w:p>
  </w:footnote>
  <w:footnote w:id="39">
    <w:p w14:paraId="46B5A381" w14:textId="1D7893F6"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w:t>
      </w:r>
      <w:proofErr w:type="gramStart"/>
      <w:r w:rsidRPr="001C10F3">
        <w:rPr>
          <w:rFonts w:cs="Times New Roman"/>
          <w:sz w:val="18"/>
          <w:szCs w:val="18"/>
        </w:rPr>
        <w:t>Human Rights Council, “Report of the Working Group on the Universal Periodic Review - Japan” UN Doc.</w:t>
      </w:r>
      <w:proofErr w:type="gramEnd"/>
      <w:r w:rsidRPr="001C10F3">
        <w:rPr>
          <w:rFonts w:cs="Times New Roman"/>
          <w:sz w:val="18"/>
          <w:szCs w:val="18"/>
        </w:rPr>
        <w:t xml:space="preserve"> </w:t>
      </w:r>
      <w:proofErr w:type="gramStart"/>
      <w:r w:rsidRPr="001C10F3">
        <w:rPr>
          <w:rFonts w:cs="Times New Roman"/>
          <w:sz w:val="18"/>
          <w:szCs w:val="18"/>
        </w:rPr>
        <w:t>A/HRC/22/14, 14 December 2012, Para.</w:t>
      </w:r>
      <w:proofErr w:type="gramEnd"/>
      <w:r w:rsidRPr="001C10F3">
        <w:rPr>
          <w:rFonts w:cs="Times New Roman"/>
          <w:sz w:val="18"/>
          <w:szCs w:val="18"/>
        </w:rPr>
        <w:t xml:space="preserve"> </w:t>
      </w:r>
      <w:proofErr w:type="gramStart"/>
      <w:r w:rsidRPr="001C10F3">
        <w:rPr>
          <w:rFonts w:cs="Times New Roman"/>
          <w:sz w:val="18"/>
          <w:szCs w:val="18"/>
        </w:rPr>
        <w:t>147.37, https://documents-dds-ny.un.org/doc/UNDOC/GEN/G12/187/52</w:t>
      </w:r>
      <w:r w:rsidR="004008DB">
        <w:rPr>
          <w:rFonts w:cs="Times New Roman"/>
          <w:sz w:val="18"/>
          <w:szCs w:val="18"/>
        </w:rPr>
        <w:t>/PDF/G1218752.pdf</w:t>
      </w:r>
      <w:r w:rsidR="00656017">
        <w:rPr>
          <w:rFonts w:cs="Times New Roman"/>
          <w:sz w:val="18"/>
          <w:szCs w:val="18"/>
        </w:rPr>
        <w:t>.</w:t>
      </w:r>
      <w:proofErr w:type="gramEnd"/>
      <w:r w:rsidR="00656017">
        <w:rPr>
          <w:rFonts w:cs="Times New Roman"/>
          <w:sz w:val="18"/>
          <w:szCs w:val="18"/>
        </w:rPr>
        <w:t xml:space="preserve"> </w:t>
      </w:r>
      <w:r w:rsidRPr="001C10F3">
        <w:rPr>
          <w:rFonts w:cs="Times New Roman"/>
          <w:sz w:val="18"/>
          <w:szCs w:val="18"/>
        </w:rPr>
        <w:t>The Working Group called on the government to take legislative measures to prohibit hate speech.</w:t>
      </w:r>
    </w:p>
  </w:footnote>
  <w:footnote w:id="40">
    <w:p w14:paraId="414E5B36" w14:textId="2107D027"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w:t>
      </w:r>
      <w:proofErr w:type="gramStart"/>
      <w:r w:rsidRPr="001C10F3">
        <w:rPr>
          <w:rFonts w:cs="Times New Roman"/>
          <w:sz w:val="18"/>
          <w:szCs w:val="18"/>
        </w:rPr>
        <w:t>Human Rights Committee, “Concluding observations on the sixth periodic report of Japan,” UN Doc. CCPR/C/JPN/CO/6, par</w:t>
      </w:r>
      <w:r w:rsidR="00AC24CE">
        <w:rPr>
          <w:rFonts w:cs="Times New Roman"/>
          <w:sz w:val="18"/>
          <w:szCs w:val="18"/>
        </w:rPr>
        <w:t>a.</w:t>
      </w:r>
      <w:proofErr w:type="gramEnd"/>
      <w:r w:rsidR="00AC24CE">
        <w:rPr>
          <w:rFonts w:cs="Times New Roman"/>
          <w:sz w:val="18"/>
          <w:szCs w:val="18"/>
        </w:rPr>
        <w:t xml:space="preserve"> </w:t>
      </w:r>
      <w:proofErr w:type="gramStart"/>
      <w:r w:rsidR="00AC24CE">
        <w:rPr>
          <w:rFonts w:cs="Times New Roman"/>
          <w:sz w:val="18"/>
          <w:szCs w:val="18"/>
        </w:rPr>
        <w:t>12, 24 August 2014,</w:t>
      </w:r>
      <w:r w:rsidRPr="001C10F3">
        <w:rPr>
          <w:rFonts w:cs="Times New Roman"/>
          <w:sz w:val="18"/>
          <w:szCs w:val="18"/>
        </w:rPr>
        <w:t xml:space="preserve"> http://www.un.org/en/ga/search/view_doc.asp?symbol=CCPR/C/JPN/CO/6.</w:t>
      </w:r>
      <w:proofErr w:type="gramEnd"/>
      <w:r w:rsidR="00740C1F">
        <w:rPr>
          <w:rFonts w:cs="Times New Roman"/>
          <w:sz w:val="18"/>
          <w:szCs w:val="18"/>
        </w:rPr>
        <w:t xml:space="preserve"> </w:t>
      </w:r>
      <w:r w:rsidRPr="001C10F3">
        <w:rPr>
          <w:rFonts w:cs="Times New Roman"/>
          <w:sz w:val="18"/>
          <w:szCs w:val="18"/>
        </w:rPr>
        <w:t>The HRC called on the government to prohibit hate speech and racist demonstrations, and to ensure the investigation and prosecution of perpetrators.</w:t>
      </w:r>
    </w:p>
  </w:footnote>
  <w:footnote w:id="41">
    <w:p w14:paraId="760E0E2A" w14:textId="27135756"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w:t>
      </w:r>
      <w:proofErr w:type="gramStart"/>
      <w:r w:rsidRPr="001C10F3">
        <w:rPr>
          <w:rFonts w:cs="Times New Roman"/>
          <w:sz w:val="18"/>
          <w:szCs w:val="18"/>
        </w:rPr>
        <w:t>Committee on the Elimination of Racial Discrimination, “Concluding observations on the combined seventh to ninth periodic reports of Japan,” UN Doc. CERD/C/JPN/CO/7-9, 26 September 2014, Para 7, 11, http://www.un.org/en/ga/search/view_doc.asp?symbol=CERD/C/JPN/CO/7-9.</w:t>
      </w:r>
      <w:proofErr w:type="gramEnd"/>
      <w:r w:rsidR="00740C1F">
        <w:rPr>
          <w:rFonts w:cs="Times New Roman"/>
          <w:sz w:val="18"/>
          <w:szCs w:val="18"/>
        </w:rPr>
        <w:t xml:space="preserve"> </w:t>
      </w:r>
    </w:p>
  </w:footnote>
  <w:footnote w:id="42">
    <w:p w14:paraId="14426283" w14:textId="77777777"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w:t>
      </w:r>
      <w:proofErr w:type="gramStart"/>
      <w:r w:rsidRPr="001C10F3">
        <w:rPr>
          <w:rFonts w:cs="Times New Roman"/>
          <w:sz w:val="18"/>
          <w:szCs w:val="18"/>
        </w:rPr>
        <w:t>CERD, “General recommendation No. 35 - Combating Hate Speech,” UN Doc. CERD/C/GC/35, 26 September 2013, http://www.un.org/en/ga/search/view_doc.asp?symbol=CERD/C/GC/35.</w:t>
      </w:r>
      <w:proofErr w:type="gramEnd"/>
    </w:p>
  </w:footnote>
  <w:footnote w:id="43">
    <w:p w14:paraId="51C9FBCD" w14:textId="77777777"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United Nations Treaty Collection, “International Convention on the Elimination of All Forms of Racial Discrimination,” https://treaties.un.org/Pages/ViewDetails.aspx?src=IND&amp;mtdsg_no=IV-2&amp;chapter=4&amp;clang=_en#EndDec</w:t>
      </w:r>
    </w:p>
  </w:footnote>
  <w:footnote w:id="44">
    <w:p w14:paraId="4CCDDADD" w14:textId="1640716B"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CERD General Recommendation No. 35,</w:t>
      </w:r>
      <w:r w:rsidRPr="001C10F3">
        <w:rPr>
          <w:rFonts w:cs="Times New Roman"/>
          <w:i/>
          <w:sz w:val="18"/>
          <w:szCs w:val="18"/>
        </w:rPr>
        <w:t xml:space="preserve"> supra</w:t>
      </w:r>
      <w:r w:rsidRPr="001C10F3">
        <w:rPr>
          <w:rFonts w:cs="Times New Roman"/>
          <w:sz w:val="18"/>
          <w:szCs w:val="18"/>
        </w:rPr>
        <w:t xml:space="preserve"> note </w:t>
      </w:r>
      <w:r w:rsidR="00812DE6">
        <w:rPr>
          <w:rFonts w:cs="Times New Roman"/>
          <w:sz w:val="18"/>
          <w:szCs w:val="18"/>
        </w:rPr>
        <w:t>42</w:t>
      </w:r>
      <w:r w:rsidRPr="001C10F3">
        <w:rPr>
          <w:rFonts w:cs="Times New Roman"/>
          <w:sz w:val="18"/>
          <w:szCs w:val="18"/>
        </w:rPr>
        <w:t>.</w:t>
      </w:r>
    </w:p>
  </w:footnote>
  <w:footnote w:id="45">
    <w:p w14:paraId="47986373" w14:textId="080314BB" w:rsidR="00AC378C" w:rsidRPr="001C10F3" w:rsidRDefault="00AC378C" w:rsidP="00581A90">
      <w:pPr>
        <w:pStyle w:val="FootnoteText"/>
        <w:rPr>
          <w:sz w:val="18"/>
          <w:szCs w:val="18"/>
        </w:rPr>
      </w:pPr>
      <w:r w:rsidRPr="001C10F3">
        <w:rPr>
          <w:rStyle w:val="FootnoteReference"/>
          <w:sz w:val="18"/>
          <w:szCs w:val="18"/>
        </w:rPr>
        <w:footnoteRef/>
      </w:r>
      <w:r w:rsidRPr="001C10F3">
        <w:rPr>
          <w:sz w:val="18"/>
          <w:szCs w:val="18"/>
        </w:rPr>
        <w:t xml:space="preserve"> See our detailed recommendations</w:t>
      </w:r>
      <w:r w:rsidR="00BE656A" w:rsidRPr="001C10F3">
        <w:rPr>
          <w:rFonts w:hint="eastAsia"/>
          <w:sz w:val="18"/>
          <w:szCs w:val="18"/>
        </w:rPr>
        <w:t>,</w:t>
      </w:r>
      <w:r w:rsidR="00026AE5" w:rsidRPr="001C10F3">
        <w:rPr>
          <w:sz w:val="18"/>
          <w:szCs w:val="18"/>
        </w:rPr>
        <w:t xml:space="preserve"> </w:t>
      </w:r>
      <w:r w:rsidR="00BE656A" w:rsidRPr="001C10F3">
        <w:rPr>
          <w:sz w:val="18"/>
          <w:szCs w:val="18"/>
        </w:rPr>
        <w:t>“</w:t>
      </w:r>
      <w:r w:rsidR="00714482" w:rsidRPr="001C10F3">
        <w:rPr>
          <w:rFonts w:hint="eastAsia"/>
          <w:sz w:val="18"/>
          <w:szCs w:val="18"/>
        </w:rPr>
        <w:t xml:space="preserve">Hate speech </w:t>
      </w:r>
      <w:r w:rsidR="00A6791B" w:rsidRPr="001C10F3">
        <w:rPr>
          <w:rFonts w:hint="eastAsia"/>
          <w:sz w:val="18"/>
          <w:szCs w:val="18"/>
        </w:rPr>
        <w:t>report</w:t>
      </w:r>
      <w:r w:rsidR="00BE656A" w:rsidRPr="001C10F3">
        <w:rPr>
          <w:sz w:val="18"/>
          <w:szCs w:val="18"/>
        </w:rPr>
        <w:t>”</w:t>
      </w:r>
      <w:r w:rsidR="00BE656A" w:rsidRPr="001C10F3">
        <w:rPr>
          <w:rFonts w:hint="eastAsia"/>
          <w:sz w:val="18"/>
          <w:szCs w:val="18"/>
        </w:rPr>
        <w:t xml:space="preserve">, </w:t>
      </w:r>
      <w:r w:rsidR="00BE656A" w:rsidRPr="00884B4B">
        <w:rPr>
          <w:rFonts w:hint="eastAsia"/>
          <w:i/>
          <w:sz w:val="18"/>
          <w:szCs w:val="18"/>
        </w:rPr>
        <w:t>supra</w:t>
      </w:r>
      <w:r w:rsidR="000F4421" w:rsidRPr="001C10F3">
        <w:rPr>
          <w:rFonts w:hint="eastAsia"/>
          <w:sz w:val="18"/>
          <w:szCs w:val="18"/>
        </w:rPr>
        <w:t>,</w:t>
      </w:r>
      <w:r w:rsidR="00BE656A" w:rsidRPr="001C10F3">
        <w:rPr>
          <w:rFonts w:hint="eastAsia"/>
          <w:sz w:val="18"/>
          <w:szCs w:val="18"/>
        </w:rPr>
        <w:t xml:space="preserve"> note 3</w:t>
      </w:r>
      <w:r w:rsidR="008F285E">
        <w:rPr>
          <w:sz w:val="18"/>
          <w:szCs w:val="18"/>
        </w:rPr>
        <w:t>4</w:t>
      </w:r>
      <w:r w:rsidR="00BE656A" w:rsidRPr="001C10F3">
        <w:rPr>
          <w:rFonts w:hint="eastAsia"/>
          <w:sz w:val="18"/>
          <w:szCs w:val="18"/>
        </w:rPr>
        <w:t>.</w:t>
      </w:r>
    </w:p>
  </w:footnote>
  <w:footnote w:id="46">
    <w:p w14:paraId="40944484" w14:textId="6DA2483B" w:rsidR="00AC378C" w:rsidRPr="001C10F3" w:rsidRDefault="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w:t>
      </w:r>
      <w:proofErr w:type="spellStart"/>
      <w:r w:rsidRPr="001C10F3">
        <w:rPr>
          <w:rFonts w:cs="Times New Roman"/>
          <w:sz w:val="18"/>
          <w:szCs w:val="18"/>
        </w:rPr>
        <w:t>Minpo</w:t>
      </w:r>
      <w:proofErr w:type="spellEnd"/>
      <w:r w:rsidRPr="001C10F3">
        <w:rPr>
          <w:rFonts w:cs="Times New Roman"/>
          <w:sz w:val="18"/>
          <w:szCs w:val="18"/>
        </w:rPr>
        <w:t xml:space="preserve"> [Civil Code], article 730, http://law.e-gov.go.jp/htmldata/M29/M29HO089.html (Japanese language only)</w:t>
      </w:r>
      <w:r w:rsidRPr="001C10F3">
        <w:rPr>
          <w:rFonts w:cs="Times New Roman"/>
          <w:b/>
          <w:kern w:val="2"/>
          <w:sz w:val="18"/>
          <w:szCs w:val="18"/>
        </w:rPr>
        <w:t>—</w:t>
      </w:r>
      <w:r w:rsidRPr="001C10F3">
        <w:rPr>
          <w:rFonts w:cs="Times New Roman"/>
          <w:sz w:val="18"/>
          <w:szCs w:val="18"/>
        </w:rPr>
        <w:t xml:space="preserve">The age of marital consent for women is 16, whereas the age for men is 18; </w:t>
      </w:r>
      <w:proofErr w:type="spellStart"/>
      <w:r w:rsidRPr="001C10F3">
        <w:rPr>
          <w:rFonts w:cs="Times New Roman"/>
          <w:sz w:val="18"/>
          <w:szCs w:val="18"/>
        </w:rPr>
        <w:t>Minpo</w:t>
      </w:r>
      <w:proofErr w:type="spellEnd"/>
      <w:r w:rsidRPr="001C10F3">
        <w:rPr>
          <w:rFonts w:cs="Times New Roman"/>
          <w:sz w:val="18"/>
          <w:szCs w:val="18"/>
        </w:rPr>
        <w:t xml:space="preserve"> [Civil Code], article 733</w:t>
      </w:r>
      <w:r w:rsidRPr="001C10F3">
        <w:rPr>
          <w:rFonts w:cs="Times New Roman"/>
          <w:b/>
          <w:kern w:val="2"/>
          <w:sz w:val="18"/>
          <w:szCs w:val="18"/>
        </w:rPr>
        <w:t>—</w:t>
      </w:r>
      <w:r w:rsidRPr="001C10F3">
        <w:rPr>
          <w:rFonts w:cs="Times New Roman"/>
          <w:sz w:val="18"/>
          <w:szCs w:val="18"/>
        </w:rPr>
        <w:t>Only women are barred from remarrying for 100 days following a divorce.</w:t>
      </w:r>
    </w:p>
  </w:footnote>
  <w:footnote w:id="47">
    <w:p w14:paraId="4E12E55C" w14:textId="53117589" w:rsidR="00AC378C" w:rsidRPr="001C10F3" w:rsidRDefault="00AC378C" w:rsidP="002D54A1">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w:t>
      </w:r>
      <w:proofErr w:type="gramStart"/>
      <w:r w:rsidRPr="001C10F3">
        <w:rPr>
          <w:rFonts w:cs="Times New Roman"/>
          <w:sz w:val="18"/>
          <w:szCs w:val="18"/>
        </w:rPr>
        <w:t>CEDAW “Concluding observations on the combined seventh and eighth periodic reports of Japan,” UN Doc. CEDAW/C/JPN/CO/7-8, 7 March 2016, http://www.un.org/en/ga/search/view_doc.asp?symbol=CEDAW/C/JPN/CO/7-8.</w:t>
      </w:r>
      <w:proofErr w:type="gramEnd"/>
      <w:r w:rsidRPr="001C10F3">
        <w:rPr>
          <w:rFonts w:cs="Times New Roman"/>
          <w:sz w:val="18"/>
          <w:szCs w:val="18"/>
        </w:rPr>
        <w:t xml:space="preserve"> </w:t>
      </w:r>
    </w:p>
  </w:footnote>
  <w:footnote w:id="48">
    <w:p w14:paraId="45F5E113" w14:textId="39F33809" w:rsidR="00AC378C" w:rsidRPr="001C10F3" w:rsidRDefault="00AC378C" w:rsidP="002D54A1">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Supreme Court Decision, Case No. 1023, 16 December 2015, http://www.courts.go.jp/app/files/hanrei_jp/546/085546_hanrei.pdf (Japanese language only)</w:t>
      </w:r>
    </w:p>
  </w:footnote>
  <w:footnote w:id="49">
    <w:p w14:paraId="7FF937EB" w14:textId="7EAFC343" w:rsidR="00AC378C" w:rsidRPr="001C10F3" w:rsidRDefault="00AC378C">
      <w:pPr>
        <w:pStyle w:val="FootnoteText"/>
        <w:rPr>
          <w:sz w:val="18"/>
          <w:szCs w:val="18"/>
        </w:rPr>
      </w:pPr>
      <w:r w:rsidRPr="001C10F3">
        <w:rPr>
          <w:rStyle w:val="FootnoteReference"/>
          <w:sz w:val="18"/>
          <w:szCs w:val="18"/>
        </w:rPr>
        <w:footnoteRef/>
      </w:r>
      <w:r w:rsidRPr="001C10F3">
        <w:rPr>
          <w:sz w:val="18"/>
          <w:szCs w:val="18"/>
        </w:rPr>
        <w:t xml:space="preserve"> </w:t>
      </w:r>
      <w:proofErr w:type="gramStart"/>
      <w:r w:rsidR="00945432" w:rsidRPr="001C10F3">
        <w:rPr>
          <w:sz w:val="18"/>
          <w:szCs w:val="18"/>
        </w:rPr>
        <w:t>“Basic Principles and Guidelines on the Right to a Remedy and Reparation”</w:t>
      </w:r>
      <w:r w:rsidR="00945432" w:rsidRPr="001C10F3">
        <w:rPr>
          <w:rFonts w:hint="eastAsia"/>
          <w:sz w:val="18"/>
          <w:szCs w:val="18"/>
        </w:rPr>
        <w:t>,</w:t>
      </w:r>
      <w:r w:rsidR="00187F19" w:rsidRPr="001C10F3">
        <w:rPr>
          <w:rFonts w:hint="eastAsia"/>
          <w:sz w:val="18"/>
          <w:szCs w:val="18"/>
        </w:rPr>
        <w:t xml:space="preserve"> UNGA Res. 60/147, </w:t>
      </w:r>
      <w:r w:rsidR="004461CC" w:rsidRPr="001C10F3">
        <w:rPr>
          <w:rFonts w:hint="eastAsia"/>
          <w:sz w:val="18"/>
          <w:szCs w:val="18"/>
        </w:rPr>
        <w:t>19 Dec. 2005,</w:t>
      </w:r>
      <w:r w:rsidR="00945432" w:rsidRPr="001C10F3">
        <w:rPr>
          <w:rFonts w:hint="eastAsia"/>
          <w:sz w:val="18"/>
          <w:szCs w:val="18"/>
        </w:rPr>
        <w:t xml:space="preserve"> </w:t>
      </w:r>
      <w:r w:rsidRPr="001C10F3">
        <w:rPr>
          <w:sz w:val="18"/>
          <w:szCs w:val="18"/>
        </w:rPr>
        <w:t>http://www.ohchr.org/EN/ProfessionalInterest/Pages/RemedyAndReparation.aspx</w:t>
      </w:r>
      <w:r w:rsidR="00966C25" w:rsidRPr="001C10F3">
        <w:rPr>
          <w:rFonts w:hint="eastAsia"/>
          <w:sz w:val="18"/>
          <w:szCs w:val="18"/>
        </w:rPr>
        <w:t>.</w:t>
      </w:r>
      <w:proofErr w:type="gramEnd"/>
    </w:p>
  </w:footnote>
  <w:footnote w:id="50">
    <w:p w14:paraId="3C8B867A" w14:textId="07120427" w:rsidR="00AC378C" w:rsidRPr="001C10F3" w:rsidRDefault="00AC378C" w:rsidP="00A11E12">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w:t>
      </w:r>
      <w:r w:rsidR="00D949FC" w:rsidRPr="001C10F3">
        <w:rPr>
          <w:rFonts w:cs="Times New Roman"/>
          <w:sz w:val="18"/>
          <w:szCs w:val="18"/>
        </w:rPr>
        <w:t>“Japan / S. Korea: ‘The long awaited apology to ‘comfort women’ victims is yet to come’ – UN rights experts”</w:t>
      </w:r>
      <w:r w:rsidR="00D949FC" w:rsidRPr="001C10F3">
        <w:rPr>
          <w:rFonts w:cs="Times New Roman" w:hint="eastAsia"/>
          <w:sz w:val="18"/>
          <w:szCs w:val="18"/>
        </w:rPr>
        <w:t>,</w:t>
      </w:r>
      <w:r w:rsidR="00DB7A52" w:rsidRPr="001C10F3">
        <w:rPr>
          <w:rFonts w:cs="Times New Roman" w:hint="eastAsia"/>
          <w:sz w:val="18"/>
          <w:szCs w:val="18"/>
        </w:rPr>
        <w:t xml:space="preserve"> 11 Mar. 2016,</w:t>
      </w:r>
      <w:r w:rsidR="00D949FC" w:rsidRPr="001C10F3">
        <w:rPr>
          <w:rFonts w:cs="Times New Roman" w:hint="eastAsia"/>
          <w:sz w:val="18"/>
          <w:szCs w:val="18"/>
        </w:rPr>
        <w:t xml:space="preserve"> </w:t>
      </w:r>
      <w:r w:rsidR="007A70A9" w:rsidRPr="001C10F3">
        <w:rPr>
          <w:sz w:val="18"/>
          <w:szCs w:val="18"/>
        </w:rPr>
        <w:t>http://www.ohchr.org/EN/NewsEvents/Pages/DisplayNews.aspx?NewsID=17209</w:t>
      </w:r>
      <w:r w:rsidR="00D949FC" w:rsidRPr="001C10F3">
        <w:rPr>
          <w:rFonts w:hint="eastAsia"/>
          <w:sz w:val="18"/>
          <w:szCs w:val="18"/>
        </w:rPr>
        <w:t>.</w:t>
      </w:r>
      <w:r w:rsidR="007A70A9" w:rsidRPr="001C10F3">
        <w:rPr>
          <w:rFonts w:cs="Times New Roman"/>
          <w:sz w:val="18"/>
          <w:szCs w:val="18"/>
        </w:rPr>
        <w:t xml:space="preserve"> </w:t>
      </w:r>
      <w:r w:rsidRPr="001C10F3">
        <w:rPr>
          <w:rFonts w:cs="Times New Roman"/>
          <w:sz w:val="18"/>
          <w:szCs w:val="18"/>
        </w:rPr>
        <w:t>AP, Kyodo, AFP-</w:t>
      </w:r>
      <w:proofErr w:type="spellStart"/>
      <w:r w:rsidRPr="001C10F3">
        <w:rPr>
          <w:rFonts w:cs="Times New Roman"/>
          <w:sz w:val="18"/>
          <w:szCs w:val="18"/>
        </w:rPr>
        <w:t>Jiji</w:t>
      </w:r>
      <w:proofErr w:type="spellEnd"/>
      <w:r w:rsidRPr="001C10F3">
        <w:rPr>
          <w:rFonts w:cs="Times New Roman"/>
          <w:sz w:val="18"/>
          <w:szCs w:val="18"/>
        </w:rPr>
        <w:t xml:space="preserve">, Japan, South Korea reach ‘final’ deal to settle ‘comfort women’ issues, </w:t>
      </w:r>
      <w:r w:rsidRPr="001C10F3">
        <w:rPr>
          <w:rFonts w:cs="Times New Roman"/>
          <w:i/>
          <w:sz w:val="18"/>
          <w:szCs w:val="18"/>
        </w:rPr>
        <w:t>Japan Times</w:t>
      </w:r>
      <w:r w:rsidRPr="001C10F3">
        <w:rPr>
          <w:rFonts w:cs="Times New Roman"/>
          <w:sz w:val="18"/>
          <w:szCs w:val="18"/>
        </w:rPr>
        <w:t>, 28 December 2015, http://www.japantimes.co.jp/news/2015/12/28/national/politics-diplomacy/south-korea-japan-reach-deal-to-settle-comfort-women-issue/#.WMo0XxKGOT8</w:t>
      </w:r>
    </w:p>
  </w:footnote>
  <w:footnote w:id="51">
    <w:p w14:paraId="68F96FE8" w14:textId="60182A90" w:rsidR="00AC378C" w:rsidRPr="001C10F3" w:rsidRDefault="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OHCHR, “Preliminary Observations by the U.N. Special Rapporteur on the Right to Freedom of Opinion and Expression, Mr. David Kaye at the end of his Visit to Japan (12-19 April 2016)”, http://www.ohchr.org/EN/NewsEvents/Pages/DisplayNews.aspx?NewsID=19842&amp;LangID=E.</w:t>
      </w:r>
    </w:p>
  </w:footnote>
  <w:footnote w:id="52">
    <w:p w14:paraId="0BE94954" w14:textId="41521FFD" w:rsidR="00AC378C" w:rsidRPr="001C10F3" w:rsidRDefault="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The </w:t>
      </w:r>
      <w:r w:rsidR="00A82C76" w:rsidRPr="001C10F3">
        <w:rPr>
          <w:rFonts w:cs="Times New Roman"/>
          <w:sz w:val="18"/>
          <w:szCs w:val="18"/>
        </w:rPr>
        <w:t xml:space="preserve">Committee </w:t>
      </w:r>
      <w:r w:rsidRPr="001C10F3">
        <w:rPr>
          <w:rFonts w:cs="Times New Roman"/>
          <w:sz w:val="18"/>
          <w:szCs w:val="18"/>
        </w:rPr>
        <w:t xml:space="preserve">confirmed this duty in General Comments No. 20, HRI/GEN/1/Rev.9, 10 Mar. 1992, para. </w:t>
      </w:r>
      <w:proofErr w:type="gramStart"/>
      <w:r w:rsidRPr="001C10F3">
        <w:rPr>
          <w:rFonts w:cs="Times New Roman"/>
          <w:sz w:val="18"/>
          <w:szCs w:val="18"/>
        </w:rPr>
        <w:t>2, and No. 31 CCPR/C/21/Rev.1/Add.</w:t>
      </w:r>
      <w:proofErr w:type="gramEnd"/>
      <w:r w:rsidRPr="001C10F3">
        <w:rPr>
          <w:rFonts w:cs="Times New Roman"/>
          <w:sz w:val="18"/>
          <w:szCs w:val="18"/>
        </w:rPr>
        <w:t xml:space="preserve"> </w:t>
      </w:r>
      <w:proofErr w:type="gramStart"/>
      <w:r w:rsidRPr="001C10F3">
        <w:rPr>
          <w:rFonts w:cs="Times New Roman"/>
          <w:sz w:val="18"/>
          <w:szCs w:val="18"/>
        </w:rPr>
        <w:t>13, 26 May 2004, para.</w:t>
      </w:r>
      <w:proofErr w:type="gramEnd"/>
      <w:r w:rsidRPr="001C10F3">
        <w:rPr>
          <w:rFonts w:cs="Times New Roman"/>
          <w:sz w:val="18"/>
          <w:szCs w:val="18"/>
        </w:rPr>
        <w:t xml:space="preserve"> 8.</w:t>
      </w:r>
    </w:p>
  </w:footnote>
  <w:footnote w:id="53">
    <w:p w14:paraId="6B3C6573" w14:textId="5CF509D8" w:rsidR="00AC378C" w:rsidRPr="001C10F3" w:rsidRDefault="00AC378C" w:rsidP="00FB0B70">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Human Rights Now, Nihon </w:t>
      </w:r>
      <w:proofErr w:type="spellStart"/>
      <w:r w:rsidRPr="001C10F3">
        <w:rPr>
          <w:rFonts w:cs="Times New Roman"/>
          <w:sz w:val="18"/>
          <w:szCs w:val="18"/>
        </w:rPr>
        <w:t>jido</w:t>
      </w:r>
      <w:proofErr w:type="spellEnd"/>
      <w:r w:rsidRPr="001C10F3">
        <w:rPr>
          <w:rFonts w:cs="Times New Roman"/>
          <w:sz w:val="18"/>
          <w:szCs w:val="18"/>
        </w:rPr>
        <w:t xml:space="preserve"> </w:t>
      </w:r>
      <w:proofErr w:type="spellStart"/>
      <w:r w:rsidRPr="001C10F3">
        <w:rPr>
          <w:rFonts w:cs="Times New Roman"/>
          <w:sz w:val="18"/>
          <w:szCs w:val="18"/>
        </w:rPr>
        <w:t>poruno</w:t>
      </w:r>
      <w:proofErr w:type="spellEnd"/>
      <w:r w:rsidRPr="001C10F3">
        <w:rPr>
          <w:rFonts w:cs="Times New Roman"/>
          <w:sz w:val="18"/>
          <w:szCs w:val="18"/>
        </w:rPr>
        <w:t xml:space="preserve"> </w:t>
      </w:r>
      <w:proofErr w:type="spellStart"/>
      <w:r w:rsidRPr="001C10F3">
        <w:rPr>
          <w:rFonts w:cs="Times New Roman"/>
          <w:sz w:val="18"/>
          <w:szCs w:val="18"/>
        </w:rPr>
        <w:t>kisei</w:t>
      </w:r>
      <w:proofErr w:type="spellEnd"/>
      <w:r w:rsidRPr="001C10F3">
        <w:rPr>
          <w:rFonts w:cs="Times New Roman"/>
          <w:sz w:val="18"/>
          <w:szCs w:val="18"/>
        </w:rPr>
        <w:t xml:space="preserve"> no </w:t>
      </w:r>
      <w:proofErr w:type="spellStart"/>
      <w:r w:rsidRPr="001C10F3">
        <w:rPr>
          <w:rFonts w:cs="Times New Roman"/>
          <w:sz w:val="18"/>
          <w:szCs w:val="18"/>
        </w:rPr>
        <w:t>jitsujo</w:t>
      </w:r>
      <w:proofErr w:type="spellEnd"/>
      <w:r w:rsidRPr="001C10F3">
        <w:rPr>
          <w:rFonts w:cs="Times New Roman"/>
          <w:sz w:val="18"/>
          <w:szCs w:val="18"/>
        </w:rPr>
        <w:t xml:space="preserve"> to </w:t>
      </w:r>
      <w:proofErr w:type="spellStart"/>
      <w:r w:rsidRPr="001C10F3">
        <w:rPr>
          <w:rFonts w:cs="Times New Roman"/>
          <w:sz w:val="18"/>
          <w:szCs w:val="18"/>
        </w:rPr>
        <w:t>kadai</w:t>
      </w:r>
      <w:proofErr w:type="spellEnd"/>
      <w:r w:rsidRPr="001C10F3">
        <w:rPr>
          <w:rFonts w:cs="Times New Roman"/>
          <w:sz w:val="18"/>
          <w:szCs w:val="18"/>
        </w:rPr>
        <w:t xml:space="preserve">: </w:t>
      </w:r>
      <w:proofErr w:type="spellStart"/>
      <w:r w:rsidRPr="001C10F3">
        <w:rPr>
          <w:rFonts w:cs="Times New Roman"/>
          <w:sz w:val="18"/>
          <w:szCs w:val="18"/>
        </w:rPr>
        <w:t>kodomo-tachi</w:t>
      </w:r>
      <w:proofErr w:type="spellEnd"/>
      <w:r w:rsidRPr="001C10F3">
        <w:rPr>
          <w:rFonts w:cs="Times New Roman"/>
          <w:sz w:val="18"/>
          <w:szCs w:val="18"/>
        </w:rPr>
        <w:t xml:space="preserve"> o </w:t>
      </w:r>
      <w:proofErr w:type="spellStart"/>
      <w:r w:rsidRPr="001C10F3">
        <w:rPr>
          <w:rFonts w:cs="Times New Roman"/>
          <w:sz w:val="18"/>
          <w:szCs w:val="18"/>
        </w:rPr>
        <w:t>mamoru</w:t>
      </w:r>
      <w:proofErr w:type="spellEnd"/>
      <w:r w:rsidRPr="001C10F3">
        <w:rPr>
          <w:rFonts w:cs="Times New Roman"/>
          <w:sz w:val="18"/>
          <w:szCs w:val="18"/>
        </w:rPr>
        <w:t xml:space="preserve"> tame </w:t>
      </w:r>
      <w:proofErr w:type="spellStart"/>
      <w:r w:rsidRPr="001C10F3">
        <w:rPr>
          <w:rFonts w:cs="Times New Roman"/>
          <w:sz w:val="18"/>
          <w:szCs w:val="18"/>
        </w:rPr>
        <w:t>ni</w:t>
      </w:r>
      <w:proofErr w:type="spellEnd"/>
      <w:r w:rsidRPr="001C10F3">
        <w:rPr>
          <w:rFonts w:cs="Times New Roman"/>
          <w:sz w:val="18"/>
          <w:szCs w:val="18"/>
        </w:rPr>
        <w:t xml:space="preserve">, </w:t>
      </w:r>
      <w:proofErr w:type="spellStart"/>
      <w:r w:rsidRPr="001C10F3">
        <w:rPr>
          <w:rFonts w:cs="Times New Roman"/>
          <w:sz w:val="18"/>
          <w:szCs w:val="18"/>
        </w:rPr>
        <w:t>nani</w:t>
      </w:r>
      <w:proofErr w:type="spellEnd"/>
      <w:r w:rsidRPr="001C10F3">
        <w:rPr>
          <w:rFonts w:cs="Times New Roman"/>
          <w:sz w:val="18"/>
          <w:szCs w:val="18"/>
        </w:rPr>
        <w:t xml:space="preserve"> </w:t>
      </w:r>
      <w:proofErr w:type="spellStart"/>
      <w:r w:rsidRPr="001C10F3">
        <w:rPr>
          <w:rFonts w:cs="Times New Roman"/>
          <w:sz w:val="18"/>
          <w:szCs w:val="18"/>
        </w:rPr>
        <w:t>ga</w:t>
      </w:r>
      <w:proofErr w:type="spellEnd"/>
      <w:r w:rsidRPr="001C10F3">
        <w:rPr>
          <w:rFonts w:cs="Times New Roman"/>
          <w:sz w:val="18"/>
          <w:szCs w:val="18"/>
        </w:rPr>
        <w:t xml:space="preserve"> </w:t>
      </w:r>
      <w:proofErr w:type="spellStart"/>
      <w:r w:rsidRPr="001C10F3">
        <w:rPr>
          <w:rFonts w:cs="Times New Roman"/>
          <w:sz w:val="18"/>
          <w:szCs w:val="18"/>
        </w:rPr>
        <w:t>motome</w:t>
      </w:r>
      <w:proofErr w:type="spellEnd"/>
      <w:r w:rsidRPr="001C10F3">
        <w:rPr>
          <w:rFonts w:cs="Times New Roman"/>
          <w:sz w:val="18"/>
          <w:szCs w:val="18"/>
        </w:rPr>
        <w:t xml:space="preserve"> </w:t>
      </w:r>
      <w:proofErr w:type="spellStart"/>
      <w:r w:rsidRPr="001C10F3">
        <w:rPr>
          <w:rFonts w:cs="Times New Roman"/>
          <w:sz w:val="18"/>
          <w:szCs w:val="18"/>
        </w:rPr>
        <w:t>rarete</w:t>
      </w:r>
      <w:proofErr w:type="spellEnd"/>
      <w:r w:rsidRPr="001C10F3">
        <w:rPr>
          <w:rFonts w:cs="Times New Roman"/>
          <w:sz w:val="18"/>
          <w:szCs w:val="18"/>
        </w:rPr>
        <w:t xml:space="preserve"> </w:t>
      </w:r>
      <w:proofErr w:type="spellStart"/>
      <w:r w:rsidRPr="001C10F3">
        <w:rPr>
          <w:rFonts w:cs="Times New Roman"/>
          <w:sz w:val="18"/>
          <w:szCs w:val="18"/>
        </w:rPr>
        <w:t>iru</w:t>
      </w:r>
      <w:proofErr w:type="spellEnd"/>
      <w:r w:rsidRPr="001C10F3">
        <w:rPr>
          <w:rFonts w:cs="Times New Roman"/>
          <w:sz w:val="18"/>
          <w:szCs w:val="18"/>
        </w:rPr>
        <w:t xml:space="preserve"> no </w:t>
      </w:r>
      <w:proofErr w:type="spellStart"/>
      <w:r w:rsidRPr="001C10F3">
        <w:rPr>
          <w:rFonts w:cs="Times New Roman"/>
          <w:sz w:val="18"/>
          <w:szCs w:val="18"/>
        </w:rPr>
        <w:t>ka</w:t>
      </w:r>
      <w:proofErr w:type="spellEnd"/>
      <w:r w:rsidRPr="001C10F3">
        <w:rPr>
          <w:rFonts w:cs="Times New Roman"/>
          <w:sz w:val="18"/>
          <w:szCs w:val="18"/>
        </w:rPr>
        <w:t>~’</w:t>
      </w:r>
      <w:proofErr w:type="spellStart"/>
      <w:r w:rsidRPr="001C10F3">
        <w:rPr>
          <w:rFonts w:cs="Times New Roman"/>
          <w:sz w:val="18"/>
          <w:szCs w:val="18"/>
        </w:rPr>
        <w:t>utagawashi-sa</w:t>
      </w:r>
      <w:proofErr w:type="spellEnd"/>
      <w:r w:rsidRPr="001C10F3">
        <w:rPr>
          <w:rFonts w:cs="Times New Roman"/>
          <w:sz w:val="18"/>
          <w:szCs w:val="18"/>
        </w:rPr>
        <w:t xml:space="preserve">’ no </w:t>
      </w:r>
      <w:proofErr w:type="spellStart"/>
      <w:r w:rsidRPr="001C10F3">
        <w:rPr>
          <w:rFonts w:cs="Times New Roman"/>
          <w:sz w:val="18"/>
          <w:szCs w:val="18"/>
        </w:rPr>
        <w:t>kabe</w:t>
      </w:r>
      <w:proofErr w:type="spellEnd"/>
      <w:r w:rsidRPr="001C10F3">
        <w:rPr>
          <w:rFonts w:cs="Times New Roman"/>
          <w:sz w:val="18"/>
          <w:szCs w:val="18"/>
        </w:rPr>
        <w:t xml:space="preserve"> o </w:t>
      </w:r>
      <w:proofErr w:type="spellStart"/>
      <w:r w:rsidRPr="001C10F3">
        <w:rPr>
          <w:rFonts w:cs="Times New Roman"/>
          <w:sz w:val="18"/>
          <w:szCs w:val="18"/>
        </w:rPr>
        <w:t>koete</w:t>
      </w:r>
      <w:proofErr w:type="spellEnd"/>
      <w:proofErr w:type="gramStart"/>
      <w:r w:rsidRPr="001C10F3">
        <w:rPr>
          <w:rFonts w:cs="Times New Roman"/>
          <w:sz w:val="18"/>
          <w:szCs w:val="18"/>
        </w:rPr>
        <w:t>~[</w:t>
      </w:r>
      <w:proofErr w:type="gramEnd"/>
      <w:r w:rsidRPr="001C10F3">
        <w:rPr>
          <w:rFonts w:cs="Times New Roman"/>
          <w:sz w:val="18"/>
          <w:szCs w:val="18"/>
        </w:rPr>
        <w:t xml:space="preserve">The Reality and Issues regarding the Child Pornography Regulations in Japan: What is required to protect children? – Transcend the wall of ‘doubtfulness’], at 3-4, http://hrn.or.jp/wpHN/wp-content/uploads/2016/09/33f47e793333c9ddbfaf3efcc9a977f7.pdf (in Japanese).  </w:t>
      </w:r>
    </w:p>
  </w:footnote>
  <w:footnote w:id="54">
    <w:p w14:paraId="7393C5C0" w14:textId="35FA1647" w:rsidR="00AC378C" w:rsidRPr="001C10F3" w:rsidRDefault="00AC378C" w:rsidP="002D54A1">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Human Rights Now, Japan: Coerced filming of Adult Pornographic videos Human Rights Violation against Women and Girls Manifesting from the Adult Pornographic Film Industry in Japan (published 3 March 2016),http://hrn.or.jp/eng/wp-content/uploads/2016/06/ReportonAVindustry-20160303-tentative-translation.pdf.</w:t>
      </w:r>
    </w:p>
  </w:footnote>
  <w:footnote w:id="55">
    <w:p w14:paraId="071649FE" w14:textId="5635666D" w:rsidR="00AC378C" w:rsidRPr="001C10F3" w:rsidRDefault="00AC378C" w:rsidP="002D54A1">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Human Rights Now, The Pursuit of Ending Forced Appearances in Pornographic Films – Report &amp; Symposium at the National Diet of Japan (published 22 Nov. 2016), http://hrn.or.jp/eng/news/2016/11/22/the-pursuit-of-ending-forced-appearances-in-pornographic-films-report-symposium-at-the-national-diet-of-japan/.</w:t>
      </w:r>
    </w:p>
  </w:footnote>
  <w:footnote w:id="56">
    <w:p w14:paraId="7D2156D5" w14:textId="77777777" w:rsidR="00AC378C" w:rsidRPr="001C10F3" w:rsidRDefault="00AC378C" w:rsidP="002D54A1">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w:t>
      </w:r>
      <w:r w:rsidRPr="001C10F3">
        <w:rPr>
          <w:rFonts w:cs="Times New Roman"/>
          <w:i/>
          <w:sz w:val="18"/>
          <w:szCs w:val="18"/>
        </w:rPr>
        <w:t>Id.</w:t>
      </w:r>
    </w:p>
  </w:footnote>
  <w:footnote w:id="57">
    <w:p w14:paraId="030D271D" w14:textId="77777777" w:rsidR="00AC378C" w:rsidRPr="001C10F3" w:rsidRDefault="00AC378C" w:rsidP="002D54A1">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w:t>
      </w:r>
      <w:r w:rsidRPr="001C10F3">
        <w:rPr>
          <w:rFonts w:cs="Times New Roman"/>
          <w:i/>
          <w:sz w:val="18"/>
          <w:szCs w:val="18"/>
        </w:rPr>
        <w:t>Id.</w:t>
      </w:r>
    </w:p>
  </w:footnote>
  <w:footnote w:id="58">
    <w:p w14:paraId="2AA22F38" w14:textId="77777777" w:rsidR="00AC378C" w:rsidRPr="001C10F3" w:rsidRDefault="00AC378C" w:rsidP="002D54A1">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w:t>
      </w:r>
      <w:proofErr w:type="spellStart"/>
      <w:r w:rsidRPr="001C10F3">
        <w:rPr>
          <w:rFonts w:cs="Times New Roman"/>
          <w:sz w:val="18"/>
          <w:szCs w:val="18"/>
        </w:rPr>
        <w:t>Keihou</w:t>
      </w:r>
      <w:proofErr w:type="spellEnd"/>
      <w:r w:rsidRPr="001C10F3">
        <w:rPr>
          <w:rFonts w:cs="Times New Roman"/>
          <w:sz w:val="18"/>
          <w:szCs w:val="18"/>
        </w:rPr>
        <w:t xml:space="preserve"> (Penal Code), article 177.</w:t>
      </w:r>
    </w:p>
  </w:footnote>
  <w:footnote w:id="59">
    <w:p w14:paraId="5314AA07" w14:textId="7AE4EC66" w:rsidR="00AC378C" w:rsidRPr="001C10F3" w:rsidRDefault="00AC378C" w:rsidP="00FB0B70">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Human Rights Now, </w:t>
      </w:r>
      <w:proofErr w:type="spellStart"/>
      <w:r w:rsidRPr="001C10F3">
        <w:rPr>
          <w:rFonts w:cs="Times New Roman"/>
          <w:sz w:val="18"/>
          <w:szCs w:val="18"/>
        </w:rPr>
        <w:t>Keiho</w:t>
      </w:r>
      <w:proofErr w:type="spellEnd"/>
      <w:r w:rsidRPr="001C10F3">
        <w:rPr>
          <w:rFonts w:cs="Times New Roman"/>
          <w:sz w:val="18"/>
          <w:szCs w:val="18"/>
        </w:rPr>
        <w:t xml:space="preserve"> no </w:t>
      </w:r>
      <w:proofErr w:type="spellStart"/>
      <w:r w:rsidRPr="001C10F3">
        <w:rPr>
          <w:rFonts w:cs="Times New Roman"/>
          <w:sz w:val="18"/>
          <w:szCs w:val="18"/>
        </w:rPr>
        <w:t>sei</w:t>
      </w:r>
      <w:proofErr w:type="spellEnd"/>
      <w:r w:rsidRPr="001C10F3">
        <w:rPr>
          <w:rFonts w:cs="Times New Roman"/>
          <w:sz w:val="18"/>
          <w:szCs w:val="18"/>
        </w:rPr>
        <w:t xml:space="preserve"> </w:t>
      </w:r>
      <w:proofErr w:type="spellStart"/>
      <w:r w:rsidRPr="001C10F3">
        <w:rPr>
          <w:rFonts w:cs="Times New Roman"/>
          <w:sz w:val="18"/>
          <w:szCs w:val="18"/>
        </w:rPr>
        <w:t>hanzai</w:t>
      </w:r>
      <w:proofErr w:type="spellEnd"/>
      <w:r w:rsidRPr="001C10F3">
        <w:rPr>
          <w:rFonts w:cs="Times New Roman"/>
          <w:sz w:val="18"/>
          <w:szCs w:val="18"/>
        </w:rPr>
        <w:t xml:space="preserve"> </w:t>
      </w:r>
      <w:proofErr w:type="spellStart"/>
      <w:r w:rsidRPr="001C10F3">
        <w:rPr>
          <w:rFonts w:cs="Times New Roman"/>
          <w:sz w:val="18"/>
          <w:szCs w:val="18"/>
        </w:rPr>
        <w:t>kitei</w:t>
      </w:r>
      <w:proofErr w:type="spellEnd"/>
      <w:r w:rsidRPr="001C10F3">
        <w:rPr>
          <w:rFonts w:cs="Times New Roman"/>
          <w:sz w:val="18"/>
          <w:szCs w:val="18"/>
        </w:rPr>
        <w:t xml:space="preserve"> no </w:t>
      </w:r>
      <w:proofErr w:type="spellStart"/>
      <w:r w:rsidRPr="001C10F3">
        <w:rPr>
          <w:rFonts w:cs="Times New Roman"/>
          <w:sz w:val="18"/>
          <w:szCs w:val="18"/>
        </w:rPr>
        <w:t>kaisei</w:t>
      </w:r>
      <w:proofErr w:type="spellEnd"/>
      <w:r w:rsidRPr="001C10F3">
        <w:rPr>
          <w:rFonts w:cs="Times New Roman"/>
          <w:sz w:val="18"/>
          <w:szCs w:val="18"/>
        </w:rPr>
        <w:t>-</w:t>
      </w:r>
      <w:proofErr w:type="gramStart"/>
      <w:r w:rsidRPr="001C10F3">
        <w:rPr>
          <w:rFonts w:cs="Times New Roman"/>
          <w:sz w:val="18"/>
          <w:szCs w:val="18"/>
        </w:rPr>
        <w:t>an</w:t>
      </w:r>
      <w:proofErr w:type="gramEnd"/>
      <w:r w:rsidRPr="001C10F3">
        <w:rPr>
          <w:rFonts w:cs="Times New Roman"/>
          <w:sz w:val="18"/>
          <w:szCs w:val="18"/>
        </w:rPr>
        <w:t xml:space="preserve"> nit suite no </w:t>
      </w:r>
      <w:proofErr w:type="spellStart"/>
      <w:r w:rsidRPr="001C10F3">
        <w:rPr>
          <w:rFonts w:cs="Times New Roman"/>
          <w:sz w:val="18"/>
          <w:szCs w:val="18"/>
        </w:rPr>
        <w:t>seimei</w:t>
      </w:r>
      <w:proofErr w:type="spellEnd"/>
      <w:r w:rsidRPr="001C10F3">
        <w:rPr>
          <w:rFonts w:cs="Times New Roman"/>
          <w:sz w:val="18"/>
          <w:szCs w:val="18"/>
        </w:rPr>
        <w:t xml:space="preserve"> [Statement regarding the revision proposal of the criminal law sexual offence provision], http://hrn.or.jp/activity/10262/ (in Japanese).</w:t>
      </w:r>
    </w:p>
  </w:footnote>
  <w:footnote w:id="60">
    <w:p w14:paraId="6B80B080" w14:textId="6091240B" w:rsidR="00AC378C" w:rsidRPr="001C10F3" w:rsidRDefault="00AC378C" w:rsidP="00FB0B70">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Id.</w:t>
      </w:r>
    </w:p>
  </w:footnote>
  <w:footnote w:id="61">
    <w:p w14:paraId="7C78D694" w14:textId="02202A04" w:rsidR="00AC378C" w:rsidRPr="001C10F3" w:rsidRDefault="00AC378C" w:rsidP="002D54A1">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w:t>
      </w:r>
      <w:proofErr w:type="gramStart"/>
      <w:r w:rsidRPr="001C10F3">
        <w:rPr>
          <w:rFonts w:cs="Times New Roman"/>
          <w:sz w:val="18"/>
          <w:szCs w:val="18"/>
        </w:rPr>
        <w:t>“</w:t>
      </w:r>
      <w:proofErr w:type="spellStart"/>
      <w:r w:rsidRPr="001C10F3">
        <w:rPr>
          <w:rFonts w:cs="Times New Roman"/>
          <w:sz w:val="18"/>
          <w:szCs w:val="18"/>
        </w:rPr>
        <w:t>Seihanzai</w:t>
      </w:r>
      <w:proofErr w:type="spellEnd"/>
      <w:r w:rsidRPr="001C10F3">
        <w:rPr>
          <w:rFonts w:cs="Times New Roman"/>
          <w:sz w:val="18"/>
          <w:szCs w:val="18"/>
        </w:rPr>
        <w:t xml:space="preserve"> </w:t>
      </w:r>
      <w:proofErr w:type="spellStart"/>
      <w:r w:rsidRPr="001C10F3">
        <w:rPr>
          <w:rFonts w:cs="Times New Roman"/>
          <w:sz w:val="18"/>
          <w:szCs w:val="18"/>
        </w:rPr>
        <w:t>wo</w:t>
      </w:r>
      <w:proofErr w:type="spellEnd"/>
      <w:r w:rsidRPr="001C10F3">
        <w:rPr>
          <w:rFonts w:cs="Times New Roman"/>
          <w:sz w:val="18"/>
          <w:szCs w:val="18"/>
        </w:rPr>
        <w:t xml:space="preserve"> </w:t>
      </w:r>
      <w:proofErr w:type="spellStart"/>
      <w:r w:rsidRPr="001C10F3">
        <w:rPr>
          <w:rFonts w:cs="Times New Roman"/>
          <w:sz w:val="18"/>
          <w:szCs w:val="18"/>
        </w:rPr>
        <w:t>genbatsuka</w:t>
      </w:r>
      <w:proofErr w:type="spellEnd"/>
      <w:r w:rsidRPr="001C10F3">
        <w:rPr>
          <w:rFonts w:cs="Times New Roman"/>
          <w:sz w:val="18"/>
          <w:szCs w:val="18"/>
        </w:rPr>
        <w:t xml:space="preserve"> - </w:t>
      </w:r>
      <w:proofErr w:type="spellStart"/>
      <w:r w:rsidRPr="001C10F3">
        <w:rPr>
          <w:rFonts w:cs="Times New Roman"/>
          <w:sz w:val="18"/>
          <w:szCs w:val="18"/>
        </w:rPr>
        <w:t>kakugikkettei</w:t>
      </w:r>
      <w:proofErr w:type="spellEnd"/>
      <w:r w:rsidRPr="001C10F3">
        <w:rPr>
          <w:rFonts w:cs="Times New Roman"/>
          <w:sz w:val="18"/>
          <w:szCs w:val="18"/>
        </w:rPr>
        <w:t xml:space="preserve">”, Mainichi </w:t>
      </w:r>
      <w:proofErr w:type="spellStart"/>
      <w:r w:rsidRPr="001C10F3">
        <w:rPr>
          <w:rFonts w:cs="Times New Roman"/>
          <w:sz w:val="18"/>
          <w:szCs w:val="18"/>
        </w:rPr>
        <w:t>Shinbun</w:t>
      </w:r>
      <w:proofErr w:type="spellEnd"/>
      <w:r w:rsidRPr="001C10F3">
        <w:rPr>
          <w:rFonts w:cs="Times New Roman"/>
          <w:sz w:val="18"/>
          <w:szCs w:val="18"/>
        </w:rPr>
        <w:t>, 7 March 2017, http://mainichi.jp/articles/20170307/k00/00e/040/151000c (Japanese language only).</w:t>
      </w:r>
      <w:proofErr w:type="gramEnd"/>
    </w:p>
  </w:footnote>
  <w:footnote w:id="62">
    <w:p w14:paraId="7A421477" w14:textId="06A20734" w:rsidR="00AC378C" w:rsidRPr="001C10F3" w:rsidRDefault="00AC378C" w:rsidP="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w:t>
      </w:r>
      <w:r w:rsidRPr="001C10F3">
        <w:rPr>
          <w:rFonts w:cs="Times New Roman"/>
          <w:i/>
          <w:sz w:val="18"/>
          <w:szCs w:val="18"/>
        </w:rPr>
        <w:t>See</w:t>
      </w:r>
      <w:r w:rsidRPr="001C10F3">
        <w:rPr>
          <w:rFonts w:cs="Times New Roman"/>
          <w:sz w:val="18"/>
          <w:szCs w:val="18"/>
        </w:rPr>
        <w:t xml:space="preserve"> Gender Equality Bureau Cabinet Office, “</w:t>
      </w:r>
      <w:proofErr w:type="spellStart"/>
      <w:r w:rsidRPr="001C10F3">
        <w:rPr>
          <w:rFonts w:cs="Times New Roman"/>
          <w:sz w:val="18"/>
          <w:szCs w:val="18"/>
        </w:rPr>
        <w:t>Haigusha</w:t>
      </w:r>
      <w:proofErr w:type="spellEnd"/>
      <w:r w:rsidRPr="001C10F3">
        <w:rPr>
          <w:rFonts w:cs="Times New Roman"/>
          <w:sz w:val="18"/>
          <w:szCs w:val="18"/>
        </w:rPr>
        <w:t xml:space="preserve"> </w:t>
      </w:r>
      <w:proofErr w:type="spellStart"/>
      <w:proofErr w:type="gramStart"/>
      <w:r w:rsidRPr="001C10F3">
        <w:rPr>
          <w:rFonts w:cs="Times New Roman"/>
          <w:sz w:val="18"/>
          <w:szCs w:val="18"/>
        </w:rPr>
        <w:t>kara</w:t>
      </w:r>
      <w:proofErr w:type="spellEnd"/>
      <w:proofErr w:type="gramEnd"/>
      <w:r w:rsidRPr="001C10F3">
        <w:rPr>
          <w:rFonts w:cs="Times New Roman"/>
          <w:sz w:val="18"/>
          <w:szCs w:val="18"/>
        </w:rPr>
        <w:t xml:space="preserve"> no </w:t>
      </w:r>
      <w:proofErr w:type="spellStart"/>
      <w:r w:rsidRPr="001C10F3">
        <w:rPr>
          <w:rFonts w:cs="Times New Roman"/>
          <w:sz w:val="18"/>
          <w:szCs w:val="18"/>
        </w:rPr>
        <w:t>boryoku</w:t>
      </w:r>
      <w:proofErr w:type="spellEnd"/>
      <w:r w:rsidRPr="001C10F3">
        <w:rPr>
          <w:rFonts w:cs="Times New Roman"/>
          <w:sz w:val="18"/>
          <w:szCs w:val="18"/>
        </w:rPr>
        <w:t xml:space="preserve"> </w:t>
      </w:r>
      <w:proofErr w:type="spellStart"/>
      <w:r w:rsidRPr="001C10F3">
        <w:rPr>
          <w:rFonts w:cs="Times New Roman"/>
          <w:sz w:val="18"/>
          <w:szCs w:val="18"/>
        </w:rPr>
        <w:t>ni</w:t>
      </w:r>
      <w:proofErr w:type="spellEnd"/>
      <w:r w:rsidRPr="001C10F3">
        <w:rPr>
          <w:rFonts w:cs="Times New Roman"/>
          <w:sz w:val="18"/>
          <w:szCs w:val="18"/>
        </w:rPr>
        <w:t xml:space="preserve"> </w:t>
      </w:r>
      <w:proofErr w:type="spellStart"/>
      <w:r w:rsidRPr="001C10F3">
        <w:rPr>
          <w:rFonts w:cs="Times New Roman"/>
          <w:sz w:val="18"/>
          <w:szCs w:val="18"/>
        </w:rPr>
        <w:t>kannsuru</w:t>
      </w:r>
      <w:proofErr w:type="spellEnd"/>
      <w:r w:rsidRPr="001C10F3">
        <w:rPr>
          <w:rFonts w:cs="Times New Roman"/>
          <w:sz w:val="18"/>
          <w:szCs w:val="18"/>
        </w:rPr>
        <w:t xml:space="preserve"> </w:t>
      </w:r>
      <w:proofErr w:type="spellStart"/>
      <w:r w:rsidRPr="001C10F3">
        <w:rPr>
          <w:rFonts w:cs="Times New Roman"/>
          <w:sz w:val="18"/>
          <w:szCs w:val="18"/>
        </w:rPr>
        <w:t>deta</w:t>
      </w:r>
      <w:proofErr w:type="spellEnd"/>
      <w:r w:rsidRPr="001C10F3">
        <w:rPr>
          <w:rFonts w:cs="Times New Roman"/>
          <w:sz w:val="18"/>
          <w:szCs w:val="18"/>
        </w:rPr>
        <w:t xml:space="preserve">”, 16 </w:t>
      </w:r>
      <w:proofErr w:type="spellStart"/>
      <w:r w:rsidRPr="001C10F3">
        <w:rPr>
          <w:rFonts w:cs="Times New Roman"/>
          <w:sz w:val="18"/>
          <w:szCs w:val="18"/>
        </w:rPr>
        <w:t>Deptember</w:t>
      </w:r>
      <w:proofErr w:type="spellEnd"/>
      <w:r w:rsidRPr="001C10F3">
        <w:rPr>
          <w:rFonts w:cs="Times New Roman"/>
          <w:sz w:val="18"/>
          <w:szCs w:val="18"/>
        </w:rPr>
        <w:t xml:space="preserve"> 2016, http://www.gender.go.jp/policy/no_violence/e-vaw/data/pdf/dv_dataH2809.pdf (Japanese language only)</w:t>
      </w:r>
      <w:r w:rsidRPr="001C10F3">
        <w:rPr>
          <w:rFonts w:cs="Times New Roman"/>
          <w:b/>
          <w:kern w:val="2"/>
          <w:sz w:val="18"/>
          <w:szCs w:val="18"/>
        </w:rPr>
        <w:t xml:space="preserve"> </w:t>
      </w:r>
      <w:r w:rsidR="00640D91" w:rsidRPr="001C10F3">
        <w:rPr>
          <w:rFonts w:cs="Times New Roman" w:hint="eastAsia"/>
          <w:kern w:val="2"/>
          <w:sz w:val="18"/>
          <w:szCs w:val="18"/>
        </w:rPr>
        <w:t>(</w:t>
      </w:r>
      <w:r w:rsidR="004B3CAB" w:rsidRPr="001C10F3">
        <w:rPr>
          <w:rFonts w:cs="Times New Roman"/>
          <w:kern w:val="2"/>
          <w:sz w:val="18"/>
          <w:szCs w:val="18"/>
        </w:rPr>
        <w:t>reporting that</w:t>
      </w:r>
      <w:r w:rsidR="00B16ADF" w:rsidRPr="001C10F3">
        <w:rPr>
          <w:rFonts w:cs="Times New Roman" w:hint="eastAsia"/>
          <w:kern w:val="2"/>
          <w:sz w:val="18"/>
          <w:szCs w:val="18"/>
        </w:rPr>
        <w:t xml:space="preserve"> </w:t>
      </w:r>
      <w:r w:rsidRPr="001C10F3">
        <w:rPr>
          <w:rFonts w:cs="Times New Roman"/>
          <w:sz w:val="18"/>
          <w:szCs w:val="18"/>
        </w:rPr>
        <w:t>23.7% of Japanese women claim to have been subjected to DV</w:t>
      </w:r>
      <w:r w:rsidR="008667A6" w:rsidRPr="001C10F3">
        <w:rPr>
          <w:rFonts w:cs="Times New Roman" w:hint="eastAsia"/>
          <w:sz w:val="18"/>
          <w:szCs w:val="18"/>
        </w:rPr>
        <w:t>).</w:t>
      </w:r>
    </w:p>
  </w:footnote>
  <w:footnote w:id="63">
    <w:p w14:paraId="582A6586" w14:textId="08EE14F9" w:rsidR="00AC378C" w:rsidRPr="001C10F3" w:rsidRDefault="00AC378C">
      <w:pPr>
        <w:pStyle w:val="FootnoteText"/>
        <w:rPr>
          <w:rFonts w:cs="Times New Roman"/>
          <w:sz w:val="18"/>
          <w:szCs w:val="18"/>
        </w:rPr>
      </w:pPr>
      <w:r w:rsidRPr="001C10F3">
        <w:rPr>
          <w:rStyle w:val="FootnoteReference"/>
          <w:sz w:val="18"/>
          <w:szCs w:val="18"/>
        </w:rPr>
        <w:footnoteRef/>
      </w:r>
      <w:r w:rsidRPr="001C10F3">
        <w:rPr>
          <w:sz w:val="18"/>
          <w:szCs w:val="18"/>
        </w:rPr>
        <w:t xml:space="preserve"> </w:t>
      </w:r>
      <w:r w:rsidRPr="001C10F3">
        <w:rPr>
          <w:rFonts w:cs="Times New Roman"/>
          <w:sz w:val="18"/>
          <w:szCs w:val="18"/>
        </w:rPr>
        <w:t>Ministry of Health, Labor and Welfare, “</w:t>
      </w:r>
      <w:proofErr w:type="spellStart"/>
      <w:r w:rsidRPr="001C10F3">
        <w:rPr>
          <w:rFonts w:cs="Times New Roman"/>
          <w:sz w:val="18"/>
          <w:szCs w:val="18"/>
        </w:rPr>
        <w:t>Kekka</w:t>
      </w:r>
      <w:proofErr w:type="spellEnd"/>
      <w:r w:rsidRPr="001C10F3">
        <w:rPr>
          <w:rFonts w:cs="Times New Roman"/>
          <w:sz w:val="18"/>
          <w:szCs w:val="18"/>
        </w:rPr>
        <w:t xml:space="preserve"> no </w:t>
      </w:r>
      <w:proofErr w:type="spellStart"/>
      <w:r w:rsidRPr="001C10F3">
        <w:rPr>
          <w:rFonts w:cs="Times New Roman"/>
          <w:sz w:val="18"/>
          <w:szCs w:val="18"/>
        </w:rPr>
        <w:t>gaiyo</w:t>
      </w:r>
      <w:proofErr w:type="spellEnd"/>
      <w:r w:rsidRPr="001C10F3">
        <w:rPr>
          <w:rFonts w:cs="Times New Roman"/>
          <w:sz w:val="18"/>
          <w:szCs w:val="18"/>
        </w:rPr>
        <w:t>,” 2016 http://www.mhlw.go.jp/toukei/itiran/roudou/chingin/kouzou/z2016/dl/01.pdf (Japanese language only)</w:t>
      </w:r>
      <w:r w:rsidRPr="001C10F3">
        <w:rPr>
          <w:rFonts w:cs="Times New Roman"/>
          <w:kern w:val="2"/>
          <w:sz w:val="18"/>
          <w:szCs w:val="18"/>
        </w:rPr>
        <w:t xml:space="preserve"> </w:t>
      </w:r>
      <w:r w:rsidR="005F51EB" w:rsidRPr="001C10F3">
        <w:rPr>
          <w:rFonts w:cs="Times New Roman" w:hint="eastAsia"/>
          <w:kern w:val="2"/>
          <w:sz w:val="18"/>
          <w:szCs w:val="18"/>
        </w:rPr>
        <w:t>(</w:t>
      </w:r>
      <w:r w:rsidR="00D168F3" w:rsidRPr="001C10F3">
        <w:rPr>
          <w:rFonts w:cs="Times New Roman"/>
          <w:kern w:val="2"/>
          <w:sz w:val="18"/>
          <w:szCs w:val="18"/>
        </w:rPr>
        <w:t>reporting</w:t>
      </w:r>
      <w:r w:rsidR="000F0D98" w:rsidRPr="001C10F3">
        <w:rPr>
          <w:rFonts w:cs="Times New Roman"/>
          <w:kern w:val="2"/>
          <w:sz w:val="18"/>
          <w:szCs w:val="18"/>
        </w:rPr>
        <w:t xml:space="preserve"> </w:t>
      </w:r>
      <w:proofErr w:type="gramStart"/>
      <w:r w:rsidR="000F0D98" w:rsidRPr="001C10F3">
        <w:rPr>
          <w:rFonts w:cs="Times New Roman"/>
          <w:kern w:val="2"/>
          <w:sz w:val="18"/>
          <w:szCs w:val="18"/>
        </w:rPr>
        <w:t>that</w:t>
      </w:r>
      <w:r w:rsidR="005F51EB" w:rsidRPr="001C10F3">
        <w:rPr>
          <w:rFonts w:cs="Times New Roman" w:hint="eastAsia"/>
          <w:b/>
          <w:kern w:val="2"/>
          <w:sz w:val="18"/>
          <w:szCs w:val="18"/>
        </w:rPr>
        <w:t xml:space="preserve"> </w:t>
      </w:r>
      <w:r w:rsidRPr="001C10F3">
        <w:rPr>
          <w:rFonts w:cs="Times New Roman"/>
          <w:sz w:val="18"/>
          <w:szCs w:val="18"/>
        </w:rPr>
        <w:t xml:space="preserve"> the</w:t>
      </w:r>
      <w:proofErr w:type="gramEnd"/>
      <w:r w:rsidRPr="001C10F3">
        <w:rPr>
          <w:rFonts w:cs="Times New Roman"/>
          <w:sz w:val="18"/>
          <w:szCs w:val="18"/>
        </w:rPr>
        <w:t xml:space="preserve"> gender pay gap in Japan is 27%</w:t>
      </w:r>
      <w:r w:rsidR="005F51EB" w:rsidRPr="001C10F3">
        <w:rPr>
          <w:rFonts w:cs="Times New Roman" w:hint="eastAsia"/>
          <w:sz w:val="18"/>
          <w:szCs w:val="18"/>
        </w:rPr>
        <w:t>).</w:t>
      </w:r>
    </w:p>
  </w:footnote>
  <w:footnote w:id="64">
    <w:p w14:paraId="31D7213F" w14:textId="77777777" w:rsidR="00BA7F31" w:rsidRPr="001C10F3" w:rsidRDefault="00BA7F31" w:rsidP="00BA7F31">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The ICRP has recommended a 1mSv annual dosage limit for the public since 1990. Most countries have adopted this standard for their nuclear disaster managements. The ICRP is the international organization on radiological protection established in 1928. It focuses on the prevention of cancer and other </w:t>
      </w:r>
      <w:proofErr w:type="gramStart"/>
      <w:r w:rsidRPr="001C10F3">
        <w:rPr>
          <w:rFonts w:cs="Times New Roman"/>
          <w:sz w:val="18"/>
          <w:szCs w:val="18"/>
        </w:rPr>
        <w:t xml:space="preserve">diseases associated with exposure to </w:t>
      </w:r>
      <w:proofErr w:type="spellStart"/>
      <w:r w:rsidRPr="001C10F3">
        <w:rPr>
          <w:rFonts w:cs="Times New Roman"/>
          <w:sz w:val="18"/>
          <w:szCs w:val="18"/>
        </w:rPr>
        <w:t>ionising</w:t>
      </w:r>
      <w:proofErr w:type="spellEnd"/>
      <w:r w:rsidRPr="001C10F3">
        <w:rPr>
          <w:rFonts w:cs="Times New Roman"/>
          <w:sz w:val="18"/>
          <w:szCs w:val="18"/>
        </w:rPr>
        <w:t xml:space="preserve"> radiation, as well as protection of the environment, with their scientific expertise and has</w:t>
      </w:r>
      <w:proofErr w:type="gramEnd"/>
      <w:r w:rsidRPr="001C10F3">
        <w:rPr>
          <w:rFonts w:cs="Times New Roman"/>
          <w:sz w:val="18"/>
          <w:szCs w:val="18"/>
        </w:rPr>
        <w:t xml:space="preserve"> played a key role in elaborating international common standards for radiological protection for international and domestic legislation, guidelines, </w:t>
      </w:r>
      <w:proofErr w:type="spellStart"/>
      <w:r w:rsidRPr="001C10F3">
        <w:rPr>
          <w:rFonts w:cs="Times New Roman"/>
          <w:sz w:val="18"/>
          <w:szCs w:val="18"/>
        </w:rPr>
        <w:t>programmes</w:t>
      </w:r>
      <w:proofErr w:type="spellEnd"/>
      <w:r w:rsidRPr="001C10F3">
        <w:rPr>
          <w:rFonts w:cs="Times New Roman"/>
          <w:sz w:val="18"/>
          <w:szCs w:val="18"/>
        </w:rPr>
        <w:t xml:space="preserve">, and practice. See 1990 Recommendations of the International Commission on Radiological Protection (Publication 60. Annals of the ICRP, Vol.21, Nos. 1-3) (1991); </w:t>
      </w:r>
      <w:proofErr w:type="gramStart"/>
      <w:r w:rsidRPr="001C10F3">
        <w:rPr>
          <w:rFonts w:cs="Times New Roman"/>
          <w:sz w:val="18"/>
          <w:szCs w:val="18"/>
        </w:rPr>
        <w:t>The</w:t>
      </w:r>
      <w:proofErr w:type="gramEnd"/>
      <w:r w:rsidRPr="001C10F3">
        <w:rPr>
          <w:rFonts w:cs="Times New Roman"/>
          <w:sz w:val="18"/>
          <w:szCs w:val="18"/>
        </w:rPr>
        <w:t xml:space="preserve"> 2007 Recommendations of the International Commission on Radiological Protection (Publication 103. Annals of the ICRP, Vol.37, Nos. 2-4) (2007); and “IAEA, Radiation protection and safety of radiation sources: International Basic Safety Standards – Interim Edition, General Safety Requirements”, </w:t>
      </w:r>
      <w:proofErr w:type="spellStart"/>
      <w:r w:rsidRPr="001C10F3">
        <w:rPr>
          <w:rFonts w:cs="Times New Roman"/>
          <w:sz w:val="18"/>
          <w:szCs w:val="18"/>
        </w:rPr>
        <w:t>No.GSR</w:t>
      </w:r>
      <w:proofErr w:type="spellEnd"/>
      <w:r w:rsidRPr="001C10F3">
        <w:rPr>
          <w:rFonts w:cs="Times New Roman"/>
          <w:sz w:val="18"/>
          <w:szCs w:val="18"/>
        </w:rPr>
        <w:t xml:space="preserve"> Part 3 (Interim</w:t>
      </w:r>
      <w:proofErr w:type="gramStart"/>
      <w:r w:rsidRPr="001C10F3">
        <w:rPr>
          <w:rFonts w:cs="Times New Roman"/>
          <w:sz w:val="18"/>
          <w:szCs w:val="18"/>
        </w:rPr>
        <w:t>)(</w:t>
      </w:r>
      <w:proofErr w:type="gramEnd"/>
      <w:r w:rsidRPr="001C10F3">
        <w:rPr>
          <w:rFonts w:cs="Times New Roman"/>
          <w:sz w:val="18"/>
          <w:szCs w:val="18"/>
        </w:rPr>
        <w:t>Vienna 2011), at 90.</w:t>
      </w:r>
    </w:p>
  </w:footnote>
  <w:footnote w:id="65">
    <w:p w14:paraId="08E0A430" w14:textId="77777777" w:rsidR="00944AFB" w:rsidRPr="001C10F3" w:rsidRDefault="00944AFB" w:rsidP="00944AFB">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The Reconstruction Agency, “</w:t>
      </w:r>
      <w:proofErr w:type="spellStart"/>
      <w:r w:rsidRPr="001C10F3">
        <w:rPr>
          <w:rFonts w:cs="Times New Roman"/>
          <w:sz w:val="18"/>
          <w:szCs w:val="18"/>
        </w:rPr>
        <w:t>Higashinippon</w:t>
      </w:r>
      <w:proofErr w:type="spellEnd"/>
      <w:r w:rsidRPr="001C10F3">
        <w:rPr>
          <w:rFonts w:cs="Times New Roman"/>
          <w:sz w:val="18"/>
          <w:szCs w:val="18"/>
        </w:rPr>
        <w:t xml:space="preserve"> </w:t>
      </w:r>
      <w:proofErr w:type="spellStart"/>
      <w:r w:rsidRPr="001C10F3">
        <w:rPr>
          <w:rFonts w:cs="Times New Roman"/>
          <w:sz w:val="18"/>
          <w:szCs w:val="18"/>
        </w:rPr>
        <w:t>daishinsai</w:t>
      </w:r>
      <w:proofErr w:type="spellEnd"/>
      <w:r w:rsidRPr="001C10F3">
        <w:rPr>
          <w:rFonts w:cs="Times New Roman"/>
          <w:sz w:val="18"/>
          <w:szCs w:val="18"/>
        </w:rPr>
        <w:t xml:space="preserve"> </w:t>
      </w:r>
      <w:proofErr w:type="spellStart"/>
      <w:proofErr w:type="gramStart"/>
      <w:r w:rsidRPr="001C10F3">
        <w:rPr>
          <w:rFonts w:cs="Times New Roman"/>
          <w:sz w:val="18"/>
          <w:szCs w:val="18"/>
        </w:rPr>
        <w:t>kara</w:t>
      </w:r>
      <w:proofErr w:type="spellEnd"/>
      <w:proofErr w:type="gramEnd"/>
      <w:r w:rsidRPr="001C10F3">
        <w:rPr>
          <w:rFonts w:cs="Times New Roman"/>
          <w:sz w:val="18"/>
          <w:szCs w:val="18"/>
        </w:rPr>
        <w:t xml:space="preserve"> no </w:t>
      </w:r>
      <w:proofErr w:type="spellStart"/>
      <w:r w:rsidRPr="001C10F3">
        <w:rPr>
          <w:rFonts w:cs="Times New Roman"/>
          <w:sz w:val="18"/>
          <w:szCs w:val="18"/>
        </w:rPr>
        <w:t>fukkō</w:t>
      </w:r>
      <w:proofErr w:type="spellEnd"/>
      <w:r w:rsidRPr="001C10F3">
        <w:rPr>
          <w:rFonts w:cs="Times New Roman"/>
          <w:sz w:val="18"/>
          <w:szCs w:val="18"/>
        </w:rPr>
        <w:t xml:space="preserve"> </w:t>
      </w:r>
      <w:proofErr w:type="spellStart"/>
      <w:r w:rsidRPr="001C10F3">
        <w:rPr>
          <w:rFonts w:cs="Times New Roman"/>
          <w:sz w:val="18"/>
          <w:szCs w:val="18"/>
        </w:rPr>
        <w:t>ni</w:t>
      </w:r>
      <w:proofErr w:type="spellEnd"/>
      <w:r w:rsidRPr="001C10F3">
        <w:rPr>
          <w:rFonts w:cs="Times New Roman"/>
          <w:sz w:val="18"/>
          <w:szCs w:val="18"/>
        </w:rPr>
        <w:t xml:space="preserve"> </w:t>
      </w:r>
      <w:proofErr w:type="spellStart"/>
      <w:r w:rsidRPr="001C10F3">
        <w:rPr>
          <w:rFonts w:cs="Times New Roman"/>
          <w:sz w:val="18"/>
          <w:szCs w:val="18"/>
        </w:rPr>
        <w:t>muke</w:t>
      </w:r>
      <w:proofErr w:type="spellEnd"/>
      <w:r w:rsidRPr="001C10F3">
        <w:rPr>
          <w:rFonts w:cs="Times New Roman"/>
          <w:sz w:val="18"/>
          <w:szCs w:val="18"/>
        </w:rPr>
        <w:t xml:space="preserve"> ta </w:t>
      </w:r>
      <w:proofErr w:type="spellStart"/>
      <w:r w:rsidRPr="001C10F3">
        <w:rPr>
          <w:rFonts w:cs="Times New Roman"/>
          <w:sz w:val="18"/>
          <w:szCs w:val="18"/>
        </w:rPr>
        <w:t>michinori</w:t>
      </w:r>
      <w:proofErr w:type="spellEnd"/>
      <w:r w:rsidRPr="001C10F3">
        <w:rPr>
          <w:rFonts w:cs="Times New Roman"/>
          <w:sz w:val="18"/>
          <w:szCs w:val="18"/>
        </w:rPr>
        <w:t xml:space="preserve"> to </w:t>
      </w:r>
      <w:proofErr w:type="spellStart"/>
      <w:r w:rsidRPr="001C10F3">
        <w:rPr>
          <w:rFonts w:cs="Times New Roman"/>
          <w:sz w:val="18"/>
          <w:szCs w:val="18"/>
        </w:rPr>
        <w:t>mitōshi</w:t>
      </w:r>
      <w:proofErr w:type="spellEnd"/>
      <w:r w:rsidRPr="001C10F3">
        <w:rPr>
          <w:rFonts w:cs="Times New Roman"/>
          <w:sz w:val="18"/>
          <w:szCs w:val="18"/>
        </w:rPr>
        <w:t xml:space="preserve">,” Jul. 2016, http://www.reconstruction.go.jp/topics/main-cat1/sub-cat1-1/160809_mitinoritomitoshi.pdf; Greenpeace, “No Return to Normal: The Fukushima Daiichi Nuclear Disaster,” 3 Feb. 2017, </w:t>
      </w:r>
      <w:r w:rsidRPr="001C10F3">
        <w:rPr>
          <w:rStyle w:val="HTMLCite"/>
          <w:rFonts w:cs="Times New Roman"/>
          <w:i w:val="0"/>
          <w:sz w:val="18"/>
          <w:szCs w:val="18"/>
        </w:rPr>
        <w:t>www.greenpeace.org/japan/global/japan/pdf/nrn_finweb5.pdf</w:t>
      </w:r>
      <w:r w:rsidRPr="001C10F3">
        <w:rPr>
          <w:rFonts w:cs="Times New Roman"/>
          <w:sz w:val="18"/>
          <w:szCs w:val="18"/>
        </w:rPr>
        <w:t xml:space="preserve"> (documenting exposures in evacuation-lifted areas with higher levels of exposure despite this designation).</w:t>
      </w:r>
    </w:p>
  </w:footnote>
  <w:footnote w:id="66">
    <w:p w14:paraId="0B75C908" w14:textId="77777777" w:rsidR="00937F60" w:rsidRPr="001C10F3" w:rsidRDefault="00937F60" w:rsidP="00937F60">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Greenpeace, “Radiation Reloaded: Ecological Impacts of the Fukushima Daiichi Nuclear Accident 5 years later,” 4 Mar. 2016, http://www.greenpeace.org/japan/ja/library/publication/20160304_report/.</w:t>
      </w:r>
    </w:p>
  </w:footnote>
  <w:footnote w:id="67">
    <w:p w14:paraId="7DF612EE" w14:textId="43A93785" w:rsidR="00AC378C" w:rsidRPr="001C10F3" w:rsidRDefault="00AC378C" w:rsidP="002E665D">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“70% of voluntary Fukushima </w:t>
      </w:r>
      <w:proofErr w:type="gramStart"/>
      <w:r w:rsidRPr="001C10F3">
        <w:rPr>
          <w:rFonts w:cs="Times New Roman"/>
          <w:sz w:val="18"/>
          <w:szCs w:val="18"/>
        </w:rPr>
        <w:t>evacuees</w:t>
      </w:r>
      <w:proofErr w:type="gramEnd"/>
      <w:r w:rsidRPr="001C10F3">
        <w:rPr>
          <w:rFonts w:cs="Times New Roman"/>
          <w:sz w:val="18"/>
          <w:szCs w:val="18"/>
        </w:rPr>
        <w:t xml:space="preserve"> undecided where to live after free housing ends,” Mainichi, 26 Mar. 2016, http://mainichi.jp/english/articles/20160326/p2a/00m/0na/012000c.</w:t>
      </w:r>
    </w:p>
  </w:footnote>
  <w:footnote w:id="68">
    <w:p w14:paraId="64413855" w14:textId="507B5073" w:rsidR="00AC378C" w:rsidRPr="001C10F3" w:rsidRDefault="00AC378C" w:rsidP="002E665D">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w:t>
      </w:r>
      <w:proofErr w:type="spellStart"/>
      <w:r w:rsidRPr="001C10F3">
        <w:rPr>
          <w:rFonts w:cs="Times New Roman"/>
          <w:sz w:val="18"/>
          <w:szCs w:val="18"/>
        </w:rPr>
        <w:t>Genpatsu</w:t>
      </w:r>
      <w:proofErr w:type="spellEnd"/>
      <w:r w:rsidRPr="001C10F3">
        <w:rPr>
          <w:rFonts w:cs="Times New Roman"/>
          <w:sz w:val="18"/>
          <w:szCs w:val="18"/>
        </w:rPr>
        <w:t xml:space="preserve"> </w:t>
      </w:r>
      <w:proofErr w:type="spellStart"/>
      <w:r w:rsidRPr="001C10F3">
        <w:rPr>
          <w:rFonts w:cs="Times New Roman"/>
          <w:sz w:val="18"/>
          <w:szCs w:val="18"/>
        </w:rPr>
        <w:t>jiko</w:t>
      </w:r>
      <w:proofErr w:type="spellEnd"/>
      <w:r w:rsidRPr="001C10F3">
        <w:rPr>
          <w:rFonts w:cs="Times New Roman"/>
          <w:sz w:val="18"/>
          <w:szCs w:val="18"/>
        </w:rPr>
        <w:t xml:space="preserve"> </w:t>
      </w:r>
      <w:proofErr w:type="spellStart"/>
      <w:r w:rsidRPr="001C10F3">
        <w:rPr>
          <w:rFonts w:cs="Times New Roman"/>
          <w:sz w:val="18"/>
          <w:szCs w:val="18"/>
        </w:rPr>
        <w:t>hinan</w:t>
      </w:r>
      <w:proofErr w:type="spellEnd"/>
      <w:r w:rsidRPr="001C10F3">
        <w:rPr>
          <w:rFonts w:cs="Times New Roman"/>
          <w:sz w:val="18"/>
          <w:szCs w:val="18"/>
        </w:rPr>
        <w:t xml:space="preserve"> </w:t>
      </w:r>
      <w:proofErr w:type="spellStart"/>
      <w:r w:rsidRPr="001C10F3">
        <w:rPr>
          <w:rFonts w:cs="Times New Roman"/>
          <w:sz w:val="18"/>
          <w:szCs w:val="18"/>
        </w:rPr>
        <w:t>sha</w:t>
      </w:r>
      <w:proofErr w:type="spellEnd"/>
      <w:r w:rsidRPr="001C10F3">
        <w:rPr>
          <w:rFonts w:cs="Times New Roman"/>
          <w:sz w:val="18"/>
          <w:szCs w:val="18"/>
        </w:rPr>
        <w:t xml:space="preserve"> '</w:t>
      </w:r>
      <w:proofErr w:type="spellStart"/>
      <w:r w:rsidRPr="001C10F3">
        <w:rPr>
          <w:rFonts w:cs="Times New Roman"/>
          <w:sz w:val="18"/>
          <w:szCs w:val="18"/>
        </w:rPr>
        <w:t>jūtaku</w:t>
      </w:r>
      <w:proofErr w:type="spellEnd"/>
      <w:r w:rsidRPr="001C10F3">
        <w:rPr>
          <w:rFonts w:cs="Times New Roman"/>
          <w:sz w:val="18"/>
          <w:szCs w:val="18"/>
        </w:rPr>
        <w:t xml:space="preserve"> </w:t>
      </w:r>
      <w:proofErr w:type="spellStart"/>
      <w:r w:rsidRPr="001C10F3">
        <w:rPr>
          <w:rFonts w:cs="Times New Roman"/>
          <w:sz w:val="18"/>
          <w:szCs w:val="18"/>
        </w:rPr>
        <w:t>mushō</w:t>
      </w:r>
      <w:proofErr w:type="spellEnd"/>
      <w:r w:rsidRPr="001C10F3">
        <w:rPr>
          <w:rFonts w:cs="Times New Roman"/>
          <w:sz w:val="18"/>
          <w:szCs w:val="18"/>
        </w:rPr>
        <w:t xml:space="preserve"> </w:t>
      </w:r>
      <w:proofErr w:type="spellStart"/>
      <w:r w:rsidRPr="001C10F3">
        <w:rPr>
          <w:rFonts w:cs="Times New Roman"/>
          <w:sz w:val="18"/>
          <w:szCs w:val="18"/>
        </w:rPr>
        <w:t>teikyō</w:t>
      </w:r>
      <w:proofErr w:type="spellEnd"/>
      <w:r w:rsidRPr="001C10F3">
        <w:rPr>
          <w:rFonts w:cs="Times New Roman"/>
          <w:sz w:val="18"/>
          <w:szCs w:val="18"/>
        </w:rPr>
        <w:t xml:space="preserve"> no </w:t>
      </w:r>
      <w:proofErr w:type="spellStart"/>
      <w:r w:rsidRPr="001C10F3">
        <w:rPr>
          <w:rFonts w:cs="Times New Roman"/>
          <w:sz w:val="18"/>
          <w:szCs w:val="18"/>
        </w:rPr>
        <w:t>keizoku</w:t>
      </w:r>
      <w:proofErr w:type="spellEnd"/>
      <w:r w:rsidRPr="001C10F3">
        <w:rPr>
          <w:rFonts w:cs="Times New Roman"/>
          <w:sz w:val="18"/>
          <w:szCs w:val="18"/>
        </w:rPr>
        <w:t xml:space="preserve"> o' </w:t>
      </w:r>
      <w:proofErr w:type="spellStart"/>
      <w:r w:rsidRPr="001C10F3">
        <w:rPr>
          <w:rFonts w:cs="Times New Roman"/>
          <w:sz w:val="18"/>
          <w:szCs w:val="18"/>
        </w:rPr>
        <w:t>tonai</w:t>
      </w:r>
      <w:proofErr w:type="spellEnd"/>
      <w:r w:rsidRPr="001C10F3">
        <w:rPr>
          <w:rFonts w:cs="Times New Roman"/>
          <w:sz w:val="18"/>
          <w:szCs w:val="18"/>
        </w:rPr>
        <w:t xml:space="preserve"> </w:t>
      </w:r>
      <w:proofErr w:type="spellStart"/>
      <w:r w:rsidRPr="001C10F3">
        <w:rPr>
          <w:rFonts w:cs="Times New Roman"/>
          <w:sz w:val="18"/>
          <w:szCs w:val="18"/>
        </w:rPr>
        <w:t>hinan</w:t>
      </w:r>
      <w:proofErr w:type="spellEnd"/>
      <w:r w:rsidRPr="001C10F3">
        <w:rPr>
          <w:rFonts w:cs="Times New Roman"/>
          <w:sz w:val="18"/>
          <w:szCs w:val="18"/>
        </w:rPr>
        <w:t xml:space="preserve"> </w:t>
      </w:r>
      <w:proofErr w:type="spellStart"/>
      <w:r w:rsidRPr="001C10F3">
        <w:rPr>
          <w:rFonts w:cs="Times New Roman"/>
          <w:sz w:val="18"/>
          <w:szCs w:val="18"/>
        </w:rPr>
        <w:t>sha</w:t>
      </w:r>
      <w:proofErr w:type="spellEnd"/>
      <w:r w:rsidRPr="001C10F3">
        <w:rPr>
          <w:rFonts w:cs="Times New Roman"/>
          <w:sz w:val="18"/>
          <w:szCs w:val="18"/>
        </w:rPr>
        <w:t xml:space="preserve"> </w:t>
      </w:r>
      <w:proofErr w:type="spellStart"/>
      <w:proofErr w:type="gramStart"/>
      <w:r w:rsidRPr="001C10F3">
        <w:rPr>
          <w:rFonts w:cs="Times New Roman"/>
          <w:sz w:val="18"/>
          <w:szCs w:val="18"/>
        </w:rPr>
        <w:t>ni</w:t>
      </w:r>
      <w:proofErr w:type="spellEnd"/>
      <w:proofErr w:type="gramEnd"/>
      <w:r w:rsidRPr="001C10F3">
        <w:rPr>
          <w:rFonts w:cs="Times New Roman"/>
          <w:sz w:val="18"/>
          <w:szCs w:val="18"/>
        </w:rPr>
        <w:t xml:space="preserve"> to </w:t>
      </w:r>
      <w:proofErr w:type="spellStart"/>
      <w:r w:rsidRPr="001C10F3">
        <w:rPr>
          <w:rFonts w:cs="Times New Roman"/>
          <w:sz w:val="18"/>
          <w:szCs w:val="18"/>
        </w:rPr>
        <w:t>ankēto</w:t>
      </w:r>
      <w:proofErr w:type="spellEnd"/>
      <w:r w:rsidRPr="001C10F3">
        <w:rPr>
          <w:rFonts w:cs="Times New Roman"/>
          <w:sz w:val="18"/>
          <w:szCs w:val="18"/>
        </w:rPr>
        <w:t xml:space="preserve">,” Tokyo </w:t>
      </w:r>
      <w:proofErr w:type="spellStart"/>
      <w:r w:rsidRPr="001C10F3">
        <w:rPr>
          <w:rFonts w:cs="Times New Roman"/>
          <w:sz w:val="18"/>
          <w:szCs w:val="18"/>
        </w:rPr>
        <w:t>Shinbun</w:t>
      </w:r>
      <w:proofErr w:type="spellEnd"/>
      <w:r w:rsidRPr="001C10F3">
        <w:rPr>
          <w:rFonts w:cs="Times New Roman"/>
          <w:sz w:val="18"/>
          <w:szCs w:val="18"/>
        </w:rPr>
        <w:t>, 10 May 2016, http://www.tokyo-np.co.jp/article/tokyo/list/201605/CK2016051002000171.html.</w:t>
      </w:r>
    </w:p>
  </w:footnote>
  <w:footnote w:id="69">
    <w:p w14:paraId="3EE0E8D6" w14:textId="77777777" w:rsidR="00AC378C" w:rsidRPr="001C10F3" w:rsidRDefault="00AC378C" w:rsidP="009C0E89">
      <w:pPr>
        <w:pStyle w:val="Default"/>
        <w:rPr>
          <w:rFonts w:asciiTheme="majorHAnsi" w:hAnsiTheme="majorHAnsi"/>
          <w:sz w:val="18"/>
          <w:szCs w:val="18"/>
        </w:rPr>
      </w:pPr>
      <w:r w:rsidRPr="001C10F3">
        <w:rPr>
          <w:rStyle w:val="FootnoteReference"/>
          <w:rFonts w:asciiTheme="majorHAnsi" w:hAnsiTheme="majorHAnsi"/>
          <w:sz w:val="18"/>
          <w:szCs w:val="18"/>
        </w:rPr>
        <w:footnoteRef/>
      </w:r>
      <w:r w:rsidRPr="001C10F3">
        <w:rPr>
          <w:rFonts w:asciiTheme="majorHAnsi" w:hAnsiTheme="majorHAnsi"/>
          <w:sz w:val="18"/>
          <w:szCs w:val="18"/>
        </w:rPr>
        <w:t xml:space="preserve"> </w:t>
      </w:r>
      <w:proofErr w:type="gramStart"/>
      <w:r w:rsidRPr="001C10F3">
        <w:rPr>
          <w:rFonts w:asciiTheme="majorHAnsi" w:hAnsiTheme="majorHAnsi"/>
          <w:bCs/>
          <w:sz w:val="18"/>
          <w:szCs w:val="18"/>
        </w:rPr>
        <w:t xml:space="preserve">Report of the Special Rapporteur on the right of everyone to the enjoyment of the highest attainable standard of physical and mental health, Anand Grover, Mission to Japan </w:t>
      </w:r>
      <w:r w:rsidRPr="001C10F3">
        <w:rPr>
          <w:rFonts w:asciiTheme="majorHAnsi" w:hAnsiTheme="majorHAnsi"/>
          <w:sz w:val="18"/>
          <w:szCs w:val="18"/>
        </w:rPr>
        <w:t>(</w:t>
      </w:r>
      <w:r w:rsidRPr="001C10F3">
        <w:rPr>
          <w:rFonts w:asciiTheme="majorHAnsi" w:hAnsiTheme="majorHAnsi"/>
          <w:bCs/>
          <w:sz w:val="18"/>
          <w:szCs w:val="18"/>
        </w:rPr>
        <w:t xml:space="preserve">15 - 26 Nov. 2012), </w:t>
      </w:r>
      <w:r w:rsidRPr="001C10F3">
        <w:rPr>
          <w:rFonts w:asciiTheme="majorHAnsi" w:hAnsiTheme="majorHAnsi"/>
          <w:sz w:val="18"/>
          <w:szCs w:val="18"/>
        </w:rPr>
        <w:t>A/HRC/23/41/Add.3, http://www.ohchr.org/Documents/HRBodies/HRCouncil/RegularSession/Session23/A-HRC-23-41-Add3_en.pdf.</w:t>
      </w:r>
      <w:proofErr w:type="gramEnd"/>
    </w:p>
  </w:footnote>
  <w:footnote w:id="70">
    <w:p w14:paraId="55513F7E" w14:textId="77777777" w:rsidR="00AC378C" w:rsidRPr="001C10F3" w:rsidRDefault="00AC378C" w:rsidP="009C0E89">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Human Rights Committee, “Concluding observations on the sixth periodic report</w:t>
      </w:r>
    </w:p>
    <w:p w14:paraId="28FDB83D" w14:textId="77777777" w:rsidR="00AC378C" w:rsidRPr="001C10F3" w:rsidRDefault="00AC378C" w:rsidP="009C0E89">
      <w:pPr>
        <w:pStyle w:val="FootnoteText"/>
        <w:rPr>
          <w:rFonts w:cs="Times New Roman"/>
          <w:sz w:val="18"/>
          <w:szCs w:val="18"/>
        </w:rPr>
      </w:pPr>
      <w:r w:rsidRPr="001C10F3">
        <w:rPr>
          <w:rFonts w:cs="Times New Roman"/>
          <w:sz w:val="18"/>
          <w:szCs w:val="18"/>
        </w:rPr>
        <w:t>of Japan, 20 Aug. 2014, http://tbinternet.ohchr.org/_layouts/treatybodyexternal/Download.aspx?symbolno= CCPR/C/JPN/CO/6&amp;Lang=En,  and CEDAW, “Concluding observations on the combined seventh and</w:t>
      </w:r>
    </w:p>
    <w:p w14:paraId="2891D27B" w14:textId="77777777" w:rsidR="00AC378C" w:rsidRPr="001C10F3" w:rsidRDefault="00AC378C" w:rsidP="009C0E89">
      <w:pPr>
        <w:pStyle w:val="FootnoteText"/>
        <w:rPr>
          <w:rFonts w:cs="Times New Roman"/>
          <w:sz w:val="18"/>
          <w:szCs w:val="18"/>
        </w:rPr>
      </w:pPr>
      <w:proofErr w:type="gramStart"/>
      <w:r w:rsidRPr="001C10F3">
        <w:rPr>
          <w:rFonts w:cs="Times New Roman"/>
          <w:sz w:val="18"/>
          <w:szCs w:val="18"/>
        </w:rPr>
        <w:t>eighth</w:t>
      </w:r>
      <w:proofErr w:type="gramEnd"/>
      <w:r w:rsidRPr="001C10F3">
        <w:rPr>
          <w:rFonts w:cs="Times New Roman"/>
          <w:sz w:val="18"/>
          <w:szCs w:val="18"/>
        </w:rPr>
        <w:t xml:space="preserve"> periodic reports of Japan” 10 Mar. 2016, http://tbinternet.ohchr.org/_layouts/treatybodyexternal/ </w:t>
      </w:r>
      <w:proofErr w:type="spellStart"/>
      <w:r w:rsidRPr="001C10F3">
        <w:rPr>
          <w:rFonts w:cs="Times New Roman"/>
          <w:sz w:val="18"/>
          <w:szCs w:val="18"/>
        </w:rPr>
        <w:t>Download.aspx?symbolno</w:t>
      </w:r>
      <w:proofErr w:type="spellEnd"/>
      <w:r w:rsidRPr="001C10F3">
        <w:rPr>
          <w:rFonts w:cs="Times New Roman"/>
          <w:sz w:val="18"/>
          <w:szCs w:val="18"/>
        </w:rPr>
        <w:t xml:space="preserve">=CEDAW%2fC%2fJPN%2fCO%2f7-8&amp;Lang=en. </w:t>
      </w:r>
    </w:p>
  </w:footnote>
  <w:footnote w:id="71">
    <w:p w14:paraId="2DA5A8E6" w14:textId="084EEDDF" w:rsidR="00AC378C" w:rsidRPr="001C10F3" w:rsidRDefault="00AC378C" w:rsidP="00160AB3">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w:t>
      </w:r>
      <w:proofErr w:type="gramStart"/>
      <w:r w:rsidRPr="001C10F3">
        <w:rPr>
          <w:rFonts w:cs="Times New Roman"/>
          <w:sz w:val="18"/>
          <w:szCs w:val="18"/>
        </w:rPr>
        <w:t>Human Rights Committee, “Concluding observations on the sixth periodic report of Japan”, 20 Aug. 2014, CCPR/C/JPN/CO/6.</w:t>
      </w:r>
      <w:proofErr w:type="gramEnd"/>
    </w:p>
  </w:footnote>
  <w:footnote w:id="72">
    <w:p w14:paraId="1217CB28" w14:textId="78C01414" w:rsidR="00AC378C" w:rsidRPr="001C10F3" w:rsidRDefault="00AC378C">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Id. </w:t>
      </w:r>
    </w:p>
  </w:footnote>
  <w:footnote w:id="73">
    <w:p w14:paraId="6938ACFE" w14:textId="77777777" w:rsidR="00AC378C" w:rsidRPr="001C10F3" w:rsidRDefault="00AC378C" w:rsidP="002E665D">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Fukushima Health Management Survey, http://fmu-global.jp/fukushima-health-management-survey/</w:t>
      </w:r>
    </w:p>
  </w:footnote>
  <w:footnote w:id="74">
    <w:p w14:paraId="3E516CDB" w14:textId="25CA3581" w:rsidR="00AC378C" w:rsidRPr="001C10F3" w:rsidRDefault="00AC378C" w:rsidP="002E665D">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Friends of the Earth, “Fact Sheet: </w:t>
      </w:r>
      <w:proofErr w:type="spellStart"/>
      <w:r w:rsidRPr="001C10F3">
        <w:rPr>
          <w:rFonts w:cs="Times New Roman"/>
          <w:sz w:val="18"/>
          <w:szCs w:val="18"/>
        </w:rPr>
        <w:t>kodomo</w:t>
      </w:r>
      <w:proofErr w:type="spellEnd"/>
      <w:r w:rsidRPr="001C10F3">
        <w:rPr>
          <w:rFonts w:cs="Times New Roman"/>
          <w:sz w:val="18"/>
          <w:szCs w:val="18"/>
        </w:rPr>
        <w:t xml:space="preserve"> </w:t>
      </w:r>
      <w:proofErr w:type="spellStart"/>
      <w:r w:rsidRPr="001C10F3">
        <w:rPr>
          <w:rFonts w:cs="Times New Roman"/>
          <w:sz w:val="18"/>
          <w:szCs w:val="18"/>
        </w:rPr>
        <w:t>kodomo-tachi</w:t>
      </w:r>
      <w:proofErr w:type="spellEnd"/>
      <w:r w:rsidRPr="001C10F3">
        <w:rPr>
          <w:rFonts w:cs="Times New Roman"/>
          <w:sz w:val="18"/>
          <w:szCs w:val="18"/>
        </w:rPr>
        <w:t xml:space="preserve"> no </w:t>
      </w:r>
      <w:proofErr w:type="spellStart"/>
      <w:r w:rsidRPr="001C10F3">
        <w:rPr>
          <w:rFonts w:cs="Times New Roman"/>
          <w:sz w:val="18"/>
          <w:szCs w:val="18"/>
        </w:rPr>
        <w:t>kōjōsen</w:t>
      </w:r>
      <w:proofErr w:type="spellEnd"/>
      <w:r w:rsidRPr="001C10F3">
        <w:rPr>
          <w:rFonts w:cs="Times New Roman"/>
          <w:sz w:val="18"/>
          <w:szCs w:val="18"/>
        </w:rPr>
        <w:t xml:space="preserve"> </w:t>
      </w:r>
      <w:proofErr w:type="spellStart"/>
      <w:r w:rsidRPr="001C10F3">
        <w:rPr>
          <w:rFonts w:cs="Times New Roman"/>
          <w:sz w:val="18"/>
          <w:szCs w:val="18"/>
        </w:rPr>
        <w:t>gan</w:t>
      </w:r>
      <w:proofErr w:type="spellEnd"/>
      <w:r w:rsidRPr="001C10F3">
        <w:rPr>
          <w:rFonts w:cs="Times New Roman"/>
          <w:sz w:val="18"/>
          <w:szCs w:val="18"/>
        </w:rPr>
        <w:t xml:space="preserve"> no </w:t>
      </w:r>
      <w:proofErr w:type="spellStart"/>
      <w:r w:rsidRPr="001C10F3">
        <w:rPr>
          <w:rFonts w:cs="Times New Roman"/>
          <w:sz w:val="18"/>
          <w:szCs w:val="18"/>
        </w:rPr>
        <w:t>jōkyō</w:t>
      </w:r>
      <w:proofErr w:type="spellEnd"/>
      <w:r w:rsidRPr="001C10F3">
        <w:rPr>
          <w:rFonts w:cs="Times New Roman"/>
          <w:sz w:val="18"/>
          <w:szCs w:val="18"/>
        </w:rPr>
        <w:t>,” 1 Feb. 2017, http://www.foejapan.org/energy/fukushima/pdf/factsheet_thyroid_170201.pdf.</w:t>
      </w:r>
    </w:p>
  </w:footnote>
  <w:footnote w:id="75">
    <w:p w14:paraId="7F17BAF1" w14:textId="48B26513" w:rsidR="00AC378C" w:rsidRPr="001C10F3" w:rsidRDefault="00AC378C" w:rsidP="007600C6">
      <w:pPr>
        <w:pStyle w:val="FootnoteText"/>
        <w:rPr>
          <w:rFonts w:cs="Times New Roman"/>
          <w:sz w:val="18"/>
          <w:szCs w:val="18"/>
        </w:rPr>
      </w:pPr>
      <w:r w:rsidRPr="001C10F3">
        <w:rPr>
          <w:rStyle w:val="FootnoteReference"/>
          <w:rFonts w:cs="Times New Roman"/>
          <w:sz w:val="18"/>
          <w:szCs w:val="18"/>
        </w:rPr>
        <w:footnoteRef/>
      </w:r>
      <w:proofErr w:type="gramStart"/>
      <w:r w:rsidRPr="001C10F3">
        <w:rPr>
          <w:rFonts w:cs="Times New Roman"/>
          <w:sz w:val="18"/>
          <w:szCs w:val="18"/>
        </w:rPr>
        <w:t>Okinawa Prefectural Government, “US Military Base Issues in Okinawa,”</w:t>
      </w:r>
      <w:r w:rsidRPr="001C10F3" w:rsidDel="00DC3AAD">
        <w:rPr>
          <w:rFonts w:cs="Times New Roman"/>
          <w:sz w:val="18"/>
          <w:szCs w:val="18"/>
        </w:rPr>
        <w:t xml:space="preserve"> </w:t>
      </w:r>
      <w:r w:rsidRPr="001C10F3">
        <w:rPr>
          <w:rFonts w:cs="Times New Roman"/>
          <w:sz w:val="18"/>
          <w:szCs w:val="18"/>
        </w:rPr>
        <w:t>2011, at 14-15, http://www.pref.okinawa.jp/site/chijiko/kichitai/documents/2011.6%20eng.pdf</w:t>
      </w:r>
      <w:r w:rsidRPr="001C10F3">
        <w:rPr>
          <w:rStyle w:val="Hyperlink"/>
          <w:rFonts w:cs="Times New Roman"/>
          <w:sz w:val="18"/>
          <w:szCs w:val="18"/>
        </w:rPr>
        <w:t>.</w:t>
      </w:r>
      <w:proofErr w:type="gramEnd"/>
    </w:p>
  </w:footnote>
  <w:footnote w:id="76">
    <w:p w14:paraId="4C6BB153" w14:textId="7EDC66F6" w:rsidR="00AC378C" w:rsidRPr="001C10F3" w:rsidRDefault="00AC378C" w:rsidP="007600C6">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CCPR, “Concluding observations on the sixth periodic report of Japan,” CCPR/C/JPN/6, 20 Aug. 2014, </w:t>
      </w:r>
    </w:p>
    <w:p w14:paraId="5A7EAE11" w14:textId="77777777" w:rsidR="00AC378C" w:rsidRPr="001C10F3" w:rsidRDefault="00AC378C" w:rsidP="007600C6">
      <w:pPr>
        <w:pStyle w:val="FootnoteText"/>
        <w:rPr>
          <w:rFonts w:cs="Times New Roman"/>
          <w:sz w:val="18"/>
          <w:szCs w:val="18"/>
        </w:rPr>
      </w:pPr>
      <w:r w:rsidRPr="001C10F3">
        <w:rPr>
          <w:rFonts w:cs="Times New Roman"/>
          <w:sz w:val="18"/>
          <w:szCs w:val="18"/>
        </w:rPr>
        <w:t>http://tbinternet.ohchr.org/_layouts/treatybodyexternal/Download.aspx?symbolno=CCPR%2fC%2fJPN%2fCO%2f6&amp;Lang=en.</w:t>
      </w:r>
    </w:p>
  </w:footnote>
  <w:footnote w:id="77">
    <w:p w14:paraId="48E8B81D" w14:textId="4D17EC6D" w:rsidR="00AC378C" w:rsidRPr="001C10F3" w:rsidRDefault="00AC378C" w:rsidP="007600C6">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CERD, “Concluding observations of the Committee on the Elimination of Racial Discrimination, Japan,” 6 April 2010, CERD/C/JPN/CO/3-6, </w:t>
      </w:r>
    </w:p>
    <w:p w14:paraId="22EC06A1" w14:textId="77777777" w:rsidR="00AC378C" w:rsidRPr="001C10F3" w:rsidRDefault="00AC378C" w:rsidP="007600C6">
      <w:pPr>
        <w:pStyle w:val="FootnoteText"/>
        <w:rPr>
          <w:rFonts w:cs="Times New Roman"/>
          <w:sz w:val="18"/>
          <w:szCs w:val="18"/>
        </w:rPr>
      </w:pPr>
      <w:r w:rsidRPr="001C10F3">
        <w:rPr>
          <w:rFonts w:cs="Times New Roman"/>
          <w:sz w:val="18"/>
          <w:szCs w:val="18"/>
        </w:rPr>
        <w:t>http://tbinternet.ohchr.org/_layouts/treatybodyexternal/Download.aspx?symbolno=CERD%2fC%2fJPN%2fCO%2f3-6&amp;Lang=en.</w:t>
      </w:r>
    </w:p>
  </w:footnote>
  <w:footnote w:id="78">
    <w:p w14:paraId="53C71D03" w14:textId="29D5F6E7" w:rsidR="00AC378C" w:rsidRPr="001C10F3" w:rsidRDefault="00AC378C" w:rsidP="007600C6">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w:t>
      </w:r>
      <w:proofErr w:type="gramStart"/>
      <w:r w:rsidRPr="001C10F3">
        <w:rPr>
          <w:rFonts w:cs="Times New Roman"/>
          <w:sz w:val="18"/>
          <w:szCs w:val="18"/>
        </w:rPr>
        <w:t>United Nations Declaration on the Rights of Indigenous Peoples, A/RES/61/295, 2 Oct. 2007, arts.</w:t>
      </w:r>
      <w:proofErr w:type="gramEnd"/>
      <w:r w:rsidRPr="001C10F3">
        <w:rPr>
          <w:rFonts w:cs="Times New Roman"/>
          <w:sz w:val="18"/>
          <w:szCs w:val="18"/>
        </w:rPr>
        <w:t xml:space="preserve"> </w:t>
      </w:r>
      <w:proofErr w:type="gramStart"/>
      <w:r w:rsidRPr="001C10F3">
        <w:rPr>
          <w:rFonts w:cs="Times New Roman"/>
          <w:sz w:val="18"/>
          <w:szCs w:val="18"/>
        </w:rPr>
        <w:t>26, 19, 30, http://www.un.org/esa/socdev/unpfii/documents/DRIPS_en.pdf.</w:t>
      </w:r>
      <w:proofErr w:type="gramEnd"/>
    </w:p>
  </w:footnote>
  <w:footnote w:id="79">
    <w:p w14:paraId="336371C2" w14:textId="7E4864EB" w:rsidR="00AC378C" w:rsidRPr="001C10F3" w:rsidRDefault="00AC378C" w:rsidP="00487CC5">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Ryukyu </w:t>
      </w:r>
      <w:proofErr w:type="spellStart"/>
      <w:r w:rsidRPr="001C10F3">
        <w:rPr>
          <w:rFonts w:cs="Times New Roman"/>
          <w:sz w:val="18"/>
          <w:szCs w:val="18"/>
        </w:rPr>
        <w:t>Shimpo</w:t>
      </w:r>
      <w:proofErr w:type="spellEnd"/>
      <w:r w:rsidRPr="001C10F3">
        <w:rPr>
          <w:rFonts w:cs="Times New Roman"/>
          <w:sz w:val="18"/>
          <w:szCs w:val="18"/>
        </w:rPr>
        <w:t>, “&lt;</w:t>
      </w:r>
      <w:proofErr w:type="spellStart"/>
      <w:r w:rsidRPr="001C10F3">
        <w:rPr>
          <w:rFonts w:cs="Times New Roman"/>
          <w:sz w:val="18"/>
          <w:szCs w:val="18"/>
        </w:rPr>
        <w:t>Shasetsu</w:t>
      </w:r>
      <w:proofErr w:type="spellEnd"/>
      <w:r w:rsidRPr="001C10F3">
        <w:rPr>
          <w:rFonts w:cs="Times New Roman"/>
          <w:sz w:val="18"/>
          <w:szCs w:val="18"/>
        </w:rPr>
        <w:t xml:space="preserve">&gt; </w:t>
      </w:r>
      <w:proofErr w:type="spellStart"/>
      <w:r w:rsidRPr="001C10F3">
        <w:rPr>
          <w:rFonts w:cs="Times New Roman"/>
          <w:sz w:val="18"/>
          <w:szCs w:val="18"/>
        </w:rPr>
        <w:t>Karetsu</w:t>
      </w:r>
      <w:proofErr w:type="spellEnd"/>
      <w:r w:rsidRPr="001C10F3">
        <w:rPr>
          <w:rFonts w:cs="Times New Roman"/>
          <w:sz w:val="18"/>
          <w:szCs w:val="18"/>
        </w:rPr>
        <w:t xml:space="preserve"> </w:t>
      </w:r>
      <w:proofErr w:type="spellStart"/>
      <w:r w:rsidRPr="001C10F3">
        <w:rPr>
          <w:rFonts w:cs="Times New Roman"/>
          <w:sz w:val="18"/>
          <w:szCs w:val="18"/>
        </w:rPr>
        <w:t>na</w:t>
      </w:r>
      <w:proofErr w:type="spellEnd"/>
      <w:r w:rsidRPr="001C10F3">
        <w:rPr>
          <w:rFonts w:cs="Times New Roman"/>
          <w:sz w:val="18"/>
          <w:szCs w:val="18"/>
        </w:rPr>
        <w:t xml:space="preserve"> </w:t>
      </w:r>
      <w:proofErr w:type="spellStart"/>
      <w:r w:rsidRPr="001C10F3">
        <w:rPr>
          <w:rFonts w:cs="Times New Roman"/>
          <w:sz w:val="18"/>
          <w:szCs w:val="18"/>
        </w:rPr>
        <w:t>henoko</w:t>
      </w:r>
      <w:proofErr w:type="spellEnd"/>
      <w:r w:rsidRPr="001C10F3">
        <w:rPr>
          <w:rFonts w:cs="Times New Roman"/>
          <w:sz w:val="18"/>
          <w:szCs w:val="18"/>
        </w:rPr>
        <w:t xml:space="preserve"> </w:t>
      </w:r>
      <w:proofErr w:type="spellStart"/>
      <w:r w:rsidRPr="001C10F3">
        <w:rPr>
          <w:rFonts w:cs="Times New Roman"/>
          <w:sz w:val="18"/>
          <w:szCs w:val="18"/>
        </w:rPr>
        <w:t>keibi</w:t>
      </w:r>
      <w:proofErr w:type="spellEnd"/>
      <w:r w:rsidRPr="001C10F3">
        <w:rPr>
          <w:rFonts w:cs="Times New Roman"/>
          <w:sz w:val="18"/>
          <w:szCs w:val="18"/>
        </w:rPr>
        <w:t xml:space="preserve"> </w:t>
      </w:r>
      <w:proofErr w:type="spellStart"/>
      <w:r w:rsidRPr="001C10F3">
        <w:rPr>
          <w:rFonts w:cs="Times New Roman"/>
          <w:sz w:val="18"/>
          <w:szCs w:val="18"/>
        </w:rPr>
        <w:t>shimin</w:t>
      </w:r>
      <w:proofErr w:type="spellEnd"/>
      <w:r w:rsidRPr="001C10F3">
        <w:rPr>
          <w:rFonts w:cs="Times New Roman"/>
          <w:sz w:val="18"/>
          <w:szCs w:val="18"/>
        </w:rPr>
        <w:t xml:space="preserve"> no </w:t>
      </w:r>
      <w:proofErr w:type="spellStart"/>
      <w:r w:rsidRPr="001C10F3">
        <w:rPr>
          <w:rFonts w:cs="Times New Roman"/>
          <w:sz w:val="18"/>
          <w:szCs w:val="18"/>
        </w:rPr>
        <w:t>inochi</w:t>
      </w:r>
      <w:proofErr w:type="spellEnd"/>
      <w:r w:rsidRPr="001C10F3">
        <w:rPr>
          <w:rFonts w:cs="Times New Roman"/>
          <w:sz w:val="18"/>
          <w:szCs w:val="18"/>
        </w:rPr>
        <w:t xml:space="preserve"> </w:t>
      </w:r>
      <w:proofErr w:type="spellStart"/>
      <w:r w:rsidRPr="001C10F3">
        <w:rPr>
          <w:rFonts w:cs="Times New Roman"/>
          <w:sz w:val="18"/>
          <w:szCs w:val="18"/>
        </w:rPr>
        <w:t>kiken</w:t>
      </w:r>
      <w:proofErr w:type="spellEnd"/>
      <w:r w:rsidRPr="001C10F3">
        <w:rPr>
          <w:rFonts w:cs="Times New Roman"/>
          <w:sz w:val="18"/>
          <w:szCs w:val="18"/>
        </w:rPr>
        <w:t xml:space="preserve"> </w:t>
      </w:r>
      <w:proofErr w:type="spellStart"/>
      <w:r w:rsidRPr="001C10F3">
        <w:rPr>
          <w:rFonts w:cs="Times New Roman"/>
          <w:sz w:val="18"/>
          <w:szCs w:val="18"/>
        </w:rPr>
        <w:t>ni</w:t>
      </w:r>
      <w:proofErr w:type="spellEnd"/>
      <w:r w:rsidRPr="001C10F3">
        <w:rPr>
          <w:rFonts w:cs="Times New Roman"/>
          <w:sz w:val="18"/>
          <w:szCs w:val="18"/>
        </w:rPr>
        <w:t xml:space="preserve"> </w:t>
      </w:r>
      <w:proofErr w:type="spellStart"/>
      <w:r w:rsidRPr="001C10F3">
        <w:rPr>
          <w:rFonts w:cs="Times New Roman"/>
          <w:sz w:val="18"/>
          <w:szCs w:val="18"/>
        </w:rPr>
        <w:t>sarasu</w:t>
      </w:r>
      <w:proofErr w:type="spellEnd"/>
      <w:r w:rsidRPr="001C10F3">
        <w:rPr>
          <w:rFonts w:cs="Times New Roman"/>
          <w:sz w:val="18"/>
          <w:szCs w:val="18"/>
        </w:rPr>
        <w:t xml:space="preserve"> </w:t>
      </w:r>
      <w:proofErr w:type="spellStart"/>
      <w:r w:rsidRPr="001C10F3">
        <w:rPr>
          <w:rFonts w:cs="Times New Roman"/>
          <w:sz w:val="18"/>
          <w:szCs w:val="18"/>
        </w:rPr>
        <w:t>na</w:t>
      </w:r>
      <w:proofErr w:type="spellEnd"/>
      <w:r w:rsidRPr="001C10F3">
        <w:rPr>
          <w:rFonts w:cs="Times New Roman"/>
          <w:sz w:val="18"/>
          <w:szCs w:val="18"/>
        </w:rPr>
        <w:t xml:space="preserve">,” 23 Nov. 2015, http://ryukyushimpo.jp/editorial/entry-176412.html; Jon Mitchell, “Injuries to Okinawa anti-base protesters ‘laughable,’ says U.S. military spokesman,” </w:t>
      </w:r>
      <w:r w:rsidRPr="001C10F3">
        <w:rPr>
          <w:rFonts w:cs="Times New Roman"/>
          <w:i/>
          <w:sz w:val="18"/>
          <w:szCs w:val="18"/>
        </w:rPr>
        <w:t>Japan Times</w:t>
      </w:r>
      <w:r w:rsidRPr="001C10F3">
        <w:rPr>
          <w:rFonts w:cs="Times New Roman"/>
          <w:sz w:val="18"/>
          <w:szCs w:val="18"/>
        </w:rPr>
        <w:t>, 9 Feb. 2015, http://www.japantimes.co.jp/community/2015/02/09/issues/injuries-okinawa-anti- base-protesters-laughable-says-u-s-military-spokesman; “&lt;</w:t>
      </w:r>
      <w:proofErr w:type="spellStart"/>
      <w:r w:rsidRPr="001C10F3">
        <w:rPr>
          <w:rFonts w:cs="Times New Roman"/>
          <w:sz w:val="18"/>
          <w:szCs w:val="18"/>
        </w:rPr>
        <w:t>Takae</w:t>
      </w:r>
      <w:proofErr w:type="spellEnd"/>
      <w:r w:rsidRPr="001C10F3">
        <w:rPr>
          <w:rFonts w:cs="Times New Roman"/>
          <w:sz w:val="18"/>
          <w:szCs w:val="18"/>
        </w:rPr>
        <w:t xml:space="preserve"> </w:t>
      </w:r>
      <w:proofErr w:type="spellStart"/>
      <w:r w:rsidRPr="001C10F3">
        <w:rPr>
          <w:rFonts w:cs="Times New Roman"/>
          <w:sz w:val="18"/>
          <w:szCs w:val="18"/>
        </w:rPr>
        <w:t>heri</w:t>
      </w:r>
      <w:proofErr w:type="spellEnd"/>
      <w:r w:rsidRPr="001C10F3">
        <w:rPr>
          <w:rFonts w:cs="Times New Roman"/>
          <w:sz w:val="18"/>
          <w:szCs w:val="18"/>
        </w:rPr>
        <w:t xml:space="preserve"> </w:t>
      </w:r>
      <w:proofErr w:type="spellStart"/>
      <w:r w:rsidRPr="001C10F3">
        <w:rPr>
          <w:rFonts w:cs="Times New Roman"/>
          <w:sz w:val="18"/>
          <w:szCs w:val="18"/>
        </w:rPr>
        <w:t>paddo</w:t>
      </w:r>
      <w:proofErr w:type="spellEnd"/>
      <w:r w:rsidRPr="001C10F3">
        <w:rPr>
          <w:rFonts w:cs="Times New Roman"/>
          <w:sz w:val="18"/>
          <w:szCs w:val="18"/>
        </w:rPr>
        <w:t xml:space="preserve">&gt; </w:t>
      </w:r>
      <w:proofErr w:type="spellStart"/>
      <w:r w:rsidRPr="001C10F3">
        <w:rPr>
          <w:rFonts w:cs="Times New Roman"/>
          <w:sz w:val="18"/>
          <w:szCs w:val="18"/>
        </w:rPr>
        <w:t>Kidō</w:t>
      </w:r>
      <w:proofErr w:type="spellEnd"/>
      <w:r w:rsidRPr="001C10F3">
        <w:rPr>
          <w:rFonts w:cs="Times New Roman"/>
          <w:sz w:val="18"/>
          <w:szCs w:val="18"/>
        </w:rPr>
        <w:t xml:space="preserve"> tai </w:t>
      </w:r>
      <w:proofErr w:type="spellStart"/>
      <w:r w:rsidRPr="001C10F3">
        <w:rPr>
          <w:rFonts w:cs="Times New Roman"/>
          <w:sz w:val="18"/>
          <w:szCs w:val="18"/>
        </w:rPr>
        <w:t>kyō</w:t>
      </w:r>
      <w:proofErr w:type="spellEnd"/>
      <w:r w:rsidRPr="001C10F3">
        <w:rPr>
          <w:rFonts w:cs="Times New Roman"/>
          <w:sz w:val="18"/>
          <w:szCs w:val="18"/>
        </w:rPr>
        <w:t xml:space="preserve"> </w:t>
      </w:r>
      <w:proofErr w:type="spellStart"/>
      <w:r w:rsidRPr="001C10F3">
        <w:rPr>
          <w:rFonts w:cs="Times New Roman"/>
          <w:sz w:val="18"/>
          <w:szCs w:val="18"/>
        </w:rPr>
        <w:t>kara</w:t>
      </w:r>
      <w:proofErr w:type="spellEnd"/>
      <w:r w:rsidRPr="001C10F3">
        <w:rPr>
          <w:rFonts w:cs="Times New Roman"/>
          <w:sz w:val="18"/>
          <w:szCs w:val="18"/>
        </w:rPr>
        <w:t xml:space="preserve"> 100 </w:t>
      </w:r>
      <w:proofErr w:type="spellStart"/>
      <w:r w:rsidRPr="001C10F3">
        <w:rPr>
          <w:rFonts w:cs="Times New Roman"/>
          <w:sz w:val="18"/>
          <w:szCs w:val="18"/>
        </w:rPr>
        <w:t>nin</w:t>
      </w:r>
      <w:proofErr w:type="spellEnd"/>
      <w:r w:rsidRPr="001C10F3">
        <w:rPr>
          <w:rFonts w:cs="Times New Roman"/>
          <w:sz w:val="18"/>
          <w:szCs w:val="18"/>
        </w:rPr>
        <w:t xml:space="preserve"> </w:t>
      </w:r>
      <w:proofErr w:type="spellStart"/>
      <w:r w:rsidRPr="001C10F3">
        <w:rPr>
          <w:rFonts w:cs="Times New Roman"/>
          <w:sz w:val="18"/>
          <w:szCs w:val="18"/>
        </w:rPr>
        <w:t>chō</w:t>
      </w:r>
      <w:proofErr w:type="spellEnd"/>
      <w:r w:rsidRPr="001C10F3">
        <w:rPr>
          <w:rFonts w:cs="Times New Roman"/>
          <w:sz w:val="18"/>
          <w:szCs w:val="18"/>
        </w:rPr>
        <w:t xml:space="preserve"> </w:t>
      </w:r>
      <w:proofErr w:type="spellStart"/>
      <w:r w:rsidRPr="001C10F3">
        <w:rPr>
          <w:rFonts w:cs="Times New Roman"/>
          <w:sz w:val="18"/>
          <w:szCs w:val="18"/>
        </w:rPr>
        <w:t>tōnyū</w:t>
      </w:r>
      <w:proofErr w:type="spellEnd"/>
      <w:r w:rsidRPr="001C10F3">
        <w:rPr>
          <w:rFonts w:cs="Times New Roman"/>
          <w:sz w:val="18"/>
          <w:szCs w:val="18"/>
        </w:rPr>
        <w:t xml:space="preserve"> </w:t>
      </w:r>
      <w:proofErr w:type="spellStart"/>
      <w:r w:rsidRPr="001C10F3">
        <w:rPr>
          <w:rFonts w:cs="Times New Roman"/>
          <w:sz w:val="18"/>
          <w:szCs w:val="18"/>
        </w:rPr>
        <w:t>sharyō</w:t>
      </w:r>
      <w:proofErr w:type="spellEnd"/>
      <w:r w:rsidRPr="001C10F3">
        <w:rPr>
          <w:rFonts w:cs="Times New Roman"/>
          <w:sz w:val="18"/>
          <w:szCs w:val="18"/>
        </w:rPr>
        <w:t xml:space="preserve"> </w:t>
      </w:r>
      <w:proofErr w:type="spellStart"/>
      <w:r w:rsidRPr="001C10F3">
        <w:rPr>
          <w:rFonts w:cs="Times New Roman"/>
          <w:sz w:val="18"/>
          <w:szCs w:val="18"/>
        </w:rPr>
        <w:t>tekkyo</w:t>
      </w:r>
      <w:proofErr w:type="spellEnd"/>
      <w:r w:rsidRPr="001C10F3">
        <w:rPr>
          <w:rFonts w:cs="Times New Roman"/>
          <w:sz w:val="18"/>
          <w:szCs w:val="18"/>
        </w:rPr>
        <w:t xml:space="preserve"> </w:t>
      </w:r>
      <w:proofErr w:type="spellStart"/>
      <w:r w:rsidRPr="001C10F3">
        <w:rPr>
          <w:rFonts w:cs="Times New Roman"/>
          <w:sz w:val="18"/>
          <w:szCs w:val="18"/>
        </w:rPr>
        <w:t>mo</w:t>
      </w:r>
      <w:proofErr w:type="spellEnd"/>
      <w:r w:rsidRPr="001C10F3">
        <w:rPr>
          <w:rFonts w:cs="Times New Roman"/>
          <w:sz w:val="18"/>
          <w:szCs w:val="18"/>
        </w:rPr>
        <w:t xml:space="preserve"> </w:t>
      </w:r>
      <w:proofErr w:type="spellStart"/>
      <w:r w:rsidRPr="001C10F3">
        <w:rPr>
          <w:rFonts w:cs="Times New Roman"/>
          <w:sz w:val="18"/>
          <w:szCs w:val="18"/>
        </w:rPr>
        <w:t>shiya</w:t>
      </w:r>
      <w:proofErr w:type="spellEnd"/>
      <w:r w:rsidRPr="001C10F3">
        <w:rPr>
          <w:rFonts w:cs="Times New Roman"/>
          <w:sz w:val="18"/>
          <w:szCs w:val="18"/>
        </w:rPr>
        <w:t xml:space="preserve">,” </w:t>
      </w:r>
      <w:r w:rsidRPr="001C10F3">
        <w:rPr>
          <w:rFonts w:cs="Times New Roman"/>
          <w:i/>
          <w:sz w:val="18"/>
          <w:szCs w:val="18"/>
        </w:rPr>
        <w:t>Okinawa Times,</w:t>
      </w:r>
      <w:r w:rsidRPr="001C10F3">
        <w:rPr>
          <w:rFonts w:cs="Times New Roman"/>
          <w:sz w:val="18"/>
          <w:szCs w:val="18"/>
        </w:rPr>
        <w:t xml:space="preserve"> 19 July 2016, http://www.okinawatimes.co.jp/articles/-/54490; Cf. HRC, “Joint report of the Special Rapporteur on the rights to freedom of peaceful assembly and of association and the Special Rapporteur on extrajudicial, summary or arbitrary executions on the proper management of assemblies,” 4 Feb. 2016, </w:t>
      </w:r>
      <w:r w:rsidRPr="001C10F3">
        <w:rPr>
          <w:rFonts w:cs="Times New Roman"/>
          <w:sz w:val="18"/>
          <w:szCs w:val="18"/>
          <w:lang w:val="es-ES"/>
        </w:rPr>
        <w:t>paras, 18, 31, 57,</w:t>
      </w:r>
      <w:r w:rsidRPr="001C10F3">
        <w:rPr>
          <w:rFonts w:cs="Times New Roman"/>
          <w:sz w:val="18"/>
          <w:szCs w:val="18"/>
        </w:rPr>
        <w:t xml:space="preserve"> </w:t>
      </w:r>
      <w:r w:rsidRPr="001C10F3">
        <w:rPr>
          <w:rFonts w:cs="Times New Roman"/>
          <w:sz w:val="18"/>
          <w:szCs w:val="18"/>
          <w:lang w:val="es-ES"/>
        </w:rPr>
        <w:t>http://www.ohchr.org/EN/HRBodies/HRC/RegularSessions/Session31/Documents/A.HRC.31.66_E.docx.</w:t>
      </w:r>
    </w:p>
  </w:footnote>
  <w:footnote w:id="80">
    <w:p w14:paraId="090FDF52" w14:textId="76B92DFE" w:rsidR="00AC378C" w:rsidRPr="001C10F3" w:rsidRDefault="00AC378C" w:rsidP="00487CC5">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Takashi Abe, “Okinawa. </w:t>
      </w:r>
      <w:proofErr w:type="spellStart"/>
      <w:proofErr w:type="gramStart"/>
      <w:r w:rsidRPr="001C10F3">
        <w:rPr>
          <w:rFonts w:cs="Times New Roman"/>
          <w:sz w:val="18"/>
          <w:szCs w:val="18"/>
        </w:rPr>
        <w:t>Takae</w:t>
      </w:r>
      <w:proofErr w:type="spellEnd"/>
      <w:r w:rsidRPr="001C10F3">
        <w:rPr>
          <w:rFonts w:cs="Times New Roman"/>
          <w:sz w:val="18"/>
          <w:szCs w:val="18"/>
        </w:rPr>
        <w:t xml:space="preserve"> de no </w:t>
      </w:r>
      <w:proofErr w:type="spellStart"/>
      <w:r w:rsidRPr="001C10F3">
        <w:rPr>
          <w:rFonts w:cs="Times New Roman"/>
          <w:sz w:val="18"/>
          <w:szCs w:val="18"/>
        </w:rPr>
        <w:t>kisha</w:t>
      </w:r>
      <w:proofErr w:type="spellEnd"/>
      <w:r w:rsidRPr="001C10F3">
        <w:rPr>
          <w:rFonts w:cs="Times New Roman"/>
          <w:sz w:val="18"/>
          <w:szCs w:val="18"/>
        </w:rPr>
        <w:t xml:space="preserve"> </w:t>
      </w:r>
      <w:proofErr w:type="spellStart"/>
      <w:r w:rsidRPr="001C10F3">
        <w:rPr>
          <w:rFonts w:cs="Times New Roman"/>
          <w:sz w:val="18"/>
          <w:szCs w:val="18"/>
        </w:rPr>
        <w:t>kōsoku</w:t>
      </w:r>
      <w:proofErr w:type="spellEnd"/>
      <w:r w:rsidRPr="001C10F3">
        <w:rPr>
          <w:rFonts w:cs="Times New Roman"/>
          <w:sz w:val="18"/>
          <w:szCs w:val="18"/>
        </w:rPr>
        <w:t xml:space="preserve"> </w:t>
      </w:r>
      <w:proofErr w:type="spellStart"/>
      <w:r w:rsidRPr="001C10F3">
        <w:rPr>
          <w:rFonts w:cs="Times New Roman"/>
          <w:sz w:val="18"/>
          <w:szCs w:val="18"/>
        </w:rPr>
        <w:t>mondai</w:t>
      </w:r>
      <w:proofErr w:type="spellEnd"/>
      <w:r w:rsidRPr="001C10F3">
        <w:rPr>
          <w:rFonts w:cs="Times New Roman"/>
          <w:sz w:val="18"/>
          <w:szCs w:val="18"/>
        </w:rPr>
        <w:t xml:space="preserve"> o </w:t>
      </w:r>
      <w:proofErr w:type="spellStart"/>
      <w:r w:rsidRPr="001C10F3">
        <w:rPr>
          <w:rFonts w:cs="Times New Roman"/>
          <w:sz w:val="18"/>
          <w:szCs w:val="18"/>
        </w:rPr>
        <w:t>kangaeru</w:t>
      </w:r>
      <w:proofErr w:type="spellEnd"/>
      <w:r w:rsidRPr="001C10F3">
        <w:rPr>
          <w:rFonts w:cs="Times New Roman"/>
          <w:sz w:val="18"/>
          <w:szCs w:val="18"/>
        </w:rPr>
        <w:t xml:space="preserve"> '</w:t>
      </w:r>
      <w:proofErr w:type="spellStart"/>
      <w:r w:rsidRPr="001C10F3">
        <w:rPr>
          <w:rFonts w:cs="Times New Roman"/>
          <w:sz w:val="18"/>
          <w:szCs w:val="18"/>
        </w:rPr>
        <w:t>dojin</w:t>
      </w:r>
      <w:proofErr w:type="spellEnd"/>
      <w:r w:rsidRPr="001C10F3">
        <w:rPr>
          <w:rFonts w:cs="Times New Roman"/>
          <w:sz w:val="18"/>
          <w:szCs w:val="18"/>
        </w:rPr>
        <w:t xml:space="preserve">' </w:t>
      </w:r>
      <w:proofErr w:type="spellStart"/>
      <w:r w:rsidRPr="001C10F3">
        <w:rPr>
          <w:rFonts w:cs="Times New Roman"/>
          <w:sz w:val="18"/>
          <w:szCs w:val="18"/>
        </w:rPr>
        <w:t>bōgen</w:t>
      </w:r>
      <w:proofErr w:type="spellEnd"/>
      <w:r w:rsidRPr="001C10F3">
        <w:rPr>
          <w:rFonts w:cs="Times New Roman"/>
          <w:sz w:val="18"/>
          <w:szCs w:val="18"/>
        </w:rPr>
        <w:t xml:space="preserve"> </w:t>
      </w:r>
      <w:proofErr w:type="spellStart"/>
      <w:r w:rsidRPr="001C10F3">
        <w:rPr>
          <w:rFonts w:cs="Times New Roman"/>
          <w:sz w:val="18"/>
          <w:szCs w:val="18"/>
        </w:rPr>
        <w:t>mo</w:t>
      </w:r>
      <w:proofErr w:type="spellEnd"/>
      <w:r w:rsidRPr="001C10F3">
        <w:rPr>
          <w:rFonts w:cs="Times New Roman"/>
          <w:sz w:val="18"/>
          <w:szCs w:val="18"/>
        </w:rPr>
        <w:t xml:space="preserve"> </w:t>
      </w:r>
      <w:proofErr w:type="spellStart"/>
      <w:r w:rsidRPr="001C10F3">
        <w:rPr>
          <w:rFonts w:cs="Times New Roman"/>
          <w:sz w:val="18"/>
          <w:szCs w:val="18"/>
        </w:rPr>
        <w:t>tobidasu</w:t>
      </w:r>
      <w:proofErr w:type="spellEnd"/>
      <w:r w:rsidRPr="001C10F3">
        <w:rPr>
          <w:rFonts w:cs="Times New Roman"/>
          <w:sz w:val="18"/>
          <w:szCs w:val="18"/>
        </w:rPr>
        <w:t xml:space="preserve"> </w:t>
      </w:r>
      <w:proofErr w:type="spellStart"/>
      <w:r w:rsidRPr="001C10F3">
        <w:rPr>
          <w:rFonts w:cs="Times New Roman"/>
          <w:sz w:val="18"/>
          <w:szCs w:val="18"/>
        </w:rPr>
        <w:t>zōo</w:t>
      </w:r>
      <w:proofErr w:type="spellEnd"/>
      <w:r w:rsidRPr="001C10F3">
        <w:rPr>
          <w:rFonts w:cs="Times New Roman"/>
          <w:sz w:val="18"/>
          <w:szCs w:val="18"/>
        </w:rPr>
        <w:t xml:space="preserve"> no </w:t>
      </w:r>
      <w:proofErr w:type="spellStart"/>
      <w:r w:rsidRPr="001C10F3">
        <w:rPr>
          <w:rFonts w:cs="Times New Roman"/>
          <w:sz w:val="18"/>
          <w:szCs w:val="18"/>
        </w:rPr>
        <w:t>genba</w:t>
      </w:r>
      <w:proofErr w:type="spellEnd"/>
      <w:r w:rsidRPr="001C10F3">
        <w:rPr>
          <w:rFonts w:cs="Times New Roman"/>
          <w:sz w:val="18"/>
          <w:szCs w:val="18"/>
        </w:rPr>
        <w:t xml:space="preserve">,” </w:t>
      </w:r>
      <w:r w:rsidRPr="001C10F3">
        <w:rPr>
          <w:rFonts w:cs="Times New Roman"/>
          <w:i/>
          <w:sz w:val="18"/>
          <w:szCs w:val="18"/>
        </w:rPr>
        <w:t>Okinawa Times</w:t>
      </w:r>
      <w:r w:rsidRPr="001C10F3">
        <w:rPr>
          <w:rFonts w:cs="Times New Roman"/>
          <w:sz w:val="18"/>
          <w:szCs w:val="18"/>
        </w:rPr>
        <w:t xml:space="preserve">, 12 Nov. 2016, http://www.okinawatimes.co.jp/articles/-/70787; </w:t>
      </w:r>
      <w:proofErr w:type="spellStart"/>
      <w:r w:rsidRPr="001C10F3">
        <w:rPr>
          <w:rFonts w:cs="Times New Roman"/>
          <w:sz w:val="18"/>
          <w:szCs w:val="18"/>
        </w:rPr>
        <w:t>Motohiko</w:t>
      </w:r>
      <w:proofErr w:type="spellEnd"/>
      <w:r w:rsidRPr="001C10F3">
        <w:rPr>
          <w:rFonts w:cs="Times New Roman"/>
          <w:sz w:val="18"/>
          <w:szCs w:val="18"/>
        </w:rPr>
        <w:t xml:space="preserve"> Kimura, “Okinawa.</w:t>
      </w:r>
      <w:proofErr w:type="gramEnd"/>
      <w:r w:rsidRPr="001C10F3">
        <w:rPr>
          <w:rFonts w:cs="Times New Roman"/>
          <w:sz w:val="18"/>
          <w:szCs w:val="18"/>
        </w:rPr>
        <w:t xml:space="preserve"> </w:t>
      </w:r>
      <w:proofErr w:type="spellStart"/>
      <w:r w:rsidRPr="001C10F3">
        <w:rPr>
          <w:rFonts w:cs="Times New Roman"/>
          <w:sz w:val="18"/>
          <w:szCs w:val="18"/>
        </w:rPr>
        <w:t>Takae</w:t>
      </w:r>
      <w:proofErr w:type="spellEnd"/>
      <w:r w:rsidRPr="001C10F3">
        <w:rPr>
          <w:rFonts w:cs="Times New Roman"/>
          <w:sz w:val="18"/>
          <w:szCs w:val="18"/>
        </w:rPr>
        <w:t xml:space="preserve"> no </w:t>
      </w:r>
      <w:proofErr w:type="spellStart"/>
      <w:r w:rsidRPr="001C10F3">
        <w:rPr>
          <w:rFonts w:cs="Times New Roman"/>
          <w:sz w:val="18"/>
          <w:szCs w:val="18"/>
        </w:rPr>
        <w:t>genba</w:t>
      </w:r>
      <w:proofErr w:type="spellEnd"/>
      <w:r w:rsidRPr="001C10F3">
        <w:rPr>
          <w:rFonts w:cs="Times New Roman"/>
          <w:sz w:val="18"/>
          <w:szCs w:val="18"/>
        </w:rPr>
        <w:t xml:space="preserve"> </w:t>
      </w:r>
      <w:proofErr w:type="spellStart"/>
      <w:proofErr w:type="gramStart"/>
      <w:r w:rsidRPr="001C10F3">
        <w:rPr>
          <w:rFonts w:cs="Times New Roman"/>
          <w:sz w:val="18"/>
          <w:szCs w:val="18"/>
        </w:rPr>
        <w:t>ni</w:t>
      </w:r>
      <w:proofErr w:type="spellEnd"/>
      <w:proofErr w:type="gramEnd"/>
      <w:r w:rsidRPr="001C10F3">
        <w:rPr>
          <w:rFonts w:cs="Times New Roman"/>
          <w:sz w:val="18"/>
          <w:szCs w:val="18"/>
        </w:rPr>
        <w:t xml:space="preserve"> i ta </w:t>
      </w:r>
      <w:proofErr w:type="spellStart"/>
      <w:r w:rsidRPr="001C10F3">
        <w:rPr>
          <w:rFonts w:cs="Times New Roman"/>
          <w:sz w:val="18"/>
          <w:szCs w:val="18"/>
        </w:rPr>
        <w:t>kameraman</w:t>
      </w:r>
      <w:proofErr w:type="spellEnd"/>
      <w:r w:rsidRPr="001C10F3">
        <w:rPr>
          <w:rFonts w:cs="Times New Roman"/>
          <w:sz w:val="18"/>
          <w:szCs w:val="18"/>
        </w:rPr>
        <w:t xml:space="preserve"> </w:t>
      </w:r>
      <w:proofErr w:type="spellStart"/>
      <w:r w:rsidRPr="001C10F3">
        <w:rPr>
          <w:rFonts w:cs="Times New Roman"/>
          <w:sz w:val="18"/>
          <w:szCs w:val="18"/>
        </w:rPr>
        <w:t>wa</w:t>
      </w:r>
      <w:proofErr w:type="spellEnd"/>
      <w:r w:rsidRPr="001C10F3">
        <w:rPr>
          <w:rFonts w:cs="Times New Roman"/>
          <w:sz w:val="18"/>
          <w:szCs w:val="18"/>
        </w:rPr>
        <w:t xml:space="preserve">, </w:t>
      </w:r>
      <w:proofErr w:type="spellStart"/>
      <w:r w:rsidRPr="001C10F3">
        <w:rPr>
          <w:rFonts w:cs="Times New Roman"/>
          <w:sz w:val="18"/>
          <w:szCs w:val="18"/>
        </w:rPr>
        <w:t>aru</w:t>
      </w:r>
      <w:proofErr w:type="spellEnd"/>
      <w:r w:rsidRPr="001C10F3">
        <w:rPr>
          <w:rFonts w:cs="Times New Roman"/>
          <w:sz w:val="18"/>
          <w:szCs w:val="18"/>
        </w:rPr>
        <w:t xml:space="preserve"> hi </w:t>
      </w:r>
      <w:proofErr w:type="spellStart"/>
      <w:r w:rsidRPr="001C10F3">
        <w:rPr>
          <w:rFonts w:cs="Times New Roman"/>
          <w:sz w:val="18"/>
          <w:szCs w:val="18"/>
        </w:rPr>
        <w:t>totsuzen</w:t>
      </w:r>
      <w:proofErr w:type="spellEnd"/>
      <w:r w:rsidRPr="001C10F3">
        <w:rPr>
          <w:rFonts w:cs="Times New Roman"/>
          <w:sz w:val="18"/>
          <w:szCs w:val="18"/>
        </w:rPr>
        <w:t xml:space="preserve"> </w:t>
      </w:r>
      <w:proofErr w:type="spellStart"/>
      <w:r w:rsidRPr="001C10F3">
        <w:rPr>
          <w:rFonts w:cs="Times New Roman"/>
          <w:sz w:val="18"/>
          <w:szCs w:val="18"/>
        </w:rPr>
        <w:t>taiho</w:t>
      </w:r>
      <w:proofErr w:type="spellEnd"/>
      <w:r w:rsidRPr="001C10F3">
        <w:rPr>
          <w:rFonts w:cs="Times New Roman"/>
          <w:sz w:val="18"/>
          <w:szCs w:val="18"/>
        </w:rPr>
        <w:t xml:space="preserve"> </w:t>
      </w:r>
      <w:proofErr w:type="spellStart"/>
      <w:r w:rsidRPr="001C10F3">
        <w:rPr>
          <w:rFonts w:cs="Times New Roman"/>
          <w:sz w:val="18"/>
          <w:szCs w:val="18"/>
        </w:rPr>
        <w:t>sare</w:t>
      </w:r>
      <w:proofErr w:type="spellEnd"/>
      <w:r w:rsidRPr="001C10F3">
        <w:rPr>
          <w:rFonts w:cs="Times New Roman"/>
          <w:sz w:val="18"/>
          <w:szCs w:val="18"/>
        </w:rPr>
        <w:t xml:space="preserve"> ta. </w:t>
      </w:r>
      <w:proofErr w:type="spellStart"/>
      <w:r w:rsidRPr="001C10F3">
        <w:rPr>
          <w:rFonts w:cs="Times New Roman"/>
          <w:sz w:val="18"/>
          <w:szCs w:val="18"/>
        </w:rPr>
        <w:t>Neraware</w:t>
      </w:r>
      <w:proofErr w:type="spellEnd"/>
      <w:r w:rsidRPr="001C10F3">
        <w:rPr>
          <w:rFonts w:cs="Times New Roman"/>
          <w:sz w:val="18"/>
          <w:szCs w:val="18"/>
        </w:rPr>
        <w:t xml:space="preserve"> ta '</w:t>
      </w:r>
      <w:proofErr w:type="spellStart"/>
      <w:r w:rsidRPr="001C10F3">
        <w:rPr>
          <w:rFonts w:cs="Times New Roman"/>
          <w:sz w:val="18"/>
          <w:szCs w:val="18"/>
        </w:rPr>
        <w:t>hōdō</w:t>
      </w:r>
      <w:proofErr w:type="spellEnd"/>
      <w:r w:rsidRPr="001C10F3">
        <w:rPr>
          <w:rFonts w:cs="Times New Roman"/>
          <w:sz w:val="18"/>
          <w:szCs w:val="18"/>
        </w:rPr>
        <w:t xml:space="preserve"> no </w:t>
      </w:r>
      <w:proofErr w:type="spellStart"/>
      <w:r w:rsidRPr="001C10F3">
        <w:rPr>
          <w:rFonts w:cs="Times New Roman"/>
          <w:sz w:val="18"/>
          <w:szCs w:val="18"/>
        </w:rPr>
        <w:t>yakuwari</w:t>
      </w:r>
      <w:proofErr w:type="spellEnd"/>
      <w:r w:rsidRPr="001C10F3">
        <w:rPr>
          <w:rFonts w:cs="Times New Roman"/>
          <w:sz w:val="18"/>
          <w:szCs w:val="18"/>
        </w:rPr>
        <w:t xml:space="preserve">,'” </w:t>
      </w:r>
      <w:r w:rsidRPr="001C10F3">
        <w:rPr>
          <w:rFonts w:cs="Times New Roman"/>
          <w:i/>
          <w:sz w:val="18"/>
          <w:szCs w:val="18"/>
        </w:rPr>
        <w:t>Huffington Post</w:t>
      </w:r>
      <w:r w:rsidRPr="001C10F3">
        <w:rPr>
          <w:rFonts w:cs="Times New Roman"/>
          <w:sz w:val="18"/>
          <w:szCs w:val="18"/>
        </w:rPr>
        <w:t>, 26 Dec. 2016</w:t>
      </w:r>
      <w:proofErr w:type="gramStart"/>
      <w:r w:rsidRPr="001C10F3">
        <w:rPr>
          <w:rFonts w:cs="Times New Roman"/>
          <w:sz w:val="18"/>
          <w:szCs w:val="18"/>
        </w:rPr>
        <w:t>,,</w:t>
      </w:r>
      <w:proofErr w:type="gramEnd"/>
      <w:r w:rsidRPr="001C10F3">
        <w:rPr>
          <w:rFonts w:cs="Times New Roman"/>
          <w:sz w:val="18"/>
          <w:szCs w:val="18"/>
        </w:rPr>
        <w:t xml:space="preserve"> http://www.huffingtonpost.jp/2016/12/23/takae-rody-shimazaki_n_13809760.html.</w:t>
      </w:r>
    </w:p>
  </w:footnote>
  <w:footnote w:id="81">
    <w:p w14:paraId="18B0E3B8" w14:textId="5CE76AE2" w:rsidR="00AC378C" w:rsidRPr="001C10F3" w:rsidRDefault="00AC378C" w:rsidP="007600C6">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“Anti-base Okinawa activist released after five months in detention,” </w:t>
      </w:r>
      <w:r w:rsidRPr="001C10F3">
        <w:rPr>
          <w:rFonts w:cs="Times New Roman"/>
          <w:i/>
          <w:sz w:val="18"/>
          <w:szCs w:val="18"/>
        </w:rPr>
        <w:t>Japan Times</w:t>
      </w:r>
      <w:r w:rsidRPr="001C10F3">
        <w:rPr>
          <w:rFonts w:cs="Times New Roman"/>
          <w:sz w:val="18"/>
          <w:szCs w:val="18"/>
        </w:rPr>
        <w:t xml:space="preserve">, 19 Mar. 2017, http://www.japantimes.co.jp/news/2017/03/19/national/crime-legal/anti-base-okinawa-activist-released-five-months-detention/#.WNIG5FXyiDI; Lawrence Repeta, “The silencing of an anti-US base protester in Okinawa,” </w:t>
      </w:r>
      <w:r w:rsidRPr="001C10F3">
        <w:rPr>
          <w:rFonts w:cs="Times New Roman"/>
          <w:i/>
          <w:sz w:val="18"/>
          <w:szCs w:val="18"/>
        </w:rPr>
        <w:t>The Japan Times</w:t>
      </w:r>
      <w:r w:rsidRPr="001C10F3">
        <w:rPr>
          <w:rFonts w:cs="Times New Roman"/>
          <w:sz w:val="18"/>
          <w:szCs w:val="18"/>
        </w:rPr>
        <w:t>, 4 Jan. 2017</w:t>
      </w:r>
      <w:proofErr w:type="gramStart"/>
      <w:r w:rsidRPr="001C10F3">
        <w:rPr>
          <w:rFonts w:cs="Times New Roman"/>
          <w:sz w:val="18"/>
          <w:szCs w:val="18"/>
        </w:rPr>
        <w:t>, ,</w:t>
      </w:r>
      <w:proofErr w:type="gramEnd"/>
      <w:r w:rsidRPr="001C10F3">
        <w:rPr>
          <w:rFonts w:cs="Times New Roman"/>
          <w:sz w:val="18"/>
          <w:szCs w:val="18"/>
        </w:rPr>
        <w:t xml:space="preserve"> http://www.japantimes.co.jp/opinion/2017/01/04/commentary/japan-commentary/silencing-anti-u-s-base-protester-okinawa/#.WNIiuKKZFPY.</w:t>
      </w:r>
    </w:p>
  </w:footnote>
  <w:footnote w:id="82">
    <w:p w14:paraId="551CC556" w14:textId="77777777" w:rsidR="00AC378C" w:rsidRPr="00AC69C5" w:rsidRDefault="00AC378C" w:rsidP="007600C6">
      <w:pPr>
        <w:pStyle w:val="FootnoteText"/>
        <w:rPr>
          <w:rFonts w:cs="Times New Roman"/>
          <w:sz w:val="18"/>
          <w:szCs w:val="18"/>
        </w:rPr>
      </w:pPr>
      <w:r w:rsidRPr="001C10F3">
        <w:rPr>
          <w:rStyle w:val="FootnoteReference"/>
          <w:rFonts w:cs="Times New Roman"/>
          <w:sz w:val="18"/>
          <w:szCs w:val="18"/>
        </w:rPr>
        <w:footnoteRef/>
      </w:r>
      <w:r w:rsidRPr="001C10F3">
        <w:rPr>
          <w:rFonts w:cs="Times New Roman"/>
          <w:sz w:val="18"/>
          <w:szCs w:val="18"/>
        </w:rPr>
        <w:t xml:space="preserve"> </w:t>
      </w:r>
      <w:r w:rsidRPr="001C10F3">
        <w:rPr>
          <w:rFonts w:cs="Times New Roman"/>
          <w:i/>
          <w:sz w:val="18"/>
          <w:szCs w:val="18"/>
        </w:rPr>
        <w:t>Id.</w:t>
      </w:r>
      <w:r w:rsidRPr="00AC69C5">
        <w:rPr>
          <w:rFonts w:cs="Times New Roman"/>
          <w:sz w:val="18"/>
          <w:szCs w:val="18"/>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20BEE"/>
    <w:multiLevelType w:val="hybridMultilevel"/>
    <w:tmpl w:val="8D02066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01787494"/>
    <w:multiLevelType w:val="multilevel"/>
    <w:tmpl w:val="EFC4E52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nsid w:val="023009D6"/>
    <w:multiLevelType w:val="hybridMultilevel"/>
    <w:tmpl w:val="EEA02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0B772A"/>
    <w:multiLevelType w:val="hybridMultilevel"/>
    <w:tmpl w:val="3DE016D8"/>
    <w:lvl w:ilvl="0" w:tplc="D0C6C618">
      <w:start w:val="1"/>
      <w:numFmt w:val="decimal"/>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15133D2A"/>
    <w:multiLevelType w:val="hybridMultilevel"/>
    <w:tmpl w:val="5C2217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596533E"/>
    <w:multiLevelType w:val="hybridMultilevel"/>
    <w:tmpl w:val="298C57B0"/>
    <w:lvl w:ilvl="0" w:tplc="4E00D21E">
      <w:start w:val="1"/>
      <w:numFmt w:val="decimal"/>
      <w:lvlText w:val="(%1)"/>
      <w:lvlJc w:val="left"/>
      <w:pPr>
        <w:ind w:left="360" w:hanging="360"/>
      </w:pPr>
      <w:rPr>
        <w:rFonts w:ascii="Times New Roman" w:eastAsiaTheme="minorEastAsia" w:hAnsi="Times New Roman" w:cs="Times New Roman"/>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5CD0CCD"/>
    <w:multiLevelType w:val="hybridMultilevel"/>
    <w:tmpl w:val="A34AFC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6E45195"/>
    <w:multiLevelType w:val="hybridMultilevel"/>
    <w:tmpl w:val="7BDAEA94"/>
    <w:lvl w:ilvl="0" w:tplc="04090013">
      <w:start w:val="1"/>
      <w:numFmt w:val="upperRoman"/>
      <w:lvlText w:val="%1."/>
      <w:lvlJc w:val="righ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9772DE2"/>
    <w:multiLevelType w:val="hybridMultilevel"/>
    <w:tmpl w:val="EFE01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9E7A60"/>
    <w:multiLevelType w:val="hybridMultilevel"/>
    <w:tmpl w:val="3FC02DE8"/>
    <w:lvl w:ilvl="0" w:tplc="F1280B96">
      <w:start w:val="3"/>
      <w:numFmt w:val="decimal"/>
      <w:lvlText w:val="%1"/>
      <w:lvlJc w:val="left"/>
      <w:pPr>
        <w:ind w:left="360" w:hanging="360"/>
      </w:pPr>
      <w:rPr>
        <w:rFonts w:hint="eastAsia"/>
      </w:rPr>
    </w:lvl>
    <w:lvl w:ilvl="1" w:tplc="AA5E5F86">
      <w:start w:val="4"/>
      <w:numFmt w:val="bullet"/>
      <w:lvlText w:val="・"/>
      <w:lvlJc w:val="left"/>
      <w:pPr>
        <w:ind w:left="780" w:hanging="360"/>
      </w:pPr>
      <w:rPr>
        <w:rFonts w:ascii="MS Mincho" w:eastAsia="MS Mincho" w:hAnsi="MS Mincho" w:cs="Times New Roman"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1A101AB1"/>
    <w:multiLevelType w:val="multilevel"/>
    <w:tmpl w:val="3E689C02"/>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
    <w:nsid w:val="1B287679"/>
    <w:multiLevelType w:val="hybridMultilevel"/>
    <w:tmpl w:val="9DC63118"/>
    <w:lvl w:ilvl="0" w:tplc="554495E2">
      <w:start w:val="3"/>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D58793A"/>
    <w:multiLevelType w:val="multilevel"/>
    <w:tmpl w:val="CB0C1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D713F66"/>
    <w:multiLevelType w:val="hybridMultilevel"/>
    <w:tmpl w:val="26168E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032520C"/>
    <w:multiLevelType w:val="multilevel"/>
    <w:tmpl w:val="C43A57AE"/>
    <w:lvl w:ilvl="0">
      <w:start w:val="2"/>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20" w:hanging="360"/>
      </w:pPr>
      <w:rPr>
        <w:rFonts w:ascii="Times New Roman" w:hAnsi="Times New Roman" w:cs="Times New Roman" w:hint="default"/>
        <w:sz w:val="24"/>
        <w:szCs w:val="24"/>
      </w:rPr>
    </w:lvl>
    <w:lvl w:ilvl="2">
      <w:start w:val="1"/>
      <w:numFmt w:val="decimal"/>
      <w:lvlText w:val="%1.%2.%3"/>
      <w:lvlJc w:val="left"/>
      <w:pPr>
        <w:ind w:left="1440" w:hanging="720"/>
      </w:pPr>
      <w:rPr>
        <w:rFonts w:asciiTheme="majorHAnsi" w:hAnsiTheme="majorHAnsi" w:cstheme="minorBidi" w:hint="default"/>
        <w:sz w:val="22"/>
      </w:rPr>
    </w:lvl>
    <w:lvl w:ilvl="3">
      <w:start w:val="1"/>
      <w:numFmt w:val="decimal"/>
      <w:lvlText w:val="%1.%2.%3.%4"/>
      <w:lvlJc w:val="left"/>
      <w:pPr>
        <w:ind w:left="1800" w:hanging="720"/>
      </w:pPr>
      <w:rPr>
        <w:rFonts w:asciiTheme="majorHAnsi" w:hAnsiTheme="majorHAnsi" w:cstheme="minorBidi" w:hint="default"/>
        <w:sz w:val="22"/>
      </w:rPr>
    </w:lvl>
    <w:lvl w:ilvl="4">
      <w:start w:val="1"/>
      <w:numFmt w:val="decimal"/>
      <w:lvlText w:val="%1.%2.%3.%4.%5"/>
      <w:lvlJc w:val="left"/>
      <w:pPr>
        <w:ind w:left="2520" w:hanging="1080"/>
      </w:pPr>
      <w:rPr>
        <w:rFonts w:asciiTheme="majorHAnsi" w:hAnsiTheme="majorHAnsi" w:cstheme="minorBidi" w:hint="default"/>
        <w:sz w:val="22"/>
      </w:rPr>
    </w:lvl>
    <w:lvl w:ilvl="5">
      <w:start w:val="1"/>
      <w:numFmt w:val="decimal"/>
      <w:lvlText w:val="%1.%2.%3.%4.%5.%6"/>
      <w:lvlJc w:val="left"/>
      <w:pPr>
        <w:ind w:left="2880" w:hanging="1080"/>
      </w:pPr>
      <w:rPr>
        <w:rFonts w:asciiTheme="majorHAnsi" w:hAnsiTheme="majorHAnsi" w:cstheme="minorBidi" w:hint="default"/>
        <w:sz w:val="22"/>
      </w:rPr>
    </w:lvl>
    <w:lvl w:ilvl="6">
      <w:start w:val="1"/>
      <w:numFmt w:val="decimal"/>
      <w:lvlText w:val="%1.%2.%3.%4.%5.%6.%7"/>
      <w:lvlJc w:val="left"/>
      <w:pPr>
        <w:ind w:left="3600" w:hanging="1440"/>
      </w:pPr>
      <w:rPr>
        <w:rFonts w:asciiTheme="majorHAnsi" w:hAnsiTheme="majorHAnsi" w:cstheme="minorBidi" w:hint="default"/>
        <w:sz w:val="22"/>
      </w:rPr>
    </w:lvl>
    <w:lvl w:ilvl="7">
      <w:start w:val="1"/>
      <w:numFmt w:val="decimal"/>
      <w:lvlText w:val="%1.%2.%3.%4.%5.%6.%7.%8"/>
      <w:lvlJc w:val="left"/>
      <w:pPr>
        <w:ind w:left="3960" w:hanging="1440"/>
      </w:pPr>
      <w:rPr>
        <w:rFonts w:asciiTheme="majorHAnsi" w:hAnsiTheme="majorHAnsi" w:cstheme="minorBidi" w:hint="default"/>
        <w:sz w:val="22"/>
      </w:rPr>
    </w:lvl>
    <w:lvl w:ilvl="8">
      <w:start w:val="1"/>
      <w:numFmt w:val="decimal"/>
      <w:lvlText w:val="%1.%2.%3.%4.%5.%6.%7.%8.%9"/>
      <w:lvlJc w:val="left"/>
      <w:pPr>
        <w:ind w:left="4680" w:hanging="1800"/>
      </w:pPr>
      <w:rPr>
        <w:rFonts w:asciiTheme="majorHAnsi" w:hAnsiTheme="majorHAnsi" w:cstheme="minorBidi" w:hint="default"/>
        <w:sz w:val="22"/>
      </w:rPr>
    </w:lvl>
  </w:abstractNum>
  <w:abstractNum w:abstractNumId="15">
    <w:nsid w:val="25491596"/>
    <w:multiLevelType w:val="hybridMultilevel"/>
    <w:tmpl w:val="FBA22760"/>
    <w:lvl w:ilvl="0" w:tplc="D4FA0FA2">
      <w:start w:val="1"/>
      <w:numFmt w:val="decimal"/>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281B3C13"/>
    <w:multiLevelType w:val="hybridMultilevel"/>
    <w:tmpl w:val="8E4222F4"/>
    <w:lvl w:ilvl="0" w:tplc="ADFE57D2">
      <w:start w:val="1"/>
      <w:numFmt w:val="decimal"/>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28797336"/>
    <w:multiLevelType w:val="multilevel"/>
    <w:tmpl w:val="168664B8"/>
    <w:lvl w:ilvl="0">
      <w:start w:val="1"/>
      <w:numFmt w:val="upperRoman"/>
      <w:lvlText w:val="%1."/>
      <w:lvlJc w:val="left"/>
      <w:pPr>
        <w:ind w:left="720" w:hanging="72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8">
    <w:nsid w:val="28E51DA8"/>
    <w:multiLevelType w:val="hybridMultilevel"/>
    <w:tmpl w:val="632ABDC6"/>
    <w:lvl w:ilvl="0" w:tplc="CD049DB2">
      <w:start w:val="1"/>
      <w:numFmt w:val="decimal"/>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nsid w:val="2BDD7A4C"/>
    <w:multiLevelType w:val="hybridMultilevel"/>
    <w:tmpl w:val="8E0E23C8"/>
    <w:lvl w:ilvl="0" w:tplc="0409000F">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2D752DDD"/>
    <w:multiLevelType w:val="multilevel"/>
    <w:tmpl w:val="5BE01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FFD34B9"/>
    <w:multiLevelType w:val="hybridMultilevel"/>
    <w:tmpl w:val="D6BC98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3458558E"/>
    <w:multiLevelType w:val="hybridMultilevel"/>
    <w:tmpl w:val="CD0CBB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368D0F93"/>
    <w:multiLevelType w:val="multilevel"/>
    <w:tmpl w:val="80303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AFB7AA6"/>
    <w:multiLevelType w:val="hybridMultilevel"/>
    <w:tmpl w:val="0156883E"/>
    <w:lvl w:ilvl="0" w:tplc="E7D45A5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405C5ACB"/>
    <w:multiLevelType w:val="hybridMultilevel"/>
    <w:tmpl w:val="768C7E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4D1095"/>
    <w:multiLevelType w:val="multilevel"/>
    <w:tmpl w:val="9C8E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39F693B"/>
    <w:multiLevelType w:val="hybridMultilevel"/>
    <w:tmpl w:val="72CA2B1E"/>
    <w:lvl w:ilvl="0" w:tplc="2BF2392A">
      <w:start w:val="1"/>
      <w:numFmt w:val="decimal"/>
      <w:lvlText w:val="%1"/>
      <w:lvlJc w:val="left"/>
      <w:pPr>
        <w:ind w:left="360" w:hanging="360"/>
      </w:pPr>
      <w:rPr>
        <w:rFonts w:eastAsiaTheme="minorEastAsia"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48AD50ED"/>
    <w:multiLevelType w:val="hybridMultilevel"/>
    <w:tmpl w:val="B9FEF8C6"/>
    <w:lvl w:ilvl="0" w:tplc="7D64C6A8">
      <w:start w:val="4"/>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1E87265"/>
    <w:multiLevelType w:val="hybridMultilevel"/>
    <w:tmpl w:val="1EC608F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68F7E2B"/>
    <w:multiLevelType w:val="hybridMultilevel"/>
    <w:tmpl w:val="2E1C6A38"/>
    <w:lvl w:ilvl="0" w:tplc="036A37CE">
      <w:start w:val="5"/>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CE205D8"/>
    <w:multiLevelType w:val="multilevel"/>
    <w:tmpl w:val="BB789C74"/>
    <w:lvl w:ilvl="0">
      <w:start w:val="6"/>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2">
    <w:nsid w:val="60BA07D6"/>
    <w:multiLevelType w:val="hybridMultilevel"/>
    <w:tmpl w:val="9BB62560"/>
    <w:lvl w:ilvl="0" w:tplc="BFC444D2">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62192A11"/>
    <w:multiLevelType w:val="hybridMultilevel"/>
    <w:tmpl w:val="C65C2C4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3492360"/>
    <w:multiLevelType w:val="hybridMultilevel"/>
    <w:tmpl w:val="FF483B8E"/>
    <w:lvl w:ilvl="0" w:tplc="304ADAE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5912933"/>
    <w:multiLevelType w:val="hybridMultilevel"/>
    <w:tmpl w:val="ABD6BDA0"/>
    <w:lvl w:ilvl="0" w:tplc="1BFE6136">
      <w:start w:val="1"/>
      <w:numFmt w:val="decimal"/>
      <w:lvlText w:val="%1."/>
      <w:lvlJc w:val="left"/>
      <w:pPr>
        <w:ind w:left="360" w:hanging="360"/>
      </w:pPr>
      <w:rPr>
        <w:rFonts w:eastAsiaTheme="minorEastAsia"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6AD44A9"/>
    <w:multiLevelType w:val="hybridMultilevel"/>
    <w:tmpl w:val="961082BE"/>
    <w:lvl w:ilvl="0" w:tplc="4E56B6C0">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6B6F514C"/>
    <w:multiLevelType w:val="hybridMultilevel"/>
    <w:tmpl w:val="946450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DB47183"/>
    <w:multiLevelType w:val="hybridMultilevel"/>
    <w:tmpl w:val="5BB6C1FC"/>
    <w:lvl w:ilvl="0" w:tplc="B2E6A61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6DCE3A2D"/>
    <w:multiLevelType w:val="hybridMultilevel"/>
    <w:tmpl w:val="A9AE012C"/>
    <w:lvl w:ilvl="0" w:tplc="B7B0674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73252F41"/>
    <w:multiLevelType w:val="multilevel"/>
    <w:tmpl w:val="3E20C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4B222D2"/>
    <w:multiLevelType w:val="hybridMultilevel"/>
    <w:tmpl w:val="7B6091C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7C2444B7"/>
    <w:multiLevelType w:val="hybridMultilevel"/>
    <w:tmpl w:val="17522C5A"/>
    <w:lvl w:ilvl="0" w:tplc="838C1F2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C6638C0"/>
    <w:multiLevelType w:val="hybridMultilevel"/>
    <w:tmpl w:val="14A2D8E8"/>
    <w:lvl w:ilvl="0" w:tplc="EE667EF6">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7F5832C8"/>
    <w:multiLevelType w:val="hybridMultilevel"/>
    <w:tmpl w:val="AA90C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4"/>
  </w:num>
  <w:num w:numId="3">
    <w:abstractNumId w:val="22"/>
  </w:num>
  <w:num w:numId="4">
    <w:abstractNumId w:val="21"/>
  </w:num>
  <w:num w:numId="5">
    <w:abstractNumId w:val="33"/>
  </w:num>
  <w:num w:numId="6">
    <w:abstractNumId w:val="0"/>
  </w:num>
  <w:num w:numId="7">
    <w:abstractNumId w:val="37"/>
  </w:num>
  <w:num w:numId="8">
    <w:abstractNumId w:val="29"/>
  </w:num>
  <w:num w:numId="9">
    <w:abstractNumId w:val="30"/>
  </w:num>
  <w:num w:numId="10">
    <w:abstractNumId w:val="13"/>
  </w:num>
  <w:num w:numId="11">
    <w:abstractNumId w:val="41"/>
  </w:num>
  <w:num w:numId="12">
    <w:abstractNumId w:val="44"/>
  </w:num>
  <w:num w:numId="13">
    <w:abstractNumId w:val="5"/>
  </w:num>
  <w:num w:numId="14">
    <w:abstractNumId w:val="42"/>
  </w:num>
  <w:num w:numId="15">
    <w:abstractNumId w:val="43"/>
  </w:num>
  <w:num w:numId="16">
    <w:abstractNumId w:val="8"/>
  </w:num>
  <w:num w:numId="17">
    <w:abstractNumId w:val="2"/>
  </w:num>
  <w:num w:numId="18">
    <w:abstractNumId w:val="1"/>
  </w:num>
  <w:num w:numId="19">
    <w:abstractNumId w:val="14"/>
  </w:num>
  <w:num w:numId="20">
    <w:abstractNumId w:val="6"/>
  </w:num>
  <w:num w:numId="21">
    <w:abstractNumId w:val="28"/>
  </w:num>
  <w:num w:numId="22">
    <w:abstractNumId w:val="18"/>
  </w:num>
  <w:num w:numId="23">
    <w:abstractNumId w:val="9"/>
  </w:num>
  <w:num w:numId="24">
    <w:abstractNumId w:val="3"/>
  </w:num>
  <w:num w:numId="25">
    <w:abstractNumId w:val="15"/>
  </w:num>
  <w:num w:numId="26">
    <w:abstractNumId w:val="11"/>
  </w:num>
  <w:num w:numId="27">
    <w:abstractNumId w:val="25"/>
  </w:num>
  <w:num w:numId="28">
    <w:abstractNumId w:val="36"/>
  </w:num>
  <w:num w:numId="29">
    <w:abstractNumId w:val="39"/>
  </w:num>
  <w:num w:numId="30">
    <w:abstractNumId w:val="35"/>
  </w:num>
  <w:num w:numId="31">
    <w:abstractNumId w:val="34"/>
  </w:num>
  <w:num w:numId="32">
    <w:abstractNumId w:val="24"/>
  </w:num>
  <w:num w:numId="33">
    <w:abstractNumId w:val="27"/>
  </w:num>
  <w:num w:numId="34">
    <w:abstractNumId w:val="32"/>
  </w:num>
  <w:num w:numId="35">
    <w:abstractNumId w:val="10"/>
  </w:num>
  <w:num w:numId="36">
    <w:abstractNumId w:val="38"/>
  </w:num>
  <w:num w:numId="37">
    <w:abstractNumId w:val="7"/>
  </w:num>
  <w:num w:numId="38">
    <w:abstractNumId w:val="16"/>
  </w:num>
  <w:num w:numId="39">
    <w:abstractNumId w:val="12"/>
  </w:num>
  <w:num w:numId="40">
    <w:abstractNumId w:val="20"/>
  </w:num>
  <w:num w:numId="41">
    <w:abstractNumId w:val="26"/>
  </w:num>
  <w:num w:numId="42">
    <w:abstractNumId w:val="40"/>
  </w:num>
  <w:num w:numId="43">
    <w:abstractNumId w:val="23"/>
  </w:num>
  <w:num w:numId="44">
    <w:abstractNumId w:val="19"/>
  </w:num>
  <w:num w:numId="45">
    <w:abstractNumId w:val="3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Evangeline Phang">
    <w15:presenceInfo w15:providerId="Windows Live" w15:userId="eca58747bcd3e4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720"/>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3042"/>
    <w:rsid w:val="00000D48"/>
    <w:rsid w:val="000014AC"/>
    <w:rsid w:val="00001A77"/>
    <w:rsid w:val="0000261B"/>
    <w:rsid w:val="00002660"/>
    <w:rsid w:val="0000480D"/>
    <w:rsid w:val="00005E8C"/>
    <w:rsid w:val="000062B7"/>
    <w:rsid w:val="0001245D"/>
    <w:rsid w:val="00012D12"/>
    <w:rsid w:val="00013347"/>
    <w:rsid w:val="00013B5E"/>
    <w:rsid w:val="0001450A"/>
    <w:rsid w:val="00014ED7"/>
    <w:rsid w:val="00017922"/>
    <w:rsid w:val="00020BE7"/>
    <w:rsid w:val="00021C6E"/>
    <w:rsid w:val="00021EE1"/>
    <w:rsid w:val="000225C1"/>
    <w:rsid w:val="00023ACE"/>
    <w:rsid w:val="000251A3"/>
    <w:rsid w:val="000257E9"/>
    <w:rsid w:val="00026408"/>
    <w:rsid w:val="00026AE5"/>
    <w:rsid w:val="00026CD0"/>
    <w:rsid w:val="00027672"/>
    <w:rsid w:val="000303BC"/>
    <w:rsid w:val="000304B0"/>
    <w:rsid w:val="000314D6"/>
    <w:rsid w:val="00031B40"/>
    <w:rsid w:val="00032732"/>
    <w:rsid w:val="00033B11"/>
    <w:rsid w:val="0003430C"/>
    <w:rsid w:val="00034F62"/>
    <w:rsid w:val="000351DA"/>
    <w:rsid w:val="00035DE9"/>
    <w:rsid w:val="0003630E"/>
    <w:rsid w:val="00036EE9"/>
    <w:rsid w:val="00037405"/>
    <w:rsid w:val="000374A0"/>
    <w:rsid w:val="00037D9F"/>
    <w:rsid w:val="00037EF6"/>
    <w:rsid w:val="0004030A"/>
    <w:rsid w:val="0004284D"/>
    <w:rsid w:val="00043A85"/>
    <w:rsid w:val="00043BF0"/>
    <w:rsid w:val="0004434B"/>
    <w:rsid w:val="00045EDD"/>
    <w:rsid w:val="00046A79"/>
    <w:rsid w:val="00047C09"/>
    <w:rsid w:val="00047C11"/>
    <w:rsid w:val="00047E82"/>
    <w:rsid w:val="00047FF1"/>
    <w:rsid w:val="00050E8A"/>
    <w:rsid w:val="00051AAE"/>
    <w:rsid w:val="00051E95"/>
    <w:rsid w:val="00052D74"/>
    <w:rsid w:val="00053FB5"/>
    <w:rsid w:val="00054075"/>
    <w:rsid w:val="000549C1"/>
    <w:rsid w:val="0005505B"/>
    <w:rsid w:val="00055131"/>
    <w:rsid w:val="00056850"/>
    <w:rsid w:val="00057317"/>
    <w:rsid w:val="00057F04"/>
    <w:rsid w:val="00060ACD"/>
    <w:rsid w:val="000610C4"/>
    <w:rsid w:val="0006159A"/>
    <w:rsid w:val="00061B86"/>
    <w:rsid w:val="00061C3F"/>
    <w:rsid w:val="000623FD"/>
    <w:rsid w:val="00062D1F"/>
    <w:rsid w:val="00063105"/>
    <w:rsid w:val="0006383C"/>
    <w:rsid w:val="000642DE"/>
    <w:rsid w:val="00064675"/>
    <w:rsid w:val="00064D33"/>
    <w:rsid w:val="00064D69"/>
    <w:rsid w:val="000658A5"/>
    <w:rsid w:val="00066635"/>
    <w:rsid w:val="00067B77"/>
    <w:rsid w:val="00070818"/>
    <w:rsid w:val="00074978"/>
    <w:rsid w:val="00074B8C"/>
    <w:rsid w:val="00075221"/>
    <w:rsid w:val="000754B2"/>
    <w:rsid w:val="00075D53"/>
    <w:rsid w:val="0007754B"/>
    <w:rsid w:val="00077D96"/>
    <w:rsid w:val="00080FA2"/>
    <w:rsid w:val="00081EFB"/>
    <w:rsid w:val="000827D4"/>
    <w:rsid w:val="0008410E"/>
    <w:rsid w:val="00084684"/>
    <w:rsid w:val="00084C03"/>
    <w:rsid w:val="000861E5"/>
    <w:rsid w:val="00090E42"/>
    <w:rsid w:val="000914C3"/>
    <w:rsid w:val="000915F4"/>
    <w:rsid w:val="000926F6"/>
    <w:rsid w:val="00092CEE"/>
    <w:rsid w:val="00092DE6"/>
    <w:rsid w:val="00093CF7"/>
    <w:rsid w:val="00093E67"/>
    <w:rsid w:val="0009513A"/>
    <w:rsid w:val="00095AB1"/>
    <w:rsid w:val="0009634B"/>
    <w:rsid w:val="000966E0"/>
    <w:rsid w:val="0009718C"/>
    <w:rsid w:val="00097211"/>
    <w:rsid w:val="00097EED"/>
    <w:rsid w:val="000A0435"/>
    <w:rsid w:val="000A07C2"/>
    <w:rsid w:val="000A0843"/>
    <w:rsid w:val="000A0DED"/>
    <w:rsid w:val="000A1AD6"/>
    <w:rsid w:val="000A3672"/>
    <w:rsid w:val="000A51F9"/>
    <w:rsid w:val="000A538F"/>
    <w:rsid w:val="000A573E"/>
    <w:rsid w:val="000A5F52"/>
    <w:rsid w:val="000A5FED"/>
    <w:rsid w:val="000A64B0"/>
    <w:rsid w:val="000A7307"/>
    <w:rsid w:val="000A74AA"/>
    <w:rsid w:val="000A7738"/>
    <w:rsid w:val="000A7B2C"/>
    <w:rsid w:val="000B07B0"/>
    <w:rsid w:val="000B0ACC"/>
    <w:rsid w:val="000B1272"/>
    <w:rsid w:val="000B12E9"/>
    <w:rsid w:val="000B1AB0"/>
    <w:rsid w:val="000B20B8"/>
    <w:rsid w:val="000B2535"/>
    <w:rsid w:val="000B2DD0"/>
    <w:rsid w:val="000B2FAE"/>
    <w:rsid w:val="000B32A8"/>
    <w:rsid w:val="000B47B3"/>
    <w:rsid w:val="000B4EDF"/>
    <w:rsid w:val="000B5576"/>
    <w:rsid w:val="000B5DD6"/>
    <w:rsid w:val="000B6F30"/>
    <w:rsid w:val="000B71D5"/>
    <w:rsid w:val="000B785B"/>
    <w:rsid w:val="000C0107"/>
    <w:rsid w:val="000C1953"/>
    <w:rsid w:val="000C1EC3"/>
    <w:rsid w:val="000C2DD9"/>
    <w:rsid w:val="000C32FE"/>
    <w:rsid w:val="000C3571"/>
    <w:rsid w:val="000C40BC"/>
    <w:rsid w:val="000C5313"/>
    <w:rsid w:val="000C5AA1"/>
    <w:rsid w:val="000C5CF2"/>
    <w:rsid w:val="000C5E0B"/>
    <w:rsid w:val="000C60FE"/>
    <w:rsid w:val="000C66BB"/>
    <w:rsid w:val="000C7C00"/>
    <w:rsid w:val="000D0E7E"/>
    <w:rsid w:val="000D168A"/>
    <w:rsid w:val="000D1F3C"/>
    <w:rsid w:val="000D2949"/>
    <w:rsid w:val="000D3299"/>
    <w:rsid w:val="000D3392"/>
    <w:rsid w:val="000D3B76"/>
    <w:rsid w:val="000D4C83"/>
    <w:rsid w:val="000D51E8"/>
    <w:rsid w:val="000D5450"/>
    <w:rsid w:val="000D587A"/>
    <w:rsid w:val="000D6B47"/>
    <w:rsid w:val="000D742B"/>
    <w:rsid w:val="000D77DC"/>
    <w:rsid w:val="000E1203"/>
    <w:rsid w:val="000E1207"/>
    <w:rsid w:val="000E1920"/>
    <w:rsid w:val="000E2097"/>
    <w:rsid w:val="000E2699"/>
    <w:rsid w:val="000E311B"/>
    <w:rsid w:val="000E330A"/>
    <w:rsid w:val="000E3E39"/>
    <w:rsid w:val="000E42FB"/>
    <w:rsid w:val="000E517F"/>
    <w:rsid w:val="000E58B1"/>
    <w:rsid w:val="000E7C30"/>
    <w:rsid w:val="000F0095"/>
    <w:rsid w:val="000F0461"/>
    <w:rsid w:val="000F057F"/>
    <w:rsid w:val="000F0BDF"/>
    <w:rsid w:val="000F0D98"/>
    <w:rsid w:val="000F16D2"/>
    <w:rsid w:val="000F179A"/>
    <w:rsid w:val="000F18C8"/>
    <w:rsid w:val="000F1915"/>
    <w:rsid w:val="000F2B7A"/>
    <w:rsid w:val="000F32D6"/>
    <w:rsid w:val="000F342F"/>
    <w:rsid w:val="000F40D6"/>
    <w:rsid w:val="000F4421"/>
    <w:rsid w:val="000F447F"/>
    <w:rsid w:val="000F4891"/>
    <w:rsid w:val="000F4F4F"/>
    <w:rsid w:val="000F5039"/>
    <w:rsid w:val="000F5089"/>
    <w:rsid w:val="000F5DD8"/>
    <w:rsid w:val="000F6726"/>
    <w:rsid w:val="000F6DD4"/>
    <w:rsid w:val="000F7CF5"/>
    <w:rsid w:val="00100443"/>
    <w:rsid w:val="001030B9"/>
    <w:rsid w:val="001032DE"/>
    <w:rsid w:val="001034EA"/>
    <w:rsid w:val="001038E5"/>
    <w:rsid w:val="001043AD"/>
    <w:rsid w:val="00104A60"/>
    <w:rsid w:val="00105A69"/>
    <w:rsid w:val="00106E3D"/>
    <w:rsid w:val="00107D53"/>
    <w:rsid w:val="00110309"/>
    <w:rsid w:val="001110CB"/>
    <w:rsid w:val="00111A08"/>
    <w:rsid w:val="00111E56"/>
    <w:rsid w:val="0011200E"/>
    <w:rsid w:val="00112051"/>
    <w:rsid w:val="00112918"/>
    <w:rsid w:val="001146F5"/>
    <w:rsid w:val="001157C3"/>
    <w:rsid w:val="0011580F"/>
    <w:rsid w:val="00115B60"/>
    <w:rsid w:val="001165D6"/>
    <w:rsid w:val="001201D2"/>
    <w:rsid w:val="001213F8"/>
    <w:rsid w:val="0012239F"/>
    <w:rsid w:val="001223B4"/>
    <w:rsid w:val="001234CA"/>
    <w:rsid w:val="00124407"/>
    <w:rsid w:val="00126B86"/>
    <w:rsid w:val="00127DA4"/>
    <w:rsid w:val="00127E86"/>
    <w:rsid w:val="00131A59"/>
    <w:rsid w:val="00133E96"/>
    <w:rsid w:val="00134DC9"/>
    <w:rsid w:val="001351E0"/>
    <w:rsid w:val="0013636A"/>
    <w:rsid w:val="00136656"/>
    <w:rsid w:val="00136943"/>
    <w:rsid w:val="001373AA"/>
    <w:rsid w:val="001373D8"/>
    <w:rsid w:val="00137463"/>
    <w:rsid w:val="00137744"/>
    <w:rsid w:val="00137A1B"/>
    <w:rsid w:val="00137A77"/>
    <w:rsid w:val="0014091C"/>
    <w:rsid w:val="00142556"/>
    <w:rsid w:val="0014267A"/>
    <w:rsid w:val="00142A72"/>
    <w:rsid w:val="00142D71"/>
    <w:rsid w:val="00143860"/>
    <w:rsid w:val="001443BE"/>
    <w:rsid w:val="0014445B"/>
    <w:rsid w:val="001445F0"/>
    <w:rsid w:val="00144B0D"/>
    <w:rsid w:val="0014584B"/>
    <w:rsid w:val="00145B0A"/>
    <w:rsid w:val="00145F24"/>
    <w:rsid w:val="001466C8"/>
    <w:rsid w:val="00146C13"/>
    <w:rsid w:val="00147011"/>
    <w:rsid w:val="0015148A"/>
    <w:rsid w:val="00153CF1"/>
    <w:rsid w:val="0015571B"/>
    <w:rsid w:val="0015580E"/>
    <w:rsid w:val="00156F7E"/>
    <w:rsid w:val="00157977"/>
    <w:rsid w:val="00160AB3"/>
    <w:rsid w:val="00160B73"/>
    <w:rsid w:val="0016133F"/>
    <w:rsid w:val="001613B5"/>
    <w:rsid w:val="00162FDA"/>
    <w:rsid w:val="0016333C"/>
    <w:rsid w:val="0016399D"/>
    <w:rsid w:val="001647F1"/>
    <w:rsid w:val="00164BAF"/>
    <w:rsid w:val="001658DE"/>
    <w:rsid w:val="00165DF1"/>
    <w:rsid w:val="00166445"/>
    <w:rsid w:val="00170F73"/>
    <w:rsid w:val="00172314"/>
    <w:rsid w:val="0017265F"/>
    <w:rsid w:val="00172AAC"/>
    <w:rsid w:val="001735B9"/>
    <w:rsid w:val="00174627"/>
    <w:rsid w:val="001755CA"/>
    <w:rsid w:val="00175CBD"/>
    <w:rsid w:val="0017674C"/>
    <w:rsid w:val="001770D9"/>
    <w:rsid w:val="001774C1"/>
    <w:rsid w:val="00177775"/>
    <w:rsid w:val="001802F0"/>
    <w:rsid w:val="00180330"/>
    <w:rsid w:val="00180454"/>
    <w:rsid w:val="001807EB"/>
    <w:rsid w:val="00180C83"/>
    <w:rsid w:val="00182342"/>
    <w:rsid w:val="00182800"/>
    <w:rsid w:val="00182CCF"/>
    <w:rsid w:val="00183034"/>
    <w:rsid w:val="0018440A"/>
    <w:rsid w:val="00184BF6"/>
    <w:rsid w:val="00185524"/>
    <w:rsid w:val="00186CA6"/>
    <w:rsid w:val="00186F24"/>
    <w:rsid w:val="001874C1"/>
    <w:rsid w:val="00187B4E"/>
    <w:rsid w:val="00187F19"/>
    <w:rsid w:val="001918AF"/>
    <w:rsid w:val="001940DB"/>
    <w:rsid w:val="00194148"/>
    <w:rsid w:val="001944B4"/>
    <w:rsid w:val="00194EB5"/>
    <w:rsid w:val="00195785"/>
    <w:rsid w:val="00195DB5"/>
    <w:rsid w:val="00196BF9"/>
    <w:rsid w:val="001979F0"/>
    <w:rsid w:val="001A0498"/>
    <w:rsid w:val="001A18C5"/>
    <w:rsid w:val="001A4507"/>
    <w:rsid w:val="001A4C6D"/>
    <w:rsid w:val="001A4E15"/>
    <w:rsid w:val="001A5193"/>
    <w:rsid w:val="001A5742"/>
    <w:rsid w:val="001A6F7B"/>
    <w:rsid w:val="001A71BC"/>
    <w:rsid w:val="001B019B"/>
    <w:rsid w:val="001B10C2"/>
    <w:rsid w:val="001B19CA"/>
    <w:rsid w:val="001B2ACE"/>
    <w:rsid w:val="001B32D5"/>
    <w:rsid w:val="001B3525"/>
    <w:rsid w:val="001B3784"/>
    <w:rsid w:val="001B4DE5"/>
    <w:rsid w:val="001B7C59"/>
    <w:rsid w:val="001C0A60"/>
    <w:rsid w:val="001C0DB3"/>
    <w:rsid w:val="001C0F6E"/>
    <w:rsid w:val="001C10F3"/>
    <w:rsid w:val="001C18B1"/>
    <w:rsid w:val="001C241C"/>
    <w:rsid w:val="001C2960"/>
    <w:rsid w:val="001C29C8"/>
    <w:rsid w:val="001C2B46"/>
    <w:rsid w:val="001C2D56"/>
    <w:rsid w:val="001C389A"/>
    <w:rsid w:val="001C4388"/>
    <w:rsid w:val="001C4AA1"/>
    <w:rsid w:val="001C61D3"/>
    <w:rsid w:val="001C6408"/>
    <w:rsid w:val="001C7387"/>
    <w:rsid w:val="001D1A61"/>
    <w:rsid w:val="001D1ACD"/>
    <w:rsid w:val="001D3053"/>
    <w:rsid w:val="001D30AB"/>
    <w:rsid w:val="001D3A4B"/>
    <w:rsid w:val="001D3C5F"/>
    <w:rsid w:val="001D3D0A"/>
    <w:rsid w:val="001D40D6"/>
    <w:rsid w:val="001D4749"/>
    <w:rsid w:val="001D5446"/>
    <w:rsid w:val="001D690A"/>
    <w:rsid w:val="001D77C2"/>
    <w:rsid w:val="001D793D"/>
    <w:rsid w:val="001E014E"/>
    <w:rsid w:val="001E1270"/>
    <w:rsid w:val="001E24AB"/>
    <w:rsid w:val="001E60FE"/>
    <w:rsid w:val="001E75EA"/>
    <w:rsid w:val="001F0326"/>
    <w:rsid w:val="001F07A7"/>
    <w:rsid w:val="001F0ED2"/>
    <w:rsid w:val="001F2822"/>
    <w:rsid w:val="001F3EFF"/>
    <w:rsid w:val="001F4CB0"/>
    <w:rsid w:val="001F511F"/>
    <w:rsid w:val="001F541B"/>
    <w:rsid w:val="001F6506"/>
    <w:rsid w:val="001F68DD"/>
    <w:rsid w:val="001F7074"/>
    <w:rsid w:val="0020051A"/>
    <w:rsid w:val="00200F2E"/>
    <w:rsid w:val="00202602"/>
    <w:rsid w:val="00202CB3"/>
    <w:rsid w:val="00203612"/>
    <w:rsid w:val="00203B30"/>
    <w:rsid w:val="00203B4E"/>
    <w:rsid w:val="00203DD7"/>
    <w:rsid w:val="00204A02"/>
    <w:rsid w:val="00205753"/>
    <w:rsid w:val="002061CD"/>
    <w:rsid w:val="002062B0"/>
    <w:rsid w:val="0020719D"/>
    <w:rsid w:val="00207F56"/>
    <w:rsid w:val="002109B1"/>
    <w:rsid w:val="00211446"/>
    <w:rsid w:val="002126DE"/>
    <w:rsid w:val="00213558"/>
    <w:rsid w:val="00214290"/>
    <w:rsid w:val="002142CB"/>
    <w:rsid w:val="0021441A"/>
    <w:rsid w:val="00214DDC"/>
    <w:rsid w:val="002156FF"/>
    <w:rsid w:val="0021689C"/>
    <w:rsid w:val="00216D8C"/>
    <w:rsid w:val="00216EBD"/>
    <w:rsid w:val="00217EE6"/>
    <w:rsid w:val="0022133D"/>
    <w:rsid w:val="0022314D"/>
    <w:rsid w:val="00223170"/>
    <w:rsid w:val="00223393"/>
    <w:rsid w:val="00224C36"/>
    <w:rsid w:val="00224E8A"/>
    <w:rsid w:val="00224F7C"/>
    <w:rsid w:val="00225DE9"/>
    <w:rsid w:val="0022609F"/>
    <w:rsid w:val="00226442"/>
    <w:rsid w:val="002264C0"/>
    <w:rsid w:val="00226B2D"/>
    <w:rsid w:val="00227189"/>
    <w:rsid w:val="002277FE"/>
    <w:rsid w:val="00230287"/>
    <w:rsid w:val="002319B5"/>
    <w:rsid w:val="00231CAF"/>
    <w:rsid w:val="00231E62"/>
    <w:rsid w:val="002329EA"/>
    <w:rsid w:val="00232AC1"/>
    <w:rsid w:val="002331AF"/>
    <w:rsid w:val="002331FE"/>
    <w:rsid w:val="00233FAF"/>
    <w:rsid w:val="00237405"/>
    <w:rsid w:val="00237887"/>
    <w:rsid w:val="002379B1"/>
    <w:rsid w:val="00240F90"/>
    <w:rsid w:val="00241C36"/>
    <w:rsid w:val="00241CA4"/>
    <w:rsid w:val="00243B08"/>
    <w:rsid w:val="002445A4"/>
    <w:rsid w:val="002445DB"/>
    <w:rsid w:val="00244B62"/>
    <w:rsid w:val="00244D4B"/>
    <w:rsid w:val="00244D76"/>
    <w:rsid w:val="00244DB2"/>
    <w:rsid w:val="002458E2"/>
    <w:rsid w:val="00247C5A"/>
    <w:rsid w:val="00247D0A"/>
    <w:rsid w:val="00247DE1"/>
    <w:rsid w:val="00251FC2"/>
    <w:rsid w:val="0025288E"/>
    <w:rsid w:val="002530C2"/>
    <w:rsid w:val="0025343D"/>
    <w:rsid w:val="0025343E"/>
    <w:rsid w:val="00253ED1"/>
    <w:rsid w:val="00254536"/>
    <w:rsid w:val="002546D4"/>
    <w:rsid w:val="00254A06"/>
    <w:rsid w:val="00255052"/>
    <w:rsid w:val="002559CB"/>
    <w:rsid w:val="002561C2"/>
    <w:rsid w:val="00256A1C"/>
    <w:rsid w:val="00256C37"/>
    <w:rsid w:val="00256F64"/>
    <w:rsid w:val="00256FEE"/>
    <w:rsid w:val="00257E8C"/>
    <w:rsid w:val="002615F1"/>
    <w:rsid w:val="002617A2"/>
    <w:rsid w:val="00261935"/>
    <w:rsid w:val="00262547"/>
    <w:rsid w:val="00262939"/>
    <w:rsid w:val="00263A65"/>
    <w:rsid w:val="00263F79"/>
    <w:rsid w:val="002642BA"/>
    <w:rsid w:val="00264377"/>
    <w:rsid w:val="00264609"/>
    <w:rsid w:val="002655ED"/>
    <w:rsid w:val="00265620"/>
    <w:rsid w:val="00266B0A"/>
    <w:rsid w:val="0026798F"/>
    <w:rsid w:val="00270C6F"/>
    <w:rsid w:val="00274FEB"/>
    <w:rsid w:val="00275B31"/>
    <w:rsid w:val="0028078E"/>
    <w:rsid w:val="002807B5"/>
    <w:rsid w:val="0028088E"/>
    <w:rsid w:val="00281242"/>
    <w:rsid w:val="0028177C"/>
    <w:rsid w:val="00282AA4"/>
    <w:rsid w:val="00285B38"/>
    <w:rsid w:val="00286EBD"/>
    <w:rsid w:val="002872E7"/>
    <w:rsid w:val="002876DC"/>
    <w:rsid w:val="00290924"/>
    <w:rsid w:val="00290E79"/>
    <w:rsid w:val="00294206"/>
    <w:rsid w:val="002943C8"/>
    <w:rsid w:val="00295509"/>
    <w:rsid w:val="00295786"/>
    <w:rsid w:val="00296311"/>
    <w:rsid w:val="00296E41"/>
    <w:rsid w:val="002A0431"/>
    <w:rsid w:val="002A0C31"/>
    <w:rsid w:val="002A1C94"/>
    <w:rsid w:val="002A2074"/>
    <w:rsid w:val="002A2C5D"/>
    <w:rsid w:val="002A3935"/>
    <w:rsid w:val="002A41D3"/>
    <w:rsid w:val="002A5418"/>
    <w:rsid w:val="002A68D5"/>
    <w:rsid w:val="002A6B54"/>
    <w:rsid w:val="002A7859"/>
    <w:rsid w:val="002B2592"/>
    <w:rsid w:val="002B2E8F"/>
    <w:rsid w:val="002B33B9"/>
    <w:rsid w:val="002B445B"/>
    <w:rsid w:val="002B45F7"/>
    <w:rsid w:val="002B5460"/>
    <w:rsid w:val="002B64C1"/>
    <w:rsid w:val="002B74BB"/>
    <w:rsid w:val="002B79BD"/>
    <w:rsid w:val="002B7FC9"/>
    <w:rsid w:val="002C055E"/>
    <w:rsid w:val="002C0734"/>
    <w:rsid w:val="002C20DC"/>
    <w:rsid w:val="002C24B3"/>
    <w:rsid w:val="002C297C"/>
    <w:rsid w:val="002C2B61"/>
    <w:rsid w:val="002C2EF8"/>
    <w:rsid w:val="002C31CE"/>
    <w:rsid w:val="002C34CC"/>
    <w:rsid w:val="002C4032"/>
    <w:rsid w:val="002C4385"/>
    <w:rsid w:val="002C45D4"/>
    <w:rsid w:val="002C4B5F"/>
    <w:rsid w:val="002C4C78"/>
    <w:rsid w:val="002C5339"/>
    <w:rsid w:val="002C64F3"/>
    <w:rsid w:val="002C72FB"/>
    <w:rsid w:val="002C7F62"/>
    <w:rsid w:val="002D0AC0"/>
    <w:rsid w:val="002D1A81"/>
    <w:rsid w:val="002D23D3"/>
    <w:rsid w:val="002D3652"/>
    <w:rsid w:val="002D406E"/>
    <w:rsid w:val="002D4C07"/>
    <w:rsid w:val="002D4FCC"/>
    <w:rsid w:val="002D51CF"/>
    <w:rsid w:val="002D54A1"/>
    <w:rsid w:val="002D6480"/>
    <w:rsid w:val="002D6E21"/>
    <w:rsid w:val="002D7994"/>
    <w:rsid w:val="002E00AC"/>
    <w:rsid w:val="002E00BE"/>
    <w:rsid w:val="002E01F8"/>
    <w:rsid w:val="002E0FF3"/>
    <w:rsid w:val="002E147F"/>
    <w:rsid w:val="002E22EE"/>
    <w:rsid w:val="002E2D66"/>
    <w:rsid w:val="002E3682"/>
    <w:rsid w:val="002E4184"/>
    <w:rsid w:val="002E665D"/>
    <w:rsid w:val="002E721C"/>
    <w:rsid w:val="002F0473"/>
    <w:rsid w:val="002F12E2"/>
    <w:rsid w:val="002F1AD0"/>
    <w:rsid w:val="002F2B64"/>
    <w:rsid w:val="002F41A5"/>
    <w:rsid w:val="002F5B95"/>
    <w:rsid w:val="002F6049"/>
    <w:rsid w:val="002F6AD2"/>
    <w:rsid w:val="002F6D25"/>
    <w:rsid w:val="002F6E92"/>
    <w:rsid w:val="002F7287"/>
    <w:rsid w:val="002F7D1F"/>
    <w:rsid w:val="00300230"/>
    <w:rsid w:val="003007D4"/>
    <w:rsid w:val="00301B43"/>
    <w:rsid w:val="00302894"/>
    <w:rsid w:val="00304395"/>
    <w:rsid w:val="0030451A"/>
    <w:rsid w:val="003047DC"/>
    <w:rsid w:val="003065B8"/>
    <w:rsid w:val="00306C4C"/>
    <w:rsid w:val="00306EB2"/>
    <w:rsid w:val="00307050"/>
    <w:rsid w:val="003103BC"/>
    <w:rsid w:val="003109B1"/>
    <w:rsid w:val="00310BB0"/>
    <w:rsid w:val="003111CA"/>
    <w:rsid w:val="00311A21"/>
    <w:rsid w:val="00312732"/>
    <w:rsid w:val="003129F8"/>
    <w:rsid w:val="00313D08"/>
    <w:rsid w:val="00315682"/>
    <w:rsid w:val="003167A4"/>
    <w:rsid w:val="00316DBE"/>
    <w:rsid w:val="00320878"/>
    <w:rsid w:val="00320D0B"/>
    <w:rsid w:val="00320FC6"/>
    <w:rsid w:val="003213FB"/>
    <w:rsid w:val="003230D9"/>
    <w:rsid w:val="003241E9"/>
    <w:rsid w:val="00324A47"/>
    <w:rsid w:val="0032551E"/>
    <w:rsid w:val="00325560"/>
    <w:rsid w:val="00326153"/>
    <w:rsid w:val="003261AC"/>
    <w:rsid w:val="0032632E"/>
    <w:rsid w:val="0032663C"/>
    <w:rsid w:val="00326E42"/>
    <w:rsid w:val="00330DBF"/>
    <w:rsid w:val="00331408"/>
    <w:rsid w:val="003314BD"/>
    <w:rsid w:val="0033226C"/>
    <w:rsid w:val="0033287F"/>
    <w:rsid w:val="00333D28"/>
    <w:rsid w:val="00333F28"/>
    <w:rsid w:val="003342A7"/>
    <w:rsid w:val="0033453F"/>
    <w:rsid w:val="0033525D"/>
    <w:rsid w:val="00335275"/>
    <w:rsid w:val="00336B47"/>
    <w:rsid w:val="003372AC"/>
    <w:rsid w:val="00337BF5"/>
    <w:rsid w:val="0034190A"/>
    <w:rsid w:val="00342C37"/>
    <w:rsid w:val="00344762"/>
    <w:rsid w:val="00345FF5"/>
    <w:rsid w:val="00346154"/>
    <w:rsid w:val="003463DF"/>
    <w:rsid w:val="0034734F"/>
    <w:rsid w:val="0034765D"/>
    <w:rsid w:val="00347A93"/>
    <w:rsid w:val="00350ECC"/>
    <w:rsid w:val="003517BE"/>
    <w:rsid w:val="00351F4B"/>
    <w:rsid w:val="00352A9D"/>
    <w:rsid w:val="003535E8"/>
    <w:rsid w:val="00356A9A"/>
    <w:rsid w:val="00356B7F"/>
    <w:rsid w:val="00360007"/>
    <w:rsid w:val="003604A4"/>
    <w:rsid w:val="0036051C"/>
    <w:rsid w:val="0036060A"/>
    <w:rsid w:val="00360929"/>
    <w:rsid w:val="003617D1"/>
    <w:rsid w:val="00361B40"/>
    <w:rsid w:val="00361ECC"/>
    <w:rsid w:val="003622EE"/>
    <w:rsid w:val="00362A6B"/>
    <w:rsid w:val="0036308F"/>
    <w:rsid w:val="00363BC8"/>
    <w:rsid w:val="0036499C"/>
    <w:rsid w:val="00364ABC"/>
    <w:rsid w:val="00364E47"/>
    <w:rsid w:val="00365616"/>
    <w:rsid w:val="00365804"/>
    <w:rsid w:val="00365AF0"/>
    <w:rsid w:val="00365F6A"/>
    <w:rsid w:val="00366C9F"/>
    <w:rsid w:val="00367BE6"/>
    <w:rsid w:val="00367E57"/>
    <w:rsid w:val="003710AF"/>
    <w:rsid w:val="00371133"/>
    <w:rsid w:val="00371D00"/>
    <w:rsid w:val="00371D25"/>
    <w:rsid w:val="00371D82"/>
    <w:rsid w:val="00372311"/>
    <w:rsid w:val="00372569"/>
    <w:rsid w:val="00372699"/>
    <w:rsid w:val="00373FCD"/>
    <w:rsid w:val="003740B6"/>
    <w:rsid w:val="00375A6D"/>
    <w:rsid w:val="00375E7F"/>
    <w:rsid w:val="003765BE"/>
    <w:rsid w:val="003766FE"/>
    <w:rsid w:val="003772D9"/>
    <w:rsid w:val="00377E2A"/>
    <w:rsid w:val="00380234"/>
    <w:rsid w:val="00380A49"/>
    <w:rsid w:val="0038193B"/>
    <w:rsid w:val="00381DF5"/>
    <w:rsid w:val="0038307B"/>
    <w:rsid w:val="003830CE"/>
    <w:rsid w:val="0038374D"/>
    <w:rsid w:val="00383B95"/>
    <w:rsid w:val="003841D3"/>
    <w:rsid w:val="00384832"/>
    <w:rsid w:val="00385F89"/>
    <w:rsid w:val="00386125"/>
    <w:rsid w:val="00386AEE"/>
    <w:rsid w:val="00386D58"/>
    <w:rsid w:val="003874D0"/>
    <w:rsid w:val="00390664"/>
    <w:rsid w:val="0039107E"/>
    <w:rsid w:val="0039259B"/>
    <w:rsid w:val="00393232"/>
    <w:rsid w:val="003934F6"/>
    <w:rsid w:val="00393872"/>
    <w:rsid w:val="00393A44"/>
    <w:rsid w:val="0039400D"/>
    <w:rsid w:val="00394776"/>
    <w:rsid w:val="003A0DAA"/>
    <w:rsid w:val="003A421C"/>
    <w:rsid w:val="003A47D5"/>
    <w:rsid w:val="003A507A"/>
    <w:rsid w:val="003A5167"/>
    <w:rsid w:val="003A5EC3"/>
    <w:rsid w:val="003A6B61"/>
    <w:rsid w:val="003B17A3"/>
    <w:rsid w:val="003B2C13"/>
    <w:rsid w:val="003B2E36"/>
    <w:rsid w:val="003B2FCA"/>
    <w:rsid w:val="003B30E5"/>
    <w:rsid w:val="003B3B1D"/>
    <w:rsid w:val="003B3C8F"/>
    <w:rsid w:val="003B4C89"/>
    <w:rsid w:val="003B5268"/>
    <w:rsid w:val="003B55CA"/>
    <w:rsid w:val="003B5832"/>
    <w:rsid w:val="003B6DC6"/>
    <w:rsid w:val="003B7AF5"/>
    <w:rsid w:val="003B7CFC"/>
    <w:rsid w:val="003C2024"/>
    <w:rsid w:val="003C3CFA"/>
    <w:rsid w:val="003C61F1"/>
    <w:rsid w:val="003C65EB"/>
    <w:rsid w:val="003C7EB7"/>
    <w:rsid w:val="003D02CF"/>
    <w:rsid w:val="003D2402"/>
    <w:rsid w:val="003D25B1"/>
    <w:rsid w:val="003D3038"/>
    <w:rsid w:val="003D310C"/>
    <w:rsid w:val="003D31D2"/>
    <w:rsid w:val="003D372E"/>
    <w:rsid w:val="003D3D42"/>
    <w:rsid w:val="003D4073"/>
    <w:rsid w:val="003D4B0F"/>
    <w:rsid w:val="003D56F8"/>
    <w:rsid w:val="003D5DE1"/>
    <w:rsid w:val="003D65EE"/>
    <w:rsid w:val="003D6F07"/>
    <w:rsid w:val="003D754E"/>
    <w:rsid w:val="003E007F"/>
    <w:rsid w:val="003E01E8"/>
    <w:rsid w:val="003E06E3"/>
    <w:rsid w:val="003E0AD2"/>
    <w:rsid w:val="003E1E91"/>
    <w:rsid w:val="003E26F9"/>
    <w:rsid w:val="003E2701"/>
    <w:rsid w:val="003E2DD5"/>
    <w:rsid w:val="003E2E9B"/>
    <w:rsid w:val="003E2F95"/>
    <w:rsid w:val="003E3280"/>
    <w:rsid w:val="003E4A8B"/>
    <w:rsid w:val="003E7C4B"/>
    <w:rsid w:val="003E7D90"/>
    <w:rsid w:val="003F0563"/>
    <w:rsid w:val="003F1173"/>
    <w:rsid w:val="003F2AC6"/>
    <w:rsid w:val="003F31E3"/>
    <w:rsid w:val="003F356B"/>
    <w:rsid w:val="003F4B5C"/>
    <w:rsid w:val="003F4C3B"/>
    <w:rsid w:val="003F4D6C"/>
    <w:rsid w:val="003F5967"/>
    <w:rsid w:val="003F5C7C"/>
    <w:rsid w:val="003F6636"/>
    <w:rsid w:val="0040059B"/>
    <w:rsid w:val="004008DB"/>
    <w:rsid w:val="00402080"/>
    <w:rsid w:val="00402B0C"/>
    <w:rsid w:val="00402CDD"/>
    <w:rsid w:val="00403A3E"/>
    <w:rsid w:val="004040B0"/>
    <w:rsid w:val="00404259"/>
    <w:rsid w:val="00405B1E"/>
    <w:rsid w:val="004062E6"/>
    <w:rsid w:val="00410288"/>
    <w:rsid w:val="00410D0B"/>
    <w:rsid w:val="004114FC"/>
    <w:rsid w:val="00411513"/>
    <w:rsid w:val="00411607"/>
    <w:rsid w:val="00411FAB"/>
    <w:rsid w:val="004134F6"/>
    <w:rsid w:val="004139D5"/>
    <w:rsid w:val="00414296"/>
    <w:rsid w:val="0041518F"/>
    <w:rsid w:val="00415258"/>
    <w:rsid w:val="00416242"/>
    <w:rsid w:val="004166A9"/>
    <w:rsid w:val="00417364"/>
    <w:rsid w:val="004173AC"/>
    <w:rsid w:val="004202AB"/>
    <w:rsid w:val="0042083A"/>
    <w:rsid w:val="00422728"/>
    <w:rsid w:val="00422957"/>
    <w:rsid w:val="004242BD"/>
    <w:rsid w:val="00424C61"/>
    <w:rsid w:val="00425E01"/>
    <w:rsid w:val="00426051"/>
    <w:rsid w:val="004308C2"/>
    <w:rsid w:val="00433332"/>
    <w:rsid w:val="00433D2A"/>
    <w:rsid w:val="00434286"/>
    <w:rsid w:val="00435159"/>
    <w:rsid w:val="00435226"/>
    <w:rsid w:val="004356D3"/>
    <w:rsid w:val="00435A25"/>
    <w:rsid w:val="004375C2"/>
    <w:rsid w:val="00440BB4"/>
    <w:rsid w:val="00441CB3"/>
    <w:rsid w:val="00442903"/>
    <w:rsid w:val="0044335B"/>
    <w:rsid w:val="0044503D"/>
    <w:rsid w:val="00445253"/>
    <w:rsid w:val="004452F5"/>
    <w:rsid w:val="0044552E"/>
    <w:rsid w:val="004461CC"/>
    <w:rsid w:val="00447140"/>
    <w:rsid w:val="00450101"/>
    <w:rsid w:val="00451889"/>
    <w:rsid w:val="004532FB"/>
    <w:rsid w:val="00454A3B"/>
    <w:rsid w:val="00454D54"/>
    <w:rsid w:val="00455446"/>
    <w:rsid w:val="00456CF9"/>
    <w:rsid w:val="00460D08"/>
    <w:rsid w:val="00461074"/>
    <w:rsid w:val="0046198F"/>
    <w:rsid w:val="00461E41"/>
    <w:rsid w:val="004631E3"/>
    <w:rsid w:val="00463686"/>
    <w:rsid w:val="0046577B"/>
    <w:rsid w:val="00465928"/>
    <w:rsid w:val="00467526"/>
    <w:rsid w:val="00467C1D"/>
    <w:rsid w:val="00470A1E"/>
    <w:rsid w:val="004713D6"/>
    <w:rsid w:val="00471F77"/>
    <w:rsid w:val="004725A1"/>
    <w:rsid w:val="00472D36"/>
    <w:rsid w:val="00473634"/>
    <w:rsid w:val="00473B8A"/>
    <w:rsid w:val="00474AFC"/>
    <w:rsid w:val="00475563"/>
    <w:rsid w:val="00476501"/>
    <w:rsid w:val="0047652E"/>
    <w:rsid w:val="0047658E"/>
    <w:rsid w:val="00477373"/>
    <w:rsid w:val="00477966"/>
    <w:rsid w:val="00477E1A"/>
    <w:rsid w:val="00480EEA"/>
    <w:rsid w:val="00482468"/>
    <w:rsid w:val="004825B8"/>
    <w:rsid w:val="00483296"/>
    <w:rsid w:val="00483C6B"/>
    <w:rsid w:val="00484007"/>
    <w:rsid w:val="00487CC5"/>
    <w:rsid w:val="00490460"/>
    <w:rsid w:val="004904BE"/>
    <w:rsid w:val="00490C13"/>
    <w:rsid w:val="00491235"/>
    <w:rsid w:val="004924E0"/>
    <w:rsid w:val="00493007"/>
    <w:rsid w:val="00493976"/>
    <w:rsid w:val="00494C07"/>
    <w:rsid w:val="0049606C"/>
    <w:rsid w:val="00496306"/>
    <w:rsid w:val="00496377"/>
    <w:rsid w:val="0049652E"/>
    <w:rsid w:val="00496C3B"/>
    <w:rsid w:val="00496F68"/>
    <w:rsid w:val="004A0CB1"/>
    <w:rsid w:val="004A12DB"/>
    <w:rsid w:val="004A181E"/>
    <w:rsid w:val="004A2AB2"/>
    <w:rsid w:val="004A3FB3"/>
    <w:rsid w:val="004A5342"/>
    <w:rsid w:val="004A6172"/>
    <w:rsid w:val="004A79D7"/>
    <w:rsid w:val="004B01E1"/>
    <w:rsid w:val="004B1DD9"/>
    <w:rsid w:val="004B221B"/>
    <w:rsid w:val="004B3CAB"/>
    <w:rsid w:val="004B43D8"/>
    <w:rsid w:val="004B4AED"/>
    <w:rsid w:val="004B5076"/>
    <w:rsid w:val="004B582D"/>
    <w:rsid w:val="004B6655"/>
    <w:rsid w:val="004B6D7B"/>
    <w:rsid w:val="004B6E58"/>
    <w:rsid w:val="004B7AE2"/>
    <w:rsid w:val="004C0CAA"/>
    <w:rsid w:val="004C1609"/>
    <w:rsid w:val="004C27D3"/>
    <w:rsid w:val="004C29C1"/>
    <w:rsid w:val="004C4BCD"/>
    <w:rsid w:val="004C642F"/>
    <w:rsid w:val="004C658A"/>
    <w:rsid w:val="004C6E9E"/>
    <w:rsid w:val="004C7EA9"/>
    <w:rsid w:val="004D0D41"/>
    <w:rsid w:val="004D1E67"/>
    <w:rsid w:val="004D2215"/>
    <w:rsid w:val="004D38FB"/>
    <w:rsid w:val="004D4081"/>
    <w:rsid w:val="004D40A3"/>
    <w:rsid w:val="004D4A70"/>
    <w:rsid w:val="004D57FD"/>
    <w:rsid w:val="004D772D"/>
    <w:rsid w:val="004D7AAF"/>
    <w:rsid w:val="004D7D98"/>
    <w:rsid w:val="004E0893"/>
    <w:rsid w:val="004E1AAC"/>
    <w:rsid w:val="004E2A24"/>
    <w:rsid w:val="004E33D5"/>
    <w:rsid w:val="004E3AAA"/>
    <w:rsid w:val="004E3BA6"/>
    <w:rsid w:val="004E3D85"/>
    <w:rsid w:val="004E53E1"/>
    <w:rsid w:val="004E5472"/>
    <w:rsid w:val="004E56C2"/>
    <w:rsid w:val="004E775F"/>
    <w:rsid w:val="004E7A87"/>
    <w:rsid w:val="004F047C"/>
    <w:rsid w:val="004F0869"/>
    <w:rsid w:val="004F0A90"/>
    <w:rsid w:val="004F16B7"/>
    <w:rsid w:val="004F1B70"/>
    <w:rsid w:val="004F23EB"/>
    <w:rsid w:val="004F256D"/>
    <w:rsid w:val="004F293A"/>
    <w:rsid w:val="004F2B66"/>
    <w:rsid w:val="004F37EB"/>
    <w:rsid w:val="004F3A71"/>
    <w:rsid w:val="004F456F"/>
    <w:rsid w:val="004F4754"/>
    <w:rsid w:val="004F4BEE"/>
    <w:rsid w:val="004F4EC7"/>
    <w:rsid w:val="004F54B1"/>
    <w:rsid w:val="004F5F6F"/>
    <w:rsid w:val="004F647E"/>
    <w:rsid w:val="004F6A92"/>
    <w:rsid w:val="004F6E7F"/>
    <w:rsid w:val="0050350F"/>
    <w:rsid w:val="005043D0"/>
    <w:rsid w:val="00504C49"/>
    <w:rsid w:val="00505CF0"/>
    <w:rsid w:val="00506481"/>
    <w:rsid w:val="00506B98"/>
    <w:rsid w:val="00510250"/>
    <w:rsid w:val="00510B63"/>
    <w:rsid w:val="0051197E"/>
    <w:rsid w:val="005129B2"/>
    <w:rsid w:val="00512EE4"/>
    <w:rsid w:val="00512F6E"/>
    <w:rsid w:val="00514676"/>
    <w:rsid w:val="005146AD"/>
    <w:rsid w:val="005148CF"/>
    <w:rsid w:val="00514AF2"/>
    <w:rsid w:val="00514E9E"/>
    <w:rsid w:val="00514F80"/>
    <w:rsid w:val="00515378"/>
    <w:rsid w:val="00516C2D"/>
    <w:rsid w:val="00516F2E"/>
    <w:rsid w:val="00517631"/>
    <w:rsid w:val="00520528"/>
    <w:rsid w:val="00520947"/>
    <w:rsid w:val="00520FA9"/>
    <w:rsid w:val="005215E6"/>
    <w:rsid w:val="00522694"/>
    <w:rsid w:val="00523414"/>
    <w:rsid w:val="00523476"/>
    <w:rsid w:val="00523974"/>
    <w:rsid w:val="0052465A"/>
    <w:rsid w:val="00524F16"/>
    <w:rsid w:val="005250A0"/>
    <w:rsid w:val="00525201"/>
    <w:rsid w:val="00527836"/>
    <w:rsid w:val="005307E4"/>
    <w:rsid w:val="00531AD4"/>
    <w:rsid w:val="00531BCC"/>
    <w:rsid w:val="00532DCD"/>
    <w:rsid w:val="00533184"/>
    <w:rsid w:val="005338EE"/>
    <w:rsid w:val="00535DEF"/>
    <w:rsid w:val="00536C6D"/>
    <w:rsid w:val="00537B58"/>
    <w:rsid w:val="00540998"/>
    <w:rsid w:val="0054197D"/>
    <w:rsid w:val="005422AD"/>
    <w:rsid w:val="0054271F"/>
    <w:rsid w:val="005435B4"/>
    <w:rsid w:val="005443A5"/>
    <w:rsid w:val="00545C01"/>
    <w:rsid w:val="005465F0"/>
    <w:rsid w:val="0055091B"/>
    <w:rsid w:val="00551D17"/>
    <w:rsid w:val="005526A7"/>
    <w:rsid w:val="0055289C"/>
    <w:rsid w:val="005534B0"/>
    <w:rsid w:val="0055390C"/>
    <w:rsid w:val="00553FB0"/>
    <w:rsid w:val="00554787"/>
    <w:rsid w:val="00554816"/>
    <w:rsid w:val="00554978"/>
    <w:rsid w:val="0055611D"/>
    <w:rsid w:val="005561FA"/>
    <w:rsid w:val="0055793C"/>
    <w:rsid w:val="005602BF"/>
    <w:rsid w:val="00560408"/>
    <w:rsid w:val="00562C53"/>
    <w:rsid w:val="005638D4"/>
    <w:rsid w:val="005638E7"/>
    <w:rsid w:val="00563CCA"/>
    <w:rsid w:val="00564192"/>
    <w:rsid w:val="0056431A"/>
    <w:rsid w:val="005647D2"/>
    <w:rsid w:val="0056528F"/>
    <w:rsid w:val="00565AFC"/>
    <w:rsid w:val="00565C07"/>
    <w:rsid w:val="00565C9A"/>
    <w:rsid w:val="00566E09"/>
    <w:rsid w:val="00567272"/>
    <w:rsid w:val="00572003"/>
    <w:rsid w:val="00572A77"/>
    <w:rsid w:val="0057351D"/>
    <w:rsid w:val="00573896"/>
    <w:rsid w:val="00573E09"/>
    <w:rsid w:val="00574521"/>
    <w:rsid w:val="00574724"/>
    <w:rsid w:val="00574A1D"/>
    <w:rsid w:val="00577F7E"/>
    <w:rsid w:val="0058160F"/>
    <w:rsid w:val="00581A90"/>
    <w:rsid w:val="00581FE9"/>
    <w:rsid w:val="00582202"/>
    <w:rsid w:val="00582626"/>
    <w:rsid w:val="00584C99"/>
    <w:rsid w:val="00585CA8"/>
    <w:rsid w:val="00586131"/>
    <w:rsid w:val="00587316"/>
    <w:rsid w:val="00587543"/>
    <w:rsid w:val="00587B69"/>
    <w:rsid w:val="005902DB"/>
    <w:rsid w:val="005906D4"/>
    <w:rsid w:val="005913A8"/>
    <w:rsid w:val="005916A2"/>
    <w:rsid w:val="005918D0"/>
    <w:rsid w:val="00592748"/>
    <w:rsid w:val="00593134"/>
    <w:rsid w:val="00593414"/>
    <w:rsid w:val="005941DC"/>
    <w:rsid w:val="0059590B"/>
    <w:rsid w:val="0059610D"/>
    <w:rsid w:val="00596B93"/>
    <w:rsid w:val="00596D01"/>
    <w:rsid w:val="0059719D"/>
    <w:rsid w:val="00597597"/>
    <w:rsid w:val="00597B0E"/>
    <w:rsid w:val="005A0C7F"/>
    <w:rsid w:val="005A123B"/>
    <w:rsid w:val="005A1A98"/>
    <w:rsid w:val="005A2753"/>
    <w:rsid w:val="005A3B70"/>
    <w:rsid w:val="005A3B88"/>
    <w:rsid w:val="005A4D56"/>
    <w:rsid w:val="005A4EB1"/>
    <w:rsid w:val="005A4F6F"/>
    <w:rsid w:val="005A51E7"/>
    <w:rsid w:val="005A5661"/>
    <w:rsid w:val="005A5E7A"/>
    <w:rsid w:val="005A6E0C"/>
    <w:rsid w:val="005A6E3E"/>
    <w:rsid w:val="005A7921"/>
    <w:rsid w:val="005B0025"/>
    <w:rsid w:val="005B0B9F"/>
    <w:rsid w:val="005B17BC"/>
    <w:rsid w:val="005B30B5"/>
    <w:rsid w:val="005B3BF4"/>
    <w:rsid w:val="005B4CBF"/>
    <w:rsid w:val="005B5552"/>
    <w:rsid w:val="005B7F24"/>
    <w:rsid w:val="005C1360"/>
    <w:rsid w:val="005C18FA"/>
    <w:rsid w:val="005C1E95"/>
    <w:rsid w:val="005C27A3"/>
    <w:rsid w:val="005C2E6B"/>
    <w:rsid w:val="005C337E"/>
    <w:rsid w:val="005C3907"/>
    <w:rsid w:val="005C3C99"/>
    <w:rsid w:val="005C5017"/>
    <w:rsid w:val="005C5487"/>
    <w:rsid w:val="005C66A8"/>
    <w:rsid w:val="005C6892"/>
    <w:rsid w:val="005C6A2D"/>
    <w:rsid w:val="005C6A9B"/>
    <w:rsid w:val="005D0869"/>
    <w:rsid w:val="005D0B99"/>
    <w:rsid w:val="005D1120"/>
    <w:rsid w:val="005D1171"/>
    <w:rsid w:val="005D1802"/>
    <w:rsid w:val="005D1DB1"/>
    <w:rsid w:val="005D2AE4"/>
    <w:rsid w:val="005D2CDD"/>
    <w:rsid w:val="005D37C8"/>
    <w:rsid w:val="005D5335"/>
    <w:rsid w:val="005D560A"/>
    <w:rsid w:val="005D57BB"/>
    <w:rsid w:val="005D5949"/>
    <w:rsid w:val="005D59D3"/>
    <w:rsid w:val="005D5D68"/>
    <w:rsid w:val="005D5F84"/>
    <w:rsid w:val="005D6713"/>
    <w:rsid w:val="005D691B"/>
    <w:rsid w:val="005D7165"/>
    <w:rsid w:val="005E0B18"/>
    <w:rsid w:val="005E0BED"/>
    <w:rsid w:val="005E0EF0"/>
    <w:rsid w:val="005E164E"/>
    <w:rsid w:val="005E180C"/>
    <w:rsid w:val="005E25C4"/>
    <w:rsid w:val="005E390B"/>
    <w:rsid w:val="005E4229"/>
    <w:rsid w:val="005E4C3C"/>
    <w:rsid w:val="005E57DB"/>
    <w:rsid w:val="005E5E61"/>
    <w:rsid w:val="005E652B"/>
    <w:rsid w:val="005E65C2"/>
    <w:rsid w:val="005E66A7"/>
    <w:rsid w:val="005E6D6C"/>
    <w:rsid w:val="005F0F25"/>
    <w:rsid w:val="005F12E3"/>
    <w:rsid w:val="005F17E5"/>
    <w:rsid w:val="005F2707"/>
    <w:rsid w:val="005F322D"/>
    <w:rsid w:val="005F467D"/>
    <w:rsid w:val="005F4871"/>
    <w:rsid w:val="005F4A96"/>
    <w:rsid w:val="005F4EA2"/>
    <w:rsid w:val="005F51EB"/>
    <w:rsid w:val="005F595E"/>
    <w:rsid w:val="005F74D3"/>
    <w:rsid w:val="00600402"/>
    <w:rsid w:val="0060158F"/>
    <w:rsid w:val="0060442A"/>
    <w:rsid w:val="0060453D"/>
    <w:rsid w:val="00605331"/>
    <w:rsid w:val="006060C8"/>
    <w:rsid w:val="00607980"/>
    <w:rsid w:val="00607E6E"/>
    <w:rsid w:val="00610858"/>
    <w:rsid w:val="00610BE6"/>
    <w:rsid w:val="006114E6"/>
    <w:rsid w:val="006116BE"/>
    <w:rsid w:val="00612947"/>
    <w:rsid w:val="00613EF6"/>
    <w:rsid w:val="006148CA"/>
    <w:rsid w:val="00614B06"/>
    <w:rsid w:val="00615480"/>
    <w:rsid w:val="00617298"/>
    <w:rsid w:val="00617803"/>
    <w:rsid w:val="00617EEE"/>
    <w:rsid w:val="006214C7"/>
    <w:rsid w:val="006215A1"/>
    <w:rsid w:val="00621DDB"/>
    <w:rsid w:val="00621FC2"/>
    <w:rsid w:val="006227EA"/>
    <w:rsid w:val="00625066"/>
    <w:rsid w:val="0062579B"/>
    <w:rsid w:val="006263AE"/>
    <w:rsid w:val="00626971"/>
    <w:rsid w:val="00630C68"/>
    <w:rsid w:val="00630DB7"/>
    <w:rsid w:val="00631010"/>
    <w:rsid w:val="00631162"/>
    <w:rsid w:val="006313AB"/>
    <w:rsid w:val="00631429"/>
    <w:rsid w:val="00631823"/>
    <w:rsid w:val="00631E5B"/>
    <w:rsid w:val="0063206E"/>
    <w:rsid w:val="00632455"/>
    <w:rsid w:val="00634E71"/>
    <w:rsid w:val="006353C6"/>
    <w:rsid w:val="006358C1"/>
    <w:rsid w:val="00635E8A"/>
    <w:rsid w:val="00635ED4"/>
    <w:rsid w:val="00637A75"/>
    <w:rsid w:val="00640813"/>
    <w:rsid w:val="00640D91"/>
    <w:rsid w:val="0064120C"/>
    <w:rsid w:val="00641686"/>
    <w:rsid w:val="006416AE"/>
    <w:rsid w:val="006421AE"/>
    <w:rsid w:val="00642749"/>
    <w:rsid w:val="0064339F"/>
    <w:rsid w:val="00643416"/>
    <w:rsid w:val="00643FFE"/>
    <w:rsid w:val="0064451C"/>
    <w:rsid w:val="00644991"/>
    <w:rsid w:val="00644DAA"/>
    <w:rsid w:val="00645FD6"/>
    <w:rsid w:val="00646163"/>
    <w:rsid w:val="00646DB1"/>
    <w:rsid w:val="0064786F"/>
    <w:rsid w:val="006479EF"/>
    <w:rsid w:val="006505BD"/>
    <w:rsid w:val="00650C83"/>
    <w:rsid w:val="00650EAD"/>
    <w:rsid w:val="00651E90"/>
    <w:rsid w:val="00651F6C"/>
    <w:rsid w:val="00652639"/>
    <w:rsid w:val="006528A8"/>
    <w:rsid w:val="00653229"/>
    <w:rsid w:val="00653284"/>
    <w:rsid w:val="00653BB4"/>
    <w:rsid w:val="00654800"/>
    <w:rsid w:val="00654B06"/>
    <w:rsid w:val="00654DEB"/>
    <w:rsid w:val="006550DE"/>
    <w:rsid w:val="006553B2"/>
    <w:rsid w:val="00656017"/>
    <w:rsid w:val="006573A2"/>
    <w:rsid w:val="00657683"/>
    <w:rsid w:val="00660011"/>
    <w:rsid w:val="00660615"/>
    <w:rsid w:val="00661697"/>
    <w:rsid w:val="00662E2E"/>
    <w:rsid w:val="00663DBA"/>
    <w:rsid w:val="00663EFE"/>
    <w:rsid w:val="00663FF9"/>
    <w:rsid w:val="006647C3"/>
    <w:rsid w:val="00664FB1"/>
    <w:rsid w:val="0066510E"/>
    <w:rsid w:val="00665A97"/>
    <w:rsid w:val="00666789"/>
    <w:rsid w:val="0066679D"/>
    <w:rsid w:val="00666CAC"/>
    <w:rsid w:val="00667248"/>
    <w:rsid w:val="00670B5C"/>
    <w:rsid w:val="00671AF0"/>
    <w:rsid w:val="006727A0"/>
    <w:rsid w:val="00674E9A"/>
    <w:rsid w:val="00675C80"/>
    <w:rsid w:val="0067753B"/>
    <w:rsid w:val="0067780D"/>
    <w:rsid w:val="0067795B"/>
    <w:rsid w:val="0068034D"/>
    <w:rsid w:val="006804C2"/>
    <w:rsid w:val="00680B4D"/>
    <w:rsid w:val="00681BAE"/>
    <w:rsid w:val="006822EA"/>
    <w:rsid w:val="0068305D"/>
    <w:rsid w:val="006833E4"/>
    <w:rsid w:val="00684189"/>
    <w:rsid w:val="006850E9"/>
    <w:rsid w:val="006857CF"/>
    <w:rsid w:val="00685B06"/>
    <w:rsid w:val="00685C5B"/>
    <w:rsid w:val="00687B95"/>
    <w:rsid w:val="00691B6E"/>
    <w:rsid w:val="00693563"/>
    <w:rsid w:val="006936FD"/>
    <w:rsid w:val="006938E1"/>
    <w:rsid w:val="00694B6B"/>
    <w:rsid w:val="006956D3"/>
    <w:rsid w:val="0069670C"/>
    <w:rsid w:val="00697342"/>
    <w:rsid w:val="0069736A"/>
    <w:rsid w:val="006A16ED"/>
    <w:rsid w:val="006A1AB3"/>
    <w:rsid w:val="006A2423"/>
    <w:rsid w:val="006A2E93"/>
    <w:rsid w:val="006A2ECF"/>
    <w:rsid w:val="006A3449"/>
    <w:rsid w:val="006A3F83"/>
    <w:rsid w:val="006A40A5"/>
    <w:rsid w:val="006A4DC5"/>
    <w:rsid w:val="006A5EE7"/>
    <w:rsid w:val="006A793F"/>
    <w:rsid w:val="006B1033"/>
    <w:rsid w:val="006B129C"/>
    <w:rsid w:val="006B2465"/>
    <w:rsid w:val="006B2F0F"/>
    <w:rsid w:val="006B4829"/>
    <w:rsid w:val="006B4BB1"/>
    <w:rsid w:val="006B569F"/>
    <w:rsid w:val="006B5D2F"/>
    <w:rsid w:val="006C046E"/>
    <w:rsid w:val="006C0687"/>
    <w:rsid w:val="006C07B7"/>
    <w:rsid w:val="006C1CAB"/>
    <w:rsid w:val="006C2E31"/>
    <w:rsid w:val="006C4049"/>
    <w:rsid w:val="006C767F"/>
    <w:rsid w:val="006C7A1A"/>
    <w:rsid w:val="006C7C2C"/>
    <w:rsid w:val="006C7F79"/>
    <w:rsid w:val="006D0973"/>
    <w:rsid w:val="006D105B"/>
    <w:rsid w:val="006D11BD"/>
    <w:rsid w:val="006D1B8C"/>
    <w:rsid w:val="006D1CA1"/>
    <w:rsid w:val="006D26ED"/>
    <w:rsid w:val="006D2FE1"/>
    <w:rsid w:val="006D3728"/>
    <w:rsid w:val="006D3877"/>
    <w:rsid w:val="006D4B37"/>
    <w:rsid w:val="006D4DA6"/>
    <w:rsid w:val="006D5F7B"/>
    <w:rsid w:val="006D6561"/>
    <w:rsid w:val="006D6808"/>
    <w:rsid w:val="006D68F4"/>
    <w:rsid w:val="006D774F"/>
    <w:rsid w:val="006E1190"/>
    <w:rsid w:val="006E1596"/>
    <w:rsid w:val="006E1BAD"/>
    <w:rsid w:val="006E1BFA"/>
    <w:rsid w:val="006E1D13"/>
    <w:rsid w:val="006E1D62"/>
    <w:rsid w:val="006E208F"/>
    <w:rsid w:val="006E2666"/>
    <w:rsid w:val="006E5A24"/>
    <w:rsid w:val="006E5B51"/>
    <w:rsid w:val="006E6067"/>
    <w:rsid w:val="006E7CBA"/>
    <w:rsid w:val="006F0265"/>
    <w:rsid w:val="006F0E33"/>
    <w:rsid w:val="006F3F63"/>
    <w:rsid w:val="006F3F82"/>
    <w:rsid w:val="006F4A67"/>
    <w:rsid w:val="006F5800"/>
    <w:rsid w:val="006F5CFE"/>
    <w:rsid w:val="006F5FFE"/>
    <w:rsid w:val="006F6BD5"/>
    <w:rsid w:val="0070066C"/>
    <w:rsid w:val="007010BA"/>
    <w:rsid w:val="007022F1"/>
    <w:rsid w:val="007035A2"/>
    <w:rsid w:val="007036E5"/>
    <w:rsid w:val="0070428B"/>
    <w:rsid w:val="00704C82"/>
    <w:rsid w:val="007050E8"/>
    <w:rsid w:val="007058D2"/>
    <w:rsid w:val="00705FDC"/>
    <w:rsid w:val="00710941"/>
    <w:rsid w:val="007114CF"/>
    <w:rsid w:val="00714482"/>
    <w:rsid w:val="0071450C"/>
    <w:rsid w:val="00714851"/>
    <w:rsid w:val="00715088"/>
    <w:rsid w:val="007153D0"/>
    <w:rsid w:val="0071695C"/>
    <w:rsid w:val="0072053A"/>
    <w:rsid w:val="00720726"/>
    <w:rsid w:val="007207C5"/>
    <w:rsid w:val="00720CAE"/>
    <w:rsid w:val="00721262"/>
    <w:rsid w:val="00722CCD"/>
    <w:rsid w:val="00724074"/>
    <w:rsid w:val="0072609C"/>
    <w:rsid w:val="0072635F"/>
    <w:rsid w:val="007274C8"/>
    <w:rsid w:val="007305D6"/>
    <w:rsid w:val="007307D8"/>
    <w:rsid w:val="00734C23"/>
    <w:rsid w:val="00736351"/>
    <w:rsid w:val="007363CB"/>
    <w:rsid w:val="00736766"/>
    <w:rsid w:val="00736C8C"/>
    <w:rsid w:val="00736E3C"/>
    <w:rsid w:val="0074006F"/>
    <w:rsid w:val="00740825"/>
    <w:rsid w:val="00740C1F"/>
    <w:rsid w:val="00741200"/>
    <w:rsid w:val="00742A4C"/>
    <w:rsid w:val="00742E4D"/>
    <w:rsid w:val="0074402F"/>
    <w:rsid w:val="00744689"/>
    <w:rsid w:val="0074530E"/>
    <w:rsid w:val="00745859"/>
    <w:rsid w:val="007466BC"/>
    <w:rsid w:val="00746EF5"/>
    <w:rsid w:val="007505D1"/>
    <w:rsid w:val="007506C4"/>
    <w:rsid w:val="00751728"/>
    <w:rsid w:val="00751BC7"/>
    <w:rsid w:val="00752B2F"/>
    <w:rsid w:val="007532A5"/>
    <w:rsid w:val="0075372F"/>
    <w:rsid w:val="00753E22"/>
    <w:rsid w:val="00755828"/>
    <w:rsid w:val="0075685A"/>
    <w:rsid w:val="00756932"/>
    <w:rsid w:val="0075766A"/>
    <w:rsid w:val="007600C6"/>
    <w:rsid w:val="00760C27"/>
    <w:rsid w:val="00761A0A"/>
    <w:rsid w:val="00762847"/>
    <w:rsid w:val="00762E37"/>
    <w:rsid w:val="007633B4"/>
    <w:rsid w:val="00763722"/>
    <w:rsid w:val="00763C5F"/>
    <w:rsid w:val="0076457C"/>
    <w:rsid w:val="007647C1"/>
    <w:rsid w:val="007668BB"/>
    <w:rsid w:val="00766F96"/>
    <w:rsid w:val="00767E57"/>
    <w:rsid w:val="00772385"/>
    <w:rsid w:val="00774088"/>
    <w:rsid w:val="00774DB5"/>
    <w:rsid w:val="00775E4D"/>
    <w:rsid w:val="00776CB1"/>
    <w:rsid w:val="00777739"/>
    <w:rsid w:val="00780E30"/>
    <w:rsid w:val="00781803"/>
    <w:rsid w:val="00781BB8"/>
    <w:rsid w:val="00782233"/>
    <w:rsid w:val="00783447"/>
    <w:rsid w:val="00783678"/>
    <w:rsid w:val="007839D4"/>
    <w:rsid w:val="00784D90"/>
    <w:rsid w:val="00785A37"/>
    <w:rsid w:val="00786D96"/>
    <w:rsid w:val="0078791A"/>
    <w:rsid w:val="0079132C"/>
    <w:rsid w:val="007916B8"/>
    <w:rsid w:val="00792014"/>
    <w:rsid w:val="007938E9"/>
    <w:rsid w:val="00793DB9"/>
    <w:rsid w:val="007942FD"/>
    <w:rsid w:val="007959C9"/>
    <w:rsid w:val="0079630F"/>
    <w:rsid w:val="00796637"/>
    <w:rsid w:val="00797539"/>
    <w:rsid w:val="007975DE"/>
    <w:rsid w:val="007A0219"/>
    <w:rsid w:val="007A177A"/>
    <w:rsid w:val="007A1F0E"/>
    <w:rsid w:val="007A2339"/>
    <w:rsid w:val="007A29AB"/>
    <w:rsid w:val="007A2EAB"/>
    <w:rsid w:val="007A3080"/>
    <w:rsid w:val="007A3D52"/>
    <w:rsid w:val="007A416C"/>
    <w:rsid w:val="007A5FEF"/>
    <w:rsid w:val="007A6519"/>
    <w:rsid w:val="007A69DB"/>
    <w:rsid w:val="007A70A9"/>
    <w:rsid w:val="007B0265"/>
    <w:rsid w:val="007B0C88"/>
    <w:rsid w:val="007B1C06"/>
    <w:rsid w:val="007B3D49"/>
    <w:rsid w:val="007B4B49"/>
    <w:rsid w:val="007B5022"/>
    <w:rsid w:val="007B506D"/>
    <w:rsid w:val="007B520E"/>
    <w:rsid w:val="007B5EE0"/>
    <w:rsid w:val="007B65F9"/>
    <w:rsid w:val="007B6C46"/>
    <w:rsid w:val="007B7E9D"/>
    <w:rsid w:val="007C0370"/>
    <w:rsid w:val="007C04C7"/>
    <w:rsid w:val="007C0938"/>
    <w:rsid w:val="007C0BF3"/>
    <w:rsid w:val="007C0EA7"/>
    <w:rsid w:val="007C2634"/>
    <w:rsid w:val="007C4733"/>
    <w:rsid w:val="007C49E8"/>
    <w:rsid w:val="007C57BD"/>
    <w:rsid w:val="007C6751"/>
    <w:rsid w:val="007C69A3"/>
    <w:rsid w:val="007C7BA9"/>
    <w:rsid w:val="007D008A"/>
    <w:rsid w:val="007D0DC5"/>
    <w:rsid w:val="007D14E1"/>
    <w:rsid w:val="007D170A"/>
    <w:rsid w:val="007D2577"/>
    <w:rsid w:val="007D47ED"/>
    <w:rsid w:val="007D4856"/>
    <w:rsid w:val="007D4B13"/>
    <w:rsid w:val="007D4D3E"/>
    <w:rsid w:val="007D55F0"/>
    <w:rsid w:val="007D6C7A"/>
    <w:rsid w:val="007D7ED4"/>
    <w:rsid w:val="007E0485"/>
    <w:rsid w:val="007E0F5A"/>
    <w:rsid w:val="007E149F"/>
    <w:rsid w:val="007E1817"/>
    <w:rsid w:val="007E1BB9"/>
    <w:rsid w:val="007E2074"/>
    <w:rsid w:val="007E26C0"/>
    <w:rsid w:val="007E54CD"/>
    <w:rsid w:val="007E5F7E"/>
    <w:rsid w:val="007E6B47"/>
    <w:rsid w:val="007F0639"/>
    <w:rsid w:val="007F0BEF"/>
    <w:rsid w:val="007F113C"/>
    <w:rsid w:val="007F1DF8"/>
    <w:rsid w:val="007F47BC"/>
    <w:rsid w:val="007F5331"/>
    <w:rsid w:val="007F5805"/>
    <w:rsid w:val="007F5981"/>
    <w:rsid w:val="007F5AA2"/>
    <w:rsid w:val="007F7067"/>
    <w:rsid w:val="0080006A"/>
    <w:rsid w:val="00800920"/>
    <w:rsid w:val="008009B1"/>
    <w:rsid w:val="0080130F"/>
    <w:rsid w:val="0080170D"/>
    <w:rsid w:val="00803067"/>
    <w:rsid w:val="00803AC1"/>
    <w:rsid w:val="00803C9D"/>
    <w:rsid w:val="00804033"/>
    <w:rsid w:val="0080499E"/>
    <w:rsid w:val="008059A5"/>
    <w:rsid w:val="00805C8A"/>
    <w:rsid w:val="00806AC7"/>
    <w:rsid w:val="008070B0"/>
    <w:rsid w:val="0081090D"/>
    <w:rsid w:val="0081119A"/>
    <w:rsid w:val="008125BF"/>
    <w:rsid w:val="00812979"/>
    <w:rsid w:val="00812A0B"/>
    <w:rsid w:val="00812DE6"/>
    <w:rsid w:val="008158F3"/>
    <w:rsid w:val="00816CB5"/>
    <w:rsid w:val="008179C1"/>
    <w:rsid w:val="0082007A"/>
    <w:rsid w:val="00820776"/>
    <w:rsid w:val="008220EC"/>
    <w:rsid w:val="00822B19"/>
    <w:rsid w:val="00822F05"/>
    <w:rsid w:val="008241BC"/>
    <w:rsid w:val="00824425"/>
    <w:rsid w:val="00826770"/>
    <w:rsid w:val="0082799C"/>
    <w:rsid w:val="00830927"/>
    <w:rsid w:val="008310CC"/>
    <w:rsid w:val="008325F7"/>
    <w:rsid w:val="0083275F"/>
    <w:rsid w:val="008340AA"/>
    <w:rsid w:val="008346C2"/>
    <w:rsid w:val="0083660D"/>
    <w:rsid w:val="008369AD"/>
    <w:rsid w:val="00837262"/>
    <w:rsid w:val="00841959"/>
    <w:rsid w:val="0084300B"/>
    <w:rsid w:val="008433B0"/>
    <w:rsid w:val="008441AB"/>
    <w:rsid w:val="0084440C"/>
    <w:rsid w:val="00845850"/>
    <w:rsid w:val="0084592E"/>
    <w:rsid w:val="00846460"/>
    <w:rsid w:val="008464F6"/>
    <w:rsid w:val="00847372"/>
    <w:rsid w:val="00847985"/>
    <w:rsid w:val="00850ED0"/>
    <w:rsid w:val="00851588"/>
    <w:rsid w:val="0085210C"/>
    <w:rsid w:val="00852809"/>
    <w:rsid w:val="008542D4"/>
    <w:rsid w:val="00854943"/>
    <w:rsid w:val="00855013"/>
    <w:rsid w:val="00855170"/>
    <w:rsid w:val="008553D6"/>
    <w:rsid w:val="00855486"/>
    <w:rsid w:val="008558E3"/>
    <w:rsid w:val="00855979"/>
    <w:rsid w:val="008566B7"/>
    <w:rsid w:val="008574B3"/>
    <w:rsid w:val="00860628"/>
    <w:rsid w:val="00860DA4"/>
    <w:rsid w:val="00861E1A"/>
    <w:rsid w:val="0086204F"/>
    <w:rsid w:val="00862CAB"/>
    <w:rsid w:val="008648D7"/>
    <w:rsid w:val="008651D8"/>
    <w:rsid w:val="00866380"/>
    <w:rsid w:val="008667A6"/>
    <w:rsid w:val="0087042E"/>
    <w:rsid w:val="0087050F"/>
    <w:rsid w:val="00870941"/>
    <w:rsid w:val="008730C9"/>
    <w:rsid w:val="0087396D"/>
    <w:rsid w:val="00874E29"/>
    <w:rsid w:val="00874F23"/>
    <w:rsid w:val="0087767E"/>
    <w:rsid w:val="00877D6F"/>
    <w:rsid w:val="008808C0"/>
    <w:rsid w:val="008814AC"/>
    <w:rsid w:val="00883467"/>
    <w:rsid w:val="00884036"/>
    <w:rsid w:val="0088424A"/>
    <w:rsid w:val="00884B4B"/>
    <w:rsid w:val="00885DB3"/>
    <w:rsid w:val="008865AB"/>
    <w:rsid w:val="008900A7"/>
    <w:rsid w:val="008903A1"/>
    <w:rsid w:val="008907FE"/>
    <w:rsid w:val="00890A33"/>
    <w:rsid w:val="0089179C"/>
    <w:rsid w:val="008918A7"/>
    <w:rsid w:val="00891F38"/>
    <w:rsid w:val="008924B2"/>
    <w:rsid w:val="00893395"/>
    <w:rsid w:val="008937F2"/>
    <w:rsid w:val="00893F8E"/>
    <w:rsid w:val="00894240"/>
    <w:rsid w:val="0089451D"/>
    <w:rsid w:val="00894DB8"/>
    <w:rsid w:val="00896881"/>
    <w:rsid w:val="008A0A16"/>
    <w:rsid w:val="008A12A1"/>
    <w:rsid w:val="008A193F"/>
    <w:rsid w:val="008A1C97"/>
    <w:rsid w:val="008A2068"/>
    <w:rsid w:val="008A268B"/>
    <w:rsid w:val="008A31E4"/>
    <w:rsid w:val="008A48DA"/>
    <w:rsid w:val="008A5E84"/>
    <w:rsid w:val="008A5FD2"/>
    <w:rsid w:val="008B01AC"/>
    <w:rsid w:val="008B2D40"/>
    <w:rsid w:val="008B425D"/>
    <w:rsid w:val="008B43A0"/>
    <w:rsid w:val="008B44D8"/>
    <w:rsid w:val="008B58AB"/>
    <w:rsid w:val="008B5D29"/>
    <w:rsid w:val="008B5D92"/>
    <w:rsid w:val="008B652F"/>
    <w:rsid w:val="008C0606"/>
    <w:rsid w:val="008C1984"/>
    <w:rsid w:val="008C3EC4"/>
    <w:rsid w:val="008C41DA"/>
    <w:rsid w:val="008C6545"/>
    <w:rsid w:val="008C6775"/>
    <w:rsid w:val="008C68C7"/>
    <w:rsid w:val="008C7637"/>
    <w:rsid w:val="008D0F0E"/>
    <w:rsid w:val="008D1205"/>
    <w:rsid w:val="008D1645"/>
    <w:rsid w:val="008D1A8F"/>
    <w:rsid w:val="008D26F6"/>
    <w:rsid w:val="008D27BB"/>
    <w:rsid w:val="008D3572"/>
    <w:rsid w:val="008D4429"/>
    <w:rsid w:val="008D4475"/>
    <w:rsid w:val="008D5AEA"/>
    <w:rsid w:val="008D7BCF"/>
    <w:rsid w:val="008E0671"/>
    <w:rsid w:val="008E1359"/>
    <w:rsid w:val="008E1A1A"/>
    <w:rsid w:val="008E21C0"/>
    <w:rsid w:val="008E373E"/>
    <w:rsid w:val="008E4346"/>
    <w:rsid w:val="008E43A5"/>
    <w:rsid w:val="008E49D0"/>
    <w:rsid w:val="008E4D80"/>
    <w:rsid w:val="008E4F21"/>
    <w:rsid w:val="008E552D"/>
    <w:rsid w:val="008E5FC6"/>
    <w:rsid w:val="008E60FE"/>
    <w:rsid w:val="008E63C8"/>
    <w:rsid w:val="008E65CC"/>
    <w:rsid w:val="008E67CF"/>
    <w:rsid w:val="008E6D1F"/>
    <w:rsid w:val="008E6D25"/>
    <w:rsid w:val="008E722A"/>
    <w:rsid w:val="008F0E1A"/>
    <w:rsid w:val="008F1F8D"/>
    <w:rsid w:val="008F20F0"/>
    <w:rsid w:val="008F285E"/>
    <w:rsid w:val="008F2B10"/>
    <w:rsid w:val="008F2BA6"/>
    <w:rsid w:val="008F2FE0"/>
    <w:rsid w:val="008F4D9D"/>
    <w:rsid w:val="008F4E57"/>
    <w:rsid w:val="008F587C"/>
    <w:rsid w:val="008F5B6B"/>
    <w:rsid w:val="008F5B98"/>
    <w:rsid w:val="008F6A3E"/>
    <w:rsid w:val="008F6B6F"/>
    <w:rsid w:val="008F7085"/>
    <w:rsid w:val="0090174A"/>
    <w:rsid w:val="00901F81"/>
    <w:rsid w:val="00902449"/>
    <w:rsid w:val="00903B1D"/>
    <w:rsid w:val="009040D9"/>
    <w:rsid w:val="00904BE2"/>
    <w:rsid w:val="00906A36"/>
    <w:rsid w:val="009077AA"/>
    <w:rsid w:val="00910429"/>
    <w:rsid w:val="009104CA"/>
    <w:rsid w:val="009104ED"/>
    <w:rsid w:val="00910B60"/>
    <w:rsid w:val="009113D1"/>
    <w:rsid w:val="00911765"/>
    <w:rsid w:val="00911A76"/>
    <w:rsid w:val="00911B1D"/>
    <w:rsid w:val="00913042"/>
    <w:rsid w:val="00913BE5"/>
    <w:rsid w:val="00913CCA"/>
    <w:rsid w:val="0091420C"/>
    <w:rsid w:val="00914892"/>
    <w:rsid w:val="00914D5C"/>
    <w:rsid w:val="0091574C"/>
    <w:rsid w:val="0091601C"/>
    <w:rsid w:val="009163B9"/>
    <w:rsid w:val="00916528"/>
    <w:rsid w:val="009167DD"/>
    <w:rsid w:val="009209A4"/>
    <w:rsid w:val="00921389"/>
    <w:rsid w:val="00921869"/>
    <w:rsid w:val="00922060"/>
    <w:rsid w:val="00922156"/>
    <w:rsid w:val="00922192"/>
    <w:rsid w:val="009226BF"/>
    <w:rsid w:val="00922970"/>
    <w:rsid w:val="00922996"/>
    <w:rsid w:val="009230F9"/>
    <w:rsid w:val="009239B7"/>
    <w:rsid w:val="00924C42"/>
    <w:rsid w:val="0092547F"/>
    <w:rsid w:val="00925671"/>
    <w:rsid w:val="0092693D"/>
    <w:rsid w:val="009277AD"/>
    <w:rsid w:val="009312A4"/>
    <w:rsid w:val="009316E8"/>
    <w:rsid w:val="009320E4"/>
    <w:rsid w:val="0093235A"/>
    <w:rsid w:val="009327AE"/>
    <w:rsid w:val="00932938"/>
    <w:rsid w:val="009330C1"/>
    <w:rsid w:val="009335BA"/>
    <w:rsid w:val="00933CCF"/>
    <w:rsid w:val="0093482F"/>
    <w:rsid w:val="00934FFB"/>
    <w:rsid w:val="00935262"/>
    <w:rsid w:val="0093526B"/>
    <w:rsid w:val="00935A9A"/>
    <w:rsid w:val="0093600D"/>
    <w:rsid w:val="00936BB1"/>
    <w:rsid w:val="00937594"/>
    <w:rsid w:val="00937A61"/>
    <w:rsid w:val="00937F60"/>
    <w:rsid w:val="00940137"/>
    <w:rsid w:val="00940167"/>
    <w:rsid w:val="0094088F"/>
    <w:rsid w:val="00941232"/>
    <w:rsid w:val="009427EE"/>
    <w:rsid w:val="00942D6D"/>
    <w:rsid w:val="00942F6C"/>
    <w:rsid w:val="009431F2"/>
    <w:rsid w:val="009432C5"/>
    <w:rsid w:val="00943A7A"/>
    <w:rsid w:val="0094413C"/>
    <w:rsid w:val="00944811"/>
    <w:rsid w:val="009448D5"/>
    <w:rsid w:val="009448F9"/>
    <w:rsid w:val="00944AFB"/>
    <w:rsid w:val="00945432"/>
    <w:rsid w:val="009454F3"/>
    <w:rsid w:val="009458CE"/>
    <w:rsid w:val="00945CEC"/>
    <w:rsid w:val="009463E4"/>
    <w:rsid w:val="00946402"/>
    <w:rsid w:val="0094729D"/>
    <w:rsid w:val="00950261"/>
    <w:rsid w:val="00950B41"/>
    <w:rsid w:val="00950DBF"/>
    <w:rsid w:val="00951028"/>
    <w:rsid w:val="009528DB"/>
    <w:rsid w:val="00953259"/>
    <w:rsid w:val="0095396E"/>
    <w:rsid w:val="00953BEE"/>
    <w:rsid w:val="00954FE3"/>
    <w:rsid w:val="00955EF5"/>
    <w:rsid w:val="0095792C"/>
    <w:rsid w:val="00957C84"/>
    <w:rsid w:val="00961F94"/>
    <w:rsid w:val="0096260E"/>
    <w:rsid w:val="00963421"/>
    <w:rsid w:val="00963968"/>
    <w:rsid w:val="00963B6B"/>
    <w:rsid w:val="00963DBA"/>
    <w:rsid w:val="009646AC"/>
    <w:rsid w:val="00964C99"/>
    <w:rsid w:val="00965680"/>
    <w:rsid w:val="00965E1E"/>
    <w:rsid w:val="00966C25"/>
    <w:rsid w:val="00966C72"/>
    <w:rsid w:val="00970349"/>
    <w:rsid w:val="00970836"/>
    <w:rsid w:val="009711E0"/>
    <w:rsid w:val="009715ED"/>
    <w:rsid w:val="00971828"/>
    <w:rsid w:val="00973891"/>
    <w:rsid w:val="0097444B"/>
    <w:rsid w:val="00974C5E"/>
    <w:rsid w:val="00981296"/>
    <w:rsid w:val="009815C0"/>
    <w:rsid w:val="00983E04"/>
    <w:rsid w:val="00984C61"/>
    <w:rsid w:val="00984C6F"/>
    <w:rsid w:val="0098574C"/>
    <w:rsid w:val="009865A0"/>
    <w:rsid w:val="00986A91"/>
    <w:rsid w:val="009876E5"/>
    <w:rsid w:val="009877FB"/>
    <w:rsid w:val="00987D52"/>
    <w:rsid w:val="00987E0E"/>
    <w:rsid w:val="009902D8"/>
    <w:rsid w:val="009909B4"/>
    <w:rsid w:val="0099231F"/>
    <w:rsid w:val="00992A07"/>
    <w:rsid w:val="00993858"/>
    <w:rsid w:val="00993CEC"/>
    <w:rsid w:val="00994FFD"/>
    <w:rsid w:val="009A0772"/>
    <w:rsid w:val="009A0BC0"/>
    <w:rsid w:val="009A20DC"/>
    <w:rsid w:val="009A2865"/>
    <w:rsid w:val="009A2F99"/>
    <w:rsid w:val="009A4ECE"/>
    <w:rsid w:val="009A533E"/>
    <w:rsid w:val="009A6704"/>
    <w:rsid w:val="009A7639"/>
    <w:rsid w:val="009A768C"/>
    <w:rsid w:val="009A7FDF"/>
    <w:rsid w:val="009B1920"/>
    <w:rsid w:val="009B2097"/>
    <w:rsid w:val="009B21A0"/>
    <w:rsid w:val="009B2B59"/>
    <w:rsid w:val="009B3565"/>
    <w:rsid w:val="009B4BBF"/>
    <w:rsid w:val="009B50A0"/>
    <w:rsid w:val="009B572D"/>
    <w:rsid w:val="009B5B68"/>
    <w:rsid w:val="009B5CC6"/>
    <w:rsid w:val="009B5D8C"/>
    <w:rsid w:val="009B5FD7"/>
    <w:rsid w:val="009B73B8"/>
    <w:rsid w:val="009C0487"/>
    <w:rsid w:val="009C0E89"/>
    <w:rsid w:val="009C0F74"/>
    <w:rsid w:val="009C2773"/>
    <w:rsid w:val="009C355B"/>
    <w:rsid w:val="009C4015"/>
    <w:rsid w:val="009C45A7"/>
    <w:rsid w:val="009C5CD3"/>
    <w:rsid w:val="009C6112"/>
    <w:rsid w:val="009C62FB"/>
    <w:rsid w:val="009C6929"/>
    <w:rsid w:val="009C6994"/>
    <w:rsid w:val="009C6B5B"/>
    <w:rsid w:val="009C6CCF"/>
    <w:rsid w:val="009C6EC8"/>
    <w:rsid w:val="009D02D2"/>
    <w:rsid w:val="009D0755"/>
    <w:rsid w:val="009D0B75"/>
    <w:rsid w:val="009D30F2"/>
    <w:rsid w:val="009D3354"/>
    <w:rsid w:val="009D3D54"/>
    <w:rsid w:val="009D45F3"/>
    <w:rsid w:val="009D5669"/>
    <w:rsid w:val="009D5FCB"/>
    <w:rsid w:val="009D71B6"/>
    <w:rsid w:val="009E0A2A"/>
    <w:rsid w:val="009E1ABA"/>
    <w:rsid w:val="009E2231"/>
    <w:rsid w:val="009E2B67"/>
    <w:rsid w:val="009E3B08"/>
    <w:rsid w:val="009E3BCA"/>
    <w:rsid w:val="009E526E"/>
    <w:rsid w:val="009E5757"/>
    <w:rsid w:val="009E745A"/>
    <w:rsid w:val="009E74FB"/>
    <w:rsid w:val="009F04C4"/>
    <w:rsid w:val="009F15C5"/>
    <w:rsid w:val="009F277F"/>
    <w:rsid w:val="009F334A"/>
    <w:rsid w:val="009F3479"/>
    <w:rsid w:val="009F3613"/>
    <w:rsid w:val="009F3B30"/>
    <w:rsid w:val="009F3C42"/>
    <w:rsid w:val="009F5786"/>
    <w:rsid w:val="009F69DA"/>
    <w:rsid w:val="009F6AFA"/>
    <w:rsid w:val="00A017B0"/>
    <w:rsid w:val="00A02350"/>
    <w:rsid w:val="00A03624"/>
    <w:rsid w:val="00A03758"/>
    <w:rsid w:val="00A03C05"/>
    <w:rsid w:val="00A05296"/>
    <w:rsid w:val="00A06101"/>
    <w:rsid w:val="00A062B8"/>
    <w:rsid w:val="00A079F3"/>
    <w:rsid w:val="00A1049D"/>
    <w:rsid w:val="00A113D2"/>
    <w:rsid w:val="00A11E12"/>
    <w:rsid w:val="00A120C1"/>
    <w:rsid w:val="00A123B6"/>
    <w:rsid w:val="00A129CF"/>
    <w:rsid w:val="00A14575"/>
    <w:rsid w:val="00A15755"/>
    <w:rsid w:val="00A15845"/>
    <w:rsid w:val="00A159AB"/>
    <w:rsid w:val="00A15AD7"/>
    <w:rsid w:val="00A15C00"/>
    <w:rsid w:val="00A16278"/>
    <w:rsid w:val="00A16CFA"/>
    <w:rsid w:val="00A2042E"/>
    <w:rsid w:val="00A20D8D"/>
    <w:rsid w:val="00A23C42"/>
    <w:rsid w:val="00A23D45"/>
    <w:rsid w:val="00A2455E"/>
    <w:rsid w:val="00A251DF"/>
    <w:rsid w:val="00A25672"/>
    <w:rsid w:val="00A25EF0"/>
    <w:rsid w:val="00A26371"/>
    <w:rsid w:val="00A26EE2"/>
    <w:rsid w:val="00A275FD"/>
    <w:rsid w:val="00A27879"/>
    <w:rsid w:val="00A27F20"/>
    <w:rsid w:val="00A304D2"/>
    <w:rsid w:val="00A307E8"/>
    <w:rsid w:val="00A30F83"/>
    <w:rsid w:val="00A31D66"/>
    <w:rsid w:val="00A32132"/>
    <w:rsid w:val="00A324BD"/>
    <w:rsid w:val="00A346CC"/>
    <w:rsid w:val="00A347D1"/>
    <w:rsid w:val="00A34981"/>
    <w:rsid w:val="00A34C21"/>
    <w:rsid w:val="00A3570A"/>
    <w:rsid w:val="00A357B2"/>
    <w:rsid w:val="00A35A9B"/>
    <w:rsid w:val="00A363C3"/>
    <w:rsid w:val="00A371E7"/>
    <w:rsid w:val="00A37AAE"/>
    <w:rsid w:val="00A40ABB"/>
    <w:rsid w:val="00A40BDA"/>
    <w:rsid w:val="00A4228E"/>
    <w:rsid w:val="00A4244B"/>
    <w:rsid w:val="00A4307F"/>
    <w:rsid w:val="00A432FE"/>
    <w:rsid w:val="00A43C3A"/>
    <w:rsid w:val="00A43D88"/>
    <w:rsid w:val="00A44640"/>
    <w:rsid w:val="00A45050"/>
    <w:rsid w:val="00A45FC1"/>
    <w:rsid w:val="00A501F4"/>
    <w:rsid w:val="00A51C76"/>
    <w:rsid w:val="00A52C6A"/>
    <w:rsid w:val="00A533AD"/>
    <w:rsid w:val="00A54652"/>
    <w:rsid w:val="00A54BEE"/>
    <w:rsid w:val="00A54F69"/>
    <w:rsid w:val="00A55157"/>
    <w:rsid w:val="00A55652"/>
    <w:rsid w:val="00A567B1"/>
    <w:rsid w:val="00A569FF"/>
    <w:rsid w:val="00A56CFB"/>
    <w:rsid w:val="00A600C5"/>
    <w:rsid w:val="00A60550"/>
    <w:rsid w:val="00A60D7D"/>
    <w:rsid w:val="00A6192E"/>
    <w:rsid w:val="00A6225F"/>
    <w:rsid w:val="00A633FF"/>
    <w:rsid w:val="00A634D2"/>
    <w:rsid w:val="00A63D22"/>
    <w:rsid w:val="00A646C1"/>
    <w:rsid w:val="00A65475"/>
    <w:rsid w:val="00A656B9"/>
    <w:rsid w:val="00A65774"/>
    <w:rsid w:val="00A65A91"/>
    <w:rsid w:val="00A67314"/>
    <w:rsid w:val="00A673E7"/>
    <w:rsid w:val="00A6791B"/>
    <w:rsid w:val="00A67B7C"/>
    <w:rsid w:val="00A7009D"/>
    <w:rsid w:val="00A71C23"/>
    <w:rsid w:val="00A71D96"/>
    <w:rsid w:val="00A72318"/>
    <w:rsid w:val="00A72586"/>
    <w:rsid w:val="00A72BE6"/>
    <w:rsid w:val="00A734E0"/>
    <w:rsid w:val="00A73EC1"/>
    <w:rsid w:val="00A74CA8"/>
    <w:rsid w:val="00A75004"/>
    <w:rsid w:val="00A75887"/>
    <w:rsid w:val="00A767AF"/>
    <w:rsid w:val="00A76DB0"/>
    <w:rsid w:val="00A77324"/>
    <w:rsid w:val="00A81C5E"/>
    <w:rsid w:val="00A82472"/>
    <w:rsid w:val="00A824A2"/>
    <w:rsid w:val="00A82C76"/>
    <w:rsid w:val="00A830EB"/>
    <w:rsid w:val="00A83FF6"/>
    <w:rsid w:val="00A84460"/>
    <w:rsid w:val="00A8503E"/>
    <w:rsid w:val="00A85644"/>
    <w:rsid w:val="00A85CE0"/>
    <w:rsid w:val="00A862AC"/>
    <w:rsid w:val="00A86C01"/>
    <w:rsid w:val="00A86D27"/>
    <w:rsid w:val="00A87E8E"/>
    <w:rsid w:val="00A87F49"/>
    <w:rsid w:val="00A90E20"/>
    <w:rsid w:val="00A92410"/>
    <w:rsid w:val="00A93038"/>
    <w:rsid w:val="00A94321"/>
    <w:rsid w:val="00A94477"/>
    <w:rsid w:val="00A96213"/>
    <w:rsid w:val="00A96635"/>
    <w:rsid w:val="00A96916"/>
    <w:rsid w:val="00A969CB"/>
    <w:rsid w:val="00A9718E"/>
    <w:rsid w:val="00A973FC"/>
    <w:rsid w:val="00A97B35"/>
    <w:rsid w:val="00AA2E61"/>
    <w:rsid w:val="00AA3900"/>
    <w:rsid w:val="00AA39FA"/>
    <w:rsid w:val="00AA425F"/>
    <w:rsid w:val="00AA43A1"/>
    <w:rsid w:val="00AA56D7"/>
    <w:rsid w:val="00AA5C3E"/>
    <w:rsid w:val="00AA629E"/>
    <w:rsid w:val="00AA63A3"/>
    <w:rsid w:val="00AA6A6D"/>
    <w:rsid w:val="00AB12C9"/>
    <w:rsid w:val="00AB148F"/>
    <w:rsid w:val="00AB161C"/>
    <w:rsid w:val="00AB1714"/>
    <w:rsid w:val="00AB2456"/>
    <w:rsid w:val="00AB2C47"/>
    <w:rsid w:val="00AB3745"/>
    <w:rsid w:val="00AB56C5"/>
    <w:rsid w:val="00AB609D"/>
    <w:rsid w:val="00AB66A5"/>
    <w:rsid w:val="00AB69AE"/>
    <w:rsid w:val="00AB725D"/>
    <w:rsid w:val="00AB7546"/>
    <w:rsid w:val="00AB775B"/>
    <w:rsid w:val="00AC21B0"/>
    <w:rsid w:val="00AC24CE"/>
    <w:rsid w:val="00AC2CB4"/>
    <w:rsid w:val="00AC378C"/>
    <w:rsid w:val="00AC3B79"/>
    <w:rsid w:val="00AC5624"/>
    <w:rsid w:val="00AC5813"/>
    <w:rsid w:val="00AC59E9"/>
    <w:rsid w:val="00AC69C5"/>
    <w:rsid w:val="00AC70AD"/>
    <w:rsid w:val="00AC79E0"/>
    <w:rsid w:val="00AC7C16"/>
    <w:rsid w:val="00AD07BC"/>
    <w:rsid w:val="00AD2086"/>
    <w:rsid w:val="00AD2607"/>
    <w:rsid w:val="00AD3E91"/>
    <w:rsid w:val="00AD551A"/>
    <w:rsid w:val="00AD56C3"/>
    <w:rsid w:val="00AD76B8"/>
    <w:rsid w:val="00AE0AD1"/>
    <w:rsid w:val="00AE1106"/>
    <w:rsid w:val="00AE11FE"/>
    <w:rsid w:val="00AE1861"/>
    <w:rsid w:val="00AE3075"/>
    <w:rsid w:val="00AE3739"/>
    <w:rsid w:val="00AE4C36"/>
    <w:rsid w:val="00AE5B45"/>
    <w:rsid w:val="00AE6800"/>
    <w:rsid w:val="00AE6832"/>
    <w:rsid w:val="00AE69EF"/>
    <w:rsid w:val="00AE6B4E"/>
    <w:rsid w:val="00AE7173"/>
    <w:rsid w:val="00AE7CD6"/>
    <w:rsid w:val="00AE7DEB"/>
    <w:rsid w:val="00AF0CD9"/>
    <w:rsid w:val="00AF17C4"/>
    <w:rsid w:val="00AF197E"/>
    <w:rsid w:val="00AF2648"/>
    <w:rsid w:val="00AF4790"/>
    <w:rsid w:val="00AF486B"/>
    <w:rsid w:val="00AF5859"/>
    <w:rsid w:val="00AF5A73"/>
    <w:rsid w:val="00AF6341"/>
    <w:rsid w:val="00AF6C1E"/>
    <w:rsid w:val="00AF7AF6"/>
    <w:rsid w:val="00B0001C"/>
    <w:rsid w:val="00B00294"/>
    <w:rsid w:val="00B006D1"/>
    <w:rsid w:val="00B00A17"/>
    <w:rsid w:val="00B00DA1"/>
    <w:rsid w:val="00B01B57"/>
    <w:rsid w:val="00B01F80"/>
    <w:rsid w:val="00B025DC"/>
    <w:rsid w:val="00B02623"/>
    <w:rsid w:val="00B02F5F"/>
    <w:rsid w:val="00B0368F"/>
    <w:rsid w:val="00B036C7"/>
    <w:rsid w:val="00B04518"/>
    <w:rsid w:val="00B04EDE"/>
    <w:rsid w:val="00B058FE"/>
    <w:rsid w:val="00B05EE8"/>
    <w:rsid w:val="00B05EF8"/>
    <w:rsid w:val="00B06F08"/>
    <w:rsid w:val="00B07AA7"/>
    <w:rsid w:val="00B12184"/>
    <w:rsid w:val="00B12744"/>
    <w:rsid w:val="00B130DD"/>
    <w:rsid w:val="00B1389D"/>
    <w:rsid w:val="00B14885"/>
    <w:rsid w:val="00B14C57"/>
    <w:rsid w:val="00B14FC1"/>
    <w:rsid w:val="00B156C0"/>
    <w:rsid w:val="00B15BD2"/>
    <w:rsid w:val="00B15CC7"/>
    <w:rsid w:val="00B16ADF"/>
    <w:rsid w:val="00B16B34"/>
    <w:rsid w:val="00B1760E"/>
    <w:rsid w:val="00B17C28"/>
    <w:rsid w:val="00B20021"/>
    <w:rsid w:val="00B20202"/>
    <w:rsid w:val="00B2045E"/>
    <w:rsid w:val="00B2235A"/>
    <w:rsid w:val="00B2425E"/>
    <w:rsid w:val="00B242FC"/>
    <w:rsid w:val="00B2442E"/>
    <w:rsid w:val="00B26202"/>
    <w:rsid w:val="00B26AF6"/>
    <w:rsid w:val="00B27F1C"/>
    <w:rsid w:val="00B30051"/>
    <w:rsid w:val="00B30C67"/>
    <w:rsid w:val="00B329D9"/>
    <w:rsid w:val="00B32D99"/>
    <w:rsid w:val="00B33004"/>
    <w:rsid w:val="00B35037"/>
    <w:rsid w:val="00B3519F"/>
    <w:rsid w:val="00B3684C"/>
    <w:rsid w:val="00B36D1B"/>
    <w:rsid w:val="00B37ED8"/>
    <w:rsid w:val="00B401D6"/>
    <w:rsid w:val="00B40204"/>
    <w:rsid w:val="00B40ACC"/>
    <w:rsid w:val="00B428DF"/>
    <w:rsid w:val="00B42C75"/>
    <w:rsid w:val="00B43359"/>
    <w:rsid w:val="00B4391C"/>
    <w:rsid w:val="00B4440F"/>
    <w:rsid w:val="00B46530"/>
    <w:rsid w:val="00B46670"/>
    <w:rsid w:val="00B46AF9"/>
    <w:rsid w:val="00B4725C"/>
    <w:rsid w:val="00B476FA"/>
    <w:rsid w:val="00B477FF"/>
    <w:rsid w:val="00B47CAA"/>
    <w:rsid w:val="00B50ACE"/>
    <w:rsid w:val="00B50F21"/>
    <w:rsid w:val="00B5166D"/>
    <w:rsid w:val="00B52640"/>
    <w:rsid w:val="00B530E8"/>
    <w:rsid w:val="00B53218"/>
    <w:rsid w:val="00B53D97"/>
    <w:rsid w:val="00B53DDA"/>
    <w:rsid w:val="00B53F9B"/>
    <w:rsid w:val="00B54F7E"/>
    <w:rsid w:val="00B55474"/>
    <w:rsid w:val="00B55490"/>
    <w:rsid w:val="00B55F40"/>
    <w:rsid w:val="00B563E4"/>
    <w:rsid w:val="00B56B6C"/>
    <w:rsid w:val="00B56CA1"/>
    <w:rsid w:val="00B60045"/>
    <w:rsid w:val="00B608CA"/>
    <w:rsid w:val="00B618C5"/>
    <w:rsid w:val="00B61D23"/>
    <w:rsid w:val="00B621FB"/>
    <w:rsid w:val="00B62269"/>
    <w:rsid w:val="00B6283F"/>
    <w:rsid w:val="00B635C5"/>
    <w:rsid w:val="00B64259"/>
    <w:rsid w:val="00B6436B"/>
    <w:rsid w:val="00B64507"/>
    <w:rsid w:val="00B668F0"/>
    <w:rsid w:val="00B66F89"/>
    <w:rsid w:val="00B675CF"/>
    <w:rsid w:val="00B70116"/>
    <w:rsid w:val="00B7021C"/>
    <w:rsid w:val="00B71999"/>
    <w:rsid w:val="00B72E7A"/>
    <w:rsid w:val="00B7370D"/>
    <w:rsid w:val="00B7588E"/>
    <w:rsid w:val="00B7602A"/>
    <w:rsid w:val="00B7619E"/>
    <w:rsid w:val="00B76B65"/>
    <w:rsid w:val="00B76CBE"/>
    <w:rsid w:val="00B771C6"/>
    <w:rsid w:val="00B77B8D"/>
    <w:rsid w:val="00B80192"/>
    <w:rsid w:val="00B834DE"/>
    <w:rsid w:val="00B844C7"/>
    <w:rsid w:val="00B8455E"/>
    <w:rsid w:val="00B853A7"/>
    <w:rsid w:val="00B86356"/>
    <w:rsid w:val="00B86C8A"/>
    <w:rsid w:val="00B90CCD"/>
    <w:rsid w:val="00B90E08"/>
    <w:rsid w:val="00B911FB"/>
    <w:rsid w:val="00B91B15"/>
    <w:rsid w:val="00B92569"/>
    <w:rsid w:val="00B935BE"/>
    <w:rsid w:val="00B93A13"/>
    <w:rsid w:val="00B947CD"/>
    <w:rsid w:val="00B96BE9"/>
    <w:rsid w:val="00B97C89"/>
    <w:rsid w:val="00B97E26"/>
    <w:rsid w:val="00BA001E"/>
    <w:rsid w:val="00BA0388"/>
    <w:rsid w:val="00BA11F9"/>
    <w:rsid w:val="00BA15DA"/>
    <w:rsid w:val="00BA1747"/>
    <w:rsid w:val="00BA1F75"/>
    <w:rsid w:val="00BA2B86"/>
    <w:rsid w:val="00BA2E5E"/>
    <w:rsid w:val="00BA4099"/>
    <w:rsid w:val="00BA4487"/>
    <w:rsid w:val="00BA5F48"/>
    <w:rsid w:val="00BA651B"/>
    <w:rsid w:val="00BA6548"/>
    <w:rsid w:val="00BA7053"/>
    <w:rsid w:val="00BA7A3A"/>
    <w:rsid w:val="00BA7A70"/>
    <w:rsid w:val="00BA7F31"/>
    <w:rsid w:val="00BB062D"/>
    <w:rsid w:val="00BB142A"/>
    <w:rsid w:val="00BB186D"/>
    <w:rsid w:val="00BB1D2D"/>
    <w:rsid w:val="00BB2496"/>
    <w:rsid w:val="00BB3054"/>
    <w:rsid w:val="00BB371C"/>
    <w:rsid w:val="00BB4D6D"/>
    <w:rsid w:val="00BB59A0"/>
    <w:rsid w:val="00BB5E9A"/>
    <w:rsid w:val="00BB61EB"/>
    <w:rsid w:val="00BB6568"/>
    <w:rsid w:val="00BB6E2C"/>
    <w:rsid w:val="00BB6E36"/>
    <w:rsid w:val="00BB73CC"/>
    <w:rsid w:val="00BB790E"/>
    <w:rsid w:val="00BC04FD"/>
    <w:rsid w:val="00BC0596"/>
    <w:rsid w:val="00BC0846"/>
    <w:rsid w:val="00BC167B"/>
    <w:rsid w:val="00BC1934"/>
    <w:rsid w:val="00BC219F"/>
    <w:rsid w:val="00BC288A"/>
    <w:rsid w:val="00BC2A6F"/>
    <w:rsid w:val="00BC38D2"/>
    <w:rsid w:val="00BC42ED"/>
    <w:rsid w:val="00BC47F9"/>
    <w:rsid w:val="00BC4802"/>
    <w:rsid w:val="00BC496B"/>
    <w:rsid w:val="00BC4B86"/>
    <w:rsid w:val="00BC5064"/>
    <w:rsid w:val="00BC5D77"/>
    <w:rsid w:val="00BC5D95"/>
    <w:rsid w:val="00BC608B"/>
    <w:rsid w:val="00BC63E7"/>
    <w:rsid w:val="00BC71BE"/>
    <w:rsid w:val="00BC798C"/>
    <w:rsid w:val="00BD000D"/>
    <w:rsid w:val="00BD005D"/>
    <w:rsid w:val="00BD0B72"/>
    <w:rsid w:val="00BD0E3C"/>
    <w:rsid w:val="00BD171C"/>
    <w:rsid w:val="00BD33F5"/>
    <w:rsid w:val="00BD366F"/>
    <w:rsid w:val="00BD3CF7"/>
    <w:rsid w:val="00BD4EC2"/>
    <w:rsid w:val="00BD6658"/>
    <w:rsid w:val="00BD70E7"/>
    <w:rsid w:val="00BE0DF3"/>
    <w:rsid w:val="00BE2035"/>
    <w:rsid w:val="00BE24F1"/>
    <w:rsid w:val="00BE315C"/>
    <w:rsid w:val="00BE4750"/>
    <w:rsid w:val="00BE4AC8"/>
    <w:rsid w:val="00BE656A"/>
    <w:rsid w:val="00BE701A"/>
    <w:rsid w:val="00BE7440"/>
    <w:rsid w:val="00BE7DEA"/>
    <w:rsid w:val="00BF0327"/>
    <w:rsid w:val="00BF1085"/>
    <w:rsid w:val="00BF15C1"/>
    <w:rsid w:val="00BF1AD1"/>
    <w:rsid w:val="00BF22EF"/>
    <w:rsid w:val="00BF2354"/>
    <w:rsid w:val="00BF2DE1"/>
    <w:rsid w:val="00BF30A1"/>
    <w:rsid w:val="00BF352A"/>
    <w:rsid w:val="00BF376C"/>
    <w:rsid w:val="00BF4733"/>
    <w:rsid w:val="00BF4B14"/>
    <w:rsid w:val="00BF4C08"/>
    <w:rsid w:val="00BF6277"/>
    <w:rsid w:val="00BF7ECB"/>
    <w:rsid w:val="00C0142B"/>
    <w:rsid w:val="00C014E5"/>
    <w:rsid w:val="00C02F51"/>
    <w:rsid w:val="00C03FCF"/>
    <w:rsid w:val="00C04B5E"/>
    <w:rsid w:val="00C0542F"/>
    <w:rsid w:val="00C05690"/>
    <w:rsid w:val="00C0686A"/>
    <w:rsid w:val="00C069AD"/>
    <w:rsid w:val="00C07EF0"/>
    <w:rsid w:val="00C11CE5"/>
    <w:rsid w:val="00C122B0"/>
    <w:rsid w:val="00C12A33"/>
    <w:rsid w:val="00C1386A"/>
    <w:rsid w:val="00C15296"/>
    <w:rsid w:val="00C15F6E"/>
    <w:rsid w:val="00C16494"/>
    <w:rsid w:val="00C166CE"/>
    <w:rsid w:val="00C17962"/>
    <w:rsid w:val="00C20371"/>
    <w:rsid w:val="00C21170"/>
    <w:rsid w:val="00C2336B"/>
    <w:rsid w:val="00C249D8"/>
    <w:rsid w:val="00C26CD2"/>
    <w:rsid w:val="00C27E78"/>
    <w:rsid w:val="00C27F3F"/>
    <w:rsid w:val="00C27F6C"/>
    <w:rsid w:val="00C30290"/>
    <w:rsid w:val="00C30B24"/>
    <w:rsid w:val="00C31564"/>
    <w:rsid w:val="00C33555"/>
    <w:rsid w:val="00C335FE"/>
    <w:rsid w:val="00C33BDD"/>
    <w:rsid w:val="00C345E2"/>
    <w:rsid w:val="00C34B28"/>
    <w:rsid w:val="00C35376"/>
    <w:rsid w:val="00C354CA"/>
    <w:rsid w:val="00C35D71"/>
    <w:rsid w:val="00C360B5"/>
    <w:rsid w:val="00C366C7"/>
    <w:rsid w:val="00C378D1"/>
    <w:rsid w:val="00C404CA"/>
    <w:rsid w:val="00C4077D"/>
    <w:rsid w:val="00C40D8A"/>
    <w:rsid w:val="00C40DD8"/>
    <w:rsid w:val="00C40ED8"/>
    <w:rsid w:val="00C4192D"/>
    <w:rsid w:val="00C42E3E"/>
    <w:rsid w:val="00C452A4"/>
    <w:rsid w:val="00C460BF"/>
    <w:rsid w:val="00C474FB"/>
    <w:rsid w:val="00C50B70"/>
    <w:rsid w:val="00C50CC2"/>
    <w:rsid w:val="00C52394"/>
    <w:rsid w:val="00C5243F"/>
    <w:rsid w:val="00C53348"/>
    <w:rsid w:val="00C53417"/>
    <w:rsid w:val="00C53493"/>
    <w:rsid w:val="00C53810"/>
    <w:rsid w:val="00C55338"/>
    <w:rsid w:val="00C55D0C"/>
    <w:rsid w:val="00C56A17"/>
    <w:rsid w:val="00C571B2"/>
    <w:rsid w:val="00C57217"/>
    <w:rsid w:val="00C60685"/>
    <w:rsid w:val="00C60B71"/>
    <w:rsid w:val="00C60CAC"/>
    <w:rsid w:val="00C62548"/>
    <w:rsid w:val="00C63104"/>
    <w:rsid w:val="00C653E1"/>
    <w:rsid w:val="00C67325"/>
    <w:rsid w:val="00C705EC"/>
    <w:rsid w:val="00C70A02"/>
    <w:rsid w:val="00C711C9"/>
    <w:rsid w:val="00C71D29"/>
    <w:rsid w:val="00C71FB4"/>
    <w:rsid w:val="00C7200D"/>
    <w:rsid w:val="00C737B6"/>
    <w:rsid w:val="00C73E4E"/>
    <w:rsid w:val="00C74D7B"/>
    <w:rsid w:val="00C75E29"/>
    <w:rsid w:val="00C76355"/>
    <w:rsid w:val="00C77C0B"/>
    <w:rsid w:val="00C80A01"/>
    <w:rsid w:val="00C80E0B"/>
    <w:rsid w:val="00C820FD"/>
    <w:rsid w:val="00C8221E"/>
    <w:rsid w:val="00C822CF"/>
    <w:rsid w:val="00C82B27"/>
    <w:rsid w:val="00C82DED"/>
    <w:rsid w:val="00C83AF8"/>
    <w:rsid w:val="00C83F7F"/>
    <w:rsid w:val="00C84643"/>
    <w:rsid w:val="00C84B9E"/>
    <w:rsid w:val="00C84DC6"/>
    <w:rsid w:val="00C8509B"/>
    <w:rsid w:val="00C85786"/>
    <w:rsid w:val="00C867E0"/>
    <w:rsid w:val="00C87B1C"/>
    <w:rsid w:val="00C90EB4"/>
    <w:rsid w:val="00C91402"/>
    <w:rsid w:val="00C92BCB"/>
    <w:rsid w:val="00C93730"/>
    <w:rsid w:val="00C9384A"/>
    <w:rsid w:val="00C93C3F"/>
    <w:rsid w:val="00C94EC7"/>
    <w:rsid w:val="00C9577B"/>
    <w:rsid w:val="00C95E2A"/>
    <w:rsid w:val="00C95E75"/>
    <w:rsid w:val="00C9618B"/>
    <w:rsid w:val="00CA0A48"/>
    <w:rsid w:val="00CA257C"/>
    <w:rsid w:val="00CA2E3E"/>
    <w:rsid w:val="00CA2F62"/>
    <w:rsid w:val="00CA306B"/>
    <w:rsid w:val="00CA3678"/>
    <w:rsid w:val="00CA3E54"/>
    <w:rsid w:val="00CA5EC9"/>
    <w:rsid w:val="00CA5F5E"/>
    <w:rsid w:val="00CA60D4"/>
    <w:rsid w:val="00CA6A5D"/>
    <w:rsid w:val="00CA6A6A"/>
    <w:rsid w:val="00CA7830"/>
    <w:rsid w:val="00CA7E2E"/>
    <w:rsid w:val="00CB0E3C"/>
    <w:rsid w:val="00CB0FAA"/>
    <w:rsid w:val="00CB1139"/>
    <w:rsid w:val="00CB19FE"/>
    <w:rsid w:val="00CB37BB"/>
    <w:rsid w:val="00CB4411"/>
    <w:rsid w:val="00CB475F"/>
    <w:rsid w:val="00CB6C72"/>
    <w:rsid w:val="00CB74C5"/>
    <w:rsid w:val="00CC0662"/>
    <w:rsid w:val="00CC1E35"/>
    <w:rsid w:val="00CC352A"/>
    <w:rsid w:val="00CC41F4"/>
    <w:rsid w:val="00CC46C6"/>
    <w:rsid w:val="00CC52CB"/>
    <w:rsid w:val="00CC56AF"/>
    <w:rsid w:val="00CC5A6D"/>
    <w:rsid w:val="00CC5E7F"/>
    <w:rsid w:val="00CC6101"/>
    <w:rsid w:val="00CC62F1"/>
    <w:rsid w:val="00CC6631"/>
    <w:rsid w:val="00CC6980"/>
    <w:rsid w:val="00CC711C"/>
    <w:rsid w:val="00CC71EA"/>
    <w:rsid w:val="00CC72B3"/>
    <w:rsid w:val="00CD03A1"/>
    <w:rsid w:val="00CD2A19"/>
    <w:rsid w:val="00CD31FF"/>
    <w:rsid w:val="00CD3679"/>
    <w:rsid w:val="00CD456B"/>
    <w:rsid w:val="00CD4B3E"/>
    <w:rsid w:val="00CD51C1"/>
    <w:rsid w:val="00CD5D6F"/>
    <w:rsid w:val="00CD65FD"/>
    <w:rsid w:val="00CD69ED"/>
    <w:rsid w:val="00CD6DC2"/>
    <w:rsid w:val="00CE09A6"/>
    <w:rsid w:val="00CE1B17"/>
    <w:rsid w:val="00CE237D"/>
    <w:rsid w:val="00CE3889"/>
    <w:rsid w:val="00CE54CF"/>
    <w:rsid w:val="00CE5E8F"/>
    <w:rsid w:val="00CE6EE4"/>
    <w:rsid w:val="00CE6F5C"/>
    <w:rsid w:val="00CE77E7"/>
    <w:rsid w:val="00CF1445"/>
    <w:rsid w:val="00CF22C1"/>
    <w:rsid w:val="00CF29CD"/>
    <w:rsid w:val="00CF3774"/>
    <w:rsid w:val="00CF48C4"/>
    <w:rsid w:val="00CF52ED"/>
    <w:rsid w:val="00CF543D"/>
    <w:rsid w:val="00CF5A6F"/>
    <w:rsid w:val="00CF5DF0"/>
    <w:rsid w:val="00CF63B4"/>
    <w:rsid w:val="00CF6C6E"/>
    <w:rsid w:val="00CF7C46"/>
    <w:rsid w:val="00CF7E26"/>
    <w:rsid w:val="00D016B0"/>
    <w:rsid w:val="00D02453"/>
    <w:rsid w:val="00D029B0"/>
    <w:rsid w:val="00D02A54"/>
    <w:rsid w:val="00D0383C"/>
    <w:rsid w:val="00D04AA6"/>
    <w:rsid w:val="00D05E0A"/>
    <w:rsid w:val="00D064A9"/>
    <w:rsid w:val="00D06745"/>
    <w:rsid w:val="00D06D07"/>
    <w:rsid w:val="00D0719D"/>
    <w:rsid w:val="00D107D0"/>
    <w:rsid w:val="00D109C3"/>
    <w:rsid w:val="00D10F5F"/>
    <w:rsid w:val="00D11437"/>
    <w:rsid w:val="00D12162"/>
    <w:rsid w:val="00D12877"/>
    <w:rsid w:val="00D12A1A"/>
    <w:rsid w:val="00D133D0"/>
    <w:rsid w:val="00D13861"/>
    <w:rsid w:val="00D14DA3"/>
    <w:rsid w:val="00D151B7"/>
    <w:rsid w:val="00D15278"/>
    <w:rsid w:val="00D15515"/>
    <w:rsid w:val="00D1583E"/>
    <w:rsid w:val="00D15B15"/>
    <w:rsid w:val="00D16432"/>
    <w:rsid w:val="00D165FB"/>
    <w:rsid w:val="00D168F3"/>
    <w:rsid w:val="00D17607"/>
    <w:rsid w:val="00D17788"/>
    <w:rsid w:val="00D1786D"/>
    <w:rsid w:val="00D17B7B"/>
    <w:rsid w:val="00D200B9"/>
    <w:rsid w:val="00D20AA2"/>
    <w:rsid w:val="00D20EAD"/>
    <w:rsid w:val="00D21D29"/>
    <w:rsid w:val="00D23613"/>
    <w:rsid w:val="00D23E9D"/>
    <w:rsid w:val="00D24305"/>
    <w:rsid w:val="00D25AD3"/>
    <w:rsid w:val="00D25C39"/>
    <w:rsid w:val="00D277B4"/>
    <w:rsid w:val="00D30585"/>
    <w:rsid w:val="00D314F8"/>
    <w:rsid w:val="00D31501"/>
    <w:rsid w:val="00D31942"/>
    <w:rsid w:val="00D32743"/>
    <w:rsid w:val="00D33404"/>
    <w:rsid w:val="00D3400E"/>
    <w:rsid w:val="00D34DC7"/>
    <w:rsid w:val="00D35F0B"/>
    <w:rsid w:val="00D37809"/>
    <w:rsid w:val="00D37B7A"/>
    <w:rsid w:val="00D37EA2"/>
    <w:rsid w:val="00D40EBC"/>
    <w:rsid w:val="00D42035"/>
    <w:rsid w:val="00D421A4"/>
    <w:rsid w:val="00D42565"/>
    <w:rsid w:val="00D43592"/>
    <w:rsid w:val="00D452FC"/>
    <w:rsid w:val="00D46742"/>
    <w:rsid w:val="00D47106"/>
    <w:rsid w:val="00D47147"/>
    <w:rsid w:val="00D47D6B"/>
    <w:rsid w:val="00D50C34"/>
    <w:rsid w:val="00D52E76"/>
    <w:rsid w:val="00D532AB"/>
    <w:rsid w:val="00D536D4"/>
    <w:rsid w:val="00D54062"/>
    <w:rsid w:val="00D5431C"/>
    <w:rsid w:val="00D54637"/>
    <w:rsid w:val="00D54696"/>
    <w:rsid w:val="00D546DE"/>
    <w:rsid w:val="00D54C80"/>
    <w:rsid w:val="00D5502A"/>
    <w:rsid w:val="00D55054"/>
    <w:rsid w:val="00D555FB"/>
    <w:rsid w:val="00D568D4"/>
    <w:rsid w:val="00D56B01"/>
    <w:rsid w:val="00D57A58"/>
    <w:rsid w:val="00D57AAF"/>
    <w:rsid w:val="00D6059E"/>
    <w:rsid w:val="00D62665"/>
    <w:rsid w:val="00D62E92"/>
    <w:rsid w:val="00D63943"/>
    <w:rsid w:val="00D64EC0"/>
    <w:rsid w:val="00D65115"/>
    <w:rsid w:val="00D67594"/>
    <w:rsid w:val="00D67A09"/>
    <w:rsid w:val="00D707A6"/>
    <w:rsid w:val="00D70ED3"/>
    <w:rsid w:val="00D71230"/>
    <w:rsid w:val="00D726B3"/>
    <w:rsid w:val="00D72A99"/>
    <w:rsid w:val="00D73542"/>
    <w:rsid w:val="00D73B47"/>
    <w:rsid w:val="00D73BBD"/>
    <w:rsid w:val="00D74602"/>
    <w:rsid w:val="00D75870"/>
    <w:rsid w:val="00D75F3E"/>
    <w:rsid w:val="00D7781F"/>
    <w:rsid w:val="00D77BED"/>
    <w:rsid w:val="00D77C6C"/>
    <w:rsid w:val="00D804B5"/>
    <w:rsid w:val="00D812EA"/>
    <w:rsid w:val="00D813EC"/>
    <w:rsid w:val="00D82613"/>
    <w:rsid w:val="00D83ABF"/>
    <w:rsid w:val="00D83E4C"/>
    <w:rsid w:val="00D83FEB"/>
    <w:rsid w:val="00D8453F"/>
    <w:rsid w:val="00D84A3D"/>
    <w:rsid w:val="00D84A6D"/>
    <w:rsid w:val="00D84BFB"/>
    <w:rsid w:val="00D84C71"/>
    <w:rsid w:val="00D85719"/>
    <w:rsid w:val="00D8694A"/>
    <w:rsid w:val="00D86990"/>
    <w:rsid w:val="00D8798C"/>
    <w:rsid w:val="00D90E74"/>
    <w:rsid w:val="00D914B6"/>
    <w:rsid w:val="00D9183D"/>
    <w:rsid w:val="00D918D5"/>
    <w:rsid w:val="00D92471"/>
    <w:rsid w:val="00D92CBE"/>
    <w:rsid w:val="00D943C0"/>
    <w:rsid w:val="00D9466A"/>
    <w:rsid w:val="00D94924"/>
    <w:rsid w:val="00D949FC"/>
    <w:rsid w:val="00D95EF3"/>
    <w:rsid w:val="00D9603E"/>
    <w:rsid w:val="00DA066D"/>
    <w:rsid w:val="00DA1291"/>
    <w:rsid w:val="00DA2547"/>
    <w:rsid w:val="00DA3A42"/>
    <w:rsid w:val="00DA418E"/>
    <w:rsid w:val="00DA4284"/>
    <w:rsid w:val="00DA5D71"/>
    <w:rsid w:val="00DA6156"/>
    <w:rsid w:val="00DA6B23"/>
    <w:rsid w:val="00DB0120"/>
    <w:rsid w:val="00DB0875"/>
    <w:rsid w:val="00DB0A16"/>
    <w:rsid w:val="00DB0B94"/>
    <w:rsid w:val="00DB30AF"/>
    <w:rsid w:val="00DB349B"/>
    <w:rsid w:val="00DB36C8"/>
    <w:rsid w:val="00DB47CC"/>
    <w:rsid w:val="00DB4933"/>
    <w:rsid w:val="00DB4A29"/>
    <w:rsid w:val="00DB4B06"/>
    <w:rsid w:val="00DB4D8A"/>
    <w:rsid w:val="00DB570C"/>
    <w:rsid w:val="00DB63FA"/>
    <w:rsid w:val="00DB68D8"/>
    <w:rsid w:val="00DB7A52"/>
    <w:rsid w:val="00DC0971"/>
    <w:rsid w:val="00DC1564"/>
    <w:rsid w:val="00DC2BC0"/>
    <w:rsid w:val="00DC2BC1"/>
    <w:rsid w:val="00DC3212"/>
    <w:rsid w:val="00DC386F"/>
    <w:rsid w:val="00DC3AAD"/>
    <w:rsid w:val="00DC4076"/>
    <w:rsid w:val="00DC4BE8"/>
    <w:rsid w:val="00DC519E"/>
    <w:rsid w:val="00DC6B53"/>
    <w:rsid w:val="00DD0E40"/>
    <w:rsid w:val="00DD2D21"/>
    <w:rsid w:val="00DD2E2D"/>
    <w:rsid w:val="00DD2F01"/>
    <w:rsid w:val="00DD36E3"/>
    <w:rsid w:val="00DD4CDF"/>
    <w:rsid w:val="00DD51E3"/>
    <w:rsid w:val="00DD5D75"/>
    <w:rsid w:val="00DD6B07"/>
    <w:rsid w:val="00DD78A3"/>
    <w:rsid w:val="00DD7B61"/>
    <w:rsid w:val="00DD7FCA"/>
    <w:rsid w:val="00DE05A6"/>
    <w:rsid w:val="00DE0AB5"/>
    <w:rsid w:val="00DE14B5"/>
    <w:rsid w:val="00DE2972"/>
    <w:rsid w:val="00DE2ACF"/>
    <w:rsid w:val="00DE326D"/>
    <w:rsid w:val="00DE3378"/>
    <w:rsid w:val="00DE3F94"/>
    <w:rsid w:val="00DE49A9"/>
    <w:rsid w:val="00DE4E90"/>
    <w:rsid w:val="00DE514A"/>
    <w:rsid w:val="00DE5F31"/>
    <w:rsid w:val="00DE7600"/>
    <w:rsid w:val="00DE770C"/>
    <w:rsid w:val="00DE7A3E"/>
    <w:rsid w:val="00DF0117"/>
    <w:rsid w:val="00DF08A2"/>
    <w:rsid w:val="00DF127E"/>
    <w:rsid w:val="00DF1879"/>
    <w:rsid w:val="00DF1D47"/>
    <w:rsid w:val="00DF1E08"/>
    <w:rsid w:val="00DF261A"/>
    <w:rsid w:val="00DF27DE"/>
    <w:rsid w:val="00DF2AA7"/>
    <w:rsid w:val="00DF3C46"/>
    <w:rsid w:val="00DF4438"/>
    <w:rsid w:val="00DF5357"/>
    <w:rsid w:val="00DF5904"/>
    <w:rsid w:val="00DF5C63"/>
    <w:rsid w:val="00DF6832"/>
    <w:rsid w:val="00DF6940"/>
    <w:rsid w:val="00E000F1"/>
    <w:rsid w:val="00E00563"/>
    <w:rsid w:val="00E005A3"/>
    <w:rsid w:val="00E009A9"/>
    <w:rsid w:val="00E02055"/>
    <w:rsid w:val="00E02B7E"/>
    <w:rsid w:val="00E035C7"/>
    <w:rsid w:val="00E03D55"/>
    <w:rsid w:val="00E0413A"/>
    <w:rsid w:val="00E05C73"/>
    <w:rsid w:val="00E05EDE"/>
    <w:rsid w:val="00E10C30"/>
    <w:rsid w:val="00E1236B"/>
    <w:rsid w:val="00E12A16"/>
    <w:rsid w:val="00E133EC"/>
    <w:rsid w:val="00E15070"/>
    <w:rsid w:val="00E16103"/>
    <w:rsid w:val="00E162F0"/>
    <w:rsid w:val="00E16E90"/>
    <w:rsid w:val="00E2152C"/>
    <w:rsid w:val="00E21C92"/>
    <w:rsid w:val="00E21E3D"/>
    <w:rsid w:val="00E23009"/>
    <w:rsid w:val="00E230A2"/>
    <w:rsid w:val="00E24F04"/>
    <w:rsid w:val="00E25960"/>
    <w:rsid w:val="00E30177"/>
    <w:rsid w:val="00E3059C"/>
    <w:rsid w:val="00E31DF4"/>
    <w:rsid w:val="00E3216C"/>
    <w:rsid w:val="00E324DB"/>
    <w:rsid w:val="00E326B0"/>
    <w:rsid w:val="00E33224"/>
    <w:rsid w:val="00E36140"/>
    <w:rsid w:val="00E37B0A"/>
    <w:rsid w:val="00E40A61"/>
    <w:rsid w:val="00E40FB9"/>
    <w:rsid w:val="00E41C86"/>
    <w:rsid w:val="00E42729"/>
    <w:rsid w:val="00E4382B"/>
    <w:rsid w:val="00E43AA9"/>
    <w:rsid w:val="00E441FD"/>
    <w:rsid w:val="00E4433B"/>
    <w:rsid w:val="00E44CB6"/>
    <w:rsid w:val="00E44E68"/>
    <w:rsid w:val="00E45661"/>
    <w:rsid w:val="00E46965"/>
    <w:rsid w:val="00E4770D"/>
    <w:rsid w:val="00E479B0"/>
    <w:rsid w:val="00E50BBB"/>
    <w:rsid w:val="00E510F8"/>
    <w:rsid w:val="00E5192C"/>
    <w:rsid w:val="00E51ABA"/>
    <w:rsid w:val="00E52E11"/>
    <w:rsid w:val="00E530ED"/>
    <w:rsid w:val="00E54305"/>
    <w:rsid w:val="00E552C9"/>
    <w:rsid w:val="00E55535"/>
    <w:rsid w:val="00E55982"/>
    <w:rsid w:val="00E579B9"/>
    <w:rsid w:val="00E57B6E"/>
    <w:rsid w:val="00E60353"/>
    <w:rsid w:val="00E61850"/>
    <w:rsid w:val="00E61E2E"/>
    <w:rsid w:val="00E639D7"/>
    <w:rsid w:val="00E63B8A"/>
    <w:rsid w:val="00E651C5"/>
    <w:rsid w:val="00E651DC"/>
    <w:rsid w:val="00E65BF0"/>
    <w:rsid w:val="00E6656F"/>
    <w:rsid w:val="00E665BE"/>
    <w:rsid w:val="00E666DD"/>
    <w:rsid w:val="00E66813"/>
    <w:rsid w:val="00E6694B"/>
    <w:rsid w:val="00E70C66"/>
    <w:rsid w:val="00E7113B"/>
    <w:rsid w:val="00E71319"/>
    <w:rsid w:val="00E71561"/>
    <w:rsid w:val="00E71D08"/>
    <w:rsid w:val="00E7328A"/>
    <w:rsid w:val="00E7397B"/>
    <w:rsid w:val="00E73A1C"/>
    <w:rsid w:val="00E7577B"/>
    <w:rsid w:val="00E76294"/>
    <w:rsid w:val="00E7667D"/>
    <w:rsid w:val="00E767D0"/>
    <w:rsid w:val="00E776E9"/>
    <w:rsid w:val="00E77F6D"/>
    <w:rsid w:val="00E81C47"/>
    <w:rsid w:val="00E82C3C"/>
    <w:rsid w:val="00E83E9D"/>
    <w:rsid w:val="00E84A10"/>
    <w:rsid w:val="00E8642D"/>
    <w:rsid w:val="00E87BC5"/>
    <w:rsid w:val="00E87DF7"/>
    <w:rsid w:val="00E91D19"/>
    <w:rsid w:val="00E932CF"/>
    <w:rsid w:val="00E945A7"/>
    <w:rsid w:val="00E94942"/>
    <w:rsid w:val="00E95282"/>
    <w:rsid w:val="00E95342"/>
    <w:rsid w:val="00E96D90"/>
    <w:rsid w:val="00E97C8E"/>
    <w:rsid w:val="00EA03B1"/>
    <w:rsid w:val="00EA0EC5"/>
    <w:rsid w:val="00EA1287"/>
    <w:rsid w:val="00EA1738"/>
    <w:rsid w:val="00EA17BE"/>
    <w:rsid w:val="00EA194A"/>
    <w:rsid w:val="00EA1B61"/>
    <w:rsid w:val="00EA1F67"/>
    <w:rsid w:val="00EA3D05"/>
    <w:rsid w:val="00EA3EFD"/>
    <w:rsid w:val="00EA4656"/>
    <w:rsid w:val="00EA4A1E"/>
    <w:rsid w:val="00EA597B"/>
    <w:rsid w:val="00EA5BE1"/>
    <w:rsid w:val="00EA6DEA"/>
    <w:rsid w:val="00EA733E"/>
    <w:rsid w:val="00EA780E"/>
    <w:rsid w:val="00EB0CF8"/>
    <w:rsid w:val="00EB0E73"/>
    <w:rsid w:val="00EB106C"/>
    <w:rsid w:val="00EB2548"/>
    <w:rsid w:val="00EB2B4C"/>
    <w:rsid w:val="00EB413E"/>
    <w:rsid w:val="00EB4919"/>
    <w:rsid w:val="00EB4C5D"/>
    <w:rsid w:val="00EB5793"/>
    <w:rsid w:val="00EB5E24"/>
    <w:rsid w:val="00EB645E"/>
    <w:rsid w:val="00EB795C"/>
    <w:rsid w:val="00EC0B09"/>
    <w:rsid w:val="00EC0C0B"/>
    <w:rsid w:val="00EC1907"/>
    <w:rsid w:val="00EC2603"/>
    <w:rsid w:val="00EC3325"/>
    <w:rsid w:val="00EC3C4A"/>
    <w:rsid w:val="00EC3FF1"/>
    <w:rsid w:val="00EC4BA6"/>
    <w:rsid w:val="00EC50DE"/>
    <w:rsid w:val="00EC63C6"/>
    <w:rsid w:val="00EC6953"/>
    <w:rsid w:val="00EC6F9F"/>
    <w:rsid w:val="00EC78D9"/>
    <w:rsid w:val="00ED061F"/>
    <w:rsid w:val="00ED06AD"/>
    <w:rsid w:val="00ED0B0F"/>
    <w:rsid w:val="00ED1A0D"/>
    <w:rsid w:val="00ED202D"/>
    <w:rsid w:val="00ED2BE5"/>
    <w:rsid w:val="00ED35AB"/>
    <w:rsid w:val="00ED3AF5"/>
    <w:rsid w:val="00ED3CEC"/>
    <w:rsid w:val="00ED64C2"/>
    <w:rsid w:val="00ED7D8B"/>
    <w:rsid w:val="00EE02DF"/>
    <w:rsid w:val="00EE02EF"/>
    <w:rsid w:val="00EE058C"/>
    <w:rsid w:val="00EE16C2"/>
    <w:rsid w:val="00EE1EED"/>
    <w:rsid w:val="00EE221A"/>
    <w:rsid w:val="00EE2515"/>
    <w:rsid w:val="00EE3425"/>
    <w:rsid w:val="00EE35BB"/>
    <w:rsid w:val="00EE402A"/>
    <w:rsid w:val="00EE5304"/>
    <w:rsid w:val="00EE584A"/>
    <w:rsid w:val="00EE6CE7"/>
    <w:rsid w:val="00EE6E54"/>
    <w:rsid w:val="00EF0C30"/>
    <w:rsid w:val="00EF3C34"/>
    <w:rsid w:val="00EF5C11"/>
    <w:rsid w:val="00EF62EB"/>
    <w:rsid w:val="00EF676B"/>
    <w:rsid w:val="00EF6F1B"/>
    <w:rsid w:val="00EF6F5B"/>
    <w:rsid w:val="00EF7A68"/>
    <w:rsid w:val="00EF7D85"/>
    <w:rsid w:val="00F00FBF"/>
    <w:rsid w:val="00F01695"/>
    <w:rsid w:val="00F03AD3"/>
    <w:rsid w:val="00F04822"/>
    <w:rsid w:val="00F04CE5"/>
    <w:rsid w:val="00F04E4C"/>
    <w:rsid w:val="00F0501F"/>
    <w:rsid w:val="00F05577"/>
    <w:rsid w:val="00F06D54"/>
    <w:rsid w:val="00F07B76"/>
    <w:rsid w:val="00F07DED"/>
    <w:rsid w:val="00F11B6E"/>
    <w:rsid w:val="00F13B2E"/>
    <w:rsid w:val="00F14863"/>
    <w:rsid w:val="00F14864"/>
    <w:rsid w:val="00F155B6"/>
    <w:rsid w:val="00F163E7"/>
    <w:rsid w:val="00F168E8"/>
    <w:rsid w:val="00F2012A"/>
    <w:rsid w:val="00F20A35"/>
    <w:rsid w:val="00F20EF4"/>
    <w:rsid w:val="00F22353"/>
    <w:rsid w:val="00F22396"/>
    <w:rsid w:val="00F227D9"/>
    <w:rsid w:val="00F22815"/>
    <w:rsid w:val="00F2338D"/>
    <w:rsid w:val="00F2396F"/>
    <w:rsid w:val="00F24D68"/>
    <w:rsid w:val="00F24DFA"/>
    <w:rsid w:val="00F257DC"/>
    <w:rsid w:val="00F25A54"/>
    <w:rsid w:val="00F25D94"/>
    <w:rsid w:val="00F26566"/>
    <w:rsid w:val="00F269A6"/>
    <w:rsid w:val="00F27598"/>
    <w:rsid w:val="00F27EBF"/>
    <w:rsid w:val="00F304A6"/>
    <w:rsid w:val="00F308AF"/>
    <w:rsid w:val="00F313DC"/>
    <w:rsid w:val="00F31599"/>
    <w:rsid w:val="00F32C93"/>
    <w:rsid w:val="00F33451"/>
    <w:rsid w:val="00F3379B"/>
    <w:rsid w:val="00F33D27"/>
    <w:rsid w:val="00F348ED"/>
    <w:rsid w:val="00F35041"/>
    <w:rsid w:val="00F356C2"/>
    <w:rsid w:val="00F37524"/>
    <w:rsid w:val="00F376A0"/>
    <w:rsid w:val="00F40040"/>
    <w:rsid w:val="00F43A1F"/>
    <w:rsid w:val="00F44C59"/>
    <w:rsid w:val="00F450E9"/>
    <w:rsid w:val="00F456DA"/>
    <w:rsid w:val="00F46388"/>
    <w:rsid w:val="00F463BF"/>
    <w:rsid w:val="00F473E9"/>
    <w:rsid w:val="00F47F21"/>
    <w:rsid w:val="00F47F83"/>
    <w:rsid w:val="00F51E70"/>
    <w:rsid w:val="00F51F32"/>
    <w:rsid w:val="00F524C6"/>
    <w:rsid w:val="00F52A7F"/>
    <w:rsid w:val="00F52C58"/>
    <w:rsid w:val="00F535E5"/>
    <w:rsid w:val="00F53602"/>
    <w:rsid w:val="00F53BD0"/>
    <w:rsid w:val="00F53C2A"/>
    <w:rsid w:val="00F554A6"/>
    <w:rsid w:val="00F55CB2"/>
    <w:rsid w:val="00F563E4"/>
    <w:rsid w:val="00F57B38"/>
    <w:rsid w:val="00F61332"/>
    <w:rsid w:val="00F61893"/>
    <w:rsid w:val="00F622B3"/>
    <w:rsid w:val="00F623F0"/>
    <w:rsid w:val="00F63BEC"/>
    <w:rsid w:val="00F64C50"/>
    <w:rsid w:val="00F654C2"/>
    <w:rsid w:val="00F669B5"/>
    <w:rsid w:val="00F67969"/>
    <w:rsid w:val="00F704B3"/>
    <w:rsid w:val="00F71CAE"/>
    <w:rsid w:val="00F726E5"/>
    <w:rsid w:val="00F72F0C"/>
    <w:rsid w:val="00F73145"/>
    <w:rsid w:val="00F7400D"/>
    <w:rsid w:val="00F754AE"/>
    <w:rsid w:val="00F77C25"/>
    <w:rsid w:val="00F8055E"/>
    <w:rsid w:val="00F81228"/>
    <w:rsid w:val="00F825DA"/>
    <w:rsid w:val="00F83C56"/>
    <w:rsid w:val="00F84022"/>
    <w:rsid w:val="00F84233"/>
    <w:rsid w:val="00F84B91"/>
    <w:rsid w:val="00F86146"/>
    <w:rsid w:val="00F87085"/>
    <w:rsid w:val="00F87BA1"/>
    <w:rsid w:val="00F87DEC"/>
    <w:rsid w:val="00F9047F"/>
    <w:rsid w:val="00F939E9"/>
    <w:rsid w:val="00F93ACC"/>
    <w:rsid w:val="00F942C5"/>
    <w:rsid w:val="00F94448"/>
    <w:rsid w:val="00F96696"/>
    <w:rsid w:val="00FA0D6F"/>
    <w:rsid w:val="00FA188B"/>
    <w:rsid w:val="00FA2199"/>
    <w:rsid w:val="00FA225A"/>
    <w:rsid w:val="00FA2815"/>
    <w:rsid w:val="00FA3528"/>
    <w:rsid w:val="00FA3B50"/>
    <w:rsid w:val="00FA5352"/>
    <w:rsid w:val="00FB0B70"/>
    <w:rsid w:val="00FB1347"/>
    <w:rsid w:val="00FB14C1"/>
    <w:rsid w:val="00FB19ED"/>
    <w:rsid w:val="00FB1D3A"/>
    <w:rsid w:val="00FB1F94"/>
    <w:rsid w:val="00FB3194"/>
    <w:rsid w:val="00FB34E4"/>
    <w:rsid w:val="00FB4717"/>
    <w:rsid w:val="00FB491C"/>
    <w:rsid w:val="00FB603F"/>
    <w:rsid w:val="00FB638E"/>
    <w:rsid w:val="00FB64E1"/>
    <w:rsid w:val="00FB653B"/>
    <w:rsid w:val="00FB7491"/>
    <w:rsid w:val="00FC0026"/>
    <w:rsid w:val="00FC02A5"/>
    <w:rsid w:val="00FC04F5"/>
    <w:rsid w:val="00FC077E"/>
    <w:rsid w:val="00FC07EA"/>
    <w:rsid w:val="00FC1201"/>
    <w:rsid w:val="00FC1313"/>
    <w:rsid w:val="00FC297E"/>
    <w:rsid w:val="00FC2E7F"/>
    <w:rsid w:val="00FC3EE0"/>
    <w:rsid w:val="00FC68B2"/>
    <w:rsid w:val="00FC743B"/>
    <w:rsid w:val="00FC78F4"/>
    <w:rsid w:val="00FC7EEF"/>
    <w:rsid w:val="00FC7F5C"/>
    <w:rsid w:val="00FD20B2"/>
    <w:rsid w:val="00FD27AE"/>
    <w:rsid w:val="00FD39C7"/>
    <w:rsid w:val="00FD57E0"/>
    <w:rsid w:val="00FD72A7"/>
    <w:rsid w:val="00FD730A"/>
    <w:rsid w:val="00FD74F1"/>
    <w:rsid w:val="00FD7C34"/>
    <w:rsid w:val="00FE0870"/>
    <w:rsid w:val="00FE130D"/>
    <w:rsid w:val="00FE1FB8"/>
    <w:rsid w:val="00FE2317"/>
    <w:rsid w:val="00FE3306"/>
    <w:rsid w:val="00FE5F24"/>
    <w:rsid w:val="00FE6567"/>
    <w:rsid w:val="00FE6B09"/>
    <w:rsid w:val="00FE6B3F"/>
    <w:rsid w:val="00FE73B0"/>
    <w:rsid w:val="00FF0F80"/>
    <w:rsid w:val="00FF2170"/>
    <w:rsid w:val="00FF21BD"/>
    <w:rsid w:val="00FF2B99"/>
    <w:rsid w:val="00FF2BC8"/>
    <w:rsid w:val="00FF3C33"/>
    <w:rsid w:val="00FF3E15"/>
    <w:rsid w:val="00FF4029"/>
    <w:rsid w:val="00FF6BAF"/>
    <w:rsid w:val="00FF6FDE"/>
    <w:rsid w:val="00FF6FFF"/>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48012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0FA2"/>
    <w:rPr>
      <w:rFonts w:asciiTheme="majorHAnsi" w:hAnsiTheme="majorHAnsi"/>
    </w:rPr>
  </w:style>
  <w:style w:type="paragraph" w:styleId="Heading1">
    <w:name w:val="heading 1"/>
    <w:basedOn w:val="Normal"/>
    <w:link w:val="Heading1Char"/>
    <w:uiPriority w:val="9"/>
    <w:qFormat/>
    <w:rsid w:val="00200F2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187F19"/>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sid w:val="004C1609"/>
    <w:rPr>
      <w:i/>
      <w:iCs/>
      <w:color w:val="808080" w:themeColor="text1" w:themeTint="7F"/>
    </w:rPr>
  </w:style>
  <w:style w:type="character" w:styleId="Emphasis">
    <w:name w:val="Emphasis"/>
    <w:basedOn w:val="DefaultParagraphFont"/>
    <w:uiPriority w:val="20"/>
    <w:qFormat/>
    <w:rsid w:val="004C1609"/>
    <w:rPr>
      <w:i/>
      <w:iCs/>
    </w:rPr>
  </w:style>
  <w:style w:type="character" w:styleId="IntenseEmphasis">
    <w:name w:val="Intense Emphasis"/>
    <w:basedOn w:val="DefaultParagraphFont"/>
    <w:uiPriority w:val="21"/>
    <w:qFormat/>
    <w:rsid w:val="004C1609"/>
    <w:rPr>
      <w:b/>
      <w:bCs/>
      <w:i/>
      <w:iCs/>
      <w:color w:val="4F81BD" w:themeColor="accent1"/>
    </w:rPr>
  </w:style>
  <w:style w:type="character" w:styleId="Strong">
    <w:name w:val="Strong"/>
    <w:basedOn w:val="DefaultParagraphFont"/>
    <w:uiPriority w:val="22"/>
    <w:qFormat/>
    <w:rsid w:val="004C1609"/>
    <w:rPr>
      <w:b/>
      <w:bCs/>
    </w:rPr>
  </w:style>
  <w:style w:type="paragraph" w:styleId="ListParagraph">
    <w:name w:val="List Paragraph"/>
    <w:basedOn w:val="Normal"/>
    <w:uiPriority w:val="34"/>
    <w:qFormat/>
    <w:rsid w:val="00080FA2"/>
    <w:pPr>
      <w:ind w:left="720"/>
      <w:contextualSpacing/>
    </w:pPr>
  </w:style>
  <w:style w:type="paragraph" w:styleId="FootnoteText">
    <w:name w:val="footnote text"/>
    <w:basedOn w:val="Normal"/>
    <w:link w:val="FootnoteTextChar"/>
    <w:uiPriority w:val="99"/>
    <w:unhideWhenUsed/>
    <w:rsid w:val="005C337E"/>
    <w:pPr>
      <w:spacing w:after="0" w:line="240" w:lineRule="auto"/>
    </w:pPr>
    <w:rPr>
      <w:sz w:val="20"/>
      <w:szCs w:val="20"/>
    </w:rPr>
  </w:style>
  <w:style w:type="character" w:customStyle="1" w:styleId="FootnoteTextChar">
    <w:name w:val="Footnote Text Char"/>
    <w:basedOn w:val="DefaultParagraphFont"/>
    <w:link w:val="FootnoteText"/>
    <w:uiPriority w:val="99"/>
    <w:rsid w:val="005C337E"/>
    <w:rPr>
      <w:rFonts w:asciiTheme="majorHAnsi" w:hAnsiTheme="majorHAnsi"/>
      <w:sz w:val="20"/>
      <w:szCs w:val="20"/>
    </w:rPr>
  </w:style>
  <w:style w:type="character" w:styleId="FootnoteReference">
    <w:name w:val="footnote reference"/>
    <w:basedOn w:val="DefaultParagraphFont"/>
    <w:uiPriority w:val="99"/>
    <w:unhideWhenUsed/>
    <w:rsid w:val="005C337E"/>
    <w:rPr>
      <w:vertAlign w:val="superscript"/>
    </w:rPr>
  </w:style>
  <w:style w:type="character" w:styleId="Hyperlink">
    <w:name w:val="Hyperlink"/>
    <w:basedOn w:val="DefaultParagraphFont"/>
    <w:uiPriority w:val="99"/>
    <w:unhideWhenUsed/>
    <w:rsid w:val="00CA60D4"/>
    <w:rPr>
      <w:color w:val="0000FF" w:themeColor="hyperlink"/>
      <w:u w:val="single"/>
    </w:rPr>
  </w:style>
  <w:style w:type="character" w:customStyle="1" w:styleId="tgc">
    <w:name w:val="_tgc"/>
    <w:basedOn w:val="DefaultParagraphFont"/>
    <w:rsid w:val="002C297C"/>
  </w:style>
  <w:style w:type="character" w:customStyle="1" w:styleId="st">
    <w:name w:val="st"/>
    <w:basedOn w:val="DefaultParagraphFont"/>
    <w:rsid w:val="00214DDC"/>
  </w:style>
  <w:style w:type="paragraph" w:customStyle="1" w:styleId="Default">
    <w:name w:val="Default"/>
    <w:qFormat/>
    <w:rsid w:val="00E41C86"/>
    <w:pPr>
      <w:widowControl w:val="0"/>
      <w:spacing w:after="0" w:line="240" w:lineRule="auto"/>
    </w:pPr>
    <w:rPr>
      <w:rFonts w:ascii="Times New Roman" w:eastAsia="Yu Mincho" w:hAnsi="Times New Roman" w:cs="Times New Roman"/>
      <w:color w:val="000000"/>
      <w:sz w:val="24"/>
      <w:szCs w:val="24"/>
    </w:rPr>
  </w:style>
  <w:style w:type="character" w:styleId="HTMLCite">
    <w:name w:val="HTML Cite"/>
    <w:basedOn w:val="DefaultParagraphFont"/>
    <w:uiPriority w:val="99"/>
    <w:semiHidden/>
    <w:unhideWhenUsed/>
    <w:rsid w:val="00E41C86"/>
    <w:rPr>
      <w:i/>
      <w:iCs/>
    </w:rPr>
  </w:style>
  <w:style w:type="character" w:styleId="CommentReference">
    <w:name w:val="annotation reference"/>
    <w:basedOn w:val="DefaultParagraphFont"/>
    <w:uiPriority w:val="99"/>
    <w:semiHidden/>
    <w:unhideWhenUsed/>
    <w:rsid w:val="000A3672"/>
    <w:rPr>
      <w:sz w:val="18"/>
      <w:szCs w:val="18"/>
    </w:rPr>
  </w:style>
  <w:style w:type="paragraph" w:styleId="CommentText">
    <w:name w:val="annotation text"/>
    <w:basedOn w:val="Normal"/>
    <w:link w:val="CommentTextChar"/>
    <w:uiPriority w:val="99"/>
    <w:semiHidden/>
    <w:unhideWhenUsed/>
    <w:rsid w:val="000A3672"/>
    <w:pPr>
      <w:spacing w:after="160" w:line="259" w:lineRule="auto"/>
    </w:pPr>
    <w:rPr>
      <w:rFonts w:asciiTheme="minorHAnsi" w:hAnsiTheme="minorHAnsi"/>
      <w:lang w:eastAsia="zh-TW"/>
    </w:rPr>
  </w:style>
  <w:style w:type="character" w:customStyle="1" w:styleId="CommentTextChar">
    <w:name w:val="Comment Text Char"/>
    <w:basedOn w:val="DefaultParagraphFont"/>
    <w:link w:val="CommentText"/>
    <w:uiPriority w:val="99"/>
    <w:semiHidden/>
    <w:rsid w:val="000A3672"/>
    <w:rPr>
      <w:lang w:eastAsia="zh-TW"/>
    </w:rPr>
  </w:style>
  <w:style w:type="paragraph" w:styleId="BalloonText">
    <w:name w:val="Balloon Text"/>
    <w:basedOn w:val="Normal"/>
    <w:link w:val="BalloonTextChar"/>
    <w:uiPriority w:val="99"/>
    <w:semiHidden/>
    <w:unhideWhenUsed/>
    <w:rsid w:val="000A36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3672"/>
    <w:rPr>
      <w:rFonts w:ascii="Segoe UI" w:hAnsi="Segoe UI" w:cs="Segoe UI"/>
      <w:sz w:val="18"/>
      <w:szCs w:val="18"/>
    </w:rPr>
  </w:style>
  <w:style w:type="paragraph" w:styleId="Header">
    <w:name w:val="header"/>
    <w:basedOn w:val="Normal"/>
    <w:link w:val="HeaderChar"/>
    <w:unhideWhenUsed/>
    <w:rsid w:val="008E37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373E"/>
    <w:rPr>
      <w:rFonts w:asciiTheme="majorHAnsi" w:hAnsiTheme="majorHAnsi"/>
    </w:rPr>
  </w:style>
  <w:style w:type="paragraph" w:styleId="Footer">
    <w:name w:val="footer"/>
    <w:basedOn w:val="Normal"/>
    <w:link w:val="FooterChar"/>
    <w:uiPriority w:val="99"/>
    <w:unhideWhenUsed/>
    <w:rsid w:val="008E37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373E"/>
    <w:rPr>
      <w:rFonts w:asciiTheme="majorHAnsi" w:hAnsiTheme="majorHAnsi"/>
    </w:rPr>
  </w:style>
  <w:style w:type="paragraph" w:styleId="CommentSubject">
    <w:name w:val="annotation subject"/>
    <w:basedOn w:val="CommentText"/>
    <w:next w:val="CommentText"/>
    <w:link w:val="CommentSubjectChar"/>
    <w:uiPriority w:val="99"/>
    <w:semiHidden/>
    <w:unhideWhenUsed/>
    <w:rsid w:val="00FB0B70"/>
    <w:pPr>
      <w:spacing w:after="200" w:line="276" w:lineRule="auto"/>
    </w:pPr>
    <w:rPr>
      <w:rFonts w:asciiTheme="majorHAnsi" w:hAnsiTheme="majorHAnsi"/>
      <w:b/>
      <w:bCs/>
      <w:lang w:eastAsia="ja-JP"/>
    </w:rPr>
  </w:style>
  <w:style w:type="character" w:customStyle="1" w:styleId="CommentSubjectChar">
    <w:name w:val="Comment Subject Char"/>
    <w:basedOn w:val="CommentTextChar"/>
    <w:link w:val="CommentSubject"/>
    <w:uiPriority w:val="99"/>
    <w:semiHidden/>
    <w:rsid w:val="00FB0B70"/>
    <w:rPr>
      <w:rFonts w:asciiTheme="majorHAnsi" w:hAnsiTheme="majorHAnsi"/>
      <w:b/>
      <w:bCs/>
      <w:lang w:eastAsia="zh-TW"/>
    </w:rPr>
  </w:style>
  <w:style w:type="paragraph" w:styleId="NoSpacing">
    <w:name w:val="No Spacing"/>
    <w:uiPriority w:val="1"/>
    <w:qFormat/>
    <w:rsid w:val="00523974"/>
    <w:pPr>
      <w:spacing w:after="0" w:line="240" w:lineRule="auto"/>
    </w:pPr>
    <w:rPr>
      <w:rFonts w:ascii="Times New Roman" w:hAnsi="Times New Roman" w:cs="Times New Roman"/>
      <w:sz w:val="24"/>
      <w:lang w:val="en-GB"/>
    </w:rPr>
  </w:style>
  <w:style w:type="paragraph" w:styleId="Revision">
    <w:name w:val="Revision"/>
    <w:hidden/>
    <w:uiPriority w:val="99"/>
    <w:semiHidden/>
    <w:rsid w:val="00964C99"/>
    <w:pPr>
      <w:spacing w:after="0" w:line="240" w:lineRule="auto"/>
    </w:pPr>
    <w:rPr>
      <w:rFonts w:asciiTheme="majorHAnsi" w:hAnsiTheme="majorHAnsi"/>
    </w:rPr>
  </w:style>
  <w:style w:type="character" w:customStyle="1" w:styleId="Heading1Char">
    <w:name w:val="Heading 1 Char"/>
    <w:basedOn w:val="DefaultParagraphFont"/>
    <w:link w:val="Heading1"/>
    <w:uiPriority w:val="9"/>
    <w:rsid w:val="00200F2E"/>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F740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horttext">
    <w:name w:val="short_text"/>
    <w:basedOn w:val="DefaultParagraphFont"/>
    <w:rsid w:val="00C653E1"/>
  </w:style>
  <w:style w:type="character" w:customStyle="1" w:styleId="Heading3Char">
    <w:name w:val="Heading 3 Char"/>
    <w:basedOn w:val="DefaultParagraphFont"/>
    <w:link w:val="Heading3"/>
    <w:uiPriority w:val="9"/>
    <w:semiHidden/>
    <w:rsid w:val="00187F19"/>
    <w:rPr>
      <w:rFonts w:asciiTheme="majorHAnsi" w:eastAsiaTheme="majorEastAsia" w:hAnsiTheme="majorHAnsi" w:cstheme="majorBidi"/>
      <w:b/>
      <w:bCs/>
      <w:color w:val="4F81BD" w:themeColor="accent1"/>
    </w:rPr>
  </w:style>
  <w:style w:type="character" w:customStyle="1" w:styleId="bubbleinfo">
    <w:name w:val="bubbleinfo"/>
    <w:basedOn w:val="DefaultParagraphFont"/>
    <w:rsid w:val="001C2B46"/>
  </w:style>
  <w:style w:type="character" w:customStyle="1" w:styleId="syln">
    <w:name w:val="syln"/>
    <w:basedOn w:val="DefaultParagraphFont"/>
    <w:rsid w:val="001C2B46"/>
  </w:style>
  <w:style w:type="paragraph" w:customStyle="1" w:styleId="1">
    <w:name w:val="行間詰め1"/>
    <w:qFormat/>
    <w:rsid w:val="001D3D0A"/>
    <w:pPr>
      <w:widowControl w:val="0"/>
      <w:spacing w:after="0" w:line="240" w:lineRule="auto"/>
      <w:jc w:val="both"/>
    </w:pPr>
    <w:rPr>
      <w:rFonts w:ascii="Century" w:eastAsia="MS Mincho" w:hAnsi="Century" w:cs="Times New Roman"/>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0FA2"/>
    <w:rPr>
      <w:rFonts w:asciiTheme="majorHAnsi" w:hAnsiTheme="majorHAnsi"/>
    </w:rPr>
  </w:style>
  <w:style w:type="paragraph" w:styleId="Heading1">
    <w:name w:val="heading 1"/>
    <w:basedOn w:val="Normal"/>
    <w:link w:val="Heading1Char"/>
    <w:uiPriority w:val="9"/>
    <w:qFormat/>
    <w:rsid w:val="00200F2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187F19"/>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sid w:val="004C1609"/>
    <w:rPr>
      <w:i/>
      <w:iCs/>
      <w:color w:val="808080" w:themeColor="text1" w:themeTint="7F"/>
    </w:rPr>
  </w:style>
  <w:style w:type="character" w:styleId="Emphasis">
    <w:name w:val="Emphasis"/>
    <w:basedOn w:val="DefaultParagraphFont"/>
    <w:uiPriority w:val="20"/>
    <w:qFormat/>
    <w:rsid w:val="004C1609"/>
    <w:rPr>
      <w:i/>
      <w:iCs/>
    </w:rPr>
  </w:style>
  <w:style w:type="character" w:styleId="IntenseEmphasis">
    <w:name w:val="Intense Emphasis"/>
    <w:basedOn w:val="DefaultParagraphFont"/>
    <w:uiPriority w:val="21"/>
    <w:qFormat/>
    <w:rsid w:val="004C1609"/>
    <w:rPr>
      <w:b/>
      <w:bCs/>
      <w:i/>
      <w:iCs/>
      <w:color w:val="4F81BD" w:themeColor="accent1"/>
    </w:rPr>
  </w:style>
  <w:style w:type="character" w:styleId="Strong">
    <w:name w:val="Strong"/>
    <w:basedOn w:val="DefaultParagraphFont"/>
    <w:uiPriority w:val="22"/>
    <w:qFormat/>
    <w:rsid w:val="004C1609"/>
    <w:rPr>
      <w:b/>
      <w:bCs/>
    </w:rPr>
  </w:style>
  <w:style w:type="paragraph" w:styleId="ListParagraph">
    <w:name w:val="List Paragraph"/>
    <w:basedOn w:val="Normal"/>
    <w:uiPriority w:val="34"/>
    <w:qFormat/>
    <w:rsid w:val="00080FA2"/>
    <w:pPr>
      <w:ind w:left="720"/>
      <w:contextualSpacing/>
    </w:pPr>
  </w:style>
  <w:style w:type="paragraph" w:styleId="FootnoteText">
    <w:name w:val="footnote text"/>
    <w:basedOn w:val="Normal"/>
    <w:link w:val="FootnoteTextChar"/>
    <w:uiPriority w:val="99"/>
    <w:unhideWhenUsed/>
    <w:rsid w:val="005C337E"/>
    <w:pPr>
      <w:spacing w:after="0" w:line="240" w:lineRule="auto"/>
    </w:pPr>
    <w:rPr>
      <w:sz w:val="20"/>
      <w:szCs w:val="20"/>
    </w:rPr>
  </w:style>
  <w:style w:type="character" w:customStyle="1" w:styleId="FootnoteTextChar">
    <w:name w:val="Footnote Text Char"/>
    <w:basedOn w:val="DefaultParagraphFont"/>
    <w:link w:val="FootnoteText"/>
    <w:uiPriority w:val="99"/>
    <w:rsid w:val="005C337E"/>
    <w:rPr>
      <w:rFonts w:asciiTheme="majorHAnsi" w:hAnsiTheme="majorHAnsi"/>
      <w:sz w:val="20"/>
      <w:szCs w:val="20"/>
    </w:rPr>
  </w:style>
  <w:style w:type="character" w:styleId="FootnoteReference">
    <w:name w:val="footnote reference"/>
    <w:basedOn w:val="DefaultParagraphFont"/>
    <w:uiPriority w:val="99"/>
    <w:unhideWhenUsed/>
    <w:rsid w:val="005C337E"/>
    <w:rPr>
      <w:vertAlign w:val="superscript"/>
    </w:rPr>
  </w:style>
  <w:style w:type="character" w:styleId="Hyperlink">
    <w:name w:val="Hyperlink"/>
    <w:basedOn w:val="DefaultParagraphFont"/>
    <w:uiPriority w:val="99"/>
    <w:unhideWhenUsed/>
    <w:rsid w:val="00CA60D4"/>
    <w:rPr>
      <w:color w:val="0000FF" w:themeColor="hyperlink"/>
      <w:u w:val="single"/>
    </w:rPr>
  </w:style>
  <w:style w:type="character" w:customStyle="1" w:styleId="tgc">
    <w:name w:val="_tgc"/>
    <w:basedOn w:val="DefaultParagraphFont"/>
    <w:rsid w:val="002C297C"/>
  </w:style>
  <w:style w:type="character" w:customStyle="1" w:styleId="st">
    <w:name w:val="st"/>
    <w:basedOn w:val="DefaultParagraphFont"/>
    <w:rsid w:val="00214DDC"/>
  </w:style>
  <w:style w:type="paragraph" w:customStyle="1" w:styleId="Default">
    <w:name w:val="Default"/>
    <w:qFormat/>
    <w:rsid w:val="00E41C86"/>
    <w:pPr>
      <w:widowControl w:val="0"/>
      <w:spacing w:after="0" w:line="240" w:lineRule="auto"/>
    </w:pPr>
    <w:rPr>
      <w:rFonts w:ascii="Times New Roman" w:eastAsia="Yu Mincho" w:hAnsi="Times New Roman" w:cs="Times New Roman"/>
      <w:color w:val="000000"/>
      <w:sz w:val="24"/>
      <w:szCs w:val="24"/>
    </w:rPr>
  </w:style>
  <w:style w:type="character" w:styleId="HTMLCite">
    <w:name w:val="HTML Cite"/>
    <w:basedOn w:val="DefaultParagraphFont"/>
    <w:uiPriority w:val="99"/>
    <w:semiHidden/>
    <w:unhideWhenUsed/>
    <w:rsid w:val="00E41C86"/>
    <w:rPr>
      <w:i/>
      <w:iCs/>
    </w:rPr>
  </w:style>
  <w:style w:type="character" w:styleId="CommentReference">
    <w:name w:val="annotation reference"/>
    <w:basedOn w:val="DefaultParagraphFont"/>
    <w:uiPriority w:val="99"/>
    <w:semiHidden/>
    <w:unhideWhenUsed/>
    <w:rsid w:val="000A3672"/>
    <w:rPr>
      <w:sz w:val="18"/>
      <w:szCs w:val="18"/>
    </w:rPr>
  </w:style>
  <w:style w:type="paragraph" w:styleId="CommentText">
    <w:name w:val="annotation text"/>
    <w:basedOn w:val="Normal"/>
    <w:link w:val="CommentTextChar"/>
    <w:uiPriority w:val="99"/>
    <w:semiHidden/>
    <w:unhideWhenUsed/>
    <w:rsid w:val="000A3672"/>
    <w:pPr>
      <w:spacing w:after="160" w:line="259" w:lineRule="auto"/>
    </w:pPr>
    <w:rPr>
      <w:rFonts w:asciiTheme="minorHAnsi" w:hAnsiTheme="minorHAnsi"/>
      <w:lang w:eastAsia="zh-TW"/>
    </w:rPr>
  </w:style>
  <w:style w:type="character" w:customStyle="1" w:styleId="CommentTextChar">
    <w:name w:val="Comment Text Char"/>
    <w:basedOn w:val="DefaultParagraphFont"/>
    <w:link w:val="CommentText"/>
    <w:uiPriority w:val="99"/>
    <w:semiHidden/>
    <w:rsid w:val="000A3672"/>
    <w:rPr>
      <w:lang w:eastAsia="zh-TW"/>
    </w:rPr>
  </w:style>
  <w:style w:type="paragraph" w:styleId="BalloonText">
    <w:name w:val="Balloon Text"/>
    <w:basedOn w:val="Normal"/>
    <w:link w:val="BalloonTextChar"/>
    <w:uiPriority w:val="99"/>
    <w:semiHidden/>
    <w:unhideWhenUsed/>
    <w:rsid w:val="000A36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3672"/>
    <w:rPr>
      <w:rFonts w:ascii="Segoe UI" w:hAnsi="Segoe UI" w:cs="Segoe UI"/>
      <w:sz w:val="18"/>
      <w:szCs w:val="18"/>
    </w:rPr>
  </w:style>
  <w:style w:type="paragraph" w:styleId="Header">
    <w:name w:val="header"/>
    <w:basedOn w:val="Normal"/>
    <w:link w:val="HeaderChar"/>
    <w:unhideWhenUsed/>
    <w:rsid w:val="008E37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373E"/>
    <w:rPr>
      <w:rFonts w:asciiTheme="majorHAnsi" w:hAnsiTheme="majorHAnsi"/>
    </w:rPr>
  </w:style>
  <w:style w:type="paragraph" w:styleId="Footer">
    <w:name w:val="footer"/>
    <w:basedOn w:val="Normal"/>
    <w:link w:val="FooterChar"/>
    <w:uiPriority w:val="99"/>
    <w:unhideWhenUsed/>
    <w:rsid w:val="008E37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373E"/>
    <w:rPr>
      <w:rFonts w:asciiTheme="majorHAnsi" w:hAnsiTheme="majorHAnsi"/>
    </w:rPr>
  </w:style>
  <w:style w:type="paragraph" w:styleId="CommentSubject">
    <w:name w:val="annotation subject"/>
    <w:basedOn w:val="CommentText"/>
    <w:next w:val="CommentText"/>
    <w:link w:val="CommentSubjectChar"/>
    <w:uiPriority w:val="99"/>
    <w:semiHidden/>
    <w:unhideWhenUsed/>
    <w:rsid w:val="00FB0B70"/>
    <w:pPr>
      <w:spacing w:after="200" w:line="276" w:lineRule="auto"/>
    </w:pPr>
    <w:rPr>
      <w:rFonts w:asciiTheme="majorHAnsi" w:hAnsiTheme="majorHAnsi"/>
      <w:b/>
      <w:bCs/>
      <w:lang w:eastAsia="ja-JP"/>
    </w:rPr>
  </w:style>
  <w:style w:type="character" w:customStyle="1" w:styleId="CommentSubjectChar">
    <w:name w:val="Comment Subject Char"/>
    <w:basedOn w:val="CommentTextChar"/>
    <w:link w:val="CommentSubject"/>
    <w:uiPriority w:val="99"/>
    <w:semiHidden/>
    <w:rsid w:val="00FB0B70"/>
    <w:rPr>
      <w:rFonts w:asciiTheme="majorHAnsi" w:hAnsiTheme="majorHAnsi"/>
      <w:b/>
      <w:bCs/>
      <w:lang w:eastAsia="zh-TW"/>
    </w:rPr>
  </w:style>
  <w:style w:type="paragraph" w:styleId="NoSpacing">
    <w:name w:val="No Spacing"/>
    <w:uiPriority w:val="1"/>
    <w:qFormat/>
    <w:rsid w:val="00523974"/>
    <w:pPr>
      <w:spacing w:after="0" w:line="240" w:lineRule="auto"/>
    </w:pPr>
    <w:rPr>
      <w:rFonts w:ascii="Times New Roman" w:hAnsi="Times New Roman" w:cs="Times New Roman"/>
      <w:sz w:val="24"/>
      <w:lang w:val="en-GB"/>
    </w:rPr>
  </w:style>
  <w:style w:type="paragraph" w:styleId="Revision">
    <w:name w:val="Revision"/>
    <w:hidden/>
    <w:uiPriority w:val="99"/>
    <w:semiHidden/>
    <w:rsid w:val="00964C99"/>
    <w:pPr>
      <w:spacing w:after="0" w:line="240" w:lineRule="auto"/>
    </w:pPr>
    <w:rPr>
      <w:rFonts w:asciiTheme="majorHAnsi" w:hAnsiTheme="majorHAnsi"/>
    </w:rPr>
  </w:style>
  <w:style w:type="character" w:customStyle="1" w:styleId="Heading1Char">
    <w:name w:val="Heading 1 Char"/>
    <w:basedOn w:val="DefaultParagraphFont"/>
    <w:link w:val="Heading1"/>
    <w:uiPriority w:val="9"/>
    <w:rsid w:val="00200F2E"/>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F740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horttext">
    <w:name w:val="short_text"/>
    <w:basedOn w:val="DefaultParagraphFont"/>
    <w:rsid w:val="00C653E1"/>
  </w:style>
  <w:style w:type="character" w:customStyle="1" w:styleId="Heading3Char">
    <w:name w:val="Heading 3 Char"/>
    <w:basedOn w:val="DefaultParagraphFont"/>
    <w:link w:val="Heading3"/>
    <w:uiPriority w:val="9"/>
    <w:semiHidden/>
    <w:rsid w:val="00187F19"/>
    <w:rPr>
      <w:rFonts w:asciiTheme="majorHAnsi" w:eastAsiaTheme="majorEastAsia" w:hAnsiTheme="majorHAnsi" w:cstheme="majorBidi"/>
      <w:b/>
      <w:bCs/>
      <w:color w:val="4F81BD" w:themeColor="accent1"/>
    </w:rPr>
  </w:style>
  <w:style w:type="character" w:customStyle="1" w:styleId="bubbleinfo">
    <w:name w:val="bubbleinfo"/>
    <w:basedOn w:val="DefaultParagraphFont"/>
    <w:rsid w:val="001C2B46"/>
  </w:style>
  <w:style w:type="character" w:customStyle="1" w:styleId="syln">
    <w:name w:val="syln"/>
    <w:basedOn w:val="DefaultParagraphFont"/>
    <w:rsid w:val="001C2B46"/>
  </w:style>
  <w:style w:type="paragraph" w:customStyle="1" w:styleId="1">
    <w:name w:val="行間詰め1"/>
    <w:qFormat/>
    <w:rsid w:val="001D3D0A"/>
    <w:pPr>
      <w:widowControl w:val="0"/>
      <w:spacing w:after="0" w:line="240" w:lineRule="auto"/>
      <w:jc w:val="both"/>
    </w:pPr>
    <w:rPr>
      <w:rFonts w:ascii="Century" w:eastAsia="MS Mincho" w:hAnsi="Century"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747229">
      <w:bodyDiv w:val="1"/>
      <w:marLeft w:val="0"/>
      <w:marRight w:val="0"/>
      <w:marTop w:val="0"/>
      <w:marBottom w:val="0"/>
      <w:divBdr>
        <w:top w:val="none" w:sz="0" w:space="0" w:color="auto"/>
        <w:left w:val="none" w:sz="0" w:space="0" w:color="auto"/>
        <w:bottom w:val="none" w:sz="0" w:space="0" w:color="auto"/>
        <w:right w:val="none" w:sz="0" w:space="0" w:color="auto"/>
      </w:divBdr>
    </w:div>
    <w:div w:id="266960635">
      <w:bodyDiv w:val="1"/>
      <w:marLeft w:val="0"/>
      <w:marRight w:val="0"/>
      <w:marTop w:val="0"/>
      <w:marBottom w:val="0"/>
      <w:divBdr>
        <w:top w:val="none" w:sz="0" w:space="0" w:color="auto"/>
        <w:left w:val="none" w:sz="0" w:space="0" w:color="auto"/>
        <w:bottom w:val="none" w:sz="0" w:space="0" w:color="auto"/>
        <w:right w:val="none" w:sz="0" w:space="0" w:color="auto"/>
      </w:divBdr>
    </w:div>
    <w:div w:id="336614732">
      <w:bodyDiv w:val="1"/>
      <w:marLeft w:val="0"/>
      <w:marRight w:val="0"/>
      <w:marTop w:val="0"/>
      <w:marBottom w:val="0"/>
      <w:divBdr>
        <w:top w:val="none" w:sz="0" w:space="0" w:color="auto"/>
        <w:left w:val="none" w:sz="0" w:space="0" w:color="auto"/>
        <w:bottom w:val="none" w:sz="0" w:space="0" w:color="auto"/>
        <w:right w:val="none" w:sz="0" w:space="0" w:color="auto"/>
      </w:divBdr>
      <w:divsChild>
        <w:div w:id="1331759722">
          <w:marLeft w:val="432"/>
          <w:marRight w:val="0"/>
          <w:marTop w:val="120"/>
          <w:marBottom w:val="0"/>
          <w:divBdr>
            <w:top w:val="none" w:sz="0" w:space="0" w:color="auto"/>
            <w:left w:val="none" w:sz="0" w:space="0" w:color="auto"/>
            <w:bottom w:val="none" w:sz="0" w:space="0" w:color="auto"/>
            <w:right w:val="none" w:sz="0" w:space="0" w:color="auto"/>
          </w:divBdr>
        </w:div>
      </w:divsChild>
    </w:div>
    <w:div w:id="575824368">
      <w:bodyDiv w:val="1"/>
      <w:marLeft w:val="0"/>
      <w:marRight w:val="0"/>
      <w:marTop w:val="0"/>
      <w:marBottom w:val="0"/>
      <w:divBdr>
        <w:top w:val="none" w:sz="0" w:space="0" w:color="auto"/>
        <w:left w:val="none" w:sz="0" w:space="0" w:color="auto"/>
        <w:bottom w:val="none" w:sz="0" w:space="0" w:color="auto"/>
        <w:right w:val="none" w:sz="0" w:space="0" w:color="auto"/>
      </w:divBdr>
    </w:div>
    <w:div w:id="838808402">
      <w:bodyDiv w:val="1"/>
      <w:marLeft w:val="0"/>
      <w:marRight w:val="0"/>
      <w:marTop w:val="0"/>
      <w:marBottom w:val="0"/>
      <w:divBdr>
        <w:top w:val="none" w:sz="0" w:space="0" w:color="auto"/>
        <w:left w:val="none" w:sz="0" w:space="0" w:color="auto"/>
        <w:bottom w:val="none" w:sz="0" w:space="0" w:color="auto"/>
        <w:right w:val="none" w:sz="0" w:space="0" w:color="auto"/>
      </w:divBdr>
    </w:div>
    <w:div w:id="894119863">
      <w:bodyDiv w:val="1"/>
      <w:marLeft w:val="0"/>
      <w:marRight w:val="0"/>
      <w:marTop w:val="0"/>
      <w:marBottom w:val="0"/>
      <w:divBdr>
        <w:top w:val="none" w:sz="0" w:space="0" w:color="auto"/>
        <w:left w:val="none" w:sz="0" w:space="0" w:color="auto"/>
        <w:bottom w:val="none" w:sz="0" w:space="0" w:color="auto"/>
        <w:right w:val="none" w:sz="0" w:space="0" w:color="auto"/>
      </w:divBdr>
    </w:div>
    <w:div w:id="1625042324">
      <w:bodyDiv w:val="1"/>
      <w:marLeft w:val="0"/>
      <w:marRight w:val="0"/>
      <w:marTop w:val="0"/>
      <w:marBottom w:val="0"/>
      <w:divBdr>
        <w:top w:val="none" w:sz="0" w:space="0" w:color="auto"/>
        <w:left w:val="none" w:sz="0" w:space="0" w:color="auto"/>
        <w:bottom w:val="none" w:sz="0" w:space="0" w:color="auto"/>
        <w:right w:val="none" w:sz="0" w:space="0" w:color="auto"/>
      </w:divBdr>
      <w:divsChild>
        <w:div w:id="719135021">
          <w:marLeft w:val="0"/>
          <w:marRight w:val="0"/>
          <w:marTop w:val="0"/>
          <w:marBottom w:val="0"/>
          <w:divBdr>
            <w:top w:val="none" w:sz="0" w:space="0" w:color="auto"/>
            <w:left w:val="none" w:sz="0" w:space="0" w:color="auto"/>
            <w:bottom w:val="none" w:sz="0" w:space="0" w:color="auto"/>
            <w:right w:val="none" w:sz="0" w:space="0" w:color="auto"/>
          </w:divBdr>
        </w:div>
        <w:div w:id="1503738810">
          <w:marLeft w:val="0"/>
          <w:marRight w:val="0"/>
          <w:marTop w:val="0"/>
          <w:marBottom w:val="0"/>
          <w:divBdr>
            <w:top w:val="none" w:sz="0" w:space="0" w:color="auto"/>
            <w:left w:val="none" w:sz="0" w:space="0" w:color="auto"/>
            <w:bottom w:val="none" w:sz="0" w:space="0" w:color="auto"/>
            <w:right w:val="none" w:sz="0" w:space="0" w:color="auto"/>
          </w:divBdr>
        </w:div>
      </w:divsChild>
    </w:div>
    <w:div w:id="1989825983">
      <w:bodyDiv w:val="1"/>
      <w:marLeft w:val="0"/>
      <w:marRight w:val="0"/>
      <w:marTop w:val="0"/>
      <w:marBottom w:val="0"/>
      <w:divBdr>
        <w:top w:val="none" w:sz="0" w:space="0" w:color="auto"/>
        <w:left w:val="none" w:sz="0" w:space="0" w:color="auto"/>
        <w:bottom w:val="none" w:sz="0" w:space="0" w:color="auto"/>
        <w:right w:val="none" w:sz="0" w:space="0" w:color="auto"/>
      </w:divBdr>
    </w:div>
    <w:div w:id="1998217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D4E404-97A6-491F-9CC4-A4D740129EB0}"/>
</file>

<file path=customXml/itemProps2.xml><?xml version="1.0" encoding="utf-8"?>
<ds:datastoreItem xmlns:ds="http://schemas.openxmlformats.org/officeDocument/2006/customXml" ds:itemID="{889EA385-3C29-4CA6-9C8B-4C404EB85AA8}"/>
</file>

<file path=customXml/itemProps3.xml><?xml version="1.0" encoding="utf-8"?>
<ds:datastoreItem xmlns:ds="http://schemas.openxmlformats.org/officeDocument/2006/customXml" ds:itemID="{D1AD43DA-A99E-452F-ACA1-3910FD3D0CA8}"/>
</file>

<file path=customXml/itemProps4.xml><?xml version="1.0" encoding="utf-8"?>
<ds:datastoreItem xmlns:ds="http://schemas.openxmlformats.org/officeDocument/2006/customXml" ds:itemID="{80C3CDC7-49BB-47E3-AD3F-F0E6D4BCFBAF}"/>
</file>

<file path=docProps/app.xml><?xml version="1.0" encoding="utf-8"?>
<Properties xmlns="http://schemas.openxmlformats.org/officeDocument/2006/extended-properties" xmlns:vt="http://schemas.openxmlformats.org/officeDocument/2006/docPropsVTypes">
  <Template>Normal.dotm</Template>
  <TotalTime>10</TotalTime>
  <Pages>16</Pages>
  <Words>3983</Words>
  <Characters>22707</Characters>
  <Application>Microsoft Office Word</Application>
  <DocSecurity>0</DocSecurity>
  <Lines>189</Lines>
  <Paragraphs>53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Cade</dc:creator>
  <cp:lastModifiedBy>Cade</cp:lastModifiedBy>
  <cp:revision>16</cp:revision>
  <dcterms:created xsi:type="dcterms:W3CDTF">2017-07-24T12:56:00Z</dcterms:created>
  <dcterms:modified xsi:type="dcterms:W3CDTF">2017-07-24T13:22:00Z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