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C1CA12" w14:textId="77777777" w:rsidR="00C05D9B" w:rsidRPr="004B1E4E" w:rsidRDefault="00C05D9B" w:rsidP="00626C39"/>
    <w:p w14:paraId="43F13231" w14:textId="1747D4B7" w:rsidR="004B1E4E" w:rsidRDefault="00F57640" w:rsidP="40B962A2">
      <w:pPr>
        <w:pStyle w:val="TitlePageHeading"/>
        <w:tabs>
          <w:tab w:val="left" w:pos="5370"/>
        </w:tabs>
      </w:pPr>
      <w:r>
        <w:t>Cameroon</w:t>
      </w:r>
      <w:r w:rsidR="00BA5990">
        <w:t>’s</w:t>
      </w:r>
      <w:r w:rsidR="004B1E4E">
        <w:t xml:space="preserve"> Compliance with </w:t>
      </w:r>
      <w:r w:rsidR="00B73BF1">
        <w:t>Convention Against Torture</w:t>
      </w:r>
      <w:r w:rsidR="00E114C5">
        <w:t xml:space="preserve">: </w:t>
      </w:r>
      <w:r w:rsidR="0034775B">
        <w:t>violence and discrimination on the grounds of sexual orientation or gender identity</w:t>
      </w:r>
    </w:p>
    <w:p w14:paraId="5DC74E00" w14:textId="77777777" w:rsidR="00550A8F" w:rsidRPr="00550A8F" w:rsidRDefault="00550A8F" w:rsidP="00550A8F">
      <w:pPr>
        <w:pStyle w:val="TitlePageHeading"/>
      </w:pPr>
    </w:p>
    <w:p w14:paraId="26D24DDC" w14:textId="77777777" w:rsidR="004B1E4E" w:rsidRPr="00550A8F" w:rsidRDefault="004B1E4E" w:rsidP="00550A8F">
      <w:pPr>
        <w:pStyle w:val="TitlePageHeading"/>
      </w:pPr>
      <w:r w:rsidRPr="00550A8F">
        <w:t xml:space="preserve">Submitted by </w:t>
      </w:r>
      <w:r w:rsidR="00AA7FCB" w:rsidRPr="00550A8F">
        <w:t>T</w:t>
      </w:r>
      <w:r w:rsidRPr="00550A8F">
        <w:t>he Advocates for Human Rights</w:t>
      </w:r>
    </w:p>
    <w:p w14:paraId="25D3BE21" w14:textId="26DFD22F" w:rsidR="00550A8F" w:rsidRPr="00550A8F" w:rsidRDefault="004B1E4E" w:rsidP="00550A8F">
      <w:pPr>
        <w:pStyle w:val="TitlePageSubheading"/>
      </w:pPr>
      <w:r>
        <w:t>a non-governmental organization in special consultative status with ECOSOC</w:t>
      </w:r>
      <w:r w:rsidR="00624A10">
        <w:t xml:space="preserve"> since 1996</w:t>
      </w:r>
      <w:r w:rsidR="00550A8F">
        <w:t xml:space="preserve"> </w:t>
      </w:r>
    </w:p>
    <w:p w14:paraId="5415E788" w14:textId="77777777" w:rsidR="0031166B" w:rsidRPr="00550A8F" w:rsidRDefault="0031166B" w:rsidP="00550A8F">
      <w:pPr>
        <w:pStyle w:val="TitlePageSubheading"/>
      </w:pPr>
    </w:p>
    <w:p w14:paraId="24E688AE" w14:textId="0D668458" w:rsidR="004B1E4E" w:rsidRPr="00CA5CC2" w:rsidRDefault="004B1E4E" w:rsidP="0031166B">
      <w:pPr>
        <w:pStyle w:val="TitlePageSubheading"/>
      </w:pPr>
      <w:r w:rsidRPr="00CA5CC2">
        <w:t>for the</w:t>
      </w:r>
      <w:r w:rsidR="00EE3828">
        <w:t xml:space="preserve"> </w:t>
      </w:r>
      <w:r w:rsidR="00413539">
        <w:t>81st</w:t>
      </w:r>
      <w:r w:rsidRPr="00CA5CC2">
        <w:t xml:space="preserve"> Session of the </w:t>
      </w:r>
      <w:r w:rsidR="00EE3828">
        <w:t>Human Rights Committee</w:t>
      </w:r>
    </w:p>
    <w:p w14:paraId="2364C833" w14:textId="1997F53D" w:rsidR="0031166B" w:rsidRDefault="009E43CE" w:rsidP="0031166B">
      <w:pPr>
        <w:pStyle w:val="TitlePageSubheading"/>
      </w:pPr>
      <w:r>
        <w:t>28 October</w:t>
      </w:r>
      <w:r w:rsidR="005933C7">
        <w:t xml:space="preserve"> – </w:t>
      </w:r>
      <w:r>
        <w:t>22 November</w:t>
      </w:r>
      <w:r w:rsidR="005933C7">
        <w:t xml:space="preserve"> 20</w:t>
      </w:r>
      <w:r>
        <w:t>24</w:t>
      </w:r>
      <w:r w:rsidR="005933C7">
        <w:t xml:space="preserve"> </w:t>
      </w:r>
    </w:p>
    <w:p w14:paraId="4E22A074" w14:textId="77777777" w:rsidR="005933C7" w:rsidRDefault="005933C7" w:rsidP="0031166B">
      <w:pPr>
        <w:pStyle w:val="TitlePageSubheading"/>
      </w:pPr>
    </w:p>
    <w:p w14:paraId="3D93E372" w14:textId="2EFBE367" w:rsidR="00C214BA" w:rsidRDefault="00C214BA" w:rsidP="5647AB3F">
      <w:pPr>
        <w:pStyle w:val="TitlePageSubheading"/>
        <w:spacing w:line="259" w:lineRule="auto"/>
      </w:pPr>
      <w:r>
        <w:t xml:space="preserve">Submitted </w:t>
      </w:r>
      <w:r w:rsidR="15C1EC55">
        <w:t>30 September 2024</w:t>
      </w:r>
    </w:p>
    <w:p w14:paraId="4EBFAEDD" w14:textId="5A1D8358" w:rsidR="004B1E4E" w:rsidRPr="004B1E4E" w:rsidRDefault="004B1E4E" w:rsidP="40B962A2">
      <w:pPr>
        <w:pStyle w:val="TitlePageSubheading"/>
      </w:pPr>
    </w:p>
    <w:p w14:paraId="43E43311" w14:textId="36B2753D" w:rsidR="004B1E4E" w:rsidRPr="004B1E4E" w:rsidRDefault="56F42F0B" w:rsidP="40B962A2">
      <w:pPr>
        <w:widowControl w:val="0"/>
        <w:spacing w:after="240"/>
        <w:jc w:val="both"/>
        <w:rPr>
          <w:color w:val="000000" w:themeColor="text1"/>
          <w:lang w:eastAsia="en-US"/>
        </w:rPr>
      </w:pPr>
      <w:r w:rsidRPr="04EBD953">
        <w:rPr>
          <w:rStyle w:val="BoilerplateTitleChar0"/>
          <w:rFonts w:eastAsia="Times New Roman" w:cs="Times New Roman"/>
          <w:color w:val="000000" w:themeColor="text1"/>
        </w:rPr>
        <w:t>The Advocates for Human Rights</w:t>
      </w:r>
      <w:r w:rsidRPr="40B962A2">
        <w:rPr>
          <w:rStyle w:val="AuthorDescriptiontextChar"/>
          <w:rFonts w:eastAsia="Times New Roman"/>
          <w:color w:val="000000" w:themeColor="text1"/>
        </w:rPr>
        <w:t xml:space="preserve"> (The Advocates) is a volunteer-based non-governmental organization committed to the impartial promotion and protection of international human rights standards and the rule of law since its founding in 1983. The Advocates conducts a range of programs to promote human rights in the United States and around the world, including monitoring and fact finding, direct legal representation, education and training, and publication. The Advocates is the primary provider of legal services to low-income asylum seekers in the Upper Midwest region of the United States</w:t>
      </w:r>
      <w:r w:rsidR="0075701C">
        <w:rPr>
          <w:rStyle w:val="AuthorDescriptiontextChar"/>
          <w:rFonts w:eastAsia="Times New Roman"/>
          <w:color w:val="000000" w:themeColor="text1"/>
        </w:rPr>
        <w:t xml:space="preserve">, </w:t>
      </w:r>
      <w:r w:rsidRPr="40B962A2">
        <w:rPr>
          <w:rStyle w:val="AuthorDescriptiontextChar"/>
          <w:rFonts w:eastAsia="Times New Roman"/>
          <w:color w:val="000000" w:themeColor="text1"/>
        </w:rPr>
        <w:t>including LGBTIQ+</w:t>
      </w:r>
      <w:r w:rsidR="0075701C">
        <w:rPr>
          <w:rStyle w:val="AuthorDescriptiontextChar"/>
          <w:rFonts w:eastAsia="Times New Roman"/>
          <w:color w:val="000000" w:themeColor="text1"/>
        </w:rPr>
        <w:t xml:space="preserve"> </w:t>
      </w:r>
      <w:r w:rsidR="001A5AB6">
        <w:rPr>
          <w:rStyle w:val="AuthorDescriptiontextChar"/>
          <w:rFonts w:eastAsia="Times New Roman"/>
          <w:color w:val="000000" w:themeColor="text1"/>
        </w:rPr>
        <w:t>i</w:t>
      </w:r>
      <w:r w:rsidRPr="40B962A2">
        <w:rPr>
          <w:rStyle w:val="AuthorDescriptiontextChar"/>
          <w:rFonts w:eastAsia="Times New Roman"/>
          <w:color w:val="000000" w:themeColor="text1"/>
        </w:rPr>
        <w:t>ndividuals who have experienced discrimination and violence based on sexual orientation, gender identity and expression, and sex characteristics.</w:t>
      </w:r>
    </w:p>
    <w:p w14:paraId="1E09EFF4" w14:textId="3900511E" w:rsidR="00BB01AA" w:rsidRDefault="00BB01AA" w:rsidP="00BB01AA">
      <w:pPr>
        <w:pStyle w:val="paragraph0"/>
        <w:spacing w:before="0" w:beforeAutospacing="0" w:after="0" w:afterAutospacing="0"/>
        <w:jc w:val="both"/>
        <w:textAlignment w:val="baseline"/>
        <w:rPr>
          <w:rStyle w:val="eop"/>
          <w:color w:val="000000"/>
        </w:rPr>
      </w:pPr>
      <w:r>
        <w:rPr>
          <w:rStyle w:val="normaltextrun"/>
          <w:b/>
          <w:bCs/>
          <w:color w:val="000000"/>
        </w:rPr>
        <w:t xml:space="preserve">Alternatives–Cameroun </w:t>
      </w:r>
      <w:r>
        <w:rPr>
          <w:rStyle w:val="normaltextrun"/>
          <w:color w:val="000000"/>
        </w:rPr>
        <w:t>Alternatives-Cameroun is an organization working for equality, tolerance, and respect for people who suffer from social exclusion. Alternatives-Cameroun was founded in 2006 by young Cameroonian professionals fighting for human rights in Cameroon, especially for the rights of people who have sexual relations with people of the same sex.</w:t>
      </w:r>
      <w:r>
        <w:rPr>
          <w:rStyle w:val="eop"/>
          <w:color w:val="000000"/>
        </w:rPr>
        <w:t> </w:t>
      </w:r>
    </w:p>
    <w:p w14:paraId="2B0BA79C" w14:textId="6B213C79" w:rsidR="00EE0771" w:rsidRPr="00EE0771" w:rsidRDefault="00EE0771" w:rsidP="00EE0771">
      <w:pPr>
        <w:pStyle w:val="paragraph0"/>
        <w:spacing w:before="0" w:beforeAutospacing="0" w:after="0" w:afterAutospacing="0"/>
        <w:jc w:val="both"/>
        <w:textAlignment w:val="baseline"/>
        <w:rPr>
          <w:color w:val="000000"/>
        </w:rPr>
      </w:pPr>
      <w:r>
        <w:rPr>
          <w:rStyle w:val="eop"/>
          <w:color w:val="000000"/>
        </w:rPr>
        <w:br w:type="page"/>
      </w:r>
    </w:p>
    <w:p w14:paraId="1FC77D31" w14:textId="55258F57" w:rsidR="004B1E4E" w:rsidRPr="004B1E4E" w:rsidRDefault="004B1E4E" w:rsidP="002A76DB">
      <w:pPr>
        <w:pStyle w:val="ExecutiveSummary"/>
        <w:spacing w:after="240"/>
      </w:pPr>
      <w:r>
        <w:lastRenderedPageBreak/>
        <w:t>Executive Summary</w:t>
      </w:r>
    </w:p>
    <w:p w14:paraId="4B82E315" w14:textId="737EB434" w:rsidR="00FB773A" w:rsidRDefault="00374852" w:rsidP="00234644">
      <w:pPr>
        <w:pStyle w:val="Paragraph"/>
      </w:pPr>
      <w:r>
        <w:t>This</w:t>
      </w:r>
      <w:r w:rsidR="00D33A14">
        <w:t xml:space="preserve"> report addresses Cameroon’s compliance with its human rights obligations</w:t>
      </w:r>
      <w:r w:rsidR="00D3009E">
        <w:t xml:space="preserve"> concerning people who are</w:t>
      </w:r>
      <w:r w:rsidR="00DA7BEC">
        <w:t xml:space="preserve"> lesbian, </w:t>
      </w:r>
      <w:r w:rsidR="00CA61B0">
        <w:t>gay, bisexual, transgender</w:t>
      </w:r>
      <w:r w:rsidR="00A83DED">
        <w:t xml:space="preserve">, </w:t>
      </w:r>
      <w:r w:rsidR="00CA61B0">
        <w:t>intersex</w:t>
      </w:r>
      <w:r w:rsidR="00A83DED">
        <w:t>, queer, and other sexual and gender minorities</w:t>
      </w:r>
      <w:r w:rsidR="00D3009E">
        <w:t xml:space="preserve"> (LGBTIQ+)</w:t>
      </w:r>
      <w:r w:rsidR="00713037">
        <w:t xml:space="preserve"> </w:t>
      </w:r>
      <w:r w:rsidR="001A518D">
        <w:t xml:space="preserve">individuals. </w:t>
      </w:r>
      <w:r w:rsidR="008E7E18">
        <w:t xml:space="preserve">The </w:t>
      </w:r>
      <w:r w:rsidR="003F7EDE">
        <w:t xml:space="preserve">Government of Cameroon </w:t>
      </w:r>
      <w:r w:rsidR="00A77157">
        <w:t xml:space="preserve">criminalizes same-sex sexual acts between consenting </w:t>
      </w:r>
      <w:r w:rsidR="00E04034">
        <w:t xml:space="preserve">adults and criminalizes </w:t>
      </w:r>
      <w:r w:rsidR="00FD34AD">
        <w:t>communications regarding sexual propositions of individuals of the same-sex.</w:t>
      </w:r>
      <w:r w:rsidR="00722428">
        <w:rPr>
          <w:rStyle w:val="FootnoteReference"/>
        </w:rPr>
        <w:footnoteReference w:id="2"/>
      </w:r>
      <w:r w:rsidR="00FD34AD">
        <w:t xml:space="preserve"> </w:t>
      </w:r>
      <w:r w:rsidR="004F7811">
        <w:t xml:space="preserve">The Government of Cameroon has not taken concrete steps towards </w:t>
      </w:r>
      <w:r w:rsidR="003D35AC">
        <w:t xml:space="preserve">repealing </w:t>
      </w:r>
      <w:r w:rsidR="002A111B">
        <w:t xml:space="preserve">the articles criminalizing </w:t>
      </w:r>
      <w:r w:rsidR="005808F3">
        <w:t xml:space="preserve">consensual </w:t>
      </w:r>
      <w:r w:rsidR="002A111B">
        <w:t xml:space="preserve">same-sex </w:t>
      </w:r>
      <w:r w:rsidR="005808F3">
        <w:t>sexual</w:t>
      </w:r>
      <w:r w:rsidR="002A111B">
        <w:t xml:space="preserve"> conduct </w:t>
      </w:r>
      <w:r w:rsidR="005808F3">
        <w:t xml:space="preserve">between adults </w:t>
      </w:r>
      <w:r w:rsidR="009F795C">
        <w:t>from the Criminal Code</w:t>
      </w:r>
      <w:r w:rsidR="00C91243">
        <w:t>,</w:t>
      </w:r>
      <w:r w:rsidR="009F795C">
        <w:t xml:space="preserve"> </w:t>
      </w:r>
      <w:r w:rsidR="00B0072A">
        <w:t xml:space="preserve">nor </w:t>
      </w:r>
      <w:r w:rsidR="00FB773A">
        <w:t xml:space="preserve">has </w:t>
      </w:r>
      <w:r w:rsidR="00C91243">
        <w:t>to the Government</w:t>
      </w:r>
      <w:r w:rsidR="00FB773A">
        <w:t xml:space="preserve"> call</w:t>
      </w:r>
      <w:r w:rsidR="00B0072A">
        <w:t>ed</w:t>
      </w:r>
      <w:r w:rsidR="00FB773A">
        <w:t xml:space="preserve"> for a moratorium</w:t>
      </w:r>
      <w:r w:rsidR="15469565">
        <w:t xml:space="preserve"> on its enforcement</w:t>
      </w:r>
      <w:r w:rsidR="00FB773A">
        <w:t xml:space="preserve">. </w:t>
      </w:r>
    </w:p>
    <w:p w14:paraId="360F30F3" w14:textId="1E7BFD6F" w:rsidR="00132B58" w:rsidRPr="007A471C" w:rsidRDefault="00132B58" w:rsidP="006343A2">
      <w:pPr>
        <w:pStyle w:val="Paragraph"/>
      </w:pPr>
      <w:r w:rsidRPr="007A471C">
        <w:t>LGBTIQ+</w:t>
      </w:r>
      <w:r w:rsidR="00766C4A" w:rsidRPr="007A471C">
        <w:t xml:space="preserve"> people face violence</w:t>
      </w:r>
      <w:r w:rsidR="00EB25FD">
        <w:t xml:space="preserve"> </w:t>
      </w:r>
      <w:r w:rsidR="00766C4A" w:rsidRPr="007A471C">
        <w:t>from State actors</w:t>
      </w:r>
      <w:r w:rsidR="007415FE" w:rsidRPr="007A471C">
        <w:t>.</w:t>
      </w:r>
      <w:r w:rsidR="009F3652" w:rsidRPr="007A471C">
        <w:rPr>
          <w:rStyle w:val="FootnoteReference"/>
        </w:rPr>
        <w:footnoteReference w:id="3"/>
      </w:r>
      <w:r w:rsidR="007415FE" w:rsidRPr="007A471C">
        <w:t xml:space="preserve"> </w:t>
      </w:r>
      <w:r w:rsidR="00C81254" w:rsidRPr="007A471C">
        <w:t>Police continue to arbitrarily arrest, harass</w:t>
      </w:r>
      <w:r w:rsidR="009A41F3">
        <w:t>,</w:t>
      </w:r>
      <w:r w:rsidR="00C81254" w:rsidRPr="007A471C">
        <w:t xml:space="preserve"> and threaten members of the LGBTIQ+ community.</w:t>
      </w:r>
      <w:r w:rsidR="00F0243F">
        <w:rPr>
          <w:rStyle w:val="FootnoteReference"/>
        </w:rPr>
        <w:footnoteReference w:id="4"/>
      </w:r>
      <w:r w:rsidR="00C81254" w:rsidRPr="007A471C">
        <w:t xml:space="preserve"> There is no evidence that the </w:t>
      </w:r>
      <w:r w:rsidR="000C1155" w:rsidRPr="007A471C">
        <w:t>Government investigates reports and allegations of torture by law enforcement on the LGBTIQ+ community. The police participate in or condone attacks on LGBTIQ+ people.</w:t>
      </w:r>
      <w:r w:rsidR="00A77E21">
        <w:rPr>
          <w:rStyle w:val="FootnoteReference"/>
        </w:rPr>
        <w:footnoteReference w:id="5"/>
      </w:r>
      <w:r w:rsidR="000C1155" w:rsidRPr="007A471C">
        <w:t xml:space="preserve"> </w:t>
      </w:r>
    </w:p>
    <w:p w14:paraId="4EB148FF" w14:textId="5A10CC93" w:rsidR="00DF36E3" w:rsidRPr="007A471C" w:rsidRDefault="00132B58" w:rsidP="00DF36E3">
      <w:pPr>
        <w:pStyle w:val="Paragraph"/>
      </w:pPr>
      <w:r w:rsidRPr="007A471C">
        <w:t>LGBTIQ+</w:t>
      </w:r>
      <w:r w:rsidR="000C1155" w:rsidRPr="007A471C">
        <w:t xml:space="preserve"> </w:t>
      </w:r>
      <w:r w:rsidR="00D02083">
        <w:t xml:space="preserve">people </w:t>
      </w:r>
      <w:r w:rsidRPr="007A471C">
        <w:t xml:space="preserve">also face violence from </w:t>
      </w:r>
      <w:r w:rsidR="00D02083">
        <w:t>n</w:t>
      </w:r>
      <w:r w:rsidRPr="007A471C">
        <w:t xml:space="preserve">on-State </w:t>
      </w:r>
      <w:r w:rsidR="00D02083">
        <w:t>a</w:t>
      </w:r>
      <w:r w:rsidRPr="007A471C">
        <w:t xml:space="preserve">ctors. </w:t>
      </w:r>
      <w:r w:rsidR="00E91496">
        <w:t>Community members subject</w:t>
      </w:r>
      <w:r w:rsidRPr="007A471C">
        <w:t xml:space="preserve"> LGBTIQ+ people </w:t>
      </w:r>
      <w:r w:rsidR="00E91496">
        <w:t>to</w:t>
      </w:r>
      <w:r w:rsidRPr="007A471C">
        <w:t xml:space="preserve"> manhunts and group attacks.</w:t>
      </w:r>
      <w:r w:rsidR="00DA0ACC" w:rsidRPr="007A471C">
        <w:rPr>
          <w:rStyle w:val="FootnoteReference"/>
        </w:rPr>
        <w:footnoteReference w:id="6"/>
      </w:r>
      <w:r w:rsidRPr="007A471C">
        <w:t xml:space="preserve"> </w:t>
      </w:r>
      <w:r w:rsidR="00E91496">
        <w:t>They</w:t>
      </w:r>
      <w:r w:rsidR="00F976C0" w:rsidRPr="007A471C">
        <w:t xml:space="preserve"> threaten, harass, and attack LGBTIQ+ </w:t>
      </w:r>
      <w:r w:rsidR="00E91496">
        <w:t>people</w:t>
      </w:r>
      <w:r w:rsidR="00E91496" w:rsidRPr="007A471C">
        <w:t xml:space="preserve"> </w:t>
      </w:r>
      <w:r w:rsidR="00F976C0" w:rsidRPr="007A471C">
        <w:t>with physical and sexual violence.</w:t>
      </w:r>
      <w:r w:rsidR="00F976C0" w:rsidRPr="007A471C">
        <w:rPr>
          <w:rStyle w:val="FootnoteReference"/>
        </w:rPr>
        <w:footnoteReference w:id="7"/>
      </w:r>
      <w:r w:rsidR="00F976C0" w:rsidRPr="007A471C">
        <w:t xml:space="preserve"> </w:t>
      </w:r>
      <w:r w:rsidR="0034142A" w:rsidRPr="007A471C">
        <w:t xml:space="preserve">While there was a case of the Government of Cameroon </w:t>
      </w:r>
      <w:r w:rsidR="00716701" w:rsidRPr="007A471C">
        <w:t xml:space="preserve">upholding a conviction for </w:t>
      </w:r>
      <w:r w:rsidR="00F453E3" w:rsidRPr="007A471C">
        <w:t>an</w:t>
      </w:r>
      <w:r w:rsidR="00716701" w:rsidRPr="007A471C">
        <w:t xml:space="preserve"> attack of </w:t>
      </w:r>
      <w:r w:rsidR="009F3652" w:rsidRPr="007A471C">
        <w:t>an intersex person</w:t>
      </w:r>
      <w:r w:rsidR="00345D7D" w:rsidRPr="007A471C">
        <w:t>,</w:t>
      </w:r>
      <w:r w:rsidR="00F453E3" w:rsidRPr="007A471C">
        <w:rPr>
          <w:rStyle w:val="FootnoteReference"/>
        </w:rPr>
        <w:footnoteReference w:id="8"/>
      </w:r>
      <w:r w:rsidR="00345D7D" w:rsidRPr="007A471C">
        <w:t xml:space="preserve"> </w:t>
      </w:r>
      <w:r w:rsidR="00F453E3" w:rsidRPr="007A471C">
        <w:t>there</w:t>
      </w:r>
      <w:r w:rsidR="00F453E3" w:rsidRPr="007A471C" w:rsidDel="009F4F07">
        <w:t xml:space="preserve"> </w:t>
      </w:r>
      <w:r w:rsidR="009F4F07">
        <w:t>appear to be</w:t>
      </w:r>
      <w:r w:rsidR="009F4F07" w:rsidRPr="007A471C">
        <w:t xml:space="preserve"> </w:t>
      </w:r>
      <w:r w:rsidR="00F453E3" w:rsidRPr="007A471C">
        <w:t>no other cases</w:t>
      </w:r>
      <w:r w:rsidR="00581AB2">
        <w:t xml:space="preserve"> of the Government investigating</w:t>
      </w:r>
      <w:r w:rsidR="000A48BC">
        <w:t xml:space="preserve"> and holding non-State actors criminally liable for attacks against LGBTIQ+ people</w:t>
      </w:r>
      <w:r w:rsidR="00903473">
        <w:t>.</w:t>
      </w:r>
      <w:r w:rsidR="00F453E3" w:rsidRPr="007A471C">
        <w:t xml:space="preserve"> </w:t>
      </w:r>
      <w:r w:rsidR="00903473">
        <w:t>Many</w:t>
      </w:r>
      <w:r w:rsidR="00345D7D" w:rsidRPr="007A471C">
        <w:t xml:space="preserve"> </w:t>
      </w:r>
      <w:r w:rsidR="003B5431" w:rsidRPr="007A471C">
        <w:t>LGBTIQ+</w:t>
      </w:r>
      <w:r w:rsidR="00345D7D" w:rsidRPr="007A471C">
        <w:t xml:space="preserve"> people who experience violence do not report it</w:t>
      </w:r>
      <w:r w:rsidR="00D501FE">
        <w:t xml:space="preserve"> for fear of being arrested and further victimized</w:t>
      </w:r>
      <w:r w:rsidR="00C758E3" w:rsidRPr="007A471C">
        <w:t>.</w:t>
      </w:r>
      <w:r w:rsidR="00F453E3" w:rsidRPr="007A471C">
        <w:rPr>
          <w:rStyle w:val="FootnoteReference"/>
        </w:rPr>
        <w:footnoteReference w:id="9"/>
      </w:r>
      <w:r w:rsidR="00C758E3" w:rsidRPr="007A471C">
        <w:t xml:space="preserve"> </w:t>
      </w:r>
    </w:p>
    <w:p w14:paraId="6CD9AC33" w14:textId="0ADA5D06" w:rsidR="004B1E4E" w:rsidRPr="007A471C" w:rsidRDefault="00935FFC" w:rsidP="00DF36E3">
      <w:pPr>
        <w:pStyle w:val="Paragraph"/>
      </w:pPr>
      <w:r w:rsidRPr="007A471C">
        <w:lastRenderedPageBreak/>
        <w:t>There is no evidence</w:t>
      </w:r>
      <w:r w:rsidR="00DF36E3" w:rsidRPr="007A471C">
        <w:t xml:space="preserve"> that</w:t>
      </w:r>
      <w:r w:rsidR="00C758E3" w:rsidRPr="007A471C">
        <w:t xml:space="preserve"> Cameroon has taken steps</w:t>
      </w:r>
      <w:r w:rsidR="00835B75">
        <w:t xml:space="preserve"> to</w:t>
      </w:r>
      <w:r w:rsidR="00C758E3" w:rsidRPr="007A471C">
        <w:t xml:space="preserve"> </w:t>
      </w:r>
      <w:r w:rsidR="00BF5FF1" w:rsidRPr="007A471C">
        <w:t>prevent</w:t>
      </w:r>
      <w:r w:rsidR="00C67A3B" w:rsidRPr="007A471C">
        <w:t xml:space="preserve"> violence</w:t>
      </w:r>
      <w:r w:rsidR="002F76A0" w:rsidRPr="007A471C">
        <w:t xml:space="preserve"> or discrimination</w:t>
      </w:r>
      <w:r w:rsidR="00C67A3B" w:rsidRPr="007A471C">
        <w:t xml:space="preserve"> </w:t>
      </w:r>
      <w:r w:rsidR="00982FF9" w:rsidRPr="007A471C">
        <w:t xml:space="preserve">based on </w:t>
      </w:r>
      <w:r w:rsidR="001E7C96" w:rsidRPr="007A471C">
        <w:t xml:space="preserve">perceived </w:t>
      </w:r>
      <w:r w:rsidR="62F6C0CD" w:rsidRPr="007A471C">
        <w:t xml:space="preserve">or </w:t>
      </w:r>
      <w:r w:rsidR="001E7C96" w:rsidRPr="007A471C">
        <w:t>actual sexual orientation</w:t>
      </w:r>
      <w:r w:rsidR="5DD7949A" w:rsidRPr="007A471C">
        <w:t>,</w:t>
      </w:r>
      <w:r w:rsidR="007D40B3" w:rsidRPr="007A471C">
        <w:t xml:space="preserve"> </w:t>
      </w:r>
      <w:r w:rsidR="001E7C96" w:rsidRPr="007A471C">
        <w:t>gender identity</w:t>
      </w:r>
      <w:r w:rsidR="21D24B9A" w:rsidRPr="007A471C">
        <w:t>, gender expression</w:t>
      </w:r>
      <w:r w:rsidR="00E269DA">
        <w:t>, or sex characteristics (SOGIESC)</w:t>
      </w:r>
      <w:r w:rsidR="000C11F5" w:rsidRPr="007A471C">
        <w:t xml:space="preserve"> by State or non-State actors</w:t>
      </w:r>
      <w:r w:rsidR="001E7C96" w:rsidRPr="007A471C">
        <w:t xml:space="preserve">. </w:t>
      </w:r>
    </w:p>
    <w:p w14:paraId="296C1A8D" w14:textId="05D40F23" w:rsidR="00F14287" w:rsidRPr="007A471C" w:rsidRDefault="00F14287" w:rsidP="006343A2">
      <w:pPr>
        <w:pStyle w:val="Paragraph"/>
      </w:pPr>
      <w:r w:rsidRPr="007A471C">
        <w:t>In this report</w:t>
      </w:r>
      <w:r w:rsidR="001530A2" w:rsidRPr="007A471C">
        <w:t xml:space="preserve">, we use the acronym </w:t>
      </w:r>
      <w:r w:rsidR="003B5431" w:rsidRPr="007A471C">
        <w:t>LGBTIQ+</w:t>
      </w:r>
      <w:r w:rsidR="001530A2" w:rsidRPr="007A471C">
        <w:t xml:space="preserve"> to refer to individuals </w:t>
      </w:r>
      <w:r w:rsidR="0007015C" w:rsidRPr="007A471C">
        <w:t>who self-identity as lesbian, gay, bisexual, transgender</w:t>
      </w:r>
      <w:r w:rsidR="00DE7B7D" w:rsidRPr="007A471C">
        <w:t>, intersex,</w:t>
      </w:r>
      <w:r w:rsidR="0007015C" w:rsidRPr="007A471C">
        <w:t xml:space="preserve"> and/or </w:t>
      </w:r>
      <w:r w:rsidR="00DE7B7D" w:rsidRPr="007A471C">
        <w:t>queer</w:t>
      </w:r>
      <w:r w:rsidR="0007015C" w:rsidRPr="007A471C">
        <w:t xml:space="preserve">. These terms necessarily do not include everyone who may experience violations of their human rights on the basis of their real or perceived </w:t>
      </w:r>
      <w:r w:rsidR="00804975" w:rsidRPr="007A471C">
        <w:t>SOGIE</w:t>
      </w:r>
      <w:r w:rsidR="00476A30">
        <w:t>SC</w:t>
      </w:r>
      <w:r w:rsidR="00804975" w:rsidRPr="007A471C">
        <w:t xml:space="preserve"> status</w:t>
      </w:r>
      <w:r w:rsidR="00DE7B7D" w:rsidRPr="007A471C">
        <w:t xml:space="preserve">, </w:t>
      </w:r>
      <w:r w:rsidR="00C42F7B" w:rsidRPr="007A471C">
        <w:t xml:space="preserve">which is why we include </w:t>
      </w:r>
      <w:r w:rsidR="001727E9">
        <w:t>the plus</w:t>
      </w:r>
      <w:r w:rsidR="00804975" w:rsidRPr="007A471C">
        <w:t xml:space="preserve">. </w:t>
      </w:r>
      <w:r w:rsidR="000B2588" w:rsidRPr="007A471C">
        <w:t xml:space="preserve">Any use of a modified acronym </w:t>
      </w:r>
      <w:r w:rsidR="008532DB" w:rsidRPr="007A471C">
        <w:t>is intentional in that we are speaking only about certain members of the LGBTI</w:t>
      </w:r>
      <w:r w:rsidR="00866D80" w:rsidRPr="007A471C">
        <w:t xml:space="preserve">Q+ </w:t>
      </w:r>
      <w:r w:rsidR="008532DB" w:rsidRPr="007A471C">
        <w:t xml:space="preserve">population. </w:t>
      </w:r>
    </w:p>
    <w:p w14:paraId="75B00959" w14:textId="38B79A78" w:rsidR="008F2F99" w:rsidRDefault="00D2661D" w:rsidP="00C05D23">
      <w:pPr>
        <w:pStyle w:val="SectionSummary"/>
      </w:pPr>
      <w:r>
        <w:t>Cameroon</w:t>
      </w:r>
      <w:r w:rsidR="008F2F99" w:rsidRPr="008F2F99">
        <w:t xml:space="preserve"> fails to uphold its obligations under the </w:t>
      </w:r>
      <w:r>
        <w:t>Convention Against Torture and Other Cruel, Inhuman or Degrading Treatment or Punishment</w:t>
      </w:r>
    </w:p>
    <w:p w14:paraId="71FF20C1" w14:textId="21C864ED" w:rsidR="004B1E4E" w:rsidRPr="00CB3EE0" w:rsidRDefault="00CB3EE0" w:rsidP="00781DEC">
      <w:pPr>
        <w:pStyle w:val="SectionHeading"/>
        <w:numPr>
          <w:ilvl w:val="0"/>
          <w:numId w:val="13"/>
        </w:numPr>
      </w:pPr>
      <w:r>
        <w:t xml:space="preserve">The </w:t>
      </w:r>
      <w:r w:rsidR="00E66FC8">
        <w:t>G</w:t>
      </w:r>
      <w:r>
        <w:t xml:space="preserve">overnment engages in or permits </w:t>
      </w:r>
      <w:r w:rsidR="003B47BB">
        <w:t>a</w:t>
      </w:r>
      <w:r w:rsidR="000E3447" w:rsidRPr="00CB3EE0">
        <w:t xml:space="preserve">cts of </w:t>
      </w:r>
      <w:r w:rsidR="003B47BB">
        <w:t>c</w:t>
      </w:r>
      <w:r w:rsidR="004C6F94" w:rsidRPr="00CB3EE0">
        <w:t>ruel</w:t>
      </w:r>
      <w:r w:rsidR="000E3447" w:rsidRPr="00CB3EE0">
        <w:t xml:space="preserve">, </w:t>
      </w:r>
      <w:r w:rsidR="003B47BB">
        <w:t>i</w:t>
      </w:r>
      <w:r w:rsidR="000E3447" w:rsidRPr="00CB3EE0">
        <w:t xml:space="preserve">nhuman or </w:t>
      </w:r>
      <w:r w:rsidR="003B47BB">
        <w:t>d</w:t>
      </w:r>
      <w:r w:rsidR="000E3447" w:rsidRPr="00CB3EE0">
        <w:t xml:space="preserve">egrading </w:t>
      </w:r>
      <w:r w:rsidR="003B47BB">
        <w:t>t</w:t>
      </w:r>
      <w:r w:rsidR="000E3447" w:rsidRPr="00CB3EE0">
        <w:t xml:space="preserve">reatment or </w:t>
      </w:r>
      <w:r w:rsidR="003B47BB">
        <w:t>p</w:t>
      </w:r>
      <w:r w:rsidR="000E3447" w:rsidRPr="00CB3EE0">
        <w:t>unishment (List of Issues</w:t>
      </w:r>
      <w:r w:rsidR="09F5C8FE" w:rsidRPr="00CB3EE0">
        <w:t xml:space="preserve"> Prior to Reporting</w:t>
      </w:r>
      <w:r w:rsidR="000E3447" w:rsidRPr="00CB3EE0">
        <w:t xml:space="preserve">, para. 27): </w:t>
      </w:r>
    </w:p>
    <w:p w14:paraId="7C6B925C" w14:textId="04933B08" w:rsidR="00824AA7" w:rsidRDefault="003E7142" w:rsidP="00C05D23">
      <w:pPr>
        <w:pStyle w:val="Paragraph"/>
      </w:pPr>
      <w:r>
        <w:t xml:space="preserve">In </w:t>
      </w:r>
      <w:r w:rsidR="21969F8A">
        <w:t xml:space="preserve">its </w:t>
      </w:r>
      <w:r>
        <w:t>List of Issues</w:t>
      </w:r>
      <w:r w:rsidR="674CF498">
        <w:t xml:space="preserve"> Prior to Reporting</w:t>
      </w:r>
      <w:r w:rsidR="00CA688F">
        <w:t xml:space="preserve"> (“LOIPR”)</w:t>
      </w:r>
      <w:r w:rsidR="00824AA7">
        <w:t>,</w:t>
      </w:r>
      <w:r>
        <w:t xml:space="preserve"> </w:t>
      </w:r>
      <w:r w:rsidR="00824AA7">
        <w:t xml:space="preserve">the Committee </w:t>
      </w:r>
      <w:r w:rsidR="1A4E98B6">
        <w:t>Against Torture (“the Committee”)</w:t>
      </w:r>
      <w:r w:rsidR="00824AA7">
        <w:t xml:space="preserve"> asked Cameroon </w:t>
      </w:r>
      <w:r w:rsidR="4016305A">
        <w:t>to</w:t>
      </w:r>
      <w:r w:rsidR="00824AA7">
        <w:t xml:space="preserve"> </w:t>
      </w:r>
      <w:r w:rsidR="0087759F">
        <w:t xml:space="preserve">specify </w:t>
      </w:r>
      <w:r w:rsidR="00A6048D">
        <w:t>“</w:t>
      </w:r>
      <w:r w:rsidR="0087759F">
        <w:t>whether the</w:t>
      </w:r>
      <w:r w:rsidR="00A6048D">
        <w:t xml:space="preserve"> State party is considering repealing article 347-1 of the Criminal Code, which criminalizes consensual relations between adults of the same sex, and article 83 of Law No. 2010/012 of 21 December 2010 Relating to Cybersecurity and </w:t>
      </w:r>
      <w:proofErr w:type="spellStart"/>
      <w:r w:rsidR="00A6048D">
        <w:t>Cybercriminality</w:t>
      </w:r>
      <w:proofErr w:type="spellEnd"/>
      <w:r w:rsidR="00A6048D">
        <w:t xml:space="preserve"> in Cameroon, which criminalizes sexual proposals to an adult of the same sex using electronic means of communication, and </w:t>
      </w:r>
      <w:r w:rsidR="00360C0F">
        <w:t>announcing a moratorium on its application in the meantime.”</w:t>
      </w:r>
      <w:r w:rsidR="00360C0F">
        <w:rPr>
          <w:rStyle w:val="FootnoteReference"/>
        </w:rPr>
        <w:footnoteReference w:id="10"/>
      </w:r>
    </w:p>
    <w:p w14:paraId="6299193F" w14:textId="38C59A89" w:rsidR="00B91F73" w:rsidRDefault="06F599C6" w:rsidP="002A76DB">
      <w:pPr>
        <w:pStyle w:val="Paragraph"/>
      </w:pPr>
      <w:r>
        <w:t>T</w:t>
      </w:r>
      <w:r w:rsidR="00B91F73">
        <w:t xml:space="preserve">he Committee </w:t>
      </w:r>
      <w:r w:rsidR="00186679">
        <w:t xml:space="preserve">also </w:t>
      </w:r>
      <w:r w:rsidR="007024AD">
        <w:t>asked</w:t>
      </w:r>
      <w:r w:rsidR="00F02539">
        <w:t xml:space="preserve"> Cameroon</w:t>
      </w:r>
      <w:r w:rsidR="314162D2">
        <w:t xml:space="preserve"> to</w:t>
      </w:r>
      <w:r w:rsidR="00F02539">
        <w:t xml:space="preserve"> </w:t>
      </w:r>
      <w:r w:rsidR="00530AF4">
        <w:t>“</w:t>
      </w:r>
      <w:r w:rsidR="00F02539">
        <w:t>indicate (a) the measures taken to prevent, investigate, prosecute, and secure convictions for violence based on sexual orientation and gender identity and (b) the mea</w:t>
      </w:r>
      <w:r w:rsidR="00530AF4">
        <w:t>sures in place to protect lesbian, gay, bisexual, and transgender persons and the human rights defenders who assist them, including to encourage victims to report such cases.”</w:t>
      </w:r>
      <w:r w:rsidR="00530AF4">
        <w:rPr>
          <w:rStyle w:val="FootnoteReference"/>
        </w:rPr>
        <w:footnoteReference w:id="11"/>
      </w:r>
      <w:r w:rsidR="00530AF4">
        <w:t xml:space="preserve"> </w:t>
      </w:r>
      <w:r w:rsidR="00485DA1">
        <w:t>The Committee</w:t>
      </w:r>
      <w:r w:rsidR="00530AF4">
        <w:t xml:space="preserve"> </w:t>
      </w:r>
      <w:r w:rsidR="00655EA2">
        <w:t>further</w:t>
      </w:r>
      <w:r w:rsidR="00530AF4">
        <w:t xml:space="preserve"> requested </w:t>
      </w:r>
      <w:r w:rsidR="009610D3">
        <w:t xml:space="preserve">updated information, including statistical data showing </w:t>
      </w:r>
      <w:r w:rsidR="1967CF03">
        <w:t xml:space="preserve">the number of </w:t>
      </w:r>
      <w:r w:rsidR="009610D3">
        <w:t>“cases of hate crime identified since 2017, disaggregated by ground</w:t>
      </w:r>
      <w:r w:rsidR="00C95663">
        <w:t>s</w:t>
      </w:r>
      <w:r w:rsidR="009610D3">
        <w:t xml:space="preserve"> for discrimination, including sexual orientation or gender identity, age group, sex and ethnic origin or nationality of victim and whether the perpetrator was a public official</w:t>
      </w:r>
      <w:r w:rsidR="6E749994">
        <w:t>,</w:t>
      </w:r>
      <w:r w:rsidR="009610D3">
        <w:t>” as well as data showing the result of “investigations and prosecutions conducted in each case and the sentences and penalties imposed.”</w:t>
      </w:r>
      <w:r w:rsidR="009610D3">
        <w:rPr>
          <w:rStyle w:val="FootnoteReference"/>
        </w:rPr>
        <w:footnoteReference w:id="12"/>
      </w:r>
    </w:p>
    <w:p w14:paraId="0B4C1D76" w14:textId="0991B12A" w:rsidR="003C5350" w:rsidRDefault="007A5F03" w:rsidP="00C05D23">
      <w:pPr>
        <w:pStyle w:val="Paragraph"/>
      </w:pPr>
      <w:r>
        <w:t xml:space="preserve">In </w:t>
      </w:r>
      <w:r w:rsidR="5FAACB83">
        <w:t xml:space="preserve">its State Party Report under the </w:t>
      </w:r>
      <w:r w:rsidR="00515347">
        <w:t xml:space="preserve"> List of Issues</w:t>
      </w:r>
      <w:r w:rsidR="5103AB7B">
        <w:t xml:space="preserve"> Prior to Reporting (“State Report”)</w:t>
      </w:r>
      <w:r w:rsidR="00515347">
        <w:t xml:space="preserve">, </w:t>
      </w:r>
      <w:r w:rsidR="56F080EE">
        <w:t xml:space="preserve">the Government </w:t>
      </w:r>
      <w:r w:rsidR="00515347">
        <w:t xml:space="preserve">stated that </w:t>
      </w:r>
      <w:r w:rsidR="00892FA0">
        <w:t xml:space="preserve">the criminalization </w:t>
      </w:r>
      <w:r w:rsidR="00577946">
        <w:t xml:space="preserve">of same-sex </w:t>
      </w:r>
      <w:r w:rsidR="00A8380B">
        <w:t xml:space="preserve">sexual </w:t>
      </w:r>
      <w:r w:rsidR="00655EA2">
        <w:t xml:space="preserve">activity </w:t>
      </w:r>
      <w:r w:rsidR="008260DF">
        <w:t xml:space="preserve">between </w:t>
      </w:r>
      <w:r w:rsidR="5936FB51">
        <w:t xml:space="preserve">consenting </w:t>
      </w:r>
      <w:r w:rsidR="008260DF">
        <w:t>adults in “</w:t>
      </w:r>
      <w:r w:rsidR="00DF501D">
        <w:t>[s]</w:t>
      </w:r>
      <w:proofErr w:type="spellStart"/>
      <w:r w:rsidR="00DF501D">
        <w:t>ection</w:t>
      </w:r>
      <w:proofErr w:type="spellEnd"/>
      <w:r w:rsidR="00DF501D">
        <w:t xml:space="preserve"> 347(1) of the Penal Code</w:t>
      </w:r>
      <w:r w:rsidR="00902D8F">
        <w:t>. . .</w:t>
      </w:r>
      <w:r w:rsidR="00471FA9">
        <w:t xml:space="preserve"> is a reflection </w:t>
      </w:r>
      <w:r w:rsidR="00F85F2F">
        <w:t>of the values of the Cameroonian society approved by the social fabric</w:t>
      </w:r>
      <w:r w:rsidR="053A4D54">
        <w:t>,</w:t>
      </w:r>
      <w:r w:rsidR="00F85F2F">
        <w:t>”</w:t>
      </w:r>
      <w:r w:rsidR="0064034B">
        <w:t xml:space="preserve"> </w:t>
      </w:r>
      <w:r w:rsidR="0064034B" w:rsidRPr="00ED4E53">
        <w:t xml:space="preserve">but that despite </w:t>
      </w:r>
      <w:r w:rsidR="00C7784F" w:rsidRPr="00ED4E53">
        <w:t>this law</w:t>
      </w:r>
      <w:r w:rsidR="0064034B" w:rsidRPr="00ED4E53">
        <w:t>,</w:t>
      </w:r>
      <w:r w:rsidR="00C7784F" w:rsidRPr="00ED4E53">
        <w:t xml:space="preserve"> </w:t>
      </w:r>
      <w:r w:rsidR="003D2681" w:rsidRPr="00ED4E53">
        <w:t xml:space="preserve">the Constitution </w:t>
      </w:r>
      <w:r w:rsidR="00D06A09" w:rsidRPr="00ED4E53">
        <w:t xml:space="preserve">and other </w:t>
      </w:r>
      <w:r w:rsidR="00ED4E53" w:rsidRPr="00ED4E53">
        <w:t>tools</w:t>
      </w:r>
      <w:r w:rsidR="00D06A09" w:rsidRPr="00ED4E53">
        <w:t xml:space="preserve"> </w:t>
      </w:r>
      <w:r w:rsidR="003D2681" w:rsidRPr="00ED4E53">
        <w:lastRenderedPageBreak/>
        <w:t xml:space="preserve">protects all </w:t>
      </w:r>
      <w:r w:rsidR="00EA1777" w:rsidRPr="00ED4E53">
        <w:t xml:space="preserve">Cameroonians </w:t>
      </w:r>
      <w:r w:rsidR="00D06A09" w:rsidRPr="00ED4E53">
        <w:t>from discrimination</w:t>
      </w:r>
      <w:r w:rsidR="00D06A09">
        <w:t>.</w:t>
      </w:r>
      <w:r w:rsidR="00F85F2F">
        <w:rPr>
          <w:rStyle w:val="FootnoteReference"/>
        </w:rPr>
        <w:footnoteReference w:id="13"/>
      </w:r>
      <w:r w:rsidR="00A52AC5">
        <w:t xml:space="preserve"> </w:t>
      </w:r>
      <w:r w:rsidR="01DCC63B">
        <w:t xml:space="preserve">The Government </w:t>
      </w:r>
      <w:r w:rsidR="00A52AC5">
        <w:t xml:space="preserve">indicated that </w:t>
      </w:r>
      <w:r w:rsidR="00A10928">
        <w:t>“investigations are systematically initiated in case of complaints or reports of violence or abuse, including against LGBTs.”</w:t>
      </w:r>
      <w:r w:rsidR="00A10928">
        <w:rPr>
          <w:rStyle w:val="FootnoteReference"/>
        </w:rPr>
        <w:footnoteReference w:id="14"/>
      </w:r>
    </w:p>
    <w:p w14:paraId="75AE94EC" w14:textId="7C7461C5" w:rsidR="00EE1246" w:rsidRDefault="00821948" w:rsidP="00C05D23">
      <w:pPr>
        <w:pStyle w:val="Paragraph"/>
      </w:pPr>
      <w:r>
        <w:t>The Cameroon Penal Code criminalize</w:t>
      </w:r>
      <w:r w:rsidR="7B13ACD6">
        <w:t>s</w:t>
      </w:r>
      <w:r>
        <w:t xml:space="preserve"> same-sex sexual acts between consenting </w:t>
      </w:r>
      <w:r w:rsidR="00912E76">
        <w:t xml:space="preserve">adults in </w:t>
      </w:r>
      <w:r w:rsidR="00297239">
        <w:t>article</w:t>
      </w:r>
      <w:r w:rsidR="005067C2">
        <w:t xml:space="preserve"> 347-1</w:t>
      </w:r>
      <w:r w:rsidR="00297239">
        <w:t>.</w:t>
      </w:r>
      <w:r w:rsidR="00FA58AA">
        <w:rPr>
          <w:rStyle w:val="FootnoteReference"/>
        </w:rPr>
        <w:footnoteReference w:id="15"/>
      </w:r>
      <w:r w:rsidR="005067C2">
        <w:t xml:space="preserve"> </w:t>
      </w:r>
      <w:r w:rsidR="00297239" w:rsidDel="00B4259F">
        <w:t xml:space="preserve">Article </w:t>
      </w:r>
      <w:r w:rsidR="009346A0">
        <w:t xml:space="preserve">83 </w:t>
      </w:r>
      <w:r w:rsidR="006C05DF">
        <w:t xml:space="preserve">of Cameroon’s law relating to </w:t>
      </w:r>
      <w:r w:rsidR="0092471B">
        <w:t xml:space="preserve">cybersecurity and </w:t>
      </w:r>
      <w:proofErr w:type="spellStart"/>
      <w:r w:rsidR="00AA66F6">
        <w:t>cybercriminality</w:t>
      </w:r>
      <w:proofErr w:type="spellEnd"/>
      <w:r w:rsidR="00AA66F6">
        <w:t xml:space="preserve"> </w:t>
      </w:r>
      <w:r w:rsidR="0099564B">
        <w:t>“</w:t>
      </w:r>
      <w:proofErr w:type="spellStart"/>
      <w:r w:rsidR="0099564B">
        <w:t>criminali</w:t>
      </w:r>
      <w:r w:rsidR="00EB36A2">
        <w:t>s</w:t>
      </w:r>
      <w:r w:rsidR="0099564B">
        <w:t>es</w:t>
      </w:r>
      <w:proofErr w:type="spellEnd"/>
      <w:r w:rsidR="0099564B">
        <w:t xml:space="preserve"> </w:t>
      </w:r>
      <w:r w:rsidR="0033344C">
        <w:t xml:space="preserve">. . . </w:t>
      </w:r>
      <w:r w:rsidR="00084B26">
        <w:t xml:space="preserve">electronic </w:t>
      </w:r>
      <w:r w:rsidR="0033344C">
        <w:t>communication</w:t>
      </w:r>
      <w:r w:rsidR="00084B26">
        <w:t xml:space="preserve"> </w:t>
      </w:r>
      <w:r w:rsidR="005D7A28">
        <w:t xml:space="preserve">between individuals </w:t>
      </w:r>
      <w:r w:rsidR="00DC58B6">
        <w:t xml:space="preserve">of the same sex </w:t>
      </w:r>
      <w:r w:rsidR="00190583">
        <w:t>for the purposes of sexual propositions.”</w:t>
      </w:r>
      <w:r w:rsidR="004A2D32">
        <w:rPr>
          <w:rStyle w:val="FootnoteReference"/>
        </w:rPr>
        <w:footnoteReference w:id="16"/>
      </w:r>
      <w:r w:rsidR="00190583">
        <w:t xml:space="preserve"> </w:t>
      </w:r>
    </w:p>
    <w:p w14:paraId="3B4E744E" w14:textId="57F14E55" w:rsidR="00C256A3" w:rsidRDefault="006D5BFD" w:rsidP="00C05D23">
      <w:pPr>
        <w:pStyle w:val="Paragraph"/>
      </w:pPr>
      <w:r>
        <w:t>Law enforcement regularly uses</w:t>
      </w:r>
      <w:r w:rsidR="001A177C">
        <w:t xml:space="preserve"> </w:t>
      </w:r>
      <w:r w:rsidR="00B778FC">
        <w:t>these</w:t>
      </w:r>
      <w:r w:rsidR="00094769">
        <w:t xml:space="preserve"> laws</w:t>
      </w:r>
      <w:r w:rsidR="00A06CEA">
        <w:t xml:space="preserve"> </w:t>
      </w:r>
      <w:r>
        <w:t>to</w:t>
      </w:r>
      <w:r w:rsidR="00A06CEA">
        <w:t xml:space="preserve"> persecute </w:t>
      </w:r>
      <w:r w:rsidR="007146CE">
        <w:t xml:space="preserve">and discriminate against </w:t>
      </w:r>
      <w:r w:rsidR="008942BF">
        <w:t>LGBTI</w:t>
      </w:r>
      <w:r w:rsidR="008F3B80">
        <w:t>Q+</w:t>
      </w:r>
      <w:r w:rsidR="0003174F">
        <w:t xml:space="preserve"> people</w:t>
      </w:r>
      <w:r w:rsidR="00B412EF">
        <w:t xml:space="preserve"> based on their perceived </w:t>
      </w:r>
      <w:r w:rsidR="6CFF697A">
        <w:t xml:space="preserve">or </w:t>
      </w:r>
      <w:r w:rsidR="00B412EF">
        <w:t>actual sexual orientation</w:t>
      </w:r>
      <w:r w:rsidR="74450FFC">
        <w:t>,</w:t>
      </w:r>
      <w:r w:rsidR="000F1AE9">
        <w:t xml:space="preserve"> </w:t>
      </w:r>
      <w:r w:rsidR="74450FFC">
        <w:t xml:space="preserve">gender identity, </w:t>
      </w:r>
      <w:r w:rsidR="00B412EF">
        <w:t xml:space="preserve">gender </w:t>
      </w:r>
      <w:r w:rsidR="5A946897">
        <w:t>expression</w:t>
      </w:r>
      <w:r>
        <w:t>, and/or sex characteristics</w:t>
      </w:r>
      <w:r w:rsidR="00B412EF">
        <w:t xml:space="preserve">. </w:t>
      </w:r>
      <w:r w:rsidR="00BE14FB">
        <w:t xml:space="preserve">Human Rights Watch </w:t>
      </w:r>
      <w:r w:rsidR="006738BB">
        <w:t xml:space="preserve">recorded </w:t>
      </w:r>
      <w:r w:rsidR="00315F95">
        <w:t xml:space="preserve">at least </w:t>
      </w:r>
      <w:r w:rsidR="006738BB">
        <w:t>24 arrests</w:t>
      </w:r>
      <w:r w:rsidR="00315F95">
        <w:t xml:space="preserve">, </w:t>
      </w:r>
      <w:r w:rsidR="00DA6719">
        <w:t xml:space="preserve">incidents of </w:t>
      </w:r>
      <w:r w:rsidR="00315F95">
        <w:t>targeting, threats</w:t>
      </w:r>
      <w:r w:rsidR="00DA6719">
        <w:t>,</w:t>
      </w:r>
      <w:r w:rsidR="00315F95">
        <w:t xml:space="preserve"> and assaults</w:t>
      </w:r>
      <w:r w:rsidR="006738BB">
        <w:t xml:space="preserve"> of sexua</w:t>
      </w:r>
      <w:r w:rsidR="00C208EE">
        <w:t>l and gender minorities</w:t>
      </w:r>
      <w:r w:rsidR="00315F95">
        <w:t xml:space="preserve"> by law enforcement between</w:t>
      </w:r>
      <w:r w:rsidR="00CE54BB">
        <w:t xml:space="preserve"> February and April 2021.</w:t>
      </w:r>
      <w:r w:rsidR="00CE54BB">
        <w:rPr>
          <w:rStyle w:val="FootnoteReference"/>
        </w:rPr>
        <w:footnoteReference w:id="17"/>
      </w:r>
      <w:r w:rsidR="00C208EE">
        <w:t xml:space="preserve"> </w:t>
      </w:r>
      <w:r w:rsidR="00CE54BB">
        <w:t>I</w:t>
      </w:r>
      <w:r w:rsidR="00B1350D">
        <w:t xml:space="preserve">n 2022, </w:t>
      </w:r>
      <w:r w:rsidR="00DA6719">
        <w:t xml:space="preserve">law enforcement arrested and detained </w:t>
      </w:r>
      <w:r w:rsidR="001B4FF0">
        <w:t xml:space="preserve">at least </w:t>
      </w:r>
      <w:r w:rsidR="00B1350D">
        <w:t xml:space="preserve">47 </w:t>
      </w:r>
      <w:r w:rsidR="008C7039">
        <w:t>individuals “on grounds of homosexuality.”</w:t>
      </w:r>
      <w:r w:rsidR="008C7039">
        <w:rPr>
          <w:rStyle w:val="FootnoteReference"/>
        </w:rPr>
        <w:footnoteReference w:id="18"/>
      </w:r>
      <w:r w:rsidR="00B1350D">
        <w:t xml:space="preserve"> </w:t>
      </w:r>
      <w:r w:rsidR="003C1F79">
        <w:t xml:space="preserve">Reports show that arrests </w:t>
      </w:r>
      <w:r w:rsidR="00802AE8">
        <w:t xml:space="preserve">are followed by periods of detention, </w:t>
      </w:r>
      <w:r w:rsidR="00D46852">
        <w:t>convictions</w:t>
      </w:r>
      <w:r w:rsidR="00DA6719">
        <w:t>,</w:t>
      </w:r>
      <w:r w:rsidR="00D46852">
        <w:t xml:space="preserve"> and sentencing, leading to fines and</w:t>
      </w:r>
      <w:r w:rsidR="4967B348">
        <w:t>/or</w:t>
      </w:r>
      <w:r w:rsidR="00D46852">
        <w:t xml:space="preserve"> prison sentences.</w:t>
      </w:r>
      <w:r w:rsidR="00D46852">
        <w:rPr>
          <w:rStyle w:val="FootnoteReference"/>
        </w:rPr>
        <w:footnoteReference w:id="19"/>
      </w:r>
      <w:r w:rsidR="00147A59">
        <w:t xml:space="preserve"> </w:t>
      </w:r>
      <w:r w:rsidR="00A42EE2">
        <w:t xml:space="preserve">Since 2021, </w:t>
      </w:r>
      <w:r w:rsidR="00147A59">
        <w:t>Alternatives Cameroun recorded 14 cases of arbitrary detention,</w:t>
      </w:r>
      <w:r w:rsidR="003F454A">
        <w:t xml:space="preserve"> and, of</w:t>
      </w:r>
      <w:r w:rsidR="00147A59">
        <w:t xml:space="preserve"> those</w:t>
      </w:r>
      <w:r w:rsidR="003F454A">
        <w:t>,</w:t>
      </w:r>
      <w:r w:rsidR="00147A59">
        <w:t xml:space="preserve"> </w:t>
      </w:r>
      <w:r w:rsidR="003F454A">
        <w:t>six led to convictions and</w:t>
      </w:r>
      <w:r w:rsidR="00147A59">
        <w:t xml:space="preserve"> of imprisonment.</w:t>
      </w:r>
      <w:r w:rsidR="00AF2DD8">
        <w:rPr>
          <w:rStyle w:val="FootnoteReference"/>
        </w:rPr>
        <w:footnoteReference w:id="20"/>
      </w:r>
      <w:r w:rsidR="00D46852">
        <w:t xml:space="preserve"> </w:t>
      </w:r>
    </w:p>
    <w:p w14:paraId="44F78B78" w14:textId="2D28F0CC" w:rsidR="00B50A3C" w:rsidRDefault="00995440" w:rsidP="00C05D23">
      <w:pPr>
        <w:pStyle w:val="Paragraph"/>
      </w:pPr>
      <w:r>
        <w:t>In addition to actual con</w:t>
      </w:r>
      <w:r w:rsidR="005575CB">
        <w:t>victions under section 347-1 of the law</w:t>
      </w:r>
      <w:r w:rsidR="00F223D0">
        <w:t xml:space="preserve"> (See paragraph 9 above)</w:t>
      </w:r>
      <w:r w:rsidR="005575CB">
        <w:t>, there</w:t>
      </w:r>
      <w:r w:rsidR="00B45202">
        <w:t xml:space="preserve"> </w:t>
      </w:r>
      <w:r w:rsidR="00D96AC9">
        <w:t xml:space="preserve">are </w:t>
      </w:r>
      <w:r w:rsidR="00B45202">
        <w:t xml:space="preserve">credible reports </w:t>
      </w:r>
      <w:r w:rsidR="0007225D">
        <w:t xml:space="preserve">that </w:t>
      </w:r>
      <w:r w:rsidR="00B45202">
        <w:t>police</w:t>
      </w:r>
      <w:r w:rsidR="006410BC">
        <w:t xml:space="preserve"> </w:t>
      </w:r>
      <w:r w:rsidR="0007225D">
        <w:t xml:space="preserve">officers will </w:t>
      </w:r>
      <w:r w:rsidR="005575CB">
        <w:t>us</w:t>
      </w:r>
      <w:r w:rsidR="0007225D">
        <w:t>e</w:t>
      </w:r>
      <w:r w:rsidR="005575CB">
        <w:t xml:space="preserve"> the threat of </w:t>
      </w:r>
      <w:r w:rsidR="0007225D">
        <w:t xml:space="preserve">prosecution </w:t>
      </w:r>
      <w:r w:rsidR="005575CB">
        <w:t xml:space="preserve">to demand </w:t>
      </w:r>
      <w:r w:rsidR="006410BC">
        <w:t>payment in exchange for release from custodial detention.</w:t>
      </w:r>
      <w:r w:rsidR="006410BC">
        <w:rPr>
          <w:rStyle w:val="FootnoteReference"/>
        </w:rPr>
        <w:footnoteReference w:id="21"/>
      </w:r>
      <w:r w:rsidR="006410BC">
        <w:t xml:space="preserve"> </w:t>
      </w:r>
    </w:p>
    <w:p w14:paraId="092BC251" w14:textId="1DB4EB82" w:rsidR="008C628A" w:rsidRDefault="00AE7A20" w:rsidP="00C05D23">
      <w:pPr>
        <w:pStyle w:val="Paragraph"/>
      </w:pPr>
      <w:r>
        <w:t>While the Government stated i</w:t>
      </w:r>
      <w:r w:rsidR="000960DE">
        <w:t>n the State Report</w:t>
      </w:r>
      <w:r>
        <w:t xml:space="preserve"> that </w:t>
      </w:r>
      <w:r w:rsidR="004E3974">
        <w:t>the Constitution protects Cameroonians from discrimination</w:t>
      </w:r>
      <w:r w:rsidR="004A5A97">
        <w:t>,</w:t>
      </w:r>
      <w:r w:rsidR="0036335A">
        <w:rPr>
          <w:rStyle w:val="FootnoteReference"/>
        </w:rPr>
        <w:footnoteReference w:id="22"/>
      </w:r>
      <w:r w:rsidR="004E3974">
        <w:t xml:space="preserve"> </w:t>
      </w:r>
      <w:r w:rsidR="00073E15">
        <w:t>according to</w:t>
      </w:r>
      <w:r w:rsidR="00F0069B">
        <w:t xml:space="preserve"> the U</w:t>
      </w:r>
      <w:r w:rsidR="004A5A97">
        <w:t>.</w:t>
      </w:r>
      <w:r w:rsidR="00F0069B">
        <w:t>S</w:t>
      </w:r>
      <w:r w:rsidR="00B47915">
        <w:t>.</w:t>
      </w:r>
      <w:r w:rsidR="00F0069B">
        <w:t xml:space="preserve"> Department of State </w:t>
      </w:r>
      <w:r w:rsidR="00B47915">
        <w:t xml:space="preserve">human rights </w:t>
      </w:r>
      <w:r w:rsidR="00F0069B">
        <w:t>report</w:t>
      </w:r>
      <w:r w:rsidR="00B47915">
        <w:t xml:space="preserve">, </w:t>
      </w:r>
      <w:r w:rsidR="0036335A">
        <w:t xml:space="preserve">“the law </w:t>
      </w:r>
      <w:r w:rsidR="00A73177">
        <w:t xml:space="preserve">does not explicitly prohibit discrimination based on sexual orientation, gender identity or </w:t>
      </w:r>
      <w:r w:rsidR="00A73177">
        <w:lastRenderedPageBreak/>
        <w:t>expression, or sex characterist</w:t>
      </w:r>
      <w:r w:rsidR="0025197A">
        <w:t>ics” and there is no legal recognition for “LGBTQI+ individuals, couples or their families.”</w:t>
      </w:r>
      <w:r w:rsidR="0025197A">
        <w:rPr>
          <w:rStyle w:val="FootnoteReference"/>
        </w:rPr>
        <w:footnoteReference w:id="23"/>
      </w:r>
    </w:p>
    <w:p w14:paraId="1E1E880D" w14:textId="0770E5AF" w:rsidR="00487816" w:rsidRDefault="00487816" w:rsidP="007B2635">
      <w:pPr>
        <w:pStyle w:val="Paragraph"/>
      </w:pPr>
      <w:r>
        <w:t>According to the U</w:t>
      </w:r>
      <w:r w:rsidR="00974D52">
        <w:t>.</w:t>
      </w:r>
      <w:r>
        <w:t>S</w:t>
      </w:r>
      <w:r w:rsidR="00974D52">
        <w:t>.</w:t>
      </w:r>
      <w:r>
        <w:t xml:space="preserve"> Department of State’s </w:t>
      </w:r>
      <w:r w:rsidR="00E90310">
        <w:t xml:space="preserve">2023 </w:t>
      </w:r>
      <w:r w:rsidR="00FC1EF9">
        <w:t>human rights r</w:t>
      </w:r>
      <w:r>
        <w:t>eport, multiple Cameroonian “LGBTQI+ human rights organizations continued to report arbitrary arrests of LGBTQI+ persons.”</w:t>
      </w:r>
      <w:r>
        <w:rPr>
          <w:rStyle w:val="FootnoteReference"/>
        </w:rPr>
        <w:footnoteReference w:id="24"/>
      </w:r>
      <w:r>
        <w:t xml:space="preserve"> Civil society groups reported “an uptick in violence and abuse against LGBTI</w:t>
      </w:r>
      <w:r w:rsidR="00777D0D">
        <w:t>Q+</w:t>
      </w:r>
      <w:r>
        <w:t xml:space="preserve"> people in Cameroon” through arbitrary arrests, detentions, and beatings “for alleged same-sex conduct and gender nonconformity.”</w:t>
      </w:r>
      <w:r>
        <w:rPr>
          <w:rStyle w:val="FootnoteReference"/>
        </w:rPr>
        <w:footnoteReference w:id="25"/>
      </w:r>
    </w:p>
    <w:p w14:paraId="4667ACD1" w14:textId="764B35D6" w:rsidR="00850194" w:rsidRDefault="00850194" w:rsidP="00850194">
      <w:pPr>
        <w:pStyle w:val="Paragraph"/>
      </w:pPr>
      <w:r>
        <w:t>State actors, such as police, will target individuals they suspect of being gay, through arrests, beatings, “anal exams</w:t>
      </w:r>
      <w:r w:rsidR="004307AE">
        <w:t>,</w:t>
      </w:r>
      <w:r>
        <w:t>” assault</w:t>
      </w:r>
      <w:r w:rsidR="0061655D">
        <w:t>s</w:t>
      </w:r>
      <w:r>
        <w:t xml:space="preserve">, insults, and extortionary practices, according to </w:t>
      </w:r>
      <w:r w:rsidR="004307AE">
        <w:t>the International LGBTI Association (ILGA)</w:t>
      </w:r>
      <w:r>
        <w:t>.</w:t>
      </w:r>
      <w:r>
        <w:rPr>
          <w:rStyle w:val="FootnoteReference"/>
        </w:rPr>
        <w:footnoteReference w:id="26"/>
      </w:r>
      <w:r>
        <w:t xml:space="preserve"> Police and other “[s]</w:t>
      </w:r>
      <w:proofErr w:type="spellStart"/>
      <w:r>
        <w:t>ecurity</w:t>
      </w:r>
      <w:proofErr w:type="spellEnd"/>
      <w:r>
        <w:t xml:space="preserve"> forces sometimes harassed detained and assaulted persons based on their perceived sexual orientation or gender identity</w:t>
      </w:r>
      <w:r w:rsidR="00F40EA5">
        <w:t>,</w:t>
      </w:r>
      <w:r>
        <w:t>”</w:t>
      </w:r>
      <w:r w:rsidR="00F40EA5">
        <w:t xml:space="preserve"> which they </w:t>
      </w:r>
      <w:r w:rsidR="00DF5512">
        <w:t>determined</w:t>
      </w:r>
      <w:r>
        <w:t xml:space="preserve"> based off items found </w:t>
      </w:r>
      <w:r w:rsidR="00F40EA5">
        <w:t>on or around the people they had arrested</w:t>
      </w:r>
      <w:r>
        <w:t>.</w:t>
      </w:r>
      <w:r>
        <w:rPr>
          <w:rStyle w:val="FootnoteReference"/>
        </w:rPr>
        <w:footnoteReference w:id="27"/>
      </w:r>
      <w:r>
        <w:t xml:space="preserve"> The police reportedly conducted searches without a warrant when there was no crime or suspicion of a crime, despite the </w:t>
      </w:r>
      <w:r w:rsidR="001C1D8D">
        <w:t xml:space="preserve">legal </w:t>
      </w:r>
      <w:r>
        <w:t xml:space="preserve">requirement of </w:t>
      </w:r>
      <w:r w:rsidR="001C1D8D">
        <w:t xml:space="preserve">needing </w:t>
      </w:r>
      <w:r>
        <w:t xml:space="preserve">to see </w:t>
      </w:r>
      <w:r w:rsidR="001C1D8D">
        <w:t xml:space="preserve">a </w:t>
      </w:r>
      <w:r>
        <w:t xml:space="preserve">person commit a crime or have suspicion of a crime being committed </w:t>
      </w:r>
      <w:r w:rsidR="001C1D8D">
        <w:t>in order</w:t>
      </w:r>
      <w:r>
        <w:t xml:space="preserve"> to conduct a search</w:t>
      </w:r>
      <w:r w:rsidR="00201610">
        <w:t>. The police also</w:t>
      </w:r>
      <w:r>
        <w:t xml:space="preserve"> “</w:t>
      </w:r>
      <w:r w:rsidR="00B40BBF">
        <w:t>monitor [</w:t>
      </w:r>
      <w:r w:rsidR="008D1BCE">
        <w:t>]</w:t>
      </w:r>
      <w:r>
        <w:t xml:space="preserve"> online communications without appropriate legal authority.”</w:t>
      </w:r>
      <w:r>
        <w:rPr>
          <w:rStyle w:val="FootnoteReference"/>
        </w:rPr>
        <w:footnoteReference w:id="28"/>
      </w:r>
      <w:r>
        <w:t xml:space="preserve"> </w:t>
      </w:r>
    </w:p>
    <w:p w14:paraId="67DF8B7D" w14:textId="70689012" w:rsidR="00D40680" w:rsidRDefault="008D1BCE" w:rsidP="002A76DB">
      <w:pPr>
        <w:pStyle w:val="Paragraph"/>
      </w:pPr>
      <w:r>
        <w:t>Moreover,</w:t>
      </w:r>
      <w:r w:rsidR="00A73802">
        <w:t xml:space="preserve"> if</w:t>
      </w:r>
      <w:r>
        <w:t xml:space="preserve"> p</w:t>
      </w:r>
      <w:r w:rsidR="00850194">
        <w:t>olice intervened in community attacks against LGBTIQ+ individuals</w:t>
      </w:r>
      <w:r w:rsidR="00A73802">
        <w:t>, they did so</w:t>
      </w:r>
      <w:r w:rsidR="00850194">
        <w:t xml:space="preserve"> “with little or no action . . . to protect them [LGBTIQ+ individuals] or pursue their attackers.” </w:t>
      </w:r>
      <w:r w:rsidR="00850194">
        <w:rPr>
          <w:rStyle w:val="FootnoteReference"/>
        </w:rPr>
        <w:footnoteReference w:id="29"/>
      </w:r>
      <w:r w:rsidR="00636BF8">
        <w:t xml:space="preserve"> Human Rights Watch reported that when police </w:t>
      </w:r>
      <w:r w:rsidR="003E3D30">
        <w:t>intervene in an attack against LGBTI individuals</w:t>
      </w:r>
      <w:r w:rsidR="00196C55">
        <w:t xml:space="preserve">, the police took </w:t>
      </w:r>
      <w:r w:rsidR="00FF1F3C">
        <w:t>the victims</w:t>
      </w:r>
      <w:r w:rsidR="00196C55">
        <w:t xml:space="preserve"> to the police station, where they were beaten, humiliated and </w:t>
      </w:r>
      <w:r w:rsidR="004C1174">
        <w:t>had to pay a bribe to be released.</w:t>
      </w:r>
      <w:r w:rsidR="00F8056F">
        <w:rPr>
          <w:rStyle w:val="FootnoteReference"/>
        </w:rPr>
        <w:footnoteReference w:id="30"/>
      </w:r>
      <w:r w:rsidR="00F8056F">
        <w:t xml:space="preserve"> </w:t>
      </w:r>
      <w:r w:rsidR="00D92029">
        <w:t>Other incidents report the police arresting the attackers and the victims, and then releasing the attackers after they give a statement but only releasing the victim of the attack after they have paid a fi</w:t>
      </w:r>
      <w:r w:rsidR="00E21392">
        <w:t>ne</w:t>
      </w:r>
      <w:r w:rsidR="00D40680">
        <w:t>.</w:t>
      </w:r>
      <w:r w:rsidR="008C0B00">
        <w:rPr>
          <w:rStyle w:val="FootnoteReference"/>
        </w:rPr>
        <w:footnoteReference w:id="31"/>
      </w:r>
      <w:r w:rsidR="00215E8F">
        <w:t xml:space="preserve"> </w:t>
      </w:r>
    </w:p>
    <w:p w14:paraId="125DB8A0" w14:textId="016CAA05" w:rsidR="00850194" w:rsidRDefault="00F8056F" w:rsidP="00850194">
      <w:pPr>
        <w:pStyle w:val="Paragraph"/>
      </w:pPr>
      <w:r>
        <w:lastRenderedPageBreak/>
        <w:t>Further, p</w:t>
      </w:r>
      <w:r w:rsidR="00850194">
        <w:t>olice regularly “detained LGBTQI+ individuals based solely on their perceived sexual orientation, gender identity, or gender expression.”</w:t>
      </w:r>
      <w:r w:rsidR="00850194" w:rsidDel="00F8056F">
        <w:rPr>
          <w:rStyle w:val="FootnoteReference"/>
        </w:rPr>
        <w:footnoteReference w:id="32"/>
      </w:r>
      <w:r w:rsidR="00850194" w:rsidDel="00F8056F">
        <w:t xml:space="preserve"> </w:t>
      </w:r>
      <w:r w:rsidR="00850194">
        <w:t>These arbitrary arrests and detentions</w:t>
      </w:r>
      <w:r w:rsidR="00371687">
        <w:t xml:space="preserve"> often</w:t>
      </w:r>
      <w:r w:rsidR="00850194">
        <w:t xml:space="preserve"> require the payment of a bribe to be released, anywhere from “15,000 CFA (US$D 24)” to “50,000 CFA ($82)” or even “100,000 CFA (USD $164)</w:t>
      </w:r>
      <w:r w:rsidR="00872EC5">
        <w:t>.</w:t>
      </w:r>
      <w:r w:rsidR="00850194">
        <w:t>”</w:t>
      </w:r>
      <w:r w:rsidR="00850194">
        <w:rPr>
          <w:rStyle w:val="FootnoteReference"/>
        </w:rPr>
        <w:footnoteReference w:id="33"/>
      </w:r>
      <w:r w:rsidR="00850194">
        <w:t xml:space="preserve"> </w:t>
      </w:r>
    </w:p>
    <w:p w14:paraId="30809EC7" w14:textId="2C657CC0" w:rsidR="00850194" w:rsidRDefault="00850194" w:rsidP="002A76DB">
      <w:pPr>
        <w:pStyle w:val="Paragraph"/>
      </w:pPr>
      <w:r>
        <w:t xml:space="preserve">Despite the </w:t>
      </w:r>
      <w:r w:rsidR="00BE5003">
        <w:t xml:space="preserve">conviction and sentencing </w:t>
      </w:r>
      <w:r>
        <w:t xml:space="preserve">of </w:t>
      </w:r>
      <w:r w:rsidR="00BE5003">
        <w:t xml:space="preserve">someone for </w:t>
      </w:r>
      <w:r>
        <w:t>attack</w:t>
      </w:r>
      <w:r w:rsidR="00BE5003">
        <w:t>ing</w:t>
      </w:r>
      <w:r>
        <w:t xml:space="preserve"> an intersex person, (See </w:t>
      </w:r>
      <w:r w:rsidR="009E01A1">
        <w:t>p</w:t>
      </w:r>
      <w:r>
        <w:t xml:space="preserve">aragraph </w:t>
      </w:r>
      <w:r w:rsidR="002318D4">
        <w:t>30</w:t>
      </w:r>
      <w:r>
        <w:t xml:space="preserve"> below) State actors </w:t>
      </w:r>
      <w:r w:rsidR="00872EC5">
        <w:t xml:space="preserve">generally </w:t>
      </w:r>
      <w:r>
        <w:t>perpetuated anti-LGBTIQ+ messaging and discrimination through their actions. For example, in June 2023, “the National Communication Council (CNC) issued a statement denouncing the ‘increasing presence of foreign-produced programs promoting homosexual practices in the media’” which go against “</w:t>
      </w:r>
      <w:r w:rsidR="009B1782">
        <w:t>‘</w:t>
      </w:r>
      <w:r>
        <w:t>traditional values and national legislation</w:t>
      </w:r>
      <w:r w:rsidR="009B1782">
        <w:t>.</w:t>
      </w:r>
      <w:r>
        <w:t>’”</w:t>
      </w:r>
      <w:r>
        <w:rPr>
          <w:rStyle w:val="FootnoteReference"/>
        </w:rPr>
        <w:footnoteReference w:id="34"/>
      </w:r>
      <w:r>
        <w:t xml:space="preserve"> The communication led to the suspension of TV station Canal + </w:t>
      </w:r>
      <w:proofErr w:type="spellStart"/>
      <w:r>
        <w:t>Elles</w:t>
      </w:r>
      <w:proofErr w:type="spellEnd"/>
      <w:r>
        <w:t xml:space="preserve"> for “broadcasting ‘scenes with homosexual people</w:t>
      </w:r>
      <w:r w:rsidR="009B1782">
        <w:t>.</w:t>
      </w:r>
      <w:r>
        <w:t>’”</w:t>
      </w:r>
      <w:r>
        <w:rPr>
          <w:rStyle w:val="FootnoteReference"/>
        </w:rPr>
        <w:footnoteReference w:id="35"/>
      </w:r>
    </w:p>
    <w:p w14:paraId="4280130D" w14:textId="7E4A7973" w:rsidR="00850194" w:rsidRDefault="00850194" w:rsidP="002A76DB">
      <w:pPr>
        <w:pStyle w:val="Paragraph"/>
      </w:pPr>
      <w:r>
        <w:t xml:space="preserve"> In June 2023, the French ambassador for the Rights of LGBT+ </w:t>
      </w:r>
      <w:r w:rsidR="004457C1">
        <w:t>People</w:t>
      </w:r>
      <w:r>
        <w:t>, Jean-Marc Berthon, was scheduled to come to Cameroon.</w:t>
      </w:r>
      <w:r>
        <w:rPr>
          <w:rStyle w:val="FootnoteReference"/>
        </w:rPr>
        <w:footnoteReference w:id="36"/>
      </w:r>
      <w:r>
        <w:t xml:space="preserve"> Before the ambassador’s arrival, Cameroon’s government objected to the trip, with “Foreign Minister Lejeune </w:t>
      </w:r>
      <w:proofErr w:type="spellStart"/>
      <w:r>
        <w:t>Mbella</w:t>
      </w:r>
      <w:proofErr w:type="spellEnd"/>
      <w:r>
        <w:t xml:space="preserve"> </w:t>
      </w:r>
      <w:proofErr w:type="spellStart"/>
      <w:r>
        <w:t>Mbella</w:t>
      </w:r>
      <w:proofErr w:type="spellEnd"/>
      <w:r>
        <w:t xml:space="preserve"> [saying] in the media that the visit would contravene Cameroonian law</w:t>
      </w:r>
      <w:r w:rsidR="000F4B23">
        <w:t>,</w:t>
      </w:r>
      <w:r>
        <w:t>”</w:t>
      </w:r>
      <w:r>
        <w:rPr>
          <w:rStyle w:val="FootnoteReference"/>
        </w:rPr>
        <w:footnoteReference w:id="37"/>
      </w:r>
      <w:r>
        <w:t xml:space="preserve"> referring to article 347-1 of the penal code (See paragraph</w:t>
      </w:r>
      <w:r w:rsidR="007351C1">
        <w:t xml:space="preserve"> 9</w:t>
      </w:r>
      <w:r>
        <w:t xml:space="preserve"> above). The visit was cancelled, but prior to the cancellation, individuals on social media “called for mob justice and violence against LGBT persons” and </w:t>
      </w:r>
      <w:r w:rsidR="005548C2">
        <w:t>described</w:t>
      </w:r>
      <w:r>
        <w:t xml:space="preserve"> LGBTIQ+ people as “‘against nature</w:t>
      </w:r>
      <w:r w:rsidR="009D486C">
        <w:t>,</w:t>
      </w:r>
      <w:r>
        <w:t>’ ‘an anomaly,’ ‘vampire citizens,’ ‘destructive of the family,’ ‘destructive of the state,’ or as using ‘satanic and demonic practices.’”</w:t>
      </w:r>
      <w:r>
        <w:rPr>
          <w:rStyle w:val="FootnoteReference"/>
        </w:rPr>
        <w:footnoteReference w:id="38"/>
      </w:r>
      <w:r>
        <w:t xml:space="preserve"> A member of the LGBTIQ+ community and activist described a pervasive fear across the community and hearing threats of burning all LGBTIQ+ individuals everywhere.</w:t>
      </w:r>
      <w:r>
        <w:rPr>
          <w:rStyle w:val="FootnoteReference"/>
        </w:rPr>
        <w:footnoteReference w:id="39"/>
      </w:r>
      <w:r>
        <w:t xml:space="preserve">  </w:t>
      </w:r>
    </w:p>
    <w:p w14:paraId="232A15F7" w14:textId="1B297568" w:rsidR="00034645" w:rsidRDefault="00A91E00" w:rsidP="00034645">
      <w:pPr>
        <w:pStyle w:val="Paragraph"/>
      </w:pPr>
      <w:r>
        <w:lastRenderedPageBreak/>
        <w:t>N</w:t>
      </w:r>
      <w:r w:rsidR="00A87549">
        <w:t>on-</w:t>
      </w:r>
      <w:r w:rsidR="63EB5025">
        <w:t>S</w:t>
      </w:r>
      <w:r w:rsidR="00A87549">
        <w:t xml:space="preserve">tate actors </w:t>
      </w:r>
      <w:r>
        <w:t xml:space="preserve">regularly </w:t>
      </w:r>
      <w:r w:rsidR="00487F5E">
        <w:t>turn over</w:t>
      </w:r>
      <w:r w:rsidR="00A026AA">
        <w:t>,</w:t>
      </w:r>
      <w:r w:rsidR="00487F5E">
        <w:t xml:space="preserve"> or report to the authorities</w:t>
      </w:r>
      <w:r w:rsidR="00A026AA">
        <w:t>,</w:t>
      </w:r>
      <w:r w:rsidR="00487F5E">
        <w:t xml:space="preserve"> individuals they suspect of being </w:t>
      </w:r>
      <w:r w:rsidR="13741696">
        <w:t>LGBT</w:t>
      </w:r>
      <w:r w:rsidR="00A56D64">
        <w:t>.</w:t>
      </w:r>
      <w:r w:rsidR="004409B7">
        <w:rPr>
          <w:rStyle w:val="FootnoteReference"/>
        </w:rPr>
        <w:footnoteReference w:id="40"/>
      </w:r>
      <w:r w:rsidR="00485DA1">
        <w:t xml:space="preserve"> </w:t>
      </w:r>
      <w:r w:rsidR="00D77CDE">
        <w:t xml:space="preserve">There </w:t>
      </w:r>
      <w:r w:rsidR="00041D8C">
        <w:t>are</w:t>
      </w:r>
      <w:r w:rsidR="00D77CDE">
        <w:t xml:space="preserve"> reports</w:t>
      </w:r>
      <w:r w:rsidR="0014313B">
        <w:t xml:space="preserve"> that </w:t>
      </w:r>
      <w:r w:rsidR="00B40CCA">
        <w:t xml:space="preserve">people opposed to </w:t>
      </w:r>
      <w:r w:rsidR="0014313B">
        <w:t>LGBTI</w:t>
      </w:r>
      <w:r w:rsidR="00650A8D">
        <w:t>Q+</w:t>
      </w:r>
      <w:r w:rsidR="0014313B">
        <w:t xml:space="preserve"> </w:t>
      </w:r>
      <w:r w:rsidR="00B40CCA">
        <w:t xml:space="preserve">rights </w:t>
      </w:r>
      <w:r w:rsidR="00827C67">
        <w:t>infiltrate LGBTI</w:t>
      </w:r>
      <w:r w:rsidR="00650A8D">
        <w:t>Q+</w:t>
      </w:r>
      <w:r w:rsidR="00B40CCA">
        <w:t>-</w:t>
      </w:r>
      <w:r w:rsidR="008A371B">
        <w:t xml:space="preserve">friendly </w:t>
      </w:r>
      <w:r w:rsidR="0014313B">
        <w:t>spaces</w:t>
      </w:r>
      <w:r w:rsidR="008A371B">
        <w:t xml:space="preserve"> looking to </w:t>
      </w:r>
      <w:r w:rsidR="0014313B">
        <w:t>extort</w:t>
      </w:r>
      <w:r w:rsidR="00827C67">
        <w:t xml:space="preserve"> and report members of the LGBTI</w:t>
      </w:r>
      <w:r w:rsidR="00650A8D">
        <w:t>Q+</w:t>
      </w:r>
      <w:r w:rsidR="00827C67">
        <w:t xml:space="preserve"> community to law enforcement.</w:t>
      </w:r>
      <w:r w:rsidR="00827C67">
        <w:rPr>
          <w:rStyle w:val="FootnoteReference"/>
        </w:rPr>
        <w:footnoteReference w:id="41"/>
      </w:r>
      <w:r w:rsidR="00827C67">
        <w:t xml:space="preserve"> </w:t>
      </w:r>
      <w:r w:rsidR="00034645">
        <w:t xml:space="preserve">Families will </w:t>
      </w:r>
      <w:r w:rsidR="000019C1">
        <w:t xml:space="preserve">also </w:t>
      </w:r>
      <w:r w:rsidR="00034645">
        <w:t xml:space="preserve">turn over </w:t>
      </w:r>
      <w:r w:rsidR="00DD6C10">
        <w:t xml:space="preserve">family </w:t>
      </w:r>
      <w:r w:rsidR="00034645">
        <w:t>members to the police under suspicions of being gay</w:t>
      </w:r>
      <w:r w:rsidR="00DD6C10">
        <w:t>:</w:t>
      </w:r>
      <w:r w:rsidR="00695F35">
        <w:t xml:space="preserve"> in March 2022 </w:t>
      </w:r>
      <w:r w:rsidR="001B185C">
        <w:t xml:space="preserve">upon discovering their sons’ relationship, </w:t>
      </w:r>
      <w:r w:rsidR="00B71379">
        <w:t xml:space="preserve">two sets of </w:t>
      </w:r>
      <w:r w:rsidR="001B185C">
        <w:t>parents reported</w:t>
      </w:r>
      <w:r w:rsidR="00DD6C10">
        <w:t xml:space="preserve"> the</w:t>
      </w:r>
      <w:r w:rsidR="00B71379">
        <w:t>ir children</w:t>
      </w:r>
      <w:r w:rsidR="00DD6C10">
        <w:t xml:space="preserve"> to the police who </w:t>
      </w:r>
      <w:r w:rsidR="00B71379">
        <w:t xml:space="preserve">then </w:t>
      </w:r>
      <w:r w:rsidR="00DD6C10">
        <w:t>assaulted and imprisoned the men.</w:t>
      </w:r>
      <w:r w:rsidR="00034645">
        <w:rPr>
          <w:rStyle w:val="FootnoteReference"/>
        </w:rPr>
        <w:footnoteReference w:id="42"/>
      </w:r>
      <w:r w:rsidR="00CB5532">
        <w:t xml:space="preserve"> There have been reports of l</w:t>
      </w:r>
      <w:r w:rsidR="00034645">
        <w:t xml:space="preserve">andlords </w:t>
      </w:r>
      <w:r w:rsidR="00CB5532">
        <w:t xml:space="preserve">reporting </w:t>
      </w:r>
      <w:r w:rsidR="00034645">
        <w:t>tenants to the police under suspicions of being gay</w:t>
      </w:r>
      <w:r w:rsidR="00CB5532">
        <w:t xml:space="preserve"> and neighbors reporting </w:t>
      </w:r>
      <w:r w:rsidR="00C772C9">
        <w:t xml:space="preserve">their fellow </w:t>
      </w:r>
      <w:r w:rsidR="00CB5532">
        <w:t xml:space="preserve">neighbors </w:t>
      </w:r>
      <w:r w:rsidR="00C772C9">
        <w:t xml:space="preserve">if </w:t>
      </w:r>
      <w:r w:rsidR="00034645">
        <w:t xml:space="preserve">they overhear </w:t>
      </w:r>
      <w:r w:rsidR="003D63E2">
        <w:t>those</w:t>
      </w:r>
      <w:r w:rsidR="00C772C9">
        <w:t xml:space="preserve"> neighbors </w:t>
      </w:r>
      <w:r w:rsidR="00034645">
        <w:t xml:space="preserve">with someone </w:t>
      </w:r>
      <w:r w:rsidR="003D63E2">
        <w:t>of</w:t>
      </w:r>
      <w:r w:rsidR="00034645">
        <w:t xml:space="preserve"> the </w:t>
      </w:r>
      <w:r w:rsidR="0097176A">
        <w:t>same</w:t>
      </w:r>
      <w:r w:rsidR="00034645">
        <w:t xml:space="preserve"> sex</w:t>
      </w:r>
      <w:r w:rsidR="0080672C">
        <w:t>,</w:t>
      </w:r>
      <w:r w:rsidR="00034645">
        <w:t xml:space="preserve"> or </w:t>
      </w:r>
      <w:r w:rsidR="0080672C">
        <w:t xml:space="preserve">have </w:t>
      </w:r>
      <w:r w:rsidR="00034645">
        <w:t xml:space="preserve">seen </w:t>
      </w:r>
      <w:r w:rsidR="00F7613D">
        <w:t xml:space="preserve">their neighbors </w:t>
      </w:r>
      <w:r w:rsidR="00034645">
        <w:t>with a suspected partner.</w:t>
      </w:r>
      <w:r w:rsidR="00034645">
        <w:rPr>
          <w:rStyle w:val="FootnoteReference"/>
        </w:rPr>
        <w:footnoteReference w:id="43"/>
      </w:r>
      <w:r w:rsidR="00034645">
        <w:t xml:space="preserve"> </w:t>
      </w:r>
    </w:p>
    <w:p w14:paraId="39690824" w14:textId="1A1B2907" w:rsidR="00831B64" w:rsidRDefault="00831B64" w:rsidP="00831B64">
      <w:pPr>
        <w:pStyle w:val="Paragraph"/>
      </w:pPr>
      <w:r>
        <w:t xml:space="preserve">On </w:t>
      </w:r>
      <w:r w:rsidR="00F82899">
        <w:t xml:space="preserve">8 </w:t>
      </w:r>
      <w:r>
        <w:t xml:space="preserve">February 2021, two transgender women – </w:t>
      </w:r>
      <w:proofErr w:type="spellStart"/>
      <w:r>
        <w:t>Shakiro</w:t>
      </w:r>
      <w:proofErr w:type="spellEnd"/>
      <w:r>
        <w:t xml:space="preserve"> and Patricia – were arrested by law enforcement and “charged with homosexuality-related offenses, lack of identity cards, and public indecency.”</w:t>
      </w:r>
      <w:r>
        <w:rPr>
          <w:rStyle w:val="FootnoteReference"/>
        </w:rPr>
        <w:footnoteReference w:id="44"/>
      </w:r>
      <w:r>
        <w:t xml:space="preserve"> The pair were arrested while out “at a restaurant in Douala” eating dinner, not being intimate. </w:t>
      </w:r>
      <w:r>
        <w:rPr>
          <w:rStyle w:val="FootnoteReference"/>
        </w:rPr>
        <w:footnoteReference w:id="45"/>
      </w:r>
      <w:r>
        <w:t xml:space="preserve"> The police were called after someone saw them kissing, </w:t>
      </w:r>
      <w:r w:rsidRPr="004D08BD">
        <w:t>but “Cameroon’s penal code doesn’t define a kiss as sexual intercourse.”</w:t>
      </w:r>
      <w:r w:rsidRPr="004D08BD">
        <w:rPr>
          <w:rStyle w:val="FootnoteReference"/>
        </w:rPr>
        <w:footnoteReference w:id="46"/>
      </w:r>
      <w:r>
        <w:t xml:space="preserve"> Upon their temporary release during their appeal, Patricia and </w:t>
      </w:r>
      <w:proofErr w:type="spellStart"/>
      <w:r>
        <w:t>Shakiro</w:t>
      </w:r>
      <w:proofErr w:type="spellEnd"/>
      <w:r>
        <w:t xml:space="preserve"> were “violently assaulted” by “a group of young men” on </w:t>
      </w:r>
      <w:r w:rsidR="00F82899">
        <w:t xml:space="preserve">7 </w:t>
      </w:r>
      <w:r>
        <w:t>August 2021.</w:t>
      </w:r>
      <w:r>
        <w:rPr>
          <w:rStyle w:val="FootnoteReference"/>
        </w:rPr>
        <w:footnoteReference w:id="47"/>
      </w:r>
      <w:r>
        <w:t xml:space="preserve"> The recording of the attack circulated on social media and the police allegedly “did not officially document the attack in an official report” despite being on the scene, but did escort “the two to the hospital</w:t>
      </w:r>
      <w:r w:rsidR="005B7363">
        <w:t>.</w:t>
      </w:r>
      <w:r>
        <w:t xml:space="preserve">” </w:t>
      </w:r>
      <w:r>
        <w:rPr>
          <w:rStyle w:val="FootnoteReference"/>
        </w:rPr>
        <w:footnoteReference w:id="48"/>
      </w:r>
    </w:p>
    <w:p w14:paraId="7AC329D8" w14:textId="6ADC0035" w:rsidR="001219DD" w:rsidRDefault="001219DD" w:rsidP="00956C2B">
      <w:pPr>
        <w:pStyle w:val="Paragraph"/>
      </w:pPr>
      <w:r>
        <w:t>Local NGOs report att</w:t>
      </w:r>
      <w:r w:rsidR="00766F1A">
        <w:t xml:space="preserve">acks on </w:t>
      </w:r>
      <w:r w:rsidR="00766F1A" w:rsidRPr="00CD7CF5">
        <w:t>LGBT</w:t>
      </w:r>
      <w:r w:rsidR="00023C52">
        <w:t>IQ+</w:t>
      </w:r>
      <w:r w:rsidR="00766F1A">
        <w:t xml:space="preserve"> people</w:t>
      </w:r>
      <w:r w:rsidR="007D635A">
        <w:t xml:space="preserve"> </w:t>
      </w:r>
      <w:r w:rsidR="00284345">
        <w:t>after online encounters</w:t>
      </w:r>
      <w:r w:rsidR="00F30C9D">
        <w:t xml:space="preserve">. For example, after agreeing to an </w:t>
      </w:r>
      <w:r w:rsidR="0095489E">
        <w:t>in-person</w:t>
      </w:r>
      <w:r w:rsidR="00F30C9D">
        <w:t xml:space="preserve"> meeting with a man </w:t>
      </w:r>
      <w:r w:rsidR="00046D3F">
        <w:t xml:space="preserve">claiming “to be a contact from an LGBTQI+ group,” a gay man was attacked by </w:t>
      </w:r>
      <w:r w:rsidR="002D11B8">
        <w:t>four</w:t>
      </w:r>
      <w:r w:rsidR="00046D3F">
        <w:t xml:space="preserve"> men</w:t>
      </w:r>
      <w:r w:rsidR="00F72552">
        <w:t xml:space="preserve"> who “robbed him, stripped him, and made him </w:t>
      </w:r>
      <w:r w:rsidR="00F72552">
        <w:lastRenderedPageBreak/>
        <w:t>admit to being gay on video which was then disseminated to his family and friends.”</w:t>
      </w:r>
      <w:r w:rsidR="00F72552">
        <w:rPr>
          <w:rStyle w:val="FootnoteReference"/>
        </w:rPr>
        <w:footnoteReference w:id="49"/>
      </w:r>
      <w:r w:rsidR="00F30C9D">
        <w:t xml:space="preserve"> </w:t>
      </w:r>
      <w:r w:rsidR="00C36ED0">
        <w:t>Multiple civil society groups reported on a</w:t>
      </w:r>
      <w:r w:rsidR="00E00043">
        <w:t>n online</w:t>
      </w:r>
      <w:r w:rsidR="00C36ED0">
        <w:t xml:space="preserve"> scam</w:t>
      </w:r>
      <w:r w:rsidR="00E00043">
        <w:t xml:space="preserve"> targeting </w:t>
      </w:r>
      <w:r w:rsidR="00E00043" w:rsidRPr="005B73AF">
        <w:t>LGBT</w:t>
      </w:r>
      <w:r w:rsidR="005B73AF" w:rsidRPr="005B73AF">
        <w:t>IQ</w:t>
      </w:r>
      <w:r w:rsidR="005B73AF">
        <w:t>+</w:t>
      </w:r>
      <w:r w:rsidR="00E00043">
        <w:t xml:space="preserve"> people</w:t>
      </w:r>
      <w:r w:rsidR="002569D2">
        <w:t xml:space="preserve"> </w:t>
      </w:r>
      <w:r w:rsidR="005B73AF">
        <w:t>where</w:t>
      </w:r>
      <w:r w:rsidR="002569D2">
        <w:t xml:space="preserve"> law enforcement, or members of the community posing as law enforcement</w:t>
      </w:r>
      <w:r w:rsidR="00CB5FA8">
        <w:t>,</w:t>
      </w:r>
      <w:r w:rsidR="002569D2">
        <w:t xml:space="preserve"> </w:t>
      </w:r>
      <w:r w:rsidR="001129C3">
        <w:t xml:space="preserve">would </w:t>
      </w:r>
      <w:r w:rsidR="00CB5FA8">
        <w:t>extort from, steal from, and reveal the victim’s sexual orientation</w:t>
      </w:r>
      <w:r w:rsidR="00E906CD">
        <w:t>.</w:t>
      </w:r>
      <w:r w:rsidR="00E906CD">
        <w:rPr>
          <w:rStyle w:val="FootnoteReference"/>
        </w:rPr>
        <w:footnoteReference w:id="50"/>
      </w:r>
      <w:r w:rsidR="00E906CD">
        <w:t xml:space="preserve"> </w:t>
      </w:r>
      <w:r w:rsidR="004D2484">
        <w:t>Law enforcement may be complicit in these schemes</w:t>
      </w:r>
      <w:r w:rsidR="00DB3348">
        <w:t xml:space="preserve"> and special websites exist to help accomplish these attacks. </w:t>
      </w:r>
      <w:r w:rsidR="00DB3348">
        <w:rPr>
          <w:rStyle w:val="FootnoteReference"/>
        </w:rPr>
        <w:footnoteReference w:id="51"/>
      </w:r>
      <w:r w:rsidR="00956C2B">
        <w:t xml:space="preserve"> NGOs report that “</w:t>
      </w:r>
      <w:r w:rsidR="001129C3">
        <w:t>[S]</w:t>
      </w:r>
      <w:proofErr w:type="spellStart"/>
      <w:r w:rsidR="00956C2B">
        <w:t>tate</w:t>
      </w:r>
      <w:proofErr w:type="spellEnd"/>
      <w:r w:rsidR="00956C2B">
        <w:t xml:space="preserve"> agents infiltrate online dating sites where they carry out a </w:t>
      </w:r>
      <w:r w:rsidR="00BD43DB">
        <w:t>‘</w:t>
      </w:r>
      <w:r w:rsidR="00956C2B">
        <w:t>manhunt</w:t>
      </w:r>
      <w:r w:rsidR="00BD43DB">
        <w:t>’</w:t>
      </w:r>
      <w:r w:rsidR="00956C2B">
        <w:t xml:space="preserve"> by simulating </w:t>
      </w:r>
      <w:r w:rsidR="00BB10A5">
        <w:t xml:space="preserve">a </w:t>
      </w:r>
      <w:r w:rsidR="00956C2B">
        <w:t>meet</w:t>
      </w:r>
      <w:r w:rsidR="00BB10A5">
        <w:t xml:space="preserve">-up </w:t>
      </w:r>
      <w:r w:rsidR="00956C2B">
        <w:t>with homosexuals whom they then threaten and take to the police station or in prison.”</w:t>
      </w:r>
      <w:r w:rsidR="00956C2B">
        <w:rPr>
          <w:rStyle w:val="FootnoteReference"/>
          <w:color w:val="000000" w:themeColor="text1"/>
        </w:rPr>
        <w:footnoteReference w:id="52"/>
      </w:r>
    </w:p>
    <w:p w14:paraId="21AEE679" w14:textId="58544C7C" w:rsidR="00041D8C" w:rsidRDefault="00905D5F" w:rsidP="00360C64">
      <w:pPr>
        <w:pStyle w:val="Paragraph"/>
      </w:pPr>
      <w:r>
        <w:t>There have been reports of group attacks by members of the community on trans women “because of their gender expression”</w:t>
      </w:r>
      <w:r>
        <w:rPr>
          <w:rStyle w:val="FootnoteReference"/>
        </w:rPr>
        <w:footnoteReference w:id="53"/>
      </w:r>
      <w:r>
        <w:t xml:space="preserve"> as well as on individuals accused “of being gay.”</w:t>
      </w:r>
      <w:r>
        <w:rPr>
          <w:rStyle w:val="FootnoteReference"/>
        </w:rPr>
        <w:footnoteReference w:id="54"/>
      </w:r>
      <w:r w:rsidR="00360C64">
        <w:t xml:space="preserve"> Attacks also involve </w:t>
      </w:r>
      <w:r w:rsidR="00041D8C">
        <w:t>the breaking</w:t>
      </w:r>
      <w:r w:rsidR="00632EF8">
        <w:t xml:space="preserve"> into</w:t>
      </w:r>
      <w:r w:rsidR="00041D8C">
        <w:t xml:space="preserve">, entering, and “looting” of homes of </w:t>
      </w:r>
      <w:r w:rsidR="00360C64">
        <w:t>members of the LGBT</w:t>
      </w:r>
      <w:r w:rsidR="00956C2B">
        <w:t>IQ+</w:t>
      </w:r>
      <w:r w:rsidR="00360C64">
        <w:t xml:space="preserve"> community.</w:t>
      </w:r>
      <w:r w:rsidR="00041D8C">
        <w:rPr>
          <w:rStyle w:val="FootnoteReference"/>
        </w:rPr>
        <w:footnoteReference w:id="55"/>
      </w:r>
      <w:r w:rsidR="00041D8C">
        <w:t xml:space="preserve"> </w:t>
      </w:r>
    </w:p>
    <w:p w14:paraId="0FCF4B94" w14:textId="3101228B" w:rsidR="00C5198B" w:rsidRDefault="00C5198B" w:rsidP="00C5198B">
      <w:pPr>
        <w:pStyle w:val="Paragraph"/>
      </w:pPr>
      <w:r>
        <w:t xml:space="preserve">Physical attacks by non-State actors against individuals because of their real or perceived </w:t>
      </w:r>
      <w:r w:rsidR="00632EF8">
        <w:t>SOGIESC status</w:t>
      </w:r>
      <w:r w:rsidR="00945CD1" w:rsidRPr="006A7FB8">
        <w:t>,</w:t>
      </w:r>
      <w:r w:rsidRPr="006A7FB8">
        <w:t xml:space="preserve"> have</w:t>
      </w:r>
      <w:r>
        <w:t xml:space="preserve"> been documented via video and other media, and are “widely circulated on social media platforms.”</w:t>
      </w:r>
      <w:r>
        <w:rPr>
          <w:rStyle w:val="FootnoteReference"/>
        </w:rPr>
        <w:footnoteReference w:id="56"/>
      </w:r>
      <w:r>
        <w:t xml:space="preserve"> </w:t>
      </w:r>
      <w:r w:rsidR="002A0F64">
        <w:t>Video</w:t>
      </w:r>
      <w:r w:rsidR="000D2D0E">
        <w:t xml:space="preserve"> recording</w:t>
      </w:r>
      <w:r w:rsidR="002A0F64">
        <w:t>s of</w:t>
      </w:r>
      <w:r w:rsidR="000D2D0E">
        <w:t xml:space="preserve"> </w:t>
      </w:r>
      <w:r w:rsidR="00F5578E">
        <w:t xml:space="preserve">an </w:t>
      </w:r>
      <w:r w:rsidR="000D2D0E">
        <w:t xml:space="preserve">attack </w:t>
      </w:r>
      <w:r w:rsidR="002A0F64">
        <w:t>of an intersex person</w:t>
      </w:r>
      <w:r w:rsidR="000D2D0E">
        <w:t xml:space="preserve"> shows </w:t>
      </w:r>
      <w:r>
        <w:t>beatings</w:t>
      </w:r>
      <w:r w:rsidR="00C00E5E">
        <w:t>;</w:t>
      </w:r>
      <w:r>
        <w:t xml:space="preserve"> “assault</w:t>
      </w:r>
      <w:r w:rsidR="00C00E5E">
        <w:t>;</w:t>
      </w:r>
      <w:r>
        <w:t>”</w:t>
      </w:r>
      <w:r w:rsidR="00C00E5E">
        <w:t xml:space="preserve"> and</w:t>
      </w:r>
      <w:r>
        <w:t xml:space="preserve"> “pulling [</w:t>
      </w:r>
      <w:r w:rsidR="00F5578E">
        <w:t>the</w:t>
      </w:r>
      <w:r>
        <w:t xml:space="preserve"> naked </w:t>
      </w:r>
      <w:r w:rsidR="00F5578E">
        <w:t xml:space="preserve">intersex </w:t>
      </w:r>
      <w:r>
        <w:t>person’s] legs apart and saying the person is a man dressed</w:t>
      </w:r>
      <w:r w:rsidR="00AB5416">
        <w:t xml:space="preserve"> as,</w:t>
      </w:r>
      <w:r>
        <w:t xml:space="preserve"> and behaving as a woman.”</w:t>
      </w:r>
      <w:r>
        <w:rPr>
          <w:rStyle w:val="FootnoteReference"/>
        </w:rPr>
        <w:footnoteReference w:id="57"/>
      </w:r>
      <w:r>
        <w:t xml:space="preserve"> The videos showed the attack “last[</w:t>
      </w:r>
      <w:proofErr w:type="spellStart"/>
      <w:r>
        <w:t>ing</w:t>
      </w:r>
      <w:proofErr w:type="spellEnd"/>
      <w:r>
        <w:t>] several hours.”</w:t>
      </w:r>
      <w:r>
        <w:rPr>
          <w:rStyle w:val="FootnoteReference"/>
        </w:rPr>
        <w:footnoteReference w:id="58"/>
      </w:r>
      <w:r>
        <w:t xml:space="preserve"> </w:t>
      </w:r>
      <w:r w:rsidR="00F5578E">
        <w:t>In addition, s</w:t>
      </w:r>
      <w:r>
        <w:t xml:space="preserve">ome lesbian women allege </w:t>
      </w:r>
      <w:r w:rsidR="00235656">
        <w:t xml:space="preserve">that strangers, friends, and family </w:t>
      </w:r>
      <w:r w:rsidR="00235656">
        <w:lastRenderedPageBreak/>
        <w:t xml:space="preserve">members </w:t>
      </w:r>
      <w:r>
        <w:t>hav</w:t>
      </w:r>
      <w:r w:rsidR="00235656">
        <w:t>e</w:t>
      </w:r>
      <w:r>
        <w:t xml:space="preserve"> threatened </w:t>
      </w:r>
      <w:r w:rsidR="00235656">
        <w:t xml:space="preserve">them </w:t>
      </w:r>
      <w:r>
        <w:t>with corrective rape.</w:t>
      </w:r>
      <w:r>
        <w:rPr>
          <w:rStyle w:val="FootnoteReference"/>
        </w:rPr>
        <w:footnoteReference w:id="59"/>
      </w:r>
      <w:r>
        <w:t xml:space="preserve"> </w:t>
      </w:r>
      <w:r w:rsidR="00684A92">
        <w:t xml:space="preserve">There are </w:t>
      </w:r>
      <w:r w:rsidR="00235656">
        <w:t xml:space="preserve">further </w:t>
      </w:r>
      <w:r w:rsidR="00684A92">
        <w:t>report</w:t>
      </w:r>
      <w:r w:rsidR="00EA3CF0">
        <w:t>s</w:t>
      </w:r>
      <w:r w:rsidR="00684A92">
        <w:t xml:space="preserve"> that lesbian women’s “families</w:t>
      </w:r>
      <w:r>
        <w:t xml:space="preserve"> arrange ‘corrective rapes or non-consensual marriage</w:t>
      </w:r>
      <w:r w:rsidR="00F5578E">
        <w:t>.</w:t>
      </w:r>
      <w:r>
        <w:t>’”</w:t>
      </w:r>
      <w:r>
        <w:rPr>
          <w:rStyle w:val="FootnoteReference"/>
        </w:rPr>
        <w:footnoteReference w:id="60"/>
      </w:r>
    </w:p>
    <w:p w14:paraId="4DF5B419" w14:textId="26470D7A" w:rsidR="00283B63" w:rsidRDefault="00054658" w:rsidP="00C5198B">
      <w:pPr>
        <w:pStyle w:val="Paragraph"/>
      </w:pPr>
      <w:r>
        <w:t xml:space="preserve">There are credible reports of hospital staff refusing to treat people based on their perceived sexual orientation and/or gender identity, which they base </w:t>
      </w:r>
      <w:proofErr w:type="gramStart"/>
      <w:r>
        <w:t>off of</w:t>
      </w:r>
      <w:proofErr w:type="gramEnd"/>
      <w:r>
        <w:t xml:space="preserve"> the individuals’ clothes or appearance.</w:t>
      </w:r>
      <w:r>
        <w:rPr>
          <w:rStyle w:val="FootnoteReference"/>
        </w:rPr>
        <w:footnoteReference w:id="61"/>
      </w:r>
      <w:r>
        <w:t xml:space="preserve"> </w:t>
      </w:r>
      <w:r w:rsidR="00B27147">
        <w:t>Some</w:t>
      </w:r>
      <w:r w:rsidR="0077397B">
        <w:t xml:space="preserve"> LGBTIQ+ individuals </w:t>
      </w:r>
      <w:r w:rsidR="00B27147">
        <w:t>are unable</w:t>
      </w:r>
      <w:r w:rsidR="0077397B">
        <w:t xml:space="preserve"> to disclose </w:t>
      </w:r>
      <w:r w:rsidR="00153C14">
        <w:t>information about their sexual activities to</w:t>
      </w:r>
      <w:r w:rsidR="0077397B">
        <w:t xml:space="preserve"> medical professionals</w:t>
      </w:r>
      <w:r w:rsidR="00153C14">
        <w:t xml:space="preserve"> for fear of being refused treatment.</w:t>
      </w:r>
      <w:r w:rsidR="00153C14">
        <w:rPr>
          <w:rStyle w:val="FootnoteReference"/>
        </w:rPr>
        <w:footnoteReference w:id="62"/>
      </w:r>
      <w:r w:rsidR="00153C14">
        <w:t xml:space="preserve"> </w:t>
      </w:r>
    </w:p>
    <w:p w14:paraId="2A94DB27" w14:textId="28E69145" w:rsidR="00C01E1A" w:rsidRDefault="0071230D" w:rsidP="00B920C4">
      <w:pPr>
        <w:pStyle w:val="Paragraph"/>
      </w:pPr>
      <w:r>
        <w:t>Individuals are not just targeted by State actors,</w:t>
      </w:r>
      <w:r w:rsidR="00716496">
        <w:t xml:space="preserve"> </w:t>
      </w:r>
      <w:r w:rsidR="003555B1">
        <w:t xml:space="preserve">the </w:t>
      </w:r>
      <w:r w:rsidR="00AF789D">
        <w:t>G</w:t>
      </w:r>
      <w:r w:rsidR="003555B1">
        <w:t xml:space="preserve">overnment has also placed restrictions on </w:t>
      </w:r>
      <w:r w:rsidR="00716496">
        <w:t>NGOs</w:t>
      </w:r>
      <w:r w:rsidR="00E038F8">
        <w:t xml:space="preserve">, </w:t>
      </w:r>
      <w:r w:rsidR="00355593">
        <w:t>has</w:t>
      </w:r>
      <w:r w:rsidR="00355593" w:rsidDel="001A47CE">
        <w:t xml:space="preserve"> </w:t>
      </w:r>
      <w:r w:rsidR="00F15D21">
        <w:t>“co</w:t>
      </w:r>
      <w:r w:rsidR="0001104A">
        <w:t>[-]</w:t>
      </w:r>
      <w:r w:rsidR="00F15D21">
        <w:t>opted</w:t>
      </w:r>
      <w:r w:rsidR="00355593">
        <w:t>”</w:t>
      </w:r>
      <w:r w:rsidR="00F15D21">
        <w:t xml:space="preserve"> </w:t>
      </w:r>
      <w:r w:rsidR="00355593">
        <w:t>NGOs</w:t>
      </w:r>
      <w:r w:rsidR="00E038F8">
        <w:t>,</w:t>
      </w:r>
      <w:r w:rsidR="00782ACE">
        <w:t xml:space="preserve"> and </w:t>
      </w:r>
      <w:r w:rsidR="00355593">
        <w:t>will use law enforcement to target NGOs.</w:t>
      </w:r>
      <w:r w:rsidR="00074BC7">
        <w:rPr>
          <w:rStyle w:val="FootnoteReference"/>
        </w:rPr>
        <w:footnoteReference w:id="63"/>
      </w:r>
      <w:r w:rsidR="00716496">
        <w:t xml:space="preserve"> </w:t>
      </w:r>
      <w:r w:rsidR="0008132F">
        <w:t xml:space="preserve">While there is no law </w:t>
      </w:r>
      <w:r w:rsidR="00355593">
        <w:t>prohibiting</w:t>
      </w:r>
      <w:r w:rsidR="00EB5BAD">
        <w:t xml:space="preserve"> the formation or existence of</w:t>
      </w:r>
      <w:r w:rsidR="00355593">
        <w:t xml:space="preserve"> </w:t>
      </w:r>
      <w:r w:rsidR="00866D6C">
        <w:t>LGBT</w:t>
      </w:r>
      <w:r w:rsidR="00355593">
        <w:t>I</w:t>
      </w:r>
      <w:r w:rsidR="00866D6C">
        <w:t xml:space="preserve">Q+ organizations, NGOs must register </w:t>
      </w:r>
      <w:r w:rsidR="001002BE">
        <w:t>“either as general human rights organizations or as health focused organizations”</w:t>
      </w:r>
      <w:r w:rsidR="002017C7">
        <w:t xml:space="preserve"> to exist in Cameroon,</w:t>
      </w:r>
      <w:r w:rsidR="001002BE">
        <w:t xml:space="preserve"> </w:t>
      </w:r>
      <w:r w:rsidR="00277FA5">
        <w:t xml:space="preserve">for example </w:t>
      </w:r>
      <w:r w:rsidR="002017C7">
        <w:t>as</w:t>
      </w:r>
      <w:r w:rsidR="00210393">
        <w:t xml:space="preserve"> organizations</w:t>
      </w:r>
      <w:r w:rsidR="002017C7">
        <w:t xml:space="preserve"> </w:t>
      </w:r>
      <w:r w:rsidR="00210393">
        <w:t>providing</w:t>
      </w:r>
      <w:r w:rsidR="00277FA5">
        <w:t xml:space="preserve"> HIV treatment</w:t>
      </w:r>
      <w:r w:rsidR="00200FA0">
        <w:t xml:space="preserve"> and services</w:t>
      </w:r>
      <w:r w:rsidR="00277FA5">
        <w:t>.</w:t>
      </w:r>
      <w:r w:rsidR="00277FA5">
        <w:rPr>
          <w:rStyle w:val="FootnoteReference"/>
        </w:rPr>
        <w:footnoteReference w:id="64"/>
      </w:r>
      <w:r w:rsidR="001D4862">
        <w:t xml:space="preserve"> </w:t>
      </w:r>
      <w:r w:rsidR="0016382E">
        <w:t>In F</w:t>
      </w:r>
      <w:r w:rsidR="009824A5">
        <w:t xml:space="preserve">ebruary 2021, </w:t>
      </w:r>
      <w:r w:rsidR="00EB5BAD">
        <w:t xml:space="preserve">law enforcement targeted </w:t>
      </w:r>
      <w:r w:rsidR="00F85D56">
        <w:t>an</w:t>
      </w:r>
      <w:r w:rsidR="001002BE">
        <w:t xml:space="preserve"> </w:t>
      </w:r>
      <w:r w:rsidR="00B201FA">
        <w:t>organization</w:t>
      </w:r>
      <w:r w:rsidR="001002BE">
        <w:t xml:space="preserve"> </w:t>
      </w:r>
      <w:r w:rsidR="00F85D56">
        <w:t>named</w:t>
      </w:r>
      <w:r w:rsidR="001002BE">
        <w:t xml:space="preserve"> </w:t>
      </w:r>
      <w:r w:rsidR="009824A5">
        <w:t>Colibri</w:t>
      </w:r>
      <w:r w:rsidR="00E52C86">
        <w:t xml:space="preserve"> </w:t>
      </w:r>
      <w:r w:rsidR="00F85D56">
        <w:t>that</w:t>
      </w:r>
      <w:r w:rsidR="00E52C86">
        <w:t xml:space="preserve"> offer</w:t>
      </w:r>
      <w:r w:rsidR="00F85D56">
        <w:t>ed</w:t>
      </w:r>
      <w:r w:rsidR="00E52C86">
        <w:t xml:space="preserve"> HIV services,</w:t>
      </w:r>
      <w:r w:rsidR="00AD3883">
        <w:rPr>
          <w:rStyle w:val="FootnoteReference"/>
        </w:rPr>
        <w:footnoteReference w:id="65"/>
      </w:r>
      <w:r w:rsidR="00A742D9">
        <w:t xml:space="preserve"> and </w:t>
      </w:r>
      <w:r w:rsidR="0011474E">
        <w:t xml:space="preserve">arrested </w:t>
      </w:r>
      <w:r w:rsidR="00A742D9">
        <w:t>its members and clients.</w:t>
      </w:r>
      <w:r w:rsidR="00DA3BD1">
        <w:rPr>
          <w:rStyle w:val="FootnoteReference"/>
        </w:rPr>
        <w:footnoteReference w:id="66"/>
      </w:r>
      <w:r w:rsidR="007B6F96">
        <w:t xml:space="preserve"> </w:t>
      </w:r>
      <w:r w:rsidR="00A742D9">
        <w:t xml:space="preserve">The victims </w:t>
      </w:r>
      <w:r w:rsidR="00D86720">
        <w:t>alleged that they were threatened, assaulted</w:t>
      </w:r>
      <w:r w:rsidR="00E038F8">
        <w:t>,</w:t>
      </w:r>
      <w:r w:rsidR="00D86720">
        <w:t xml:space="preserve"> and interrogated</w:t>
      </w:r>
      <w:r w:rsidR="0011474E">
        <w:t xml:space="preserve"> while in detention</w:t>
      </w:r>
      <w:r w:rsidR="00D86720">
        <w:t>.</w:t>
      </w:r>
      <w:r w:rsidR="00D86720">
        <w:rPr>
          <w:rStyle w:val="FootnoteReference"/>
        </w:rPr>
        <w:footnoteReference w:id="67"/>
      </w:r>
      <w:r w:rsidR="00D86720">
        <w:t xml:space="preserve"> Some</w:t>
      </w:r>
      <w:r w:rsidR="00E645C7">
        <w:t xml:space="preserve"> </w:t>
      </w:r>
      <w:r w:rsidR="004D0E7E">
        <w:t>were forced “to undergo a HIV test and [an] anal examination.”</w:t>
      </w:r>
      <w:r w:rsidR="004D0E7E">
        <w:rPr>
          <w:rStyle w:val="FootnoteReference"/>
        </w:rPr>
        <w:footnoteReference w:id="68"/>
      </w:r>
      <w:r w:rsidR="0029506B">
        <w:t xml:space="preserve"> </w:t>
      </w:r>
      <w:r w:rsidR="00E7097C">
        <w:t xml:space="preserve">Officials </w:t>
      </w:r>
      <w:r w:rsidR="00896DC6">
        <w:t xml:space="preserve">“harass[ed] </w:t>
      </w:r>
      <w:r w:rsidR="00160DFB">
        <w:t>[</w:t>
      </w:r>
      <w:r w:rsidR="00896DC6">
        <w:t>NGO</w:t>
      </w:r>
      <w:r w:rsidR="00160DFB">
        <w:t>]</w:t>
      </w:r>
      <w:r w:rsidR="00896DC6">
        <w:t xml:space="preserve"> members, limit</w:t>
      </w:r>
      <w:r w:rsidR="0088440F">
        <w:t>[</w:t>
      </w:r>
      <w:r w:rsidR="00896DC6">
        <w:t>ed</w:t>
      </w:r>
      <w:r w:rsidR="0088440F">
        <w:t>]</w:t>
      </w:r>
      <w:r w:rsidR="00896DC6">
        <w:t xml:space="preserve"> access to prisoners</w:t>
      </w:r>
      <w:r w:rsidR="0088440F">
        <w:t>,</w:t>
      </w:r>
      <w:r w:rsidR="00896DC6">
        <w:t xml:space="preserve"> and </w:t>
      </w:r>
      <w:proofErr w:type="spellStart"/>
      <w:r w:rsidR="00896DC6">
        <w:t>refus</w:t>
      </w:r>
      <w:proofErr w:type="spellEnd"/>
      <w:r w:rsidR="00896DC6">
        <w:t>[ed] to share information.”</w:t>
      </w:r>
      <w:r w:rsidR="00896DC6">
        <w:rPr>
          <w:rStyle w:val="FootnoteReference"/>
        </w:rPr>
        <w:footnoteReference w:id="69"/>
      </w:r>
      <w:r w:rsidR="004C7F11">
        <w:t xml:space="preserve"> </w:t>
      </w:r>
    </w:p>
    <w:p w14:paraId="1AB18785" w14:textId="2DA0B98C" w:rsidR="00223BBC" w:rsidRDefault="003A00DE" w:rsidP="00B920C4">
      <w:pPr>
        <w:pStyle w:val="Paragraph"/>
      </w:pPr>
      <w:r>
        <w:lastRenderedPageBreak/>
        <w:t xml:space="preserve">There are reports of NGOs filing </w:t>
      </w:r>
      <w:r w:rsidR="000214B7">
        <w:t xml:space="preserve">police </w:t>
      </w:r>
      <w:r>
        <w:t>reports on the treatment of victims while in detention</w:t>
      </w:r>
      <w:r w:rsidR="00C81BF2">
        <w:t>,</w:t>
      </w:r>
      <w:r>
        <w:rPr>
          <w:rStyle w:val="FootnoteReference"/>
        </w:rPr>
        <w:footnoteReference w:id="70"/>
      </w:r>
      <w:r>
        <w:t xml:space="preserve"> and for the destruction of property</w:t>
      </w:r>
      <w:r w:rsidR="00B920C4">
        <w:t>.</w:t>
      </w:r>
      <w:r>
        <w:rPr>
          <w:rStyle w:val="FootnoteReference"/>
        </w:rPr>
        <w:footnoteReference w:id="71"/>
      </w:r>
      <w:r w:rsidR="00B920C4">
        <w:t xml:space="preserve"> </w:t>
      </w:r>
      <w:r w:rsidR="004C7F11">
        <w:t xml:space="preserve">The authorities did not look into these </w:t>
      </w:r>
      <w:r w:rsidR="008C0727">
        <w:t>reports</w:t>
      </w:r>
      <w:r w:rsidR="00B920C4">
        <w:t>.</w:t>
      </w:r>
      <w:r w:rsidR="004C7F11">
        <w:rPr>
          <w:rStyle w:val="FootnoteReference"/>
        </w:rPr>
        <w:footnoteReference w:id="72"/>
      </w:r>
      <w:r w:rsidR="00B920C4">
        <w:t xml:space="preserve"> The reports remain pending</w:t>
      </w:r>
      <w:r w:rsidR="00493032">
        <w:t>, with no signs of investigations</w:t>
      </w:r>
      <w:r w:rsidR="00E65B83">
        <w:t>.</w:t>
      </w:r>
      <w:r w:rsidR="00B920C4">
        <w:rPr>
          <w:rStyle w:val="FootnoteReference"/>
        </w:rPr>
        <w:footnoteReference w:id="73"/>
      </w:r>
      <w:r w:rsidR="00B920C4">
        <w:t xml:space="preserve"> </w:t>
      </w:r>
      <w:r w:rsidR="00E74455">
        <w:t>NGO</w:t>
      </w:r>
      <w:r w:rsidR="00C81BF2">
        <w:t>s</w:t>
      </w:r>
      <w:r w:rsidR="00E74455">
        <w:t xml:space="preserve"> alleged their </w:t>
      </w:r>
      <w:r w:rsidR="00B77C1E">
        <w:t>reports</w:t>
      </w:r>
      <w:r w:rsidR="00E74455">
        <w:t xml:space="preserve"> are responded to with violence.</w:t>
      </w:r>
      <w:r w:rsidR="00A31B5F">
        <w:rPr>
          <w:rStyle w:val="FootnoteReference"/>
        </w:rPr>
        <w:footnoteReference w:id="74"/>
      </w:r>
      <w:r w:rsidR="00B920C4">
        <w:t xml:space="preserve"> </w:t>
      </w:r>
    </w:p>
    <w:p w14:paraId="302C2950" w14:textId="61F2AE14" w:rsidR="00A049EC" w:rsidRDefault="00A25CA0" w:rsidP="002A76DB">
      <w:pPr>
        <w:pStyle w:val="Subtitle"/>
        <w:numPr>
          <w:ilvl w:val="0"/>
          <w:numId w:val="13"/>
        </w:numPr>
        <w:spacing w:before="240" w:after="240"/>
      </w:pPr>
      <w:r>
        <w:t xml:space="preserve">The Government </w:t>
      </w:r>
      <w:r w:rsidR="002E5B6D">
        <w:t xml:space="preserve">does not investigate reports </w:t>
      </w:r>
      <w:r w:rsidR="001F5BDC">
        <w:t>of torture against LGBT</w:t>
      </w:r>
      <w:r w:rsidR="00506DB5">
        <w:t>IQ+</w:t>
      </w:r>
      <w:r w:rsidR="001F5BDC">
        <w:t xml:space="preserve"> individuals and </w:t>
      </w:r>
      <w:r w:rsidR="006F43F7">
        <w:t xml:space="preserve">does not </w:t>
      </w:r>
      <w:r w:rsidR="001F5BDC">
        <w:t xml:space="preserve">offer redress to victims of torture </w:t>
      </w:r>
      <w:r w:rsidR="00BA0142">
        <w:t>(LOIPR para</w:t>
      </w:r>
      <w:r w:rsidR="00C01E1A">
        <w:t>s</w:t>
      </w:r>
      <w:r w:rsidR="00BA0142">
        <w:t xml:space="preserve">. </w:t>
      </w:r>
      <w:r w:rsidR="005A11D2">
        <w:t>19, 20,</w:t>
      </w:r>
      <w:r w:rsidR="006F43F7">
        <w:t xml:space="preserve"> 21</w:t>
      </w:r>
      <w:r w:rsidR="001F5BDC">
        <w:t>, 22, 23,</w:t>
      </w:r>
      <w:r w:rsidR="005A11D2">
        <w:t xml:space="preserve"> 27)</w:t>
      </w:r>
    </w:p>
    <w:p w14:paraId="6137964B" w14:textId="0D44DAFD" w:rsidR="00153BF6" w:rsidRDefault="00153BF6" w:rsidP="00A049EC">
      <w:pPr>
        <w:pStyle w:val="Paragraph"/>
      </w:pPr>
      <w:r>
        <w:t xml:space="preserve">In the </w:t>
      </w:r>
      <w:r w:rsidR="005A11D2">
        <w:t>LOIPR</w:t>
      </w:r>
      <w:r>
        <w:t xml:space="preserve">, </w:t>
      </w:r>
      <w:r w:rsidR="003C1663">
        <w:t xml:space="preserve">the Committee asked Cameroon to </w:t>
      </w:r>
      <w:r w:rsidR="003A13E8">
        <w:t>show</w:t>
      </w:r>
      <w:r w:rsidR="00D23B3D">
        <w:t xml:space="preserve"> proof of</w:t>
      </w:r>
      <w:r w:rsidR="00E74455">
        <w:t>,</w:t>
      </w:r>
      <w:r w:rsidR="0023277A">
        <w:t xml:space="preserve"> and outcomes of</w:t>
      </w:r>
      <w:r w:rsidR="003A13E8">
        <w:t xml:space="preserve"> </w:t>
      </w:r>
      <w:r w:rsidR="00D23B3D">
        <w:t>investigation</w:t>
      </w:r>
      <w:r w:rsidR="005A11D2">
        <w:t xml:space="preserve"> </w:t>
      </w:r>
      <w:r w:rsidR="00773B4A">
        <w:t>against law</w:t>
      </w:r>
      <w:r w:rsidR="004E76CF">
        <w:t xml:space="preserve"> enforcement who face accusations of torture and mistreatment</w:t>
      </w:r>
      <w:r w:rsidR="00447C35">
        <w:t>.</w:t>
      </w:r>
      <w:r w:rsidR="00447C35">
        <w:rPr>
          <w:rStyle w:val="FootnoteReference"/>
        </w:rPr>
        <w:footnoteReference w:id="75"/>
      </w:r>
      <w:r w:rsidR="00EB64BF">
        <w:t xml:space="preserve"> The Committee requested </w:t>
      </w:r>
      <w:r w:rsidR="00794D7A">
        <w:t>informatio</w:t>
      </w:r>
      <w:r w:rsidR="00F37B33">
        <w:t>n</w:t>
      </w:r>
      <w:r w:rsidR="001F5BDC">
        <w:t xml:space="preserve"> </w:t>
      </w:r>
      <w:r w:rsidR="00125AA1">
        <w:t>on hate crime cases, by State and non-State actors</w:t>
      </w:r>
      <w:r w:rsidR="00F02C4C">
        <w:t xml:space="preserve">, on </w:t>
      </w:r>
      <w:r w:rsidR="00E71687">
        <w:t>the “</w:t>
      </w:r>
      <w:r w:rsidR="00F37B33">
        <w:t>outcome of the investigation and prosecutions conducted in each case</w:t>
      </w:r>
      <w:r w:rsidR="00B77C1E">
        <w:t>,</w:t>
      </w:r>
      <w:r w:rsidR="00F37B33">
        <w:t xml:space="preserve"> and</w:t>
      </w:r>
      <w:r w:rsidR="00B77C1E">
        <w:t xml:space="preserve"> on</w:t>
      </w:r>
      <w:r w:rsidR="00F37B33">
        <w:t xml:space="preserve"> the sentences </w:t>
      </w:r>
      <w:r w:rsidR="00B77C1E">
        <w:t>as well as</w:t>
      </w:r>
      <w:r w:rsidR="00F37B33">
        <w:t xml:space="preserve"> penalties imposed” on th</w:t>
      </w:r>
      <w:r w:rsidR="00214394">
        <w:t>e perpetrator.</w:t>
      </w:r>
      <w:r w:rsidR="00214394">
        <w:rPr>
          <w:rStyle w:val="FootnoteReference"/>
        </w:rPr>
        <w:footnoteReference w:id="76"/>
      </w:r>
      <w:r w:rsidR="00976918">
        <w:t xml:space="preserve"> The Committee also requested proof of </w:t>
      </w:r>
      <w:r w:rsidR="0042659C">
        <w:t xml:space="preserve">redress provided to victims of torture </w:t>
      </w:r>
      <w:r w:rsidR="008765BB">
        <w:t>and data on the number of cases.</w:t>
      </w:r>
      <w:r w:rsidR="008765BB">
        <w:rPr>
          <w:rStyle w:val="FootnoteReference"/>
        </w:rPr>
        <w:footnoteReference w:id="77"/>
      </w:r>
    </w:p>
    <w:p w14:paraId="481F8504" w14:textId="0366CE04" w:rsidR="00BD1775" w:rsidRDefault="00BD1775" w:rsidP="00A049EC">
      <w:pPr>
        <w:pStyle w:val="Paragraph"/>
      </w:pPr>
      <w:r>
        <w:t xml:space="preserve">In the </w:t>
      </w:r>
      <w:r w:rsidR="00AF023A">
        <w:t>State Report</w:t>
      </w:r>
      <w:r w:rsidR="00121541">
        <w:t xml:space="preserve">, </w:t>
      </w:r>
      <w:r w:rsidR="00983D33">
        <w:t>t</w:t>
      </w:r>
      <w:r w:rsidR="00FC38DE">
        <w:t>he Government</w:t>
      </w:r>
      <w:r w:rsidR="00B80987">
        <w:t xml:space="preserve"> </w:t>
      </w:r>
      <w:r w:rsidR="0042127A">
        <w:t>alleged</w:t>
      </w:r>
      <w:r w:rsidR="008C10B9">
        <w:t xml:space="preserve"> that “sanctions were imposed on law enforcement officials for offences, such as torture or inhuman treatment”</w:t>
      </w:r>
      <w:r w:rsidR="00AD59E9">
        <w:t xml:space="preserve"> and cited examples of sanctions </w:t>
      </w:r>
      <w:r w:rsidR="00B3146E">
        <w:t>imposed.</w:t>
      </w:r>
      <w:r w:rsidR="006C236C">
        <w:rPr>
          <w:rStyle w:val="FootnoteReference"/>
        </w:rPr>
        <w:footnoteReference w:id="78"/>
      </w:r>
      <w:r w:rsidR="00654131">
        <w:t xml:space="preserve"> </w:t>
      </w:r>
      <w:r w:rsidR="00FC38DE">
        <w:t xml:space="preserve">The Government </w:t>
      </w:r>
      <w:r w:rsidR="00485DA1">
        <w:t>indicated that in principle</w:t>
      </w:r>
      <w:r w:rsidR="009C636C">
        <w:t xml:space="preserve"> “law enforcement officials” can face “disciplinary and judicial sanctions” for </w:t>
      </w:r>
      <w:r w:rsidR="00761A04">
        <w:t xml:space="preserve">not respecting the Criminal Procedure </w:t>
      </w:r>
      <w:r w:rsidR="00A57508">
        <w:t>Code</w:t>
      </w:r>
      <w:r w:rsidR="004A7E99">
        <w:t xml:space="preserve"> (CPC)</w:t>
      </w:r>
      <w:r w:rsidR="008D7D74">
        <w:t>.</w:t>
      </w:r>
      <w:r w:rsidR="00A57508">
        <w:rPr>
          <w:rStyle w:val="FootnoteReference"/>
        </w:rPr>
        <w:footnoteReference w:id="79"/>
      </w:r>
      <w:r w:rsidR="008D7D74">
        <w:t xml:space="preserve"> The State </w:t>
      </w:r>
      <w:r w:rsidR="00FC2A11">
        <w:t xml:space="preserve">says that it </w:t>
      </w:r>
      <w:r w:rsidR="008D7D74">
        <w:t xml:space="preserve">uses these sanctions </w:t>
      </w:r>
      <w:r w:rsidR="005D0FBF">
        <w:t>to</w:t>
      </w:r>
      <w:r w:rsidR="008D7D74">
        <w:t xml:space="preserve"> </w:t>
      </w:r>
      <w:r w:rsidR="007D3060">
        <w:t>crack</w:t>
      </w:r>
      <w:r w:rsidR="005D0FBF">
        <w:t xml:space="preserve"> </w:t>
      </w:r>
      <w:r w:rsidR="007D3060">
        <w:t xml:space="preserve">down on </w:t>
      </w:r>
      <w:r w:rsidR="00DC1645">
        <w:t xml:space="preserve">police officers and gendarmes that </w:t>
      </w:r>
      <w:r w:rsidR="007D3060">
        <w:t>arbitrar</w:t>
      </w:r>
      <w:r w:rsidR="00AC0CFD">
        <w:t>il</w:t>
      </w:r>
      <w:r w:rsidR="007D3060">
        <w:t xml:space="preserve">y </w:t>
      </w:r>
      <w:r w:rsidR="00AC0CFD">
        <w:t>detain individuals</w:t>
      </w:r>
      <w:r w:rsidR="008D7D74">
        <w:t>.</w:t>
      </w:r>
      <w:r w:rsidR="008D7D74">
        <w:rPr>
          <w:rStyle w:val="FootnoteReference"/>
        </w:rPr>
        <w:footnoteReference w:id="80"/>
      </w:r>
      <w:r w:rsidR="0C9870FE">
        <w:t xml:space="preserve"> </w:t>
      </w:r>
      <w:r w:rsidR="00D25AF4">
        <w:t>The Government allege</w:t>
      </w:r>
      <w:r w:rsidR="00F76189">
        <w:t>d</w:t>
      </w:r>
      <w:r w:rsidR="00D25AF4">
        <w:t xml:space="preserve"> that </w:t>
      </w:r>
      <w:r w:rsidR="00F629D4">
        <w:t>“investigations are systematically initiated in case of complaints or reports of violence or abuse, including against LGBTs</w:t>
      </w:r>
      <w:r w:rsidR="003812F9">
        <w:t>.</w:t>
      </w:r>
      <w:r w:rsidR="00F629D4">
        <w:t>”</w:t>
      </w:r>
      <w:r w:rsidR="00F629D4">
        <w:rPr>
          <w:rStyle w:val="FootnoteReference"/>
        </w:rPr>
        <w:footnoteReference w:id="81"/>
      </w:r>
      <w:r w:rsidR="001B693B">
        <w:t xml:space="preserve"> </w:t>
      </w:r>
      <w:r w:rsidR="003812F9">
        <w:t xml:space="preserve">The </w:t>
      </w:r>
      <w:r w:rsidR="00D5760A">
        <w:t>Government</w:t>
      </w:r>
      <w:r w:rsidR="003812F9">
        <w:t xml:space="preserve"> further allege</w:t>
      </w:r>
      <w:r w:rsidR="00D5760A">
        <w:t>d</w:t>
      </w:r>
      <w:r w:rsidR="003812F9">
        <w:t xml:space="preserve"> that </w:t>
      </w:r>
      <w:r w:rsidR="00DE41D9">
        <w:t xml:space="preserve">investigations and proceedings commence following a </w:t>
      </w:r>
      <w:r w:rsidR="00DE41D9">
        <w:lastRenderedPageBreak/>
        <w:t>report or complaint</w:t>
      </w:r>
      <w:r w:rsidR="00813B76">
        <w:t>, but “[a]</w:t>
      </w:r>
      <w:proofErr w:type="spellStart"/>
      <w:r w:rsidR="00E74DE9" w:rsidRPr="00E74DE9">
        <w:t>ggregate</w:t>
      </w:r>
      <w:proofErr w:type="spellEnd"/>
      <w:r w:rsidR="00E74DE9" w:rsidRPr="00E74DE9">
        <w:t xml:space="preserve"> statistics on the number of complaints, outcomes of investigations, and sentences passed in the specific proceedings related to human rights defenders were not available</w:t>
      </w:r>
      <w:r w:rsidR="00885116">
        <w:t>.</w:t>
      </w:r>
      <w:r w:rsidR="00813B76">
        <w:t>”</w:t>
      </w:r>
      <w:r w:rsidR="00777D17">
        <w:rPr>
          <w:rStyle w:val="FootnoteReference"/>
        </w:rPr>
        <w:footnoteReference w:id="82"/>
      </w:r>
    </w:p>
    <w:p w14:paraId="4A80B644" w14:textId="54AF6E2A" w:rsidR="00610EBD" w:rsidRDefault="00BF27D5" w:rsidP="00E13613">
      <w:pPr>
        <w:pStyle w:val="Paragraph"/>
      </w:pPr>
      <w:r>
        <w:t>While</w:t>
      </w:r>
      <w:r w:rsidR="00B37529">
        <w:t xml:space="preserve"> </w:t>
      </w:r>
      <w:r w:rsidR="661110B3">
        <w:t xml:space="preserve">the Government </w:t>
      </w:r>
      <w:r w:rsidR="00B37529">
        <w:t xml:space="preserve">maintains that </w:t>
      </w:r>
      <w:r w:rsidR="3F544BD8">
        <w:t xml:space="preserve">it investigates </w:t>
      </w:r>
      <w:r w:rsidR="008A12B6">
        <w:t>reports of torture, violence</w:t>
      </w:r>
      <w:r w:rsidR="00FC1161">
        <w:t>,</w:t>
      </w:r>
      <w:r w:rsidR="008A12B6">
        <w:t xml:space="preserve"> or abuse against the </w:t>
      </w:r>
      <w:r w:rsidR="001A36D7">
        <w:t>LGBTIQ+</w:t>
      </w:r>
      <w:r w:rsidR="008A12B6">
        <w:t xml:space="preserve"> </w:t>
      </w:r>
      <w:r w:rsidR="002B127A">
        <w:t>community,</w:t>
      </w:r>
      <w:r w:rsidR="006D37B0">
        <w:t xml:space="preserve"> the </w:t>
      </w:r>
      <w:r w:rsidR="0085304C">
        <w:t>criminalization of same-sex sexual activity between consenting adults</w:t>
      </w:r>
      <w:r w:rsidR="008642A6">
        <w:t xml:space="preserve"> </w:t>
      </w:r>
      <w:r w:rsidR="001A559C">
        <w:t>(</w:t>
      </w:r>
      <w:r w:rsidR="00461833">
        <w:t xml:space="preserve">See </w:t>
      </w:r>
      <w:r w:rsidR="005C4EBB">
        <w:t>p</w:t>
      </w:r>
      <w:r w:rsidR="00461833">
        <w:t xml:space="preserve">aragraph </w:t>
      </w:r>
      <w:r w:rsidR="00B86BE2">
        <w:t>9</w:t>
      </w:r>
      <w:r w:rsidR="00461833">
        <w:t xml:space="preserve"> above)</w:t>
      </w:r>
      <w:r w:rsidR="00547DC5">
        <w:t>,</w:t>
      </w:r>
      <w:r w:rsidR="000118E2">
        <w:rPr>
          <w:rStyle w:val="FootnoteReference"/>
        </w:rPr>
        <w:footnoteReference w:id="83"/>
      </w:r>
      <w:r w:rsidR="00E16FA4">
        <w:t xml:space="preserve"> </w:t>
      </w:r>
      <w:r w:rsidR="00434726">
        <w:t>may explain</w:t>
      </w:r>
      <w:r w:rsidR="000118E2">
        <w:t xml:space="preserve"> why </w:t>
      </w:r>
      <w:r w:rsidR="00A0637F">
        <w:t xml:space="preserve">there are so few </w:t>
      </w:r>
      <w:r w:rsidR="009658A6">
        <w:t xml:space="preserve">investigations into </w:t>
      </w:r>
      <w:r w:rsidR="00A0637F">
        <w:t xml:space="preserve">reports </w:t>
      </w:r>
      <w:r w:rsidR="0030651E">
        <w:t>of</w:t>
      </w:r>
      <w:r w:rsidR="00A0637F">
        <w:t xml:space="preserve"> violations against</w:t>
      </w:r>
      <w:r w:rsidR="000118E2">
        <w:t xml:space="preserve"> </w:t>
      </w:r>
      <w:r w:rsidR="00434726">
        <w:t>LGBTIQ+ individuals</w:t>
      </w:r>
      <w:r w:rsidR="001A265F">
        <w:t>,</w:t>
      </w:r>
      <w:r w:rsidR="00437819">
        <w:t xml:space="preserve"> </w:t>
      </w:r>
      <w:r w:rsidR="001A265F">
        <w:t xml:space="preserve">as </w:t>
      </w:r>
      <w:r w:rsidR="009658A6">
        <w:t xml:space="preserve">law enforcement ignores </w:t>
      </w:r>
      <w:r w:rsidR="001A265F">
        <w:t>reports</w:t>
      </w:r>
      <w:r w:rsidR="00C60032">
        <w:t>,</w:t>
      </w:r>
      <w:r w:rsidR="00B7422B">
        <w:t xml:space="preserve"> and</w:t>
      </w:r>
      <w:r w:rsidR="00FF6E7D">
        <w:t xml:space="preserve"> </w:t>
      </w:r>
      <w:r w:rsidR="009658A6">
        <w:t xml:space="preserve">police may further victimize </w:t>
      </w:r>
      <w:r w:rsidR="00FF6E7D">
        <w:t>victim</w:t>
      </w:r>
      <w:r w:rsidR="009658A6">
        <w:t>s</w:t>
      </w:r>
      <w:r w:rsidR="00FF6E7D">
        <w:t xml:space="preserve"> for being part of the</w:t>
      </w:r>
      <w:r w:rsidR="00B7422B">
        <w:t xml:space="preserve"> LGBTIQ+ </w:t>
      </w:r>
      <w:r w:rsidR="00FF6E7D">
        <w:t>community.</w:t>
      </w:r>
      <w:r w:rsidR="00FF6E7D">
        <w:rPr>
          <w:rStyle w:val="FootnoteReference"/>
        </w:rPr>
        <w:footnoteReference w:id="84"/>
      </w:r>
    </w:p>
    <w:p w14:paraId="0A817AD2" w14:textId="64F6DE21" w:rsidR="00226D12" w:rsidRDefault="00226D12" w:rsidP="00226D12">
      <w:pPr>
        <w:pStyle w:val="Paragraph"/>
      </w:pPr>
      <w:r>
        <w:t>In March 2022, “a court . . . handed down a 6-month prison sentence and a fine of 650,000 CFA (US$1,106) to one of the perpetrators of a violent attack on an intersex person” which occurred in Yaoundé in 2021</w:t>
      </w:r>
      <w:r w:rsidR="0085304C">
        <w:t xml:space="preserve"> (see paragraph 1</w:t>
      </w:r>
      <w:r w:rsidR="00BB387A">
        <w:t>7</w:t>
      </w:r>
      <w:r w:rsidR="0085304C">
        <w:t xml:space="preserve"> above)</w:t>
      </w:r>
      <w:r>
        <w:t>.</w:t>
      </w:r>
      <w:r>
        <w:rPr>
          <w:rStyle w:val="FootnoteReference"/>
        </w:rPr>
        <w:footnoteReference w:id="85"/>
      </w:r>
      <w:r>
        <w:t xml:space="preserve"> </w:t>
      </w:r>
      <w:r w:rsidR="00CA2562">
        <w:t xml:space="preserve">Although the decision was an important </w:t>
      </w:r>
      <w:r w:rsidR="008E4C40">
        <w:t>step in holding individuals responsible for their violations of an intersex person’s rights, t</w:t>
      </w:r>
      <w:r w:rsidR="00851EE0">
        <w:t>his is an isolated case and most LGBTIQ+ people whose rights have been violated have not seen similar action taken against their victimizers</w:t>
      </w:r>
      <w:r>
        <w:rPr>
          <w:rStyle w:val="FootnoteReference"/>
        </w:rPr>
        <w:footnoteReference w:id="86"/>
      </w:r>
      <w:r>
        <w:t xml:space="preserve"> A Cameroonian LGBTI</w:t>
      </w:r>
      <w:r w:rsidR="0034286D">
        <w:t>Q+</w:t>
      </w:r>
      <w:r>
        <w:t xml:space="preserve"> organization</w:t>
      </w:r>
      <w:r w:rsidR="00E736BA">
        <w:t xml:space="preserve"> – </w:t>
      </w:r>
      <w:r>
        <w:t>CAMFAIDS</w:t>
      </w:r>
      <w:r w:rsidR="00E736BA">
        <w:t xml:space="preserve"> –</w:t>
      </w:r>
      <w:r>
        <w:t xml:space="preserve"> filed the </w:t>
      </w:r>
      <w:r w:rsidR="00E96E1F">
        <w:t xml:space="preserve">police </w:t>
      </w:r>
      <w:r>
        <w:t xml:space="preserve">report to </w:t>
      </w:r>
      <w:r w:rsidR="00E736BA">
        <w:t>initiate an investigation into the attack</w:t>
      </w:r>
      <w:r>
        <w:t>.</w:t>
      </w:r>
      <w:r>
        <w:rPr>
          <w:rStyle w:val="FootnoteReference"/>
        </w:rPr>
        <w:footnoteReference w:id="87"/>
      </w:r>
      <w:r>
        <w:t xml:space="preserve"> </w:t>
      </w:r>
      <w:r w:rsidR="003E2225">
        <w:t>The court only</w:t>
      </w:r>
      <w:r>
        <w:t xml:space="preserve"> “convicted and sentence</w:t>
      </w:r>
      <w:r w:rsidR="00F47C4A">
        <w:t>d</w:t>
      </w:r>
      <w:r>
        <w:t xml:space="preserve">” </w:t>
      </w:r>
      <w:r w:rsidR="003E2225">
        <w:t xml:space="preserve">one of the attackers while the </w:t>
      </w:r>
      <w:r>
        <w:t>other</w:t>
      </w:r>
      <w:r w:rsidR="003E2225">
        <w:t xml:space="preserve"> alleged</w:t>
      </w:r>
      <w:r>
        <w:t xml:space="preserve"> offenders </w:t>
      </w:r>
      <w:r w:rsidR="003E2225">
        <w:t>are</w:t>
      </w:r>
      <w:r>
        <w:t xml:space="preserve"> unlikely to face punishment.</w:t>
      </w:r>
      <w:r>
        <w:rPr>
          <w:rStyle w:val="FootnoteReference"/>
        </w:rPr>
        <w:footnoteReference w:id="88"/>
      </w:r>
      <w:r>
        <w:t xml:space="preserve"> A report published by the Unity platform documented fewer “incidents of violence and violations in 2023” on “anti-LGBTI violence and human rights abuses.”</w:t>
      </w:r>
      <w:r>
        <w:rPr>
          <w:rStyle w:val="FootnoteReference"/>
        </w:rPr>
        <w:footnoteReference w:id="89"/>
      </w:r>
      <w:r>
        <w:t xml:space="preserve"> This decrease in incidents could be due to data compilation errors or difficult</w:t>
      </w:r>
      <w:r w:rsidR="00875AA8">
        <w:t>ies collecting data</w:t>
      </w:r>
      <w:r w:rsidR="001A571E">
        <w:t xml:space="preserve">; it may also be the result of greater public awareness campaigns within LGBTIQ+ communities on how to </w:t>
      </w:r>
      <w:r w:rsidR="009B39F5">
        <w:t>increase their personal safety</w:t>
      </w:r>
      <w:r w:rsidR="00875AA8">
        <w:t>.</w:t>
      </w:r>
      <w:r>
        <w:rPr>
          <w:rStyle w:val="FootnoteReference"/>
        </w:rPr>
        <w:footnoteReference w:id="90"/>
      </w:r>
      <w:r>
        <w:t xml:space="preserve"> </w:t>
      </w:r>
    </w:p>
    <w:p w14:paraId="6B2C2E26" w14:textId="3216B2C4" w:rsidR="005D4440" w:rsidRDefault="00B44E86" w:rsidP="005D4440">
      <w:pPr>
        <w:pStyle w:val="Paragraph"/>
      </w:pPr>
      <w:r>
        <w:t xml:space="preserve">Despite </w:t>
      </w:r>
      <w:r w:rsidR="0064146C">
        <w:t xml:space="preserve">this </w:t>
      </w:r>
      <w:r>
        <w:t>historic conviction</w:t>
      </w:r>
      <w:r w:rsidR="3A2EA209">
        <w:t xml:space="preserve"> (See paragraph </w:t>
      </w:r>
      <w:r w:rsidR="0064146C">
        <w:t>30</w:t>
      </w:r>
      <w:r w:rsidR="3A2EA209">
        <w:t xml:space="preserve"> above)</w:t>
      </w:r>
      <w:r>
        <w:t xml:space="preserve">, </w:t>
      </w:r>
      <w:r w:rsidR="00636FE1">
        <w:t>many members of the LGBT</w:t>
      </w:r>
      <w:r w:rsidR="009F4617">
        <w:t>IQ+</w:t>
      </w:r>
      <w:r w:rsidR="00636FE1">
        <w:t xml:space="preserve"> community </w:t>
      </w:r>
      <w:r w:rsidR="0064146C">
        <w:t>may not</w:t>
      </w:r>
      <w:r w:rsidR="00636FE1">
        <w:t xml:space="preserve"> fil</w:t>
      </w:r>
      <w:r w:rsidR="0064146C">
        <w:t>e</w:t>
      </w:r>
      <w:r w:rsidR="00636FE1">
        <w:t xml:space="preserve"> a report</w:t>
      </w:r>
      <w:r w:rsidR="0064146C">
        <w:t xml:space="preserve"> with police following a violation of their human rights</w:t>
      </w:r>
      <w:r w:rsidR="00636FE1">
        <w:t xml:space="preserve">. </w:t>
      </w:r>
      <w:r w:rsidR="00075827">
        <w:t>The fear of being charged under article 347-1 of the Penal Code</w:t>
      </w:r>
      <w:r w:rsidR="00BD57B3">
        <w:t xml:space="preserve">, </w:t>
      </w:r>
      <w:r w:rsidR="00981EC0">
        <w:t>a</w:t>
      </w:r>
      <w:r w:rsidR="00BD57B3">
        <w:t xml:space="preserve">rticle 83, or the threat of prison </w:t>
      </w:r>
      <w:r w:rsidR="002C0537">
        <w:t>means that</w:t>
      </w:r>
      <w:r w:rsidR="00431186">
        <w:t xml:space="preserve"> “</w:t>
      </w:r>
      <w:r w:rsidR="001E5500">
        <w:t xml:space="preserve">members of the </w:t>
      </w:r>
      <w:r w:rsidR="00431186">
        <w:t>LGBTIQ+</w:t>
      </w:r>
      <w:r w:rsidR="001E5500">
        <w:t xml:space="preserve"> community</w:t>
      </w:r>
      <w:r w:rsidR="007A373B">
        <w:t xml:space="preserve"> are often afraid to report” instances of </w:t>
      </w:r>
      <w:r w:rsidR="00C8090C">
        <w:t xml:space="preserve">“private violence, </w:t>
      </w:r>
      <w:r w:rsidR="00A64BA2">
        <w:t>murder, sexual assault/‘corrective rape’,</w:t>
      </w:r>
      <w:r w:rsidR="000B31ED">
        <w:t xml:space="preserve"> psychological abuse and </w:t>
      </w:r>
      <w:r w:rsidR="000B31ED">
        <w:lastRenderedPageBreak/>
        <w:t>extorsion.”</w:t>
      </w:r>
      <w:r w:rsidR="006C66EF">
        <w:rPr>
          <w:rStyle w:val="FootnoteReference"/>
        </w:rPr>
        <w:footnoteReference w:id="91"/>
      </w:r>
      <w:r w:rsidR="00573F27">
        <w:t xml:space="preserve"> </w:t>
      </w:r>
      <w:r w:rsidR="00017858">
        <w:t>“</w:t>
      </w:r>
      <w:r w:rsidR="00855D5B">
        <w:t xml:space="preserve">Fear of retaliation </w:t>
      </w:r>
      <w:r w:rsidR="00147ADD">
        <w:t xml:space="preserve">and stigma” </w:t>
      </w:r>
      <w:r w:rsidR="001F3173">
        <w:t xml:space="preserve">may stop </w:t>
      </w:r>
      <w:r w:rsidR="00147ADD">
        <w:t xml:space="preserve">victims from filing reports </w:t>
      </w:r>
      <w:r w:rsidR="00053B23">
        <w:t xml:space="preserve">or taking “legal action” </w:t>
      </w:r>
      <w:r w:rsidR="00143AE1">
        <w:t>after an attack</w:t>
      </w:r>
      <w:r w:rsidR="002F790C">
        <w:t>,</w:t>
      </w:r>
      <w:r w:rsidR="00143AE1">
        <w:rPr>
          <w:rStyle w:val="FootnoteReference"/>
        </w:rPr>
        <w:footnoteReference w:id="92"/>
      </w:r>
      <w:r w:rsidR="0016306F">
        <w:t xml:space="preserve"> </w:t>
      </w:r>
      <w:r w:rsidR="002F790C">
        <w:t xml:space="preserve">as law enforcement will </w:t>
      </w:r>
      <w:r w:rsidR="0095236F">
        <w:t xml:space="preserve">often </w:t>
      </w:r>
      <w:r w:rsidR="002F790C">
        <w:t xml:space="preserve">“arrest and detain those who report it” rather than protect </w:t>
      </w:r>
      <w:r w:rsidR="001F10A7">
        <w:t xml:space="preserve">the </w:t>
      </w:r>
      <w:r w:rsidR="00FA4C55">
        <w:t>members of the</w:t>
      </w:r>
      <w:r w:rsidR="001F10A7">
        <w:t xml:space="preserve"> LGBTIQ+ community</w:t>
      </w:r>
      <w:r w:rsidR="00FA4C55">
        <w:t xml:space="preserve"> who experience or witness a human rights violation</w:t>
      </w:r>
      <w:r w:rsidR="001F10A7">
        <w:t>.</w:t>
      </w:r>
      <w:r w:rsidR="005E1596">
        <w:rPr>
          <w:rStyle w:val="FootnoteReference"/>
        </w:rPr>
        <w:footnoteReference w:id="93"/>
      </w:r>
      <w:r w:rsidR="005E1596">
        <w:t xml:space="preserve"> </w:t>
      </w:r>
      <w:r w:rsidR="002F2F56">
        <w:t xml:space="preserve">When </w:t>
      </w:r>
      <w:r w:rsidR="00940DDA">
        <w:t xml:space="preserve">responding </w:t>
      </w:r>
      <w:r w:rsidR="00E170F9">
        <w:t xml:space="preserve">to the violent assault of </w:t>
      </w:r>
      <w:proofErr w:type="spellStart"/>
      <w:r w:rsidR="00E170F9">
        <w:t>Shakiro</w:t>
      </w:r>
      <w:proofErr w:type="spellEnd"/>
      <w:r w:rsidR="00E170F9">
        <w:t xml:space="preserve"> and Patricia </w:t>
      </w:r>
      <w:r w:rsidR="5AF10AE3">
        <w:t xml:space="preserve">(See paragraph </w:t>
      </w:r>
      <w:r w:rsidR="0000043B">
        <w:t>20</w:t>
      </w:r>
      <w:r w:rsidR="5AF10AE3">
        <w:t xml:space="preserve"> above) </w:t>
      </w:r>
      <w:r w:rsidR="00E170F9">
        <w:t xml:space="preserve">by </w:t>
      </w:r>
      <w:r w:rsidR="00A01A91">
        <w:t>“</w:t>
      </w:r>
      <w:r w:rsidR="00E170F9">
        <w:t>a group</w:t>
      </w:r>
      <w:r w:rsidR="00A01A91">
        <w:t xml:space="preserve"> of young men</w:t>
      </w:r>
      <w:r w:rsidR="00AD5E96">
        <w:t xml:space="preserve"> . . . on the street</w:t>
      </w:r>
      <w:r w:rsidR="006154AB">
        <w:t>,</w:t>
      </w:r>
      <w:r w:rsidR="00AD5E96">
        <w:t>”</w:t>
      </w:r>
      <w:r w:rsidR="00E170F9">
        <w:t xml:space="preserve"> </w:t>
      </w:r>
      <w:r w:rsidR="00322C40">
        <w:t>“</w:t>
      </w:r>
      <w:r w:rsidR="00AD5E96">
        <w:t>p</w:t>
      </w:r>
      <w:r w:rsidR="00322C40">
        <w:t xml:space="preserve">olice reportedly did not </w:t>
      </w:r>
      <w:r w:rsidR="004E1377">
        <w:t>officially document</w:t>
      </w:r>
      <w:r w:rsidR="00033746">
        <w:t xml:space="preserve"> the attack</w:t>
      </w:r>
      <w:r w:rsidR="002F2F56">
        <w:t xml:space="preserve"> in an official report</w:t>
      </w:r>
      <w:r w:rsidR="00E97C92">
        <w:t>.</w:t>
      </w:r>
      <w:r w:rsidR="002F2F56">
        <w:t>”</w:t>
      </w:r>
      <w:r w:rsidR="00E97C92">
        <w:rPr>
          <w:rStyle w:val="FootnoteReference"/>
        </w:rPr>
        <w:footnoteReference w:id="94"/>
      </w:r>
      <w:r w:rsidR="006B459C">
        <w:t xml:space="preserve"> </w:t>
      </w:r>
      <w:r w:rsidR="00A96A8B">
        <w:t>These incidents and the</w:t>
      </w:r>
      <w:r w:rsidR="00DD62FB">
        <w:t xml:space="preserve"> criminal code </w:t>
      </w:r>
      <w:r w:rsidR="110019CA">
        <w:t xml:space="preserve">likely </w:t>
      </w:r>
      <w:r w:rsidR="00DD62FB">
        <w:t xml:space="preserve">explain why </w:t>
      </w:r>
      <w:r w:rsidR="00113750">
        <w:t xml:space="preserve">the number of violations </w:t>
      </w:r>
      <w:r w:rsidR="00D70A1E">
        <w:t xml:space="preserve">reported to the police is so low. </w:t>
      </w:r>
    </w:p>
    <w:p w14:paraId="2099E97B" w14:textId="5F279039" w:rsidR="00896F57" w:rsidRDefault="00C912BE" w:rsidP="00896F57">
      <w:pPr>
        <w:pStyle w:val="Paragraph"/>
      </w:pPr>
      <w:r>
        <w:t>Impunity for members of l</w:t>
      </w:r>
      <w:r w:rsidR="00896F57">
        <w:t xml:space="preserve">aw enforcement continues to be a larger issue across the country, despite the Government attempting to “identity, investigate, prosecute, and punish </w:t>
      </w:r>
      <w:r w:rsidR="00747E53">
        <w:t>officials</w:t>
      </w:r>
      <w:r w:rsidR="00896F57">
        <w:t xml:space="preserve"> who committed human rights abuse or corruption</w:t>
      </w:r>
      <w:r w:rsidR="00C321A2">
        <w:t>,</w:t>
      </w:r>
      <w:r w:rsidR="00896F57">
        <w:t xml:space="preserve">” as the Government does not </w:t>
      </w:r>
      <w:r w:rsidR="00C321A2">
        <w:t xml:space="preserve">consistently </w:t>
      </w:r>
      <w:r w:rsidR="00896F57">
        <w:t xml:space="preserve">take these steps and </w:t>
      </w:r>
      <w:r w:rsidR="00747E53">
        <w:t>there are</w:t>
      </w:r>
      <w:r w:rsidR="00896F57">
        <w:t xml:space="preserve"> few public proceedings</w:t>
      </w:r>
      <w:r w:rsidR="00C321A2">
        <w:t xml:space="preserve"> against law enforcement officers who are </w:t>
      </w:r>
      <w:r w:rsidR="001E48C9">
        <w:t>formally accused of committing human rights violations</w:t>
      </w:r>
      <w:r w:rsidR="00896F57">
        <w:t>.</w:t>
      </w:r>
      <w:r w:rsidR="00896F57">
        <w:rPr>
          <w:rStyle w:val="FootnoteReference"/>
          <w:color w:val="000000" w:themeColor="text1"/>
          <w:shd w:val="clear" w:color="auto" w:fill="FFFFFF"/>
        </w:rPr>
        <w:footnoteReference w:id="95"/>
      </w:r>
    </w:p>
    <w:p w14:paraId="2D5BA5AC" w14:textId="0CCF7E6D" w:rsidR="006407FD" w:rsidRDefault="006407FD" w:rsidP="006407FD">
      <w:pPr>
        <w:pStyle w:val="Paragraph"/>
      </w:pPr>
      <w:r>
        <w:t xml:space="preserve">Human Rights Watch documented allegations </w:t>
      </w:r>
      <w:r w:rsidR="001E48C9">
        <w:t xml:space="preserve">that law enforcement officers used </w:t>
      </w:r>
      <w:r>
        <w:t>machete</w:t>
      </w:r>
      <w:r w:rsidR="001E2A57">
        <w:t xml:space="preserve">s </w:t>
      </w:r>
      <w:r w:rsidR="001E48C9">
        <w:t xml:space="preserve">to </w:t>
      </w:r>
      <w:r>
        <w:t>beat and insult</w:t>
      </w:r>
      <w:r w:rsidR="00514605">
        <w:t>ed</w:t>
      </w:r>
      <w:r w:rsidR="00DC60F9">
        <w:t xml:space="preserve"> LGBTIQ+ people in detention</w:t>
      </w:r>
      <w:r>
        <w:t>.</w:t>
      </w:r>
      <w:r>
        <w:rPr>
          <w:rStyle w:val="FootnoteReference"/>
        </w:rPr>
        <w:footnoteReference w:id="96"/>
      </w:r>
      <w:r>
        <w:t xml:space="preserve"> There are multiple allegations of </w:t>
      </w:r>
      <w:r w:rsidR="00DC7FDF">
        <w:t xml:space="preserve">police subjecting individuals suspected of being GBTQ+ </w:t>
      </w:r>
      <w:r w:rsidR="00582DDD">
        <w:t>to</w:t>
      </w:r>
      <w:r>
        <w:t xml:space="preserve"> “forced anal examinations </w:t>
      </w:r>
      <w:r w:rsidR="00582DDD">
        <w:t>[while]</w:t>
      </w:r>
      <w:r>
        <w:t xml:space="preserve"> in detention.”</w:t>
      </w:r>
      <w:r>
        <w:rPr>
          <w:rStyle w:val="FootnoteReference"/>
        </w:rPr>
        <w:footnoteReference w:id="97"/>
      </w:r>
      <w:r>
        <w:t xml:space="preserve"> There are reports of the use of “other forms of torture and ill-treatment, forced confessions, denial of access to counsel, and blatant anti-LGBT bias on the part of judges,” as well as “rape and beatings of LGBT people by detainees in Cameroon’s prisons, undeterred by guards.”</w:t>
      </w:r>
      <w:r>
        <w:rPr>
          <w:rStyle w:val="FootnoteReference"/>
        </w:rPr>
        <w:footnoteReference w:id="98"/>
      </w:r>
      <w:r>
        <w:t xml:space="preserve"> Human Rights Watch has recorded the use of “forced anal exams” reports in “court, contributing to convictions of individuals charged with consensual homosexual conduct.”</w:t>
      </w:r>
      <w:r>
        <w:rPr>
          <w:rStyle w:val="FootnoteReference"/>
        </w:rPr>
        <w:footnoteReference w:id="99"/>
      </w:r>
    </w:p>
    <w:p w14:paraId="6F2604F1" w14:textId="02B56077" w:rsidR="007E3C8E" w:rsidRPr="005D4440" w:rsidRDefault="001253CE" w:rsidP="000F11F9">
      <w:pPr>
        <w:pStyle w:val="Paragraph"/>
      </w:pPr>
      <w:r>
        <w:lastRenderedPageBreak/>
        <w:t>There</w:t>
      </w:r>
      <w:r w:rsidR="00536AE4">
        <w:t xml:space="preserve"> are multiple credible </w:t>
      </w:r>
      <w:r>
        <w:t xml:space="preserve">reports of authorities </w:t>
      </w:r>
      <w:r w:rsidR="00E61E5C">
        <w:t xml:space="preserve">performing anal exams on GBTQ+ </w:t>
      </w:r>
      <w:r w:rsidR="00E775C9">
        <w:t>people in detention</w:t>
      </w:r>
      <w:r w:rsidR="00953657">
        <w:t>.</w:t>
      </w:r>
      <w:r w:rsidR="00E61E5C">
        <w:rPr>
          <w:rStyle w:val="FootnoteReference"/>
        </w:rPr>
        <w:footnoteReference w:id="100"/>
      </w:r>
      <w:r w:rsidR="00EE1EF7">
        <w:t xml:space="preserve"> (See </w:t>
      </w:r>
      <w:r w:rsidR="00716CBE">
        <w:t>p</w:t>
      </w:r>
      <w:r w:rsidR="00EE1EF7">
        <w:t>aragraph 3</w:t>
      </w:r>
      <w:r w:rsidR="00716CBE">
        <w:t>3</w:t>
      </w:r>
      <w:r w:rsidR="00EE1EF7">
        <w:t xml:space="preserve"> above)</w:t>
      </w:r>
      <w:r w:rsidR="00E61E5C">
        <w:t>.</w:t>
      </w:r>
      <w:r>
        <w:t xml:space="preserve"> </w:t>
      </w:r>
      <w:r w:rsidR="00D90A5C">
        <w:t xml:space="preserve">Anal examinations are used in some </w:t>
      </w:r>
      <w:r w:rsidR="00FB0013">
        <w:t>countries</w:t>
      </w:r>
      <w:r w:rsidR="00FB0013" w:rsidDel="00D52147">
        <w:t xml:space="preserve"> </w:t>
      </w:r>
      <w:r w:rsidR="00D52147">
        <w:t>as</w:t>
      </w:r>
      <w:r w:rsidR="00E85D3C">
        <w:t xml:space="preserve"> proof</w:t>
      </w:r>
      <w:r w:rsidR="00D52147">
        <w:t xml:space="preserve"> </w:t>
      </w:r>
      <w:r w:rsidR="00FB0013">
        <w:t xml:space="preserve">that </w:t>
      </w:r>
      <w:r w:rsidR="004733C8">
        <w:t xml:space="preserve">“a person has engaged </w:t>
      </w:r>
      <w:r w:rsidR="004A1F6F">
        <w:t>in homosexual intercourse</w:t>
      </w:r>
      <w:r w:rsidR="00E85D3C">
        <w:t>,</w:t>
      </w:r>
      <w:r w:rsidR="004A1F6F">
        <w:t>”</w:t>
      </w:r>
      <w:r w:rsidR="00AD6224">
        <w:rPr>
          <w:rStyle w:val="FootnoteReference"/>
        </w:rPr>
        <w:footnoteReference w:id="101"/>
      </w:r>
      <w:r w:rsidR="00E85D3C">
        <w:t xml:space="preserve"> despite providing no actual evidence </w:t>
      </w:r>
      <w:r w:rsidR="007F78E2">
        <w:t xml:space="preserve">that they have </w:t>
      </w:r>
      <w:r w:rsidR="00B976C3">
        <w:t>engaged in receptive anal intercourse.</w:t>
      </w:r>
      <w:r w:rsidR="00FB0013">
        <w:t xml:space="preserve"> </w:t>
      </w:r>
      <w:r w:rsidR="00FB727F">
        <w:t xml:space="preserve">The </w:t>
      </w:r>
      <w:r w:rsidR="005440E3">
        <w:t>Special Rapporteur on torture</w:t>
      </w:r>
      <w:r w:rsidR="00FB727F">
        <w:t xml:space="preserve"> has stated</w:t>
      </w:r>
      <w:r w:rsidR="00E14ACD">
        <w:t xml:space="preserve"> that “[h]</w:t>
      </w:r>
      <w:proofErr w:type="spellStart"/>
      <w:r w:rsidR="00E14ACD">
        <w:t>umilitating</w:t>
      </w:r>
      <w:proofErr w:type="spellEnd"/>
      <w:r w:rsidR="00E14ACD">
        <w:t xml:space="preserve"> and invasive searches may constitute torture or ill-treatment”</w:t>
      </w:r>
      <w:r w:rsidR="007A450F">
        <w:t xml:space="preserve"> and that “anal examinations intended to obtain physical evidence of homosexuality, [is] a practice that is medically worthless and amounts to torture or ill-treatment.”</w:t>
      </w:r>
      <w:r w:rsidR="007A450F">
        <w:rPr>
          <w:rStyle w:val="FootnoteReference"/>
        </w:rPr>
        <w:footnoteReference w:id="102"/>
      </w:r>
      <w:r w:rsidR="00896F57">
        <w:t xml:space="preserve"> Additional groups have condemned the practice</w:t>
      </w:r>
      <w:r w:rsidR="00FD4125">
        <w:t>, too</w:t>
      </w:r>
      <w:r w:rsidR="00E456BF">
        <w:t>.</w:t>
      </w:r>
      <w:r w:rsidR="00E456BF">
        <w:rPr>
          <w:rStyle w:val="FootnoteReference"/>
        </w:rPr>
        <w:footnoteReference w:id="103"/>
      </w:r>
      <w:r w:rsidR="00F00DB0">
        <w:t xml:space="preserve"> </w:t>
      </w:r>
    </w:p>
    <w:p w14:paraId="0A0B130F" w14:textId="40195CD7" w:rsidR="002F49E3" w:rsidRDefault="009D7CB8" w:rsidP="00111BDE">
      <w:pPr>
        <w:pStyle w:val="Subtitle"/>
        <w:numPr>
          <w:ilvl w:val="0"/>
          <w:numId w:val="13"/>
        </w:numPr>
        <w:spacing w:before="240" w:after="240"/>
      </w:pPr>
      <w:r>
        <w:t xml:space="preserve">The Government does not </w:t>
      </w:r>
      <w:r w:rsidR="00AF3265">
        <w:t>protect</w:t>
      </w:r>
      <w:r w:rsidR="000A09C2">
        <w:t xml:space="preserve"> rights to a</w:t>
      </w:r>
      <w:r w:rsidR="00AF3265">
        <w:t xml:space="preserve"> fair trial </w:t>
      </w:r>
      <w:r w:rsidR="00D70A1E">
        <w:t>and</w:t>
      </w:r>
      <w:r w:rsidR="002F49E3">
        <w:t xml:space="preserve"> prison </w:t>
      </w:r>
      <w:r w:rsidR="00A637BC">
        <w:t>conditions</w:t>
      </w:r>
      <w:r w:rsidR="00D612F2">
        <w:t xml:space="preserve"> </w:t>
      </w:r>
      <w:r w:rsidR="00FA3241">
        <w:t>do not meet international human rights standards</w:t>
      </w:r>
      <w:r w:rsidR="00323642">
        <w:t xml:space="preserve"> </w:t>
      </w:r>
      <w:r w:rsidR="00D612F2">
        <w:t>(</w:t>
      </w:r>
      <w:r w:rsidR="00BD5257">
        <w:t>LOIPR para</w:t>
      </w:r>
      <w:r w:rsidR="00111BDE">
        <w:t>s</w:t>
      </w:r>
      <w:r w:rsidR="00BD5257">
        <w:t xml:space="preserve">. 3, </w:t>
      </w:r>
      <w:r w:rsidR="009B7E4D">
        <w:t xml:space="preserve">4, </w:t>
      </w:r>
      <w:r w:rsidR="007A7671">
        <w:t xml:space="preserve">5, </w:t>
      </w:r>
      <w:r w:rsidR="00010753">
        <w:t xml:space="preserve">12, </w:t>
      </w:r>
      <w:r w:rsidR="00D6423C">
        <w:t xml:space="preserve">14, 15, </w:t>
      </w:r>
      <w:r w:rsidR="003D30D3">
        <w:t>16).</w:t>
      </w:r>
    </w:p>
    <w:p w14:paraId="5DDEA4A1" w14:textId="06742E0F" w:rsidR="002F49E3" w:rsidRPr="007A23AF" w:rsidRDefault="001B2BFE" w:rsidP="00D70A1E">
      <w:pPr>
        <w:pStyle w:val="Paragraph"/>
      </w:pPr>
      <w:r>
        <w:t xml:space="preserve">In the </w:t>
      </w:r>
      <w:r w:rsidR="00AF023A">
        <w:t>LOIPR</w:t>
      </w:r>
      <w:r>
        <w:t>, the Committee asked Camero</w:t>
      </w:r>
      <w:r w:rsidR="00CA7E9C">
        <w:t>o</w:t>
      </w:r>
      <w:r>
        <w:t xml:space="preserve">n to </w:t>
      </w:r>
      <w:r w:rsidR="00142A64">
        <w:t>provide information on</w:t>
      </w:r>
      <w:r w:rsidR="00B6045A">
        <w:t xml:space="preserve"> measures taken to </w:t>
      </w:r>
      <w:r w:rsidR="00B55586">
        <w:t>ensure</w:t>
      </w:r>
      <w:r w:rsidR="00B6045A">
        <w:t xml:space="preserve"> </w:t>
      </w:r>
      <w:r w:rsidR="00B55586">
        <w:t>law enforcement respect</w:t>
      </w:r>
      <w:r w:rsidR="00142A64">
        <w:t xml:space="preserve"> </w:t>
      </w:r>
      <w:r w:rsidR="007A69DA">
        <w:t xml:space="preserve">the rights of </w:t>
      </w:r>
      <w:r w:rsidR="00240AE3">
        <w:t>people deprived of their liberty</w:t>
      </w:r>
      <w:r w:rsidR="0006597B">
        <w:t>, including proof of access to medical care</w:t>
      </w:r>
      <w:r w:rsidR="004D27C1">
        <w:t>.</w:t>
      </w:r>
      <w:r w:rsidR="007A69DA">
        <w:rPr>
          <w:rStyle w:val="FootnoteReference"/>
        </w:rPr>
        <w:footnoteReference w:id="104"/>
      </w:r>
      <w:r w:rsidR="004D27C1">
        <w:t xml:space="preserve"> The Committee </w:t>
      </w:r>
      <w:r w:rsidR="00073062">
        <w:t xml:space="preserve">requested </w:t>
      </w:r>
      <w:r w:rsidR="004D27C1" w:rsidRPr="00734B36">
        <w:t xml:space="preserve">Cameroon to </w:t>
      </w:r>
      <w:r w:rsidR="0086451F" w:rsidRPr="00734B36">
        <w:t xml:space="preserve">identify </w:t>
      </w:r>
      <w:r w:rsidR="007321CE" w:rsidRPr="00734B36">
        <w:t xml:space="preserve">steps taken to modify </w:t>
      </w:r>
      <w:r w:rsidR="008360E9" w:rsidRPr="00734B36">
        <w:t xml:space="preserve">the CPC </w:t>
      </w:r>
      <w:r w:rsidR="00B67EF6" w:rsidRPr="00734B36">
        <w:t xml:space="preserve">regarding </w:t>
      </w:r>
      <w:r w:rsidR="00BC41AD" w:rsidRPr="00734B36">
        <w:t xml:space="preserve">maximum police detention times and </w:t>
      </w:r>
      <w:r w:rsidR="00B67EF6" w:rsidRPr="00734B36">
        <w:t>limit when extending detention is possible.</w:t>
      </w:r>
      <w:r w:rsidR="007275ED" w:rsidRPr="00734B36">
        <w:rPr>
          <w:rStyle w:val="FootnoteReference"/>
        </w:rPr>
        <w:footnoteReference w:id="105"/>
      </w:r>
      <w:r w:rsidR="00F46098" w:rsidRPr="00734B36">
        <w:t xml:space="preserve"> </w:t>
      </w:r>
      <w:r w:rsidR="00B67EF6" w:rsidRPr="00734B36">
        <w:t xml:space="preserve">The Committee </w:t>
      </w:r>
      <w:r w:rsidR="007B12D5">
        <w:t xml:space="preserve">further </w:t>
      </w:r>
      <w:r w:rsidR="00B8061A" w:rsidRPr="00734B36">
        <w:t xml:space="preserve">requested </w:t>
      </w:r>
      <w:r w:rsidR="00F46098" w:rsidRPr="00734B36">
        <w:t xml:space="preserve">evidence of programs </w:t>
      </w:r>
      <w:r w:rsidR="007275ED" w:rsidRPr="00734B36">
        <w:t>regarding the appropriate treatment of “vulnerable groups.”</w:t>
      </w:r>
      <w:r w:rsidR="007275ED" w:rsidRPr="00734B36">
        <w:rPr>
          <w:rStyle w:val="FootnoteReference"/>
        </w:rPr>
        <w:footnoteReference w:id="106"/>
      </w:r>
      <w:r w:rsidR="0009040E" w:rsidRPr="00734B36">
        <w:t xml:space="preserve"> The</w:t>
      </w:r>
      <w:r w:rsidR="0009040E">
        <w:t xml:space="preserve"> Committee </w:t>
      </w:r>
      <w:r w:rsidR="00073062">
        <w:t>also asked</w:t>
      </w:r>
      <w:r w:rsidR="0009040E">
        <w:t xml:space="preserve"> Cameroon </w:t>
      </w:r>
      <w:r w:rsidR="009F3C27">
        <w:t xml:space="preserve">to </w:t>
      </w:r>
      <w:r w:rsidR="00B9077D">
        <w:t xml:space="preserve">report on the conditions within </w:t>
      </w:r>
      <w:r w:rsidR="00734B36">
        <w:t>its</w:t>
      </w:r>
      <w:r w:rsidR="00B9077D">
        <w:t xml:space="preserve"> prisons.</w:t>
      </w:r>
      <w:r w:rsidR="00B9077D">
        <w:rPr>
          <w:rStyle w:val="FootnoteReference"/>
        </w:rPr>
        <w:footnoteReference w:id="107"/>
      </w:r>
    </w:p>
    <w:p w14:paraId="51C71788" w14:textId="77D503DB" w:rsidR="002F49E3" w:rsidRDefault="00087D1A" w:rsidP="00D70A1E">
      <w:pPr>
        <w:pStyle w:val="Paragraph"/>
      </w:pPr>
      <w:r>
        <w:t xml:space="preserve"> </w:t>
      </w:r>
      <w:r w:rsidR="00052801">
        <w:t xml:space="preserve">In </w:t>
      </w:r>
      <w:r w:rsidR="009F3C27">
        <w:t>its</w:t>
      </w:r>
      <w:r w:rsidR="00D31734">
        <w:t xml:space="preserve"> </w:t>
      </w:r>
      <w:r w:rsidR="00AF023A">
        <w:t>State Report</w:t>
      </w:r>
      <w:r w:rsidR="00D31734">
        <w:t xml:space="preserve">, </w:t>
      </w:r>
      <w:r w:rsidR="00052C6E">
        <w:t>the Government</w:t>
      </w:r>
      <w:r w:rsidR="00D31734">
        <w:t xml:space="preserve"> stat</w:t>
      </w:r>
      <w:r w:rsidR="00635795">
        <w:t>ed that</w:t>
      </w:r>
      <w:r w:rsidR="00B55EAC">
        <w:t xml:space="preserve"> the </w:t>
      </w:r>
      <w:r w:rsidR="00052C6E">
        <w:t>CPC</w:t>
      </w:r>
      <w:r w:rsidR="0056448B">
        <w:t xml:space="preserve"> </w:t>
      </w:r>
      <w:r w:rsidR="003A16A3">
        <w:t>provides rights to “[p]</w:t>
      </w:r>
      <w:proofErr w:type="spellStart"/>
      <w:r w:rsidR="003A16A3">
        <w:t>ersons</w:t>
      </w:r>
      <w:proofErr w:type="spellEnd"/>
      <w:r w:rsidR="003A16A3">
        <w:t xml:space="preserve"> deprived of liberty</w:t>
      </w:r>
      <w:r w:rsidR="00087F95">
        <w:t>”</w:t>
      </w:r>
      <w:r w:rsidR="00087F95">
        <w:rPr>
          <w:rStyle w:val="FootnoteReference"/>
        </w:rPr>
        <w:footnoteReference w:id="108"/>
      </w:r>
      <w:r w:rsidR="00181B1F">
        <w:t xml:space="preserve"> and requires compliance</w:t>
      </w:r>
      <w:r w:rsidR="00812CF8">
        <w:t xml:space="preserve"> </w:t>
      </w:r>
      <w:r w:rsidR="00B65AB4">
        <w:t>from</w:t>
      </w:r>
      <w:r w:rsidR="00812CF8">
        <w:t xml:space="preserve"> law enforcement officials</w:t>
      </w:r>
      <w:r w:rsidR="00181B1F">
        <w:t xml:space="preserve">, </w:t>
      </w:r>
      <w:r w:rsidR="00073062">
        <w:t>subject to penalties</w:t>
      </w:r>
      <w:r w:rsidR="00181B1F">
        <w:t>.</w:t>
      </w:r>
      <w:r w:rsidR="00181B1F">
        <w:rPr>
          <w:rStyle w:val="FootnoteReference"/>
        </w:rPr>
        <w:footnoteReference w:id="109"/>
      </w:r>
      <w:r w:rsidR="00087F95">
        <w:t xml:space="preserve"> </w:t>
      </w:r>
      <w:r w:rsidR="00C25313">
        <w:lastRenderedPageBreak/>
        <w:t>Leaders of various law enforcement offices, State officials</w:t>
      </w:r>
      <w:r w:rsidR="00143F88">
        <w:t xml:space="preserve">, </w:t>
      </w:r>
      <w:r w:rsidR="00C25313">
        <w:t xml:space="preserve">the </w:t>
      </w:r>
      <w:r w:rsidR="00143F88">
        <w:t xml:space="preserve">Cameroon Human Rights Commission (CHRC), or third </w:t>
      </w:r>
      <w:r w:rsidR="00143F88" w:rsidRPr="00B71BD1">
        <w:t xml:space="preserve">parties </w:t>
      </w:r>
      <w:r w:rsidR="00311F55" w:rsidRPr="00B71BD1">
        <w:t xml:space="preserve">“guarantee the respect of these rights </w:t>
      </w:r>
      <w:r w:rsidR="00705EBB" w:rsidRPr="00B71BD1">
        <w:t>[through] controls</w:t>
      </w:r>
      <w:r w:rsidR="0023384B">
        <w:t>,</w:t>
      </w:r>
      <w:r w:rsidR="00705EBB" w:rsidRPr="00B71BD1">
        <w:t>”</w:t>
      </w:r>
      <w:r w:rsidR="0023384B">
        <w:t xml:space="preserve"> though the Government does not further explain what these “controls” are</w:t>
      </w:r>
      <w:r w:rsidR="00D2496B">
        <w:t xml:space="preserve"> or</w:t>
      </w:r>
      <w:r w:rsidR="0023384B">
        <w:t xml:space="preserve"> how they operate</w:t>
      </w:r>
      <w:r w:rsidR="00D2496B">
        <w:t>.</w:t>
      </w:r>
      <w:r w:rsidR="00E32615" w:rsidRPr="00B71BD1">
        <w:rPr>
          <w:rStyle w:val="FootnoteReference"/>
        </w:rPr>
        <w:footnoteReference w:id="110"/>
      </w:r>
      <w:r w:rsidR="00EE30B5" w:rsidRPr="00B71BD1">
        <w:t xml:space="preserve"> </w:t>
      </w:r>
      <w:r w:rsidR="00550A3B">
        <w:t>The Government</w:t>
      </w:r>
      <w:r w:rsidR="00EE30B5" w:rsidRPr="00B71BD1">
        <w:t xml:space="preserve"> indicated that the CPC </w:t>
      </w:r>
      <w:r w:rsidR="005A50D1" w:rsidRPr="00B71BD1">
        <w:t xml:space="preserve">limits “police custody” to 48 hours, which can be extended “once by the </w:t>
      </w:r>
      <w:r w:rsidR="00B71BD1" w:rsidRPr="00B71BD1">
        <w:t xml:space="preserve">[Judicial Police Officer] </w:t>
      </w:r>
      <w:r w:rsidR="005A50D1" w:rsidRPr="00B71BD1">
        <w:t>JPO</w:t>
      </w:r>
      <w:r w:rsidR="00C23F4B" w:rsidRPr="00B71BD1">
        <w:t>, or twice by the State Counsel who shall give reasons for each extension.”</w:t>
      </w:r>
      <w:r w:rsidR="00C23F4B" w:rsidRPr="00B71BD1">
        <w:rPr>
          <w:rStyle w:val="FootnoteReference"/>
        </w:rPr>
        <w:footnoteReference w:id="111"/>
      </w:r>
      <w:r w:rsidR="002478DF" w:rsidRPr="00B71BD1">
        <w:t xml:space="preserve"> “Extensions” are to “be exceptional,” “balance[</w:t>
      </w:r>
      <w:proofErr w:type="spellStart"/>
      <w:r w:rsidR="002478DF" w:rsidRPr="00B71BD1">
        <w:t>ing</w:t>
      </w:r>
      <w:proofErr w:type="spellEnd"/>
      <w:r w:rsidR="002478DF" w:rsidRPr="00B71BD1">
        <w:t>] between . . . complex investigation</w:t>
      </w:r>
      <w:r w:rsidR="001721E7" w:rsidRPr="00B71BD1">
        <w:t>[s]</w:t>
      </w:r>
      <w:r w:rsidR="007A4E50">
        <w:t>,</w:t>
      </w:r>
      <w:r w:rsidR="005B56F6" w:rsidRPr="00B71BD1">
        <w:t xml:space="preserve">” location of </w:t>
      </w:r>
      <w:r w:rsidR="001721E7" w:rsidRPr="00B71BD1">
        <w:t>imprisonment</w:t>
      </w:r>
      <w:r w:rsidR="006D7B0D">
        <w:t>,</w:t>
      </w:r>
      <w:r w:rsidR="001721E7" w:rsidRPr="00B71BD1">
        <w:t xml:space="preserve"> and </w:t>
      </w:r>
      <w:r w:rsidR="003C2436">
        <w:t>with “the need to respect the fundamental rights of the suspect</w:t>
      </w:r>
      <w:r w:rsidR="001721E7" w:rsidRPr="00B71BD1">
        <w:t>.”</w:t>
      </w:r>
      <w:r w:rsidR="001721E7" w:rsidRPr="00B71BD1">
        <w:rPr>
          <w:rStyle w:val="FootnoteReference"/>
        </w:rPr>
        <w:footnoteReference w:id="112"/>
      </w:r>
      <w:r w:rsidR="001721E7">
        <w:t xml:space="preserve"> </w:t>
      </w:r>
      <w:r w:rsidR="00D55D07">
        <w:t xml:space="preserve">The Government </w:t>
      </w:r>
      <w:r w:rsidR="0028682C">
        <w:t>stated that</w:t>
      </w:r>
      <w:r w:rsidR="00614A60">
        <w:t>,</w:t>
      </w:r>
      <w:r w:rsidR="0028682C">
        <w:t xml:space="preserve"> in principle</w:t>
      </w:r>
      <w:r w:rsidR="00614A60">
        <w:t>,</w:t>
      </w:r>
      <w:r w:rsidR="00C855F9">
        <w:t xml:space="preserve"> </w:t>
      </w:r>
      <w:r w:rsidR="00EE03CE">
        <w:t xml:space="preserve">people’s rights </w:t>
      </w:r>
      <w:r w:rsidR="00F468A1">
        <w:t>derive from</w:t>
      </w:r>
      <w:r w:rsidR="00EE03CE">
        <w:t xml:space="preserve"> the CPC </w:t>
      </w:r>
      <w:r w:rsidR="0028682C">
        <w:t xml:space="preserve">and </w:t>
      </w:r>
      <w:r w:rsidR="00F67964">
        <w:t xml:space="preserve">a violation of </w:t>
      </w:r>
      <w:r w:rsidR="008F2836">
        <w:t>these rights</w:t>
      </w:r>
      <w:r w:rsidR="00F67964">
        <w:t xml:space="preserve"> will void </w:t>
      </w:r>
      <w:r w:rsidR="008F2836">
        <w:t xml:space="preserve">an individual’s </w:t>
      </w:r>
      <w:r w:rsidR="00F67964">
        <w:t>arrest</w:t>
      </w:r>
      <w:r w:rsidR="008F2836">
        <w:t xml:space="preserve">. Moreover, a violation should lead to </w:t>
      </w:r>
      <w:r w:rsidR="00EA73CE">
        <w:t xml:space="preserve">sanctions against </w:t>
      </w:r>
      <w:r w:rsidR="008F2836">
        <w:t>the</w:t>
      </w:r>
      <w:r w:rsidR="00EA73CE">
        <w:t xml:space="preserve"> law enforcement</w:t>
      </w:r>
      <w:r w:rsidR="008F2836">
        <w:t xml:space="preserve"> officer who </w:t>
      </w:r>
      <w:r w:rsidR="00C24ED1">
        <w:t>violated the individual’s rights</w:t>
      </w:r>
      <w:r w:rsidR="00EA73CE">
        <w:t>.</w:t>
      </w:r>
      <w:r w:rsidR="00F67964">
        <w:rPr>
          <w:rStyle w:val="FootnoteReference"/>
        </w:rPr>
        <w:footnoteReference w:id="113"/>
      </w:r>
      <w:r w:rsidR="00F67964">
        <w:t xml:space="preserve"> </w:t>
      </w:r>
      <w:r w:rsidR="00C24ED1">
        <w:t xml:space="preserve">The Government </w:t>
      </w:r>
      <w:r w:rsidR="00F67964">
        <w:t xml:space="preserve">further alleged that “victims of wrongful or illegal police detention may file a </w:t>
      </w:r>
      <w:r w:rsidR="00F67964" w:rsidRPr="001A02B8">
        <w:rPr>
          <w:i/>
        </w:rPr>
        <w:t>habeas Corpus</w:t>
      </w:r>
      <w:r w:rsidR="00F67964">
        <w:t xml:space="preserve"> application.”</w:t>
      </w:r>
      <w:r w:rsidR="00F67964">
        <w:rPr>
          <w:rStyle w:val="FootnoteReference"/>
        </w:rPr>
        <w:footnoteReference w:id="114"/>
      </w:r>
      <w:r w:rsidR="00E7362C">
        <w:t xml:space="preserve"> </w:t>
      </w:r>
    </w:p>
    <w:p w14:paraId="0192F65C" w14:textId="5E527DB0" w:rsidR="00724582" w:rsidRDefault="00E378AA" w:rsidP="00D70A1E">
      <w:pPr>
        <w:pStyle w:val="Paragraph"/>
      </w:pPr>
      <w:r>
        <w:t xml:space="preserve">In the </w:t>
      </w:r>
      <w:r w:rsidR="006118B6">
        <w:t xml:space="preserve">State </w:t>
      </w:r>
      <w:r w:rsidR="00EF733D">
        <w:t>R</w:t>
      </w:r>
      <w:r w:rsidR="006118B6">
        <w:t>eport</w:t>
      </w:r>
      <w:r>
        <w:t xml:space="preserve">, </w:t>
      </w:r>
      <w:r w:rsidR="00C24ED1">
        <w:t xml:space="preserve">the Government of </w:t>
      </w:r>
      <w:r>
        <w:t xml:space="preserve">Cameroon </w:t>
      </w:r>
      <w:r w:rsidR="00E14E43">
        <w:t>stated</w:t>
      </w:r>
      <w:r w:rsidR="00831C00">
        <w:t xml:space="preserve"> that “[</w:t>
      </w:r>
      <w:proofErr w:type="spellStart"/>
      <w:r w:rsidR="00831C00">
        <w:t>i</w:t>
      </w:r>
      <w:proofErr w:type="spellEnd"/>
      <w:r w:rsidR="00831C00">
        <w:t>]n almost all the prisons in Cameroon, there are distinct quarters for men, women and minors</w:t>
      </w:r>
      <w:r w:rsidR="00991A0D">
        <w:t>,</w:t>
      </w:r>
      <w:r w:rsidR="00831C00">
        <w:t>”</w:t>
      </w:r>
      <w:r w:rsidR="006A7ABB">
        <w:t xml:space="preserve"> and</w:t>
      </w:r>
      <w:r w:rsidR="008D5962">
        <w:t xml:space="preserve"> </w:t>
      </w:r>
      <w:r w:rsidR="0017791A">
        <w:t>people deprived of their liberty</w:t>
      </w:r>
      <w:r w:rsidR="008D5962">
        <w:t xml:space="preserve"> </w:t>
      </w:r>
      <w:r w:rsidR="00991A0D">
        <w:t xml:space="preserve">may be </w:t>
      </w:r>
      <w:r w:rsidR="008D5962">
        <w:t xml:space="preserve">transferred to another prison to ensure they can be housed in </w:t>
      </w:r>
      <w:r w:rsidR="00991A0D">
        <w:t xml:space="preserve">these separate </w:t>
      </w:r>
      <w:r w:rsidR="008D5962">
        <w:t>quarters</w:t>
      </w:r>
      <w:r w:rsidR="006A7ABB">
        <w:t xml:space="preserve">. </w:t>
      </w:r>
      <w:r w:rsidR="006A7ABB">
        <w:rPr>
          <w:rStyle w:val="FootnoteReference"/>
        </w:rPr>
        <w:footnoteReference w:id="115"/>
      </w:r>
      <w:r w:rsidR="00407543">
        <w:t xml:space="preserve"> The Government of Cameroon </w:t>
      </w:r>
      <w:r w:rsidR="008D0E46">
        <w:t>stated</w:t>
      </w:r>
      <w:r w:rsidR="00407543">
        <w:t xml:space="preserve"> that “</w:t>
      </w:r>
      <w:r w:rsidR="008D0E46">
        <w:t>[w]</w:t>
      </w:r>
      <w:r w:rsidR="00407543">
        <w:t>omen are kept in separate quarters in almost all prisons.”</w:t>
      </w:r>
      <w:r w:rsidR="00407543">
        <w:rPr>
          <w:rStyle w:val="FootnoteReference"/>
        </w:rPr>
        <w:footnoteReference w:id="116"/>
      </w:r>
      <w:r w:rsidR="00724582">
        <w:t xml:space="preserve"> </w:t>
      </w:r>
    </w:p>
    <w:p w14:paraId="73EB96CE" w14:textId="03A5C960" w:rsidR="00944D43" w:rsidRDefault="003E19C5" w:rsidP="00D70A1E">
      <w:pPr>
        <w:pStyle w:val="Paragraph"/>
      </w:pPr>
      <w:r>
        <w:t>Individuals deprived of their liberty</w:t>
      </w:r>
      <w:r w:rsidR="00744ABA">
        <w:t xml:space="preserve"> “undergo a medical check-up” when beginning their detention, </w:t>
      </w:r>
      <w:r w:rsidR="00407543">
        <w:t>“lead[</w:t>
      </w:r>
      <w:proofErr w:type="spellStart"/>
      <w:r w:rsidR="00407543">
        <w:t>ing</w:t>
      </w:r>
      <w:proofErr w:type="spellEnd"/>
      <w:r w:rsidR="00407543">
        <w:t>]</w:t>
      </w:r>
      <w:r w:rsidR="00744ABA">
        <w:t xml:space="preserve"> to the identification of suspected cases of torture or poor treatment”</w:t>
      </w:r>
      <w:r w:rsidR="00407543">
        <w:t xml:space="preserve"> </w:t>
      </w:r>
      <w:r w:rsidR="00724582">
        <w:t xml:space="preserve">that occurred prior to </w:t>
      </w:r>
      <w:r>
        <w:t>being housed in a prison</w:t>
      </w:r>
      <w:r w:rsidR="00205AB6">
        <w:t>. The Legal Department is then supposed to begin an investigation into incidents of suspected torture or poor treatment</w:t>
      </w:r>
      <w:r w:rsidR="0037258C">
        <w:t>.</w:t>
      </w:r>
      <w:r w:rsidR="00407543">
        <w:rPr>
          <w:rStyle w:val="FootnoteReference"/>
        </w:rPr>
        <w:footnoteReference w:id="117"/>
      </w:r>
      <w:r w:rsidR="00744ABA">
        <w:t xml:space="preserve"> </w:t>
      </w:r>
      <w:r w:rsidR="008A0698">
        <w:t xml:space="preserve">The </w:t>
      </w:r>
      <w:r w:rsidR="0037258C">
        <w:t>G</w:t>
      </w:r>
      <w:r w:rsidR="008A0698">
        <w:t xml:space="preserve">overnment of Cameroon alleges that prison staff are trained on “the prevention of violence in prison” and </w:t>
      </w:r>
      <w:r w:rsidR="0037258C">
        <w:t xml:space="preserve">that </w:t>
      </w:r>
      <w:r w:rsidR="00325B0E">
        <w:t>people in detention</w:t>
      </w:r>
      <w:r w:rsidR="00462555">
        <w:t xml:space="preserve"> </w:t>
      </w:r>
      <w:r w:rsidR="0037258C">
        <w:t xml:space="preserve">who engage </w:t>
      </w:r>
      <w:r w:rsidR="00462555">
        <w:t xml:space="preserve">in violence </w:t>
      </w:r>
      <w:r w:rsidR="0037258C">
        <w:t>are</w:t>
      </w:r>
      <w:r w:rsidR="00462555">
        <w:t xml:space="preserve"> “</w:t>
      </w:r>
      <w:r w:rsidR="001E37A6">
        <w:t>identified</w:t>
      </w:r>
      <w:r w:rsidR="00462555">
        <w:t>, tried before the competent court and convicted in accordance with the law.”</w:t>
      </w:r>
      <w:r w:rsidR="00191773">
        <w:rPr>
          <w:rStyle w:val="FootnoteReference"/>
        </w:rPr>
        <w:footnoteReference w:id="118"/>
      </w:r>
      <w:r w:rsidR="00E770D8">
        <w:t xml:space="preserve"> The Government further indicated </w:t>
      </w:r>
      <w:r w:rsidR="00BA547F">
        <w:t>the existence of</w:t>
      </w:r>
      <w:r w:rsidR="00E770D8">
        <w:t xml:space="preserve"> </w:t>
      </w:r>
      <w:r w:rsidR="00111ECC">
        <w:t>training programs</w:t>
      </w:r>
      <w:r w:rsidR="00CD6D18">
        <w:t xml:space="preserve"> for State employees</w:t>
      </w:r>
      <w:r w:rsidR="00111ECC">
        <w:t xml:space="preserve"> </w:t>
      </w:r>
      <w:r w:rsidR="00BA547F">
        <w:t xml:space="preserve">on how to treat vulnerable people, referring only </w:t>
      </w:r>
      <w:r w:rsidR="008F5E56">
        <w:t xml:space="preserve">to </w:t>
      </w:r>
      <w:r w:rsidR="00BA547F">
        <w:t xml:space="preserve">asylum seekers and “victims of torture or other types of violence” as vulnerable groups, </w:t>
      </w:r>
      <w:r w:rsidR="00B4560F">
        <w:t xml:space="preserve">but </w:t>
      </w:r>
      <w:r w:rsidR="00675493">
        <w:t>did not provide information on the treatment of LGBTIQ+ people</w:t>
      </w:r>
      <w:r w:rsidR="00CD6D18">
        <w:t>.</w:t>
      </w:r>
      <w:r w:rsidR="00CD6D18">
        <w:rPr>
          <w:rStyle w:val="FootnoteReference"/>
        </w:rPr>
        <w:footnoteReference w:id="119"/>
      </w:r>
      <w:r w:rsidR="00111ECC">
        <w:t xml:space="preserve"> </w:t>
      </w:r>
    </w:p>
    <w:p w14:paraId="6E63C412" w14:textId="1214FB2D" w:rsidR="00A0189D" w:rsidRDefault="00A0189D" w:rsidP="00D70A1E">
      <w:pPr>
        <w:pStyle w:val="Paragraph"/>
      </w:pPr>
      <w:r>
        <w:lastRenderedPageBreak/>
        <w:t xml:space="preserve">In the State Report, the Government </w:t>
      </w:r>
      <w:r w:rsidR="0006597B">
        <w:t xml:space="preserve">provided information regarding the </w:t>
      </w:r>
      <w:r w:rsidR="00D57DAD">
        <w:t xml:space="preserve">availability of </w:t>
      </w:r>
      <w:r w:rsidR="0006597B">
        <w:t>health care in prison</w:t>
      </w:r>
      <w:r w:rsidR="006D09BA">
        <w:t>;</w:t>
      </w:r>
      <w:r w:rsidR="0006597B">
        <w:t xml:space="preserve"> </w:t>
      </w:r>
      <w:r w:rsidR="00D57DAD">
        <w:t>the</w:t>
      </w:r>
      <w:r w:rsidR="0006597B">
        <w:t xml:space="preserve"> health care budget</w:t>
      </w:r>
      <w:r w:rsidR="006D09BA">
        <w:t>;</w:t>
      </w:r>
      <w:r w:rsidR="0006597B">
        <w:t xml:space="preserve"> and </w:t>
      </w:r>
      <w:r w:rsidR="004E5A34">
        <w:t>statistics on</w:t>
      </w:r>
      <w:r w:rsidR="00D57DAD">
        <w:t xml:space="preserve"> </w:t>
      </w:r>
      <w:r w:rsidR="004E5A34">
        <w:t>the ratio of individuals deprived of their liberty</w:t>
      </w:r>
      <w:r w:rsidR="0006597B">
        <w:t xml:space="preserve"> to medical care provider</w:t>
      </w:r>
      <w:r w:rsidR="006D09BA">
        <w:t xml:space="preserve">s, </w:t>
      </w:r>
      <w:r w:rsidR="0006597B">
        <w:t>internal and external consultation</w:t>
      </w:r>
      <w:r w:rsidR="006D09BA">
        <w:t>s,</w:t>
      </w:r>
      <w:r w:rsidR="0006597B">
        <w:t xml:space="preserve"> and </w:t>
      </w:r>
      <w:r w:rsidR="006D09BA">
        <w:t xml:space="preserve">the number of </w:t>
      </w:r>
      <w:r w:rsidR="0006597B">
        <w:t>hospitalization</w:t>
      </w:r>
      <w:r w:rsidR="006D09BA">
        <w:t>s</w:t>
      </w:r>
      <w:r w:rsidR="0006597B">
        <w:t>.</w:t>
      </w:r>
      <w:r w:rsidR="0006597B">
        <w:rPr>
          <w:rStyle w:val="FootnoteReference"/>
        </w:rPr>
        <w:footnoteReference w:id="120"/>
      </w:r>
    </w:p>
    <w:p w14:paraId="4AA352B1" w14:textId="575938A9" w:rsidR="009D15AD" w:rsidRDefault="009D15AD">
      <w:pPr>
        <w:pStyle w:val="Paragraph"/>
      </w:pPr>
      <w:r>
        <w:t xml:space="preserve">Following the arrest of </w:t>
      </w:r>
      <w:proofErr w:type="spellStart"/>
      <w:r>
        <w:t>Shakiro</w:t>
      </w:r>
      <w:proofErr w:type="spellEnd"/>
      <w:r>
        <w:t xml:space="preserve"> and Patricia in 2021 (</w:t>
      </w:r>
      <w:r w:rsidR="00D22D25">
        <w:t>S</w:t>
      </w:r>
      <w:r>
        <w:t xml:space="preserve">ee paragraph </w:t>
      </w:r>
      <w:r w:rsidR="00EE25FF">
        <w:t>20</w:t>
      </w:r>
      <w:r>
        <w:t xml:space="preserve"> above), they were imprisoned. While in prison, </w:t>
      </w:r>
      <w:proofErr w:type="spellStart"/>
      <w:r>
        <w:t>Shakiro</w:t>
      </w:r>
      <w:proofErr w:type="spellEnd"/>
      <w:r>
        <w:t xml:space="preserve"> and </w:t>
      </w:r>
      <w:r w:rsidR="00E72CAD">
        <w:t>Patricia</w:t>
      </w:r>
      <w:r>
        <w:t xml:space="preserve"> were “beaten and insulted by guards and other inmates,”</w:t>
      </w:r>
      <w:r>
        <w:rPr>
          <w:rStyle w:val="FootnoteReference"/>
        </w:rPr>
        <w:footnoteReference w:id="121"/>
      </w:r>
      <w:r>
        <w:t xml:space="preserve"> and </w:t>
      </w:r>
      <w:r w:rsidR="00324CEA">
        <w:t xml:space="preserve">both women </w:t>
      </w:r>
      <w:r>
        <w:t>“alleged that they had been sexually assaulted while in prison.”</w:t>
      </w:r>
      <w:r>
        <w:rPr>
          <w:rStyle w:val="FootnoteReference"/>
        </w:rPr>
        <w:footnoteReference w:id="122"/>
      </w:r>
      <w:r>
        <w:t xml:space="preserve"> The pair were held with men in crowded cells, “</w:t>
      </w:r>
      <w:proofErr w:type="spellStart"/>
      <w:r>
        <w:t>Shakiro</w:t>
      </w:r>
      <w:proofErr w:type="spellEnd"/>
      <w:r>
        <w:t xml:space="preserve"> [was] in a cell with about 70, while Patricia in another cell with about 50 men,” who would tell the pair “they are not supposed to exist.”</w:t>
      </w:r>
      <w:r>
        <w:rPr>
          <w:rStyle w:val="FootnoteReference"/>
        </w:rPr>
        <w:footnoteReference w:id="123"/>
      </w:r>
      <w:r>
        <w:t xml:space="preserve"> </w:t>
      </w:r>
      <w:r w:rsidR="007608C9">
        <w:t xml:space="preserve">The pair </w:t>
      </w:r>
      <w:r w:rsidR="00324CEA">
        <w:t xml:space="preserve">said that </w:t>
      </w:r>
      <w:r w:rsidR="007608C9">
        <w:t xml:space="preserve">they were chained during their detention and forced to pay the guards </w:t>
      </w:r>
      <w:r w:rsidR="00BD5EC7">
        <w:t>in exchange for their release</w:t>
      </w:r>
      <w:r w:rsidR="007608C9">
        <w:t>.</w:t>
      </w:r>
      <w:r w:rsidR="007608C9">
        <w:rPr>
          <w:rStyle w:val="FootnoteReference"/>
        </w:rPr>
        <w:footnoteReference w:id="124"/>
      </w:r>
      <w:r w:rsidR="007608C9">
        <w:t xml:space="preserve"> </w:t>
      </w:r>
    </w:p>
    <w:p w14:paraId="71B4977F" w14:textId="38493C2B" w:rsidR="005F1285" w:rsidRDefault="00057D9A">
      <w:pPr>
        <w:pStyle w:val="Paragraph"/>
      </w:pPr>
      <w:r>
        <w:t xml:space="preserve">The Government’s decision to house transgender women in a men’s prison contravenes the Nelson Mandela </w:t>
      </w:r>
      <w:r w:rsidR="00BD5EC7">
        <w:t>R</w:t>
      </w:r>
      <w:r>
        <w:t xml:space="preserve">ules. </w:t>
      </w:r>
      <w:r w:rsidR="005663C4">
        <w:t>Rule 7 of the Nelson Mandela Rules</w:t>
      </w:r>
      <w:r w:rsidR="00E04CA0">
        <w:t xml:space="preserve"> asks States to respect one’s self-perceived gender.</w:t>
      </w:r>
      <w:r w:rsidR="00E04CA0">
        <w:rPr>
          <w:rStyle w:val="FootnoteReference"/>
        </w:rPr>
        <w:footnoteReference w:id="125"/>
      </w:r>
      <w:r w:rsidR="00E04CA0">
        <w:t xml:space="preserve"> </w:t>
      </w:r>
      <w:r w:rsidR="0047035D">
        <w:t xml:space="preserve">Further, </w:t>
      </w:r>
      <w:r w:rsidR="0015575B">
        <w:t xml:space="preserve">the Office of the High Commissioner’s report </w:t>
      </w:r>
      <w:r w:rsidR="0015575B">
        <w:rPr>
          <w:i/>
          <w:iCs/>
        </w:rPr>
        <w:t>Born Free</w:t>
      </w:r>
      <w:r w:rsidR="0004425B">
        <w:rPr>
          <w:i/>
          <w:iCs/>
        </w:rPr>
        <w:t xml:space="preserve"> and Equal: Sexual Orientation, Gender Identity and Sex Characteristics in International Human Rights Law</w:t>
      </w:r>
      <w:r w:rsidR="0047035D">
        <w:t xml:space="preserve"> recommends compliance with the Mandela Rules, specifically with </w:t>
      </w:r>
      <w:r w:rsidR="00F332C1">
        <w:t>R</w:t>
      </w:r>
      <w:r w:rsidR="0047035D">
        <w:t>ule 7</w:t>
      </w:r>
      <w:r w:rsidR="00F332C1">
        <w:t xml:space="preserve">, regardless of whether </w:t>
      </w:r>
      <w:r w:rsidR="004342AC">
        <w:t>a detained individual’s</w:t>
      </w:r>
      <w:r w:rsidR="00F332C1">
        <w:t xml:space="preserve"> legal documents </w:t>
      </w:r>
      <w:r w:rsidR="004342AC">
        <w:t xml:space="preserve">do not correspond with their </w:t>
      </w:r>
      <w:r w:rsidR="00F332C1">
        <w:t>self-identified gender.</w:t>
      </w:r>
      <w:r w:rsidR="00F332C1">
        <w:rPr>
          <w:rStyle w:val="FootnoteReference"/>
        </w:rPr>
        <w:footnoteReference w:id="126"/>
      </w:r>
      <w:r w:rsidR="00FF0E13">
        <w:t xml:space="preserve"> </w:t>
      </w:r>
    </w:p>
    <w:p w14:paraId="1F122B86" w14:textId="55D5329D" w:rsidR="003C13BC" w:rsidRDefault="001D151B">
      <w:pPr>
        <w:pStyle w:val="Paragraph"/>
      </w:pPr>
      <w:r>
        <w:t xml:space="preserve">The Special Rapporteur on </w:t>
      </w:r>
      <w:r w:rsidR="007936A9">
        <w:t>t</w:t>
      </w:r>
      <w:r>
        <w:t xml:space="preserve">orture and other cruel, inhuman or degrading treatment </w:t>
      </w:r>
      <w:r w:rsidR="00274E95">
        <w:t>found that “[t]</w:t>
      </w:r>
      <w:proofErr w:type="spellStart"/>
      <w:r w:rsidR="00274E95">
        <w:t>ransgender</w:t>
      </w:r>
      <w:proofErr w:type="spellEnd"/>
      <w:r w:rsidR="00274E95">
        <w:t xml:space="preserve"> persons tend to be placed automatically in male or female prisons or wards without regard to their gender identity or expression</w:t>
      </w:r>
      <w:r w:rsidR="005F1285">
        <w:t>,</w:t>
      </w:r>
      <w:r w:rsidR="00274E95">
        <w:t xml:space="preserve">” </w:t>
      </w:r>
      <w:r w:rsidR="00A96236">
        <w:t>making them particularly vulnerable to torture and other forms of inhuman treatment.</w:t>
      </w:r>
      <w:r w:rsidR="00A96236">
        <w:rPr>
          <w:rStyle w:val="FootnoteReference"/>
        </w:rPr>
        <w:footnoteReference w:id="127"/>
      </w:r>
      <w:r w:rsidR="00597A76">
        <w:t xml:space="preserve"> The </w:t>
      </w:r>
      <w:r w:rsidR="004B1D83">
        <w:t xml:space="preserve">Special Rapporteur notes that </w:t>
      </w:r>
      <w:r w:rsidR="00597A76">
        <w:t xml:space="preserve">officials have a responsibility to </w:t>
      </w:r>
      <w:r w:rsidR="00767B60">
        <w:t xml:space="preserve">protect transgender people, as well as other members of </w:t>
      </w:r>
      <w:r w:rsidR="00597A76">
        <w:t xml:space="preserve"> </w:t>
      </w:r>
      <w:r w:rsidR="00767B60">
        <w:t>the LGBTIQ+ community</w:t>
      </w:r>
      <w:r w:rsidR="004B1D83">
        <w:t>,</w:t>
      </w:r>
      <w:r w:rsidR="00767B60">
        <w:t xml:space="preserve"> and must take measures to do so.</w:t>
      </w:r>
      <w:r w:rsidR="00767B60">
        <w:rPr>
          <w:rStyle w:val="FootnoteReference"/>
        </w:rPr>
        <w:footnoteReference w:id="128"/>
      </w:r>
      <w:r w:rsidR="00561903">
        <w:t xml:space="preserve"> </w:t>
      </w:r>
      <w:r w:rsidR="000515EC">
        <w:t xml:space="preserve">States should take </w:t>
      </w:r>
      <w:r w:rsidR="009D6581">
        <w:t xml:space="preserve">an individual’s </w:t>
      </w:r>
      <w:r w:rsidR="000515EC">
        <w:t xml:space="preserve">gender </w:t>
      </w:r>
      <w:r w:rsidR="000515EC">
        <w:lastRenderedPageBreak/>
        <w:t xml:space="preserve">identity into consideration when </w:t>
      </w:r>
      <w:r w:rsidR="009D6581">
        <w:t>making housing decisions in detention facilities</w:t>
      </w:r>
      <w:r w:rsidR="000515EC">
        <w:rPr>
          <w:rStyle w:val="FootnoteReference"/>
        </w:rPr>
        <w:footnoteReference w:id="129"/>
      </w:r>
      <w:r w:rsidR="000515EC">
        <w:t xml:space="preserve"> and </w:t>
      </w:r>
      <w:r w:rsidR="00512E3A">
        <w:t xml:space="preserve">train detention officials </w:t>
      </w:r>
      <w:r w:rsidR="00040546">
        <w:t xml:space="preserve">on the </w:t>
      </w:r>
      <w:r w:rsidR="009D6581">
        <w:t xml:space="preserve">particular issues </w:t>
      </w:r>
      <w:r w:rsidR="00040546">
        <w:t xml:space="preserve">detained members of the LGBTIQ+ community </w:t>
      </w:r>
      <w:r w:rsidR="009D6581">
        <w:t xml:space="preserve">may </w:t>
      </w:r>
      <w:r w:rsidR="00040546">
        <w:t>face.</w:t>
      </w:r>
      <w:r w:rsidR="00040546">
        <w:rPr>
          <w:rStyle w:val="FootnoteReference"/>
        </w:rPr>
        <w:footnoteReference w:id="130"/>
      </w:r>
      <w:r w:rsidR="0071450A">
        <w:t xml:space="preserve"> </w:t>
      </w:r>
      <w:r w:rsidR="00EA6EB6">
        <w:t xml:space="preserve">The </w:t>
      </w:r>
      <w:r w:rsidR="00486CE7">
        <w:t xml:space="preserve">Yogyakarta Principles Plus </w:t>
      </w:r>
      <w:r w:rsidR="00A91222">
        <w:t>10</w:t>
      </w:r>
      <w:r w:rsidR="004D45A1">
        <w:t xml:space="preserve"> </w:t>
      </w:r>
      <w:r w:rsidR="00C0506E">
        <w:t xml:space="preserve">further </w:t>
      </w:r>
      <w:r w:rsidR="00A91222">
        <w:t xml:space="preserve">note </w:t>
      </w:r>
      <w:r w:rsidR="00C0506E">
        <w:t xml:space="preserve">a State’s responsibility to </w:t>
      </w:r>
      <w:r w:rsidR="00C63099">
        <w:t xml:space="preserve">respect </w:t>
      </w:r>
      <w:r w:rsidR="00C0506E">
        <w:t>an individual’s</w:t>
      </w:r>
      <w:r w:rsidR="00196044">
        <w:t xml:space="preserve"> gender identity</w:t>
      </w:r>
      <w:r w:rsidR="00C0506E">
        <w:t xml:space="preserve"> when </w:t>
      </w:r>
      <w:r w:rsidR="00F94769">
        <w:t>housing them in prison and to provide sufficient training to</w:t>
      </w:r>
      <w:r w:rsidR="00196044">
        <w:t xml:space="preserve"> </w:t>
      </w:r>
      <w:r w:rsidR="00D538DA">
        <w:t>prison staff.</w:t>
      </w:r>
      <w:r w:rsidR="00D538DA">
        <w:rPr>
          <w:rStyle w:val="FootnoteReference"/>
        </w:rPr>
        <w:footnoteReference w:id="131"/>
      </w:r>
    </w:p>
    <w:p w14:paraId="323536F3" w14:textId="1BCFCD4C" w:rsidR="00A4193D" w:rsidRDefault="000A43C3">
      <w:pPr>
        <w:pStyle w:val="Paragraph"/>
      </w:pPr>
      <w:r>
        <w:t>The U</w:t>
      </w:r>
      <w:r w:rsidR="006677B7">
        <w:t>.</w:t>
      </w:r>
      <w:r>
        <w:t>S</w:t>
      </w:r>
      <w:r w:rsidR="006677B7">
        <w:t>.</w:t>
      </w:r>
      <w:r>
        <w:t xml:space="preserve"> Department of State reported that “[p]</w:t>
      </w:r>
      <w:proofErr w:type="spellStart"/>
      <w:r>
        <w:t>rison</w:t>
      </w:r>
      <w:proofErr w:type="spellEnd"/>
      <w:r>
        <w:t xml:space="preserve"> conditions were harsh and life threatening due to food shortages, gross </w:t>
      </w:r>
      <w:r w:rsidR="00E72CAD">
        <w:t>overcrowding</w:t>
      </w:r>
      <w:r>
        <w:t xml:space="preserve">, physical abuse, inadequate </w:t>
      </w:r>
      <w:r w:rsidR="001D2D99">
        <w:t>sanitary</w:t>
      </w:r>
      <w:r>
        <w:t xml:space="preserve"> conditions, and a lack of medical care.”</w:t>
      </w:r>
      <w:r>
        <w:rPr>
          <w:rStyle w:val="FootnoteReference"/>
        </w:rPr>
        <w:footnoteReference w:id="132"/>
      </w:r>
      <w:r w:rsidR="00E618EA">
        <w:t xml:space="preserve"> </w:t>
      </w:r>
      <w:r w:rsidR="006A7CCA">
        <w:t xml:space="preserve">Overcrowding is also a problem in urban areas and </w:t>
      </w:r>
      <w:r w:rsidR="008353B5">
        <w:t>prison</w:t>
      </w:r>
      <w:r w:rsidR="00F85DBB">
        <w:t>s are</w:t>
      </w:r>
      <w:r w:rsidR="008353B5">
        <w:t xml:space="preserve"> often over capacity</w:t>
      </w:r>
      <w:r w:rsidR="006A7CCA">
        <w:t xml:space="preserve">. </w:t>
      </w:r>
      <w:r w:rsidR="006A7CCA">
        <w:rPr>
          <w:rStyle w:val="FootnoteReference"/>
        </w:rPr>
        <w:footnoteReference w:id="133"/>
      </w:r>
      <w:r w:rsidR="006A7CCA">
        <w:t xml:space="preserve"> </w:t>
      </w:r>
      <w:r w:rsidR="002F4192">
        <w:t>Detention c</w:t>
      </w:r>
      <w:r w:rsidR="00265BC6">
        <w:t xml:space="preserve">ells </w:t>
      </w:r>
      <w:r w:rsidR="002F4192">
        <w:t>in “gendarmerie and police stations were often worse.”</w:t>
      </w:r>
      <w:r w:rsidR="005E5702">
        <w:rPr>
          <w:rStyle w:val="FootnoteReference"/>
        </w:rPr>
        <w:footnoteReference w:id="134"/>
      </w:r>
      <w:r w:rsidR="00265BC6">
        <w:t xml:space="preserve"> </w:t>
      </w:r>
    </w:p>
    <w:p w14:paraId="010F7FB7" w14:textId="0B90501D" w:rsidR="009D15AD" w:rsidRDefault="00A4193D">
      <w:pPr>
        <w:pStyle w:val="Paragraph"/>
      </w:pPr>
      <w:r>
        <w:t>Individuals in detention experienced</w:t>
      </w:r>
      <w:r w:rsidR="00E604E7">
        <w:t xml:space="preserve"> the “use of shackling as a disciplinary measure. . . lack of access to food, potable water, medical care, sanitation, heating, ventilation and lighting”</w:t>
      </w:r>
      <w:r w:rsidR="00E56000">
        <w:t>, which create a high risk of disease.</w:t>
      </w:r>
      <w:r w:rsidR="00E604E7">
        <w:rPr>
          <w:rStyle w:val="FootnoteReference"/>
        </w:rPr>
        <w:footnoteReference w:id="135"/>
      </w:r>
      <w:r w:rsidR="00E604E7">
        <w:t xml:space="preserve"> </w:t>
      </w:r>
      <w:r w:rsidR="00573B9E">
        <w:t xml:space="preserve">There </w:t>
      </w:r>
      <w:r>
        <w:t xml:space="preserve">are </w:t>
      </w:r>
      <w:r w:rsidR="00573B9E">
        <w:t xml:space="preserve">also reports of violence </w:t>
      </w:r>
      <w:r>
        <w:t xml:space="preserve">between individuals deprived of their liberty </w:t>
      </w:r>
      <w:r w:rsidR="00573B9E">
        <w:t>and “credible allegations of mistreatment”</w:t>
      </w:r>
      <w:r w:rsidR="0050182B">
        <w:t xml:space="preserve"> </w:t>
      </w:r>
      <w:r w:rsidR="004A7835">
        <w:t>by law enforcement</w:t>
      </w:r>
      <w:r w:rsidR="00573B9E">
        <w:t xml:space="preserve"> </w:t>
      </w:r>
      <w:r w:rsidR="004627C0">
        <w:t xml:space="preserve">that </w:t>
      </w:r>
      <w:r w:rsidR="00573B9E">
        <w:t xml:space="preserve">went uninvestigated. </w:t>
      </w:r>
      <w:r w:rsidR="00573B9E">
        <w:rPr>
          <w:rStyle w:val="FootnoteReference"/>
        </w:rPr>
        <w:footnoteReference w:id="136"/>
      </w:r>
      <w:r w:rsidR="00EE1577">
        <w:t xml:space="preserve"> A</w:t>
      </w:r>
      <w:r w:rsidR="00952BD6">
        <w:t>nother report indicated that prisoners are “given just one meal per day.”</w:t>
      </w:r>
      <w:r w:rsidR="004471BB">
        <w:rPr>
          <w:rStyle w:val="FootnoteReference"/>
        </w:rPr>
        <w:footnoteReference w:id="137"/>
      </w:r>
    </w:p>
    <w:p w14:paraId="6BF9E5FD" w14:textId="7C0EE486" w:rsidR="004E2D57" w:rsidRDefault="001E3A40" w:rsidP="00D70A1E">
      <w:pPr>
        <w:pStyle w:val="Paragraph"/>
      </w:pPr>
      <w:r>
        <w:t>ILGA reported on men</w:t>
      </w:r>
      <w:r w:rsidR="00C73597">
        <w:t>,</w:t>
      </w:r>
      <w:r w:rsidR="00E23FFB">
        <w:t xml:space="preserve"> reported on by their parents and</w:t>
      </w:r>
      <w:r w:rsidR="00C73597">
        <w:t xml:space="preserve"> </w:t>
      </w:r>
      <w:r w:rsidR="007A3740">
        <w:t>presumably</w:t>
      </w:r>
      <w:r w:rsidR="00C73597">
        <w:t xml:space="preserve"> arrested</w:t>
      </w:r>
      <w:r w:rsidR="00E23FFB">
        <w:t xml:space="preserve"> for </w:t>
      </w:r>
      <w:r w:rsidR="007A3740">
        <w:t>“homosexuality”</w:t>
      </w:r>
      <w:r w:rsidR="00AB4CD7">
        <w:t xml:space="preserve"> (See paragraph 19 above)</w:t>
      </w:r>
      <w:r w:rsidR="00DE6AC0">
        <w:t>. Government officials kept them</w:t>
      </w:r>
      <w:r>
        <w:t xml:space="preserve"> </w:t>
      </w:r>
      <w:r w:rsidR="00805337">
        <w:t xml:space="preserve">in </w:t>
      </w:r>
      <w:r>
        <w:t>“pre</w:t>
      </w:r>
      <w:r w:rsidR="005E462E">
        <w:t xml:space="preserve">-trial detention for around four months” </w:t>
      </w:r>
      <w:r w:rsidR="00A631CB">
        <w:t xml:space="preserve">without </w:t>
      </w:r>
      <w:r w:rsidR="00786C0B">
        <w:t>access to a lawyer</w:t>
      </w:r>
      <w:r w:rsidR="00A631CB">
        <w:t>.</w:t>
      </w:r>
      <w:r w:rsidR="007C7B3F">
        <w:rPr>
          <w:rStyle w:val="FootnoteReference"/>
        </w:rPr>
        <w:footnoteReference w:id="138"/>
      </w:r>
      <w:r w:rsidR="0044146F">
        <w:t xml:space="preserve"> </w:t>
      </w:r>
      <w:r w:rsidR="00D75E09">
        <w:t xml:space="preserve">Two months </w:t>
      </w:r>
      <w:r w:rsidR="00D82295">
        <w:t xml:space="preserve">after first meeting with a lawyer, their trial commenced and the men were convicted – presumably on charges of “homosexuality” – </w:t>
      </w:r>
      <w:r w:rsidR="00D4369D">
        <w:t>and the court sentenced them to eight months in prison</w:t>
      </w:r>
      <w:r w:rsidR="008C4372">
        <w:t xml:space="preserve"> (with time in pre-trial detention counted toward their sentence), </w:t>
      </w:r>
      <w:r w:rsidR="00451663">
        <w:t>a fine of 200,000 CFA per person, and court costs of 38,700 CFA each.</w:t>
      </w:r>
      <w:r w:rsidR="00451663">
        <w:rPr>
          <w:rStyle w:val="FootnoteReference"/>
        </w:rPr>
        <w:footnoteReference w:id="139"/>
      </w:r>
      <w:r w:rsidR="0044146F">
        <w:t xml:space="preserve"> </w:t>
      </w:r>
      <w:r w:rsidR="004343E5">
        <w:t xml:space="preserve">Another report indicated that </w:t>
      </w:r>
      <w:r w:rsidR="00A6684C">
        <w:t>some</w:t>
      </w:r>
      <w:r w:rsidR="00827EBC">
        <w:t xml:space="preserve"> LGBTIQ+ </w:t>
      </w:r>
      <w:r w:rsidR="00827EBC">
        <w:lastRenderedPageBreak/>
        <w:t>individuals</w:t>
      </w:r>
      <w:r w:rsidR="00630F4D">
        <w:t xml:space="preserve"> </w:t>
      </w:r>
      <w:r w:rsidR="00A6684C">
        <w:t xml:space="preserve">are held in pre-trial detention </w:t>
      </w:r>
      <w:r w:rsidR="0093031C">
        <w:t xml:space="preserve">with no conviction, which </w:t>
      </w:r>
      <w:r w:rsidR="00884624">
        <w:t>contravenes</w:t>
      </w:r>
      <w:r w:rsidR="0093031C">
        <w:t xml:space="preserve"> the CPC.</w:t>
      </w:r>
      <w:r w:rsidR="0093031C">
        <w:rPr>
          <w:rStyle w:val="FootnoteReference"/>
        </w:rPr>
        <w:footnoteReference w:id="140"/>
      </w:r>
      <w:r w:rsidR="0093031C">
        <w:t xml:space="preserve"> </w:t>
      </w:r>
      <w:r w:rsidR="00C11FCE">
        <w:t>There are also reports of “detention, illegal medical examinations, secret court hearings and judgments”</w:t>
      </w:r>
      <w:r w:rsidR="00E87E03">
        <w:t xml:space="preserve"> limiting the access to a fair trial</w:t>
      </w:r>
      <w:r w:rsidR="005C3A4C">
        <w:t>,</w:t>
      </w:r>
      <w:r w:rsidR="00E87E03">
        <w:t xml:space="preserve"> and legal representation. </w:t>
      </w:r>
      <w:r w:rsidR="00E87E03">
        <w:rPr>
          <w:rStyle w:val="FootnoteReference"/>
        </w:rPr>
        <w:footnoteReference w:id="141"/>
      </w:r>
      <w:r w:rsidR="00356147">
        <w:t xml:space="preserve"> </w:t>
      </w:r>
    </w:p>
    <w:p w14:paraId="50E223CB" w14:textId="77D49A83" w:rsidR="00AB2169" w:rsidRDefault="00AB2169" w:rsidP="00111BDE">
      <w:pPr>
        <w:pStyle w:val="Paragraph"/>
      </w:pPr>
      <w:r>
        <w:t>There are reports that</w:t>
      </w:r>
      <w:r w:rsidR="00891370">
        <w:t xml:space="preserve"> individuals deprived of their liberty are dependent upon their families to provide additional food and supplies </w:t>
      </w:r>
      <w:r w:rsidR="007D11C0">
        <w:t xml:space="preserve">while in detention beyond the single meal a day that prison officials provide. </w:t>
      </w:r>
      <w:r w:rsidR="00856775">
        <w:t>For</w:t>
      </w:r>
      <w:r w:rsidR="007D11C0">
        <w:t xml:space="preserve"> LGBTIQ+ individuals </w:t>
      </w:r>
      <w:r w:rsidR="00856775">
        <w:t>who are in detention centers, there is a risk that their famil</w:t>
      </w:r>
      <w:r w:rsidR="00D302D9">
        <w:t>ies</w:t>
      </w:r>
      <w:r w:rsidR="00856775">
        <w:t xml:space="preserve"> may choose not to provide any additional food</w:t>
      </w:r>
      <w:r w:rsidR="007D11C0">
        <w:t xml:space="preserve"> </w:t>
      </w:r>
      <w:r w:rsidR="00D302D9">
        <w:t xml:space="preserve">because they </w:t>
      </w:r>
      <w:r w:rsidR="004D6450">
        <w:t>have disowned their family members because of their family members’ sexual orientation, gender identity, gender expression, and/or sex characteristics.</w:t>
      </w:r>
      <w:r w:rsidR="004D6450">
        <w:rPr>
          <w:rStyle w:val="FootnoteReference"/>
        </w:rPr>
        <w:footnoteReference w:id="142"/>
      </w:r>
    </w:p>
    <w:p w14:paraId="44CD7570" w14:textId="4C5B2952" w:rsidR="002D358D" w:rsidRDefault="00800957" w:rsidP="00DC3B57">
      <w:pPr>
        <w:pStyle w:val="Paragraph"/>
      </w:pPr>
      <w:r>
        <w:t>Individuals</w:t>
      </w:r>
      <w:r w:rsidR="00C2728E">
        <w:t xml:space="preserve"> who become sick during detention may not receive medical attention if they cannot </w:t>
      </w:r>
      <w:r w:rsidR="00884624">
        <w:t>afford treatment.</w:t>
      </w:r>
      <w:r w:rsidR="00AC6D0A">
        <w:rPr>
          <w:rStyle w:val="FootnoteReference"/>
        </w:rPr>
        <w:footnoteReference w:id="143"/>
      </w:r>
      <w:r w:rsidR="00C2728E">
        <w:t xml:space="preserve"> </w:t>
      </w:r>
      <w:r w:rsidR="00E84636">
        <w:t xml:space="preserve">Despite the medical exam upon </w:t>
      </w:r>
      <w:r>
        <w:t xml:space="preserve">his </w:t>
      </w:r>
      <w:r w:rsidR="00E84636">
        <w:t xml:space="preserve">entrance into prison, </w:t>
      </w:r>
      <w:r w:rsidR="0022050D">
        <w:t xml:space="preserve">a </w:t>
      </w:r>
      <w:r w:rsidR="0030162C">
        <w:t>victim who had been attacked by a</w:t>
      </w:r>
      <w:r w:rsidR="0022050D">
        <w:t xml:space="preserve"> mob</w:t>
      </w:r>
      <w:r w:rsidR="0030162C">
        <w:t xml:space="preserve"> because the mob had believed him to be</w:t>
      </w:r>
      <w:r w:rsidR="0022050D">
        <w:t xml:space="preserve"> gay did not receive any medical care other than pain killers</w:t>
      </w:r>
      <w:r w:rsidR="00703C8A">
        <w:t>.</w:t>
      </w:r>
      <w:r w:rsidR="0022050D">
        <w:t xml:space="preserve"> </w:t>
      </w:r>
      <w:r w:rsidR="00703C8A">
        <w:t>Law enforcement held him</w:t>
      </w:r>
      <w:r w:rsidR="0022050D">
        <w:t xml:space="preserve"> overnight </w:t>
      </w:r>
      <w:r w:rsidR="00703C8A">
        <w:t xml:space="preserve">in a </w:t>
      </w:r>
      <w:r w:rsidR="0022050D">
        <w:t>cell despite being severely injured.</w:t>
      </w:r>
      <w:r w:rsidR="0022050D">
        <w:rPr>
          <w:rStyle w:val="FootnoteReference"/>
        </w:rPr>
        <w:footnoteReference w:id="144"/>
      </w:r>
      <w:r w:rsidR="0022050D">
        <w:t xml:space="preserve"> </w:t>
      </w:r>
    </w:p>
    <w:p w14:paraId="2EF09658" w14:textId="5DF158B2" w:rsidR="00DC3B57" w:rsidRPr="00DC3B57" w:rsidRDefault="000B1AE3" w:rsidP="00DC3B57">
      <w:pPr>
        <w:pStyle w:val="Paragraph"/>
      </w:pPr>
      <w:r>
        <w:t xml:space="preserve">Reports </w:t>
      </w:r>
      <w:r w:rsidR="002D358D">
        <w:t>also</w:t>
      </w:r>
      <w:r>
        <w:t xml:space="preserve"> </w:t>
      </w:r>
      <w:r w:rsidR="00D3654F">
        <w:t xml:space="preserve">show that </w:t>
      </w:r>
      <w:r w:rsidR="002D358D">
        <w:t>prison officials routinely deny individuals deprived of their liberty</w:t>
      </w:r>
      <w:r w:rsidR="00D3654F">
        <w:t xml:space="preserve"> their HIV medication</w:t>
      </w:r>
      <w:r w:rsidR="00B25417">
        <w:t>.</w:t>
      </w:r>
      <w:r w:rsidR="00B25417">
        <w:rPr>
          <w:rStyle w:val="FootnoteReference"/>
        </w:rPr>
        <w:footnoteReference w:id="145"/>
      </w:r>
      <w:r w:rsidR="00883C07">
        <w:t xml:space="preserve"> </w:t>
      </w:r>
      <w:r w:rsidR="00EC79F2">
        <w:t xml:space="preserve">Some </w:t>
      </w:r>
      <w:r w:rsidR="00A1021A">
        <w:t xml:space="preserve">civil society organizations </w:t>
      </w:r>
      <w:r w:rsidR="00417CCC">
        <w:t>attempt to raise issues regarding</w:t>
      </w:r>
      <w:r w:rsidR="00A1021A">
        <w:t xml:space="preserve"> </w:t>
      </w:r>
      <w:r w:rsidR="00BC3309">
        <w:t>“de</w:t>
      </w:r>
      <w:r w:rsidR="001676DD">
        <w:t xml:space="preserve">tention conditions in general, </w:t>
      </w:r>
      <w:r w:rsidR="008C2FDD">
        <w:t>[and]</w:t>
      </w:r>
      <w:r w:rsidR="001676DD">
        <w:t xml:space="preserve"> access to HIV treatment” with police departments, but </w:t>
      </w:r>
      <w:r w:rsidR="00417CCC">
        <w:t>some have experienced</w:t>
      </w:r>
      <w:r w:rsidR="001676DD">
        <w:t xml:space="preserve"> backlash from police departments.</w:t>
      </w:r>
      <w:r w:rsidR="001676DD">
        <w:rPr>
          <w:rStyle w:val="FootnoteReference"/>
        </w:rPr>
        <w:footnoteReference w:id="146"/>
      </w:r>
      <w:r w:rsidR="001676DD">
        <w:t xml:space="preserve"> </w:t>
      </w:r>
      <w:r w:rsidR="00EC79F2">
        <w:t xml:space="preserve"> </w:t>
      </w:r>
    </w:p>
    <w:p w14:paraId="69F31189" w14:textId="2CE1C5DA" w:rsidR="00361CFE" w:rsidRDefault="00F318C9" w:rsidP="00111BDE">
      <w:pPr>
        <w:pStyle w:val="Subtitle"/>
        <w:numPr>
          <w:ilvl w:val="0"/>
          <w:numId w:val="13"/>
        </w:numPr>
        <w:spacing w:before="240" w:after="240"/>
      </w:pPr>
      <w:r>
        <w:t xml:space="preserve">The </w:t>
      </w:r>
      <w:r w:rsidR="00612C50">
        <w:t>G</w:t>
      </w:r>
      <w:r>
        <w:t>overnment does not provide r</w:t>
      </w:r>
      <w:r w:rsidR="00DC23BD">
        <w:t xml:space="preserve">edress to </w:t>
      </w:r>
      <w:r>
        <w:t xml:space="preserve">LGBTIQ+ </w:t>
      </w:r>
      <w:r w:rsidR="00DC23BD">
        <w:t>victims</w:t>
      </w:r>
      <w:r w:rsidR="00062A9C">
        <w:t xml:space="preserve"> of torture</w:t>
      </w:r>
      <w:r>
        <w:t xml:space="preserve"> (LOIPR para</w:t>
      </w:r>
      <w:r w:rsidR="00111BDE">
        <w:t>s</w:t>
      </w:r>
      <w:r>
        <w:t>. 22, 23).</w:t>
      </w:r>
    </w:p>
    <w:p w14:paraId="27BADC70" w14:textId="171C4531" w:rsidR="00A46BE1" w:rsidRDefault="00385B0E" w:rsidP="00F22CA8">
      <w:pPr>
        <w:pStyle w:val="Paragraph"/>
      </w:pPr>
      <w:r>
        <w:t xml:space="preserve">In the LOIPR, the Committee asked </w:t>
      </w:r>
      <w:r w:rsidR="00612C50">
        <w:t xml:space="preserve">the Government </w:t>
      </w:r>
      <w:r w:rsidR="00A46BE1">
        <w:t xml:space="preserve">to indicate whether “victims of torture and ill-treatment” </w:t>
      </w:r>
      <w:r w:rsidR="00BB6155">
        <w:t>receive</w:t>
      </w:r>
      <w:r w:rsidR="00FC2C1B">
        <w:t xml:space="preserve"> compensation or reparation</w:t>
      </w:r>
      <w:r w:rsidR="00BB6155">
        <w:t>s</w:t>
      </w:r>
      <w:r w:rsidR="00502F4B">
        <w:t>.</w:t>
      </w:r>
      <w:r w:rsidR="00D93A52">
        <w:rPr>
          <w:rStyle w:val="FootnoteReference"/>
        </w:rPr>
        <w:footnoteReference w:id="147"/>
      </w:r>
      <w:r w:rsidR="003933DC">
        <w:t xml:space="preserve"> The Committee also requested </w:t>
      </w:r>
      <w:r w:rsidR="00BC55D7">
        <w:lastRenderedPageBreak/>
        <w:t>statistics regarding the number of applications for reparation and redress, the amount provided</w:t>
      </w:r>
      <w:r w:rsidR="00150516">
        <w:t>,</w:t>
      </w:r>
      <w:r w:rsidR="00BC55D7">
        <w:t xml:space="preserve"> and the number of unsuccessful </w:t>
      </w:r>
      <w:r w:rsidR="00150516">
        <w:t>claims</w:t>
      </w:r>
      <w:r w:rsidR="00BC55D7">
        <w:t>.</w:t>
      </w:r>
      <w:r w:rsidR="00D93A52">
        <w:rPr>
          <w:rStyle w:val="FootnoteReference"/>
        </w:rPr>
        <w:footnoteReference w:id="148"/>
      </w:r>
    </w:p>
    <w:p w14:paraId="6D5CCF3F" w14:textId="5191863D" w:rsidR="006A432E" w:rsidRDefault="000B5DF5" w:rsidP="00F22CA8">
      <w:pPr>
        <w:pStyle w:val="Paragraph"/>
      </w:pPr>
      <w:r>
        <w:t xml:space="preserve">In the State Report, </w:t>
      </w:r>
      <w:r w:rsidR="00A805FE">
        <w:t xml:space="preserve">the Government </w:t>
      </w:r>
      <w:r w:rsidR="00A56B82">
        <w:t xml:space="preserve">provided some information about </w:t>
      </w:r>
      <w:r w:rsidR="00150516">
        <w:t xml:space="preserve">the </w:t>
      </w:r>
      <w:r w:rsidR="00A56B82">
        <w:t xml:space="preserve">compensation provided to </w:t>
      </w:r>
      <w:r w:rsidR="00150516">
        <w:t xml:space="preserve">victims of </w:t>
      </w:r>
      <w:r w:rsidR="00A56B82">
        <w:t xml:space="preserve">torture </w:t>
      </w:r>
      <w:r w:rsidR="00C563A6">
        <w:t xml:space="preserve">in </w:t>
      </w:r>
      <w:r w:rsidR="00C95681">
        <w:t xml:space="preserve">four </w:t>
      </w:r>
      <w:r w:rsidR="00150516">
        <w:t xml:space="preserve">separate </w:t>
      </w:r>
      <w:r w:rsidR="00C95681">
        <w:t xml:space="preserve">cases, </w:t>
      </w:r>
      <w:r w:rsidR="00150516">
        <w:t xml:space="preserve">all of </w:t>
      </w:r>
      <w:r w:rsidR="00C95681">
        <w:t xml:space="preserve">which involved </w:t>
      </w:r>
      <w:r w:rsidR="002E11E7">
        <w:t xml:space="preserve">the Government paying </w:t>
      </w:r>
      <w:r w:rsidR="00C95681">
        <w:t xml:space="preserve">damages to </w:t>
      </w:r>
      <w:r w:rsidR="002E11E7">
        <w:t xml:space="preserve">the victims’ </w:t>
      </w:r>
      <w:r w:rsidR="00C95681">
        <w:t xml:space="preserve">families and </w:t>
      </w:r>
      <w:r w:rsidR="002E11E7">
        <w:t xml:space="preserve">their convicting and </w:t>
      </w:r>
      <w:r w:rsidR="00472C5B">
        <w:t>sentencing the perpetrators.</w:t>
      </w:r>
      <w:r w:rsidR="00C873F1">
        <w:rPr>
          <w:rStyle w:val="FootnoteReference"/>
        </w:rPr>
        <w:footnoteReference w:id="149"/>
      </w:r>
      <w:r w:rsidR="00472C5B">
        <w:t xml:space="preserve"> </w:t>
      </w:r>
    </w:p>
    <w:p w14:paraId="05945EF0" w14:textId="1CC2EB8D" w:rsidR="000B5DF5" w:rsidRDefault="00C563A6" w:rsidP="00F22CA8">
      <w:pPr>
        <w:pStyle w:val="Paragraph"/>
      </w:pPr>
      <w:r>
        <w:t xml:space="preserve"> </w:t>
      </w:r>
      <w:r w:rsidR="006A432E">
        <w:t>Anal examinations are a form of torture (</w:t>
      </w:r>
      <w:r w:rsidR="00265CB7">
        <w:t>S</w:t>
      </w:r>
      <w:r w:rsidR="006A432E">
        <w:t>ee paragraph</w:t>
      </w:r>
      <w:r w:rsidR="002A5354">
        <w:t>s</w:t>
      </w:r>
      <w:r w:rsidR="006A432E">
        <w:t xml:space="preserve"> </w:t>
      </w:r>
      <w:r w:rsidR="00E819B8">
        <w:t>3</w:t>
      </w:r>
      <w:r w:rsidR="001C7F88">
        <w:t>3</w:t>
      </w:r>
      <w:r w:rsidR="0077769A">
        <w:t>-34</w:t>
      </w:r>
      <w:r w:rsidR="00E819B8">
        <w:t xml:space="preserve"> above). </w:t>
      </w:r>
      <w:r w:rsidR="00F34162">
        <w:t xml:space="preserve">There </w:t>
      </w:r>
      <w:r w:rsidR="0077769A">
        <w:t>is no indication</w:t>
      </w:r>
      <w:r w:rsidR="00F34162">
        <w:t xml:space="preserve"> that t</w:t>
      </w:r>
      <w:r w:rsidR="000A4B4B">
        <w:t xml:space="preserve">he </w:t>
      </w:r>
      <w:r w:rsidR="00CC2502">
        <w:t xml:space="preserve">Government is providing redress to </w:t>
      </w:r>
      <w:r w:rsidR="005739CE" w:rsidRPr="002C5163">
        <w:t>GBTQ+</w:t>
      </w:r>
      <w:r w:rsidR="005739CE">
        <w:t xml:space="preserve"> </w:t>
      </w:r>
      <w:r w:rsidR="00CC2502">
        <w:t>victims of torture</w:t>
      </w:r>
      <w:r w:rsidR="00F34162">
        <w:t xml:space="preserve"> at the hands of </w:t>
      </w:r>
      <w:r w:rsidR="00EB7CB9">
        <w:t>G</w:t>
      </w:r>
      <w:r w:rsidR="00F34162">
        <w:t>overnment actors. There are no reports of the Government providing redress to victims of torture committed at the hands of non-</w:t>
      </w:r>
      <w:r w:rsidR="005739CE">
        <w:t>S</w:t>
      </w:r>
      <w:r w:rsidR="00F34162">
        <w:t xml:space="preserve">tate actors, </w:t>
      </w:r>
      <w:r w:rsidR="003E5E62">
        <w:t>either,</w:t>
      </w:r>
      <w:r w:rsidR="00F34162">
        <w:t xml:space="preserve"> </w:t>
      </w:r>
      <w:proofErr w:type="gramStart"/>
      <w:r w:rsidR="00F34162">
        <w:t>with the</w:t>
      </w:r>
      <w:r w:rsidR="00CC2502">
        <w:t xml:space="preserve"> exception of</w:t>
      </w:r>
      <w:proofErr w:type="gramEnd"/>
      <w:r w:rsidR="00CC2502">
        <w:t xml:space="preserve"> one case of redress (</w:t>
      </w:r>
      <w:r w:rsidR="002A5B35">
        <w:t>S</w:t>
      </w:r>
      <w:r w:rsidR="00CC2502">
        <w:t xml:space="preserve">ee </w:t>
      </w:r>
      <w:r w:rsidR="00C04635">
        <w:t>p</w:t>
      </w:r>
      <w:r w:rsidR="00CC2502">
        <w:t xml:space="preserve">aragraph </w:t>
      </w:r>
      <w:r w:rsidR="00C04635">
        <w:t>30</w:t>
      </w:r>
      <w:r w:rsidR="002A5B35">
        <w:t xml:space="preserve"> above).</w:t>
      </w:r>
    </w:p>
    <w:p w14:paraId="3B835BD4" w14:textId="5C85E9F2" w:rsidR="00630B06" w:rsidRDefault="00C37FBB" w:rsidP="00111BDE">
      <w:pPr>
        <w:pStyle w:val="Subtitle"/>
        <w:keepNext/>
        <w:numPr>
          <w:ilvl w:val="0"/>
          <w:numId w:val="13"/>
        </w:numPr>
        <w:spacing w:before="240" w:after="240"/>
      </w:pPr>
      <w:r>
        <w:t xml:space="preserve">The Government </w:t>
      </w:r>
      <w:r w:rsidR="003E5E62">
        <w:t xml:space="preserve">permits </w:t>
      </w:r>
      <w:r>
        <w:t>s</w:t>
      </w:r>
      <w:r w:rsidR="00630B06">
        <w:t>tatement</w:t>
      </w:r>
      <w:r>
        <w:t>s</w:t>
      </w:r>
      <w:r w:rsidR="00630B06">
        <w:t xml:space="preserve"> </w:t>
      </w:r>
      <w:r w:rsidR="003E5E62">
        <w:t xml:space="preserve">made </w:t>
      </w:r>
      <w:r w:rsidR="002E4BF2">
        <w:t>under torture</w:t>
      </w:r>
      <w:r>
        <w:t xml:space="preserve"> </w:t>
      </w:r>
      <w:r w:rsidR="003E5E62">
        <w:t xml:space="preserve">to be </w:t>
      </w:r>
      <w:r w:rsidR="009F4F24">
        <w:t xml:space="preserve">used in courts </w:t>
      </w:r>
      <w:r>
        <w:t>(LOIPR para. 22)</w:t>
      </w:r>
    </w:p>
    <w:p w14:paraId="6CBADDEF" w14:textId="7DB871E0" w:rsidR="002E4BF2" w:rsidRDefault="00035B4D" w:rsidP="00F22CA8">
      <w:pPr>
        <w:pStyle w:val="Paragraph"/>
      </w:pPr>
      <w:r>
        <w:t xml:space="preserve">In the LOIPR, </w:t>
      </w:r>
      <w:r w:rsidR="00A82EF4">
        <w:t xml:space="preserve">the Committee requested </w:t>
      </w:r>
      <w:r w:rsidR="00B57762">
        <w:t xml:space="preserve">information showing that Cameroon has undertaken measures to </w:t>
      </w:r>
      <w:r w:rsidR="00E51BA9">
        <w:t xml:space="preserve">ensure that statements and “evidence obtained under torture” </w:t>
      </w:r>
      <w:r w:rsidR="004471E4">
        <w:t>are</w:t>
      </w:r>
      <w:r w:rsidR="00E51BA9">
        <w:t xml:space="preserve"> excluded from courts. </w:t>
      </w:r>
      <w:r w:rsidR="00E51BA9">
        <w:rPr>
          <w:rStyle w:val="FootnoteReference"/>
        </w:rPr>
        <w:footnoteReference w:id="150"/>
      </w:r>
      <w:r w:rsidR="00864FE0">
        <w:t xml:space="preserve"> </w:t>
      </w:r>
    </w:p>
    <w:p w14:paraId="7A1C7DDA" w14:textId="74A75CBC" w:rsidR="00EF397E" w:rsidRDefault="00B834A7" w:rsidP="0045266F">
      <w:pPr>
        <w:pStyle w:val="Paragraph"/>
      </w:pPr>
      <w:r>
        <w:t xml:space="preserve">In the State Report, the Government </w:t>
      </w:r>
      <w:r w:rsidR="000106AB">
        <w:t>indicated that the CPC states that “[a] confession shall not be admissible</w:t>
      </w:r>
      <w:r w:rsidR="00883CC5">
        <w:t xml:space="preserve"> in evidence if it is obtained through duress, violence, or intimidation or in exchange of a promise for any benefit whatsoever or by any other means contrary to the free will of the maker of the confession” and that confessions </w:t>
      </w:r>
      <w:r w:rsidR="009F4F24">
        <w:t>obtained in this manner</w:t>
      </w:r>
      <w:r w:rsidR="00883CC5">
        <w:t xml:space="preserve"> will nullify the </w:t>
      </w:r>
      <w:r w:rsidR="00C873F1">
        <w:t xml:space="preserve">legal </w:t>
      </w:r>
      <w:r w:rsidR="00883CC5">
        <w:t>proceedings.</w:t>
      </w:r>
      <w:r w:rsidR="00883CC5">
        <w:rPr>
          <w:rStyle w:val="FootnoteReference"/>
        </w:rPr>
        <w:footnoteReference w:id="151"/>
      </w:r>
      <w:r w:rsidR="00EF397E">
        <w:t xml:space="preserve"> The Government allegedly held training sessions </w:t>
      </w:r>
      <w:r w:rsidR="00215562">
        <w:t>on</w:t>
      </w:r>
      <w:r w:rsidR="00EF397E">
        <w:t xml:space="preserve"> evidence obtained via torture.</w:t>
      </w:r>
      <w:r w:rsidR="00EF397E">
        <w:rPr>
          <w:rStyle w:val="FootnoteReference"/>
        </w:rPr>
        <w:footnoteReference w:id="152"/>
      </w:r>
      <w:r w:rsidR="0045266F">
        <w:t xml:space="preserve"> The Government </w:t>
      </w:r>
      <w:r w:rsidR="007E1474">
        <w:t xml:space="preserve">provided </w:t>
      </w:r>
      <w:r w:rsidR="009108C5">
        <w:t>an example of a nullified proceeding and stated that</w:t>
      </w:r>
      <w:r w:rsidR="00303B84">
        <w:t>,</w:t>
      </w:r>
      <w:r w:rsidR="009108C5">
        <w:t xml:space="preserve"> in principle, </w:t>
      </w:r>
      <w:r w:rsidR="00A954DB">
        <w:t>“an investigation is systematically opened” whenever there is an allegation of torture.</w:t>
      </w:r>
      <w:r w:rsidR="00A954DB">
        <w:rPr>
          <w:rStyle w:val="FootnoteReference"/>
        </w:rPr>
        <w:footnoteReference w:id="153"/>
      </w:r>
    </w:p>
    <w:p w14:paraId="33C516EB" w14:textId="7512E693" w:rsidR="00C37FBB" w:rsidRDefault="000A2A39" w:rsidP="0045266F">
      <w:pPr>
        <w:pStyle w:val="Paragraph"/>
      </w:pPr>
      <w:r>
        <w:t xml:space="preserve">In 2022, </w:t>
      </w:r>
      <w:r w:rsidR="00215562">
        <w:t xml:space="preserve">however, two sets of parents turned over their sons to </w:t>
      </w:r>
      <w:r w:rsidR="00F02E6F">
        <w:t xml:space="preserve">the police </w:t>
      </w:r>
      <w:r w:rsidR="00AB4CD7">
        <w:t>because they</w:t>
      </w:r>
      <w:r w:rsidR="00F02E6F">
        <w:t xml:space="preserve"> suspected them of being gay</w:t>
      </w:r>
      <w:r w:rsidR="00AB4CD7">
        <w:t xml:space="preserve"> (See paragraph 19 above)</w:t>
      </w:r>
      <w:r w:rsidR="00F02E6F">
        <w:t>.</w:t>
      </w:r>
      <w:r w:rsidR="00F02E6F">
        <w:rPr>
          <w:rStyle w:val="FootnoteReference"/>
        </w:rPr>
        <w:footnoteReference w:id="154"/>
      </w:r>
      <w:r w:rsidR="00F02E6F">
        <w:t xml:space="preserve"> </w:t>
      </w:r>
      <w:r w:rsidR="00AE0FC9">
        <w:t xml:space="preserve">Once in prison, the police beat </w:t>
      </w:r>
      <w:r w:rsidR="00762930">
        <w:t xml:space="preserve">the </w:t>
      </w:r>
      <w:r w:rsidR="00762930">
        <w:lastRenderedPageBreak/>
        <w:t>men</w:t>
      </w:r>
      <w:r w:rsidR="00AE0FC9">
        <w:t xml:space="preserve"> “to extract a confession and transferred them to </w:t>
      </w:r>
      <w:proofErr w:type="spellStart"/>
      <w:r w:rsidR="00AE0FC9">
        <w:t>Kondengui</w:t>
      </w:r>
      <w:proofErr w:type="spellEnd"/>
      <w:r w:rsidR="00AE0FC9">
        <w:t xml:space="preserve"> Prison.”</w:t>
      </w:r>
      <w:r w:rsidR="00063F71">
        <w:rPr>
          <w:rStyle w:val="FootnoteReference"/>
        </w:rPr>
        <w:footnoteReference w:id="155"/>
      </w:r>
      <w:r w:rsidR="00351222">
        <w:t xml:space="preserve"> There </w:t>
      </w:r>
      <w:r w:rsidR="00266097">
        <w:t xml:space="preserve">are </w:t>
      </w:r>
      <w:r w:rsidR="00351222">
        <w:t xml:space="preserve">no reports indicating </w:t>
      </w:r>
      <w:r w:rsidR="00266097">
        <w:t xml:space="preserve">that </w:t>
      </w:r>
      <w:r w:rsidR="00351222">
        <w:t xml:space="preserve">the men’s sentences were nullified or voided. </w:t>
      </w:r>
    </w:p>
    <w:p w14:paraId="70C7455F" w14:textId="09B31CF8" w:rsidR="00322394" w:rsidRPr="00F6493F" w:rsidRDefault="00322394" w:rsidP="00111BDE">
      <w:pPr>
        <w:pStyle w:val="BulletRecommendationsQuestions"/>
        <w:numPr>
          <w:ilvl w:val="0"/>
          <w:numId w:val="13"/>
        </w:numPr>
        <w:spacing w:before="240" w:after="240"/>
      </w:pPr>
      <w:r w:rsidRPr="00322394">
        <w:rPr>
          <w:b/>
          <w:bCs/>
        </w:rPr>
        <w:t>Recommendations</w:t>
      </w:r>
      <w:r>
        <w:t>:</w:t>
      </w:r>
    </w:p>
    <w:p w14:paraId="53F06C3E" w14:textId="7A92CC16" w:rsidR="004B1E4E" w:rsidRDefault="002E70D7" w:rsidP="00F22CA8">
      <w:pPr>
        <w:pStyle w:val="Paragraph"/>
      </w:pPr>
      <w:r>
        <w:t xml:space="preserve">The coauthors suggest the </w:t>
      </w:r>
      <w:r w:rsidR="00BB2924">
        <w:t xml:space="preserve">Committee make the </w:t>
      </w:r>
      <w:r>
        <w:t>following recommendations to the Government of Cameroon:</w:t>
      </w:r>
    </w:p>
    <w:p w14:paraId="477C49BE" w14:textId="56538CFB" w:rsidR="002E70D7" w:rsidRDefault="00873337" w:rsidP="002E70D7">
      <w:pPr>
        <w:pStyle w:val="Paragraph"/>
        <w:numPr>
          <w:ilvl w:val="0"/>
          <w:numId w:val="14"/>
        </w:numPr>
      </w:pPr>
      <w:r>
        <w:t xml:space="preserve">Decriminalize </w:t>
      </w:r>
      <w:r w:rsidR="00962827">
        <w:t xml:space="preserve">sexual </w:t>
      </w:r>
      <w:r w:rsidR="00266097">
        <w:t xml:space="preserve">activity </w:t>
      </w:r>
      <w:r w:rsidR="00962827">
        <w:t>between consenting adults of the same sex under the 2016 Penal Code</w:t>
      </w:r>
      <w:r w:rsidR="00C56DE6">
        <w:t xml:space="preserve"> by repealing Article </w:t>
      </w:r>
      <w:r w:rsidR="00400EA2">
        <w:t>347-1</w:t>
      </w:r>
      <w:r w:rsidR="00C56DE6">
        <w:t>.</w:t>
      </w:r>
    </w:p>
    <w:p w14:paraId="7B00EEE4" w14:textId="498BF176" w:rsidR="00C56DE6" w:rsidRDefault="00187A3D" w:rsidP="002E70D7">
      <w:pPr>
        <w:pStyle w:val="Paragraph"/>
        <w:numPr>
          <w:ilvl w:val="0"/>
          <w:numId w:val="14"/>
        </w:numPr>
      </w:pPr>
      <w:r>
        <w:t>Repeal article 83 Law No. 2010/012</w:t>
      </w:r>
      <w:r w:rsidR="00C56DE6">
        <w:t xml:space="preserve"> on </w:t>
      </w:r>
      <w:r w:rsidR="00FF3CCA">
        <w:t xml:space="preserve">the cybersecurity and </w:t>
      </w:r>
      <w:proofErr w:type="spellStart"/>
      <w:r w:rsidR="00FF3CCA">
        <w:t>cybercriminality</w:t>
      </w:r>
      <w:proofErr w:type="spellEnd"/>
      <w:r w:rsidR="00FF3CCA">
        <w:t xml:space="preserve"> law </w:t>
      </w:r>
      <w:r w:rsidR="00C56DE6">
        <w:t xml:space="preserve">that criminalizes </w:t>
      </w:r>
      <w:r w:rsidR="0069689E">
        <w:t xml:space="preserve">the sending of </w:t>
      </w:r>
      <w:r w:rsidR="008455AF">
        <w:t>sexual propositions.</w:t>
      </w:r>
    </w:p>
    <w:p w14:paraId="74B056D1" w14:textId="44493772" w:rsidR="00353BBD" w:rsidRDefault="00353BBD" w:rsidP="002E70D7">
      <w:pPr>
        <w:pStyle w:val="Paragraph"/>
        <w:numPr>
          <w:ilvl w:val="0"/>
          <w:numId w:val="14"/>
        </w:numPr>
      </w:pPr>
      <w:r>
        <w:t xml:space="preserve">Immediately release </w:t>
      </w:r>
      <w:r w:rsidR="008F2288">
        <w:t xml:space="preserve">and expunge the records of </w:t>
      </w:r>
      <w:r>
        <w:t xml:space="preserve">all individuals in detention whose sole conviction was for engaging in consensual same-sex sexual activity between adults or for </w:t>
      </w:r>
      <w:r w:rsidR="008F2288">
        <w:t>sending a sexual proposition.</w:t>
      </w:r>
    </w:p>
    <w:p w14:paraId="376880B4" w14:textId="493D82B1" w:rsidR="00D5524A" w:rsidRDefault="007F6E03" w:rsidP="002E70D7">
      <w:pPr>
        <w:pStyle w:val="Paragraph"/>
        <w:numPr>
          <w:ilvl w:val="0"/>
          <w:numId w:val="14"/>
        </w:numPr>
      </w:pPr>
      <w:r>
        <w:t>Instruct</w:t>
      </w:r>
      <w:r w:rsidR="00D5524A">
        <w:t xml:space="preserve"> police officers to stop arresting individuals </w:t>
      </w:r>
      <w:r w:rsidR="003304F9">
        <w:t>for engaging in same-sex sexual activity between consenting adults and/or sending sexual propositions.</w:t>
      </w:r>
    </w:p>
    <w:p w14:paraId="7D0767E4" w14:textId="44EEB484" w:rsidR="00190352" w:rsidRDefault="0023335D" w:rsidP="002E70D7">
      <w:pPr>
        <w:pStyle w:val="Paragraph"/>
        <w:numPr>
          <w:ilvl w:val="0"/>
          <w:numId w:val="14"/>
        </w:numPr>
      </w:pPr>
      <w:r>
        <w:t xml:space="preserve">Take measures to prevent law enforcement from arbitrarily arresting individuals based </w:t>
      </w:r>
      <w:r w:rsidR="003304F9">
        <w:t xml:space="preserve">solely </w:t>
      </w:r>
      <w:r>
        <w:t xml:space="preserve">on their perceived </w:t>
      </w:r>
      <w:r w:rsidR="00D5524A">
        <w:t xml:space="preserve">or actual </w:t>
      </w:r>
      <w:r>
        <w:t xml:space="preserve">sexual orientation, gender identity or expression, </w:t>
      </w:r>
      <w:r w:rsidR="00D5524A">
        <w:t>and/</w:t>
      </w:r>
      <w:r>
        <w:t>or sex characteristics.</w:t>
      </w:r>
    </w:p>
    <w:p w14:paraId="522F6639" w14:textId="291DC672" w:rsidR="0079571E" w:rsidRDefault="0079571E" w:rsidP="0079571E">
      <w:pPr>
        <w:pStyle w:val="Paragraph"/>
        <w:numPr>
          <w:ilvl w:val="0"/>
          <w:numId w:val="14"/>
        </w:numPr>
      </w:pPr>
      <w:r>
        <w:t xml:space="preserve">Draft and implement legislation explicitly prohibiting discrimination based on sexual orientation, gender identity or expression, and sex characteristics. </w:t>
      </w:r>
    </w:p>
    <w:p w14:paraId="557059BC" w14:textId="598B7774" w:rsidR="0079571E" w:rsidRDefault="00CF2B74" w:rsidP="003C12AC">
      <w:pPr>
        <w:pStyle w:val="Paragraph"/>
        <w:numPr>
          <w:ilvl w:val="0"/>
          <w:numId w:val="14"/>
        </w:numPr>
      </w:pPr>
      <w:r>
        <w:t xml:space="preserve">Draft and adopt legislation in consultation with LGBTIQ+ organizations that permits transgender individuals to change their legal gender. </w:t>
      </w:r>
    </w:p>
    <w:p w14:paraId="4B4D91E3" w14:textId="77777777" w:rsidR="00957DB2" w:rsidRDefault="00957DB2" w:rsidP="00957DB2">
      <w:pPr>
        <w:pStyle w:val="Paragraph"/>
        <w:numPr>
          <w:ilvl w:val="0"/>
          <w:numId w:val="14"/>
        </w:numPr>
      </w:pPr>
      <w:r>
        <w:t xml:space="preserve">Impartially and in a timely manner, investigate and prosecute all claims of acts committed by State actors of violence and torture, including “corrective rape” and anal examinations, committed against LGBTIQ+ people, so as to eliminate impunity. </w:t>
      </w:r>
    </w:p>
    <w:p w14:paraId="1EDC564E" w14:textId="1CB8702C" w:rsidR="00301F19" w:rsidRDefault="000B296E" w:rsidP="002E70D7">
      <w:pPr>
        <w:pStyle w:val="Paragraph"/>
        <w:numPr>
          <w:ilvl w:val="0"/>
          <w:numId w:val="14"/>
        </w:numPr>
      </w:pPr>
      <w:r>
        <w:t>Impartially and in a timely manner</w:t>
      </w:r>
      <w:r w:rsidR="00301F19">
        <w:t>,</w:t>
      </w:r>
      <w:r>
        <w:t xml:space="preserve"> investigate and prosecute all claims of acts</w:t>
      </w:r>
      <w:r w:rsidR="00301F19">
        <w:t xml:space="preserve"> committed by non-State actors</w:t>
      </w:r>
      <w:r>
        <w:t xml:space="preserve"> of violence, torture</w:t>
      </w:r>
      <w:r w:rsidR="00301F19">
        <w:t>, including “corrective rape</w:t>
      </w:r>
      <w:r w:rsidR="00061507">
        <w:t>,</w:t>
      </w:r>
      <w:r w:rsidR="00301F19">
        <w:t xml:space="preserve">” committed against LGBTIQ+ people, so as to eliminate impunity. </w:t>
      </w:r>
    </w:p>
    <w:p w14:paraId="7625070B" w14:textId="5B61775A" w:rsidR="00BA491C" w:rsidRDefault="001E1F58" w:rsidP="002E70D7">
      <w:pPr>
        <w:pStyle w:val="Paragraph"/>
        <w:numPr>
          <w:ilvl w:val="0"/>
          <w:numId w:val="14"/>
        </w:numPr>
      </w:pPr>
      <w:r>
        <w:t xml:space="preserve">Investigate and prosecute claims that police have failed to act on reports of violence against LGBTQ+ individuals </w:t>
      </w:r>
      <w:r w:rsidR="00BA491C">
        <w:t>by non-State actors.</w:t>
      </w:r>
    </w:p>
    <w:p w14:paraId="22FB2710" w14:textId="65C30388" w:rsidR="003C12AC" w:rsidRDefault="003C12AC" w:rsidP="003C12AC">
      <w:pPr>
        <w:pStyle w:val="Paragraph"/>
        <w:numPr>
          <w:ilvl w:val="0"/>
          <w:numId w:val="14"/>
        </w:numPr>
      </w:pPr>
      <w:r>
        <w:t xml:space="preserve">Eliminate barriers to registration for LGBTIQ+ NGOs and take measures to ensure their protection from harassment by State and non-State actors. </w:t>
      </w:r>
    </w:p>
    <w:p w14:paraId="54D1928E" w14:textId="08B4BB1D" w:rsidR="001E1F58" w:rsidRDefault="00BA491C" w:rsidP="002E70D7">
      <w:pPr>
        <w:pStyle w:val="Paragraph"/>
        <w:numPr>
          <w:ilvl w:val="0"/>
          <w:numId w:val="14"/>
        </w:numPr>
      </w:pPr>
      <w:r>
        <w:t>T</w:t>
      </w:r>
      <w:r w:rsidR="001E1F58">
        <w:t xml:space="preserve">rain police </w:t>
      </w:r>
      <w:r>
        <w:t xml:space="preserve">on how </w:t>
      </w:r>
      <w:r w:rsidR="001E1F58">
        <w:t xml:space="preserve">to properly investigate allegations of violence and torture </w:t>
      </w:r>
      <w:r>
        <w:t xml:space="preserve">by State and non-State actors </w:t>
      </w:r>
      <w:r w:rsidR="001E1F58">
        <w:t xml:space="preserve">directed at LGBTIQ+ individuals. </w:t>
      </w:r>
    </w:p>
    <w:p w14:paraId="27DEDC68" w14:textId="60DFAA48" w:rsidR="003C12AC" w:rsidRDefault="003C12AC" w:rsidP="003C12AC">
      <w:pPr>
        <w:pStyle w:val="Paragraph"/>
        <w:numPr>
          <w:ilvl w:val="0"/>
          <w:numId w:val="14"/>
        </w:numPr>
      </w:pPr>
      <w:r>
        <w:lastRenderedPageBreak/>
        <w:t>Impartially investigate and prosecute all claims and allegations of torture in detention.</w:t>
      </w:r>
    </w:p>
    <w:p w14:paraId="488EA467" w14:textId="242009D6" w:rsidR="00A52584" w:rsidRDefault="008548B3" w:rsidP="002E70D7">
      <w:pPr>
        <w:pStyle w:val="Paragraph"/>
        <w:numPr>
          <w:ilvl w:val="0"/>
          <w:numId w:val="14"/>
        </w:numPr>
      </w:pPr>
      <w:r>
        <w:t xml:space="preserve">Ensure that all housing decisions for detention centers are based on an individual’s </w:t>
      </w:r>
      <w:r w:rsidR="00D54779">
        <w:t xml:space="preserve">self-declared </w:t>
      </w:r>
      <w:r>
        <w:t xml:space="preserve">gender identity and not on their legal gender, as mandated by the Nelson Mandela Rules and the Yogyakarta Principles Plus 10. </w:t>
      </w:r>
    </w:p>
    <w:p w14:paraId="1749E236" w14:textId="2B85C98A" w:rsidR="00771D5D" w:rsidRDefault="00771D5D" w:rsidP="002E70D7">
      <w:pPr>
        <w:pStyle w:val="Paragraph"/>
        <w:numPr>
          <w:ilvl w:val="0"/>
          <w:numId w:val="14"/>
        </w:numPr>
      </w:pPr>
      <w:r>
        <w:t xml:space="preserve">Ensure that all detention conditions comply with the Nelson Mandela Rules and the Bangkok Rules, including providing sufficient food and supplies to all individuals in </w:t>
      </w:r>
      <w:r w:rsidR="003F2803">
        <w:t>detention</w:t>
      </w:r>
      <w:r>
        <w:t xml:space="preserve"> </w:t>
      </w:r>
      <w:r w:rsidR="003F2803">
        <w:t>so as not to require individuals in detention to rely on the contributions of family and friends.</w:t>
      </w:r>
    </w:p>
    <w:p w14:paraId="4DEA32FD" w14:textId="6B9AF38A" w:rsidR="003C12AC" w:rsidRDefault="003C12AC" w:rsidP="003C12AC">
      <w:pPr>
        <w:pStyle w:val="Paragraph"/>
        <w:numPr>
          <w:ilvl w:val="0"/>
          <w:numId w:val="14"/>
        </w:numPr>
      </w:pPr>
      <w:r>
        <w:t>Provide redress and/or compensation for any individual who experienced torture while in detention.</w:t>
      </w:r>
    </w:p>
    <w:p w14:paraId="3300F309" w14:textId="16B6C7A6" w:rsidR="00A94E60" w:rsidRPr="00E114C5" w:rsidRDefault="00CA57EE" w:rsidP="00111BDE">
      <w:pPr>
        <w:pStyle w:val="Paragraph"/>
        <w:numPr>
          <w:ilvl w:val="0"/>
          <w:numId w:val="14"/>
        </w:numPr>
      </w:pPr>
      <w:r>
        <w:t>Take measures to end torture in pre-trail detention</w:t>
      </w:r>
      <w:r w:rsidR="00010D1D">
        <w:t xml:space="preserve"> and ensure that confessions </w:t>
      </w:r>
      <w:r w:rsidR="00D54779">
        <w:t xml:space="preserve">made </w:t>
      </w:r>
      <w:r w:rsidR="00010D1D">
        <w:t xml:space="preserve">under torture </w:t>
      </w:r>
      <w:r w:rsidR="00D54779">
        <w:t>are not permitted in court</w:t>
      </w:r>
      <w:r w:rsidR="00ED527A">
        <w:t>. V</w:t>
      </w:r>
      <w:r w:rsidR="00010D1D">
        <w:t>oid the conviction</w:t>
      </w:r>
      <w:r w:rsidR="00ED527A">
        <w:t>s of and release all individuals in detention who were convicted based on a confession obtained under torture.</w:t>
      </w:r>
    </w:p>
    <w:sectPr w:rsidR="00A94E60" w:rsidRPr="00E114C5" w:rsidSect="008504A9">
      <w:headerReference w:type="default" r:id="rId12"/>
      <w:footerReference w:type="default" r:id="rId13"/>
      <w:headerReference w:type="first" r:id="rId14"/>
      <w:footerReference w:type="first" r:id="rId15"/>
      <w:pgSz w:w="12240" w:h="15840" w:code="1"/>
      <w:pgMar w:top="1440" w:right="1440" w:bottom="144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08F98F" w14:textId="77777777" w:rsidR="00B82900" w:rsidRDefault="00B82900">
      <w:r>
        <w:separator/>
      </w:r>
    </w:p>
  </w:endnote>
  <w:endnote w:type="continuationSeparator" w:id="0">
    <w:p w14:paraId="2448CBB9" w14:textId="77777777" w:rsidR="00B82900" w:rsidRDefault="00B82900">
      <w:r>
        <w:continuationSeparator/>
      </w:r>
    </w:p>
  </w:endnote>
  <w:endnote w:type="continuationNotice" w:id="1">
    <w:p w14:paraId="29F5BDF6" w14:textId="77777777" w:rsidR="00B82900" w:rsidRDefault="00B829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 w:name="Calisto MT">
    <w:panose1 w:val="02040603050505030304"/>
    <w:charset w:val="00"/>
    <w:family w:val="roman"/>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Adobe Jenson Pro">
    <w:altName w:val="Times New Roman"/>
    <w:charset w:val="00"/>
    <w:family w:val="roman"/>
    <w:pitch w:val="variable"/>
    <w:sig w:usb0="00000007"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630B52" w14:textId="77777777" w:rsidR="00804604" w:rsidRDefault="00804604">
    <w:pPr>
      <w:pStyle w:val="Footer"/>
      <w:jc w:val="center"/>
    </w:pPr>
    <w:r>
      <w:fldChar w:fldCharType="begin"/>
    </w:r>
    <w:r>
      <w:instrText xml:space="preserve"> PAGE   \* MERGEFORMAT </w:instrText>
    </w:r>
    <w:r>
      <w:fldChar w:fldCharType="separate"/>
    </w:r>
    <w:r w:rsidR="00D34CB8">
      <w:rPr>
        <w:noProof/>
      </w:rPr>
      <w:t>17</w:t>
    </w:r>
    <w:r>
      <w:rPr>
        <w:noProof/>
      </w:rPr>
      <w:fldChar w:fldCharType="end"/>
    </w:r>
  </w:p>
  <w:p w14:paraId="36B5F958" w14:textId="77777777" w:rsidR="00804604" w:rsidRPr="00C26130" w:rsidRDefault="00804604" w:rsidP="00C26130">
    <w:pPr>
      <w:pStyle w:val="Footer"/>
      <w:rPr>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6B8E91" w14:textId="2146F7AB" w:rsidR="00804604" w:rsidRDefault="002F7A11" w:rsidP="00C26130">
    <w:pPr>
      <w:widowControl w:val="0"/>
      <w:jc w:val="center"/>
      <w:rPr>
        <w:rFonts w:ascii="Gill Sans MT" w:hAnsi="Gill Sans MT"/>
        <w:color w:val="333333"/>
        <w:lang w:val="en"/>
      </w:rPr>
    </w:pPr>
    <w:r>
      <w:rPr>
        <w:rFonts w:ascii="Calisto MT" w:hAnsi="Calisto MT"/>
        <w:noProof/>
        <w:color w:val="800080"/>
        <w:sz w:val="26"/>
        <w:szCs w:val="26"/>
        <w:lang w:val="fr-FR" w:eastAsia="fr-FR"/>
      </w:rPr>
      <mc:AlternateContent>
        <mc:Choice Requires="wps">
          <w:drawing>
            <wp:anchor distT="0" distB="0" distL="114300" distR="114300" simplePos="0" relativeHeight="251658241" behindDoc="0" locked="0" layoutInCell="1" allowOverlap="1" wp14:anchorId="13FDBD67" wp14:editId="2E5F8390">
              <wp:simplePos x="0" y="0"/>
              <wp:positionH relativeFrom="column">
                <wp:posOffset>-356235</wp:posOffset>
              </wp:positionH>
              <wp:positionV relativeFrom="paragraph">
                <wp:posOffset>132715</wp:posOffset>
              </wp:positionV>
              <wp:extent cx="6649720" cy="0"/>
              <wp:effectExtent l="5715" t="8890" r="12065" b="1016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line w14:anchorId="41550F97" id="Straight Connector 1" o:spid="_x0000_s1026" style="position:absolute;flip:y;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05pt,10.45pt" to="495.5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" strokecolor="#333"/>
          </w:pict>
        </mc:Fallback>
      </mc:AlternateContent>
    </w:r>
  </w:p>
  <w:p w14:paraId="38491264" w14:textId="709468B3" w:rsidR="00804604" w:rsidRPr="00345B90" w:rsidRDefault="00567571" w:rsidP="00C26130">
    <w:pPr>
      <w:widowControl w:val="0"/>
      <w:jc w:val="center"/>
      <w:rPr>
        <w:rFonts w:ascii="Adobe Jenson Pro" w:hAnsi="Adobe Jenson Pro"/>
        <w:i/>
        <w:iCs/>
        <w:color w:val="542344"/>
        <w:sz w:val="23"/>
        <w:szCs w:val="23"/>
        <w:lang w:val="en"/>
      </w:rPr>
    </w:pPr>
    <w:r>
      <w:rPr>
        <w:rFonts w:ascii="Gill Sans MT" w:hAnsi="Gill Sans MT"/>
        <w:color w:val="333333"/>
        <w:sz w:val="18"/>
        <w:szCs w:val="18"/>
        <w:lang w:val="en"/>
      </w:rPr>
      <w:t>The Advocates for Human Rights</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Pr>
        <w:rFonts w:ascii="Gill Sans MT" w:hAnsi="Gill Sans MT"/>
        <w:color w:val="333333"/>
        <w:sz w:val="18"/>
        <w:szCs w:val="18"/>
        <w:lang w:val="en"/>
      </w:rPr>
      <w:t xml:space="preserve"> </w:t>
    </w:r>
    <w:r w:rsidR="00804604">
      <w:rPr>
        <w:rFonts w:ascii="Gill Sans MT" w:hAnsi="Gill Sans MT"/>
        <w:color w:val="333333"/>
        <w:sz w:val="18"/>
        <w:szCs w:val="18"/>
        <w:lang w:val="en"/>
      </w:rPr>
      <w:t>330</w:t>
    </w:r>
    <w:r w:rsidR="00804604" w:rsidRPr="008856D7">
      <w:rPr>
        <w:rFonts w:ascii="Gill Sans MT" w:hAnsi="Gill Sans MT"/>
        <w:color w:val="333333"/>
        <w:sz w:val="18"/>
        <w:szCs w:val="18"/>
        <w:lang w:val="en"/>
      </w:rPr>
      <w:t xml:space="preserve"> </w:t>
    </w:r>
    <w:r w:rsidR="00804604">
      <w:rPr>
        <w:rFonts w:ascii="Gill Sans MT" w:hAnsi="Gill Sans MT"/>
        <w:color w:val="333333"/>
        <w:sz w:val="18"/>
        <w:szCs w:val="18"/>
        <w:lang w:val="en"/>
      </w:rPr>
      <w:t>Second</w:t>
    </w:r>
    <w:r w:rsidR="00804604" w:rsidRPr="008856D7">
      <w:rPr>
        <w:rFonts w:ascii="Gill Sans MT" w:hAnsi="Gill Sans MT"/>
        <w:color w:val="333333"/>
        <w:sz w:val="18"/>
        <w:szCs w:val="18"/>
        <w:lang w:val="en"/>
      </w:rPr>
      <w:t xml:space="preserve"> Avenue South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Suite </w:t>
    </w:r>
    <w:r w:rsidR="00804604">
      <w:rPr>
        <w:rFonts w:ascii="Gill Sans MT" w:hAnsi="Gill Sans MT"/>
        <w:color w:val="333333"/>
        <w:sz w:val="18"/>
        <w:szCs w:val="18"/>
        <w:lang w:val="en"/>
      </w:rPr>
      <w:t>800</w:t>
    </w:r>
    <w:r w:rsidR="00804604" w:rsidRPr="008856D7">
      <w:rPr>
        <w:rFonts w:ascii="Gill Sans MT" w:hAnsi="Gill Sans MT"/>
        <w:color w:val="333333"/>
        <w:sz w:val="18"/>
        <w:szCs w:val="18"/>
        <w:lang w:val="en"/>
      </w:rPr>
      <w:t xml:space="preserve">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Minneapolis, MN  5540</w:t>
    </w:r>
    <w:r w:rsidR="00804604">
      <w:rPr>
        <w:rFonts w:ascii="Gill Sans MT" w:hAnsi="Gill Sans MT"/>
        <w:color w:val="333333"/>
        <w:sz w:val="18"/>
        <w:szCs w:val="18"/>
        <w:lang w:val="en"/>
      </w:rPr>
      <w:t>1</w:t>
    </w:r>
    <w:r w:rsidR="00804604" w:rsidRPr="008856D7">
      <w:rPr>
        <w:rFonts w:ascii="Gill Sans MT" w:hAnsi="Gill Sans MT"/>
        <w:color w:val="333333"/>
        <w:sz w:val="18"/>
        <w:szCs w:val="18"/>
        <w:lang w:val="en"/>
      </w:rPr>
      <w:t xml:space="preserve">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USA </w:t>
    </w:r>
  </w:p>
  <w:p w14:paraId="66534544" w14:textId="77777777" w:rsidR="00804604" w:rsidRPr="008856D7" w:rsidRDefault="00804604" w:rsidP="00E114C5">
    <w:pPr>
      <w:widowControl w:val="0"/>
      <w:jc w:val="center"/>
      <w:rPr>
        <w:rFonts w:ascii="Gill Sans MT" w:hAnsi="Gill Sans MT"/>
        <w:color w:val="333333"/>
        <w:sz w:val="18"/>
        <w:szCs w:val="18"/>
        <w:lang w:val="en"/>
      </w:rPr>
    </w:pPr>
    <w:r w:rsidRPr="008856D7">
      <w:rPr>
        <w:rFonts w:ascii="Gill Sans MT" w:hAnsi="Gill Sans MT"/>
        <w:color w:val="333333"/>
        <w:sz w:val="18"/>
        <w:szCs w:val="18"/>
        <w:lang w:val="en"/>
      </w:rPr>
      <w:t>Tel</w:t>
    </w:r>
    <w:r w:rsidR="0009644E">
      <w:rPr>
        <w:rFonts w:ascii="Gill Sans MT" w:hAnsi="Gill Sans MT"/>
        <w:color w:val="333333"/>
        <w:sz w:val="18"/>
        <w:szCs w:val="18"/>
        <w:lang w:val="en"/>
      </w:rPr>
      <w:t>:  612-341-</w:t>
    </w:r>
    <w:r w:rsidR="00AD0AA1">
      <w:rPr>
        <w:rFonts w:ascii="Gill Sans MT" w:hAnsi="Gill Sans MT"/>
        <w:color w:val="333333"/>
        <w:sz w:val="18"/>
        <w:szCs w:val="18"/>
        <w:lang w:val="en"/>
      </w:rPr>
      <w:t>3302</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09644E">
      <w:rPr>
        <w:rFonts w:ascii="Gill Sans MT" w:hAnsi="Gill Sans MT"/>
        <w:color w:val="333333"/>
        <w:sz w:val="18"/>
        <w:szCs w:val="18"/>
        <w:lang w:val="en"/>
      </w:rPr>
      <w:t xml:space="preserve"> Fax:  612-341-</w:t>
    </w:r>
    <w:r w:rsidRPr="008856D7">
      <w:rPr>
        <w:rFonts w:ascii="Gill Sans MT" w:hAnsi="Gill Sans MT"/>
        <w:color w:val="333333"/>
        <w:sz w:val="18"/>
        <w:szCs w:val="18"/>
        <w:lang w:val="en"/>
      </w:rPr>
      <w:t xml:space="preserve">2971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Email: hrights@advrights.org</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w:t>
    </w:r>
    <w:r w:rsidR="0009644E">
      <w:rPr>
        <w:rFonts w:ascii="Gill Sans MT" w:hAnsi="Gill Sans MT"/>
        <w:color w:val="333333"/>
        <w:sz w:val="18"/>
        <w:szCs w:val="18"/>
        <w:lang w:val="en"/>
      </w:rPr>
      <w:t>www.TheAdvocatesForHumanR</w:t>
    </w:r>
    <w:r w:rsidRPr="008856D7">
      <w:rPr>
        <w:rFonts w:ascii="Gill Sans MT" w:hAnsi="Gill Sans MT"/>
        <w:color w:val="333333"/>
        <w:sz w:val="18"/>
        <w:szCs w:val="18"/>
        <w:lang w:val="en"/>
      </w:rPr>
      <w:t xml:space="preserve">ights.org </w:t>
    </w:r>
  </w:p>
  <w:p w14:paraId="239531B9" w14:textId="77777777" w:rsidR="00804604" w:rsidRDefault="008046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AC0E06" w14:textId="77777777" w:rsidR="00B82900" w:rsidRDefault="00B82900">
      <w:r>
        <w:separator/>
      </w:r>
    </w:p>
  </w:footnote>
  <w:footnote w:type="continuationSeparator" w:id="0">
    <w:p w14:paraId="724A22E2" w14:textId="77777777" w:rsidR="00B82900" w:rsidRDefault="00B82900">
      <w:r>
        <w:continuationSeparator/>
      </w:r>
    </w:p>
  </w:footnote>
  <w:footnote w:type="continuationNotice" w:id="1">
    <w:p w14:paraId="45F7535C" w14:textId="77777777" w:rsidR="00B82900" w:rsidRDefault="00B82900"/>
  </w:footnote>
  <w:footnote w:id="2">
    <w:p w14:paraId="0FF8C0B8" w14:textId="204FE321" w:rsidR="00722428" w:rsidRPr="00722428" w:rsidRDefault="00722428">
      <w:pPr>
        <w:pStyle w:val="FootnoteText"/>
        <w:rPr>
          <w:sz w:val="20"/>
          <w:szCs w:val="20"/>
        </w:rPr>
      </w:pPr>
      <w:r>
        <w:rPr>
          <w:rStyle w:val="FootnoteReference"/>
        </w:rPr>
        <w:footnoteRef/>
      </w:r>
      <w:r>
        <w:t xml:space="preserve"> </w:t>
      </w:r>
      <w:r w:rsidRPr="00057C2A">
        <w:rPr>
          <w:sz w:val="20"/>
          <w:szCs w:val="20"/>
        </w:rPr>
        <w:t>Code Penal Cameroun, art. 347</w:t>
      </w:r>
      <w:r>
        <w:rPr>
          <w:sz w:val="20"/>
          <w:szCs w:val="20"/>
        </w:rPr>
        <w:t>—</w:t>
      </w:r>
      <w:r w:rsidRPr="00057C2A">
        <w:rPr>
          <w:sz w:val="20"/>
          <w:szCs w:val="20"/>
        </w:rPr>
        <w:t xml:space="preserve">1, </w:t>
      </w:r>
      <w:r w:rsidRPr="006723A8">
        <w:rPr>
          <w:rFonts w:eastAsiaTheme="minorEastAsia"/>
          <w:sz w:val="20"/>
          <w:szCs w:val="20"/>
        </w:rPr>
        <w:t>https://www.droit-afrique.com/uploads/Cameroun-Code-2016-penal1.pdf</w:t>
      </w:r>
      <w:r w:rsidRPr="00057C2A">
        <w:rPr>
          <w:sz w:val="20"/>
          <w:szCs w:val="20"/>
        </w:rPr>
        <w:t xml:space="preserve"> </w:t>
      </w:r>
    </w:p>
  </w:footnote>
  <w:footnote w:id="3">
    <w:p w14:paraId="2B6E28AB" w14:textId="3CA86AA4" w:rsidR="009F3652" w:rsidRPr="00283686" w:rsidRDefault="009F3652">
      <w:pPr>
        <w:pStyle w:val="FootnoteText"/>
        <w:rPr>
          <w:sz w:val="20"/>
          <w:szCs w:val="20"/>
        </w:rPr>
      </w:pPr>
      <w:r>
        <w:rPr>
          <w:rStyle w:val="FootnoteReference"/>
        </w:rPr>
        <w:footnoteRef/>
      </w:r>
      <w:r>
        <w:t xml:space="preserve"> </w:t>
      </w:r>
      <w:r w:rsidR="00132EB4" w:rsidRPr="00D81D05">
        <w:rPr>
          <w:sz w:val="20"/>
          <w:szCs w:val="20"/>
        </w:rPr>
        <w:t xml:space="preserve">Human Rights Watch, </w:t>
      </w:r>
      <w:r w:rsidR="00132EB4" w:rsidRPr="00D81D05">
        <w:rPr>
          <w:i/>
          <w:iCs/>
          <w:sz w:val="20"/>
          <w:szCs w:val="20"/>
        </w:rPr>
        <w:t xml:space="preserve">Cameroon: Wave of Arrests, Abuse Against LGBT People; Repeal Law, Protect LGBT </w:t>
      </w:r>
      <w:r w:rsidR="00132EB4" w:rsidRPr="00283686">
        <w:rPr>
          <w:i/>
          <w:iCs/>
          <w:sz w:val="20"/>
          <w:szCs w:val="20"/>
        </w:rPr>
        <w:t>Rights</w:t>
      </w:r>
      <w:r w:rsidR="00132EB4" w:rsidRPr="00283686">
        <w:rPr>
          <w:sz w:val="20"/>
          <w:szCs w:val="20"/>
        </w:rPr>
        <w:t>, April 14, 2021, https://www.hrw.org/news/2021/04/14/cameroon-wave-arrests-abuse-against-lgbt-people.</w:t>
      </w:r>
    </w:p>
  </w:footnote>
  <w:footnote w:id="4">
    <w:p w14:paraId="384BC753" w14:textId="2D22554C" w:rsidR="00F0243F" w:rsidRPr="00283686" w:rsidRDefault="00F0243F">
      <w:pPr>
        <w:pStyle w:val="FootnoteText"/>
        <w:rPr>
          <w:sz w:val="20"/>
          <w:szCs w:val="20"/>
        </w:rPr>
      </w:pPr>
      <w:r w:rsidRPr="00283686">
        <w:rPr>
          <w:rStyle w:val="FootnoteReference"/>
          <w:sz w:val="20"/>
          <w:szCs w:val="20"/>
        </w:rPr>
        <w:footnoteRef/>
      </w:r>
      <w:r w:rsidRPr="00283686">
        <w:rPr>
          <w:sz w:val="20"/>
          <w:szCs w:val="20"/>
        </w:rPr>
        <w:t xml:space="preserve"> </w:t>
      </w:r>
      <w:r w:rsidR="00644EB0" w:rsidRPr="00283686">
        <w:rPr>
          <w:sz w:val="20"/>
          <w:szCs w:val="20"/>
        </w:rPr>
        <w:t xml:space="preserve">ILGA World, </w:t>
      </w:r>
      <w:r w:rsidR="00644EB0" w:rsidRPr="00283686">
        <w:rPr>
          <w:i/>
          <w:iCs/>
          <w:sz w:val="20"/>
          <w:szCs w:val="20"/>
        </w:rPr>
        <w:t xml:space="preserve">Our identities under arrest: A global overview on the enforcement of laws </w:t>
      </w:r>
      <w:proofErr w:type="spellStart"/>
      <w:r w:rsidR="00644EB0" w:rsidRPr="00283686">
        <w:rPr>
          <w:i/>
          <w:iCs/>
          <w:sz w:val="20"/>
          <w:szCs w:val="20"/>
        </w:rPr>
        <w:t>criminalising</w:t>
      </w:r>
      <w:proofErr w:type="spellEnd"/>
      <w:r w:rsidR="00644EB0" w:rsidRPr="00283686">
        <w:rPr>
          <w:i/>
          <w:iCs/>
          <w:sz w:val="20"/>
          <w:szCs w:val="20"/>
        </w:rPr>
        <w:t xml:space="preserve"> consensual same-sex sexual acts between adults and diverse gender expressions, 2nd Edition</w:t>
      </w:r>
      <w:r w:rsidR="00283686">
        <w:rPr>
          <w:sz w:val="20"/>
          <w:szCs w:val="20"/>
        </w:rPr>
        <w:t xml:space="preserve">, by </w:t>
      </w:r>
      <w:proofErr w:type="spellStart"/>
      <w:r w:rsidR="00283686">
        <w:rPr>
          <w:sz w:val="20"/>
          <w:szCs w:val="20"/>
        </w:rPr>
        <w:t>Kellyn</w:t>
      </w:r>
      <w:proofErr w:type="spellEnd"/>
      <w:r w:rsidR="00283686">
        <w:rPr>
          <w:sz w:val="20"/>
          <w:szCs w:val="20"/>
        </w:rPr>
        <w:t xml:space="preserve"> Botha,</w:t>
      </w:r>
      <w:r w:rsidR="00644EB0" w:rsidRPr="00283686">
        <w:rPr>
          <w:sz w:val="20"/>
          <w:szCs w:val="20"/>
        </w:rPr>
        <w:t xml:space="preserve"> (Geneva: ILGA, November 2023)</w:t>
      </w:r>
      <w:r w:rsidR="00770502" w:rsidRPr="00283686">
        <w:rPr>
          <w:sz w:val="20"/>
          <w:szCs w:val="20"/>
        </w:rPr>
        <w:t>, 41—52</w:t>
      </w:r>
      <w:r w:rsidR="00B50945">
        <w:rPr>
          <w:sz w:val="20"/>
          <w:szCs w:val="20"/>
        </w:rPr>
        <w:t xml:space="preserve">, </w:t>
      </w:r>
      <w:r w:rsidR="00B50945" w:rsidRPr="00B50945">
        <w:rPr>
          <w:sz w:val="20"/>
          <w:szCs w:val="20"/>
        </w:rPr>
        <w:t>accessed July 9, 2024, https://ilga.org/wp-content/uploads/2023/12/Our_Identities_Under_Arrest_2023.pdf</w:t>
      </w:r>
      <w:r w:rsidR="00A26CFF">
        <w:rPr>
          <w:sz w:val="20"/>
          <w:szCs w:val="20"/>
        </w:rPr>
        <w:t xml:space="preserve">. </w:t>
      </w:r>
      <w:r w:rsidR="00770502" w:rsidRPr="00B50945">
        <w:rPr>
          <w:sz w:val="20"/>
          <w:szCs w:val="20"/>
        </w:rPr>
        <w:t xml:space="preserve">; </w:t>
      </w:r>
      <w:r w:rsidRPr="00B50945">
        <w:rPr>
          <w:sz w:val="20"/>
          <w:szCs w:val="20"/>
        </w:rPr>
        <w:t xml:space="preserve">United States Department of State, </w:t>
      </w:r>
      <w:r w:rsidRPr="00B50945">
        <w:rPr>
          <w:i/>
          <w:iCs/>
          <w:sz w:val="20"/>
          <w:szCs w:val="20"/>
        </w:rPr>
        <w:t>Cameroon 2023 Human Rights Report</w:t>
      </w:r>
      <w:r w:rsidRPr="00B50945">
        <w:rPr>
          <w:sz w:val="20"/>
          <w:szCs w:val="20"/>
        </w:rPr>
        <w:t xml:space="preserve">, 45, accessed July 9, 2024, </w:t>
      </w:r>
      <w:r w:rsidRPr="00B50945">
        <w:rPr>
          <w:rFonts w:eastAsiaTheme="minorEastAsia"/>
          <w:sz w:val="20"/>
          <w:szCs w:val="20"/>
        </w:rPr>
        <w:t>https://www.state.gov</w:t>
      </w:r>
      <w:r w:rsidRPr="00283686">
        <w:rPr>
          <w:rFonts w:eastAsiaTheme="minorEastAsia"/>
          <w:sz w:val="20"/>
          <w:szCs w:val="20"/>
        </w:rPr>
        <w:t>/wp-content/uploads/2024/02/528267-CAMEROON-2023-HUMAN-RIGHTS-REPORT.pdf.</w:t>
      </w:r>
    </w:p>
  </w:footnote>
  <w:footnote w:id="5">
    <w:p w14:paraId="71DD59C5" w14:textId="0713E900" w:rsidR="00A77E21" w:rsidRPr="00283686" w:rsidRDefault="00A77E21">
      <w:pPr>
        <w:pStyle w:val="FootnoteText"/>
        <w:rPr>
          <w:sz w:val="20"/>
          <w:szCs w:val="20"/>
        </w:rPr>
      </w:pPr>
      <w:r w:rsidRPr="00283686">
        <w:rPr>
          <w:rStyle w:val="FootnoteReference"/>
          <w:sz w:val="20"/>
          <w:szCs w:val="20"/>
        </w:rPr>
        <w:footnoteRef/>
      </w:r>
      <w:r w:rsidRPr="00283686">
        <w:rPr>
          <w:sz w:val="20"/>
          <w:szCs w:val="20"/>
        </w:rPr>
        <w:t xml:space="preserve"> </w:t>
      </w:r>
      <w:r w:rsidR="00100622" w:rsidRPr="00283686">
        <w:rPr>
          <w:sz w:val="20"/>
          <w:szCs w:val="20"/>
        </w:rPr>
        <w:t xml:space="preserve">United States Department of State, </w:t>
      </w:r>
      <w:r w:rsidR="00100622" w:rsidRPr="00283686">
        <w:rPr>
          <w:i/>
          <w:iCs/>
          <w:sz w:val="20"/>
          <w:szCs w:val="20"/>
        </w:rPr>
        <w:t>Cameroon 2023 Human Rights Report</w:t>
      </w:r>
      <w:r w:rsidR="00100622" w:rsidRPr="00283686">
        <w:rPr>
          <w:sz w:val="20"/>
          <w:szCs w:val="20"/>
        </w:rPr>
        <w:t>, 5, accessed July 9, 2024, https://www.state.gov/wp-content/uploads/2024/02/528267-CAMEROON-2023-HUMAN-RIGHTS-REPORT.pdf.</w:t>
      </w:r>
    </w:p>
  </w:footnote>
  <w:footnote w:id="6">
    <w:p w14:paraId="548CC927" w14:textId="61C90E87" w:rsidR="00DA0ACC" w:rsidRPr="00283686" w:rsidRDefault="00DA0ACC">
      <w:pPr>
        <w:pStyle w:val="FootnoteText"/>
        <w:rPr>
          <w:sz w:val="20"/>
          <w:szCs w:val="20"/>
        </w:rPr>
      </w:pPr>
      <w:r w:rsidRPr="00283686">
        <w:rPr>
          <w:rStyle w:val="FootnoteReference"/>
          <w:sz w:val="20"/>
          <w:szCs w:val="20"/>
        </w:rPr>
        <w:footnoteRef/>
      </w:r>
      <w:r w:rsidRPr="00283686">
        <w:rPr>
          <w:sz w:val="20"/>
          <w:szCs w:val="20"/>
        </w:rPr>
        <w:t xml:space="preserve"> </w:t>
      </w:r>
      <w:proofErr w:type="spellStart"/>
      <w:r w:rsidR="002E040A" w:rsidRPr="00283686">
        <w:rPr>
          <w:sz w:val="20"/>
          <w:szCs w:val="20"/>
        </w:rPr>
        <w:t>Moki</w:t>
      </w:r>
      <w:proofErr w:type="spellEnd"/>
      <w:r w:rsidR="002E040A" w:rsidRPr="00283686">
        <w:rPr>
          <w:sz w:val="20"/>
          <w:szCs w:val="20"/>
        </w:rPr>
        <w:t xml:space="preserve"> Edwin </w:t>
      </w:r>
      <w:proofErr w:type="spellStart"/>
      <w:r w:rsidR="002E040A" w:rsidRPr="00283686">
        <w:rPr>
          <w:sz w:val="20"/>
          <w:szCs w:val="20"/>
        </w:rPr>
        <w:t>Kindzeka</w:t>
      </w:r>
      <w:proofErr w:type="spellEnd"/>
      <w:r w:rsidR="002E040A" w:rsidRPr="00283686">
        <w:rPr>
          <w:sz w:val="20"/>
          <w:szCs w:val="20"/>
        </w:rPr>
        <w:t xml:space="preserve">, </w:t>
      </w:r>
      <w:r w:rsidR="002E040A" w:rsidRPr="00283686">
        <w:rPr>
          <w:i/>
          <w:iCs/>
          <w:sz w:val="20"/>
          <w:szCs w:val="20"/>
        </w:rPr>
        <w:t>Cameroon Says Citizens Abuse LGBTI People</w:t>
      </w:r>
      <w:r w:rsidR="002E040A" w:rsidRPr="00283686">
        <w:rPr>
          <w:sz w:val="20"/>
          <w:szCs w:val="20"/>
        </w:rPr>
        <w:t>, VOA, Nov. 28, 2021, https://www.voanews.com/a/cameroon-says-citizens-abuse-lgbti-people/6330873.html.</w:t>
      </w:r>
    </w:p>
  </w:footnote>
  <w:footnote w:id="7">
    <w:p w14:paraId="0AC3FF1B" w14:textId="4E192337" w:rsidR="00F976C0" w:rsidRPr="00283686" w:rsidRDefault="00F976C0">
      <w:pPr>
        <w:pStyle w:val="FootnoteText"/>
        <w:rPr>
          <w:sz w:val="20"/>
          <w:szCs w:val="20"/>
        </w:rPr>
      </w:pPr>
      <w:r w:rsidRPr="00283686">
        <w:rPr>
          <w:rStyle w:val="FootnoteReference"/>
          <w:sz w:val="20"/>
          <w:szCs w:val="20"/>
        </w:rPr>
        <w:footnoteRef/>
      </w:r>
      <w:r w:rsidRPr="00283686">
        <w:rPr>
          <w:sz w:val="20"/>
          <w:szCs w:val="20"/>
        </w:rPr>
        <w:t xml:space="preserve"> </w:t>
      </w:r>
      <w:proofErr w:type="spellStart"/>
      <w:r w:rsidR="006E1943" w:rsidRPr="00283686">
        <w:rPr>
          <w:sz w:val="20"/>
          <w:szCs w:val="20"/>
        </w:rPr>
        <w:t>Illaria</w:t>
      </w:r>
      <w:proofErr w:type="spellEnd"/>
      <w:r w:rsidR="006E1943" w:rsidRPr="00283686">
        <w:rPr>
          <w:sz w:val="20"/>
          <w:szCs w:val="20"/>
        </w:rPr>
        <w:t xml:space="preserve"> </w:t>
      </w:r>
      <w:proofErr w:type="spellStart"/>
      <w:r w:rsidR="006E1943" w:rsidRPr="00283686">
        <w:rPr>
          <w:sz w:val="20"/>
          <w:szCs w:val="20"/>
        </w:rPr>
        <w:t>Allegrozzi</w:t>
      </w:r>
      <w:proofErr w:type="spellEnd"/>
      <w:r w:rsidR="006E1943" w:rsidRPr="00283686">
        <w:rPr>
          <w:sz w:val="20"/>
          <w:szCs w:val="20"/>
        </w:rPr>
        <w:t xml:space="preserve">, </w:t>
      </w:r>
      <w:r w:rsidR="006E1943" w:rsidRPr="00283686">
        <w:rPr>
          <w:i/>
          <w:iCs/>
          <w:sz w:val="20"/>
          <w:szCs w:val="20"/>
        </w:rPr>
        <w:t>Cameroon Court Punishes Anti-LGBTI Violence</w:t>
      </w:r>
      <w:r w:rsidR="006E1943" w:rsidRPr="00283686">
        <w:rPr>
          <w:sz w:val="20"/>
          <w:szCs w:val="20"/>
        </w:rPr>
        <w:t xml:space="preserve">”, Human Rights Watch, Mar. 3, 2022, </w:t>
      </w:r>
      <w:r w:rsidR="006E1943" w:rsidRPr="00283686">
        <w:rPr>
          <w:rFonts w:eastAsiaTheme="minorEastAsia"/>
          <w:sz w:val="20"/>
          <w:szCs w:val="20"/>
        </w:rPr>
        <w:t>https://www.hrw.org/news/2022/03/03/cameroon-court-punishes-anti-lgbti-violence</w:t>
      </w:r>
      <w:r w:rsidR="006E1943" w:rsidRPr="00283686">
        <w:rPr>
          <w:rStyle w:val="Hyperlink"/>
          <w:rFonts w:eastAsiaTheme="minorEastAsia"/>
          <w:sz w:val="20"/>
          <w:szCs w:val="20"/>
        </w:rPr>
        <w:t>.</w:t>
      </w:r>
      <w:r w:rsidR="006E1943" w:rsidRPr="00283686">
        <w:rPr>
          <w:sz w:val="20"/>
          <w:szCs w:val="20"/>
        </w:rPr>
        <w:t xml:space="preserve"> </w:t>
      </w:r>
    </w:p>
  </w:footnote>
  <w:footnote w:id="8">
    <w:p w14:paraId="61D83EA9" w14:textId="5D2C1702" w:rsidR="00F453E3" w:rsidRPr="000A28CA" w:rsidRDefault="00F453E3">
      <w:pPr>
        <w:pStyle w:val="FootnoteText"/>
        <w:rPr>
          <w:sz w:val="20"/>
          <w:szCs w:val="20"/>
          <w:lang w:val="fr-FR"/>
        </w:rPr>
      </w:pPr>
      <w:r w:rsidRPr="00283686">
        <w:rPr>
          <w:rStyle w:val="FootnoteReference"/>
          <w:sz w:val="20"/>
          <w:szCs w:val="20"/>
        </w:rPr>
        <w:footnoteRef/>
      </w:r>
      <w:r w:rsidRPr="000A28CA">
        <w:rPr>
          <w:sz w:val="20"/>
          <w:szCs w:val="20"/>
          <w:lang w:val="fr-FR"/>
        </w:rPr>
        <w:t xml:space="preserve"> </w:t>
      </w:r>
      <w:r w:rsidR="00810703" w:rsidRPr="000A28CA">
        <w:rPr>
          <w:sz w:val="20"/>
          <w:szCs w:val="20"/>
          <w:lang w:val="fr-FR"/>
        </w:rPr>
        <w:t xml:space="preserve">Commissariat Général aux Réfugiés et aux Apatrides, </w:t>
      </w:r>
      <w:r w:rsidR="00810703" w:rsidRPr="000A28CA">
        <w:rPr>
          <w:i/>
          <w:sz w:val="20"/>
          <w:szCs w:val="20"/>
          <w:lang w:val="fr-FR"/>
        </w:rPr>
        <w:t>COI Focus: Cameroun L’homosexualité</w:t>
      </w:r>
      <w:r w:rsidR="00810703" w:rsidRPr="000A28CA">
        <w:rPr>
          <w:sz w:val="20"/>
          <w:szCs w:val="20"/>
          <w:lang w:val="fr-FR"/>
        </w:rPr>
        <w:t>, by CEDOCA (</w:t>
      </w:r>
      <w:proofErr w:type="spellStart"/>
      <w:r w:rsidR="00810703" w:rsidRPr="000A28CA">
        <w:rPr>
          <w:sz w:val="20"/>
          <w:szCs w:val="20"/>
          <w:lang w:val="fr-FR"/>
        </w:rPr>
        <w:t>Belgium</w:t>
      </w:r>
      <w:proofErr w:type="spellEnd"/>
      <w:r w:rsidR="00810703" w:rsidRPr="000A28CA">
        <w:rPr>
          <w:sz w:val="20"/>
          <w:szCs w:val="20"/>
          <w:lang w:val="fr-FR"/>
        </w:rPr>
        <w:t xml:space="preserve">, July 2021), 12, </w:t>
      </w:r>
      <w:proofErr w:type="spellStart"/>
      <w:r w:rsidR="00810703" w:rsidRPr="000A28CA">
        <w:rPr>
          <w:sz w:val="20"/>
          <w:szCs w:val="20"/>
          <w:lang w:val="fr-FR"/>
        </w:rPr>
        <w:t>accessed</w:t>
      </w:r>
      <w:proofErr w:type="spellEnd"/>
      <w:r w:rsidR="00810703" w:rsidRPr="000A28CA">
        <w:rPr>
          <w:sz w:val="20"/>
          <w:szCs w:val="20"/>
          <w:lang w:val="fr-FR"/>
        </w:rPr>
        <w:t xml:space="preserve"> July 10, 2024,</w:t>
      </w:r>
      <w:r w:rsidR="0077398B" w:rsidRPr="000A28CA">
        <w:rPr>
          <w:sz w:val="20"/>
          <w:szCs w:val="20"/>
          <w:lang w:val="fr-FR"/>
        </w:rPr>
        <w:t xml:space="preserve"> https://www.cgra.be/sites/default/files/rapporten/coi_focus_cameroun._lhomosexualite_20210728.pdf.</w:t>
      </w:r>
    </w:p>
  </w:footnote>
  <w:footnote w:id="9">
    <w:p w14:paraId="0916FD08" w14:textId="2B635B68" w:rsidR="00F453E3" w:rsidRPr="00DA1224" w:rsidRDefault="00F453E3">
      <w:pPr>
        <w:pStyle w:val="FootnoteText"/>
        <w:rPr>
          <w:sz w:val="20"/>
          <w:szCs w:val="20"/>
        </w:rPr>
      </w:pPr>
      <w:r w:rsidRPr="00283686">
        <w:rPr>
          <w:rStyle w:val="FootnoteReference"/>
          <w:sz w:val="20"/>
          <w:szCs w:val="20"/>
        </w:rPr>
        <w:footnoteRef/>
      </w:r>
      <w:r w:rsidRPr="00283686">
        <w:rPr>
          <w:sz w:val="20"/>
          <w:szCs w:val="20"/>
        </w:rPr>
        <w:t xml:space="preserve"> </w:t>
      </w:r>
      <w:r w:rsidR="00DA1224" w:rsidRPr="00283686">
        <w:rPr>
          <w:sz w:val="20"/>
          <w:szCs w:val="20"/>
        </w:rPr>
        <w:t xml:space="preserve">The Advocates for Human Rights, Alternatives Cameroon, </w:t>
      </w:r>
      <w:r w:rsidR="00DA1224" w:rsidRPr="00283686">
        <w:rPr>
          <w:i/>
          <w:iCs/>
          <w:sz w:val="20"/>
          <w:szCs w:val="20"/>
        </w:rPr>
        <w:t>Cameroon Stakeholder Report for the United Nations Universal Periodic Review</w:t>
      </w:r>
      <w:r w:rsidR="00DA1224" w:rsidRPr="00283686">
        <w:rPr>
          <w:sz w:val="20"/>
          <w:szCs w:val="20"/>
        </w:rPr>
        <w:t xml:space="preserve">, JS4_UPR44_CMR_E_Main, Apr. 5, 2023, ¶20; Human Rights Watch, </w:t>
      </w:r>
      <w:r w:rsidR="00DA1224" w:rsidRPr="00283686">
        <w:rPr>
          <w:i/>
          <w:iCs/>
          <w:sz w:val="20"/>
          <w:szCs w:val="20"/>
        </w:rPr>
        <w:t>Cameroon: Rising Violence Against LGBTI People</w:t>
      </w:r>
      <w:r w:rsidR="00DA1224" w:rsidRPr="00283686">
        <w:rPr>
          <w:sz w:val="20"/>
          <w:szCs w:val="20"/>
        </w:rPr>
        <w:t xml:space="preserve">, </w:t>
      </w:r>
      <w:r w:rsidR="00DA1224" w:rsidRPr="00283686">
        <w:rPr>
          <w:i/>
          <w:iCs/>
          <w:sz w:val="20"/>
          <w:szCs w:val="20"/>
        </w:rPr>
        <w:t>No Protection from Group Attacks; Authorities Arrest</w:t>
      </w:r>
      <w:r w:rsidR="00DA1224" w:rsidRPr="007F7361">
        <w:rPr>
          <w:i/>
          <w:iCs/>
          <w:sz w:val="20"/>
          <w:szCs w:val="20"/>
        </w:rPr>
        <w:t>, Detain Victims</w:t>
      </w:r>
      <w:r w:rsidR="00DA1224" w:rsidRPr="007F7361">
        <w:rPr>
          <w:sz w:val="20"/>
          <w:szCs w:val="20"/>
        </w:rPr>
        <w:t xml:space="preserve">, May 11, 2022, https://www.hrw.org/news/2022/05/11/cameroon-rising-violence-against-lgbti-people; </w:t>
      </w:r>
      <w:r w:rsidR="00A26CFF" w:rsidRPr="00283686">
        <w:rPr>
          <w:sz w:val="20"/>
          <w:szCs w:val="20"/>
        </w:rPr>
        <w:t xml:space="preserve">ILGA World, </w:t>
      </w:r>
      <w:r w:rsidR="00A26CFF" w:rsidRPr="00283686">
        <w:rPr>
          <w:i/>
          <w:iCs/>
          <w:sz w:val="20"/>
          <w:szCs w:val="20"/>
        </w:rPr>
        <w:t xml:space="preserve">Our identities under arrest: A global overview on the enforcement of laws </w:t>
      </w:r>
      <w:proofErr w:type="spellStart"/>
      <w:r w:rsidR="00A26CFF" w:rsidRPr="00283686">
        <w:rPr>
          <w:i/>
          <w:iCs/>
          <w:sz w:val="20"/>
          <w:szCs w:val="20"/>
        </w:rPr>
        <w:t>criminalising</w:t>
      </w:r>
      <w:proofErr w:type="spellEnd"/>
      <w:r w:rsidR="00A26CFF" w:rsidRPr="00283686">
        <w:rPr>
          <w:i/>
          <w:iCs/>
          <w:sz w:val="20"/>
          <w:szCs w:val="20"/>
        </w:rPr>
        <w:t xml:space="preserve"> consensual same-sex sexual acts between adults and diverse gender expressions, 2nd Edition</w:t>
      </w:r>
      <w:r w:rsidR="00A26CFF">
        <w:rPr>
          <w:sz w:val="20"/>
          <w:szCs w:val="20"/>
        </w:rPr>
        <w:t xml:space="preserve">, by </w:t>
      </w:r>
      <w:proofErr w:type="spellStart"/>
      <w:r w:rsidR="00A26CFF">
        <w:rPr>
          <w:sz w:val="20"/>
          <w:szCs w:val="20"/>
        </w:rPr>
        <w:t>Kellyn</w:t>
      </w:r>
      <w:proofErr w:type="spellEnd"/>
      <w:r w:rsidR="00A26CFF">
        <w:rPr>
          <w:sz w:val="20"/>
          <w:szCs w:val="20"/>
        </w:rPr>
        <w:t xml:space="preserve"> Botha,</w:t>
      </w:r>
      <w:r w:rsidR="00A26CFF" w:rsidRPr="00283686">
        <w:rPr>
          <w:sz w:val="20"/>
          <w:szCs w:val="20"/>
        </w:rPr>
        <w:t xml:space="preserve"> (Geneva: ILGA, November 2023), </w:t>
      </w:r>
      <w:r w:rsidR="00A26CFF">
        <w:rPr>
          <w:sz w:val="20"/>
          <w:szCs w:val="20"/>
        </w:rPr>
        <w:t xml:space="preserve">51, </w:t>
      </w:r>
      <w:r w:rsidR="00A26CFF" w:rsidRPr="00B50945">
        <w:rPr>
          <w:sz w:val="20"/>
          <w:szCs w:val="20"/>
        </w:rPr>
        <w:t>accessed July 9, 2024, https://ilga.org/wp-content/uploads/2023/12/Our_Identities_Under_Arrest_2023.pdf</w:t>
      </w:r>
      <w:r w:rsidR="00A26CFF">
        <w:rPr>
          <w:sz w:val="20"/>
          <w:szCs w:val="20"/>
        </w:rPr>
        <w:t>.</w:t>
      </w:r>
      <w:r w:rsidR="00DA1224" w:rsidRPr="007F7361">
        <w:rPr>
          <w:sz w:val="20"/>
          <w:szCs w:val="20"/>
        </w:rPr>
        <w:t>.</w:t>
      </w:r>
    </w:p>
  </w:footnote>
  <w:footnote w:id="10">
    <w:p w14:paraId="64DACEDC" w14:textId="616494C2" w:rsidR="00360C0F" w:rsidRPr="00057C2A" w:rsidRDefault="00360C0F">
      <w:pPr>
        <w:pStyle w:val="FootnoteText"/>
        <w:rPr>
          <w:sz w:val="20"/>
          <w:szCs w:val="20"/>
        </w:rPr>
      </w:pPr>
      <w:r w:rsidRPr="00057C2A">
        <w:rPr>
          <w:rStyle w:val="FootnoteReference"/>
          <w:sz w:val="20"/>
          <w:szCs w:val="20"/>
        </w:rPr>
        <w:footnoteRef/>
      </w:r>
      <w:r w:rsidRPr="00057C2A">
        <w:rPr>
          <w:sz w:val="20"/>
          <w:szCs w:val="20"/>
        </w:rPr>
        <w:t xml:space="preserve"> </w:t>
      </w:r>
      <w:r w:rsidR="00880F8B" w:rsidRPr="00057C2A">
        <w:rPr>
          <w:sz w:val="20"/>
          <w:szCs w:val="20"/>
        </w:rPr>
        <w:t xml:space="preserve">Committee against Torture, </w:t>
      </w:r>
      <w:r w:rsidR="00880F8B" w:rsidRPr="00057C2A">
        <w:rPr>
          <w:i/>
          <w:iCs/>
          <w:sz w:val="20"/>
          <w:szCs w:val="20"/>
        </w:rPr>
        <w:t>List of issues prior to submission of the sixth periodic report of Cameroon</w:t>
      </w:r>
      <w:r w:rsidR="00880F8B" w:rsidRPr="00057C2A">
        <w:rPr>
          <w:sz w:val="20"/>
          <w:szCs w:val="20"/>
        </w:rPr>
        <w:t xml:space="preserve">, (Dec. 17, 2020), U.N. Doc.CAT/C/CMR/QPR/6, </w:t>
      </w:r>
      <w:r w:rsidR="00880F8B" w:rsidRPr="00057C2A">
        <w:rPr>
          <w:rFonts w:ascii="Aptos" w:hAnsi="Aptos"/>
          <w:sz w:val="20"/>
          <w:szCs w:val="20"/>
        </w:rPr>
        <w:t>¶</w:t>
      </w:r>
      <w:r w:rsidR="00880F8B" w:rsidRPr="00057C2A">
        <w:rPr>
          <w:sz w:val="20"/>
          <w:szCs w:val="20"/>
        </w:rPr>
        <w:t>2</w:t>
      </w:r>
      <w:r w:rsidR="00F96D66" w:rsidRPr="00057C2A">
        <w:rPr>
          <w:sz w:val="20"/>
          <w:szCs w:val="20"/>
        </w:rPr>
        <w:t>7</w:t>
      </w:r>
      <w:r w:rsidR="00880F8B" w:rsidRPr="00057C2A">
        <w:rPr>
          <w:sz w:val="20"/>
          <w:szCs w:val="20"/>
        </w:rPr>
        <w:t>.</w:t>
      </w:r>
    </w:p>
  </w:footnote>
  <w:footnote w:id="11">
    <w:p w14:paraId="14968571" w14:textId="24D1B2CE" w:rsidR="00530AF4" w:rsidRDefault="00530AF4">
      <w:pPr>
        <w:pStyle w:val="FootnoteText"/>
      </w:pPr>
      <w:r>
        <w:rPr>
          <w:rStyle w:val="FootnoteReference"/>
        </w:rPr>
        <w:footnoteRef/>
      </w:r>
      <w:r>
        <w:t xml:space="preserve"> </w:t>
      </w:r>
      <w:r w:rsidRPr="00057C2A">
        <w:rPr>
          <w:sz w:val="20"/>
          <w:szCs w:val="20"/>
        </w:rPr>
        <w:t xml:space="preserve">Committee against Torture, </w:t>
      </w:r>
      <w:r w:rsidRPr="00057C2A">
        <w:rPr>
          <w:i/>
          <w:iCs/>
          <w:sz w:val="20"/>
          <w:szCs w:val="20"/>
        </w:rPr>
        <w:t>List of issues prior to submission of the sixth periodic report of Cameroon</w:t>
      </w:r>
      <w:r w:rsidRPr="00057C2A">
        <w:rPr>
          <w:sz w:val="20"/>
          <w:szCs w:val="20"/>
        </w:rPr>
        <w:t xml:space="preserve">, (Dec. 17, 2020), U.N. Doc.CAT/C/CMR/QPR/6, </w:t>
      </w:r>
      <w:r w:rsidRPr="00057C2A">
        <w:rPr>
          <w:rFonts w:ascii="Aptos" w:hAnsi="Aptos"/>
          <w:sz w:val="20"/>
          <w:szCs w:val="20"/>
        </w:rPr>
        <w:t>¶</w:t>
      </w:r>
      <w:r w:rsidRPr="00057C2A">
        <w:rPr>
          <w:sz w:val="20"/>
          <w:szCs w:val="20"/>
        </w:rPr>
        <w:t>27.</w:t>
      </w:r>
    </w:p>
  </w:footnote>
  <w:footnote w:id="12">
    <w:p w14:paraId="40E639CB" w14:textId="00DE0358" w:rsidR="009610D3" w:rsidRDefault="009610D3">
      <w:pPr>
        <w:pStyle w:val="FootnoteText"/>
      </w:pPr>
      <w:r>
        <w:rPr>
          <w:rStyle w:val="FootnoteReference"/>
        </w:rPr>
        <w:footnoteRef/>
      </w:r>
      <w:r>
        <w:t xml:space="preserve"> </w:t>
      </w:r>
      <w:r w:rsidRPr="00057C2A">
        <w:rPr>
          <w:sz w:val="20"/>
          <w:szCs w:val="20"/>
        </w:rPr>
        <w:t xml:space="preserve">Committee against Torture, </w:t>
      </w:r>
      <w:r w:rsidRPr="00057C2A">
        <w:rPr>
          <w:i/>
          <w:iCs/>
          <w:sz w:val="20"/>
          <w:szCs w:val="20"/>
        </w:rPr>
        <w:t>List of issues prior to submission of the sixth periodic report of Cameroon</w:t>
      </w:r>
      <w:r w:rsidRPr="00057C2A">
        <w:rPr>
          <w:sz w:val="20"/>
          <w:szCs w:val="20"/>
        </w:rPr>
        <w:t xml:space="preserve">, (Dec. 17, 2020), U.N. Doc.CAT/C/CMR/QPR/6, </w:t>
      </w:r>
      <w:r w:rsidRPr="00057C2A">
        <w:rPr>
          <w:rFonts w:ascii="Aptos" w:hAnsi="Aptos"/>
          <w:sz w:val="20"/>
          <w:szCs w:val="20"/>
        </w:rPr>
        <w:t>¶</w:t>
      </w:r>
      <w:r w:rsidRPr="00057C2A">
        <w:rPr>
          <w:sz w:val="20"/>
          <w:szCs w:val="20"/>
        </w:rPr>
        <w:t>27.</w:t>
      </w:r>
    </w:p>
  </w:footnote>
  <w:footnote w:id="13">
    <w:p w14:paraId="544882CD" w14:textId="7BF24934" w:rsidR="00F85F2F" w:rsidRPr="004E0FF5" w:rsidRDefault="00F85F2F">
      <w:pPr>
        <w:pStyle w:val="FootnoteText"/>
        <w:rPr>
          <w:sz w:val="20"/>
          <w:szCs w:val="20"/>
        </w:rPr>
      </w:pPr>
      <w:r w:rsidRPr="00057C2A">
        <w:rPr>
          <w:rStyle w:val="FootnoteReference"/>
          <w:sz w:val="20"/>
          <w:szCs w:val="20"/>
        </w:rPr>
        <w:footnoteRef/>
      </w:r>
      <w:r w:rsidRPr="00057C2A">
        <w:rPr>
          <w:sz w:val="20"/>
          <w:szCs w:val="20"/>
        </w:rPr>
        <w:t xml:space="preserve"> </w:t>
      </w:r>
      <w:r w:rsidR="00180538" w:rsidRPr="004E0FF5">
        <w:rPr>
          <w:sz w:val="20"/>
          <w:szCs w:val="20"/>
        </w:rPr>
        <w:t xml:space="preserve">Committee </w:t>
      </w:r>
      <w:r w:rsidR="004E0FF5" w:rsidRPr="004E0FF5">
        <w:rPr>
          <w:sz w:val="20"/>
          <w:szCs w:val="20"/>
        </w:rPr>
        <w:t xml:space="preserve">against Torture, </w:t>
      </w:r>
      <w:r w:rsidR="004E0FF5" w:rsidRPr="004E0FF5">
        <w:rPr>
          <w:i/>
          <w:iCs/>
          <w:sz w:val="20"/>
          <w:szCs w:val="20"/>
        </w:rPr>
        <w:t xml:space="preserve">Sixth periodic report </w:t>
      </w:r>
      <w:r w:rsidR="00A26CFF" w:rsidRPr="004E0FF5">
        <w:rPr>
          <w:i/>
          <w:iCs/>
          <w:sz w:val="20"/>
          <w:szCs w:val="20"/>
        </w:rPr>
        <w:t>submitted by</w:t>
      </w:r>
      <w:r w:rsidR="004E0FF5" w:rsidRPr="004E0FF5">
        <w:rPr>
          <w:i/>
          <w:iCs/>
          <w:sz w:val="20"/>
          <w:szCs w:val="20"/>
        </w:rPr>
        <w:t xml:space="preserve"> Cameroon under article 19 of the Convention pursuant to the simplified reporting procedure, due in 2021</w:t>
      </w:r>
      <w:r w:rsidR="004E0FF5" w:rsidRPr="004E0FF5">
        <w:rPr>
          <w:sz w:val="20"/>
          <w:szCs w:val="20"/>
        </w:rPr>
        <w:t xml:space="preserve">, (Mar. 21, 2022), U.N. Doc.CAT/C/CMR/6, </w:t>
      </w:r>
      <w:r w:rsidR="004E0FF5" w:rsidRPr="004E0FF5">
        <w:rPr>
          <w:rFonts w:ascii="Aptos" w:hAnsi="Aptos"/>
          <w:sz w:val="20"/>
          <w:szCs w:val="20"/>
        </w:rPr>
        <w:t>¶</w:t>
      </w:r>
      <w:r w:rsidR="004E0FF5" w:rsidRPr="004E0FF5">
        <w:rPr>
          <w:sz w:val="20"/>
          <w:szCs w:val="20"/>
        </w:rPr>
        <w:t>186.</w:t>
      </w:r>
    </w:p>
  </w:footnote>
  <w:footnote w:id="14">
    <w:p w14:paraId="1EC785B0" w14:textId="2F778F13" w:rsidR="00A10928" w:rsidRDefault="00A10928">
      <w:pPr>
        <w:pStyle w:val="FootnoteText"/>
      </w:pPr>
      <w:r>
        <w:rPr>
          <w:rStyle w:val="FootnoteReference"/>
        </w:rPr>
        <w:footnoteRef/>
      </w:r>
      <w:r>
        <w:t xml:space="preserve"> </w:t>
      </w:r>
      <w:r w:rsidR="00FB1E5E" w:rsidRPr="00057C2A">
        <w:rPr>
          <w:sz w:val="20"/>
          <w:szCs w:val="20"/>
        </w:rPr>
        <w:t xml:space="preserve">Committee against Torture, </w:t>
      </w:r>
      <w:r w:rsidR="004E0FF5" w:rsidRPr="004E0FF5">
        <w:rPr>
          <w:i/>
          <w:iCs/>
          <w:sz w:val="20"/>
          <w:szCs w:val="20"/>
        </w:rPr>
        <w:t xml:space="preserve">Sixth periodic report </w:t>
      </w:r>
      <w:r w:rsidR="00A26CFF" w:rsidRPr="004E0FF5">
        <w:rPr>
          <w:i/>
          <w:iCs/>
          <w:sz w:val="20"/>
          <w:szCs w:val="20"/>
        </w:rPr>
        <w:t>submitted by</w:t>
      </w:r>
      <w:r w:rsidR="004E0FF5" w:rsidRPr="004E0FF5">
        <w:rPr>
          <w:i/>
          <w:iCs/>
          <w:sz w:val="20"/>
          <w:szCs w:val="20"/>
        </w:rPr>
        <w:t xml:space="preserve"> Cameroon under article 19 of the Convention pursuant to the simplified reporting procedure, due in 2021</w:t>
      </w:r>
      <w:r w:rsidR="004E0FF5" w:rsidRPr="004E0FF5">
        <w:rPr>
          <w:sz w:val="20"/>
          <w:szCs w:val="20"/>
        </w:rPr>
        <w:t>, (Mar. 21, 2022)</w:t>
      </w:r>
      <w:r w:rsidR="004E0FF5">
        <w:rPr>
          <w:sz w:val="20"/>
          <w:szCs w:val="20"/>
        </w:rPr>
        <w:t>,</w:t>
      </w:r>
      <w:r w:rsidR="00FB1E5E" w:rsidRPr="00057C2A">
        <w:rPr>
          <w:sz w:val="20"/>
          <w:szCs w:val="20"/>
        </w:rPr>
        <w:t xml:space="preserve"> U.N. Doc.CAT/C/CMR/6, </w:t>
      </w:r>
      <w:r w:rsidR="00FB1E5E" w:rsidRPr="00057C2A">
        <w:rPr>
          <w:rFonts w:ascii="Aptos" w:hAnsi="Aptos"/>
          <w:sz w:val="20"/>
          <w:szCs w:val="20"/>
        </w:rPr>
        <w:t>¶</w:t>
      </w:r>
      <w:r w:rsidR="00FB1E5E" w:rsidRPr="00057C2A">
        <w:rPr>
          <w:sz w:val="20"/>
          <w:szCs w:val="20"/>
        </w:rPr>
        <w:t>186.</w:t>
      </w:r>
    </w:p>
  </w:footnote>
  <w:footnote w:id="15">
    <w:p w14:paraId="545BEA0C" w14:textId="2A277AED" w:rsidR="00FA58AA" w:rsidRPr="00057C2A" w:rsidRDefault="00FA58AA">
      <w:pPr>
        <w:pStyle w:val="FootnoteText"/>
        <w:rPr>
          <w:sz w:val="20"/>
          <w:szCs w:val="20"/>
        </w:rPr>
      </w:pPr>
      <w:r w:rsidRPr="00057C2A">
        <w:rPr>
          <w:rStyle w:val="FootnoteReference"/>
          <w:sz w:val="20"/>
          <w:szCs w:val="20"/>
        </w:rPr>
        <w:footnoteRef/>
      </w:r>
      <w:r w:rsidRPr="00057C2A">
        <w:rPr>
          <w:sz w:val="20"/>
          <w:szCs w:val="20"/>
        </w:rPr>
        <w:t xml:space="preserve"> </w:t>
      </w:r>
      <w:r w:rsidR="00F85804" w:rsidRPr="00057C2A">
        <w:rPr>
          <w:sz w:val="20"/>
          <w:szCs w:val="20"/>
        </w:rPr>
        <w:t>Code Penal Cameroun, art. 347</w:t>
      </w:r>
      <w:r w:rsidR="00493BFD">
        <w:rPr>
          <w:sz w:val="20"/>
          <w:szCs w:val="20"/>
        </w:rPr>
        <w:t>—</w:t>
      </w:r>
      <w:r w:rsidR="00F85804" w:rsidRPr="00057C2A">
        <w:rPr>
          <w:sz w:val="20"/>
          <w:szCs w:val="20"/>
        </w:rPr>
        <w:t xml:space="preserve">1, </w:t>
      </w:r>
      <w:r w:rsidR="00F85804" w:rsidRPr="006723A8">
        <w:rPr>
          <w:rFonts w:eastAsiaTheme="minorEastAsia"/>
          <w:sz w:val="20"/>
          <w:szCs w:val="20"/>
        </w:rPr>
        <w:t>https://www.droit-afrique.com/uploads/Cameroun-Code-2016-penal1.pdf</w:t>
      </w:r>
      <w:r w:rsidR="00F85804" w:rsidRPr="00057C2A">
        <w:rPr>
          <w:sz w:val="20"/>
          <w:szCs w:val="20"/>
        </w:rPr>
        <w:t xml:space="preserve"> </w:t>
      </w:r>
    </w:p>
  </w:footnote>
  <w:footnote w:id="16">
    <w:p w14:paraId="17402320" w14:textId="50A9046A" w:rsidR="004A2D32" w:rsidRPr="00201A23" w:rsidRDefault="004A2D32">
      <w:pPr>
        <w:pStyle w:val="FootnoteText"/>
        <w:rPr>
          <w:sz w:val="20"/>
          <w:szCs w:val="20"/>
          <w:lang w:val="fr-FR"/>
        </w:rPr>
      </w:pPr>
      <w:r w:rsidRPr="00057C2A">
        <w:rPr>
          <w:rStyle w:val="FootnoteReference"/>
          <w:sz w:val="20"/>
          <w:szCs w:val="20"/>
        </w:rPr>
        <w:footnoteRef/>
      </w:r>
      <w:r w:rsidRPr="00201A23">
        <w:rPr>
          <w:sz w:val="20"/>
          <w:szCs w:val="20"/>
          <w:lang w:val="fr-FR"/>
        </w:rPr>
        <w:t xml:space="preserve"> </w:t>
      </w:r>
      <w:r w:rsidR="00D25620" w:rsidRPr="00201A23">
        <w:rPr>
          <w:sz w:val="20"/>
          <w:szCs w:val="20"/>
          <w:lang w:val="fr-FR"/>
        </w:rPr>
        <w:t>Loi N</w:t>
      </w:r>
      <w:r w:rsidR="00D25620" w:rsidRPr="00201A23">
        <w:rPr>
          <w:rFonts w:ascii="Aptos" w:hAnsi="Aptos"/>
          <w:sz w:val="20"/>
          <w:szCs w:val="20"/>
          <w:lang w:val="fr-FR"/>
        </w:rPr>
        <w:t>°</w:t>
      </w:r>
      <w:r w:rsidR="00D25620" w:rsidRPr="00201A23">
        <w:rPr>
          <w:sz w:val="20"/>
          <w:szCs w:val="20"/>
          <w:lang w:val="fr-FR"/>
        </w:rPr>
        <w:t xml:space="preserve">2010/012 du 21 Décembre 2010 relative </w:t>
      </w:r>
      <w:proofErr w:type="spellStart"/>
      <w:r w:rsidR="00D25620" w:rsidRPr="00201A23">
        <w:rPr>
          <w:sz w:val="20"/>
          <w:szCs w:val="20"/>
          <w:lang w:val="fr-FR"/>
        </w:rPr>
        <w:t>a</w:t>
      </w:r>
      <w:proofErr w:type="spellEnd"/>
      <w:r w:rsidR="00D25620" w:rsidRPr="00201A23">
        <w:rPr>
          <w:sz w:val="20"/>
          <w:szCs w:val="20"/>
          <w:lang w:val="fr-FR"/>
        </w:rPr>
        <w:t xml:space="preserve"> la cybersécurité et la cybercriminalité au Cameroun, art. 83, </w:t>
      </w:r>
      <w:r w:rsidR="00D25620" w:rsidRPr="00201A23">
        <w:rPr>
          <w:rFonts w:eastAsiaTheme="minorEastAsia"/>
          <w:sz w:val="20"/>
          <w:szCs w:val="20"/>
          <w:lang w:val="fr-FR"/>
        </w:rPr>
        <w:t>https://www.art.cm/sites/default/files/documents/Loi_2010-012_cybersecurite_cybercriminalite.pdf</w:t>
      </w:r>
      <w:r w:rsidR="00D25620" w:rsidRPr="00201A23">
        <w:rPr>
          <w:sz w:val="20"/>
          <w:szCs w:val="20"/>
          <w:lang w:val="fr-FR"/>
        </w:rPr>
        <w:t xml:space="preserve">; </w:t>
      </w:r>
      <w:r w:rsidR="00C256A3" w:rsidRPr="00201A23">
        <w:rPr>
          <w:sz w:val="20"/>
          <w:szCs w:val="20"/>
          <w:lang w:val="fr-FR"/>
        </w:rPr>
        <w:t>ILGA, “</w:t>
      </w:r>
      <w:proofErr w:type="spellStart"/>
      <w:r w:rsidR="00C256A3" w:rsidRPr="00201A23">
        <w:rPr>
          <w:sz w:val="20"/>
          <w:szCs w:val="20"/>
          <w:lang w:val="fr-FR"/>
        </w:rPr>
        <w:t>Cameroon</w:t>
      </w:r>
      <w:proofErr w:type="spellEnd"/>
      <w:r w:rsidR="00C256A3" w:rsidRPr="00201A23">
        <w:rPr>
          <w:sz w:val="20"/>
          <w:szCs w:val="20"/>
          <w:lang w:val="fr-FR"/>
        </w:rPr>
        <w:t xml:space="preserve">”, </w:t>
      </w:r>
      <w:proofErr w:type="spellStart"/>
      <w:r w:rsidR="00C256A3" w:rsidRPr="00201A23">
        <w:rPr>
          <w:sz w:val="20"/>
          <w:szCs w:val="20"/>
          <w:lang w:val="fr-FR"/>
        </w:rPr>
        <w:t>accessed</w:t>
      </w:r>
      <w:proofErr w:type="spellEnd"/>
      <w:r w:rsidR="00C256A3" w:rsidRPr="00201A23">
        <w:rPr>
          <w:sz w:val="20"/>
          <w:szCs w:val="20"/>
          <w:lang w:val="fr-FR"/>
        </w:rPr>
        <w:t xml:space="preserve"> July 9, 2024, </w:t>
      </w:r>
      <w:r w:rsidR="00C256A3" w:rsidRPr="00201A23">
        <w:rPr>
          <w:rFonts w:eastAsiaTheme="minorEastAsia"/>
          <w:sz w:val="20"/>
          <w:szCs w:val="20"/>
          <w:lang w:val="fr-FR"/>
        </w:rPr>
        <w:t>https://database.ilga.org/cameroon-lgbti</w:t>
      </w:r>
    </w:p>
  </w:footnote>
  <w:footnote w:id="17">
    <w:p w14:paraId="06287200" w14:textId="7546FC53" w:rsidR="00CE54BB" w:rsidRPr="00D81D05" w:rsidRDefault="00CE54BB">
      <w:pPr>
        <w:pStyle w:val="FootnoteText"/>
        <w:rPr>
          <w:sz w:val="20"/>
          <w:szCs w:val="20"/>
        </w:rPr>
      </w:pPr>
      <w:r>
        <w:rPr>
          <w:rStyle w:val="FootnoteReference"/>
        </w:rPr>
        <w:footnoteRef/>
      </w:r>
      <w:r>
        <w:t xml:space="preserve"> </w:t>
      </w:r>
      <w:r w:rsidR="00D81D05" w:rsidRPr="00D81D05">
        <w:rPr>
          <w:sz w:val="20"/>
          <w:szCs w:val="20"/>
        </w:rPr>
        <w:t xml:space="preserve">Human Rights Watch, </w:t>
      </w:r>
      <w:r w:rsidR="00D81D05" w:rsidRPr="00D81D05">
        <w:rPr>
          <w:i/>
          <w:iCs/>
          <w:sz w:val="20"/>
          <w:szCs w:val="20"/>
        </w:rPr>
        <w:t>Cameroon: Wave of Arrests, Abuse Against LGBT People; Repeal Law, Protect LGBT Rights</w:t>
      </w:r>
      <w:r w:rsidR="00D81D05" w:rsidRPr="00D81D05">
        <w:rPr>
          <w:sz w:val="20"/>
          <w:szCs w:val="20"/>
        </w:rPr>
        <w:t>, April 14, 2021, https://www.hrw.org/news/2021/04/14/cameroon-wave-arrests-abuse-against-lgbt-people</w:t>
      </w:r>
      <w:r w:rsidR="005604E2">
        <w:rPr>
          <w:sz w:val="20"/>
          <w:szCs w:val="20"/>
        </w:rPr>
        <w:t>.</w:t>
      </w:r>
    </w:p>
  </w:footnote>
  <w:footnote w:id="18">
    <w:p w14:paraId="6564D35E" w14:textId="6B14153C" w:rsidR="008C7039" w:rsidRPr="00201A23" w:rsidRDefault="008C7039">
      <w:pPr>
        <w:pStyle w:val="FootnoteText"/>
        <w:rPr>
          <w:sz w:val="20"/>
          <w:szCs w:val="20"/>
          <w:lang w:val="fr-FR"/>
        </w:rPr>
      </w:pPr>
      <w:r w:rsidRPr="00057C2A">
        <w:rPr>
          <w:rStyle w:val="FootnoteReference"/>
          <w:sz w:val="20"/>
          <w:szCs w:val="20"/>
        </w:rPr>
        <w:footnoteRef/>
      </w:r>
      <w:r w:rsidRPr="00201A23">
        <w:rPr>
          <w:sz w:val="20"/>
          <w:szCs w:val="20"/>
          <w:lang w:val="fr-FR"/>
        </w:rPr>
        <w:t xml:space="preserve"> </w:t>
      </w:r>
      <w:r w:rsidR="005E320C" w:rsidRPr="00201A23">
        <w:rPr>
          <w:sz w:val="20"/>
          <w:szCs w:val="20"/>
          <w:lang w:val="fr-FR"/>
        </w:rPr>
        <w:t xml:space="preserve">Confédération Suisse, </w:t>
      </w:r>
      <w:r w:rsidR="005E320C" w:rsidRPr="00201A23">
        <w:rPr>
          <w:i/>
          <w:sz w:val="20"/>
          <w:szCs w:val="20"/>
          <w:lang w:val="fr-FR"/>
        </w:rPr>
        <w:t>Focus Cameroun Minorités Sexuelles et de Genre</w:t>
      </w:r>
      <w:r w:rsidR="005E320C" w:rsidRPr="00201A23">
        <w:rPr>
          <w:sz w:val="20"/>
          <w:szCs w:val="20"/>
          <w:lang w:val="fr-FR"/>
        </w:rPr>
        <w:t xml:space="preserve">, Secrétariat d’Etat aux migrations SEM (Berne </w:t>
      </w:r>
      <w:proofErr w:type="spellStart"/>
      <w:r w:rsidR="005E320C" w:rsidRPr="00201A23">
        <w:rPr>
          <w:sz w:val="20"/>
          <w:szCs w:val="20"/>
          <w:lang w:val="fr-FR"/>
        </w:rPr>
        <w:t>Wabern</w:t>
      </w:r>
      <w:proofErr w:type="spellEnd"/>
      <w:r w:rsidR="005E320C" w:rsidRPr="00201A23">
        <w:rPr>
          <w:sz w:val="20"/>
          <w:szCs w:val="20"/>
          <w:lang w:val="fr-FR"/>
        </w:rPr>
        <w:t>, July 2024), 12.</w:t>
      </w:r>
    </w:p>
  </w:footnote>
  <w:footnote w:id="19">
    <w:p w14:paraId="318E6818" w14:textId="66DA5B19" w:rsidR="00D46852" w:rsidRPr="00201A23" w:rsidRDefault="00D46852">
      <w:pPr>
        <w:pStyle w:val="FootnoteText"/>
        <w:rPr>
          <w:sz w:val="20"/>
          <w:szCs w:val="20"/>
          <w:lang w:val="fr-FR"/>
        </w:rPr>
      </w:pPr>
      <w:r w:rsidRPr="00057C2A">
        <w:rPr>
          <w:rStyle w:val="FootnoteReference"/>
          <w:sz w:val="20"/>
          <w:szCs w:val="20"/>
        </w:rPr>
        <w:footnoteRef/>
      </w:r>
      <w:r w:rsidRPr="00201A23">
        <w:rPr>
          <w:sz w:val="20"/>
          <w:szCs w:val="20"/>
          <w:lang w:val="fr-FR"/>
        </w:rPr>
        <w:t xml:space="preserve"> Confédération Suisse, </w:t>
      </w:r>
      <w:r w:rsidRPr="00201A23">
        <w:rPr>
          <w:i/>
          <w:sz w:val="20"/>
          <w:szCs w:val="20"/>
          <w:lang w:val="fr-FR"/>
        </w:rPr>
        <w:t>Focus Cameroun Minorités Sexuelles et de Genre</w:t>
      </w:r>
      <w:r w:rsidRPr="00201A23">
        <w:rPr>
          <w:sz w:val="20"/>
          <w:szCs w:val="20"/>
          <w:lang w:val="fr-FR"/>
        </w:rPr>
        <w:t xml:space="preserve">, Secrétariat d’Etat aux migrations SEM (Berne </w:t>
      </w:r>
      <w:proofErr w:type="spellStart"/>
      <w:r w:rsidRPr="00201A23">
        <w:rPr>
          <w:sz w:val="20"/>
          <w:szCs w:val="20"/>
          <w:lang w:val="fr-FR"/>
        </w:rPr>
        <w:t>Wabern</w:t>
      </w:r>
      <w:proofErr w:type="spellEnd"/>
      <w:r w:rsidRPr="00201A23">
        <w:rPr>
          <w:sz w:val="20"/>
          <w:szCs w:val="20"/>
          <w:lang w:val="fr-FR"/>
        </w:rPr>
        <w:t>, July 2024), 12</w:t>
      </w:r>
      <w:r w:rsidR="00493BFD" w:rsidRPr="00201A23">
        <w:rPr>
          <w:sz w:val="20"/>
          <w:szCs w:val="20"/>
          <w:lang w:val="fr-FR"/>
        </w:rPr>
        <w:t>—</w:t>
      </w:r>
      <w:r w:rsidRPr="00201A23">
        <w:rPr>
          <w:sz w:val="20"/>
          <w:szCs w:val="20"/>
          <w:lang w:val="fr-FR"/>
        </w:rPr>
        <w:t>13</w:t>
      </w:r>
      <w:r w:rsidR="00A13812" w:rsidRPr="00201A23">
        <w:rPr>
          <w:sz w:val="20"/>
          <w:szCs w:val="20"/>
          <w:lang w:val="fr-FR"/>
        </w:rPr>
        <w:t>, 14</w:t>
      </w:r>
      <w:r w:rsidRPr="00201A23">
        <w:rPr>
          <w:sz w:val="20"/>
          <w:szCs w:val="20"/>
          <w:lang w:val="fr-FR"/>
        </w:rPr>
        <w:t>.</w:t>
      </w:r>
    </w:p>
  </w:footnote>
  <w:footnote w:id="20">
    <w:p w14:paraId="3698BD67" w14:textId="1F1E51AF" w:rsidR="00AF2DD8" w:rsidRPr="00B10F42" w:rsidRDefault="00AF2DD8">
      <w:pPr>
        <w:pStyle w:val="FootnoteText"/>
        <w:rPr>
          <w:sz w:val="20"/>
          <w:szCs w:val="20"/>
        </w:rPr>
      </w:pPr>
      <w:r>
        <w:rPr>
          <w:rStyle w:val="FootnoteReference"/>
        </w:rPr>
        <w:footnoteRef/>
      </w:r>
      <w:r>
        <w:t xml:space="preserve"> </w:t>
      </w:r>
      <w:r w:rsidRPr="00B10F42">
        <w:rPr>
          <w:sz w:val="20"/>
          <w:szCs w:val="20"/>
        </w:rPr>
        <w:t xml:space="preserve">Email from Alternatives Cameroun to </w:t>
      </w:r>
      <w:r w:rsidR="00325E1C">
        <w:rPr>
          <w:sz w:val="20"/>
          <w:szCs w:val="20"/>
        </w:rPr>
        <w:t>The Advocates for Human Rights</w:t>
      </w:r>
      <w:r w:rsidR="00FC4034" w:rsidRPr="00B10F42">
        <w:rPr>
          <w:sz w:val="20"/>
          <w:szCs w:val="20"/>
        </w:rPr>
        <w:t xml:space="preserve"> (July 31, 2024) (on file with authors).</w:t>
      </w:r>
    </w:p>
  </w:footnote>
  <w:footnote w:id="21">
    <w:p w14:paraId="7EBFCF9F" w14:textId="1ECD6EFE" w:rsidR="006410BC" w:rsidRPr="003F154D" w:rsidRDefault="006410BC">
      <w:pPr>
        <w:pStyle w:val="FootnoteText"/>
        <w:rPr>
          <w:sz w:val="20"/>
          <w:szCs w:val="20"/>
        </w:rPr>
      </w:pPr>
      <w:r>
        <w:rPr>
          <w:rStyle w:val="FootnoteReference"/>
        </w:rPr>
        <w:footnoteRef/>
      </w:r>
      <w:r>
        <w:t xml:space="preserve"> </w:t>
      </w:r>
      <w:r w:rsidR="000317C2" w:rsidRPr="000220AE">
        <w:rPr>
          <w:sz w:val="20"/>
          <w:szCs w:val="20"/>
        </w:rPr>
        <w:t xml:space="preserve">The Advocates for Human Rights, Alternatives Cameroon, </w:t>
      </w:r>
      <w:r w:rsidR="000317C2" w:rsidRPr="000220AE">
        <w:rPr>
          <w:i/>
          <w:iCs/>
          <w:sz w:val="20"/>
          <w:szCs w:val="20"/>
        </w:rPr>
        <w:t>Cameroon Stakeholder Report for the United Nations Universal Periodic Review</w:t>
      </w:r>
      <w:r w:rsidR="000317C2" w:rsidRPr="000220AE">
        <w:rPr>
          <w:sz w:val="20"/>
          <w:szCs w:val="20"/>
        </w:rPr>
        <w:t>, JS4_UPR44_CMR_E_Main, Apr. 5, 2023, ¶45</w:t>
      </w:r>
      <w:r w:rsidR="00C5159E" w:rsidRPr="000220AE">
        <w:rPr>
          <w:sz w:val="20"/>
          <w:szCs w:val="20"/>
        </w:rPr>
        <w:t>, 50</w:t>
      </w:r>
      <w:r w:rsidR="000220AE" w:rsidRPr="000220AE">
        <w:rPr>
          <w:sz w:val="20"/>
          <w:szCs w:val="20"/>
        </w:rPr>
        <w:t xml:space="preserve">; United States Department of State, </w:t>
      </w:r>
      <w:r w:rsidR="000220AE" w:rsidRPr="000220AE">
        <w:rPr>
          <w:i/>
          <w:iCs/>
          <w:sz w:val="20"/>
          <w:szCs w:val="20"/>
        </w:rPr>
        <w:t>Cameroon 2022 Human Rights Report</w:t>
      </w:r>
      <w:r w:rsidR="000220AE" w:rsidRPr="000220AE">
        <w:rPr>
          <w:sz w:val="20"/>
          <w:szCs w:val="20"/>
        </w:rPr>
        <w:t>, 46, accessed July 11, 2024, https://www.state.gov/wp-content/uploads/2023/02/415610_CAMEROON-2022-HUMAN-RIGHTS-REPORT.pdf.</w:t>
      </w:r>
    </w:p>
  </w:footnote>
  <w:footnote w:id="22">
    <w:p w14:paraId="5B3FA069" w14:textId="1E49F324" w:rsidR="0036335A" w:rsidRDefault="0036335A">
      <w:pPr>
        <w:pStyle w:val="FootnoteText"/>
      </w:pPr>
      <w:r>
        <w:rPr>
          <w:rStyle w:val="FootnoteReference"/>
        </w:rPr>
        <w:footnoteRef/>
      </w:r>
      <w:r>
        <w:t xml:space="preserve"> </w:t>
      </w:r>
      <w:r w:rsidRPr="00057C2A">
        <w:rPr>
          <w:sz w:val="20"/>
          <w:szCs w:val="20"/>
        </w:rPr>
        <w:t xml:space="preserve">Committee against Torture, </w:t>
      </w:r>
      <w:r w:rsidRPr="004E0FF5">
        <w:rPr>
          <w:i/>
          <w:iCs/>
          <w:sz w:val="20"/>
          <w:szCs w:val="20"/>
        </w:rPr>
        <w:t xml:space="preserve">Sixth periodic report </w:t>
      </w:r>
      <w:r w:rsidR="00890CF3" w:rsidRPr="004E0FF5">
        <w:rPr>
          <w:i/>
          <w:iCs/>
          <w:sz w:val="20"/>
          <w:szCs w:val="20"/>
        </w:rPr>
        <w:t>submitted by</w:t>
      </w:r>
      <w:r w:rsidRPr="004E0FF5">
        <w:rPr>
          <w:i/>
          <w:iCs/>
          <w:sz w:val="20"/>
          <w:szCs w:val="20"/>
        </w:rPr>
        <w:t xml:space="preserve"> Cameroon under article 19 of the Convention pursuant to the simplified reporting procedure, due in 2021</w:t>
      </w:r>
      <w:r w:rsidRPr="004E0FF5">
        <w:rPr>
          <w:sz w:val="20"/>
          <w:szCs w:val="20"/>
        </w:rPr>
        <w:t>, (Mar. 21, 2022)</w:t>
      </w:r>
      <w:r>
        <w:rPr>
          <w:sz w:val="20"/>
          <w:szCs w:val="20"/>
        </w:rPr>
        <w:t>,</w:t>
      </w:r>
      <w:r w:rsidRPr="00057C2A">
        <w:rPr>
          <w:sz w:val="20"/>
          <w:szCs w:val="20"/>
        </w:rPr>
        <w:t xml:space="preserve"> U.N. Doc.CAT/C/CMR/6, </w:t>
      </w:r>
      <w:r w:rsidRPr="00057C2A">
        <w:rPr>
          <w:rFonts w:ascii="Aptos" w:hAnsi="Aptos"/>
          <w:sz w:val="20"/>
          <w:szCs w:val="20"/>
        </w:rPr>
        <w:t>¶</w:t>
      </w:r>
      <w:r w:rsidRPr="00057C2A">
        <w:rPr>
          <w:sz w:val="20"/>
          <w:szCs w:val="20"/>
        </w:rPr>
        <w:t>186.</w:t>
      </w:r>
    </w:p>
  </w:footnote>
  <w:footnote w:id="23">
    <w:p w14:paraId="6E85685E" w14:textId="16DB655F" w:rsidR="0025197A" w:rsidRPr="00057C2A" w:rsidRDefault="0025197A">
      <w:pPr>
        <w:pStyle w:val="FootnoteText"/>
        <w:rPr>
          <w:sz w:val="20"/>
          <w:szCs w:val="20"/>
        </w:rPr>
      </w:pPr>
      <w:r w:rsidRPr="00057C2A">
        <w:rPr>
          <w:rStyle w:val="FootnoteReference"/>
          <w:sz w:val="20"/>
          <w:szCs w:val="20"/>
        </w:rPr>
        <w:footnoteRef/>
      </w:r>
      <w:r w:rsidRPr="00057C2A">
        <w:rPr>
          <w:sz w:val="20"/>
          <w:szCs w:val="20"/>
        </w:rPr>
        <w:t xml:space="preserve"> </w:t>
      </w:r>
      <w:r w:rsidR="000821BC" w:rsidRPr="00057C2A">
        <w:rPr>
          <w:sz w:val="20"/>
          <w:szCs w:val="20"/>
        </w:rPr>
        <w:t xml:space="preserve">United States Department of State, </w:t>
      </w:r>
      <w:r w:rsidR="000821BC" w:rsidRPr="00057C2A">
        <w:rPr>
          <w:i/>
          <w:iCs/>
          <w:sz w:val="20"/>
          <w:szCs w:val="20"/>
        </w:rPr>
        <w:t>Cameroon 2022 Human Rights Report</w:t>
      </w:r>
      <w:r w:rsidR="000821BC" w:rsidRPr="00057C2A">
        <w:rPr>
          <w:sz w:val="20"/>
          <w:szCs w:val="20"/>
        </w:rPr>
        <w:t xml:space="preserve">, </w:t>
      </w:r>
      <w:r w:rsidR="00C91154" w:rsidRPr="00057C2A">
        <w:rPr>
          <w:sz w:val="20"/>
          <w:szCs w:val="20"/>
        </w:rPr>
        <w:t>46</w:t>
      </w:r>
      <w:r w:rsidR="000821BC" w:rsidRPr="00057C2A">
        <w:rPr>
          <w:sz w:val="20"/>
          <w:szCs w:val="20"/>
        </w:rPr>
        <w:t>, accessed July 11, 2024, https://www.state.gov/wp-content/uploads/2023/02/415610_CAMEROON-2022-HUMAN-RIGHTS-REPORT.pdf.</w:t>
      </w:r>
    </w:p>
  </w:footnote>
  <w:footnote w:id="24">
    <w:p w14:paraId="4496AA42" w14:textId="2E08D7F3" w:rsidR="00487816" w:rsidRPr="00487816" w:rsidRDefault="00487816" w:rsidP="00487816">
      <w:pPr>
        <w:pStyle w:val="FootnoteText"/>
        <w:rPr>
          <w:sz w:val="20"/>
          <w:szCs w:val="20"/>
        </w:rPr>
      </w:pPr>
      <w:r w:rsidRPr="00487816">
        <w:rPr>
          <w:rStyle w:val="FootnoteReference"/>
          <w:sz w:val="20"/>
          <w:szCs w:val="20"/>
        </w:rPr>
        <w:footnoteRef/>
      </w:r>
      <w:r w:rsidR="00252496">
        <w:rPr>
          <w:sz w:val="20"/>
          <w:szCs w:val="20"/>
        </w:rPr>
        <w:t xml:space="preserve"> </w:t>
      </w:r>
      <w:r w:rsidR="00052B78" w:rsidRPr="00052B78">
        <w:rPr>
          <w:sz w:val="20"/>
          <w:szCs w:val="20"/>
        </w:rPr>
        <w:t xml:space="preserve">United States Department of State, </w:t>
      </w:r>
      <w:r w:rsidR="00052B78" w:rsidRPr="00052B78">
        <w:rPr>
          <w:i/>
          <w:iCs/>
          <w:sz w:val="20"/>
          <w:szCs w:val="20"/>
        </w:rPr>
        <w:t>Cameroon 2023 Human Rights Report</w:t>
      </w:r>
      <w:r w:rsidR="00052B78" w:rsidRPr="00052B78">
        <w:rPr>
          <w:sz w:val="20"/>
          <w:szCs w:val="20"/>
        </w:rPr>
        <w:t xml:space="preserve">, </w:t>
      </w:r>
      <w:r w:rsidR="00052B78">
        <w:rPr>
          <w:sz w:val="20"/>
          <w:szCs w:val="20"/>
        </w:rPr>
        <w:t>44-45</w:t>
      </w:r>
      <w:r w:rsidR="00052B78" w:rsidRPr="00052B78">
        <w:rPr>
          <w:sz w:val="20"/>
          <w:szCs w:val="20"/>
        </w:rPr>
        <w:t xml:space="preserve">, accessed July 9, 2024, </w:t>
      </w:r>
      <w:r w:rsidR="004B03DB" w:rsidRPr="00052B78">
        <w:rPr>
          <w:sz w:val="20"/>
          <w:szCs w:val="20"/>
        </w:rPr>
        <w:t>https://www.state.gov/wp-content/uploads/2024/02/528267-CAMEROON-2023-HUMAN-RIGHTS-REPORT.pdf</w:t>
      </w:r>
      <w:r w:rsidRPr="00487816">
        <w:rPr>
          <w:sz w:val="20"/>
          <w:szCs w:val="20"/>
        </w:rPr>
        <w:t>.</w:t>
      </w:r>
    </w:p>
  </w:footnote>
  <w:footnote w:id="25">
    <w:p w14:paraId="40750DA3" w14:textId="5E9D72A2" w:rsidR="00487816" w:rsidRPr="007B2635" w:rsidRDefault="00487816" w:rsidP="00487816">
      <w:pPr>
        <w:pStyle w:val="FootnoteText"/>
        <w:rPr>
          <w:sz w:val="20"/>
          <w:szCs w:val="20"/>
        </w:rPr>
      </w:pPr>
      <w:r w:rsidRPr="00487816">
        <w:rPr>
          <w:rStyle w:val="FootnoteReference"/>
          <w:sz w:val="20"/>
          <w:szCs w:val="20"/>
        </w:rPr>
        <w:footnoteRef/>
      </w:r>
      <w:r w:rsidRPr="00487816">
        <w:rPr>
          <w:sz w:val="20"/>
          <w:szCs w:val="20"/>
        </w:rPr>
        <w:t xml:space="preserve"> Human Rights Watch, </w:t>
      </w:r>
      <w:r w:rsidRPr="00487816">
        <w:rPr>
          <w:i/>
          <w:iCs/>
          <w:sz w:val="20"/>
          <w:szCs w:val="20"/>
        </w:rPr>
        <w:t>Cameroon Events of 2022</w:t>
      </w:r>
      <w:r w:rsidRPr="00487816">
        <w:rPr>
          <w:sz w:val="20"/>
          <w:szCs w:val="20"/>
        </w:rPr>
        <w:t>, Tirana Hassan, accessed July 15, 2024, https://www.hrw.org/world-report/2023/country-chapters/cameroon.</w:t>
      </w:r>
    </w:p>
  </w:footnote>
  <w:footnote w:id="26">
    <w:p w14:paraId="5B276BBC" w14:textId="1C6FB87D" w:rsidR="00850194" w:rsidRPr="0067748A" w:rsidRDefault="00850194" w:rsidP="00850194">
      <w:pPr>
        <w:pStyle w:val="FootnoteText"/>
        <w:rPr>
          <w:sz w:val="20"/>
          <w:szCs w:val="20"/>
        </w:rPr>
      </w:pPr>
      <w:r w:rsidRPr="0067748A">
        <w:rPr>
          <w:rStyle w:val="FootnoteReference"/>
          <w:sz w:val="20"/>
          <w:szCs w:val="20"/>
        </w:rPr>
        <w:footnoteRef/>
      </w:r>
      <w:r w:rsidRPr="0067748A">
        <w:rPr>
          <w:sz w:val="20"/>
          <w:szCs w:val="20"/>
        </w:rPr>
        <w:t xml:space="preserve"> </w:t>
      </w:r>
      <w:r w:rsidR="00D27044" w:rsidRPr="00283686">
        <w:rPr>
          <w:sz w:val="20"/>
          <w:szCs w:val="20"/>
        </w:rPr>
        <w:t xml:space="preserve">ILGA World, </w:t>
      </w:r>
      <w:r w:rsidR="00D27044" w:rsidRPr="00283686">
        <w:rPr>
          <w:i/>
          <w:iCs/>
          <w:sz w:val="20"/>
          <w:szCs w:val="20"/>
        </w:rPr>
        <w:t xml:space="preserve">Our identities under arrest: A global overview on the enforcement of laws </w:t>
      </w:r>
      <w:proofErr w:type="spellStart"/>
      <w:r w:rsidR="00D27044" w:rsidRPr="00283686">
        <w:rPr>
          <w:i/>
          <w:iCs/>
          <w:sz w:val="20"/>
          <w:szCs w:val="20"/>
        </w:rPr>
        <w:t>criminalising</w:t>
      </w:r>
      <w:proofErr w:type="spellEnd"/>
      <w:r w:rsidR="00D27044" w:rsidRPr="00283686">
        <w:rPr>
          <w:i/>
          <w:iCs/>
          <w:sz w:val="20"/>
          <w:szCs w:val="20"/>
        </w:rPr>
        <w:t xml:space="preserve"> consensual same-sex sexual acts between adults and diverse gender expressions, 2nd Edition</w:t>
      </w:r>
      <w:r w:rsidR="00D27044">
        <w:rPr>
          <w:sz w:val="20"/>
          <w:szCs w:val="20"/>
        </w:rPr>
        <w:t xml:space="preserve">, by </w:t>
      </w:r>
      <w:proofErr w:type="spellStart"/>
      <w:r w:rsidR="00D27044">
        <w:rPr>
          <w:sz w:val="20"/>
          <w:szCs w:val="20"/>
        </w:rPr>
        <w:t>Kellyn</w:t>
      </w:r>
      <w:proofErr w:type="spellEnd"/>
      <w:r w:rsidR="00D27044">
        <w:rPr>
          <w:sz w:val="20"/>
          <w:szCs w:val="20"/>
        </w:rPr>
        <w:t xml:space="preserve"> Botha,</w:t>
      </w:r>
      <w:r w:rsidR="00D27044" w:rsidRPr="00283686">
        <w:rPr>
          <w:sz w:val="20"/>
          <w:szCs w:val="20"/>
        </w:rPr>
        <w:t xml:space="preserve"> (Geneva: ILGA, November 2023), 41—52</w:t>
      </w:r>
      <w:r w:rsidR="00D27044">
        <w:rPr>
          <w:sz w:val="20"/>
          <w:szCs w:val="20"/>
        </w:rPr>
        <w:t xml:space="preserve">, </w:t>
      </w:r>
      <w:r w:rsidR="00D27044" w:rsidRPr="00B50945">
        <w:rPr>
          <w:sz w:val="20"/>
          <w:szCs w:val="20"/>
        </w:rPr>
        <w:t>accessed July 9, 2024, https://ilga.org/wp-content/uploads/2023/12/Our_Identities_Under_Arrest_2023.pdf</w:t>
      </w:r>
      <w:r w:rsidR="00D27044">
        <w:rPr>
          <w:sz w:val="20"/>
          <w:szCs w:val="20"/>
        </w:rPr>
        <w:t>.</w:t>
      </w:r>
    </w:p>
  </w:footnote>
  <w:footnote w:id="27">
    <w:p w14:paraId="125D0369" w14:textId="77777777" w:rsidR="00850194" w:rsidRPr="00057C2A" w:rsidRDefault="00850194" w:rsidP="00850194">
      <w:pPr>
        <w:pStyle w:val="FootnoteText"/>
        <w:rPr>
          <w:sz w:val="20"/>
          <w:szCs w:val="20"/>
        </w:rPr>
      </w:pPr>
      <w:r w:rsidRPr="0067748A">
        <w:rPr>
          <w:rStyle w:val="FootnoteReference"/>
          <w:sz w:val="20"/>
          <w:szCs w:val="20"/>
        </w:rPr>
        <w:footnoteRef/>
      </w:r>
      <w:r w:rsidRPr="0067748A">
        <w:rPr>
          <w:sz w:val="20"/>
          <w:szCs w:val="20"/>
        </w:rPr>
        <w:t xml:space="preserve"> United States Department</w:t>
      </w:r>
      <w:r w:rsidRPr="00057C2A">
        <w:rPr>
          <w:sz w:val="20"/>
          <w:szCs w:val="20"/>
        </w:rPr>
        <w:t xml:space="preserve"> of State, </w:t>
      </w:r>
      <w:r w:rsidRPr="00057C2A">
        <w:rPr>
          <w:i/>
          <w:iCs/>
          <w:sz w:val="20"/>
          <w:szCs w:val="20"/>
        </w:rPr>
        <w:t>Cameroon 2023 Human Rights Report</w:t>
      </w:r>
      <w:r w:rsidRPr="00057C2A">
        <w:rPr>
          <w:sz w:val="20"/>
          <w:szCs w:val="20"/>
        </w:rPr>
        <w:t xml:space="preserve">, 45, accessed July 9, 2024, </w:t>
      </w:r>
      <w:r w:rsidRPr="00057C2A">
        <w:rPr>
          <w:rFonts w:eastAsiaTheme="minorEastAsia"/>
          <w:sz w:val="20"/>
          <w:szCs w:val="20"/>
        </w:rPr>
        <w:t>https://www.state.gov/wp-content/uploads/2024/02/528267-CAMEROON-2023-HUMAN-RIGHTS-REPORT.pdf.</w:t>
      </w:r>
    </w:p>
  </w:footnote>
  <w:footnote w:id="28">
    <w:p w14:paraId="15588D24" w14:textId="77777777" w:rsidR="00850194" w:rsidRPr="00057C2A" w:rsidRDefault="00850194" w:rsidP="00850194">
      <w:pPr>
        <w:pStyle w:val="FootnoteText"/>
        <w:rPr>
          <w:sz w:val="20"/>
          <w:szCs w:val="20"/>
        </w:rPr>
      </w:pPr>
      <w:r w:rsidRPr="00057C2A">
        <w:rPr>
          <w:rStyle w:val="FootnoteReference"/>
          <w:sz w:val="20"/>
          <w:szCs w:val="20"/>
        </w:rPr>
        <w:footnoteRef/>
      </w:r>
      <w:r w:rsidRPr="00057C2A">
        <w:rPr>
          <w:sz w:val="20"/>
          <w:szCs w:val="20"/>
        </w:rPr>
        <w:t xml:space="preserve"> United States Department of State, </w:t>
      </w:r>
      <w:r w:rsidRPr="00057C2A">
        <w:rPr>
          <w:i/>
          <w:iCs/>
          <w:sz w:val="20"/>
          <w:szCs w:val="20"/>
        </w:rPr>
        <w:t>Cameroon 2023 Human Rights Report</w:t>
      </w:r>
      <w:r w:rsidRPr="00057C2A">
        <w:rPr>
          <w:sz w:val="20"/>
          <w:szCs w:val="20"/>
        </w:rPr>
        <w:t>, 12</w:t>
      </w:r>
      <w:r>
        <w:rPr>
          <w:sz w:val="20"/>
          <w:szCs w:val="20"/>
        </w:rPr>
        <w:t>—</w:t>
      </w:r>
      <w:r w:rsidRPr="00057C2A">
        <w:rPr>
          <w:sz w:val="20"/>
          <w:szCs w:val="20"/>
        </w:rPr>
        <w:t xml:space="preserve">13, accessed July 9, 2024, </w:t>
      </w:r>
      <w:r w:rsidRPr="00057C2A">
        <w:rPr>
          <w:rFonts w:eastAsiaTheme="minorEastAsia"/>
          <w:sz w:val="20"/>
          <w:szCs w:val="20"/>
        </w:rPr>
        <w:t>https://www.state.gov/wp-content/uploads/2024/02/528267-CAMEROON-2023-HUMAN-RIGHTS-REPORT.pdf.</w:t>
      </w:r>
    </w:p>
  </w:footnote>
  <w:footnote w:id="29">
    <w:p w14:paraId="6C5277C1" w14:textId="77777777" w:rsidR="00850194" w:rsidRPr="00487816" w:rsidRDefault="00850194" w:rsidP="00850194">
      <w:pPr>
        <w:pStyle w:val="FootnoteText"/>
        <w:rPr>
          <w:sz w:val="20"/>
          <w:szCs w:val="20"/>
        </w:rPr>
      </w:pPr>
      <w:r w:rsidRPr="00057C2A">
        <w:rPr>
          <w:rStyle w:val="FootnoteReference"/>
          <w:sz w:val="20"/>
          <w:szCs w:val="20"/>
        </w:rPr>
        <w:footnoteRef/>
      </w:r>
      <w:r w:rsidRPr="00057C2A">
        <w:rPr>
          <w:sz w:val="20"/>
          <w:szCs w:val="20"/>
        </w:rPr>
        <w:t xml:space="preserve"> Un</w:t>
      </w:r>
      <w:r w:rsidRPr="00487816">
        <w:rPr>
          <w:sz w:val="20"/>
          <w:szCs w:val="20"/>
        </w:rPr>
        <w:t xml:space="preserve">ited States Department of State, </w:t>
      </w:r>
      <w:r w:rsidRPr="00487816">
        <w:rPr>
          <w:i/>
          <w:iCs/>
          <w:sz w:val="20"/>
          <w:szCs w:val="20"/>
        </w:rPr>
        <w:t>Cameroon 2023 Human Rights Report</w:t>
      </w:r>
      <w:r w:rsidRPr="00487816">
        <w:rPr>
          <w:sz w:val="20"/>
          <w:szCs w:val="20"/>
        </w:rPr>
        <w:t>, 5, accessed July 9, 2024, https://www.state.gov/wp-content/uploads/2024/02/528267-CAMEROON-2023-HUMAN-RIGHTS-REPORT.pdf.</w:t>
      </w:r>
    </w:p>
  </w:footnote>
  <w:footnote w:id="30">
    <w:p w14:paraId="32C9152F" w14:textId="77777777" w:rsidR="00F8056F" w:rsidRDefault="00F8056F" w:rsidP="00F8056F">
      <w:pPr>
        <w:pStyle w:val="FootnoteText"/>
      </w:pPr>
      <w:r>
        <w:rPr>
          <w:rStyle w:val="FootnoteReference"/>
        </w:rPr>
        <w:footnoteRef/>
      </w:r>
      <w:r>
        <w:t xml:space="preserve"> </w:t>
      </w:r>
      <w:r w:rsidRPr="00354113">
        <w:rPr>
          <w:sz w:val="20"/>
          <w:szCs w:val="20"/>
        </w:rPr>
        <w:t xml:space="preserve">Human Rights Watch, </w:t>
      </w:r>
      <w:r w:rsidRPr="00354113">
        <w:rPr>
          <w:i/>
          <w:iCs/>
          <w:sz w:val="20"/>
          <w:szCs w:val="20"/>
        </w:rPr>
        <w:t>Cameroon: Rising Violence Against LGBTI People</w:t>
      </w:r>
      <w:r w:rsidRPr="00354113">
        <w:rPr>
          <w:sz w:val="20"/>
          <w:szCs w:val="20"/>
        </w:rPr>
        <w:t xml:space="preserve">, </w:t>
      </w:r>
      <w:r w:rsidRPr="00354113">
        <w:rPr>
          <w:i/>
          <w:iCs/>
          <w:sz w:val="20"/>
          <w:szCs w:val="20"/>
        </w:rPr>
        <w:t>No Protection from Group Attacks; Authorities Arrest, Detain Victims</w:t>
      </w:r>
      <w:r w:rsidRPr="00354113">
        <w:rPr>
          <w:sz w:val="20"/>
          <w:szCs w:val="20"/>
        </w:rPr>
        <w:t>, May 11, 2022, https://www.hrw.org/news/2022/05/11/cameroon-rising-violence-against-lgbti-people</w:t>
      </w:r>
      <w:r>
        <w:rPr>
          <w:sz w:val="20"/>
          <w:szCs w:val="20"/>
        </w:rPr>
        <w:t>.</w:t>
      </w:r>
    </w:p>
  </w:footnote>
  <w:footnote w:id="31">
    <w:p w14:paraId="401D71D6" w14:textId="4C02628E" w:rsidR="008C0B00" w:rsidRDefault="008C0B00">
      <w:pPr>
        <w:pStyle w:val="FootnoteText"/>
      </w:pPr>
      <w:r>
        <w:rPr>
          <w:rStyle w:val="FootnoteReference"/>
        </w:rPr>
        <w:footnoteRef/>
      </w:r>
      <w:r>
        <w:t xml:space="preserve"> </w:t>
      </w:r>
      <w:r w:rsidRPr="00354113">
        <w:rPr>
          <w:sz w:val="20"/>
          <w:szCs w:val="20"/>
        </w:rPr>
        <w:t xml:space="preserve">Human Rights Watch, </w:t>
      </w:r>
      <w:r w:rsidRPr="00354113">
        <w:rPr>
          <w:i/>
          <w:iCs/>
          <w:sz w:val="20"/>
          <w:szCs w:val="20"/>
        </w:rPr>
        <w:t>Cameroon: Rising Violence Against LGBTI People</w:t>
      </w:r>
      <w:r w:rsidRPr="00354113">
        <w:rPr>
          <w:sz w:val="20"/>
          <w:szCs w:val="20"/>
        </w:rPr>
        <w:t xml:space="preserve">, </w:t>
      </w:r>
      <w:r w:rsidRPr="00354113">
        <w:rPr>
          <w:i/>
          <w:iCs/>
          <w:sz w:val="20"/>
          <w:szCs w:val="20"/>
        </w:rPr>
        <w:t>No Protection from Group Attacks; Authorities Arrest, Detain Victims</w:t>
      </w:r>
      <w:r w:rsidRPr="00354113">
        <w:rPr>
          <w:sz w:val="20"/>
          <w:szCs w:val="20"/>
        </w:rPr>
        <w:t>, May 11, 2022, https://www.hrw.org/news/2022/05/11/cameroon-rising-violence-against-lgbti-people</w:t>
      </w:r>
      <w:r>
        <w:rPr>
          <w:sz w:val="20"/>
          <w:szCs w:val="20"/>
        </w:rPr>
        <w:t>.</w:t>
      </w:r>
    </w:p>
  </w:footnote>
  <w:footnote w:id="32">
    <w:p w14:paraId="79489F33" w14:textId="7BA3C0E1" w:rsidR="00850194" w:rsidRPr="00487816" w:rsidDel="00F8056F" w:rsidRDefault="00850194" w:rsidP="00850194">
      <w:pPr>
        <w:pStyle w:val="FootnoteText"/>
        <w:rPr>
          <w:sz w:val="20"/>
          <w:szCs w:val="20"/>
        </w:rPr>
      </w:pPr>
      <w:r w:rsidRPr="00487816" w:rsidDel="00F8056F">
        <w:rPr>
          <w:rStyle w:val="FootnoteReference"/>
          <w:sz w:val="20"/>
          <w:szCs w:val="20"/>
        </w:rPr>
        <w:footnoteRef/>
      </w:r>
      <w:r w:rsidRPr="00487816">
        <w:rPr>
          <w:sz w:val="20"/>
          <w:szCs w:val="20"/>
        </w:rPr>
        <w:t xml:space="preserve"> United States Department of State, </w:t>
      </w:r>
      <w:r w:rsidRPr="00487816">
        <w:rPr>
          <w:i/>
          <w:iCs/>
          <w:sz w:val="20"/>
          <w:szCs w:val="20"/>
        </w:rPr>
        <w:t>Cameroon 2023 Human Rights Report</w:t>
      </w:r>
      <w:r w:rsidRPr="00487816">
        <w:rPr>
          <w:sz w:val="20"/>
          <w:szCs w:val="20"/>
        </w:rPr>
        <w:t>, 43, accessed July 9, 2024, https://www.state.gov/wp-content/uploads/2024/02/528267-CAMEROON-2023-HUMAN-RIGHTS-REPORT.pdf.</w:t>
      </w:r>
    </w:p>
  </w:footnote>
  <w:footnote w:id="33">
    <w:p w14:paraId="77CD6C12" w14:textId="26678CA8" w:rsidR="00850194" w:rsidRPr="00354113" w:rsidRDefault="00850194" w:rsidP="00850194">
      <w:pPr>
        <w:pStyle w:val="FootnoteText"/>
        <w:rPr>
          <w:sz w:val="20"/>
          <w:szCs w:val="20"/>
        </w:rPr>
      </w:pPr>
      <w:r w:rsidRPr="00354113">
        <w:rPr>
          <w:rStyle w:val="FootnoteReference"/>
          <w:sz w:val="20"/>
          <w:szCs w:val="20"/>
        </w:rPr>
        <w:footnoteRef/>
      </w:r>
      <w:r w:rsidRPr="00354113">
        <w:rPr>
          <w:sz w:val="20"/>
          <w:szCs w:val="20"/>
        </w:rPr>
        <w:t xml:space="preserve"> Human Rights Watch, </w:t>
      </w:r>
      <w:r w:rsidRPr="00354113">
        <w:rPr>
          <w:i/>
          <w:iCs/>
          <w:sz w:val="20"/>
          <w:szCs w:val="20"/>
        </w:rPr>
        <w:t>Cameroon: Rising Violence Against LGBTI People</w:t>
      </w:r>
      <w:r w:rsidRPr="00354113">
        <w:rPr>
          <w:sz w:val="20"/>
          <w:szCs w:val="20"/>
        </w:rPr>
        <w:t xml:space="preserve">, </w:t>
      </w:r>
      <w:r w:rsidRPr="00354113">
        <w:rPr>
          <w:i/>
          <w:iCs/>
          <w:sz w:val="20"/>
          <w:szCs w:val="20"/>
        </w:rPr>
        <w:t>No Protection from Group Attacks; Authorities Arrest, Detain Victims</w:t>
      </w:r>
      <w:r w:rsidRPr="00354113">
        <w:rPr>
          <w:sz w:val="20"/>
          <w:szCs w:val="20"/>
        </w:rPr>
        <w:t>, May 11, 2022, https://www.hrw.org/news/2022/05/11/cameroon-rising-violence-against-lgbti-people</w:t>
      </w:r>
      <w:r w:rsidR="00445E38">
        <w:rPr>
          <w:sz w:val="20"/>
          <w:szCs w:val="20"/>
        </w:rPr>
        <w:t>.</w:t>
      </w:r>
    </w:p>
  </w:footnote>
  <w:footnote w:id="34">
    <w:p w14:paraId="1EB7E35B" w14:textId="77777777" w:rsidR="00850194" w:rsidRPr="0073550E" w:rsidRDefault="00850194" w:rsidP="00850194">
      <w:pPr>
        <w:pStyle w:val="FootnoteText"/>
        <w:rPr>
          <w:sz w:val="20"/>
          <w:szCs w:val="20"/>
        </w:rPr>
      </w:pPr>
      <w:r w:rsidRPr="0073550E">
        <w:rPr>
          <w:rStyle w:val="FootnoteReference"/>
          <w:sz w:val="20"/>
          <w:szCs w:val="20"/>
        </w:rPr>
        <w:footnoteRef/>
      </w:r>
      <w:r w:rsidRPr="0073550E">
        <w:rPr>
          <w:sz w:val="20"/>
          <w:szCs w:val="20"/>
        </w:rPr>
        <w:t xml:space="preserve"> ILGA, “Cameroon”, accessed July 9, 2024, </w:t>
      </w:r>
      <w:r w:rsidRPr="0073550E">
        <w:rPr>
          <w:rFonts w:eastAsiaTheme="minorEastAsia"/>
          <w:sz w:val="20"/>
          <w:szCs w:val="20"/>
        </w:rPr>
        <w:t>https://database.ilga.org/cameroon-lgbti</w:t>
      </w:r>
      <w:r w:rsidRPr="0073550E">
        <w:rPr>
          <w:rStyle w:val="Hyperlink"/>
          <w:rFonts w:eastAsiaTheme="minorEastAsia"/>
          <w:sz w:val="20"/>
          <w:szCs w:val="20"/>
        </w:rPr>
        <w:t>.</w:t>
      </w:r>
    </w:p>
  </w:footnote>
  <w:footnote w:id="35">
    <w:p w14:paraId="0F99D46E" w14:textId="719DC2DD" w:rsidR="00850194" w:rsidRPr="00DA37A8" w:rsidRDefault="00850194" w:rsidP="00850194">
      <w:pPr>
        <w:pStyle w:val="FootnoteText"/>
        <w:rPr>
          <w:sz w:val="20"/>
          <w:szCs w:val="20"/>
        </w:rPr>
      </w:pPr>
      <w:r>
        <w:rPr>
          <w:rStyle w:val="FootnoteReference"/>
        </w:rPr>
        <w:footnoteRef/>
      </w:r>
      <w:r>
        <w:t xml:space="preserve"> </w:t>
      </w:r>
      <w:r w:rsidR="00182B63" w:rsidRPr="00B97DA1">
        <w:rPr>
          <w:sz w:val="20"/>
          <w:szCs w:val="20"/>
        </w:rPr>
        <w:t xml:space="preserve">European Union Agency for Asylum (EUAA), </w:t>
      </w:r>
      <w:r w:rsidR="00182B63" w:rsidRPr="00B97DA1">
        <w:rPr>
          <w:i/>
          <w:iCs/>
          <w:sz w:val="20"/>
          <w:szCs w:val="20"/>
        </w:rPr>
        <w:t>Cameroon: Situation of lesbian women, including legislation, treatment by the state, treatment by society, availability of state protection, and access to support services</w:t>
      </w:r>
      <w:r w:rsidR="00182B63" w:rsidRPr="00B97DA1">
        <w:rPr>
          <w:sz w:val="20"/>
          <w:szCs w:val="20"/>
        </w:rPr>
        <w:t xml:space="preserve">, (Malta, Jan. 2024), </w:t>
      </w:r>
      <w:r w:rsidR="00182B63">
        <w:rPr>
          <w:sz w:val="20"/>
          <w:szCs w:val="20"/>
        </w:rPr>
        <w:t>4</w:t>
      </w:r>
      <w:r w:rsidR="00182B63" w:rsidRPr="00B97DA1">
        <w:rPr>
          <w:sz w:val="20"/>
          <w:szCs w:val="20"/>
        </w:rPr>
        <w:t>, accessed July 10, 2024, https://www.ecoi.net/en/file/local/2103023/2024_01_EUAA_COI_Query_Response_Q73_Cameroon_Lesbian_Women.pdf.</w:t>
      </w:r>
    </w:p>
  </w:footnote>
  <w:footnote w:id="36">
    <w:p w14:paraId="1B77468C" w14:textId="608FF4C1" w:rsidR="00850194" w:rsidRPr="000B3B90" w:rsidRDefault="00850194" w:rsidP="00850194">
      <w:pPr>
        <w:pStyle w:val="FootnoteText"/>
        <w:rPr>
          <w:sz w:val="20"/>
          <w:szCs w:val="20"/>
        </w:rPr>
      </w:pPr>
      <w:r>
        <w:rPr>
          <w:rStyle w:val="FootnoteReference"/>
        </w:rPr>
        <w:footnoteRef/>
      </w:r>
      <w:r>
        <w:t xml:space="preserve"> </w:t>
      </w:r>
      <w:r w:rsidRPr="000B3B90">
        <w:rPr>
          <w:sz w:val="20"/>
          <w:szCs w:val="20"/>
        </w:rPr>
        <w:t xml:space="preserve">Larissa </w:t>
      </w:r>
      <w:proofErr w:type="spellStart"/>
      <w:r w:rsidRPr="000B3B90">
        <w:rPr>
          <w:sz w:val="20"/>
          <w:szCs w:val="20"/>
        </w:rPr>
        <w:t>Kojoué</w:t>
      </w:r>
      <w:proofErr w:type="spellEnd"/>
      <w:r w:rsidRPr="000B3B90">
        <w:rPr>
          <w:sz w:val="20"/>
          <w:szCs w:val="20"/>
        </w:rPr>
        <w:t xml:space="preserve">, </w:t>
      </w:r>
      <w:r w:rsidRPr="000B3B90">
        <w:rPr>
          <w:i/>
          <w:iCs/>
          <w:sz w:val="20"/>
          <w:szCs w:val="20"/>
        </w:rPr>
        <w:t>Online Incitement Against LGBT People in Cameroon: Planned Visit by French Expert Met with Online Hate</w:t>
      </w:r>
      <w:r w:rsidRPr="000B3B90">
        <w:rPr>
          <w:sz w:val="20"/>
          <w:szCs w:val="20"/>
        </w:rPr>
        <w:t xml:space="preserve">, Human Rights Watch, July 11, 2023, https://www.hrw.org/news/2023/07/11/online-incitement-against-lgbt-people-cameroon.; </w:t>
      </w:r>
      <w:proofErr w:type="spellStart"/>
      <w:r w:rsidRPr="000B3B90">
        <w:rPr>
          <w:sz w:val="20"/>
          <w:szCs w:val="20"/>
        </w:rPr>
        <w:t>Amindeh</w:t>
      </w:r>
      <w:proofErr w:type="spellEnd"/>
      <w:r w:rsidRPr="000B3B90">
        <w:rPr>
          <w:sz w:val="20"/>
          <w:szCs w:val="20"/>
        </w:rPr>
        <w:t xml:space="preserve"> Blaise </w:t>
      </w:r>
      <w:proofErr w:type="spellStart"/>
      <w:r w:rsidRPr="000B3B90">
        <w:rPr>
          <w:sz w:val="20"/>
          <w:szCs w:val="20"/>
        </w:rPr>
        <w:t>Atabon</w:t>
      </w:r>
      <w:proofErr w:type="spellEnd"/>
      <w:r w:rsidRPr="000B3B90">
        <w:rPr>
          <w:sz w:val="20"/>
          <w:szCs w:val="20"/>
        </w:rPr>
        <w:t xml:space="preserve">, Sofia Christensen, Mark Potter, </w:t>
      </w:r>
      <w:r w:rsidRPr="000B3B90">
        <w:rPr>
          <w:i/>
          <w:iCs/>
          <w:sz w:val="20"/>
          <w:szCs w:val="20"/>
        </w:rPr>
        <w:t>Cameroon opposes French LGBT+ rights ambassador’s visit</w:t>
      </w:r>
      <w:r w:rsidRPr="000B3B90">
        <w:rPr>
          <w:sz w:val="20"/>
          <w:szCs w:val="20"/>
        </w:rPr>
        <w:t xml:space="preserve">, Reuters, June 21, 2023, </w:t>
      </w:r>
      <w:r w:rsidRPr="000B3B90">
        <w:rPr>
          <w:rFonts w:eastAsiaTheme="minorEastAsia"/>
          <w:sz w:val="20"/>
          <w:szCs w:val="20"/>
        </w:rPr>
        <w:t>https://www.reuters.com/world/africa/cameroon-opposes-french-lgbt-rights-ambassadors-visit-2023-06-21/</w:t>
      </w:r>
      <w:r w:rsidRPr="000B3B90">
        <w:rPr>
          <w:sz w:val="20"/>
          <w:szCs w:val="20"/>
        </w:rPr>
        <w:t xml:space="preserve"> </w:t>
      </w:r>
    </w:p>
  </w:footnote>
  <w:footnote w:id="37">
    <w:p w14:paraId="49DA2062" w14:textId="3568569B" w:rsidR="00850194" w:rsidRPr="006723A8" w:rsidRDefault="00850194" w:rsidP="00850194">
      <w:pPr>
        <w:pStyle w:val="FootnoteText"/>
        <w:rPr>
          <w:sz w:val="20"/>
          <w:szCs w:val="20"/>
        </w:rPr>
      </w:pPr>
      <w:r>
        <w:rPr>
          <w:rStyle w:val="FootnoteReference"/>
        </w:rPr>
        <w:footnoteRef/>
      </w:r>
      <w:r>
        <w:t xml:space="preserve"> </w:t>
      </w:r>
      <w:r w:rsidRPr="000B3B90">
        <w:rPr>
          <w:sz w:val="20"/>
          <w:szCs w:val="20"/>
        </w:rPr>
        <w:t xml:space="preserve">Larissa </w:t>
      </w:r>
      <w:proofErr w:type="spellStart"/>
      <w:r w:rsidRPr="000B3B90">
        <w:rPr>
          <w:sz w:val="20"/>
          <w:szCs w:val="20"/>
        </w:rPr>
        <w:t>Kojoué</w:t>
      </w:r>
      <w:proofErr w:type="spellEnd"/>
      <w:r w:rsidRPr="000B3B90">
        <w:rPr>
          <w:sz w:val="20"/>
          <w:szCs w:val="20"/>
        </w:rPr>
        <w:t xml:space="preserve">, </w:t>
      </w:r>
      <w:r w:rsidRPr="000B3B90">
        <w:rPr>
          <w:i/>
          <w:iCs/>
          <w:sz w:val="20"/>
          <w:szCs w:val="20"/>
        </w:rPr>
        <w:t>Online Incitement Against LGBT People in Cameroon: Planned Visit by French Expert Met with Online Hate</w:t>
      </w:r>
      <w:r w:rsidRPr="000B3B90">
        <w:rPr>
          <w:sz w:val="20"/>
          <w:szCs w:val="20"/>
        </w:rPr>
        <w:t>, Human Rights Watch, July 11, 2023, https://www.hrw.org/news/2023/07/11/online-incitement-against-lgbt-people-cameroon.</w:t>
      </w:r>
      <w:r>
        <w:rPr>
          <w:sz w:val="20"/>
          <w:szCs w:val="20"/>
        </w:rPr>
        <w:t xml:space="preserve">; </w:t>
      </w:r>
      <w:r w:rsidRPr="00057C2A">
        <w:rPr>
          <w:sz w:val="20"/>
          <w:szCs w:val="20"/>
        </w:rPr>
        <w:t>Code Penal Cameroun, art. 347</w:t>
      </w:r>
      <w:r>
        <w:rPr>
          <w:sz w:val="20"/>
          <w:szCs w:val="20"/>
        </w:rPr>
        <w:t>—</w:t>
      </w:r>
      <w:r w:rsidRPr="00057C2A">
        <w:rPr>
          <w:sz w:val="20"/>
          <w:szCs w:val="20"/>
        </w:rPr>
        <w:t xml:space="preserve">1, </w:t>
      </w:r>
      <w:r w:rsidRPr="006723A8">
        <w:rPr>
          <w:rFonts w:eastAsiaTheme="minorEastAsia"/>
          <w:sz w:val="20"/>
          <w:szCs w:val="20"/>
        </w:rPr>
        <w:t>https://www.droit-afrique.com/uploads/Cameroun-Code-2016-penal1.pdf</w:t>
      </w:r>
      <w:r>
        <w:rPr>
          <w:sz w:val="20"/>
          <w:szCs w:val="20"/>
        </w:rPr>
        <w:t>.</w:t>
      </w:r>
    </w:p>
  </w:footnote>
  <w:footnote w:id="38">
    <w:p w14:paraId="501919EE" w14:textId="77777777" w:rsidR="00850194" w:rsidRDefault="00850194" w:rsidP="00850194">
      <w:pPr>
        <w:pStyle w:val="FootnoteText"/>
      </w:pPr>
      <w:r>
        <w:rPr>
          <w:rStyle w:val="FootnoteReference"/>
        </w:rPr>
        <w:footnoteRef/>
      </w:r>
      <w:r>
        <w:t xml:space="preserve"> </w:t>
      </w:r>
      <w:r w:rsidRPr="000B3B90">
        <w:rPr>
          <w:sz w:val="20"/>
          <w:szCs w:val="20"/>
        </w:rPr>
        <w:t xml:space="preserve">Larissa </w:t>
      </w:r>
      <w:proofErr w:type="spellStart"/>
      <w:r w:rsidRPr="000B3B90">
        <w:rPr>
          <w:sz w:val="20"/>
          <w:szCs w:val="20"/>
        </w:rPr>
        <w:t>Kojoué</w:t>
      </w:r>
      <w:proofErr w:type="spellEnd"/>
      <w:r w:rsidRPr="000B3B90">
        <w:rPr>
          <w:sz w:val="20"/>
          <w:szCs w:val="20"/>
        </w:rPr>
        <w:t xml:space="preserve">, </w:t>
      </w:r>
      <w:r w:rsidRPr="000B3B90">
        <w:rPr>
          <w:i/>
          <w:iCs/>
          <w:sz w:val="20"/>
          <w:szCs w:val="20"/>
        </w:rPr>
        <w:t>Online Incitement Against LGBT People in Cameroon: Planned Visit by French Expert Met with Online Hate</w:t>
      </w:r>
      <w:r w:rsidRPr="000B3B90">
        <w:rPr>
          <w:sz w:val="20"/>
          <w:szCs w:val="20"/>
        </w:rPr>
        <w:t>, Human Rights Watch, July 11, 2023, https://www.hrw.org/news/2023/07/11/online-incitement-against-lgbt-people-cameroon.</w:t>
      </w:r>
    </w:p>
  </w:footnote>
  <w:footnote w:id="39">
    <w:p w14:paraId="6E04A07E" w14:textId="77777777" w:rsidR="00850194" w:rsidRDefault="00850194" w:rsidP="00850194">
      <w:pPr>
        <w:pStyle w:val="FootnoteText"/>
      </w:pPr>
      <w:r>
        <w:rPr>
          <w:rStyle w:val="FootnoteReference"/>
        </w:rPr>
        <w:footnoteRef/>
      </w:r>
      <w:r>
        <w:t xml:space="preserve"> </w:t>
      </w:r>
      <w:r w:rsidRPr="000B3B90">
        <w:rPr>
          <w:sz w:val="20"/>
          <w:szCs w:val="20"/>
        </w:rPr>
        <w:t xml:space="preserve">Larissa </w:t>
      </w:r>
      <w:proofErr w:type="spellStart"/>
      <w:r w:rsidRPr="000B3B90">
        <w:rPr>
          <w:sz w:val="20"/>
          <w:szCs w:val="20"/>
        </w:rPr>
        <w:t>Kojoué</w:t>
      </w:r>
      <w:proofErr w:type="spellEnd"/>
      <w:r w:rsidRPr="000B3B90">
        <w:rPr>
          <w:sz w:val="20"/>
          <w:szCs w:val="20"/>
        </w:rPr>
        <w:t xml:space="preserve">, </w:t>
      </w:r>
      <w:r w:rsidRPr="000B3B90">
        <w:rPr>
          <w:i/>
          <w:iCs/>
          <w:sz w:val="20"/>
          <w:szCs w:val="20"/>
        </w:rPr>
        <w:t>Online Incitement Against LGBT People in Cameroon: Planned Visit by French Expert Met with Online Hate</w:t>
      </w:r>
      <w:r w:rsidRPr="000B3B90">
        <w:rPr>
          <w:sz w:val="20"/>
          <w:szCs w:val="20"/>
        </w:rPr>
        <w:t>, Human Rights Watch, July 11, 2023, https://www.hrw.org/news/2023/07/11/online-incitement-against-lgbt-people-cameroon.</w:t>
      </w:r>
    </w:p>
  </w:footnote>
  <w:footnote w:id="40">
    <w:p w14:paraId="4E694BFE" w14:textId="7A4E83A8" w:rsidR="004409B7" w:rsidRPr="00057C2A" w:rsidRDefault="004409B7">
      <w:pPr>
        <w:pStyle w:val="FootnoteText"/>
        <w:rPr>
          <w:sz w:val="20"/>
          <w:szCs w:val="20"/>
        </w:rPr>
      </w:pPr>
      <w:r w:rsidRPr="00057C2A">
        <w:rPr>
          <w:rStyle w:val="FootnoteReference"/>
          <w:sz w:val="20"/>
          <w:szCs w:val="20"/>
        </w:rPr>
        <w:footnoteRef/>
      </w:r>
      <w:r w:rsidRPr="00057C2A">
        <w:rPr>
          <w:sz w:val="20"/>
          <w:szCs w:val="20"/>
        </w:rPr>
        <w:t xml:space="preserve"> </w:t>
      </w:r>
      <w:r w:rsidR="006C5EA6" w:rsidRPr="00283686">
        <w:rPr>
          <w:sz w:val="20"/>
          <w:szCs w:val="20"/>
        </w:rPr>
        <w:t xml:space="preserve">ILGA World, </w:t>
      </w:r>
      <w:r w:rsidR="006C5EA6" w:rsidRPr="00283686">
        <w:rPr>
          <w:i/>
          <w:iCs/>
          <w:sz w:val="20"/>
          <w:szCs w:val="20"/>
        </w:rPr>
        <w:t xml:space="preserve">Our identities under arrest: A global overview on the enforcement of laws </w:t>
      </w:r>
      <w:proofErr w:type="spellStart"/>
      <w:r w:rsidR="006C5EA6" w:rsidRPr="00283686">
        <w:rPr>
          <w:i/>
          <w:iCs/>
          <w:sz w:val="20"/>
          <w:szCs w:val="20"/>
        </w:rPr>
        <w:t>criminalising</w:t>
      </w:r>
      <w:proofErr w:type="spellEnd"/>
      <w:r w:rsidR="006C5EA6" w:rsidRPr="00283686">
        <w:rPr>
          <w:i/>
          <w:iCs/>
          <w:sz w:val="20"/>
          <w:szCs w:val="20"/>
        </w:rPr>
        <w:t xml:space="preserve"> consensual same-sex sexual acts between adults and diverse gender expressions, 2nd Edition</w:t>
      </w:r>
      <w:r w:rsidR="006C5EA6">
        <w:rPr>
          <w:sz w:val="20"/>
          <w:szCs w:val="20"/>
        </w:rPr>
        <w:t xml:space="preserve">, by </w:t>
      </w:r>
      <w:proofErr w:type="spellStart"/>
      <w:r w:rsidR="006C5EA6">
        <w:rPr>
          <w:sz w:val="20"/>
          <w:szCs w:val="20"/>
        </w:rPr>
        <w:t>Kellyn</w:t>
      </w:r>
      <w:proofErr w:type="spellEnd"/>
      <w:r w:rsidR="006C5EA6">
        <w:rPr>
          <w:sz w:val="20"/>
          <w:szCs w:val="20"/>
        </w:rPr>
        <w:t xml:space="preserve"> Botha,</w:t>
      </w:r>
      <w:r w:rsidR="006C5EA6" w:rsidRPr="00283686">
        <w:rPr>
          <w:sz w:val="20"/>
          <w:szCs w:val="20"/>
        </w:rPr>
        <w:t xml:space="preserve"> (Geneva: ILGA, November 2023), </w:t>
      </w:r>
      <w:r w:rsidR="006C5EA6">
        <w:rPr>
          <w:sz w:val="20"/>
          <w:szCs w:val="20"/>
        </w:rPr>
        <w:t>50</w:t>
      </w:r>
      <w:r w:rsidR="006C5EA6" w:rsidRPr="00283686">
        <w:rPr>
          <w:sz w:val="20"/>
          <w:szCs w:val="20"/>
        </w:rPr>
        <w:t>—52</w:t>
      </w:r>
      <w:r w:rsidR="006C5EA6">
        <w:rPr>
          <w:sz w:val="20"/>
          <w:szCs w:val="20"/>
        </w:rPr>
        <w:t xml:space="preserve">, </w:t>
      </w:r>
      <w:r w:rsidR="006C5EA6" w:rsidRPr="00B50945">
        <w:rPr>
          <w:sz w:val="20"/>
          <w:szCs w:val="20"/>
        </w:rPr>
        <w:t>accessed July 9, 2024, https://ilga.org/wp-content/uploads/2023/12/Our_Identities_Under_Arrest_2023.pdf</w:t>
      </w:r>
      <w:r w:rsidR="006C5EA6">
        <w:rPr>
          <w:sz w:val="20"/>
          <w:szCs w:val="20"/>
        </w:rPr>
        <w:t>.</w:t>
      </w:r>
    </w:p>
  </w:footnote>
  <w:footnote w:id="41">
    <w:p w14:paraId="7A622518" w14:textId="11DE3BE4" w:rsidR="00827C67" w:rsidRPr="00A00BBE" w:rsidRDefault="00827C67">
      <w:pPr>
        <w:pStyle w:val="FootnoteText"/>
        <w:rPr>
          <w:sz w:val="20"/>
          <w:szCs w:val="20"/>
          <w:lang w:val="fr-FR"/>
        </w:rPr>
      </w:pPr>
      <w:r w:rsidRPr="00594DE3">
        <w:rPr>
          <w:rStyle w:val="FootnoteReference"/>
          <w:sz w:val="20"/>
          <w:szCs w:val="20"/>
        </w:rPr>
        <w:footnoteRef/>
      </w:r>
      <w:r w:rsidRPr="00A00BBE">
        <w:rPr>
          <w:sz w:val="20"/>
          <w:szCs w:val="20"/>
          <w:lang w:val="fr-FR"/>
        </w:rPr>
        <w:t xml:space="preserve"> Confédération Suisse, </w:t>
      </w:r>
      <w:r w:rsidRPr="00A00BBE">
        <w:rPr>
          <w:i/>
          <w:sz w:val="20"/>
          <w:szCs w:val="20"/>
          <w:lang w:val="fr-FR"/>
        </w:rPr>
        <w:t>Focus Cameroun Minorités Sexuelles et de Genre</w:t>
      </w:r>
      <w:r w:rsidRPr="00A00BBE">
        <w:rPr>
          <w:sz w:val="20"/>
          <w:szCs w:val="20"/>
          <w:lang w:val="fr-FR"/>
        </w:rPr>
        <w:t xml:space="preserve">, Secrétariat d’Etat aux migrations SEM (Berne </w:t>
      </w:r>
      <w:proofErr w:type="spellStart"/>
      <w:r w:rsidRPr="00A00BBE">
        <w:rPr>
          <w:sz w:val="20"/>
          <w:szCs w:val="20"/>
          <w:lang w:val="fr-FR"/>
        </w:rPr>
        <w:t>Wabern</w:t>
      </w:r>
      <w:proofErr w:type="spellEnd"/>
      <w:r w:rsidRPr="00A00BBE">
        <w:rPr>
          <w:sz w:val="20"/>
          <w:szCs w:val="20"/>
          <w:lang w:val="fr-FR"/>
        </w:rPr>
        <w:t>, July 2024), 13.</w:t>
      </w:r>
    </w:p>
  </w:footnote>
  <w:footnote w:id="42">
    <w:p w14:paraId="6B0E3560" w14:textId="39ABE618" w:rsidR="00034645" w:rsidRPr="00057C2A" w:rsidRDefault="00034645" w:rsidP="00034645">
      <w:pPr>
        <w:pStyle w:val="FootnoteText"/>
        <w:rPr>
          <w:sz w:val="20"/>
          <w:szCs w:val="20"/>
        </w:rPr>
      </w:pPr>
      <w:r w:rsidRPr="00057C2A">
        <w:rPr>
          <w:rStyle w:val="FootnoteReference"/>
          <w:sz w:val="20"/>
          <w:szCs w:val="20"/>
        </w:rPr>
        <w:footnoteRef/>
      </w:r>
      <w:r w:rsidRPr="00057C2A">
        <w:rPr>
          <w:sz w:val="20"/>
          <w:szCs w:val="20"/>
        </w:rPr>
        <w:t xml:space="preserve"> </w:t>
      </w:r>
      <w:r w:rsidR="00594DE3" w:rsidRPr="00283686">
        <w:rPr>
          <w:sz w:val="20"/>
          <w:szCs w:val="20"/>
        </w:rPr>
        <w:t xml:space="preserve">ILGA World, </w:t>
      </w:r>
      <w:r w:rsidR="00594DE3" w:rsidRPr="00283686">
        <w:rPr>
          <w:i/>
          <w:iCs/>
          <w:sz w:val="20"/>
          <w:szCs w:val="20"/>
        </w:rPr>
        <w:t xml:space="preserve">Our identities under arrest: A global overview on the enforcement of laws </w:t>
      </w:r>
      <w:proofErr w:type="spellStart"/>
      <w:r w:rsidR="00594DE3" w:rsidRPr="00283686">
        <w:rPr>
          <w:i/>
          <w:iCs/>
          <w:sz w:val="20"/>
          <w:szCs w:val="20"/>
        </w:rPr>
        <w:t>criminalising</w:t>
      </w:r>
      <w:proofErr w:type="spellEnd"/>
      <w:r w:rsidR="00594DE3" w:rsidRPr="00283686">
        <w:rPr>
          <w:i/>
          <w:iCs/>
          <w:sz w:val="20"/>
          <w:szCs w:val="20"/>
        </w:rPr>
        <w:t xml:space="preserve"> consensual same-sex sexual acts between adults and diverse gender expressions, 2nd Edition</w:t>
      </w:r>
      <w:r w:rsidR="00594DE3">
        <w:rPr>
          <w:sz w:val="20"/>
          <w:szCs w:val="20"/>
        </w:rPr>
        <w:t xml:space="preserve">, by </w:t>
      </w:r>
      <w:proofErr w:type="spellStart"/>
      <w:r w:rsidR="00594DE3">
        <w:rPr>
          <w:sz w:val="20"/>
          <w:szCs w:val="20"/>
        </w:rPr>
        <w:t>Kellyn</w:t>
      </w:r>
      <w:proofErr w:type="spellEnd"/>
      <w:r w:rsidR="00594DE3">
        <w:rPr>
          <w:sz w:val="20"/>
          <w:szCs w:val="20"/>
        </w:rPr>
        <w:t xml:space="preserve"> Botha,</w:t>
      </w:r>
      <w:r w:rsidR="00594DE3" w:rsidRPr="00283686">
        <w:rPr>
          <w:sz w:val="20"/>
          <w:szCs w:val="20"/>
        </w:rPr>
        <w:t xml:space="preserve"> (Geneva: ILGA, November 2023), </w:t>
      </w:r>
      <w:r w:rsidR="00594DE3">
        <w:rPr>
          <w:sz w:val="20"/>
          <w:szCs w:val="20"/>
        </w:rPr>
        <w:t xml:space="preserve">51, </w:t>
      </w:r>
      <w:r w:rsidR="00594DE3" w:rsidRPr="00B50945">
        <w:rPr>
          <w:sz w:val="20"/>
          <w:szCs w:val="20"/>
        </w:rPr>
        <w:t>accessed July 9, 2024, https://ilga.org/wp-content/uploads/2023/12/Our_Identities_Under_Arrest_2023.pdf</w:t>
      </w:r>
      <w:r w:rsidR="00594DE3">
        <w:rPr>
          <w:sz w:val="20"/>
          <w:szCs w:val="20"/>
        </w:rPr>
        <w:t>.</w:t>
      </w:r>
    </w:p>
  </w:footnote>
  <w:footnote w:id="43">
    <w:p w14:paraId="16E43425" w14:textId="48EFDFCE" w:rsidR="00034645" w:rsidRPr="00902B8A" w:rsidRDefault="00034645" w:rsidP="00034645">
      <w:pPr>
        <w:pStyle w:val="FootnoteText"/>
        <w:rPr>
          <w:sz w:val="20"/>
          <w:szCs w:val="20"/>
        </w:rPr>
      </w:pPr>
      <w:r w:rsidRPr="00057C2A">
        <w:rPr>
          <w:rStyle w:val="FootnoteReference"/>
          <w:sz w:val="20"/>
          <w:szCs w:val="20"/>
        </w:rPr>
        <w:footnoteRef/>
      </w:r>
      <w:r w:rsidR="00594DE3">
        <w:rPr>
          <w:sz w:val="20"/>
          <w:szCs w:val="20"/>
        </w:rPr>
        <w:t xml:space="preserve"> </w:t>
      </w:r>
      <w:r w:rsidR="00594DE3" w:rsidRPr="00283686">
        <w:rPr>
          <w:sz w:val="20"/>
          <w:szCs w:val="20"/>
        </w:rPr>
        <w:t xml:space="preserve">ILGA World, </w:t>
      </w:r>
      <w:r w:rsidR="00594DE3" w:rsidRPr="00283686">
        <w:rPr>
          <w:i/>
          <w:iCs/>
          <w:sz w:val="20"/>
          <w:szCs w:val="20"/>
        </w:rPr>
        <w:t xml:space="preserve">Our identities under arrest: A global overview on the enforcement of laws </w:t>
      </w:r>
      <w:proofErr w:type="spellStart"/>
      <w:r w:rsidR="00594DE3" w:rsidRPr="00283686">
        <w:rPr>
          <w:i/>
          <w:iCs/>
          <w:sz w:val="20"/>
          <w:szCs w:val="20"/>
        </w:rPr>
        <w:t>criminalising</w:t>
      </w:r>
      <w:proofErr w:type="spellEnd"/>
      <w:r w:rsidR="00594DE3" w:rsidRPr="00283686">
        <w:rPr>
          <w:i/>
          <w:iCs/>
          <w:sz w:val="20"/>
          <w:szCs w:val="20"/>
        </w:rPr>
        <w:t xml:space="preserve"> consensual same-sex sexual acts between adults and diverse gender expressions, 2nd Edition</w:t>
      </w:r>
      <w:r w:rsidR="00594DE3">
        <w:rPr>
          <w:sz w:val="20"/>
          <w:szCs w:val="20"/>
        </w:rPr>
        <w:t xml:space="preserve">, by </w:t>
      </w:r>
      <w:proofErr w:type="spellStart"/>
      <w:r w:rsidR="00594DE3">
        <w:rPr>
          <w:sz w:val="20"/>
          <w:szCs w:val="20"/>
        </w:rPr>
        <w:t>Kellyn</w:t>
      </w:r>
      <w:proofErr w:type="spellEnd"/>
      <w:r w:rsidR="00594DE3">
        <w:rPr>
          <w:sz w:val="20"/>
          <w:szCs w:val="20"/>
        </w:rPr>
        <w:t xml:space="preserve"> Botha,</w:t>
      </w:r>
      <w:r w:rsidR="00594DE3" w:rsidRPr="00283686">
        <w:rPr>
          <w:sz w:val="20"/>
          <w:szCs w:val="20"/>
        </w:rPr>
        <w:t xml:space="preserve"> (Geneva: ILGA, November 2023), </w:t>
      </w:r>
      <w:r w:rsidR="00594DE3">
        <w:rPr>
          <w:sz w:val="20"/>
          <w:szCs w:val="20"/>
        </w:rPr>
        <w:t xml:space="preserve">51—52, </w:t>
      </w:r>
      <w:r w:rsidR="00594DE3" w:rsidRPr="00B50945">
        <w:rPr>
          <w:sz w:val="20"/>
          <w:szCs w:val="20"/>
        </w:rPr>
        <w:t>accessed July 9, 2024, https://ilga.org/wp-content/uploads/2023/12/Our_Identities_Under_Arrest_2023.pdf</w:t>
      </w:r>
      <w:r w:rsidR="00594DE3">
        <w:rPr>
          <w:sz w:val="20"/>
          <w:szCs w:val="20"/>
        </w:rPr>
        <w:t>.</w:t>
      </w:r>
    </w:p>
  </w:footnote>
  <w:footnote w:id="44">
    <w:p w14:paraId="3ACBA968" w14:textId="77777777" w:rsidR="00831B64" w:rsidRPr="00057C2A" w:rsidRDefault="00831B64" w:rsidP="00831B64">
      <w:pPr>
        <w:pStyle w:val="FootnoteText"/>
        <w:rPr>
          <w:sz w:val="20"/>
          <w:szCs w:val="20"/>
        </w:rPr>
      </w:pPr>
      <w:r w:rsidRPr="00057C2A">
        <w:rPr>
          <w:rStyle w:val="FootnoteReference"/>
          <w:sz w:val="20"/>
          <w:szCs w:val="20"/>
        </w:rPr>
        <w:footnoteRef/>
      </w:r>
      <w:r w:rsidRPr="00057C2A">
        <w:rPr>
          <w:sz w:val="20"/>
          <w:szCs w:val="20"/>
        </w:rPr>
        <w:t xml:space="preserve"> Human Rights Watch, </w:t>
      </w:r>
      <w:r w:rsidRPr="00057C2A">
        <w:rPr>
          <w:i/>
          <w:iCs/>
          <w:sz w:val="20"/>
          <w:szCs w:val="20"/>
        </w:rPr>
        <w:t>Cameroon: Wave of Arrests, Abuse Against LGBT People; Repeal Law, Protect LGBT Rights</w:t>
      </w:r>
      <w:r w:rsidRPr="00057C2A">
        <w:rPr>
          <w:sz w:val="20"/>
          <w:szCs w:val="20"/>
        </w:rPr>
        <w:t>, Apr. 14, 2021, https://www.hrw.org/news/2021/04/14/cameroon-wave-arrests-abuse-against-lgbt-people.</w:t>
      </w:r>
    </w:p>
  </w:footnote>
  <w:footnote w:id="45">
    <w:p w14:paraId="322EDDEA" w14:textId="77777777" w:rsidR="00831B64" w:rsidRPr="00057C2A" w:rsidRDefault="00831B64" w:rsidP="00831B64">
      <w:pPr>
        <w:pStyle w:val="FootnoteText"/>
        <w:rPr>
          <w:sz w:val="20"/>
          <w:szCs w:val="20"/>
        </w:rPr>
      </w:pPr>
      <w:r w:rsidRPr="00057C2A">
        <w:rPr>
          <w:rStyle w:val="FootnoteReference"/>
          <w:sz w:val="20"/>
          <w:szCs w:val="20"/>
        </w:rPr>
        <w:footnoteRef/>
      </w:r>
      <w:r w:rsidRPr="00057C2A">
        <w:rPr>
          <w:sz w:val="20"/>
          <w:szCs w:val="20"/>
        </w:rPr>
        <w:t xml:space="preserve"> Elian Peltier, </w:t>
      </w:r>
      <w:r w:rsidRPr="00057C2A">
        <w:rPr>
          <w:i/>
          <w:iCs/>
          <w:sz w:val="20"/>
          <w:szCs w:val="20"/>
        </w:rPr>
        <w:t>Cameroon Sentences Transgender Women to 5 Years in Prison</w:t>
      </w:r>
      <w:r w:rsidRPr="00057C2A">
        <w:rPr>
          <w:sz w:val="20"/>
          <w:szCs w:val="20"/>
        </w:rPr>
        <w:t>, New York Times, May 13, 2021, https://www.nytimes.com/2021/05/13/world/africa/cameroon-transgender-women-sentenced-crackdown.html.</w:t>
      </w:r>
    </w:p>
  </w:footnote>
  <w:footnote w:id="46">
    <w:p w14:paraId="4B041966" w14:textId="77777777" w:rsidR="00831B64" w:rsidRPr="00057C2A" w:rsidRDefault="00831B64" w:rsidP="00831B64">
      <w:pPr>
        <w:pStyle w:val="FootnoteText"/>
        <w:rPr>
          <w:sz w:val="20"/>
          <w:szCs w:val="20"/>
        </w:rPr>
      </w:pPr>
      <w:r w:rsidRPr="00057C2A">
        <w:rPr>
          <w:rStyle w:val="FootnoteReference"/>
          <w:sz w:val="20"/>
          <w:szCs w:val="20"/>
        </w:rPr>
        <w:footnoteRef/>
      </w:r>
      <w:r w:rsidRPr="00057C2A">
        <w:rPr>
          <w:sz w:val="20"/>
          <w:szCs w:val="20"/>
        </w:rPr>
        <w:t xml:space="preserve"> Elian Peltier, </w:t>
      </w:r>
      <w:r w:rsidRPr="00057C2A">
        <w:rPr>
          <w:i/>
          <w:iCs/>
          <w:sz w:val="20"/>
          <w:szCs w:val="20"/>
        </w:rPr>
        <w:t>Cameroon Sentences Transgender Women to 5 Years in Prison</w:t>
      </w:r>
      <w:r w:rsidRPr="00057C2A">
        <w:rPr>
          <w:sz w:val="20"/>
          <w:szCs w:val="20"/>
        </w:rPr>
        <w:t>, New York Times, May 13, 2021, https://www.nytimes.com/2021/05/13/world/africa/cameroon-transgender-women-sentenced-crackdown.html.</w:t>
      </w:r>
    </w:p>
  </w:footnote>
  <w:footnote w:id="47">
    <w:p w14:paraId="774F2B27" w14:textId="1AC2D95A" w:rsidR="00831B64" w:rsidRPr="00057C2A" w:rsidRDefault="00831B64" w:rsidP="00517106">
      <w:pPr>
        <w:pStyle w:val="Paragraph"/>
        <w:numPr>
          <w:ilvl w:val="0"/>
          <w:numId w:val="0"/>
        </w:numPr>
        <w:spacing w:after="0"/>
        <w:rPr>
          <w:sz w:val="20"/>
          <w:szCs w:val="20"/>
        </w:rPr>
      </w:pPr>
      <w:r w:rsidRPr="00057C2A">
        <w:rPr>
          <w:rStyle w:val="FootnoteReference"/>
          <w:sz w:val="20"/>
          <w:szCs w:val="20"/>
        </w:rPr>
        <w:footnoteRef/>
      </w:r>
      <w:r w:rsidRPr="00057C2A">
        <w:rPr>
          <w:sz w:val="20"/>
          <w:szCs w:val="20"/>
        </w:rPr>
        <w:t xml:space="preserve"> US Department of State, </w:t>
      </w:r>
      <w:r w:rsidRPr="00057C2A">
        <w:rPr>
          <w:i/>
          <w:iCs/>
          <w:sz w:val="20"/>
          <w:szCs w:val="20"/>
        </w:rPr>
        <w:t>Cameroon 2021 Human Rights Report</w:t>
      </w:r>
      <w:r w:rsidRPr="00057C2A">
        <w:rPr>
          <w:sz w:val="20"/>
          <w:szCs w:val="20"/>
        </w:rPr>
        <w:t>, 52</w:t>
      </w:r>
      <w:r>
        <w:rPr>
          <w:sz w:val="20"/>
          <w:szCs w:val="20"/>
        </w:rPr>
        <w:t>—</w:t>
      </w:r>
      <w:r w:rsidRPr="00057C2A">
        <w:rPr>
          <w:sz w:val="20"/>
          <w:szCs w:val="20"/>
        </w:rPr>
        <w:t>53, accessed July 11, 2024, https://www.state.gov/wp-content/uploads/2022/03/313615_CAMEROON-2021-HUMAN-RIGHTS-REPORT.pdf</w:t>
      </w:r>
      <w:r w:rsidR="00517106" w:rsidRPr="00057C2A">
        <w:rPr>
          <w:sz w:val="20"/>
          <w:szCs w:val="20"/>
        </w:rPr>
        <w:t>.;</w:t>
      </w:r>
      <w:r w:rsidRPr="00057C2A">
        <w:rPr>
          <w:sz w:val="20"/>
          <w:szCs w:val="20"/>
        </w:rPr>
        <w:t xml:space="preserve"> </w:t>
      </w:r>
      <w:proofErr w:type="spellStart"/>
      <w:r w:rsidRPr="00057C2A">
        <w:rPr>
          <w:sz w:val="20"/>
          <w:szCs w:val="20"/>
        </w:rPr>
        <w:t>Confédération</w:t>
      </w:r>
      <w:proofErr w:type="spellEnd"/>
      <w:r w:rsidRPr="00057C2A">
        <w:rPr>
          <w:sz w:val="20"/>
          <w:szCs w:val="20"/>
        </w:rPr>
        <w:t xml:space="preserve"> Suisse, </w:t>
      </w:r>
      <w:r w:rsidRPr="00057C2A">
        <w:rPr>
          <w:i/>
          <w:iCs/>
          <w:sz w:val="20"/>
          <w:szCs w:val="20"/>
        </w:rPr>
        <w:t xml:space="preserve">Focus Cameroun </w:t>
      </w:r>
      <w:proofErr w:type="spellStart"/>
      <w:r w:rsidRPr="00057C2A">
        <w:rPr>
          <w:i/>
          <w:iCs/>
          <w:sz w:val="20"/>
          <w:szCs w:val="20"/>
        </w:rPr>
        <w:t>Minorités</w:t>
      </w:r>
      <w:proofErr w:type="spellEnd"/>
      <w:r w:rsidRPr="00057C2A">
        <w:rPr>
          <w:i/>
          <w:iCs/>
          <w:sz w:val="20"/>
          <w:szCs w:val="20"/>
        </w:rPr>
        <w:t xml:space="preserve"> </w:t>
      </w:r>
      <w:proofErr w:type="spellStart"/>
      <w:r w:rsidRPr="00057C2A">
        <w:rPr>
          <w:i/>
          <w:iCs/>
          <w:sz w:val="20"/>
          <w:szCs w:val="20"/>
        </w:rPr>
        <w:t>Sexuelles</w:t>
      </w:r>
      <w:proofErr w:type="spellEnd"/>
      <w:r w:rsidRPr="00057C2A">
        <w:rPr>
          <w:i/>
          <w:iCs/>
          <w:sz w:val="20"/>
          <w:szCs w:val="20"/>
        </w:rPr>
        <w:t xml:space="preserve"> et de Genre</w:t>
      </w:r>
      <w:r w:rsidRPr="00057C2A">
        <w:rPr>
          <w:sz w:val="20"/>
          <w:szCs w:val="20"/>
        </w:rPr>
        <w:t xml:space="preserve">, </w:t>
      </w:r>
      <w:proofErr w:type="spellStart"/>
      <w:r w:rsidRPr="00057C2A">
        <w:rPr>
          <w:sz w:val="20"/>
          <w:szCs w:val="20"/>
        </w:rPr>
        <w:t>Secrétariat</w:t>
      </w:r>
      <w:proofErr w:type="spellEnd"/>
      <w:r w:rsidRPr="00057C2A">
        <w:rPr>
          <w:sz w:val="20"/>
          <w:szCs w:val="20"/>
        </w:rPr>
        <w:t xml:space="preserve"> </w:t>
      </w:r>
      <w:proofErr w:type="spellStart"/>
      <w:r w:rsidRPr="00057C2A">
        <w:rPr>
          <w:sz w:val="20"/>
          <w:szCs w:val="20"/>
        </w:rPr>
        <w:t>d’Etat</w:t>
      </w:r>
      <w:proofErr w:type="spellEnd"/>
      <w:r w:rsidRPr="00057C2A">
        <w:rPr>
          <w:sz w:val="20"/>
          <w:szCs w:val="20"/>
        </w:rPr>
        <w:t xml:space="preserve"> aux migrations SEM (Berne </w:t>
      </w:r>
      <w:proofErr w:type="spellStart"/>
      <w:r w:rsidRPr="00057C2A">
        <w:rPr>
          <w:sz w:val="20"/>
          <w:szCs w:val="20"/>
        </w:rPr>
        <w:t>Wabern</w:t>
      </w:r>
      <w:proofErr w:type="spellEnd"/>
      <w:r w:rsidRPr="00057C2A">
        <w:rPr>
          <w:sz w:val="20"/>
          <w:szCs w:val="20"/>
        </w:rPr>
        <w:t>, July 2024), 12</w:t>
      </w:r>
      <w:r>
        <w:rPr>
          <w:sz w:val="20"/>
          <w:szCs w:val="20"/>
        </w:rPr>
        <w:t>—</w:t>
      </w:r>
      <w:r w:rsidRPr="00057C2A">
        <w:rPr>
          <w:sz w:val="20"/>
          <w:szCs w:val="20"/>
        </w:rPr>
        <w:t>13.</w:t>
      </w:r>
    </w:p>
  </w:footnote>
  <w:footnote w:id="48">
    <w:p w14:paraId="333773DA" w14:textId="77777777" w:rsidR="00831B64" w:rsidRPr="00517106" w:rsidRDefault="00831B64" w:rsidP="00517106">
      <w:pPr>
        <w:pStyle w:val="FootnoteText"/>
        <w:rPr>
          <w:sz w:val="20"/>
          <w:szCs w:val="20"/>
        </w:rPr>
      </w:pPr>
      <w:r w:rsidRPr="00057C2A">
        <w:rPr>
          <w:rStyle w:val="FootnoteReference"/>
          <w:sz w:val="20"/>
          <w:szCs w:val="20"/>
        </w:rPr>
        <w:footnoteRef/>
      </w:r>
      <w:r w:rsidRPr="00057C2A">
        <w:rPr>
          <w:sz w:val="20"/>
          <w:szCs w:val="20"/>
        </w:rPr>
        <w:t xml:space="preserve"> </w:t>
      </w:r>
      <w:r w:rsidRPr="00517106">
        <w:rPr>
          <w:sz w:val="20"/>
          <w:szCs w:val="20"/>
        </w:rPr>
        <w:t xml:space="preserve">US Department of State, </w:t>
      </w:r>
      <w:r w:rsidRPr="00517106">
        <w:rPr>
          <w:i/>
          <w:iCs/>
          <w:sz w:val="20"/>
          <w:szCs w:val="20"/>
        </w:rPr>
        <w:t>Cameroon 2021 Human Rights Report</w:t>
      </w:r>
      <w:r w:rsidRPr="00517106">
        <w:rPr>
          <w:sz w:val="20"/>
          <w:szCs w:val="20"/>
        </w:rPr>
        <w:t>, 53, accessed July 11, 2024, https://www.state.gov/wp-content/uploads/2022/03/313615_CAMEROON-2021-HUMAN-RIGHTS-REPORT.pdf</w:t>
      </w:r>
    </w:p>
  </w:footnote>
  <w:footnote w:id="49">
    <w:p w14:paraId="4663E595" w14:textId="1789737D" w:rsidR="00F72552" w:rsidRPr="00517106" w:rsidRDefault="00F72552" w:rsidP="00517106">
      <w:pPr>
        <w:rPr>
          <w:sz w:val="20"/>
          <w:szCs w:val="20"/>
        </w:rPr>
      </w:pPr>
      <w:r w:rsidRPr="00517106">
        <w:rPr>
          <w:rStyle w:val="FootnoteReference"/>
          <w:sz w:val="20"/>
          <w:szCs w:val="20"/>
        </w:rPr>
        <w:footnoteRef/>
      </w:r>
      <w:r w:rsidRPr="00517106">
        <w:rPr>
          <w:sz w:val="20"/>
          <w:szCs w:val="20"/>
        </w:rPr>
        <w:t xml:space="preserve"> United States Department of State, </w:t>
      </w:r>
      <w:r w:rsidRPr="00517106">
        <w:rPr>
          <w:i/>
          <w:iCs/>
          <w:sz w:val="20"/>
          <w:szCs w:val="20"/>
        </w:rPr>
        <w:t>Cameroon 2023 Human Rights Report</w:t>
      </w:r>
      <w:r w:rsidRPr="00517106">
        <w:rPr>
          <w:sz w:val="20"/>
          <w:szCs w:val="20"/>
        </w:rPr>
        <w:t xml:space="preserve">, </w:t>
      </w:r>
      <w:r w:rsidR="0095489E" w:rsidRPr="00517106">
        <w:rPr>
          <w:sz w:val="20"/>
          <w:szCs w:val="20"/>
        </w:rPr>
        <w:t>45</w:t>
      </w:r>
      <w:r w:rsidRPr="00517106">
        <w:rPr>
          <w:sz w:val="20"/>
          <w:szCs w:val="20"/>
        </w:rPr>
        <w:t>, accessed July 9, 2024, https://www.state.gov/wp-content/uploads/2024/02/528267-CAMEROON-2023-HUMAN-RIGHTS-REPORT.pdf</w:t>
      </w:r>
      <w:r w:rsidR="0095489E" w:rsidRPr="00517106">
        <w:rPr>
          <w:sz w:val="20"/>
          <w:szCs w:val="20"/>
        </w:rPr>
        <w:t>.</w:t>
      </w:r>
    </w:p>
  </w:footnote>
  <w:footnote w:id="50">
    <w:p w14:paraId="289BBAD6" w14:textId="58D9E2DF" w:rsidR="00E906CD" w:rsidRDefault="00E906CD">
      <w:pPr>
        <w:pStyle w:val="FootnoteText"/>
      </w:pPr>
      <w:r>
        <w:rPr>
          <w:rStyle w:val="FootnoteReference"/>
        </w:rPr>
        <w:footnoteRef/>
      </w:r>
      <w:r>
        <w:t xml:space="preserve"> </w:t>
      </w:r>
      <w:r w:rsidRPr="00E906CD">
        <w:rPr>
          <w:i/>
          <w:iCs/>
          <w:sz w:val="20"/>
          <w:szCs w:val="20"/>
        </w:rPr>
        <w:t xml:space="preserve">COI Focus: Cameroun </w:t>
      </w:r>
      <w:proofErr w:type="spellStart"/>
      <w:r w:rsidRPr="00E906CD">
        <w:rPr>
          <w:i/>
          <w:iCs/>
          <w:sz w:val="20"/>
          <w:szCs w:val="20"/>
        </w:rPr>
        <w:t>L’homosexualité</w:t>
      </w:r>
      <w:proofErr w:type="spellEnd"/>
      <w:r w:rsidRPr="00E906CD">
        <w:rPr>
          <w:sz w:val="20"/>
          <w:szCs w:val="20"/>
        </w:rPr>
        <w:t>, by CEDOCA (Belgium, July 2021), 16, accessed July 10, 2024, https://www.cgra.be/sites/default/files/rapporten/coi_focus_cameroun._lhomosexualite_20210728.pdf.</w:t>
      </w:r>
    </w:p>
  </w:footnote>
  <w:footnote w:id="51">
    <w:p w14:paraId="170430E8" w14:textId="1387485E" w:rsidR="00DB3348" w:rsidRPr="00771368" w:rsidRDefault="00DB3348">
      <w:pPr>
        <w:pStyle w:val="FootnoteText"/>
        <w:rPr>
          <w:sz w:val="20"/>
          <w:szCs w:val="20"/>
          <w:lang w:val="fr-FR"/>
        </w:rPr>
      </w:pPr>
      <w:r>
        <w:rPr>
          <w:rStyle w:val="FootnoteReference"/>
        </w:rPr>
        <w:footnoteRef/>
      </w:r>
      <w:r w:rsidRPr="00771368">
        <w:rPr>
          <w:lang w:val="fr-FR"/>
        </w:rPr>
        <w:t xml:space="preserve"> </w:t>
      </w:r>
      <w:r w:rsidRPr="00771368">
        <w:rPr>
          <w:sz w:val="20"/>
          <w:szCs w:val="20"/>
          <w:lang w:val="fr-FR"/>
        </w:rPr>
        <w:t xml:space="preserve">Commissariat Général aux Réfugiés et aux Apatrides, </w:t>
      </w:r>
      <w:r w:rsidRPr="00771368">
        <w:rPr>
          <w:i/>
          <w:sz w:val="20"/>
          <w:szCs w:val="20"/>
          <w:lang w:val="fr-FR"/>
        </w:rPr>
        <w:t>COI Focus: Cameroun L’homosexualité</w:t>
      </w:r>
      <w:r w:rsidRPr="00771368">
        <w:rPr>
          <w:sz w:val="20"/>
          <w:szCs w:val="20"/>
          <w:lang w:val="fr-FR"/>
        </w:rPr>
        <w:t>, by CEDOCA (</w:t>
      </w:r>
      <w:proofErr w:type="spellStart"/>
      <w:r w:rsidRPr="00771368">
        <w:rPr>
          <w:sz w:val="20"/>
          <w:szCs w:val="20"/>
          <w:lang w:val="fr-FR"/>
        </w:rPr>
        <w:t>Belgium</w:t>
      </w:r>
      <w:proofErr w:type="spellEnd"/>
      <w:r w:rsidRPr="00771368">
        <w:rPr>
          <w:sz w:val="20"/>
          <w:szCs w:val="20"/>
          <w:lang w:val="fr-FR"/>
        </w:rPr>
        <w:t xml:space="preserve">, July 2021), 10, </w:t>
      </w:r>
      <w:proofErr w:type="spellStart"/>
      <w:r w:rsidRPr="00771368">
        <w:rPr>
          <w:sz w:val="20"/>
          <w:szCs w:val="20"/>
          <w:lang w:val="fr-FR"/>
        </w:rPr>
        <w:t>accessed</w:t>
      </w:r>
      <w:proofErr w:type="spellEnd"/>
      <w:r w:rsidRPr="00771368">
        <w:rPr>
          <w:sz w:val="20"/>
          <w:szCs w:val="20"/>
          <w:lang w:val="fr-FR"/>
        </w:rPr>
        <w:t xml:space="preserve"> July 10, 2024, https://www.cgra.be/sites/default/files/rapporten/coi_focus_cameroun._lhomosexualite_20210728.pdf.</w:t>
      </w:r>
    </w:p>
  </w:footnote>
  <w:footnote w:id="52">
    <w:p w14:paraId="54662678" w14:textId="77777777" w:rsidR="00956C2B" w:rsidRPr="00771368" w:rsidRDefault="00956C2B" w:rsidP="00956C2B">
      <w:pPr>
        <w:pStyle w:val="FootnoteText"/>
        <w:rPr>
          <w:sz w:val="20"/>
          <w:szCs w:val="20"/>
          <w:lang w:val="fr-FR"/>
        </w:rPr>
      </w:pPr>
      <w:r>
        <w:rPr>
          <w:rStyle w:val="FootnoteReference"/>
        </w:rPr>
        <w:footnoteRef/>
      </w:r>
      <w:r w:rsidRPr="00771368">
        <w:rPr>
          <w:lang w:val="fr-FR"/>
        </w:rPr>
        <w:t xml:space="preserve"> </w:t>
      </w:r>
      <w:r w:rsidRPr="00771368">
        <w:rPr>
          <w:sz w:val="20"/>
          <w:szCs w:val="20"/>
          <w:lang w:val="fr-FR"/>
        </w:rPr>
        <w:t xml:space="preserve">Commissariat Général aux Réfugiés et aux Apatrides, </w:t>
      </w:r>
      <w:r w:rsidRPr="00771368">
        <w:rPr>
          <w:i/>
          <w:sz w:val="20"/>
          <w:szCs w:val="20"/>
          <w:lang w:val="fr-FR"/>
        </w:rPr>
        <w:t>COI Focus: Cameroun L’homosexualité</w:t>
      </w:r>
      <w:r w:rsidRPr="00771368">
        <w:rPr>
          <w:sz w:val="20"/>
          <w:szCs w:val="20"/>
          <w:lang w:val="fr-FR"/>
        </w:rPr>
        <w:t>, by CEDOCA (</w:t>
      </w:r>
      <w:proofErr w:type="spellStart"/>
      <w:r w:rsidRPr="00771368">
        <w:rPr>
          <w:sz w:val="20"/>
          <w:szCs w:val="20"/>
          <w:lang w:val="fr-FR"/>
        </w:rPr>
        <w:t>Belgium</w:t>
      </w:r>
      <w:proofErr w:type="spellEnd"/>
      <w:r w:rsidRPr="00771368">
        <w:rPr>
          <w:sz w:val="20"/>
          <w:szCs w:val="20"/>
          <w:lang w:val="fr-FR"/>
        </w:rPr>
        <w:t xml:space="preserve">, July 2021), 10, </w:t>
      </w:r>
      <w:proofErr w:type="spellStart"/>
      <w:r w:rsidRPr="00771368">
        <w:rPr>
          <w:sz w:val="20"/>
          <w:szCs w:val="20"/>
          <w:lang w:val="fr-FR"/>
        </w:rPr>
        <w:t>accessed</w:t>
      </w:r>
      <w:proofErr w:type="spellEnd"/>
      <w:r w:rsidRPr="00771368">
        <w:rPr>
          <w:sz w:val="20"/>
          <w:szCs w:val="20"/>
          <w:lang w:val="fr-FR"/>
        </w:rPr>
        <w:t xml:space="preserve"> July 10, 2024, https://www.cgra.be/sites/default/files/rapporten/coi_focus_cameroun._lhomosexualite_20210728.pdf.</w:t>
      </w:r>
    </w:p>
  </w:footnote>
  <w:footnote w:id="53">
    <w:p w14:paraId="67A8FB58" w14:textId="77889F1C" w:rsidR="00905D5F" w:rsidRPr="00057C2A" w:rsidRDefault="00905D5F" w:rsidP="00905D5F">
      <w:pPr>
        <w:pStyle w:val="FootnoteText"/>
        <w:rPr>
          <w:sz w:val="20"/>
          <w:szCs w:val="20"/>
        </w:rPr>
      </w:pPr>
      <w:r w:rsidRPr="00057C2A">
        <w:rPr>
          <w:rStyle w:val="FootnoteReference"/>
          <w:sz w:val="20"/>
          <w:szCs w:val="20"/>
        </w:rPr>
        <w:footnoteRef/>
      </w:r>
      <w:r w:rsidR="000969FA">
        <w:rPr>
          <w:sz w:val="20"/>
          <w:szCs w:val="20"/>
        </w:rPr>
        <w:t xml:space="preserve"> </w:t>
      </w:r>
      <w:r w:rsidR="000969FA" w:rsidRPr="00283686">
        <w:rPr>
          <w:sz w:val="20"/>
          <w:szCs w:val="20"/>
        </w:rPr>
        <w:t xml:space="preserve">ILGA World, </w:t>
      </w:r>
      <w:r w:rsidR="000969FA" w:rsidRPr="00283686">
        <w:rPr>
          <w:i/>
          <w:iCs/>
          <w:sz w:val="20"/>
          <w:szCs w:val="20"/>
        </w:rPr>
        <w:t xml:space="preserve">Our identities under arrest: A global overview on the enforcement of laws </w:t>
      </w:r>
      <w:proofErr w:type="spellStart"/>
      <w:r w:rsidR="000969FA" w:rsidRPr="00283686">
        <w:rPr>
          <w:i/>
          <w:iCs/>
          <w:sz w:val="20"/>
          <w:szCs w:val="20"/>
        </w:rPr>
        <w:t>criminalising</w:t>
      </w:r>
      <w:proofErr w:type="spellEnd"/>
      <w:r w:rsidR="000969FA" w:rsidRPr="00283686">
        <w:rPr>
          <w:i/>
          <w:iCs/>
          <w:sz w:val="20"/>
          <w:szCs w:val="20"/>
        </w:rPr>
        <w:t xml:space="preserve"> consensual same-sex sexual acts between adults and diverse gender expressions, 2nd Edition</w:t>
      </w:r>
      <w:r w:rsidR="000969FA">
        <w:rPr>
          <w:sz w:val="20"/>
          <w:szCs w:val="20"/>
        </w:rPr>
        <w:t xml:space="preserve">, by </w:t>
      </w:r>
      <w:proofErr w:type="spellStart"/>
      <w:r w:rsidR="000969FA">
        <w:rPr>
          <w:sz w:val="20"/>
          <w:szCs w:val="20"/>
        </w:rPr>
        <w:t>Kellyn</w:t>
      </w:r>
      <w:proofErr w:type="spellEnd"/>
      <w:r w:rsidR="000969FA">
        <w:rPr>
          <w:sz w:val="20"/>
          <w:szCs w:val="20"/>
        </w:rPr>
        <w:t xml:space="preserve"> Botha,</w:t>
      </w:r>
      <w:r w:rsidR="000969FA" w:rsidRPr="00283686">
        <w:rPr>
          <w:sz w:val="20"/>
          <w:szCs w:val="20"/>
        </w:rPr>
        <w:t xml:space="preserve"> (Geneva: ILGA, November 2023), </w:t>
      </w:r>
      <w:r w:rsidR="000969FA">
        <w:rPr>
          <w:sz w:val="20"/>
          <w:szCs w:val="20"/>
        </w:rPr>
        <w:t xml:space="preserve">51, </w:t>
      </w:r>
      <w:r w:rsidR="000969FA" w:rsidRPr="00B50945">
        <w:rPr>
          <w:sz w:val="20"/>
          <w:szCs w:val="20"/>
        </w:rPr>
        <w:t>accessed July 9, 2024, https://ilga.org/wp-content/uploads/2023/12/Our_Identities_Under_Arrest_2023.pdf</w:t>
      </w:r>
      <w:r w:rsidRPr="00057C2A">
        <w:rPr>
          <w:sz w:val="20"/>
          <w:szCs w:val="20"/>
        </w:rPr>
        <w:t>.</w:t>
      </w:r>
    </w:p>
  </w:footnote>
  <w:footnote w:id="54">
    <w:p w14:paraId="58BF5E32" w14:textId="56974A4C" w:rsidR="00905D5F" w:rsidRPr="00057C2A" w:rsidRDefault="00905D5F" w:rsidP="00905D5F">
      <w:pPr>
        <w:pStyle w:val="FootnoteText"/>
        <w:rPr>
          <w:sz w:val="20"/>
          <w:szCs w:val="20"/>
        </w:rPr>
      </w:pPr>
      <w:r w:rsidRPr="00057C2A">
        <w:rPr>
          <w:rStyle w:val="FootnoteReference"/>
          <w:sz w:val="20"/>
          <w:szCs w:val="20"/>
        </w:rPr>
        <w:footnoteRef/>
      </w:r>
      <w:r w:rsidRPr="00057C2A">
        <w:rPr>
          <w:sz w:val="20"/>
          <w:szCs w:val="20"/>
        </w:rPr>
        <w:t xml:space="preserve"> </w:t>
      </w:r>
      <w:r w:rsidR="000969FA" w:rsidRPr="00283686">
        <w:rPr>
          <w:sz w:val="20"/>
          <w:szCs w:val="20"/>
        </w:rPr>
        <w:t xml:space="preserve">ILGA World, </w:t>
      </w:r>
      <w:r w:rsidR="000969FA" w:rsidRPr="00283686">
        <w:rPr>
          <w:i/>
          <w:iCs/>
          <w:sz w:val="20"/>
          <w:szCs w:val="20"/>
        </w:rPr>
        <w:t xml:space="preserve">Our identities under arrest: A global overview on the enforcement of laws </w:t>
      </w:r>
      <w:proofErr w:type="spellStart"/>
      <w:r w:rsidR="000969FA" w:rsidRPr="00283686">
        <w:rPr>
          <w:i/>
          <w:iCs/>
          <w:sz w:val="20"/>
          <w:szCs w:val="20"/>
        </w:rPr>
        <w:t>criminalising</w:t>
      </w:r>
      <w:proofErr w:type="spellEnd"/>
      <w:r w:rsidR="000969FA" w:rsidRPr="00283686">
        <w:rPr>
          <w:i/>
          <w:iCs/>
          <w:sz w:val="20"/>
          <w:szCs w:val="20"/>
        </w:rPr>
        <w:t xml:space="preserve"> consensual same-sex sexual acts between adults and diverse gender expressions, 2nd Edition</w:t>
      </w:r>
      <w:r w:rsidR="000969FA">
        <w:rPr>
          <w:sz w:val="20"/>
          <w:szCs w:val="20"/>
        </w:rPr>
        <w:t xml:space="preserve">, by </w:t>
      </w:r>
      <w:proofErr w:type="spellStart"/>
      <w:r w:rsidR="000969FA">
        <w:rPr>
          <w:sz w:val="20"/>
          <w:szCs w:val="20"/>
        </w:rPr>
        <w:t>Kellyn</w:t>
      </w:r>
      <w:proofErr w:type="spellEnd"/>
      <w:r w:rsidR="000969FA">
        <w:rPr>
          <w:sz w:val="20"/>
          <w:szCs w:val="20"/>
        </w:rPr>
        <w:t xml:space="preserve"> Botha,</w:t>
      </w:r>
      <w:r w:rsidR="000969FA" w:rsidRPr="00283686">
        <w:rPr>
          <w:sz w:val="20"/>
          <w:szCs w:val="20"/>
        </w:rPr>
        <w:t xml:space="preserve"> (Geneva: ILGA, November 2023), </w:t>
      </w:r>
      <w:r w:rsidR="000969FA">
        <w:rPr>
          <w:sz w:val="20"/>
          <w:szCs w:val="20"/>
        </w:rPr>
        <w:t xml:space="preserve">51, </w:t>
      </w:r>
      <w:r w:rsidR="000969FA" w:rsidRPr="00B50945">
        <w:rPr>
          <w:sz w:val="20"/>
          <w:szCs w:val="20"/>
        </w:rPr>
        <w:t>accessed July 9, 2024, https://ilga.org/wp-content/uploads/2023/12/Our_Identities_Under_Arrest_2023.pdf</w:t>
      </w:r>
      <w:r w:rsidRPr="00057C2A">
        <w:rPr>
          <w:sz w:val="20"/>
          <w:szCs w:val="20"/>
        </w:rPr>
        <w:t>.</w:t>
      </w:r>
    </w:p>
  </w:footnote>
  <w:footnote w:id="55">
    <w:p w14:paraId="6138B6AA" w14:textId="16223E3C" w:rsidR="00041D8C" w:rsidRPr="00057C2A" w:rsidRDefault="00041D8C" w:rsidP="00041D8C">
      <w:pPr>
        <w:pStyle w:val="FootnoteText"/>
        <w:rPr>
          <w:sz w:val="20"/>
          <w:szCs w:val="20"/>
        </w:rPr>
      </w:pPr>
      <w:r w:rsidRPr="00057C2A">
        <w:rPr>
          <w:rStyle w:val="FootnoteReference"/>
          <w:sz w:val="20"/>
          <w:szCs w:val="20"/>
        </w:rPr>
        <w:footnoteRef/>
      </w:r>
      <w:r w:rsidR="000969FA">
        <w:rPr>
          <w:sz w:val="20"/>
          <w:szCs w:val="20"/>
        </w:rPr>
        <w:t xml:space="preserve"> </w:t>
      </w:r>
      <w:r w:rsidR="000969FA" w:rsidRPr="00283686">
        <w:rPr>
          <w:sz w:val="20"/>
          <w:szCs w:val="20"/>
        </w:rPr>
        <w:t xml:space="preserve">ILGA World, </w:t>
      </w:r>
      <w:r w:rsidR="000969FA" w:rsidRPr="00283686">
        <w:rPr>
          <w:i/>
          <w:iCs/>
          <w:sz w:val="20"/>
          <w:szCs w:val="20"/>
        </w:rPr>
        <w:t xml:space="preserve">Our identities under arrest: A global overview on the enforcement of laws </w:t>
      </w:r>
      <w:proofErr w:type="spellStart"/>
      <w:r w:rsidR="000969FA" w:rsidRPr="00283686">
        <w:rPr>
          <w:i/>
          <w:iCs/>
          <w:sz w:val="20"/>
          <w:szCs w:val="20"/>
        </w:rPr>
        <w:t>criminalising</w:t>
      </w:r>
      <w:proofErr w:type="spellEnd"/>
      <w:r w:rsidR="000969FA" w:rsidRPr="00283686">
        <w:rPr>
          <w:i/>
          <w:iCs/>
          <w:sz w:val="20"/>
          <w:szCs w:val="20"/>
        </w:rPr>
        <w:t xml:space="preserve"> consensual same-sex sexual acts between adults and diverse gender expressions, 2nd Edition</w:t>
      </w:r>
      <w:r w:rsidR="000969FA">
        <w:rPr>
          <w:sz w:val="20"/>
          <w:szCs w:val="20"/>
        </w:rPr>
        <w:t xml:space="preserve">, by </w:t>
      </w:r>
      <w:proofErr w:type="spellStart"/>
      <w:r w:rsidR="000969FA">
        <w:rPr>
          <w:sz w:val="20"/>
          <w:szCs w:val="20"/>
        </w:rPr>
        <w:t>Kellyn</w:t>
      </w:r>
      <w:proofErr w:type="spellEnd"/>
      <w:r w:rsidR="000969FA">
        <w:rPr>
          <w:sz w:val="20"/>
          <w:szCs w:val="20"/>
        </w:rPr>
        <w:t xml:space="preserve"> Botha,</w:t>
      </w:r>
      <w:r w:rsidR="000969FA" w:rsidRPr="00283686">
        <w:rPr>
          <w:sz w:val="20"/>
          <w:szCs w:val="20"/>
        </w:rPr>
        <w:t xml:space="preserve"> (Geneva: ILGA, November 2023), </w:t>
      </w:r>
      <w:r w:rsidR="00A1500B">
        <w:rPr>
          <w:sz w:val="20"/>
          <w:szCs w:val="20"/>
        </w:rPr>
        <w:t>52</w:t>
      </w:r>
      <w:r w:rsidR="000969FA">
        <w:rPr>
          <w:sz w:val="20"/>
          <w:szCs w:val="20"/>
        </w:rPr>
        <w:t xml:space="preserve">, </w:t>
      </w:r>
      <w:r w:rsidR="000969FA" w:rsidRPr="00B50945">
        <w:rPr>
          <w:sz w:val="20"/>
          <w:szCs w:val="20"/>
        </w:rPr>
        <w:t>accessed July 9, 2024, https://ilga.org/wp-content/uploads/2023/12/Our_Identities_Under_Arrest_2023.pdf</w:t>
      </w:r>
      <w:r w:rsidRPr="00057C2A">
        <w:rPr>
          <w:sz w:val="20"/>
          <w:szCs w:val="20"/>
        </w:rPr>
        <w:t>.</w:t>
      </w:r>
    </w:p>
  </w:footnote>
  <w:footnote w:id="56">
    <w:p w14:paraId="6A54B51A" w14:textId="77777777" w:rsidR="00C5198B" w:rsidRPr="00902B8A" w:rsidRDefault="00C5198B" w:rsidP="00C5198B">
      <w:pPr>
        <w:pStyle w:val="FootnoteText"/>
        <w:rPr>
          <w:sz w:val="20"/>
          <w:szCs w:val="20"/>
        </w:rPr>
      </w:pPr>
      <w:r w:rsidRPr="00902B8A">
        <w:rPr>
          <w:rStyle w:val="FootnoteReference"/>
          <w:sz w:val="20"/>
          <w:szCs w:val="20"/>
        </w:rPr>
        <w:footnoteRef/>
      </w:r>
      <w:r w:rsidRPr="00902B8A">
        <w:rPr>
          <w:sz w:val="20"/>
          <w:szCs w:val="20"/>
        </w:rPr>
        <w:t xml:space="preserve"> </w:t>
      </w:r>
      <w:proofErr w:type="spellStart"/>
      <w:r w:rsidRPr="00902B8A">
        <w:rPr>
          <w:sz w:val="20"/>
          <w:szCs w:val="20"/>
        </w:rPr>
        <w:t>Moki</w:t>
      </w:r>
      <w:proofErr w:type="spellEnd"/>
      <w:r w:rsidRPr="00902B8A">
        <w:rPr>
          <w:sz w:val="20"/>
          <w:szCs w:val="20"/>
        </w:rPr>
        <w:t xml:space="preserve"> Edwin </w:t>
      </w:r>
      <w:proofErr w:type="spellStart"/>
      <w:r w:rsidRPr="00902B8A">
        <w:rPr>
          <w:sz w:val="20"/>
          <w:szCs w:val="20"/>
        </w:rPr>
        <w:t>Kindzeka</w:t>
      </w:r>
      <w:proofErr w:type="spellEnd"/>
      <w:r w:rsidRPr="00902B8A">
        <w:rPr>
          <w:sz w:val="20"/>
          <w:szCs w:val="20"/>
        </w:rPr>
        <w:t xml:space="preserve">, </w:t>
      </w:r>
      <w:r w:rsidRPr="00902B8A">
        <w:rPr>
          <w:i/>
          <w:iCs/>
          <w:sz w:val="20"/>
          <w:szCs w:val="20"/>
        </w:rPr>
        <w:t>Cameroon Says Citizens Abuse LGBTI People</w:t>
      </w:r>
      <w:r w:rsidRPr="00902B8A">
        <w:rPr>
          <w:sz w:val="20"/>
          <w:szCs w:val="20"/>
        </w:rPr>
        <w:t>, VOA, Nov. 28, 2021, https://www.voanews.com/a/cameroon-says-citizens-abuse-lgbti-people/6330873.html.</w:t>
      </w:r>
    </w:p>
  </w:footnote>
  <w:footnote w:id="57">
    <w:p w14:paraId="4EB49424" w14:textId="77777777" w:rsidR="00C5198B" w:rsidRPr="0067748A" w:rsidRDefault="00C5198B" w:rsidP="00C5198B">
      <w:pPr>
        <w:pStyle w:val="FootnoteText"/>
        <w:rPr>
          <w:sz w:val="20"/>
          <w:szCs w:val="20"/>
        </w:rPr>
      </w:pPr>
      <w:r>
        <w:rPr>
          <w:rStyle w:val="FootnoteReference"/>
        </w:rPr>
        <w:footnoteRef/>
      </w:r>
      <w:r>
        <w:t xml:space="preserve"> </w:t>
      </w:r>
      <w:proofErr w:type="spellStart"/>
      <w:r w:rsidRPr="00902B8A">
        <w:rPr>
          <w:sz w:val="20"/>
          <w:szCs w:val="20"/>
        </w:rPr>
        <w:t>Moki</w:t>
      </w:r>
      <w:proofErr w:type="spellEnd"/>
      <w:r w:rsidRPr="00902B8A">
        <w:rPr>
          <w:sz w:val="20"/>
          <w:szCs w:val="20"/>
        </w:rPr>
        <w:t xml:space="preserve"> Edwin </w:t>
      </w:r>
      <w:proofErr w:type="spellStart"/>
      <w:r w:rsidRPr="00902B8A">
        <w:rPr>
          <w:sz w:val="20"/>
          <w:szCs w:val="20"/>
        </w:rPr>
        <w:t>Kindzeka</w:t>
      </w:r>
      <w:proofErr w:type="spellEnd"/>
      <w:r w:rsidRPr="00902B8A">
        <w:rPr>
          <w:sz w:val="20"/>
          <w:szCs w:val="20"/>
        </w:rPr>
        <w:t xml:space="preserve">, </w:t>
      </w:r>
      <w:r w:rsidRPr="00902B8A">
        <w:rPr>
          <w:i/>
          <w:iCs/>
          <w:sz w:val="20"/>
          <w:szCs w:val="20"/>
        </w:rPr>
        <w:t>Cameroon Says Citizens Abuse LGBTI People</w:t>
      </w:r>
      <w:r w:rsidRPr="00902B8A">
        <w:rPr>
          <w:sz w:val="20"/>
          <w:szCs w:val="20"/>
        </w:rPr>
        <w:t xml:space="preserve">, VOA, Nov. 28, 2021, </w:t>
      </w:r>
      <w:r w:rsidRPr="0067748A">
        <w:rPr>
          <w:sz w:val="20"/>
          <w:szCs w:val="20"/>
        </w:rPr>
        <w:t>https://www.voanews.com/a/cameroon-says-citizens-abuse-lgbti-people/6330873.html.</w:t>
      </w:r>
    </w:p>
  </w:footnote>
  <w:footnote w:id="58">
    <w:p w14:paraId="00A3FFED" w14:textId="77777777" w:rsidR="00C5198B" w:rsidRPr="0067748A" w:rsidRDefault="00C5198B" w:rsidP="00C5198B">
      <w:pPr>
        <w:pStyle w:val="FootnoteText"/>
        <w:rPr>
          <w:sz w:val="20"/>
          <w:szCs w:val="20"/>
        </w:rPr>
      </w:pPr>
      <w:r w:rsidRPr="0067748A">
        <w:rPr>
          <w:rStyle w:val="FootnoteReference"/>
          <w:sz w:val="20"/>
          <w:szCs w:val="20"/>
        </w:rPr>
        <w:footnoteRef/>
      </w:r>
      <w:r w:rsidRPr="0067748A">
        <w:rPr>
          <w:sz w:val="20"/>
          <w:szCs w:val="20"/>
        </w:rPr>
        <w:t xml:space="preserve"> </w:t>
      </w:r>
      <w:proofErr w:type="spellStart"/>
      <w:r w:rsidRPr="0067748A">
        <w:rPr>
          <w:sz w:val="20"/>
          <w:szCs w:val="20"/>
        </w:rPr>
        <w:t>Illaria</w:t>
      </w:r>
      <w:proofErr w:type="spellEnd"/>
      <w:r w:rsidRPr="0067748A">
        <w:rPr>
          <w:sz w:val="20"/>
          <w:szCs w:val="20"/>
        </w:rPr>
        <w:t xml:space="preserve"> </w:t>
      </w:r>
      <w:proofErr w:type="spellStart"/>
      <w:r w:rsidRPr="0067748A">
        <w:rPr>
          <w:sz w:val="20"/>
          <w:szCs w:val="20"/>
        </w:rPr>
        <w:t>Allegrozzi</w:t>
      </w:r>
      <w:proofErr w:type="spellEnd"/>
      <w:r w:rsidRPr="0067748A">
        <w:rPr>
          <w:sz w:val="20"/>
          <w:szCs w:val="20"/>
        </w:rPr>
        <w:t xml:space="preserve">, </w:t>
      </w:r>
      <w:r w:rsidRPr="0067748A">
        <w:rPr>
          <w:i/>
          <w:iCs/>
          <w:sz w:val="20"/>
          <w:szCs w:val="20"/>
        </w:rPr>
        <w:t>Intersex Person Victim of Horrific Attack in Cameroon</w:t>
      </w:r>
      <w:r w:rsidRPr="0067748A">
        <w:rPr>
          <w:sz w:val="20"/>
          <w:szCs w:val="20"/>
        </w:rPr>
        <w:t>, Human Rights Watch, Nov. 20, 2021, https://www.hrw.org/news/2021/11/20/intersex-person-victim-horrific-attack-cameroon.</w:t>
      </w:r>
    </w:p>
  </w:footnote>
  <w:footnote w:id="59">
    <w:p w14:paraId="2E9DC838" w14:textId="77777777" w:rsidR="00C5198B" w:rsidRPr="00E85394" w:rsidRDefault="00C5198B" w:rsidP="00C5198B">
      <w:pPr>
        <w:pStyle w:val="FootnoteText"/>
        <w:rPr>
          <w:sz w:val="20"/>
          <w:szCs w:val="20"/>
        </w:rPr>
      </w:pPr>
      <w:r w:rsidRPr="00E85394">
        <w:rPr>
          <w:rStyle w:val="FootnoteReference"/>
          <w:sz w:val="20"/>
          <w:szCs w:val="20"/>
        </w:rPr>
        <w:footnoteRef/>
      </w:r>
      <w:r w:rsidRPr="00E85394">
        <w:rPr>
          <w:sz w:val="20"/>
          <w:szCs w:val="20"/>
        </w:rPr>
        <w:t xml:space="preserve"> BBC, </w:t>
      </w:r>
      <w:r w:rsidRPr="00E85394">
        <w:rPr>
          <w:i/>
          <w:iCs/>
          <w:sz w:val="20"/>
          <w:szCs w:val="20"/>
        </w:rPr>
        <w:t>LGBT Rights: I was threatened with “corrective rape” for being gay in Cameroon</w:t>
      </w:r>
      <w:r w:rsidRPr="00E85394">
        <w:rPr>
          <w:sz w:val="20"/>
          <w:szCs w:val="20"/>
        </w:rPr>
        <w:t>, video clip, Nov. 14, 2023, accessed July 15, 2024, https://www.bbc.com/news/av/world-africa-67414297.</w:t>
      </w:r>
    </w:p>
  </w:footnote>
  <w:footnote w:id="60">
    <w:p w14:paraId="5D50B675" w14:textId="5F6568E4" w:rsidR="00C5198B" w:rsidRPr="00B97DA1" w:rsidRDefault="00C5198B" w:rsidP="00C5198B">
      <w:pPr>
        <w:pStyle w:val="FootnoteText"/>
        <w:rPr>
          <w:sz w:val="20"/>
          <w:szCs w:val="20"/>
        </w:rPr>
      </w:pPr>
      <w:r>
        <w:rPr>
          <w:rStyle w:val="FootnoteReference"/>
        </w:rPr>
        <w:footnoteRef/>
      </w:r>
      <w:r>
        <w:t xml:space="preserve"> </w:t>
      </w:r>
      <w:r w:rsidRPr="000A5FCB">
        <w:rPr>
          <w:sz w:val="20"/>
          <w:szCs w:val="20"/>
        </w:rPr>
        <w:t xml:space="preserve">European Union Agency for Asylum (EUAA), </w:t>
      </w:r>
      <w:r w:rsidRPr="000A5FCB">
        <w:rPr>
          <w:i/>
          <w:iCs/>
          <w:sz w:val="20"/>
          <w:szCs w:val="20"/>
        </w:rPr>
        <w:t>Cameroon: Situation of lesbian women, including legislation, treatment by the state, treatment by society, availability of state protection, and access to support services</w:t>
      </w:r>
      <w:r w:rsidRPr="000A5FCB">
        <w:rPr>
          <w:sz w:val="20"/>
          <w:szCs w:val="20"/>
        </w:rPr>
        <w:t xml:space="preserve">, </w:t>
      </w:r>
      <w:r w:rsidR="00483BAF">
        <w:rPr>
          <w:sz w:val="20"/>
          <w:szCs w:val="20"/>
        </w:rPr>
        <w:t xml:space="preserve">(Malta, Jan. 2024), </w:t>
      </w:r>
      <w:r w:rsidRPr="000A5FCB">
        <w:rPr>
          <w:sz w:val="20"/>
          <w:szCs w:val="20"/>
        </w:rPr>
        <w:t xml:space="preserve">6, accessed July 10, 2024, </w:t>
      </w:r>
      <w:r w:rsidRPr="00B10B59">
        <w:rPr>
          <w:sz w:val="20"/>
          <w:szCs w:val="20"/>
        </w:rPr>
        <w:t>https://www.ecoi.net/en/file/local/2103023/2024_01_EUAA_COI_Query_Response_Q73_Cameroon_Lesbian_Women.pdf</w:t>
      </w:r>
      <w:r w:rsidRPr="000A5FCB">
        <w:rPr>
          <w:sz w:val="20"/>
          <w:szCs w:val="20"/>
        </w:rPr>
        <w:t>.</w:t>
      </w:r>
      <w:r>
        <w:rPr>
          <w:sz w:val="20"/>
          <w:szCs w:val="20"/>
        </w:rPr>
        <w:t xml:space="preserve">; </w:t>
      </w:r>
      <w:r>
        <w:rPr>
          <w:i/>
          <w:iCs/>
          <w:sz w:val="20"/>
          <w:szCs w:val="20"/>
        </w:rPr>
        <w:t>See also</w:t>
      </w:r>
      <w:r>
        <w:rPr>
          <w:sz w:val="20"/>
          <w:szCs w:val="20"/>
        </w:rPr>
        <w:t xml:space="preserve">, </w:t>
      </w:r>
      <w:proofErr w:type="spellStart"/>
      <w:r w:rsidRPr="00A220EB">
        <w:rPr>
          <w:sz w:val="20"/>
          <w:szCs w:val="20"/>
        </w:rPr>
        <w:t>Confédération</w:t>
      </w:r>
      <w:proofErr w:type="spellEnd"/>
      <w:r w:rsidRPr="00A220EB">
        <w:rPr>
          <w:sz w:val="20"/>
          <w:szCs w:val="20"/>
        </w:rPr>
        <w:t xml:space="preserve"> </w:t>
      </w:r>
      <w:r w:rsidRPr="00B97DA1">
        <w:rPr>
          <w:sz w:val="20"/>
          <w:szCs w:val="20"/>
        </w:rPr>
        <w:t xml:space="preserve">Suisse, </w:t>
      </w:r>
      <w:r w:rsidRPr="00B97DA1">
        <w:rPr>
          <w:i/>
          <w:iCs/>
          <w:sz w:val="20"/>
          <w:szCs w:val="20"/>
        </w:rPr>
        <w:t xml:space="preserve">Focus Cameroun </w:t>
      </w:r>
      <w:proofErr w:type="spellStart"/>
      <w:r w:rsidRPr="00B97DA1">
        <w:rPr>
          <w:i/>
          <w:iCs/>
          <w:sz w:val="20"/>
          <w:szCs w:val="20"/>
        </w:rPr>
        <w:t>Minorités</w:t>
      </w:r>
      <w:proofErr w:type="spellEnd"/>
      <w:r w:rsidRPr="00B97DA1">
        <w:rPr>
          <w:i/>
          <w:iCs/>
          <w:sz w:val="20"/>
          <w:szCs w:val="20"/>
        </w:rPr>
        <w:t xml:space="preserve"> </w:t>
      </w:r>
      <w:proofErr w:type="spellStart"/>
      <w:r w:rsidRPr="00B97DA1">
        <w:rPr>
          <w:i/>
          <w:iCs/>
          <w:sz w:val="20"/>
          <w:szCs w:val="20"/>
        </w:rPr>
        <w:t>Sexuelles</w:t>
      </w:r>
      <w:proofErr w:type="spellEnd"/>
      <w:r w:rsidRPr="00B97DA1">
        <w:rPr>
          <w:i/>
          <w:iCs/>
          <w:sz w:val="20"/>
          <w:szCs w:val="20"/>
        </w:rPr>
        <w:t xml:space="preserve"> et de Genre</w:t>
      </w:r>
      <w:r w:rsidRPr="00B97DA1">
        <w:rPr>
          <w:sz w:val="20"/>
          <w:szCs w:val="20"/>
        </w:rPr>
        <w:t xml:space="preserve">, </w:t>
      </w:r>
      <w:proofErr w:type="spellStart"/>
      <w:r w:rsidRPr="00B97DA1">
        <w:rPr>
          <w:sz w:val="20"/>
          <w:szCs w:val="20"/>
        </w:rPr>
        <w:t>Secrétariat</w:t>
      </w:r>
      <w:proofErr w:type="spellEnd"/>
      <w:r w:rsidRPr="00B97DA1">
        <w:rPr>
          <w:sz w:val="20"/>
          <w:szCs w:val="20"/>
        </w:rPr>
        <w:t xml:space="preserve"> </w:t>
      </w:r>
      <w:proofErr w:type="spellStart"/>
      <w:r w:rsidRPr="00B97DA1">
        <w:rPr>
          <w:sz w:val="20"/>
          <w:szCs w:val="20"/>
        </w:rPr>
        <w:t>d’Etat</w:t>
      </w:r>
      <w:proofErr w:type="spellEnd"/>
      <w:r w:rsidRPr="00B97DA1">
        <w:rPr>
          <w:sz w:val="20"/>
          <w:szCs w:val="20"/>
        </w:rPr>
        <w:t xml:space="preserve"> aux migrations SEM (Berne </w:t>
      </w:r>
      <w:proofErr w:type="spellStart"/>
      <w:r w:rsidRPr="00B97DA1">
        <w:rPr>
          <w:sz w:val="20"/>
          <w:szCs w:val="20"/>
        </w:rPr>
        <w:t>Wabern</w:t>
      </w:r>
      <w:proofErr w:type="spellEnd"/>
      <w:r w:rsidRPr="00B97DA1">
        <w:rPr>
          <w:sz w:val="20"/>
          <w:szCs w:val="20"/>
        </w:rPr>
        <w:t>, July 2024), 9.</w:t>
      </w:r>
    </w:p>
  </w:footnote>
  <w:footnote w:id="61">
    <w:p w14:paraId="29672D4C" w14:textId="77777777" w:rsidR="00054658" w:rsidRPr="002975F5" w:rsidRDefault="00054658" w:rsidP="00054658">
      <w:pPr>
        <w:pStyle w:val="FootnoteText"/>
        <w:rPr>
          <w:sz w:val="20"/>
          <w:szCs w:val="20"/>
          <w:lang w:val="fr-FR"/>
        </w:rPr>
      </w:pPr>
      <w:r w:rsidRPr="00B97DA1">
        <w:rPr>
          <w:rStyle w:val="FootnoteReference"/>
          <w:sz w:val="20"/>
          <w:szCs w:val="20"/>
        </w:rPr>
        <w:footnoteRef/>
      </w:r>
      <w:r w:rsidRPr="002975F5">
        <w:rPr>
          <w:sz w:val="20"/>
          <w:szCs w:val="20"/>
          <w:lang w:val="fr-FR"/>
        </w:rPr>
        <w:t xml:space="preserve"> Confédération Suisse, </w:t>
      </w:r>
      <w:r w:rsidRPr="002975F5">
        <w:rPr>
          <w:i/>
          <w:iCs/>
          <w:sz w:val="20"/>
          <w:szCs w:val="20"/>
          <w:lang w:val="fr-FR"/>
        </w:rPr>
        <w:t>Focus Cameroun Minorités Sexuelles et de Genre</w:t>
      </w:r>
      <w:r w:rsidRPr="002975F5">
        <w:rPr>
          <w:sz w:val="20"/>
          <w:szCs w:val="20"/>
          <w:lang w:val="fr-FR"/>
        </w:rPr>
        <w:t xml:space="preserve">, Secrétariat d’Etat aux migrations SEM (Berne </w:t>
      </w:r>
      <w:proofErr w:type="spellStart"/>
      <w:r w:rsidRPr="002975F5">
        <w:rPr>
          <w:sz w:val="20"/>
          <w:szCs w:val="20"/>
          <w:lang w:val="fr-FR"/>
        </w:rPr>
        <w:t>Wabern</w:t>
      </w:r>
      <w:proofErr w:type="spellEnd"/>
      <w:r w:rsidRPr="002975F5">
        <w:rPr>
          <w:sz w:val="20"/>
          <w:szCs w:val="20"/>
          <w:lang w:val="fr-FR"/>
        </w:rPr>
        <w:t>, July 2024), 11—12.</w:t>
      </w:r>
    </w:p>
  </w:footnote>
  <w:footnote w:id="62">
    <w:p w14:paraId="7F11D1EF" w14:textId="2772AB51" w:rsidR="00153C14" w:rsidRPr="00B97DA1" w:rsidRDefault="00153C14">
      <w:pPr>
        <w:pStyle w:val="FootnoteText"/>
        <w:rPr>
          <w:sz w:val="20"/>
          <w:szCs w:val="20"/>
        </w:rPr>
      </w:pPr>
      <w:r w:rsidRPr="00B97DA1">
        <w:rPr>
          <w:rStyle w:val="FootnoteReference"/>
          <w:sz w:val="20"/>
          <w:szCs w:val="20"/>
        </w:rPr>
        <w:footnoteRef/>
      </w:r>
      <w:r w:rsidRPr="00B97DA1">
        <w:rPr>
          <w:sz w:val="20"/>
          <w:szCs w:val="20"/>
        </w:rPr>
        <w:t xml:space="preserve"> </w:t>
      </w:r>
      <w:r w:rsidR="000A0DEE" w:rsidRPr="00B97DA1">
        <w:rPr>
          <w:sz w:val="20"/>
          <w:szCs w:val="20"/>
        </w:rPr>
        <w:t xml:space="preserve">European Union Agency for Asylum (EUAA), </w:t>
      </w:r>
      <w:r w:rsidR="000A0DEE" w:rsidRPr="00B97DA1">
        <w:rPr>
          <w:i/>
          <w:iCs/>
          <w:sz w:val="20"/>
          <w:szCs w:val="20"/>
        </w:rPr>
        <w:t>Cameroon: Situation of lesbian women, including legislation, treatment by the state, treatment by society, availability of state protection, and access to support services</w:t>
      </w:r>
      <w:r w:rsidR="000A0DEE" w:rsidRPr="00B97DA1">
        <w:rPr>
          <w:sz w:val="20"/>
          <w:szCs w:val="20"/>
        </w:rPr>
        <w:t xml:space="preserve">, </w:t>
      </w:r>
      <w:r w:rsidR="00B97DA1" w:rsidRPr="00B97DA1">
        <w:rPr>
          <w:sz w:val="20"/>
          <w:szCs w:val="20"/>
        </w:rPr>
        <w:t xml:space="preserve">(Malta, Jan. 2024), </w:t>
      </w:r>
      <w:r w:rsidR="000A0DEE" w:rsidRPr="00B97DA1">
        <w:rPr>
          <w:sz w:val="20"/>
          <w:szCs w:val="20"/>
        </w:rPr>
        <w:t>7, accessed July 10, 2024, https://www.ecoi.net/en/file/local/2103023/2024_01_EUAA_COI_Query_Response_Q73_Cameroon_Lesbian_Women.pdf.</w:t>
      </w:r>
    </w:p>
  </w:footnote>
  <w:footnote w:id="63">
    <w:p w14:paraId="480E9B47" w14:textId="38A8B240" w:rsidR="00074BC7" w:rsidRPr="00B97DA1" w:rsidRDefault="00074BC7">
      <w:pPr>
        <w:pStyle w:val="FootnoteText"/>
        <w:rPr>
          <w:sz w:val="20"/>
          <w:szCs w:val="20"/>
        </w:rPr>
      </w:pPr>
      <w:r w:rsidRPr="00B97DA1">
        <w:rPr>
          <w:rStyle w:val="FootnoteReference"/>
          <w:sz w:val="20"/>
          <w:szCs w:val="20"/>
        </w:rPr>
        <w:footnoteRef/>
      </w:r>
      <w:r w:rsidRPr="00B97DA1">
        <w:rPr>
          <w:sz w:val="20"/>
          <w:szCs w:val="20"/>
        </w:rPr>
        <w:t xml:space="preserve"> </w:t>
      </w:r>
      <w:r w:rsidR="00A63F73" w:rsidRPr="00B97DA1">
        <w:rPr>
          <w:sz w:val="20"/>
          <w:szCs w:val="20"/>
        </w:rPr>
        <w:t xml:space="preserve">Freedom House, </w:t>
      </w:r>
      <w:r w:rsidR="00A63F73" w:rsidRPr="00B97DA1">
        <w:rPr>
          <w:i/>
          <w:iCs/>
          <w:sz w:val="20"/>
          <w:szCs w:val="20"/>
        </w:rPr>
        <w:t>Cameroon, Freedom in the World 2024</w:t>
      </w:r>
      <w:r w:rsidR="00A63F73" w:rsidRPr="00B97DA1">
        <w:rPr>
          <w:sz w:val="20"/>
          <w:szCs w:val="20"/>
        </w:rPr>
        <w:t xml:space="preserve">, accessed July 9, 2024, https://freedomhouse.org/country/cameroon/freedom-world/2024. </w:t>
      </w:r>
    </w:p>
  </w:footnote>
  <w:footnote w:id="64">
    <w:p w14:paraId="5F5A3D36" w14:textId="0D65EE00" w:rsidR="00277FA5" w:rsidRPr="00B97DA1" w:rsidRDefault="00277FA5">
      <w:pPr>
        <w:pStyle w:val="FootnoteText"/>
        <w:rPr>
          <w:sz w:val="20"/>
          <w:szCs w:val="20"/>
        </w:rPr>
      </w:pPr>
      <w:r w:rsidRPr="00F9483B">
        <w:rPr>
          <w:rStyle w:val="FootnoteReference"/>
          <w:sz w:val="18"/>
          <w:szCs w:val="18"/>
        </w:rPr>
        <w:footnoteRef/>
      </w:r>
      <w:r w:rsidRPr="00F9483B">
        <w:rPr>
          <w:sz w:val="18"/>
          <w:szCs w:val="18"/>
        </w:rPr>
        <w:t xml:space="preserve"> </w:t>
      </w:r>
      <w:r w:rsidR="00B87F1D" w:rsidRPr="00B97DA1">
        <w:rPr>
          <w:sz w:val="20"/>
          <w:szCs w:val="20"/>
        </w:rPr>
        <w:t xml:space="preserve">United States Department of State, </w:t>
      </w:r>
      <w:r w:rsidR="00B87F1D" w:rsidRPr="00B97DA1">
        <w:rPr>
          <w:i/>
          <w:iCs/>
          <w:sz w:val="20"/>
          <w:szCs w:val="20"/>
        </w:rPr>
        <w:t>Cameroon 2023 Human Rights Report</w:t>
      </w:r>
      <w:r w:rsidR="00B87F1D" w:rsidRPr="00B97DA1">
        <w:rPr>
          <w:sz w:val="20"/>
          <w:szCs w:val="20"/>
        </w:rPr>
        <w:t>, 47, accessed July 9, 2024, https://www.state.gov/wp-content/uploads/2024/02/528267-CAMEROON-2023-HUMAN-RIGHTS-REPORT.pdf</w:t>
      </w:r>
    </w:p>
  </w:footnote>
  <w:footnote w:id="65">
    <w:p w14:paraId="4027772B" w14:textId="2F371958" w:rsidR="00AD3883" w:rsidRPr="00B97DA1" w:rsidRDefault="00AD3883">
      <w:pPr>
        <w:pStyle w:val="FootnoteText"/>
        <w:rPr>
          <w:sz w:val="20"/>
          <w:szCs w:val="20"/>
        </w:rPr>
      </w:pPr>
      <w:r w:rsidRPr="00B97DA1">
        <w:rPr>
          <w:rStyle w:val="FootnoteReference"/>
          <w:sz w:val="20"/>
          <w:szCs w:val="20"/>
        </w:rPr>
        <w:footnoteRef/>
      </w:r>
      <w:r w:rsidRPr="00B97DA1">
        <w:rPr>
          <w:sz w:val="20"/>
          <w:szCs w:val="20"/>
        </w:rPr>
        <w:t xml:space="preserve"> </w:t>
      </w:r>
      <w:r w:rsidR="00DA3BD1" w:rsidRPr="00B97DA1">
        <w:rPr>
          <w:sz w:val="20"/>
          <w:szCs w:val="20"/>
        </w:rPr>
        <w:t xml:space="preserve">The Advocates for Human Rights, Alternatives Cameroon, </w:t>
      </w:r>
      <w:r w:rsidR="00DA3BD1" w:rsidRPr="00B97DA1">
        <w:rPr>
          <w:i/>
          <w:iCs/>
          <w:sz w:val="20"/>
          <w:szCs w:val="20"/>
        </w:rPr>
        <w:t>Cameroon Stakeholder Report for the United Nations Universal Periodic Review</w:t>
      </w:r>
      <w:r w:rsidR="00DA3BD1" w:rsidRPr="00B97DA1">
        <w:rPr>
          <w:sz w:val="20"/>
          <w:szCs w:val="20"/>
        </w:rPr>
        <w:t>, JS4_UPR44_CMR_E_Main, Apr. 5, 2023, ¶39.</w:t>
      </w:r>
    </w:p>
  </w:footnote>
  <w:footnote w:id="66">
    <w:p w14:paraId="558E6E45" w14:textId="6FDA53FF" w:rsidR="00DA3BD1" w:rsidRPr="00B97DA1" w:rsidRDefault="00DA3BD1">
      <w:pPr>
        <w:pStyle w:val="FootnoteText"/>
        <w:rPr>
          <w:sz w:val="20"/>
          <w:szCs w:val="20"/>
        </w:rPr>
      </w:pPr>
      <w:r w:rsidRPr="00B97DA1">
        <w:rPr>
          <w:rStyle w:val="FootnoteReference"/>
          <w:sz w:val="20"/>
          <w:szCs w:val="20"/>
        </w:rPr>
        <w:footnoteRef/>
      </w:r>
      <w:r w:rsidRPr="00B97DA1">
        <w:rPr>
          <w:sz w:val="20"/>
          <w:szCs w:val="20"/>
        </w:rPr>
        <w:t xml:space="preserve"> </w:t>
      </w:r>
      <w:r w:rsidR="00805DAB" w:rsidRPr="00283686">
        <w:rPr>
          <w:sz w:val="20"/>
          <w:szCs w:val="20"/>
        </w:rPr>
        <w:t xml:space="preserve">ILGA World, </w:t>
      </w:r>
      <w:r w:rsidR="00805DAB" w:rsidRPr="00283686">
        <w:rPr>
          <w:i/>
          <w:iCs/>
          <w:sz w:val="20"/>
          <w:szCs w:val="20"/>
        </w:rPr>
        <w:t xml:space="preserve">Our identities under arrest: A global overview on the enforcement of laws </w:t>
      </w:r>
      <w:proofErr w:type="spellStart"/>
      <w:r w:rsidR="00805DAB" w:rsidRPr="00283686">
        <w:rPr>
          <w:i/>
          <w:iCs/>
          <w:sz w:val="20"/>
          <w:szCs w:val="20"/>
        </w:rPr>
        <w:t>criminalising</w:t>
      </w:r>
      <w:proofErr w:type="spellEnd"/>
      <w:r w:rsidR="00805DAB" w:rsidRPr="00283686">
        <w:rPr>
          <w:i/>
          <w:iCs/>
          <w:sz w:val="20"/>
          <w:szCs w:val="20"/>
        </w:rPr>
        <w:t xml:space="preserve"> consensual same-sex sexual acts between adults and diverse gender expressions, 2nd Edition</w:t>
      </w:r>
      <w:r w:rsidR="00805DAB">
        <w:rPr>
          <w:sz w:val="20"/>
          <w:szCs w:val="20"/>
        </w:rPr>
        <w:t xml:space="preserve">, by </w:t>
      </w:r>
      <w:proofErr w:type="spellStart"/>
      <w:r w:rsidR="00805DAB">
        <w:rPr>
          <w:sz w:val="20"/>
          <w:szCs w:val="20"/>
        </w:rPr>
        <w:t>Kellyn</w:t>
      </w:r>
      <w:proofErr w:type="spellEnd"/>
      <w:r w:rsidR="00805DAB">
        <w:rPr>
          <w:sz w:val="20"/>
          <w:szCs w:val="20"/>
        </w:rPr>
        <w:t xml:space="preserve"> Botha,</w:t>
      </w:r>
      <w:r w:rsidR="00805DAB" w:rsidRPr="00283686">
        <w:rPr>
          <w:sz w:val="20"/>
          <w:szCs w:val="20"/>
        </w:rPr>
        <w:t xml:space="preserve"> (Geneva: ILGA, November 2023), </w:t>
      </w:r>
      <w:r w:rsidR="00805DAB">
        <w:rPr>
          <w:sz w:val="20"/>
          <w:szCs w:val="20"/>
        </w:rPr>
        <w:t>5</w:t>
      </w:r>
      <w:r w:rsidR="00EB0706">
        <w:rPr>
          <w:sz w:val="20"/>
          <w:szCs w:val="20"/>
        </w:rPr>
        <w:t>0</w:t>
      </w:r>
      <w:r w:rsidR="00805DAB">
        <w:rPr>
          <w:sz w:val="20"/>
          <w:szCs w:val="20"/>
        </w:rPr>
        <w:t xml:space="preserve">, </w:t>
      </w:r>
      <w:r w:rsidR="00805DAB" w:rsidRPr="00B50945">
        <w:rPr>
          <w:sz w:val="20"/>
          <w:szCs w:val="20"/>
        </w:rPr>
        <w:t>accessed July 9, 2024, https://ilga.org/wp-content/uploads/2023/12/Our_Identities_Under_Arrest_2023.pdf</w:t>
      </w:r>
      <w:r w:rsidR="00310105" w:rsidRPr="00B97DA1">
        <w:rPr>
          <w:sz w:val="20"/>
          <w:szCs w:val="20"/>
        </w:rPr>
        <w:t>.</w:t>
      </w:r>
    </w:p>
  </w:footnote>
  <w:footnote w:id="67">
    <w:p w14:paraId="021EDE7B" w14:textId="4C9FF332" w:rsidR="00D86720" w:rsidRPr="00B97DA1" w:rsidRDefault="00D86720">
      <w:pPr>
        <w:pStyle w:val="FootnoteText"/>
        <w:rPr>
          <w:sz w:val="20"/>
          <w:szCs w:val="20"/>
        </w:rPr>
      </w:pPr>
      <w:r w:rsidRPr="00B97DA1">
        <w:rPr>
          <w:rStyle w:val="FootnoteReference"/>
          <w:sz w:val="20"/>
          <w:szCs w:val="20"/>
        </w:rPr>
        <w:footnoteRef/>
      </w:r>
      <w:r w:rsidRPr="00B97DA1">
        <w:rPr>
          <w:sz w:val="20"/>
          <w:szCs w:val="20"/>
        </w:rPr>
        <w:t xml:space="preserve"> </w:t>
      </w:r>
      <w:r w:rsidR="00E645C7" w:rsidRPr="00B97DA1">
        <w:rPr>
          <w:sz w:val="20"/>
          <w:szCs w:val="20"/>
        </w:rPr>
        <w:t xml:space="preserve">The Advocates for Human Rights, Alternatives Cameroon, </w:t>
      </w:r>
      <w:r w:rsidR="00E645C7" w:rsidRPr="00B97DA1">
        <w:rPr>
          <w:i/>
          <w:iCs/>
          <w:sz w:val="20"/>
          <w:szCs w:val="20"/>
        </w:rPr>
        <w:t>Cameroon Stakeholder Report for the United Nations Universal Periodic Review</w:t>
      </w:r>
      <w:r w:rsidR="00E645C7" w:rsidRPr="00B97DA1">
        <w:rPr>
          <w:sz w:val="20"/>
          <w:szCs w:val="20"/>
        </w:rPr>
        <w:t>, JS4_UPR44_CMR_E_Main, Apr. 5, 2023, ¶39.</w:t>
      </w:r>
    </w:p>
  </w:footnote>
  <w:footnote w:id="68">
    <w:p w14:paraId="497C9768" w14:textId="72CB6FFC" w:rsidR="004D0E7E" w:rsidRPr="00B97DA1" w:rsidRDefault="004D0E7E">
      <w:pPr>
        <w:pStyle w:val="FootnoteText"/>
        <w:rPr>
          <w:sz w:val="20"/>
          <w:szCs w:val="20"/>
        </w:rPr>
      </w:pPr>
      <w:r w:rsidRPr="00B97DA1">
        <w:rPr>
          <w:rStyle w:val="FootnoteReference"/>
          <w:sz w:val="20"/>
          <w:szCs w:val="20"/>
        </w:rPr>
        <w:footnoteRef/>
      </w:r>
      <w:r w:rsidRPr="00B97DA1">
        <w:rPr>
          <w:sz w:val="20"/>
          <w:szCs w:val="20"/>
        </w:rPr>
        <w:t xml:space="preserve"> The Advocates for Human Rights, Alternatives Cameroon, </w:t>
      </w:r>
      <w:r w:rsidRPr="00B97DA1">
        <w:rPr>
          <w:i/>
          <w:iCs/>
          <w:sz w:val="20"/>
          <w:szCs w:val="20"/>
        </w:rPr>
        <w:t>Cameroon Stakeholder Report for the United Nations Universal Periodic Review</w:t>
      </w:r>
      <w:r w:rsidRPr="00B97DA1">
        <w:rPr>
          <w:sz w:val="20"/>
          <w:szCs w:val="20"/>
        </w:rPr>
        <w:t>, JS4_UPR44_CMR_E_Main, Apr. 5, 2023, ¶39.</w:t>
      </w:r>
    </w:p>
  </w:footnote>
  <w:footnote w:id="69">
    <w:p w14:paraId="11C0B2E4" w14:textId="164D0293" w:rsidR="00896DC6" w:rsidRPr="00B97DA1" w:rsidRDefault="00896DC6">
      <w:pPr>
        <w:pStyle w:val="FootnoteText"/>
        <w:rPr>
          <w:sz w:val="20"/>
          <w:szCs w:val="20"/>
        </w:rPr>
      </w:pPr>
      <w:r w:rsidRPr="00B97DA1">
        <w:rPr>
          <w:rStyle w:val="FootnoteReference"/>
          <w:sz w:val="20"/>
          <w:szCs w:val="20"/>
        </w:rPr>
        <w:footnoteRef/>
      </w:r>
      <w:r w:rsidRPr="00B97DA1">
        <w:rPr>
          <w:sz w:val="20"/>
          <w:szCs w:val="20"/>
        </w:rPr>
        <w:t xml:space="preserve"> </w:t>
      </w:r>
      <w:r w:rsidR="004C7F11" w:rsidRPr="00B97DA1">
        <w:rPr>
          <w:sz w:val="20"/>
          <w:szCs w:val="20"/>
        </w:rPr>
        <w:t xml:space="preserve">United States Department of State, </w:t>
      </w:r>
      <w:r w:rsidR="004C7F11" w:rsidRPr="00B97DA1">
        <w:rPr>
          <w:i/>
          <w:iCs/>
          <w:sz w:val="20"/>
          <w:szCs w:val="20"/>
        </w:rPr>
        <w:t>Cameroon 2023 Human Rights Report</w:t>
      </w:r>
      <w:r w:rsidR="004C7F11" w:rsidRPr="00B97DA1">
        <w:rPr>
          <w:sz w:val="20"/>
          <w:szCs w:val="20"/>
        </w:rPr>
        <w:t xml:space="preserve">, 33, accessed July 9, 2024, </w:t>
      </w:r>
      <w:r w:rsidR="004C7F11" w:rsidRPr="00B97DA1">
        <w:rPr>
          <w:rFonts w:eastAsiaTheme="minorEastAsia"/>
          <w:sz w:val="20"/>
          <w:szCs w:val="20"/>
        </w:rPr>
        <w:t>https://www.state.gov/wp-content/uploads/2024/02/528267-CAMEROON-2023-HUMAN-RIGHTS-REPORT.pdf</w:t>
      </w:r>
      <w:r w:rsidR="004C7F11" w:rsidRPr="00B97DA1">
        <w:rPr>
          <w:rStyle w:val="Hyperlink"/>
          <w:rFonts w:eastAsiaTheme="minorEastAsia"/>
          <w:sz w:val="20"/>
          <w:szCs w:val="20"/>
        </w:rPr>
        <w:t>.</w:t>
      </w:r>
    </w:p>
  </w:footnote>
  <w:footnote w:id="70">
    <w:p w14:paraId="187181B7" w14:textId="77777777" w:rsidR="003A00DE" w:rsidRPr="00B97DA1" w:rsidRDefault="003A00DE" w:rsidP="003A00DE">
      <w:pPr>
        <w:pStyle w:val="FootnoteText"/>
        <w:rPr>
          <w:sz w:val="20"/>
          <w:szCs w:val="20"/>
        </w:rPr>
      </w:pPr>
      <w:r w:rsidRPr="00B97DA1">
        <w:rPr>
          <w:rStyle w:val="FootnoteReference"/>
          <w:sz w:val="20"/>
          <w:szCs w:val="20"/>
        </w:rPr>
        <w:footnoteRef/>
      </w:r>
      <w:r w:rsidRPr="00B97DA1">
        <w:rPr>
          <w:sz w:val="20"/>
          <w:szCs w:val="20"/>
        </w:rPr>
        <w:t xml:space="preserve"> Human Rights Watch, </w:t>
      </w:r>
      <w:r w:rsidRPr="00B97DA1">
        <w:rPr>
          <w:i/>
          <w:iCs/>
          <w:sz w:val="20"/>
          <w:szCs w:val="20"/>
        </w:rPr>
        <w:t>Cameroon: Rising Violence Against LGBTI People</w:t>
      </w:r>
      <w:r w:rsidRPr="00B97DA1">
        <w:rPr>
          <w:sz w:val="20"/>
          <w:szCs w:val="20"/>
        </w:rPr>
        <w:t xml:space="preserve">, </w:t>
      </w:r>
      <w:r w:rsidRPr="00B97DA1">
        <w:rPr>
          <w:i/>
          <w:iCs/>
          <w:sz w:val="20"/>
          <w:szCs w:val="20"/>
        </w:rPr>
        <w:t>No Protection from Group Attacks; Authorities Arrest, Detain Victims</w:t>
      </w:r>
      <w:r w:rsidRPr="00B97DA1">
        <w:rPr>
          <w:sz w:val="20"/>
          <w:szCs w:val="20"/>
        </w:rPr>
        <w:t>, May 11, 2022, https://www.hrw.org/news/2022/05/11/cameroon-rising-violence-against-lgbti-people.</w:t>
      </w:r>
    </w:p>
  </w:footnote>
  <w:footnote w:id="71">
    <w:p w14:paraId="4B0AA4D2" w14:textId="696E2320" w:rsidR="003A00DE" w:rsidRPr="00B97DA1" w:rsidRDefault="003A00DE">
      <w:pPr>
        <w:pStyle w:val="FootnoteText"/>
        <w:rPr>
          <w:sz w:val="20"/>
          <w:szCs w:val="20"/>
        </w:rPr>
      </w:pPr>
      <w:r w:rsidRPr="00B97DA1">
        <w:rPr>
          <w:rStyle w:val="FootnoteReference"/>
          <w:sz w:val="20"/>
          <w:szCs w:val="20"/>
        </w:rPr>
        <w:footnoteRef/>
      </w:r>
      <w:r w:rsidRPr="00B97DA1">
        <w:rPr>
          <w:sz w:val="20"/>
          <w:szCs w:val="20"/>
        </w:rPr>
        <w:t xml:space="preserve"> </w:t>
      </w:r>
      <w:proofErr w:type="spellStart"/>
      <w:r w:rsidR="00B920C4" w:rsidRPr="00B97DA1">
        <w:rPr>
          <w:sz w:val="20"/>
          <w:szCs w:val="20"/>
        </w:rPr>
        <w:t>Ghislain</w:t>
      </w:r>
      <w:proofErr w:type="spellEnd"/>
      <w:r w:rsidR="00B920C4" w:rsidRPr="00B97DA1">
        <w:rPr>
          <w:sz w:val="20"/>
          <w:szCs w:val="20"/>
        </w:rPr>
        <w:t xml:space="preserve"> J. </w:t>
      </w:r>
      <w:proofErr w:type="spellStart"/>
      <w:r w:rsidR="00B920C4" w:rsidRPr="00B97DA1">
        <w:rPr>
          <w:sz w:val="20"/>
          <w:szCs w:val="20"/>
        </w:rPr>
        <w:t>Nkontchou</w:t>
      </w:r>
      <w:proofErr w:type="spellEnd"/>
      <w:r w:rsidR="00B920C4" w:rsidRPr="00B97DA1">
        <w:rPr>
          <w:sz w:val="20"/>
          <w:szCs w:val="20"/>
        </w:rPr>
        <w:t xml:space="preserve">, </w:t>
      </w:r>
      <w:r w:rsidR="00B920C4" w:rsidRPr="00B97DA1">
        <w:rPr>
          <w:i/>
          <w:iCs/>
          <w:sz w:val="20"/>
          <w:szCs w:val="20"/>
        </w:rPr>
        <w:t>Vandalism at LGBTI group’s office; attacks and death threats against activist</w:t>
      </w:r>
      <w:r w:rsidR="00B920C4" w:rsidRPr="00B97DA1">
        <w:rPr>
          <w:sz w:val="20"/>
          <w:szCs w:val="20"/>
        </w:rPr>
        <w:t>, Erasing 76 Crimes, Sept. 14, 2023, https://76crimes.com/2023/09/14/cameroon-lgbti-community-and-defenders-remain-target-of-homophobic-acts/.</w:t>
      </w:r>
    </w:p>
  </w:footnote>
  <w:footnote w:id="72">
    <w:p w14:paraId="73DDC412" w14:textId="702A3CD3" w:rsidR="004C7F11" w:rsidRPr="00B97DA1" w:rsidRDefault="004C7F11">
      <w:pPr>
        <w:pStyle w:val="FootnoteText"/>
        <w:rPr>
          <w:sz w:val="20"/>
          <w:szCs w:val="20"/>
        </w:rPr>
      </w:pPr>
      <w:r w:rsidRPr="00B97DA1">
        <w:rPr>
          <w:rStyle w:val="FootnoteReference"/>
          <w:sz w:val="20"/>
          <w:szCs w:val="20"/>
        </w:rPr>
        <w:footnoteRef/>
      </w:r>
      <w:r w:rsidRPr="00B97DA1">
        <w:rPr>
          <w:sz w:val="20"/>
          <w:szCs w:val="20"/>
        </w:rPr>
        <w:t xml:space="preserve"> United States Department of State, </w:t>
      </w:r>
      <w:r w:rsidRPr="00B97DA1">
        <w:rPr>
          <w:i/>
          <w:iCs/>
          <w:sz w:val="20"/>
          <w:szCs w:val="20"/>
        </w:rPr>
        <w:t>Cameroon 2023 Human Rights Report</w:t>
      </w:r>
      <w:r w:rsidRPr="00B97DA1">
        <w:rPr>
          <w:sz w:val="20"/>
          <w:szCs w:val="20"/>
        </w:rPr>
        <w:t xml:space="preserve">, 33, accessed July 9, 2024, </w:t>
      </w:r>
      <w:r w:rsidRPr="00B97DA1">
        <w:rPr>
          <w:rFonts w:eastAsiaTheme="minorEastAsia"/>
          <w:sz w:val="20"/>
          <w:szCs w:val="20"/>
        </w:rPr>
        <w:t>https://www.state.gov/wp-content/uploads/2024/02/528267-CAMEROON-2023-HUMAN-RIGHTS-REPORT.pdf</w:t>
      </w:r>
      <w:r w:rsidRPr="00B97DA1">
        <w:rPr>
          <w:rStyle w:val="Hyperlink"/>
          <w:rFonts w:eastAsiaTheme="minorEastAsia"/>
          <w:sz w:val="20"/>
          <w:szCs w:val="20"/>
        </w:rPr>
        <w:t>.</w:t>
      </w:r>
    </w:p>
  </w:footnote>
  <w:footnote w:id="73">
    <w:p w14:paraId="07596C1C" w14:textId="08F91123" w:rsidR="00B920C4" w:rsidRPr="007F5DAF" w:rsidRDefault="00B920C4">
      <w:pPr>
        <w:pStyle w:val="FootnoteText"/>
        <w:rPr>
          <w:sz w:val="20"/>
          <w:szCs w:val="20"/>
        </w:rPr>
      </w:pPr>
      <w:r>
        <w:rPr>
          <w:rStyle w:val="FootnoteReference"/>
        </w:rPr>
        <w:footnoteRef/>
      </w:r>
      <w:r>
        <w:t xml:space="preserve"> </w:t>
      </w:r>
      <w:r w:rsidR="004F4E0C" w:rsidRPr="007F5DAF">
        <w:rPr>
          <w:sz w:val="20"/>
          <w:szCs w:val="20"/>
        </w:rPr>
        <w:t xml:space="preserve">United States Department of State, </w:t>
      </w:r>
      <w:r w:rsidR="004F4E0C" w:rsidRPr="007F5DAF">
        <w:rPr>
          <w:i/>
          <w:iCs/>
          <w:sz w:val="20"/>
          <w:szCs w:val="20"/>
        </w:rPr>
        <w:t>Cameroon 2023 Human Rights Report</w:t>
      </w:r>
      <w:r w:rsidR="004F4E0C" w:rsidRPr="007F5DAF">
        <w:rPr>
          <w:sz w:val="20"/>
          <w:szCs w:val="20"/>
        </w:rPr>
        <w:t xml:space="preserve">, 33, accessed July 9, 2024, </w:t>
      </w:r>
      <w:r w:rsidR="004F4E0C" w:rsidRPr="007F5DAF">
        <w:rPr>
          <w:rFonts w:eastAsiaTheme="minorEastAsia"/>
          <w:sz w:val="20"/>
          <w:szCs w:val="20"/>
        </w:rPr>
        <w:t>https://www.state.gov/wp-content/uploads/2024/02/528267-CAMEROON-2023-HUMAN-RIGHTS-REPORT.pdf</w:t>
      </w:r>
      <w:r w:rsidR="004F4E0C" w:rsidRPr="007F5DAF">
        <w:rPr>
          <w:rStyle w:val="Hyperlink"/>
          <w:rFonts w:eastAsiaTheme="minorEastAsia"/>
          <w:sz w:val="20"/>
          <w:szCs w:val="20"/>
        </w:rPr>
        <w:t>.</w:t>
      </w:r>
    </w:p>
  </w:footnote>
  <w:footnote w:id="74">
    <w:p w14:paraId="6114D145" w14:textId="13A239C4" w:rsidR="00A31B5F" w:rsidRPr="007F5DAF" w:rsidRDefault="00A31B5F">
      <w:pPr>
        <w:pStyle w:val="FootnoteText"/>
        <w:rPr>
          <w:sz w:val="20"/>
          <w:szCs w:val="20"/>
        </w:rPr>
      </w:pPr>
      <w:r w:rsidRPr="007F5DAF">
        <w:rPr>
          <w:rStyle w:val="FootnoteReference"/>
          <w:sz w:val="20"/>
          <w:szCs w:val="20"/>
        </w:rPr>
        <w:footnoteRef/>
      </w:r>
      <w:r w:rsidRPr="007F5DAF">
        <w:rPr>
          <w:sz w:val="20"/>
          <w:szCs w:val="20"/>
        </w:rPr>
        <w:t xml:space="preserve"> </w:t>
      </w:r>
      <w:proofErr w:type="spellStart"/>
      <w:r w:rsidRPr="007F5DAF">
        <w:rPr>
          <w:sz w:val="20"/>
          <w:szCs w:val="20"/>
        </w:rPr>
        <w:t>Ghislain</w:t>
      </w:r>
      <w:proofErr w:type="spellEnd"/>
      <w:r w:rsidRPr="007F5DAF">
        <w:rPr>
          <w:sz w:val="20"/>
          <w:szCs w:val="20"/>
        </w:rPr>
        <w:t xml:space="preserve"> J. </w:t>
      </w:r>
      <w:proofErr w:type="spellStart"/>
      <w:r w:rsidRPr="007F5DAF">
        <w:rPr>
          <w:sz w:val="20"/>
          <w:szCs w:val="20"/>
        </w:rPr>
        <w:t>Nkontchou</w:t>
      </w:r>
      <w:proofErr w:type="spellEnd"/>
      <w:r w:rsidRPr="007F5DAF">
        <w:rPr>
          <w:sz w:val="20"/>
          <w:szCs w:val="20"/>
        </w:rPr>
        <w:t xml:space="preserve">, </w:t>
      </w:r>
      <w:r w:rsidRPr="007F5DAF">
        <w:rPr>
          <w:i/>
          <w:iCs/>
          <w:sz w:val="20"/>
          <w:szCs w:val="20"/>
        </w:rPr>
        <w:t>Vandalism at LGBTI group’s office; attacks and death threats against activist</w:t>
      </w:r>
      <w:r w:rsidRPr="007F5DAF">
        <w:rPr>
          <w:sz w:val="20"/>
          <w:szCs w:val="20"/>
        </w:rPr>
        <w:t>, Erasing 76 Crimes, Sept. 14, 2023, https://76crimes.com/2023/09/14/cameroon-lgbti-community-and-defenders-remain-target-of-homophobic-acts/.</w:t>
      </w:r>
    </w:p>
  </w:footnote>
  <w:footnote w:id="75">
    <w:p w14:paraId="20DF0D48" w14:textId="49302018" w:rsidR="00447C35" w:rsidRPr="007F5DAF" w:rsidRDefault="00447C35">
      <w:pPr>
        <w:pStyle w:val="FootnoteText"/>
        <w:rPr>
          <w:sz w:val="20"/>
          <w:szCs w:val="20"/>
        </w:rPr>
      </w:pPr>
      <w:r w:rsidRPr="007F5DAF">
        <w:rPr>
          <w:rStyle w:val="FootnoteReference"/>
          <w:sz w:val="20"/>
          <w:szCs w:val="20"/>
        </w:rPr>
        <w:footnoteRef/>
      </w:r>
      <w:r w:rsidRPr="007F5DAF">
        <w:rPr>
          <w:sz w:val="20"/>
          <w:szCs w:val="20"/>
        </w:rPr>
        <w:t xml:space="preserve"> Committee against Torture, </w:t>
      </w:r>
      <w:r w:rsidRPr="007F5DAF">
        <w:rPr>
          <w:i/>
          <w:iCs/>
          <w:sz w:val="20"/>
          <w:szCs w:val="20"/>
        </w:rPr>
        <w:t>List of issues prior to submission of the sixth periodic report of Cameroon</w:t>
      </w:r>
      <w:r w:rsidRPr="007F5DAF">
        <w:rPr>
          <w:sz w:val="20"/>
          <w:szCs w:val="20"/>
        </w:rPr>
        <w:t>, (Dec. 17, 2020), U.N. Doc. CAT/C/CMR/QPR/</w:t>
      </w:r>
      <w:r w:rsidR="00D25E48" w:rsidRPr="007F5DAF">
        <w:rPr>
          <w:sz w:val="20"/>
          <w:szCs w:val="20"/>
        </w:rPr>
        <w:t>6, ¶</w:t>
      </w:r>
      <w:r w:rsidR="00EB64BF" w:rsidRPr="007F5DAF">
        <w:rPr>
          <w:sz w:val="20"/>
          <w:szCs w:val="20"/>
        </w:rPr>
        <w:t>19</w:t>
      </w:r>
      <w:r w:rsidR="00D25E48">
        <w:rPr>
          <w:sz w:val="20"/>
          <w:szCs w:val="20"/>
        </w:rPr>
        <w:t>—</w:t>
      </w:r>
      <w:r w:rsidR="00EB64BF" w:rsidRPr="007F5DAF">
        <w:rPr>
          <w:sz w:val="20"/>
          <w:szCs w:val="20"/>
        </w:rPr>
        <w:t>20.</w:t>
      </w:r>
    </w:p>
  </w:footnote>
  <w:footnote w:id="76">
    <w:p w14:paraId="3B047D07" w14:textId="6326B0D9" w:rsidR="00214394" w:rsidRPr="007F5DAF" w:rsidRDefault="00214394">
      <w:pPr>
        <w:pStyle w:val="FootnoteText"/>
        <w:rPr>
          <w:sz w:val="20"/>
          <w:szCs w:val="20"/>
        </w:rPr>
      </w:pPr>
      <w:r w:rsidRPr="007F5DAF">
        <w:rPr>
          <w:rStyle w:val="FootnoteReference"/>
          <w:sz w:val="20"/>
          <w:szCs w:val="20"/>
        </w:rPr>
        <w:footnoteRef/>
      </w:r>
      <w:r w:rsidRPr="007F5DAF">
        <w:rPr>
          <w:sz w:val="20"/>
          <w:szCs w:val="20"/>
        </w:rPr>
        <w:t xml:space="preserve"> </w:t>
      </w:r>
      <w:r w:rsidR="00BD1775" w:rsidRPr="007F5DAF">
        <w:rPr>
          <w:sz w:val="20"/>
          <w:szCs w:val="20"/>
        </w:rPr>
        <w:t xml:space="preserve">Committee against Torture, </w:t>
      </w:r>
      <w:r w:rsidR="00BD1775" w:rsidRPr="007F5DAF">
        <w:rPr>
          <w:i/>
          <w:iCs/>
          <w:sz w:val="20"/>
          <w:szCs w:val="20"/>
        </w:rPr>
        <w:t>List of issues prior to submission of the sixth periodic report of Cameroon</w:t>
      </w:r>
      <w:r w:rsidR="00BD1775" w:rsidRPr="007F5DAF">
        <w:rPr>
          <w:sz w:val="20"/>
          <w:szCs w:val="20"/>
        </w:rPr>
        <w:t>, (Dec. 17, 2020), U.N. Doc. CAT/C/CMR/QPR/</w:t>
      </w:r>
      <w:r w:rsidR="00D25E48" w:rsidRPr="007F5DAF">
        <w:rPr>
          <w:sz w:val="20"/>
          <w:szCs w:val="20"/>
        </w:rPr>
        <w:t>6, ¶</w:t>
      </w:r>
      <w:r w:rsidR="00BD1775" w:rsidRPr="007F5DAF">
        <w:rPr>
          <w:sz w:val="20"/>
          <w:szCs w:val="20"/>
        </w:rPr>
        <w:t>27.</w:t>
      </w:r>
    </w:p>
  </w:footnote>
  <w:footnote w:id="77">
    <w:p w14:paraId="4485D24C" w14:textId="41877191" w:rsidR="008765BB" w:rsidRPr="007F5DAF" w:rsidRDefault="008765BB">
      <w:pPr>
        <w:pStyle w:val="FootnoteText"/>
        <w:rPr>
          <w:sz w:val="20"/>
          <w:szCs w:val="20"/>
        </w:rPr>
      </w:pPr>
      <w:r w:rsidRPr="007F5DAF">
        <w:rPr>
          <w:rStyle w:val="FootnoteReference"/>
          <w:sz w:val="20"/>
          <w:szCs w:val="20"/>
        </w:rPr>
        <w:footnoteRef/>
      </w:r>
      <w:r w:rsidRPr="007F5DAF">
        <w:rPr>
          <w:sz w:val="20"/>
          <w:szCs w:val="20"/>
        </w:rPr>
        <w:t xml:space="preserve"> Committee against Torture, </w:t>
      </w:r>
      <w:r w:rsidRPr="007F5DAF">
        <w:rPr>
          <w:i/>
          <w:iCs/>
          <w:sz w:val="20"/>
          <w:szCs w:val="20"/>
        </w:rPr>
        <w:t>List of issues prior to submission of the sixth periodic report of Cameroon</w:t>
      </w:r>
      <w:r w:rsidRPr="007F5DAF">
        <w:rPr>
          <w:sz w:val="20"/>
          <w:szCs w:val="20"/>
        </w:rPr>
        <w:t>, (Dec. 17, 2020), U.N. Doc. CAT/C/CMR/QPR/</w:t>
      </w:r>
      <w:r w:rsidR="00D25E48" w:rsidRPr="007F5DAF">
        <w:rPr>
          <w:sz w:val="20"/>
          <w:szCs w:val="20"/>
        </w:rPr>
        <w:t>6, ¶</w:t>
      </w:r>
      <w:r w:rsidRPr="007F5DAF">
        <w:rPr>
          <w:sz w:val="20"/>
          <w:szCs w:val="20"/>
        </w:rPr>
        <w:t>22</w:t>
      </w:r>
      <w:r w:rsidR="00D25E48">
        <w:rPr>
          <w:sz w:val="20"/>
          <w:szCs w:val="20"/>
        </w:rPr>
        <w:t>—</w:t>
      </w:r>
      <w:r w:rsidRPr="007F5DAF">
        <w:rPr>
          <w:sz w:val="20"/>
          <w:szCs w:val="20"/>
        </w:rPr>
        <w:t>23.</w:t>
      </w:r>
    </w:p>
  </w:footnote>
  <w:footnote w:id="78">
    <w:p w14:paraId="6FEDB41C" w14:textId="042E656B" w:rsidR="006C236C" w:rsidRPr="007F5DAF" w:rsidRDefault="006C236C">
      <w:pPr>
        <w:pStyle w:val="FootnoteText"/>
        <w:rPr>
          <w:sz w:val="20"/>
          <w:szCs w:val="20"/>
        </w:rPr>
      </w:pPr>
      <w:r w:rsidRPr="007F5DAF">
        <w:rPr>
          <w:rStyle w:val="FootnoteReference"/>
          <w:sz w:val="20"/>
          <w:szCs w:val="20"/>
        </w:rPr>
        <w:footnoteRef/>
      </w:r>
      <w:r w:rsidRPr="007F5DAF">
        <w:rPr>
          <w:sz w:val="20"/>
          <w:szCs w:val="20"/>
        </w:rPr>
        <w:t xml:space="preserve"> </w:t>
      </w:r>
      <w:r w:rsidR="00654131" w:rsidRPr="007F5DAF">
        <w:rPr>
          <w:sz w:val="20"/>
          <w:szCs w:val="20"/>
        </w:rPr>
        <w:t xml:space="preserve">Committee against Torture, </w:t>
      </w:r>
      <w:r w:rsidR="00654131" w:rsidRPr="007F5DAF">
        <w:rPr>
          <w:i/>
          <w:iCs/>
          <w:sz w:val="20"/>
          <w:szCs w:val="20"/>
        </w:rPr>
        <w:t>Sixth periodic report submitted by Cameroon under article 19 of the Convention pursuant to the simplified reporting procedure, due in 2021</w:t>
      </w:r>
      <w:r w:rsidR="00654131" w:rsidRPr="007F5DAF">
        <w:rPr>
          <w:sz w:val="20"/>
          <w:szCs w:val="20"/>
        </w:rPr>
        <w:t>, (Mar. 21, 2022), U.N. Doc.CAT/C/CMR/6, ¶9</w:t>
      </w:r>
      <w:r w:rsidR="00E151B9" w:rsidRPr="007F5DAF">
        <w:rPr>
          <w:sz w:val="20"/>
          <w:szCs w:val="20"/>
        </w:rPr>
        <w:t>-10</w:t>
      </w:r>
      <w:r w:rsidR="00654131" w:rsidRPr="007F5DAF">
        <w:rPr>
          <w:sz w:val="20"/>
          <w:szCs w:val="20"/>
        </w:rPr>
        <w:t>.</w:t>
      </w:r>
    </w:p>
  </w:footnote>
  <w:footnote w:id="79">
    <w:p w14:paraId="78B16E09" w14:textId="367C73FE" w:rsidR="00A57508" w:rsidRPr="007F5DAF" w:rsidRDefault="00A57508">
      <w:pPr>
        <w:pStyle w:val="FootnoteText"/>
        <w:rPr>
          <w:sz w:val="20"/>
          <w:szCs w:val="20"/>
        </w:rPr>
      </w:pPr>
      <w:r w:rsidRPr="007F5DAF">
        <w:rPr>
          <w:rStyle w:val="FootnoteReference"/>
          <w:sz w:val="20"/>
          <w:szCs w:val="20"/>
        </w:rPr>
        <w:footnoteRef/>
      </w:r>
      <w:r w:rsidRPr="007F5DAF">
        <w:rPr>
          <w:sz w:val="20"/>
          <w:szCs w:val="20"/>
        </w:rPr>
        <w:t xml:space="preserve"> Committee against Torture, </w:t>
      </w:r>
      <w:r w:rsidRPr="007F5DAF">
        <w:rPr>
          <w:i/>
          <w:iCs/>
          <w:sz w:val="20"/>
          <w:szCs w:val="20"/>
        </w:rPr>
        <w:t xml:space="preserve">Sixth periodic report </w:t>
      </w:r>
      <w:r w:rsidR="007F5DAF" w:rsidRPr="007F5DAF">
        <w:rPr>
          <w:i/>
          <w:iCs/>
          <w:sz w:val="20"/>
          <w:szCs w:val="20"/>
        </w:rPr>
        <w:t>submitted by</w:t>
      </w:r>
      <w:r w:rsidRPr="007F5DAF">
        <w:rPr>
          <w:i/>
          <w:iCs/>
          <w:sz w:val="20"/>
          <w:szCs w:val="20"/>
        </w:rPr>
        <w:t xml:space="preserve"> Cameroon under article 19 of the Convention pursuant to the simplified reporting procedure, due in 2021</w:t>
      </w:r>
      <w:r w:rsidRPr="007F5DAF">
        <w:rPr>
          <w:sz w:val="20"/>
          <w:szCs w:val="20"/>
        </w:rPr>
        <w:t>, (Mar. 21, 2022), U.N. Doc.CAT/C/CMR/6, ¶</w:t>
      </w:r>
      <w:r w:rsidR="00491E06" w:rsidRPr="007F5DAF">
        <w:rPr>
          <w:sz w:val="20"/>
          <w:szCs w:val="20"/>
        </w:rPr>
        <w:t>2</w:t>
      </w:r>
      <w:r w:rsidRPr="007F5DAF">
        <w:rPr>
          <w:sz w:val="20"/>
          <w:szCs w:val="20"/>
        </w:rPr>
        <w:t>9.</w:t>
      </w:r>
    </w:p>
  </w:footnote>
  <w:footnote w:id="80">
    <w:p w14:paraId="7A471ED1" w14:textId="01C6CD41" w:rsidR="008D7D74" w:rsidRPr="007F5DAF" w:rsidRDefault="008D7D74">
      <w:pPr>
        <w:pStyle w:val="FootnoteText"/>
        <w:rPr>
          <w:sz w:val="20"/>
          <w:szCs w:val="20"/>
        </w:rPr>
      </w:pPr>
      <w:r w:rsidRPr="007F5DAF">
        <w:rPr>
          <w:rStyle w:val="FootnoteReference"/>
          <w:sz w:val="20"/>
          <w:szCs w:val="20"/>
        </w:rPr>
        <w:footnoteRef/>
      </w:r>
      <w:r w:rsidRPr="007F5DAF">
        <w:rPr>
          <w:sz w:val="20"/>
          <w:szCs w:val="20"/>
        </w:rPr>
        <w:t xml:space="preserve"> Committee against Torture, </w:t>
      </w:r>
      <w:r w:rsidRPr="007F5DAF">
        <w:rPr>
          <w:i/>
          <w:iCs/>
          <w:sz w:val="20"/>
          <w:szCs w:val="20"/>
        </w:rPr>
        <w:t xml:space="preserve">Sixth periodic report </w:t>
      </w:r>
      <w:r w:rsidR="007F5DAF" w:rsidRPr="007F5DAF">
        <w:rPr>
          <w:i/>
          <w:iCs/>
          <w:sz w:val="20"/>
          <w:szCs w:val="20"/>
        </w:rPr>
        <w:t>submitted by</w:t>
      </w:r>
      <w:r w:rsidRPr="007F5DAF">
        <w:rPr>
          <w:i/>
          <w:iCs/>
          <w:sz w:val="20"/>
          <w:szCs w:val="20"/>
        </w:rPr>
        <w:t xml:space="preserve"> Cameroon under article 19 of the Convention pursuant to the simplified reporting procedure, due in 2021</w:t>
      </w:r>
      <w:r w:rsidRPr="007F5DAF">
        <w:rPr>
          <w:sz w:val="20"/>
          <w:szCs w:val="20"/>
        </w:rPr>
        <w:t>, (Mar. 21, 2022), U.N. Doc.CAT/C/CMR/6, ¶39.</w:t>
      </w:r>
    </w:p>
  </w:footnote>
  <w:footnote w:id="81">
    <w:p w14:paraId="40387F62" w14:textId="398F0629" w:rsidR="00F629D4" w:rsidRPr="007F5DAF" w:rsidRDefault="00F629D4">
      <w:pPr>
        <w:pStyle w:val="FootnoteText"/>
        <w:rPr>
          <w:sz w:val="20"/>
          <w:szCs w:val="20"/>
        </w:rPr>
      </w:pPr>
      <w:r w:rsidRPr="007F5DAF">
        <w:rPr>
          <w:rStyle w:val="FootnoteReference"/>
          <w:sz w:val="20"/>
          <w:szCs w:val="20"/>
        </w:rPr>
        <w:footnoteRef/>
      </w:r>
      <w:r w:rsidRPr="007F5DAF">
        <w:rPr>
          <w:sz w:val="20"/>
          <w:szCs w:val="20"/>
        </w:rPr>
        <w:t xml:space="preserve"> </w:t>
      </w:r>
      <w:r w:rsidR="001B693B" w:rsidRPr="007F5DAF">
        <w:rPr>
          <w:sz w:val="20"/>
          <w:szCs w:val="20"/>
        </w:rPr>
        <w:t xml:space="preserve">Committee against Torture, </w:t>
      </w:r>
      <w:r w:rsidR="001B693B" w:rsidRPr="007F5DAF">
        <w:rPr>
          <w:i/>
          <w:iCs/>
          <w:sz w:val="20"/>
          <w:szCs w:val="20"/>
        </w:rPr>
        <w:t xml:space="preserve">Sixth periodic report </w:t>
      </w:r>
      <w:r w:rsidR="00324E4C" w:rsidRPr="007F5DAF">
        <w:rPr>
          <w:i/>
          <w:iCs/>
          <w:sz w:val="20"/>
          <w:szCs w:val="20"/>
        </w:rPr>
        <w:t>submitted by</w:t>
      </w:r>
      <w:r w:rsidR="001B693B" w:rsidRPr="007F5DAF">
        <w:rPr>
          <w:i/>
          <w:iCs/>
          <w:sz w:val="20"/>
          <w:szCs w:val="20"/>
        </w:rPr>
        <w:t xml:space="preserve"> Cameroon under article 19 of the Convention pursuant to the simplified reporting procedure, due in 2021</w:t>
      </w:r>
      <w:r w:rsidR="001B693B" w:rsidRPr="007F5DAF">
        <w:rPr>
          <w:sz w:val="20"/>
          <w:szCs w:val="20"/>
        </w:rPr>
        <w:t>, (Mar. 21, 2022), U.N. Doc.CAT/C/CMR/6, ¶186.</w:t>
      </w:r>
    </w:p>
  </w:footnote>
  <w:footnote w:id="82">
    <w:p w14:paraId="615E1443" w14:textId="06D5EA74" w:rsidR="00777D17" w:rsidRPr="007F5DAF" w:rsidRDefault="00777D17">
      <w:pPr>
        <w:pStyle w:val="FootnoteText"/>
        <w:rPr>
          <w:sz w:val="20"/>
          <w:szCs w:val="20"/>
        </w:rPr>
      </w:pPr>
      <w:r w:rsidRPr="007F5DAF">
        <w:rPr>
          <w:rStyle w:val="FootnoteReference"/>
          <w:sz w:val="20"/>
          <w:szCs w:val="20"/>
        </w:rPr>
        <w:footnoteRef/>
      </w:r>
      <w:r w:rsidRPr="007F5DAF">
        <w:rPr>
          <w:sz w:val="20"/>
          <w:szCs w:val="20"/>
        </w:rPr>
        <w:t xml:space="preserve"> </w:t>
      </w:r>
      <w:r w:rsidR="00610EBD" w:rsidRPr="007F5DAF">
        <w:rPr>
          <w:sz w:val="20"/>
          <w:szCs w:val="20"/>
        </w:rPr>
        <w:t xml:space="preserve">Committee against Torture, </w:t>
      </w:r>
      <w:r w:rsidR="00610EBD" w:rsidRPr="007F5DAF">
        <w:rPr>
          <w:i/>
          <w:iCs/>
          <w:sz w:val="20"/>
          <w:szCs w:val="20"/>
        </w:rPr>
        <w:t xml:space="preserve">Sixth periodic report </w:t>
      </w:r>
      <w:r w:rsidR="00324E4C" w:rsidRPr="007F5DAF">
        <w:rPr>
          <w:i/>
          <w:iCs/>
          <w:sz w:val="20"/>
          <w:szCs w:val="20"/>
        </w:rPr>
        <w:t>submitted by</w:t>
      </w:r>
      <w:r w:rsidR="00610EBD" w:rsidRPr="007F5DAF">
        <w:rPr>
          <w:i/>
          <w:iCs/>
          <w:sz w:val="20"/>
          <w:szCs w:val="20"/>
        </w:rPr>
        <w:t xml:space="preserve"> Cameroon under article 19 of the Convention pursuant to the simplified reporting procedure, due in 2021</w:t>
      </w:r>
      <w:r w:rsidR="00610EBD" w:rsidRPr="007F5DAF">
        <w:rPr>
          <w:sz w:val="20"/>
          <w:szCs w:val="20"/>
        </w:rPr>
        <w:t>, (Mar. 21, 2022), U.N. Doc.CAT/C/CMR/6, ¶177-78.</w:t>
      </w:r>
    </w:p>
  </w:footnote>
  <w:footnote w:id="83">
    <w:p w14:paraId="7864A3AC" w14:textId="4E76939A" w:rsidR="000118E2" w:rsidRPr="007F5DAF" w:rsidRDefault="000118E2">
      <w:pPr>
        <w:pStyle w:val="FootnoteText"/>
        <w:rPr>
          <w:sz w:val="20"/>
          <w:szCs w:val="20"/>
        </w:rPr>
      </w:pPr>
      <w:r w:rsidRPr="007F5DAF">
        <w:rPr>
          <w:rStyle w:val="FootnoteReference"/>
          <w:sz w:val="20"/>
          <w:szCs w:val="20"/>
        </w:rPr>
        <w:footnoteRef/>
      </w:r>
      <w:r w:rsidRPr="007F5DAF">
        <w:rPr>
          <w:sz w:val="20"/>
          <w:szCs w:val="20"/>
        </w:rPr>
        <w:t xml:space="preserve"> Committee against Torture, </w:t>
      </w:r>
      <w:r w:rsidRPr="007F5DAF">
        <w:rPr>
          <w:i/>
          <w:iCs/>
          <w:sz w:val="20"/>
          <w:szCs w:val="20"/>
        </w:rPr>
        <w:t xml:space="preserve">Sixth periodic report </w:t>
      </w:r>
      <w:r w:rsidR="00324E4C" w:rsidRPr="007F5DAF">
        <w:rPr>
          <w:i/>
          <w:iCs/>
          <w:sz w:val="20"/>
          <w:szCs w:val="20"/>
        </w:rPr>
        <w:t>submitted by</w:t>
      </w:r>
      <w:r w:rsidRPr="007F5DAF">
        <w:rPr>
          <w:i/>
          <w:iCs/>
          <w:sz w:val="20"/>
          <w:szCs w:val="20"/>
        </w:rPr>
        <w:t xml:space="preserve"> Cameroon under article 19 of the Convention pursuant to the simplified reporting procedure, due in 2021</w:t>
      </w:r>
      <w:r w:rsidRPr="007F5DAF">
        <w:rPr>
          <w:sz w:val="20"/>
          <w:szCs w:val="20"/>
        </w:rPr>
        <w:t>, (Mar. 21, 2022), U.N. Doc.CAT/C/CMR/6, ¶186.</w:t>
      </w:r>
    </w:p>
  </w:footnote>
  <w:footnote w:id="84">
    <w:p w14:paraId="6E242FD6" w14:textId="4C729D59" w:rsidR="00FF6E7D" w:rsidRPr="00885116" w:rsidRDefault="00FF6E7D">
      <w:pPr>
        <w:pStyle w:val="FootnoteText"/>
        <w:rPr>
          <w:sz w:val="20"/>
          <w:szCs w:val="20"/>
          <w:lang w:val="fr-FR"/>
        </w:rPr>
      </w:pPr>
      <w:r w:rsidRPr="00C57C54">
        <w:rPr>
          <w:rStyle w:val="FootnoteReference"/>
          <w:sz w:val="20"/>
          <w:szCs w:val="20"/>
        </w:rPr>
        <w:footnoteRef/>
      </w:r>
      <w:r w:rsidRPr="00885116">
        <w:rPr>
          <w:sz w:val="20"/>
          <w:szCs w:val="20"/>
          <w:lang w:val="fr-FR"/>
        </w:rPr>
        <w:t xml:space="preserve"> </w:t>
      </w:r>
      <w:r w:rsidR="00E15E6D" w:rsidRPr="00885116">
        <w:rPr>
          <w:sz w:val="20"/>
          <w:szCs w:val="20"/>
          <w:lang w:val="fr-FR"/>
        </w:rPr>
        <w:t xml:space="preserve">Commissariat Général aux Réfugiés et aux Apatrides, </w:t>
      </w:r>
      <w:r w:rsidR="00E15E6D" w:rsidRPr="00885116">
        <w:rPr>
          <w:i/>
          <w:sz w:val="20"/>
          <w:szCs w:val="20"/>
          <w:lang w:val="fr-FR"/>
        </w:rPr>
        <w:t>COI Focus: Cameroun L’homosexualité</w:t>
      </w:r>
      <w:r w:rsidR="00E15E6D" w:rsidRPr="00885116">
        <w:rPr>
          <w:sz w:val="20"/>
          <w:szCs w:val="20"/>
          <w:lang w:val="fr-FR"/>
        </w:rPr>
        <w:t>, by CEDOCA (</w:t>
      </w:r>
      <w:proofErr w:type="spellStart"/>
      <w:r w:rsidR="00E15E6D" w:rsidRPr="00885116">
        <w:rPr>
          <w:sz w:val="20"/>
          <w:szCs w:val="20"/>
          <w:lang w:val="fr-FR"/>
        </w:rPr>
        <w:t>Belgium</w:t>
      </w:r>
      <w:proofErr w:type="spellEnd"/>
      <w:r w:rsidR="00E15E6D" w:rsidRPr="00885116">
        <w:rPr>
          <w:sz w:val="20"/>
          <w:szCs w:val="20"/>
          <w:lang w:val="fr-FR"/>
        </w:rPr>
        <w:t xml:space="preserve">, July 2021), 12, </w:t>
      </w:r>
      <w:proofErr w:type="spellStart"/>
      <w:r w:rsidR="00E15E6D" w:rsidRPr="00885116">
        <w:rPr>
          <w:sz w:val="20"/>
          <w:szCs w:val="20"/>
          <w:lang w:val="fr-FR"/>
        </w:rPr>
        <w:t>accessed</w:t>
      </w:r>
      <w:proofErr w:type="spellEnd"/>
      <w:r w:rsidR="00E15E6D" w:rsidRPr="00885116">
        <w:rPr>
          <w:sz w:val="20"/>
          <w:szCs w:val="20"/>
          <w:lang w:val="fr-FR"/>
        </w:rPr>
        <w:t xml:space="preserve"> July 10, 2024, https://www.cgra.be/sites/default/files/rapporten/coi_focus_cameroun._lhomosexualite_20210728.pdf.</w:t>
      </w:r>
    </w:p>
  </w:footnote>
  <w:footnote w:id="85">
    <w:p w14:paraId="1C7AFB12" w14:textId="77777777" w:rsidR="00226D12" w:rsidRPr="00C57C54" w:rsidRDefault="00226D12" w:rsidP="00226D12">
      <w:pPr>
        <w:pStyle w:val="FootnoteText"/>
        <w:rPr>
          <w:sz w:val="20"/>
          <w:szCs w:val="20"/>
        </w:rPr>
      </w:pPr>
      <w:r w:rsidRPr="00C57C54">
        <w:rPr>
          <w:rStyle w:val="FootnoteReference"/>
          <w:sz w:val="20"/>
          <w:szCs w:val="20"/>
        </w:rPr>
        <w:footnoteRef/>
      </w:r>
      <w:r w:rsidRPr="00C57C54">
        <w:rPr>
          <w:sz w:val="20"/>
          <w:szCs w:val="20"/>
        </w:rPr>
        <w:t xml:space="preserve"> </w:t>
      </w:r>
      <w:proofErr w:type="spellStart"/>
      <w:r w:rsidRPr="00C57C54">
        <w:rPr>
          <w:sz w:val="20"/>
          <w:szCs w:val="20"/>
        </w:rPr>
        <w:t>Illaria</w:t>
      </w:r>
      <w:proofErr w:type="spellEnd"/>
      <w:r w:rsidRPr="00C57C54">
        <w:rPr>
          <w:sz w:val="20"/>
          <w:szCs w:val="20"/>
        </w:rPr>
        <w:t xml:space="preserve"> </w:t>
      </w:r>
      <w:proofErr w:type="spellStart"/>
      <w:r w:rsidRPr="00C57C54">
        <w:rPr>
          <w:sz w:val="20"/>
          <w:szCs w:val="20"/>
        </w:rPr>
        <w:t>Allegrozzi</w:t>
      </w:r>
      <w:proofErr w:type="spellEnd"/>
      <w:r w:rsidRPr="00C57C54">
        <w:rPr>
          <w:sz w:val="20"/>
          <w:szCs w:val="20"/>
        </w:rPr>
        <w:t xml:space="preserve">, </w:t>
      </w:r>
      <w:r w:rsidRPr="00C57C54">
        <w:rPr>
          <w:i/>
          <w:iCs/>
          <w:sz w:val="20"/>
          <w:szCs w:val="20"/>
        </w:rPr>
        <w:t>Cameroon Court Punishes Anti-LGBTI Violence</w:t>
      </w:r>
      <w:r w:rsidRPr="00C57C54">
        <w:rPr>
          <w:sz w:val="20"/>
          <w:szCs w:val="20"/>
        </w:rPr>
        <w:t xml:space="preserve">”, Human Rights Watch, Mar. 3, 2022, </w:t>
      </w:r>
      <w:r w:rsidRPr="00C57C54">
        <w:rPr>
          <w:rFonts w:eastAsiaTheme="minorEastAsia"/>
          <w:sz w:val="20"/>
          <w:szCs w:val="20"/>
        </w:rPr>
        <w:t>https://www.hrw.org/news/2022/03/03/cameroon-court-punishes-anti-lgbti-violence</w:t>
      </w:r>
      <w:r w:rsidRPr="00C57C54">
        <w:rPr>
          <w:rStyle w:val="Hyperlink"/>
          <w:rFonts w:eastAsiaTheme="minorEastAsia"/>
          <w:sz w:val="20"/>
          <w:szCs w:val="20"/>
        </w:rPr>
        <w:t>.</w:t>
      </w:r>
      <w:r w:rsidRPr="00C57C54">
        <w:rPr>
          <w:sz w:val="20"/>
          <w:szCs w:val="20"/>
        </w:rPr>
        <w:t xml:space="preserve"> </w:t>
      </w:r>
    </w:p>
  </w:footnote>
  <w:footnote w:id="86">
    <w:p w14:paraId="34FEACFE" w14:textId="71F862C7" w:rsidR="00226D12" w:rsidRPr="00C57C54" w:rsidRDefault="00226D12" w:rsidP="00226D12">
      <w:pPr>
        <w:pStyle w:val="FootnoteText"/>
        <w:rPr>
          <w:sz w:val="20"/>
          <w:szCs w:val="20"/>
        </w:rPr>
      </w:pPr>
      <w:r w:rsidRPr="00C57C54">
        <w:rPr>
          <w:rStyle w:val="FootnoteReference"/>
          <w:sz w:val="20"/>
          <w:szCs w:val="20"/>
        </w:rPr>
        <w:footnoteRef/>
      </w:r>
      <w:r w:rsidRPr="00C57C54">
        <w:rPr>
          <w:sz w:val="20"/>
          <w:szCs w:val="20"/>
        </w:rPr>
        <w:t xml:space="preserve"> </w:t>
      </w:r>
      <w:r w:rsidR="0012317B">
        <w:rPr>
          <w:sz w:val="20"/>
          <w:szCs w:val="20"/>
        </w:rPr>
        <w:t xml:space="preserve">Email from </w:t>
      </w:r>
      <w:r w:rsidR="00E55F1B">
        <w:rPr>
          <w:sz w:val="20"/>
          <w:szCs w:val="20"/>
        </w:rPr>
        <w:t>Cameroonian LGBTIQ+ NGO</w:t>
      </w:r>
      <w:r w:rsidR="0012317B">
        <w:rPr>
          <w:sz w:val="20"/>
          <w:szCs w:val="20"/>
        </w:rPr>
        <w:t xml:space="preserve"> to The Advocates for Human Rights (</w:t>
      </w:r>
      <w:r w:rsidR="00D01585">
        <w:rPr>
          <w:sz w:val="20"/>
          <w:szCs w:val="20"/>
        </w:rPr>
        <w:t>Sept. 20, 2024) (on file with authors).</w:t>
      </w:r>
    </w:p>
  </w:footnote>
  <w:footnote w:id="87">
    <w:p w14:paraId="293F62BE" w14:textId="77777777" w:rsidR="00226D12" w:rsidRPr="00C57C54" w:rsidRDefault="00226D12" w:rsidP="00226D12">
      <w:pPr>
        <w:pStyle w:val="FootnoteText"/>
        <w:rPr>
          <w:sz w:val="20"/>
          <w:szCs w:val="20"/>
        </w:rPr>
      </w:pPr>
      <w:r w:rsidRPr="00C57C54">
        <w:rPr>
          <w:rStyle w:val="FootnoteReference"/>
          <w:sz w:val="20"/>
          <w:szCs w:val="20"/>
        </w:rPr>
        <w:footnoteRef/>
      </w:r>
      <w:r w:rsidRPr="00C57C54">
        <w:rPr>
          <w:sz w:val="20"/>
          <w:szCs w:val="20"/>
        </w:rPr>
        <w:t xml:space="preserve"> </w:t>
      </w:r>
      <w:proofErr w:type="spellStart"/>
      <w:r w:rsidRPr="00C57C54">
        <w:rPr>
          <w:sz w:val="20"/>
          <w:szCs w:val="20"/>
        </w:rPr>
        <w:t>Illaria</w:t>
      </w:r>
      <w:proofErr w:type="spellEnd"/>
      <w:r w:rsidRPr="00C57C54">
        <w:rPr>
          <w:sz w:val="20"/>
          <w:szCs w:val="20"/>
        </w:rPr>
        <w:t xml:space="preserve"> </w:t>
      </w:r>
      <w:proofErr w:type="spellStart"/>
      <w:r w:rsidRPr="00C57C54">
        <w:rPr>
          <w:sz w:val="20"/>
          <w:szCs w:val="20"/>
        </w:rPr>
        <w:t>Allegrozzi</w:t>
      </w:r>
      <w:proofErr w:type="spellEnd"/>
      <w:r w:rsidRPr="00C57C54">
        <w:rPr>
          <w:sz w:val="20"/>
          <w:szCs w:val="20"/>
        </w:rPr>
        <w:t xml:space="preserve">, </w:t>
      </w:r>
      <w:r w:rsidRPr="00C57C54">
        <w:rPr>
          <w:i/>
          <w:iCs/>
          <w:sz w:val="20"/>
          <w:szCs w:val="20"/>
        </w:rPr>
        <w:t>Cameroon Court Punishes Anti-LGBTI Violence</w:t>
      </w:r>
      <w:r w:rsidRPr="00C57C54">
        <w:rPr>
          <w:sz w:val="20"/>
          <w:szCs w:val="20"/>
        </w:rPr>
        <w:t xml:space="preserve">”, Human Rights Watch, Mar. 3, 2022, </w:t>
      </w:r>
      <w:r w:rsidRPr="00C57C54">
        <w:rPr>
          <w:rFonts w:eastAsiaTheme="minorEastAsia"/>
          <w:sz w:val="20"/>
          <w:szCs w:val="20"/>
        </w:rPr>
        <w:t>https://www.hrw.org/news/2022/03/03/cameroon-court-punishes-anti-lgbti-violence</w:t>
      </w:r>
      <w:r w:rsidRPr="00C57C54">
        <w:rPr>
          <w:rStyle w:val="Hyperlink"/>
          <w:rFonts w:eastAsiaTheme="minorEastAsia"/>
          <w:sz w:val="20"/>
          <w:szCs w:val="20"/>
        </w:rPr>
        <w:t>.</w:t>
      </w:r>
      <w:r w:rsidRPr="00C57C54">
        <w:rPr>
          <w:sz w:val="20"/>
          <w:szCs w:val="20"/>
        </w:rPr>
        <w:t xml:space="preserve"> </w:t>
      </w:r>
    </w:p>
  </w:footnote>
  <w:footnote w:id="88">
    <w:p w14:paraId="7FBBDE06" w14:textId="77777777" w:rsidR="00226D12" w:rsidRPr="00C57C54" w:rsidRDefault="00226D12" w:rsidP="00226D12">
      <w:pPr>
        <w:pStyle w:val="FootnoteText"/>
        <w:rPr>
          <w:sz w:val="20"/>
          <w:szCs w:val="20"/>
        </w:rPr>
      </w:pPr>
      <w:r w:rsidRPr="00C57C54">
        <w:rPr>
          <w:rStyle w:val="FootnoteReference"/>
          <w:sz w:val="20"/>
          <w:szCs w:val="20"/>
        </w:rPr>
        <w:footnoteRef/>
      </w:r>
      <w:r w:rsidRPr="00C57C54">
        <w:rPr>
          <w:sz w:val="20"/>
          <w:szCs w:val="20"/>
        </w:rPr>
        <w:t xml:space="preserve"> </w:t>
      </w:r>
      <w:proofErr w:type="spellStart"/>
      <w:r w:rsidRPr="00C57C54">
        <w:rPr>
          <w:sz w:val="20"/>
          <w:szCs w:val="20"/>
        </w:rPr>
        <w:t>Illaria</w:t>
      </w:r>
      <w:proofErr w:type="spellEnd"/>
      <w:r w:rsidRPr="00C57C54">
        <w:rPr>
          <w:sz w:val="20"/>
          <w:szCs w:val="20"/>
        </w:rPr>
        <w:t xml:space="preserve"> </w:t>
      </w:r>
      <w:proofErr w:type="spellStart"/>
      <w:r w:rsidRPr="00C57C54">
        <w:rPr>
          <w:sz w:val="20"/>
          <w:szCs w:val="20"/>
        </w:rPr>
        <w:t>Allegrozzi</w:t>
      </w:r>
      <w:proofErr w:type="spellEnd"/>
      <w:r w:rsidRPr="00C57C54">
        <w:rPr>
          <w:sz w:val="20"/>
          <w:szCs w:val="20"/>
        </w:rPr>
        <w:t xml:space="preserve">, </w:t>
      </w:r>
      <w:r w:rsidRPr="00C57C54">
        <w:rPr>
          <w:i/>
          <w:iCs/>
          <w:sz w:val="20"/>
          <w:szCs w:val="20"/>
        </w:rPr>
        <w:t>Cameroon Court Punishes Anti-LGBTI Violence</w:t>
      </w:r>
      <w:r w:rsidRPr="00C57C54">
        <w:rPr>
          <w:sz w:val="20"/>
          <w:szCs w:val="20"/>
        </w:rPr>
        <w:t xml:space="preserve">”, Human Rights Watch, Mar. 3, 2022, </w:t>
      </w:r>
      <w:r w:rsidRPr="00C57C54">
        <w:rPr>
          <w:rFonts w:eastAsiaTheme="minorEastAsia"/>
          <w:sz w:val="20"/>
          <w:szCs w:val="20"/>
        </w:rPr>
        <w:t>https://www.hrw.org/news/2022/03/03/cameroon-court-punishes-anti-lgbti-violence</w:t>
      </w:r>
      <w:r w:rsidRPr="00C57C54">
        <w:rPr>
          <w:rStyle w:val="Hyperlink"/>
          <w:rFonts w:eastAsiaTheme="minorEastAsia"/>
          <w:sz w:val="20"/>
          <w:szCs w:val="20"/>
        </w:rPr>
        <w:t>.</w:t>
      </w:r>
      <w:r w:rsidRPr="00C57C54">
        <w:rPr>
          <w:sz w:val="20"/>
          <w:szCs w:val="20"/>
        </w:rPr>
        <w:t xml:space="preserve"> </w:t>
      </w:r>
    </w:p>
  </w:footnote>
  <w:footnote w:id="89">
    <w:p w14:paraId="65418590" w14:textId="77777777" w:rsidR="00226D12" w:rsidRPr="00C57C54" w:rsidRDefault="00226D12" w:rsidP="00226D12">
      <w:pPr>
        <w:pStyle w:val="FootnoteText"/>
        <w:rPr>
          <w:sz w:val="20"/>
          <w:szCs w:val="20"/>
        </w:rPr>
      </w:pPr>
      <w:r w:rsidRPr="00C57C54">
        <w:rPr>
          <w:rStyle w:val="FootnoteReference"/>
          <w:sz w:val="20"/>
          <w:szCs w:val="20"/>
        </w:rPr>
        <w:footnoteRef/>
      </w:r>
      <w:r w:rsidRPr="00C57C54">
        <w:rPr>
          <w:sz w:val="20"/>
          <w:szCs w:val="20"/>
        </w:rPr>
        <w:t xml:space="preserve"> Jean Jacques </w:t>
      </w:r>
      <w:proofErr w:type="spellStart"/>
      <w:r w:rsidRPr="00C57C54">
        <w:rPr>
          <w:sz w:val="20"/>
          <w:szCs w:val="20"/>
        </w:rPr>
        <w:t>Dissoke</w:t>
      </w:r>
      <w:proofErr w:type="spellEnd"/>
      <w:r w:rsidRPr="00C57C54">
        <w:rPr>
          <w:sz w:val="20"/>
          <w:szCs w:val="20"/>
        </w:rPr>
        <w:t xml:space="preserve">, </w:t>
      </w:r>
      <w:r w:rsidRPr="00C57C54">
        <w:rPr>
          <w:i/>
          <w:iCs/>
          <w:sz w:val="20"/>
          <w:szCs w:val="20"/>
        </w:rPr>
        <w:t>Study Finds Less Anti-LGBTI Violence in Cameroon. Is it Accurate?</w:t>
      </w:r>
      <w:r w:rsidRPr="00C57C54">
        <w:rPr>
          <w:sz w:val="20"/>
          <w:szCs w:val="20"/>
        </w:rPr>
        <w:t>, Erasing 76 Crimes, June 7, 2024, https://76crimes.com/2024/06/07/study-finds-less-anti-lgbti-violence-in-cameroon-is-it-accurate/.</w:t>
      </w:r>
    </w:p>
  </w:footnote>
  <w:footnote w:id="90">
    <w:p w14:paraId="1DADC90B" w14:textId="577B76A3" w:rsidR="00226D12" w:rsidRPr="00C57C54" w:rsidRDefault="00226D12" w:rsidP="00226D12">
      <w:pPr>
        <w:pStyle w:val="FootnoteText"/>
        <w:rPr>
          <w:sz w:val="20"/>
          <w:szCs w:val="20"/>
        </w:rPr>
      </w:pPr>
      <w:r w:rsidRPr="00C57C54">
        <w:rPr>
          <w:rStyle w:val="FootnoteReference"/>
          <w:sz w:val="20"/>
          <w:szCs w:val="20"/>
        </w:rPr>
        <w:footnoteRef/>
      </w:r>
      <w:r w:rsidRPr="00C57C54">
        <w:rPr>
          <w:sz w:val="20"/>
          <w:szCs w:val="20"/>
        </w:rPr>
        <w:t xml:space="preserve"> Jean Jacques </w:t>
      </w:r>
      <w:proofErr w:type="spellStart"/>
      <w:r w:rsidRPr="00C57C54">
        <w:rPr>
          <w:sz w:val="20"/>
          <w:szCs w:val="20"/>
        </w:rPr>
        <w:t>Dissoke</w:t>
      </w:r>
      <w:proofErr w:type="spellEnd"/>
      <w:r w:rsidRPr="00C57C54">
        <w:rPr>
          <w:sz w:val="20"/>
          <w:szCs w:val="20"/>
        </w:rPr>
        <w:t xml:space="preserve">, </w:t>
      </w:r>
      <w:r w:rsidRPr="00C57C54">
        <w:rPr>
          <w:i/>
          <w:iCs/>
          <w:sz w:val="20"/>
          <w:szCs w:val="20"/>
        </w:rPr>
        <w:t xml:space="preserve">Study Finds Less Anti-LGBTI Violence in Cameroon. Is it </w:t>
      </w:r>
      <w:proofErr w:type="gramStart"/>
      <w:r w:rsidRPr="00C57C54">
        <w:rPr>
          <w:i/>
          <w:iCs/>
          <w:sz w:val="20"/>
          <w:szCs w:val="20"/>
        </w:rPr>
        <w:t>Accurate?</w:t>
      </w:r>
      <w:r w:rsidRPr="00C57C54">
        <w:rPr>
          <w:sz w:val="20"/>
          <w:szCs w:val="20"/>
        </w:rPr>
        <w:t>,</w:t>
      </w:r>
      <w:proofErr w:type="gramEnd"/>
      <w:r w:rsidRPr="00C57C54">
        <w:rPr>
          <w:sz w:val="20"/>
          <w:szCs w:val="20"/>
        </w:rPr>
        <w:t xml:space="preserve"> Erasing 76 Crimes, June 7, 2024, </w:t>
      </w:r>
      <w:r w:rsidR="009B39F5" w:rsidRPr="009B39F5">
        <w:rPr>
          <w:sz w:val="20"/>
          <w:szCs w:val="20"/>
        </w:rPr>
        <w:t>https://76crimes.com/2024/06/07/study-finds-less-anti-lgbti-violence-in-cameroon-is-it-accurate/</w:t>
      </w:r>
      <w:r w:rsidR="009B39F5">
        <w:rPr>
          <w:sz w:val="20"/>
          <w:szCs w:val="20"/>
        </w:rPr>
        <w:t>; Email from Cameroonian LGBTIQ+ NGO to The Advocates for Human Rights (Sept. 20, 2024) (on file with authors).</w:t>
      </w:r>
    </w:p>
  </w:footnote>
  <w:footnote w:id="91">
    <w:p w14:paraId="22043213" w14:textId="60E1F5B7" w:rsidR="006C66EF" w:rsidRPr="00C57C54" w:rsidRDefault="006C66EF">
      <w:pPr>
        <w:pStyle w:val="FootnoteText"/>
        <w:rPr>
          <w:sz w:val="20"/>
          <w:szCs w:val="20"/>
        </w:rPr>
      </w:pPr>
      <w:r w:rsidRPr="00C57C54">
        <w:rPr>
          <w:rStyle w:val="FootnoteReference"/>
          <w:sz w:val="20"/>
          <w:szCs w:val="20"/>
        </w:rPr>
        <w:footnoteRef/>
      </w:r>
      <w:r w:rsidRPr="00C57C54">
        <w:rPr>
          <w:sz w:val="20"/>
          <w:szCs w:val="20"/>
        </w:rPr>
        <w:t xml:space="preserve"> </w:t>
      </w:r>
      <w:r w:rsidR="002B13DD" w:rsidRPr="00C57C54">
        <w:rPr>
          <w:sz w:val="20"/>
          <w:szCs w:val="20"/>
        </w:rPr>
        <w:t xml:space="preserve">The Advocates for Human Rights, Alternatives Cameroon, </w:t>
      </w:r>
      <w:r w:rsidR="002B13DD" w:rsidRPr="00C57C54">
        <w:rPr>
          <w:i/>
          <w:iCs/>
          <w:sz w:val="20"/>
          <w:szCs w:val="20"/>
        </w:rPr>
        <w:t>Cameroon Stakeholder Report for the United Nations Universal Periodic Review</w:t>
      </w:r>
      <w:r w:rsidR="002B13DD" w:rsidRPr="00C57C54">
        <w:rPr>
          <w:sz w:val="20"/>
          <w:szCs w:val="20"/>
        </w:rPr>
        <w:t>, JS4_UPR44_CMR_E_Main, Apr. 5, 2023, ¶45.</w:t>
      </w:r>
    </w:p>
  </w:footnote>
  <w:footnote w:id="92">
    <w:p w14:paraId="571D6CF8" w14:textId="7B126C79" w:rsidR="00143AE1" w:rsidRPr="007F7361" w:rsidRDefault="00143AE1">
      <w:pPr>
        <w:pStyle w:val="FootnoteText"/>
        <w:rPr>
          <w:sz w:val="20"/>
          <w:szCs w:val="20"/>
        </w:rPr>
      </w:pPr>
      <w:r w:rsidRPr="007F7361">
        <w:rPr>
          <w:rStyle w:val="FootnoteReference"/>
          <w:sz w:val="20"/>
          <w:szCs w:val="20"/>
        </w:rPr>
        <w:footnoteRef/>
      </w:r>
      <w:r w:rsidRPr="007F7361">
        <w:rPr>
          <w:sz w:val="20"/>
          <w:szCs w:val="20"/>
        </w:rPr>
        <w:t xml:space="preserve"> </w:t>
      </w:r>
      <w:r w:rsidR="007B434F" w:rsidRPr="007F7361">
        <w:rPr>
          <w:sz w:val="20"/>
          <w:szCs w:val="20"/>
        </w:rPr>
        <w:t xml:space="preserve">The Advocates for Human Rights, Alternatives Cameroon, </w:t>
      </w:r>
      <w:r w:rsidR="007B434F" w:rsidRPr="007F7361">
        <w:rPr>
          <w:i/>
          <w:iCs/>
          <w:sz w:val="20"/>
          <w:szCs w:val="20"/>
        </w:rPr>
        <w:t>Cameroon Stakeholder Report for the United Nations Universal Periodic Review</w:t>
      </w:r>
      <w:r w:rsidR="007B434F" w:rsidRPr="007F7361">
        <w:rPr>
          <w:sz w:val="20"/>
          <w:szCs w:val="20"/>
        </w:rPr>
        <w:t xml:space="preserve">, JS4_UPR44_CMR_E_Main, Apr. 5, 2023, ¶20; </w:t>
      </w:r>
      <w:r w:rsidR="008630E2" w:rsidRPr="007F7361">
        <w:rPr>
          <w:sz w:val="20"/>
          <w:szCs w:val="20"/>
        </w:rPr>
        <w:t xml:space="preserve">Human Rights Watch, </w:t>
      </w:r>
      <w:r w:rsidR="008630E2" w:rsidRPr="007F7361">
        <w:rPr>
          <w:i/>
          <w:iCs/>
          <w:sz w:val="20"/>
          <w:szCs w:val="20"/>
        </w:rPr>
        <w:t>Cameroon: Rising Violence Against LGBTI People</w:t>
      </w:r>
      <w:r w:rsidR="008630E2" w:rsidRPr="007F7361">
        <w:rPr>
          <w:sz w:val="20"/>
          <w:szCs w:val="20"/>
        </w:rPr>
        <w:t xml:space="preserve">, </w:t>
      </w:r>
      <w:r w:rsidR="008630E2" w:rsidRPr="007F7361">
        <w:rPr>
          <w:i/>
          <w:iCs/>
          <w:sz w:val="20"/>
          <w:szCs w:val="20"/>
        </w:rPr>
        <w:t>No Protection from Group Attacks; Authorities Arrest, Detain Victims</w:t>
      </w:r>
      <w:r w:rsidR="008630E2" w:rsidRPr="007F7361">
        <w:rPr>
          <w:sz w:val="20"/>
          <w:szCs w:val="20"/>
        </w:rPr>
        <w:t>, May 11, 2022, https://www.hrw.org/news/2022/05/11/cameroon-rising-violence-against-lgbti-people</w:t>
      </w:r>
      <w:r w:rsidR="004158EB" w:rsidRPr="007F7361">
        <w:rPr>
          <w:sz w:val="20"/>
          <w:szCs w:val="20"/>
        </w:rPr>
        <w:t xml:space="preserve">; </w:t>
      </w:r>
      <w:r w:rsidR="007F5DAF" w:rsidRPr="00283686">
        <w:rPr>
          <w:sz w:val="20"/>
          <w:szCs w:val="20"/>
        </w:rPr>
        <w:t xml:space="preserve">ILGA World, </w:t>
      </w:r>
      <w:r w:rsidR="007F5DAF" w:rsidRPr="00283686">
        <w:rPr>
          <w:i/>
          <w:iCs/>
          <w:sz w:val="20"/>
          <w:szCs w:val="20"/>
        </w:rPr>
        <w:t xml:space="preserve">Our identities under arrest: A global overview on the enforcement of laws </w:t>
      </w:r>
      <w:proofErr w:type="spellStart"/>
      <w:r w:rsidR="007F5DAF" w:rsidRPr="00283686">
        <w:rPr>
          <w:i/>
          <w:iCs/>
          <w:sz w:val="20"/>
          <w:szCs w:val="20"/>
        </w:rPr>
        <w:t>criminalising</w:t>
      </w:r>
      <w:proofErr w:type="spellEnd"/>
      <w:r w:rsidR="007F5DAF" w:rsidRPr="00283686">
        <w:rPr>
          <w:i/>
          <w:iCs/>
          <w:sz w:val="20"/>
          <w:szCs w:val="20"/>
        </w:rPr>
        <w:t xml:space="preserve"> consensual same-sex sexual acts between adults and diverse gender expressions, 2nd Edition</w:t>
      </w:r>
      <w:r w:rsidR="007F5DAF">
        <w:rPr>
          <w:sz w:val="20"/>
          <w:szCs w:val="20"/>
        </w:rPr>
        <w:t xml:space="preserve">, by </w:t>
      </w:r>
      <w:proofErr w:type="spellStart"/>
      <w:r w:rsidR="007F5DAF">
        <w:rPr>
          <w:sz w:val="20"/>
          <w:szCs w:val="20"/>
        </w:rPr>
        <w:t>Kellyn</w:t>
      </w:r>
      <w:proofErr w:type="spellEnd"/>
      <w:r w:rsidR="007F5DAF">
        <w:rPr>
          <w:sz w:val="20"/>
          <w:szCs w:val="20"/>
        </w:rPr>
        <w:t xml:space="preserve"> Botha,</w:t>
      </w:r>
      <w:r w:rsidR="007F5DAF" w:rsidRPr="00283686">
        <w:rPr>
          <w:sz w:val="20"/>
          <w:szCs w:val="20"/>
        </w:rPr>
        <w:t xml:space="preserve"> (Geneva: ILGA, November 2023), </w:t>
      </w:r>
      <w:r w:rsidR="007F5DAF">
        <w:rPr>
          <w:sz w:val="20"/>
          <w:szCs w:val="20"/>
        </w:rPr>
        <w:t xml:space="preserve">51, </w:t>
      </w:r>
      <w:r w:rsidR="007F5DAF" w:rsidRPr="00B50945">
        <w:rPr>
          <w:sz w:val="20"/>
          <w:szCs w:val="20"/>
        </w:rPr>
        <w:t>accessed July 9, 2024, https://ilga.org/wp-content/uploads/2023/12/Our_Identities_Under_Arrest_2023.pdf</w:t>
      </w:r>
      <w:r w:rsidR="007F5DAF" w:rsidRPr="00057C2A">
        <w:rPr>
          <w:sz w:val="20"/>
          <w:szCs w:val="20"/>
        </w:rPr>
        <w:t>.</w:t>
      </w:r>
    </w:p>
  </w:footnote>
  <w:footnote w:id="93">
    <w:p w14:paraId="23699BD1" w14:textId="01ECC330" w:rsidR="005E1596" w:rsidRDefault="005E1596">
      <w:pPr>
        <w:pStyle w:val="FootnoteText"/>
      </w:pPr>
      <w:r>
        <w:rPr>
          <w:rStyle w:val="FootnoteReference"/>
        </w:rPr>
        <w:footnoteRef/>
      </w:r>
      <w:r>
        <w:t xml:space="preserve"> </w:t>
      </w:r>
      <w:r w:rsidRPr="007F7361">
        <w:rPr>
          <w:sz w:val="20"/>
          <w:szCs w:val="20"/>
        </w:rPr>
        <w:t xml:space="preserve">Human Rights Watch, </w:t>
      </w:r>
      <w:r w:rsidRPr="007F7361">
        <w:rPr>
          <w:i/>
          <w:iCs/>
          <w:sz w:val="20"/>
          <w:szCs w:val="20"/>
        </w:rPr>
        <w:t>Cameroon: Rising Violence Against LGBTI People</w:t>
      </w:r>
      <w:r w:rsidRPr="007F7361">
        <w:rPr>
          <w:sz w:val="20"/>
          <w:szCs w:val="20"/>
        </w:rPr>
        <w:t xml:space="preserve">, </w:t>
      </w:r>
      <w:r w:rsidRPr="007F7361">
        <w:rPr>
          <w:i/>
          <w:iCs/>
          <w:sz w:val="20"/>
          <w:szCs w:val="20"/>
        </w:rPr>
        <w:t>No Protection from Group Attacks; Authorities Arrest, Detain Victims</w:t>
      </w:r>
      <w:r w:rsidRPr="007F7361">
        <w:rPr>
          <w:sz w:val="20"/>
          <w:szCs w:val="20"/>
        </w:rPr>
        <w:t>, May 11, 2022, https://www.hrw.org/news/2022/05/11/cameroon-rising-violence-against-lgbti-people</w:t>
      </w:r>
      <w:r>
        <w:rPr>
          <w:sz w:val="20"/>
          <w:szCs w:val="20"/>
        </w:rPr>
        <w:t>.</w:t>
      </w:r>
    </w:p>
  </w:footnote>
  <w:footnote w:id="94">
    <w:p w14:paraId="0D2E3E95" w14:textId="0F04E016" w:rsidR="00E97C92" w:rsidRPr="007F5DAF" w:rsidRDefault="00E97C92">
      <w:pPr>
        <w:pStyle w:val="FootnoteText"/>
        <w:rPr>
          <w:sz w:val="20"/>
          <w:szCs w:val="20"/>
        </w:rPr>
      </w:pPr>
      <w:r w:rsidRPr="007F5DAF">
        <w:rPr>
          <w:rStyle w:val="FootnoteReference"/>
          <w:sz w:val="20"/>
          <w:szCs w:val="20"/>
        </w:rPr>
        <w:footnoteRef/>
      </w:r>
      <w:r w:rsidRPr="007F5DAF">
        <w:rPr>
          <w:sz w:val="20"/>
          <w:szCs w:val="20"/>
        </w:rPr>
        <w:t xml:space="preserve"> </w:t>
      </w:r>
      <w:r w:rsidR="006B459C" w:rsidRPr="007F5DAF">
        <w:rPr>
          <w:sz w:val="20"/>
          <w:szCs w:val="20"/>
        </w:rPr>
        <w:t xml:space="preserve">US Department of State, </w:t>
      </w:r>
      <w:r w:rsidR="006B459C" w:rsidRPr="007F5DAF">
        <w:rPr>
          <w:i/>
          <w:iCs/>
          <w:sz w:val="20"/>
          <w:szCs w:val="20"/>
        </w:rPr>
        <w:t>Cameroon 2021 Human Rights Report</w:t>
      </w:r>
      <w:r w:rsidR="006B459C" w:rsidRPr="007F5DAF">
        <w:rPr>
          <w:sz w:val="20"/>
          <w:szCs w:val="20"/>
        </w:rPr>
        <w:t>, 52-53, accessed July 11, 2024, https://www.state.gov/wp-content/uploads/2022/03/313615_CAMEROON-2021-HUMAN-RIGHTS-REPORT.pdf.</w:t>
      </w:r>
    </w:p>
  </w:footnote>
  <w:footnote w:id="95">
    <w:p w14:paraId="2667D4C4" w14:textId="77777777" w:rsidR="00896F57" w:rsidRPr="007F5DAF" w:rsidRDefault="00896F57" w:rsidP="00896F57">
      <w:pPr>
        <w:pStyle w:val="FootnoteText"/>
        <w:rPr>
          <w:sz w:val="20"/>
          <w:szCs w:val="20"/>
        </w:rPr>
      </w:pPr>
      <w:r w:rsidRPr="007F5DAF">
        <w:rPr>
          <w:rStyle w:val="FootnoteReference"/>
          <w:sz w:val="20"/>
          <w:szCs w:val="20"/>
        </w:rPr>
        <w:footnoteRef/>
      </w:r>
      <w:r w:rsidRPr="007F5DAF">
        <w:rPr>
          <w:sz w:val="20"/>
          <w:szCs w:val="20"/>
        </w:rPr>
        <w:t xml:space="preserve"> OSAC, </w:t>
      </w:r>
      <w:r w:rsidRPr="007F5DAF">
        <w:rPr>
          <w:i/>
          <w:iCs/>
          <w:sz w:val="20"/>
          <w:szCs w:val="20"/>
        </w:rPr>
        <w:t>Cameroon Country Security Report</w:t>
      </w:r>
      <w:r w:rsidRPr="007F5DAF">
        <w:rPr>
          <w:sz w:val="20"/>
          <w:szCs w:val="20"/>
        </w:rPr>
        <w:t xml:space="preserve">, accessed July 9, 2024, https://www.osac.gov/Content/Report/c59ef585-a9ca-42fa-92e3-1c5d88360d7c </w:t>
      </w:r>
    </w:p>
  </w:footnote>
  <w:footnote w:id="96">
    <w:p w14:paraId="21B79036" w14:textId="72700784" w:rsidR="006407FD" w:rsidRPr="007F5DAF" w:rsidRDefault="006407FD" w:rsidP="006407FD">
      <w:pPr>
        <w:pStyle w:val="FootnoteText"/>
        <w:rPr>
          <w:sz w:val="20"/>
          <w:szCs w:val="20"/>
        </w:rPr>
      </w:pPr>
      <w:r w:rsidRPr="007F5DAF">
        <w:rPr>
          <w:rStyle w:val="FootnoteReference"/>
          <w:sz w:val="20"/>
          <w:szCs w:val="20"/>
        </w:rPr>
        <w:footnoteRef/>
      </w:r>
      <w:r w:rsidRPr="007F5DAF">
        <w:rPr>
          <w:sz w:val="20"/>
          <w:szCs w:val="20"/>
        </w:rPr>
        <w:t xml:space="preserve"> Human Rights Watch, </w:t>
      </w:r>
      <w:r w:rsidRPr="007F5DAF">
        <w:rPr>
          <w:i/>
          <w:iCs/>
          <w:sz w:val="20"/>
          <w:szCs w:val="20"/>
        </w:rPr>
        <w:t>Cameroon: Rising Violence Against LGBTI People</w:t>
      </w:r>
      <w:r w:rsidRPr="007F5DAF">
        <w:rPr>
          <w:sz w:val="20"/>
          <w:szCs w:val="20"/>
        </w:rPr>
        <w:t xml:space="preserve">, </w:t>
      </w:r>
      <w:r w:rsidRPr="007F5DAF">
        <w:rPr>
          <w:i/>
          <w:iCs/>
          <w:sz w:val="20"/>
          <w:szCs w:val="20"/>
        </w:rPr>
        <w:t>No Protection from Group Attacks; Authorities Arrest, Detain Victims</w:t>
      </w:r>
      <w:r w:rsidRPr="007F5DAF">
        <w:rPr>
          <w:sz w:val="20"/>
          <w:szCs w:val="20"/>
        </w:rPr>
        <w:t>, May 11, 2022, https://www.hrw.org/news/2022/05/11/cameroon-rising-violence-against-lgbti-people</w:t>
      </w:r>
      <w:r w:rsidR="001E2A57">
        <w:rPr>
          <w:sz w:val="20"/>
          <w:szCs w:val="20"/>
        </w:rPr>
        <w:t>.</w:t>
      </w:r>
    </w:p>
  </w:footnote>
  <w:footnote w:id="97">
    <w:p w14:paraId="1A242DC1" w14:textId="4EDD4C56" w:rsidR="006407FD" w:rsidRPr="007F5DAF" w:rsidRDefault="006407FD" w:rsidP="006407FD">
      <w:pPr>
        <w:pStyle w:val="FootnoteText"/>
        <w:rPr>
          <w:sz w:val="20"/>
          <w:szCs w:val="20"/>
        </w:rPr>
      </w:pPr>
      <w:r w:rsidRPr="007F5DAF">
        <w:rPr>
          <w:rStyle w:val="FootnoteReference"/>
          <w:sz w:val="20"/>
          <w:szCs w:val="20"/>
        </w:rPr>
        <w:footnoteRef/>
      </w:r>
      <w:r w:rsidRPr="007F5DAF">
        <w:rPr>
          <w:sz w:val="20"/>
          <w:szCs w:val="20"/>
        </w:rPr>
        <w:t xml:space="preserve"> Human Rights Watch, </w:t>
      </w:r>
      <w:r w:rsidRPr="007F5DAF">
        <w:rPr>
          <w:i/>
          <w:iCs/>
          <w:sz w:val="20"/>
          <w:szCs w:val="20"/>
        </w:rPr>
        <w:t>Cameroon: Rising Violence Against LGBTI People</w:t>
      </w:r>
      <w:r w:rsidRPr="007F5DAF">
        <w:rPr>
          <w:sz w:val="20"/>
          <w:szCs w:val="20"/>
        </w:rPr>
        <w:t xml:space="preserve">, </w:t>
      </w:r>
      <w:r w:rsidRPr="007F5DAF">
        <w:rPr>
          <w:i/>
          <w:iCs/>
          <w:sz w:val="20"/>
          <w:szCs w:val="20"/>
        </w:rPr>
        <w:t>No Protection from Group Attacks; Authorities Arrest, Detain Victims</w:t>
      </w:r>
      <w:r w:rsidRPr="007F5DAF">
        <w:rPr>
          <w:sz w:val="20"/>
          <w:szCs w:val="20"/>
        </w:rPr>
        <w:t>, May 11, 2022, https://www.hrw.org/news/2022/05/11/cameroon-rising-violence-against-lgbti-people</w:t>
      </w:r>
      <w:r w:rsidR="001E2A57">
        <w:rPr>
          <w:sz w:val="20"/>
          <w:szCs w:val="20"/>
        </w:rPr>
        <w:t>.</w:t>
      </w:r>
    </w:p>
  </w:footnote>
  <w:footnote w:id="98">
    <w:p w14:paraId="78FBF92F" w14:textId="77777777" w:rsidR="006407FD" w:rsidRPr="007F5DAF" w:rsidRDefault="006407FD" w:rsidP="006407FD">
      <w:pPr>
        <w:pStyle w:val="FootnoteText"/>
        <w:rPr>
          <w:sz w:val="20"/>
          <w:szCs w:val="20"/>
        </w:rPr>
      </w:pPr>
      <w:r w:rsidRPr="007F5DAF">
        <w:rPr>
          <w:rStyle w:val="FootnoteReference"/>
          <w:sz w:val="20"/>
          <w:szCs w:val="20"/>
        </w:rPr>
        <w:footnoteRef/>
      </w:r>
      <w:r w:rsidRPr="007F5DAF">
        <w:rPr>
          <w:sz w:val="20"/>
          <w:szCs w:val="20"/>
        </w:rPr>
        <w:t xml:space="preserve"> Neela Ghoshal, </w:t>
      </w:r>
      <w:r w:rsidRPr="007F5DAF">
        <w:rPr>
          <w:i/>
          <w:iCs/>
          <w:sz w:val="20"/>
          <w:szCs w:val="20"/>
        </w:rPr>
        <w:t>In Cameroon Transgender Women Given Five-Years in Prison: Release Trans Women, End Anti-LGBT Persecution</w:t>
      </w:r>
      <w:r w:rsidRPr="007F5DAF">
        <w:rPr>
          <w:sz w:val="20"/>
          <w:szCs w:val="20"/>
        </w:rPr>
        <w:t xml:space="preserve">, Human Rights Watch, May 12, 2021, </w:t>
      </w:r>
      <w:r w:rsidRPr="007F5DAF">
        <w:rPr>
          <w:rFonts w:eastAsiaTheme="minorEastAsia"/>
          <w:sz w:val="20"/>
          <w:szCs w:val="20"/>
        </w:rPr>
        <w:t>https://www.hrw.org/news/2021/05/12/cameroon-transgender-women-given-five-years-prison</w:t>
      </w:r>
      <w:r w:rsidRPr="007F5DAF">
        <w:rPr>
          <w:rStyle w:val="Hyperlink"/>
          <w:rFonts w:eastAsiaTheme="minorEastAsia"/>
          <w:sz w:val="20"/>
          <w:szCs w:val="20"/>
        </w:rPr>
        <w:t>.</w:t>
      </w:r>
      <w:r w:rsidRPr="007F5DAF">
        <w:rPr>
          <w:sz w:val="20"/>
          <w:szCs w:val="20"/>
        </w:rPr>
        <w:t xml:space="preserve"> </w:t>
      </w:r>
    </w:p>
  </w:footnote>
  <w:footnote w:id="99">
    <w:p w14:paraId="7593897D" w14:textId="77777777" w:rsidR="006407FD" w:rsidRPr="007F5DAF" w:rsidRDefault="006407FD" w:rsidP="006407FD">
      <w:pPr>
        <w:pStyle w:val="FootnoteText"/>
        <w:rPr>
          <w:sz w:val="20"/>
          <w:szCs w:val="20"/>
        </w:rPr>
      </w:pPr>
      <w:r w:rsidRPr="007F5DAF">
        <w:rPr>
          <w:rStyle w:val="FootnoteReference"/>
          <w:sz w:val="20"/>
          <w:szCs w:val="20"/>
        </w:rPr>
        <w:footnoteRef/>
      </w:r>
      <w:r w:rsidRPr="007F5DAF">
        <w:rPr>
          <w:sz w:val="20"/>
          <w:szCs w:val="20"/>
        </w:rPr>
        <w:t xml:space="preserve"> Human Rights Watch, </w:t>
      </w:r>
      <w:r w:rsidRPr="007F5DAF">
        <w:rPr>
          <w:i/>
          <w:iCs/>
          <w:sz w:val="20"/>
          <w:szCs w:val="20"/>
        </w:rPr>
        <w:t>Cameroon: Wave of Arrests, Abuse Against LGBT People; Repeal Law, Protect LGBT Rights</w:t>
      </w:r>
      <w:r w:rsidRPr="007F5DAF">
        <w:rPr>
          <w:sz w:val="20"/>
          <w:szCs w:val="20"/>
        </w:rPr>
        <w:t>, April 14, 2021, https://www.hrw.org/news/2021/04/14/cameroon-wave-arrests-abuse-against-lgbt-people.</w:t>
      </w:r>
    </w:p>
  </w:footnote>
  <w:footnote w:id="100">
    <w:p w14:paraId="1B921D9F" w14:textId="049D31CB" w:rsidR="00E61E5C" w:rsidRPr="007F5DAF" w:rsidRDefault="00E61E5C">
      <w:pPr>
        <w:pStyle w:val="FootnoteText"/>
        <w:rPr>
          <w:sz w:val="20"/>
          <w:szCs w:val="20"/>
        </w:rPr>
      </w:pPr>
      <w:r w:rsidRPr="007F5DAF">
        <w:rPr>
          <w:rStyle w:val="FootnoteReference"/>
          <w:sz w:val="20"/>
          <w:szCs w:val="20"/>
        </w:rPr>
        <w:footnoteRef/>
      </w:r>
      <w:r w:rsidR="007F5DAF">
        <w:rPr>
          <w:sz w:val="20"/>
          <w:szCs w:val="20"/>
        </w:rPr>
        <w:t xml:space="preserve"> </w:t>
      </w:r>
      <w:r w:rsidR="007F5DAF" w:rsidRPr="00283686">
        <w:rPr>
          <w:sz w:val="20"/>
          <w:szCs w:val="20"/>
        </w:rPr>
        <w:t xml:space="preserve">ILGA World, </w:t>
      </w:r>
      <w:r w:rsidR="007F5DAF" w:rsidRPr="00283686">
        <w:rPr>
          <w:i/>
          <w:iCs/>
          <w:sz w:val="20"/>
          <w:szCs w:val="20"/>
        </w:rPr>
        <w:t xml:space="preserve">Our identities under arrest: A global overview on the enforcement of laws </w:t>
      </w:r>
      <w:proofErr w:type="spellStart"/>
      <w:r w:rsidR="007F5DAF" w:rsidRPr="00283686">
        <w:rPr>
          <w:i/>
          <w:iCs/>
          <w:sz w:val="20"/>
          <w:szCs w:val="20"/>
        </w:rPr>
        <w:t>criminalising</w:t>
      </w:r>
      <w:proofErr w:type="spellEnd"/>
      <w:r w:rsidR="007F5DAF" w:rsidRPr="00283686">
        <w:rPr>
          <w:i/>
          <w:iCs/>
          <w:sz w:val="20"/>
          <w:szCs w:val="20"/>
        </w:rPr>
        <w:t xml:space="preserve"> consensual same-sex sexual acts between adults and diverse gender expressions, 2nd Edition</w:t>
      </w:r>
      <w:r w:rsidR="007F5DAF">
        <w:rPr>
          <w:sz w:val="20"/>
          <w:szCs w:val="20"/>
        </w:rPr>
        <w:t xml:space="preserve">, by </w:t>
      </w:r>
      <w:proofErr w:type="spellStart"/>
      <w:r w:rsidR="007F5DAF">
        <w:rPr>
          <w:sz w:val="20"/>
          <w:szCs w:val="20"/>
        </w:rPr>
        <w:t>Kellyn</w:t>
      </w:r>
      <w:proofErr w:type="spellEnd"/>
      <w:r w:rsidR="007F5DAF">
        <w:rPr>
          <w:sz w:val="20"/>
          <w:szCs w:val="20"/>
        </w:rPr>
        <w:t xml:space="preserve"> Botha,</w:t>
      </w:r>
      <w:r w:rsidR="007F5DAF" w:rsidRPr="00283686">
        <w:rPr>
          <w:sz w:val="20"/>
          <w:szCs w:val="20"/>
        </w:rPr>
        <w:t xml:space="preserve"> (Geneva: ILGA, November 2023), </w:t>
      </w:r>
      <w:r w:rsidR="007F5DAF">
        <w:rPr>
          <w:sz w:val="20"/>
          <w:szCs w:val="20"/>
        </w:rPr>
        <w:t xml:space="preserve">42, 43, 50, </w:t>
      </w:r>
      <w:r w:rsidR="007F5DAF" w:rsidRPr="00B50945">
        <w:rPr>
          <w:sz w:val="20"/>
          <w:szCs w:val="20"/>
        </w:rPr>
        <w:t>accessed July 9, 2024, https://ilga.org/wp-content/uploads/2023/12/Our_Identities_Under_Arrest_2023.pdf</w:t>
      </w:r>
      <w:r w:rsidR="007F5DAF" w:rsidRPr="00057C2A">
        <w:rPr>
          <w:sz w:val="20"/>
          <w:szCs w:val="20"/>
        </w:rPr>
        <w:t>.</w:t>
      </w:r>
      <w:r w:rsidR="0043500A" w:rsidRPr="007F5DAF">
        <w:rPr>
          <w:sz w:val="20"/>
          <w:szCs w:val="20"/>
        </w:rPr>
        <w:t xml:space="preserve">; </w:t>
      </w:r>
      <w:r w:rsidR="0088609C" w:rsidRPr="007F5DAF">
        <w:rPr>
          <w:sz w:val="20"/>
          <w:szCs w:val="20"/>
        </w:rPr>
        <w:t xml:space="preserve">Human Rights Watch, </w:t>
      </w:r>
      <w:r w:rsidR="0088609C" w:rsidRPr="007F5DAF">
        <w:rPr>
          <w:i/>
          <w:iCs/>
          <w:sz w:val="20"/>
          <w:szCs w:val="20"/>
        </w:rPr>
        <w:t>Cameroon: Rising Violence Against LGBTI People</w:t>
      </w:r>
      <w:r w:rsidR="0088609C" w:rsidRPr="007F5DAF">
        <w:rPr>
          <w:sz w:val="20"/>
          <w:szCs w:val="20"/>
        </w:rPr>
        <w:t xml:space="preserve">, </w:t>
      </w:r>
      <w:r w:rsidR="0088609C" w:rsidRPr="007F5DAF">
        <w:rPr>
          <w:i/>
          <w:iCs/>
          <w:sz w:val="20"/>
          <w:szCs w:val="20"/>
        </w:rPr>
        <w:t>No Protection from Group Attacks; Authorities Arrest, Detain Victims</w:t>
      </w:r>
      <w:r w:rsidR="0088609C" w:rsidRPr="007F5DAF">
        <w:rPr>
          <w:sz w:val="20"/>
          <w:szCs w:val="20"/>
        </w:rPr>
        <w:t xml:space="preserve">, May 11, 2022, https://www.hrw.org/news/2022/05/11/cameroon-rising-violence-against-lgbti-people.; </w:t>
      </w:r>
      <w:r w:rsidR="00602E95" w:rsidRPr="007F5DAF">
        <w:rPr>
          <w:sz w:val="20"/>
          <w:szCs w:val="20"/>
        </w:rPr>
        <w:t xml:space="preserve">Neela Ghoshal, </w:t>
      </w:r>
      <w:r w:rsidR="00602E95" w:rsidRPr="007F5DAF">
        <w:rPr>
          <w:i/>
          <w:iCs/>
          <w:sz w:val="20"/>
          <w:szCs w:val="20"/>
        </w:rPr>
        <w:t>In Cameroon Transgender Women Given Five-Years in Prison: Release Trans Women, End Anti-LGBT Persecution</w:t>
      </w:r>
      <w:r w:rsidR="00602E95" w:rsidRPr="007F5DAF">
        <w:rPr>
          <w:sz w:val="20"/>
          <w:szCs w:val="20"/>
        </w:rPr>
        <w:t xml:space="preserve">, Human Rights Watch, May 12, 2021, </w:t>
      </w:r>
      <w:r w:rsidR="00602E95" w:rsidRPr="007F5DAF">
        <w:rPr>
          <w:rFonts w:eastAsiaTheme="minorEastAsia"/>
          <w:sz w:val="20"/>
          <w:szCs w:val="20"/>
        </w:rPr>
        <w:t>https://www.hrw.org/news/2021/05/12/cameroon-transgender-women-given-five-years-prison</w:t>
      </w:r>
      <w:r w:rsidR="00602E95" w:rsidRPr="007F5DAF">
        <w:rPr>
          <w:sz w:val="20"/>
          <w:szCs w:val="20"/>
        </w:rPr>
        <w:t>.</w:t>
      </w:r>
      <w:r w:rsidR="00481E77" w:rsidRPr="007F5DAF">
        <w:rPr>
          <w:sz w:val="20"/>
          <w:szCs w:val="20"/>
        </w:rPr>
        <w:t xml:space="preserve">; The Advocates for Human Rights, Alternatives Cameroon, </w:t>
      </w:r>
      <w:r w:rsidR="00481E77" w:rsidRPr="007F5DAF">
        <w:rPr>
          <w:i/>
          <w:iCs/>
          <w:sz w:val="20"/>
          <w:szCs w:val="20"/>
        </w:rPr>
        <w:t>Cameroon Stakeholder Report for the United Nations Universal Periodic Review</w:t>
      </w:r>
      <w:r w:rsidR="00481E77" w:rsidRPr="007F5DAF">
        <w:rPr>
          <w:sz w:val="20"/>
          <w:szCs w:val="20"/>
        </w:rPr>
        <w:t>, JS4_UPR44_CMR_E_Main, Apr. 5, 2023, ¶6.</w:t>
      </w:r>
      <w:r w:rsidR="00602E95" w:rsidRPr="007F5DAF">
        <w:rPr>
          <w:sz w:val="20"/>
          <w:szCs w:val="20"/>
        </w:rPr>
        <w:t xml:space="preserve"> </w:t>
      </w:r>
    </w:p>
  </w:footnote>
  <w:footnote w:id="101">
    <w:p w14:paraId="23617469" w14:textId="1B776A98" w:rsidR="00AD6224" w:rsidRPr="007F5DAF" w:rsidRDefault="00AD6224">
      <w:pPr>
        <w:pStyle w:val="FootnoteText"/>
        <w:rPr>
          <w:sz w:val="20"/>
          <w:szCs w:val="20"/>
        </w:rPr>
      </w:pPr>
      <w:r w:rsidRPr="007F5DAF">
        <w:rPr>
          <w:rStyle w:val="FootnoteReference"/>
          <w:sz w:val="20"/>
          <w:szCs w:val="20"/>
        </w:rPr>
        <w:footnoteRef/>
      </w:r>
      <w:r w:rsidRPr="007F5DAF">
        <w:rPr>
          <w:sz w:val="20"/>
          <w:szCs w:val="20"/>
        </w:rPr>
        <w:t xml:space="preserve"> </w:t>
      </w:r>
      <w:r w:rsidR="00FB727F" w:rsidRPr="007F5DAF">
        <w:rPr>
          <w:sz w:val="20"/>
          <w:szCs w:val="20"/>
        </w:rPr>
        <w:t xml:space="preserve">Elian Peltier, </w:t>
      </w:r>
      <w:r w:rsidR="00FB727F" w:rsidRPr="007F5DAF">
        <w:rPr>
          <w:i/>
          <w:iCs/>
          <w:sz w:val="20"/>
          <w:szCs w:val="20"/>
        </w:rPr>
        <w:t>Cameroon Sentences Transgender Women to 5 Years in Prison</w:t>
      </w:r>
      <w:r w:rsidR="00FB727F" w:rsidRPr="007F5DAF">
        <w:rPr>
          <w:sz w:val="20"/>
          <w:szCs w:val="20"/>
        </w:rPr>
        <w:t>, New York Times, May 13, 2021, https://www.nytimes.com/2021/05/13/world/africa/cameroon-transgender-women-sentenced-crackdown.html.</w:t>
      </w:r>
    </w:p>
  </w:footnote>
  <w:footnote w:id="102">
    <w:p w14:paraId="5B1DDC6A" w14:textId="7725E792" w:rsidR="007A450F" w:rsidRPr="002B5565" w:rsidRDefault="007A450F">
      <w:pPr>
        <w:pStyle w:val="FootnoteText"/>
        <w:rPr>
          <w:i/>
          <w:iCs/>
          <w:sz w:val="20"/>
          <w:szCs w:val="20"/>
        </w:rPr>
      </w:pPr>
      <w:r w:rsidRPr="007F5DAF">
        <w:rPr>
          <w:rStyle w:val="FootnoteReference"/>
          <w:sz w:val="20"/>
          <w:szCs w:val="20"/>
        </w:rPr>
        <w:footnoteRef/>
      </w:r>
      <w:r w:rsidRPr="007F5DAF">
        <w:rPr>
          <w:sz w:val="20"/>
          <w:szCs w:val="20"/>
        </w:rPr>
        <w:t xml:space="preserve"> </w:t>
      </w:r>
      <w:r w:rsidR="00515673" w:rsidRPr="007F5DAF">
        <w:rPr>
          <w:sz w:val="20"/>
          <w:szCs w:val="20"/>
        </w:rPr>
        <w:t>Human Rights Council,</w:t>
      </w:r>
      <w:r w:rsidR="002B5565" w:rsidRPr="007F5DAF">
        <w:rPr>
          <w:sz w:val="20"/>
          <w:szCs w:val="20"/>
        </w:rPr>
        <w:t xml:space="preserve"> </w:t>
      </w:r>
      <w:r w:rsidR="003C7819" w:rsidRPr="007F5DAF">
        <w:rPr>
          <w:i/>
          <w:iCs/>
          <w:sz w:val="20"/>
          <w:szCs w:val="20"/>
        </w:rPr>
        <w:t>Report of the Special Rapporteur on torture and other cruel, inhuman or degrading treatment or punishment</w:t>
      </w:r>
      <w:r w:rsidR="00377E8D" w:rsidRPr="007F5DAF">
        <w:rPr>
          <w:i/>
          <w:iCs/>
          <w:sz w:val="20"/>
          <w:szCs w:val="20"/>
        </w:rPr>
        <w:t>, Note by the Secretariat</w:t>
      </w:r>
      <w:r w:rsidR="003C7819" w:rsidRPr="007F5DAF">
        <w:rPr>
          <w:sz w:val="20"/>
          <w:szCs w:val="20"/>
        </w:rPr>
        <w:t xml:space="preserve">, </w:t>
      </w:r>
      <w:r w:rsidR="00377E8D" w:rsidRPr="007F5DAF">
        <w:rPr>
          <w:sz w:val="20"/>
          <w:szCs w:val="20"/>
        </w:rPr>
        <w:t>(Jan. 5, 2016),</w:t>
      </w:r>
      <w:r w:rsidR="007212CC" w:rsidRPr="007F5DAF">
        <w:rPr>
          <w:sz w:val="20"/>
          <w:szCs w:val="20"/>
        </w:rPr>
        <w:t xml:space="preserve"> U.N. Doc. A/HRC/31/57, ¶36.</w:t>
      </w:r>
      <w:r w:rsidR="007212CC">
        <w:rPr>
          <w:sz w:val="20"/>
          <w:szCs w:val="20"/>
        </w:rPr>
        <w:t xml:space="preserve"> </w:t>
      </w:r>
      <w:r w:rsidR="00377E8D">
        <w:rPr>
          <w:sz w:val="20"/>
          <w:szCs w:val="20"/>
        </w:rPr>
        <w:t xml:space="preserve"> </w:t>
      </w:r>
      <w:r w:rsidR="00515673" w:rsidRPr="002B5565">
        <w:rPr>
          <w:sz w:val="20"/>
          <w:szCs w:val="20"/>
        </w:rPr>
        <w:t xml:space="preserve"> </w:t>
      </w:r>
    </w:p>
  </w:footnote>
  <w:footnote w:id="103">
    <w:p w14:paraId="16E63FAE" w14:textId="18CB8F0F" w:rsidR="00E456BF" w:rsidRPr="007F5DAF" w:rsidRDefault="00E456BF">
      <w:pPr>
        <w:pStyle w:val="FootnoteText"/>
        <w:rPr>
          <w:sz w:val="20"/>
          <w:szCs w:val="20"/>
        </w:rPr>
      </w:pPr>
      <w:r w:rsidRPr="007F5DAF">
        <w:rPr>
          <w:rStyle w:val="FootnoteReference"/>
          <w:sz w:val="20"/>
          <w:szCs w:val="20"/>
        </w:rPr>
        <w:footnoteRef/>
      </w:r>
      <w:r w:rsidRPr="007F5DAF">
        <w:rPr>
          <w:sz w:val="20"/>
          <w:szCs w:val="20"/>
        </w:rPr>
        <w:t xml:space="preserve"> </w:t>
      </w:r>
      <w:r w:rsidR="007844AC" w:rsidRPr="007F5DAF">
        <w:rPr>
          <w:sz w:val="20"/>
          <w:szCs w:val="20"/>
        </w:rPr>
        <w:t>Office of the United Nations High Commissioner for Human Rights</w:t>
      </w:r>
      <w:r w:rsidR="007C7770" w:rsidRPr="007F5DAF">
        <w:rPr>
          <w:sz w:val="20"/>
          <w:szCs w:val="20"/>
        </w:rPr>
        <w:t xml:space="preserve">, </w:t>
      </w:r>
      <w:r w:rsidR="007C7770" w:rsidRPr="007F5DAF">
        <w:rPr>
          <w:i/>
          <w:iCs/>
          <w:sz w:val="20"/>
          <w:szCs w:val="20"/>
        </w:rPr>
        <w:t xml:space="preserve">Born Equal and Free: Sexual </w:t>
      </w:r>
      <w:r w:rsidR="00EB75D1" w:rsidRPr="007F5DAF">
        <w:rPr>
          <w:i/>
          <w:iCs/>
          <w:sz w:val="20"/>
          <w:szCs w:val="20"/>
        </w:rPr>
        <w:t>Orientation, Gender Identity and Sex Characteristics in International Human Rights Law</w:t>
      </w:r>
      <w:r w:rsidR="00A713C0" w:rsidRPr="007F5DAF">
        <w:rPr>
          <w:sz w:val="20"/>
          <w:szCs w:val="20"/>
        </w:rPr>
        <w:t>, HR/PUB/12/06/ Rev. 1</w:t>
      </w:r>
      <w:r w:rsidR="00B87BC3" w:rsidRPr="007F5DAF">
        <w:rPr>
          <w:sz w:val="20"/>
          <w:szCs w:val="20"/>
        </w:rPr>
        <w:t>, 2019</w:t>
      </w:r>
      <w:r w:rsidR="00E85223" w:rsidRPr="007F5DAF">
        <w:rPr>
          <w:sz w:val="20"/>
          <w:szCs w:val="20"/>
        </w:rPr>
        <w:t xml:space="preserve">, </w:t>
      </w:r>
      <w:r w:rsidR="0098771B" w:rsidRPr="007F5DAF">
        <w:rPr>
          <w:sz w:val="20"/>
          <w:szCs w:val="20"/>
        </w:rPr>
        <w:t>31</w:t>
      </w:r>
      <w:r w:rsidR="00B87BC3" w:rsidRPr="007F5DAF">
        <w:rPr>
          <w:sz w:val="20"/>
          <w:szCs w:val="20"/>
        </w:rPr>
        <w:t xml:space="preserve">. </w:t>
      </w:r>
    </w:p>
  </w:footnote>
  <w:footnote w:id="104">
    <w:p w14:paraId="7BB4502E" w14:textId="27204E9B" w:rsidR="007A69DA" w:rsidRPr="007F5DAF" w:rsidRDefault="007A69DA">
      <w:pPr>
        <w:pStyle w:val="FootnoteText"/>
        <w:rPr>
          <w:sz w:val="20"/>
          <w:szCs w:val="20"/>
        </w:rPr>
      </w:pPr>
      <w:r w:rsidRPr="007F5DAF">
        <w:rPr>
          <w:rStyle w:val="FootnoteReference"/>
          <w:sz w:val="20"/>
          <w:szCs w:val="20"/>
        </w:rPr>
        <w:footnoteRef/>
      </w:r>
      <w:r w:rsidRPr="007F5DAF">
        <w:rPr>
          <w:sz w:val="20"/>
          <w:szCs w:val="20"/>
        </w:rPr>
        <w:t xml:space="preserve"> </w:t>
      </w:r>
      <w:r w:rsidR="00F9483B" w:rsidRPr="007F5DAF">
        <w:rPr>
          <w:sz w:val="20"/>
          <w:szCs w:val="20"/>
        </w:rPr>
        <w:t xml:space="preserve">Committee against Torture, </w:t>
      </w:r>
      <w:r w:rsidR="008F3A68" w:rsidRPr="007F5DAF">
        <w:rPr>
          <w:i/>
          <w:iCs/>
          <w:sz w:val="20"/>
          <w:szCs w:val="20"/>
        </w:rPr>
        <w:t>List of issues prior to submission of the sixth periodic report of Cameroon</w:t>
      </w:r>
      <w:r w:rsidR="008F3A68" w:rsidRPr="007F5DAF">
        <w:rPr>
          <w:sz w:val="20"/>
          <w:szCs w:val="20"/>
        </w:rPr>
        <w:t>, (Dec. 17, 2020)</w:t>
      </w:r>
      <w:r w:rsidR="00F9483B" w:rsidRPr="007F5DAF">
        <w:rPr>
          <w:sz w:val="20"/>
          <w:szCs w:val="20"/>
        </w:rPr>
        <w:t>, U.N. Doc. CAT/C/CMR/QPR/</w:t>
      </w:r>
      <w:r w:rsidR="007F5DAF" w:rsidRPr="007F5DAF">
        <w:rPr>
          <w:sz w:val="20"/>
          <w:szCs w:val="20"/>
        </w:rPr>
        <w:t>6, ¶</w:t>
      </w:r>
      <w:r w:rsidR="00F9483B" w:rsidRPr="007F5DAF">
        <w:rPr>
          <w:sz w:val="20"/>
          <w:szCs w:val="20"/>
        </w:rPr>
        <w:t>3.</w:t>
      </w:r>
    </w:p>
  </w:footnote>
  <w:footnote w:id="105">
    <w:p w14:paraId="56A38F0C" w14:textId="1638B9B9" w:rsidR="007275ED" w:rsidRPr="007F5DAF" w:rsidRDefault="007275ED">
      <w:pPr>
        <w:pStyle w:val="FootnoteText"/>
        <w:rPr>
          <w:sz w:val="20"/>
          <w:szCs w:val="20"/>
        </w:rPr>
      </w:pPr>
      <w:r w:rsidRPr="007F5DAF">
        <w:rPr>
          <w:rStyle w:val="FootnoteReference"/>
          <w:sz w:val="20"/>
          <w:szCs w:val="20"/>
        </w:rPr>
        <w:footnoteRef/>
      </w:r>
      <w:r w:rsidRPr="007F5DAF">
        <w:rPr>
          <w:sz w:val="20"/>
          <w:szCs w:val="20"/>
        </w:rPr>
        <w:t xml:space="preserve"> </w:t>
      </w:r>
      <w:r w:rsidR="00493822" w:rsidRPr="007F5DAF">
        <w:rPr>
          <w:sz w:val="20"/>
          <w:szCs w:val="20"/>
        </w:rPr>
        <w:t xml:space="preserve">Committee against Torture, </w:t>
      </w:r>
      <w:r w:rsidR="008F3A68" w:rsidRPr="007F5DAF">
        <w:rPr>
          <w:i/>
          <w:iCs/>
          <w:sz w:val="20"/>
          <w:szCs w:val="20"/>
        </w:rPr>
        <w:t>List of issues prior to submission of the sixth periodic report of Cameroon</w:t>
      </w:r>
      <w:r w:rsidR="008F3A68" w:rsidRPr="007F5DAF">
        <w:rPr>
          <w:sz w:val="20"/>
          <w:szCs w:val="20"/>
        </w:rPr>
        <w:t>, (Dec. 17, 2020)</w:t>
      </w:r>
      <w:r w:rsidR="00493822" w:rsidRPr="007F5DAF">
        <w:rPr>
          <w:sz w:val="20"/>
          <w:szCs w:val="20"/>
        </w:rPr>
        <w:t>, U.N. Doc. CAT/C/CMR/QPR/</w:t>
      </w:r>
      <w:r w:rsidR="007F5DAF" w:rsidRPr="007F5DAF">
        <w:rPr>
          <w:sz w:val="20"/>
          <w:szCs w:val="20"/>
        </w:rPr>
        <w:t>6, ¶</w:t>
      </w:r>
      <w:r w:rsidR="00493822" w:rsidRPr="007F5DAF">
        <w:rPr>
          <w:sz w:val="20"/>
          <w:szCs w:val="20"/>
        </w:rPr>
        <w:t>5.</w:t>
      </w:r>
    </w:p>
  </w:footnote>
  <w:footnote w:id="106">
    <w:p w14:paraId="71DC72EA" w14:textId="44610851" w:rsidR="007275ED" w:rsidRPr="007F5DAF" w:rsidRDefault="007275ED">
      <w:pPr>
        <w:pStyle w:val="FootnoteText"/>
        <w:rPr>
          <w:sz w:val="20"/>
          <w:szCs w:val="20"/>
        </w:rPr>
      </w:pPr>
      <w:r w:rsidRPr="007F5DAF">
        <w:rPr>
          <w:rStyle w:val="FootnoteReference"/>
          <w:sz w:val="20"/>
          <w:szCs w:val="20"/>
        </w:rPr>
        <w:footnoteRef/>
      </w:r>
      <w:r w:rsidRPr="007F5DAF">
        <w:rPr>
          <w:sz w:val="20"/>
          <w:szCs w:val="20"/>
        </w:rPr>
        <w:t xml:space="preserve"> </w:t>
      </w:r>
      <w:r w:rsidR="003F78B0" w:rsidRPr="007F5DAF">
        <w:rPr>
          <w:sz w:val="20"/>
          <w:szCs w:val="20"/>
        </w:rPr>
        <w:t xml:space="preserve">Committee against Torture, </w:t>
      </w:r>
      <w:r w:rsidR="003F78B0" w:rsidRPr="007F5DAF">
        <w:rPr>
          <w:i/>
          <w:iCs/>
          <w:sz w:val="20"/>
          <w:szCs w:val="20"/>
        </w:rPr>
        <w:t>List of issues prior to submission of the sixth periodic report of Cameroon</w:t>
      </w:r>
      <w:r w:rsidR="003F78B0" w:rsidRPr="007F5DAF">
        <w:rPr>
          <w:sz w:val="20"/>
          <w:szCs w:val="20"/>
        </w:rPr>
        <w:t>, (Dec. 17, 2020), U.N. Doc. CAT/C/CMR/QPR/</w:t>
      </w:r>
      <w:r w:rsidR="007F5DAF" w:rsidRPr="007F5DAF">
        <w:rPr>
          <w:sz w:val="20"/>
          <w:szCs w:val="20"/>
        </w:rPr>
        <w:t>6, ¶</w:t>
      </w:r>
      <w:r w:rsidR="003F78B0" w:rsidRPr="007F5DAF">
        <w:rPr>
          <w:sz w:val="20"/>
          <w:szCs w:val="20"/>
        </w:rPr>
        <w:t>12.</w:t>
      </w:r>
    </w:p>
  </w:footnote>
  <w:footnote w:id="107">
    <w:p w14:paraId="47CFCF48" w14:textId="5BD8C461" w:rsidR="00B9077D" w:rsidRPr="007F5DAF" w:rsidRDefault="00B9077D">
      <w:pPr>
        <w:pStyle w:val="FootnoteText"/>
        <w:rPr>
          <w:sz w:val="20"/>
          <w:szCs w:val="20"/>
        </w:rPr>
      </w:pPr>
      <w:r w:rsidRPr="007F5DAF">
        <w:rPr>
          <w:rStyle w:val="FootnoteReference"/>
          <w:sz w:val="20"/>
          <w:szCs w:val="20"/>
        </w:rPr>
        <w:footnoteRef/>
      </w:r>
      <w:r w:rsidRPr="007F5DAF">
        <w:rPr>
          <w:sz w:val="20"/>
          <w:szCs w:val="20"/>
        </w:rPr>
        <w:t xml:space="preserve"> </w:t>
      </w:r>
      <w:r w:rsidR="00087D1A" w:rsidRPr="007F5DAF">
        <w:rPr>
          <w:sz w:val="20"/>
          <w:szCs w:val="20"/>
        </w:rPr>
        <w:t xml:space="preserve">Committee against Torture, </w:t>
      </w:r>
      <w:r w:rsidR="00087D1A" w:rsidRPr="007F5DAF">
        <w:rPr>
          <w:i/>
          <w:iCs/>
          <w:sz w:val="20"/>
          <w:szCs w:val="20"/>
        </w:rPr>
        <w:t>List of issues prior to submission of the sixth periodic report of Cameroon</w:t>
      </w:r>
      <w:r w:rsidR="00087D1A" w:rsidRPr="007F5DAF">
        <w:rPr>
          <w:sz w:val="20"/>
          <w:szCs w:val="20"/>
        </w:rPr>
        <w:t>, (Dec. 17, 2020), U.N. Doc. CAT/C/CMR/QPR/</w:t>
      </w:r>
      <w:r w:rsidR="007F5DAF" w:rsidRPr="007F5DAF">
        <w:rPr>
          <w:sz w:val="20"/>
          <w:szCs w:val="20"/>
        </w:rPr>
        <w:t>6, ¶</w:t>
      </w:r>
      <w:r w:rsidR="00087D1A" w:rsidRPr="007F5DAF">
        <w:rPr>
          <w:sz w:val="20"/>
          <w:szCs w:val="20"/>
        </w:rPr>
        <w:t>15.</w:t>
      </w:r>
    </w:p>
  </w:footnote>
  <w:footnote w:id="108">
    <w:p w14:paraId="52BFF016" w14:textId="1B511FA0" w:rsidR="00087F95" w:rsidRPr="007F5DAF" w:rsidRDefault="00087F95">
      <w:pPr>
        <w:pStyle w:val="FootnoteText"/>
        <w:rPr>
          <w:sz w:val="20"/>
          <w:szCs w:val="20"/>
        </w:rPr>
      </w:pPr>
      <w:r w:rsidRPr="007F5DAF">
        <w:rPr>
          <w:rStyle w:val="FootnoteReference"/>
          <w:sz w:val="20"/>
          <w:szCs w:val="20"/>
        </w:rPr>
        <w:footnoteRef/>
      </w:r>
      <w:r w:rsidRPr="007F5DAF">
        <w:rPr>
          <w:sz w:val="20"/>
          <w:szCs w:val="20"/>
        </w:rPr>
        <w:t xml:space="preserve"> Committee against Torture, </w:t>
      </w:r>
      <w:r w:rsidRPr="007F5DAF">
        <w:rPr>
          <w:i/>
          <w:iCs/>
          <w:sz w:val="20"/>
          <w:szCs w:val="20"/>
        </w:rPr>
        <w:t xml:space="preserve">Sixth periodic report </w:t>
      </w:r>
      <w:r w:rsidR="007F5DAF" w:rsidRPr="007F5DAF">
        <w:rPr>
          <w:i/>
          <w:iCs/>
          <w:sz w:val="20"/>
          <w:szCs w:val="20"/>
        </w:rPr>
        <w:t>submitted by</w:t>
      </w:r>
      <w:r w:rsidRPr="007F5DAF">
        <w:rPr>
          <w:i/>
          <w:iCs/>
          <w:sz w:val="20"/>
          <w:szCs w:val="20"/>
        </w:rPr>
        <w:t xml:space="preserve"> Cameroon under article 19 of the Convention pursuant to the simplified reporting procedure, due in 2021</w:t>
      </w:r>
      <w:r w:rsidRPr="007F5DAF">
        <w:rPr>
          <w:sz w:val="20"/>
          <w:szCs w:val="20"/>
        </w:rPr>
        <w:t>, (Mar. 21, 2022), U.N. Doc.CAT/C/CMR/6, ¶27.</w:t>
      </w:r>
    </w:p>
  </w:footnote>
  <w:footnote w:id="109">
    <w:p w14:paraId="5BD5A16C" w14:textId="60BED55B" w:rsidR="00181B1F" w:rsidRPr="007F5DAF" w:rsidRDefault="00181B1F">
      <w:pPr>
        <w:pStyle w:val="FootnoteText"/>
        <w:rPr>
          <w:sz w:val="20"/>
          <w:szCs w:val="20"/>
        </w:rPr>
      </w:pPr>
      <w:r w:rsidRPr="007F5DAF">
        <w:rPr>
          <w:rStyle w:val="FootnoteReference"/>
          <w:sz w:val="20"/>
          <w:szCs w:val="20"/>
        </w:rPr>
        <w:footnoteRef/>
      </w:r>
      <w:r w:rsidRPr="007F5DAF">
        <w:rPr>
          <w:sz w:val="20"/>
          <w:szCs w:val="20"/>
        </w:rPr>
        <w:t xml:space="preserve"> </w:t>
      </w:r>
      <w:r w:rsidR="00790947" w:rsidRPr="007F5DAF">
        <w:rPr>
          <w:sz w:val="20"/>
          <w:szCs w:val="20"/>
        </w:rPr>
        <w:t xml:space="preserve">Committee against Torture, </w:t>
      </w:r>
      <w:r w:rsidR="00790947" w:rsidRPr="007F5DAF">
        <w:rPr>
          <w:i/>
          <w:iCs/>
          <w:sz w:val="20"/>
          <w:szCs w:val="20"/>
        </w:rPr>
        <w:t xml:space="preserve">Sixth periodic report </w:t>
      </w:r>
      <w:r w:rsidR="007F5DAF" w:rsidRPr="007F5DAF">
        <w:rPr>
          <w:i/>
          <w:iCs/>
          <w:sz w:val="20"/>
          <w:szCs w:val="20"/>
        </w:rPr>
        <w:t>submitted by</w:t>
      </w:r>
      <w:r w:rsidR="00790947" w:rsidRPr="007F5DAF">
        <w:rPr>
          <w:i/>
          <w:iCs/>
          <w:sz w:val="20"/>
          <w:szCs w:val="20"/>
        </w:rPr>
        <w:t xml:space="preserve"> Cameroon under article 19 of the Convention pursuant to the simplified reporting procedure, due in 2021</w:t>
      </w:r>
      <w:r w:rsidR="00790947" w:rsidRPr="007F5DAF">
        <w:rPr>
          <w:sz w:val="20"/>
          <w:szCs w:val="20"/>
        </w:rPr>
        <w:t>, (Mar. 21, 2022), U.N. Doc.CAT/C/CMR/6, ¶29.</w:t>
      </w:r>
    </w:p>
  </w:footnote>
  <w:footnote w:id="110">
    <w:p w14:paraId="09379CCF" w14:textId="2ABEDF04" w:rsidR="00E32615" w:rsidRPr="007F5DAF" w:rsidRDefault="00E32615">
      <w:pPr>
        <w:pStyle w:val="FootnoteText"/>
        <w:rPr>
          <w:sz w:val="20"/>
          <w:szCs w:val="20"/>
        </w:rPr>
      </w:pPr>
      <w:r w:rsidRPr="007F5DAF">
        <w:rPr>
          <w:rStyle w:val="FootnoteReference"/>
          <w:sz w:val="20"/>
          <w:szCs w:val="20"/>
        </w:rPr>
        <w:footnoteRef/>
      </w:r>
      <w:r w:rsidRPr="007F5DAF">
        <w:rPr>
          <w:sz w:val="20"/>
          <w:szCs w:val="20"/>
        </w:rPr>
        <w:t xml:space="preserve"> </w:t>
      </w:r>
      <w:r w:rsidR="007D406C" w:rsidRPr="007F5DAF">
        <w:rPr>
          <w:sz w:val="20"/>
          <w:szCs w:val="20"/>
        </w:rPr>
        <w:t xml:space="preserve">Committee against Torture, </w:t>
      </w:r>
      <w:r w:rsidR="007D406C" w:rsidRPr="007F5DAF">
        <w:rPr>
          <w:i/>
          <w:iCs/>
          <w:sz w:val="20"/>
          <w:szCs w:val="20"/>
        </w:rPr>
        <w:t xml:space="preserve">Sixth periodic report </w:t>
      </w:r>
      <w:r w:rsidR="007F5DAF" w:rsidRPr="007F5DAF">
        <w:rPr>
          <w:i/>
          <w:iCs/>
          <w:sz w:val="20"/>
          <w:szCs w:val="20"/>
        </w:rPr>
        <w:t>submitted by</w:t>
      </w:r>
      <w:r w:rsidR="007D406C" w:rsidRPr="007F5DAF">
        <w:rPr>
          <w:i/>
          <w:iCs/>
          <w:sz w:val="20"/>
          <w:szCs w:val="20"/>
        </w:rPr>
        <w:t xml:space="preserve"> Cameroon under article 19 of the Convention pursuant to the simplified reporting procedure, due in 2021</w:t>
      </w:r>
      <w:r w:rsidR="007D406C" w:rsidRPr="007F5DAF">
        <w:rPr>
          <w:sz w:val="20"/>
          <w:szCs w:val="20"/>
        </w:rPr>
        <w:t>, (Mar. 21, 2022), U.N. Doc.CAT/C/CMR/6, ¶2</w:t>
      </w:r>
      <w:r w:rsidR="001963CF" w:rsidRPr="007F5DAF">
        <w:rPr>
          <w:sz w:val="20"/>
          <w:szCs w:val="20"/>
        </w:rPr>
        <w:t>8</w:t>
      </w:r>
      <w:r w:rsidR="007D406C" w:rsidRPr="007F5DAF">
        <w:rPr>
          <w:sz w:val="20"/>
          <w:szCs w:val="20"/>
        </w:rPr>
        <w:t>.</w:t>
      </w:r>
    </w:p>
  </w:footnote>
  <w:footnote w:id="111">
    <w:p w14:paraId="3EB86ADA" w14:textId="46625163" w:rsidR="00C23F4B" w:rsidRPr="007F5DAF" w:rsidRDefault="00C23F4B">
      <w:pPr>
        <w:pStyle w:val="FootnoteText"/>
        <w:rPr>
          <w:sz w:val="20"/>
          <w:szCs w:val="20"/>
        </w:rPr>
      </w:pPr>
      <w:r w:rsidRPr="007F5DAF">
        <w:rPr>
          <w:rStyle w:val="FootnoteReference"/>
          <w:sz w:val="20"/>
          <w:szCs w:val="20"/>
        </w:rPr>
        <w:footnoteRef/>
      </w:r>
      <w:r w:rsidRPr="007F5DAF">
        <w:rPr>
          <w:sz w:val="20"/>
          <w:szCs w:val="20"/>
        </w:rPr>
        <w:t xml:space="preserve"> </w:t>
      </w:r>
      <w:r w:rsidR="002478DF" w:rsidRPr="007F5DAF">
        <w:rPr>
          <w:sz w:val="20"/>
          <w:szCs w:val="20"/>
        </w:rPr>
        <w:t xml:space="preserve">Committee against Torture, </w:t>
      </w:r>
      <w:r w:rsidR="002478DF" w:rsidRPr="007F5DAF">
        <w:rPr>
          <w:i/>
          <w:iCs/>
          <w:sz w:val="20"/>
          <w:szCs w:val="20"/>
        </w:rPr>
        <w:t xml:space="preserve">Sixth periodic report </w:t>
      </w:r>
      <w:r w:rsidR="007F5DAF" w:rsidRPr="007F5DAF">
        <w:rPr>
          <w:i/>
          <w:iCs/>
          <w:sz w:val="20"/>
          <w:szCs w:val="20"/>
        </w:rPr>
        <w:t>submitted by</w:t>
      </w:r>
      <w:r w:rsidR="002478DF" w:rsidRPr="007F5DAF">
        <w:rPr>
          <w:i/>
          <w:iCs/>
          <w:sz w:val="20"/>
          <w:szCs w:val="20"/>
        </w:rPr>
        <w:t xml:space="preserve"> Cameroon under article 19 of the Convention pursuant to the simplified reporting procedure, due in 2021</w:t>
      </w:r>
      <w:r w:rsidR="002478DF" w:rsidRPr="007F5DAF">
        <w:rPr>
          <w:sz w:val="20"/>
          <w:szCs w:val="20"/>
        </w:rPr>
        <w:t>, (Mar. 21, 2022), U.N. Doc.CAT/C/CMR/6, ¶43.</w:t>
      </w:r>
    </w:p>
  </w:footnote>
  <w:footnote w:id="112">
    <w:p w14:paraId="37180F52" w14:textId="59D0C9E2" w:rsidR="001721E7" w:rsidRPr="007F5DAF" w:rsidRDefault="001721E7">
      <w:pPr>
        <w:pStyle w:val="FootnoteText"/>
        <w:rPr>
          <w:sz w:val="20"/>
          <w:szCs w:val="20"/>
        </w:rPr>
      </w:pPr>
      <w:r w:rsidRPr="007F5DAF">
        <w:rPr>
          <w:rStyle w:val="FootnoteReference"/>
          <w:sz w:val="20"/>
          <w:szCs w:val="20"/>
        </w:rPr>
        <w:footnoteRef/>
      </w:r>
      <w:r w:rsidRPr="007F5DAF">
        <w:rPr>
          <w:sz w:val="20"/>
          <w:szCs w:val="20"/>
        </w:rPr>
        <w:t xml:space="preserve"> </w:t>
      </w:r>
      <w:r w:rsidR="008863AF" w:rsidRPr="007F5DAF">
        <w:rPr>
          <w:sz w:val="20"/>
          <w:szCs w:val="20"/>
        </w:rPr>
        <w:t xml:space="preserve">Committee against Torture, </w:t>
      </w:r>
      <w:r w:rsidR="008863AF" w:rsidRPr="007F5DAF">
        <w:rPr>
          <w:i/>
          <w:iCs/>
          <w:sz w:val="20"/>
          <w:szCs w:val="20"/>
        </w:rPr>
        <w:t xml:space="preserve">Sixth periodic report </w:t>
      </w:r>
      <w:r w:rsidR="007F5DAF" w:rsidRPr="007F5DAF">
        <w:rPr>
          <w:i/>
          <w:iCs/>
          <w:sz w:val="20"/>
          <w:szCs w:val="20"/>
        </w:rPr>
        <w:t>submitted by</w:t>
      </w:r>
      <w:r w:rsidR="008863AF" w:rsidRPr="007F5DAF">
        <w:rPr>
          <w:i/>
          <w:iCs/>
          <w:sz w:val="20"/>
          <w:szCs w:val="20"/>
        </w:rPr>
        <w:t xml:space="preserve"> Cameroon under article 19 of the Convention pursuant to the simplified reporting procedure, due in 2021</w:t>
      </w:r>
      <w:r w:rsidR="008863AF" w:rsidRPr="007F5DAF">
        <w:rPr>
          <w:sz w:val="20"/>
          <w:szCs w:val="20"/>
        </w:rPr>
        <w:t>, (Mar. 21, 2022), U.N. Doc.CAT/C/CMR/6, ¶44.</w:t>
      </w:r>
    </w:p>
  </w:footnote>
  <w:footnote w:id="113">
    <w:p w14:paraId="7B933D17" w14:textId="0DA2D8D3" w:rsidR="00F67964" w:rsidRPr="007F5DAF" w:rsidRDefault="00F67964">
      <w:pPr>
        <w:pStyle w:val="FootnoteText"/>
        <w:rPr>
          <w:sz w:val="20"/>
          <w:szCs w:val="20"/>
        </w:rPr>
      </w:pPr>
      <w:r w:rsidRPr="007F5DAF">
        <w:rPr>
          <w:rStyle w:val="FootnoteReference"/>
          <w:sz w:val="20"/>
          <w:szCs w:val="20"/>
        </w:rPr>
        <w:footnoteRef/>
      </w:r>
      <w:r w:rsidRPr="007F5DAF">
        <w:rPr>
          <w:sz w:val="20"/>
          <w:szCs w:val="20"/>
        </w:rPr>
        <w:t xml:space="preserve"> </w:t>
      </w:r>
      <w:r w:rsidR="008863AF" w:rsidRPr="007F5DAF">
        <w:rPr>
          <w:sz w:val="20"/>
          <w:szCs w:val="20"/>
        </w:rPr>
        <w:t xml:space="preserve">Committee against Torture, </w:t>
      </w:r>
      <w:r w:rsidR="008863AF" w:rsidRPr="007F5DAF">
        <w:rPr>
          <w:i/>
          <w:iCs/>
          <w:sz w:val="20"/>
          <w:szCs w:val="20"/>
        </w:rPr>
        <w:t xml:space="preserve">Sixth periodic report </w:t>
      </w:r>
      <w:r w:rsidR="007F5DAF" w:rsidRPr="007F5DAF">
        <w:rPr>
          <w:i/>
          <w:iCs/>
          <w:sz w:val="20"/>
          <w:szCs w:val="20"/>
        </w:rPr>
        <w:t>submitted by</w:t>
      </w:r>
      <w:r w:rsidR="008863AF" w:rsidRPr="007F5DAF">
        <w:rPr>
          <w:i/>
          <w:iCs/>
          <w:sz w:val="20"/>
          <w:szCs w:val="20"/>
        </w:rPr>
        <w:t xml:space="preserve"> Cameroon under article 19 of the Convention pursuant to the simplified reporting procedure, due in 2021</w:t>
      </w:r>
      <w:r w:rsidR="008863AF" w:rsidRPr="007F5DAF">
        <w:rPr>
          <w:sz w:val="20"/>
          <w:szCs w:val="20"/>
        </w:rPr>
        <w:t>, (Mar. 21, 2022), U.N. Doc.CAT/C/CMR/6, ¶4</w:t>
      </w:r>
      <w:r w:rsidR="00E7362C" w:rsidRPr="007F5DAF">
        <w:rPr>
          <w:sz w:val="20"/>
          <w:szCs w:val="20"/>
        </w:rPr>
        <w:t>4.</w:t>
      </w:r>
    </w:p>
  </w:footnote>
  <w:footnote w:id="114">
    <w:p w14:paraId="685264E7" w14:textId="69D686B0" w:rsidR="00F67964" w:rsidRPr="007F5DAF" w:rsidRDefault="00F67964">
      <w:pPr>
        <w:pStyle w:val="FootnoteText"/>
        <w:rPr>
          <w:sz w:val="20"/>
          <w:szCs w:val="20"/>
        </w:rPr>
      </w:pPr>
      <w:r w:rsidRPr="007F5DAF">
        <w:rPr>
          <w:rStyle w:val="FootnoteReference"/>
          <w:sz w:val="20"/>
          <w:szCs w:val="20"/>
        </w:rPr>
        <w:footnoteRef/>
      </w:r>
      <w:r w:rsidRPr="007F5DAF">
        <w:rPr>
          <w:sz w:val="20"/>
          <w:szCs w:val="20"/>
        </w:rPr>
        <w:t xml:space="preserve"> </w:t>
      </w:r>
      <w:r w:rsidR="00E7362C" w:rsidRPr="007F5DAF">
        <w:rPr>
          <w:sz w:val="20"/>
          <w:szCs w:val="20"/>
        </w:rPr>
        <w:t xml:space="preserve">Committee against Torture, </w:t>
      </w:r>
      <w:r w:rsidR="00E7362C" w:rsidRPr="007F5DAF">
        <w:rPr>
          <w:i/>
          <w:iCs/>
          <w:sz w:val="20"/>
          <w:szCs w:val="20"/>
        </w:rPr>
        <w:t xml:space="preserve">Sixth periodic report </w:t>
      </w:r>
      <w:r w:rsidR="007F5DAF" w:rsidRPr="007F5DAF">
        <w:rPr>
          <w:i/>
          <w:iCs/>
          <w:sz w:val="20"/>
          <w:szCs w:val="20"/>
        </w:rPr>
        <w:t>submitted by</w:t>
      </w:r>
      <w:r w:rsidR="00E7362C" w:rsidRPr="007F5DAF">
        <w:rPr>
          <w:i/>
          <w:iCs/>
          <w:sz w:val="20"/>
          <w:szCs w:val="20"/>
        </w:rPr>
        <w:t xml:space="preserve"> Cameroon under article 19 of the Convention pursuant to the simplified reporting procedure, due in 2021</w:t>
      </w:r>
      <w:r w:rsidR="00E7362C" w:rsidRPr="007F5DAF">
        <w:rPr>
          <w:sz w:val="20"/>
          <w:szCs w:val="20"/>
        </w:rPr>
        <w:t xml:space="preserve">, (Mar. 21, 2022), U.N. Doc.CAT/C/CMR/6, ¶45. </w:t>
      </w:r>
    </w:p>
  </w:footnote>
  <w:footnote w:id="115">
    <w:p w14:paraId="4D5F526E" w14:textId="45480963" w:rsidR="006A7ABB" w:rsidRPr="007F5DAF" w:rsidRDefault="006A7ABB">
      <w:pPr>
        <w:pStyle w:val="FootnoteText"/>
        <w:rPr>
          <w:sz w:val="20"/>
          <w:szCs w:val="20"/>
        </w:rPr>
      </w:pPr>
      <w:r w:rsidRPr="007F5DAF">
        <w:rPr>
          <w:rStyle w:val="FootnoteReference"/>
          <w:sz w:val="20"/>
          <w:szCs w:val="20"/>
        </w:rPr>
        <w:footnoteRef/>
      </w:r>
      <w:r w:rsidRPr="007F5DAF">
        <w:rPr>
          <w:sz w:val="20"/>
          <w:szCs w:val="20"/>
        </w:rPr>
        <w:t xml:space="preserve"> Committee against Torture, </w:t>
      </w:r>
      <w:r w:rsidRPr="007F5DAF">
        <w:rPr>
          <w:i/>
          <w:iCs/>
          <w:sz w:val="20"/>
          <w:szCs w:val="20"/>
        </w:rPr>
        <w:t xml:space="preserve">Sixth periodic report </w:t>
      </w:r>
      <w:r w:rsidR="007F5DAF" w:rsidRPr="007F5DAF">
        <w:rPr>
          <w:i/>
          <w:iCs/>
          <w:sz w:val="20"/>
          <w:szCs w:val="20"/>
        </w:rPr>
        <w:t>submitted by</w:t>
      </w:r>
      <w:r w:rsidRPr="007F5DAF">
        <w:rPr>
          <w:i/>
          <w:iCs/>
          <w:sz w:val="20"/>
          <w:szCs w:val="20"/>
        </w:rPr>
        <w:t xml:space="preserve"> Cameroon under article 19 of the Convention pursuant to the simplified reporting procedure, due in 2021</w:t>
      </w:r>
      <w:r w:rsidRPr="007F5DAF">
        <w:rPr>
          <w:sz w:val="20"/>
          <w:szCs w:val="20"/>
        </w:rPr>
        <w:t>, (Mar. 21, 2022), U.N. Doc.CAT/C/CMR/6, ¶89.</w:t>
      </w:r>
    </w:p>
  </w:footnote>
  <w:footnote w:id="116">
    <w:p w14:paraId="731A89C5" w14:textId="5C87C793" w:rsidR="00407543" w:rsidRPr="007F5DAF" w:rsidRDefault="00407543">
      <w:pPr>
        <w:pStyle w:val="FootnoteText"/>
        <w:rPr>
          <w:sz w:val="20"/>
          <w:szCs w:val="20"/>
        </w:rPr>
      </w:pPr>
      <w:r w:rsidRPr="007F5DAF">
        <w:rPr>
          <w:rStyle w:val="FootnoteReference"/>
          <w:sz w:val="20"/>
          <w:szCs w:val="20"/>
        </w:rPr>
        <w:footnoteRef/>
      </w:r>
      <w:r w:rsidRPr="007F5DAF">
        <w:rPr>
          <w:sz w:val="20"/>
          <w:szCs w:val="20"/>
        </w:rPr>
        <w:t xml:space="preserve"> Committee against Torture, </w:t>
      </w:r>
      <w:r w:rsidRPr="007F5DAF">
        <w:rPr>
          <w:i/>
          <w:iCs/>
          <w:sz w:val="20"/>
          <w:szCs w:val="20"/>
        </w:rPr>
        <w:t xml:space="preserve">Sixth periodic report </w:t>
      </w:r>
      <w:r w:rsidR="007F5DAF" w:rsidRPr="007F5DAF">
        <w:rPr>
          <w:i/>
          <w:iCs/>
          <w:sz w:val="20"/>
          <w:szCs w:val="20"/>
        </w:rPr>
        <w:t>submitted by</w:t>
      </w:r>
      <w:r w:rsidRPr="007F5DAF">
        <w:rPr>
          <w:i/>
          <w:iCs/>
          <w:sz w:val="20"/>
          <w:szCs w:val="20"/>
        </w:rPr>
        <w:t xml:space="preserve"> Cameroon under article 19 of the Convention pursuant to the simplified reporting procedure, due in 2021</w:t>
      </w:r>
      <w:r w:rsidRPr="007F5DAF">
        <w:rPr>
          <w:sz w:val="20"/>
          <w:szCs w:val="20"/>
        </w:rPr>
        <w:t>, (Mar. 21, 2022), U.N. Doc.CAT/C/CMR/6, ¶108.</w:t>
      </w:r>
    </w:p>
  </w:footnote>
  <w:footnote w:id="117">
    <w:p w14:paraId="7F785530" w14:textId="031847E7" w:rsidR="00407543" w:rsidRPr="007F5DAF" w:rsidRDefault="00407543">
      <w:pPr>
        <w:pStyle w:val="FootnoteText"/>
        <w:rPr>
          <w:sz w:val="20"/>
          <w:szCs w:val="20"/>
        </w:rPr>
      </w:pPr>
      <w:r w:rsidRPr="007F5DAF">
        <w:rPr>
          <w:rStyle w:val="FootnoteReference"/>
          <w:sz w:val="20"/>
          <w:szCs w:val="20"/>
        </w:rPr>
        <w:footnoteRef/>
      </w:r>
      <w:r w:rsidRPr="007F5DAF">
        <w:rPr>
          <w:sz w:val="20"/>
          <w:szCs w:val="20"/>
        </w:rPr>
        <w:t xml:space="preserve"> Committee against Torture, </w:t>
      </w:r>
      <w:r w:rsidRPr="007F5DAF">
        <w:rPr>
          <w:i/>
          <w:iCs/>
          <w:sz w:val="20"/>
          <w:szCs w:val="20"/>
        </w:rPr>
        <w:t xml:space="preserve">Sixth periodic report </w:t>
      </w:r>
      <w:r w:rsidR="007F5DAF" w:rsidRPr="007F5DAF">
        <w:rPr>
          <w:i/>
          <w:iCs/>
          <w:sz w:val="20"/>
          <w:szCs w:val="20"/>
        </w:rPr>
        <w:t>submitted by</w:t>
      </w:r>
      <w:r w:rsidRPr="007F5DAF">
        <w:rPr>
          <w:i/>
          <w:iCs/>
          <w:sz w:val="20"/>
          <w:szCs w:val="20"/>
        </w:rPr>
        <w:t xml:space="preserve"> Cameroon under article 19 of the Convention pursuant to the simplified reporting procedure, due in 2021</w:t>
      </w:r>
      <w:r w:rsidRPr="007F5DAF">
        <w:rPr>
          <w:sz w:val="20"/>
          <w:szCs w:val="20"/>
        </w:rPr>
        <w:t>, (Mar. 21, 2022), U.N. Doc.CAT/C/CMR/6, ¶</w:t>
      </w:r>
      <w:r w:rsidR="002827EC" w:rsidRPr="007F5DAF">
        <w:rPr>
          <w:sz w:val="20"/>
          <w:szCs w:val="20"/>
        </w:rPr>
        <w:t>103.</w:t>
      </w:r>
    </w:p>
  </w:footnote>
  <w:footnote w:id="118">
    <w:p w14:paraId="0FAAC31D" w14:textId="53EDD8E9" w:rsidR="00191773" w:rsidRPr="007F5DAF" w:rsidRDefault="00191773">
      <w:pPr>
        <w:pStyle w:val="FootnoteText"/>
        <w:rPr>
          <w:sz w:val="20"/>
          <w:szCs w:val="20"/>
        </w:rPr>
      </w:pPr>
      <w:r w:rsidRPr="007F5DAF">
        <w:rPr>
          <w:rStyle w:val="FootnoteReference"/>
          <w:sz w:val="20"/>
          <w:szCs w:val="20"/>
        </w:rPr>
        <w:footnoteRef/>
      </w:r>
      <w:r w:rsidRPr="007F5DAF">
        <w:rPr>
          <w:sz w:val="20"/>
          <w:szCs w:val="20"/>
        </w:rPr>
        <w:t xml:space="preserve"> </w:t>
      </w:r>
      <w:bookmarkStart w:id="0" w:name="_Hlk173336371"/>
      <w:r w:rsidRPr="007F5DAF">
        <w:rPr>
          <w:sz w:val="20"/>
          <w:szCs w:val="20"/>
        </w:rPr>
        <w:t xml:space="preserve">Committee against Torture, </w:t>
      </w:r>
      <w:r w:rsidRPr="007F5DAF">
        <w:rPr>
          <w:i/>
          <w:iCs/>
          <w:sz w:val="20"/>
          <w:szCs w:val="20"/>
        </w:rPr>
        <w:t xml:space="preserve">Sixth periodic report </w:t>
      </w:r>
      <w:r w:rsidR="007F5DAF" w:rsidRPr="007F5DAF">
        <w:rPr>
          <w:i/>
          <w:iCs/>
          <w:sz w:val="20"/>
          <w:szCs w:val="20"/>
        </w:rPr>
        <w:t>submitted by</w:t>
      </w:r>
      <w:r w:rsidRPr="007F5DAF">
        <w:rPr>
          <w:i/>
          <w:iCs/>
          <w:sz w:val="20"/>
          <w:szCs w:val="20"/>
        </w:rPr>
        <w:t xml:space="preserve"> Cameroon under article 19 of the Convention pursuant to the simplified reporting procedure, due in 2021</w:t>
      </w:r>
      <w:r w:rsidRPr="007F5DAF">
        <w:rPr>
          <w:sz w:val="20"/>
          <w:szCs w:val="20"/>
        </w:rPr>
        <w:t>, (Mar. 21, 2022), U.N. Doc.CAT/C/CMR/6, ¶</w:t>
      </w:r>
      <w:r w:rsidR="00212403" w:rsidRPr="007F5DAF">
        <w:rPr>
          <w:sz w:val="20"/>
          <w:szCs w:val="20"/>
        </w:rPr>
        <w:t>111-112</w:t>
      </w:r>
      <w:bookmarkEnd w:id="0"/>
      <w:r w:rsidR="00212403" w:rsidRPr="007F5DAF">
        <w:rPr>
          <w:sz w:val="20"/>
          <w:szCs w:val="20"/>
        </w:rPr>
        <w:t>.</w:t>
      </w:r>
    </w:p>
  </w:footnote>
  <w:footnote w:id="119">
    <w:p w14:paraId="326F5764" w14:textId="56D037D3" w:rsidR="00CD6D18" w:rsidRDefault="00CD6D18">
      <w:pPr>
        <w:pStyle w:val="FootnoteText"/>
      </w:pPr>
      <w:r>
        <w:rPr>
          <w:rStyle w:val="FootnoteReference"/>
        </w:rPr>
        <w:footnoteRef/>
      </w:r>
      <w:r>
        <w:t xml:space="preserve"> </w:t>
      </w:r>
      <w:r w:rsidRPr="007F5DAF">
        <w:rPr>
          <w:sz w:val="20"/>
          <w:szCs w:val="20"/>
        </w:rPr>
        <w:t xml:space="preserve">Committee against Torture, </w:t>
      </w:r>
      <w:r w:rsidRPr="007F5DAF">
        <w:rPr>
          <w:i/>
          <w:iCs/>
          <w:sz w:val="20"/>
          <w:szCs w:val="20"/>
        </w:rPr>
        <w:t>Sixth periodic report submitted by Cameroon under article 19 of the Convention pursuant to the simplified reporting procedure, due in 2021</w:t>
      </w:r>
      <w:r w:rsidRPr="007F5DAF">
        <w:rPr>
          <w:sz w:val="20"/>
          <w:szCs w:val="20"/>
        </w:rPr>
        <w:t xml:space="preserve">, (Mar. 21, 2022), U.N. Doc.CAT/C/CMR/6, </w:t>
      </w:r>
      <w:r w:rsidR="002A1BC0">
        <w:rPr>
          <w:sz w:val="20"/>
          <w:szCs w:val="20"/>
        </w:rPr>
        <w:t>¶</w:t>
      </w:r>
      <w:r w:rsidRPr="007F5DAF">
        <w:rPr>
          <w:sz w:val="20"/>
          <w:szCs w:val="20"/>
        </w:rPr>
        <w:t>¶</w:t>
      </w:r>
      <w:r w:rsidR="0072472B">
        <w:rPr>
          <w:sz w:val="20"/>
          <w:szCs w:val="20"/>
        </w:rPr>
        <w:t>82-83.</w:t>
      </w:r>
    </w:p>
  </w:footnote>
  <w:footnote w:id="120">
    <w:p w14:paraId="655EB083" w14:textId="5768025C" w:rsidR="0006597B" w:rsidRPr="007F5DAF" w:rsidRDefault="0006597B">
      <w:pPr>
        <w:pStyle w:val="FootnoteText"/>
        <w:rPr>
          <w:sz w:val="20"/>
          <w:szCs w:val="20"/>
        </w:rPr>
      </w:pPr>
      <w:r w:rsidRPr="007F5DAF">
        <w:rPr>
          <w:rStyle w:val="FootnoteReference"/>
          <w:sz w:val="20"/>
          <w:szCs w:val="20"/>
        </w:rPr>
        <w:footnoteRef/>
      </w:r>
      <w:r w:rsidRPr="007F5DAF">
        <w:rPr>
          <w:sz w:val="20"/>
          <w:szCs w:val="20"/>
        </w:rPr>
        <w:t xml:space="preserve"> Committee against Torture, </w:t>
      </w:r>
      <w:r w:rsidRPr="007F5DAF">
        <w:rPr>
          <w:i/>
          <w:iCs/>
          <w:sz w:val="20"/>
          <w:szCs w:val="20"/>
        </w:rPr>
        <w:t xml:space="preserve">Sixth periodic report </w:t>
      </w:r>
      <w:r w:rsidR="007F5DAF" w:rsidRPr="007F5DAF">
        <w:rPr>
          <w:i/>
          <w:iCs/>
          <w:sz w:val="20"/>
          <w:szCs w:val="20"/>
        </w:rPr>
        <w:t>submitted by</w:t>
      </w:r>
      <w:r w:rsidRPr="007F5DAF">
        <w:rPr>
          <w:i/>
          <w:iCs/>
          <w:sz w:val="20"/>
          <w:szCs w:val="20"/>
        </w:rPr>
        <w:t xml:space="preserve"> Cameroon under article 19 of the Convention pursuant to the simplified reporting procedure, due in 2021</w:t>
      </w:r>
      <w:r w:rsidRPr="007F5DAF">
        <w:rPr>
          <w:sz w:val="20"/>
          <w:szCs w:val="20"/>
        </w:rPr>
        <w:t>, (Mar. 21, 2022), U.N. Doc.CAT/C/CMR/6, ¶101-102.</w:t>
      </w:r>
    </w:p>
  </w:footnote>
  <w:footnote w:id="121">
    <w:p w14:paraId="2C00E8BE" w14:textId="77777777" w:rsidR="009D15AD" w:rsidRPr="007F5DAF" w:rsidRDefault="009D15AD" w:rsidP="009D15AD">
      <w:pPr>
        <w:pStyle w:val="FootnoteText"/>
        <w:rPr>
          <w:sz w:val="20"/>
          <w:szCs w:val="20"/>
        </w:rPr>
      </w:pPr>
      <w:r w:rsidRPr="007F5DAF">
        <w:rPr>
          <w:rStyle w:val="FootnoteReference"/>
          <w:sz w:val="20"/>
          <w:szCs w:val="20"/>
        </w:rPr>
        <w:footnoteRef/>
      </w:r>
      <w:r w:rsidRPr="007F5DAF">
        <w:rPr>
          <w:sz w:val="20"/>
          <w:szCs w:val="20"/>
        </w:rPr>
        <w:t xml:space="preserve"> Neela Ghoshal, </w:t>
      </w:r>
      <w:r w:rsidRPr="007F5DAF">
        <w:rPr>
          <w:i/>
          <w:iCs/>
          <w:sz w:val="20"/>
          <w:szCs w:val="20"/>
        </w:rPr>
        <w:t>In Cameroon Transgender Women Given Five-Years in Prison: Release Trans Women, End Anti-LGBT Persecution</w:t>
      </w:r>
      <w:r w:rsidRPr="007F5DAF">
        <w:rPr>
          <w:sz w:val="20"/>
          <w:szCs w:val="20"/>
        </w:rPr>
        <w:t xml:space="preserve">, Human Rights Watch, May 12, 2021, </w:t>
      </w:r>
      <w:r w:rsidRPr="007F5DAF">
        <w:rPr>
          <w:rFonts w:eastAsiaTheme="minorEastAsia"/>
          <w:sz w:val="20"/>
          <w:szCs w:val="20"/>
        </w:rPr>
        <w:t>https://www.hrw.org/news/2021/05/12/cameroon-transgender-women-given-five-years-prison</w:t>
      </w:r>
      <w:r w:rsidRPr="007F5DAF">
        <w:rPr>
          <w:sz w:val="20"/>
          <w:szCs w:val="20"/>
        </w:rPr>
        <w:t xml:space="preserve"> </w:t>
      </w:r>
    </w:p>
  </w:footnote>
  <w:footnote w:id="122">
    <w:p w14:paraId="39ED892E" w14:textId="51EF2AF0" w:rsidR="009D15AD" w:rsidRPr="007F5DAF" w:rsidRDefault="009D15AD" w:rsidP="007F5DAF">
      <w:pPr>
        <w:pStyle w:val="FootnoteText"/>
        <w:rPr>
          <w:sz w:val="20"/>
          <w:szCs w:val="20"/>
        </w:rPr>
      </w:pPr>
      <w:r w:rsidRPr="007F5DAF">
        <w:rPr>
          <w:rStyle w:val="FootnoteReference"/>
          <w:sz w:val="20"/>
          <w:szCs w:val="20"/>
        </w:rPr>
        <w:footnoteRef/>
      </w:r>
      <w:r w:rsidR="007F5DAF" w:rsidRPr="007F5DAF">
        <w:rPr>
          <w:sz w:val="20"/>
          <w:szCs w:val="20"/>
        </w:rPr>
        <w:t xml:space="preserve"> ILGA World, </w:t>
      </w:r>
      <w:r w:rsidR="007F5DAF" w:rsidRPr="007F5DAF">
        <w:rPr>
          <w:i/>
          <w:iCs/>
          <w:sz w:val="20"/>
          <w:szCs w:val="20"/>
        </w:rPr>
        <w:t xml:space="preserve">Our identities under arrest: A global overview on the enforcement of laws </w:t>
      </w:r>
      <w:proofErr w:type="spellStart"/>
      <w:r w:rsidR="007F5DAF" w:rsidRPr="007F5DAF">
        <w:rPr>
          <w:i/>
          <w:iCs/>
          <w:sz w:val="20"/>
          <w:szCs w:val="20"/>
        </w:rPr>
        <w:t>criminalising</w:t>
      </w:r>
      <w:proofErr w:type="spellEnd"/>
      <w:r w:rsidR="007F5DAF" w:rsidRPr="007F5DAF">
        <w:rPr>
          <w:i/>
          <w:iCs/>
          <w:sz w:val="20"/>
          <w:szCs w:val="20"/>
        </w:rPr>
        <w:t xml:space="preserve"> consensual same-sex sexual acts between adults and diverse gender expressions, 2nd Edition</w:t>
      </w:r>
      <w:r w:rsidR="007F5DAF" w:rsidRPr="007F5DAF">
        <w:rPr>
          <w:sz w:val="20"/>
          <w:szCs w:val="20"/>
        </w:rPr>
        <w:t xml:space="preserve">, by </w:t>
      </w:r>
      <w:proofErr w:type="spellStart"/>
      <w:r w:rsidR="007F5DAF" w:rsidRPr="007F5DAF">
        <w:rPr>
          <w:sz w:val="20"/>
          <w:szCs w:val="20"/>
        </w:rPr>
        <w:t>Kellyn</w:t>
      </w:r>
      <w:proofErr w:type="spellEnd"/>
      <w:r w:rsidR="007F5DAF" w:rsidRPr="007F5DAF">
        <w:rPr>
          <w:sz w:val="20"/>
          <w:szCs w:val="20"/>
        </w:rPr>
        <w:t xml:space="preserve"> Botha, (Geneva: ILGA, November 2023), 50, accessed July 9, 2024, https://ilga.org/wp-content/uploads/2023/12/Our_Identities_Under_Arrest_2023.pdf.</w:t>
      </w:r>
    </w:p>
  </w:footnote>
  <w:footnote w:id="123">
    <w:p w14:paraId="68B4807A" w14:textId="77777777" w:rsidR="009D15AD" w:rsidRPr="007F5DAF" w:rsidRDefault="009D15AD" w:rsidP="00E618EA">
      <w:pPr>
        <w:pStyle w:val="FootnoteText"/>
        <w:rPr>
          <w:sz w:val="20"/>
          <w:szCs w:val="20"/>
        </w:rPr>
      </w:pPr>
      <w:r w:rsidRPr="007F5DAF">
        <w:rPr>
          <w:rStyle w:val="FootnoteReference"/>
          <w:sz w:val="20"/>
          <w:szCs w:val="20"/>
        </w:rPr>
        <w:footnoteRef/>
      </w:r>
      <w:r w:rsidRPr="007F5DAF">
        <w:rPr>
          <w:sz w:val="20"/>
          <w:szCs w:val="20"/>
        </w:rPr>
        <w:t xml:space="preserve"> Human Rights Watch, </w:t>
      </w:r>
      <w:r w:rsidRPr="007F5DAF">
        <w:rPr>
          <w:i/>
          <w:iCs/>
          <w:sz w:val="20"/>
          <w:szCs w:val="20"/>
        </w:rPr>
        <w:t>Cameroon: Wave of Arrests, Abuse Against LGBT People; Repeal Law, Protect LGBT Rights</w:t>
      </w:r>
      <w:r w:rsidRPr="007F5DAF">
        <w:rPr>
          <w:sz w:val="20"/>
          <w:szCs w:val="20"/>
        </w:rPr>
        <w:t>, Apr. 14, 2021, https://www.hrw.org/news/2021/04/14/cameroon-wave-arrests-abuse-against-lgbt-people.</w:t>
      </w:r>
    </w:p>
  </w:footnote>
  <w:footnote w:id="124">
    <w:p w14:paraId="6ECA9BDE" w14:textId="69EFEB91" w:rsidR="007608C9" w:rsidRPr="007F5DAF" w:rsidRDefault="007608C9">
      <w:pPr>
        <w:pStyle w:val="FootnoteText"/>
        <w:rPr>
          <w:sz w:val="20"/>
          <w:szCs w:val="20"/>
        </w:rPr>
      </w:pPr>
      <w:r w:rsidRPr="007F5DAF">
        <w:rPr>
          <w:rStyle w:val="FootnoteReference"/>
          <w:sz w:val="20"/>
          <w:szCs w:val="20"/>
        </w:rPr>
        <w:footnoteRef/>
      </w:r>
      <w:r w:rsidRPr="007F5DAF">
        <w:rPr>
          <w:sz w:val="20"/>
          <w:szCs w:val="20"/>
        </w:rPr>
        <w:t xml:space="preserve"> </w:t>
      </w:r>
      <w:r w:rsidR="007F5DAF" w:rsidRPr="007F5DAF">
        <w:rPr>
          <w:sz w:val="20"/>
          <w:szCs w:val="20"/>
        </w:rPr>
        <w:t xml:space="preserve">ILGA World, </w:t>
      </w:r>
      <w:r w:rsidR="007F5DAF" w:rsidRPr="007F5DAF">
        <w:rPr>
          <w:i/>
          <w:iCs/>
          <w:sz w:val="20"/>
          <w:szCs w:val="20"/>
        </w:rPr>
        <w:t xml:space="preserve">Our identities under arrest: A global overview on the enforcement of laws </w:t>
      </w:r>
      <w:proofErr w:type="spellStart"/>
      <w:r w:rsidR="007F5DAF" w:rsidRPr="007F5DAF">
        <w:rPr>
          <w:i/>
          <w:iCs/>
          <w:sz w:val="20"/>
          <w:szCs w:val="20"/>
        </w:rPr>
        <w:t>criminalising</w:t>
      </w:r>
      <w:proofErr w:type="spellEnd"/>
      <w:r w:rsidR="007F5DAF" w:rsidRPr="007F5DAF">
        <w:rPr>
          <w:i/>
          <w:iCs/>
          <w:sz w:val="20"/>
          <w:szCs w:val="20"/>
        </w:rPr>
        <w:t xml:space="preserve"> consensual same-sex sexual acts between adults and diverse gender expressions, 2nd Edition</w:t>
      </w:r>
      <w:r w:rsidR="007F5DAF" w:rsidRPr="007F5DAF">
        <w:rPr>
          <w:sz w:val="20"/>
          <w:szCs w:val="20"/>
        </w:rPr>
        <w:t xml:space="preserve">, by </w:t>
      </w:r>
      <w:proofErr w:type="spellStart"/>
      <w:r w:rsidR="007F5DAF" w:rsidRPr="007F5DAF">
        <w:rPr>
          <w:sz w:val="20"/>
          <w:szCs w:val="20"/>
        </w:rPr>
        <w:t>Kellyn</w:t>
      </w:r>
      <w:proofErr w:type="spellEnd"/>
      <w:r w:rsidR="007F5DAF" w:rsidRPr="007F5DAF">
        <w:rPr>
          <w:sz w:val="20"/>
          <w:szCs w:val="20"/>
        </w:rPr>
        <w:t xml:space="preserve"> Botha, (Geneva: ILGA, November 2023), 50, accessed July 9, 2024, https://ilga.org/wp-content/uploads/2023/12/Our_Identities_Under_Arrest_2023.pdf.</w:t>
      </w:r>
    </w:p>
  </w:footnote>
  <w:footnote w:id="125">
    <w:p w14:paraId="2B0AE0FF" w14:textId="702E7C85" w:rsidR="00E04CA0" w:rsidRPr="007F5DAF" w:rsidRDefault="00E04CA0">
      <w:pPr>
        <w:pStyle w:val="FootnoteText"/>
        <w:rPr>
          <w:sz w:val="20"/>
          <w:szCs w:val="20"/>
        </w:rPr>
      </w:pPr>
      <w:r w:rsidRPr="007F5DAF">
        <w:rPr>
          <w:rStyle w:val="FootnoteReference"/>
          <w:sz w:val="20"/>
          <w:szCs w:val="20"/>
        </w:rPr>
        <w:footnoteRef/>
      </w:r>
      <w:r w:rsidRPr="007F5DAF">
        <w:rPr>
          <w:sz w:val="20"/>
          <w:szCs w:val="20"/>
        </w:rPr>
        <w:t xml:space="preserve"> </w:t>
      </w:r>
      <w:r w:rsidR="00FD7A08" w:rsidRPr="007F5DAF">
        <w:rPr>
          <w:sz w:val="20"/>
          <w:szCs w:val="20"/>
        </w:rPr>
        <w:t xml:space="preserve">UN General Assembly, </w:t>
      </w:r>
      <w:r w:rsidR="00476C30" w:rsidRPr="007F5DAF">
        <w:rPr>
          <w:sz w:val="20"/>
          <w:szCs w:val="20"/>
        </w:rPr>
        <w:t xml:space="preserve">United Nations Standard Minimum Rules for the Treatment of Prisoners (the Nelson Mandela Rules), </w:t>
      </w:r>
      <w:r w:rsidR="004333B2" w:rsidRPr="007F5DAF">
        <w:rPr>
          <w:sz w:val="20"/>
          <w:szCs w:val="20"/>
        </w:rPr>
        <w:t>2015, Rule 7</w:t>
      </w:r>
      <w:r w:rsidR="00D32B11" w:rsidRPr="007F5DAF">
        <w:rPr>
          <w:sz w:val="20"/>
          <w:szCs w:val="20"/>
        </w:rPr>
        <w:t xml:space="preserve">. </w:t>
      </w:r>
      <w:r w:rsidR="004333B2" w:rsidRPr="007F5DAF">
        <w:rPr>
          <w:sz w:val="20"/>
          <w:szCs w:val="20"/>
        </w:rPr>
        <w:t xml:space="preserve"> </w:t>
      </w:r>
    </w:p>
  </w:footnote>
  <w:footnote w:id="126">
    <w:p w14:paraId="45DC5464" w14:textId="4BA79AB2" w:rsidR="00F332C1" w:rsidRPr="00F83C30" w:rsidRDefault="00F332C1">
      <w:pPr>
        <w:pStyle w:val="FootnoteText"/>
        <w:rPr>
          <w:sz w:val="20"/>
          <w:szCs w:val="20"/>
        </w:rPr>
      </w:pPr>
      <w:r w:rsidRPr="00F83C30">
        <w:rPr>
          <w:rStyle w:val="FootnoteReference"/>
          <w:sz w:val="20"/>
          <w:szCs w:val="20"/>
        </w:rPr>
        <w:footnoteRef/>
      </w:r>
      <w:r w:rsidRPr="00F83C30">
        <w:rPr>
          <w:sz w:val="20"/>
          <w:szCs w:val="20"/>
        </w:rPr>
        <w:t xml:space="preserve"> </w:t>
      </w:r>
      <w:r w:rsidR="005F4B37" w:rsidRPr="00F83C30">
        <w:rPr>
          <w:sz w:val="20"/>
          <w:szCs w:val="20"/>
        </w:rPr>
        <w:t xml:space="preserve">Office of the United Nations High Commissioner for Human Rights, </w:t>
      </w:r>
      <w:r w:rsidR="000D5C29" w:rsidRPr="00F83C30">
        <w:rPr>
          <w:i/>
          <w:iCs/>
          <w:sz w:val="20"/>
          <w:szCs w:val="20"/>
        </w:rPr>
        <w:t>Born Free and Equal: Sexual Orientation, Gender Identity and Sex Characteristics in International Human Rights Law</w:t>
      </w:r>
      <w:r w:rsidR="000D5C29" w:rsidRPr="00F83C30">
        <w:rPr>
          <w:sz w:val="20"/>
          <w:szCs w:val="20"/>
        </w:rPr>
        <w:t xml:space="preserve">, </w:t>
      </w:r>
      <w:r w:rsidR="00391F30" w:rsidRPr="00F83C30">
        <w:rPr>
          <w:sz w:val="20"/>
          <w:szCs w:val="20"/>
        </w:rPr>
        <w:t xml:space="preserve">(2019), </w:t>
      </w:r>
      <w:r w:rsidR="00EA3B08" w:rsidRPr="00F83C30">
        <w:rPr>
          <w:sz w:val="20"/>
          <w:szCs w:val="20"/>
        </w:rPr>
        <w:t xml:space="preserve">U.N. Doc. HR/PUB/12/06/Rev. 1, p. 43. </w:t>
      </w:r>
    </w:p>
  </w:footnote>
  <w:footnote w:id="127">
    <w:p w14:paraId="50493268" w14:textId="661F658B" w:rsidR="00A96236" w:rsidRPr="00F83C30" w:rsidRDefault="00A96236">
      <w:pPr>
        <w:pStyle w:val="FootnoteText"/>
        <w:rPr>
          <w:color w:val="000000" w:themeColor="text1"/>
          <w:sz w:val="20"/>
          <w:szCs w:val="20"/>
        </w:rPr>
      </w:pPr>
      <w:r w:rsidRPr="00F83C30">
        <w:rPr>
          <w:rStyle w:val="FootnoteReference"/>
          <w:color w:val="000000" w:themeColor="text1"/>
          <w:sz w:val="20"/>
          <w:szCs w:val="20"/>
        </w:rPr>
        <w:footnoteRef/>
      </w:r>
      <w:r w:rsidRPr="00F83C30">
        <w:rPr>
          <w:color w:val="000000" w:themeColor="text1"/>
          <w:sz w:val="20"/>
          <w:szCs w:val="20"/>
        </w:rPr>
        <w:t xml:space="preserve"> </w:t>
      </w:r>
      <w:r w:rsidRPr="00F83C30">
        <w:rPr>
          <w:color w:val="000000" w:themeColor="text1"/>
          <w:kern w:val="0"/>
          <w:sz w:val="20"/>
          <w:szCs w:val="20"/>
        </w:rPr>
        <w:t xml:space="preserve">Human Rights Council, </w:t>
      </w:r>
      <w:r w:rsidRPr="00F83C30">
        <w:rPr>
          <w:i/>
          <w:iCs/>
          <w:color w:val="000000" w:themeColor="text1"/>
          <w:kern w:val="0"/>
          <w:sz w:val="20"/>
          <w:szCs w:val="20"/>
        </w:rPr>
        <w:t>Report of the Special Rapporteur on torture and other cruel, inhuman or degrading treatment or punishment, Note by the Secretariat</w:t>
      </w:r>
      <w:r w:rsidRPr="00F83C30">
        <w:rPr>
          <w:color w:val="000000" w:themeColor="text1"/>
          <w:kern w:val="0"/>
          <w:sz w:val="20"/>
          <w:szCs w:val="20"/>
        </w:rPr>
        <w:t>, (Jan. 5, 2016), U.N. Doc. A/HRC/31/57, ¶34.   </w:t>
      </w:r>
    </w:p>
  </w:footnote>
  <w:footnote w:id="128">
    <w:p w14:paraId="6C05830A" w14:textId="7BAF38C2" w:rsidR="00767B60" w:rsidRPr="00F83C30" w:rsidRDefault="00767B60">
      <w:pPr>
        <w:pStyle w:val="FootnoteText"/>
        <w:rPr>
          <w:color w:val="000000" w:themeColor="text1"/>
          <w:sz w:val="20"/>
          <w:szCs w:val="20"/>
        </w:rPr>
      </w:pPr>
      <w:r w:rsidRPr="00F83C30">
        <w:rPr>
          <w:rStyle w:val="FootnoteReference"/>
          <w:color w:val="000000" w:themeColor="text1"/>
          <w:sz w:val="20"/>
          <w:szCs w:val="20"/>
        </w:rPr>
        <w:footnoteRef/>
      </w:r>
      <w:r w:rsidRPr="00F83C30">
        <w:rPr>
          <w:color w:val="000000" w:themeColor="text1"/>
          <w:sz w:val="20"/>
          <w:szCs w:val="20"/>
        </w:rPr>
        <w:t xml:space="preserve"> </w:t>
      </w:r>
      <w:r w:rsidRPr="00F83C30">
        <w:rPr>
          <w:color w:val="000000" w:themeColor="text1"/>
          <w:kern w:val="0"/>
          <w:sz w:val="20"/>
          <w:szCs w:val="20"/>
        </w:rPr>
        <w:t xml:space="preserve">Human Rights Council, </w:t>
      </w:r>
      <w:r w:rsidRPr="00F83C30">
        <w:rPr>
          <w:i/>
          <w:iCs/>
          <w:color w:val="000000" w:themeColor="text1"/>
          <w:kern w:val="0"/>
          <w:sz w:val="20"/>
          <w:szCs w:val="20"/>
        </w:rPr>
        <w:t>Report of the Special Rapporteur on torture and other cruel, inhuman or degrading treatment or punishment, Note by the Secretariat</w:t>
      </w:r>
      <w:r w:rsidRPr="00F83C30">
        <w:rPr>
          <w:color w:val="000000" w:themeColor="text1"/>
          <w:kern w:val="0"/>
          <w:sz w:val="20"/>
          <w:szCs w:val="20"/>
        </w:rPr>
        <w:t>, (Jan. 5, 2016), U.N. Doc. A/HRC/31/57, ¶35.   </w:t>
      </w:r>
    </w:p>
  </w:footnote>
  <w:footnote w:id="129">
    <w:p w14:paraId="411F46AE" w14:textId="3E816A10" w:rsidR="000515EC" w:rsidRPr="00F83C30" w:rsidRDefault="000515EC">
      <w:pPr>
        <w:pStyle w:val="FootnoteText"/>
        <w:rPr>
          <w:color w:val="000000" w:themeColor="text1"/>
          <w:sz w:val="20"/>
          <w:szCs w:val="20"/>
        </w:rPr>
      </w:pPr>
      <w:r w:rsidRPr="00F83C30">
        <w:rPr>
          <w:rStyle w:val="FootnoteReference"/>
          <w:sz w:val="20"/>
          <w:szCs w:val="20"/>
        </w:rPr>
        <w:footnoteRef/>
      </w:r>
      <w:r w:rsidRPr="00F83C30">
        <w:rPr>
          <w:sz w:val="20"/>
          <w:szCs w:val="20"/>
        </w:rPr>
        <w:t xml:space="preserve"> </w:t>
      </w:r>
      <w:r w:rsidR="00040546" w:rsidRPr="00F83C30">
        <w:rPr>
          <w:color w:val="000000" w:themeColor="text1"/>
          <w:kern w:val="0"/>
          <w:sz w:val="20"/>
          <w:szCs w:val="20"/>
        </w:rPr>
        <w:t xml:space="preserve">Human Rights Council, </w:t>
      </w:r>
      <w:r w:rsidR="00040546" w:rsidRPr="00F83C30">
        <w:rPr>
          <w:i/>
          <w:iCs/>
          <w:color w:val="000000" w:themeColor="text1"/>
          <w:kern w:val="0"/>
          <w:sz w:val="20"/>
          <w:szCs w:val="20"/>
        </w:rPr>
        <w:t>Report of the Special Rapporteur on torture and other cruel, inhuman or degrading treatment or punishment, Note by the Secretariat</w:t>
      </w:r>
      <w:r w:rsidR="00040546" w:rsidRPr="00F83C30">
        <w:rPr>
          <w:color w:val="000000" w:themeColor="text1"/>
          <w:kern w:val="0"/>
          <w:sz w:val="20"/>
          <w:szCs w:val="20"/>
        </w:rPr>
        <w:t>, (Jan. 5, 2016), U.N. Doc. A/HRC/31/57, ¶</w:t>
      </w:r>
      <w:r w:rsidR="00B93739" w:rsidRPr="00F83C30">
        <w:rPr>
          <w:color w:val="000000" w:themeColor="text1"/>
          <w:kern w:val="0"/>
          <w:sz w:val="20"/>
          <w:szCs w:val="20"/>
        </w:rPr>
        <w:t>70</w:t>
      </w:r>
      <w:r w:rsidR="00040546" w:rsidRPr="00F83C30">
        <w:rPr>
          <w:color w:val="000000" w:themeColor="text1"/>
          <w:kern w:val="0"/>
          <w:sz w:val="20"/>
          <w:szCs w:val="20"/>
        </w:rPr>
        <w:t>, (s).   </w:t>
      </w:r>
    </w:p>
  </w:footnote>
  <w:footnote w:id="130">
    <w:p w14:paraId="46ECCB88" w14:textId="6D95ED5C" w:rsidR="00040546" w:rsidRPr="00F83C30" w:rsidRDefault="00040546">
      <w:pPr>
        <w:pStyle w:val="FootnoteText"/>
        <w:rPr>
          <w:color w:val="000000" w:themeColor="text1"/>
          <w:sz w:val="20"/>
          <w:szCs w:val="20"/>
        </w:rPr>
      </w:pPr>
      <w:r w:rsidRPr="00F83C30">
        <w:rPr>
          <w:rStyle w:val="FootnoteReference"/>
          <w:sz w:val="20"/>
          <w:szCs w:val="20"/>
        </w:rPr>
        <w:footnoteRef/>
      </w:r>
      <w:r w:rsidRPr="00F83C30">
        <w:rPr>
          <w:sz w:val="20"/>
          <w:szCs w:val="20"/>
        </w:rPr>
        <w:t xml:space="preserve"> </w:t>
      </w:r>
      <w:r w:rsidRPr="00F83C30">
        <w:rPr>
          <w:color w:val="000000" w:themeColor="text1"/>
          <w:kern w:val="0"/>
          <w:sz w:val="20"/>
          <w:szCs w:val="20"/>
        </w:rPr>
        <w:t xml:space="preserve">Human Rights Council, </w:t>
      </w:r>
      <w:r w:rsidRPr="00F83C30">
        <w:rPr>
          <w:i/>
          <w:iCs/>
          <w:color w:val="000000" w:themeColor="text1"/>
          <w:kern w:val="0"/>
          <w:sz w:val="20"/>
          <w:szCs w:val="20"/>
        </w:rPr>
        <w:t>Report of the Special Rapporteur on torture and other cruel, inhuman or degrading treatment or punishment, Note by the Secretariat</w:t>
      </w:r>
      <w:r w:rsidRPr="00F83C30">
        <w:rPr>
          <w:color w:val="000000" w:themeColor="text1"/>
          <w:kern w:val="0"/>
          <w:sz w:val="20"/>
          <w:szCs w:val="20"/>
        </w:rPr>
        <w:t>, (Jan. 5, 2016), U.N. Doc. A/HRC/31/57, ¶</w:t>
      </w:r>
      <w:r w:rsidR="00B93739" w:rsidRPr="00F83C30">
        <w:rPr>
          <w:color w:val="000000" w:themeColor="text1"/>
          <w:kern w:val="0"/>
          <w:sz w:val="20"/>
          <w:szCs w:val="20"/>
        </w:rPr>
        <w:t>70</w:t>
      </w:r>
      <w:r w:rsidRPr="00F83C30">
        <w:rPr>
          <w:color w:val="000000" w:themeColor="text1"/>
          <w:kern w:val="0"/>
          <w:sz w:val="20"/>
          <w:szCs w:val="20"/>
        </w:rPr>
        <w:t>, (z).    </w:t>
      </w:r>
    </w:p>
  </w:footnote>
  <w:footnote w:id="131">
    <w:p w14:paraId="14D61B0A" w14:textId="3C263E83" w:rsidR="00D538DA" w:rsidRPr="00F83C30" w:rsidRDefault="00D538DA">
      <w:pPr>
        <w:pStyle w:val="FootnoteText"/>
        <w:rPr>
          <w:sz w:val="20"/>
          <w:szCs w:val="20"/>
        </w:rPr>
      </w:pPr>
      <w:r w:rsidRPr="00F83C30">
        <w:rPr>
          <w:rStyle w:val="FootnoteReference"/>
          <w:sz w:val="20"/>
          <w:szCs w:val="20"/>
        </w:rPr>
        <w:footnoteRef/>
      </w:r>
      <w:r w:rsidR="00CB399B" w:rsidRPr="00F83C30">
        <w:rPr>
          <w:sz w:val="20"/>
          <w:szCs w:val="20"/>
        </w:rPr>
        <w:t xml:space="preserve"> </w:t>
      </w:r>
      <w:r w:rsidR="00CC1761" w:rsidRPr="00F83C30">
        <w:rPr>
          <w:sz w:val="20"/>
          <w:szCs w:val="20"/>
        </w:rPr>
        <w:t>Yogyakarta Principles plus 10, 2017.</w:t>
      </w:r>
    </w:p>
  </w:footnote>
  <w:footnote w:id="132">
    <w:p w14:paraId="28C2EABA" w14:textId="411E6BCC" w:rsidR="000A43C3" w:rsidRPr="00F83C30" w:rsidRDefault="000A43C3">
      <w:pPr>
        <w:pStyle w:val="FootnoteText"/>
        <w:rPr>
          <w:color w:val="000000" w:themeColor="text1"/>
          <w:sz w:val="20"/>
          <w:szCs w:val="20"/>
        </w:rPr>
      </w:pPr>
      <w:r w:rsidRPr="00F83C30">
        <w:rPr>
          <w:rStyle w:val="FootnoteReference"/>
          <w:color w:val="000000" w:themeColor="text1"/>
          <w:sz w:val="20"/>
          <w:szCs w:val="20"/>
        </w:rPr>
        <w:footnoteRef/>
      </w:r>
      <w:r w:rsidRPr="00F83C30">
        <w:rPr>
          <w:color w:val="000000" w:themeColor="text1"/>
          <w:sz w:val="20"/>
          <w:szCs w:val="20"/>
        </w:rPr>
        <w:t xml:space="preserve"> </w:t>
      </w:r>
      <w:r w:rsidR="00E618EA" w:rsidRPr="00F83C30">
        <w:rPr>
          <w:color w:val="000000" w:themeColor="text1"/>
          <w:sz w:val="20"/>
          <w:szCs w:val="20"/>
        </w:rPr>
        <w:t xml:space="preserve">United States Department of State, </w:t>
      </w:r>
      <w:r w:rsidR="00E618EA" w:rsidRPr="00F83C30">
        <w:rPr>
          <w:i/>
          <w:iCs/>
          <w:color w:val="000000" w:themeColor="text1"/>
          <w:sz w:val="20"/>
          <w:szCs w:val="20"/>
        </w:rPr>
        <w:t>Cameroon 2023 Human Rights Report</w:t>
      </w:r>
      <w:r w:rsidR="00E618EA" w:rsidRPr="00F83C30">
        <w:rPr>
          <w:color w:val="000000" w:themeColor="text1"/>
          <w:sz w:val="20"/>
          <w:szCs w:val="20"/>
        </w:rPr>
        <w:t>, 6, accessed July 9, 2024, https://www.state.gov/wp-content/uploads/2024/02/528267-CAMEROON-2023-HUMAN-RIGHTS-REPORT.pdf</w:t>
      </w:r>
    </w:p>
  </w:footnote>
  <w:footnote w:id="133">
    <w:p w14:paraId="46CDDBC9" w14:textId="2B577126" w:rsidR="006A7CCA" w:rsidRPr="00F83C30" w:rsidRDefault="006A7CCA">
      <w:pPr>
        <w:pStyle w:val="FootnoteText"/>
        <w:rPr>
          <w:sz w:val="20"/>
          <w:szCs w:val="20"/>
        </w:rPr>
      </w:pPr>
      <w:r w:rsidRPr="00F83C30">
        <w:rPr>
          <w:rStyle w:val="FootnoteReference"/>
          <w:sz w:val="20"/>
          <w:szCs w:val="20"/>
        </w:rPr>
        <w:footnoteRef/>
      </w:r>
      <w:r w:rsidRPr="00F83C30">
        <w:rPr>
          <w:sz w:val="20"/>
          <w:szCs w:val="20"/>
        </w:rPr>
        <w:t xml:space="preserve"> </w:t>
      </w:r>
      <w:r w:rsidR="004C4CAF" w:rsidRPr="00F83C30">
        <w:rPr>
          <w:sz w:val="20"/>
          <w:szCs w:val="20"/>
        </w:rPr>
        <w:t xml:space="preserve">United States Department of State, </w:t>
      </w:r>
      <w:r w:rsidR="004C4CAF" w:rsidRPr="00F83C30">
        <w:rPr>
          <w:i/>
          <w:iCs/>
          <w:sz w:val="20"/>
          <w:szCs w:val="20"/>
        </w:rPr>
        <w:t>Cameroon 2023 Human Rights Report</w:t>
      </w:r>
      <w:r w:rsidR="004C4CAF" w:rsidRPr="00F83C30">
        <w:rPr>
          <w:sz w:val="20"/>
          <w:szCs w:val="20"/>
        </w:rPr>
        <w:t xml:space="preserve">, 6, accessed July 9, 2024, </w:t>
      </w:r>
      <w:r w:rsidR="004C4CAF" w:rsidRPr="00F83C30">
        <w:rPr>
          <w:rFonts w:eastAsiaTheme="minorEastAsia"/>
          <w:sz w:val="20"/>
          <w:szCs w:val="20"/>
        </w:rPr>
        <w:t>https://www.state.gov/wp-content/uploads/2024/02/528267-CAMEROON-2023-HUMAN-RIGHTS-REPORT.pdf.</w:t>
      </w:r>
    </w:p>
  </w:footnote>
  <w:footnote w:id="134">
    <w:p w14:paraId="633822E9" w14:textId="1FD1BC73" w:rsidR="005E5702" w:rsidRPr="00F83C30" w:rsidRDefault="005E5702">
      <w:pPr>
        <w:pStyle w:val="FootnoteText"/>
        <w:rPr>
          <w:sz w:val="20"/>
          <w:szCs w:val="20"/>
        </w:rPr>
      </w:pPr>
      <w:r w:rsidRPr="00F83C30">
        <w:rPr>
          <w:rStyle w:val="FootnoteReference"/>
          <w:sz w:val="20"/>
          <w:szCs w:val="20"/>
        </w:rPr>
        <w:footnoteRef/>
      </w:r>
      <w:r w:rsidRPr="00F83C30">
        <w:rPr>
          <w:sz w:val="20"/>
          <w:szCs w:val="20"/>
        </w:rPr>
        <w:t xml:space="preserve"> </w:t>
      </w:r>
      <w:r w:rsidR="00E604E7" w:rsidRPr="00F83C30">
        <w:rPr>
          <w:sz w:val="20"/>
          <w:szCs w:val="20"/>
        </w:rPr>
        <w:t xml:space="preserve">United States Department of State, </w:t>
      </w:r>
      <w:r w:rsidR="00E604E7" w:rsidRPr="00F83C30">
        <w:rPr>
          <w:i/>
          <w:iCs/>
          <w:sz w:val="20"/>
          <w:szCs w:val="20"/>
        </w:rPr>
        <w:t>Cameroon 2023 Human Rights Report</w:t>
      </w:r>
      <w:r w:rsidR="00E604E7" w:rsidRPr="00F83C30">
        <w:rPr>
          <w:sz w:val="20"/>
          <w:szCs w:val="20"/>
        </w:rPr>
        <w:t xml:space="preserve">, 6, accessed July 9, 2024, </w:t>
      </w:r>
      <w:r w:rsidR="00E604E7" w:rsidRPr="00F83C30">
        <w:rPr>
          <w:rFonts w:eastAsiaTheme="minorEastAsia"/>
          <w:sz w:val="20"/>
          <w:szCs w:val="20"/>
        </w:rPr>
        <w:t>https://www.state.gov/wp-content/uploads/2024/02/528267-CAMEROON-2023-HUMAN-RIGHTS-REPORT.pdf.</w:t>
      </w:r>
    </w:p>
  </w:footnote>
  <w:footnote w:id="135">
    <w:p w14:paraId="4A6010E2" w14:textId="47AB6CCC" w:rsidR="00E604E7" w:rsidRPr="00F83C30" w:rsidRDefault="00E604E7">
      <w:pPr>
        <w:pStyle w:val="FootnoteText"/>
        <w:rPr>
          <w:sz w:val="20"/>
          <w:szCs w:val="20"/>
        </w:rPr>
      </w:pPr>
      <w:r w:rsidRPr="00F83C30">
        <w:rPr>
          <w:rStyle w:val="FootnoteReference"/>
          <w:sz w:val="20"/>
          <w:szCs w:val="20"/>
        </w:rPr>
        <w:footnoteRef/>
      </w:r>
      <w:r w:rsidRPr="00F83C30">
        <w:rPr>
          <w:sz w:val="20"/>
          <w:szCs w:val="20"/>
        </w:rPr>
        <w:t xml:space="preserve"> United States Department of State, </w:t>
      </w:r>
      <w:r w:rsidRPr="00F83C30">
        <w:rPr>
          <w:i/>
          <w:iCs/>
          <w:sz w:val="20"/>
          <w:szCs w:val="20"/>
        </w:rPr>
        <w:t>Cameroon 2023 Human Rights Report</w:t>
      </w:r>
      <w:r w:rsidRPr="00F83C30">
        <w:rPr>
          <w:sz w:val="20"/>
          <w:szCs w:val="20"/>
        </w:rPr>
        <w:t xml:space="preserve">, 6, accessed July 9, 2024, </w:t>
      </w:r>
      <w:r w:rsidRPr="00F83C30">
        <w:rPr>
          <w:rFonts w:eastAsiaTheme="minorEastAsia"/>
          <w:sz w:val="20"/>
          <w:szCs w:val="20"/>
        </w:rPr>
        <w:t>https://www.state.gov/wp-content/uploads/2024/02/528267-CAMEROON-2023-HUMAN-RIGHTS-REPORT.pdf.</w:t>
      </w:r>
    </w:p>
  </w:footnote>
  <w:footnote w:id="136">
    <w:p w14:paraId="41647B91" w14:textId="2C4B37E0" w:rsidR="00573B9E" w:rsidRPr="00F83C30" w:rsidRDefault="00573B9E">
      <w:pPr>
        <w:pStyle w:val="FootnoteText"/>
        <w:rPr>
          <w:sz w:val="20"/>
          <w:szCs w:val="20"/>
        </w:rPr>
      </w:pPr>
      <w:r w:rsidRPr="00F83C30">
        <w:rPr>
          <w:rStyle w:val="FootnoteReference"/>
          <w:sz w:val="20"/>
          <w:szCs w:val="20"/>
        </w:rPr>
        <w:footnoteRef/>
      </w:r>
      <w:r w:rsidRPr="00F83C30">
        <w:rPr>
          <w:sz w:val="20"/>
          <w:szCs w:val="20"/>
        </w:rPr>
        <w:t xml:space="preserve"> United States Department of State, </w:t>
      </w:r>
      <w:r w:rsidRPr="00F83C30">
        <w:rPr>
          <w:i/>
          <w:iCs/>
          <w:sz w:val="20"/>
          <w:szCs w:val="20"/>
        </w:rPr>
        <w:t>Cameroon 2023 Human Rights Report</w:t>
      </w:r>
      <w:r w:rsidRPr="00F83C30">
        <w:rPr>
          <w:sz w:val="20"/>
          <w:szCs w:val="20"/>
        </w:rPr>
        <w:t xml:space="preserve">, 6, accessed July 9, 2024, </w:t>
      </w:r>
      <w:r w:rsidRPr="00F83C30">
        <w:rPr>
          <w:rFonts w:eastAsiaTheme="minorEastAsia"/>
          <w:sz w:val="20"/>
          <w:szCs w:val="20"/>
        </w:rPr>
        <w:t>https://www.state.gov/wp-content/uploads/2024/02/528267-CAMEROON-2023-HUMAN-RIGHTS-REPORT.pdf.</w:t>
      </w:r>
    </w:p>
  </w:footnote>
  <w:footnote w:id="137">
    <w:p w14:paraId="0D8A8A59" w14:textId="5B090866" w:rsidR="004471BB" w:rsidRPr="00F83C30" w:rsidRDefault="004471BB">
      <w:pPr>
        <w:pStyle w:val="FootnoteText"/>
        <w:rPr>
          <w:sz w:val="20"/>
          <w:szCs w:val="20"/>
        </w:rPr>
      </w:pPr>
      <w:r w:rsidRPr="00F83C30">
        <w:rPr>
          <w:rStyle w:val="FootnoteReference"/>
          <w:sz w:val="20"/>
          <w:szCs w:val="20"/>
        </w:rPr>
        <w:footnoteRef/>
      </w:r>
      <w:r w:rsidRPr="00F83C30">
        <w:rPr>
          <w:sz w:val="20"/>
          <w:szCs w:val="20"/>
        </w:rPr>
        <w:t xml:space="preserve"> </w:t>
      </w:r>
      <w:r w:rsidR="00F83C30" w:rsidRPr="00283686">
        <w:rPr>
          <w:sz w:val="20"/>
          <w:szCs w:val="20"/>
        </w:rPr>
        <w:t xml:space="preserve">ILGA World, </w:t>
      </w:r>
      <w:r w:rsidR="00F83C30" w:rsidRPr="00283686">
        <w:rPr>
          <w:i/>
          <w:iCs/>
          <w:sz w:val="20"/>
          <w:szCs w:val="20"/>
        </w:rPr>
        <w:t xml:space="preserve">Our identities under arrest: A global overview on the enforcement of laws </w:t>
      </w:r>
      <w:proofErr w:type="spellStart"/>
      <w:r w:rsidR="00F83C30" w:rsidRPr="00283686">
        <w:rPr>
          <w:i/>
          <w:iCs/>
          <w:sz w:val="20"/>
          <w:szCs w:val="20"/>
        </w:rPr>
        <w:t>criminalising</w:t>
      </w:r>
      <w:proofErr w:type="spellEnd"/>
      <w:r w:rsidR="00F83C30" w:rsidRPr="00283686">
        <w:rPr>
          <w:i/>
          <w:iCs/>
          <w:sz w:val="20"/>
          <w:szCs w:val="20"/>
        </w:rPr>
        <w:t xml:space="preserve"> consensual same-sex sexual acts between adults and diverse gender expressions, 2nd Edition</w:t>
      </w:r>
      <w:r w:rsidR="00F83C30">
        <w:rPr>
          <w:sz w:val="20"/>
          <w:szCs w:val="20"/>
        </w:rPr>
        <w:t xml:space="preserve">, by </w:t>
      </w:r>
      <w:proofErr w:type="spellStart"/>
      <w:r w:rsidR="00F83C30">
        <w:rPr>
          <w:sz w:val="20"/>
          <w:szCs w:val="20"/>
        </w:rPr>
        <w:t>Kellyn</w:t>
      </w:r>
      <w:proofErr w:type="spellEnd"/>
      <w:r w:rsidR="00F83C30">
        <w:rPr>
          <w:sz w:val="20"/>
          <w:szCs w:val="20"/>
        </w:rPr>
        <w:t xml:space="preserve"> Botha,</w:t>
      </w:r>
      <w:r w:rsidR="00F83C30" w:rsidRPr="00283686">
        <w:rPr>
          <w:sz w:val="20"/>
          <w:szCs w:val="20"/>
        </w:rPr>
        <w:t xml:space="preserve"> (Geneva: ILGA, November 2023), </w:t>
      </w:r>
      <w:r w:rsidR="00F83C30">
        <w:rPr>
          <w:sz w:val="20"/>
          <w:szCs w:val="20"/>
        </w:rPr>
        <w:t xml:space="preserve">42, </w:t>
      </w:r>
      <w:r w:rsidR="00F83C30" w:rsidRPr="00B50945">
        <w:rPr>
          <w:sz w:val="20"/>
          <w:szCs w:val="20"/>
        </w:rPr>
        <w:t>accessed July 9, 2024, https://ilga.org/wp-content/uploads/2023/12/Our_Identities_Under_Arrest_2023.pdf</w:t>
      </w:r>
      <w:r w:rsidR="00F83C30" w:rsidRPr="00057C2A">
        <w:rPr>
          <w:sz w:val="20"/>
          <w:szCs w:val="20"/>
        </w:rPr>
        <w:t>.</w:t>
      </w:r>
    </w:p>
  </w:footnote>
  <w:footnote w:id="138">
    <w:p w14:paraId="7BAD85D2" w14:textId="6A88AD53" w:rsidR="007C7B3F" w:rsidRPr="00EA726F" w:rsidRDefault="007C7B3F">
      <w:pPr>
        <w:pStyle w:val="FootnoteText"/>
        <w:rPr>
          <w:sz w:val="20"/>
          <w:szCs w:val="20"/>
        </w:rPr>
      </w:pPr>
      <w:r w:rsidRPr="00C17BF5">
        <w:rPr>
          <w:rStyle w:val="FootnoteReference"/>
          <w:sz w:val="20"/>
          <w:szCs w:val="20"/>
        </w:rPr>
        <w:footnoteRef/>
      </w:r>
      <w:r w:rsidRPr="00C17BF5">
        <w:rPr>
          <w:sz w:val="20"/>
          <w:szCs w:val="20"/>
        </w:rPr>
        <w:t xml:space="preserve"> </w:t>
      </w:r>
      <w:r w:rsidR="00C17BF5" w:rsidRPr="00C17BF5">
        <w:rPr>
          <w:sz w:val="20"/>
          <w:szCs w:val="20"/>
        </w:rPr>
        <w:t xml:space="preserve">ILGA World, </w:t>
      </w:r>
      <w:r w:rsidR="00C17BF5" w:rsidRPr="00C17BF5">
        <w:rPr>
          <w:i/>
          <w:iCs/>
          <w:sz w:val="20"/>
          <w:szCs w:val="20"/>
        </w:rPr>
        <w:t xml:space="preserve">Our identities under arrest: A global overview on the enforcement of laws </w:t>
      </w:r>
      <w:proofErr w:type="spellStart"/>
      <w:r w:rsidR="00C17BF5" w:rsidRPr="00C17BF5">
        <w:rPr>
          <w:i/>
          <w:iCs/>
          <w:sz w:val="20"/>
          <w:szCs w:val="20"/>
        </w:rPr>
        <w:t>criminalising</w:t>
      </w:r>
      <w:proofErr w:type="spellEnd"/>
      <w:r w:rsidR="00C17BF5" w:rsidRPr="00C17BF5">
        <w:rPr>
          <w:i/>
          <w:iCs/>
          <w:sz w:val="20"/>
          <w:szCs w:val="20"/>
        </w:rPr>
        <w:t xml:space="preserve"> consensual same-sex sexual acts between adults and diverse gender expressions, 2nd Edition</w:t>
      </w:r>
      <w:r w:rsidR="00C17BF5" w:rsidRPr="00C17BF5">
        <w:rPr>
          <w:sz w:val="20"/>
          <w:szCs w:val="20"/>
        </w:rPr>
        <w:t xml:space="preserve">, by </w:t>
      </w:r>
      <w:proofErr w:type="spellStart"/>
      <w:r w:rsidR="00C17BF5" w:rsidRPr="00C17BF5">
        <w:rPr>
          <w:sz w:val="20"/>
          <w:szCs w:val="20"/>
        </w:rPr>
        <w:t>Kellyn</w:t>
      </w:r>
      <w:proofErr w:type="spellEnd"/>
      <w:r w:rsidR="00C17BF5" w:rsidRPr="00C17BF5">
        <w:rPr>
          <w:sz w:val="20"/>
          <w:szCs w:val="20"/>
        </w:rPr>
        <w:t xml:space="preserve"> Botha, (Geneva: ILGA, November 2023), 51, accessed July 9, 2024, https://ilga.org/wp-</w:t>
      </w:r>
      <w:r w:rsidR="00C17BF5" w:rsidRPr="00EA726F">
        <w:rPr>
          <w:sz w:val="20"/>
          <w:szCs w:val="20"/>
        </w:rPr>
        <w:t>content/uploads/2023/12/Our_Identities_Under_Arrest_2023.pdf.</w:t>
      </w:r>
    </w:p>
  </w:footnote>
  <w:footnote w:id="139">
    <w:p w14:paraId="6DB32DAC" w14:textId="77777777" w:rsidR="00451663" w:rsidRPr="00EA726F" w:rsidRDefault="00451663" w:rsidP="00451663">
      <w:pPr>
        <w:pStyle w:val="FootnoteText"/>
        <w:rPr>
          <w:sz w:val="20"/>
          <w:szCs w:val="20"/>
        </w:rPr>
      </w:pPr>
      <w:r w:rsidRPr="00C17BF5">
        <w:rPr>
          <w:rStyle w:val="FootnoteReference"/>
          <w:sz w:val="20"/>
          <w:szCs w:val="20"/>
        </w:rPr>
        <w:footnoteRef/>
      </w:r>
      <w:r w:rsidRPr="00C17BF5">
        <w:rPr>
          <w:sz w:val="20"/>
          <w:szCs w:val="20"/>
        </w:rPr>
        <w:t xml:space="preserve"> ILGA World, </w:t>
      </w:r>
      <w:r w:rsidRPr="00C17BF5">
        <w:rPr>
          <w:i/>
          <w:iCs/>
          <w:sz w:val="20"/>
          <w:szCs w:val="20"/>
        </w:rPr>
        <w:t xml:space="preserve">Our identities under arrest: A global overview on the enforcement of laws </w:t>
      </w:r>
      <w:proofErr w:type="spellStart"/>
      <w:r w:rsidRPr="00C17BF5">
        <w:rPr>
          <w:i/>
          <w:iCs/>
          <w:sz w:val="20"/>
          <w:szCs w:val="20"/>
        </w:rPr>
        <w:t>criminalising</w:t>
      </w:r>
      <w:proofErr w:type="spellEnd"/>
      <w:r w:rsidRPr="00C17BF5">
        <w:rPr>
          <w:i/>
          <w:iCs/>
          <w:sz w:val="20"/>
          <w:szCs w:val="20"/>
        </w:rPr>
        <w:t xml:space="preserve"> consensual same-sex sexual acts between adults and diverse gender expressions, 2nd Edition</w:t>
      </w:r>
      <w:r w:rsidRPr="00C17BF5">
        <w:rPr>
          <w:sz w:val="20"/>
          <w:szCs w:val="20"/>
        </w:rPr>
        <w:t xml:space="preserve">, by </w:t>
      </w:r>
      <w:proofErr w:type="spellStart"/>
      <w:r w:rsidRPr="00C17BF5">
        <w:rPr>
          <w:sz w:val="20"/>
          <w:szCs w:val="20"/>
        </w:rPr>
        <w:t>Kellyn</w:t>
      </w:r>
      <w:proofErr w:type="spellEnd"/>
      <w:r w:rsidRPr="00C17BF5">
        <w:rPr>
          <w:sz w:val="20"/>
          <w:szCs w:val="20"/>
        </w:rPr>
        <w:t xml:space="preserve"> Botha, (Geneva: ILGA, November 2023), 51, accessed July 9, 2024, https://ilga.org/wp-</w:t>
      </w:r>
      <w:r w:rsidRPr="00EA726F">
        <w:rPr>
          <w:sz w:val="20"/>
          <w:szCs w:val="20"/>
        </w:rPr>
        <w:t>content/uploads/2023/12/Our_Identities_Under_Arrest_2023.pdf.</w:t>
      </w:r>
    </w:p>
  </w:footnote>
  <w:footnote w:id="140">
    <w:p w14:paraId="2AC6E357" w14:textId="20C29DC0" w:rsidR="0093031C" w:rsidRPr="0024110D" w:rsidRDefault="0093031C">
      <w:pPr>
        <w:pStyle w:val="FootnoteText"/>
        <w:rPr>
          <w:sz w:val="20"/>
          <w:szCs w:val="20"/>
          <w:lang w:val="fr-FR"/>
        </w:rPr>
      </w:pPr>
      <w:r w:rsidRPr="00EA726F">
        <w:rPr>
          <w:rStyle w:val="FootnoteReference"/>
          <w:sz w:val="20"/>
          <w:szCs w:val="20"/>
        </w:rPr>
        <w:footnoteRef/>
      </w:r>
      <w:r w:rsidRPr="0024110D">
        <w:rPr>
          <w:sz w:val="20"/>
          <w:szCs w:val="20"/>
          <w:lang w:val="fr-FR"/>
        </w:rPr>
        <w:t xml:space="preserve"> </w:t>
      </w:r>
      <w:r w:rsidR="009375A5" w:rsidRPr="0024110D">
        <w:rPr>
          <w:sz w:val="20"/>
          <w:szCs w:val="20"/>
          <w:lang w:val="fr-FR"/>
        </w:rPr>
        <w:t xml:space="preserve">Confédération Suisse, </w:t>
      </w:r>
      <w:r w:rsidR="009375A5" w:rsidRPr="0024110D">
        <w:rPr>
          <w:i/>
          <w:sz w:val="20"/>
          <w:szCs w:val="20"/>
          <w:lang w:val="fr-FR"/>
        </w:rPr>
        <w:t>Focus Cameroun Minorités Sexuelles et de Genre</w:t>
      </w:r>
      <w:r w:rsidR="009375A5" w:rsidRPr="0024110D">
        <w:rPr>
          <w:sz w:val="20"/>
          <w:szCs w:val="20"/>
          <w:lang w:val="fr-FR"/>
        </w:rPr>
        <w:t xml:space="preserve">, Secrétariat d’Etat aux migrations SEM (Berne </w:t>
      </w:r>
      <w:proofErr w:type="spellStart"/>
      <w:r w:rsidR="009375A5" w:rsidRPr="0024110D">
        <w:rPr>
          <w:sz w:val="20"/>
          <w:szCs w:val="20"/>
          <w:lang w:val="fr-FR"/>
        </w:rPr>
        <w:t>Wabern</w:t>
      </w:r>
      <w:proofErr w:type="spellEnd"/>
      <w:r w:rsidR="009375A5" w:rsidRPr="0024110D">
        <w:rPr>
          <w:sz w:val="20"/>
          <w:szCs w:val="20"/>
          <w:lang w:val="fr-FR"/>
        </w:rPr>
        <w:t>, July 2024), 12</w:t>
      </w:r>
      <w:r w:rsidR="00F43146" w:rsidRPr="0024110D">
        <w:rPr>
          <w:sz w:val="20"/>
          <w:szCs w:val="20"/>
          <w:lang w:val="fr-FR"/>
        </w:rPr>
        <w:t>—</w:t>
      </w:r>
      <w:r w:rsidR="00EA726F" w:rsidRPr="0024110D">
        <w:rPr>
          <w:sz w:val="20"/>
          <w:szCs w:val="20"/>
          <w:lang w:val="fr-FR"/>
        </w:rPr>
        <w:t>13</w:t>
      </w:r>
      <w:r w:rsidR="009375A5" w:rsidRPr="0024110D">
        <w:rPr>
          <w:sz w:val="20"/>
          <w:szCs w:val="20"/>
          <w:lang w:val="fr-FR"/>
        </w:rPr>
        <w:t>.</w:t>
      </w:r>
    </w:p>
  </w:footnote>
  <w:footnote w:id="141">
    <w:p w14:paraId="3F282193" w14:textId="2B39B6E3" w:rsidR="00E87E03" w:rsidRPr="0099336F" w:rsidRDefault="00E87E03">
      <w:pPr>
        <w:pStyle w:val="FootnoteText"/>
        <w:rPr>
          <w:sz w:val="20"/>
          <w:szCs w:val="20"/>
          <w:lang w:val="en-GB"/>
        </w:rPr>
      </w:pPr>
      <w:r w:rsidRPr="00EA726F">
        <w:rPr>
          <w:rStyle w:val="FootnoteReference"/>
          <w:sz w:val="20"/>
          <w:szCs w:val="20"/>
        </w:rPr>
        <w:footnoteRef/>
      </w:r>
      <w:r w:rsidRPr="0099336F">
        <w:rPr>
          <w:sz w:val="20"/>
          <w:szCs w:val="20"/>
          <w:lang w:val="en-GB"/>
        </w:rPr>
        <w:t xml:space="preserve"> </w:t>
      </w:r>
      <w:r w:rsidR="00AD305E" w:rsidRPr="0099336F">
        <w:rPr>
          <w:sz w:val="20"/>
          <w:szCs w:val="20"/>
          <w:lang w:val="en-GB"/>
        </w:rPr>
        <w:t xml:space="preserve">Commissariat Général aux Réfugiés et aux Apatrides, </w:t>
      </w:r>
      <w:r w:rsidR="00AD305E" w:rsidRPr="0099336F">
        <w:rPr>
          <w:i/>
          <w:sz w:val="20"/>
          <w:szCs w:val="20"/>
          <w:lang w:val="en-GB"/>
        </w:rPr>
        <w:t>COI Focus: Cameroun L’homosexualité</w:t>
      </w:r>
      <w:r w:rsidR="00AD305E" w:rsidRPr="0099336F">
        <w:rPr>
          <w:sz w:val="20"/>
          <w:szCs w:val="20"/>
          <w:lang w:val="en-GB"/>
        </w:rPr>
        <w:t xml:space="preserve">, by CEDOCA (Belgium, July 2021), 7, accessed July 10, 2024, </w:t>
      </w:r>
      <w:r w:rsidR="00D40935" w:rsidRPr="0099336F">
        <w:rPr>
          <w:sz w:val="20"/>
          <w:szCs w:val="20"/>
          <w:lang w:val="en-GB"/>
        </w:rPr>
        <w:t>https://www.cgra.be/sites/default/files/rapporten/coi_focus_cameroun._lhomosexualite_20210728.pdf; Email from Cameroonian LGBTIQ+ NGO to The Advocates for Human Rights (Sept. 20, 2024) (on file with authors).</w:t>
      </w:r>
    </w:p>
  </w:footnote>
  <w:footnote w:id="142">
    <w:p w14:paraId="22638C64" w14:textId="77777777" w:rsidR="004D6450" w:rsidRPr="00EA726F" w:rsidRDefault="004D6450" w:rsidP="004D6450">
      <w:pPr>
        <w:pStyle w:val="FootnoteText"/>
        <w:rPr>
          <w:sz w:val="20"/>
          <w:szCs w:val="20"/>
        </w:rPr>
      </w:pPr>
      <w:r w:rsidRPr="00C17BF5">
        <w:rPr>
          <w:rStyle w:val="FootnoteReference"/>
          <w:sz w:val="20"/>
          <w:szCs w:val="20"/>
        </w:rPr>
        <w:footnoteRef/>
      </w:r>
      <w:r w:rsidRPr="00C17BF5">
        <w:rPr>
          <w:sz w:val="20"/>
          <w:szCs w:val="20"/>
        </w:rPr>
        <w:t xml:space="preserve"> ILGA World, </w:t>
      </w:r>
      <w:proofErr w:type="gramStart"/>
      <w:r w:rsidRPr="00C17BF5">
        <w:rPr>
          <w:i/>
          <w:iCs/>
          <w:sz w:val="20"/>
          <w:szCs w:val="20"/>
        </w:rPr>
        <w:t>Our</w:t>
      </w:r>
      <w:proofErr w:type="gramEnd"/>
      <w:r w:rsidRPr="00C17BF5">
        <w:rPr>
          <w:i/>
          <w:iCs/>
          <w:sz w:val="20"/>
          <w:szCs w:val="20"/>
        </w:rPr>
        <w:t xml:space="preserve"> identities under arrest: A global overview on the enforcement of laws </w:t>
      </w:r>
      <w:proofErr w:type="spellStart"/>
      <w:r w:rsidRPr="00C17BF5">
        <w:rPr>
          <w:i/>
          <w:iCs/>
          <w:sz w:val="20"/>
          <w:szCs w:val="20"/>
        </w:rPr>
        <w:t>criminalising</w:t>
      </w:r>
      <w:proofErr w:type="spellEnd"/>
      <w:r w:rsidRPr="00C17BF5">
        <w:rPr>
          <w:i/>
          <w:iCs/>
          <w:sz w:val="20"/>
          <w:szCs w:val="20"/>
        </w:rPr>
        <w:t xml:space="preserve"> consensual same-sex sexual acts between adults and diverse gender expressions, 2nd Edition</w:t>
      </w:r>
      <w:r w:rsidRPr="00C17BF5">
        <w:rPr>
          <w:sz w:val="20"/>
          <w:szCs w:val="20"/>
        </w:rPr>
        <w:t xml:space="preserve">, by </w:t>
      </w:r>
      <w:proofErr w:type="spellStart"/>
      <w:r w:rsidRPr="00C17BF5">
        <w:rPr>
          <w:sz w:val="20"/>
          <w:szCs w:val="20"/>
        </w:rPr>
        <w:t>Kellyn</w:t>
      </w:r>
      <w:proofErr w:type="spellEnd"/>
      <w:r w:rsidRPr="00C17BF5">
        <w:rPr>
          <w:sz w:val="20"/>
          <w:szCs w:val="20"/>
        </w:rPr>
        <w:t xml:space="preserve"> Botha, (Geneva: ILGA, November 2023), 51, accessed July 9, 2024, https://ilga.org/wp-</w:t>
      </w:r>
      <w:r w:rsidRPr="00EA726F">
        <w:rPr>
          <w:sz w:val="20"/>
          <w:szCs w:val="20"/>
        </w:rPr>
        <w:t>content/uploads/2023/12/Our_Identities_Under_Arrest_2023.pdf.</w:t>
      </w:r>
    </w:p>
  </w:footnote>
  <w:footnote w:id="143">
    <w:p w14:paraId="70736D49" w14:textId="09B8C1F9" w:rsidR="00AC6D0A" w:rsidRPr="00C17BF5" w:rsidRDefault="00AC6D0A">
      <w:pPr>
        <w:pStyle w:val="FootnoteText"/>
        <w:rPr>
          <w:sz w:val="20"/>
          <w:szCs w:val="20"/>
        </w:rPr>
      </w:pPr>
      <w:r w:rsidRPr="00C17BF5">
        <w:rPr>
          <w:rStyle w:val="FootnoteReference"/>
          <w:sz w:val="20"/>
          <w:szCs w:val="20"/>
        </w:rPr>
        <w:footnoteRef/>
      </w:r>
      <w:r w:rsidR="00FA5B55">
        <w:rPr>
          <w:sz w:val="20"/>
          <w:szCs w:val="20"/>
        </w:rPr>
        <w:t xml:space="preserve"> </w:t>
      </w:r>
      <w:r w:rsidR="00FA5B55" w:rsidRPr="00C17BF5">
        <w:rPr>
          <w:sz w:val="20"/>
          <w:szCs w:val="20"/>
        </w:rPr>
        <w:t xml:space="preserve">ILGA World, </w:t>
      </w:r>
      <w:r w:rsidR="00FA5B55" w:rsidRPr="00C17BF5">
        <w:rPr>
          <w:i/>
          <w:iCs/>
          <w:sz w:val="20"/>
          <w:szCs w:val="20"/>
        </w:rPr>
        <w:t xml:space="preserve">Our identities under arrest: A global overview on the enforcement of laws </w:t>
      </w:r>
      <w:proofErr w:type="spellStart"/>
      <w:r w:rsidR="00FA5B55" w:rsidRPr="00C17BF5">
        <w:rPr>
          <w:i/>
          <w:iCs/>
          <w:sz w:val="20"/>
          <w:szCs w:val="20"/>
        </w:rPr>
        <w:t>criminalising</w:t>
      </w:r>
      <w:proofErr w:type="spellEnd"/>
      <w:r w:rsidR="00FA5B55" w:rsidRPr="00C17BF5">
        <w:rPr>
          <w:i/>
          <w:iCs/>
          <w:sz w:val="20"/>
          <w:szCs w:val="20"/>
        </w:rPr>
        <w:t xml:space="preserve"> consensual same-sex sexual acts between adults and diverse gender expressions, 2nd Edition</w:t>
      </w:r>
      <w:r w:rsidR="00FA5B55" w:rsidRPr="00C17BF5">
        <w:rPr>
          <w:sz w:val="20"/>
          <w:szCs w:val="20"/>
        </w:rPr>
        <w:t xml:space="preserve">, by </w:t>
      </w:r>
      <w:proofErr w:type="spellStart"/>
      <w:r w:rsidR="00FA5B55" w:rsidRPr="00C17BF5">
        <w:rPr>
          <w:sz w:val="20"/>
          <w:szCs w:val="20"/>
        </w:rPr>
        <w:t>Kellyn</w:t>
      </w:r>
      <w:proofErr w:type="spellEnd"/>
      <w:r w:rsidR="00FA5B55" w:rsidRPr="00C17BF5">
        <w:rPr>
          <w:sz w:val="20"/>
          <w:szCs w:val="20"/>
        </w:rPr>
        <w:t xml:space="preserve"> Botha, (Geneva: ILGA, November 2023), </w:t>
      </w:r>
      <w:r w:rsidR="00FA5B55">
        <w:rPr>
          <w:sz w:val="20"/>
          <w:szCs w:val="20"/>
        </w:rPr>
        <w:t>51</w:t>
      </w:r>
      <w:r w:rsidR="00FA5B55" w:rsidRPr="00C17BF5">
        <w:rPr>
          <w:sz w:val="20"/>
          <w:szCs w:val="20"/>
        </w:rPr>
        <w:t>, accessed July 9, 2024, https://ilga.org/wp-content/uploads/2023/12/Our_Identities_Under_Arrest_2023.pdf.</w:t>
      </w:r>
      <w:r w:rsidRPr="00C17BF5">
        <w:rPr>
          <w:sz w:val="20"/>
          <w:szCs w:val="20"/>
        </w:rPr>
        <w:t xml:space="preserve"> </w:t>
      </w:r>
    </w:p>
  </w:footnote>
  <w:footnote w:id="144">
    <w:p w14:paraId="729D5896" w14:textId="73961D3F" w:rsidR="0022050D" w:rsidRPr="00C17BF5" w:rsidRDefault="0022050D">
      <w:pPr>
        <w:pStyle w:val="FootnoteText"/>
        <w:rPr>
          <w:sz w:val="20"/>
          <w:szCs w:val="20"/>
        </w:rPr>
      </w:pPr>
      <w:r w:rsidRPr="00C17BF5">
        <w:rPr>
          <w:rStyle w:val="FootnoteReference"/>
          <w:sz w:val="20"/>
          <w:szCs w:val="20"/>
        </w:rPr>
        <w:footnoteRef/>
      </w:r>
      <w:r w:rsidRPr="00C17BF5">
        <w:rPr>
          <w:sz w:val="20"/>
          <w:szCs w:val="20"/>
        </w:rPr>
        <w:t xml:space="preserve"> </w:t>
      </w:r>
      <w:r w:rsidR="008411F5" w:rsidRPr="00C17BF5">
        <w:rPr>
          <w:sz w:val="20"/>
          <w:szCs w:val="20"/>
        </w:rPr>
        <w:t xml:space="preserve">ILGA World, </w:t>
      </w:r>
      <w:r w:rsidR="008411F5" w:rsidRPr="00C17BF5">
        <w:rPr>
          <w:i/>
          <w:iCs/>
          <w:sz w:val="20"/>
          <w:szCs w:val="20"/>
        </w:rPr>
        <w:t xml:space="preserve">Our identities under arrest: A global overview on the enforcement of laws </w:t>
      </w:r>
      <w:proofErr w:type="spellStart"/>
      <w:r w:rsidR="008411F5" w:rsidRPr="00C17BF5">
        <w:rPr>
          <w:i/>
          <w:iCs/>
          <w:sz w:val="20"/>
          <w:szCs w:val="20"/>
        </w:rPr>
        <w:t>criminalising</w:t>
      </w:r>
      <w:proofErr w:type="spellEnd"/>
      <w:r w:rsidR="008411F5" w:rsidRPr="00C17BF5">
        <w:rPr>
          <w:i/>
          <w:iCs/>
          <w:sz w:val="20"/>
          <w:szCs w:val="20"/>
        </w:rPr>
        <w:t xml:space="preserve"> consensual same-sex sexual acts between adults and diverse gender expressions, 2nd Edition</w:t>
      </w:r>
      <w:r w:rsidR="008411F5" w:rsidRPr="00C17BF5">
        <w:rPr>
          <w:sz w:val="20"/>
          <w:szCs w:val="20"/>
        </w:rPr>
        <w:t xml:space="preserve">, by </w:t>
      </w:r>
      <w:proofErr w:type="spellStart"/>
      <w:r w:rsidR="008411F5" w:rsidRPr="00C17BF5">
        <w:rPr>
          <w:sz w:val="20"/>
          <w:szCs w:val="20"/>
        </w:rPr>
        <w:t>Kellyn</w:t>
      </w:r>
      <w:proofErr w:type="spellEnd"/>
      <w:r w:rsidR="008411F5" w:rsidRPr="00C17BF5">
        <w:rPr>
          <w:sz w:val="20"/>
          <w:szCs w:val="20"/>
        </w:rPr>
        <w:t xml:space="preserve"> Botha, (Geneva: ILGA, November 2023), 51, accessed July 9, 2024, https://ilga.org/wp-content/uploads/2023/12/Our_Identities_Under_Arrest_2023.pdf.</w:t>
      </w:r>
    </w:p>
  </w:footnote>
  <w:footnote w:id="145">
    <w:p w14:paraId="0904C48B" w14:textId="23170859" w:rsidR="00B25417" w:rsidRPr="00C17BF5" w:rsidRDefault="00B25417">
      <w:pPr>
        <w:pStyle w:val="FootnoteText"/>
        <w:rPr>
          <w:sz w:val="20"/>
          <w:szCs w:val="20"/>
        </w:rPr>
      </w:pPr>
      <w:r w:rsidRPr="00C17BF5">
        <w:rPr>
          <w:rStyle w:val="FootnoteReference"/>
          <w:sz w:val="20"/>
          <w:szCs w:val="20"/>
        </w:rPr>
        <w:footnoteRef/>
      </w:r>
      <w:r w:rsidRPr="00C17BF5">
        <w:rPr>
          <w:sz w:val="20"/>
          <w:szCs w:val="20"/>
        </w:rPr>
        <w:t xml:space="preserve"> </w:t>
      </w:r>
      <w:r w:rsidR="00BE5EB1" w:rsidRPr="00C17BF5">
        <w:rPr>
          <w:sz w:val="20"/>
          <w:szCs w:val="20"/>
        </w:rPr>
        <w:t xml:space="preserve">United States Department of State, </w:t>
      </w:r>
      <w:r w:rsidR="00BE5EB1" w:rsidRPr="00C17BF5">
        <w:rPr>
          <w:i/>
          <w:iCs/>
          <w:sz w:val="20"/>
          <w:szCs w:val="20"/>
        </w:rPr>
        <w:t>Cameroon 2023 Human Rights Report</w:t>
      </w:r>
      <w:r w:rsidR="00BE5EB1" w:rsidRPr="00C17BF5">
        <w:rPr>
          <w:sz w:val="20"/>
          <w:szCs w:val="20"/>
        </w:rPr>
        <w:t xml:space="preserve">, </w:t>
      </w:r>
      <w:r w:rsidR="00883C07" w:rsidRPr="00C17BF5">
        <w:rPr>
          <w:sz w:val="20"/>
          <w:szCs w:val="20"/>
        </w:rPr>
        <w:t>44</w:t>
      </w:r>
      <w:r w:rsidR="00BE5EB1" w:rsidRPr="00C17BF5">
        <w:rPr>
          <w:sz w:val="20"/>
          <w:szCs w:val="20"/>
        </w:rPr>
        <w:t>, accessed July 9, 2024, https://www.state.gov/wp-content/uploads/2024/02/528267-CAMEROON-2023-HUMAN-RIGHTS-REPORT.pdf</w:t>
      </w:r>
    </w:p>
  </w:footnote>
  <w:footnote w:id="146">
    <w:p w14:paraId="534A4391" w14:textId="5E359AD1" w:rsidR="001676DD" w:rsidRPr="00FA6F11" w:rsidRDefault="001676DD">
      <w:pPr>
        <w:pStyle w:val="FootnoteText"/>
        <w:rPr>
          <w:sz w:val="20"/>
          <w:szCs w:val="20"/>
          <w:lang w:val="fr-FR"/>
        </w:rPr>
      </w:pPr>
      <w:r w:rsidRPr="00C17BF5">
        <w:rPr>
          <w:rStyle w:val="FootnoteReference"/>
          <w:sz w:val="20"/>
          <w:szCs w:val="20"/>
        </w:rPr>
        <w:footnoteRef/>
      </w:r>
      <w:r w:rsidRPr="00FA6F11">
        <w:rPr>
          <w:sz w:val="20"/>
          <w:szCs w:val="20"/>
          <w:lang w:val="fr-FR"/>
        </w:rPr>
        <w:t xml:space="preserve"> </w:t>
      </w:r>
      <w:r w:rsidR="00F2469E" w:rsidRPr="00FA6F11">
        <w:rPr>
          <w:sz w:val="20"/>
          <w:szCs w:val="20"/>
          <w:lang w:val="fr-FR"/>
        </w:rPr>
        <w:t xml:space="preserve">Confédération Suisse, </w:t>
      </w:r>
      <w:r w:rsidR="00F2469E" w:rsidRPr="00FA6F11">
        <w:rPr>
          <w:i/>
          <w:sz w:val="20"/>
          <w:szCs w:val="20"/>
          <w:lang w:val="fr-FR"/>
        </w:rPr>
        <w:t>Focus Cameroun Minorités Sexuelles et de Genre</w:t>
      </w:r>
      <w:r w:rsidR="00F2469E" w:rsidRPr="00FA6F11">
        <w:rPr>
          <w:sz w:val="20"/>
          <w:szCs w:val="20"/>
          <w:lang w:val="fr-FR"/>
        </w:rPr>
        <w:t xml:space="preserve">, Secrétariat d’Etat aux migrations SEM (Berne </w:t>
      </w:r>
      <w:proofErr w:type="spellStart"/>
      <w:r w:rsidR="00F2469E" w:rsidRPr="00FA6F11">
        <w:rPr>
          <w:sz w:val="20"/>
          <w:szCs w:val="20"/>
          <w:lang w:val="fr-FR"/>
        </w:rPr>
        <w:t>Wabern</w:t>
      </w:r>
      <w:proofErr w:type="spellEnd"/>
      <w:r w:rsidR="00F2469E" w:rsidRPr="00FA6F11">
        <w:rPr>
          <w:sz w:val="20"/>
          <w:szCs w:val="20"/>
          <w:lang w:val="fr-FR"/>
        </w:rPr>
        <w:t xml:space="preserve">, July 2024), </w:t>
      </w:r>
      <w:r w:rsidR="009B2757" w:rsidRPr="00FA6F11">
        <w:rPr>
          <w:sz w:val="20"/>
          <w:szCs w:val="20"/>
          <w:lang w:val="fr-FR"/>
        </w:rPr>
        <w:t>15</w:t>
      </w:r>
      <w:r w:rsidR="00F2469E" w:rsidRPr="00FA6F11">
        <w:rPr>
          <w:sz w:val="20"/>
          <w:szCs w:val="20"/>
          <w:lang w:val="fr-FR"/>
        </w:rPr>
        <w:t>.</w:t>
      </w:r>
    </w:p>
  </w:footnote>
  <w:footnote w:id="147">
    <w:p w14:paraId="4A8C37DB" w14:textId="286FDBB0" w:rsidR="00D93A52" w:rsidRPr="00C17BF5" w:rsidRDefault="00D93A52">
      <w:pPr>
        <w:pStyle w:val="FootnoteText"/>
        <w:rPr>
          <w:sz w:val="20"/>
          <w:szCs w:val="20"/>
        </w:rPr>
      </w:pPr>
      <w:r w:rsidRPr="00C17BF5">
        <w:rPr>
          <w:rStyle w:val="FootnoteReference"/>
          <w:sz w:val="20"/>
          <w:szCs w:val="20"/>
        </w:rPr>
        <w:footnoteRef/>
      </w:r>
      <w:r w:rsidRPr="00C17BF5">
        <w:rPr>
          <w:sz w:val="20"/>
          <w:szCs w:val="20"/>
        </w:rPr>
        <w:t xml:space="preserve"> </w:t>
      </w:r>
      <w:r w:rsidR="000B5DF5" w:rsidRPr="00C17BF5">
        <w:rPr>
          <w:sz w:val="20"/>
          <w:szCs w:val="20"/>
        </w:rPr>
        <w:t xml:space="preserve">Committee against Torture, </w:t>
      </w:r>
      <w:r w:rsidR="000B5DF5" w:rsidRPr="00C17BF5">
        <w:rPr>
          <w:i/>
          <w:iCs/>
          <w:sz w:val="20"/>
          <w:szCs w:val="20"/>
        </w:rPr>
        <w:t>List of issues prior to submission of the sixth periodic report of Cameroon</w:t>
      </w:r>
      <w:r w:rsidR="000B5DF5" w:rsidRPr="00C17BF5">
        <w:rPr>
          <w:sz w:val="20"/>
          <w:szCs w:val="20"/>
        </w:rPr>
        <w:t>, (Dec. 17, 2020), U.N. Doc.CAT/C/CMR/QPR/6, ¶22.</w:t>
      </w:r>
    </w:p>
  </w:footnote>
  <w:footnote w:id="148">
    <w:p w14:paraId="767275E0" w14:textId="20A51026" w:rsidR="00D93A52" w:rsidRPr="00C17BF5" w:rsidRDefault="00D93A52">
      <w:pPr>
        <w:pStyle w:val="FootnoteText"/>
        <w:rPr>
          <w:sz w:val="20"/>
          <w:szCs w:val="20"/>
        </w:rPr>
      </w:pPr>
      <w:r w:rsidRPr="00C17BF5">
        <w:rPr>
          <w:rStyle w:val="FootnoteReference"/>
          <w:sz w:val="20"/>
          <w:szCs w:val="20"/>
        </w:rPr>
        <w:footnoteRef/>
      </w:r>
      <w:r w:rsidRPr="00C17BF5">
        <w:rPr>
          <w:sz w:val="20"/>
          <w:szCs w:val="20"/>
        </w:rPr>
        <w:t xml:space="preserve"> </w:t>
      </w:r>
      <w:r w:rsidR="000B5DF5" w:rsidRPr="00C17BF5">
        <w:rPr>
          <w:sz w:val="20"/>
          <w:szCs w:val="20"/>
        </w:rPr>
        <w:t xml:space="preserve">Committee against Torture, </w:t>
      </w:r>
      <w:r w:rsidR="000B5DF5" w:rsidRPr="00C17BF5">
        <w:rPr>
          <w:i/>
          <w:iCs/>
          <w:sz w:val="20"/>
          <w:szCs w:val="20"/>
        </w:rPr>
        <w:t>List of issues prior to submission of the sixth periodic report of Cameroon</w:t>
      </w:r>
      <w:r w:rsidR="000B5DF5" w:rsidRPr="00C17BF5">
        <w:rPr>
          <w:sz w:val="20"/>
          <w:szCs w:val="20"/>
        </w:rPr>
        <w:t>, (Dec. 17, 2020), U.N. Doc.CAT/C/CMR/QPR/6, ¶23.</w:t>
      </w:r>
    </w:p>
  </w:footnote>
  <w:footnote w:id="149">
    <w:p w14:paraId="1BA8410E" w14:textId="21DA84F6" w:rsidR="00C873F1" w:rsidRPr="009E53AD" w:rsidRDefault="00C873F1">
      <w:pPr>
        <w:pStyle w:val="FootnoteText"/>
        <w:rPr>
          <w:sz w:val="20"/>
          <w:szCs w:val="20"/>
        </w:rPr>
      </w:pPr>
      <w:r w:rsidRPr="009E53AD">
        <w:rPr>
          <w:rStyle w:val="FootnoteReference"/>
          <w:sz w:val="20"/>
          <w:szCs w:val="20"/>
        </w:rPr>
        <w:footnoteRef/>
      </w:r>
      <w:r w:rsidRPr="009E53AD">
        <w:rPr>
          <w:sz w:val="20"/>
          <w:szCs w:val="20"/>
        </w:rPr>
        <w:t xml:space="preserve"> </w:t>
      </w:r>
      <w:r w:rsidR="00A0767C" w:rsidRPr="009E53AD">
        <w:rPr>
          <w:sz w:val="20"/>
          <w:szCs w:val="20"/>
        </w:rPr>
        <w:t xml:space="preserve">Committee against Torture, </w:t>
      </w:r>
      <w:r w:rsidR="00A0767C" w:rsidRPr="009E53AD">
        <w:rPr>
          <w:i/>
          <w:iCs/>
          <w:sz w:val="20"/>
          <w:szCs w:val="20"/>
        </w:rPr>
        <w:t xml:space="preserve">Sixth periodic report </w:t>
      </w:r>
      <w:r w:rsidR="008411F5" w:rsidRPr="009E53AD">
        <w:rPr>
          <w:i/>
          <w:iCs/>
          <w:sz w:val="20"/>
          <w:szCs w:val="20"/>
        </w:rPr>
        <w:t>submitted by</w:t>
      </w:r>
      <w:r w:rsidR="00A0767C" w:rsidRPr="009E53AD">
        <w:rPr>
          <w:i/>
          <w:iCs/>
          <w:sz w:val="20"/>
          <w:szCs w:val="20"/>
        </w:rPr>
        <w:t xml:space="preserve"> Cameroon under article 19 of the Convention pursuant to the simplified reporting procedure, due in 2021</w:t>
      </w:r>
      <w:r w:rsidR="00A0767C" w:rsidRPr="009E53AD">
        <w:rPr>
          <w:sz w:val="20"/>
          <w:szCs w:val="20"/>
        </w:rPr>
        <w:t>, (Mar. 21, 2022), U.N. Doc.CAT/C/CMR/6, ¶</w:t>
      </w:r>
      <w:r w:rsidR="006A3438" w:rsidRPr="009E53AD">
        <w:rPr>
          <w:sz w:val="20"/>
          <w:szCs w:val="20"/>
        </w:rPr>
        <w:t>1</w:t>
      </w:r>
      <w:r w:rsidR="00A0767C" w:rsidRPr="009E53AD">
        <w:rPr>
          <w:sz w:val="20"/>
          <w:szCs w:val="20"/>
        </w:rPr>
        <w:t>47</w:t>
      </w:r>
      <w:r w:rsidR="006A3438" w:rsidRPr="009E53AD">
        <w:rPr>
          <w:sz w:val="20"/>
          <w:szCs w:val="20"/>
        </w:rPr>
        <w:t>—1</w:t>
      </w:r>
      <w:r w:rsidR="00A0767C" w:rsidRPr="009E53AD">
        <w:rPr>
          <w:sz w:val="20"/>
          <w:szCs w:val="20"/>
        </w:rPr>
        <w:t>48</w:t>
      </w:r>
    </w:p>
  </w:footnote>
  <w:footnote w:id="150">
    <w:p w14:paraId="7FBF5BD4" w14:textId="31AE7214" w:rsidR="00E51BA9" w:rsidRPr="00780440" w:rsidRDefault="00E51BA9">
      <w:pPr>
        <w:pStyle w:val="FootnoteText"/>
        <w:rPr>
          <w:sz w:val="20"/>
          <w:szCs w:val="20"/>
        </w:rPr>
      </w:pPr>
      <w:r>
        <w:rPr>
          <w:rStyle w:val="FootnoteReference"/>
        </w:rPr>
        <w:footnoteRef/>
      </w:r>
      <w:r>
        <w:t xml:space="preserve"> </w:t>
      </w:r>
      <w:r w:rsidRPr="000B5DF5">
        <w:rPr>
          <w:sz w:val="20"/>
          <w:szCs w:val="20"/>
        </w:rPr>
        <w:t xml:space="preserve">Committee against Torture, </w:t>
      </w:r>
      <w:r w:rsidRPr="000B5DF5">
        <w:rPr>
          <w:i/>
          <w:iCs/>
          <w:sz w:val="20"/>
          <w:szCs w:val="20"/>
        </w:rPr>
        <w:t>List of issues prior to submission of the sixth periodic report of Cameroon</w:t>
      </w:r>
      <w:r w:rsidRPr="000B5DF5">
        <w:rPr>
          <w:sz w:val="20"/>
          <w:szCs w:val="20"/>
        </w:rPr>
        <w:t>, (Dec. 17, 2020), U.N. Doc.CAT/C/CMR/QPR/6, ¶2</w:t>
      </w:r>
      <w:r w:rsidR="009D14F4">
        <w:rPr>
          <w:sz w:val="20"/>
          <w:szCs w:val="20"/>
        </w:rPr>
        <w:t>4</w:t>
      </w:r>
      <w:r w:rsidRPr="000B5DF5">
        <w:rPr>
          <w:sz w:val="20"/>
          <w:szCs w:val="20"/>
        </w:rPr>
        <w:t>.</w:t>
      </w:r>
    </w:p>
  </w:footnote>
  <w:footnote w:id="151">
    <w:p w14:paraId="79CABC78" w14:textId="31BF49D3" w:rsidR="00883CC5" w:rsidRPr="009E53AD" w:rsidRDefault="00883CC5">
      <w:pPr>
        <w:pStyle w:val="FootnoteText"/>
        <w:rPr>
          <w:sz w:val="20"/>
          <w:szCs w:val="20"/>
        </w:rPr>
      </w:pPr>
      <w:r>
        <w:rPr>
          <w:rStyle w:val="FootnoteReference"/>
        </w:rPr>
        <w:footnoteRef/>
      </w:r>
      <w:r>
        <w:t xml:space="preserve"> </w:t>
      </w:r>
      <w:r w:rsidR="00780440" w:rsidRPr="009E53AD">
        <w:rPr>
          <w:sz w:val="20"/>
          <w:szCs w:val="20"/>
        </w:rPr>
        <w:t xml:space="preserve">Committee against Torture, </w:t>
      </w:r>
      <w:r w:rsidR="00780440" w:rsidRPr="009E53AD">
        <w:rPr>
          <w:i/>
          <w:iCs/>
          <w:sz w:val="20"/>
          <w:szCs w:val="20"/>
        </w:rPr>
        <w:t xml:space="preserve">Sixth periodic report </w:t>
      </w:r>
      <w:r w:rsidR="008411F5" w:rsidRPr="009E53AD">
        <w:rPr>
          <w:i/>
          <w:iCs/>
          <w:sz w:val="20"/>
          <w:szCs w:val="20"/>
        </w:rPr>
        <w:t>submitted by</w:t>
      </w:r>
      <w:r w:rsidR="00780440" w:rsidRPr="009E53AD">
        <w:rPr>
          <w:i/>
          <w:iCs/>
          <w:sz w:val="20"/>
          <w:szCs w:val="20"/>
        </w:rPr>
        <w:t xml:space="preserve"> Cameroon under article 19 of the Convention pursuant to the simplified reporting procedure, due in 2021</w:t>
      </w:r>
      <w:r w:rsidR="00780440" w:rsidRPr="009E53AD">
        <w:rPr>
          <w:sz w:val="20"/>
          <w:szCs w:val="20"/>
        </w:rPr>
        <w:t>, (Mar. 21, 2022), U.N. Doc.CAT/C/CMR/6, ¶1</w:t>
      </w:r>
      <w:r w:rsidR="00EF397E" w:rsidRPr="009E53AD">
        <w:rPr>
          <w:sz w:val="20"/>
          <w:szCs w:val="20"/>
        </w:rPr>
        <w:t xml:space="preserve">49. </w:t>
      </w:r>
    </w:p>
  </w:footnote>
  <w:footnote w:id="152">
    <w:p w14:paraId="655D54B7" w14:textId="515DD144" w:rsidR="00EF397E" w:rsidRPr="009E53AD" w:rsidRDefault="00EF397E">
      <w:pPr>
        <w:pStyle w:val="FootnoteText"/>
        <w:rPr>
          <w:sz w:val="20"/>
          <w:szCs w:val="20"/>
        </w:rPr>
      </w:pPr>
      <w:r w:rsidRPr="009E53AD">
        <w:rPr>
          <w:rStyle w:val="FootnoteReference"/>
          <w:sz w:val="20"/>
          <w:szCs w:val="20"/>
        </w:rPr>
        <w:footnoteRef/>
      </w:r>
      <w:r w:rsidRPr="009E53AD">
        <w:rPr>
          <w:sz w:val="20"/>
          <w:szCs w:val="20"/>
        </w:rPr>
        <w:t xml:space="preserve"> Committee against Torture, </w:t>
      </w:r>
      <w:r w:rsidRPr="009E53AD">
        <w:rPr>
          <w:i/>
          <w:iCs/>
          <w:sz w:val="20"/>
          <w:szCs w:val="20"/>
        </w:rPr>
        <w:t xml:space="preserve">Sixth periodic report </w:t>
      </w:r>
      <w:r w:rsidR="008411F5" w:rsidRPr="009E53AD">
        <w:rPr>
          <w:i/>
          <w:iCs/>
          <w:sz w:val="20"/>
          <w:szCs w:val="20"/>
        </w:rPr>
        <w:t>submitted by</w:t>
      </w:r>
      <w:r w:rsidRPr="009E53AD">
        <w:rPr>
          <w:i/>
          <w:iCs/>
          <w:sz w:val="20"/>
          <w:szCs w:val="20"/>
        </w:rPr>
        <w:t xml:space="preserve"> Cameroon under article 19 of the Convention pursuant to the simplified reporting procedure, due in 2021</w:t>
      </w:r>
      <w:r w:rsidRPr="009E53AD">
        <w:rPr>
          <w:sz w:val="20"/>
          <w:szCs w:val="20"/>
        </w:rPr>
        <w:t>, (Mar. 21, 2022), U.N. Doc.CAT/C/CMR/6, ¶150</w:t>
      </w:r>
    </w:p>
  </w:footnote>
  <w:footnote w:id="153">
    <w:p w14:paraId="17D837F8" w14:textId="74932E6A" w:rsidR="00A954DB" w:rsidRPr="009E53AD" w:rsidRDefault="00A954DB">
      <w:pPr>
        <w:pStyle w:val="FootnoteText"/>
        <w:rPr>
          <w:sz w:val="20"/>
          <w:szCs w:val="20"/>
        </w:rPr>
      </w:pPr>
      <w:r w:rsidRPr="009E53AD">
        <w:rPr>
          <w:rStyle w:val="FootnoteReference"/>
          <w:sz w:val="20"/>
          <w:szCs w:val="20"/>
        </w:rPr>
        <w:footnoteRef/>
      </w:r>
      <w:r w:rsidRPr="009E53AD">
        <w:rPr>
          <w:sz w:val="20"/>
          <w:szCs w:val="20"/>
        </w:rPr>
        <w:t xml:space="preserve"> Committee against Torture, </w:t>
      </w:r>
      <w:r w:rsidRPr="009E53AD">
        <w:rPr>
          <w:i/>
          <w:iCs/>
          <w:sz w:val="20"/>
          <w:szCs w:val="20"/>
        </w:rPr>
        <w:t xml:space="preserve">Sixth periodic report </w:t>
      </w:r>
      <w:r w:rsidR="008411F5" w:rsidRPr="009E53AD">
        <w:rPr>
          <w:i/>
          <w:iCs/>
          <w:sz w:val="20"/>
          <w:szCs w:val="20"/>
        </w:rPr>
        <w:t>submitted by</w:t>
      </w:r>
      <w:r w:rsidRPr="009E53AD">
        <w:rPr>
          <w:i/>
          <w:iCs/>
          <w:sz w:val="20"/>
          <w:szCs w:val="20"/>
        </w:rPr>
        <w:t xml:space="preserve"> Cameroon under article 19 of the Convention pursuant to the simplified reporting procedure, due in 2021</w:t>
      </w:r>
      <w:r w:rsidRPr="009E53AD">
        <w:rPr>
          <w:sz w:val="20"/>
          <w:szCs w:val="20"/>
        </w:rPr>
        <w:t>, (Mar. 21, 2022), U.N. Doc.CAT/C/CMR/6, ¶151—152.</w:t>
      </w:r>
    </w:p>
  </w:footnote>
  <w:footnote w:id="154">
    <w:p w14:paraId="3AD9F533" w14:textId="5595788E" w:rsidR="00F02E6F" w:rsidRDefault="00F02E6F">
      <w:pPr>
        <w:pStyle w:val="FootnoteText"/>
      </w:pPr>
      <w:r>
        <w:rPr>
          <w:rStyle w:val="FootnoteReference"/>
        </w:rPr>
        <w:footnoteRef/>
      </w:r>
      <w:r>
        <w:t xml:space="preserve"> </w:t>
      </w:r>
      <w:r w:rsidR="008411F5" w:rsidRPr="00C17BF5">
        <w:rPr>
          <w:sz w:val="20"/>
          <w:szCs w:val="20"/>
        </w:rPr>
        <w:t xml:space="preserve">ILGA World, </w:t>
      </w:r>
      <w:r w:rsidR="008411F5" w:rsidRPr="00C17BF5">
        <w:rPr>
          <w:i/>
          <w:iCs/>
          <w:sz w:val="20"/>
          <w:szCs w:val="20"/>
        </w:rPr>
        <w:t xml:space="preserve">Our identities under arrest: A global overview on the enforcement of laws </w:t>
      </w:r>
      <w:proofErr w:type="spellStart"/>
      <w:r w:rsidR="008411F5" w:rsidRPr="00C17BF5">
        <w:rPr>
          <w:i/>
          <w:iCs/>
          <w:sz w:val="20"/>
          <w:szCs w:val="20"/>
        </w:rPr>
        <w:t>criminalising</w:t>
      </w:r>
      <w:proofErr w:type="spellEnd"/>
      <w:r w:rsidR="008411F5" w:rsidRPr="00C17BF5">
        <w:rPr>
          <w:i/>
          <w:iCs/>
          <w:sz w:val="20"/>
          <w:szCs w:val="20"/>
        </w:rPr>
        <w:t xml:space="preserve"> consensual same-sex sexual acts between adults and diverse gender expressions, 2nd Edition</w:t>
      </w:r>
      <w:r w:rsidR="008411F5" w:rsidRPr="00C17BF5">
        <w:rPr>
          <w:sz w:val="20"/>
          <w:szCs w:val="20"/>
        </w:rPr>
        <w:t xml:space="preserve">, by </w:t>
      </w:r>
      <w:proofErr w:type="spellStart"/>
      <w:r w:rsidR="008411F5" w:rsidRPr="00C17BF5">
        <w:rPr>
          <w:sz w:val="20"/>
          <w:szCs w:val="20"/>
        </w:rPr>
        <w:t>Kellyn</w:t>
      </w:r>
      <w:proofErr w:type="spellEnd"/>
      <w:r w:rsidR="008411F5" w:rsidRPr="00C17BF5">
        <w:rPr>
          <w:sz w:val="20"/>
          <w:szCs w:val="20"/>
        </w:rPr>
        <w:t xml:space="preserve"> Botha, (Geneva: ILGA, November 2023), 51, accessed July 9, 2024, https://ilga.org/wp-content/uploads/2023/12/Our_Identities_Under_Arrest_2023.pdf.</w:t>
      </w:r>
    </w:p>
  </w:footnote>
  <w:footnote w:id="155">
    <w:p w14:paraId="2A223463" w14:textId="5B7C0215" w:rsidR="00063F71" w:rsidRDefault="00063F71" w:rsidP="00063F71">
      <w:pPr>
        <w:pStyle w:val="FootnoteText"/>
      </w:pPr>
      <w:r>
        <w:rPr>
          <w:rStyle w:val="FootnoteReference"/>
        </w:rPr>
        <w:footnoteRef/>
      </w:r>
      <w:r>
        <w:t xml:space="preserve"> </w:t>
      </w:r>
      <w:r w:rsidR="008411F5" w:rsidRPr="00C17BF5">
        <w:rPr>
          <w:sz w:val="20"/>
          <w:szCs w:val="20"/>
        </w:rPr>
        <w:t xml:space="preserve">ILGA World, </w:t>
      </w:r>
      <w:r w:rsidR="008411F5" w:rsidRPr="00C17BF5">
        <w:rPr>
          <w:i/>
          <w:iCs/>
          <w:sz w:val="20"/>
          <w:szCs w:val="20"/>
        </w:rPr>
        <w:t xml:space="preserve">Our identities under arrest: A global overview on the enforcement of laws </w:t>
      </w:r>
      <w:proofErr w:type="spellStart"/>
      <w:r w:rsidR="008411F5" w:rsidRPr="00C17BF5">
        <w:rPr>
          <w:i/>
          <w:iCs/>
          <w:sz w:val="20"/>
          <w:szCs w:val="20"/>
        </w:rPr>
        <w:t>criminalising</w:t>
      </w:r>
      <w:proofErr w:type="spellEnd"/>
      <w:r w:rsidR="008411F5" w:rsidRPr="00C17BF5">
        <w:rPr>
          <w:i/>
          <w:iCs/>
          <w:sz w:val="20"/>
          <w:szCs w:val="20"/>
        </w:rPr>
        <w:t xml:space="preserve"> consensual same-sex sexual acts between adults and diverse gender expressions, 2nd Edition</w:t>
      </w:r>
      <w:r w:rsidR="008411F5" w:rsidRPr="00C17BF5">
        <w:rPr>
          <w:sz w:val="20"/>
          <w:szCs w:val="20"/>
        </w:rPr>
        <w:t xml:space="preserve">, by </w:t>
      </w:r>
      <w:proofErr w:type="spellStart"/>
      <w:r w:rsidR="008411F5" w:rsidRPr="00C17BF5">
        <w:rPr>
          <w:sz w:val="20"/>
          <w:szCs w:val="20"/>
        </w:rPr>
        <w:t>Kellyn</w:t>
      </w:r>
      <w:proofErr w:type="spellEnd"/>
      <w:r w:rsidR="008411F5" w:rsidRPr="00C17BF5">
        <w:rPr>
          <w:sz w:val="20"/>
          <w:szCs w:val="20"/>
        </w:rPr>
        <w:t xml:space="preserve"> Botha, (Geneva: ILGA, November 2023), 51, accessed July 9, 2024, https://ilga.org/wp-content/uploads/2023/12/Our_Identities_Under_Arrest_2023.pdf</w:t>
      </w:r>
      <w:r>
        <w:t>.</w:t>
      </w:r>
    </w:p>
    <w:p w14:paraId="1F13D3B1" w14:textId="7D40772E" w:rsidR="00063F71" w:rsidRDefault="00063F71">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8008FD" w14:textId="77777777" w:rsidR="00804604" w:rsidRDefault="00804604" w:rsidP="00C26130">
    <w:pPr>
      <w:pStyle w:val="Header"/>
      <w:tabs>
        <w:tab w:val="left" w:pos="2700"/>
      </w:tabs>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7B087" w14:textId="5EA9B140" w:rsidR="00804604" w:rsidRDefault="00D024A9">
    <w:pPr>
      <w:pStyle w:val="Header"/>
    </w:pPr>
    <w:r>
      <w:rPr>
        <w:noProof/>
        <w:lang w:val="fr-FR" w:eastAsia="fr-FR"/>
      </w:rPr>
      <w:drawing>
        <wp:anchor distT="0" distB="0" distL="114300" distR="114300" simplePos="0" relativeHeight="251658240" behindDoc="0" locked="0" layoutInCell="1" allowOverlap="1" wp14:anchorId="0D691956" wp14:editId="2AA5A0B7">
          <wp:simplePos x="0" y="0"/>
          <wp:positionH relativeFrom="margin">
            <wp:posOffset>3632200</wp:posOffset>
          </wp:positionH>
          <wp:positionV relativeFrom="paragraph">
            <wp:posOffset>-152400</wp:posOffset>
          </wp:positionV>
          <wp:extent cx="2308225" cy="884555"/>
          <wp:effectExtent l="0" t="0" r="3175" b="44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8225" cy="884555"/>
                  </a:xfrm>
                  <a:prstGeom prst="rect">
                    <a:avLst/>
                  </a:prstGeom>
                  <a:noFill/>
                  <a:ln>
                    <a:noFill/>
                  </a:ln>
                </pic:spPr>
              </pic:pic>
            </a:graphicData>
          </a:graphic>
          <wp14:sizeRelH relativeFrom="page">
            <wp14:pctWidth>0</wp14:pctWidth>
          </wp14:sizeRelH>
          <wp14:sizeRelV relativeFrom="page">
            <wp14:pctHeight>0</wp14:pctHeight>
          </wp14:sizeRelV>
        </wp:anchor>
      </w:drawing>
    </w:r>
    <w:r>
      <w:rPr>
        <w:rStyle w:val="wacimagecontainer"/>
        <w:noProof/>
        <w:lang w:val="fr-FR" w:eastAsia="fr-FR"/>
      </w:rPr>
      <w:drawing>
        <wp:anchor distT="0" distB="0" distL="114300" distR="114300" simplePos="0" relativeHeight="251658242" behindDoc="0" locked="0" layoutInCell="1" allowOverlap="1" wp14:anchorId="4A000126" wp14:editId="7FFA2CA8">
          <wp:simplePos x="0" y="0"/>
          <wp:positionH relativeFrom="column">
            <wp:posOffset>0</wp:posOffset>
          </wp:positionH>
          <wp:positionV relativeFrom="paragraph">
            <wp:posOffset>0</wp:posOffset>
          </wp:positionV>
          <wp:extent cx="1066800" cy="596900"/>
          <wp:effectExtent l="0" t="0" r="0" b="0"/>
          <wp:wrapNone/>
          <wp:docPr id="495316006" name="Picture 5" descr="A logo with a rainbow and blue lett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5316006" name="Picture 5" descr="A logo with a rainbow and blue letters&#10;&#10;Description automatically generated with medium confidenc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66800" cy="596900"/>
                  </a:xfrm>
                  <a:prstGeom prst="rect">
                    <a:avLst/>
                  </a:prstGeom>
                  <a:noFill/>
                  <a:ln>
                    <a:noFill/>
                  </a:ln>
                </pic:spPr>
              </pic:pic>
            </a:graphicData>
          </a:graphic>
          <wp14:sizeRelH relativeFrom="page">
            <wp14:pctWidth>0</wp14:pctWidth>
          </wp14:sizeRelH>
          <wp14:sizeRelV relativeFrom="page">
            <wp14:pctHeight>0</wp14:pctHeight>
          </wp14:sizeRelV>
        </wp:anchor>
      </w:drawing>
    </w:r>
    <w:r w:rsidR="006848F5" w:rsidRPr="006848F5">
      <w:br/>
    </w:r>
    <w:r>
      <w:b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4E5838"/>
    <w:multiLevelType w:val="hybridMultilevel"/>
    <w:tmpl w:val="11FAF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E61781"/>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BC2376"/>
    <w:multiLevelType w:val="hybridMultilevel"/>
    <w:tmpl w:val="991C3848"/>
    <w:lvl w:ilvl="0" w:tplc="9670D4BC">
      <w:start w:val="1"/>
      <w:numFmt w:val="decimal"/>
      <w:lvlText w:val="%1."/>
      <w:lvlJc w:val="left"/>
      <w:pPr>
        <w:tabs>
          <w:tab w:val="num" w:pos="720"/>
        </w:tabs>
        <w:ind w:left="720" w:hanging="360"/>
      </w:pPr>
      <w:rPr>
        <w:b w:val="0"/>
      </w:rPr>
    </w:lvl>
    <w:lvl w:ilvl="1" w:tplc="109A5DFE">
      <w:start w:val="1"/>
      <w:numFmt w:val="decimal"/>
      <w:lvlText w:val="%2."/>
      <w:lvlJc w:val="left"/>
      <w:pPr>
        <w:tabs>
          <w:tab w:val="num" w:pos="1440"/>
        </w:tabs>
        <w:ind w:left="1440" w:hanging="360"/>
      </w:pPr>
    </w:lvl>
    <w:lvl w:ilvl="2" w:tplc="4A260800">
      <w:start w:val="1"/>
      <w:numFmt w:val="decimal"/>
      <w:lvlText w:val="%3."/>
      <w:lvlJc w:val="left"/>
      <w:pPr>
        <w:tabs>
          <w:tab w:val="num" w:pos="2160"/>
        </w:tabs>
        <w:ind w:left="2160" w:hanging="360"/>
      </w:pPr>
    </w:lvl>
    <w:lvl w:ilvl="3" w:tplc="52223D66">
      <w:start w:val="1"/>
      <w:numFmt w:val="decimal"/>
      <w:lvlText w:val="%4."/>
      <w:lvlJc w:val="left"/>
      <w:pPr>
        <w:tabs>
          <w:tab w:val="num" w:pos="2880"/>
        </w:tabs>
        <w:ind w:left="2880" w:hanging="360"/>
      </w:pPr>
    </w:lvl>
    <w:lvl w:ilvl="4" w:tplc="D0A6172E">
      <w:start w:val="1"/>
      <w:numFmt w:val="decimal"/>
      <w:lvlText w:val="%5."/>
      <w:lvlJc w:val="left"/>
      <w:pPr>
        <w:tabs>
          <w:tab w:val="num" w:pos="3600"/>
        </w:tabs>
        <w:ind w:left="3600" w:hanging="360"/>
      </w:pPr>
    </w:lvl>
    <w:lvl w:ilvl="5" w:tplc="B8564790">
      <w:start w:val="1"/>
      <w:numFmt w:val="decimal"/>
      <w:lvlText w:val="%6."/>
      <w:lvlJc w:val="left"/>
      <w:pPr>
        <w:tabs>
          <w:tab w:val="num" w:pos="4320"/>
        </w:tabs>
        <w:ind w:left="4320" w:hanging="360"/>
      </w:pPr>
    </w:lvl>
    <w:lvl w:ilvl="6" w:tplc="F154A354">
      <w:start w:val="1"/>
      <w:numFmt w:val="decimal"/>
      <w:lvlText w:val="%7."/>
      <w:lvlJc w:val="left"/>
      <w:pPr>
        <w:tabs>
          <w:tab w:val="num" w:pos="5040"/>
        </w:tabs>
        <w:ind w:left="5040" w:hanging="360"/>
      </w:pPr>
    </w:lvl>
    <w:lvl w:ilvl="7" w:tplc="3CC00626">
      <w:start w:val="1"/>
      <w:numFmt w:val="decimal"/>
      <w:lvlText w:val="%8."/>
      <w:lvlJc w:val="left"/>
      <w:pPr>
        <w:tabs>
          <w:tab w:val="num" w:pos="5760"/>
        </w:tabs>
        <w:ind w:left="5760" w:hanging="360"/>
      </w:pPr>
    </w:lvl>
    <w:lvl w:ilvl="8" w:tplc="5008A68C">
      <w:start w:val="1"/>
      <w:numFmt w:val="decimal"/>
      <w:lvlText w:val="%9."/>
      <w:lvlJc w:val="left"/>
      <w:pPr>
        <w:tabs>
          <w:tab w:val="num" w:pos="6480"/>
        </w:tabs>
        <w:ind w:left="6480" w:hanging="360"/>
      </w:pPr>
    </w:lvl>
  </w:abstractNum>
  <w:abstractNum w:abstractNumId="3" w15:restartNumberingAfterBreak="0">
    <w:nsid w:val="1D5153BE"/>
    <w:multiLevelType w:val="hybridMultilevel"/>
    <w:tmpl w:val="1938D894"/>
    <w:lvl w:ilvl="0" w:tplc="54F81CD2">
      <w:start w:val="1"/>
      <w:numFmt w:val="decimal"/>
      <w:pStyle w:val="Paragraph"/>
      <w:lvlText w:val="%1."/>
      <w:lvlJc w:val="left"/>
      <w:pPr>
        <w:ind w:left="720" w:hanging="360"/>
      </w:pPr>
      <w:rPr>
        <w:b w:val="0"/>
        <w:bCs w:val="0"/>
      </w:rPr>
    </w:lvl>
    <w:lvl w:ilvl="1" w:tplc="D3D67184">
      <w:start w:val="1"/>
      <w:numFmt w:val="bullet"/>
      <w:pStyle w:val="BulletRecommendationsQuestions"/>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92073C0"/>
    <w:multiLevelType w:val="hybridMultilevel"/>
    <w:tmpl w:val="BE6A58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2EA41173"/>
    <w:multiLevelType w:val="hybridMultilevel"/>
    <w:tmpl w:val="55727C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32076433"/>
    <w:multiLevelType w:val="hybridMultilevel"/>
    <w:tmpl w:val="70DC10F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335A46C4"/>
    <w:multiLevelType w:val="hybridMultilevel"/>
    <w:tmpl w:val="467A1396"/>
    <w:lvl w:ilvl="0" w:tplc="228E1F4E">
      <w:start w:val="255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7D33D82"/>
    <w:multiLevelType w:val="hybridMultilevel"/>
    <w:tmpl w:val="CC7A08FA"/>
    <w:lvl w:ilvl="0" w:tplc="DD28FE5E">
      <w:start w:val="1"/>
      <w:numFmt w:val="upperRoman"/>
      <w:lvlText w:val="%1."/>
      <w:lvlJc w:val="left"/>
      <w:pPr>
        <w:ind w:left="1080" w:hanging="72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5B41C3D"/>
    <w:multiLevelType w:val="hybridMultilevel"/>
    <w:tmpl w:val="087A7B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6582663B"/>
    <w:multiLevelType w:val="hybridMultilevel"/>
    <w:tmpl w:val="14C08F0E"/>
    <w:lvl w:ilvl="0" w:tplc="869EBC4C">
      <w:start w:val="1"/>
      <w:numFmt w:val="upperRoman"/>
      <w:pStyle w:val="Subtitle"/>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67D1B3D"/>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7597C80"/>
    <w:multiLevelType w:val="hybridMultilevel"/>
    <w:tmpl w:val="3D6A93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56902615">
    <w:abstractNumId w:val="5"/>
  </w:num>
  <w:num w:numId="2" w16cid:durableId="1220819010">
    <w:abstractNumId w:val="4"/>
  </w:num>
  <w:num w:numId="3" w16cid:durableId="1264339273">
    <w:abstractNumId w:val="9"/>
  </w:num>
  <w:num w:numId="4" w16cid:durableId="49140659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41476354">
    <w:abstractNumId w:val="7"/>
  </w:num>
  <w:num w:numId="6" w16cid:durableId="470754057">
    <w:abstractNumId w:val="0"/>
  </w:num>
  <w:num w:numId="7" w16cid:durableId="1235975222">
    <w:abstractNumId w:val="3"/>
  </w:num>
  <w:num w:numId="8" w16cid:durableId="1152059794">
    <w:abstractNumId w:val="11"/>
  </w:num>
  <w:num w:numId="9" w16cid:durableId="2136286431">
    <w:abstractNumId w:val="1"/>
  </w:num>
  <w:num w:numId="10" w16cid:durableId="1278562969">
    <w:abstractNumId w:val="10"/>
  </w:num>
  <w:num w:numId="11" w16cid:durableId="2106269743">
    <w:abstractNumId w:val="12"/>
  </w:num>
  <w:num w:numId="12" w16cid:durableId="106631587">
    <w:abstractNumId w:val="3"/>
    <w:lvlOverride w:ilvl="0">
      <w:startOverride w:val="2"/>
    </w:lvlOverride>
  </w:num>
  <w:num w:numId="13" w16cid:durableId="1948468769">
    <w:abstractNumId w:val="8"/>
  </w:num>
  <w:num w:numId="14" w16cid:durableId="176013039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hyphenationZone w:val="425"/>
  <w:drawingGridHorizontalSpacing w:val="187"/>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1C9"/>
    <w:rsid w:val="0000043B"/>
    <w:rsid w:val="00000D59"/>
    <w:rsid w:val="000019C1"/>
    <w:rsid w:val="00002A59"/>
    <w:rsid w:val="000030C9"/>
    <w:rsid w:val="00003521"/>
    <w:rsid w:val="000039CA"/>
    <w:rsid w:val="00005BF4"/>
    <w:rsid w:val="000106AB"/>
    <w:rsid w:val="00010753"/>
    <w:rsid w:val="00010D1D"/>
    <w:rsid w:val="0001104A"/>
    <w:rsid w:val="000118E2"/>
    <w:rsid w:val="00013855"/>
    <w:rsid w:val="00017858"/>
    <w:rsid w:val="00020381"/>
    <w:rsid w:val="000214B7"/>
    <w:rsid w:val="000220AE"/>
    <w:rsid w:val="00022189"/>
    <w:rsid w:val="00023C52"/>
    <w:rsid w:val="00023CD2"/>
    <w:rsid w:val="00024E82"/>
    <w:rsid w:val="00025DA8"/>
    <w:rsid w:val="00030F59"/>
    <w:rsid w:val="0003174F"/>
    <w:rsid w:val="000317C2"/>
    <w:rsid w:val="00031AE9"/>
    <w:rsid w:val="00031E8E"/>
    <w:rsid w:val="0003285F"/>
    <w:rsid w:val="00033746"/>
    <w:rsid w:val="000342B6"/>
    <w:rsid w:val="00034645"/>
    <w:rsid w:val="0003523B"/>
    <w:rsid w:val="00035B4D"/>
    <w:rsid w:val="000403B2"/>
    <w:rsid w:val="00040546"/>
    <w:rsid w:val="00041037"/>
    <w:rsid w:val="000414BA"/>
    <w:rsid w:val="00041945"/>
    <w:rsid w:val="00041D8C"/>
    <w:rsid w:val="00041D94"/>
    <w:rsid w:val="00043D9C"/>
    <w:rsid w:val="0004425B"/>
    <w:rsid w:val="000442C6"/>
    <w:rsid w:val="00045177"/>
    <w:rsid w:val="00046377"/>
    <w:rsid w:val="00046D3F"/>
    <w:rsid w:val="000476D9"/>
    <w:rsid w:val="00047B1E"/>
    <w:rsid w:val="000504AA"/>
    <w:rsid w:val="000515EC"/>
    <w:rsid w:val="00051918"/>
    <w:rsid w:val="00052801"/>
    <w:rsid w:val="00052B78"/>
    <w:rsid w:val="00052C6E"/>
    <w:rsid w:val="00053719"/>
    <w:rsid w:val="00053B23"/>
    <w:rsid w:val="00053C7D"/>
    <w:rsid w:val="00054658"/>
    <w:rsid w:val="00055FA3"/>
    <w:rsid w:val="000563BF"/>
    <w:rsid w:val="00056CF5"/>
    <w:rsid w:val="00057C2A"/>
    <w:rsid w:val="00057D9A"/>
    <w:rsid w:val="00061507"/>
    <w:rsid w:val="00062A9C"/>
    <w:rsid w:val="00063190"/>
    <w:rsid w:val="00063F71"/>
    <w:rsid w:val="0006597B"/>
    <w:rsid w:val="00065D02"/>
    <w:rsid w:val="0007015C"/>
    <w:rsid w:val="00070FEC"/>
    <w:rsid w:val="0007225D"/>
    <w:rsid w:val="00073062"/>
    <w:rsid w:val="000734A4"/>
    <w:rsid w:val="00073E15"/>
    <w:rsid w:val="00074BC7"/>
    <w:rsid w:val="00075827"/>
    <w:rsid w:val="0007730F"/>
    <w:rsid w:val="00081252"/>
    <w:rsid w:val="0008132F"/>
    <w:rsid w:val="000821BC"/>
    <w:rsid w:val="00082203"/>
    <w:rsid w:val="0008238F"/>
    <w:rsid w:val="00082E18"/>
    <w:rsid w:val="00082FAF"/>
    <w:rsid w:val="00083F53"/>
    <w:rsid w:val="00084B26"/>
    <w:rsid w:val="000855C1"/>
    <w:rsid w:val="00085935"/>
    <w:rsid w:val="00087D1A"/>
    <w:rsid w:val="00087F95"/>
    <w:rsid w:val="0009040E"/>
    <w:rsid w:val="000910FC"/>
    <w:rsid w:val="00091D15"/>
    <w:rsid w:val="000920AB"/>
    <w:rsid w:val="000945D3"/>
    <w:rsid w:val="00094769"/>
    <w:rsid w:val="00095375"/>
    <w:rsid w:val="000960DE"/>
    <w:rsid w:val="0009644E"/>
    <w:rsid w:val="000964D7"/>
    <w:rsid w:val="000969FA"/>
    <w:rsid w:val="00096E45"/>
    <w:rsid w:val="000970FD"/>
    <w:rsid w:val="00097CF8"/>
    <w:rsid w:val="000A09C2"/>
    <w:rsid w:val="000A0DEE"/>
    <w:rsid w:val="000A1F17"/>
    <w:rsid w:val="000A28CA"/>
    <w:rsid w:val="000A2A39"/>
    <w:rsid w:val="000A34BC"/>
    <w:rsid w:val="000A43C3"/>
    <w:rsid w:val="000A48BC"/>
    <w:rsid w:val="000A4B4B"/>
    <w:rsid w:val="000A5FCB"/>
    <w:rsid w:val="000A66B8"/>
    <w:rsid w:val="000A6EB3"/>
    <w:rsid w:val="000B0156"/>
    <w:rsid w:val="000B042D"/>
    <w:rsid w:val="000B1AE3"/>
    <w:rsid w:val="000B2588"/>
    <w:rsid w:val="000B296E"/>
    <w:rsid w:val="000B31ED"/>
    <w:rsid w:val="000B35BF"/>
    <w:rsid w:val="000B3B90"/>
    <w:rsid w:val="000B4DB3"/>
    <w:rsid w:val="000B5964"/>
    <w:rsid w:val="000B5DF5"/>
    <w:rsid w:val="000C1155"/>
    <w:rsid w:val="000C1168"/>
    <w:rsid w:val="000C11F5"/>
    <w:rsid w:val="000C6340"/>
    <w:rsid w:val="000C7FAE"/>
    <w:rsid w:val="000D0680"/>
    <w:rsid w:val="000D0B2C"/>
    <w:rsid w:val="000D138F"/>
    <w:rsid w:val="000D1FD7"/>
    <w:rsid w:val="000D2D0E"/>
    <w:rsid w:val="000D3F6E"/>
    <w:rsid w:val="000D4F5C"/>
    <w:rsid w:val="000D5C29"/>
    <w:rsid w:val="000D6231"/>
    <w:rsid w:val="000D6D87"/>
    <w:rsid w:val="000D750E"/>
    <w:rsid w:val="000D77A0"/>
    <w:rsid w:val="000E1DDC"/>
    <w:rsid w:val="000E3447"/>
    <w:rsid w:val="000E6777"/>
    <w:rsid w:val="000F0296"/>
    <w:rsid w:val="000F08C4"/>
    <w:rsid w:val="000F11F9"/>
    <w:rsid w:val="000F15FD"/>
    <w:rsid w:val="000F1AE9"/>
    <w:rsid w:val="000F1E67"/>
    <w:rsid w:val="000F3618"/>
    <w:rsid w:val="000F42F0"/>
    <w:rsid w:val="000F4B23"/>
    <w:rsid w:val="000F56E0"/>
    <w:rsid w:val="001002BE"/>
    <w:rsid w:val="00100622"/>
    <w:rsid w:val="001008D1"/>
    <w:rsid w:val="001019FC"/>
    <w:rsid w:val="00101EE1"/>
    <w:rsid w:val="001066F2"/>
    <w:rsid w:val="001069E8"/>
    <w:rsid w:val="00106ABD"/>
    <w:rsid w:val="00107B11"/>
    <w:rsid w:val="00110610"/>
    <w:rsid w:val="00111994"/>
    <w:rsid w:val="00111BDE"/>
    <w:rsid w:val="00111ECC"/>
    <w:rsid w:val="001129C3"/>
    <w:rsid w:val="00113750"/>
    <w:rsid w:val="0011474E"/>
    <w:rsid w:val="00115CC9"/>
    <w:rsid w:val="00115FB4"/>
    <w:rsid w:val="0011780F"/>
    <w:rsid w:val="00120CB9"/>
    <w:rsid w:val="00121541"/>
    <w:rsid w:val="001215B4"/>
    <w:rsid w:val="001219DD"/>
    <w:rsid w:val="00122BAF"/>
    <w:rsid w:val="00122CF5"/>
    <w:rsid w:val="0012317B"/>
    <w:rsid w:val="00123648"/>
    <w:rsid w:val="001253CE"/>
    <w:rsid w:val="00125AA1"/>
    <w:rsid w:val="001260D0"/>
    <w:rsid w:val="00131050"/>
    <w:rsid w:val="00132B58"/>
    <w:rsid w:val="00132EB4"/>
    <w:rsid w:val="0013357D"/>
    <w:rsid w:val="001335C3"/>
    <w:rsid w:val="001346E6"/>
    <w:rsid w:val="001359B1"/>
    <w:rsid w:val="00136514"/>
    <w:rsid w:val="00137229"/>
    <w:rsid w:val="001423E6"/>
    <w:rsid w:val="00142A64"/>
    <w:rsid w:val="00142F88"/>
    <w:rsid w:val="0014313B"/>
    <w:rsid w:val="00143423"/>
    <w:rsid w:val="00143AE1"/>
    <w:rsid w:val="00143F88"/>
    <w:rsid w:val="001474BB"/>
    <w:rsid w:val="00147A59"/>
    <w:rsid w:val="00147ADD"/>
    <w:rsid w:val="00147EA4"/>
    <w:rsid w:val="00150516"/>
    <w:rsid w:val="001512BA"/>
    <w:rsid w:val="00151CE6"/>
    <w:rsid w:val="001530A2"/>
    <w:rsid w:val="00153BF6"/>
    <w:rsid w:val="00153C14"/>
    <w:rsid w:val="0015406F"/>
    <w:rsid w:val="00154717"/>
    <w:rsid w:val="0015575B"/>
    <w:rsid w:val="001565F9"/>
    <w:rsid w:val="00160A50"/>
    <w:rsid w:val="00160BDA"/>
    <w:rsid w:val="00160DE8"/>
    <w:rsid w:val="00160DFB"/>
    <w:rsid w:val="001622B4"/>
    <w:rsid w:val="0016306F"/>
    <w:rsid w:val="0016382E"/>
    <w:rsid w:val="00163EE9"/>
    <w:rsid w:val="00166C73"/>
    <w:rsid w:val="00167282"/>
    <w:rsid w:val="001676DD"/>
    <w:rsid w:val="00170FB2"/>
    <w:rsid w:val="001721E7"/>
    <w:rsid w:val="001727E9"/>
    <w:rsid w:val="00172DE6"/>
    <w:rsid w:val="00174F9B"/>
    <w:rsid w:val="00175B71"/>
    <w:rsid w:val="00175C44"/>
    <w:rsid w:val="00176463"/>
    <w:rsid w:val="00176ED6"/>
    <w:rsid w:val="0017791A"/>
    <w:rsid w:val="001803A1"/>
    <w:rsid w:val="00180538"/>
    <w:rsid w:val="00181142"/>
    <w:rsid w:val="00181B1F"/>
    <w:rsid w:val="00181B2A"/>
    <w:rsid w:val="00181EF5"/>
    <w:rsid w:val="001826F8"/>
    <w:rsid w:val="00182B63"/>
    <w:rsid w:val="00184A8E"/>
    <w:rsid w:val="0018642B"/>
    <w:rsid w:val="00186679"/>
    <w:rsid w:val="00187932"/>
    <w:rsid w:val="00187A3D"/>
    <w:rsid w:val="00190352"/>
    <w:rsid w:val="00190583"/>
    <w:rsid w:val="00191773"/>
    <w:rsid w:val="0019334C"/>
    <w:rsid w:val="001936EB"/>
    <w:rsid w:val="00196044"/>
    <w:rsid w:val="001963CF"/>
    <w:rsid w:val="00196512"/>
    <w:rsid w:val="0019657E"/>
    <w:rsid w:val="00196C55"/>
    <w:rsid w:val="0019735B"/>
    <w:rsid w:val="001A02B8"/>
    <w:rsid w:val="001A177C"/>
    <w:rsid w:val="001A265F"/>
    <w:rsid w:val="001A3181"/>
    <w:rsid w:val="001A34F4"/>
    <w:rsid w:val="001A36D7"/>
    <w:rsid w:val="001A47CE"/>
    <w:rsid w:val="001A4953"/>
    <w:rsid w:val="001A4FE9"/>
    <w:rsid w:val="001A518D"/>
    <w:rsid w:val="001A559C"/>
    <w:rsid w:val="001A571E"/>
    <w:rsid w:val="001A59C1"/>
    <w:rsid w:val="001A5AB6"/>
    <w:rsid w:val="001A5ED5"/>
    <w:rsid w:val="001A7AF4"/>
    <w:rsid w:val="001B03B0"/>
    <w:rsid w:val="001B185C"/>
    <w:rsid w:val="001B1AC4"/>
    <w:rsid w:val="001B27D7"/>
    <w:rsid w:val="001B2BFE"/>
    <w:rsid w:val="001B46C2"/>
    <w:rsid w:val="001B4FF0"/>
    <w:rsid w:val="001B693B"/>
    <w:rsid w:val="001B69E0"/>
    <w:rsid w:val="001B799A"/>
    <w:rsid w:val="001C0C25"/>
    <w:rsid w:val="001C1D8D"/>
    <w:rsid w:val="001C3197"/>
    <w:rsid w:val="001C3468"/>
    <w:rsid w:val="001C42EB"/>
    <w:rsid w:val="001C6289"/>
    <w:rsid w:val="001C7F88"/>
    <w:rsid w:val="001D151B"/>
    <w:rsid w:val="001D2D99"/>
    <w:rsid w:val="001D3396"/>
    <w:rsid w:val="001D452F"/>
    <w:rsid w:val="001D4862"/>
    <w:rsid w:val="001D6E4D"/>
    <w:rsid w:val="001E1F58"/>
    <w:rsid w:val="001E2A57"/>
    <w:rsid w:val="001E3021"/>
    <w:rsid w:val="001E37A6"/>
    <w:rsid w:val="001E3A40"/>
    <w:rsid w:val="001E48C9"/>
    <w:rsid w:val="001E5500"/>
    <w:rsid w:val="001E7C96"/>
    <w:rsid w:val="001F10A7"/>
    <w:rsid w:val="001F17A7"/>
    <w:rsid w:val="001F3173"/>
    <w:rsid w:val="001F478C"/>
    <w:rsid w:val="001F5BDC"/>
    <w:rsid w:val="0020034D"/>
    <w:rsid w:val="00200FA0"/>
    <w:rsid w:val="00201610"/>
    <w:rsid w:val="002017C7"/>
    <w:rsid w:val="00201A23"/>
    <w:rsid w:val="00201CFB"/>
    <w:rsid w:val="00204938"/>
    <w:rsid w:val="00205AB6"/>
    <w:rsid w:val="00206314"/>
    <w:rsid w:val="00210393"/>
    <w:rsid w:val="00211315"/>
    <w:rsid w:val="00212403"/>
    <w:rsid w:val="00214394"/>
    <w:rsid w:val="00215562"/>
    <w:rsid w:val="00215E8F"/>
    <w:rsid w:val="002160D9"/>
    <w:rsid w:val="002168D9"/>
    <w:rsid w:val="0022050D"/>
    <w:rsid w:val="00220D48"/>
    <w:rsid w:val="00222C26"/>
    <w:rsid w:val="00223BBC"/>
    <w:rsid w:val="00226D12"/>
    <w:rsid w:val="00227571"/>
    <w:rsid w:val="00227648"/>
    <w:rsid w:val="002318D4"/>
    <w:rsid w:val="0023277A"/>
    <w:rsid w:val="002328FE"/>
    <w:rsid w:val="0023335D"/>
    <w:rsid w:val="002333A1"/>
    <w:rsid w:val="0023384B"/>
    <w:rsid w:val="00234644"/>
    <w:rsid w:val="002347DA"/>
    <w:rsid w:val="00235656"/>
    <w:rsid w:val="00235ADE"/>
    <w:rsid w:val="00237C8C"/>
    <w:rsid w:val="00240AE3"/>
    <w:rsid w:val="0024110D"/>
    <w:rsid w:val="0024264F"/>
    <w:rsid w:val="00242F64"/>
    <w:rsid w:val="002439A3"/>
    <w:rsid w:val="00243D59"/>
    <w:rsid w:val="00243E14"/>
    <w:rsid w:val="002452BF"/>
    <w:rsid w:val="002468AD"/>
    <w:rsid w:val="00247847"/>
    <w:rsid w:val="002478DF"/>
    <w:rsid w:val="00250786"/>
    <w:rsid w:val="0025197A"/>
    <w:rsid w:val="00252496"/>
    <w:rsid w:val="002525CF"/>
    <w:rsid w:val="00254786"/>
    <w:rsid w:val="00255789"/>
    <w:rsid w:val="00255A93"/>
    <w:rsid w:val="00256789"/>
    <w:rsid w:val="002569D2"/>
    <w:rsid w:val="00261788"/>
    <w:rsid w:val="00262845"/>
    <w:rsid w:val="00265BC6"/>
    <w:rsid w:val="00265CB7"/>
    <w:rsid w:val="00266097"/>
    <w:rsid w:val="00270955"/>
    <w:rsid w:val="002714FE"/>
    <w:rsid w:val="0027180F"/>
    <w:rsid w:val="00272519"/>
    <w:rsid w:val="002734D9"/>
    <w:rsid w:val="00273933"/>
    <w:rsid w:val="00274E95"/>
    <w:rsid w:val="00277FA5"/>
    <w:rsid w:val="0028054A"/>
    <w:rsid w:val="00281743"/>
    <w:rsid w:val="00282223"/>
    <w:rsid w:val="002827EC"/>
    <w:rsid w:val="00283447"/>
    <w:rsid w:val="00283686"/>
    <w:rsid w:val="00283B63"/>
    <w:rsid w:val="00284345"/>
    <w:rsid w:val="002847CE"/>
    <w:rsid w:val="00285615"/>
    <w:rsid w:val="00285A9D"/>
    <w:rsid w:val="0028682C"/>
    <w:rsid w:val="00290AEF"/>
    <w:rsid w:val="00291BE8"/>
    <w:rsid w:val="00292515"/>
    <w:rsid w:val="00293F62"/>
    <w:rsid w:val="0029506B"/>
    <w:rsid w:val="00296958"/>
    <w:rsid w:val="00297239"/>
    <w:rsid w:val="002A0797"/>
    <w:rsid w:val="002A0F64"/>
    <w:rsid w:val="002A111B"/>
    <w:rsid w:val="002A1BC0"/>
    <w:rsid w:val="002A363B"/>
    <w:rsid w:val="002A39BF"/>
    <w:rsid w:val="002A4838"/>
    <w:rsid w:val="002A5354"/>
    <w:rsid w:val="002A5972"/>
    <w:rsid w:val="002A5B35"/>
    <w:rsid w:val="002A7692"/>
    <w:rsid w:val="002A76DB"/>
    <w:rsid w:val="002A7DA3"/>
    <w:rsid w:val="002B0CD8"/>
    <w:rsid w:val="002B1275"/>
    <w:rsid w:val="002B127A"/>
    <w:rsid w:val="002B13DD"/>
    <w:rsid w:val="002B49B8"/>
    <w:rsid w:val="002B4E05"/>
    <w:rsid w:val="002B51EF"/>
    <w:rsid w:val="002B5565"/>
    <w:rsid w:val="002B66FC"/>
    <w:rsid w:val="002B6DD2"/>
    <w:rsid w:val="002B7D95"/>
    <w:rsid w:val="002C0149"/>
    <w:rsid w:val="002C0537"/>
    <w:rsid w:val="002C0DFA"/>
    <w:rsid w:val="002C5163"/>
    <w:rsid w:val="002C57BC"/>
    <w:rsid w:val="002C6A28"/>
    <w:rsid w:val="002D0F4C"/>
    <w:rsid w:val="002D11B8"/>
    <w:rsid w:val="002D358D"/>
    <w:rsid w:val="002D36C6"/>
    <w:rsid w:val="002D74AB"/>
    <w:rsid w:val="002D7749"/>
    <w:rsid w:val="002E040A"/>
    <w:rsid w:val="002E11E7"/>
    <w:rsid w:val="002E1FDE"/>
    <w:rsid w:val="002E34EA"/>
    <w:rsid w:val="002E46A1"/>
    <w:rsid w:val="002E4BF2"/>
    <w:rsid w:val="002E5B6D"/>
    <w:rsid w:val="002E70D7"/>
    <w:rsid w:val="002E72AF"/>
    <w:rsid w:val="002F033F"/>
    <w:rsid w:val="002F1F6F"/>
    <w:rsid w:val="002F2F56"/>
    <w:rsid w:val="002F4192"/>
    <w:rsid w:val="002F458F"/>
    <w:rsid w:val="002F49E3"/>
    <w:rsid w:val="002F5A08"/>
    <w:rsid w:val="002F5B65"/>
    <w:rsid w:val="002F76A0"/>
    <w:rsid w:val="002F790C"/>
    <w:rsid w:val="002F7A11"/>
    <w:rsid w:val="003000FE"/>
    <w:rsid w:val="0030065C"/>
    <w:rsid w:val="0030162C"/>
    <w:rsid w:val="00301F19"/>
    <w:rsid w:val="003021D1"/>
    <w:rsid w:val="00302A62"/>
    <w:rsid w:val="00303B84"/>
    <w:rsid w:val="0030651E"/>
    <w:rsid w:val="00306A85"/>
    <w:rsid w:val="003079D4"/>
    <w:rsid w:val="00307B0C"/>
    <w:rsid w:val="00307F87"/>
    <w:rsid w:val="00310105"/>
    <w:rsid w:val="0031166B"/>
    <w:rsid w:val="00311F55"/>
    <w:rsid w:val="00315C53"/>
    <w:rsid w:val="00315F95"/>
    <w:rsid w:val="00316EAA"/>
    <w:rsid w:val="00322394"/>
    <w:rsid w:val="0032269D"/>
    <w:rsid w:val="00322C40"/>
    <w:rsid w:val="00322CB1"/>
    <w:rsid w:val="00323642"/>
    <w:rsid w:val="003244CB"/>
    <w:rsid w:val="00324CEA"/>
    <w:rsid w:val="00324E4C"/>
    <w:rsid w:val="00325B0E"/>
    <w:rsid w:val="00325E1C"/>
    <w:rsid w:val="00326978"/>
    <w:rsid w:val="003304F9"/>
    <w:rsid w:val="0033237C"/>
    <w:rsid w:val="003331B2"/>
    <w:rsid w:val="0033344C"/>
    <w:rsid w:val="00333AAF"/>
    <w:rsid w:val="00334793"/>
    <w:rsid w:val="003359DA"/>
    <w:rsid w:val="003364E7"/>
    <w:rsid w:val="003366BE"/>
    <w:rsid w:val="003369A6"/>
    <w:rsid w:val="00336C0B"/>
    <w:rsid w:val="003377B7"/>
    <w:rsid w:val="00340484"/>
    <w:rsid w:val="00340FF9"/>
    <w:rsid w:val="0034142A"/>
    <w:rsid w:val="00341691"/>
    <w:rsid w:val="00342535"/>
    <w:rsid w:val="0034286D"/>
    <w:rsid w:val="00344140"/>
    <w:rsid w:val="00344556"/>
    <w:rsid w:val="00344D6B"/>
    <w:rsid w:val="00345B90"/>
    <w:rsid w:val="00345D7D"/>
    <w:rsid w:val="0034659E"/>
    <w:rsid w:val="003470F1"/>
    <w:rsid w:val="0034775B"/>
    <w:rsid w:val="00351222"/>
    <w:rsid w:val="0035378E"/>
    <w:rsid w:val="00353A01"/>
    <w:rsid w:val="00353BBD"/>
    <w:rsid w:val="00354113"/>
    <w:rsid w:val="0035424D"/>
    <w:rsid w:val="00355593"/>
    <w:rsid w:val="003555B1"/>
    <w:rsid w:val="00356147"/>
    <w:rsid w:val="0035727D"/>
    <w:rsid w:val="00360962"/>
    <w:rsid w:val="00360C0F"/>
    <w:rsid w:val="00360C64"/>
    <w:rsid w:val="0036134D"/>
    <w:rsid w:val="003616EC"/>
    <w:rsid w:val="00361CFE"/>
    <w:rsid w:val="0036202F"/>
    <w:rsid w:val="0036335A"/>
    <w:rsid w:val="00365D95"/>
    <w:rsid w:val="0036606C"/>
    <w:rsid w:val="00371687"/>
    <w:rsid w:val="003719B0"/>
    <w:rsid w:val="0037258C"/>
    <w:rsid w:val="00374852"/>
    <w:rsid w:val="00374FD8"/>
    <w:rsid w:val="003754F2"/>
    <w:rsid w:val="00376BAE"/>
    <w:rsid w:val="00376F57"/>
    <w:rsid w:val="003779D8"/>
    <w:rsid w:val="00377E8D"/>
    <w:rsid w:val="003805DD"/>
    <w:rsid w:val="003812F9"/>
    <w:rsid w:val="00382B60"/>
    <w:rsid w:val="00384D59"/>
    <w:rsid w:val="00385B0E"/>
    <w:rsid w:val="0039039A"/>
    <w:rsid w:val="00390AC3"/>
    <w:rsid w:val="00391F30"/>
    <w:rsid w:val="003933DC"/>
    <w:rsid w:val="003937C6"/>
    <w:rsid w:val="003951AB"/>
    <w:rsid w:val="00395A61"/>
    <w:rsid w:val="003960BA"/>
    <w:rsid w:val="003A00DE"/>
    <w:rsid w:val="003A0BC2"/>
    <w:rsid w:val="003A13E8"/>
    <w:rsid w:val="003A16A3"/>
    <w:rsid w:val="003A1D3E"/>
    <w:rsid w:val="003A371F"/>
    <w:rsid w:val="003A4D20"/>
    <w:rsid w:val="003A6F6D"/>
    <w:rsid w:val="003A7E59"/>
    <w:rsid w:val="003B0702"/>
    <w:rsid w:val="003B1188"/>
    <w:rsid w:val="003B2C0C"/>
    <w:rsid w:val="003B3F23"/>
    <w:rsid w:val="003B455B"/>
    <w:rsid w:val="003B47BB"/>
    <w:rsid w:val="003B5431"/>
    <w:rsid w:val="003B575F"/>
    <w:rsid w:val="003B6B62"/>
    <w:rsid w:val="003B7540"/>
    <w:rsid w:val="003B7878"/>
    <w:rsid w:val="003C125D"/>
    <w:rsid w:val="003C12AC"/>
    <w:rsid w:val="003C13BC"/>
    <w:rsid w:val="003C1663"/>
    <w:rsid w:val="003C19EC"/>
    <w:rsid w:val="003C1D0E"/>
    <w:rsid w:val="003C1E49"/>
    <w:rsid w:val="003C1F79"/>
    <w:rsid w:val="003C2436"/>
    <w:rsid w:val="003C3FED"/>
    <w:rsid w:val="003C5350"/>
    <w:rsid w:val="003C578E"/>
    <w:rsid w:val="003C60FE"/>
    <w:rsid w:val="003C698E"/>
    <w:rsid w:val="003C7819"/>
    <w:rsid w:val="003D2109"/>
    <w:rsid w:val="003D2681"/>
    <w:rsid w:val="003D30D3"/>
    <w:rsid w:val="003D35AC"/>
    <w:rsid w:val="003D3FFB"/>
    <w:rsid w:val="003D4582"/>
    <w:rsid w:val="003D51F9"/>
    <w:rsid w:val="003D5CFD"/>
    <w:rsid w:val="003D608F"/>
    <w:rsid w:val="003D63E2"/>
    <w:rsid w:val="003E19C5"/>
    <w:rsid w:val="003E2225"/>
    <w:rsid w:val="003E3C0B"/>
    <w:rsid w:val="003E3D30"/>
    <w:rsid w:val="003E5020"/>
    <w:rsid w:val="003E5E62"/>
    <w:rsid w:val="003E6A6D"/>
    <w:rsid w:val="003E7142"/>
    <w:rsid w:val="003F154D"/>
    <w:rsid w:val="003F2803"/>
    <w:rsid w:val="003F3AC5"/>
    <w:rsid w:val="003F3D3A"/>
    <w:rsid w:val="003F43B7"/>
    <w:rsid w:val="003F454A"/>
    <w:rsid w:val="003F52BD"/>
    <w:rsid w:val="003F78B0"/>
    <w:rsid w:val="003F7EDE"/>
    <w:rsid w:val="00400EA2"/>
    <w:rsid w:val="004046D6"/>
    <w:rsid w:val="004056EF"/>
    <w:rsid w:val="00407543"/>
    <w:rsid w:val="004076CD"/>
    <w:rsid w:val="00413539"/>
    <w:rsid w:val="00414F80"/>
    <w:rsid w:val="004158EB"/>
    <w:rsid w:val="00417CCC"/>
    <w:rsid w:val="00417CE5"/>
    <w:rsid w:val="0042127A"/>
    <w:rsid w:val="004260C6"/>
    <w:rsid w:val="0042659C"/>
    <w:rsid w:val="0042668C"/>
    <w:rsid w:val="004307AE"/>
    <w:rsid w:val="00430A63"/>
    <w:rsid w:val="00431186"/>
    <w:rsid w:val="004332B1"/>
    <w:rsid w:val="004333B2"/>
    <w:rsid w:val="004342AC"/>
    <w:rsid w:val="004343E5"/>
    <w:rsid w:val="00434726"/>
    <w:rsid w:val="00434911"/>
    <w:rsid w:val="0043500A"/>
    <w:rsid w:val="00437819"/>
    <w:rsid w:val="004409B7"/>
    <w:rsid w:val="0044146F"/>
    <w:rsid w:val="004457C1"/>
    <w:rsid w:val="00445E38"/>
    <w:rsid w:val="004471BB"/>
    <w:rsid w:val="004471E4"/>
    <w:rsid w:val="0044725B"/>
    <w:rsid w:val="004473C5"/>
    <w:rsid w:val="004474B2"/>
    <w:rsid w:val="004475AD"/>
    <w:rsid w:val="00447C35"/>
    <w:rsid w:val="00450118"/>
    <w:rsid w:val="0045038E"/>
    <w:rsid w:val="00450405"/>
    <w:rsid w:val="00451663"/>
    <w:rsid w:val="0045266F"/>
    <w:rsid w:val="00452785"/>
    <w:rsid w:val="00452B5D"/>
    <w:rsid w:val="00453314"/>
    <w:rsid w:val="00453644"/>
    <w:rsid w:val="00453D18"/>
    <w:rsid w:val="00454E23"/>
    <w:rsid w:val="00461833"/>
    <w:rsid w:val="00462393"/>
    <w:rsid w:val="00462555"/>
    <w:rsid w:val="004627C0"/>
    <w:rsid w:val="004629C5"/>
    <w:rsid w:val="00464B53"/>
    <w:rsid w:val="0046557F"/>
    <w:rsid w:val="00467756"/>
    <w:rsid w:val="0047035D"/>
    <w:rsid w:val="00471FA9"/>
    <w:rsid w:val="00472C5B"/>
    <w:rsid w:val="00473182"/>
    <w:rsid w:val="004733C8"/>
    <w:rsid w:val="00473D7F"/>
    <w:rsid w:val="00476A30"/>
    <w:rsid w:val="00476C30"/>
    <w:rsid w:val="00476CC4"/>
    <w:rsid w:val="004774C7"/>
    <w:rsid w:val="00481E77"/>
    <w:rsid w:val="00483A82"/>
    <w:rsid w:val="00483BAF"/>
    <w:rsid w:val="00484540"/>
    <w:rsid w:val="00485DA1"/>
    <w:rsid w:val="004866AE"/>
    <w:rsid w:val="00486CE7"/>
    <w:rsid w:val="00487816"/>
    <w:rsid w:val="00487F5E"/>
    <w:rsid w:val="00491E06"/>
    <w:rsid w:val="00493032"/>
    <w:rsid w:val="00493822"/>
    <w:rsid w:val="00493951"/>
    <w:rsid w:val="00493BFD"/>
    <w:rsid w:val="004949D1"/>
    <w:rsid w:val="00495C5D"/>
    <w:rsid w:val="004A0086"/>
    <w:rsid w:val="004A17D9"/>
    <w:rsid w:val="004A1F6F"/>
    <w:rsid w:val="004A235C"/>
    <w:rsid w:val="004A2D32"/>
    <w:rsid w:val="004A504A"/>
    <w:rsid w:val="004A5A97"/>
    <w:rsid w:val="004A5B01"/>
    <w:rsid w:val="004A735C"/>
    <w:rsid w:val="004A7453"/>
    <w:rsid w:val="004A7835"/>
    <w:rsid w:val="004A7D93"/>
    <w:rsid w:val="004A7E99"/>
    <w:rsid w:val="004A7FF9"/>
    <w:rsid w:val="004B03DB"/>
    <w:rsid w:val="004B1D83"/>
    <w:rsid w:val="004B1E4E"/>
    <w:rsid w:val="004B3BF6"/>
    <w:rsid w:val="004B4CAF"/>
    <w:rsid w:val="004B73AF"/>
    <w:rsid w:val="004B7676"/>
    <w:rsid w:val="004C0C33"/>
    <w:rsid w:val="004C100D"/>
    <w:rsid w:val="004C1174"/>
    <w:rsid w:val="004C191C"/>
    <w:rsid w:val="004C21E3"/>
    <w:rsid w:val="004C2638"/>
    <w:rsid w:val="004C4CAF"/>
    <w:rsid w:val="004C5974"/>
    <w:rsid w:val="004C6DE3"/>
    <w:rsid w:val="004C6F94"/>
    <w:rsid w:val="004C7F11"/>
    <w:rsid w:val="004D08BD"/>
    <w:rsid w:val="004D0E7E"/>
    <w:rsid w:val="004D1D63"/>
    <w:rsid w:val="004D1EBD"/>
    <w:rsid w:val="004D2484"/>
    <w:rsid w:val="004D2568"/>
    <w:rsid w:val="004D27C1"/>
    <w:rsid w:val="004D341F"/>
    <w:rsid w:val="004D3EE9"/>
    <w:rsid w:val="004D45A1"/>
    <w:rsid w:val="004D51DD"/>
    <w:rsid w:val="004D5B78"/>
    <w:rsid w:val="004D6450"/>
    <w:rsid w:val="004E0FF5"/>
    <w:rsid w:val="004E1377"/>
    <w:rsid w:val="004E150B"/>
    <w:rsid w:val="004E28F2"/>
    <w:rsid w:val="004E2CD9"/>
    <w:rsid w:val="004E2D57"/>
    <w:rsid w:val="004E3974"/>
    <w:rsid w:val="004E43EA"/>
    <w:rsid w:val="004E5A34"/>
    <w:rsid w:val="004E7176"/>
    <w:rsid w:val="004E76CF"/>
    <w:rsid w:val="004E783D"/>
    <w:rsid w:val="004E7DD7"/>
    <w:rsid w:val="004F2465"/>
    <w:rsid w:val="004F2845"/>
    <w:rsid w:val="004F2A97"/>
    <w:rsid w:val="004F2F47"/>
    <w:rsid w:val="004F34E5"/>
    <w:rsid w:val="004F3989"/>
    <w:rsid w:val="004F3CF3"/>
    <w:rsid w:val="004F4E0C"/>
    <w:rsid w:val="004F7811"/>
    <w:rsid w:val="00501486"/>
    <w:rsid w:val="0050182B"/>
    <w:rsid w:val="00501918"/>
    <w:rsid w:val="00502F4B"/>
    <w:rsid w:val="0050577C"/>
    <w:rsid w:val="005067C2"/>
    <w:rsid w:val="00506D49"/>
    <w:rsid w:val="00506DB5"/>
    <w:rsid w:val="00512B75"/>
    <w:rsid w:val="00512E3A"/>
    <w:rsid w:val="005132BB"/>
    <w:rsid w:val="005136CC"/>
    <w:rsid w:val="00514605"/>
    <w:rsid w:val="0051494C"/>
    <w:rsid w:val="00515347"/>
    <w:rsid w:val="00515673"/>
    <w:rsid w:val="0051598C"/>
    <w:rsid w:val="00517106"/>
    <w:rsid w:val="005207DB"/>
    <w:rsid w:val="0052235C"/>
    <w:rsid w:val="00524166"/>
    <w:rsid w:val="00524BC2"/>
    <w:rsid w:val="00524C18"/>
    <w:rsid w:val="005306B3"/>
    <w:rsid w:val="00530AF4"/>
    <w:rsid w:val="00531EEF"/>
    <w:rsid w:val="00532747"/>
    <w:rsid w:val="005336C2"/>
    <w:rsid w:val="00534573"/>
    <w:rsid w:val="005359CA"/>
    <w:rsid w:val="00536AE4"/>
    <w:rsid w:val="00536FCD"/>
    <w:rsid w:val="005403E3"/>
    <w:rsid w:val="00542748"/>
    <w:rsid w:val="005440E3"/>
    <w:rsid w:val="00544B66"/>
    <w:rsid w:val="00545147"/>
    <w:rsid w:val="00547DC5"/>
    <w:rsid w:val="00550A3B"/>
    <w:rsid w:val="00550A8F"/>
    <w:rsid w:val="0055118A"/>
    <w:rsid w:val="00553642"/>
    <w:rsid w:val="005539B8"/>
    <w:rsid w:val="0055461C"/>
    <w:rsid w:val="005548C2"/>
    <w:rsid w:val="005556EF"/>
    <w:rsid w:val="005575CB"/>
    <w:rsid w:val="005604E2"/>
    <w:rsid w:val="005608EA"/>
    <w:rsid w:val="005616BA"/>
    <w:rsid w:val="00561892"/>
    <w:rsid w:val="00561903"/>
    <w:rsid w:val="00561A1A"/>
    <w:rsid w:val="0056448B"/>
    <w:rsid w:val="00564CC7"/>
    <w:rsid w:val="005663C4"/>
    <w:rsid w:val="0056679B"/>
    <w:rsid w:val="00567571"/>
    <w:rsid w:val="00567887"/>
    <w:rsid w:val="00567FD1"/>
    <w:rsid w:val="00571597"/>
    <w:rsid w:val="00571EF6"/>
    <w:rsid w:val="005739CE"/>
    <w:rsid w:val="00573B9E"/>
    <w:rsid w:val="00573F27"/>
    <w:rsid w:val="00574B13"/>
    <w:rsid w:val="005765DB"/>
    <w:rsid w:val="005770B9"/>
    <w:rsid w:val="00577946"/>
    <w:rsid w:val="005808F3"/>
    <w:rsid w:val="00581AB2"/>
    <w:rsid w:val="00582DDD"/>
    <w:rsid w:val="005832F6"/>
    <w:rsid w:val="00583F4C"/>
    <w:rsid w:val="00585C5C"/>
    <w:rsid w:val="00585FE5"/>
    <w:rsid w:val="00587CD8"/>
    <w:rsid w:val="0059119F"/>
    <w:rsid w:val="00592481"/>
    <w:rsid w:val="00592D05"/>
    <w:rsid w:val="005933C7"/>
    <w:rsid w:val="00594DE3"/>
    <w:rsid w:val="00597275"/>
    <w:rsid w:val="0059754B"/>
    <w:rsid w:val="00597A76"/>
    <w:rsid w:val="005A02E0"/>
    <w:rsid w:val="005A11D2"/>
    <w:rsid w:val="005A4964"/>
    <w:rsid w:val="005A50D1"/>
    <w:rsid w:val="005B0C1B"/>
    <w:rsid w:val="005B19C0"/>
    <w:rsid w:val="005B1B71"/>
    <w:rsid w:val="005B2D86"/>
    <w:rsid w:val="005B3D82"/>
    <w:rsid w:val="005B56F6"/>
    <w:rsid w:val="005B5BC9"/>
    <w:rsid w:val="005B7363"/>
    <w:rsid w:val="005B73AF"/>
    <w:rsid w:val="005C1097"/>
    <w:rsid w:val="005C1453"/>
    <w:rsid w:val="005C183B"/>
    <w:rsid w:val="005C35B7"/>
    <w:rsid w:val="005C3A4C"/>
    <w:rsid w:val="005C4EBB"/>
    <w:rsid w:val="005C58B6"/>
    <w:rsid w:val="005C5BF7"/>
    <w:rsid w:val="005D0DF9"/>
    <w:rsid w:val="005D0FBF"/>
    <w:rsid w:val="005D3524"/>
    <w:rsid w:val="005D4127"/>
    <w:rsid w:val="005D4440"/>
    <w:rsid w:val="005D4EE6"/>
    <w:rsid w:val="005D50E6"/>
    <w:rsid w:val="005D5F82"/>
    <w:rsid w:val="005D7A28"/>
    <w:rsid w:val="005E1596"/>
    <w:rsid w:val="005E320C"/>
    <w:rsid w:val="005E3323"/>
    <w:rsid w:val="005E462E"/>
    <w:rsid w:val="005E4964"/>
    <w:rsid w:val="005E5702"/>
    <w:rsid w:val="005E5938"/>
    <w:rsid w:val="005E68B5"/>
    <w:rsid w:val="005E6C58"/>
    <w:rsid w:val="005E6D4D"/>
    <w:rsid w:val="005F07FD"/>
    <w:rsid w:val="005F09DB"/>
    <w:rsid w:val="005F1285"/>
    <w:rsid w:val="005F2A19"/>
    <w:rsid w:val="005F35F4"/>
    <w:rsid w:val="005F3FC2"/>
    <w:rsid w:val="005F4859"/>
    <w:rsid w:val="005F4B37"/>
    <w:rsid w:val="005F56E7"/>
    <w:rsid w:val="005F61BA"/>
    <w:rsid w:val="006027A9"/>
    <w:rsid w:val="00602E95"/>
    <w:rsid w:val="00605429"/>
    <w:rsid w:val="0060568A"/>
    <w:rsid w:val="0060622C"/>
    <w:rsid w:val="00606B40"/>
    <w:rsid w:val="00610EBD"/>
    <w:rsid w:val="006118B6"/>
    <w:rsid w:val="00612721"/>
    <w:rsid w:val="00612C50"/>
    <w:rsid w:val="00612ED5"/>
    <w:rsid w:val="006133DD"/>
    <w:rsid w:val="006147A3"/>
    <w:rsid w:val="00614881"/>
    <w:rsid w:val="00614A60"/>
    <w:rsid w:val="006154AB"/>
    <w:rsid w:val="0061655D"/>
    <w:rsid w:val="00616FD3"/>
    <w:rsid w:val="0061778F"/>
    <w:rsid w:val="006205B7"/>
    <w:rsid w:val="00621A2C"/>
    <w:rsid w:val="00621F72"/>
    <w:rsid w:val="006224BA"/>
    <w:rsid w:val="00623329"/>
    <w:rsid w:val="0062348C"/>
    <w:rsid w:val="00624A10"/>
    <w:rsid w:val="00626C39"/>
    <w:rsid w:val="00630706"/>
    <w:rsid w:val="00630B06"/>
    <w:rsid w:val="00630F4D"/>
    <w:rsid w:val="00631F94"/>
    <w:rsid w:val="00632EF8"/>
    <w:rsid w:val="0063309E"/>
    <w:rsid w:val="006343A2"/>
    <w:rsid w:val="00634F93"/>
    <w:rsid w:val="00635795"/>
    <w:rsid w:val="00635D07"/>
    <w:rsid w:val="006367C8"/>
    <w:rsid w:val="00636BF8"/>
    <w:rsid w:val="00636FE1"/>
    <w:rsid w:val="0064034B"/>
    <w:rsid w:val="006407FD"/>
    <w:rsid w:val="006410BC"/>
    <w:rsid w:val="0064146C"/>
    <w:rsid w:val="00642EC2"/>
    <w:rsid w:val="00643D7A"/>
    <w:rsid w:val="00643E0C"/>
    <w:rsid w:val="00644EB0"/>
    <w:rsid w:val="00646D29"/>
    <w:rsid w:val="00646DE9"/>
    <w:rsid w:val="00650A8D"/>
    <w:rsid w:val="00651265"/>
    <w:rsid w:val="00652717"/>
    <w:rsid w:val="00654131"/>
    <w:rsid w:val="00654CE3"/>
    <w:rsid w:val="00655EA2"/>
    <w:rsid w:val="00655F91"/>
    <w:rsid w:val="00660B0B"/>
    <w:rsid w:val="00661F03"/>
    <w:rsid w:val="00662989"/>
    <w:rsid w:val="0066318F"/>
    <w:rsid w:val="00665A8E"/>
    <w:rsid w:val="00666410"/>
    <w:rsid w:val="006677B7"/>
    <w:rsid w:val="006723A8"/>
    <w:rsid w:val="00672E10"/>
    <w:rsid w:val="006738BB"/>
    <w:rsid w:val="00675446"/>
    <w:rsid w:val="00675493"/>
    <w:rsid w:val="00675EC8"/>
    <w:rsid w:val="006761A7"/>
    <w:rsid w:val="0067748A"/>
    <w:rsid w:val="00680E6D"/>
    <w:rsid w:val="00682867"/>
    <w:rsid w:val="006835AA"/>
    <w:rsid w:val="00684328"/>
    <w:rsid w:val="006848F5"/>
    <w:rsid w:val="00684A92"/>
    <w:rsid w:val="0068779E"/>
    <w:rsid w:val="00691C18"/>
    <w:rsid w:val="006927DD"/>
    <w:rsid w:val="00693BE0"/>
    <w:rsid w:val="00694B1F"/>
    <w:rsid w:val="00695F35"/>
    <w:rsid w:val="0069635C"/>
    <w:rsid w:val="00696590"/>
    <w:rsid w:val="0069689E"/>
    <w:rsid w:val="006A3438"/>
    <w:rsid w:val="006A432E"/>
    <w:rsid w:val="006A4C5E"/>
    <w:rsid w:val="006A6270"/>
    <w:rsid w:val="006A657E"/>
    <w:rsid w:val="006A7ABB"/>
    <w:rsid w:val="006A7CCA"/>
    <w:rsid w:val="006A7FB8"/>
    <w:rsid w:val="006B05E1"/>
    <w:rsid w:val="006B459C"/>
    <w:rsid w:val="006B45E4"/>
    <w:rsid w:val="006B7B89"/>
    <w:rsid w:val="006C05DF"/>
    <w:rsid w:val="006C196D"/>
    <w:rsid w:val="006C236C"/>
    <w:rsid w:val="006C4146"/>
    <w:rsid w:val="006C4591"/>
    <w:rsid w:val="006C57DA"/>
    <w:rsid w:val="006C5EA6"/>
    <w:rsid w:val="006C66EF"/>
    <w:rsid w:val="006D00DE"/>
    <w:rsid w:val="006D09BA"/>
    <w:rsid w:val="006D0EC2"/>
    <w:rsid w:val="006D1DD2"/>
    <w:rsid w:val="006D37B0"/>
    <w:rsid w:val="006D39C4"/>
    <w:rsid w:val="006D4AA1"/>
    <w:rsid w:val="006D5B10"/>
    <w:rsid w:val="006D5BFD"/>
    <w:rsid w:val="006D6535"/>
    <w:rsid w:val="006D6762"/>
    <w:rsid w:val="006D7B0D"/>
    <w:rsid w:val="006D7CFF"/>
    <w:rsid w:val="006E0467"/>
    <w:rsid w:val="006E1943"/>
    <w:rsid w:val="006E1BE7"/>
    <w:rsid w:val="006E1EC4"/>
    <w:rsid w:val="006E6289"/>
    <w:rsid w:val="006E71A8"/>
    <w:rsid w:val="006E7CB8"/>
    <w:rsid w:val="006E7D5B"/>
    <w:rsid w:val="006F1ED4"/>
    <w:rsid w:val="006F410B"/>
    <w:rsid w:val="006F417C"/>
    <w:rsid w:val="006F43F7"/>
    <w:rsid w:val="006F582F"/>
    <w:rsid w:val="006F784B"/>
    <w:rsid w:val="007024AD"/>
    <w:rsid w:val="00702758"/>
    <w:rsid w:val="00703C8A"/>
    <w:rsid w:val="00704165"/>
    <w:rsid w:val="00705688"/>
    <w:rsid w:val="00705E29"/>
    <w:rsid w:val="00705EBB"/>
    <w:rsid w:val="007064C2"/>
    <w:rsid w:val="0070771A"/>
    <w:rsid w:val="0071049A"/>
    <w:rsid w:val="007109D3"/>
    <w:rsid w:val="00710CFA"/>
    <w:rsid w:val="00710E84"/>
    <w:rsid w:val="00712117"/>
    <w:rsid w:val="0071230D"/>
    <w:rsid w:val="00713037"/>
    <w:rsid w:val="007143B8"/>
    <w:rsid w:val="0071450A"/>
    <w:rsid w:val="007146CE"/>
    <w:rsid w:val="00716496"/>
    <w:rsid w:val="00716701"/>
    <w:rsid w:val="00716CBE"/>
    <w:rsid w:val="007174BE"/>
    <w:rsid w:val="00717C50"/>
    <w:rsid w:val="00720DB0"/>
    <w:rsid w:val="007212CC"/>
    <w:rsid w:val="0072241B"/>
    <w:rsid w:val="00722428"/>
    <w:rsid w:val="00722A34"/>
    <w:rsid w:val="007237F6"/>
    <w:rsid w:val="0072410E"/>
    <w:rsid w:val="00724140"/>
    <w:rsid w:val="0072451E"/>
    <w:rsid w:val="00724582"/>
    <w:rsid w:val="0072472B"/>
    <w:rsid w:val="00724D22"/>
    <w:rsid w:val="00726599"/>
    <w:rsid w:val="00726FEF"/>
    <w:rsid w:val="007275ED"/>
    <w:rsid w:val="007316AA"/>
    <w:rsid w:val="007321CE"/>
    <w:rsid w:val="00734AA9"/>
    <w:rsid w:val="00734B36"/>
    <w:rsid w:val="007351C1"/>
    <w:rsid w:val="0073550E"/>
    <w:rsid w:val="00740835"/>
    <w:rsid w:val="00740EF6"/>
    <w:rsid w:val="007415FE"/>
    <w:rsid w:val="00741B9C"/>
    <w:rsid w:val="00742EEB"/>
    <w:rsid w:val="00743719"/>
    <w:rsid w:val="00743944"/>
    <w:rsid w:val="00744438"/>
    <w:rsid w:val="00744ABA"/>
    <w:rsid w:val="00746751"/>
    <w:rsid w:val="00747588"/>
    <w:rsid w:val="00747E53"/>
    <w:rsid w:val="00751041"/>
    <w:rsid w:val="007517B5"/>
    <w:rsid w:val="00751963"/>
    <w:rsid w:val="00753849"/>
    <w:rsid w:val="00756D3B"/>
    <w:rsid w:val="0075701C"/>
    <w:rsid w:val="00757A1C"/>
    <w:rsid w:val="0076070E"/>
    <w:rsid w:val="007608C9"/>
    <w:rsid w:val="00761A04"/>
    <w:rsid w:val="00761DA0"/>
    <w:rsid w:val="00762319"/>
    <w:rsid w:val="00762930"/>
    <w:rsid w:val="007637D8"/>
    <w:rsid w:val="00763FA5"/>
    <w:rsid w:val="007643C1"/>
    <w:rsid w:val="0076448F"/>
    <w:rsid w:val="00765EBC"/>
    <w:rsid w:val="00766C4A"/>
    <w:rsid w:val="00766F1A"/>
    <w:rsid w:val="00767B60"/>
    <w:rsid w:val="00770502"/>
    <w:rsid w:val="00771368"/>
    <w:rsid w:val="00771D5D"/>
    <w:rsid w:val="0077231B"/>
    <w:rsid w:val="0077397B"/>
    <w:rsid w:val="0077398B"/>
    <w:rsid w:val="00773B4A"/>
    <w:rsid w:val="00774643"/>
    <w:rsid w:val="00774F62"/>
    <w:rsid w:val="0077503E"/>
    <w:rsid w:val="0077769A"/>
    <w:rsid w:val="00777D0D"/>
    <w:rsid w:val="00777D17"/>
    <w:rsid w:val="00780440"/>
    <w:rsid w:val="00781DEC"/>
    <w:rsid w:val="00782ACE"/>
    <w:rsid w:val="007838DE"/>
    <w:rsid w:val="007844AC"/>
    <w:rsid w:val="00784EE7"/>
    <w:rsid w:val="00785415"/>
    <w:rsid w:val="00785812"/>
    <w:rsid w:val="00786C0B"/>
    <w:rsid w:val="00787183"/>
    <w:rsid w:val="00790947"/>
    <w:rsid w:val="007920C4"/>
    <w:rsid w:val="007936A9"/>
    <w:rsid w:val="00794D7A"/>
    <w:rsid w:val="0079571E"/>
    <w:rsid w:val="007A0759"/>
    <w:rsid w:val="007A201D"/>
    <w:rsid w:val="007A23AF"/>
    <w:rsid w:val="007A240F"/>
    <w:rsid w:val="007A278E"/>
    <w:rsid w:val="007A278F"/>
    <w:rsid w:val="007A373B"/>
    <w:rsid w:val="007A3740"/>
    <w:rsid w:val="007A3B4C"/>
    <w:rsid w:val="007A450F"/>
    <w:rsid w:val="007A471C"/>
    <w:rsid w:val="007A4E50"/>
    <w:rsid w:val="007A5897"/>
    <w:rsid w:val="007A5EA9"/>
    <w:rsid w:val="007A5F03"/>
    <w:rsid w:val="007A69DA"/>
    <w:rsid w:val="007A7323"/>
    <w:rsid w:val="007A7671"/>
    <w:rsid w:val="007B0D28"/>
    <w:rsid w:val="007B12D5"/>
    <w:rsid w:val="007B2635"/>
    <w:rsid w:val="007B434F"/>
    <w:rsid w:val="007B46CD"/>
    <w:rsid w:val="007B48B3"/>
    <w:rsid w:val="007B6A13"/>
    <w:rsid w:val="007B6F96"/>
    <w:rsid w:val="007C4387"/>
    <w:rsid w:val="007C56A1"/>
    <w:rsid w:val="007C7770"/>
    <w:rsid w:val="007C7B3F"/>
    <w:rsid w:val="007C7CCE"/>
    <w:rsid w:val="007C7F84"/>
    <w:rsid w:val="007D11C0"/>
    <w:rsid w:val="007D18A7"/>
    <w:rsid w:val="007D283C"/>
    <w:rsid w:val="007D2F76"/>
    <w:rsid w:val="007D2FB7"/>
    <w:rsid w:val="007D3060"/>
    <w:rsid w:val="007D30A4"/>
    <w:rsid w:val="007D406C"/>
    <w:rsid w:val="007D40B3"/>
    <w:rsid w:val="007D44ED"/>
    <w:rsid w:val="007D635A"/>
    <w:rsid w:val="007E1286"/>
    <w:rsid w:val="007E1474"/>
    <w:rsid w:val="007E3C8E"/>
    <w:rsid w:val="007E57C2"/>
    <w:rsid w:val="007E79C4"/>
    <w:rsid w:val="007F23A8"/>
    <w:rsid w:val="007F49CE"/>
    <w:rsid w:val="007F583C"/>
    <w:rsid w:val="007F5DAF"/>
    <w:rsid w:val="007F6E03"/>
    <w:rsid w:val="007F705D"/>
    <w:rsid w:val="007F7361"/>
    <w:rsid w:val="007F78E2"/>
    <w:rsid w:val="007F7E4E"/>
    <w:rsid w:val="00800957"/>
    <w:rsid w:val="008019DF"/>
    <w:rsid w:val="00802AE8"/>
    <w:rsid w:val="008031A3"/>
    <w:rsid w:val="00804604"/>
    <w:rsid w:val="00804975"/>
    <w:rsid w:val="00805337"/>
    <w:rsid w:val="0080597F"/>
    <w:rsid w:val="00805DAB"/>
    <w:rsid w:val="0080672C"/>
    <w:rsid w:val="00810185"/>
    <w:rsid w:val="00810703"/>
    <w:rsid w:val="00811E16"/>
    <w:rsid w:val="0081221D"/>
    <w:rsid w:val="00812CF8"/>
    <w:rsid w:val="00812FB8"/>
    <w:rsid w:val="00813B76"/>
    <w:rsid w:val="00814CAB"/>
    <w:rsid w:val="00821948"/>
    <w:rsid w:val="0082342D"/>
    <w:rsid w:val="008234E1"/>
    <w:rsid w:val="00824AA7"/>
    <w:rsid w:val="008260DF"/>
    <w:rsid w:val="00826961"/>
    <w:rsid w:val="00827C67"/>
    <w:rsid w:val="00827EBC"/>
    <w:rsid w:val="00831B64"/>
    <w:rsid w:val="00831C00"/>
    <w:rsid w:val="00834105"/>
    <w:rsid w:val="008350C3"/>
    <w:rsid w:val="00835219"/>
    <w:rsid w:val="00835385"/>
    <w:rsid w:val="008353B5"/>
    <w:rsid w:val="00835B75"/>
    <w:rsid w:val="008360E9"/>
    <w:rsid w:val="00836428"/>
    <w:rsid w:val="00837C52"/>
    <w:rsid w:val="00840FE7"/>
    <w:rsid w:val="008411F5"/>
    <w:rsid w:val="008425AD"/>
    <w:rsid w:val="00844504"/>
    <w:rsid w:val="00844FEF"/>
    <w:rsid w:val="008455AF"/>
    <w:rsid w:val="00845CA1"/>
    <w:rsid w:val="00846653"/>
    <w:rsid w:val="00847C78"/>
    <w:rsid w:val="00847D72"/>
    <w:rsid w:val="00850175"/>
    <w:rsid w:val="00850194"/>
    <w:rsid w:val="008504A9"/>
    <w:rsid w:val="00851EE0"/>
    <w:rsid w:val="008524C6"/>
    <w:rsid w:val="00852B97"/>
    <w:rsid w:val="0085304C"/>
    <w:rsid w:val="008532DB"/>
    <w:rsid w:val="008548B3"/>
    <w:rsid w:val="00855D5B"/>
    <w:rsid w:val="00856775"/>
    <w:rsid w:val="008602BF"/>
    <w:rsid w:val="008604DE"/>
    <w:rsid w:val="0086285D"/>
    <w:rsid w:val="00862D98"/>
    <w:rsid w:val="008630E2"/>
    <w:rsid w:val="008642A6"/>
    <w:rsid w:val="0086451F"/>
    <w:rsid w:val="00864FE0"/>
    <w:rsid w:val="008654C1"/>
    <w:rsid w:val="00866D6C"/>
    <w:rsid w:val="00866D80"/>
    <w:rsid w:val="00866E3C"/>
    <w:rsid w:val="00870521"/>
    <w:rsid w:val="00870DE2"/>
    <w:rsid w:val="00870E32"/>
    <w:rsid w:val="008710F7"/>
    <w:rsid w:val="008724BE"/>
    <w:rsid w:val="00872EC5"/>
    <w:rsid w:val="00873337"/>
    <w:rsid w:val="00875AA8"/>
    <w:rsid w:val="00875AAF"/>
    <w:rsid w:val="0087642D"/>
    <w:rsid w:val="008765BB"/>
    <w:rsid w:val="0087759F"/>
    <w:rsid w:val="008806CE"/>
    <w:rsid w:val="00880CB5"/>
    <w:rsid w:val="00880F8B"/>
    <w:rsid w:val="008826B9"/>
    <w:rsid w:val="00883C07"/>
    <w:rsid w:val="00883CC5"/>
    <w:rsid w:val="0088440F"/>
    <w:rsid w:val="00884620"/>
    <w:rsid w:val="00884624"/>
    <w:rsid w:val="00885116"/>
    <w:rsid w:val="00885586"/>
    <w:rsid w:val="008856D7"/>
    <w:rsid w:val="0088609C"/>
    <w:rsid w:val="008863AF"/>
    <w:rsid w:val="00890056"/>
    <w:rsid w:val="00890CF3"/>
    <w:rsid w:val="00891370"/>
    <w:rsid w:val="00892613"/>
    <w:rsid w:val="00892FA0"/>
    <w:rsid w:val="008942BF"/>
    <w:rsid w:val="00894A30"/>
    <w:rsid w:val="0089523C"/>
    <w:rsid w:val="00896DC6"/>
    <w:rsid w:val="00896F57"/>
    <w:rsid w:val="00897267"/>
    <w:rsid w:val="00897B31"/>
    <w:rsid w:val="008A0698"/>
    <w:rsid w:val="008A12B6"/>
    <w:rsid w:val="008A1C76"/>
    <w:rsid w:val="008A33C2"/>
    <w:rsid w:val="008A371B"/>
    <w:rsid w:val="008A387A"/>
    <w:rsid w:val="008A4093"/>
    <w:rsid w:val="008A4602"/>
    <w:rsid w:val="008A7BAA"/>
    <w:rsid w:val="008B0533"/>
    <w:rsid w:val="008B441A"/>
    <w:rsid w:val="008B5452"/>
    <w:rsid w:val="008B65C5"/>
    <w:rsid w:val="008C0727"/>
    <w:rsid w:val="008C0B00"/>
    <w:rsid w:val="008C10B9"/>
    <w:rsid w:val="008C17DB"/>
    <w:rsid w:val="008C22B1"/>
    <w:rsid w:val="008C2FDD"/>
    <w:rsid w:val="008C3B9B"/>
    <w:rsid w:val="008C4372"/>
    <w:rsid w:val="008C628A"/>
    <w:rsid w:val="008C7039"/>
    <w:rsid w:val="008C7B1F"/>
    <w:rsid w:val="008C7B63"/>
    <w:rsid w:val="008D0E46"/>
    <w:rsid w:val="008D0E6C"/>
    <w:rsid w:val="008D1BCE"/>
    <w:rsid w:val="008D27CC"/>
    <w:rsid w:val="008D49B8"/>
    <w:rsid w:val="008D4CD5"/>
    <w:rsid w:val="008D4EED"/>
    <w:rsid w:val="008D4FF4"/>
    <w:rsid w:val="008D5962"/>
    <w:rsid w:val="008D6A5D"/>
    <w:rsid w:val="008D7ABB"/>
    <w:rsid w:val="008D7D74"/>
    <w:rsid w:val="008E0859"/>
    <w:rsid w:val="008E1411"/>
    <w:rsid w:val="008E4C40"/>
    <w:rsid w:val="008E65B2"/>
    <w:rsid w:val="008E70CF"/>
    <w:rsid w:val="008E7ACC"/>
    <w:rsid w:val="008E7E18"/>
    <w:rsid w:val="008F045C"/>
    <w:rsid w:val="008F0BDD"/>
    <w:rsid w:val="008F1288"/>
    <w:rsid w:val="008F2288"/>
    <w:rsid w:val="008F2836"/>
    <w:rsid w:val="008F2E7E"/>
    <w:rsid w:val="008F2F37"/>
    <w:rsid w:val="008F2F99"/>
    <w:rsid w:val="008F3372"/>
    <w:rsid w:val="008F3A68"/>
    <w:rsid w:val="008F3B80"/>
    <w:rsid w:val="008F4049"/>
    <w:rsid w:val="008F4082"/>
    <w:rsid w:val="008F5E56"/>
    <w:rsid w:val="008F6084"/>
    <w:rsid w:val="009004DB"/>
    <w:rsid w:val="0090144E"/>
    <w:rsid w:val="0090256F"/>
    <w:rsid w:val="00902B8A"/>
    <w:rsid w:val="00902D8F"/>
    <w:rsid w:val="00903473"/>
    <w:rsid w:val="009057C8"/>
    <w:rsid w:val="00905D5F"/>
    <w:rsid w:val="00905F0B"/>
    <w:rsid w:val="00907672"/>
    <w:rsid w:val="009108C5"/>
    <w:rsid w:val="00912B66"/>
    <w:rsid w:val="00912E76"/>
    <w:rsid w:val="00914E9D"/>
    <w:rsid w:val="00921F7C"/>
    <w:rsid w:val="009220F3"/>
    <w:rsid w:val="00923727"/>
    <w:rsid w:val="0092471B"/>
    <w:rsid w:val="00927009"/>
    <w:rsid w:val="009302F5"/>
    <w:rsid w:val="0093031C"/>
    <w:rsid w:val="009314EB"/>
    <w:rsid w:val="0093193B"/>
    <w:rsid w:val="009319A1"/>
    <w:rsid w:val="009346A0"/>
    <w:rsid w:val="0093501D"/>
    <w:rsid w:val="00935F3F"/>
    <w:rsid w:val="00935FFC"/>
    <w:rsid w:val="009375A5"/>
    <w:rsid w:val="00940DDA"/>
    <w:rsid w:val="0094165E"/>
    <w:rsid w:val="00944D43"/>
    <w:rsid w:val="00945CD1"/>
    <w:rsid w:val="0094619C"/>
    <w:rsid w:val="00947170"/>
    <w:rsid w:val="00947B3D"/>
    <w:rsid w:val="009518D0"/>
    <w:rsid w:val="0095236F"/>
    <w:rsid w:val="00952BD6"/>
    <w:rsid w:val="00953657"/>
    <w:rsid w:val="00954434"/>
    <w:rsid w:val="00954628"/>
    <w:rsid w:val="0095489E"/>
    <w:rsid w:val="00954D4A"/>
    <w:rsid w:val="009567F1"/>
    <w:rsid w:val="00956C2B"/>
    <w:rsid w:val="00956E94"/>
    <w:rsid w:val="00957DB2"/>
    <w:rsid w:val="00960305"/>
    <w:rsid w:val="009610D3"/>
    <w:rsid w:val="00961A3B"/>
    <w:rsid w:val="00962312"/>
    <w:rsid w:val="009627A1"/>
    <w:rsid w:val="00962827"/>
    <w:rsid w:val="00962C0A"/>
    <w:rsid w:val="009658A6"/>
    <w:rsid w:val="00965BA1"/>
    <w:rsid w:val="009701CF"/>
    <w:rsid w:val="00971270"/>
    <w:rsid w:val="009712FE"/>
    <w:rsid w:val="0097176A"/>
    <w:rsid w:val="009723EF"/>
    <w:rsid w:val="0097427E"/>
    <w:rsid w:val="009747E4"/>
    <w:rsid w:val="00974D52"/>
    <w:rsid w:val="00976918"/>
    <w:rsid w:val="009778FD"/>
    <w:rsid w:val="009819E4"/>
    <w:rsid w:val="00981AFE"/>
    <w:rsid w:val="00981EC0"/>
    <w:rsid w:val="00981F8F"/>
    <w:rsid w:val="0098226A"/>
    <w:rsid w:val="009824A5"/>
    <w:rsid w:val="00982552"/>
    <w:rsid w:val="00982FF9"/>
    <w:rsid w:val="00983AEF"/>
    <w:rsid w:val="00983D33"/>
    <w:rsid w:val="009855B4"/>
    <w:rsid w:val="009875AD"/>
    <w:rsid w:val="0098771B"/>
    <w:rsid w:val="00987C5A"/>
    <w:rsid w:val="00990087"/>
    <w:rsid w:val="00991745"/>
    <w:rsid w:val="00991A0D"/>
    <w:rsid w:val="009924AF"/>
    <w:rsid w:val="0099336F"/>
    <w:rsid w:val="00995440"/>
    <w:rsid w:val="0099564B"/>
    <w:rsid w:val="00996A20"/>
    <w:rsid w:val="009A0E83"/>
    <w:rsid w:val="009A41F3"/>
    <w:rsid w:val="009A4BA3"/>
    <w:rsid w:val="009A7F71"/>
    <w:rsid w:val="009B1782"/>
    <w:rsid w:val="009B2757"/>
    <w:rsid w:val="009B2EDE"/>
    <w:rsid w:val="009B39F5"/>
    <w:rsid w:val="009B51D7"/>
    <w:rsid w:val="009B7E4D"/>
    <w:rsid w:val="009C3D4B"/>
    <w:rsid w:val="009C45EC"/>
    <w:rsid w:val="009C55AD"/>
    <w:rsid w:val="009C636C"/>
    <w:rsid w:val="009C76C2"/>
    <w:rsid w:val="009D1301"/>
    <w:rsid w:val="009D14F4"/>
    <w:rsid w:val="009D15AD"/>
    <w:rsid w:val="009D3BEA"/>
    <w:rsid w:val="009D486C"/>
    <w:rsid w:val="009D5161"/>
    <w:rsid w:val="009D6581"/>
    <w:rsid w:val="009D7C27"/>
    <w:rsid w:val="009D7CB8"/>
    <w:rsid w:val="009E003D"/>
    <w:rsid w:val="009E01A1"/>
    <w:rsid w:val="009E0DA6"/>
    <w:rsid w:val="009E1681"/>
    <w:rsid w:val="009E43CE"/>
    <w:rsid w:val="009E4D16"/>
    <w:rsid w:val="009E53AD"/>
    <w:rsid w:val="009E762C"/>
    <w:rsid w:val="009F04C6"/>
    <w:rsid w:val="009F0FC0"/>
    <w:rsid w:val="009F12E2"/>
    <w:rsid w:val="009F25BD"/>
    <w:rsid w:val="009F3244"/>
    <w:rsid w:val="009F3358"/>
    <w:rsid w:val="009F3652"/>
    <w:rsid w:val="009F3C27"/>
    <w:rsid w:val="009F4617"/>
    <w:rsid w:val="009F478B"/>
    <w:rsid w:val="009F4F07"/>
    <w:rsid w:val="009F4F24"/>
    <w:rsid w:val="009F5D15"/>
    <w:rsid w:val="009F69C1"/>
    <w:rsid w:val="009F795C"/>
    <w:rsid w:val="00A00367"/>
    <w:rsid w:val="00A00BBE"/>
    <w:rsid w:val="00A0189D"/>
    <w:rsid w:val="00A01A91"/>
    <w:rsid w:val="00A026AA"/>
    <w:rsid w:val="00A034CF"/>
    <w:rsid w:val="00A049E8"/>
    <w:rsid w:val="00A049EC"/>
    <w:rsid w:val="00A0637F"/>
    <w:rsid w:val="00A06CEA"/>
    <w:rsid w:val="00A0767C"/>
    <w:rsid w:val="00A1021A"/>
    <w:rsid w:val="00A10928"/>
    <w:rsid w:val="00A11F14"/>
    <w:rsid w:val="00A1215E"/>
    <w:rsid w:val="00A126F3"/>
    <w:rsid w:val="00A13812"/>
    <w:rsid w:val="00A13D8E"/>
    <w:rsid w:val="00A14491"/>
    <w:rsid w:val="00A1500B"/>
    <w:rsid w:val="00A15568"/>
    <w:rsid w:val="00A16C98"/>
    <w:rsid w:val="00A20DC0"/>
    <w:rsid w:val="00A220EB"/>
    <w:rsid w:val="00A24703"/>
    <w:rsid w:val="00A25CA0"/>
    <w:rsid w:val="00A26CFF"/>
    <w:rsid w:val="00A27259"/>
    <w:rsid w:val="00A27E34"/>
    <w:rsid w:val="00A30FBF"/>
    <w:rsid w:val="00A31B5F"/>
    <w:rsid w:val="00A337A7"/>
    <w:rsid w:val="00A33D36"/>
    <w:rsid w:val="00A3448D"/>
    <w:rsid w:val="00A35BA2"/>
    <w:rsid w:val="00A36CB7"/>
    <w:rsid w:val="00A377FC"/>
    <w:rsid w:val="00A40EE1"/>
    <w:rsid w:val="00A4193D"/>
    <w:rsid w:val="00A423ED"/>
    <w:rsid w:val="00A42EE2"/>
    <w:rsid w:val="00A46932"/>
    <w:rsid w:val="00A46BE1"/>
    <w:rsid w:val="00A52584"/>
    <w:rsid w:val="00A52AC5"/>
    <w:rsid w:val="00A536F3"/>
    <w:rsid w:val="00A553E3"/>
    <w:rsid w:val="00A55FCD"/>
    <w:rsid w:val="00A56B82"/>
    <w:rsid w:val="00A56D64"/>
    <w:rsid w:val="00A57508"/>
    <w:rsid w:val="00A575DB"/>
    <w:rsid w:val="00A6048D"/>
    <w:rsid w:val="00A60C58"/>
    <w:rsid w:val="00A6119C"/>
    <w:rsid w:val="00A631CB"/>
    <w:rsid w:val="00A637BC"/>
    <w:rsid w:val="00A63F73"/>
    <w:rsid w:val="00A64A9F"/>
    <w:rsid w:val="00A64BA2"/>
    <w:rsid w:val="00A6500B"/>
    <w:rsid w:val="00A655E2"/>
    <w:rsid w:val="00A6684C"/>
    <w:rsid w:val="00A713C0"/>
    <w:rsid w:val="00A72103"/>
    <w:rsid w:val="00A72516"/>
    <w:rsid w:val="00A72B9F"/>
    <w:rsid w:val="00A73177"/>
    <w:rsid w:val="00A73802"/>
    <w:rsid w:val="00A742D9"/>
    <w:rsid w:val="00A74E9A"/>
    <w:rsid w:val="00A75C67"/>
    <w:rsid w:val="00A77157"/>
    <w:rsid w:val="00A77E21"/>
    <w:rsid w:val="00A77FA0"/>
    <w:rsid w:val="00A805FE"/>
    <w:rsid w:val="00A82EF4"/>
    <w:rsid w:val="00A8375D"/>
    <w:rsid w:val="00A8380B"/>
    <w:rsid w:val="00A83DED"/>
    <w:rsid w:val="00A87549"/>
    <w:rsid w:val="00A908AF"/>
    <w:rsid w:val="00A90F22"/>
    <w:rsid w:val="00A91222"/>
    <w:rsid w:val="00A91D08"/>
    <w:rsid w:val="00A91E00"/>
    <w:rsid w:val="00A94038"/>
    <w:rsid w:val="00A94972"/>
    <w:rsid w:val="00A94E60"/>
    <w:rsid w:val="00A95161"/>
    <w:rsid w:val="00A954DB"/>
    <w:rsid w:val="00A96236"/>
    <w:rsid w:val="00A96A8B"/>
    <w:rsid w:val="00A975A1"/>
    <w:rsid w:val="00A975D1"/>
    <w:rsid w:val="00AA0E2A"/>
    <w:rsid w:val="00AA28FE"/>
    <w:rsid w:val="00AA445E"/>
    <w:rsid w:val="00AA543C"/>
    <w:rsid w:val="00AA625E"/>
    <w:rsid w:val="00AA6318"/>
    <w:rsid w:val="00AA66F6"/>
    <w:rsid w:val="00AA7633"/>
    <w:rsid w:val="00AA7FCB"/>
    <w:rsid w:val="00AB2169"/>
    <w:rsid w:val="00AB23FF"/>
    <w:rsid w:val="00AB2B23"/>
    <w:rsid w:val="00AB4CD7"/>
    <w:rsid w:val="00AB4D27"/>
    <w:rsid w:val="00AB5368"/>
    <w:rsid w:val="00AB5416"/>
    <w:rsid w:val="00AB54F8"/>
    <w:rsid w:val="00AB59AE"/>
    <w:rsid w:val="00AB5BD9"/>
    <w:rsid w:val="00AB7F26"/>
    <w:rsid w:val="00AC040C"/>
    <w:rsid w:val="00AC0CFD"/>
    <w:rsid w:val="00AC2FC9"/>
    <w:rsid w:val="00AC36F9"/>
    <w:rsid w:val="00AC54C3"/>
    <w:rsid w:val="00AC6D0A"/>
    <w:rsid w:val="00AD01F1"/>
    <w:rsid w:val="00AD0201"/>
    <w:rsid w:val="00AD0AA1"/>
    <w:rsid w:val="00AD189B"/>
    <w:rsid w:val="00AD2911"/>
    <w:rsid w:val="00AD305E"/>
    <w:rsid w:val="00AD3883"/>
    <w:rsid w:val="00AD59E9"/>
    <w:rsid w:val="00AD5E96"/>
    <w:rsid w:val="00AD6224"/>
    <w:rsid w:val="00AD7AA5"/>
    <w:rsid w:val="00AE07A3"/>
    <w:rsid w:val="00AE0FC9"/>
    <w:rsid w:val="00AE181F"/>
    <w:rsid w:val="00AE26ED"/>
    <w:rsid w:val="00AE345C"/>
    <w:rsid w:val="00AE372A"/>
    <w:rsid w:val="00AE4CD7"/>
    <w:rsid w:val="00AE6B0E"/>
    <w:rsid w:val="00AE6C1B"/>
    <w:rsid w:val="00AE74F4"/>
    <w:rsid w:val="00AE7A20"/>
    <w:rsid w:val="00AF023A"/>
    <w:rsid w:val="00AF2DD8"/>
    <w:rsid w:val="00AF3265"/>
    <w:rsid w:val="00AF4D63"/>
    <w:rsid w:val="00AF789D"/>
    <w:rsid w:val="00AF7C5B"/>
    <w:rsid w:val="00B0072A"/>
    <w:rsid w:val="00B00D55"/>
    <w:rsid w:val="00B01619"/>
    <w:rsid w:val="00B01EA3"/>
    <w:rsid w:val="00B02D78"/>
    <w:rsid w:val="00B031AE"/>
    <w:rsid w:val="00B03442"/>
    <w:rsid w:val="00B05C52"/>
    <w:rsid w:val="00B05C98"/>
    <w:rsid w:val="00B05EB3"/>
    <w:rsid w:val="00B10B59"/>
    <w:rsid w:val="00B10F42"/>
    <w:rsid w:val="00B1350D"/>
    <w:rsid w:val="00B15D77"/>
    <w:rsid w:val="00B2002B"/>
    <w:rsid w:val="00B201FA"/>
    <w:rsid w:val="00B209D8"/>
    <w:rsid w:val="00B25417"/>
    <w:rsid w:val="00B25807"/>
    <w:rsid w:val="00B26240"/>
    <w:rsid w:val="00B26889"/>
    <w:rsid w:val="00B26A68"/>
    <w:rsid w:val="00B27147"/>
    <w:rsid w:val="00B27210"/>
    <w:rsid w:val="00B275A9"/>
    <w:rsid w:val="00B305EA"/>
    <w:rsid w:val="00B30ACD"/>
    <w:rsid w:val="00B3146E"/>
    <w:rsid w:val="00B31A2E"/>
    <w:rsid w:val="00B320CA"/>
    <w:rsid w:val="00B349E6"/>
    <w:rsid w:val="00B35273"/>
    <w:rsid w:val="00B37529"/>
    <w:rsid w:val="00B40BBF"/>
    <w:rsid w:val="00B40CCA"/>
    <w:rsid w:val="00B40DBF"/>
    <w:rsid w:val="00B412EF"/>
    <w:rsid w:val="00B41DF4"/>
    <w:rsid w:val="00B4259F"/>
    <w:rsid w:val="00B43AA8"/>
    <w:rsid w:val="00B44231"/>
    <w:rsid w:val="00B44A5E"/>
    <w:rsid w:val="00B44E86"/>
    <w:rsid w:val="00B44F81"/>
    <w:rsid w:val="00B45202"/>
    <w:rsid w:val="00B4560F"/>
    <w:rsid w:val="00B4564A"/>
    <w:rsid w:val="00B457C4"/>
    <w:rsid w:val="00B459D4"/>
    <w:rsid w:val="00B47915"/>
    <w:rsid w:val="00B50945"/>
    <w:rsid w:val="00B50A3C"/>
    <w:rsid w:val="00B50E0C"/>
    <w:rsid w:val="00B514CB"/>
    <w:rsid w:val="00B5308E"/>
    <w:rsid w:val="00B5391D"/>
    <w:rsid w:val="00B54060"/>
    <w:rsid w:val="00B545FA"/>
    <w:rsid w:val="00B55586"/>
    <w:rsid w:val="00B55EAC"/>
    <w:rsid w:val="00B57471"/>
    <w:rsid w:val="00B57762"/>
    <w:rsid w:val="00B6045A"/>
    <w:rsid w:val="00B60AA8"/>
    <w:rsid w:val="00B623FF"/>
    <w:rsid w:val="00B64C80"/>
    <w:rsid w:val="00B65427"/>
    <w:rsid w:val="00B65AB4"/>
    <w:rsid w:val="00B678A9"/>
    <w:rsid w:val="00B67EF6"/>
    <w:rsid w:val="00B70AA2"/>
    <w:rsid w:val="00B71178"/>
    <w:rsid w:val="00B71379"/>
    <w:rsid w:val="00B71BD1"/>
    <w:rsid w:val="00B73A70"/>
    <w:rsid w:val="00B73BF1"/>
    <w:rsid w:val="00B7422B"/>
    <w:rsid w:val="00B7474C"/>
    <w:rsid w:val="00B752FD"/>
    <w:rsid w:val="00B76138"/>
    <w:rsid w:val="00B778FC"/>
    <w:rsid w:val="00B77C1E"/>
    <w:rsid w:val="00B8061A"/>
    <w:rsid w:val="00B80987"/>
    <w:rsid w:val="00B82900"/>
    <w:rsid w:val="00B834A7"/>
    <w:rsid w:val="00B85C0C"/>
    <w:rsid w:val="00B86BE2"/>
    <w:rsid w:val="00B87BC3"/>
    <w:rsid w:val="00B87F1D"/>
    <w:rsid w:val="00B9077D"/>
    <w:rsid w:val="00B914A2"/>
    <w:rsid w:val="00B91F73"/>
    <w:rsid w:val="00B920C4"/>
    <w:rsid w:val="00B9254E"/>
    <w:rsid w:val="00B93739"/>
    <w:rsid w:val="00B948E2"/>
    <w:rsid w:val="00B9541E"/>
    <w:rsid w:val="00B976C3"/>
    <w:rsid w:val="00B97DA1"/>
    <w:rsid w:val="00BA00D4"/>
    <w:rsid w:val="00BA0142"/>
    <w:rsid w:val="00BA3980"/>
    <w:rsid w:val="00BA411E"/>
    <w:rsid w:val="00BA491C"/>
    <w:rsid w:val="00BA4CDE"/>
    <w:rsid w:val="00BA547F"/>
    <w:rsid w:val="00BA5560"/>
    <w:rsid w:val="00BA5990"/>
    <w:rsid w:val="00BA68FE"/>
    <w:rsid w:val="00BA7BE0"/>
    <w:rsid w:val="00BB0128"/>
    <w:rsid w:val="00BB01AA"/>
    <w:rsid w:val="00BB0488"/>
    <w:rsid w:val="00BB0DD9"/>
    <w:rsid w:val="00BB10A5"/>
    <w:rsid w:val="00BB2924"/>
    <w:rsid w:val="00BB387A"/>
    <w:rsid w:val="00BB3ED5"/>
    <w:rsid w:val="00BB4AB9"/>
    <w:rsid w:val="00BB6155"/>
    <w:rsid w:val="00BC07C0"/>
    <w:rsid w:val="00BC1F3A"/>
    <w:rsid w:val="00BC28AD"/>
    <w:rsid w:val="00BC3309"/>
    <w:rsid w:val="00BC41AD"/>
    <w:rsid w:val="00BC46A1"/>
    <w:rsid w:val="00BC55D7"/>
    <w:rsid w:val="00BD0839"/>
    <w:rsid w:val="00BD1775"/>
    <w:rsid w:val="00BD3CFF"/>
    <w:rsid w:val="00BD43DB"/>
    <w:rsid w:val="00BD4982"/>
    <w:rsid w:val="00BD4AB3"/>
    <w:rsid w:val="00BD5257"/>
    <w:rsid w:val="00BD57B3"/>
    <w:rsid w:val="00BD5EC7"/>
    <w:rsid w:val="00BE119C"/>
    <w:rsid w:val="00BE14FB"/>
    <w:rsid w:val="00BE5003"/>
    <w:rsid w:val="00BE59BD"/>
    <w:rsid w:val="00BE5EB1"/>
    <w:rsid w:val="00BF206B"/>
    <w:rsid w:val="00BF27D5"/>
    <w:rsid w:val="00BF36AE"/>
    <w:rsid w:val="00BF459E"/>
    <w:rsid w:val="00BF5FF1"/>
    <w:rsid w:val="00BF6B87"/>
    <w:rsid w:val="00BF78E8"/>
    <w:rsid w:val="00C00E5E"/>
    <w:rsid w:val="00C0174A"/>
    <w:rsid w:val="00C01E1A"/>
    <w:rsid w:val="00C04396"/>
    <w:rsid w:val="00C04635"/>
    <w:rsid w:val="00C0506E"/>
    <w:rsid w:val="00C05D23"/>
    <w:rsid w:val="00C05D9B"/>
    <w:rsid w:val="00C05DFA"/>
    <w:rsid w:val="00C07436"/>
    <w:rsid w:val="00C10984"/>
    <w:rsid w:val="00C11FCE"/>
    <w:rsid w:val="00C12E43"/>
    <w:rsid w:val="00C12FBC"/>
    <w:rsid w:val="00C17550"/>
    <w:rsid w:val="00C17BF5"/>
    <w:rsid w:val="00C200E9"/>
    <w:rsid w:val="00C203D6"/>
    <w:rsid w:val="00C208EE"/>
    <w:rsid w:val="00C214BA"/>
    <w:rsid w:val="00C2382C"/>
    <w:rsid w:val="00C23B25"/>
    <w:rsid w:val="00C23F4B"/>
    <w:rsid w:val="00C24784"/>
    <w:rsid w:val="00C24ED1"/>
    <w:rsid w:val="00C25313"/>
    <w:rsid w:val="00C256A3"/>
    <w:rsid w:val="00C26130"/>
    <w:rsid w:val="00C26B28"/>
    <w:rsid w:val="00C2728E"/>
    <w:rsid w:val="00C2764C"/>
    <w:rsid w:val="00C30388"/>
    <w:rsid w:val="00C30F0B"/>
    <w:rsid w:val="00C315B6"/>
    <w:rsid w:val="00C321A2"/>
    <w:rsid w:val="00C322DC"/>
    <w:rsid w:val="00C3268C"/>
    <w:rsid w:val="00C36ED0"/>
    <w:rsid w:val="00C376F3"/>
    <w:rsid w:val="00C37FBB"/>
    <w:rsid w:val="00C405D9"/>
    <w:rsid w:val="00C4132F"/>
    <w:rsid w:val="00C4284F"/>
    <w:rsid w:val="00C42DC6"/>
    <w:rsid w:val="00C42F7B"/>
    <w:rsid w:val="00C435BE"/>
    <w:rsid w:val="00C43E21"/>
    <w:rsid w:val="00C43E79"/>
    <w:rsid w:val="00C43FA4"/>
    <w:rsid w:val="00C463D2"/>
    <w:rsid w:val="00C50745"/>
    <w:rsid w:val="00C5159E"/>
    <w:rsid w:val="00C5198B"/>
    <w:rsid w:val="00C51C6D"/>
    <w:rsid w:val="00C563A6"/>
    <w:rsid w:val="00C56524"/>
    <w:rsid w:val="00C56990"/>
    <w:rsid w:val="00C56DE6"/>
    <w:rsid w:val="00C57237"/>
    <w:rsid w:val="00C579A2"/>
    <w:rsid w:val="00C57C54"/>
    <w:rsid w:val="00C60032"/>
    <w:rsid w:val="00C6021A"/>
    <w:rsid w:val="00C62A44"/>
    <w:rsid w:val="00C63099"/>
    <w:rsid w:val="00C63BBC"/>
    <w:rsid w:val="00C649CA"/>
    <w:rsid w:val="00C67A3B"/>
    <w:rsid w:val="00C70C55"/>
    <w:rsid w:val="00C7147C"/>
    <w:rsid w:val="00C7341B"/>
    <w:rsid w:val="00C73597"/>
    <w:rsid w:val="00C756FF"/>
    <w:rsid w:val="00C758E3"/>
    <w:rsid w:val="00C7727C"/>
    <w:rsid w:val="00C772C9"/>
    <w:rsid w:val="00C7784F"/>
    <w:rsid w:val="00C8090C"/>
    <w:rsid w:val="00C80A39"/>
    <w:rsid w:val="00C80FEF"/>
    <w:rsid w:val="00C81254"/>
    <w:rsid w:val="00C81936"/>
    <w:rsid w:val="00C81BF2"/>
    <w:rsid w:val="00C82667"/>
    <w:rsid w:val="00C84C4C"/>
    <w:rsid w:val="00C855F9"/>
    <w:rsid w:val="00C873F1"/>
    <w:rsid w:val="00C87681"/>
    <w:rsid w:val="00C906B2"/>
    <w:rsid w:val="00C91154"/>
    <w:rsid w:val="00C91243"/>
    <w:rsid w:val="00C912BE"/>
    <w:rsid w:val="00C917E1"/>
    <w:rsid w:val="00C91A17"/>
    <w:rsid w:val="00C94E05"/>
    <w:rsid w:val="00C94E09"/>
    <w:rsid w:val="00C95663"/>
    <w:rsid w:val="00C95681"/>
    <w:rsid w:val="00C967AB"/>
    <w:rsid w:val="00C96C0B"/>
    <w:rsid w:val="00C9717F"/>
    <w:rsid w:val="00CA03B0"/>
    <w:rsid w:val="00CA0938"/>
    <w:rsid w:val="00CA1702"/>
    <w:rsid w:val="00CA24D8"/>
    <w:rsid w:val="00CA2562"/>
    <w:rsid w:val="00CA2DB2"/>
    <w:rsid w:val="00CA4A4F"/>
    <w:rsid w:val="00CA57EE"/>
    <w:rsid w:val="00CA5CC2"/>
    <w:rsid w:val="00CA61B0"/>
    <w:rsid w:val="00CA64DD"/>
    <w:rsid w:val="00CA688F"/>
    <w:rsid w:val="00CA73BF"/>
    <w:rsid w:val="00CA7D78"/>
    <w:rsid w:val="00CA7E9C"/>
    <w:rsid w:val="00CB109D"/>
    <w:rsid w:val="00CB399B"/>
    <w:rsid w:val="00CB3A5D"/>
    <w:rsid w:val="00CB3EE0"/>
    <w:rsid w:val="00CB5532"/>
    <w:rsid w:val="00CB5AE5"/>
    <w:rsid w:val="00CB5FA8"/>
    <w:rsid w:val="00CB631F"/>
    <w:rsid w:val="00CB632C"/>
    <w:rsid w:val="00CB7D7E"/>
    <w:rsid w:val="00CC11EE"/>
    <w:rsid w:val="00CC1761"/>
    <w:rsid w:val="00CC2502"/>
    <w:rsid w:val="00CC34C5"/>
    <w:rsid w:val="00CC5314"/>
    <w:rsid w:val="00CC7B30"/>
    <w:rsid w:val="00CD02C6"/>
    <w:rsid w:val="00CD05D5"/>
    <w:rsid w:val="00CD23EF"/>
    <w:rsid w:val="00CD3451"/>
    <w:rsid w:val="00CD393C"/>
    <w:rsid w:val="00CD6BDC"/>
    <w:rsid w:val="00CD6D18"/>
    <w:rsid w:val="00CD7551"/>
    <w:rsid w:val="00CD7CF5"/>
    <w:rsid w:val="00CE417F"/>
    <w:rsid w:val="00CE43A1"/>
    <w:rsid w:val="00CE54BB"/>
    <w:rsid w:val="00CE6C92"/>
    <w:rsid w:val="00CE7DD3"/>
    <w:rsid w:val="00CF067F"/>
    <w:rsid w:val="00CF2B74"/>
    <w:rsid w:val="00CF4177"/>
    <w:rsid w:val="00CF5003"/>
    <w:rsid w:val="00CF5099"/>
    <w:rsid w:val="00CF5710"/>
    <w:rsid w:val="00CF71CF"/>
    <w:rsid w:val="00CF74A6"/>
    <w:rsid w:val="00D0019C"/>
    <w:rsid w:val="00D01585"/>
    <w:rsid w:val="00D02083"/>
    <w:rsid w:val="00D024A9"/>
    <w:rsid w:val="00D0285E"/>
    <w:rsid w:val="00D02FDA"/>
    <w:rsid w:val="00D057EF"/>
    <w:rsid w:val="00D06A09"/>
    <w:rsid w:val="00D06BF0"/>
    <w:rsid w:val="00D10EC7"/>
    <w:rsid w:val="00D13386"/>
    <w:rsid w:val="00D135F5"/>
    <w:rsid w:val="00D1403E"/>
    <w:rsid w:val="00D1786E"/>
    <w:rsid w:val="00D17F80"/>
    <w:rsid w:val="00D21CFD"/>
    <w:rsid w:val="00D21F98"/>
    <w:rsid w:val="00D22D25"/>
    <w:rsid w:val="00D23B3D"/>
    <w:rsid w:val="00D24008"/>
    <w:rsid w:val="00D2496B"/>
    <w:rsid w:val="00D24A11"/>
    <w:rsid w:val="00D25620"/>
    <w:rsid w:val="00D2563C"/>
    <w:rsid w:val="00D25AB5"/>
    <w:rsid w:val="00D25AF4"/>
    <w:rsid w:val="00D25E48"/>
    <w:rsid w:val="00D2661D"/>
    <w:rsid w:val="00D27044"/>
    <w:rsid w:val="00D27B77"/>
    <w:rsid w:val="00D3009E"/>
    <w:rsid w:val="00D302D9"/>
    <w:rsid w:val="00D31734"/>
    <w:rsid w:val="00D3182B"/>
    <w:rsid w:val="00D31915"/>
    <w:rsid w:val="00D32B11"/>
    <w:rsid w:val="00D32F41"/>
    <w:rsid w:val="00D33A14"/>
    <w:rsid w:val="00D34895"/>
    <w:rsid w:val="00D34CB8"/>
    <w:rsid w:val="00D34DD1"/>
    <w:rsid w:val="00D35600"/>
    <w:rsid w:val="00D35FD7"/>
    <w:rsid w:val="00D3654F"/>
    <w:rsid w:val="00D40680"/>
    <w:rsid w:val="00D40935"/>
    <w:rsid w:val="00D4369D"/>
    <w:rsid w:val="00D44175"/>
    <w:rsid w:val="00D46315"/>
    <w:rsid w:val="00D46852"/>
    <w:rsid w:val="00D47217"/>
    <w:rsid w:val="00D47C03"/>
    <w:rsid w:val="00D501FE"/>
    <w:rsid w:val="00D5033C"/>
    <w:rsid w:val="00D508FF"/>
    <w:rsid w:val="00D52147"/>
    <w:rsid w:val="00D52294"/>
    <w:rsid w:val="00D527AB"/>
    <w:rsid w:val="00D52AD6"/>
    <w:rsid w:val="00D538DA"/>
    <w:rsid w:val="00D540F8"/>
    <w:rsid w:val="00D54779"/>
    <w:rsid w:val="00D5524A"/>
    <w:rsid w:val="00D55D07"/>
    <w:rsid w:val="00D5760A"/>
    <w:rsid w:val="00D57DAD"/>
    <w:rsid w:val="00D606AE"/>
    <w:rsid w:val="00D612F2"/>
    <w:rsid w:val="00D61413"/>
    <w:rsid w:val="00D62DB0"/>
    <w:rsid w:val="00D6423C"/>
    <w:rsid w:val="00D642E7"/>
    <w:rsid w:val="00D70A1E"/>
    <w:rsid w:val="00D746B0"/>
    <w:rsid w:val="00D75E09"/>
    <w:rsid w:val="00D77CDE"/>
    <w:rsid w:val="00D81D05"/>
    <w:rsid w:val="00D8222D"/>
    <w:rsid w:val="00D82295"/>
    <w:rsid w:val="00D82D71"/>
    <w:rsid w:val="00D848C2"/>
    <w:rsid w:val="00D84EA2"/>
    <w:rsid w:val="00D8549F"/>
    <w:rsid w:val="00D85767"/>
    <w:rsid w:val="00D86181"/>
    <w:rsid w:val="00D861C1"/>
    <w:rsid w:val="00D86720"/>
    <w:rsid w:val="00D86901"/>
    <w:rsid w:val="00D90A5C"/>
    <w:rsid w:val="00D90DA5"/>
    <w:rsid w:val="00D91B07"/>
    <w:rsid w:val="00D92029"/>
    <w:rsid w:val="00D92835"/>
    <w:rsid w:val="00D93A52"/>
    <w:rsid w:val="00D93A8C"/>
    <w:rsid w:val="00D93DF9"/>
    <w:rsid w:val="00D94424"/>
    <w:rsid w:val="00D947B9"/>
    <w:rsid w:val="00D95B74"/>
    <w:rsid w:val="00D965EE"/>
    <w:rsid w:val="00D96AC9"/>
    <w:rsid w:val="00D96C15"/>
    <w:rsid w:val="00D96F8C"/>
    <w:rsid w:val="00DA0ACC"/>
    <w:rsid w:val="00DA1224"/>
    <w:rsid w:val="00DA295A"/>
    <w:rsid w:val="00DA3194"/>
    <w:rsid w:val="00DA37A8"/>
    <w:rsid w:val="00DA3BD1"/>
    <w:rsid w:val="00DA4C11"/>
    <w:rsid w:val="00DA6719"/>
    <w:rsid w:val="00DA6DA6"/>
    <w:rsid w:val="00DA6DB6"/>
    <w:rsid w:val="00DA74DC"/>
    <w:rsid w:val="00DA7BEC"/>
    <w:rsid w:val="00DB2D3D"/>
    <w:rsid w:val="00DB3348"/>
    <w:rsid w:val="00DB3B72"/>
    <w:rsid w:val="00DB54DE"/>
    <w:rsid w:val="00DB6187"/>
    <w:rsid w:val="00DB68A4"/>
    <w:rsid w:val="00DB787B"/>
    <w:rsid w:val="00DB7E89"/>
    <w:rsid w:val="00DC1645"/>
    <w:rsid w:val="00DC23BD"/>
    <w:rsid w:val="00DC23D9"/>
    <w:rsid w:val="00DC379E"/>
    <w:rsid w:val="00DC3B57"/>
    <w:rsid w:val="00DC41C9"/>
    <w:rsid w:val="00DC5473"/>
    <w:rsid w:val="00DC58B6"/>
    <w:rsid w:val="00DC60F9"/>
    <w:rsid w:val="00DC6A3F"/>
    <w:rsid w:val="00DC6AAC"/>
    <w:rsid w:val="00DC7564"/>
    <w:rsid w:val="00DC7FDF"/>
    <w:rsid w:val="00DD184A"/>
    <w:rsid w:val="00DD1C78"/>
    <w:rsid w:val="00DD2F76"/>
    <w:rsid w:val="00DD3996"/>
    <w:rsid w:val="00DD41DE"/>
    <w:rsid w:val="00DD62FB"/>
    <w:rsid w:val="00DD663E"/>
    <w:rsid w:val="00DD674A"/>
    <w:rsid w:val="00DD6C10"/>
    <w:rsid w:val="00DD76B6"/>
    <w:rsid w:val="00DD7CCC"/>
    <w:rsid w:val="00DE268F"/>
    <w:rsid w:val="00DE41D9"/>
    <w:rsid w:val="00DE4857"/>
    <w:rsid w:val="00DE53A7"/>
    <w:rsid w:val="00DE67F7"/>
    <w:rsid w:val="00DE6AC0"/>
    <w:rsid w:val="00DE6D9A"/>
    <w:rsid w:val="00DE6E6A"/>
    <w:rsid w:val="00DE6FE8"/>
    <w:rsid w:val="00DE7488"/>
    <w:rsid w:val="00DE7B7D"/>
    <w:rsid w:val="00DF36E3"/>
    <w:rsid w:val="00DF4263"/>
    <w:rsid w:val="00DF501D"/>
    <w:rsid w:val="00DF5309"/>
    <w:rsid w:val="00DF5512"/>
    <w:rsid w:val="00DF5A87"/>
    <w:rsid w:val="00DF667F"/>
    <w:rsid w:val="00E00043"/>
    <w:rsid w:val="00E0233B"/>
    <w:rsid w:val="00E038F8"/>
    <w:rsid w:val="00E03C5B"/>
    <w:rsid w:val="00E04034"/>
    <w:rsid w:val="00E0454E"/>
    <w:rsid w:val="00E04CA0"/>
    <w:rsid w:val="00E05A55"/>
    <w:rsid w:val="00E114C5"/>
    <w:rsid w:val="00E13613"/>
    <w:rsid w:val="00E137CF"/>
    <w:rsid w:val="00E13D93"/>
    <w:rsid w:val="00E14ACD"/>
    <w:rsid w:val="00E14E43"/>
    <w:rsid w:val="00E151B9"/>
    <w:rsid w:val="00E15E6D"/>
    <w:rsid w:val="00E162F5"/>
    <w:rsid w:val="00E16FA4"/>
    <w:rsid w:val="00E170F9"/>
    <w:rsid w:val="00E1744A"/>
    <w:rsid w:val="00E1750C"/>
    <w:rsid w:val="00E17954"/>
    <w:rsid w:val="00E21392"/>
    <w:rsid w:val="00E21B0D"/>
    <w:rsid w:val="00E23FFB"/>
    <w:rsid w:val="00E24F8E"/>
    <w:rsid w:val="00E253F8"/>
    <w:rsid w:val="00E26505"/>
    <w:rsid w:val="00E26538"/>
    <w:rsid w:val="00E269DA"/>
    <w:rsid w:val="00E307F3"/>
    <w:rsid w:val="00E317EE"/>
    <w:rsid w:val="00E3230E"/>
    <w:rsid w:val="00E32615"/>
    <w:rsid w:val="00E35775"/>
    <w:rsid w:val="00E35911"/>
    <w:rsid w:val="00E36DC6"/>
    <w:rsid w:val="00E378AA"/>
    <w:rsid w:val="00E40073"/>
    <w:rsid w:val="00E40240"/>
    <w:rsid w:val="00E420EF"/>
    <w:rsid w:val="00E42DD3"/>
    <w:rsid w:val="00E42EAD"/>
    <w:rsid w:val="00E456BF"/>
    <w:rsid w:val="00E45DF6"/>
    <w:rsid w:val="00E5098B"/>
    <w:rsid w:val="00E51BA9"/>
    <w:rsid w:val="00E52C86"/>
    <w:rsid w:val="00E553C0"/>
    <w:rsid w:val="00E55F1B"/>
    <w:rsid w:val="00E56000"/>
    <w:rsid w:val="00E56F9B"/>
    <w:rsid w:val="00E604E7"/>
    <w:rsid w:val="00E60992"/>
    <w:rsid w:val="00E618EA"/>
    <w:rsid w:val="00E61E5C"/>
    <w:rsid w:val="00E635A4"/>
    <w:rsid w:val="00E636FA"/>
    <w:rsid w:val="00E645C7"/>
    <w:rsid w:val="00E65B83"/>
    <w:rsid w:val="00E65EB9"/>
    <w:rsid w:val="00E66FC8"/>
    <w:rsid w:val="00E70114"/>
    <w:rsid w:val="00E7097C"/>
    <w:rsid w:val="00E71687"/>
    <w:rsid w:val="00E718B6"/>
    <w:rsid w:val="00E729FF"/>
    <w:rsid w:val="00E72CAD"/>
    <w:rsid w:val="00E7362C"/>
    <w:rsid w:val="00E736BA"/>
    <w:rsid w:val="00E74455"/>
    <w:rsid w:val="00E74DE9"/>
    <w:rsid w:val="00E76490"/>
    <w:rsid w:val="00E770D8"/>
    <w:rsid w:val="00E775C9"/>
    <w:rsid w:val="00E812D7"/>
    <w:rsid w:val="00E813E3"/>
    <w:rsid w:val="00E819B8"/>
    <w:rsid w:val="00E826D1"/>
    <w:rsid w:val="00E84636"/>
    <w:rsid w:val="00E85223"/>
    <w:rsid w:val="00E85394"/>
    <w:rsid w:val="00E85A47"/>
    <w:rsid w:val="00E85D3C"/>
    <w:rsid w:val="00E86774"/>
    <w:rsid w:val="00E87E03"/>
    <w:rsid w:val="00E87E64"/>
    <w:rsid w:val="00E90310"/>
    <w:rsid w:val="00E906CD"/>
    <w:rsid w:val="00E91496"/>
    <w:rsid w:val="00E95981"/>
    <w:rsid w:val="00E95CF7"/>
    <w:rsid w:val="00E962E6"/>
    <w:rsid w:val="00E96637"/>
    <w:rsid w:val="00E96E1F"/>
    <w:rsid w:val="00E97365"/>
    <w:rsid w:val="00E978F6"/>
    <w:rsid w:val="00E97C92"/>
    <w:rsid w:val="00EA0AC2"/>
    <w:rsid w:val="00EA0EEB"/>
    <w:rsid w:val="00EA1777"/>
    <w:rsid w:val="00EA2512"/>
    <w:rsid w:val="00EA3B08"/>
    <w:rsid w:val="00EA3CF0"/>
    <w:rsid w:val="00EA51F6"/>
    <w:rsid w:val="00EA6BE3"/>
    <w:rsid w:val="00EA6EB6"/>
    <w:rsid w:val="00EA726F"/>
    <w:rsid w:val="00EA73CE"/>
    <w:rsid w:val="00EA75B6"/>
    <w:rsid w:val="00EB004B"/>
    <w:rsid w:val="00EB0706"/>
    <w:rsid w:val="00EB25FD"/>
    <w:rsid w:val="00EB3380"/>
    <w:rsid w:val="00EB36A2"/>
    <w:rsid w:val="00EB501B"/>
    <w:rsid w:val="00EB55C5"/>
    <w:rsid w:val="00EB5BAD"/>
    <w:rsid w:val="00EB64BF"/>
    <w:rsid w:val="00EB75D1"/>
    <w:rsid w:val="00EB7CB9"/>
    <w:rsid w:val="00EB7EFB"/>
    <w:rsid w:val="00EC0365"/>
    <w:rsid w:val="00EC54F5"/>
    <w:rsid w:val="00EC79F2"/>
    <w:rsid w:val="00ED04C7"/>
    <w:rsid w:val="00ED2912"/>
    <w:rsid w:val="00ED2DCC"/>
    <w:rsid w:val="00ED404B"/>
    <w:rsid w:val="00ED4714"/>
    <w:rsid w:val="00ED4E53"/>
    <w:rsid w:val="00ED527A"/>
    <w:rsid w:val="00EE03CE"/>
    <w:rsid w:val="00EE0771"/>
    <w:rsid w:val="00EE1246"/>
    <w:rsid w:val="00EE134C"/>
    <w:rsid w:val="00EE1577"/>
    <w:rsid w:val="00EE1EF7"/>
    <w:rsid w:val="00EE2084"/>
    <w:rsid w:val="00EE25FF"/>
    <w:rsid w:val="00EE30B5"/>
    <w:rsid w:val="00EE3172"/>
    <w:rsid w:val="00EE349A"/>
    <w:rsid w:val="00EE3796"/>
    <w:rsid w:val="00EE3828"/>
    <w:rsid w:val="00EE59CE"/>
    <w:rsid w:val="00EE6477"/>
    <w:rsid w:val="00EE79E0"/>
    <w:rsid w:val="00EE7B95"/>
    <w:rsid w:val="00EF2BE5"/>
    <w:rsid w:val="00EF397E"/>
    <w:rsid w:val="00EF4293"/>
    <w:rsid w:val="00EF4478"/>
    <w:rsid w:val="00EF4918"/>
    <w:rsid w:val="00EF733D"/>
    <w:rsid w:val="00F0069B"/>
    <w:rsid w:val="00F00DB0"/>
    <w:rsid w:val="00F0243F"/>
    <w:rsid w:val="00F02539"/>
    <w:rsid w:val="00F02C4C"/>
    <w:rsid w:val="00F02E19"/>
    <w:rsid w:val="00F02E6F"/>
    <w:rsid w:val="00F042FA"/>
    <w:rsid w:val="00F05C0E"/>
    <w:rsid w:val="00F07920"/>
    <w:rsid w:val="00F13A5D"/>
    <w:rsid w:val="00F14287"/>
    <w:rsid w:val="00F15D21"/>
    <w:rsid w:val="00F16258"/>
    <w:rsid w:val="00F16374"/>
    <w:rsid w:val="00F169A1"/>
    <w:rsid w:val="00F2055F"/>
    <w:rsid w:val="00F223D0"/>
    <w:rsid w:val="00F22813"/>
    <w:rsid w:val="00F22AF9"/>
    <w:rsid w:val="00F22CA8"/>
    <w:rsid w:val="00F23CD7"/>
    <w:rsid w:val="00F2442A"/>
    <w:rsid w:val="00F2469E"/>
    <w:rsid w:val="00F2536A"/>
    <w:rsid w:val="00F25627"/>
    <w:rsid w:val="00F26AAC"/>
    <w:rsid w:val="00F26BA0"/>
    <w:rsid w:val="00F26E14"/>
    <w:rsid w:val="00F27C7A"/>
    <w:rsid w:val="00F30C9D"/>
    <w:rsid w:val="00F30D0F"/>
    <w:rsid w:val="00F318C9"/>
    <w:rsid w:val="00F31B05"/>
    <w:rsid w:val="00F31C05"/>
    <w:rsid w:val="00F31F17"/>
    <w:rsid w:val="00F332C1"/>
    <w:rsid w:val="00F34162"/>
    <w:rsid w:val="00F360A2"/>
    <w:rsid w:val="00F36EE5"/>
    <w:rsid w:val="00F37B33"/>
    <w:rsid w:val="00F37BE1"/>
    <w:rsid w:val="00F40DE1"/>
    <w:rsid w:val="00F40EA5"/>
    <w:rsid w:val="00F4107A"/>
    <w:rsid w:val="00F42839"/>
    <w:rsid w:val="00F43146"/>
    <w:rsid w:val="00F43CEA"/>
    <w:rsid w:val="00F441AB"/>
    <w:rsid w:val="00F449B4"/>
    <w:rsid w:val="00F44F18"/>
    <w:rsid w:val="00F453DA"/>
    <w:rsid w:val="00F453E3"/>
    <w:rsid w:val="00F46098"/>
    <w:rsid w:val="00F468A1"/>
    <w:rsid w:val="00F47B94"/>
    <w:rsid w:val="00F47C4A"/>
    <w:rsid w:val="00F51AFD"/>
    <w:rsid w:val="00F52122"/>
    <w:rsid w:val="00F5274D"/>
    <w:rsid w:val="00F52948"/>
    <w:rsid w:val="00F52B03"/>
    <w:rsid w:val="00F53C99"/>
    <w:rsid w:val="00F5578E"/>
    <w:rsid w:val="00F55ACE"/>
    <w:rsid w:val="00F55F53"/>
    <w:rsid w:val="00F57640"/>
    <w:rsid w:val="00F612FF"/>
    <w:rsid w:val="00F629D4"/>
    <w:rsid w:val="00F6493F"/>
    <w:rsid w:val="00F66C6A"/>
    <w:rsid w:val="00F67964"/>
    <w:rsid w:val="00F70985"/>
    <w:rsid w:val="00F72552"/>
    <w:rsid w:val="00F75663"/>
    <w:rsid w:val="00F7569C"/>
    <w:rsid w:val="00F75F4F"/>
    <w:rsid w:val="00F7613D"/>
    <w:rsid w:val="00F76189"/>
    <w:rsid w:val="00F8056F"/>
    <w:rsid w:val="00F811E7"/>
    <w:rsid w:val="00F82899"/>
    <w:rsid w:val="00F83C30"/>
    <w:rsid w:val="00F85804"/>
    <w:rsid w:val="00F85D56"/>
    <w:rsid w:val="00F85DBB"/>
    <w:rsid w:val="00F85E33"/>
    <w:rsid w:val="00F85F2F"/>
    <w:rsid w:val="00F86A6D"/>
    <w:rsid w:val="00F90043"/>
    <w:rsid w:val="00F9056C"/>
    <w:rsid w:val="00F906F3"/>
    <w:rsid w:val="00F923A5"/>
    <w:rsid w:val="00F92EF4"/>
    <w:rsid w:val="00F94769"/>
    <w:rsid w:val="00F9483B"/>
    <w:rsid w:val="00F94F6E"/>
    <w:rsid w:val="00F96D66"/>
    <w:rsid w:val="00F976C0"/>
    <w:rsid w:val="00FA2927"/>
    <w:rsid w:val="00FA2ECB"/>
    <w:rsid w:val="00FA3241"/>
    <w:rsid w:val="00FA4C55"/>
    <w:rsid w:val="00FA4FF8"/>
    <w:rsid w:val="00FA50BD"/>
    <w:rsid w:val="00FA58AA"/>
    <w:rsid w:val="00FA5B55"/>
    <w:rsid w:val="00FA6F11"/>
    <w:rsid w:val="00FB0013"/>
    <w:rsid w:val="00FB03FB"/>
    <w:rsid w:val="00FB1E5E"/>
    <w:rsid w:val="00FB1F01"/>
    <w:rsid w:val="00FB2BF4"/>
    <w:rsid w:val="00FB3377"/>
    <w:rsid w:val="00FB4891"/>
    <w:rsid w:val="00FB6373"/>
    <w:rsid w:val="00FB727F"/>
    <w:rsid w:val="00FB773A"/>
    <w:rsid w:val="00FB7AAB"/>
    <w:rsid w:val="00FC1161"/>
    <w:rsid w:val="00FC1EF9"/>
    <w:rsid w:val="00FC2A11"/>
    <w:rsid w:val="00FC2C1B"/>
    <w:rsid w:val="00FC38DE"/>
    <w:rsid w:val="00FC4034"/>
    <w:rsid w:val="00FC686F"/>
    <w:rsid w:val="00FC70AD"/>
    <w:rsid w:val="00FC7F45"/>
    <w:rsid w:val="00FC7FBE"/>
    <w:rsid w:val="00FD0335"/>
    <w:rsid w:val="00FD0EA2"/>
    <w:rsid w:val="00FD0ECE"/>
    <w:rsid w:val="00FD1D5C"/>
    <w:rsid w:val="00FD212D"/>
    <w:rsid w:val="00FD2882"/>
    <w:rsid w:val="00FD34AD"/>
    <w:rsid w:val="00FD4125"/>
    <w:rsid w:val="00FD56C3"/>
    <w:rsid w:val="00FD5AEA"/>
    <w:rsid w:val="00FD7A08"/>
    <w:rsid w:val="00FE0378"/>
    <w:rsid w:val="00FE0828"/>
    <w:rsid w:val="00FE2347"/>
    <w:rsid w:val="00FE68BA"/>
    <w:rsid w:val="00FE6EFB"/>
    <w:rsid w:val="00FE7D7B"/>
    <w:rsid w:val="00FF0E13"/>
    <w:rsid w:val="00FF16DB"/>
    <w:rsid w:val="00FF1F3C"/>
    <w:rsid w:val="00FF3CCA"/>
    <w:rsid w:val="00FF6E7D"/>
    <w:rsid w:val="01DCC63B"/>
    <w:rsid w:val="03D2C346"/>
    <w:rsid w:val="03E45D6F"/>
    <w:rsid w:val="04E9DBC1"/>
    <w:rsid w:val="04EBD953"/>
    <w:rsid w:val="053A4D54"/>
    <w:rsid w:val="066EE3B2"/>
    <w:rsid w:val="06F599C6"/>
    <w:rsid w:val="077761F1"/>
    <w:rsid w:val="086B29AD"/>
    <w:rsid w:val="0987EA49"/>
    <w:rsid w:val="09D2B0AF"/>
    <w:rsid w:val="09F5C8FE"/>
    <w:rsid w:val="0AC93A0E"/>
    <w:rsid w:val="0C9870FE"/>
    <w:rsid w:val="0DBF9AA9"/>
    <w:rsid w:val="0DC3F6D9"/>
    <w:rsid w:val="0FB5FF2B"/>
    <w:rsid w:val="109FC7F2"/>
    <w:rsid w:val="110019CA"/>
    <w:rsid w:val="1177DA1F"/>
    <w:rsid w:val="126EB494"/>
    <w:rsid w:val="136BC9A2"/>
    <w:rsid w:val="13741696"/>
    <w:rsid w:val="13D12B5A"/>
    <w:rsid w:val="13E5DFCB"/>
    <w:rsid w:val="1438D755"/>
    <w:rsid w:val="14B3B54D"/>
    <w:rsid w:val="15446055"/>
    <w:rsid w:val="15469565"/>
    <w:rsid w:val="15C1EC55"/>
    <w:rsid w:val="16AA9987"/>
    <w:rsid w:val="16DA0A0F"/>
    <w:rsid w:val="17BF5EAA"/>
    <w:rsid w:val="18EBA343"/>
    <w:rsid w:val="1967CF03"/>
    <w:rsid w:val="19A22AD5"/>
    <w:rsid w:val="19DCDA98"/>
    <w:rsid w:val="1A2830DE"/>
    <w:rsid w:val="1A4E98B6"/>
    <w:rsid w:val="1B79A0AD"/>
    <w:rsid w:val="1E20CB7B"/>
    <w:rsid w:val="1FB7785F"/>
    <w:rsid w:val="20C8DF5F"/>
    <w:rsid w:val="20EBB8F7"/>
    <w:rsid w:val="21969F8A"/>
    <w:rsid w:val="21D24B9A"/>
    <w:rsid w:val="2242AFB7"/>
    <w:rsid w:val="245DB733"/>
    <w:rsid w:val="24D9464A"/>
    <w:rsid w:val="258D87B4"/>
    <w:rsid w:val="27553789"/>
    <w:rsid w:val="277E8D24"/>
    <w:rsid w:val="27E2C219"/>
    <w:rsid w:val="2865F582"/>
    <w:rsid w:val="290ABC37"/>
    <w:rsid w:val="2B568CA6"/>
    <w:rsid w:val="2BA0C165"/>
    <w:rsid w:val="2BD0C268"/>
    <w:rsid w:val="2D3E8E06"/>
    <w:rsid w:val="2DFE18CE"/>
    <w:rsid w:val="2E68E4F3"/>
    <w:rsid w:val="2F44D0A4"/>
    <w:rsid w:val="30113AB5"/>
    <w:rsid w:val="314162D2"/>
    <w:rsid w:val="33354B63"/>
    <w:rsid w:val="33A7E4E3"/>
    <w:rsid w:val="33AF51FC"/>
    <w:rsid w:val="3401A8EF"/>
    <w:rsid w:val="3496DB14"/>
    <w:rsid w:val="351D73BC"/>
    <w:rsid w:val="3669B527"/>
    <w:rsid w:val="36BE2671"/>
    <w:rsid w:val="380F4896"/>
    <w:rsid w:val="393C2FC4"/>
    <w:rsid w:val="39689B33"/>
    <w:rsid w:val="3A2EA209"/>
    <w:rsid w:val="3CB65F38"/>
    <w:rsid w:val="3E41A3C0"/>
    <w:rsid w:val="3F1ADD3D"/>
    <w:rsid w:val="3F544BD8"/>
    <w:rsid w:val="4016305A"/>
    <w:rsid w:val="40B962A2"/>
    <w:rsid w:val="40C061B2"/>
    <w:rsid w:val="45518F82"/>
    <w:rsid w:val="45B3C4A2"/>
    <w:rsid w:val="46366E1E"/>
    <w:rsid w:val="4967B348"/>
    <w:rsid w:val="4B1F2F47"/>
    <w:rsid w:val="4B243776"/>
    <w:rsid w:val="4BAA70DF"/>
    <w:rsid w:val="4BE81CFA"/>
    <w:rsid w:val="4EC06336"/>
    <w:rsid w:val="4ECEEA8F"/>
    <w:rsid w:val="5103AB7B"/>
    <w:rsid w:val="514BD7E6"/>
    <w:rsid w:val="5358D05F"/>
    <w:rsid w:val="54F84FEA"/>
    <w:rsid w:val="562F667A"/>
    <w:rsid w:val="5647AB3F"/>
    <w:rsid w:val="5689407C"/>
    <w:rsid w:val="56BD8E58"/>
    <w:rsid w:val="56F080EE"/>
    <w:rsid w:val="56F42F0B"/>
    <w:rsid w:val="578292A3"/>
    <w:rsid w:val="57A70240"/>
    <w:rsid w:val="5936FB51"/>
    <w:rsid w:val="594E18C2"/>
    <w:rsid w:val="59B35F7B"/>
    <w:rsid w:val="5A946897"/>
    <w:rsid w:val="5AF10AE3"/>
    <w:rsid w:val="5B6CA09C"/>
    <w:rsid w:val="5D00061E"/>
    <w:rsid w:val="5D48E137"/>
    <w:rsid w:val="5D68000F"/>
    <w:rsid w:val="5DD7949A"/>
    <w:rsid w:val="5E6E9D24"/>
    <w:rsid w:val="5F3E53CF"/>
    <w:rsid w:val="5FAACB83"/>
    <w:rsid w:val="5FFC6CA7"/>
    <w:rsid w:val="60D522C1"/>
    <w:rsid w:val="6278B8D9"/>
    <w:rsid w:val="62ED6077"/>
    <w:rsid w:val="62F6C0CD"/>
    <w:rsid w:val="630F07DC"/>
    <w:rsid w:val="63493323"/>
    <w:rsid w:val="63EB5025"/>
    <w:rsid w:val="64254506"/>
    <w:rsid w:val="64D12968"/>
    <w:rsid w:val="65F05F89"/>
    <w:rsid w:val="661110B3"/>
    <w:rsid w:val="66FA8FB3"/>
    <w:rsid w:val="674CF498"/>
    <w:rsid w:val="69887133"/>
    <w:rsid w:val="69F1FD3C"/>
    <w:rsid w:val="69F34654"/>
    <w:rsid w:val="6ABF0037"/>
    <w:rsid w:val="6AF0312C"/>
    <w:rsid w:val="6CFF697A"/>
    <w:rsid w:val="6E389202"/>
    <w:rsid w:val="6E749994"/>
    <w:rsid w:val="703D47C4"/>
    <w:rsid w:val="71AC2FB5"/>
    <w:rsid w:val="73E8ED6D"/>
    <w:rsid w:val="74450FFC"/>
    <w:rsid w:val="744C3C93"/>
    <w:rsid w:val="77B3EA56"/>
    <w:rsid w:val="77C0D065"/>
    <w:rsid w:val="7AA5066E"/>
    <w:rsid w:val="7AE2BD39"/>
    <w:rsid w:val="7B13ACD6"/>
    <w:rsid w:val="7B355510"/>
    <w:rsid w:val="7D6C5DAC"/>
    <w:rsid w:val="7D97E45F"/>
    <w:rsid w:val="7E721021"/>
    <w:rsid w:val="7F6E262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A4BC44"/>
  <w15:docId w15:val="{EB487E3F-23EF-4643-9AF5-6FC99CAC5B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kern w:val="28"/>
        <w:sz w:val="24"/>
        <w:szCs w:val="24"/>
        <w:lang w:val="en-US" w:eastAsia="ja-JP" w:bidi="ar-SA"/>
      </w:rPr>
    </w:rPrDefault>
    <w:pPrDefault/>
  </w:docDefaults>
  <w:latentStyles w:defLockedState="0" w:defUIPriority="0" w:defSemiHidden="0" w:defUnhideWhenUsed="0" w:defQFormat="0" w:count="376">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footnote reference" w:uiPriority="99"/>
    <w:lsdException w:name="Hyperlink" w:uiPriority="99"/>
    <w:lsdException w:name="Emphasis" w:uiPriority="20"/>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FA2927"/>
  </w:style>
  <w:style w:type="paragraph" w:styleId="Heading1">
    <w:name w:val="heading 1"/>
    <w:aliases w:val="Title Page Header"/>
    <w:next w:val="Normal"/>
    <w:link w:val="Heading1Char"/>
    <w:rsid w:val="00C967AB"/>
    <w:pPr>
      <w:keepNext/>
      <w:keepLines/>
      <w:jc w:val="center"/>
      <w:outlineLvl w:val="0"/>
    </w:pPr>
    <w:rPr>
      <w:rFonts w:eastAsiaTheme="majorEastAsia" w:cstheme="majorBidi"/>
      <w:b/>
      <w:color w:val="000000" w:themeColor="text1"/>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C41C9"/>
    <w:pPr>
      <w:tabs>
        <w:tab w:val="center" w:pos="4320"/>
        <w:tab w:val="right" w:pos="8640"/>
      </w:tabs>
    </w:pPr>
  </w:style>
  <w:style w:type="paragraph" w:styleId="Footer">
    <w:name w:val="footer"/>
    <w:basedOn w:val="Normal"/>
    <w:link w:val="FooterChar"/>
    <w:uiPriority w:val="99"/>
    <w:rsid w:val="00DC41C9"/>
    <w:pPr>
      <w:tabs>
        <w:tab w:val="center" w:pos="4320"/>
        <w:tab w:val="right" w:pos="8640"/>
      </w:tabs>
    </w:pPr>
  </w:style>
  <w:style w:type="paragraph" w:styleId="BodyText">
    <w:name w:val="Body Text"/>
    <w:aliases w:val="bt"/>
    <w:basedOn w:val="Normal"/>
    <w:rsid w:val="004F34E5"/>
    <w:rPr>
      <w:kern w:val="0"/>
    </w:rPr>
  </w:style>
  <w:style w:type="character" w:styleId="Hyperlink">
    <w:name w:val="Hyperlink"/>
    <w:uiPriority w:val="99"/>
    <w:rsid w:val="004F34E5"/>
    <w:rPr>
      <w:color w:val="0000FF"/>
      <w:u w:val="single"/>
    </w:rPr>
  </w:style>
  <w:style w:type="paragraph" w:styleId="BalloonText">
    <w:name w:val="Balloon Text"/>
    <w:basedOn w:val="Normal"/>
    <w:semiHidden/>
    <w:rsid w:val="00136514"/>
    <w:rPr>
      <w:rFonts w:ascii="Tahoma" w:hAnsi="Tahoma" w:cs="Tahoma"/>
      <w:sz w:val="16"/>
      <w:szCs w:val="16"/>
    </w:rPr>
  </w:style>
  <w:style w:type="character" w:customStyle="1" w:styleId="cthomas">
    <w:name w:val="cthomas"/>
    <w:semiHidden/>
    <w:rsid w:val="002E34EA"/>
    <w:rPr>
      <w:rFonts w:ascii="Arial" w:hAnsi="Arial" w:cs="Arial"/>
      <w:color w:val="auto"/>
      <w:sz w:val="20"/>
      <w:szCs w:val="20"/>
    </w:rPr>
  </w:style>
  <w:style w:type="paragraph" w:styleId="NormalWeb">
    <w:name w:val="Normal (Web)"/>
    <w:basedOn w:val="Normal"/>
    <w:rsid w:val="002C57BC"/>
    <w:pPr>
      <w:spacing w:before="100" w:beforeAutospacing="1" w:after="100" w:afterAutospacing="1"/>
    </w:pPr>
    <w:rPr>
      <w:kern w:val="0"/>
    </w:rPr>
  </w:style>
  <w:style w:type="character" w:customStyle="1" w:styleId="apple-converted-space">
    <w:name w:val="apple-converted-space"/>
    <w:basedOn w:val="DefaultParagraphFont"/>
    <w:rsid w:val="002C57BC"/>
  </w:style>
  <w:style w:type="character" w:styleId="Strong">
    <w:name w:val="Strong"/>
    <w:rsid w:val="002C57BC"/>
    <w:rPr>
      <w:b/>
      <w:bCs/>
    </w:rPr>
  </w:style>
  <w:style w:type="character" w:styleId="Emphasis">
    <w:name w:val="Emphasis"/>
    <w:uiPriority w:val="20"/>
    <w:rsid w:val="002C57BC"/>
    <w:rPr>
      <w:i/>
      <w:iCs/>
    </w:rPr>
  </w:style>
  <w:style w:type="paragraph" w:styleId="BodyText2">
    <w:name w:val="Body Text 2"/>
    <w:basedOn w:val="Normal"/>
    <w:rsid w:val="007143B8"/>
    <w:pPr>
      <w:spacing w:after="120" w:line="480" w:lineRule="auto"/>
    </w:pPr>
  </w:style>
  <w:style w:type="paragraph" w:styleId="ListParagraph">
    <w:name w:val="List Paragraph"/>
    <w:basedOn w:val="Normal"/>
    <w:uiPriority w:val="99"/>
    <w:rsid w:val="004D3EE9"/>
    <w:pPr>
      <w:spacing w:after="200" w:line="276" w:lineRule="auto"/>
      <w:ind w:left="720"/>
      <w:contextualSpacing/>
    </w:pPr>
    <w:rPr>
      <w:rFonts w:ascii="Calibri" w:eastAsia="Calibri" w:hAnsi="Calibri"/>
      <w:kern w:val="0"/>
      <w:sz w:val="22"/>
      <w:szCs w:val="22"/>
    </w:rPr>
  </w:style>
  <w:style w:type="character" w:customStyle="1" w:styleId="FooterChar">
    <w:name w:val="Footer Char"/>
    <w:link w:val="Footer"/>
    <w:uiPriority w:val="99"/>
    <w:rsid w:val="004B1E4E"/>
    <w:rPr>
      <w:color w:val="000000"/>
      <w:kern w:val="28"/>
    </w:rPr>
  </w:style>
  <w:style w:type="paragraph" w:styleId="FootnoteText">
    <w:name w:val="footnote text"/>
    <w:basedOn w:val="Normal"/>
    <w:link w:val="FootnoteTextChar"/>
    <w:uiPriority w:val="99"/>
    <w:rsid w:val="00D17F80"/>
  </w:style>
  <w:style w:type="character" w:customStyle="1" w:styleId="FootnoteTextChar">
    <w:name w:val="Footnote Text Char"/>
    <w:link w:val="FootnoteText"/>
    <w:uiPriority w:val="99"/>
    <w:rsid w:val="00D17F80"/>
    <w:rPr>
      <w:color w:val="000000"/>
      <w:kern w:val="28"/>
    </w:rPr>
  </w:style>
  <w:style w:type="character" w:styleId="FootnoteReference">
    <w:name w:val="footnote reference"/>
    <w:uiPriority w:val="99"/>
    <w:rsid w:val="00D17F80"/>
    <w:rPr>
      <w:vertAlign w:val="superscript"/>
    </w:rPr>
  </w:style>
  <w:style w:type="character" w:styleId="CommentReference">
    <w:name w:val="annotation reference"/>
    <w:rsid w:val="00DD3996"/>
    <w:rPr>
      <w:sz w:val="16"/>
      <w:szCs w:val="16"/>
    </w:rPr>
  </w:style>
  <w:style w:type="paragraph" w:styleId="CommentText">
    <w:name w:val="annotation text"/>
    <w:basedOn w:val="Normal"/>
    <w:link w:val="CommentTextChar"/>
    <w:rsid w:val="00DD3996"/>
  </w:style>
  <w:style w:type="character" w:customStyle="1" w:styleId="CommentTextChar">
    <w:name w:val="Comment Text Char"/>
    <w:link w:val="CommentText"/>
    <w:rsid w:val="00DD3996"/>
    <w:rPr>
      <w:color w:val="000000"/>
      <w:kern w:val="28"/>
    </w:rPr>
  </w:style>
  <w:style w:type="paragraph" w:styleId="CommentSubject">
    <w:name w:val="annotation subject"/>
    <w:basedOn w:val="CommentText"/>
    <w:next w:val="CommentText"/>
    <w:link w:val="CommentSubjectChar"/>
    <w:rsid w:val="00DD3996"/>
    <w:rPr>
      <w:b/>
      <w:bCs/>
    </w:rPr>
  </w:style>
  <w:style w:type="character" w:customStyle="1" w:styleId="CommentSubjectChar">
    <w:name w:val="Comment Subject Char"/>
    <w:link w:val="CommentSubject"/>
    <w:rsid w:val="00DD3996"/>
    <w:rPr>
      <w:b/>
      <w:bCs/>
      <w:color w:val="000000"/>
      <w:kern w:val="28"/>
    </w:rPr>
  </w:style>
  <w:style w:type="character" w:customStyle="1" w:styleId="Heading1Char">
    <w:name w:val="Heading 1 Char"/>
    <w:aliases w:val="Title Page Header Char"/>
    <w:basedOn w:val="DefaultParagraphFont"/>
    <w:link w:val="Heading1"/>
    <w:rsid w:val="00C967AB"/>
    <w:rPr>
      <w:rFonts w:eastAsiaTheme="majorEastAsia" w:cstheme="majorBidi"/>
      <w:b/>
      <w:color w:val="000000" w:themeColor="text1"/>
      <w:szCs w:val="32"/>
    </w:rPr>
  </w:style>
  <w:style w:type="paragraph" w:styleId="Subtitle">
    <w:name w:val="Subtitle"/>
    <w:basedOn w:val="Normal"/>
    <w:next w:val="Normal"/>
    <w:link w:val="SubtitleChar"/>
    <w:rsid w:val="00097CF8"/>
    <w:pPr>
      <w:numPr>
        <w:numId w:val="10"/>
      </w:numPr>
      <w:spacing w:after="160"/>
    </w:pPr>
    <w:rPr>
      <w:rFonts w:eastAsiaTheme="minorEastAsia" w:cstheme="minorBidi"/>
      <w:b/>
      <w:spacing w:val="15"/>
      <w:szCs w:val="22"/>
    </w:rPr>
  </w:style>
  <w:style w:type="character" w:customStyle="1" w:styleId="SubtitleChar">
    <w:name w:val="Subtitle Char"/>
    <w:basedOn w:val="DefaultParagraphFont"/>
    <w:link w:val="Subtitle"/>
    <w:rsid w:val="00097CF8"/>
    <w:rPr>
      <w:rFonts w:eastAsiaTheme="minorEastAsia" w:cstheme="minorBidi"/>
      <w:b/>
      <w:spacing w:val="15"/>
      <w:szCs w:val="22"/>
    </w:rPr>
  </w:style>
  <w:style w:type="paragraph" w:customStyle="1" w:styleId="Title1">
    <w:name w:val="Title 1"/>
    <w:basedOn w:val="Heading1"/>
    <w:link w:val="Title1Char"/>
    <w:rsid w:val="007F705D"/>
  </w:style>
  <w:style w:type="character" w:customStyle="1" w:styleId="Title1Char">
    <w:name w:val="Title 1 Char"/>
    <w:basedOn w:val="Heading1Char"/>
    <w:link w:val="Title1"/>
    <w:rsid w:val="007F705D"/>
    <w:rPr>
      <w:rFonts w:eastAsiaTheme="majorEastAsia" w:cstheme="majorBidi"/>
      <w:b/>
      <w:color w:val="000000" w:themeColor="text1"/>
      <w:szCs w:val="32"/>
    </w:rPr>
  </w:style>
  <w:style w:type="paragraph" w:customStyle="1" w:styleId="Titlesubheading">
    <w:name w:val="Title subheading"/>
    <w:basedOn w:val="Normal"/>
    <w:link w:val="TitlesubheadingChar"/>
    <w:rsid w:val="00E1750C"/>
    <w:pPr>
      <w:jc w:val="center"/>
    </w:pPr>
  </w:style>
  <w:style w:type="character" w:customStyle="1" w:styleId="TitlesubheadingChar">
    <w:name w:val="Title subheading Char"/>
    <w:basedOn w:val="DefaultParagraphFont"/>
    <w:link w:val="Titlesubheading"/>
    <w:rsid w:val="00E1750C"/>
  </w:style>
  <w:style w:type="paragraph" w:customStyle="1" w:styleId="TitlePageHeading">
    <w:name w:val="Title Page Heading"/>
    <w:basedOn w:val="Heading1"/>
    <w:link w:val="TitlePageHeadingChar"/>
    <w:qFormat/>
    <w:rsid w:val="00493951"/>
  </w:style>
  <w:style w:type="character" w:customStyle="1" w:styleId="TitlePageHeadingChar">
    <w:name w:val="Title Page Heading Char"/>
    <w:basedOn w:val="Heading1Char"/>
    <w:link w:val="TitlePageHeading"/>
    <w:rsid w:val="00493951"/>
    <w:rPr>
      <w:rFonts w:eastAsiaTheme="majorEastAsia" w:cstheme="majorBidi"/>
      <w:b/>
      <w:color w:val="000000" w:themeColor="text1"/>
      <w:szCs w:val="32"/>
    </w:rPr>
  </w:style>
  <w:style w:type="paragraph" w:customStyle="1" w:styleId="TitlePageSubheading">
    <w:name w:val="Title Page Subheading"/>
    <w:basedOn w:val="Titlesubheading"/>
    <w:link w:val="TitlePageSubheadingChar"/>
    <w:qFormat/>
    <w:rsid w:val="003244CB"/>
  </w:style>
  <w:style w:type="character" w:customStyle="1" w:styleId="TitlePageSubheadingChar">
    <w:name w:val="Title Page Subheading Char"/>
    <w:basedOn w:val="TitlesubheadingChar"/>
    <w:link w:val="TitlePageSubheading"/>
    <w:rsid w:val="003244CB"/>
  </w:style>
  <w:style w:type="paragraph" w:customStyle="1" w:styleId="Boilerplatetitle">
    <w:name w:val="Boilerplate title"/>
    <w:basedOn w:val="Normal"/>
    <w:link w:val="BoilerplatetitleChar"/>
    <w:rsid w:val="00120CB9"/>
    <w:pPr>
      <w:jc w:val="both"/>
    </w:pPr>
    <w:rPr>
      <w:b/>
    </w:rPr>
  </w:style>
  <w:style w:type="character" w:customStyle="1" w:styleId="BoilerplatetitleChar">
    <w:name w:val="Boilerplate title Char"/>
    <w:basedOn w:val="DefaultParagraphFont"/>
    <w:link w:val="Boilerplatetitle"/>
    <w:rsid w:val="00120CB9"/>
    <w:rPr>
      <w:b/>
    </w:rPr>
  </w:style>
  <w:style w:type="paragraph" w:customStyle="1" w:styleId="Boilerplatetext">
    <w:name w:val="Boilerplate text"/>
    <w:basedOn w:val="Normal"/>
    <w:link w:val="BoilerplatetextChar"/>
    <w:rsid w:val="009302F5"/>
    <w:pPr>
      <w:jc w:val="both"/>
    </w:pPr>
  </w:style>
  <w:style w:type="character" w:customStyle="1" w:styleId="BoilerplatetextChar">
    <w:name w:val="Boilerplate text Char"/>
    <w:basedOn w:val="DefaultParagraphFont"/>
    <w:link w:val="Boilerplatetext"/>
    <w:rsid w:val="009302F5"/>
  </w:style>
  <w:style w:type="paragraph" w:customStyle="1" w:styleId="ExecutiveSummary">
    <w:name w:val="Executive Summary"/>
    <w:basedOn w:val="Normal"/>
    <w:link w:val="ExecutiveSummaryChar"/>
    <w:qFormat/>
    <w:rsid w:val="0015406F"/>
    <w:pPr>
      <w:jc w:val="center"/>
    </w:pPr>
    <w:rPr>
      <w:b/>
      <w:caps/>
    </w:rPr>
  </w:style>
  <w:style w:type="character" w:customStyle="1" w:styleId="ExecutiveSummaryChar">
    <w:name w:val="Executive Summary Char"/>
    <w:basedOn w:val="DefaultParagraphFont"/>
    <w:link w:val="ExecutiveSummary"/>
    <w:rsid w:val="0015406F"/>
    <w:rPr>
      <w:b/>
      <w:caps/>
    </w:rPr>
  </w:style>
  <w:style w:type="paragraph" w:customStyle="1" w:styleId="Paragraph">
    <w:name w:val="Paragraph"/>
    <w:basedOn w:val="Normal"/>
    <w:link w:val="ParagraphChar"/>
    <w:qFormat/>
    <w:rsid w:val="006E0467"/>
    <w:pPr>
      <w:numPr>
        <w:numId w:val="7"/>
      </w:numPr>
      <w:spacing w:after="120"/>
      <w:ind w:left="360"/>
      <w:jc w:val="both"/>
    </w:pPr>
  </w:style>
  <w:style w:type="character" w:customStyle="1" w:styleId="ParagraphChar">
    <w:name w:val="Paragraph Char"/>
    <w:basedOn w:val="DefaultParagraphFont"/>
    <w:link w:val="Paragraph"/>
    <w:rsid w:val="006E0467"/>
  </w:style>
  <w:style w:type="paragraph" w:customStyle="1" w:styleId="SectionSummary">
    <w:name w:val="Section Summary"/>
    <w:basedOn w:val="Normal"/>
    <w:link w:val="SectionSummaryChar"/>
    <w:qFormat/>
    <w:rsid w:val="00BA00D4"/>
    <w:pPr>
      <w:spacing w:before="240" w:after="240"/>
      <w:jc w:val="center"/>
    </w:pPr>
    <w:rPr>
      <w:b/>
    </w:rPr>
  </w:style>
  <w:style w:type="character" w:customStyle="1" w:styleId="SectionSummaryChar">
    <w:name w:val="Section Summary Char"/>
    <w:basedOn w:val="DefaultParagraphFont"/>
    <w:link w:val="SectionSummary"/>
    <w:rsid w:val="00BA00D4"/>
    <w:rPr>
      <w:b/>
    </w:rPr>
  </w:style>
  <w:style w:type="paragraph" w:customStyle="1" w:styleId="SectionHeading">
    <w:name w:val="Section Heading"/>
    <w:basedOn w:val="Subtitle"/>
    <w:link w:val="SectionHeadingChar"/>
    <w:qFormat/>
    <w:rsid w:val="00D2563C"/>
    <w:pPr>
      <w:spacing w:before="240" w:after="240"/>
    </w:pPr>
    <w:rPr>
      <w:spacing w:val="0"/>
    </w:rPr>
  </w:style>
  <w:style w:type="character" w:customStyle="1" w:styleId="SectionHeadingChar">
    <w:name w:val="Section Heading Char"/>
    <w:basedOn w:val="SubtitleChar"/>
    <w:link w:val="SectionHeading"/>
    <w:rsid w:val="00D2563C"/>
    <w:rPr>
      <w:rFonts w:eastAsiaTheme="minorEastAsia" w:cstheme="minorBidi"/>
      <w:b/>
      <w:spacing w:val="15"/>
      <w:szCs w:val="22"/>
    </w:rPr>
  </w:style>
  <w:style w:type="character" w:customStyle="1" w:styleId="normaltextrun">
    <w:name w:val="normaltextrun"/>
    <w:basedOn w:val="DefaultParagraphFont"/>
    <w:rsid w:val="00FB03FB"/>
  </w:style>
  <w:style w:type="paragraph" w:customStyle="1" w:styleId="BoilerplateText0">
    <w:name w:val="Boilerplate Text"/>
    <w:basedOn w:val="Normal"/>
    <w:link w:val="BoilerplateTextChar0"/>
    <w:qFormat/>
    <w:rsid w:val="00FB03FB"/>
    <w:pPr>
      <w:widowControl w:val="0"/>
      <w:autoSpaceDE w:val="0"/>
      <w:autoSpaceDN w:val="0"/>
      <w:adjustRightInd w:val="0"/>
      <w:jc w:val="both"/>
    </w:pPr>
    <w:rPr>
      <w:rFonts w:eastAsia="Arial"/>
      <w:kern w:val="0"/>
      <w:lang w:eastAsia="en-US"/>
    </w:rPr>
  </w:style>
  <w:style w:type="character" w:customStyle="1" w:styleId="BoilerplateTextChar0">
    <w:name w:val="Boilerplate Text Char"/>
    <w:basedOn w:val="DefaultParagraphFont"/>
    <w:link w:val="BoilerplateText0"/>
    <w:rsid w:val="00FB03FB"/>
    <w:rPr>
      <w:rFonts w:eastAsia="Arial"/>
      <w:kern w:val="0"/>
      <w:lang w:eastAsia="en-US"/>
    </w:rPr>
  </w:style>
  <w:style w:type="paragraph" w:customStyle="1" w:styleId="BoilerplateTitle0">
    <w:name w:val="Boilerplate Title"/>
    <w:basedOn w:val="Normal"/>
    <w:link w:val="BoilerplateTitleChar0"/>
    <w:qFormat/>
    <w:rsid w:val="00FB03FB"/>
    <w:pPr>
      <w:widowControl w:val="0"/>
      <w:autoSpaceDE w:val="0"/>
      <w:autoSpaceDN w:val="0"/>
      <w:adjustRightInd w:val="0"/>
      <w:jc w:val="both"/>
    </w:pPr>
    <w:rPr>
      <w:rFonts w:eastAsia="Arial" w:cs="Arial"/>
      <w:b/>
      <w:bCs/>
      <w:color w:val="000000"/>
      <w:kern w:val="0"/>
      <w:szCs w:val="22"/>
      <w:lang w:eastAsia="en-US"/>
    </w:rPr>
  </w:style>
  <w:style w:type="character" w:customStyle="1" w:styleId="BoilerplateTitleChar0">
    <w:name w:val="Boilerplate Title Char"/>
    <w:basedOn w:val="DefaultParagraphFont"/>
    <w:link w:val="BoilerplateTitle0"/>
    <w:rsid w:val="00FB03FB"/>
    <w:rPr>
      <w:rFonts w:eastAsia="Arial" w:cs="Arial"/>
      <w:b/>
      <w:bCs/>
      <w:color w:val="000000"/>
      <w:kern w:val="0"/>
      <w:szCs w:val="22"/>
      <w:lang w:eastAsia="en-US"/>
    </w:rPr>
  </w:style>
  <w:style w:type="paragraph" w:customStyle="1" w:styleId="BulletRecommendationsQuestions">
    <w:name w:val="Bullet Recommendations/Questions"/>
    <w:basedOn w:val="Normal"/>
    <w:link w:val="BulletRecommendationsQuestionsChar"/>
    <w:qFormat/>
    <w:rsid w:val="00211315"/>
    <w:pPr>
      <w:numPr>
        <w:ilvl w:val="1"/>
        <w:numId w:val="7"/>
      </w:numPr>
      <w:spacing w:after="120"/>
      <w:jc w:val="both"/>
    </w:pPr>
  </w:style>
  <w:style w:type="character" w:customStyle="1" w:styleId="BulletRecommendationsQuestionsChar">
    <w:name w:val="Bullet Recommendations/Questions Char"/>
    <w:basedOn w:val="DefaultParagraphFont"/>
    <w:link w:val="BulletRecommendationsQuestions"/>
    <w:rsid w:val="00211315"/>
  </w:style>
  <w:style w:type="paragraph" w:customStyle="1" w:styleId="BlockQuotations">
    <w:name w:val="Block Quotations"/>
    <w:basedOn w:val="Boilerplatetext"/>
    <w:link w:val="BlockQuotationsChar"/>
    <w:qFormat/>
    <w:rsid w:val="001A34F4"/>
    <w:pPr>
      <w:spacing w:after="120"/>
      <w:ind w:left="1440" w:right="1440"/>
    </w:pPr>
  </w:style>
  <w:style w:type="character" w:customStyle="1" w:styleId="BlockQuotationsChar">
    <w:name w:val="Block Quotations Char"/>
    <w:basedOn w:val="ExecutiveSummaryChar"/>
    <w:link w:val="BlockQuotations"/>
    <w:rsid w:val="001A34F4"/>
    <w:rPr>
      <w:b w:val="0"/>
      <w:caps w:val="0"/>
    </w:rPr>
  </w:style>
  <w:style w:type="paragraph" w:customStyle="1" w:styleId="AuthorDescriptiontext">
    <w:name w:val="Author Description text"/>
    <w:basedOn w:val="Normal"/>
    <w:link w:val="AuthorDescriptiontextChar"/>
    <w:uiPriority w:val="1"/>
    <w:qFormat/>
    <w:rsid w:val="40B962A2"/>
    <w:pPr>
      <w:widowControl w:val="0"/>
      <w:spacing w:after="240"/>
      <w:jc w:val="both"/>
    </w:pPr>
    <w:rPr>
      <w:rFonts w:eastAsia="Arial"/>
      <w:lang w:eastAsia="en-US"/>
    </w:rPr>
  </w:style>
  <w:style w:type="character" w:customStyle="1" w:styleId="AuthorDescriptiontextChar">
    <w:name w:val="Author Description text Char"/>
    <w:basedOn w:val="DefaultParagraphFont"/>
    <w:link w:val="AuthorDescriptiontext"/>
    <w:uiPriority w:val="1"/>
    <w:rsid w:val="40B962A2"/>
    <w:rPr>
      <w:rFonts w:ascii="Times New Roman" w:eastAsia="Arial" w:hAnsi="Times New Roman" w:cs="Times New Roman"/>
      <w:sz w:val="24"/>
      <w:szCs w:val="24"/>
      <w:lang w:eastAsia="en-US"/>
    </w:rPr>
  </w:style>
  <w:style w:type="character" w:customStyle="1" w:styleId="wacimagecontainer">
    <w:name w:val="wacimagecontainer"/>
    <w:basedOn w:val="DefaultParagraphFont"/>
    <w:rsid w:val="00D024A9"/>
  </w:style>
  <w:style w:type="paragraph" w:customStyle="1" w:styleId="paragraph0">
    <w:name w:val="paragraph"/>
    <w:basedOn w:val="Normal"/>
    <w:rsid w:val="00BB01AA"/>
    <w:pPr>
      <w:spacing w:before="100" w:beforeAutospacing="1" w:after="100" w:afterAutospacing="1"/>
    </w:pPr>
    <w:rPr>
      <w:kern w:val="0"/>
      <w:lang w:eastAsia="en-US"/>
    </w:rPr>
  </w:style>
  <w:style w:type="character" w:customStyle="1" w:styleId="eop">
    <w:name w:val="eop"/>
    <w:basedOn w:val="DefaultParagraphFont"/>
    <w:rsid w:val="00BB01AA"/>
  </w:style>
  <w:style w:type="character" w:customStyle="1" w:styleId="UnresolvedMention1">
    <w:name w:val="Unresolved Mention1"/>
    <w:basedOn w:val="DefaultParagraphFont"/>
    <w:uiPriority w:val="99"/>
    <w:semiHidden/>
    <w:unhideWhenUsed/>
    <w:rsid w:val="005E68B5"/>
    <w:rPr>
      <w:color w:val="605E5C"/>
      <w:shd w:val="clear" w:color="auto" w:fill="E1DFDD"/>
    </w:rPr>
  </w:style>
  <w:style w:type="paragraph" w:styleId="EndnoteText">
    <w:name w:val="endnote text"/>
    <w:basedOn w:val="Normal"/>
    <w:link w:val="EndnoteTextChar"/>
    <w:rsid w:val="00F332C1"/>
    <w:rPr>
      <w:sz w:val="20"/>
      <w:szCs w:val="20"/>
    </w:rPr>
  </w:style>
  <w:style w:type="character" w:customStyle="1" w:styleId="EndnoteTextChar">
    <w:name w:val="Endnote Text Char"/>
    <w:basedOn w:val="DefaultParagraphFont"/>
    <w:link w:val="EndnoteText"/>
    <w:rsid w:val="00F332C1"/>
    <w:rPr>
      <w:sz w:val="20"/>
      <w:szCs w:val="20"/>
    </w:rPr>
  </w:style>
  <w:style w:type="character" w:styleId="EndnoteReference">
    <w:name w:val="endnote reference"/>
    <w:basedOn w:val="DefaultParagraphFont"/>
    <w:rsid w:val="00F332C1"/>
    <w:rPr>
      <w:vertAlign w:val="superscript"/>
    </w:rPr>
  </w:style>
  <w:style w:type="paragraph" w:styleId="Revision">
    <w:name w:val="Revision"/>
    <w:hidden/>
    <w:uiPriority w:val="99"/>
    <w:semiHidden/>
    <w:rsid w:val="006F417C"/>
  </w:style>
  <w:style w:type="character" w:styleId="UnresolvedMention">
    <w:name w:val="Unresolved Mention"/>
    <w:basedOn w:val="DefaultParagraphFont"/>
    <w:uiPriority w:val="99"/>
    <w:semiHidden/>
    <w:unhideWhenUsed/>
    <w:rsid w:val="009B39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7404144">
      <w:bodyDiv w:val="1"/>
      <w:marLeft w:val="0"/>
      <w:marRight w:val="0"/>
      <w:marTop w:val="0"/>
      <w:marBottom w:val="0"/>
      <w:divBdr>
        <w:top w:val="none" w:sz="0" w:space="0" w:color="auto"/>
        <w:left w:val="none" w:sz="0" w:space="0" w:color="auto"/>
        <w:bottom w:val="none" w:sz="0" w:space="0" w:color="auto"/>
        <w:right w:val="none" w:sz="0" w:space="0" w:color="auto"/>
      </w:divBdr>
      <w:divsChild>
        <w:div w:id="605232344">
          <w:marLeft w:val="0"/>
          <w:marRight w:val="0"/>
          <w:marTop w:val="0"/>
          <w:marBottom w:val="0"/>
          <w:divBdr>
            <w:top w:val="none" w:sz="0" w:space="0" w:color="auto"/>
            <w:left w:val="none" w:sz="0" w:space="0" w:color="auto"/>
            <w:bottom w:val="none" w:sz="0" w:space="0" w:color="auto"/>
            <w:right w:val="none" w:sz="0" w:space="0" w:color="auto"/>
          </w:divBdr>
        </w:div>
        <w:div w:id="1534225863">
          <w:marLeft w:val="0"/>
          <w:marRight w:val="0"/>
          <w:marTop w:val="0"/>
          <w:marBottom w:val="0"/>
          <w:divBdr>
            <w:top w:val="none" w:sz="0" w:space="0" w:color="auto"/>
            <w:left w:val="none" w:sz="0" w:space="0" w:color="auto"/>
            <w:bottom w:val="none" w:sz="0" w:space="0" w:color="auto"/>
            <w:right w:val="none" w:sz="0" w:space="0" w:color="auto"/>
          </w:divBdr>
        </w:div>
      </w:divsChild>
    </w:div>
    <w:div w:id="482504726">
      <w:bodyDiv w:val="1"/>
      <w:marLeft w:val="0"/>
      <w:marRight w:val="0"/>
      <w:marTop w:val="0"/>
      <w:marBottom w:val="0"/>
      <w:divBdr>
        <w:top w:val="none" w:sz="0" w:space="0" w:color="auto"/>
        <w:left w:val="none" w:sz="0" w:space="0" w:color="auto"/>
        <w:bottom w:val="none" w:sz="0" w:space="0" w:color="auto"/>
        <w:right w:val="none" w:sz="0" w:space="0" w:color="auto"/>
      </w:divBdr>
    </w:div>
    <w:div w:id="1312754747">
      <w:bodyDiv w:val="1"/>
      <w:marLeft w:val="0"/>
      <w:marRight w:val="0"/>
      <w:marTop w:val="0"/>
      <w:marBottom w:val="0"/>
      <w:divBdr>
        <w:top w:val="none" w:sz="0" w:space="0" w:color="auto"/>
        <w:left w:val="none" w:sz="0" w:space="0" w:color="auto"/>
        <w:bottom w:val="none" w:sz="0" w:space="0" w:color="auto"/>
        <w:right w:val="none" w:sz="0" w:space="0" w:color="auto"/>
      </w:divBdr>
    </w:div>
    <w:div w:id="1513372184">
      <w:bodyDiv w:val="1"/>
      <w:marLeft w:val="0"/>
      <w:marRight w:val="0"/>
      <w:marTop w:val="0"/>
      <w:marBottom w:val="0"/>
      <w:divBdr>
        <w:top w:val="none" w:sz="0" w:space="0" w:color="auto"/>
        <w:left w:val="none" w:sz="0" w:space="0" w:color="auto"/>
        <w:bottom w:val="none" w:sz="0" w:space="0" w:color="auto"/>
        <w:right w:val="none" w:sz="0" w:space="0" w:color="auto"/>
      </w:divBdr>
    </w:div>
    <w:div w:id="1605647334">
      <w:bodyDiv w:val="1"/>
      <w:marLeft w:val="0"/>
      <w:marRight w:val="0"/>
      <w:marTop w:val="0"/>
      <w:marBottom w:val="0"/>
      <w:divBdr>
        <w:top w:val="none" w:sz="0" w:space="0" w:color="auto"/>
        <w:left w:val="none" w:sz="0" w:space="0" w:color="auto"/>
        <w:bottom w:val="none" w:sz="0" w:space="0" w:color="auto"/>
        <w:right w:val="none" w:sz="0" w:space="0" w:color="auto"/>
      </w:divBdr>
      <w:divsChild>
        <w:div w:id="1761826485">
          <w:marLeft w:val="0"/>
          <w:marRight w:val="0"/>
          <w:marTop w:val="0"/>
          <w:marBottom w:val="0"/>
          <w:divBdr>
            <w:top w:val="none" w:sz="0" w:space="0" w:color="auto"/>
            <w:left w:val="none" w:sz="0" w:space="0" w:color="auto"/>
            <w:bottom w:val="none" w:sz="0" w:space="0" w:color="auto"/>
            <w:right w:val="none" w:sz="0" w:space="0" w:color="auto"/>
          </w:divBdr>
        </w:div>
        <w:div w:id="1967078240">
          <w:marLeft w:val="0"/>
          <w:marRight w:val="0"/>
          <w:marTop w:val="0"/>
          <w:marBottom w:val="0"/>
          <w:divBdr>
            <w:top w:val="none" w:sz="0" w:space="0" w:color="auto"/>
            <w:left w:val="none" w:sz="0" w:space="0" w:color="auto"/>
            <w:bottom w:val="none" w:sz="0" w:space="0" w:color="auto"/>
            <w:right w:val="none" w:sz="0" w:space="0" w:color="auto"/>
          </w:divBdr>
        </w:div>
      </w:divsChild>
    </w:div>
    <w:div w:id="1624798998">
      <w:bodyDiv w:val="1"/>
      <w:marLeft w:val="0"/>
      <w:marRight w:val="0"/>
      <w:marTop w:val="0"/>
      <w:marBottom w:val="0"/>
      <w:divBdr>
        <w:top w:val="none" w:sz="0" w:space="0" w:color="auto"/>
        <w:left w:val="none" w:sz="0" w:space="0" w:color="auto"/>
        <w:bottom w:val="none" w:sz="0" w:space="0" w:color="auto"/>
        <w:right w:val="none" w:sz="0" w:space="0" w:color="auto"/>
      </w:divBdr>
    </w:div>
    <w:div w:id="1927419505">
      <w:bodyDiv w:val="1"/>
      <w:marLeft w:val="0"/>
      <w:marRight w:val="0"/>
      <w:marTop w:val="0"/>
      <w:marBottom w:val="0"/>
      <w:divBdr>
        <w:top w:val="none" w:sz="0" w:space="0" w:color="auto"/>
        <w:left w:val="none" w:sz="0" w:space="0" w:color="auto"/>
        <w:bottom w:val="none" w:sz="0" w:space="0" w:color="auto"/>
        <w:right w:val="none" w:sz="0" w:space="0" w:color="auto"/>
      </w:divBdr>
    </w:div>
    <w:div w:id="2126193282">
      <w:bodyDiv w:val="1"/>
      <w:marLeft w:val="0"/>
      <w:marRight w:val="0"/>
      <w:marTop w:val="0"/>
      <w:marBottom w:val="0"/>
      <w:divBdr>
        <w:top w:val="none" w:sz="0" w:space="0" w:color="auto"/>
        <w:left w:val="none" w:sz="0" w:space="0" w:color="auto"/>
        <w:bottom w:val="none" w:sz="0" w:space="0" w:color="auto"/>
        <w:right w:val="none" w:sz="0" w:space="0" w:color="auto"/>
      </w:divBdr>
      <w:divsChild>
        <w:div w:id="576019401">
          <w:marLeft w:val="0"/>
          <w:marRight w:val="0"/>
          <w:marTop w:val="0"/>
          <w:marBottom w:val="0"/>
          <w:divBdr>
            <w:top w:val="none" w:sz="0" w:space="0" w:color="auto"/>
            <w:left w:val="none" w:sz="0" w:space="0" w:color="auto"/>
            <w:bottom w:val="none" w:sz="0" w:space="0" w:color="auto"/>
            <w:right w:val="none" w:sz="0" w:space="0" w:color="auto"/>
          </w:divBdr>
        </w:div>
        <w:div w:id="10987131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1a6fe0c-d8de-4390-afb3-d9c7c54181f0">
      <UserInfo>
        <DisplayName>Amy Bergquist</DisplayName>
        <AccountId>51</AccountId>
        <AccountType/>
      </UserInfo>
      <UserInfo>
        <DisplayName>Verónica Cadavid González</DisplayName>
        <AccountId>1048</AccountId>
        <AccountType/>
      </UserInfo>
      <UserInfo>
        <DisplayName>Katia Galambos</DisplayName>
        <AccountId>695</AccountId>
        <AccountType/>
      </UserInfo>
      <UserInfo>
        <DisplayName>Nathan Madson</DisplayName>
        <AccountId>715</AccountId>
        <AccountType/>
      </UserInfo>
      <UserInfo>
        <DisplayName>Jennifer Prestholdt</DisplayName>
        <AccountId>43</AccountId>
        <AccountType/>
      </UserInfo>
    </SharedWithUsers>
    <TaxCatchAll xmlns="985ec44e-1bab-4c0b-9df0-6ba128686fc9" xsi:nil="true"/>
    <lcf76f155ced4ddcb4097134ff3c332f xmlns="dfe5883a-cdd3-42a9-8146-0edb2232418f">
      <Terms xmlns="http://schemas.microsoft.com/office/infopath/2007/PartnerControls"/>
    </lcf76f155ced4ddcb4097134ff3c332f>
    <Document_x0020_Date xmlns="985ec44e-1bab-4c0b-9df0-6ba128686fc9">2024-10-09T13:49:50+00:00</Document_x0020_Date>
    <Donor xmlns="11a6fe0c-d8de-4390-afb3-d9c7c54181f0" xsi:nil="true"/>
    <Report_x0020_Type xmlns="11a6fe0c-d8de-4390-afb3-d9c7c54181f0" xsi:nil="true"/>
    <Field_x0020_Office xmlns="11a6fe0c-d8de-4390-afb3-d9c7c54181f0" xsi:nil="true"/>
    <Document_x0020_Type xmlns="985ec44e-1bab-4c0b-9df0-6ba128686fc9">UN others</Document_x0020_Typ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Project_x0020_Name xmlns="11a6fe0c-d8de-4390-afb3-d9c7c54181f0" xsi:nil="true"/>
    <UD_x0020_Added_x0020_By xmlns="11a6fe0c-d8de-4390-afb3-d9c7c54181f0" xsi:nil="true"/>
    <Date_x0020_Sent xmlns="985ec44e-1bab-4c0b-9df0-6ba128686fc9">2024-10-09T13:49:50+00:00</Date_x0020_Sent>
    <Personal_x0020_Information_x0020__x0028_PII_x0029_ xmlns="985ec44e-1bab-4c0b-9df0-6ba128686fc9">false</Personal_x0020_Information_x0020__x0028_PII_x0029_>
    <Session xmlns="11a6fe0c-d8de-4390-afb3-d9c7c54181f0" xsi:nil="true"/>
    <Date_x0020_Received xmlns="985ec44e-1bab-4c0b-9df0-6ba128686fc9">2024-10-09T13:49:50+00:00</Date_x0020_Received>
    <Meeting xmlns="11a6fe0c-d8de-4390-afb3-d9c7c54181f0" xsi:nil="true"/>
    <Country xmlns="11a6fe0c-d8de-4390-afb3-d9c7c54181f0" xsi:nil="true"/>
    <Linked_x0020_Records xmlns="985ec44e-1bab-4c0b-9df0-6ba128686fc9">
      <Url xsi:nil="true"/>
      <Description xsi:nil="true"/>
    </Linked_x0020_Records>
    <UD_x0020_Office_x0020_of_x0020_Origin xmlns="11a6fe0c-d8de-4390-afb3-d9c7c54181f0" xsi:nil="true"/>
    <Security_x0020_Level xmlns="985ec44e-1bab-4c0b-9df0-6ba128686fc9">Unclassified</Security_x0020_Level>
    <UN_x0020_Official_x0020_Language xmlns="985ec44e-1bab-4c0b-9df0-6ba128686fc9">English</UN_x0020_Official_x0020_Language>
    <Treaty_x0020_Body xmlns="11a6fe0c-d8de-4390-afb3-d9c7c54181f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ct:contentTypeSchema xmlns:ct="http://schemas.microsoft.com/office/2006/metadata/contentType" xmlns:ma="http://schemas.microsoft.com/office/2006/metadata/properties/metaAttributes" ct:_="" ma:_="" ma:contentTypeName="Document" ma:contentTypeID="0x010100A7FA57C9FAB45A42AB7F0F2F29DA9B83" ma:contentTypeVersion="46" ma:contentTypeDescription="Create a new document." ma:contentTypeScope="" ma:versionID="7486f0b233c04ad951b001ee4e485195">
  <xsd:schema xmlns:xsd="http://www.w3.org/2001/XMLSchema" xmlns:xs="http://www.w3.org/2001/XMLSchema" xmlns:p="http://schemas.microsoft.com/office/2006/metadata/properties" xmlns:ns2="11a6fe0c-d8de-4390-afb3-d9c7c54181f0" xmlns:ns3="985ec44e-1bab-4c0b-9df0-6ba128686fc9" xmlns:ns5="dfe5883a-cdd3-42a9-8146-0edb2232418f" targetNamespace="http://schemas.microsoft.com/office/2006/metadata/properties" ma:root="true" ma:fieldsID="3368b87429645468481e477dbde705a9" ns2:_="" ns3:_="" ns5:_="">
    <xsd:import namespace="11a6fe0c-d8de-4390-afb3-d9c7c54181f0"/>
    <xsd:import namespace="985ec44e-1bab-4c0b-9df0-6ba128686fc9"/>
    <xsd:import namespace="dfe5883a-cdd3-42a9-8146-0edb2232418f"/>
    <xsd:element name="properties">
      <xsd:complexType>
        <xsd:sequence>
          <xsd:element name="documentManagement">
            <xsd:complexType>
              <xsd:all>
                <xsd:element ref="ns2:Country" minOccurs="0"/>
                <xsd:element ref="ns3:Date_x0020_Received" minOccurs="0"/>
                <xsd:element ref="ns3:Date_x0020_Sent" minOccurs="0"/>
                <xsd:element ref="ns3:Document_x0020_Date" minOccurs="0"/>
                <xsd:element ref="ns3:Document_x0020_Type" minOccurs="0"/>
                <xsd:element ref="ns2:Donor" minOccurs="0"/>
                <xsd:element ref="ns2:Field_x0020_Office" minOccurs="0"/>
                <xsd:element ref="ns3:UN_x0020_Official_x0020_Language" minOccurs="0"/>
                <xsd:element ref="ns3:Linked_x0020_Records" minOccurs="0"/>
                <xsd:element ref="ns2:Meeting" minOccurs="0"/>
                <xsd:element ref="ns3:TaxCatchAll" minOccurs="0"/>
                <xsd:element ref="ns3:Personal_x0020_Information_x0020__x0028_PII_x0029_" minOccurs="0"/>
                <xsd:element ref="ns2:Project_x0020_Name" minOccurs="0"/>
                <xsd:element ref="ns2:Report_x0020_Type" minOccurs="0"/>
                <xsd:element ref="ns3:Security_x0020_Level" minOccurs="0"/>
                <xsd:element ref="ns2:Session" minOccurs="0"/>
                <xsd:element ref="ns2:Thematic_x0020_Area" minOccurs="0"/>
                <xsd:element ref="ns2:Treaty_x0020_Body" minOccurs="0"/>
                <xsd:element ref="ns2:UD_x0020_Added_x0020_By" minOccurs="0"/>
                <xsd:element ref="ns2:UD_x0020_Added_x0020_On" minOccurs="0"/>
                <xsd:element ref="ns2:UD_x0020_Modified_x0020_By" minOccurs="0"/>
                <xsd:element ref="ns2:UD_x0020_Modified_x0020_On" minOccurs="0"/>
                <xsd:element ref="ns2:UD_x0020_Office_x0020_of_x0020_Origin" minOccurs="0"/>
                <xsd:element ref="ns2:Working_x0020_Group" minOccurs="0"/>
                <xsd:element ref="ns5:MediaServiceMetadata" minOccurs="0"/>
                <xsd:element ref="ns5:MediaServiceFastMetadata" minOccurs="0"/>
                <xsd:element ref="ns5:MediaServiceDateTaken" minOccurs="0"/>
                <xsd:element ref="ns5:MediaLengthInSeconds" minOccurs="0"/>
                <xsd:element ref="ns2:SharedWithUsers" minOccurs="0"/>
                <xsd:element ref="ns2:SharedWithDetails" minOccurs="0"/>
                <xsd:element ref="ns5:MediaServiceAutoKeyPoints" minOccurs="0"/>
                <xsd:element ref="ns5:MediaServiceKeyPoints" minOccurs="0"/>
                <xsd:element ref="ns5:MediaServiceOCR" minOccurs="0"/>
                <xsd:element ref="ns5:MediaServiceGenerationTime" minOccurs="0"/>
                <xsd:element ref="ns5:MediaServiceEventHashCode" minOccurs="0"/>
                <xsd:element ref="ns5:lcf76f155ced4ddcb4097134ff3c332f"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Country" ma:index="8" nillable="true" ma:displayName="Country" ma:internalName="Country">
      <xsd:simpleType>
        <xsd:restriction base="dms:Text">
          <xsd:maxLength value="255"/>
        </xsd:restriction>
      </xsd:simpleType>
    </xsd:element>
    <xsd:element name="Donor" ma:index="13" nillable="true" ma:displayName="Donor" ma:internalName="Donor">
      <xsd:simpleType>
        <xsd:restriction base="dms:Text">
          <xsd:maxLength value="255"/>
        </xsd:restriction>
      </xsd:simpleType>
    </xsd:element>
    <xsd:element name="Field_x0020_Office" ma:index="14" nillable="true" ma:displayName="Field Office" ma:internalName="Field_x0020_Office">
      <xsd:simpleType>
        <xsd:restriction base="dms:Text">
          <xsd:maxLength value="255"/>
        </xsd:restriction>
      </xsd:simpleType>
    </xsd:element>
    <xsd:element name="Meeting" ma:index="17" nillable="true" ma:displayName="Meeting" ma:internalName="Meeting">
      <xsd:simpleType>
        <xsd:restriction base="dms:Text">
          <xsd:maxLength value="255"/>
        </xsd:restriction>
      </xsd:simpleType>
    </xsd:element>
    <xsd:element name="Project_x0020_Name" ma:index="20" nillable="true" ma:displayName="Project Name" ma:internalName="Project_x0020_Name">
      <xsd:simpleType>
        <xsd:restriction base="dms:Text">
          <xsd:maxLength value="255"/>
        </xsd:restriction>
      </xsd:simpleType>
    </xsd:element>
    <xsd:element name="Report_x0020_Type" ma:index="21" nillable="true" ma:displayName="Report Type" ma:internalName="Report_x0020_Type">
      <xsd:simpleType>
        <xsd:restriction base="dms:Text">
          <xsd:maxLength value="255"/>
        </xsd:restriction>
      </xsd:simpleType>
    </xsd:element>
    <xsd:element name="Session" ma:index="23" nillable="true" ma:displayName="Session" ma:internalName="Session">
      <xsd:simpleType>
        <xsd:restriction base="dms:Text">
          <xsd:maxLength value="255"/>
        </xsd:restriction>
      </xsd:simpleType>
    </xsd:element>
    <xsd:element name="Thematic_x0020_Area" ma:index="24" nillable="true" ma:displayName="Thematic Area" ma:internalName="Thematic_x0020_Area">
      <xsd:simpleType>
        <xsd:restriction base="dms:Text">
          <xsd:maxLength value="255"/>
        </xsd:restriction>
      </xsd:simpleType>
    </xsd:element>
    <xsd:element name="Treaty_x0020_Body" ma:index="25" nillable="true" ma:displayName="Treaty Body" ma:internalName="Treaty_x0020_Body">
      <xsd:simpleType>
        <xsd:restriction base="dms:Text">
          <xsd:maxLength value="255"/>
        </xsd:restriction>
      </xsd:simpleType>
    </xsd:element>
    <xsd:element name="UD_x0020_Added_x0020_By" ma:index="26" nillable="true" ma:displayName="UD Added By" ma:internalName="UD_x0020_Added_x0020_By">
      <xsd:simpleType>
        <xsd:restriction base="dms:Text">
          <xsd:maxLength value="255"/>
        </xsd:restriction>
      </xsd:simpleType>
    </xsd:element>
    <xsd:element name="UD_x0020_Added_x0020_On" ma:index="27" nillable="true" ma:displayName="UD Added On" ma:format="DateOnly" ma:internalName="UD_x0020_Added_x0020_On">
      <xsd:simpleType>
        <xsd:restriction base="dms:DateTime"/>
      </xsd:simpleType>
    </xsd:element>
    <xsd:element name="UD_x0020_Modified_x0020_By" ma:index="28" nillable="true" ma:displayName="UD Modified By" ma:internalName="UD_x0020_Modified_x0020_By">
      <xsd:simpleType>
        <xsd:restriction base="dms:Text">
          <xsd:maxLength value="255"/>
        </xsd:restriction>
      </xsd:simpleType>
    </xsd:element>
    <xsd:element name="UD_x0020_Modified_x0020_On" ma:index="29" nillable="true" ma:displayName="UD Modified On" ma:format="DateOnly" ma:internalName="UD_x0020_Modified_x0020_On">
      <xsd:simpleType>
        <xsd:restriction base="dms:DateTime"/>
      </xsd:simpleType>
    </xsd:element>
    <xsd:element name="UD_x0020_Office_x0020_of_x0020_Origin" ma:index="30" nillable="true" ma:displayName="UD Office of Origin" ma:internalName="UD_x0020_Office_x0020_of_x0020_Origin">
      <xsd:simpleType>
        <xsd:restriction base="dms:Text">
          <xsd:maxLength value="255"/>
        </xsd:restriction>
      </xsd:simpleType>
    </xsd:element>
    <xsd:element name="Working_x0020_Group" ma:index="31" nillable="true" ma:displayName="Working Group" ma:internalName="Working_x0020_Group">
      <xsd:simpleType>
        <xsd:restriction base="dms:Text">
          <xsd:maxLength value="255"/>
        </xsd:restriction>
      </xsd:simpleType>
    </xsd:element>
    <xsd:element name="SharedWithUsers" ma:index="3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ate_x0020_Received" ma:index="9" nillable="true" ma:displayName="Date Received" ma:default="[today]" ma:format="DateOnly" ma:internalName="Date_x0020_Received">
      <xsd:simpleType>
        <xsd:restriction base="dms:DateTime"/>
      </xsd:simpleType>
    </xsd:element>
    <xsd:element name="Date_x0020_Sent" ma:index="10" nillable="true" ma:displayName="Date Sent" ma:default="[today]" ma:format="DateOnly" ma:internalName="Date_x0020_Sent">
      <xsd:simpleType>
        <xsd:restriction base="dms:DateTime"/>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5"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Linked_x0020_Records" ma:index="16" nillable="true" ma:displayName="Linked Records" ma:format="Hyperlink" ma:internalName="Linked_x0020_Records">
      <xsd:complexType>
        <xsd:complexContent>
          <xsd:extension base="dms:URL">
            <xsd:sequence>
              <xsd:element name="Url" type="dms:ValidUrl" minOccurs="0" nillable="true"/>
              <xsd:element name="Description" type="xsd:string" nillable="true"/>
            </xsd:sequence>
          </xsd:extension>
        </xsd:complexContent>
      </xsd:complexType>
    </xsd:element>
    <xsd:element name="TaxCatchAll" ma:index="18" nillable="true" ma:displayName="Taxonomy Catch All Column" ma:hidden="true" ma:list="{edcab123-23af-4b97-b88d-ffdc823631e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element name="Personal_x0020_Information_x0020__x0028_PII_x0029_" ma:index="19" nillable="true" ma:displayName="Personal Information (PII)" ma:default="0" ma:description="This field indicates whether the file contains Personal Information" ma:internalName="Personal_x0020_Information_x0020__x0028_PII_x0029_">
      <xsd:simpleType>
        <xsd:restriction base="dms:Boolean"/>
      </xsd:simpleType>
    </xsd:element>
    <xsd:element name="Security_x0020_Level" ma:index="22"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schema>
  <xsd:schema xmlns:xsd="http://www.w3.org/2001/XMLSchema" xmlns:xs="http://www.w3.org/2001/XMLSchema" xmlns:dms="http://schemas.microsoft.com/office/2006/documentManagement/types" xmlns:pc="http://schemas.microsoft.com/office/infopath/2007/PartnerControls" targetNamespace="dfe5883a-cdd3-42a9-8146-0edb2232418f" elementFormDefault="qualified">
    <xsd:import namespace="http://schemas.microsoft.com/office/2006/documentManagement/types"/>
    <xsd:import namespace="http://schemas.microsoft.com/office/infopath/2007/PartnerControls"/>
    <xsd:element name="MediaServiceMetadata" ma:index="35" nillable="true" ma:displayName="MediaServiceMetadata" ma:hidden="true" ma:internalName="MediaServiceMetadata" ma:readOnly="true">
      <xsd:simpleType>
        <xsd:restriction base="dms:Note"/>
      </xsd:simpleType>
    </xsd:element>
    <xsd:element name="MediaServiceFastMetadata" ma:index="36" nillable="true" ma:displayName="MediaServiceFastMetadata" ma:hidden="true" ma:internalName="MediaServiceFastMetadata" ma:readOnly="true">
      <xsd:simpleType>
        <xsd:restriction base="dms:Note"/>
      </xsd:simpleType>
    </xsd:element>
    <xsd:element name="MediaServiceDateTaken" ma:index="37" nillable="true" ma:displayName="MediaServiceDateTaken" ma:hidden="true" ma:internalName="MediaServiceDateTaken"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MediaServiceAutoKeyPoints" ma:index="41" nillable="true" ma:displayName="MediaServiceAutoKeyPoints" ma:hidden="true" ma:internalName="MediaServiceAutoKeyPoints" ma:readOnly="true">
      <xsd:simpleType>
        <xsd:restriction base="dms:Note"/>
      </xsd:simpleType>
    </xsd:element>
    <xsd:element name="MediaServiceKeyPoints" ma:index="42" nillable="true" ma:displayName="KeyPoints" ma:internalName="MediaServiceKeyPoints" ma:readOnly="true">
      <xsd:simpleType>
        <xsd:restriction base="dms:Note">
          <xsd:maxLength value="255"/>
        </xsd:restriction>
      </xsd:simpleType>
    </xsd:element>
    <xsd:element name="MediaServiceOCR" ma:index="43" nillable="true" ma:displayName="Extracted Text" ma:internalName="MediaServiceOCR" ma:readOnly="true">
      <xsd:simpleType>
        <xsd:restriction base="dms:Note">
          <xsd:maxLength value="255"/>
        </xsd:restriction>
      </xsd:simpleType>
    </xsd:element>
    <xsd:element name="MediaServiceGenerationTime" ma:index="44" nillable="true" ma:displayName="MediaServiceGenerationTime" ma:hidden="true" ma:internalName="MediaServiceGenerationTime" ma:readOnly="true">
      <xsd:simpleType>
        <xsd:restriction base="dms:Text"/>
      </xsd:simpleType>
    </xsd:element>
    <xsd:element name="MediaServiceEventHashCode" ma:index="45" nillable="true" ma:displayName="MediaServiceEventHashCode" ma:hidden="true" ma:internalName="MediaServiceEventHashCode" ma:readOnly="true">
      <xsd:simpleType>
        <xsd:restriction base="dms:Text"/>
      </xsd:simpleType>
    </xsd:element>
    <xsd:element name="lcf76f155ced4ddcb4097134ff3c332f" ma:index="47"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2" ma:displayName="Subject"/>
        <xsd:element ref="dc:description" minOccurs="0" maxOccurs="1"/>
        <xsd:element name="keywords" minOccurs="0" maxOccurs="1" type="xsd:string" ma:index="3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BDE3E44-F393-47EA-8149-AE595556AE50}">
  <ds:schemaRefs>
    <ds:schemaRef ds:uri="http://schemas.microsoft.com/office/2006/metadata/properties"/>
    <ds:schemaRef ds:uri="http://schemas.microsoft.com/office/infopath/2007/PartnerControls"/>
    <ds:schemaRef ds:uri="e968d4b9-9f0d-4b6f-81c6-222446f6098e"/>
    <ds:schemaRef ds:uri="42df7cb3-2fea-4ba3-b9bf-21660104d6dd"/>
  </ds:schemaRefs>
</ds:datastoreItem>
</file>

<file path=customXml/itemProps2.xml><?xml version="1.0" encoding="utf-8"?>
<ds:datastoreItem xmlns:ds="http://schemas.openxmlformats.org/officeDocument/2006/customXml" ds:itemID="{A55CEA42-45A5-4DA1-8159-46BE07E12372}">
  <ds:schemaRefs>
    <ds:schemaRef ds:uri="http://schemas.microsoft.com/sharepoint/v3/contenttype/forms"/>
  </ds:schemaRefs>
</ds:datastoreItem>
</file>

<file path=customXml/itemProps3.xml><?xml version="1.0" encoding="utf-8"?>
<ds:datastoreItem xmlns:ds="http://schemas.openxmlformats.org/officeDocument/2006/customXml" ds:itemID="{E5666974-8AB2-419D-892B-A5759F61C585}">
  <ds:schemaRefs>
    <ds:schemaRef ds:uri="http://schemas.microsoft.com/office/2006/metadata/longProperties"/>
  </ds:schemaRefs>
</ds:datastoreItem>
</file>

<file path=customXml/itemProps4.xml><?xml version="1.0" encoding="utf-8"?>
<ds:datastoreItem xmlns:ds="http://schemas.openxmlformats.org/officeDocument/2006/customXml" ds:itemID="{698D2601-3DE0-4653-A441-1288D9BDD0F6}">
  <ds:schemaRefs>
    <ds:schemaRef ds:uri="http://schemas.openxmlformats.org/officeDocument/2006/bibliography"/>
  </ds:schemaRefs>
</ds:datastoreItem>
</file>

<file path=customXml/itemProps5.xml><?xml version="1.0" encoding="utf-8"?>
<ds:datastoreItem xmlns:ds="http://schemas.openxmlformats.org/officeDocument/2006/customXml" ds:itemID="{B33F801E-5329-4055-9440-0E6A665043C1}"/>
</file>

<file path=docProps/app.xml><?xml version="1.0" encoding="utf-8"?>
<Properties xmlns="http://schemas.openxmlformats.org/officeDocument/2006/extended-properties" xmlns:vt="http://schemas.openxmlformats.org/officeDocument/2006/docPropsVTypes">
  <Template>Normal.dotm</Template>
  <TotalTime>3</TotalTime>
  <Pages>20</Pages>
  <Words>5540</Words>
  <Characters>31209</Characters>
  <Application>Microsoft Office Word</Application>
  <DocSecurity>4</DocSecurity>
  <Lines>260</Lines>
  <Paragraphs>73</Paragraphs>
  <ScaleCrop>false</ScaleCrop>
  <HeadingPairs>
    <vt:vector size="2" baseType="variant">
      <vt:variant>
        <vt:lpstr>Titre</vt:lpstr>
      </vt:variant>
      <vt:variant>
        <vt:i4>1</vt:i4>
      </vt:variant>
    </vt:vector>
  </HeadingPairs>
  <TitlesOfParts>
    <vt:vector size="1" baseType="lpstr">
      <vt:lpstr/>
    </vt:vector>
  </TitlesOfParts>
  <Company>Minnesota Advocates for Human Rights</Company>
  <LinksUpToDate>false</LinksUpToDate>
  <CharactersWithSpaces>36676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Herder</dc:creator>
  <cp:lastModifiedBy>Youssef Hamdan</cp:lastModifiedBy>
  <cp:revision>2</cp:revision>
  <cp:lastPrinted>2011-09-16T18:52:00Z</cp:lastPrinted>
  <dcterms:created xsi:type="dcterms:W3CDTF">2024-09-26T09:32:00Z</dcterms:created>
  <dcterms:modified xsi:type="dcterms:W3CDTF">2024-09-26T09:32:00Z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BUILTIN\Administrators</vt:lpwstr>
  </property>
  <property fmtid="{D5CDD505-2E9C-101B-9397-08002B2CF9AE}" pid="3" name="Order">
    <vt:lpwstr>188600.000000000</vt:lpwstr>
  </property>
  <property fmtid="{D5CDD505-2E9C-101B-9397-08002B2CF9AE}" pid="4" name="display_urn:schemas-microsoft-com:office:office#Author">
    <vt:lpwstr>BUILTIN\Administrators</vt:lpwstr>
  </property>
  <property fmtid="{D5CDD505-2E9C-101B-9397-08002B2CF9AE}" pid="5" name="display_urn:schemas-microsoft-com:office:office#SharedWithUsers">
    <vt:lpwstr>Amy Bergquist</vt:lpwstr>
  </property>
  <property fmtid="{D5CDD505-2E9C-101B-9397-08002B2CF9AE}" pid="6" name="SharedWithUsers">
    <vt:lpwstr>51;#Amy Bergquist</vt:lpwstr>
  </property>
  <property fmtid="{D5CDD505-2E9C-101B-9397-08002B2CF9AE}" pid="7" name="MediaServiceImageTags">
    <vt:lpwstr/>
  </property>
  <property fmtid="{D5CDD505-2E9C-101B-9397-08002B2CF9AE}" pid="8" name="ContentTypeId">
    <vt:lpwstr>0x010100A7FA57C9FAB45A42AB7F0F2F29DA9B83</vt:lpwstr>
  </property>
</Properties>
</file>