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71B" w:rsidRPr="00DF611E" w:rsidRDefault="00C44C7F" w:rsidP="0011071B">
      <w:pPr>
        <w:jc w:val="center"/>
        <w:rPr>
          <w:rFonts w:ascii="Garamond" w:hAnsi="Garamond"/>
          <w:sz w:val="24"/>
          <w:szCs w:val="24"/>
        </w:rPr>
      </w:pPr>
      <w:r w:rsidRPr="00DF611E">
        <w:rPr>
          <w:rFonts w:ascii="Garamond" w:hAnsi="Garamond"/>
          <w:noProof/>
          <w:sz w:val="24"/>
          <w:szCs w:val="24"/>
          <w:lang w:val="en-GB"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-68580</wp:posOffset>
            </wp:positionV>
            <wp:extent cx="1959610" cy="1082040"/>
            <wp:effectExtent l="19050" t="0" r="2540" b="0"/>
            <wp:wrapSquare wrapText="right"/>
            <wp:docPr id="2" name="Image 6" descr="nouveau_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nouveau_logo_1"/>
                    <pic:cNvPicPr>
                      <a:picLocks noChangeAspect="1" noChangeArrowheads="1"/>
                    </pic:cNvPicPr>
                  </pic:nvPicPr>
                  <pic:blipFill>
                    <a:blip r:embed="rId9"/>
                    <a:srcRect/>
                    <a:stretch>
                      <a:fillRect/>
                    </a:stretch>
                  </pic:blipFill>
                  <pic:spPr bwMode="auto">
                    <a:xfrm>
                      <a:off x="0" y="0"/>
                      <a:ext cx="1959610" cy="1082040"/>
                    </a:xfrm>
                    <a:prstGeom prst="rect">
                      <a:avLst/>
                    </a:prstGeom>
                    <a:noFill/>
                    <a:ln w="9525">
                      <a:noFill/>
                      <a:miter lim="800000"/>
                      <a:headEnd/>
                      <a:tailEnd/>
                    </a:ln>
                  </pic:spPr>
                </pic:pic>
              </a:graphicData>
            </a:graphic>
          </wp:anchor>
        </w:drawing>
      </w:r>
    </w:p>
    <w:p w:rsidR="0011071B" w:rsidRPr="00DF611E" w:rsidRDefault="0011071B" w:rsidP="0011071B">
      <w:pPr>
        <w:rPr>
          <w:rFonts w:ascii="Garamond" w:hAnsi="Garamond"/>
          <w:sz w:val="24"/>
          <w:szCs w:val="24"/>
        </w:rPr>
      </w:pPr>
    </w:p>
    <w:p w:rsidR="0011071B" w:rsidRPr="00DF611E" w:rsidRDefault="0011071B" w:rsidP="0011071B">
      <w:pPr>
        <w:rPr>
          <w:rFonts w:ascii="Garamond" w:hAnsi="Garamond"/>
          <w:sz w:val="24"/>
          <w:szCs w:val="24"/>
        </w:rPr>
      </w:pPr>
    </w:p>
    <w:p w:rsidR="00E036BA" w:rsidRPr="00DF611E" w:rsidRDefault="00E036BA" w:rsidP="0011071B">
      <w:pPr>
        <w:rPr>
          <w:rFonts w:ascii="Garamond" w:hAnsi="Garamond"/>
          <w:sz w:val="24"/>
          <w:szCs w:val="24"/>
        </w:rPr>
      </w:pPr>
    </w:p>
    <w:p w:rsidR="00E036BA" w:rsidRPr="00DF611E" w:rsidRDefault="00E036BA" w:rsidP="0011071B">
      <w:pPr>
        <w:rPr>
          <w:rFonts w:ascii="Garamond" w:hAnsi="Garamond"/>
          <w:sz w:val="24"/>
          <w:szCs w:val="24"/>
        </w:rPr>
      </w:pPr>
    </w:p>
    <w:p w:rsidR="00E036BA" w:rsidRPr="00DF611E" w:rsidRDefault="00E036BA" w:rsidP="0011071B">
      <w:pPr>
        <w:rPr>
          <w:rFonts w:ascii="Garamond" w:hAnsi="Garamond"/>
          <w:sz w:val="24"/>
          <w:szCs w:val="24"/>
        </w:rPr>
      </w:pPr>
    </w:p>
    <w:p w:rsidR="009B33B5" w:rsidRPr="00DF611E" w:rsidRDefault="009B33B5" w:rsidP="0011071B">
      <w:pPr>
        <w:rPr>
          <w:rFonts w:ascii="Garamond" w:hAnsi="Garamond"/>
          <w:sz w:val="24"/>
          <w:szCs w:val="24"/>
        </w:rPr>
      </w:pPr>
    </w:p>
    <w:p w:rsidR="009B33B5" w:rsidRPr="00DF611E" w:rsidRDefault="009B33B5" w:rsidP="0011071B">
      <w:pPr>
        <w:rPr>
          <w:rFonts w:ascii="Garamond" w:hAnsi="Garamond"/>
          <w:sz w:val="24"/>
          <w:szCs w:val="24"/>
        </w:rPr>
      </w:pPr>
    </w:p>
    <w:p w:rsidR="009B33B5" w:rsidRPr="00DF611E" w:rsidRDefault="009B33B5" w:rsidP="0011071B">
      <w:pPr>
        <w:rPr>
          <w:rFonts w:ascii="Garamond" w:hAnsi="Garamond"/>
          <w:sz w:val="24"/>
          <w:szCs w:val="24"/>
        </w:rPr>
      </w:pPr>
    </w:p>
    <w:p w:rsidR="00C62DCB" w:rsidRPr="00DF611E" w:rsidRDefault="00C62DCB" w:rsidP="0011071B">
      <w:pPr>
        <w:rPr>
          <w:rFonts w:ascii="Garamond" w:hAnsi="Garamond"/>
          <w:sz w:val="24"/>
          <w:szCs w:val="24"/>
        </w:rPr>
      </w:pPr>
    </w:p>
    <w:p w:rsidR="009B33B5" w:rsidRPr="00DF611E" w:rsidRDefault="009B33B5" w:rsidP="0011071B">
      <w:pPr>
        <w:rPr>
          <w:rFonts w:ascii="Garamond" w:hAnsi="Garamond"/>
          <w:sz w:val="24"/>
          <w:szCs w:val="24"/>
        </w:rPr>
      </w:pPr>
    </w:p>
    <w:p w:rsidR="008C21A9" w:rsidRPr="00536DC4" w:rsidRDefault="008C21A9" w:rsidP="008C21A9">
      <w:pPr>
        <w:jc w:val="center"/>
        <w:rPr>
          <w:b/>
          <w:smallCaps/>
          <w:color w:val="333399"/>
          <w:sz w:val="32"/>
          <w:szCs w:val="32"/>
        </w:rPr>
      </w:pPr>
      <w:r w:rsidRPr="00536DC4">
        <w:rPr>
          <w:b/>
          <w:smallCaps/>
          <w:color w:val="333399"/>
          <w:sz w:val="32"/>
          <w:szCs w:val="32"/>
        </w:rPr>
        <w:t xml:space="preserve">rapport alternatif de l’association Autisme Genève </w:t>
      </w:r>
    </w:p>
    <w:p w:rsidR="008C21A9" w:rsidRPr="00536DC4" w:rsidRDefault="008C21A9" w:rsidP="008C21A9">
      <w:pPr>
        <w:jc w:val="center"/>
        <w:rPr>
          <w:b/>
          <w:smallCaps/>
          <w:color w:val="333399"/>
          <w:sz w:val="32"/>
          <w:szCs w:val="32"/>
        </w:rPr>
      </w:pPr>
      <w:r w:rsidRPr="00536DC4">
        <w:rPr>
          <w:b/>
          <w:smallCaps/>
          <w:color w:val="333399"/>
          <w:sz w:val="32"/>
          <w:szCs w:val="32"/>
        </w:rPr>
        <w:t xml:space="preserve">au </w:t>
      </w:r>
      <w:r w:rsidR="009B7022" w:rsidRPr="00536DC4">
        <w:rPr>
          <w:b/>
          <w:smallCaps/>
          <w:color w:val="333399"/>
          <w:sz w:val="32"/>
          <w:szCs w:val="32"/>
        </w:rPr>
        <w:t>Comité</w:t>
      </w:r>
      <w:r w:rsidRPr="00536DC4">
        <w:rPr>
          <w:b/>
          <w:smallCaps/>
          <w:color w:val="333399"/>
          <w:sz w:val="32"/>
          <w:szCs w:val="32"/>
        </w:rPr>
        <w:t xml:space="preserve"> des droits de l’enfant </w:t>
      </w:r>
    </w:p>
    <w:p w:rsidR="008C21A9" w:rsidRPr="00536DC4" w:rsidRDefault="008C21A9" w:rsidP="008C21A9">
      <w:pPr>
        <w:jc w:val="center"/>
        <w:rPr>
          <w:b/>
          <w:smallCaps/>
          <w:color w:val="333399"/>
          <w:sz w:val="32"/>
          <w:szCs w:val="32"/>
        </w:rPr>
      </w:pPr>
      <w:r w:rsidRPr="00536DC4">
        <w:rPr>
          <w:b/>
          <w:smallCaps/>
          <w:color w:val="333399"/>
          <w:sz w:val="32"/>
          <w:szCs w:val="32"/>
        </w:rPr>
        <w:t>dans le cadre de l’examen du second rapport périodique de la Suisse</w:t>
      </w:r>
    </w:p>
    <w:p w:rsidR="008C21A9" w:rsidRPr="00536DC4" w:rsidRDefault="008C21A9" w:rsidP="008C21A9">
      <w:pPr>
        <w:jc w:val="center"/>
        <w:rPr>
          <w:b/>
          <w:smallCaps/>
          <w:color w:val="333399"/>
          <w:sz w:val="32"/>
          <w:szCs w:val="32"/>
        </w:rPr>
      </w:pPr>
      <w:r w:rsidRPr="00536DC4">
        <w:rPr>
          <w:b/>
          <w:smallCaps/>
          <w:color w:val="333399"/>
          <w:sz w:val="32"/>
          <w:szCs w:val="32"/>
        </w:rPr>
        <w:t xml:space="preserve"> par le </w:t>
      </w:r>
      <w:r w:rsidR="009B7022" w:rsidRPr="00536DC4">
        <w:rPr>
          <w:b/>
          <w:smallCaps/>
          <w:color w:val="333399"/>
          <w:sz w:val="32"/>
          <w:szCs w:val="32"/>
        </w:rPr>
        <w:t>Comité</w:t>
      </w:r>
      <w:r w:rsidRPr="00536DC4">
        <w:rPr>
          <w:b/>
          <w:smallCaps/>
          <w:color w:val="333399"/>
          <w:sz w:val="32"/>
          <w:szCs w:val="32"/>
        </w:rPr>
        <w:t xml:space="preserve"> des droits de l’enfant</w:t>
      </w:r>
    </w:p>
    <w:p w:rsidR="00456207" w:rsidRPr="00DF611E" w:rsidRDefault="009B33B5" w:rsidP="009B33B5">
      <w:pPr>
        <w:rPr>
          <w:rFonts w:ascii="Garamond" w:hAnsi="Garamond"/>
          <w:sz w:val="32"/>
          <w:szCs w:val="32"/>
        </w:rPr>
      </w:pPr>
      <w:r w:rsidRPr="00DF611E">
        <w:rPr>
          <w:rFonts w:ascii="Garamond" w:hAnsi="Garamond"/>
          <w:color w:val="333399"/>
          <w:sz w:val="32"/>
          <w:szCs w:val="32"/>
        </w:rPr>
        <w:t>________________________________________________________</w:t>
      </w:r>
    </w:p>
    <w:p w:rsidR="00456207" w:rsidRPr="00DF611E" w:rsidRDefault="00456207" w:rsidP="00456207">
      <w:pPr>
        <w:jc w:val="center"/>
        <w:rPr>
          <w:rFonts w:ascii="Garamond" w:hAnsi="Garamond"/>
          <w:sz w:val="24"/>
          <w:szCs w:val="24"/>
        </w:rPr>
      </w:pPr>
    </w:p>
    <w:p w:rsidR="00456207" w:rsidRPr="00DF611E" w:rsidRDefault="00456207" w:rsidP="00456207">
      <w:pPr>
        <w:jc w:val="center"/>
        <w:rPr>
          <w:rFonts w:ascii="Garamond" w:hAnsi="Garamond"/>
          <w:sz w:val="24"/>
          <w:szCs w:val="24"/>
        </w:rPr>
      </w:pPr>
    </w:p>
    <w:p w:rsidR="00456207" w:rsidRPr="00DF611E" w:rsidRDefault="00456207" w:rsidP="00456207">
      <w:pPr>
        <w:jc w:val="center"/>
        <w:rPr>
          <w:rFonts w:ascii="Garamond" w:hAnsi="Garamond"/>
          <w:sz w:val="24"/>
          <w:szCs w:val="24"/>
        </w:rPr>
      </w:pPr>
    </w:p>
    <w:p w:rsidR="00456207" w:rsidRPr="00DF611E" w:rsidRDefault="00456207" w:rsidP="00456207">
      <w:pPr>
        <w:jc w:val="center"/>
        <w:rPr>
          <w:rFonts w:ascii="Garamond" w:hAnsi="Garamond"/>
          <w:sz w:val="24"/>
          <w:szCs w:val="24"/>
        </w:rPr>
      </w:pPr>
    </w:p>
    <w:p w:rsidR="00456207" w:rsidRPr="00DF611E" w:rsidRDefault="00456207" w:rsidP="00456207">
      <w:pPr>
        <w:jc w:val="center"/>
        <w:rPr>
          <w:rFonts w:ascii="Garamond" w:hAnsi="Garamond"/>
          <w:sz w:val="24"/>
          <w:szCs w:val="24"/>
        </w:rPr>
      </w:pPr>
    </w:p>
    <w:p w:rsidR="00456207" w:rsidRPr="00DF611E" w:rsidRDefault="00456207" w:rsidP="00456207">
      <w:pPr>
        <w:jc w:val="center"/>
        <w:rPr>
          <w:rFonts w:ascii="Garamond" w:hAnsi="Garamond"/>
          <w:sz w:val="24"/>
          <w:szCs w:val="24"/>
        </w:rPr>
      </w:pPr>
    </w:p>
    <w:p w:rsidR="00456207" w:rsidRPr="00DF611E" w:rsidRDefault="00456207" w:rsidP="00456207">
      <w:pPr>
        <w:jc w:val="center"/>
        <w:rPr>
          <w:rFonts w:ascii="Garamond" w:hAnsi="Garamond"/>
          <w:sz w:val="24"/>
          <w:szCs w:val="24"/>
        </w:rPr>
      </w:pPr>
    </w:p>
    <w:p w:rsidR="00456207" w:rsidRPr="00DF611E" w:rsidRDefault="00456207" w:rsidP="00456207">
      <w:pPr>
        <w:jc w:val="center"/>
        <w:rPr>
          <w:rFonts w:ascii="Garamond" w:hAnsi="Garamond"/>
          <w:sz w:val="24"/>
          <w:szCs w:val="24"/>
        </w:rPr>
      </w:pPr>
    </w:p>
    <w:p w:rsidR="00456207" w:rsidRPr="00DF611E" w:rsidRDefault="00456207" w:rsidP="00456207">
      <w:pPr>
        <w:jc w:val="center"/>
        <w:rPr>
          <w:rFonts w:ascii="Garamond" w:hAnsi="Garamond"/>
          <w:sz w:val="24"/>
          <w:szCs w:val="24"/>
        </w:rPr>
      </w:pPr>
    </w:p>
    <w:p w:rsidR="00456207" w:rsidRPr="00DF611E" w:rsidRDefault="00456207" w:rsidP="00456207">
      <w:pPr>
        <w:jc w:val="center"/>
        <w:rPr>
          <w:rFonts w:ascii="Garamond" w:hAnsi="Garamond"/>
          <w:sz w:val="24"/>
          <w:szCs w:val="24"/>
        </w:rPr>
      </w:pPr>
    </w:p>
    <w:p w:rsidR="00C62DCB" w:rsidRPr="00DF611E" w:rsidRDefault="00C62DCB">
      <w:pPr>
        <w:rPr>
          <w:rFonts w:ascii="Garamond" w:hAnsi="Garamond"/>
          <w:sz w:val="24"/>
          <w:szCs w:val="24"/>
        </w:rPr>
      </w:pPr>
    </w:p>
    <w:p w:rsidR="00C62DCB" w:rsidRPr="00536DC4" w:rsidRDefault="00C62DCB" w:rsidP="00C62DCB">
      <w:pPr>
        <w:jc w:val="center"/>
        <w:rPr>
          <w:color w:val="333399"/>
          <w:sz w:val="24"/>
          <w:szCs w:val="24"/>
        </w:rPr>
      </w:pPr>
      <w:r w:rsidRPr="00536DC4">
        <w:rPr>
          <w:color w:val="333399"/>
          <w:sz w:val="24"/>
          <w:szCs w:val="24"/>
        </w:rPr>
        <w:t>Mai 2014</w:t>
      </w:r>
    </w:p>
    <w:p w:rsidR="00DF611E" w:rsidRDefault="00DF611E">
      <w:pPr>
        <w:rPr>
          <w:rFonts w:ascii="Garamond" w:hAnsi="Garamond"/>
          <w:color w:val="333399"/>
          <w:sz w:val="24"/>
          <w:szCs w:val="24"/>
        </w:rPr>
      </w:pPr>
      <w:r>
        <w:rPr>
          <w:rFonts w:ascii="Garamond" w:hAnsi="Garamond"/>
          <w:color w:val="333399"/>
          <w:sz w:val="24"/>
          <w:szCs w:val="24"/>
        </w:rPr>
        <w:br w:type="page"/>
      </w:r>
    </w:p>
    <w:sdt>
      <w:sdtPr>
        <w:rPr>
          <w:rFonts w:asciiTheme="minorHAnsi" w:eastAsia="Times New Roman" w:hAnsiTheme="minorHAnsi" w:cs="Times New Roman"/>
          <w:b w:val="0"/>
          <w:bCs w:val="0"/>
          <w:color w:val="auto"/>
          <w:sz w:val="22"/>
          <w:szCs w:val="22"/>
          <w:lang w:val="fr-CH"/>
        </w:rPr>
        <w:id w:val="7145673"/>
        <w:docPartObj>
          <w:docPartGallery w:val="Table of Contents"/>
          <w:docPartUnique/>
        </w:docPartObj>
      </w:sdtPr>
      <w:sdtEndPr>
        <w:rPr>
          <w:rFonts w:ascii="Garamond" w:hAnsi="Garamond"/>
          <w:sz w:val="24"/>
          <w:szCs w:val="24"/>
        </w:rPr>
      </w:sdtEndPr>
      <w:sdtContent>
        <w:p w:rsidR="00925D01" w:rsidRPr="00EF3F0E" w:rsidRDefault="00C713C8" w:rsidP="00B03522">
          <w:pPr>
            <w:pStyle w:val="TOCHeading"/>
            <w:spacing w:line="360" w:lineRule="auto"/>
            <w:jc w:val="center"/>
            <w:rPr>
              <w:rFonts w:ascii="Garamond" w:hAnsi="Garamond"/>
            </w:rPr>
          </w:pPr>
          <w:r w:rsidRPr="00B03522">
            <w:rPr>
              <w:rFonts w:ascii="Garamond" w:hAnsi="Garamond"/>
              <w:color w:val="auto"/>
            </w:rPr>
            <w:t>Table des matières</w:t>
          </w:r>
        </w:p>
        <w:p w:rsidR="00463AAF" w:rsidRPr="00463AAF" w:rsidRDefault="00786F7F">
          <w:pPr>
            <w:pStyle w:val="TOC1"/>
            <w:tabs>
              <w:tab w:val="left" w:pos="440"/>
              <w:tab w:val="right" w:leader="dot" w:pos="9062"/>
            </w:tabs>
            <w:rPr>
              <w:rFonts w:ascii="Garamond" w:eastAsiaTheme="minorEastAsia" w:hAnsi="Garamond" w:cstheme="minorBidi"/>
              <w:noProof/>
              <w:lang w:eastAsia="zh-CN"/>
            </w:rPr>
          </w:pPr>
          <w:r w:rsidRPr="00463AAF">
            <w:rPr>
              <w:rFonts w:ascii="Garamond" w:hAnsi="Garamond"/>
              <w:sz w:val="24"/>
              <w:szCs w:val="24"/>
              <w:lang w:val="fr-FR"/>
            </w:rPr>
            <w:fldChar w:fldCharType="begin"/>
          </w:r>
          <w:r w:rsidR="00C713C8" w:rsidRPr="00463AAF">
            <w:rPr>
              <w:rFonts w:ascii="Garamond" w:hAnsi="Garamond"/>
              <w:sz w:val="24"/>
              <w:szCs w:val="24"/>
              <w:lang w:val="fr-FR"/>
            </w:rPr>
            <w:instrText xml:space="preserve"> TOC \o "1-3" \h \z \u </w:instrText>
          </w:r>
          <w:r w:rsidRPr="00463AAF">
            <w:rPr>
              <w:rFonts w:ascii="Garamond" w:hAnsi="Garamond"/>
              <w:sz w:val="24"/>
              <w:szCs w:val="24"/>
              <w:lang w:val="fr-FR"/>
            </w:rPr>
            <w:fldChar w:fldCharType="separate"/>
          </w:r>
          <w:hyperlink w:anchor="_Toc387917009" w:history="1">
            <w:r w:rsidR="00463AAF" w:rsidRPr="00463AAF">
              <w:rPr>
                <w:rStyle w:val="Hyperlink"/>
                <w:rFonts w:ascii="Garamond" w:hAnsi="Garamond"/>
                <w:noProof/>
              </w:rPr>
              <w:t>I.</w:t>
            </w:r>
            <w:r w:rsidR="00463AAF" w:rsidRPr="00463AAF">
              <w:rPr>
                <w:rFonts w:ascii="Garamond" w:eastAsiaTheme="minorEastAsia" w:hAnsi="Garamond" w:cstheme="minorBidi"/>
                <w:noProof/>
                <w:lang w:eastAsia="zh-CN"/>
              </w:rPr>
              <w:tab/>
            </w:r>
            <w:r w:rsidR="00463AAF" w:rsidRPr="00463AAF">
              <w:rPr>
                <w:rStyle w:val="Hyperlink"/>
                <w:rFonts w:ascii="Garamond" w:hAnsi="Garamond"/>
                <w:noProof/>
              </w:rPr>
              <w:t>Préambule</w:t>
            </w:r>
            <w:r w:rsidR="00463AAF" w:rsidRPr="00463AAF">
              <w:rPr>
                <w:rFonts w:ascii="Garamond" w:hAnsi="Garamond"/>
                <w:noProof/>
                <w:webHidden/>
              </w:rPr>
              <w:tab/>
            </w:r>
            <w:r w:rsidRPr="00463AAF">
              <w:rPr>
                <w:rFonts w:ascii="Garamond" w:hAnsi="Garamond"/>
                <w:noProof/>
                <w:webHidden/>
              </w:rPr>
              <w:fldChar w:fldCharType="begin"/>
            </w:r>
            <w:r w:rsidR="00463AAF" w:rsidRPr="00463AAF">
              <w:rPr>
                <w:rFonts w:ascii="Garamond" w:hAnsi="Garamond"/>
                <w:noProof/>
                <w:webHidden/>
              </w:rPr>
              <w:instrText xml:space="preserve"> PAGEREF _Toc387917009 \h </w:instrText>
            </w:r>
            <w:r w:rsidRPr="00463AAF">
              <w:rPr>
                <w:rFonts w:ascii="Garamond" w:hAnsi="Garamond"/>
                <w:noProof/>
                <w:webHidden/>
              </w:rPr>
            </w:r>
            <w:r w:rsidRPr="00463AAF">
              <w:rPr>
                <w:rFonts w:ascii="Garamond" w:hAnsi="Garamond"/>
                <w:noProof/>
                <w:webHidden/>
              </w:rPr>
              <w:fldChar w:fldCharType="separate"/>
            </w:r>
            <w:r w:rsidR="00463AAF" w:rsidRPr="00463AAF">
              <w:rPr>
                <w:rFonts w:ascii="Garamond" w:hAnsi="Garamond"/>
                <w:noProof/>
                <w:webHidden/>
              </w:rPr>
              <w:t>3</w:t>
            </w:r>
            <w:r w:rsidRPr="00463AAF">
              <w:rPr>
                <w:rFonts w:ascii="Garamond" w:hAnsi="Garamond"/>
                <w:noProof/>
                <w:webHidden/>
              </w:rPr>
              <w:fldChar w:fldCharType="end"/>
            </w:r>
          </w:hyperlink>
        </w:p>
        <w:p w:rsidR="00463AAF" w:rsidRPr="00463AAF" w:rsidRDefault="00E64474" w:rsidP="00463AAF">
          <w:pPr>
            <w:pStyle w:val="TOC2"/>
            <w:rPr>
              <w:rFonts w:eastAsiaTheme="minorEastAsia" w:cstheme="minorBidi"/>
              <w:noProof/>
              <w:lang w:eastAsia="zh-CN"/>
            </w:rPr>
          </w:pPr>
          <w:hyperlink w:anchor="_Toc387917010" w:history="1">
            <w:r w:rsidR="00463AAF" w:rsidRPr="00463AAF">
              <w:rPr>
                <w:rStyle w:val="Hyperlink"/>
                <w:rFonts w:ascii="Garamond" w:hAnsi="Garamond"/>
                <w:noProof/>
              </w:rPr>
              <w:t>1.</w:t>
            </w:r>
            <w:r w:rsidR="00463AAF" w:rsidRPr="00463AAF">
              <w:rPr>
                <w:rFonts w:eastAsiaTheme="minorEastAsia" w:cstheme="minorBidi"/>
                <w:noProof/>
                <w:lang w:eastAsia="zh-CN"/>
              </w:rPr>
              <w:tab/>
            </w:r>
            <w:r w:rsidR="00463AAF" w:rsidRPr="00463AAF">
              <w:rPr>
                <w:rStyle w:val="Hyperlink"/>
                <w:rFonts w:ascii="Garamond" w:hAnsi="Garamond"/>
                <w:noProof/>
              </w:rPr>
              <w:t>Définition des Troubles du spectre autistique (TSA)</w:t>
            </w:r>
            <w:r w:rsidR="00463AAF" w:rsidRPr="00463AAF">
              <w:rPr>
                <w:noProof/>
                <w:webHidden/>
              </w:rPr>
              <w:tab/>
            </w:r>
            <w:r w:rsidR="00786F7F" w:rsidRPr="00463AAF">
              <w:rPr>
                <w:noProof/>
                <w:webHidden/>
              </w:rPr>
              <w:fldChar w:fldCharType="begin"/>
            </w:r>
            <w:r w:rsidR="00463AAF" w:rsidRPr="00463AAF">
              <w:rPr>
                <w:noProof/>
                <w:webHidden/>
              </w:rPr>
              <w:instrText xml:space="preserve"> PAGEREF _Toc387917010 \h </w:instrText>
            </w:r>
            <w:r w:rsidR="00786F7F" w:rsidRPr="00463AAF">
              <w:rPr>
                <w:noProof/>
                <w:webHidden/>
              </w:rPr>
            </w:r>
            <w:r w:rsidR="00786F7F" w:rsidRPr="00463AAF">
              <w:rPr>
                <w:noProof/>
                <w:webHidden/>
              </w:rPr>
              <w:fldChar w:fldCharType="separate"/>
            </w:r>
            <w:r w:rsidR="00463AAF" w:rsidRPr="00463AAF">
              <w:rPr>
                <w:noProof/>
                <w:webHidden/>
              </w:rPr>
              <w:t>3</w:t>
            </w:r>
            <w:r w:rsidR="00786F7F" w:rsidRPr="00463AAF">
              <w:rPr>
                <w:noProof/>
                <w:webHidden/>
              </w:rPr>
              <w:fldChar w:fldCharType="end"/>
            </w:r>
          </w:hyperlink>
        </w:p>
        <w:p w:rsidR="00463AAF" w:rsidRPr="00463AAF" w:rsidRDefault="00E64474" w:rsidP="00463AAF">
          <w:pPr>
            <w:pStyle w:val="TOC2"/>
            <w:rPr>
              <w:rFonts w:eastAsiaTheme="minorEastAsia" w:cstheme="minorBidi"/>
              <w:noProof/>
              <w:lang w:eastAsia="zh-CN"/>
            </w:rPr>
          </w:pPr>
          <w:hyperlink w:anchor="_Toc387917011" w:history="1">
            <w:r w:rsidR="00463AAF" w:rsidRPr="00463AAF">
              <w:rPr>
                <w:rStyle w:val="Hyperlink"/>
                <w:rFonts w:ascii="Garamond" w:hAnsi="Garamond"/>
                <w:noProof/>
              </w:rPr>
              <w:t>2.</w:t>
            </w:r>
            <w:r w:rsidR="00463AAF" w:rsidRPr="00463AAF">
              <w:rPr>
                <w:rFonts w:eastAsiaTheme="minorEastAsia" w:cstheme="minorBidi"/>
                <w:noProof/>
                <w:lang w:eastAsia="zh-CN"/>
              </w:rPr>
              <w:tab/>
            </w:r>
            <w:r w:rsidR="00463AAF" w:rsidRPr="00463AAF">
              <w:rPr>
                <w:rStyle w:val="Hyperlink"/>
                <w:rFonts w:ascii="Garamond" w:hAnsi="Garamond"/>
                <w:noProof/>
              </w:rPr>
              <w:t>Présentation de l’association Autisme Genève</w:t>
            </w:r>
            <w:r w:rsidR="00463AAF" w:rsidRPr="00463AAF">
              <w:rPr>
                <w:noProof/>
                <w:webHidden/>
              </w:rPr>
              <w:tab/>
            </w:r>
            <w:r w:rsidR="00786F7F" w:rsidRPr="00463AAF">
              <w:rPr>
                <w:noProof/>
                <w:webHidden/>
              </w:rPr>
              <w:fldChar w:fldCharType="begin"/>
            </w:r>
            <w:r w:rsidR="00463AAF" w:rsidRPr="00463AAF">
              <w:rPr>
                <w:noProof/>
                <w:webHidden/>
              </w:rPr>
              <w:instrText xml:space="preserve"> PAGEREF _Toc387917011 \h </w:instrText>
            </w:r>
            <w:r w:rsidR="00786F7F" w:rsidRPr="00463AAF">
              <w:rPr>
                <w:noProof/>
                <w:webHidden/>
              </w:rPr>
            </w:r>
            <w:r w:rsidR="00786F7F" w:rsidRPr="00463AAF">
              <w:rPr>
                <w:noProof/>
                <w:webHidden/>
              </w:rPr>
              <w:fldChar w:fldCharType="separate"/>
            </w:r>
            <w:r w:rsidR="00463AAF" w:rsidRPr="00463AAF">
              <w:rPr>
                <w:noProof/>
                <w:webHidden/>
              </w:rPr>
              <w:t>3</w:t>
            </w:r>
            <w:r w:rsidR="00786F7F" w:rsidRPr="00463AAF">
              <w:rPr>
                <w:noProof/>
                <w:webHidden/>
              </w:rPr>
              <w:fldChar w:fldCharType="end"/>
            </w:r>
          </w:hyperlink>
        </w:p>
        <w:p w:rsidR="00463AAF" w:rsidRPr="00463AAF" w:rsidRDefault="00E64474">
          <w:pPr>
            <w:pStyle w:val="TOC1"/>
            <w:tabs>
              <w:tab w:val="left" w:pos="440"/>
              <w:tab w:val="right" w:leader="dot" w:pos="9062"/>
            </w:tabs>
            <w:rPr>
              <w:rFonts w:ascii="Garamond" w:eastAsiaTheme="minorEastAsia" w:hAnsi="Garamond" w:cstheme="minorBidi"/>
              <w:noProof/>
              <w:lang w:eastAsia="zh-CN"/>
            </w:rPr>
          </w:pPr>
          <w:hyperlink w:anchor="_Toc387917012" w:history="1">
            <w:r w:rsidR="00463AAF" w:rsidRPr="00463AAF">
              <w:rPr>
                <w:rStyle w:val="Hyperlink"/>
                <w:rFonts w:ascii="Garamond" w:hAnsi="Garamond"/>
                <w:noProof/>
              </w:rPr>
              <w:t>II.</w:t>
            </w:r>
            <w:r w:rsidR="00463AAF" w:rsidRPr="00463AAF">
              <w:rPr>
                <w:rFonts w:ascii="Garamond" w:eastAsiaTheme="minorEastAsia" w:hAnsi="Garamond" w:cstheme="minorBidi"/>
                <w:noProof/>
                <w:lang w:eastAsia="zh-CN"/>
              </w:rPr>
              <w:tab/>
            </w:r>
            <w:r w:rsidR="00463AAF" w:rsidRPr="00463AAF">
              <w:rPr>
                <w:rStyle w:val="Hyperlink"/>
                <w:rFonts w:ascii="Garamond" w:hAnsi="Garamond"/>
                <w:noProof/>
              </w:rPr>
              <w:t>Constat du non-respect de la Convention relative aux droits de l’enfant (CDE) à Genève :</w:t>
            </w:r>
            <w:r w:rsidR="00463AAF" w:rsidRPr="00463AAF">
              <w:rPr>
                <w:rFonts w:ascii="Garamond" w:hAnsi="Garamond"/>
                <w:noProof/>
                <w:webHidden/>
              </w:rPr>
              <w:tab/>
            </w:r>
            <w:r w:rsidR="00786F7F" w:rsidRPr="00463AAF">
              <w:rPr>
                <w:rFonts w:ascii="Garamond" w:hAnsi="Garamond"/>
                <w:noProof/>
                <w:webHidden/>
              </w:rPr>
              <w:fldChar w:fldCharType="begin"/>
            </w:r>
            <w:r w:rsidR="00463AAF" w:rsidRPr="00463AAF">
              <w:rPr>
                <w:rFonts w:ascii="Garamond" w:hAnsi="Garamond"/>
                <w:noProof/>
                <w:webHidden/>
              </w:rPr>
              <w:instrText xml:space="preserve"> PAGEREF _Toc387917012 \h </w:instrText>
            </w:r>
            <w:r w:rsidR="00786F7F" w:rsidRPr="00463AAF">
              <w:rPr>
                <w:rFonts w:ascii="Garamond" w:hAnsi="Garamond"/>
                <w:noProof/>
                <w:webHidden/>
              </w:rPr>
            </w:r>
            <w:r w:rsidR="00786F7F" w:rsidRPr="00463AAF">
              <w:rPr>
                <w:rFonts w:ascii="Garamond" w:hAnsi="Garamond"/>
                <w:noProof/>
                <w:webHidden/>
              </w:rPr>
              <w:fldChar w:fldCharType="separate"/>
            </w:r>
            <w:r w:rsidR="00463AAF" w:rsidRPr="00463AAF">
              <w:rPr>
                <w:rFonts w:ascii="Garamond" w:hAnsi="Garamond"/>
                <w:noProof/>
                <w:webHidden/>
              </w:rPr>
              <w:t>4</w:t>
            </w:r>
            <w:r w:rsidR="00786F7F" w:rsidRPr="00463AAF">
              <w:rPr>
                <w:rFonts w:ascii="Garamond" w:hAnsi="Garamond"/>
                <w:noProof/>
                <w:webHidden/>
              </w:rPr>
              <w:fldChar w:fldCharType="end"/>
            </w:r>
          </w:hyperlink>
        </w:p>
        <w:p w:rsidR="00463AAF" w:rsidRPr="00463AAF" w:rsidRDefault="00E64474" w:rsidP="00463AAF">
          <w:pPr>
            <w:pStyle w:val="TOC2"/>
            <w:rPr>
              <w:rFonts w:eastAsiaTheme="minorEastAsia" w:cstheme="minorBidi"/>
              <w:noProof/>
              <w:lang w:eastAsia="zh-CN"/>
            </w:rPr>
          </w:pPr>
          <w:hyperlink w:anchor="_Toc387917013" w:history="1">
            <w:r w:rsidR="00463AAF" w:rsidRPr="00463AAF">
              <w:rPr>
                <w:rStyle w:val="Hyperlink"/>
                <w:rFonts w:ascii="Garamond" w:hAnsi="Garamond"/>
                <w:noProof/>
              </w:rPr>
              <w:t>1.</w:t>
            </w:r>
            <w:r w:rsidR="00463AAF" w:rsidRPr="00463AAF">
              <w:rPr>
                <w:rFonts w:eastAsiaTheme="minorEastAsia" w:cstheme="minorBidi"/>
                <w:noProof/>
                <w:lang w:eastAsia="zh-CN"/>
              </w:rPr>
              <w:tab/>
            </w:r>
            <w:r w:rsidR="00463AAF" w:rsidRPr="00463AAF">
              <w:rPr>
                <w:rStyle w:val="Hyperlink"/>
                <w:rFonts w:ascii="Garamond" w:hAnsi="Garamond"/>
                <w:noProof/>
              </w:rPr>
              <w:t>Discrimination</w:t>
            </w:r>
            <w:r w:rsidR="00463AAF" w:rsidRPr="00463AAF">
              <w:rPr>
                <w:noProof/>
                <w:webHidden/>
              </w:rPr>
              <w:tab/>
            </w:r>
            <w:r w:rsidR="00786F7F" w:rsidRPr="00463AAF">
              <w:rPr>
                <w:noProof/>
                <w:webHidden/>
              </w:rPr>
              <w:fldChar w:fldCharType="begin"/>
            </w:r>
            <w:r w:rsidR="00463AAF" w:rsidRPr="00463AAF">
              <w:rPr>
                <w:noProof/>
                <w:webHidden/>
              </w:rPr>
              <w:instrText xml:space="preserve"> PAGEREF _Toc387917013 \h </w:instrText>
            </w:r>
            <w:r w:rsidR="00786F7F" w:rsidRPr="00463AAF">
              <w:rPr>
                <w:noProof/>
                <w:webHidden/>
              </w:rPr>
            </w:r>
            <w:r w:rsidR="00786F7F" w:rsidRPr="00463AAF">
              <w:rPr>
                <w:noProof/>
                <w:webHidden/>
              </w:rPr>
              <w:fldChar w:fldCharType="separate"/>
            </w:r>
            <w:r w:rsidR="00463AAF" w:rsidRPr="00463AAF">
              <w:rPr>
                <w:noProof/>
                <w:webHidden/>
              </w:rPr>
              <w:t>4</w:t>
            </w:r>
            <w:r w:rsidR="00786F7F" w:rsidRPr="00463AAF">
              <w:rPr>
                <w:noProof/>
                <w:webHidden/>
              </w:rPr>
              <w:fldChar w:fldCharType="end"/>
            </w:r>
          </w:hyperlink>
        </w:p>
        <w:p w:rsidR="00463AAF" w:rsidRPr="00463AAF" w:rsidRDefault="00E64474" w:rsidP="00463AAF">
          <w:pPr>
            <w:pStyle w:val="TOC2"/>
            <w:rPr>
              <w:rFonts w:eastAsiaTheme="minorEastAsia" w:cstheme="minorBidi"/>
              <w:noProof/>
              <w:lang w:eastAsia="zh-CN"/>
            </w:rPr>
          </w:pPr>
          <w:hyperlink w:anchor="_Toc387917014" w:history="1">
            <w:r w:rsidR="00463AAF" w:rsidRPr="00463AAF">
              <w:rPr>
                <w:rStyle w:val="Hyperlink"/>
                <w:rFonts w:ascii="Garamond" w:hAnsi="Garamond"/>
                <w:noProof/>
              </w:rPr>
              <w:t>2.</w:t>
            </w:r>
            <w:r w:rsidR="00463AAF" w:rsidRPr="00463AAF">
              <w:rPr>
                <w:rFonts w:eastAsiaTheme="minorEastAsia" w:cstheme="minorBidi"/>
                <w:noProof/>
                <w:lang w:eastAsia="zh-CN"/>
              </w:rPr>
              <w:tab/>
            </w:r>
            <w:r w:rsidR="00463AAF" w:rsidRPr="00463AAF">
              <w:rPr>
                <w:rStyle w:val="Hyperlink"/>
                <w:rFonts w:ascii="Garamond" w:hAnsi="Garamond"/>
                <w:noProof/>
              </w:rPr>
              <w:t>Education</w:t>
            </w:r>
            <w:r w:rsidR="00463AAF" w:rsidRPr="00463AAF">
              <w:rPr>
                <w:noProof/>
                <w:webHidden/>
              </w:rPr>
              <w:tab/>
            </w:r>
            <w:r w:rsidR="00786F7F" w:rsidRPr="00463AAF">
              <w:rPr>
                <w:noProof/>
                <w:webHidden/>
              </w:rPr>
              <w:fldChar w:fldCharType="begin"/>
            </w:r>
            <w:r w:rsidR="00463AAF" w:rsidRPr="00463AAF">
              <w:rPr>
                <w:noProof/>
                <w:webHidden/>
              </w:rPr>
              <w:instrText xml:space="preserve"> PAGEREF _Toc387917014 \h </w:instrText>
            </w:r>
            <w:r w:rsidR="00786F7F" w:rsidRPr="00463AAF">
              <w:rPr>
                <w:noProof/>
                <w:webHidden/>
              </w:rPr>
            </w:r>
            <w:r w:rsidR="00786F7F" w:rsidRPr="00463AAF">
              <w:rPr>
                <w:noProof/>
                <w:webHidden/>
              </w:rPr>
              <w:fldChar w:fldCharType="separate"/>
            </w:r>
            <w:r w:rsidR="00463AAF" w:rsidRPr="00463AAF">
              <w:rPr>
                <w:noProof/>
                <w:webHidden/>
              </w:rPr>
              <w:t>5</w:t>
            </w:r>
            <w:r w:rsidR="00786F7F" w:rsidRPr="00463AAF">
              <w:rPr>
                <w:noProof/>
                <w:webHidden/>
              </w:rPr>
              <w:fldChar w:fldCharType="end"/>
            </w:r>
          </w:hyperlink>
        </w:p>
        <w:p w:rsidR="00463AAF" w:rsidRPr="00463AAF" w:rsidRDefault="00E64474">
          <w:pPr>
            <w:pStyle w:val="TOC3"/>
            <w:tabs>
              <w:tab w:val="right" w:leader="dot" w:pos="9062"/>
            </w:tabs>
            <w:rPr>
              <w:rFonts w:ascii="Garamond" w:eastAsiaTheme="minorEastAsia" w:hAnsi="Garamond" w:cstheme="minorBidi"/>
              <w:noProof/>
              <w:lang w:eastAsia="zh-CN"/>
            </w:rPr>
          </w:pPr>
          <w:hyperlink w:anchor="_Toc387917015" w:history="1">
            <w:r w:rsidR="00463AAF" w:rsidRPr="00463AAF">
              <w:rPr>
                <w:rStyle w:val="Hyperlink"/>
                <w:rFonts w:ascii="Garamond" w:hAnsi="Garamond"/>
                <w:noProof/>
              </w:rPr>
              <w:t>2.1. Ségrégation</w:t>
            </w:r>
            <w:r w:rsidR="00463AAF" w:rsidRPr="00463AAF">
              <w:rPr>
                <w:rFonts w:ascii="Garamond" w:hAnsi="Garamond"/>
                <w:noProof/>
                <w:webHidden/>
              </w:rPr>
              <w:tab/>
            </w:r>
            <w:r w:rsidR="00786F7F" w:rsidRPr="00463AAF">
              <w:rPr>
                <w:rFonts w:ascii="Garamond" w:hAnsi="Garamond"/>
                <w:noProof/>
                <w:webHidden/>
              </w:rPr>
              <w:fldChar w:fldCharType="begin"/>
            </w:r>
            <w:r w:rsidR="00463AAF" w:rsidRPr="00463AAF">
              <w:rPr>
                <w:rFonts w:ascii="Garamond" w:hAnsi="Garamond"/>
                <w:noProof/>
                <w:webHidden/>
              </w:rPr>
              <w:instrText xml:space="preserve"> PAGEREF _Toc387917015 \h </w:instrText>
            </w:r>
            <w:r w:rsidR="00786F7F" w:rsidRPr="00463AAF">
              <w:rPr>
                <w:rFonts w:ascii="Garamond" w:hAnsi="Garamond"/>
                <w:noProof/>
                <w:webHidden/>
              </w:rPr>
            </w:r>
            <w:r w:rsidR="00786F7F" w:rsidRPr="00463AAF">
              <w:rPr>
                <w:rFonts w:ascii="Garamond" w:hAnsi="Garamond"/>
                <w:noProof/>
                <w:webHidden/>
              </w:rPr>
              <w:fldChar w:fldCharType="separate"/>
            </w:r>
            <w:r w:rsidR="00463AAF" w:rsidRPr="00463AAF">
              <w:rPr>
                <w:rFonts w:ascii="Garamond" w:hAnsi="Garamond"/>
                <w:noProof/>
                <w:webHidden/>
              </w:rPr>
              <w:t>5</w:t>
            </w:r>
            <w:r w:rsidR="00786F7F" w:rsidRPr="00463AAF">
              <w:rPr>
                <w:rFonts w:ascii="Garamond" w:hAnsi="Garamond"/>
                <w:noProof/>
                <w:webHidden/>
              </w:rPr>
              <w:fldChar w:fldCharType="end"/>
            </w:r>
          </w:hyperlink>
        </w:p>
        <w:p w:rsidR="00463AAF" w:rsidRPr="00463AAF" w:rsidRDefault="00E64474">
          <w:pPr>
            <w:pStyle w:val="TOC3"/>
            <w:tabs>
              <w:tab w:val="right" w:leader="dot" w:pos="9062"/>
            </w:tabs>
            <w:rPr>
              <w:rFonts w:ascii="Garamond" w:eastAsiaTheme="minorEastAsia" w:hAnsi="Garamond" w:cstheme="minorBidi"/>
              <w:noProof/>
              <w:lang w:eastAsia="zh-CN"/>
            </w:rPr>
          </w:pPr>
          <w:hyperlink w:anchor="_Toc387917016" w:history="1">
            <w:r w:rsidR="00463AAF" w:rsidRPr="00463AAF">
              <w:rPr>
                <w:rStyle w:val="Hyperlink"/>
                <w:rFonts w:ascii="Garamond" w:hAnsi="Garamond"/>
                <w:noProof/>
              </w:rPr>
              <w:t>2.2. Education spécialisée non adéquate</w:t>
            </w:r>
            <w:r w:rsidR="00463AAF" w:rsidRPr="00463AAF">
              <w:rPr>
                <w:rFonts w:ascii="Garamond" w:hAnsi="Garamond"/>
                <w:noProof/>
                <w:webHidden/>
              </w:rPr>
              <w:tab/>
            </w:r>
            <w:r w:rsidR="00786F7F" w:rsidRPr="00463AAF">
              <w:rPr>
                <w:rFonts w:ascii="Garamond" w:hAnsi="Garamond"/>
                <w:noProof/>
                <w:webHidden/>
              </w:rPr>
              <w:fldChar w:fldCharType="begin"/>
            </w:r>
            <w:r w:rsidR="00463AAF" w:rsidRPr="00463AAF">
              <w:rPr>
                <w:rFonts w:ascii="Garamond" w:hAnsi="Garamond"/>
                <w:noProof/>
                <w:webHidden/>
              </w:rPr>
              <w:instrText xml:space="preserve"> PAGEREF _Toc387917016 \h </w:instrText>
            </w:r>
            <w:r w:rsidR="00786F7F" w:rsidRPr="00463AAF">
              <w:rPr>
                <w:rFonts w:ascii="Garamond" w:hAnsi="Garamond"/>
                <w:noProof/>
                <w:webHidden/>
              </w:rPr>
            </w:r>
            <w:r w:rsidR="00786F7F" w:rsidRPr="00463AAF">
              <w:rPr>
                <w:rFonts w:ascii="Garamond" w:hAnsi="Garamond"/>
                <w:noProof/>
                <w:webHidden/>
              </w:rPr>
              <w:fldChar w:fldCharType="separate"/>
            </w:r>
            <w:r w:rsidR="00463AAF" w:rsidRPr="00463AAF">
              <w:rPr>
                <w:rFonts w:ascii="Garamond" w:hAnsi="Garamond"/>
                <w:noProof/>
                <w:webHidden/>
              </w:rPr>
              <w:t>6</w:t>
            </w:r>
            <w:r w:rsidR="00786F7F" w:rsidRPr="00463AAF">
              <w:rPr>
                <w:rFonts w:ascii="Garamond" w:hAnsi="Garamond"/>
                <w:noProof/>
                <w:webHidden/>
              </w:rPr>
              <w:fldChar w:fldCharType="end"/>
            </w:r>
          </w:hyperlink>
        </w:p>
        <w:p w:rsidR="00463AAF" w:rsidRPr="00463AAF" w:rsidRDefault="00E64474">
          <w:pPr>
            <w:pStyle w:val="TOC3"/>
            <w:tabs>
              <w:tab w:val="right" w:leader="dot" w:pos="9062"/>
            </w:tabs>
            <w:rPr>
              <w:rFonts w:ascii="Garamond" w:eastAsiaTheme="minorEastAsia" w:hAnsi="Garamond" w:cstheme="minorBidi"/>
              <w:noProof/>
              <w:lang w:eastAsia="zh-CN"/>
            </w:rPr>
          </w:pPr>
          <w:hyperlink w:anchor="_Toc387917017" w:history="1">
            <w:r w:rsidR="00463AAF" w:rsidRPr="00463AAF">
              <w:rPr>
                <w:rStyle w:val="Hyperlink"/>
                <w:rFonts w:ascii="Garamond" w:hAnsi="Garamond"/>
                <w:noProof/>
              </w:rPr>
              <w:t>2.3. Parents non informés</w:t>
            </w:r>
            <w:r w:rsidR="00463AAF" w:rsidRPr="00463AAF">
              <w:rPr>
                <w:rFonts w:ascii="Garamond" w:hAnsi="Garamond"/>
                <w:noProof/>
                <w:webHidden/>
              </w:rPr>
              <w:tab/>
            </w:r>
            <w:r w:rsidR="00786F7F" w:rsidRPr="00463AAF">
              <w:rPr>
                <w:rFonts w:ascii="Garamond" w:hAnsi="Garamond"/>
                <w:noProof/>
                <w:webHidden/>
              </w:rPr>
              <w:fldChar w:fldCharType="begin"/>
            </w:r>
            <w:r w:rsidR="00463AAF" w:rsidRPr="00463AAF">
              <w:rPr>
                <w:rFonts w:ascii="Garamond" w:hAnsi="Garamond"/>
                <w:noProof/>
                <w:webHidden/>
              </w:rPr>
              <w:instrText xml:space="preserve"> PAGEREF _Toc387917017 \h </w:instrText>
            </w:r>
            <w:r w:rsidR="00786F7F" w:rsidRPr="00463AAF">
              <w:rPr>
                <w:rFonts w:ascii="Garamond" w:hAnsi="Garamond"/>
                <w:noProof/>
                <w:webHidden/>
              </w:rPr>
            </w:r>
            <w:r w:rsidR="00786F7F" w:rsidRPr="00463AAF">
              <w:rPr>
                <w:rFonts w:ascii="Garamond" w:hAnsi="Garamond"/>
                <w:noProof/>
                <w:webHidden/>
              </w:rPr>
              <w:fldChar w:fldCharType="separate"/>
            </w:r>
            <w:r w:rsidR="00463AAF" w:rsidRPr="00463AAF">
              <w:rPr>
                <w:rFonts w:ascii="Garamond" w:hAnsi="Garamond"/>
                <w:noProof/>
                <w:webHidden/>
              </w:rPr>
              <w:t>6</w:t>
            </w:r>
            <w:r w:rsidR="00786F7F" w:rsidRPr="00463AAF">
              <w:rPr>
                <w:rFonts w:ascii="Garamond" w:hAnsi="Garamond"/>
                <w:noProof/>
                <w:webHidden/>
              </w:rPr>
              <w:fldChar w:fldCharType="end"/>
            </w:r>
          </w:hyperlink>
        </w:p>
        <w:p w:rsidR="00463AAF" w:rsidRPr="00463AAF" w:rsidRDefault="00E64474">
          <w:pPr>
            <w:pStyle w:val="TOC3"/>
            <w:tabs>
              <w:tab w:val="right" w:leader="dot" w:pos="9062"/>
            </w:tabs>
            <w:rPr>
              <w:rFonts w:ascii="Garamond" w:eastAsiaTheme="minorEastAsia" w:hAnsi="Garamond" w:cstheme="minorBidi"/>
              <w:noProof/>
              <w:lang w:eastAsia="zh-CN"/>
            </w:rPr>
          </w:pPr>
          <w:hyperlink w:anchor="_Toc387917018" w:history="1">
            <w:r w:rsidR="00463AAF" w:rsidRPr="00463AAF">
              <w:rPr>
                <w:rStyle w:val="Hyperlink"/>
                <w:rFonts w:ascii="Garamond" w:hAnsi="Garamond"/>
                <w:noProof/>
              </w:rPr>
              <w:t>2.4. Absence de services de garde</w:t>
            </w:r>
            <w:r w:rsidR="00463AAF" w:rsidRPr="00463AAF">
              <w:rPr>
                <w:rFonts w:ascii="Garamond" w:hAnsi="Garamond"/>
                <w:noProof/>
                <w:webHidden/>
              </w:rPr>
              <w:tab/>
            </w:r>
            <w:r w:rsidR="00786F7F" w:rsidRPr="00463AAF">
              <w:rPr>
                <w:rFonts w:ascii="Garamond" w:hAnsi="Garamond"/>
                <w:noProof/>
                <w:webHidden/>
              </w:rPr>
              <w:fldChar w:fldCharType="begin"/>
            </w:r>
            <w:r w:rsidR="00463AAF" w:rsidRPr="00463AAF">
              <w:rPr>
                <w:rFonts w:ascii="Garamond" w:hAnsi="Garamond"/>
                <w:noProof/>
                <w:webHidden/>
              </w:rPr>
              <w:instrText xml:space="preserve"> PAGEREF _Toc387917018 \h </w:instrText>
            </w:r>
            <w:r w:rsidR="00786F7F" w:rsidRPr="00463AAF">
              <w:rPr>
                <w:rFonts w:ascii="Garamond" w:hAnsi="Garamond"/>
                <w:noProof/>
                <w:webHidden/>
              </w:rPr>
            </w:r>
            <w:r w:rsidR="00786F7F" w:rsidRPr="00463AAF">
              <w:rPr>
                <w:rFonts w:ascii="Garamond" w:hAnsi="Garamond"/>
                <w:noProof/>
                <w:webHidden/>
              </w:rPr>
              <w:fldChar w:fldCharType="separate"/>
            </w:r>
            <w:r w:rsidR="00463AAF" w:rsidRPr="00463AAF">
              <w:rPr>
                <w:rFonts w:ascii="Garamond" w:hAnsi="Garamond"/>
                <w:noProof/>
                <w:webHidden/>
              </w:rPr>
              <w:t>6</w:t>
            </w:r>
            <w:r w:rsidR="00786F7F" w:rsidRPr="00463AAF">
              <w:rPr>
                <w:rFonts w:ascii="Garamond" w:hAnsi="Garamond"/>
                <w:noProof/>
                <w:webHidden/>
              </w:rPr>
              <w:fldChar w:fldCharType="end"/>
            </w:r>
          </w:hyperlink>
        </w:p>
        <w:p w:rsidR="00463AAF" w:rsidRPr="00463AAF" w:rsidRDefault="00E64474">
          <w:pPr>
            <w:pStyle w:val="TOC3"/>
            <w:tabs>
              <w:tab w:val="right" w:leader="dot" w:pos="9062"/>
            </w:tabs>
            <w:rPr>
              <w:rFonts w:ascii="Garamond" w:eastAsiaTheme="minorEastAsia" w:hAnsi="Garamond" w:cstheme="minorBidi"/>
              <w:noProof/>
              <w:lang w:eastAsia="zh-CN"/>
            </w:rPr>
          </w:pPr>
          <w:hyperlink w:anchor="_Toc387917019" w:history="1">
            <w:r w:rsidR="00463AAF" w:rsidRPr="00463AAF">
              <w:rPr>
                <w:rStyle w:val="Hyperlink"/>
                <w:rFonts w:ascii="Garamond" w:hAnsi="Garamond"/>
                <w:noProof/>
              </w:rPr>
              <w:t>2.5. Non remboursement des frais liés à l’éducation</w:t>
            </w:r>
            <w:r w:rsidR="00463AAF" w:rsidRPr="00463AAF">
              <w:rPr>
                <w:rFonts w:ascii="Garamond" w:hAnsi="Garamond"/>
                <w:noProof/>
                <w:webHidden/>
              </w:rPr>
              <w:tab/>
            </w:r>
            <w:r w:rsidR="00786F7F" w:rsidRPr="00463AAF">
              <w:rPr>
                <w:rFonts w:ascii="Garamond" w:hAnsi="Garamond"/>
                <w:noProof/>
                <w:webHidden/>
              </w:rPr>
              <w:fldChar w:fldCharType="begin"/>
            </w:r>
            <w:r w:rsidR="00463AAF" w:rsidRPr="00463AAF">
              <w:rPr>
                <w:rFonts w:ascii="Garamond" w:hAnsi="Garamond"/>
                <w:noProof/>
                <w:webHidden/>
              </w:rPr>
              <w:instrText xml:space="preserve"> PAGEREF _Toc387917019 \h </w:instrText>
            </w:r>
            <w:r w:rsidR="00786F7F" w:rsidRPr="00463AAF">
              <w:rPr>
                <w:rFonts w:ascii="Garamond" w:hAnsi="Garamond"/>
                <w:noProof/>
                <w:webHidden/>
              </w:rPr>
            </w:r>
            <w:r w:rsidR="00786F7F" w:rsidRPr="00463AAF">
              <w:rPr>
                <w:rFonts w:ascii="Garamond" w:hAnsi="Garamond"/>
                <w:noProof/>
                <w:webHidden/>
              </w:rPr>
              <w:fldChar w:fldCharType="separate"/>
            </w:r>
            <w:r w:rsidR="00463AAF" w:rsidRPr="00463AAF">
              <w:rPr>
                <w:rFonts w:ascii="Garamond" w:hAnsi="Garamond"/>
                <w:noProof/>
                <w:webHidden/>
              </w:rPr>
              <w:t>6</w:t>
            </w:r>
            <w:r w:rsidR="00786F7F" w:rsidRPr="00463AAF">
              <w:rPr>
                <w:rFonts w:ascii="Garamond" w:hAnsi="Garamond"/>
                <w:noProof/>
                <w:webHidden/>
              </w:rPr>
              <w:fldChar w:fldCharType="end"/>
            </w:r>
          </w:hyperlink>
        </w:p>
        <w:p w:rsidR="00463AAF" w:rsidRPr="00463AAF" w:rsidRDefault="00E64474" w:rsidP="00463AAF">
          <w:pPr>
            <w:pStyle w:val="TOC2"/>
            <w:rPr>
              <w:rFonts w:eastAsiaTheme="minorEastAsia" w:cstheme="minorBidi"/>
              <w:noProof/>
              <w:lang w:eastAsia="zh-CN"/>
            </w:rPr>
          </w:pPr>
          <w:hyperlink w:anchor="_Toc387917020" w:history="1">
            <w:r w:rsidR="00463AAF" w:rsidRPr="00463AAF">
              <w:rPr>
                <w:rStyle w:val="Hyperlink"/>
                <w:rFonts w:ascii="Garamond" w:hAnsi="Garamond"/>
                <w:noProof/>
              </w:rPr>
              <w:t>3.</w:t>
            </w:r>
            <w:r w:rsidR="00463AAF" w:rsidRPr="00463AAF">
              <w:rPr>
                <w:rFonts w:eastAsiaTheme="minorEastAsia" w:cstheme="minorBidi"/>
                <w:noProof/>
                <w:lang w:eastAsia="zh-CN"/>
              </w:rPr>
              <w:tab/>
            </w:r>
            <w:r w:rsidR="00463AAF" w:rsidRPr="00463AAF">
              <w:rPr>
                <w:rStyle w:val="Hyperlink"/>
                <w:rFonts w:ascii="Garamond" w:hAnsi="Garamond"/>
                <w:noProof/>
              </w:rPr>
              <w:t>Santé</w:t>
            </w:r>
            <w:r w:rsidR="00463AAF" w:rsidRPr="00463AAF">
              <w:rPr>
                <w:noProof/>
                <w:webHidden/>
              </w:rPr>
              <w:tab/>
            </w:r>
            <w:r w:rsidR="00786F7F" w:rsidRPr="00463AAF">
              <w:rPr>
                <w:noProof/>
                <w:webHidden/>
              </w:rPr>
              <w:fldChar w:fldCharType="begin"/>
            </w:r>
            <w:r w:rsidR="00463AAF" w:rsidRPr="00463AAF">
              <w:rPr>
                <w:noProof/>
                <w:webHidden/>
              </w:rPr>
              <w:instrText xml:space="preserve"> PAGEREF _Toc387917020 \h </w:instrText>
            </w:r>
            <w:r w:rsidR="00786F7F" w:rsidRPr="00463AAF">
              <w:rPr>
                <w:noProof/>
                <w:webHidden/>
              </w:rPr>
            </w:r>
            <w:r w:rsidR="00786F7F" w:rsidRPr="00463AAF">
              <w:rPr>
                <w:noProof/>
                <w:webHidden/>
              </w:rPr>
              <w:fldChar w:fldCharType="separate"/>
            </w:r>
            <w:r w:rsidR="00463AAF" w:rsidRPr="00463AAF">
              <w:rPr>
                <w:noProof/>
                <w:webHidden/>
              </w:rPr>
              <w:t>7</w:t>
            </w:r>
            <w:r w:rsidR="00786F7F" w:rsidRPr="00463AAF">
              <w:rPr>
                <w:noProof/>
                <w:webHidden/>
              </w:rPr>
              <w:fldChar w:fldCharType="end"/>
            </w:r>
          </w:hyperlink>
        </w:p>
        <w:p w:rsidR="00463AAF" w:rsidRPr="00463AAF" w:rsidRDefault="00E64474">
          <w:pPr>
            <w:pStyle w:val="TOC3"/>
            <w:tabs>
              <w:tab w:val="right" w:leader="dot" w:pos="9062"/>
            </w:tabs>
            <w:rPr>
              <w:rFonts w:ascii="Garamond" w:eastAsiaTheme="minorEastAsia" w:hAnsi="Garamond" w:cstheme="minorBidi"/>
              <w:noProof/>
              <w:lang w:eastAsia="zh-CN"/>
            </w:rPr>
          </w:pPr>
          <w:hyperlink w:anchor="_Toc387917021" w:history="1">
            <w:r w:rsidR="00463AAF" w:rsidRPr="00463AAF">
              <w:rPr>
                <w:rStyle w:val="Hyperlink"/>
                <w:rFonts w:ascii="Garamond" w:hAnsi="Garamond"/>
                <w:noProof/>
              </w:rPr>
              <w:t>3.1. Accès aux soins limité</w:t>
            </w:r>
            <w:r w:rsidR="00463AAF" w:rsidRPr="00463AAF">
              <w:rPr>
                <w:rFonts w:ascii="Garamond" w:hAnsi="Garamond"/>
                <w:noProof/>
                <w:webHidden/>
              </w:rPr>
              <w:tab/>
            </w:r>
            <w:r w:rsidR="00786F7F" w:rsidRPr="00463AAF">
              <w:rPr>
                <w:rFonts w:ascii="Garamond" w:hAnsi="Garamond"/>
                <w:noProof/>
                <w:webHidden/>
              </w:rPr>
              <w:fldChar w:fldCharType="begin"/>
            </w:r>
            <w:r w:rsidR="00463AAF" w:rsidRPr="00463AAF">
              <w:rPr>
                <w:rFonts w:ascii="Garamond" w:hAnsi="Garamond"/>
                <w:noProof/>
                <w:webHidden/>
              </w:rPr>
              <w:instrText xml:space="preserve"> PAGEREF _Toc387917021 \h </w:instrText>
            </w:r>
            <w:r w:rsidR="00786F7F" w:rsidRPr="00463AAF">
              <w:rPr>
                <w:rFonts w:ascii="Garamond" w:hAnsi="Garamond"/>
                <w:noProof/>
                <w:webHidden/>
              </w:rPr>
            </w:r>
            <w:r w:rsidR="00786F7F" w:rsidRPr="00463AAF">
              <w:rPr>
                <w:rFonts w:ascii="Garamond" w:hAnsi="Garamond"/>
                <w:noProof/>
                <w:webHidden/>
              </w:rPr>
              <w:fldChar w:fldCharType="separate"/>
            </w:r>
            <w:r w:rsidR="00463AAF" w:rsidRPr="00463AAF">
              <w:rPr>
                <w:rFonts w:ascii="Garamond" w:hAnsi="Garamond"/>
                <w:noProof/>
                <w:webHidden/>
              </w:rPr>
              <w:t>8</w:t>
            </w:r>
            <w:r w:rsidR="00786F7F" w:rsidRPr="00463AAF">
              <w:rPr>
                <w:rFonts w:ascii="Garamond" w:hAnsi="Garamond"/>
                <w:noProof/>
                <w:webHidden/>
              </w:rPr>
              <w:fldChar w:fldCharType="end"/>
            </w:r>
          </w:hyperlink>
        </w:p>
        <w:p w:rsidR="00463AAF" w:rsidRPr="00463AAF" w:rsidRDefault="00E64474">
          <w:pPr>
            <w:pStyle w:val="TOC3"/>
            <w:tabs>
              <w:tab w:val="right" w:leader="dot" w:pos="9062"/>
            </w:tabs>
            <w:rPr>
              <w:rFonts w:ascii="Garamond" w:eastAsiaTheme="minorEastAsia" w:hAnsi="Garamond" w:cstheme="minorBidi"/>
              <w:noProof/>
              <w:lang w:eastAsia="zh-CN"/>
            </w:rPr>
          </w:pPr>
          <w:hyperlink w:anchor="_Toc387917022" w:history="1">
            <w:r w:rsidR="00463AAF" w:rsidRPr="00463AAF">
              <w:rPr>
                <w:rStyle w:val="Hyperlink"/>
                <w:rFonts w:ascii="Garamond" w:hAnsi="Garamond"/>
                <w:noProof/>
              </w:rPr>
              <w:t>3.2. Manque d’information sur les prestations sociales</w:t>
            </w:r>
            <w:r w:rsidR="00463AAF" w:rsidRPr="00463AAF">
              <w:rPr>
                <w:rFonts w:ascii="Garamond" w:hAnsi="Garamond"/>
                <w:noProof/>
                <w:webHidden/>
              </w:rPr>
              <w:tab/>
            </w:r>
            <w:r w:rsidR="00786F7F" w:rsidRPr="00463AAF">
              <w:rPr>
                <w:rFonts w:ascii="Garamond" w:hAnsi="Garamond"/>
                <w:noProof/>
                <w:webHidden/>
              </w:rPr>
              <w:fldChar w:fldCharType="begin"/>
            </w:r>
            <w:r w:rsidR="00463AAF" w:rsidRPr="00463AAF">
              <w:rPr>
                <w:rFonts w:ascii="Garamond" w:hAnsi="Garamond"/>
                <w:noProof/>
                <w:webHidden/>
              </w:rPr>
              <w:instrText xml:space="preserve"> PAGEREF _Toc387917022 \h </w:instrText>
            </w:r>
            <w:r w:rsidR="00786F7F" w:rsidRPr="00463AAF">
              <w:rPr>
                <w:rFonts w:ascii="Garamond" w:hAnsi="Garamond"/>
                <w:noProof/>
                <w:webHidden/>
              </w:rPr>
            </w:r>
            <w:r w:rsidR="00786F7F" w:rsidRPr="00463AAF">
              <w:rPr>
                <w:rFonts w:ascii="Garamond" w:hAnsi="Garamond"/>
                <w:noProof/>
                <w:webHidden/>
              </w:rPr>
              <w:fldChar w:fldCharType="separate"/>
            </w:r>
            <w:r w:rsidR="00463AAF" w:rsidRPr="00463AAF">
              <w:rPr>
                <w:rFonts w:ascii="Garamond" w:hAnsi="Garamond"/>
                <w:noProof/>
                <w:webHidden/>
              </w:rPr>
              <w:t>8</w:t>
            </w:r>
            <w:r w:rsidR="00786F7F" w:rsidRPr="00463AAF">
              <w:rPr>
                <w:rFonts w:ascii="Garamond" w:hAnsi="Garamond"/>
                <w:noProof/>
                <w:webHidden/>
              </w:rPr>
              <w:fldChar w:fldCharType="end"/>
            </w:r>
          </w:hyperlink>
        </w:p>
        <w:p w:rsidR="00463AAF" w:rsidRPr="00463AAF" w:rsidRDefault="00E64474">
          <w:pPr>
            <w:pStyle w:val="TOC3"/>
            <w:tabs>
              <w:tab w:val="right" w:leader="dot" w:pos="9062"/>
            </w:tabs>
            <w:rPr>
              <w:rFonts w:ascii="Garamond" w:eastAsiaTheme="minorEastAsia" w:hAnsi="Garamond" w:cstheme="minorBidi"/>
              <w:noProof/>
              <w:lang w:eastAsia="zh-CN"/>
            </w:rPr>
          </w:pPr>
          <w:hyperlink w:anchor="_Toc387917023" w:history="1">
            <w:r w:rsidR="00463AAF" w:rsidRPr="00463AAF">
              <w:rPr>
                <w:rStyle w:val="Hyperlink"/>
                <w:rFonts w:ascii="Garamond" w:hAnsi="Garamond"/>
                <w:noProof/>
              </w:rPr>
              <w:t>3.3. Soins inappropriés aux enfants avec autisme</w:t>
            </w:r>
            <w:r w:rsidR="00463AAF" w:rsidRPr="00463AAF">
              <w:rPr>
                <w:rFonts w:ascii="Garamond" w:hAnsi="Garamond"/>
                <w:noProof/>
                <w:webHidden/>
              </w:rPr>
              <w:tab/>
            </w:r>
            <w:r w:rsidR="00786F7F" w:rsidRPr="00463AAF">
              <w:rPr>
                <w:rFonts w:ascii="Garamond" w:hAnsi="Garamond"/>
                <w:noProof/>
                <w:webHidden/>
              </w:rPr>
              <w:fldChar w:fldCharType="begin"/>
            </w:r>
            <w:r w:rsidR="00463AAF" w:rsidRPr="00463AAF">
              <w:rPr>
                <w:rFonts w:ascii="Garamond" w:hAnsi="Garamond"/>
                <w:noProof/>
                <w:webHidden/>
              </w:rPr>
              <w:instrText xml:space="preserve"> PAGEREF _Toc387917023 \h </w:instrText>
            </w:r>
            <w:r w:rsidR="00786F7F" w:rsidRPr="00463AAF">
              <w:rPr>
                <w:rFonts w:ascii="Garamond" w:hAnsi="Garamond"/>
                <w:noProof/>
                <w:webHidden/>
              </w:rPr>
            </w:r>
            <w:r w:rsidR="00786F7F" w:rsidRPr="00463AAF">
              <w:rPr>
                <w:rFonts w:ascii="Garamond" w:hAnsi="Garamond"/>
                <w:noProof/>
                <w:webHidden/>
              </w:rPr>
              <w:fldChar w:fldCharType="separate"/>
            </w:r>
            <w:r w:rsidR="00463AAF" w:rsidRPr="00463AAF">
              <w:rPr>
                <w:rFonts w:ascii="Garamond" w:hAnsi="Garamond"/>
                <w:noProof/>
                <w:webHidden/>
              </w:rPr>
              <w:t>8</w:t>
            </w:r>
            <w:r w:rsidR="00786F7F" w:rsidRPr="00463AAF">
              <w:rPr>
                <w:rFonts w:ascii="Garamond" w:hAnsi="Garamond"/>
                <w:noProof/>
                <w:webHidden/>
              </w:rPr>
              <w:fldChar w:fldCharType="end"/>
            </w:r>
          </w:hyperlink>
        </w:p>
        <w:p w:rsidR="00463AAF" w:rsidRPr="00463AAF" w:rsidRDefault="00E64474" w:rsidP="00463AAF">
          <w:pPr>
            <w:pStyle w:val="TOC2"/>
            <w:rPr>
              <w:rFonts w:eastAsiaTheme="minorEastAsia" w:cstheme="minorBidi"/>
              <w:noProof/>
              <w:lang w:eastAsia="zh-CN"/>
            </w:rPr>
          </w:pPr>
          <w:hyperlink w:anchor="_Toc387917024" w:history="1">
            <w:r w:rsidR="00463AAF" w:rsidRPr="00463AAF">
              <w:rPr>
                <w:rStyle w:val="Hyperlink"/>
                <w:rFonts w:ascii="Garamond" w:hAnsi="Garamond"/>
                <w:noProof/>
              </w:rPr>
              <w:t>4.</w:t>
            </w:r>
            <w:r w:rsidR="00463AAF" w:rsidRPr="00463AAF">
              <w:rPr>
                <w:rFonts w:eastAsiaTheme="minorEastAsia" w:cstheme="minorBidi"/>
                <w:noProof/>
                <w:lang w:eastAsia="zh-CN"/>
              </w:rPr>
              <w:tab/>
            </w:r>
            <w:r w:rsidR="00463AAF" w:rsidRPr="00463AAF">
              <w:rPr>
                <w:rStyle w:val="Hyperlink"/>
                <w:rFonts w:ascii="Garamond" w:hAnsi="Garamond"/>
                <w:noProof/>
              </w:rPr>
              <w:t>Traitement inhumains et dégradants</w:t>
            </w:r>
            <w:r w:rsidR="00463AAF" w:rsidRPr="00463AAF">
              <w:rPr>
                <w:noProof/>
                <w:webHidden/>
              </w:rPr>
              <w:tab/>
            </w:r>
            <w:r w:rsidR="00786F7F" w:rsidRPr="00463AAF">
              <w:rPr>
                <w:noProof/>
                <w:webHidden/>
              </w:rPr>
              <w:fldChar w:fldCharType="begin"/>
            </w:r>
            <w:r w:rsidR="00463AAF" w:rsidRPr="00463AAF">
              <w:rPr>
                <w:noProof/>
                <w:webHidden/>
              </w:rPr>
              <w:instrText xml:space="preserve"> PAGEREF _Toc387917024 \h </w:instrText>
            </w:r>
            <w:r w:rsidR="00786F7F" w:rsidRPr="00463AAF">
              <w:rPr>
                <w:noProof/>
                <w:webHidden/>
              </w:rPr>
            </w:r>
            <w:r w:rsidR="00786F7F" w:rsidRPr="00463AAF">
              <w:rPr>
                <w:noProof/>
                <w:webHidden/>
              </w:rPr>
              <w:fldChar w:fldCharType="separate"/>
            </w:r>
            <w:r w:rsidR="00463AAF" w:rsidRPr="00463AAF">
              <w:rPr>
                <w:noProof/>
                <w:webHidden/>
              </w:rPr>
              <w:t>10</w:t>
            </w:r>
            <w:r w:rsidR="00786F7F" w:rsidRPr="00463AAF">
              <w:rPr>
                <w:noProof/>
                <w:webHidden/>
              </w:rPr>
              <w:fldChar w:fldCharType="end"/>
            </w:r>
          </w:hyperlink>
        </w:p>
        <w:p w:rsidR="00463AAF" w:rsidRPr="00463AAF" w:rsidRDefault="00E64474" w:rsidP="00463AAF">
          <w:pPr>
            <w:pStyle w:val="TOC2"/>
            <w:rPr>
              <w:rFonts w:eastAsiaTheme="minorEastAsia" w:cstheme="minorBidi"/>
              <w:noProof/>
              <w:lang w:eastAsia="zh-CN"/>
            </w:rPr>
          </w:pPr>
          <w:hyperlink w:anchor="_Toc387917025" w:history="1">
            <w:r w:rsidR="00463AAF" w:rsidRPr="00463AAF">
              <w:rPr>
                <w:rStyle w:val="Hyperlink"/>
                <w:rFonts w:ascii="Garamond" w:hAnsi="Garamond"/>
                <w:noProof/>
              </w:rPr>
              <w:t>5.</w:t>
            </w:r>
            <w:r w:rsidR="00463AAF" w:rsidRPr="00463AAF">
              <w:rPr>
                <w:rFonts w:eastAsiaTheme="minorEastAsia" w:cstheme="minorBidi"/>
                <w:noProof/>
                <w:lang w:eastAsia="zh-CN"/>
              </w:rPr>
              <w:tab/>
            </w:r>
            <w:r w:rsidR="00463AAF" w:rsidRPr="00463AAF">
              <w:rPr>
                <w:rStyle w:val="Hyperlink"/>
                <w:rFonts w:ascii="Garamond" w:hAnsi="Garamond"/>
                <w:noProof/>
              </w:rPr>
              <w:t>Privation du milieu familial</w:t>
            </w:r>
            <w:r w:rsidR="00463AAF" w:rsidRPr="00463AAF">
              <w:rPr>
                <w:noProof/>
                <w:webHidden/>
              </w:rPr>
              <w:tab/>
            </w:r>
            <w:r w:rsidR="00786F7F" w:rsidRPr="00463AAF">
              <w:rPr>
                <w:noProof/>
                <w:webHidden/>
              </w:rPr>
              <w:fldChar w:fldCharType="begin"/>
            </w:r>
            <w:r w:rsidR="00463AAF" w:rsidRPr="00463AAF">
              <w:rPr>
                <w:noProof/>
                <w:webHidden/>
              </w:rPr>
              <w:instrText xml:space="preserve"> PAGEREF _Toc387917025 \h </w:instrText>
            </w:r>
            <w:r w:rsidR="00786F7F" w:rsidRPr="00463AAF">
              <w:rPr>
                <w:noProof/>
                <w:webHidden/>
              </w:rPr>
            </w:r>
            <w:r w:rsidR="00786F7F" w:rsidRPr="00463AAF">
              <w:rPr>
                <w:noProof/>
                <w:webHidden/>
              </w:rPr>
              <w:fldChar w:fldCharType="separate"/>
            </w:r>
            <w:r w:rsidR="00463AAF" w:rsidRPr="00463AAF">
              <w:rPr>
                <w:noProof/>
                <w:webHidden/>
              </w:rPr>
              <w:t>11</w:t>
            </w:r>
            <w:r w:rsidR="00786F7F" w:rsidRPr="00463AAF">
              <w:rPr>
                <w:noProof/>
                <w:webHidden/>
              </w:rPr>
              <w:fldChar w:fldCharType="end"/>
            </w:r>
          </w:hyperlink>
        </w:p>
        <w:p w:rsidR="00463AAF" w:rsidRPr="00463AAF" w:rsidRDefault="00E64474">
          <w:pPr>
            <w:pStyle w:val="TOC1"/>
            <w:tabs>
              <w:tab w:val="left" w:pos="660"/>
              <w:tab w:val="right" w:leader="dot" w:pos="9062"/>
            </w:tabs>
            <w:rPr>
              <w:rFonts w:ascii="Garamond" w:eastAsiaTheme="minorEastAsia" w:hAnsi="Garamond" w:cstheme="minorBidi"/>
              <w:noProof/>
              <w:lang w:eastAsia="zh-CN"/>
            </w:rPr>
          </w:pPr>
          <w:hyperlink w:anchor="_Toc387917026" w:history="1">
            <w:r w:rsidR="00463AAF" w:rsidRPr="00463AAF">
              <w:rPr>
                <w:rStyle w:val="Hyperlink"/>
                <w:rFonts w:ascii="Garamond" w:hAnsi="Garamond"/>
                <w:noProof/>
              </w:rPr>
              <w:t>III.</w:t>
            </w:r>
            <w:r w:rsidR="00463AAF" w:rsidRPr="00463AAF">
              <w:rPr>
                <w:rFonts w:ascii="Garamond" w:eastAsiaTheme="minorEastAsia" w:hAnsi="Garamond" w:cstheme="minorBidi"/>
                <w:noProof/>
                <w:lang w:eastAsia="zh-CN"/>
              </w:rPr>
              <w:tab/>
            </w:r>
            <w:r w:rsidR="00463AAF" w:rsidRPr="00463AAF">
              <w:rPr>
                <w:rStyle w:val="Hyperlink"/>
                <w:rFonts w:ascii="Garamond" w:hAnsi="Garamond"/>
                <w:noProof/>
              </w:rPr>
              <w:t>Conclusion :</w:t>
            </w:r>
            <w:r w:rsidR="00463AAF" w:rsidRPr="00463AAF">
              <w:rPr>
                <w:rFonts w:ascii="Garamond" w:hAnsi="Garamond"/>
                <w:noProof/>
                <w:webHidden/>
              </w:rPr>
              <w:tab/>
            </w:r>
            <w:r w:rsidR="00786F7F" w:rsidRPr="00463AAF">
              <w:rPr>
                <w:rFonts w:ascii="Garamond" w:hAnsi="Garamond"/>
                <w:noProof/>
                <w:webHidden/>
              </w:rPr>
              <w:fldChar w:fldCharType="begin"/>
            </w:r>
            <w:r w:rsidR="00463AAF" w:rsidRPr="00463AAF">
              <w:rPr>
                <w:rFonts w:ascii="Garamond" w:hAnsi="Garamond"/>
                <w:noProof/>
                <w:webHidden/>
              </w:rPr>
              <w:instrText xml:space="preserve"> PAGEREF _Toc387917026 \h </w:instrText>
            </w:r>
            <w:r w:rsidR="00786F7F" w:rsidRPr="00463AAF">
              <w:rPr>
                <w:rFonts w:ascii="Garamond" w:hAnsi="Garamond"/>
                <w:noProof/>
                <w:webHidden/>
              </w:rPr>
            </w:r>
            <w:r w:rsidR="00786F7F" w:rsidRPr="00463AAF">
              <w:rPr>
                <w:rFonts w:ascii="Garamond" w:hAnsi="Garamond"/>
                <w:noProof/>
                <w:webHidden/>
              </w:rPr>
              <w:fldChar w:fldCharType="separate"/>
            </w:r>
            <w:r w:rsidR="00463AAF" w:rsidRPr="00463AAF">
              <w:rPr>
                <w:rFonts w:ascii="Garamond" w:hAnsi="Garamond"/>
                <w:noProof/>
                <w:webHidden/>
              </w:rPr>
              <w:t>12</w:t>
            </w:r>
            <w:r w:rsidR="00786F7F" w:rsidRPr="00463AAF">
              <w:rPr>
                <w:rFonts w:ascii="Garamond" w:hAnsi="Garamond"/>
                <w:noProof/>
                <w:webHidden/>
              </w:rPr>
              <w:fldChar w:fldCharType="end"/>
            </w:r>
          </w:hyperlink>
        </w:p>
        <w:p w:rsidR="00463AAF" w:rsidRPr="00463AAF" w:rsidRDefault="00E64474">
          <w:pPr>
            <w:pStyle w:val="TOC1"/>
            <w:tabs>
              <w:tab w:val="right" w:leader="dot" w:pos="9062"/>
            </w:tabs>
            <w:rPr>
              <w:rFonts w:ascii="Garamond" w:eastAsiaTheme="minorEastAsia" w:hAnsi="Garamond" w:cstheme="minorBidi"/>
              <w:noProof/>
              <w:lang w:eastAsia="zh-CN"/>
            </w:rPr>
          </w:pPr>
          <w:hyperlink w:anchor="_Toc387917027" w:history="1">
            <w:r w:rsidR="00463AAF" w:rsidRPr="00463AAF">
              <w:rPr>
                <w:rStyle w:val="Hyperlink"/>
                <w:rFonts w:ascii="Garamond" w:hAnsi="Garamond"/>
                <w:noProof/>
              </w:rPr>
              <w:t>Annexe confidentielle</w:t>
            </w:r>
            <w:r w:rsidR="00463AAF" w:rsidRPr="00463AAF">
              <w:rPr>
                <w:rFonts w:ascii="Garamond" w:hAnsi="Garamond"/>
                <w:noProof/>
                <w:webHidden/>
              </w:rPr>
              <w:tab/>
            </w:r>
            <w:r w:rsidR="00786F7F" w:rsidRPr="00463AAF">
              <w:rPr>
                <w:rFonts w:ascii="Garamond" w:hAnsi="Garamond"/>
                <w:noProof/>
                <w:webHidden/>
              </w:rPr>
              <w:fldChar w:fldCharType="begin"/>
            </w:r>
            <w:r w:rsidR="00463AAF" w:rsidRPr="00463AAF">
              <w:rPr>
                <w:rFonts w:ascii="Garamond" w:hAnsi="Garamond"/>
                <w:noProof/>
                <w:webHidden/>
              </w:rPr>
              <w:instrText xml:space="preserve"> PAGEREF _Toc387917027 \h </w:instrText>
            </w:r>
            <w:r w:rsidR="00786F7F" w:rsidRPr="00463AAF">
              <w:rPr>
                <w:rFonts w:ascii="Garamond" w:hAnsi="Garamond"/>
                <w:noProof/>
                <w:webHidden/>
              </w:rPr>
            </w:r>
            <w:r w:rsidR="00786F7F" w:rsidRPr="00463AAF">
              <w:rPr>
                <w:rFonts w:ascii="Garamond" w:hAnsi="Garamond"/>
                <w:noProof/>
                <w:webHidden/>
              </w:rPr>
              <w:fldChar w:fldCharType="separate"/>
            </w:r>
            <w:r w:rsidR="00463AAF" w:rsidRPr="00463AAF">
              <w:rPr>
                <w:rFonts w:ascii="Garamond" w:hAnsi="Garamond"/>
                <w:noProof/>
                <w:webHidden/>
              </w:rPr>
              <w:t>13</w:t>
            </w:r>
            <w:r w:rsidR="00786F7F" w:rsidRPr="00463AAF">
              <w:rPr>
                <w:rFonts w:ascii="Garamond" w:hAnsi="Garamond"/>
                <w:noProof/>
                <w:webHidden/>
              </w:rPr>
              <w:fldChar w:fldCharType="end"/>
            </w:r>
          </w:hyperlink>
        </w:p>
        <w:p w:rsidR="00C713C8" w:rsidRPr="00463AAF" w:rsidRDefault="00786F7F" w:rsidP="00B03522">
          <w:pPr>
            <w:spacing w:line="360" w:lineRule="auto"/>
            <w:rPr>
              <w:rFonts w:ascii="Garamond" w:hAnsi="Garamond"/>
              <w:sz w:val="24"/>
              <w:szCs w:val="24"/>
              <w:lang w:val="fr-FR"/>
            </w:rPr>
          </w:pPr>
          <w:r w:rsidRPr="00463AAF">
            <w:rPr>
              <w:rFonts w:ascii="Garamond" w:hAnsi="Garamond"/>
              <w:sz w:val="24"/>
              <w:szCs w:val="24"/>
              <w:lang w:val="fr-FR"/>
            </w:rPr>
            <w:fldChar w:fldCharType="end"/>
          </w:r>
        </w:p>
      </w:sdtContent>
    </w:sdt>
    <w:p w:rsidR="00742F39" w:rsidRPr="00B03522" w:rsidRDefault="00742F39" w:rsidP="00B03522">
      <w:pPr>
        <w:spacing w:line="360" w:lineRule="auto"/>
        <w:rPr>
          <w:rFonts w:ascii="Garamond" w:hAnsi="Garamond"/>
          <w:b/>
          <w:sz w:val="24"/>
          <w:szCs w:val="24"/>
        </w:rPr>
      </w:pPr>
      <w:r w:rsidRPr="00B03522">
        <w:rPr>
          <w:rFonts w:ascii="Garamond" w:hAnsi="Garamond"/>
          <w:b/>
          <w:sz w:val="24"/>
          <w:szCs w:val="24"/>
        </w:rPr>
        <w:br w:type="page"/>
      </w:r>
    </w:p>
    <w:p w:rsidR="008C21A9" w:rsidRPr="005D6C05" w:rsidRDefault="008C21A9" w:rsidP="008C21A9">
      <w:pPr>
        <w:autoSpaceDE w:val="0"/>
        <w:autoSpaceDN w:val="0"/>
        <w:adjustRightInd w:val="0"/>
        <w:spacing w:after="0" w:line="240" w:lineRule="auto"/>
        <w:jc w:val="both"/>
        <w:rPr>
          <w:rStyle w:val="BookTitle"/>
          <w:sz w:val="28"/>
          <w:szCs w:val="28"/>
        </w:rPr>
      </w:pPr>
      <w:r w:rsidRPr="005D6C05">
        <w:rPr>
          <w:rStyle w:val="BookTitle"/>
          <w:rFonts w:eastAsiaTheme="majorEastAsia"/>
          <w:sz w:val="28"/>
          <w:szCs w:val="28"/>
        </w:rPr>
        <w:lastRenderedPageBreak/>
        <w:t>R</w:t>
      </w:r>
      <w:r w:rsidRPr="005D6C05">
        <w:rPr>
          <w:rStyle w:val="BookTitle"/>
          <w:sz w:val="28"/>
          <w:szCs w:val="28"/>
        </w:rPr>
        <w:t xml:space="preserve">apport alternatif de l’association Autisme Genève au </w:t>
      </w:r>
      <w:r w:rsidR="009B7022" w:rsidRPr="005D6C05">
        <w:rPr>
          <w:rStyle w:val="BookTitle"/>
          <w:sz w:val="28"/>
          <w:szCs w:val="28"/>
        </w:rPr>
        <w:t>Comité</w:t>
      </w:r>
      <w:r w:rsidRPr="005D6C05">
        <w:rPr>
          <w:rStyle w:val="BookTitle"/>
          <w:rFonts w:eastAsiaTheme="majorEastAsia"/>
          <w:sz w:val="28"/>
          <w:szCs w:val="28"/>
        </w:rPr>
        <w:t xml:space="preserve"> des droits de </w:t>
      </w:r>
      <w:r w:rsidRPr="005D6C05">
        <w:rPr>
          <w:rStyle w:val="BookTitle"/>
          <w:sz w:val="28"/>
          <w:szCs w:val="28"/>
        </w:rPr>
        <w:t>l’enfant dans le cadre de l’examen du second rapport périodique de la Suisse</w:t>
      </w:r>
      <w:r w:rsidRPr="005D6C05">
        <w:rPr>
          <w:rStyle w:val="BookTitle"/>
          <w:rFonts w:eastAsiaTheme="majorEastAsia"/>
          <w:sz w:val="28"/>
          <w:szCs w:val="28"/>
        </w:rPr>
        <w:t xml:space="preserve"> </w:t>
      </w:r>
      <w:r w:rsidRPr="005D6C05">
        <w:rPr>
          <w:rStyle w:val="BookTitle"/>
          <w:sz w:val="28"/>
          <w:szCs w:val="28"/>
        </w:rPr>
        <w:t xml:space="preserve">par le </w:t>
      </w:r>
      <w:r w:rsidR="009B7022" w:rsidRPr="005D6C05">
        <w:rPr>
          <w:rStyle w:val="BookTitle"/>
          <w:sz w:val="28"/>
          <w:szCs w:val="28"/>
        </w:rPr>
        <w:t>Comité</w:t>
      </w:r>
      <w:r w:rsidRPr="005D6C05">
        <w:rPr>
          <w:rStyle w:val="BookTitle"/>
          <w:sz w:val="28"/>
          <w:szCs w:val="28"/>
        </w:rPr>
        <w:t xml:space="preserve"> des droits de l’enfant</w:t>
      </w:r>
    </w:p>
    <w:p w:rsidR="00E036BA" w:rsidRPr="005D6C05" w:rsidRDefault="00E036BA" w:rsidP="00E036BA">
      <w:pPr>
        <w:pStyle w:val="Title"/>
        <w:rPr>
          <w:rFonts w:ascii="Garamond" w:hAnsi="Garamond"/>
          <w:color w:val="333399"/>
          <w:sz w:val="28"/>
          <w:szCs w:val="28"/>
        </w:rPr>
      </w:pPr>
    </w:p>
    <w:p w:rsidR="00954EF6" w:rsidRPr="005D6C05" w:rsidRDefault="001E7B58" w:rsidP="00867EF7">
      <w:pPr>
        <w:pStyle w:val="Heading1"/>
        <w:numPr>
          <w:ilvl w:val="0"/>
          <w:numId w:val="23"/>
        </w:numPr>
        <w:rPr>
          <w:color w:val="auto"/>
        </w:rPr>
      </w:pPr>
      <w:bookmarkStart w:id="0" w:name="_Toc387917009"/>
      <w:bookmarkStart w:id="1" w:name="_Toc224552976"/>
      <w:bookmarkStart w:id="2" w:name="_Toc244676073"/>
      <w:bookmarkStart w:id="3" w:name="_Toc245080783"/>
      <w:bookmarkStart w:id="4" w:name="_Toc313520943"/>
      <w:bookmarkStart w:id="5" w:name="_Toc387065822"/>
      <w:r w:rsidRPr="005D6C05">
        <w:rPr>
          <w:color w:val="auto"/>
        </w:rPr>
        <w:t>Pré</w:t>
      </w:r>
      <w:r w:rsidR="00954EF6" w:rsidRPr="005D6C05">
        <w:rPr>
          <w:color w:val="auto"/>
        </w:rPr>
        <w:t>ambule</w:t>
      </w:r>
      <w:bookmarkEnd w:id="0"/>
      <w:r w:rsidR="00954EF6" w:rsidRPr="005D6C05">
        <w:rPr>
          <w:color w:val="auto"/>
        </w:rPr>
        <w:t xml:space="preserve"> </w:t>
      </w:r>
    </w:p>
    <w:p w:rsidR="00954EF6" w:rsidRPr="005D6C05" w:rsidRDefault="00954EF6" w:rsidP="00954EF6">
      <w:pPr>
        <w:spacing w:after="0"/>
        <w:rPr>
          <w:lang w:val="fr-FR" w:eastAsia="fr-FR"/>
        </w:rPr>
      </w:pPr>
    </w:p>
    <w:p w:rsidR="00FD2F96" w:rsidRPr="005D6C05" w:rsidRDefault="00FD2F96" w:rsidP="00FD2F96">
      <w:pPr>
        <w:pStyle w:val="Heading2"/>
        <w:numPr>
          <w:ilvl w:val="0"/>
          <w:numId w:val="22"/>
        </w:numPr>
        <w:spacing w:before="0"/>
        <w:rPr>
          <w:rFonts w:asciiTheme="minorHAnsi" w:hAnsiTheme="minorHAnsi"/>
          <w:color w:val="auto"/>
        </w:rPr>
      </w:pPr>
      <w:bookmarkStart w:id="6" w:name="_Toc387065823"/>
      <w:bookmarkStart w:id="7" w:name="_Toc387917010"/>
      <w:r w:rsidRPr="005D6C05">
        <w:rPr>
          <w:rFonts w:asciiTheme="minorHAnsi" w:hAnsiTheme="minorHAnsi"/>
          <w:color w:val="auto"/>
        </w:rPr>
        <w:t>Définition des Troubles du spectre autistique (TSA)</w:t>
      </w:r>
      <w:bookmarkEnd w:id="6"/>
      <w:bookmarkEnd w:id="7"/>
      <w:r w:rsidRPr="005D6C05">
        <w:rPr>
          <w:rFonts w:asciiTheme="minorHAnsi" w:hAnsiTheme="minorHAnsi"/>
          <w:color w:val="auto"/>
        </w:rPr>
        <w:t xml:space="preserve"> </w:t>
      </w:r>
    </w:p>
    <w:p w:rsidR="00FD2F96" w:rsidRPr="005D6C05" w:rsidRDefault="00FD2F96" w:rsidP="00FD2F96">
      <w:pPr>
        <w:spacing w:after="0"/>
        <w:rPr>
          <w:rFonts w:ascii="Garamond" w:hAnsi="Garamond"/>
          <w:sz w:val="24"/>
          <w:szCs w:val="24"/>
          <w:lang w:eastAsia="fr-FR"/>
        </w:rPr>
      </w:pPr>
    </w:p>
    <w:p w:rsidR="00FD2F96" w:rsidRDefault="00FD2F96" w:rsidP="00FD2F96">
      <w:pPr>
        <w:pStyle w:val="Default"/>
        <w:jc w:val="both"/>
        <w:rPr>
          <w:rFonts w:cs="Garamond"/>
          <w:color w:val="auto"/>
          <w:lang w:eastAsia="fr-CH"/>
        </w:rPr>
      </w:pPr>
      <w:r w:rsidRPr="005D6C05">
        <w:rPr>
          <w:rFonts w:cs="Garamond"/>
          <w:color w:val="auto"/>
          <w:lang w:eastAsia="fr-CH"/>
        </w:rPr>
        <w:t xml:space="preserve">Les TSA sont des troubles sévères et précoces du développement de l’enfant d’origine neurobiologique. Ils se caractérisent par plusieurs éléments : </w:t>
      </w:r>
    </w:p>
    <w:p w:rsidR="00FD2F96" w:rsidRPr="005D6C05" w:rsidRDefault="00FD2F96" w:rsidP="00FD2F96">
      <w:pPr>
        <w:pStyle w:val="Default"/>
        <w:jc w:val="both"/>
        <w:rPr>
          <w:color w:val="auto"/>
          <w:kern w:val="0"/>
        </w:rPr>
      </w:pPr>
    </w:p>
    <w:p w:rsidR="00FD2F96" w:rsidRPr="005D6C05" w:rsidRDefault="00FD2F96" w:rsidP="00FD2F96">
      <w:pPr>
        <w:numPr>
          <w:ilvl w:val="0"/>
          <w:numId w:val="5"/>
        </w:numPr>
        <w:spacing w:after="0" w:line="240" w:lineRule="auto"/>
        <w:jc w:val="both"/>
        <w:rPr>
          <w:rFonts w:ascii="Garamond" w:hAnsi="Garamond" w:cs="Garamond"/>
          <w:sz w:val="24"/>
          <w:szCs w:val="24"/>
          <w:lang w:eastAsia="fr-CH"/>
        </w:rPr>
      </w:pPr>
      <w:r w:rsidRPr="005D6C05">
        <w:rPr>
          <w:rFonts w:ascii="Garamond" w:hAnsi="Garamond" w:cs="Garamond"/>
          <w:sz w:val="24"/>
          <w:szCs w:val="24"/>
          <w:lang w:eastAsia="fr-CH"/>
        </w:rPr>
        <w:t>des troubles de la communication et de l’interaction sociale</w:t>
      </w:r>
    </w:p>
    <w:p w:rsidR="00FD2F96" w:rsidRPr="005D6C05" w:rsidRDefault="00FD2F96" w:rsidP="00FD2F96">
      <w:pPr>
        <w:numPr>
          <w:ilvl w:val="0"/>
          <w:numId w:val="5"/>
        </w:numPr>
        <w:spacing w:after="0" w:line="240" w:lineRule="auto"/>
        <w:jc w:val="both"/>
        <w:rPr>
          <w:rFonts w:ascii="Garamond" w:hAnsi="Garamond" w:cs="Garamond"/>
          <w:sz w:val="24"/>
          <w:szCs w:val="24"/>
          <w:lang w:eastAsia="fr-CH"/>
        </w:rPr>
      </w:pPr>
      <w:r w:rsidRPr="005D6C05">
        <w:rPr>
          <w:rFonts w:ascii="Garamond" w:hAnsi="Garamond" w:cs="Garamond"/>
          <w:sz w:val="24"/>
          <w:szCs w:val="24"/>
          <w:lang w:eastAsia="fr-CH"/>
        </w:rPr>
        <w:t>des comportements stéréotypés et répétitifs</w:t>
      </w:r>
    </w:p>
    <w:p w:rsidR="00FD2F96" w:rsidRPr="005D6C05" w:rsidRDefault="00FD2F96" w:rsidP="00FD2F96">
      <w:pPr>
        <w:numPr>
          <w:ilvl w:val="0"/>
          <w:numId w:val="5"/>
        </w:numPr>
        <w:spacing w:after="0" w:line="240" w:lineRule="auto"/>
        <w:jc w:val="both"/>
        <w:rPr>
          <w:rFonts w:ascii="Garamond" w:hAnsi="Garamond" w:cs="Garamond"/>
          <w:sz w:val="24"/>
          <w:szCs w:val="24"/>
          <w:lang w:eastAsia="fr-CH"/>
        </w:rPr>
      </w:pPr>
      <w:r w:rsidRPr="005D6C05">
        <w:rPr>
          <w:rFonts w:ascii="Garamond" w:hAnsi="Garamond" w:cs="Garamond"/>
          <w:sz w:val="24"/>
          <w:szCs w:val="24"/>
          <w:lang w:eastAsia="fr-CH"/>
        </w:rPr>
        <w:t>des intérêts restreints</w:t>
      </w:r>
    </w:p>
    <w:p w:rsidR="00FD2F96" w:rsidRPr="005D6C05" w:rsidRDefault="00FD2F96" w:rsidP="00FD2F96">
      <w:pPr>
        <w:numPr>
          <w:ilvl w:val="0"/>
          <w:numId w:val="5"/>
        </w:numPr>
        <w:spacing w:after="0" w:line="240" w:lineRule="auto"/>
        <w:jc w:val="both"/>
        <w:rPr>
          <w:rFonts w:ascii="Garamond" w:hAnsi="Garamond" w:cs="Garamond"/>
          <w:sz w:val="24"/>
          <w:szCs w:val="24"/>
          <w:lang w:eastAsia="fr-CH"/>
        </w:rPr>
      </w:pPr>
      <w:r w:rsidRPr="005D6C05">
        <w:rPr>
          <w:rFonts w:ascii="Garamond" w:hAnsi="Garamond" w:cs="Garamond"/>
          <w:sz w:val="24"/>
          <w:szCs w:val="24"/>
          <w:lang w:eastAsia="fr-CH"/>
        </w:rPr>
        <w:t>des troubles sensoriels</w:t>
      </w:r>
    </w:p>
    <w:p w:rsidR="00FD2F96" w:rsidRPr="005D6C05" w:rsidRDefault="00FD2F96" w:rsidP="00FD2F96">
      <w:pPr>
        <w:spacing w:after="0" w:line="240" w:lineRule="auto"/>
        <w:ind w:left="360"/>
        <w:jc w:val="both"/>
        <w:rPr>
          <w:rFonts w:ascii="Garamond" w:hAnsi="Garamond" w:cs="Garamond"/>
          <w:sz w:val="24"/>
          <w:szCs w:val="24"/>
          <w:lang w:eastAsia="fr-CH"/>
        </w:rPr>
      </w:pPr>
    </w:p>
    <w:p w:rsidR="00FD2F96" w:rsidRPr="005D6C05" w:rsidRDefault="00FD2F96" w:rsidP="00FD2F96">
      <w:pPr>
        <w:spacing w:after="0"/>
        <w:jc w:val="both"/>
        <w:rPr>
          <w:rFonts w:ascii="Garamond" w:hAnsi="Garamond" w:cs="Garamond"/>
          <w:sz w:val="24"/>
          <w:szCs w:val="24"/>
          <w:lang w:eastAsia="fr-CH"/>
        </w:rPr>
      </w:pPr>
      <w:r w:rsidRPr="005D6C05">
        <w:rPr>
          <w:rFonts w:ascii="Garamond" w:hAnsi="Garamond" w:cs="Garamond"/>
          <w:sz w:val="24"/>
          <w:szCs w:val="24"/>
          <w:lang w:eastAsia="fr-CH"/>
        </w:rPr>
        <w:t>Il en résulte de graves difficultés de communication, d'apprentissage et d'adaptation à la vie quotidienne. Les caractéristiques des TSA se manifestent avant l’âge de 3 ans et varient considérablement d’un enfant à l’autre. C’est la raison pour laquelle on parle de troubles du spectre autistique (TSA) ou encore de troubles envahissants du développement (TED).</w:t>
      </w:r>
    </w:p>
    <w:p w:rsidR="00FD2F96" w:rsidRPr="005D6C05" w:rsidRDefault="00FD2F96" w:rsidP="00FD2F96">
      <w:pPr>
        <w:spacing w:after="0"/>
        <w:jc w:val="both"/>
        <w:rPr>
          <w:rFonts w:ascii="Garamond" w:hAnsi="Garamond" w:cs="Garamond"/>
          <w:sz w:val="24"/>
          <w:szCs w:val="24"/>
          <w:lang w:eastAsia="fr-CH"/>
        </w:rPr>
      </w:pPr>
    </w:p>
    <w:p w:rsidR="00FD2F96" w:rsidRPr="005D6C05" w:rsidRDefault="00FD2F96" w:rsidP="00FD2F96">
      <w:pPr>
        <w:spacing w:after="0"/>
        <w:jc w:val="both"/>
        <w:rPr>
          <w:rFonts w:ascii="Garamond" w:hAnsi="Garamond" w:cs="Garamond"/>
          <w:sz w:val="24"/>
          <w:szCs w:val="24"/>
        </w:rPr>
      </w:pPr>
      <w:r w:rsidRPr="005D6C05">
        <w:rPr>
          <w:rFonts w:ascii="Garamond" w:hAnsi="Garamond" w:cs="Garamond"/>
          <w:sz w:val="24"/>
          <w:szCs w:val="24"/>
          <w:lang w:eastAsia="fr-CH"/>
        </w:rPr>
        <w:t xml:space="preserve">Les TSA concernent 1 personne sur 100. </w:t>
      </w:r>
      <w:r w:rsidRPr="005D6C05">
        <w:rPr>
          <w:rFonts w:ascii="Garamond" w:hAnsi="Garamond" w:cs="Garamond"/>
          <w:sz w:val="24"/>
          <w:szCs w:val="24"/>
        </w:rPr>
        <w:t>Toute personne avec un TSA, quel que soit son âge, peut évoluer favorablement à condition que l'encadrement dont elle dispose soit adapté à ses difficultés et à ses potentialités. Il est indispensable qu'elle bénéficie de programmes éducatifs individualisés et d'évaluations régulières, par des professionnels formés dans le domaine de l'autisme. Afin de pouvoir développer leurs capacités, les personnes avec un TSA ont besoin :</w:t>
      </w:r>
    </w:p>
    <w:p w:rsidR="00FD2F96" w:rsidRPr="005D6C05" w:rsidRDefault="00FD2F96" w:rsidP="00FD2F96">
      <w:pPr>
        <w:spacing w:after="0"/>
        <w:jc w:val="both"/>
        <w:rPr>
          <w:rFonts w:ascii="Garamond" w:hAnsi="Garamond" w:cs="Garamond"/>
          <w:sz w:val="24"/>
          <w:szCs w:val="24"/>
        </w:rPr>
      </w:pPr>
    </w:p>
    <w:p w:rsidR="00FD2F96" w:rsidRPr="005D6C05" w:rsidRDefault="00FD2F96" w:rsidP="00FD2F96">
      <w:pPr>
        <w:widowControl w:val="0"/>
        <w:numPr>
          <w:ilvl w:val="0"/>
          <w:numId w:val="9"/>
        </w:numPr>
        <w:tabs>
          <w:tab w:val="left" w:pos="360"/>
        </w:tabs>
        <w:autoSpaceDE w:val="0"/>
        <w:autoSpaceDN w:val="0"/>
        <w:adjustRightInd w:val="0"/>
        <w:spacing w:after="0" w:line="240" w:lineRule="auto"/>
        <w:jc w:val="both"/>
        <w:rPr>
          <w:rFonts w:ascii="Garamond" w:hAnsi="Garamond" w:cs="Garamond"/>
          <w:sz w:val="24"/>
          <w:szCs w:val="24"/>
        </w:rPr>
      </w:pPr>
      <w:r w:rsidRPr="005D6C05">
        <w:rPr>
          <w:rFonts w:ascii="Garamond" w:hAnsi="Garamond" w:cs="Garamond"/>
          <w:sz w:val="24"/>
          <w:szCs w:val="24"/>
        </w:rPr>
        <w:t xml:space="preserve">d'un diagnostic précoce comportant en outre un bilan neuro-pédiatrique et une investigation génétique ; </w:t>
      </w:r>
    </w:p>
    <w:p w:rsidR="00FD2F96" w:rsidRPr="005D6C05" w:rsidRDefault="00FD2F96" w:rsidP="00FD2F96">
      <w:pPr>
        <w:widowControl w:val="0"/>
        <w:numPr>
          <w:ilvl w:val="0"/>
          <w:numId w:val="9"/>
        </w:numPr>
        <w:tabs>
          <w:tab w:val="left" w:pos="360"/>
        </w:tabs>
        <w:autoSpaceDE w:val="0"/>
        <w:autoSpaceDN w:val="0"/>
        <w:adjustRightInd w:val="0"/>
        <w:spacing w:after="0" w:line="240" w:lineRule="auto"/>
        <w:jc w:val="both"/>
        <w:rPr>
          <w:rFonts w:ascii="Garamond" w:hAnsi="Garamond" w:cs="Garamond"/>
          <w:sz w:val="24"/>
          <w:szCs w:val="24"/>
        </w:rPr>
      </w:pPr>
      <w:r w:rsidRPr="005D6C05">
        <w:rPr>
          <w:rFonts w:ascii="Garamond" w:hAnsi="Garamond" w:cs="Garamond"/>
          <w:sz w:val="24"/>
          <w:szCs w:val="24"/>
        </w:rPr>
        <w:t xml:space="preserve">d'une aide psycho-éducative et développementale ; </w:t>
      </w:r>
    </w:p>
    <w:p w:rsidR="00FD2F96" w:rsidRPr="005D6C05" w:rsidRDefault="00FD2F96" w:rsidP="00FD2F96">
      <w:pPr>
        <w:widowControl w:val="0"/>
        <w:numPr>
          <w:ilvl w:val="0"/>
          <w:numId w:val="9"/>
        </w:numPr>
        <w:tabs>
          <w:tab w:val="left" w:pos="360"/>
        </w:tabs>
        <w:autoSpaceDE w:val="0"/>
        <w:autoSpaceDN w:val="0"/>
        <w:adjustRightInd w:val="0"/>
        <w:spacing w:after="0" w:line="240" w:lineRule="auto"/>
        <w:jc w:val="both"/>
        <w:rPr>
          <w:rFonts w:ascii="Garamond" w:hAnsi="Garamond" w:cs="Garamond"/>
          <w:sz w:val="24"/>
          <w:szCs w:val="24"/>
        </w:rPr>
      </w:pPr>
      <w:r w:rsidRPr="005D6C05">
        <w:rPr>
          <w:rFonts w:ascii="Garamond" w:hAnsi="Garamond" w:cs="Garamond"/>
          <w:sz w:val="24"/>
          <w:szCs w:val="24"/>
        </w:rPr>
        <w:t>d'un Programme Educatif Individualisé (PEI) mis en place avec la collaboration des parents ;</w:t>
      </w:r>
    </w:p>
    <w:p w:rsidR="00FD2F96" w:rsidRPr="005D6C05" w:rsidRDefault="00FD2F96" w:rsidP="00FD2F96">
      <w:pPr>
        <w:widowControl w:val="0"/>
        <w:numPr>
          <w:ilvl w:val="0"/>
          <w:numId w:val="9"/>
        </w:numPr>
        <w:tabs>
          <w:tab w:val="left" w:pos="360"/>
        </w:tabs>
        <w:autoSpaceDE w:val="0"/>
        <w:autoSpaceDN w:val="0"/>
        <w:adjustRightInd w:val="0"/>
        <w:spacing w:after="0" w:line="240" w:lineRule="auto"/>
        <w:jc w:val="both"/>
        <w:rPr>
          <w:rFonts w:ascii="Garamond" w:hAnsi="Garamond" w:cs="Garamond"/>
          <w:sz w:val="24"/>
          <w:szCs w:val="24"/>
        </w:rPr>
      </w:pPr>
      <w:r w:rsidRPr="005D6C05">
        <w:rPr>
          <w:rFonts w:ascii="Garamond" w:hAnsi="Garamond" w:cs="Garamond"/>
          <w:sz w:val="24"/>
          <w:szCs w:val="24"/>
        </w:rPr>
        <w:t>d’un programme scolaire avec les adaptations et appuis nécessaires, basé sur le cursus ordinaire et dispensé par des enseignants ;</w:t>
      </w:r>
    </w:p>
    <w:p w:rsidR="00FD2F96" w:rsidRDefault="00FD2F96" w:rsidP="00FD2F96">
      <w:pPr>
        <w:widowControl w:val="0"/>
        <w:numPr>
          <w:ilvl w:val="0"/>
          <w:numId w:val="9"/>
        </w:numPr>
        <w:tabs>
          <w:tab w:val="left" w:pos="360"/>
        </w:tabs>
        <w:autoSpaceDE w:val="0"/>
        <w:autoSpaceDN w:val="0"/>
        <w:adjustRightInd w:val="0"/>
        <w:spacing w:after="0" w:line="240" w:lineRule="auto"/>
        <w:jc w:val="both"/>
        <w:rPr>
          <w:rFonts w:ascii="Garamond" w:hAnsi="Garamond" w:cs="Garamond"/>
          <w:sz w:val="24"/>
          <w:szCs w:val="24"/>
        </w:rPr>
      </w:pPr>
      <w:r w:rsidRPr="005D6C05">
        <w:rPr>
          <w:rFonts w:ascii="Garamond" w:hAnsi="Garamond" w:cs="Garamond"/>
          <w:sz w:val="24"/>
          <w:szCs w:val="24"/>
        </w:rPr>
        <w:t>d’une inclusion sociale à tous les niveaux (préscolaire, scolaire, professionnel, loisirs, etc.).</w:t>
      </w:r>
    </w:p>
    <w:p w:rsidR="00FD2F96" w:rsidRPr="005D6C05" w:rsidRDefault="00FD2F96" w:rsidP="00FD2F96">
      <w:pPr>
        <w:widowControl w:val="0"/>
        <w:tabs>
          <w:tab w:val="left" w:pos="360"/>
        </w:tabs>
        <w:autoSpaceDE w:val="0"/>
        <w:autoSpaceDN w:val="0"/>
        <w:adjustRightInd w:val="0"/>
        <w:spacing w:after="0" w:line="240" w:lineRule="auto"/>
        <w:ind w:left="720"/>
        <w:jc w:val="both"/>
        <w:rPr>
          <w:rFonts w:ascii="Garamond" w:hAnsi="Garamond" w:cs="Garamond"/>
          <w:sz w:val="24"/>
          <w:szCs w:val="24"/>
        </w:rPr>
      </w:pPr>
    </w:p>
    <w:p w:rsidR="001E7B58" w:rsidRPr="005D6C05" w:rsidRDefault="00954EF6" w:rsidP="00954EF6">
      <w:pPr>
        <w:pStyle w:val="Heading2"/>
        <w:numPr>
          <w:ilvl w:val="0"/>
          <w:numId w:val="22"/>
        </w:numPr>
        <w:spacing w:before="0"/>
        <w:rPr>
          <w:rFonts w:asciiTheme="minorHAnsi" w:hAnsiTheme="minorHAnsi"/>
          <w:color w:val="auto"/>
        </w:rPr>
      </w:pPr>
      <w:bookmarkStart w:id="8" w:name="_Toc387917011"/>
      <w:r w:rsidRPr="005D6C05">
        <w:rPr>
          <w:rFonts w:asciiTheme="minorHAnsi" w:hAnsiTheme="minorHAnsi"/>
          <w:color w:val="auto"/>
        </w:rPr>
        <w:t>Pré</w:t>
      </w:r>
      <w:r w:rsidR="001E7B58" w:rsidRPr="005D6C05">
        <w:rPr>
          <w:rFonts w:asciiTheme="minorHAnsi" w:hAnsiTheme="minorHAnsi"/>
          <w:color w:val="auto"/>
        </w:rPr>
        <w:t>sentation de l’association Autisme Genève</w:t>
      </w:r>
      <w:bookmarkEnd w:id="1"/>
      <w:bookmarkEnd w:id="2"/>
      <w:bookmarkEnd w:id="3"/>
      <w:bookmarkEnd w:id="4"/>
      <w:bookmarkEnd w:id="5"/>
      <w:bookmarkEnd w:id="8"/>
    </w:p>
    <w:p w:rsidR="001E7B58" w:rsidRPr="005D6C05" w:rsidRDefault="001E7B58" w:rsidP="001E7B58">
      <w:pPr>
        <w:autoSpaceDE w:val="0"/>
        <w:autoSpaceDN w:val="0"/>
        <w:adjustRightInd w:val="0"/>
        <w:spacing w:after="0" w:line="240" w:lineRule="auto"/>
        <w:jc w:val="both"/>
        <w:rPr>
          <w:rFonts w:ascii="Garamond" w:hAnsi="Garamond"/>
          <w:b/>
          <w:sz w:val="24"/>
          <w:szCs w:val="24"/>
        </w:rPr>
      </w:pPr>
    </w:p>
    <w:p w:rsidR="001E7B58" w:rsidRPr="005D6C05" w:rsidRDefault="001E7B58" w:rsidP="001E7B58">
      <w:pPr>
        <w:widowControl w:val="0"/>
        <w:autoSpaceDE w:val="0"/>
        <w:autoSpaceDN w:val="0"/>
        <w:adjustRightInd w:val="0"/>
        <w:jc w:val="both"/>
        <w:rPr>
          <w:rFonts w:ascii="Garamond" w:hAnsi="Garamond" w:cs="Garamond"/>
          <w:sz w:val="24"/>
          <w:szCs w:val="24"/>
        </w:rPr>
      </w:pPr>
      <w:r w:rsidRPr="005D6C05">
        <w:rPr>
          <w:rFonts w:ascii="Garamond" w:hAnsi="Garamond" w:cs="Garamond"/>
          <w:sz w:val="24"/>
          <w:szCs w:val="24"/>
        </w:rPr>
        <w:t>Autisme Genève est une association sans but lucratif, fondée à Genève en décembre 2007 sous l’impulsion de parents, dont les enfants sont porteurs d’autisme, du syndrome d’Asperger ou de tout autre trouble du spectre autistique</w:t>
      </w:r>
      <w:r w:rsidR="00954EF6" w:rsidRPr="005D6C05">
        <w:rPr>
          <w:rFonts w:ascii="Garamond" w:hAnsi="Garamond" w:cs="Garamond"/>
          <w:sz w:val="24"/>
          <w:szCs w:val="24"/>
        </w:rPr>
        <w:t xml:space="preserve"> (TSA)</w:t>
      </w:r>
      <w:r w:rsidRPr="005D6C05">
        <w:rPr>
          <w:rFonts w:ascii="Garamond" w:hAnsi="Garamond" w:cs="Garamond"/>
          <w:sz w:val="24"/>
          <w:szCs w:val="24"/>
        </w:rPr>
        <w:t xml:space="preserve">. Elle réunit également des professionnels concernés par cette problématique. </w:t>
      </w:r>
    </w:p>
    <w:p w:rsidR="001E7B58" w:rsidRPr="005D6C05" w:rsidRDefault="001E7B58" w:rsidP="001E7B58">
      <w:pPr>
        <w:widowControl w:val="0"/>
        <w:autoSpaceDE w:val="0"/>
        <w:autoSpaceDN w:val="0"/>
        <w:adjustRightInd w:val="0"/>
        <w:jc w:val="both"/>
        <w:rPr>
          <w:rFonts w:ascii="Garamond" w:hAnsi="Garamond"/>
          <w:sz w:val="24"/>
          <w:szCs w:val="24"/>
        </w:rPr>
      </w:pPr>
      <w:r w:rsidRPr="005D6C05">
        <w:rPr>
          <w:rFonts w:ascii="Garamond" w:hAnsi="Garamond"/>
          <w:sz w:val="24"/>
          <w:szCs w:val="24"/>
        </w:rPr>
        <w:t>Autisme Genève est une antenne locale de l’association autisme suisse romande (</w:t>
      </w:r>
      <w:proofErr w:type="spellStart"/>
      <w:r w:rsidRPr="005D6C05">
        <w:rPr>
          <w:rFonts w:ascii="Garamond" w:hAnsi="Garamond"/>
          <w:sz w:val="24"/>
          <w:szCs w:val="24"/>
        </w:rPr>
        <w:t>asr</w:t>
      </w:r>
      <w:proofErr w:type="spellEnd"/>
      <w:r w:rsidRPr="005D6C05">
        <w:rPr>
          <w:rFonts w:ascii="Garamond" w:hAnsi="Garamond"/>
          <w:sz w:val="24"/>
          <w:szCs w:val="24"/>
        </w:rPr>
        <w:t>).</w:t>
      </w:r>
    </w:p>
    <w:p w:rsidR="001E7B58" w:rsidRPr="005D6C05" w:rsidRDefault="001E7B58" w:rsidP="001E7B58">
      <w:pPr>
        <w:widowControl w:val="0"/>
        <w:autoSpaceDE w:val="0"/>
        <w:autoSpaceDN w:val="0"/>
        <w:adjustRightInd w:val="0"/>
        <w:jc w:val="both"/>
        <w:rPr>
          <w:rFonts w:ascii="Garamond" w:hAnsi="Garamond" w:cs="Garamond"/>
          <w:sz w:val="24"/>
          <w:szCs w:val="24"/>
        </w:rPr>
      </w:pPr>
      <w:r w:rsidRPr="005D6C05">
        <w:rPr>
          <w:rFonts w:ascii="Garamond" w:hAnsi="Garamond" w:cs="Garamond"/>
          <w:sz w:val="24"/>
          <w:szCs w:val="24"/>
        </w:rPr>
        <w:t>L’association Autisme Genève  a pour objectifs principaux de :</w:t>
      </w:r>
    </w:p>
    <w:p w:rsidR="001E7B58" w:rsidRPr="005D6C05" w:rsidRDefault="001E7B58" w:rsidP="001E7B58">
      <w:pPr>
        <w:numPr>
          <w:ilvl w:val="0"/>
          <w:numId w:val="6"/>
        </w:numPr>
        <w:spacing w:after="0" w:line="240" w:lineRule="auto"/>
        <w:rPr>
          <w:rFonts w:ascii="Garamond" w:hAnsi="Garamond"/>
          <w:sz w:val="24"/>
          <w:szCs w:val="24"/>
        </w:rPr>
      </w:pPr>
      <w:r w:rsidRPr="005D6C05">
        <w:rPr>
          <w:rFonts w:ascii="Garamond" w:hAnsi="Garamond"/>
          <w:sz w:val="24"/>
          <w:szCs w:val="24"/>
        </w:rPr>
        <w:t>Défendre les droits des personnes avec un TSA et ceux de leurs familles</w:t>
      </w:r>
    </w:p>
    <w:p w:rsidR="001E7B58" w:rsidRPr="005D6C05" w:rsidRDefault="001E7B58" w:rsidP="001E7B58">
      <w:pPr>
        <w:numPr>
          <w:ilvl w:val="0"/>
          <w:numId w:val="6"/>
        </w:numPr>
        <w:spacing w:after="0" w:line="240" w:lineRule="auto"/>
        <w:rPr>
          <w:rFonts w:ascii="Garamond" w:hAnsi="Garamond"/>
          <w:sz w:val="24"/>
          <w:szCs w:val="24"/>
        </w:rPr>
      </w:pPr>
      <w:r w:rsidRPr="005D6C05">
        <w:rPr>
          <w:rFonts w:ascii="Garamond" w:hAnsi="Garamond"/>
          <w:sz w:val="24"/>
          <w:szCs w:val="24"/>
        </w:rPr>
        <w:lastRenderedPageBreak/>
        <w:t>Etre à l’écoute des parents et les renseigner sur les TSA</w:t>
      </w:r>
    </w:p>
    <w:p w:rsidR="001E7B58" w:rsidRPr="005D6C05" w:rsidRDefault="001E7B58" w:rsidP="001E7B58">
      <w:pPr>
        <w:numPr>
          <w:ilvl w:val="0"/>
          <w:numId w:val="6"/>
        </w:numPr>
        <w:spacing w:after="0" w:line="240" w:lineRule="auto"/>
        <w:rPr>
          <w:rFonts w:ascii="Garamond" w:hAnsi="Garamond"/>
          <w:sz w:val="24"/>
          <w:szCs w:val="24"/>
        </w:rPr>
      </w:pPr>
      <w:r w:rsidRPr="005D6C05">
        <w:rPr>
          <w:rFonts w:ascii="Garamond" w:hAnsi="Garamond"/>
          <w:sz w:val="24"/>
          <w:szCs w:val="24"/>
        </w:rPr>
        <w:t>Informer les parents des structures d’accueil existantes</w:t>
      </w:r>
    </w:p>
    <w:p w:rsidR="001E7B58" w:rsidRPr="005D6C05" w:rsidRDefault="001E7B58" w:rsidP="001E7B58">
      <w:pPr>
        <w:numPr>
          <w:ilvl w:val="0"/>
          <w:numId w:val="6"/>
        </w:numPr>
        <w:spacing w:after="0" w:line="240" w:lineRule="auto"/>
        <w:rPr>
          <w:rFonts w:ascii="Garamond" w:hAnsi="Garamond"/>
          <w:sz w:val="24"/>
          <w:szCs w:val="24"/>
        </w:rPr>
      </w:pPr>
      <w:r w:rsidRPr="005D6C05">
        <w:rPr>
          <w:rFonts w:ascii="Garamond" w:hAnsi="Garamond"/>
          <w:sz w:val="24"/>
          <w:szCs w:val="24"/>
        </w:rPr>
        <w:t>Organiser régulièrement des formations pour parents, professionnels et étudiants</w:t>
      </w:r>
    </w:p>
    <w:p w:rsidR="001E7B58" w:rsidRPr="005D6C05" w:rsidRDefault="001E7B58" w:rsidP="001E7B58">
      <w:pPr>
        <w:numPr>
          <w:ilvl w:val="0"/>
          <w:numId w:val="6"/>
        </w:numPr>
        <w:spacing w:after="0" w:line="240" w:lineRule="auto"/>
        <w:rPr>
          <w:rFonts w:ascii="Garamond" w:hAnsi="Garamond"/>
          <w:sz w:val="24"/>
          <w:szCs w:val="24"/>
        </w:rPr>
      </w:pPr>
      <w:r w:rsidRPr="005D6C05">
        <w:rPr>
          <w:rFonts w:ascii="Garamond" w:hAnsi="Garamond"/>
          <w:sz w:val="24"/>
          <w:szCs w:val="24"/>
        </w:rPr>
        <w:t xml:space="preserve">Faire reconnaître la spécificité des TSA et promouvoir des mesures éducatives adaptées </w:t>
      </w:r>
    </w:p>
    <w:p w:rsidR="001E7B58" w:rsidRPr="005D6C05" w:rsidRDefault="001E7B58" w:rsidP="001E7B58">
      <w:pPr>
        <w:pStyle w:val="Default"/>
        <w:numPr>
          <w:ilvl w:val="0"/>
          <w:numId w:val="6"/>
        </w:numPr>
        <w:jc w:val="both"/>
        <w:rPr>
          <w:color w:val="auto"/>
          <w:kern w:val="0"/>
        </w:rPr>
      </w:pPr>
      <w:r w:rsidRPr="005D6C05">
        <w:rPr>
          <w:color w:val="auto"/>
          <w:kern w:val="0"/>
        </w:rPr>
        <w:t>Favoriser les aménagements scolaires ou professionnels nécessaires à l’inclusion des personnes avec un TSA dans la société</w:t>
      </w:r>
    </w:p>
    <w:p w:rsidR="001E7B58" w:rsidRPr="005D6C05" w:rsidRDefault="001E7B58" w:rsidP="001E7B58">
      <w:pPr>
        <w:pStyle w:val="Default"/>
        <w:ind w:left="360"/>
        <w:jc w:val="both"/>
        <w:rPr>
          <w:color w:val="auto"/>
          <w:kern w:val="0"/>
        </w:rPr>
      </w:pPr>
    </w:p>
    <w:p w:rsidR="001E7B58" w:rsidRPr="005D6C05" w:rsidRDefault="001E7B58" w:rsidP="00FD2F96">
      <w:pPr>
        <w:pStyle w:val="Default"/>
        <w:jc w:val="both"/>
        <w:rPr>
          <w:color w:val="auto"/>
          <w:kern w:val="0"/>
        </w:rPr>
      </w:pPr>
      <w:r w:rsidRPr="005D6C05">
        <w:rPr>
          <w:color w:val="auto"/>
          <w:kern w:val="0"/>
        </w:rPr>
        <w:t>Autisme Genève reçoit régulièrement les parents d’enfants et d’adolescents avec un TSA, en recherche de solutions adaptées à  l’accompagnement de leurs enfants et a pu ainsi constater que des problèmes importants et récurrents se posent pour les familles :</w:t>
      </w:r>
    </w:p>
    <w:p w:rsidR="001E7B58" w:rsidRPr="005D6C05" w:rsidRDefault="001E7B58" w:rsidP="00FD2F96">
      <w:pPr>
        <w:pStyle w:val="Default"/>
        <w:jc w:val="both"/>
        <w:rPr>
          <w:color w:val="auto"/>
          <w:kern w:val="0"/>
        </w:rPr>
      </w:pPr>
    </w:p>
    <w:p w:rsidR="001E7B58" w:rsidRPr="005D6C05" w:rsidRDefault="001E7B58" w:rsidP="00FD2F96">
      <w:pPr>
        <w:pStyle w:val="Default"/>
        <w:numPr>
          <w:ilvl w:val="0"/>
          <w:numId w:val="7"/>
        </w:numPr>
        <w:jc w:val="both"/>
        <w:rPr>
          <w:color w:val="auto"/>
          <w:kern w:val="0"/>
        </w:rPr>
      </w:pPr>
      <w:r w:rsidRPr="005D6C05">
        <w:rPr>
          <w:color w:val="auto"/>
          <w:kern w:val="0"/>
        </w:rPr>
        <w:t>le manque d’information sur les TSA et sur les droits de ces enfants et de leurs parents</w:t>
      </w:r>
    </w:p>
    <w:p w:rsidR="001E7B58" w:rsidRPr="005D6C05" w:rsidRDefault="001E7B58" w:rsidP="00FD2F96">
      <w:pPr>
        <w:pStyle w:val="Default"/>
        <w:numPr>
          <w:ilvl w:val="0"/>
          <w:numId w:val="7"/>
        </w:numPr>
        <w:jc w:val="both"/>
        <w:rPr>
          <w:color w:val="auto"/>
          <w:kern w:val="0"/>
        </w:rPr>
      </w:pPr>
      <w:r w:rsidRPr="005D6C05">
        <w:rPr>
          <w:color w:val="auto"/>
          <w:kern w:val="0"/>
        </w:rPr>
        <w:t>la difficulté d’accès à un diagnostic, à une intervention précoce, à la scolarité, aux apprentissages préprofessionnels, aux thérapies spécifiques aux TSA, aux loisirs, à des solutions de garde après l’école, pendant les vacances, etc.</w:t>
      </w:r>
    </w:p>
    <w:p w:rsidR="001E7B58" w:rsidRPr="005D6C05" w:rsidRDefault="001E7B58" w:rsidP="001E7B58">
      <w:pPr>
        <w:pStyle w:val="Default"/>
        <w:jc w:val="both"/>
        <w:rPr>
          <w:color w:val="auto"/>
          <w:kern w:val="0"/>
        </w:rPr>
      </w:pPr>
    </w:p>
    <w:p w:rsidR="001E7B58" w:rsidRPr="005D6C05" w:rsidRDefault="001E7B58" w:rsidP="001E7B58">
      <w:pPr>
        <w:pStyle w:val="Default"/>
        <w:jc w:val="both"/>
        <w:rPr>
          <w:color w:val="auto"/>
          <w:kern w:val="0"/>
        </w:rPr>
      </w:pPr>
      <w:r w:rsidRPr="005D6C05">
        <w:rPr>
          <w:color w:val="auto"/>
          <w:kern w:val="0"/>
        </w:rPr>
        <w:t xml:space="preserve">Autisme Genève constate par ailleurs que beaucoup de parents sont insatisfaits des prestations offertes à leurs enfants dans les institutions spécialisées. Généralement, les parents </w:t>
      </w:r>
      <w:r w:rsidR="00FD2F96">
        <w:rPr>
          <w:color w:val="auto"/>
          <w:kern w:val="0"/>
        </w:rPr>
        <w:t>observent</w:t>
      </w:r>
      <w:r w:rsidRPr="005D6C05">
        <w:rPr>
          <w:color w:val="auto"/>
          <w:kern w:val="0"/>
        </w:rPr>
        <w:t xml:space="preserve"> le peu de progression de leur enfant, voire sa régression et l’absence de programme scolaire. Dans aucun cas nous n’avons pu </w:t>
      </w:r>
      <w:r w:rsidR="00FD2F96">
        <w:rPr>
          <w:color w:val="auto"/>
          <w:kern w:val="0"/>
        </w:rPr>
        <w:t>relever</w:t>
      </w:r>
      <w:r w:rsidRPr="005D6C05">
        <w:rPr>
          <w:color w:val="auto"/>
          <w:kern w:val="0"/>
        </w:rPr>
        <w:t xml:space="preserve"> d’évaluation des compétences de l’enfant et de programme adapté avec des objectifs correspondant à son potentiel. Beaucoup de parents souffrent également d’être très peu informés des activités menées par leurs enfants en institution et de ne recevoir aucun conseil sur la mise en place d’apprentissages à la maison. Cependant, peu de familles osent confronter directement les professionnels, de peur de répercussions sur leur enfant. </w:t>
      </w:r>
    </w:p>
    <w:p w:rsidR="001E7B58" w:rsidRPr="005D6C05" w:rsidRDefault="001E7B58">
      <w:pPr>
        <w:autoSpaceDE w:val="0"/>
        <w:autoSpaceDN w:val="0"/>
        <w:adjustRightInd w:val="0"/>
        <w:spacing w:after="0" w:line="240" w:lineRule="auto"/>
        <w:jc w:val="both"/>
        <w:rPr>
          <w:rFonts w:ascii="Garamond" w:hAnsi="Garamond"/>
          <w:sz w:val="24"/>
          <w:szCs w:val="24"/>
        </w:rPr>
      </w:pPr>
    </w:p>
    <w:p w:rsidR="00DF611E" w:rsidRPr="005D6C05" w:rsidRDefault="00DF611E">
      <w:pPr>
        <w:autoSpaceDE w:val="0"/>
        <w:autoSpaceDN w:val="0"/>
        <w:adjustRightInd w:val="0"/>
        <w:spacing w:after="0" w:line="240" w:lineRule="auto"/>
        <w:jc w:val="both"/>
        <w:rPr>
          <w:rFonts w:ascii="Garamond" w:hAnsi="Garamond"/>
          <w:sz w:val="24"/>
          <w:szCs w:val="24"/>
        </w:rPr>
      </w:pPr>
    </w:p>
    <w:p w:rsidR="001E7B58" w:rsidRPr="005D6C05" w:rsidRDefault="001E7B58" w:rsidP="00867EF7">
      <w:pPr>
        <w:pStyle w:val="Heading1"/>
        <w:numPr>
          <w:ilvl w:val="0"/>
          <w:numId w:val="23"/>
        </w:numPr>
        <w:rPr>
          <w:color w:val="auto"/>
        </w:rPr>
      </w:pPr>
      <w:bookmarkStart w:id="9" w:name="_Toc387065824"/>
      <w:bookmarkStart w:id="10" w:name="_Toc387917012"/>
      <w:r w:rsidRPr="005D6C05">
        <w:rPr>
          <w:color w:val="auto"/>
        </w:rPr>
        <w:t xml:space="preserve">Constat du </w:t>
      </w:r>
      <w:r w:rsidR="009B7022" w:rsidRPr="005D6C05">
        <w:rPr>
          <w:color w:val="auto"/>
        </w:rPr>
        <w:t>non-respect</w:t>
      </w:r>
      <w:r w:rsidRPr="005D6C05">
        <w:rPr>
          <w:color w:val="auto"/>
        </w:rPr>
        <w:t xml:space="preserve"> de la C</w:t>
      </w:r>
      <w:r w:rsidR="00DF611E" w:rsidRPr="005D6C05">
        <w:rPr>
          <w:color w:val="auto"/>
        </w:rPr>
        <w:t>onvention relative aux droits de l’enfant (C</w:t>
      </w:r>
      <w:r w:rsidRPr="005D6C05">
        <w:rPr>
          <w:color w:val="auto"/>
        </w:rPr>
        <w:t>DE</w:t>
      </w:r>
      <w:r w:rsidR="00DF611E" w:rsidRPr="005D6C05">
        <w:rPr>
          <w:color w:val="auto"/>
        </w:rPr>
        <w:t>)</w:t>
      </w:r>
      <w:r w:rsidRPr="005D6C05">
        <w:rPr>
          <w:color w:val="auto"/>
        </w:rPr>
        <w:t xml:space="preserve"> à Genève :</w:t>
      </w:r>
      <w:bookmarkEnd w:id="9"/>
      <w:bookmarkEnd w:id="10"/>
    </w:p>
    <w:p w:rsidR="001E7B58" w:rsidRPr="005D6C05" w:rsidRDefault="001E7B58" w:rsidP="001E7B58">
      <w:pPr>
        <w:autoSpaceDE w:val="0"/>
        <w:autoSpaceDN w:val="0"/>
        <w:adjustRightInd w:val="0"/>
        <w:spacing w:after="0" w:line="240" w:lineRule="auto"/>
        <w:jc w:val="both"/>
        <w:rPr>
          <w:rFonts w:ascii="Garamond" w:hAnsi="Garamond"/>
          <w:b/>
          <w:sz w:val="24"/>
          <w:szCs w:val="24"/>
          <w:lang w:val="fr-FR"/>
        </w:rPr>
      </w:pPr>
    </w:p>
    <w:p w:rsidR="00DD7B45" w:rsidRPr="005D6C05" w:rsidRDefault="001E7B58" w:rsidP="00FD2F96">
      <w:pPr>
        <w:spacing w:after="0" w:line="240" w:lineRule="auto"/>
        <w:jc w:val="both"/>
        <w:rPr>
          <w:rFonts w:ascii="Garamond" w:hAnsi="Garamond"/>
          <w:b/>
          <w:bCs/>
          <w:sz w:val="24"/>
          <w:szCs w:val="24"/>
        </w:rPr>
      </w:pPr>
      <w:r w:rsidRPr="005D6C05">
        <w:rPr>
          <w:rFonts w:ascii="Garamond" w:hAnsi="Garamond"/>
          <w:sz w:val="24"/>
          <w:szCs w:val="24"/>
        </w:rPr>
        <w:t>Se basant sur la Convention relative aux droits de l’enfant (CDE), Autisme Genève relève qu’un bon nombre de droits ne sont pas respectés à Genève, pour les enfants et adolescents avec un TSA</w:t>
      </w:r>
      <w:r w:rsidRPr="005D6C05">
        <w:rPr>
          <w:rFonts w:ascii="Garamond" w:hAnsi="Garamond"/>
          <w:b/>
          <w:sz w:val="24"/>
          <w:szCs w:val="24"/>
        </w:rPr>
        <w:t xml:space="preserve">. </w:t>
      </w:r>
    </w:p>
    <w:p w:rsidR="001E7B58" w:rsidRPr="005D6C05" w:rsidRDefault="001E7B58" w:rsidP="001E7B58">
      <w:pPr>
        <w:autoSpaceDE w:val="0"/>
        <w:autoSpaceDN w:val="0"/>
        <w:adjustRightInd w:val="0"/>
        <w:spacing w:after="0" w:line="240" w:lineRule="auto"/>
        <w:jc w:val="both"/>
        <w:rPr>
          <w:rFonts w:ascii="Garamond" w:hAnsi="Garamond"/>
          <w:b/>
          <w:sz w:val="24"/>
          <w:szCs w:val="24"/>
        </w:rPr>
      </w:pPr>
    </w:p>
    <w:p w:rsidR="001E7B58" w:rsidRPr="005D6C05" w:rsidRDefault="001E7B58" w:rsidP="00293BA4">
      <w:pPr>
        <w:pStyle w:val="Heading2"/>
        <w:numPr>
          <w:ilvl w:val="0"/>
          <w:numId w:val="19"/>
        </w:numPr>
        <w:spacing w:before="0"/>
        <w:rPr>
          <w:rFonts w:asciiTheme="minorHAnsi" w:hAnsiTheme="minorHAnsi"/>
          <w:color w:val="auto"/>
        </w:rPr>
      </w:pPr>
      <w:bookmarkStart w:id="11" w:name="_Toc387917013"/>
      <w:r w:rsidRPr="005D6C05">
        <w:rPr>
          <w:rFonts w:asciiTheme="minorHAnsi" w:hAnsiTheme="minorHAnsi"/>
          <w:color w:val="auto"/>
        </w:rPr>
        <w:t>Discrimination</w:t>
      </w:r>
      <w:bookmarkEnd w:id="11"/>
    </w:p>
    <w:p w:rsidR="0002374E" w:rsidRPr="005D6C05" w:rsidRDefault="0002374E" w:rsidP="001E7B58">
      <w:pPr>
        <w:autoSpaceDE w:val="0"/>
        <w:autoSpaceDN w:val="0"/>
        <w:adjustRightInd w:val="0"/>
        <w:spacing w:after="0" w:line="240" w:lineRule="auto"/>
        <w:jc w:val="both"/>
        <w:rPr>
          <w:rFonts w:ascii="Garamond" w:hAnsi="Garamond"/>
          <w:b/>
          <w:sz w:val="24"/>
          <w:szCs w:val="24"/>
        </w:rPr>
      </w:pPr>
    </w:p>
    <w:p w:rsidR="0002374E" w:rsidRPr="005D6C05" w:rsidRDefault="00215F3F" w:rsidP="0002374E">
      <w:pPr>
        <w:autoSpaceDE w:val="0"/>
        <w:autoSpaceDN w:val="0"/>
        <w:adjustRightInd w:val="0"/>
        <w:spacing w:after="0" w:line="240" w:lineRule="auto"/>
        <w:jc w:val="both"/>
        <w:rPr>
          <w:rFonts w:ascii="Garamond" w:hAnsi="Garamond"/>
          <w:sz w:val="24"/>
          <w:szCs w:val="24"/>
        </w:rPr>
      </w:pPr>
      <w:r w:rsidRPr="005D6C05">
        <w:rPr>
          <w:rFonts w:ascii="Garamond" w:hAnsi="Garamond"/>
          <w:b/>
          <w:sz w:val="24"/>
          <w:szCs w:val="24"/>
        </w:rPr>
        <w:t>« </w:t>
      </w:r>
      <w:r w:rsidR="00C713C8" w:rsidRPr="005D6C05">
        <w:rPr>
          <w:rFonts w:ascii="Garamond" w:hAnsi="Garamond"/>
          <w:b/>
          <w:sz w:val="24"/>
          <w:szCs w:val="24"/>
        </w:rPr>
        <w:t xml:space="preserve">Droit des </w:t>
      </w:r>
      <w:r w:rsidR="0002374E" w:rsidRPr="005D6C05">
        <w:rPr>
          <w:rFonts w:ascii="Garamond" w:hAnsi="Garamond"/>
          <w:b/>
          <w:sz w:val="24"/>
          <w:szCs w:val="24"/>
        </w:rPr>
        <w:t>enfants mentalement ou physiquement handicapés à  mener une vie pleine et décente, dans des conditions qui garantissent leur dignité, favorisent leur autonomie et facilitent leur participation active à la vie de la collectivité. (</w:t>
      </w:r>
      <w:proofErr w:type="gramStart"/>
      <w:r w:rsidR="0002374E" w:rsidRPr="005D6C05">
        <w:rPr>
          <w:rFonts w:ascii="Garamond" w:hAnsi="Garamond"/>
          <w:b/>
          <w:sz w:val="24"/>
          <w:szCs w:val="24"/>
        </w:rPr>
        <w:t>art</w:t>
      </w:r>
      <w:proofErr w:type="gramEnd"/>
      <w:r w:rsidR="0002374E" w:rsidRPr="005D6C05">
        <w:rPr>
          <w:rFonts w:ascii="Garamond" w:hAnsi="Garamond"/>
          <w:b/>
          <w:sz w:val="24"/>
          <w:szCs w:val="24"/>
        </w:rPr>
        <w:t>. 23.1)»</w:t>
      </w:r>
    </w:p>
    <w:p w:rsidR="001E7B58" w:rsidRPr="005D6C05" w:rsidRDefault="001E7B58" w:rsidP="001E7B58">
      <w:pPr>
        <w:autoSpaceDE w:val="0"/>
        <w:autoSpaceDN w:val="0"/>
        <w:adjustRightInd w:val="0"/>
        <w:spacing w:after="0" w:line="240" w:lineRule="auto"/>
        <w:jc w:val="both"/>
        <w:rPr>
          <w:rFonts w:ascii="Garamond" w:hAnsi="Garamond"/>
          <w:b/>
          <w:sz w:val="24"/>
          <w:szCs w:val="24"/>
        </w:rPr>
      </w:pPr>
    </w:p>
    <w:p w:rsidR="00867EF7" w:rsidRPr="005D6C05" w:rsidRDefault="001E7B58" w:rsidP="00E14D4F">
      <w:pPr>
        <w:autoSpaceDE w:val="0"/>
        <w:autoSpaceDN w:val="0"/>
        <w:adjustRightInd w:val="0"/>
        <w:spacing w:after="0" w:line="240" w:lineRule="auto"/>
        <w:jc w:val="both"/>
        <w:rPr>
          <w:rFonts w:ascii="Garamond" w:hAnsi="Garamond"/>
          <w:b/>
          <w:sz w:val="24"/>
          <w:szCs w:val="24"/>
        </w:rPr>
      </w:pPr>
      <w:r w:rsidRPr="005D6C05">
        <w:rPr>
          <w:rFonts w:ascii="Garamond" w:hAnsi="Garamond"/>
          <w:sz w:val="24"/>
          <w:szCs w:val="24"/>
        </w:rPr>
        <w:t xml:space="preserve">A Genève, la discrimination s’opère dès la détection de la différence de l’enfant, puisque la voie préconisée est celle de la séparation du milieu ordinaire, coupant l’enfant de ses pairs et du milieu social dans lequel il devrait le plus naturellement évoluer. </w:t>
      </w:r>
      <w:r w:rsidRPr="005D6C05">
        <w:rPr>
          <w:rFonts w:ascii="Garamond" w:hAnsi="Garamond"/>
          <w:b/>
          <w:sz w:val="24"/>
          <w:szCs w:val="24"/>
        </w:rPr>
        <w:t>Ceci a des conséquences graves, puisque les enfants avec un TSA ont déjà à la base un déficit social qui est renforcé par cette ségrégation.</w:t>
      </w:r>
      <w:r w:rsidR="00E14D4F" w:rsidRPr="005D6C05">
        <w:rPr>
          <w:rFonts w:ascii="Garamond" w:hAnsi="Garamond"/>
          <w:b/>
          <w:sz w:val="24"/>
          <w:szCs w:val="24"/>
        </w:rPr>
        <w:t xml:space="preserve"> </w:t>
      </w:r>
    </w:p>
    <w:p w:rsidR="007D3B21" w:rsidRPr="005D6C05" w:rsidRDefault="00215F3F" w:rsidP="00E14D4F">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Instaurée</w:t>
      </w:r>
      <w:r w:rsidR="007B7735" w:rsidRPr="005D6C05">
        <w:rPr>
          <w:rFonts w:ascii="Garamond" w:hAnsi="Garamond"/>
          <w:sz w:val="24"/>
          <w:szCs w:val="24"/>
        </w:rPr>
        <w:t xml:space="preserve"> souvent dès </w:t>
      </w:r>
      <w:r w:rsidRPr="005D6C05">
        <w:rPr>
          <w:rFonts w:ascii="Garamond" w:hAnsi="Garamond"/>
          <w:sz w:val="24"/>
          <w:szCs w:val="24"/>
        </w:rPr>
        <w:t>la petite enfance</w:t>
      </w:r>
      <w:r w:rsidR="007B7735" w:rsidRPr="005D6C05">
        <w:rPr>
          <w:rFonts w:ascii="Garamond" w:hAnsi="Garamond"/>
          <w:sz w:val="24"/>
          <w:szCs w:val="24"/>
        </w:rPr>
        <w:t>, la ségrégation</w:t>
      </w:r>
      <w:r w:rsidR="0002374E" w:rsidRPr="005D6C05">
        <w:rPr>
          <w:rFonts w:ascii="Garamond" w:hAnsi="Garamond"/>
          <w:sz w:val="24"/>
          <w:szCs w:val="24"/>
        </w:rPr>
        <w:t xml:space="preserve"> entrave </w:t>
      </w:r>
      <w:r w:rsidR="00E14D4F" w:rsidRPr="005D6C05">
        <w:rPr>
          <w:rFonts w:ascii="Garamond" w:hAnsi="Garamond"/>
          <w:sz w:val="24"/>
          <w:szCs w:val="24"/>
        </w:rPr>
        <w:t xml:space="preserve">sérieusement </w:t>
      </w:r>
      <w:r w:rsidR="0002374E" w:rsidRPr="005D6C05">
        <w:rPr>
          <w:rFonts w:ascii="Garamond" w:hAnsi="Garamond"/>
          <w:sz w:val="24"/>
          <w:szCs w:val="24"/>
        </w:rPr>
        <w:t xml:space="preserve">la participation à la vie de la collectivité, d’autant plus que bon nombre d’institutions spécialisées où sont placés les enfants se trouvent en périphérie </w:t>
      </w:r>
      <w:r w:rsidR="007B7735" w:rsidRPr="005D6C05">
        <w:rPr>
          <w:rFonts w:ascii="Garamond" w:hAnsi="Garamond"/>
          <w:sz w:val="24"/>
          <w:szCs w:val="24"/>
        </w:rPr>
        <w:t>de la ville, loin des activités sociales et culturelles</w:t>
      </w:r>
      <w:r w:rsidR="0002374E" w:rsidRPr="005D6C05">
        <w:rPr>
          <w:rFonts w:ascii="Garamond" w:hAnsi="Garamond"/>
          <w:sz w:val="24"/>
          <w:szCs w:val="24"/>
        </w:rPr>
        <w:t xml:space="preserve">. </w:t>
      </w:r>
    </w:p>
    <w:p w:rsidR="007D3B21" w:rsidRPr="005D6C05" w:rsidRDefault="007D3B21" w:rsidP="00E14D4F">
      <w:pPr>
        <w:autoSpaceDE w:val="0"/>
        <w:autoSpaceDN w:val="0"/>
        <w:adjustRightInd w:val="0"/>
        <w:spacing w:after="0" w:line="240" w:lineRule="auto"/>
        <w:jc w:val="both"/>
        <w:rPr>
          <w:rFonts w:ascii="Garamond" w:hAnsi="Garamond"/>
          <w:sz w:val="24"/>
          <w:szCs w:val="24"/>
        </w:rPr>
      </w:pPr>
    </w:p>
    <w:p w:rsidR="00E14D4F" w:rsidRPr="005D6C05" w:rsidRDefault="00E14D4F" w:rsidP="00E14D4F">
      <w:pPr>
        <w:autoSpaceDE w:val="0"/>
        <w:autoSpaceDN w:val="0"/>
        <w:adjustRightInd w:val="0"/>
        <w:spacing w:after="0" w:line="240" w:lineRule="auto"/>
        <w:jc w:val="both"/>
        <w:rPr>
          <w:rFonts w:ascii="Garamond" w:hAnsi="Garamond"/>
          <w:b/>
          <w:sz w:val="24"/>
          <w:szCs w:val="24"/>
        </w:rPr>
      </w:pPr>
      <w:r w:rsidRPr="005D6C05">
        <w:rPr>
          <w:rFonts w:ascii="Garamond" w:hAnsi="Garamond"/>
          <w:sz w:val="24"/>
          <w:szCs w:val="24"/>
        </w:rPr>
        <w:lastRenderedPageBreak/>
        <w:t>L’inclusion est si peu envisagée dans le canton de Genève, que même les textes de loi</w:t>
      </w:r>
      <w:r w:rsidRPr="005D6C05">
        <w:rPr>
          <w:rStyle w:val="FootnoteReference"/>
          <w:rFonts w:ascii="Garamond" w:hAnsi="Garamond"/>
          <w:sz w:val="24"/>
          <w:szCs w:val="24"/>
        </w:rPr>
        <w:footnoteReference w:id="1"/>
      </w:r>
      <w:r w:rsidRPr="005D6C05">
        <w:rPr>
          <w:rFonts w:ascii="Garamond" w:hAnsi="Garamond"/>
          <w:sz w:val="24"/>
          <w:szCs w:val="24"/>
        </w:rPr>
        <w:t>, pourtant récents, ne parlent que du droit à l’intégration. Par ailleurs, la loi genevoise n’est pas plus appliquée que la CDE, puisque très peu d’enfants ou d’adolescents avec un TSA bénéficient d’une intégration, même partielle, en milieu ordinaire.</w:t>
      </w:r>
    </w:p>
    <w:p w:rsidR="0002374E" w:rsidRPr="005D6C05" w:rsidRDefault="0002374E" w:rsidP="001E7B58">
      <w:pPr>
        <w:autoSpaceDE w:val="0"/>
        <w:autoSpaceDN w:val="0"/>
        <w:adjustRightInd w:val="0"/>
        <w:spacing w:after="0" w:line="240" w:lineRule="auto"/>
        <w:jc w:val="both"/>
        <w:rPr>
          <w:rFonts w:ascii="Garamond" w:hAnsi="Garamond"/>
          <w:sz w:val="24"/>
          <w:szCs w:val="24"/>
        </w:rPr>
      </w:pPr>
    </w:p>
    <w:p w:rsidR="00DD7B45" w:rsidRPr="005D6C05" w:rsidRDefault="00E14D4F" w:rsidP="0044585D">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xml:space="preserve">La ségrégation, loin d’inculquer aux enfants le respect des droits de l’homme et de les préparer à assumer les responsabilités de la vie dans un esprit de compréhension et de tolérance, engendre au contraire une peur et un rejet </w:t>
      </w:r>
      <w:r w:rsidR="0044585D" w:rsidRPr="005D6C05">
        <w:rPr>
          <w:rFonts w:ascii="Garamond" w:hAnsi="Garamond"/>
          <w:sz w:val="24"/>
          <w:szCs w:val="24"/>
        </w:rPr>
        <w:t xml:space="preserve">de la différence et du handicap. </w:t>
      </w:r>
    </w:p>
    <w:p w:rsidR="00DD7B45" w:rsidRPr="005D6C05" w:rsidRDefault="00DD7B45" w:rsidP="001E7B58">
      <w:pPr>
        <w:autoSpaceDE w:val="0"/>
        <w:autoSpaceDN w:val="0"/>
        <w:adjustRightInd w:val="0"/>
        <w:spacing w:after="0" w:line="240" w:lineRule="auto"/>
        <w:jc w:val="both"/>
        <w:rPr>
          <w:rFonts w:ascii="Garamond" w:hAnsi="Garamond"/>
          <w:sz w:val="24"/>
          <w:szCs w:val="24"/>
        </w:rPr>
      </w:pPr>
    </w:p>
    <w:p w:rsidR="00FA2AB6" w:rsidRPr="005D6C05" w:rsidRDefault="001E7B58" w:rsidP="00FA2AB6">
      <w:pPr>
        <w:pStyle w:val="Heading5"/>
        <w:spacing w:before="0"/>
        <w:rPr>
          <w:rFonts w:ascii="Garamond" w:hAnsi="Garamond"/>
          <w:b/>
          <w:color w:val="auto"/>
          <w:sz w:val="24"/>
          <w:szCs w:val="24"/>
        </w:rPr>
      </w:pPr>
      <w:r w:rsidRPr="005D6C05">
        <w:rPr>
          <w:rFonts w:ascii="Garamond" w:hAnsi="Garamond"/>
          <w:b/>
          <w:color w:val="auto"/>
          <w:sz w:val="24"/>
          <w:szCs w:val="24"/>
        </w:rPr>
        <w:t>Solution</w:t>
      </w:r>
      <w:r w:rsidR="0044585D" w:rsidRPr="005D6C05">
        <w:rPr>
          <w:rFonts w:ascii="Garamond" w:hAnsi="Garamond"/>
          <w:b/>
          <w:color w:val="auto"/>
          <w:sz w:val="24"/>
          <w:szCs w:val="24"/>
        </w:rPr>
        <w:t>s</w:t>
      </w:r>
      <w:r w:rsidRPr="005D6C05">
        <w:rPr>
          <w:rFonts w:ascii="Garamond" w:hAnsi="Garamond"/>
          <w:b/>
          <w:color w:val="auto"/>
          <w:sz w:val="24"/>
          <w:szCs w:val="24"/>
        </w:rPr>
        <w:t xml:space="preserve"> : </w:t>
      </w:r>
    </w:p>
    <w:p w:rsidR="00FA2AB6" w:rsidRPr="005D6C05" w:rsidRDefault="00FA2AB6" w:rsidP="00FA2AB6">
      <w:pPr>
        <w:spacing w:after="0"/>
        <w:rPr>
          <w:rFonts w:ascii="Garamond" w:hAnsi="Garamond"/>
          <w:sz w:val="24"/>
          <w:szCs w:val="24"/>
        </w:rPr>
      </w:pPr>
    </w:p>
    <w:p w:rsidR="00DA4CBA" w:rsidRPr="005D6C05" w:rsidRDefault="00215F3F" w:rsidP="00FA2AB6">
      <w:pPr>
        <w:pStyle w:val="ListParagraph"/>
        <w:numPr>
          <w:ilvl w:val="0"/>
          <w:numId w:val="21"/>
        </w:num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Cesser la ségrégation</w:t>
      </w:r>
      <w:r w:rsidR="00DA4CBA" w:rsidRPr="005D6C05">
        <w:rPr>
          <w:rFonts w:ascii="Garamond" w:hAnsi="Garamond"/>
          <w:b/>
          <w:sz w:val="24"/>
          <w:szCs w:val="24"/>
        </w:rPr>
        <w:t>.</w:t>
      </w:r>
    </w:p>
    <w:p w:rsidR="00DA4CBA" w:rsidRPr="005D6C05" w:rsidRDefault="00DA4CBA" w:rsidP="00B04E6D">
      <w:pPr>
        <w:autoSpaceDE w:val="0"/>
        <w:autoSpaceDN w:val="0"/>
        <w:adjustRightInd w:val="0"/>
        <w:spacing w:after="0" w:line="240" w:lineRule="auto"/>
        <w:jc w:val="both"/>
        <w:rPr>
          <w:rFonts w:ascii="Garamond" w:hAnsi="Garamond"/>
          <w:b/>
          <w:sz w:val="24"/>
          <w:szCs w:val="24"/>
        </w:rPr>
      </w:pPr>
    </w:p>
    <w:p w:rsidR="0002374E" w:rsidRPr="005D6C05" w:rsidRDefault="00DA4CBA" w:rsidP="00FA2AB6">
      <w:pPr>
        <w:pStyle w:val="ListParagraph"/>
        <w:numPr>
          <w:ilvl w:val="0"/>
          <w:numId w:val="21"/>
        </w:numPr>
        <w:autoSpaceDE w:val="0"/>
        <w:autoSpaceDN w:val="0"/>
        <w:adjustRightInd w:val="0"/>
        <w:spacing w:after="0" w:line="240" w:lineRule="auto"/>
        <w:jc w:val="both"/>
        <w:rPr>
          <w:rFonts w:ascii="Garamond" w:hAnsi="Garamond"/>
          <w:sz w:val="24"/>
          <w:szCs w:val="24"/>
        </w:rPr>
      </w:pPr>
      <w:r w:rsidRPr="005D6C05">
        <w:rPr>
          <w:rFonts w:ascii="Garamond" w:hAnsi="Garamond"/>
          <w:b/>
          <w:sz w:val="24"/>
          <w:szCs w:val="24"/>
        </w:rPr>
        <w:t>F</w:t>
      </w:r>
      <w:r w:rsidR="001E7B58" w:rsidRPr="005D6C05">
        <w:rPr>
          <w:rFonts w:ascii="Garamond" w:hAnsi="Garamond"/>
          <w:b/>
          <w:sz w:val="24"/>
          <w:szCs w:val="24"/>
        </w:rPr>
        <w:t xml:space="preserve">avoriser </w:t>
      </w:r>
      <w:r w:rsidR="0044585D" w:rsidRPr="005D6C05">
        <w:rPr>
          <w:rFonts w:ascii="Garamond" w:hAnsi="Garamond"/>
          <w:b/>
          <w:sz w:val="24"/>
          <w:szCs w:val="24"/>
        </w:rPr>
        <w:t>l’inclusion</w:t>
      </w:r>
      <w:r w:rsidR="001E7B58" w:rsidRPr="005D6C05">
        <w:rPr>
          <w:rFonts w:ascii="Garamond" w:hAnsi="Garamond"/>
          <w:b/>
          <w:sz w:val="24"/>
          <w:szCs w:val="24"/>
        </w:rPr>
        <w:t xml:space="preserve"> dans le milieu </w:t>
      </w:r>
      <w:r w:rsidR="00D06A2C" w:rsidRPr="005D6C05">
        <w:rPr>
          <w:rFonts w:ascii="Garamond" w:hAnsi="Garamond"/>
          <w:b/>
          <w:sz w:val="24"/>
          <w:szCs w:val="24"/>
        </w:rPr>
        <w:t>ordinaire</w:t>
      </w:r>
      <w:r w:rsidR="001E7B58" w:rsidRPr="005D6C05">
        <w:rPr>
          <w:rFonts w:ascii="Garamond" w:hAnsi="Garamond"/>
          <w:b/>
          <w:sz w:val="24"/>
          <w:szCs w:val="24"/>
        </w:rPr>
        <w:t xml:space="preserve">, </w:t>
      </w:r>
      <w:r w:rsidR="0044585D" w:rsidRPr="005D6C05">
        <w:rPr>
          <w:rFonts w:ascii="Garamond" w:hAnsi="Garamond"/>
          <w:b/>
          <w:sz w:val="24"/>
          <w:szCs w:val="24"/>
        </w:rPr>
        <w:t>avec l’accompagnement de</w:t>
      </w:r>
      <w:r w:rsidR="00215F3F" w:rsidRPr="005D6C05">
        <w:rPr>
          <w:rFonts w:ascii="Garamond" w:hAnsi="Garamond"/>
          <w:b/>
          <w:sz w:val="24"/>
          <w:szCs w:val="24"/>
        </w:rPr>
        <w:t xml:space="preserve"> </w:t>
      </w:r>
      <w:r w:rsidR="001E7B58" w:rsidRPr="005D6C05">
        <w:rPr>
          <w:rFonts w:ascii="Garamond" w:hAnsi="Garamond"/>
          <w:b/>
          <w:sz w:val="24"/>
          <w:szCs w:val="24"/>
        </w:rPr>
        <w:t>professionnels formés aux TSA</w:t>
      </w:r>
      <w:r w:rsidR="007F63E0" w:rsidRPr="005D6C05">
        <w:rPr>
          <w:rFonts w:ascii="Garamond" w:hAnsi="Garamond"/>
          <w:sz w:val="24"/>
          <w:szCs w:val="24"/>
        </w:rPr>
        <w:t>*</w:t>
      </w:r>
      <w:r w:rsidR="00D06A2C" w:rsidRPr="005D6C05">
        <w:rPr>
          <w:rFonts w:ascii="Garamond" w:hAnsi="Garamond"/>
          <w:sz w:val="24"/>
          <w:szCs w:val="24"/>
        </w:rPr>
        <w:t xml:space="preserve"> </w:t>
      </w:r>
      <w:r w:rsidR="001E7B58" w:rsidRPr="005D6C05">
        <w:rPr>
          <w:rFonts w:ascii="Garamond" w:hAnsi="Garamond"/>
          <w:sz w:val="24"/>
          <w:szCs w:val="24"/>
        </w:rPr>
        <w:t>dès que les difficultés de l’enfant sont détectées.</w:t>
      </w:r>
      <w:r w:rsidR="00215F3F" w:rsidRPr="005D6C05">
        <w:rPr>
          <w:rFonts w:ascii="Garamond" w:hAnsi="Garamond"/>
          <w:sz w:val="24"/>
          <w:szCs w:val="24"/>
        </w:rPr>
        <w:t xml:space="preserve"> Continuer à favoriser par la suite l’inclusion dans la société à tous les niveaux, préscolaire, scolaire et professionnel, ainsi que dans les activités culturelles et de loisirs</w:t>
      </w:r>
      <w:r w:rsidR="0044585D" w:rsidRPr="005D6C05">
        <w:rPr>
          <w:rFonts w:ascii="Garamond" w:hAnsi="Garamond"/>
          <w:sz w:val="24"/>
          <w:szCs w:val="24"/>
        </w:rPr>
        <w:t>, avec des mesures d’accompagnement et d’aménagement spécifiques autant que nécessaire</w:t>
      </w:r>
      <w:r w:rsidR="00215F3F" w:rsidRPr="005D6C05">
        <w:rPr>
          <w:rFonts w:ascii="Garamond" w:hAnsi="Garamond"/>
          <w:sz w:val="24"/>
          <w:szCs w:val="24"/>
        </w:rPr>
        <w:t xml:space="preserve">. </w:t>
      </w:r>
    </w:p>
    <w:p w:rsidR="00B00AD2" w:rsidRPr="005D6C05" w:rsidRDefault="00B00AD2" w:rsidP="00B04E6D">
      <w:pPr>
        <w:autoSpaceDE w:val="0"/>
        <w:autoSpaceDN w:val="0"/>
        <w:adjustRightInd w:val="0"/>
        <w:spacing w:after="0" w:line="240" w:lineRule="auto"/>
        <w:jc w:val="both"/>
        <w:rPr>
          <w:rFonts w:ascii="Garamond" w:hAnsi="Garamond"/>
          <w:b/>
          <w:sz w:val="24"/>
          <w:szCs w:val="24"/>
        </w:rPr>
      </w:pPr>
    </w:p>
    <w:p w:rsidR="00B00AD2" w:rsidRPr="005D6C05" w:rsidRDefault="007F63E0" w:rsidP="00FA2AB6">
      <w:pPr>
        <w:autoSpaceDE w:val="0"/>
        <w:autoSpaceDN w:val="0"/>
        <w:adjustRightInd w:val="0"/>
        <w:spacing w:after="0" w:line="240" w:lineRule="auto"/>
        <w:ind w:left="708"/>
        <w:jc w:val="both"/>
        <w:rPr>
          <w:rFonts w:ascii="Garamond" w:hAnsi="Garamond"/>
          <w:sz w:val="24"/>
          <w:szCs w:val="24"/>
        </w:rPr>
      </w:pPr>
      <w:r w:rsidRPr="005D6C05">
        <w:rPr>
          <w:rFonts w:ascii="Garamond" w:hAnsi="Garamond"/>
          <w:sz w:val="24"/>
          <w:szCs w:val="24"/>
        </w:rPr>
        <w:t xml:space="preserve">* </w:t>
      </w:r>
      <w:r w:rsidR="00B00AD2" w:rsidRPr="005D6C05">
        <w:rPr>
          <w:rFonts w:ascii="Garamond" w:hAnsi="Garamond"/>
          <w:sz w:val="24"/>
          <w:szCs w:val="24"/>
        </w:rPr>
        <w:t>Une formation spécifique aux TSA comporte :</w:t>
      </w:r>
    </w:p>
    <w:p w:rsidR="00B00AD2" w:rsidRPr="005D6C05" w:rsidRDefault="00B00AD2" w:rsidP="00FA2AB6">
      <w:pPr>
        <w:pStyle w:val="FootnoteText"/>
        <w:numPr>
          <w:ilvl w:val="0"/>
          <w:numId w:val="16"/>
        </w:numPr>
        <w:ind w:left="1428"/>
        <w:jc w:val="both"/>
        <w:rPr>
          <w:rFonts w:ascii="Garamond" w:hAnsi="Garamond"/>
          <w:sz w:val="24"/>
          <w:szCs w:val="24"/>
        </w:rPr>
      </w:pPr>
      <w:r w:rsidRPr="005D6C05">
        <w:rPr>
          <w:rFonts w:ascii="Garamond" w:hAnsi="Garamond"/>
          <w:sz w:val="24"/>
          <w:szCs w:val="24"/>
        </w:rPr>
        <w:t>La connaissance théorique des TSA et du développement ordinaire de l’enfant.</w:t>
      </w:r>
    </w:p>
    <w:p w:rsidR="00B00AD2" w:rsidRPr="005D6C05" w:rsidRDefault="00B00AD2" w:rsidP="00FA2AB6">
      <w:pPr>
        <w:pStyle w:val="FootnoteText"/>
        <w:numPr>
          <w:ilvl w:val="0"/>
          <w:numId w:val="16"/>
        </w:numPr>
        <w:ind w:left="1428"/>
        <w:jc w:val="both"/>
        <w:rPr>
          <w:rFonts w:ascii="Garamond" w:hAnsi="Garamond"/>
          <w:sz w:val="24"/>
          <w:szCs w:val="24"/>
        </w:rPr>
      </w:pPr>
      <w:r w:rsidRPr="005D6C05">
        <w:rPr>
          <w:rFonts w:ascii="Garamond" w:hAnsi="Garamond"/>
          <w:sz w:val="24"/>
          <w:szCs w:val="24"/>
        </w:rPr>
        <w:t>La connaissance des approches scientifiquement validées en autisme : TEACCH, ABA, PRT, ESDM, etc.</w:t>
      </w:r>
    </w:p>
    <w:p w:rsidR="00B00AD2" w:rsidRPr="005D6C05" w:rsidRDefault="00B00AD2" w:rsidP="00FA2AB6">
      <w:pPr>
        <w:pStyle w:val="FootnoteText"/>
        <w:numPr>
          <w:ilvl w:val="0"/>
          <w:numId w:val="16"/>
        </w:numPr>
        <w:ind w:left="1428"/>
        <w:jc w:val="both"/>
        <w:rPr>
          <w:rFonts w:ascii="Garamond" w:hAnsi="Garamond"/>
          <w:sz w:val="24"/>
          <w:szCs w:val="24"/>
        </w:rPr>
      </w:pPr>
      <w:r w:rsidRPr="005D6C05">
        <w:rPr>
          <w:rFonts w:ascii="Garamond" w:hAnsi="Garamond"/>
          <w:sz w:val="24"/>
          <w:szCs w:val="24"/>
        </w:rPr>
        <w:t>La connaissance des outils de diagnostic et d’évaluation spécifiques (ADOS, ADI-R, PEP-3, AAPEEP, COMVOOR, EFI, etc.) et la rédaction des programmes d’intervention qui en découlent.</w:t>
      </w:r>
    </w:p>
    <w:p w:rsidR="00B00AD2" w:rsidRPr="005D6C05" w:rsidRDefault="00B00AD2" w:rsidP="00FA2AB6">
      <w:pPr>
        <w:pStyle w:val="FootnoteText"/>
        <w:numPr>
          <w:ilvl w:val="0"/>
          <w:numId w:val="16"/>
        </w:numPr>
        <w:ind w:left="1428"/>
        <w:jc w:val="both"/>
        <w:rPr>
          <w:sz w:val="24"/>
          <w:szCs w:val="24"/>
        </w:rPr>
      </w:pPr>
      <w:r w:rsidRPr="005D6C05">
        <w:rPr>
          <w:rFonts w:ascii="Garamond" w:hAnsi="Garamond"/>
          <w:sz w:val="24"/>
          <w:szCs w:val="24"/>
        </w:rPr>
        <w:t>La connaissance des stratégies et outils spécifiques qui permettent la mise en œuvre du programme (PECS, structuration de l’espace et du temps, outils de planification, d’habilités sociales, de communication, etc.).</w:t>
      </w:r>
    </w:p>
    <w:p w:rsidR="001E7B58" w:rsidRPr="005D6C05" w:rsidRDefault="001E7B58" w:rsidP="001E7B58">
      <w:pPr>
        <w:autoSpaceDE w:val="0"/>
        <w:autoSpaceDN w:val="0"/>
        <w:adjustRightInd w:val="0"/>
        <w:spacing w:after="0" w:line="240" w:lineRule="auto"/>
        <w:jc w:val="both"/>
        <w:rPr>
          <w:rFonts w:ascii="Garamond" w:hAnsi="Garamond"/>
          <w:b/>
          <w:sz w:val="24"/>
          <w:szCs w:val="24"/>
        </w:rPr>
      </w:pPr>
    </w:p>
    <w:p w:rsidR="00293BA4" w:rsidRPr="005D6C05" w:rsidRDefault="00293BA4" w:rsidP="001E7B58">
      <w:pPr>
        <w:autoSpaceDE w:val="0"/>
        <w:autoSpaceDN w:val="0"/>
        <w:adjustRightInd w:val="0"/>
        <w:spacing w:after="0" w:line="240" w:lineRule="auto"/>
        <w:jc w:val="both"/>
        <w:rPr>
          <w:rFonts w:ascii="Garamond" w:hAnsi="Garamond"/>
          <w:b/>
          <w:sz w:val="24"/>
          <w:szCs w:val="24"/>
        </w:rPr>
      </w:pPr>
    </w:p>
    <w:p w:rsidR="001A3A75" w:rsidRPr="005D6C05" w:rsidRDefault="001E7B58" w:rsidP="00293BA4">
      <w:pPr>
        <w:pStyle w:val="Heading2"/>
        <w:numPr>
          <w:ilvl w:val="0"/>
          <w:numId w:val="19"/>
        </w:numPr>
        <w:spacing w:before="0"/>
        <w:rPr>
          <w:rFonts w:asciiTheme="minorHAnsi" w:hAnsiTheme="minorHAnsi"/>
          <w:color w:val="auto"/>
        </w:rPr>
      </w:pPr>
      <w:bookmarkStart w:id="12" w:name="_Toc387917014"/>
      <w:r w:rsidRPr="005D6C05">
        <w:rPr>
          <w:rFonts w:asciiTheme="minorHAnsi" w:hAnsiTheme="minorHAnsi"/>
          <w:color w:val="auto"/>
        </w:rPr>
        <w:t>Education</w:t>
      </w:r>
      <w:bookmarkEnd w:id="12"/>
    </w:p>
    <w:p w:rsidR="00293BA4" w:rsidRPr="005D6C05" w:rsidRDefault="00293BA4" w:rsidP="00293BA4">
      <w:pPr>
        <w:spacing w:after="0"/>
        <w:rPr>
          <w:rFonts w:ascii="Garamond" w:hAnsi="Garamond"/>
          <w:sz w:val="24"/>
          <w:szCs w:val="24"/>
        </w:rPr>
      </w:pPr>
    </w:p>
    <w:p w:rsidR="001A3A75" w:rsidRPr="005D6C05" w:rsidRDefault="00FA2AB6" w:rsidP="00293BA4">
      <w:pPr>
        <w:pStyle w:val="Heading3"/>
        <w:spacing w:before="0"/>
        <w:ind w:left="708"/>
        <w:rPr>
          <w:rFonts w:asciiTheme="minorHAnsi" w:hAnsiTheme="minorHAnsi"/>
          <w:color w:val="auto"/>
          <w:sz w:val="24"/>
          <w:szCs w:val="24"/>
        </w:rPr>
      </w:pPr>
      <w:bookmarkStart w:id="13" w:name="_Toc387917015"/>
      <w:r w:rsidRPr="005D6C05">
        <w:rPr>
          <w:rFonts w:asciiTheme="minorHAnsi" w:hAnsiTheme="minorHAnsi"/>
          <w:color w:val="auto"/>
          <w:sz w:val="24"/>
          <w:szCs w:val="24"/>
        </w:rPr>
        <w:t>2.1</w:t>
      </w:r>
      <w:r w:rsidR="004E46B0" w:rsidRPr="005D6C05">
        <w:rPr>
          <w:rFonts w:asciiTheme="minorHAnsi" w:hAnsiTheme="minorHAnsi"/>
          <w:color w:val="auto"/>
          <w:sz w:val="24"/>
          <w:szCs w:val="24"/>
        </w:rPr>
        <w:t>.</w:t>
      </w:r>
      <w:r w:rsidRPr="005D6C05">
        <w:rPr>
          <w:rFonts w:asciiTheme="minorHAnsi" w:hAnsiTheme="minorHAnsi"/>
          <w:color w:val="auto"/>
          <w:sz w:val="24"/>
          <w:szCs w:val="24"/>
        </w:rPr>
        <w:t xml:space="preserve"> </w:t>
      </w:r>
      <w:r w:rsidR="00CF6333" w:rsidRPr="005D6C05">
        <w:rPr>
          <w:rFonts w:asciiTheme="minorHAnsi" w:hAnsiTheme="minorHAnsi"/>
          <w:color w:val="auto"/>
          <w:sz w:val="24"/>
          <w:szCs w:val="24"/>
        </w:rPr>
        <w:t>Ségrégation</w:t>
      </w:r>
      <w:bookmarkEnd w:id="13"/>
    </w:p>
    <w:p w:rsidR="00F81C57" w:rsidRPr="005D6C05" w:rsidRDefault="00F81C57" w:rsidP="003B2997">
      <w:pPr>
        <w:autoSpaceDE w:val="0"/>
        <w:autoSpaceDN w:val="0"/>
        <w:adjustRightInd w:val="0"/>
        <w:spacing w:after="0" w:line="240" w:lineRule="auto"/>
        <w:jc w:val="both"/>
        <w:rPr>
          <w:rFonts w:ascii="Garamond" w:hAnsi="Garamond"/>
          <w:b/>
          <w:bCs/>
          <w:sz w:val="24"/>
          <w:szCs w:val="24"/>
        </w:rPr>
      </w:pPr>
    </w:p>
    <w:p w:rsidR="003B2997" w:rsidRPr="005D6C05" w:rsidRDefault="003B2997" w:rsidP="003B2997">
      <w:pPr>
        <w:autoSpaceDE w:val="0"/>
        <w:autoSpaceDN w:val="0"/>
        <w:adjustRightInd w:val="0"/>
        <w:spacing w:after="0" w:line="240" w:lineRule="auto"/>
        <w:jc w:val="both"/>
        <w:rPr>
          <w:rFonts w:ascii="Garamond" w:hAnsi="Garamond"/>
          <w:bCs/>
          <w:sz w:val="24"/>
          <w:szCs w:val="24"/>
        </w:rPr>
      </w:pPr>
      <w:r w:rsidRPr="005D6C05">
        <w:rPr>
          <w:rFonts w:ascii="Garamond" w:hAnsi="Garamond"/>
          <w:bCs/>
          <w:sz w:val="24"/>
          <w:szCs w:val="24"/>
        </w:rPr>
        <w:t xml:space="preserve">Les enfants avec un TSA n’ont </w:t>
      </w:r>
      <w:r w:rsidR="00D379DC" w:rsidRPr="005D6C05">
        <w:rPr>
          <w:rFonts w:ascii="Garamond" w:hAnsi="Garamond"/>
          <w:bCs/>
          <w:sz w:val="24"/>
          <w:szCs w:val="24"/>
        </w:rPr>
        <w:t>que très rarement</w:t>
      </w:r>
      <w:r w:rsidRPr="005D6C05">
        <w:rPr>
          <w:rFonts w:ascii="Garamond" w:hAnsi="Garamond"/>
          <w:bCs/>
          <w:sz w:val="24"/>
          <w:szCs w:val="24"/>
        </w:rPr>
        <w:t xml:space="preserve"> accès à l’école publique ordinaire par manque de moyens mis en place (pas d’accompagnants et pas de formation des professionnels aux TSA</w:t>
      </w:r>
      <w:r w:rsidR="00E921CF" w:rsidRPr="005D6C05">
        <w:rPr>
          <w:rFonts w:ascii="Garamond" w:hAnsi="Garamond"/>
          <w:bCs/>
          <w:sz w:val="24"/>
          <w:szCs w:val="24"/>
        </w:rPr>
        <w:t>)</w:t>
      </w:r>
      <w:r w:rsidR="009425F5" w:rsidRPr="005D6C05">
        <w:rPr>
          <w:rStyle w:val="FootnoteReference"/>
          <w:rFonts w:ascii="Garamond" w:hAnsi="Garamond"/>
          <w:bCs/>
          <w:sz w:val="24"/>
          <w:szCs w:val="24"/>
        </w:rPr>
        <w:footnoteReference w:id="2"/>
      </w:r>
      <w:r w:rsidR="00E921CF" w:rsidRPr="005D6C05">
        <w:rPr>
          <w:rFonts w:ascii="Garamond" w:hAnsi="Garamond"/>
          <w:bCs/>
          <w:sz w:val="24"/>
          <w:szCs w:val="24"/>
        </w:rPr>
        <w:t xml:space="preserve"> </w:t>
      </w:r>
      <w:r w:rsidRPr="005D6C05">
        <w:rPr>
          <w:rFonts w:ascii="Garamond" w:hAnsi="Garamond"/>
          <w:bCs/>
          <w:sz w:val="24"/>
          <w:szCs w:val="24"/>
        </w:rPr>
        <w:t>et à cause du système de ségrégation (dès qu’un enfant est diagnostiqu</w:t>
      </w:r>
      <w:r w:rsidR="00355FD5" w:rsidRPr="005D6C05">
        <w:rPr>
          <w:rFonts w:ascii="Garamond" w:hAnsi="Garamond"/>
          <w:bCs/>
          <w:sz w:val="24"/>
          <w:szCs w:val="24"/>
        </w:rPr>
        <w:t xml:space="preserve">é, </w:t>
      </w:r>
      <w:r w:rsidRPr="005D6C05">
        <w:rPr>
          <w:rFonts w:ascii="Garamond" w:hAnsi="Garamond"/>
          <w:bCs/>
          <w:sz w:val="24"/>
          <w:szCs w:val="24"/>
        </w:rPr>
        <w:t xml:space="preserve">il est dirigé vers les institutions spécialisées). </w:t>
      </w:r>
    </w:p>
    <w:p w:rsidR="001A3A75" w:rsidRPr="005D6C05" w:rsidRDefault="001A3A75" w:rsidP="003B2997">
      <w:pPr>
        <w:autoSpaceDE w:val="0"/>
        <w:autoSpaceDN w:val="0"/>
        <w:adjustRightInd w:val="0"/>
        <w:spacing w:after="0" w:line="240" w:lineRule="auto"/>
        <w:jc w:val="both"/>
        <w:rPr>
          <w:rFonts w:ascii="Garamond" w:hAnsi="Garamond"/>
          <w:bCs/>
          <w:sz w:val="24"/>
          <w:szCs w:val="24"/>
        </w:rPr>
      </w:pPr>
    </w:p>
    <w:p w:rsidR="001A3A75" w:rsidRPr="005D6C05" w:rsidRDefault="00FA2AB6" w:rsidP="00FA2AB6">
      <w:pPr>
        <w:pStyle w:val="Heading3"/>
        <w:spacing w:before="0"/>
        <w:ind w:left="708"/>
        <w:rPr>
          <w:rFonts w:asciiTheme="minorHAnsi" w:hAnsiTheme="minorHAnsi"/>
          <w:color w:val="auto"/>
          <w:sz w:val="24"/>
          <w:szCs w:val="24"/>
        </w:rPr>
      </w:pPr>
      <w:bookmarkStart w:id="14" w:name="_Toc387917016"/>
      <w:r w:rsidRPr="005D6C05">
        <w:rPr>
          <w:rFonts w:asciiTheme="minorHAnsi" w:hAnsiTheme="minorHAnsi"/>
          <w:color w:val="auto"/>
          <w:sz w:val="24"/>
          <w:szCs w:val="24"/>
        </w:rPr>
        <w:lastRenderedPageBreak/>
        <w:t xml:space="preserve">2.2. </w:t>
      </w:r>
      <w:r w:rsidR="00CF6333" w:rsidRPr="005D6C05">
        <w:rPr>
          <w:rFonts w:asciiTheme="minorHAnsi" w:hAnsiTheme="minorHAnsi"/>
          <w:color w:val="auto"/>
          <w:sz w:val="24"/>
          <w:szCs w:val="24"/>
        </w:rPr>
        <w:t>Education spécialisée non adéquate</w:t>
      </w:r>
      <w:bookmarkEnd w:id="14"/>
    </w:p>
    <w:p w:rsidR="00F81C57" w:rsidRPr="005D6C05" w:rsidRDefault="00F81C57" w:rsidP="003B2997">
      <w:pPr>
        <w:autoSpaceDE w:val="0"/>
        <w:autoSpaceDN w:val="0"/>
        <w:adjustRightInd w:val="0"/>
        <w:spacing w:after="0" w:line="240" w:lineRule="auto"/>
        <w:jc w:val="both"/>
        <w:rPr>
          <w:rFonts w:ascii="Garamond" w:hAnsi="Garamond"/>
          <w:b/>
          <w:bCs/>
          <w:sz w:val="24"/>
          <w:szCs w:val="24"/>
        </w:rPr>
      </w:pPr>
    </w:p>
    <w:p w:rsidR="00E25C7D" w:rsidRPr="005D6C05" w:rsidRDefault="00DA4CBA" w:rsidP="00E25C7D">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xml:space="preserve">L’éducation dispensée dans les institutions spécialisées ne prévoit pas de programme scolaire officiel, ni de validation des acquis ce qui empêche à terme l’accès aux écoles post-obligatoires et aux apprentissages préprofessionnels en milieu ordinaire. </w:t>
      </w:r>
    </w:p>
    <w:p w:rsidR="00E25C7D" w:rsidRPr="005D6C05" w:rsidRDefault="00355FD5" w:rsidP="00E25C7D">
      <w:pPr>
        <w:autoSpaceDE w:val="0"/>
        <w:autoSpaceDN w:val="0"/>
        <w:adjustRightInd w:val="0"/>
        <w:spacing w:after="0" w:line="240" w:lineRule="auto"/>
        <w:jc w:val="both"/>
        <w:rPr>
          <w:rFonts w:ascii="Garamond" w:hAnsi="Garamond"/>
          <w:sz w:val="24"/>
          <w:szCs w:val="24"/>
        </w:rPr>
      </w:pPr>
      <w:r w:rsidRPr="005D6C05">
        <w:rPr>
          <w:rFonts w:ascii="Garamond" w:hAnsi="Garamond"/>
          <w:bCs/>
          <w:sz w:val="24"/>
          <w:szCs w:val="24"/>
        </w:rPr>
        <w:t xml:space="preserve">Le taux de présence des enseignants est trop faible et il y a peu d’heures consacrées aux apprentissages scolaires, alors </w:t>
      </w:r>
      <w:r w:rsidR="005732B2" w:rsidRPr="005D6C05">
        <w:rPr>
          <w:rFonts w:ascii="Garamond" w:hAnsi="Garamond"/>
          <w:bCs/>
          <w:sz w:val="24"/>
          <w:szCs w:val="24"/>
        </w:rPr>
        <w:t xml:space="preserve">que </w:t>
      </w:r>
      <w:r w:rsidRPr="005D6C05">
        <w:rPr>
          <w:rFonts w:ascii="Garamond" w:hAnsi="Garamond"/>
          <w:bCs/>
          <w:sz w:val="24"/>
          <w:szCs w:val="24"/>
        </w:rPr>
        <w:t>ces enfants et adolescents ont besoin de plus de temps pour apprendre.</w:t>
      </w:r>
      <w:r w:rsidR="00DA4CBA" w:rsidRPr="005D6C05">
        <w:rPr>
          <w:rFonts w:ascii="Garamond" w:hAnsi="Garamond"/>
          <w:bCs/>
          <w:sz w:val="24"/>
          <w:szCs w:val="24"/>
        </w:rPr>
        <w:t xml:space="preserve"> </w:t>
      </w:r>
      <w:r w:rsidR="00DA4CBA" w:rsidRPr="005D6C05">
        <w:rPr>
          <w:rFonts w:ascii="Garamond" w:hAnsi="Garamond"/>
          <w:sz w:val="24"/>
          <w:szCs w:val="24"/>
        </w:rPr>
        <w:t xml:space="preserve">Le ratio intervenant/enfant n’est pas suffisant et souvent, le personnel n’est pas formé aux TSA. </w:t>
      </w:r>
    </w:p>
    <w:p w:rsidR="00E25C7D" w:rsidRPr="005D6C05" w:rsidRDefault="00D379DC" w:rsidP="00E25C7D">
      <w:pPr>
        <w:autoSpaceDE w:val="0"/>
        <w:autoSpaceDN w:val="0"/>
        <w:adjustRightInd w:val="0"/>
        <w:spacing w:after="0" w:line="240" w:lineRule="auto"/>
        <w:jc w:val="both"/>
        <w:rPr>
          <w:rFonts w:ascii="Garamond" w:hAnsi="Garamond"/>
          <w:bCs/>
          <w:sz w:val="24"/>
          <w:szCs w:val="24"/>
        </w:rPr>
      </w:pPr>
      <w:r w:rsidRPr="005D6C05">
        <w:rPr>
          <w:rFonts w:ascii="Garamond" w:hAnsi="Garamond"/>
          <w:bCs/>
          <w:sz w:val="24"/>
          <w:szCs w:val="24"/>
        </w:rPr>
        <w:t xml:space="preserve">Dans la </w:t>
      </w:r>
      <w:r w:rsidR="00355FD5" w:rsidRPr="005D6C05">
        <w:rPr>
          <w:rFonts w:ascii="Garamond" w:hAnsi="Garamond"/>
          <w:bCs/>
          <w:sz w:val="24"/>
          <w:szCs w:val="24"/>
        </w:rPr>
        <w:t>majorité des institutions l’enseignement</w:t>
      </w:r>
      <w:r w:rsidRPr="005D6C05">
        <w:rPr>
          <w:rFonts w:ascii="Garamond" w:hAnsi="Garamond"/>
          <w:bCs/>
          <w:sz w:val="24"/>
          <w:szCs w:val="24"/>
        </w:rPr>
        <w:t xml:space="preserve"> </w:t>
      </w:r>
      <w:r w:rsidR="00355FD5" w:rsidRPr="005D6C05">
        <w:rPr>
          <w:rFonts w:ascii="Garamond" w:hAnsi="Garamond"/>
          <w:bCs/>
          <w:sz w:val="24"/>
          <w:szCs w:val="24"/>
        </w:rPr>
        <w:t>et la pédagogie sont génériques</w:t>
      </w:r>
      <w:r w:rsidR="005732B2" w:rsidRPr="005D6C05">
        <w:rPr>
          <w:rFonts w:ascii="Garamond" w:hAnsi="Garamond"/>
          <w:bCs/>
          <w:sz w:val="24"/>
          <w:szCs w:val="24"/>
        </w:rPr>
        <w:t xml:space="preserve"> et ne prennent pas en compte la nécessité d’un apprentissage spécifique de l’interaction sociale et de la communication (éléments clefs pour le bon développement de ces enfants). Il n’</w:t>
      </w:r>
      <w:r w:rsidR="00355FD5" w:rsidRPr="005D6C05">
        <w:rPr>
          <w:rFonts w:ascii="Garamond" w:hAnsi="Garamond"/>
          <w:bCs/>
          <w:sz w:val="24"/>
          <w:szCs w:val="24"/>
        </w:rPr>
        <w:t>y encore que</w:t>
      </w:r>
      <w:r w:rsidR="003B2997" w:rsidRPr="005D6C05">
        <w:rPr>
          <w:rFonts w:ascii="Garamond" w:hAnsi="Garamond"/>
          <w:bCs/>
          <w:sz w:val="24"/>
          <w:szCs w:val="24"/>
        </w:rPr>
        <w:t xml:space="preserve"> </w:t>
      </w:r>
      <w:r w:rsidRPr="005D6C05">
        <w:rPr>
          <w:rFonts w:ascii="Garamond" w:hAnsi="Garamond"/>
          <w:bCs/>
          <w:sz w:val="24"/>
          <w:szCs w:val="24"/>
        </w:rPr>
        <w:t xml:space="preserve">très </w:t>
      </w:r>
      <w:r w:rsidR="003B2997" w:rsidRPr="005D6C05">
        <w:rPr>
          <w:rFonts w:ascii="Garamond" w:hAnsi="Garamond"/>
          <w:bCs/>
          <w:sz w:val="24"/>
          <w:szCs w:val="24"/>
        </w:rPr>
        <w:t>peu de spécialisation aux approches et outils éducatifs spécifiques aux TSA (TEACCH, ABA, PRT, PECS…)</w:t>
      </w:r>
      <w:r w:rsidR="00E25C7D" w:rsidRPr="005D6C05">
        <w:rPr>
          <w:rFonts w:ascii="Garamond" w:hAnsi="Garamond"/>
          <w:bCs/>
          <w:sz w:val="24"/>
          <w:szCs w:val="24"/>
        </w:rPr>
        <w:t xml:space="preserve"> nécessaires pour le</w:t>
      </w:r>
      <w:r w:rsidR="005732B2" w:rsidRPr="005D6C05">
        <w:rPr>
          <w:rFonts w:ascii="Garamond" w:hAnsi="Garamond"/>
          <w:bCs/>
          <w:sz w:val="24"/>
          <w:szCs w:val="24"/>
        </w:rPr>
        <w:t xml:space="preserve"> </w:t>
      </w:r>
      <w:r w:rsidR="00355FD5" w:rsidRPr="005D6C05">
        <w:rPr>
          <w:rFonts w:ascii="Garamond" w:hAnsi="Garamond"/>
          <w:bCs/>
          <w:sz w:val="24"/>
          <w:szCs w:val="24"/>
        </w:rPr>
        <w:t>développement du potentiel cognitif et</w:t>
      </w:r>
      <w:r w:rsidR="00EF2311" w:rsidRPr="005D6C05">
        <w:rPr>
          <w:rFonts w:ascii="Garamond" w:hAnsi="Garamond"/>
          <w:bCs/>
          <w:sz w:val="24"/>
          <w:szCs w:val="24"/>
        </w:rPr>
        <w:t xml:space="preserve"> </w:t>
      </w:r>
      <w:r w:rsidR="00355FD5" w:rsidRPr="005D6C05">
        <w:rPr>
          <w:rFonts w:ascii="Garamond" w:hAnsi="Garamond"/>
          <w:bCs/>
          <w:sz w:val="24"/>
          <w:szCs w:val="24"/>
        </w:rPr>
        <w:t>l’acquisition des compétences académiques</w:t>
      </w:r>
      <w:r w:rsidR="009B7022" w:rsidRPr="005D6C05">
        <w:rPr>
          <w:rFonts w:ascii="Garamond" w:hAnsi="Garamond"/>
          <w:bCs/>
          <w:sz w:val="24"/>
          <w:szCs w:val="24"/>
        </w:rPr>
        <w:t xml:space="preserve"> et sociales</w:t>
      </w:r>
      <w:r w:rsidR="005732B2" w:rsidRPr="005D6C05">
        <w:rPr>
          <w:rFonts w:ascii="Garamond" w:hAnsi="Garamond"/>
          <w:bCs/>
          <w:sz w:val="24"/>
          <w:szCs w:val="24"/>
        </w:rPr>
        <w:t>, pour les enfants et adolescents avec un TSA.</w:t>
      </w:r>
      <w:r w:rsidR="00E25C7D" w:rsidRPr="005D6C05">
        <w:rPr>
          <w:rFonts w:ascii="Garamond" w:hAnsi="Garamond"/>
          <w:bCs/>
          <w:sz w:val="24"/>
          <w:szCs w:val="24"/>
        </w:rPr>
        <w:t xml:space="preserve"> </w:t>
      </w:r>
    </w:p>
    <w:p w:rsidR="001A3A75" w:rsidRPr="005D6C05" w:rsidRDefault="00E25C7D" w:rsidP="00E25C7D">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Le suivi des enfants et adolescents ne repose pas systématiquement sur des évaluations de leurs compétences, par conséquent les objectifs sont généraux et ne sont souvent pas adaptés à leurs besoins et capacités. Il n’y a pas non plus d’examen périodique de l’efficacité de la prise en charge.</w:t>
      </w:r>
      <w:r w:rsidR="009B7022" w:rsidRPr="005D6C05">
        <w:rPr>
          <w:rFonts w:ascii="Garamond" w:hAnsi="Garamond"/>
          <w:sz w:val="24"/>
          <w:szCs w:val="24"/>
        </w:rPr>
        <w:t xml:space="preserve"> La loi genevoise prévoit un Programme éducatif individualisé (PEI) par enfant et jeune en situation de handicap, qui doit être régulièrement réévalué, mais ce document le plus souvent n’existe pas, ou est n’est adapté (manque de formation des professionnels).</w:t>
      </w:r>
    </w:p>
    <w:p w:rsidR="0002374E" w:rsidRPr="005D6C05" w:rsidRDefault="005732B2" w:rsidP="001E7B58">
      <w:pPr>
        <w:autoSpaceDE w:val="0"/>
        <w:autoSpaceDN w:val="0"/>
        <w:adjustRightInd w:val="0"/>
        <w:spacing w:after="0" w:line="240" w:lineRule="auto"/>
        <w:jc w:val="both"/>
        <w:rPr>
          <w:rFonts w:ascii="Garamond" w:hAnsi="Garamond"/>
          <w:bCs/>
          <w:sz w:val="24"/>
          <w:szCs w:val="24"/>
        </w:rPr>
      </w:pPr>
      <w:r w:rsidRPr="005D6C05">
        <w:rPr>
          <w:rFonts w:ascii="Garamond" w:hAnsi="Garamond"/>
          <w:bCs/>
          <w:sz w:val="24"/>
          <w:szCs w:val="24"/>
        </w:rPr>
        <w:t>Par ailleurs, beaucoup des institutions spécialisées accueillant ces enfants et adolescents, ne correspondent pas aux normes de sécurité adaptées à leur handicap (bâtiments</w:t>
      </w:r>
      <w:r w:rsidR="007D21AE" w:rsidRPr="005D6C05">
        <w:rPr>
          <w:rFonts w:ascii="Garamond" w:hAnsi="Garamond"/>
          <w:bCs/>
          <w:sz w:val="24"/>
          <w:szCs w:val="24"/>
        </w:rPr>
        <w:t xml:space="preserve"> initialement </w:t>
      </w:r>
      <w:r w:rsidRPr="005D6C05">
        <w:rPr>
          <w:rFonts w:ascii="Garamond" w:hAnsi="Garamond"/>
          <w:bCs/>
          <w:sz w:val="24"/>
          <w:szCs w:val="24"/>
        </w:rPr>
        <w:t>non prévus pour l’accueil d’enfants</w:t>
      </w:r>
      <w:r w:rsidR="007D21AE" w:rsidRPr="005D6C05">
        <w:rPr>
          <w:rFonts w:ascii="Garamond" w:hAnsi="Garamond"/>
          <w:bCs/>
          <w:sz w:val="24"/>
          <w:szCs w:val="24"/>
        </w:rPr>
        <w:t xml:space="preserve"> – et </w:t>
      </w:r>
      <w:r w:rsidR="005F68DA" w:rsidRPr="005D6C05">
        <w:rPr>
          <w:rFonts w:ascii="Garamond" w:hAnsi="Garamond"/>
          <w:bCs/>
          <w:sz w:val="24"/>
          <w:szCs w:val="24"/>
        </w:rPr>
        <w:t>parfois</w:t>
      </w:r>
      <w:r w:rsidR="007D21AE" w:rsidRPr="005D6C05">
        <w:rPr>
          <w:rFonts w:ascii="Garamond" w:hAnsi="Garamond"/>
          <w:bCs/>
          <w:sz w:val="24"/>
          <w:szCs w:val="24"/>
        </w:rPr>
        <w:t xml:space="preserve"> vétustes !</w:t>
      </w:r>
      <w:r w:rsidRPr="005D6C05">
        <w:rPr>
          <w:rFonts w:ascii="Garamond" w:hAnsi="Garamond"/>
          <w:bCs/>
          <w:sz w:val="24"/>
          <w:szCs w:val="24"/>
        </w:rPr>
        <w:t>).</w:t>
      </w:r>
      <w:r w:rsidR="007D21AE" w:rsidRPr="005D6C05">
        <w:rPr>
          <w:rFonts w:ascii="Garamond" w:hAnsi="Garamond"/>
          <w:bCs/>
          <w:sz w:val="24"/>
          <w:szCs w:val="24"/>
        </w:rPr>
        <w:t xml:space="preserve"> </w:t>
      </w:r>
    </w:p>
    <w:p w:rsidR="001A3A75" w:rsidRPr="005D6C05" w:rsidRDefault="001A3A75" w:rsidP="001E7B58">
      <w:pPr>
        <w:autoSpaceDE w:val="0"/>
        <w:autoSpaceDN w:val="0"/>
        <w:adjustRightInd w:val="0"/>
        <w:spacing w:after="0" w:line="240" w:lineRule="auto"/>
        <w:jc w:val="both"/>
        <w:rPr>
          <w:rFonts w:ascii="Garamond" w:hAnsi="Garamond"/>
          <w:b/>
          <w:sz w:val="24"/>
          <w:szCs w:val="24"/>
        </w:rPr>
      </w:pPr>
    </w:p>
    <w:p w:rsidR="00B04E6D" w:rsidRPr="005D6C05" w:rsidRDefault="00FA2AB6" w:rsidP="00FA2AB6">
      <w:pPr>
        <w:pStyle w:val="Heading3"/>
        <w:spacing w:before="0"/>
        <w:ind w:left="708"/>
        <w:rPr>
          <w:rFonts w:asciiTheme="minorHAnsi" w:hAnsiTheme="minorHAnsi"/>
          <w:color w:val="auto"/>
          <w:sz w:val="24"/>
          <w:szCs w:val="24"/>
        </w:rPr>
      </w:pPr>
      <w:bookmarkStart w:id="15" w:name="_Toc387917017"/>
      <w:r w:rsidRPr="005D6C05">
        <w:rPr>
          <w:rFonts w:asciiTheme="minorHAnsi" w:hAnsiTheme="minorHAnsi"/>
          <w:color w:val="auto"/>
          <w:sz w:val="24"/>
          <w:szCs w:val="24"/>
        </w:rPr>
        <w:t xml:space="preserve">2.3. </w:t>
      </w:r>
      <w:r w:rsidR="00CF6333" w:rsidRPr="005D6C05">
        <w:rPr>
          <w:rFonts w:asciiTheme="minorHAnsi" w:hAnsiTheme="minorHAnsi"/>
          <w:color w:val="auto"/>
          <w:sz w:val="24"/>
          <w:szCs w:val="24"/>
        </w:rPr>
        <w:t>Parents non informés</w:t>
      </w:r>
      <w:bookmarkEnd w:id="15"/>
    </w:p>
    <w:p w:rsidR="00CF3486" w:rsidRPr="005D6C05" w:rsidRDefault="00CF3486" w:rsidP="00B04E6D">
      <w:pPr>
        <w:autoSpaceDE w:val="0"/>
        <w:autoSpaceDN w:val="0"/>
        <w:adjustRightInd w:val="0"/>
        <w:spacing w:after="0" w:line="240" w:lineRule="auto"/>
        <w:jc w:val="both"/>
        <w:rPr>
          <w:rFonts w:ascii="Garamond" w:hAnsi="Garamond"/>
          <w:b/>
          <w:sz w:val="24"/>
          <w:szCs w:val="24"/>
        </w:rPr>
      </w:pPr>
    </w:p>
    <w:p w:rsidR="00CF6333" w:rsidRPr="005D6C05" w:rsidRDefault="00B04E6D" w:rsidP="00B04E6D">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L</w:t>
      </w:r>
      <w:r w:rsidR="00E25C7D" w:rsidRPr="005D6C05">
        <w:rPr>
          <w:rFonts w:ascii="Garamond" w:hAnsi="Garamond"/>
          <w:sz w:val="24"/>
          <w:szCs w:val="24"/>
        </w:rPr>
        <w:t>a nature de ces</w:t>
      </w:r>
      <w:r w:rsidRPr="005D6C05">
        <w:rPr>
          <w:rFonts w:ascii="Garamond" w:hAnsi="Garamond"/>
          <w:sz w:val="24"/>
          <w:szCs w:val="24"/>
        </w:rPr>
        <w:t xml:space="preserve"> institutions</w:t>
      </w:r>
      <w:r w:rsidR="0071593F" w:rsidRPr="005D6C05">
        <w:rPr>
          <w:rFonts w:ascii="Garamond" w:hAnsi="Garamond"/>
          <w:sz w:val="24"/>
          <w:szCs w:val="24"/>
        </w:rPr>
        <w:t>,</w:t>
      </w:r>
      <w:r w:rsidR="00E25C7D" w:rsidRPr="005D6C05">
        <w:rPr>
          <w:rFonts w:ascii="Garamond" w:hAnsi="Garamond"/>
          <w:sz w:val="24"/>
          <w:szCs w:val="24"/>
        </w:rPr>
        <w:t xml:space="preserve"> </w:t>
      </w:r>
      <w:r w:rsidRPr="005D6C05">
        <w:rPr>
          <w:rFonts w:ascii="Garamond" w:hAnsi="Garamond"/>
          <w:sz w:val="24"/>
          <w:szCs w:val="24"/>
        </w:rPr>
        <w:t>préconis</w:t>
      </w:r>
      <w:r w:rsidR="00E25C7D" w:rsidRPr="005D6C05">
        <w:rPr>
          <w:rFonts w:ascii="Garamond" w:hAnsi="Garamond"/>
          <w:sz w:val="24"/>
          <w:szCs w:val="24"/>
        </w:rPr>
        <w:t>ées</w:t>
      </w:r>
      <w:r w:rsidRPr="005D6C05">
        <w:rPr>
          <w:rFonts w:ascii="Garamond" w:hAnsi="Garamond"/>
          <w:sz w:val="24"/>
          <w:szCs w:val="24"/>
        </w:rPr>
        <w:t xml:space="preserve"> </w:t>
      </w:r>
      <w:r w:rsidR="005F68DA" w:rsidRPr="005D6C05">
        <w:rPr>
          <w:rFonts w:ascii="Garamond" w:hAnsi="Garamond"/>
          <w:sz w:val="24"/>
          <w:szCs w:val="24"/>
        </w:rPr>
        <w:t>par les professionnels</w:t>
      </w:r>
      <w:r w:rsidR="0071593F" w:rsidRPr="005D6C05">
        <w:rPr>
          <w:rFonts w:ascii="Garamond" w:hAnsi="Garamond"/>
          <w:sz w:val="24"/>
          <w:szCs w:val="24"/>
        </w:rPr>
        <w:t>,</w:t>
      </w:r>
      <w:r w:rsidR="00E25C7D" w:rsidRPr="005D6C05">
        <w:rPr>
          <w:rFonts w:ascii="Garamond" w:hAnsi="Garamond"/>
          <w:sz w:val="24"/>
          <w:szCs w:val="24"/>
        </w:rPr>
        <w:t xml:space="preserve"> </w:t>
      </w:r>
      <w:r w:rsidRPr="005D6C05">
        <w:rPr>
          <w:rFonts w:ascii="Garamond" w:hAnsi="Garamond"/>
          <w:sz w:val="24"/>
          <w:szCs w:val="24"/>
        </w:rPr>
        <w:t>n’est généralement pas expliquée aux parents, notamment le type de prise en charge</w:t>
      </w:r>
      <w:r w:rsidR="00E25C7D" w:rsidRPr="005D6C05">
        <w:rPr>
          <w:rFonts w:ascii="Garamond" w:hAnsi="Garamond"/>
          <w:sz w:val="24"/>
          <w:szCs w:val="24"/>
        </w:rPr>
        <w:t xml:space="preserve"> (psycho-dynamique)</w:t>
      </w:r>
      <w:r w:rsidRPr="005D6C05">
        <w:rPr>
          <w:rFonts w:ascii="Garamond" w:hAnsi="Garamond"/>
          <w:sz w:val="24"/>
          <w:szCs w:val="24"/>
        </w:rPr>
        <w:t xml:space="preserve"> et le fait qu’elles ne proposent pas de programme scolaire officiel, ni de validation</w:t>
      </w:r>
      <w:r w:rsidR="00CD032B" w:rsidRPr="005D6C05">
        <w:rPr>
          <w:rFonts w:ascii="Garamond" w:hAnsi="Garamond"/>
          <w:sz w:val="24"/>
          <w:szCs w:val="24"/>
        </w:rPr>
        <w:t xml:space="preserve"> des acquis</w:t>
      </w:r>
      <w:r w:rsidRPr="005D6C05">
        <w:rPr>
          <w:rFonts w:ascii="Garamond" w:hAnsi="Garamond"/>
          <w:sz w:val="24"/>
          <w:szCs w:val="24"/>
        </w:rPr>
        <w:t>. Par conséquent, les parents sont dépossédés de leur responsabilité et de la liberté de choix concernant l’orientation de leur enfant, par manque d’information</w:t>
      </w:r>
      <w:r w:rsidR="00E25C7D" w:rsidRPr="005D6C05">
        <w:rPr>
          <w:rFonts w:ascii="Garamond" w:hAnsi="Garamond"/>
          <w:sz w:val="24"/>
          <w:szCs w:val="24"/>
        </w:rPr>
        <w:t>, en contravention à l’article 5 de la Convention</w:t>
      </w:r>
      <w:r w:rsidRPr="005D6C05">
        <w:rPr>
          <w:rFonts w:ascii="Garamond" w:hAnsi="Garamond"/>
          <w:sz w:val="24"/>
          <w:szCs w:val="24"/>
        </w:rPr>
        <w:t>.</w:t>
      </w:r>
    </w:p>
    <w:p w:rsidR="001A3A75" w:rsidRPr="005D6C05" w:rsidRDefault="001A3A75" w:rsidP="00B04E6D">
      <w:pPr>
        <w:autoSpaceDE w:val="0"/>
        <w:autoSpaceDN w:val="0"/>
        <w:adjustRightInd w:val="0"/>
        <w:spacing w:after="0" w:line="240" w:lineRule="auto"/>
        <w:jc w:val="both"/>
        <w:rPr>
          <w:rFonts w:ascii="Garamond" w:hAnsi="Garamond"/>
          <w:sz w:val="24"/>
          <w:szCs w:val="24"/>
        </w:rPr>
      </w:pPr>
    </w:p>
    <w:p w:rsidR="00CF6333" w:rsidRPr="005D6C05" w:rsidRDefault="00FA2AB6" w:rsidP="00FA2AB6">
      <w:pPr>
        <w:pStyle w:val="Heading3"/>
        <w:spacing w:before="0"/>
        <w:ind w:left="708"/>
        <w:rPr>
          <w:rFonts w:asciiTheme="minorHAnsi" w:hAnsiTheme="minorHAnsi"/>
          <w:color w:val="auto"/>
          <w:sz w:val="24"/>
          <w:szCs w:val="24"/>
        </w:rPr>
      </w:pPr>
      <w:bookmarkStart w:id="16" w:name="_Toc387917018"/>
      <w:r w:rsidRPr="005D6C05">
        <w:rPr>
          <w:rFonts w:asciiTheme="minorHAnsi" w:hAnsiTheme="minorHAnsi"/>
          <w:color w:val="auto"/>
          <w:sz w:val="24"/>
          <w:szCs w:val="24"/>
        </w:rPr>
        <w:t xml:space="preserve">2.4. </w:t>
      </w:r>
      <w:r w:rsidR="00867EF7" w:rsidRPr="005D6C05">
        <w:rPr>
          <w:rFonts w:asciiTheme="minorHAnsi" w:hAnsiTheme="minorHAnsi"/>
          <w:color w:val="auto"/>
          <w:sz w:val="24"/>
          <w:szCs w:val="24"/>
        </w:rPr>
        <w:t>Absence de s</w:t>
      </w:r>
      <w:r w:rsidR="00CF6333" w:rsidRPr="005D6C05">
        <w:rPr>
          <w:rFonts w:asciiTheme="minorHAnsi" w:hAnsiTheme="minorHAnsi"/>
          <w:color w:val="auto"/>
          <w:sz w:val="24"/>
          <w:szCs w:val="24"/>
        </w:rPr>
        <w:t>ervices de garde</w:t>
      </w:r>
      <w:bookmarkEnd w:id="16"/>
      <w:r w:rsidR="00CF6333" w:rsidRPr="005D6C05">
        <w:rPr>
          <w:rFonts w:asciiTheme="minorHAnsi" w:hAnsiTheme="minorHAnsi"/>
          <w:color w:val="auto"/>
          <w:sz w:val="24"/>
          <w:szCs w:val="24"/>
        </w:rPr>
        <w:t xml:space="preserve"> </w:t>
      </w:r>
    </w:p>
    <w:p w:rsidR="00CF3486" w:rsidRPr="005D6C05" w:rsidRDefault="00CF3486" w:rsidP="00CF6333">
      <w:pPr>
        <w:autoSpaceDE w:val="0"/>
        <w:autoSpaceDN w:val="0"/>
        <w:adjustRightInd w:val="0"/>
        <w:spacing w:after="0" w:line="240" w:lineRule="auto"/>
        <w:jc w:val="both"/>
        <w:rPr>
          <w:rFonts w:ascii="Garamond" w:hAnsi="Garamond"/>
          <w:b/>
          <w:sz w:val="24"/>
          <w:szCs w:val="24"/>
        </w:rPr>
      </w:pPr>
    </w:p>
    <w:p w:rsidR="00CF6333" w:rsidRPr="005D6C05" w:rsidRDefault="00CF6333" w:rsidP="00CF6333">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xml:space="preserve">L’école publique ordinaire offre un service d’activités parascolaires, destiné aux enfants dont les parents travaillent. Les enfants avec un TSA, étant placés dans le secteur spécialisé, n’ont pas droit à ces prestations de l’école publique, et les institutions spécialisées (qui ferment à 15h30) n’offrent pas de service de garde similaire. Ce sont les parents qui doivent assurer cette charge, le plus souvent au détriment du revenu familial, l’un des parents devant arrêter de travailler. Les familles monoparentales se retrouvent en grande difficulté, car elles doivent trouver et financer, par leurs propres moyens, des personnes qualifiées et connaissant les TSA, pour s’occuper de leur enfant. </w:t>
      </w:r>
    </w:p>
    <w:p w:rsidR="00CF6333" w:rsidRPr="005D6C05" w:rsidRDefault="00CF6333" w:rsidP="00CF6333">
      <w:pPr>
        <w:autoSpaceDE w:val="0"/>
        <w:autoSpaceDN w:val="0"/>
        <w:adjustRightInd w:val="0"/>
        <w:spacing w:after="0" w:line="240" w:lineRule="auto"/>
        <w:jc w:val="both"/>
        <w:rPr>
          <w:rFonts w:ascii="Garamond" w:hAnsi="Garamond"/>
          <w:sz w:val="24"/>
          <w:szCs w:val="24"/>
        </w:rPr>
      </w:pPr>
    </w:p>
    <w:p w:rsidR="00453C70" w:rsidRPr="005D6C05" w:rsidRDefault="00FA2AB6" w:rsidP="00FA2AB6">
      <w:pPr>
        <w:pStyle w:val="Heading3"/>
        <w:spacing w:before="0"/>
        <w:ind w:left="708"/>
        <w:rPr>
          <w:rFonts w:asciiTheme="minorHAnsi" w:hAnsiTheme="minorHAnsi"/>
          <w:color w:val="auto"/>
          <w:sz w:val="24"/>
          <w:szCs w:val="24"/>
        </w:rPr>
      </w:pPr>
      <w:bookmarkStart w:id="17" w:name="_Toc387917019"/>
      <w:r w:rsidRPr="005D6C05">
        <w:rPr>
          <w:rFonts w:asciiTheme="minorHAnsi" w:hAnsiTheme="minorHAnsi"/>
          <w:color w:val="auto"/>
          <w:sz w:val="24"/>
          <w:szCs w:val="24"/>
        </w:rPr>
        <w:t xml:space="preserve">2.5. </w:t>
      </w:r>
      <w:r w:rsidR="00453C70" w:rsidRPr="005D6C05">
        <w:rPr>
          <w:rFonts w:asciiTheme="minorHAnsi" w:hAnsiTheme="minorHAnsi"/>
          <w:color w:val="auto"/>
          <w:sz w:val="24"/>
          <w:szCs w:val="24"/>
        </w:rPr>
        <w:t>Non remboursement des frais liés à l’éducation</w:t>
      </w:r>
      <w:bookmarkEnd w:id="17"/>
    </w:p>
    <w:p w:rsidR="00CF3486" w:rsidRPr="005D6C05" w:rsidRDefault="00CF3486" w:rsidP="00CF6333">
      <w:pPr>
        <w:autoSpaceDE w:val="0"/>
        <w:autoSpaceDN w:val="0"/>
        <w:adjustRightInd w:val="0"/>
        <w:spacing w:after="0" w:line="240" w:lineRule="auto"/>
        <w:jc w:val="both"/>
        <w:rPr>
          <w:rFonts w:ascii="Garamond" w:hAnsi="Garamond"/>
          <w:b/>
          <w:sz w:val="24"/>
          <w:szCs w:val="24"/>
        </w:rPr>
      </w:pPr>
    </w:p>
    <w:p w:rsidR="0060372F" w:rsidRPr="005D6C05" w:rsidRDefault="0060372F" w:rsidP="0060372F">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xml:space="preserve">L’accès à l’éducation, à la formation, à la préparation à l’emploi et aux activités récréatives n’est pas possible pour les enfants et adolescents avec un TSA, dans le milieu ordinaire public, faute d’accompagnants formés. Il l’est parfois dans le milieu privé, à charge des familles, impliquant qu’elles doivent trouver (et souvent former elles-mêmes) une personne pour accompagner leur enfant. Par exemple, dans le cas d’un enfant fréquentant une école privée genevoise, cela implique </w:t>
      </w:r>
      <w:r w:rsidRPr="005D6C05">
        <w:rPr>
          <w:rFonts w:ascii="Garamond" w:hAnsi="Garamond"/>
          <w:sz w:val="24"/>
          <w:szCs w:val="24"/>
        </w:rPr>
        <w:lastRenderedPageBreak/>
        <w:t xml:space="preserve">que les parents paient un accompagnant pour leur enfant </w:t>
      </w:r>
      <w:r w:rsidR="00CD032B" w:rsidRPr="005D6C05">
        <w:rPr>
          <w:rFonts w:ascii="Garamond" w:hAnsi="Garamond"/>
          <w:sz w:val="24"/>
          <w:szCs w:val="24"/>
        </w:rPr>
        <w:t xml:space="preserve">en plus de l’écolage (entre CHF 50'000 et 70'000 par an). </w:t>
      </w:r>
      <w:r w:rsidR="00453C70" w:rsidRPr="005D6C05">
        <w:rPr>
          <w:rFonts w:ascii="Garamond" w:hAnsi="Garamond"/>
          <w:sz w:val="24"/>
          <w:szCs w:val="24"/>
        </w:rPr>
        <w:t>Ces frais ne sont pas remboursés par les assurances sociales.</w:t>
      </w:r>
    </w:p>
    <w:p w:rsidR="00B04E6D" w:rsidRPr="005D6C05" w:rsidRDefault="00B04E6D" w:rsidP="00B04E6D">
      <w:pPr>
        <w:autoSpaceDE w:val="0"/>
        <w:autoSpaceDN w:val="0"/>
        <w:adjustRightInd w:val="0"/>
        <w:spacing w:after="0" w:line="240" w:lineRule="auto"/>
        <w:jc w:val="both"/>
        <w:rPr>
          <w:rFonts w:ascii="Garamond" w:hAnsi="Garamond"/>
          <w:sz w:val="24"/>
          <w:szCs w:val="24"/>
        </w:rPr>
      </w:pPr>
    </w:p>
    <w:p w:rsidR="00B04E6D" w:rsidRPr="005D6C05" w:rsidRDefault="00B04E6D" w:rsidP="00FA2AB6">
      <w:pPr>
        <w:pStyle w:val="Heading5"/>
        <w:spacing w:before="0"/>
        <w:rPr>
          <w:rFonts w:ascii="Garamond" w:hAnsi="Garamond"/>
          <w:b/>
          <w:color w:val="auto"/>
          <w:sz w:val="24"/>
          <w:szCs w:val="24"/>
        </w:rPr>
      </w:pPr>
      <w:r w:rsidRPr="005D6C05">
        <w:rPr>
          <w:rFonts w:ascii="Garamond" w:hAnsi="Garamond"/>
          <w:b/>
          <w:color w:val="auto"/>
          <w:sz w:val="24"/>
          <w:szCs w:val="24"/>
        </w:rPr>
        <w:t>Solution</w:t>
      </w:r>
      <w:r w:rsidR="002B393C" w:rsidRPr="005D6C05">
        <w:rPr>
          <w:rFonts w:ascii="Garamond" w:hAnsi="Garamond"/>
          <w:b/>
          <w:color w:val="auto"/>
          <w:sz w:val="24"/>
          <w:szCs w:val="24"/>
        </w:rPr>
        <w:t>s</w:t>
      </w:r>
      <w:r w:rsidRPr="005D6C05">
        <w:rPr>
          <w:rFonts w:ascii="Garamond" w:hAnsi="Garamond"/>
          <w:b/>
          <w:color w:val="auto"/>
          <w:sz w:val="24"/>
          <w:szCs w:val="24"/>
        </w:rPr>
        <w:t> :</w:t>
      </w:r>
    </w:p>
    <w:p w:rsidR="005F68DA" w:rsidRPr="005D6C05" w:rsidRDefault="005F68DA" w:rsidP="00FA2AB6">
      <w:pPr>
        <w:spacing w:after="0"/>
      </w:pPr>
    </w:p>
    <w:p w:rsidR="005F68DA" w:rsidRPr="005D6C05" w:rsidRDefault="00B04E6D" w:rsidP="00DA760E">
      <w:pPr>
        <w:autoSpaceDE w:val="0"/>
        <w:autoSpaceDN w:val="0"/>
        <w:adjustRightInd w:val="0"/>
        <w:spacing w:after="0" w:line="240" w:lineRule="auto"/>
        <w:jc w:val="both"/>
        <w:rPr>
          <w:rFonts w:ascii="Garamond" w:hAnsi="Garamond"/>
          <w:sz w:val="24"/>
          <w:szCs w:val="24"/>
        </w:rPr>
      </w:pPr>
      <w:r w:rsidRPr="005D6C05">
        <w:rPr>
          <w:rFonts w:ascii="Garamond" w:hAnsi="Garamond"/>
          <w:b/>
          <w:sz w:val="24"/>
          <w:szCs w:val="24"/>
        </w:rPr>
        <w:t>Nous préconisons</w:t>
      </w:r>
      <w:r w:rsidR="005F68DA" w:rsidRPr="005D6C05">
        <w:rPr>
          <w:rFonts w:ascii="Garamond" w:hAnsi="Garamond"/>
          <w:b/>
          <w:sz w:val="24"/>
          <w:szCs w:val="24"/>
        </w:rPr>
        <w:t> </w:t>
      </w:r>
      <w:r w:rsidR="00696386" w:rsidRPr="005D6C05">
        <w:rPr>
          <w:rFonts w:ascii="Garamond" w:hAnsi="Garamond"/>
          <w:b/>
          <w:sz w:val="24"/>
          <w:szCs w:val="24"/>
        </w:rPr>
        <w:t xml:space="preserve">l’arrêt de la ségrégation et </w:t>
      </w:r>
      <w:r w:rsidR="00DA760E" w:rsidRPr="005D6C05">
        <w:rPr>
          <w:rFonts w:ascii="Garamond" w:hAnsi="Garamond"/>
          <w:b/>
          <w:sz w:val="24"/>
          <w:szCs w:val="24"/>
        </w:rPr>
        <w:t xml:space="preserve">la redistribution des ressources humaines et financières nécessaires à </w:t>
      </w:r>
      <w:r w:rsidR="00696386" w:rsidRPr="005D6C05">
        <w:rPr>
          <w:rFonts w:ascii="Garamond" w:hAnsi="Garamond"/>
          <w:b/>
          <w:sz w:val="24"/>
          <w:szCs w:val="24"/>
        </w:rPr>
        <w:t>l’instauration d’</w:t>
      </w:r>
      <w:r w:rsidR="00DA760E" w:rsidRPr="005D6C05">
        <w:rPr>
          <w:rFonts w:ascii="Garamond" w:hAnsi="Garamond"/>
          <w:b/>
          <w:sz w:val="24"/>
          <w:szCs w:val="24"/>
        </w:rPr>
        <w:t>une école inclusive</w:t>
      </w:r>
      <w:r w:rsidR="00DA760E" w:rsidRPr="005D6C05">
        <w:rPr>
          <w:rFonts w:ascii="Garamond" w:hAnsi="Garamond"/>
          <w:sz w:val="24"/>
          <w:szCs w:val="24"/>
        </w:rPr>
        <w:t xml:space="preserve"> </w:t>
      </w:r>
      <w:r w:rsidR="00DA760E" w:rsidRPr="005D6C05">
        <w:rPr>
          <w:rFonts w:ascii="Garamond" w:hAnsi="Garamond"/>
          <w:b/>
          <w:sz w:val="24"/>
          <w:szCs w:val="24"/>
        </w:rPr>
        <w:t>qui prévoie :</w:t>
      </w:r>
    </w:p>
    <w:p w:rsidR="00DA760E" w:rsidRPr="005D6C05" w:rsidRDefault="00DA760E" w:rsidP="00DA760E">
      <w:pPr>
        <w:autoSpaceDE w:val="0"/>
        <w:autoSpaceDN w:val="0"/>
        <w:adjustRightInd w:val="0"/>
        <w:spacing w:after="0" w:line="240" w:lineRule="auto"/>
        <w:jc w:val="both"/>
        <w:rPr>
          <w:rFonts w:ascii="Garamond" w:hAnsi="Garamond"/>
          <w:sz w:val="24"/>
          <w:szCs w:val="24"/>
        </w:rPr>
      </w:pPr>
    </w:p>
    <w:p w:rsidR="00DA760E" w:rsidRPr="005D6C05" w:rsidRDefault="00DA760E" w:rsidP="00AC4191">
      <w:pPr>
        <w:pStyle w:val="ListParagraph"/>
        <w:numPr>
          <w:ilvl w:val="0"/>
          <w:numId w:val="24"/>
        </w:num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 xml:space="preserve">des accompagnants </w:t>
      </w:r>
      <w:r w:rsidR="00BB6334" w:rsidRPr="005D6C05">
        <w:rPr>
          <w:rFonts w:ascii="Garamond" w:hAnsi="Garamond"/>
          <w:b/>
          <w:sz w:val="24"/>
          <w:szCs w:val="24"/>
        </w:rPr>
        <w:t>formés</w:t>
      </w:r>
      <w:r w:rsidR="000D05D0" w:rsidRPr="005D6C05">
        <w:rPr>
          <w:rStyle w:val="FootnoteReference"/>
          <w:rFonts w:ascii="Garamond" w:hAnsi="Garamond"/>
          <w:b/>
          <w:sz w:val="24"/>
          <w:szCs w:val="24"/>
        </w:rPr>
        <w:footnoteReference w:id="3"/>
      </w:r>
      <w:r w:rsidR="00BB6334" w:rsidRPr="005D6C05">
        <w:rPr>
          <w:rFonts w:ascii="Garamond" w:hAnsi="Garamond"/>
          <w:b/>
          <w:sz w:val="24"/>
          <w:szCs w:val="24"/>
        </w:rPr>
        <w:t xml:space="preserve"> </w:t>
      </w:r>
      <w:r w:rsidRPr="005D6C05">
        <w:rPr>
          <w:rFonts w:ascii="Garamond" w:hAnsi="Garamond"/>
          <w:b/>
          <w:sz w:val="24"/>
          <w:szCs w:val="24"/>
        </w:rPr>
        <w:t>pour les enfants inclus en classe or</w:t>
      </w:r>
      <w:r w:rsidR="00BB6334" w:rsidRPr="005D6C05">
        <w:rPr>
          <w:rFonts w:ascii="Garamond" w:hAnsi="Garamond"/>
          <w:b/>
          <w:sz w:val="24"/>
          <w:szCs w:val="24"/>
        </w:rPr>
        <w:t xml:space="preserve">dinaire </w:t>
      </w:r>
      <w:r w:rsidRPr="005D6C05">
        <w:rPr>
          <w:rFonts w:ascii="Garamond" w:hAnsi="Garamond"/>
          <w:b/>
          <w:sz w:val="24"/>
          <w:szCs w:val="24"/>
        </w:rPr>
        <w:t xml:space="preserve">(solution à favoriser </w:t>
      </w:r>
      <w:r w:rsidR="00BB6334" w:rsidRPr="005D6C05">
        <w:rPr>
          <w:rFonts w:ascii="Garamond" w:hAnsi="Garamond"/>
          <w:b/>
          <w:sz w:val="24"/>
          <w:szCs w:val="24"/>
        </w:rPr>
        <w:t>en priorité), en prévoyant</w:t>
      </w:r>
      <w:r w:rsidRPr="005D6C05">
        <w:rPr>
          <w:rFonts w:ascii="Garamond" w:hAnsi="Garamond"/>
          <w:b/>
          <w:sz w:val="24"/>
          <w:szCs w:val="24"/>
        </w:rPr>
        <w:t xml:space="preserve"> </w:t>
      </w:r>
      <w:r w:rsidR="00BB6334" w:rsidRPr="005D6C05">
        <w:rPr>
          <w:rFonts w:ascii="Garamond" w:hAnsi="Garamond"/>
          <w:b/>
          <w:sz w:val="24"/>
          <w:szCs w:val="24"/>
        </w:rPr>
        <w:t>un minimum de 20 unités de temps d’accompagnement en moyenne par semaine ;</w:t>
      </w:r>
    </w:p>
    <w:p w:rsidR="002B393C" w:rsidRPr="005D6C05" w:rsidRDefault="002B393C" w:rsidP="002B393C">
      <w:pPr>
        <w:pStyle w:val="ListParagraph"/>
        <w:autoSpaceDE w:val="0"/>
        <w:autoSpaceDN w:val="0"/>
        <w:adjustRightInd w:val="0"/>
        <w:spacing w:after="0" w:line="240" w:lineRule="auto"/>
        <w:jc w:val="both"/>
        <w:rPr>
          <w:rFonts w:ascii="Garamond" w:hAnsi="Garamond"/>
          <w:b/>
          <w:sz w:val="24"/>
          <w:szCs w:val="24"/>
        </w:rPr>
      </w:pPr>
    </w:p>
    <w:p w:rsidR="005F68DA" w:rsidRPr="005D6C05" w:rsidRDefault="00DA760E" w:rsidP="00AC4191">
      <w:pPr>
        <w:pStyle w:val="ListParagraph"/>
        <w:numPr>
          <w:ilvl w:val="0"/>
          <w:numId w:val="25"/>
        </w:numPr>
        <w:autoSpaceDE w:val="0"/>
        <w:autoSpaceDN w:val="0"/>
        <w:adjustRightInd w:val="0"/>
        <w:spacing w:after="0" w:line="240" w:lineRule="auto"/>
        <w:jc w:val="both"/>
        <w:rPr>
          <w:rFonts w:ascii="Garamond" w:hAnsi="Garamond"/>
          <w:sz w:val="24"/>
          <w:szCs w:val="24"/>
        </w:rPr>
      </w:pPr>
      <w:r w:rsidRPr="005D6C05">
        <w:rPr>
          <w:rFonts w:ascii="Garamond" w:hAnsi="Garamond"/>
          <w:b/>
          <w:sz w:val="24"/>
          <w:szCs w:val="24"/>
        </w:rPr>
        <w:t xml:space="preserve">la </w:t>
      </w:r>
      <w:r w:rsidR="005F68DA" w:rsidRPr="005D6C05">
        <w:rPr>
          <w:rFonts w:ascii="Garamond" w:hAnsi="Garamond"/>
          <w:b/>
          <w:sz w:val="24"/>
          <w:szCs w:val="24"/>
        </w:rPr>
        <w:t>création de classes spécifiques TSA intégr</w:t>
      </w:r>
      <w:r w:rsidRPr="005D6C05">
        <w:rPr>
          <w:rFonts w:ascii="Garamond" w:hAnsi="Garamond"/>
          <w:b/>
          <w:sz w:val="24"/>
          <w:szCs w:val="24"/>
        </w:rPr>
        <w:t>ées dans les écoles de quartier</w:t>
      </w:r>
      <w:r w:rsidR="00BB6334" w:rsidRPr="005D6C05">
        <w:rPr>
          <w:rFonts w:ascii="Garamond" w:hAnsi="Garamond"/>
          <w:b/>
          <w:sz w:val="24"/>
          <w:szCs w:val="24"/>
        </w:rPr>
        <w:t>,</w:t>
      </w:r>
      <w:r w:rsidRPr="005D6C05">
        <w:rPr>
          <w:rFonts w:ascii="Garamond" w:hAnsi="Garamond"/>
          <w:b/>
          <w:sz w:val="24"/>
          <w:szCs w:val="24"/>
        </w:rPr>
        <w:t xml:space="preserve"> pour les enfants ne pouvant pas être inclus directement en classe ordinaire ou ayant </w:t>
      </w:r>
      <w:r w:rsidR="00BB6334" w:rsidRPr="005D6C05">
        <w:rPr>
          <w:rFonts w:ascii="Garamond" w:hAnsi="Garamond"/>
          <w:b/>
          <w:sz w:val="24"/>
          <w:szCs w:val="24"/>
        </w:rPr>
        <w:t>besoin de temps d’apprentissage supplémentaire, avec des approches éducatives, comportementales et développementales (TEACCH, ABA, PRT…)</w:t>
      </w:r>
      <w:r w:rsidR="00BB6334" w:rsidRPr="005D6C05">
        <w:rPr>
          <w:rFonts w:ascii="Garamond" w:hAnsi="Garamond"/>
          <w:sz w:val="24"/>
          <w:szCs w:val="24"/>
        </w:rPr>
        <w:t> ;</w:t>
      </w:r>
    </w:p>
    <w:p w:rsidR="002B393C" w:rsidRPr="005D6C05" w:rsidRDefault="002B393C" w:rsidP="002B393C">
      <w:pPr>
        <w:pStyle w:val="ListParagraph"/>
        <w:autoSpaceDE w:val="0"/>
        <w:autoSpaceDN w:val="0"/>
        <w:adjustRightInd w:val="0"/>
        <w:spacing w:after="0" w:line="240" w:lineRule="auto"/>
        <w:jc w:val="both"/>
        <w:rPr>
          <w:rFonts w:ascii="Garamond" w:hAnsi="Garamond"/>
          <w:sz w:val="24"/>
          <w:szCs w:val="24"/>
        </w:rPr>
      </w:pPr>
    </w:p>
    <w:p w:rsidR="005F68DA" w:rsidRPr="005D6C05" w:rsidRDefault="005F68DA" w:rsidP="00AC4191">
      <w:pPr>
        <w:pStyle w:val="ListParagraph"/>
        <w:numPr>
          <w:ilvl w:val="0"/>
          <w:numId w:val="25"/>
        </w:num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xml:space="preserve">un ratio de 1 pour 1 lorsque l’enfant est très jeune, seule garantie de son bon développement (cela se fait </w:t>
      </w:r>
      <w:r w:rsidR="00DA760E" w:rsidRPr="005D6C05">
        <w:rPr>
          <w:rFonts w:ascii="Garamond" w:hAnsi="Garamond"/>
          <w:sz w:val="24"/>
          <w:szCs w:val="24"/>
        </w:rPr>
        <w:t xml:space="preserve">déjà </w:t>
      </w:r>
      <w:r w:rsidRPr="005D6C05">
        <w:rPr>
          <w:rFonts w:ascii="Garamond" w:hAnsi="Garamond"/>
          <w:sz w:val="24"/>
          <w:szCs w:val="24"/>
        </w:rPr>
        <w:t>au Centre d’intervention précoce en autisme</w:t>
      </w:r>
      <w:r w:rsidR="00DA760E" w:rsidRPr="005D6C05">
        <w:rPr>
          <w:rFonts w:ascii="Garamond" w:hAnsi="Garamond"/>
          <w:sz w:val="24"/>
          <w:szCs w:val="24"/>
        </w:rPr>
        <w:t>, mais seulement pour 7 enfants !</w:t>
      </w:r>
      <w:r w:rsidRPr="005D6C05">
        <w:rPr>
          <w:rFonts w:ascii="Garamond" w:hAnsi="Garamond"/>
          <w:sz w:val="24"/>
          <w:szCs w:val="24"/>
        </w:rPr>
        <w:t>)</w:t>
      </w:r>
      <w:r w:rsidR="00696386" w:rsidRPr="005D6C05">
        <w:rPr>
          <w:rFonts w:ascii="Garamond" w:hAnsi="Garamond"/>
          <w:sz w:val="24"/>
          <w:szCs w:val="24"/>
        </w:rPr>
        <w:t> ;</w:t>
      </w:r>
    </w:p>
    <w:p w:rsidR="00CD032B" w:rsidRPr="005D6C05" w:rsidRDefault="00CD032B" w:rsidP="00293BA4">
      <w:pPr>
        <w:autoSpaceDE w:val="0"/>
        <w:autoSpaceDN w:val="0"/>
        <w:adjustRightInd w:val="0"/>
        <w:spacing w:after="0" w:line="240" w:lineRule="auto"/>
        <w:jc w:val="both"/>
        <w:rPr>
          <w:rFonts w:ascii="Garamond" w:hAnsi="Garamond"/>
          <w:sz w:val="24"/>
          <w:szCs w:val="24"/>
        </w:rPr>
      </w:pPr>
    </w:p>
    <w:p w:rsidR="005F68DA" w:rsidRPr="005D6C05" w:rsidRDefault="005F68DA" w:rsidP="00AC4191">
      <w:pPr>
        <w:pStyle w:val="ListParagraph"/>
        <w:numPr>
          <w:ilvl w:val="0"/>
          <w:numId w:val="25"/>
        </w:num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un ratio de 1 pour 2 (hors thérapeutes) dans les 5 premières années de scolarité pour les enfants ayant une déficience intellectuelle en plus de leur autisme</w:t>
      </w:r>
      <w:r w:rsidR="00696386" w:rsidRPr="005D6C05">
        <w:rPr>
          <w:rFonts w:ascii="Garamond" w:hAnsi="Garamond"/>
          <w:sz w:val="24"/>
          <w:szCs w:val="24"/>
        </w:rPr>
        <w:t>,  e</w:t>
      </w:r>
      <w:r w:rsidR="0060372F" w:rsidRPr="005D6C05">
        <w:rPr>
          <w:rFonts w:ascii="Garamond" w:hAnsi="Garamond"/>
          <w:sz w:val="24"/>
          <w:szCs w:val="24"/>
        </w:rPr>
        <w:t>nsuite, selon les besoins de chaque enfant, ce ratio peut diminuer considérablement</w:t>
      </w:r>
      <w:r w:rsidR="00696386" w:rsidRPr="005D6C05">
        <w:rPr>
          <w:rFonts w:ascii="Garamond" w:hAnsi="Garamond"/>
          <w:sz w:val="24"/>
          <w:szCs w:val="24"/>
        </w:rPr>
        <w:t> ;</w:t>
      </w:r>
    </w:p>
    <w:p w:rsidR="00453C70" w:rsidRPr="005D6C05" w:rsidRDefault="00453C70" w:rsidP="00453C70">
      <w:pPr>
        <w:pStyle w:val="ListParagraph"/>
        <w:autoSpaceDE w:val="0"/>
        <w:autoSpaceDN w:val="0"/>
        <w:adjustRightInd w:val="0"/>
        <w:spacing w:after="0" w:line="240" w:lineRule="auto"/>
        <w:jc w:val="both"/>
        <w:rPr>
          <w:rFonts w:ascii="Garamond" w:hAnsi="Garamond"/>
          <w:sz w:val="24"/>
          <w:szCs w:val="24"/>
        </w:rPr>
      </w:pPr>
    </w:p>
    <w:p w:rsidR="00696386" w:rsidRPr="005D6C05" w:rsidRDefault="00696386" w:rsidP="00AC4191">
      <w:pPr>
        <w:pStyle w:val="ListParagraph"/>
        <w:numPr>
          <w:ilvl w:val="0"/>
          <w:numId w:val="25"/>
        </w:num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xml:space="preserve">la mise en place d’évaluations spécifiques périodiques permettant l’élaboration d’un </w:t>
      </w:r>
      <w:r w:rsidR="00CD032B" w:rsidRPr="005D6C05">
        <w:rPr>
          <w:rFonts w:ascii="Garamond" w:hAnsi="Garamond"/>
          <w:sz w:val="24"/>
          <w:szCs w:val="24"/>
        </w:rPr>
        <w:t>P</w:t>
      </w:r>
      <w:r w:rsidRPr="005D6C05">
        <w:rPr>
          <w:rFonts w:ascii="Garamond" w:hAnsi="Garamond"/>
          <w:sz w:val="24"/>
          <w:szCs w:val="24"/>
        </w:rPr>
        <w:t xml:space="preserve">rogramme éducatif individualisé </w:t>
      </w:r>
      <w:r w:rsidR="00CD032B" w:rsidRPr="005D6C05">
        <w:rPr>
          <w:rFonts w:ascii="Garamond" w:hAnsi="Garamond"/>
          <w:sz w:val="24"/>
          <w:szCs w:val="24"/>
        </w:rPr>
        <w:t xml:space="preserve">(PEI) </w:t>
      </w:r>
      <w:r w:rsidRPr="005D6C05">
        <w:rPr>
          <w:rFonts w:ascii="Garamond" w:hAnsi="Garamond"/>
          <w:sz w:val="24"/>
          <w:szCs w:val="24"/>
        </w:rPr>
        <w:t xml:space="preserve">avec des objectifs concrets, et </w:t>
      </w:r>
      <w:r w:rsidR="00BB6334" w:rsidRPr="005D6C05">
        <w:rPr>
          <w:rFonts w:ascii="Garamond" w:hAnsi="Garamond"/>
          <w:sz w:val="24"/>
          <w:szCs w:val="24"/>
        </w:rPr>
        <w:t>la mesure de</w:t>
      </w:r>
      <w:r w:rsidRPr="005D6C05">
        <w:rPr>
          <w:rFonts w:ascii="Garamond" w:hAnsi="Garamond"/>
          <w:sz w:val="24"/>
          <w:szCs w:val="24"/>
        </w:rPr>
        <w:t xml:space="preserve"> l’efficacité dudit programme ;</w:t>
      </w:r>
    </w:p>
    <w:p w:rsidR="00453C70" w:rsidRPr="005D6C05" w:rsidRDefault="00453C70" w:rsidP="00453C70">
      <w:pPr>
        <w:pStyle w:val="ListParagraph"/>
        <w:autoSpaceDE w:val="0"/>
        <w:autoSpaceDN w:val="0"/>
        <w:adjustRightInd w:val="0"/>
        <w:spacing w:after="0" w:line="240" w:lineRule="auto"/>
        <w:jc w:val="both"/>
        <w:rPr>
          <w:rFonts w:ascii="Garamond" w:hAnsi="Garamond"/>
          <w:sz w:val="24"/>
          <w:szCs w:val="24"/>
        </w:rPr>
      </w:pPr>
    </w:p>
    <w:p w:rsidR="00CF6333" w:rsidRPr="005D6C05" w:rsidRDefault="00CF6333" w:rsidP="00AC4191">
      <w:pPr>
        <w:pStyle w:val="ListParagraph"/>
        <w:numPr>
          <w:ilvl w:val="0"/>
          <w:numId w:val="25"/>
        </w:num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xml:space="preserve">des </w:t>
      </w:r>
      <w:r w:rsidR="00CD032B" w:rsidRPr="005D6C05">
        <w:rPr>
          <w:rFonts w:ascii="Garamond" w:hAnsi="Garamond"/>
          <w:sz w:val="24"/>
          <w:szCs w:val="24"/>
        </w:rPr>
        <w:t>professionnels</w:t>
      </w:r>
      <w:r w:rsidRPr="005D6C05">
        <w:rPr>
          <w:rFonts w:ascii="Garamond" w:hAnsi="Garamond"/>
          <w:sz w:val="24"/>
          <w:szCs w:val="24"/>
        </w:rPr>
        <w:t xml:space="preserve"> formés pour accompagner les enfants aux activités parascolaires (ces dernière</w:t>
      </w:r>
      <w:r w:rsidR="00CD032B" w:rsidRPr="005D6C05">
        <w:rPr>
          <w:rFonts w:ascii="Garamond" w:hAnsi="Garamond"/>
          <w:sz w:val="24"/>
          <w:szCs w:val="24"/>
        </w:rPr>
        <w:t>s</w:t>
      </w:r>
      <w:r w:rsidRPr="005D6C05">
        <w:rPr>
          <w:rFonts w:ascii="Garamond" w:hAnsi="Garamond"/>
          <w:sz w:val="24"/>
          <w:szCs w:val="24"/>
        </w:rPr>
        <w:t xml:space="preserve"> étant prévues jusqu’à 10 ans pour les enfants non porteur de handicap, il sera nécessaire de prévoir une prestation parascolaire pour les enfants avec TSA quel que soit leur âge, en fonction de leurs besoins</w:t>
      </w:r>
      <w:r w:rsidR="009425F5" w:rsidRPr="005D6C05">
        <w:rPr>
          <w:rFonts w:ascii="Garamond" w:hAnsi="Garamond"/>
          <w:sz w:val="24"/>
          <w:szCs w:val="24"/>
        </w:rPr>
        <w:t>) ;</w:t>
      </w:r>
    </w:p>
    <w:p w:rsidR="00453C70" w:rsidRPr="005D6C05" w:rsidRDefault="00453C70" w:rsidP="009425F5">
      <w:pPr>
        <w:autoSpaceDE w:val="0"/>
        <w:autoSpaceDN w:val="0"/>
        <w:adjustRightInd w:val="0"/>
        <w:spacing w:after="0" w:line="240" w:lineRule="auto"/>
        <w:jc w:val="both"/>
        <w:rPr>
          <w:rFonts w:ascii="Garamond" w:hAnsi="Garamond"/>
          <w:sz w:val="24"/>
          <w:szCs w:val="24"/>
        </w:rPr>
      </w:pPr>
    </w:p>
    <w:p w:rsidR="009425F5" w:rsidRPr="005D6C05" w:rsidRDefault="009425F5" w:rsidP="009425F5">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xml:space="preserve">Nous préconisons </w:t>
      </w:r>
      <w:r w:rsidR="00453C70" w:rsidRPr="005D6C05">
        <w:rPr>
          <w:rFonts w:ascii="Garamond" w:hAnsi="Garamond"/>
          <w:sz w:val="24"/>
          <w:szCs w:val="24"/>
        </w:rPr>
        <w:t xml:space="preserve">également </w:t>
      </w:r>
      <w:r w:rsidRPr="005D6C05">
        <w:rPr>
          <w:rFonts w:ascii="Garamond" w:hAnsi="Garamond"/>
          <w:sz w:val="24"/>
          <w:szCs w:val="24"/>
        </w:rPr>
        <w:t>un service de personnes formées pour accompagner les enfants avec TSA aux activités de loisirs</w:t>
      </w:r>
      <w:r w:rsidR="00453C70" w:rsidRPr="005D6C05">
        <w:rPr>
          <w:rFonts w:ascii="Garamond" w:hAnsi="Garamond"/>
          <w:sz w:val="24"/>
          <w:szCs w:val="24"/>
        </w:rPr>
        <w:t xml:space="preserve"> en milieu ordinaire (cours de sport, de musique, d’art, centres aérés, camps de vacances, etc.).</w:t>
      </w:r>
    </w:p>
    <w:p w:rsidR="00BB6334" w:rsidRPr="005D6C05" w:rsidRDefault="00BB6334" w:rsidP="00BB6334">
      <w:pPr>
        <w:autoSpaceDE w:val="0"/>
        <w:autoSpaceDN w:val="0"/>
        <w:adjustRightInd w:val="0"/>
        <w:spacing w:after="0" w:line="240" w:lineRule="auto"/>
        <w:jc w:val="both"/>
        <w:rPr>
          <w:rFonts w:ascii="Garamond" w:hAnsi="Garamond"/>
          <w:sz w:val="24"/>
          <w:szCs w:val="24"/>
        </w:rPr>
      </w:pPr>
    </w:p>
    <w:p w:rsidR="00BB6334" w:rsidRPr="005D6C05" w:rsidRDefault="001A3A75" w:rsidP="00BB6334">
      <w:p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D</w:t>
      </w:r>
      <w:r w:rsidR="009425F5" w:rsidRPr="005D6C05">
        <w:rPr>
          <w:rFonts w:ascii="Garamond" w:hAnsi="Garamond"/>
          <w:b/>
          <w:sz w:val="24"/>
          <w:szCs w:val="24"/>
        </w:rPr>
        <w:t>ans les cas où les institutions publiques</w:t>
      </w:r>
      <w:r w:rsidR="00CF6333" w:rsidRPr="005D6C05">
        <w:rPr>
          <w:rFonts w:ascii="Garamond" w:hAnsi="Garamond"/>
          <w:b/>
          <w:sz w:val="24"/>
          <w:szCs w:val="24"/>
        </w:rPr>
        <w:t xml:space="preserve"> ne p</w:t>
      </w:r>
      <w:r w:rsidR="009425F5" w:rsidRPr="005D6C05">
        <w:rPr>
          <w:rFonts w:ascii="Garamond" w:hAnsi="Garamond"/>
          <w:b/>
          <w:sz w:val="24"/>
          <w:szCs w:val="24"/>
        </w:rPr>
        <w:t xml:space="preserve">euvent </w:t>
      </w:r>
      <w:r w:rsidR="00CF6333" w:rsidRPr="005D6C05">
        <w:rPr>
          <w:rFonts w:ascii="Garamond" w:hAnsi="Garamond"/>
          <w:b/>
          <w:sz w:val="24"/>
          <w:szCs w:val="24"/>
        </w:rPr>
        <w:t>répondre aux droits de l’enfant et que les parents sont obligés de se tourner vers le secteur privé pour son éducation,</w:t>
      </w:r>
      <w:r w:rsidR="009425F5" w:rsidRPr="005D6C05">
        <w:rPr>
          <w:rFonts w:ascii="Garamond" w:hAnsi="Garamond"/>
          <w:b/>
          <w:sz w:val="24"/>
          <w:szCs w:val="24"/>
        </w:rPr>
        <w:t xml:space="preserve"> </w:t>
      </w:r>
      <w:r w:rsidRPr="005D6C05">
        <w:rPr>
          <w:rFonts w:ascii="Garamond" w:hAnsi="Garamond"/>
          <w:b/>
          <w:sz w:val="24"/>
          <w:szCs w:val="24"/>
        </w:rPr>
        <w:t>nous préconisons l’obligation pour l’Etat de prendre</w:t>
      </w:r>
      <w:r w:rsidR="00BB6334" w:rsidRPr="005D6C05">
        <w:rPr>
          <w:rFonts w:ascii="Garamond" w:hAnsi="Garamond"/>
          <w:b/>
          <w:sz w:val="24"/>
          <w:szCs w:val="24"/>
        </w:rPr>
        <w:t xml:space="preserve"> en charge le financement de ces prestations.</w:t>
      </w:r>
    </w:p>
    <w:p w:rsidR="0070007C" w:rsidRPr="005D6C05" w:rsidRDefault="0070007C" w:rsidP="0070007C">
      <w:pPr>
        <w:autoSpaceDE w:val="0"/>
        <w:autoSpaceDN w:val="0"/>
        <w:adjustRightInd w:val="0"/>
        <w:spacing w:after="0" w:line="240" w:lineRule="auto"/>
        <w:jc w:val="both"/>
        <w:rPr>
          <w:rFonts w:ascii="Garamond" w:hAnsi="Garamond"/>
          <w:bCs/>
          <w:sz w:val="24"/>
          <w:szCs w:val="24"/>
        </w:rPr>
      </w:pPr>
    </w:p>
    <w:p w:rsidR="001E7B58" w:rsidRPr="005D6C05" w:rsidRDefault="001E7B58" w:rsidP="001E7B58">
      <w:pPr>
        <w:autoSpaceDE w:val="0"/>
        <w:autoSpaceDN w:val="0"/>
        <w:adjustRightInd w:val="0"/>
        <w:spacing w:after="0" w:line="240" w:lineRule="auto"/>
        <w:jc w:val="both"/>
        <w:rPr>
          <w:rFonts w:ascii="Garamond" w:hAnsi="Garamond"/>
          <w:b/>
          <w:sz w:val="24"/>
          <w:szCs w:val="24"/>
        </w:rPr>
      </w:pPr>
    </w:p>
    <w:p w:rsidR="001E7B58" w:rsidRPr="005D6C05" w:rsidRDefault="001E7B58" w:rsidP="00FA2AB6">
      <w:pPr>
        <w:pStyle w:val="Heading2"/>
        <w:numPr>
          <w:ilvl w:val="0"/>
          <w:numId w:val="19"/>
        </w:numPr>
        <w:spacing w:before="0"/>
        <w:rPr>
          <w:rFonts w:asciiTheme="minorHAnsi" w:hAnsiTheme="minorHAnsi"/>
          <w:color w:val="auto"/>
        </w:rPr>
      </w:pPr>
      <w:bookmarkStart w:id="18" w:name="_Toc387917020"/>
      <w:r w:rsidRPr="005D6C05">
        <w:rPr>
          <w:rFonts w:asciiTheme="minorHAnsi" w:hAnsiTheme="minorHAnsi"/>
          <w:color w:val="auto"/>
        </w:rPr>
        <w:t>Santé</w:t>
      </w:r>
      <w:bookmarkEnd w:id="18"/>
    </w:p>
    <w:p w:rsidR="00453C70" w:rsidRPr="005D6C05" w:rsidRDefault="00453C70" w:rsidP="001E7B58">
      <w:pPr>
        <w:autoSpaceDE w:val="0"/>
        <w:autoSpaceDN w:val="0"/>
        <w:adjustRightInd w:val="0"/>
        <w:spacing w:after="0" w:line="240" w:lineRule="auto"/>
        <w:jc w:val="both"/>
        <w:rPr>
          <w:rFonts w:ascii="Garamond" w:hAnsi="Garamond"/>
          <w:b/>
          <w:sz w:val="28"/>
          <w:szCs w:val="28"/>
        </w:rPr>
      </w:pPr>
    </w:p>
    <w:p w:rsidR="00891DA3" w:rsidRPr="005D6C05" w:rsidRDefault="00FA2AB6" w:rsidP="00FA2AB6">
      <w:pPr>
        <w:pStyle w:val="Heading3"/>
        <w:spacing w:before="0"/>
        <w:ind w:left="360"/>
        <w:rPr>
          <w:rFonts w:asciiTheme="minorHAnsi" w:hAnsiTheme="minorHAnsi"/>
          <w:color w:val="auto"/>
          <w:sz w:val="24"/>
          <w:szCs w:val="24"/>
        </w:rPr>
      </w:pPr>
      <w:bookmarkStart w:id="19" w:name="_Toc387917021"/>
      <w:r w:rsidRPr="005D6C05">
        <w:rPr>
          <w:rFonts w:asciiTheme="minorHAnsi" w:hAnsiTheme="minorHAnsi"/>
          <w:color w:val="auto"/>
          <w:sz w:val="24"/>
          <w:szCs w:val="24"/>
        </w:rPr>
        <w:lastRenderedPageBreak/>
        <w:t xml:space="preserve">3.1. </w:t>
      </w:r>
      <w:r w:rsidR="00C713C8" w:rsidRPr="005D6C05">
        <w:rPr>
          <w:rFonts w:asciiTheme="minorHAnsi" w:hAnsiTheme="minorHAnsi"/>
          <w:color w:val="auto"/>
          <w:sz w:val="24"/>
          <w:szCs w:val="24"/>
        </w:rPr>
        <w:t>A</w:t>
      </w:r>
      <w:r w:rsidR="00891DA3" w:rsidRPr="005D6C05">
        <w:rPr>
          <w:rFonts w:asciiTheme="minorHAnsi" w:hAnsiTheme="minorHAnsi"/>
          <w:color w:val="auto"/>
          <w:sz w:val="24"/>
          <w:szCs w:val="24"/>
        </w:rPr>
        <w:t xml:space="preserve">ccès </w:t>
      </w:r>
      <w:r w:rsidR="00C713C8" w:rsidRPr="005D6C05">
        <w:rPr>
          <w:rFonts w:asciiTheme="minorHAnsi" w:hAnsiTheme="minorHAnsi"/>
          <w:color w:val="auto"/>
          <w:sz w:val="24"/>
          <w:szCs w:val="24"/>
        </w:rPr>
        <w:t xml:space="preserve">aux soins </w:t>
      </w:r>
      <w:r w:rsidR="008A3359" w:rsidRPr="005D6C05">
        <w:rPr>
          <w:rFonts w:asciiTheme="minorHAnsi" w:hAnsiTheme="minorHAnsi"/>
          <w:color w:val="auto"/>
          <w:sz w:val="24"/>
          <w:szCs w:val="24"/>
        </w:rPr>
        <w:t>limité</w:t>
      </w:r>
      <w:bookmarkEnd w:id="19"/>
    </w:p>
    <w:p w:rsidR="00453C70" w:rsidRPr="005D6C05" w:rsidRDefault="00453C70" w:rsidP="001E7B58">
      <w:pPr>
        <w:autoSpaceDE w:val="0"/>
        <w:autoSpaceDN w:val="0"/>
        <w:adjustRightInd w:val="0"/>
        <w:spacing w:after="0" w:line="240" w:lineRule="auto"/>
        <w:jc w:val="both"/>
        <w:rPr>
          <w:rFonts w:ascii="Garamond" w:hAnsi="Garamond"/>
          <w:b/>
          <w:sz w:val="24"/>
          <w:szCs w:val="24"/>
        </w:rPr>
      </w:pPr>
    </w:p>
    <w:p w:rsidR="00CF3486" w:rsidRPr="005D6C05" w:rsidRDefault="00453C70" w:rsidP="00453C70">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xml:space="preserve">La détection et le diagnostic précoce de l’autisme </w:t>
      </w:r>
      <w:r w:rsidR="00CF3486" w:rsidRPr="005D6C05">
        <w:rPr>
          <w:rFonts w:ascii="Garamond" w:hAnsi="Garamond"/>
          <w:sz w:val="24"/>
          <w:szCs w:val="24"/>
        </w:rPr>
        <w:t xml:space="preserve">(avant l’âge de 2 ans) </w:t>
      </w:r>
      <w:r w:rsidRPr="005D6C05">
        <w:rPr>
          <w:rFonts w:ascii="Garamond" w:hAnsi="Garamond"/>
          <w:sz w:val="24"/>
          <w:szCs w:val="24"/>
        </w:rPr>
        <w:t xml:space="preserve">restent encore insuffisants. </w:t>
      </w:r>
    </w:p>
    <w:p w:rsidR="00CF3486" w:rsidRPr="005D6C05" w:rsidRDefault="00CF3486" w:rsidP="00453C70">
      <w:pPr>
        <w:autoSpaceDE w:val="0"/>
        <w:autoSpaceDN w:val="0"/>
        <w:adjustRightInd w:val="0"/>
        <w:spacing w:after="0" w:line="240" w:lineRule="auto"/>
        <w:jc w:val="both"/>
        <w:rPr>
          <w:rFonts w:ascii="Garamond" w:hAnsi="Garamond"/>
          <w:sz w:val="24"/>
          <w:szCs w:val="24"/>
        </w:rPr>
      </w:pPr>
    </w:p>
    <w:p w:rsidR="00453C70" w:rsidRPr="005D6C05" w:rsidRDefault="00CF3486" w:rsidP="00453C70">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Par ailleurs, bien</w:t>
      </w:r>
      <w:r w:rsidR="00453C70" w:rsidRPr="005D6C05">
        <w:rPr>
          <w:rFonts w:ascii="Garamond" w:hAnsi="Garamond"/>
          <w:sz w:val="24"/>
          <w:szCs w:val="24"/>
        </w:rPr>
        <w:t xml:space="preserve"> qu’il y ait une amélioration sur ce point depuis ces trois dernières années, il reste néanmoins que le diagnostic de l’enfant avec un TSA n’est pas toujours annoncé aux parents par le corps médical, empêchant les parents de prendre les dispositions nécessaires pour le bon développement leur enfant en violation de l’</w:t>
      </w:r>
      <w:r w:rsidR="00CD032B" w:rsidRPr="005D6C05">
        <w:rPr>
          <w:rFonts w:ascii="Garamond" w:hAnsi="Garamond"/>
          <w:sz w:val="24"/>
          <w:szCs w:val="24"/>
        </w:rPr>
        <w:t>article</w:t>
      </w:r>
      <w:r w:rsidR="00453C70" w:rsidRPr="005D6C05">
        <w:rPr>
          <w:rFonts w:ascii="Garamond" w:hAnsi="Garamond"/>
          <w:sz w:val="24"/>
          <w:szCs w:val="24"/>
        </w:rPr>
        <w:t xml:space="preserve"> 5 de la CDE.</w:t>
      </w:r>
    </w:p>
    <w:p w:rsidR="00891DA3" w:rsidRPr="005D6C05" w:rsidRDefault="00891DA3" w:rsidP="00453C70">
      <w:pPr>
        <w:autoSpaceDE w:val="0"/>
        <w:autoSpaceDN w:val="0"/>
        <w:adjustRightInd w:val="0"/>
        <w:spacing w:after="0" w:line="240" w:lineRule="auto"/>
        <w:jc w:val="both"/>
        <w:rPr>
          <w:rFonts w:ascii="Garamond" w:hAnsi="Garamond"/>
          <w:sz w:val="24"/>
          <w:szCs w:val="24"/>
        </w:rPr>
      </w:pPr>
    </w:p>
    <w:p w:rsidR="00453C70" w:rsidRPr="005D6C05" w:rsidRDefault="00453C70" w:rsidP="00453C70">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xml:space="preserve">Une invention précoce intensive (de 0 à 4 ans), qui est actuellement reconnue de manière unanime comme étant la meilleure pour le développement des enfants avec un TSA, n’est disponible que pour 7 enfants, sur la </w:t>
      </w:r>
      <w:r w:rsidR="00794E6F" w:rsidRPr="005D6C05">
        <w:rPr>
          <w:rFonts w:ascii="Garamond" w:hAnsi="Garamond"/>
          <w:sz w:val="24"/>
          <w:szCs w:val="24"/>
        </w:rPr>
        <w:t>soixan</w:t>
      </w:r>
      <w:r w:rsidRPr="005D6C05">
        <w:rPr>
          <w:rFonts w:ascii="Garamond" w:hAnsi="Garamond"/>
          <w:sz w:val="24"/>
          <w:szCs w:val="24"/>
        </w:rPr>
        <w:t xml:space="preserve">taine qui devrait pouvoir en bénéficier chaque année. </w:t>
      </w:r>
    </w:p>
    <w:p w:rsidR="00891DA3" w:rsidRPr="005D6C05" w:rsidRDefault="00891DA3" w:rsidP="00453C70">
      <w:pPr>
        <w:autoSpaceDE w:val="0"/>
        <w:autoSpaceDN w:val="0"/>
        <w:adjustRightInd w:val="0"/>
        <w:spacing w:after="0" w:line="240" w:lineRule="auto"/>
        <w:jc w:val="both"/>
        <w:rPr>
          <w:rFonts w:ascii="Garamond" w:hAnsi="Garamond"/>
          <w:sz w:val="24"/>
          <w:szCs w:val="24"/>
        </w:rPr>
      </w:pPr>
    </w:p>
    <w:p w:rsidR="00453C70" w:rsidRPr="005D6C05" w:rsidRDefault="00453C70" w:rsidP="00453C70">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xml:space="preserve">Il y a un manque de spécialisation aux TSA dans les disciplines thérapeutiques (ergothérapie, logopédie, psychomotricité, etc.) et d’une manière générale les professionnels formés aux TSA sont rares. </w:t>
      </w:r>
    </w:p>
    <w:p w:rsidR="00891DA3" w:rsidRPr="005D6C05" w:rsidRDefault="00891DA3" w:rsidP="00453C70">
      <w:pPr>
        <w:autoSpaceDE w:val="0"/>
        <w:autoSpaceDN w:val="0"/>
        <w:adjustRightInd w:val="0"/>
        <w:spacing w:after="0" w:line="240" w:lineRule="auto"/>
        <w:jc w:val="both"/>
        <w:rPr>
          <w:rFonts w:ascii="Garamond" w:hAnsi="Garamond"/>
          <w:sz w:val="24"/>
          <w:szCs w:val="24"/>
        </w:rPr>
      </w:pPr>
    </w:p>
    <w:p w:rsidR="00453C70" w:rsidRPr="005D6C05" w:rsidRDefault="00453C70" w:rsidP="00453C70">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xml:space="preserve">La décision d’octroyer des mesures thérapeutiques n’est pas automatique et les personnes prenant la décision ne sont pas formées aux TSA. Il en résulte des décisions aléatoires et une injustice dans l’octroi des mesures. </w:t>
      </w:r>
    </w:p>
    <w:p w:rsidR="00453C70" w:rsidRPr="005D6C05" w:rsidRDefault="00453C70" w:rsidP="00453C70">
      <w:pPr>
        <w:autoSpaceDE w:val="0"/>
        <w:autoSpaceDN w:val="0"/>
        <w:adjustRightInd w:val="0"/>
        <w:spacing w:after="0" w:line="240" w:lineRule="auto"/>
        <w:jc w:val="both"/>
        <w:rPr>
          <w:rFonts w:ascii="Garamond" w:hAnsi="Garamond"/>
          <w:sz w:val="24"/>
          <w:szCs w:val="24"/>
        </w:rPr>
      </w:pPr>
    </w:p>
    <w:p w:rsidR="00453C70" w:rsidRPr="005D6C05" w:rsidRDefault="00453C70" w:rsidP="00453C70">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En institution spécialisée il n’y a pas d’ergothérapie (nécessaire pour quasiment tous les enfants et adolescents avec un TSA) et les postes de psychomotricité et de logopédie ne dépassent que rarement les 20% chacun, pour 10 à 12 enfants. Cela est nettement insuffisant, d’autant plus qu’on refuse souvent à un enfant l’octroi de mesures thérapeutiques, sous prétexte qu’il en bénéficie déjà, même insuffisamment, au sein d’une institution.</w:t>
      </w:r>
    </w:p>
    <w:p w:rsidR="00453C70" w:rsidRPr="005D6C05" w:rsidRDefault="00453C70" w:rsidP="001E7B58">
      <w:pPr>
        <w:autoSpaceDE w:val="0"/>
        <w:autoSpaceDN w:val="0"/>
        <w:adjustRightInd w:val="0"/>
        <w:spacing w:after="0" w:line="240" w:lineRule="auto"/>
        <w:jc w:val="both"/>
        <w:rPr>
          <w:rFonts w:ascii="Garamond" w:hAnsi="Garamond"/>
          <w:b/>
          <w:sz w:val="24"/>
          <w:szCs w:val="24"/>
        </w:rPr>
      </w:pPr>
    </w:p>
    <w:p w:rsidR="00B04E6D" w:rsidRPr="005D6C05" w:rsidRDefault="00FA2AB6" w:rsidP="00293BA4">
      <w:pPr>
        <w:pStyle w:val="Heading3"/>
        <w:spacing w:before="0"/>
        <w:ind w:left="708"/>
        <w:rPr>
          <w:rFonts w:asciiTheme="minorHAnsi" w:hAnsiTheme="minorHAnsi"/>
          <w:color w:val="auto"/>
          <w:sz w:val="24"/>
          <w:szCs w:val="24"/>
        </w:rPr>
      </w:pPr>
      <w:bookmarkStart w:id="20" w:name="_Toc387917022"/>
      <w:r w:rsidRPr="005D6C05">
        <w:rPr>
          <w:rFonts w:asciiTheme="minorHAnsi" w:hAnsiTheme="minorHAnsi"/>
          <w:color w:val="auto"/>
          <w:sz w:val="24"/>
          <w:szCs w:val="24"/>
        </w:rPr>
        <w:t xml:space="preserve">3.2. </w:t>
      </w:r>
      <w:r w:rsidR="00C713C8" w:rsidRPr="005D6C05">
        <w:rPr>
          <w:rFonts w:asciiTheme="minorHAnsi" w:hAnsiTheme="minorHAnsi"/>
          <w:color w:val="auto"/>
          <w:sz w:val="24"/>
          <w:szCs w:val="24"/>
        </w:rPr>
        <w:t>Manque d’i</w:t>
      </w:r>
      <w:r w:rsidR="00891DA3" w:rsidRPr="005D6C05">
        <w:rPr>
          <w:rFonts w:asciiTheme="minorHAnsi" w:hAnsiTheme="minorHAnsi"/>
          <w:color w:val="auto"/>
          <w:sz w:val="24"/>
          <w:szCs w:val="24"/>
        </w:rPr>
        <w:t xml:space="preserve">nformation </w:t>
      </w:r>
      <w:r w:rsidR="00C713C8" w:rsidRPr="005D6C05">
        <w:rPr>
          <w:rFonts w:asciiTheme="minorHAnsi" w:hAnsiTheme="minorHAnsi"/>
          <w:color w:val="auto"/>
          <w:sz w:val="24"/>
          <w:szCs w:val="24"/>
        </w:rPr>
        <w:t>sur les</w:t>
      </w:r>
      <w:r w:rsidR="00891DA3" w:rsidRPr="005D6C05">
        <w:rPr>
          <w:rFonts w:asciiTheme="minorHAnsi" w:hAnsiTheme="minorHAnsi"/>
          <w:color w:val="auto"/>
          <w:sz w:val="24"/>
          <w:szCs w:val="24"/>
        </w:rPr>
        <w:t xml:space="preserve"> prestations sociales</w:t>
      </w:r>
      <w:bookmarkEnd w:id="20"/>
      <w:r w:rsidR="00891DA3" w:rsidRPr="005D6C05">
        <w:rPr>
          <w:rFonts w:asciiTheme="minorHAnsi" w:hAnsiTheme="minorHAnsi"/>
          <w:color w:val="auto"/>
          <w:sz w:val="24"/>
          <w:szCs w:val="24"/>
        </w:rPr>
        <w:t xml:space="preserve"> </w:t>
      </w:r>
    </w:p>
    <w:p w:rsidR="00CF3486" w:rsidRPr="005D6C05" w:rsidRDefault="00CF3486" w:rsidP="00B04E6D">
      <w:pPr>
        <w:autoSpaceDE w:val="0"/>
        <w:autoSpaceDN w:val="0"/>
        <w:adjustRightInd w:val="0"/>
        <w:spacing w:after="0" w:line="240" w:lineRule="auto"/>
        <w:jc w:val="both"/>
        <w:rPr>
          <w:rFonts w:ascii="Garamond" w:hAnsi="Garamond"/>
          <w:b/>
          <w:sz w:val="24"/>
          <w:szCs w:val="24"/>
        </w:rPr>
      </w:pPr>
    </w:p>
    <w:p w:rsidR="00891DA3" w:rsidRPr="005D6C05" w:rsidRDefault="00B04E6D" w:rsidP="00B04E6D">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Il n’existe pas d’organe qui informe les parents de leurs dr</w:t>
      </w:r>
      <w:r w:rsidR="00DF611E" w:rsidRPr="005D6C05">
        <w:rPr>
          <w:rFonts w:ascii="Garamond" w:hAnsi="Garamond"/>
          <w:sz w:val="24"/>
          <w:szCs w:val="24"/>
        </w:rPr>
        <w:t>oits et de ceux de leur enfant,</w:t>
      </w:r>
      <w:r w:rsidRPr="005D6C05">
        <w:rPr>
          <w:rFonts w:ascii="Garamond" w:hAnsi="Garamond"/>
          <w:sz w:val="24"/>
          <w:szCs w:val="24"/>
        </w:rPr>
        <w:t xml:space="preserve"> ainsi que des interventions recommandées au niveau international.</w:t>
      </w:r>
      <w:r w:rsidR="00891DA3" w:rsidRPr="005D6C05">
        <w:rPr>
          <w:rFonts w:ascii="Garamond" w:hAnsi="Garamond"/>
          <w:sz w:val="24"/>
          <w:szCs w:val="24"/>
        </w:rPr>
        <w:t xml:space="preserve"> </w:t>
      </w:r>
    </w:p>
    <w:p w:rsidR="00891DA3" w:rsidRPr="005D6C05" w:rsidRDefault="00B04E6D" w:rsidP="00891DA3">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Par ailleurs, lorsque les parents s’informent par eux-mêmes des mesures actuelles préconisées internationalement dans le cadre des TSA, ils sont souvent déconseillés par les professionnels de suivre ces mesures ou renvoyés vers le domaine privé car l’Etat de Genève n’offre pas ces mesures au sein de son dispositif institutionnel</w:t>
      </w:r>
      <w:r w:rsidR="00350805" w:rsidRPr="005D6C05">
        <w:rPr>
          <w:rFonts w:ascii="Garamond" w:hAnsi="Garamond"/>
          <w:sz w:val="24"/>
          <w:szCs w:val="24"/>
        </w:rPr>
        <w:t xml:space="preserve"> (majoritairement d’orientation psychanalytique). </w:t>
      </w:r>
      <w:r w:rsidR="00891DA3" w:rsidRPr="005D6C05">
        <w:rPr>
          <w:rFonts w:ascii="Garamond" w:hAnsi="Garamond"/>
          <w:sz w:val="24"/>
          <w:szCs w:val="24"/>
        </w:rPr>
        <w:t>Les thérapies éducatives, comportementales et développementales</w:t>
      </w:r>
      <w:r w:rsidR="00350805" w:rsidRPr="005D6C05">
        <w:rPr>
          <w:rFonts w:ascii="Garamond" w:hAnsi="Garamond"/>
          <w:sz w:val="24"/>
          <w:szCs w:val="24"/>
        </w:rPr>
        <w:t xml:space="preserve"> spécifiques aux TSA, ne sont</w:t>
      </w:r>
      <w:r w:rsidR="00891DA3" w:rsidRPr="005D6C05">
        <w:rPr>
          <w:rFonts w:ascii="Garamond" w:hAnsi="Garamond"/>
          <w:sz w:val="24"/>
          <w:szCs w:val="24"/>
        </w:rPr>
        <w:t xml:space="preserve"> </w:t>
      </w:r>
      <w:r w:rsidR="00350805" w:rsidRPr="005D6C05">
        <w:rPr>
          <w:rFonts w:ascii="Garamond" w:hAnsi="Garamond"/>
          <w:sz w:val="24"/>
          <w:szCs w:val="24"/>
        </w:rPr>
        <w:t>disponibles pour la majeure partie que dans le</w:t>
      </w:r>
      <w:r w:rsidR="00891DA3" w:rsidRPr="005D6C05">
        <w:rPr>
          <w:rFonts w:ascii="Garamond" w:hAnsi="Garamond"/>
          <w:sz w:val="24"/>
          <w:szCs w:val="24"/>
        </w:rPr>
        <w:t xml:space="preserve"> domaine privé </w:t>
      </w:r>
      <w:r w:rsidR="00350805" w:rsidRPr="005D6C05">
        <w:rPr>
          <w:rFonts w:ascii="Garamond" w:hAnsi="Garamond"/>
          <w:sz w:val="24"/>
          <w:szCs w:val="24"/>
        </w:rPr>
        <w:t xml:space="preserve">et donc </w:t>
      </w:r>
      <w:r w:rsidR="00891DA3" w:rsidRPr="005D6C05">
        <w:rPr>
          <w:rFonts w:ascii="Garamond" w:hAnsi="Garamond"/>
          <w:sz w:val="24"/>
          <w:szCs w:val="24"/>
        </w:rPr>
        <w:t>à la charge des parents (non remboursées par les assurances).</w:t>
      </w:r>
    </w:p>
    <w:p w:rsidR="00B04E6D" w:rsidRPr="005D6C05" w:rsidRDefault="00B04E6D" w:rsidP="001E7B58">
      <w:pPr>
        <w:autoSpaceDE w:val="0"/>
        <w:autoSpaceDN w:val="0"/>
        <w:adjustRightInd w:val="0"/>
        <w:spacing w:after="0" w:line="240" w:lineRule="auto"/>
        <w:jc w:val="both"/>
        <w:rPr>
          <w:rFonts w:ascii="Garamond" w:hAnsi="Garamond"/>
          <w:b/>
          <w:sz w:val="24"/>
          <w:szCs w:val="24"/>
        </w:rPr>
      </w:pPr>
    </w:p>
    <w:p w:rsidR="007C2BD9" w:rsidRPr="005D6C05" w:rsidRDefault="007C2BD9" w:rsidP="007C2BD9">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Il existe des prestations sociales pour les familles d’enfant avec un handicap, pour lesquelles il faut faire une demande. Cependant, les familles ne sont pas automatiquement informées de leur existence et ne peuvent par conséquent en bénéficier.</w:t>
      </w:r>
    </w:p>
    <w:p w:rsidR="00891DA3" w:rsidRPr="005D6C05" w:rsidRDefault="007C2BD9" w:rsidP="007C2BD9">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xml:space="preserve">Les questionnaires pour obtenir des aides ne prennent actuellement pas en compte la spécificité des TSA.  Il en résulte que </w:t>
      </w:r>
      <w:r w:rsidR="00891DA3" w:rsidRPr="005D6C05">
        <w:rPr>
          <w:rFonts w:ascii="Garamond" w:hAnsi="Garamond"/>
          <w:sz w:val="24"/>
          <w:szCs w:val="24"/>
        </w:rPr>
        <w:t xml:space="preserve">même lorsque </w:t>
      </w:r>
      <w:r w:rsidRPr="005D6C05">
        <w:rPr>
          <w:rFonts w:ascii="Garamond" w:hAnsi="Garamond"/>
          <w:sz w:val="24"/>
          <w:szCs w:val="24"/>
        </w:rPr>
        <w:t xml:space="preserve">les familles </w:t>
      </w:r>
      <w:r w:rsidR="00891DA3" w:rsidRPr="005D6C05">
        <w:rPr>
          <w:rFonts w:ascii="Garamond" w:hAnsi="Garamond"/>
          <w:sz w:val="24"/>
          <w:szCs w:val="24"/>
        </w:rPr>
        <w:t xml:space="preserve">sont informées de leurs droits, elles </w:t>
      </w:r>
      <w:r w:rsidRPr="005D6C05">
        <w:rPr>
          <w:rFonts w:ascii="Garamond" w:hAnsi="Garamond"/>
          <w:sz w:val="24"/>
          <w:szCs w:val="24"/>
        </w:rPr>
        <w:t>obtiennent peu d’aide financière alors que fréquemment un des parents doit se rendre complètement disponible pour l’enfant avec TSA (déplacements, alimentation, sommeil, participation à des activités sociales, de loisirs, …)</w:t>
      </w:r>
    </w:p>
    <w:p w:rsidR="007C2BD9" w:rsidRPr="005D6C05" w:rsidRDefault="007C2BD9" w:rsidP="007C2BD9">
      <w:pPr>
        <w:autoSpaceDE w:val="0"/>
        <w:autoSpaceDN w:val="0"/>
        <w:adjustRightInd w:val="0"/>
        <w:spacing w:after="0" w:line="240" w:lineRule="auto"/>
        <w:jc w:val="both"/>
        <w:rPr>
          <w:rFonts w:ascii="Garamond" w:hAnsi="Garamond"/>
          <w:sz w:val="24"/>
          <w:szCs w:val="24"/>
        </w:rPr>
      </w:pPr>
    </w:p>
    <w:p w:rsidR="00700A2C" w:rsidRPr="005D6C05" w:rsidRDefault="00FA2AB6" w:rsidP="00293BA4">
      <w:pPr>
        <w:pStyle w:val="Heading3"/>
        <w:spacing w:before="0"/>
        <w:ind w:left="708"/>
        <w:rPr>
          <w:rFonts w:asciiTheme="minorHAnsi" w:hAnsiTheme="minorHAnsi"/>
          <w:color w:val="auto"/>
          <w:sz w:val="24"/>
          <w:szCs w:val="24"/>
        </w:rPr>
      </w:pPr>
      <w:bookmarkStart w:id="21" w:name="_Toc387917023"/>
      <w:bookmarkStart w:id="22" w:name="_Toc387065833"/>
      <w:r w:rsidRPr="005D6C05">
        <w:rPr>
          <w:rFonts w:asciiTheme="minorHAnsi" w:hAnsiTheme="minorHAnsi"/>
          <w:color w:val="auto"/>
          <w:sz w:val="24"/>
          <w:szCs w:val="24"/>
        </w:rPr>
        <w:t xml:space="preserve">3.3. </w:t>
      </w:r>
      <w:r w:rsidR="00700A2C" w:rsidRPr="005D6C05">
        <w:rPr>
          <w:rFonts w:asciiTheme="minorHAnsi" w:hAnsiTheme="minorHAnsi"/>
          <w:color w:val="auto"/>
          <w:sz w:val="24"/>
          <w:szCs w:val="24"/>
        </w:rPr>
        <w:t>Soins inappropriés aux enfants avec autisme</w:t>
      </w:r>
      <w:bookmarkEnd w:id="21"/>
    </w:p>
    <w:p w:rsidR="00925D01" w:rsidRPr="005D6C05" w:rsidRDefault="00925D01" w:rsidP="00925D01">
      <w:pPr>
        <w:spacing w:after="0"/>
        <w:rPr>
          <w:rFonts w:ascii="Garamond" w:hAnsi="Garamond"/>
          <w:sz w:val="24"/>
          <w:szCs w:val="24"/>
        </w:rPr>
      </w:pPr>
    </w:p>
    <w:p w:rsidR="00700A2C" w:rsidRPr="005D6C05" w:rsidRDefault="00700A2C" w:rsidP="00925D01">
      <w:pPr>
        <w:spacing w:after="0"/>
        <w:rPr>
          <w:rFonts w:ascii="Garamond" w:hAnsi="Garamond"/>
          <w:b/>
          <w:sz w:val="24"/>
          <w:szCs w:val="24"/>
        </w:rPr>
      </w:pPr>
      <w:r w:rsidRPr="005D6C05">
        <w:rPr>
          <w:rFonts w:ascii="Garamond" w:hAnsi="Garamond"/>
          <w:b/>
          <w:sz w:val="24"/>
          <w:szCs w:val="24"/>
        </w:rPr>
        <w:lastRenderedPageBreak/>
        <w:t>Article 23.4 :</w:t>
      </w:r>
      <w:bookmarkEnd w:id="22"/>
      <w:r w:rsidRPr="005D6C05">
        <w:rPr>
          <w:rFonts w:ascii="Garamond" w:hAnsi="Garamond"/>
          <w:b/>
          <w:sz w:val="24"/>
          <w:szCs w:val="24"/>
        </w:rPr>
        <w:t xml:space="preserve"> </w:t>
      </w:r>
    </w:p>
    <w:p w:rsidR="00925D01" w:rsidRPr="005D6C05" w:rsidRDefault="00925D01" w:rsidP="00925D01">
      <w:pPr>
        <w:spacing w:after="0"/>
        <w:rPr>
          <w:rFonts w:ascii="Garamond" w:hAnsi="Garamond"/>
          <w:b/>
          <w:sz w:val="24"/>
          <w:szCs w:val="24"/>
        </w:rPr>
      </w:pPr>
    </w:p>
    <w:p w:rsidR="00700A2C" w:rsidRPr="005D6C05" w:rsidRDefault="00700A2C" w:rsidP="00925D01">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Dans un esprit de coopération internationale, les Etats parties favorisent l’échange d’informations pertinentes dans le domaine des soins de santé préventifs et du traitement médical, psychologique et fonctionnel des enfants handicapés, y compris par la diffusion d’informations concernant les méthodes de rééducation et les services de formation professionnelle, ainsi que l’accès à ces données, en vue de permettre aux Etats parties d’améliorer leurs capacités et leurs compétences et d’élargir leur expérience dans ces domaines. A cet égard, il est tenu particulièrement compte des besoins des pays en développement. »</w:t>
      </w:r>
    </w:p>
    <w:p w:rsidR="00700A2C" w:rsidRPr="005D6C05" w:rsidRDefault="00700A2C" w:rsidP="00700A2C">
      <w:pPr>
        <w:autoSpaceDE w:val="0"/>
        <w:autoSpaceDN w:val="0"/>
        <w:adjustRightInd w:val="0"/>
        <w:spacing w:after="0" w:line="240" w:lineRule="auto"/>
        <w:jc w:val="both"/>
        <w:rPr>
          <w:rFonts w:ascii="Garamond" w:hAnsi="Garamond"/>
          <w:sz w:val="24"/>
          <w:szCs w:val="24"/>
        </w:rPr>
      </w:pPr>
    </w:p>
    <w:p w:rsidR="00700A2C" w:rsidRPr="005D6C05" w:rsidRDefault="00700A2C" w:rsidP="00700A2C">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A Genève, il y a un grand retard dans la formation des professionnels aux TSA. Il y a très peu de formation spécifique à l’autisme dans la formation de base des enseignants, éducateurs, psychologues, médecins, etc. Les Hautes écoles genevoises diffusent même des données scientifiquement invalidées (théories psychanalytiques de l’autisme)</w:t>
      </w:r>
      <w:r w:rsidRPr="005D6C05">
        <w:rPr>
          <w:rStyle w:val="FootnoteReference"/>
          <w:rFonts w:ascii="Garamond" w:hAnsi="Garamond"/>
          <w:sz w:val="24"/>
          <w:szCs w:val="24"/>
        </w:rPr>
        <w:footnoteReference w:id="4"/>
      </w:r>
      <w:r w:rsidRPr="005D6C05">
        <w:rPr>
          <w:rFonts w:ascii="Garamond" w:hAnsi="Garamond"/>
          <w:sz w:val="24"/>
          <w:szCs w:val="24"/>
        </w:rPr>
        <w:t xml:space="preserve">. La transmission de l’information scientifique internationale est systématiquement brouillée par des représentants psychanalytiques genevois, qui ont une grande influence sur les milieux de formation. </w:t>
      </w:r>
    </w:p>
    <w:p w:rsidR="005E50FC" w:rsidRPr="005D6C05" w:rsidRDefault="005E50FC" w:rsidP="00700A2C">
      <w:pPr>
        <w:autoSpaceDE w:val="0"/>
        <w:autoSpaceDN w:val="0"/>
        <w:adjustRightInd w:val="0"/>
        <w:spacing w:after="0" w:line="240" w:lineRule="auto"/>
        <w:jc w:val="both"/>
        <w:rPr>
          <w:rFonts w:ascii="Garamond" w:hAnsi="Garamond"/>
          <w:sz w:val="24"/>
          <w:szCs w:val="24"/>
        </w:rPr>
      </w:pPr>
    </w:p>
    <w:p w:rsidR="005E50FC" w:rsidRPr="005D6C05" w:rsidRDefault="00F81C57" w:rsidP="00700A2C">
      <w:p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 xml:space="preserve">Il en résulte que l’accompagnement dans la majorité des institutions spécialisées </w:t>
      </w:r>
      <w:r w:rsidR="00925D01" w:rsidRPr="005D6C05">
        <w:rPr>
          <w:rFonts w:ascii="Garamond" w:hAnsi="Garamond"/>
          <w:b/>
          <w:sz w:val="24"/>
          <w:szCs w:val="24"/>
        </w:rPr>
        <w:t xml:space="preserve">genevoises </w:t>
      </w:r>
      <w:r w:rsidRPr="005D6C05">
        <w:rPr>
          <w:rFonts w:ascii="Garamond" w:hAnsi="Garamond"/>
          <w:b/>
          <w:sz w:val="24"/>
          <w:szCs w:val="24"/>
        </w:rPr>
        <w:t xml:space="preserve">est basé sur les principes de la psychanalyse (approche psycho dynamique), reconnus internationalement comme inadaptés pour des enfants et adolescents avec un TSA. </w:t>
      </w:r>
    </w:p>
    <w:p w:rsidR="00700A2C" w:rsidRPr="005D6C05" w:rsidRDefault="00700A2C" w:rsidP="00700A2C">
      <w:pPr>
        <w:autoSpaceDE w:val="0"/>
        <w:autoSpaceDN w:val="0"/>
        <w:adjustRightInd w:val="0"/>
        <w:spacing w:after="0" w:line="240" w:lineRule="auto"/>
        <w:jc w:val="both"/>
        <w:rPr>
          <w:rFonts w:ascii="Garamond" w:hAnsi="Garamond"/>
          <w:sz w:val="24"/>
          <w:szCs w:val="24"/>
        </w:rPr>
      </w:pPr>
    </w:p>
    <w:p w:rsidR="00700A2C" w:rsidRPr="005D6C05" w:rsidRDefault="00700A2C" w:rsidP="00700A2C">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A ce titre, Genève peut être considérée comme encore moins bien placée que les pays en développement, car le courant historique psychanalytique dont elle est l’un des chefs de file, entrave l’arrivée des approches éducatives, comportementales et développementales validées internationalement (TEACCH, ABA, PRT…) et mises en œuvre depuis des décennies dans de nombreuses régions du monde.</w:t>
      </w:r>
    </w:p>
    <w:p w:rsidR="00700A2C" w:rsidRPr="005D6C05" w:rsidRDefault="00700A2C" w:rsidP="00700A2C">
      <w:pPr>
        <w:autoSpaceDE w:val="0"/>
        <w:autoSpaceDN w:val="0"/>
        <w:adjustRightInd w:val="0"/>
        <w:spacing w:after="0" w:line="240" w:lineRule="auto"/>
        <w:jc w:val="both"/>
        <w:rPr>
          <w:rFonts w:ascii="Garamond" w:hAnsi="Garamond"/>
          <w:sz w:val="24"/>
          <w:szCs w:val="24"/>
        </w:rPr>
      </w:pPr>
    </w:p>
    <w:p w:rsidR="00D143FD" w:rsidRPr="005D6C05" w:rsidRDefault="00700A2C" w:rsidP="00293BA4">
      <w:pPr>
        <w:pStyle w:val="Heading5"/>
        <w:spacing w:before="0"/>
        <w:rPr>
          <w:rFonts w:ascii="Garamond" w:hAnsi="Garamond"/>
          <w:b/>
          <w:color w:val="auto"/>
          <w:sz w:val="24"/>
          <w:szCs w:val="24"/>
        </w:rPr>
      </w:pPr>
      <w:r w:rsidRPr="005D6C05">
        <w:rPr>
          <w:rFonts w:ascii="Garamond" w:hAnsi="Garamond"/>
          <w:b/>
          <w:color w:val="auto"/>
          <w:sz w:val="24"/>
          <w:szCs w:val="24"/>
        </w:rPr>
        <w:t>Solutions :</w:t>
      </w:r>
    </w:p>
    <w:p w:rsidR="00293BA4" w:rsidRPr="005D6C05" w:rsidRDefault="00293BA4" w:rsidP="00293BA4">
      <w:pPr>
        <w:spacing w:after="0"/>
        <w:rPr>
          <w:rFonts w:ascii="Garamond" w:hAnsi="Garamond"/>
          <w:sz w:val="24"/>
          <w:szCs w:val="24"/>
        </w:rPr>
      </w:pPr>
    </w:p>
    <w:p w:rsidR="00700A2C" w:rsidRPr="005D6C05" w:rsidRDefault="005F2DCA" w:rsidP="00AC4191">
      <w:pPr>
        <w:pStyle w:val="ListParagraph"/>
        <w:numPr>
          <w:ilvl w:val="0"/>
          <w:numId w:val="26"/>
        </w:num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l</w:t>
      </w:r>
      <w:r w:rsidR="00700A2C" w:rsidRPr="005D6C05">
        <w:rPr>
          <w:rFonts w:ascii="Garamond" w:hAnsi="Garamond"/>
          <w:b/>
          <w:sz w:val="24"/>
          <w:szCs w:val="24"/>
        </w:rPr>
        <w:t>’augmentation de la capacité d’accueil du centre de diagnostic et du centre d’intervention précoce en autisme.</w:t>
      </w:r>
    </w:p>
    <w:p w:rsidR="00700A2C" w:rsidRPr="005D6C05" w:rsidRDefault="00700A2C" w:rsidP="00700A2C">
      <w:pPr>
        <w:pStyle w:val="ListParagraph"/>
        <w:autoSpaceDE w:val="0"/>
        <w:autoSpaceDN w:val="0"/>
        <w:adjustRightInd w:val="0"/>
        <w:spacing w:after="0" w:line="240" w:lineRule="auto"/>
        <w:jc w:val="both"/>
        <w:rPr>
          <w:rFonts w:ascii="Garamond" w:hAnsi="Garamond"/>
          <w:b/>
          <w:sz w:val="24"/>
          <w:szCs w:val="24"/>
        </w:rPr>
      </w:pPr>
    </w:p>
    <w:p w:rsidR="00700A2C" w:rsidRPr="005D6C05" w:rsidRDefault="005F2DCA" w:rsidP="00AC4191">
      <w:pPr>
        <w:pStyle w:val="ListParagraph"/>
        <w:numPr>
          <w:ilvl w:val="0"/>
          <w:numId w:val="26"/>
        </w:num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l</w:t>
      </w:r>
      <w:r w:rsidR="00700A2C" w:rsidRPr="005D6C05">
        <w:rPr>
          <w:rFonts w:ascii="Garamond" w:hAnsi="Garamond"/>
          <w:b/>
          <w:sz w:val="24"/>
          <w:szCs w:val="24"/>
        </w:rPr>
        <w:t xml:space="preserve">’obligation du corps médical d’informer les parents, clairement et par écrit, du diagnostic de leur enfant et des mesures optimales pour son développement, indépendamment de ce que peut offrir ou pas l’Etat. </w:t>
      </w:r>
    </w:p>
    <w:p w:rsidR="00700A2C" w:rsidRPr="005D6C05" w:rsidRDefault="00700A2C" w:rsidP="00700A2C">
      <w:pPr>
        <w:pStyle w:val="ListParagraph"/>
        <w:autoSpaceDE w:val="0"/>
        <w:autoSpaceDN w:val="0"/>
        <w:adjustRightInd w:val="0"/>
        <w:spacing w:after="0" w:line="240" w:lineRule="auto"/>
        <w:jc w:val="both"/>
        <w:rPr>
          <w:rFonts w:ascii="Garamond" w:hAnsi="Garamond"/>
          <w:b/>
          <w:sz w:val="24"/>
          <w:szCs w:val="24"/>
        </w:rPr>
      </w:pPr>
    </w:p>
    <w:p w:rsidR="00700A2C" w:rsidRPr="005D6C05" w:rsidRDefault="005F2DCA" w:rsidP="00AC4191">
      <w:pPr>
        <w:pStyle w:val="ListParagraph"/>
        <w:numPr>
          <w:ilvl w:val="0"/>
          <w:numId w:val="27"/>
        </w:numPr>
        <w:autoSpaceDE w:val="0"/>
        <w:autoSpaceDN w:val="0"/>
        <w:adjustRightInd w:val="0"/>
        <w:spacing w:after="0" w:line="240" w:lineRule="auto"/>
        <w:jc w:val="both"/>
        <w:rPr>
          <w:rFonts w:ascii="Garamond" w:hAnsi="Garamond"/>
          <w:b/>
          <w:sz w:val="24"/>
          <w:szCs w:val="24"/>
        </w:rPr>
      </w:pPr>
      <w:r w:rsidRPr="005D6C05">
        <w:rPr>
          <w:rStyle w:val="Heading5Char"/>
          <w:rFonts w:ascii="Garamond" w:hAnsi="Garamond"/>
          <w:b/>
          <w:color w:val="auto"/>
          <w:sz w:val="24"/>
          <w:szCs w:val="24"/>
        </w:rPr>
        <w:t>l</w:t>
      </w:r>
      <w:r w:rsidR="00700A2C" w:rsidRPr="005D6C05">
        <w:rPr>
          <w:rStyle w:val="Heading5Char"/>
          <w:rFonts w:ascii="Garamond" w:hAnsi="Garamond"/>
          <w:b/>
          <w:color w:val="auto"/>
          <w:sz w:val="24"/>
          <w:szCs w:val="24"/>
        </w:rPr>
        <w:t>’obligation pour les professionnels diagnostiquant l’enfant d’informer les parents des prestations sociales</w:t>
      </w:r>
      <w:r w:rsidR="00700A2C" w:rsidRPr="005D6C05">
        <w:rPr>
          <w:rFonts w:ascii="Garamond" w:hAnsi="Garamond"/>
          <w:b/>
          <w:sz w:val="24"/>
          <w:szCs w:val="24"/>
        </w:rPr>
        <w:t xml:space="preserve"> auxquelles ils ont droit et de les aider à les obtenir. </w:t>
      </w:r>
    </w:p>
    <w:p w:rsidR="00700A2C" w:rsidRPr="005D6C05" w:rsidRDefault="00700A2C" w:rsidP="00700A2C">
      <w:pPr>
        <w:pStyle w:val="ListParagraph"/>
        <w:autoSpaceDE w:val="0"/>
        <w:autoSpaceDN w:val="0"/>
        <w:adjustRightInd w:val="0"/>
        <w:spacing w:after="0" w:line="240" w:lineRule="auto"/>
        <w:jc w:val="both"/>
        <w:rPr>
          <w:rFonts w:ascii="Garamond" w:hAnsi="Garamond"/>
          <w:b/>
          <w:sz w:val="24"/>
          <w:szCs w:val="24"/>
        </w:rPr>
      </w:pPr>
    </w:p>
    <w:p w:rsidR="00700A2C" w:rsidRPr="005D6C05" w:rsidRDefault="005F2DCA" w:rsidP="00AC4191">
      <w:pPr>
        <w:pStyle w:val="ListParagraph"/>
        <w:numPr>
          <w:ilvl w:val="0"/>
          <w:numId w:val="27"/>
        </w:num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lastRenderedPageBreak/>
        <w:t>l</w:t>
      </w:r>
      <w:r w:rsidR="00700A2C" w:rsidRPr="005D6C05">
        <w:rPr>
          <w:rFonts w:ascii="Garamond" w:hAnsi="Garamond"/>
          <w:b/>
          <w:sz w:val="24"/>
          <w:szCs w:val="24"/>
        </w:rPr>
        <w:t xml:space="preserve">’amélioration de la formation et la sensibilisation aux TSA des pédiatres et des professionnels de la petite enfance et une meilleure coordination entre ces milieux et le centre de diagnostic en autisme. </w:t>
      </w:r>
    </w:p>
    <w:p w:rsidR="005F2DCA" w:rsidRPr="005D6C05" w:rsidRDefault="005F2DCA" w:rsidP="005F2DCA">
      <w:pPr>
        <w:pStyle w:val="ListParagraph"/>
        <w:autoSpaceDE w:val="0"/>
        <w:autoSpaceDN w:val="0"/>
        <w:adjustRightInd w:val="0"/>
        <w:spacing w:after="0" w:line="240" w:lineRule="auto"/>
        <w:jc w:val="both"/>
        <w:rPr>
          <w:rFonts w:ascii="Garamond" w:hAnsi="Garamond"/>
          <w:b/>
          <w:sz w:val="24"/>
          <w:szCs w:val="24"/>
        </w:rPr>
      </w:pPr>
    </w:p>
    <w:p w:rsidR="00700A2C" w:rsidRPr="005D6C05" w:rsidRDefault="00700A2C" w:rsidP="00AC4191">
      <w:pPr>
        <w:pStyle w:val="ListParagraph"/>
        <w:numPr>
          <w:ilvl w:val="0"/>
          <w:numId w:val="27"/>
        </w:num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 xml:space="preserve">l’instauration de filières de formation spécifique aux TSA au sein des Hautes écoles (Haute école du travail social, faculté de psychologie et des sciences de l’éducation, faculté de médecine) ; </w:t>
      </w:r>
    </w:p>
    <w:p w:rsidR="00700A2C" w:rsidRPr="005D6C05" w:rsidRDefault="00700A2C" w:rsidP="00700A2C">
      <w:pPr>
        <w:pStyle w:val="ListParagraph"/>
        <w:autoSpaceDE w:val="0"/>
        <w:autoSpaceDN w:val="0"/>
        <w:adjustRightInd w:val="0"/>
        <w:spacing w:after="0" w:line="240" w:lineRule="auto"/>
        <w:jc w:val="both"/>
        <w:rPr>
          <w:rFonts w:ascii="Garamond" w:hAnsi="Garamond"/>
          <w:b/>
          <w:sz w:val="24"/>
          <w:szCs w:val="24"/>
        </w:rPr>
      </w:pPr>
    </w:p>
    <w:p w:rsidR="00700A2C" w:rsidRPr="005D6C05" w:rsidRDefault="00700A2C" w:rsidP="00AC4191">
      <w:pPr>
        <w:pStyle w:val="ListParagraph"/>
        <w:numPr>
          <w:ilvl w:val="0"/>
          <w:numId w:val="27"/>
        </w:num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l’obligation pour les Hautes écoles de diffuser des cours sur les TSA dont le contenu est scientifiquement validé sur le plan international ;</w:t>
      </w:r>
    </w:p>
    <w:p w:rsidR="00700A2C" w:rsidRPr="005D6C05" w:rsidRDefault="00700A2C" w:rsidP="00700A2C">
      <w:pPr>
        <w:pStyle w:val="ListParagraph"/>
        <w:autoSpaceDE w:val="0"/>
        <w:autoSpaceDN w:val="0"/>
        <w:adjustRightInd w:val="0"/>
        <w:spacing w:after="0" w:line="240" w:lineRule="auto"/>
        <w:jc w:val="both"/>
        <w:rPr>
          <w:rFonts w:ascii="Garamond" w:hAnsi="Garamond"/>
          <w:b/>
          <w:sz w:val="24"/>
          <w:szCs w:val="24"/>
        </w:rPr>
      </w:pPr>
    </w:p>
    <w:p w:rsidR="00700A2C" w:rsidRPr="005D6C05" w:rsidRDefault="005F2DCA" w:rsidP="00AC4191">
      <w:pPr>
        <w:pStyle w:val="ListParagraph"/>
        <w:numPr>
          <w:ilvl w:val="0"/>
          <w:numId w:val="27"/>
        </w:num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 xml:space="preserve">la </w:t>
      </w:r>
      <w:r w:rsidR="00700A2C" w:rsidRPr="005D6C05">
        <w:rPr>
          <w:rFonts w:ascii="Garamond" w:hAnsi="Garamond"/>
          <w:b/>
          <w:sz w:val="24"/>
          <w:szCs w:val="24"/>
        </w:rPr>
        <w:t>création d’une formation spécifique continue en autisme, obligatoire pour les professionnels de ce secteur ;</w:t>
      </w:r>
    </w:p>
    <w:p w:rsidR="00700A2C" w:rsidRPr="005D6C05" w:rsidRDefault="00700A2C" w:rsidP="00700A2C">
      <w:pPr>
        <w:pStyle w:val="ListParagraph"/>
        <w:autoSpaceDE w:val="0"/>
        <w:autoSpaceDN w:val="0"/>
        <w:adjustRightInd w:val="0"/>
        <w:spacing w:after="0" w:line="240" w:lineRule="auto"/>
        <w:jc w:val="both"/>
        <w:rPr>
          <w:rFonts w:ascii="Garamond" w:hAnsi="Garamond"/>
          <w:b/>
          <w:sz w:val="24"/>
          <w:szCs w:val="24"/>
        </w:rPr>
      </w:pPr>
    </w:p>
    <w:p w:rsidR="00700A2C" w:rsidRPr="005D6C05" w:rsidRDefault="00700A2C" w:rsidP="00AC4191">
      <w:pPr>
        <w:pStyle w:val="ListParagraph"/>
        <w:numPr>
          <w:ilvl w:val="0"/>
          <w:numId w:val="27"/>
        </w:num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l’appel à des experts étrangers pour la formation de formateurs (trop peu des spécialistes locaux) ;</w:t>
      </w:r>
    </w:p>
    <w:p w:rsidR="00700A2C" w:rsidRPr="005D6C05" w:rsidRDefault="00700A2C" w:rsidP="00293BA4">
      <w:pPr>
        <w:autoSpaceDE w:val="0"/>
        <w:autoSpaceDN w:val="0"/>
        <w:adjustRightInd w:val="0"/>
        <w:spacing w:after="0" w:line="240" w:lineRule="auto"/>
        <w:jc w:val="both"/>
        <w:rPr>
          <w:rFonts w:ascii="Garamond" w:hAnsi="Garamond"/>
          <w:b/>
          <w:sz w:val="24"/>
          <w:szCs w:val="24"/>
        </w:rPr>
      </w:pPr>
    </w:p>
    <w:p w:rsidR="00700A2C" w:rsidRPr="005D6C05" w:rsidRDefault="005F2DCA" w:rsidP="00AC4191">
      <w:pPr>
        <w:pStyle w:val="ListParagraph"/>
        <w:numPr>
          <w:ilvl w:val="0"/>
          <w:numId w:val="27"/>
        </w:num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favoriser</w:t>
      </w:r>
      <w:r w:rsidR="00700A2C" w:rsidRPr="005D6C05">
        <w:rPr>
          <w:rFonts w:ascii="Garamond" w:hAnsi="Garamond"/>
          <w:sz w:val="24"/>
          <w:szCs w:val="24"/>
        </w:rPr>
        <w:t xml:space="preserve"> la spécialisation en autisme des professionnels de la santé (ergothérapie, logopédie, psychomotricité, etc.).</w:t>
      </w:r>
    </w:p>
    <w:p w:rsidR="00700A2C" w:rsidRPr="005D6C05" w:rsidRDefault="00700A2C" w:rsidP="005F2DCA">
      <w:pPr>
        <w:pStyle w:val="ListParagraph"/>
        <w:autoSpaceDE w:val="0"/>
        <w:autoSpaceDN w:val="0"/>
        <w:adjustRightInd w:val="0"/>
        <w:spacing w:after="0" w:line="240" w:lineRule="auto"/>
        <w:jc w:val="both"/>
        <w:rPr>
          <w:rFonts w:ascii="Garamond" w:hAnsi="Garamond"/>
          <w:b/>
          <w:sz w:val="24"/>
          <w:szCs w:val="24"/>
        </w:rPr>
      </w:pPr>
    </w:p>
    <w:p w:rsidR="00700A2C" w:rsidRPr="005D6C05" w:rsidRDefault="00700A2C" w:rsidP="00AC4191">
      <w:pPr>
        <w:pStyle w:val="ListParagraph"/>
        <w:numPr>
          <w:ilvl w:val="0"/>
          <w:numId w:val="27"/>
        </w:num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la promotion de congrès scientifiques sur les questions relatives aux TSA.</w:t>
      </w:r>
    </w:p>
    <w:p w:rsidR="00891DA3" w:rsidRPr="005D6C05" w:rsidRDefault="00891DA3" w:rsidP="00891DA3">
      <w:pPr>
        <w:autoSpaceDE w:val="0"/>
        <w:autoSpaceDN w:val="0"/>
        <w:adjustRightInd w:val="0"/>
        <w:spacing w:after="0" w:line="240" w:lineRule="auto"/>
        <w:jc w:val="both"/>
        <w:rPr>
          <w:rFonts w:ascii="Garamond" w:hAnsi="Garamond"/>
          <w:sz w:val="24"/>
          <w:szCs w:val="24"/>
        </w:rPr>
      </w:pPr>
    </w:p>
    <w:p w:rsidR="00891DA3" w:rsidRPr="005D6C05" w:rsidRDefault="005F2DCA" w:rsidP="00AC4191">
      <w:pPr>
        <w:pStyle w:val="ListParagraph"/>
        <w:numPr>
          <w:ilvl w:val="0"/>
          <w:numId w:val="27"/>
        </w:num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l</w:t>
      </w:r>
      <w:r w:rsidR="00700A2C" w:rsidRPr="005D6C05">
        <w:rPr>
          <w:rFonts w:ascii="Garamond" w:hAnsi="Garamond"/>
          <w:sz w:val="24"/>
          <w:szCs w:val="24"/>
        </w:rPr>
        <w:t>e développement d’</w:t>
      </w:r>
      <w:r w:rsidR="00891DA3" w:rsidRPr="005D6C05">
        <w:rPr>
          <w:rFonts w:ascii="Garamond" w:hAnsi="Garamond"/>
          <w:sz w:val="24"/>
          <w:szCs w:val="24"/>
        </w:rPr>
        <w:t>une équipe pluridisciplinaire au sein du centre de diagnostic en autisme, pouvant décider de l’octroi des thérapies nécessaires à l’enfant et de leur taux.</w:t>
      </w:r>
    </w:p>
    <w:p w:rsidR="007C2BD9" w:rsidRPr="005D6C05" w:rsidRDefault="007C2BD9" w:rsidP="007C2BD9">
      <w:pPr>
        <w:autoSpaceDE w:val="0"/>
        <w:autoSpaceDN w:val="0"/>
        <w:adjustRightInd w:val="0"/>
        <w:spacing w:after="0" w:line="240" w:lineRule="auto"/>
        <w:jc w:val="both"/>
        <w:rPr>
          <w:rFonts w:ascii="Garamond" w:hAnsi="Garamond"/>
          <w:sz w:val="24"/>
          <w:szCs w:val="24"/>
        </w:rPr>
      </w:pPr>
    </w:p>
    <w:p w:rsidR="007C2BD9" w:rsidRPr="005D6C05" w:rsidRDefault="00700A2C" w:rsidP="00AC4191">
      <w:pPr>
        <w:pStyle w:val="ListParagraph"/>
        <w:numPr>
          <w:ilvl w:val="0"/>
          <w:numId w:val="27"/>
        </w:num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l’a</w:t>
      </w:r>
      <w:r w:rsidR="007C2BD9" w:rsidRPr="005D6C05">
        <w:rPr>
          <w:rFonts w:ascii="Garamond" w:hAnsi="Garamond"/>
          <w:sz w:val="24"/>
          <w:szCs w:val="24"/>
        </w:rPr>
        <w:t>dapt</w:t>
      </w:r>
      <w:r w:rsidRPr="005D6C05">
        <w:rPr>
          <w:rFonts w:ascii="Garamond" w:hAnsi="Garamond"/>
          <w:sz w:val="24"/>
          <w:szCs w:val="24"/>
        </w:rPr>
        <w:t xml:space="preserve">ation des </w:t>
      </w:r>
      <w:r w:rsidR="007C2BD9" w:rsidRPr="005D6C05">
        <w:rPr>
          <w:rFonts w:ascii="Garamond" w:hAnsi="Garamond"/>
          <w:sz w:val="24"/>
          <w:szCs w:val="24"/>
        </w:rPr>
        <w:t>questionnaires d’évaluation des besoins à la spécificité du handicap de la personne avec TSA permettant le calcul plus juste d’allocations alloué</w:t>
      </w:r>
      <w:r w:rsidR="00174FAA" w:rsidRPr="005D6C05">
        <w:rPr>
          <w:rFonts w:ascii="Garamond" w:hAnsi="Garamond"/>
          <w:sz w:val="24"/>
          <w:szCs w:val="24"/>
        </w:rPr>
        <w:t>e</w:t>
      </w:r>
      <w:r w:rsidR="007C2BD9" w:rsidRPr="005D6C05">
        <w:rPr>
          <w:rFonts w:ascii="Garamond" w:hAnsi="Garamond"/>
          <w:sz w:val="24"/>
          <w:szCs w:val="24"/>
        </w:rPr>
        <w:t>s aux familles</w:t>
      </w:r>
      <w:r w:rsidR="007D3B21" w:rsidRPr="005D6C05">
        <w:rPr>
          <w:rFonts w:ascii="Garamond" w:hAnsi="Garamond"/>
          <w:sz w:val="24"/>
          <w:szCs w:val="24"/>
        </w:rPr>
        <w:t>.</w:t>
      </w:r>
    </w:p>
    <w:p w:rsidR="004B1B63" w:rsidRPr="005D6C05" w:rsidRDefault="004B1B63" w:rsidP="00891DA3">
      <w:pPr>
        <w:autoSpaceDE w:val="0"/>
        <w:autoSpaceDN w:val="0"/>
        <w:adjustRightInd w:val="0"/>
        <w:spacing w:after="0" w:line="240" w:lineRule="auto"/>
        <w:jc w:val="both"/>
        <w:rPr>
          <w:rFonts w:ascii="Garamond" w:hAnsi="Garamond"/>
          <w:sz w:val="24"/>
          <w:szCs w:val="24"/>
        </w:rPr>
      </w:pPr>
    </w:p>
    <w:p w:rsidR="004B1B63" w:rsidRPr="005D6C05" w:rsidRDefault="004B1B63" w:rsidP="004B1B63">
      <w:p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Dans les cas où les organismes de soins publics ne peuvent répondre aux besoins de l’enfant et que les parents sont obligés de se tourner vers le secteur privé, nous préconisons l’obligation pour l’Etat de prendre en charge le financement de ces prestations.</w:t>
      </w:r>
    </w:p>
    <w:p w:rsidR="004B1B63" w:rsidRPr="005D6C05" w:rsidRDefault="004B1B63" w:rsidP="00891DA3">
      <w:pPr>
        <w:autoSpaceDE w:val="0"/>
        <w:autoSpaceDN w:val="0"/>
        <w:adjustRightInd w:val="0"/>
        <w:spacing w:after="0" w:line="240" w:lineRule="auto"/>
        <w:jc w:val="both"/>
        <w:rPr>
          <w:rFonts w:ascii="Garamond" w:hAnsi="Garamond"/>
          <w:sz w:val="24"/>
          <w:szCs w:val="24"/>
        </w:rPr>
      </w:pPr>
    </w:p>
    <w:p w:rsidR="00B04E6D" w:rsidRPr="005D6C05" w:rsidRDefault="00B04E6D" w:rsidP="001E7B58">
      <w:pPr>
        <w:autoSpaceDE w:val="0"/>
        <w:autoSpaceDN w:val="0"/>
        <w:adjustRightInd w:val="0"/>
        <w:spacing w:after="0" w:line="240" w:lineRule="auto"/>
        <w:jc w:val="both"/>
        <w:rPr>
          <w:rFonts w:ascii="Garamond" w:hAnsi="Garamond"/>
          <w:b/>
          <w:sz w:val="24"/>
          <w:szCs w:val="24"/>
        </w:rPr>
      </w:pPr>
    </w:p>
    <w:p w:rsidR="001E7B58" w:rsidRPr="005D6C05" w:rsidRDefault="001E7B58" w:rsidP="00293BA4">
      <w:pPr>
        <w:pStyle w:val="Heading2"/>
        <w:numPr>
          <w:ilvl w:val="0"/>
          <w:numId w:val="19"/>
        </w:numPr>
        <w:spacing w:before="0"/>
        <w:rPr>
          <w:rFonts w:asciiTheme="minorHAnsi" w:hAnsiTheme="minorHAnsi"/>
          <w:color w:val="auto"/>
        </w:rPr>
      </w:pPr>
      <w:bookmarkStart w:id="23" w:name="_Toc387917024"/>
      <w:r w:rsidRPr="005D6C05">
        <w:rPr>
          <w:rFonts w:asciiTheme="minorHAnsi" w:hAnsiTheme="minorHAnsi"/>
          <w:color w:val="auto"/>
        </w:rPr>
        <w:t>Traitement inhumains et dégradants</w:t>
      </w:r>
      <w:bookmarkEnd w:id="23"/>
    </w:p>
    <w:p w:rsidR="00804300" w:rsidRPr="005D6C05" w:rsidRDefault="00804300" w:rsidP="001E7B58">
      <w:pPr>
        <w:autoSpaceDE w:val="0"/>
        <w:autoSpaceDN w:val="0"/>
        <w:adjustRightInd w:val="0"/>
        <w:spacing w:after="0" w:line="240" w:lineRule="auto"/>
        <w:jc w:val="both"/>
        <w:rPr>
          <w:rFonts w:ascii="Garamond" w:hAnsi="Garamond"/>
          <w:b/>
          <w:sz w:val="28"/>
          <w:szCs w:val="28"/>
        </w:rPr>
      </w:pPr>
    </w:p>
    <w:p w:rsidR="0070007C" w:rsidRPr="005D6C05" w:rsidRDefault="0070007C" w:rsidP="0070007C">
      <w:pPr>
        <w:autoSpaceDE w:val="0"/>
        <w:autoSpaceDN w:val="0"/>
        <w:adjustRightInd w:val="0"/>
        <w:spacing w:after="0" w:line="240" w:lineRule="auto"/>
        <w:jc w:val="both"/>
        <w:rPr>
          <w:rFonts w:ascii="Garamond" w:hAnsi="Garamond"/>
          <w:b/>
          <w:sz w:val="24"/>
          <w:szCs w:val="24"/>
        </w:rPr>
      </w:pPr>
      <w:r w:rsidRPr="005D6C05">
        <w:rPr>
          <w:rFonts w:ascii="Garamond" w:hAnsi="Garamond"/>
          <w:sz w:val="24"/>
          <w:szCs w:val="24"/>
        </w:rPr>
        <w:t>Certains traitements psychiatriques imposés aux enfants et adolescents avec un TSA, comme le « </w:t>
      </w:r>
      <w:proofErr w:type="spellStart"/>
      <w:r w:rsidRPr="005D6C05">
        <w:rPr>
          <w:rFonts w:ascii="Garamond" w:hAnsi="Garamond"/>
          <w:sz w:val="24"/>
          <w:szCs w:val="24"/>
        </w:rPr>
        <w:t>Packing</w:t>
      </w:r>
      <w:proofErr w:type="spellEnd"/>
      <w:r w:rsidRPr="005D6C05">
        <w:rPr>
          <w:rFonts w:ascii="Garamond" w:hAnsi="Garamond"/>
          <w:sz w:val="24"/>
          <w:szCs w:val="24"/>
        </w:rPr>
        <w:t> » (enveloppement dans des draps mouillés et froids, jusqu’à ce que l’enfant se calme) et le recours en première instance à la médication (camisole chimique)  constituent des traitements cruels, inhumains et dégradants au sen</w:t>
      </w:r>
      <w:r w:rsidR="009E1327" w:rsidRPr="005D6C05">
        <w:rPr>
          <w:rFonts w:ascii="Garamond" w:hAnsi="Garamond"/>
          <w:sz w:val="24"/>
          <w:szCs w:val="24"/>
        </w:rPr>
        <w:t>s</w:t>
      </w:r>
      <w:r w:rsidRPr="005D6C05">
        <w:rPr>
          <w:rFonts w:ascii="Garamond" w:hAnsi="Garamond"/>
          <w:sz w:val="24"/>
          <w:szCs w:val="24"/>
        </w:rPr>
        <w:t xml:space="preserve"> de l’article 37 de la Convention</w:t>
      </w:r>
    </w:p>
    <w:p w:rsidR="0070007C" w:rsidRPr="005D6C05" w:rsidRDefault="0070007C" w:rsidP="0070007C">
      <w:pPr>
        <w:autoSpaceDE w:val="0"/>
        <w:autoSpaceDN w:val="0"/>
        <w:adjustRightInd w:val="0"/>
        <w:spacing w:after="0" w:line="240" w:lineRule="auto"/>
        <w:jc w:val="both"/>
        <w:rPr>
          <w:rFonts w:ascii="Garamond" w:hAnsi="Garamond"/>
          <w:sz w:val="24"/>
          <w:szCs w:val="24"/>
        </w:rPr>
      </w:pPr>
    </w:p>
    <w:p w:rsidR="0070007C" w:rsidRPr="005D6C05" w:rsidRDefault="0070007C" w:rsidP="0070007C">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Il arrive que certains enfants ou adolescents avec un TSA, dont les troubles du comportement sont importants, soient placés en unité psychiatrique, les privant de leur liberté. La vision psychanalytique de l’unité de psychiatrie pour enfants et adolescents peut mener à des violations des droits de l’enfant tels que la restriction ou l’interdiction du droit de visite des parents perçus comme néfastes p</w:t>
      </w:r>
      <w:bookmarkStart w:id="24" w:name="_GoBack"/>
      <w:bookmarkEnd w:id="24"/>
      <w:r w:rsidRPr="005D6C05">
        <w:rPr>
          <w:rFonts w:ascii="Garamond" w:hAnsi="Garamond"/>
          <w:sz w:val="24"/>
          <w:szCs w:val="24"/>
        </w:rPr>
        <w:t xml:space="preserve">our l’enfant. L’internement empire souvent l’état de l’enfant, par incompréhension de ses besoins, et mène fréquemment à l’usage de psychotropes. </w:t>
      </w:r>
    </w:p>
    <w:p w:rsidR="0070007C" w:rsidRPr="005D6C05" w:rsidRDefault="0070007C" w:rsidP="0070007C">
      <w:pPr>
        <w:autoSpaceDE w:val="0"/>
        <w:autoSpaceDN w:val="0"/>
        <w:adjustRightInd w:val="0"/>
        <w:spacing w:after="0" w:line="240" w:lineRule="auto"/>
        <w:jc w:val="both"/>
        <w:rPr>
          <w:rFonts w:ascii="Garamond" w:hAnsi="Garamond"/>
          <w:sz w:val="24"/>
          <w:szCs w:val="24"/>
        </w:rPr>
      </w:pPr>
    </w:p>
    <w:p w:rsidR="0070007C" w:rsidRPr="005D6C05" w:rsidRDefault="003843A5" w:rsidP="0070007C">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Par ailleurs, il</w:t>
      </w:r>
      <w:r w:rsidR="0070007C" w:rsidRPr="005D6C05">
        <w:rPr>
          <w:rFonts w:ascii="Garamond" w:hAnsi="Garamond"/>
          <w:sz w:val="24"/>
          <w:szCs w:val="24"/>
        </w:rPr>
        <w:t xml:space="preserve"> n’existe pas de programme de soutien et de formation à l’attention des parents, permettant de prévenir l’épuisement familial et de diminuer le risque de maltraitance.</w:t>
      </w:r>
    </w:p>
    <w:p w:rsidR="0070007C" w:rsidRPr="005D6C05" w:rsidRDefault="0070007C" w:rsidP="0070007C">
      <w:pPr>
        <w:autoSpaceDE w:val="0"/>
        <w:autoSpaceDN w:val="0"/>
        <w:adjustRightInd w:val="0"/>
        <w:spacing w:after="0" w:line="240" w:lineRule="auto"/>
        <w:jc w:val="both"/>
        <w:rPr>
          <w:rFonts w:ascii="Garamond" w:hAnsi="Garamond"/>
          <w:sz w:val="24"/>
          <w:szCs w:val="24"/>
        </w:rPr>
      </w:pPr>
    </w:p>
    <w:p w:rsidR="0070007C" w:rsidRPr="005D6C05" w:rsidRDefault="0070007C" w:rsidP="00293BA4">
      <w:pPr>
        <w:pStyle w:val="Heading5"/>
        <w:spacing w:before="0"/>
        <w:rPr>
          <w:rFonts w:ascii="Garamond" w:hAnsi="Garamond"/>
          <w:b/>
          <w:color w:val="auto"/>
          <w:sz w:val="24"/>
          <w:szCs w:val="24"/>
        </w:rPr>
      </w:pPr>
      <w:r w:rsidRPr="005D6C05">
        <w:rPr>
          <w:rFonts w:ascii="Garamond" w:hAnsi="Garamond"/>
          <w:b/>
          <w:color w:val="auto"/>
          <w:sz w:val="24"/>
          <w:szCs w:val="24"/>
        </w:rPr>
        <w:lastRenderedPageBreak/>
        <w:t>Solutions :</w:t>
      </w:r>
    </w:p>
    <w:p w:rsidR="0070007C" w:rsidRPr="005D6C05" w:rsidRDefault="0070007C" w:rsidP="0070007C">
      <w:pPr>
        <w:autoSpaceDE w:val="0"/>
        <w:autoSpaceDN w:val="0"/>
        <w:adjustRightInd w:val="0"/>
        <w:spacing w:after="0" w:line="240" w:lineRule="auto"/>
        <w:jc w:val="both"/>
        <w:rPr>
          <w:rFonts w:ascii="Garamond" w:hAnsi="Garamond"/>
          <w:b/>
          <w:sz w:val="24"/>
          <w:szCs w:val="24"/>
        </w:rPr>
      </w:pPr>
    </w:p>
    <w:p w:rsidR="0070007C" w:rsidRPr="005D6C05" w:rsidRDefault="009E283A" w:rsidP="0070007C">
      <w:p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L</w:t>
      </w:r>
      <w:r w:rsidR="0070007C" w:rsidRPr="005D6C05">
        <w:rPr>
          <w:rFonts w:ascii="Garamond" w:hAnsi="Garamond"/>
          <w:b/>
          <w:sz w:val="24"/>
          <w:szCs w:val="24"/>
        </w:rPr>
        <w:t>’établissement d’un organe de contrôle indépendant, composé d’experts en autisme et de parents, afin de vérifier la mise en place et le maintien des mesures préconisées ci-dessous</w:t>
      </w:r>
      <w:r w:rsidRPr="005D6C05">
        <w:rPr>
          <w:rFonts w:ascii="Garamond" w:hAnsi="Garamond"/>
          <w:b/>
          <w:sz w:val="24"/>
          <w:szCs w:val="24"/>
        </w:rPr>
        <w:t> :</w:t>
      </w:r>
    </w:p>
    <w:p w:rsidR="0070007C" w:rsidRPr="005D6C05" w:rsidRDefault="0070007C" w:rsidP="0070007C">
      <w:pPr>
        <w:autoSpaceDE w:val="0"/>
        <w:autoSpaceDN w:val="0"/>
        <w:adjustRightInd w:val="0"/>
        <w:spacing w:after="0" w:line="240" w:lineRule="auto"/>
        <w:jc w:val="both"/>
        <w:rPr>
          <w:rFonts w:ascii="Garamond" w:hAnsi="Garamond"/>
          <w:b/>
          <w:sz w:val="24"/>
          <w:szCs w:val="24"/>
        </w:rPr>
      </w:pPr>
    </w:p>
    <w:p w:rsidR="0070007C" w:rsidRPr="005D6C05" w:rsidRDefault="009E283A" w:rsidP="00AC4191">
      <w:pPr>
        <w:pStyle w:val="ListParagraph"/>
        <w:numPr>
          <w:ilvl w:val="0"/>
          <w:numId w:val="28"/>
        </w:num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l’interdiction du « </w:t>
      </w:r>
      <w:proofErr w:type="spellStart"/>
      <w:r w:rsidRPr="005D6C05">
        <w:rPr>
          <w:rFonts w:ascii="Garamond" w:hAnsi="Garamond"/>
          <w:b/>
          <w:sz w:val="24"/>
          <w:szCs w:val="24"/>
        </w:rPr>
        <w:t>Packing</w:t>
      </w:r>
      <w:proofErr w:type="spellEnd"/>
      <w:r w:rsidRPr="005D6C05">
        <w:rPr>
          <w:rFonts w:ascii="Garamond" w:hAnsi="Garamond"/>
          <w:b/>
          <w:sz w:val="24"/>
          <w:szCs w:val="24"/>
        </w:rPr>
        <w:t> » ;</w:t>
      </w:r>
    </w:p>
    <w:p w:rsidR="0070007C" w:rsidRPr="005D6C05" w:rsidRDefault="0070007C" w:rsidP="0070007C">
      <w:pPr>
        <w:autoSpaceDE w:val="0"/>
        <w:autoSpaceDN w:val="0"/>
        <w:adjustRightInd w:val="0"/>
        <w:spacing w:after="0" w:line="240" w:lineRule="auto"/>
        <w:jc w:val="both"/>
        <w:rPr>
          <w:rFonts w:ascii="Garamond" w:hAnsi="Garamond"/>
          <w:b/>
          <w:sz w:val="24"/>
          <w:szCs w:val="24"/>
        </w:rPr>
      </w:pPr>
    </w:p>
    <w:p w:rsidR="0070007C" w:rsidRPr="005D6C05" w:rsidRDefault="009E283A" w:rsidP="00AC4191">
      <w:pPr>
        <w:pStyle w:val="ListParagraph"/>
        <w:numPr>
          <w:ilvl w:val="0"/>
          <w:numId w:val="28"/>
        </w:num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l’utilisation</w:t>
      </w:r>
      <w:r w:rsidR="0070007C" w:rsidRPr="005D6C05">
        <w:rPr>
          <w:rFonts w:ascii="Garamond" w:hAnsi="Garamond"/>
          <w:b/>
          <w:sz w:val="24"/>
          <w:szCs w:val="24"/>
        </w:rPr>
        <w:t xml:space="preserve"> autant que possible des méthodes éducatives spécifiques aux TSA pour faire diminuer </w:t>
      </w:r>
      <w:r w:rsidRPr="005D6C05">
        <w:rPr>
          <w:rFonts w:ascii="Garamond" w:hAnsi="Garamond"/>
          <w:b/>
          <w:sz w:val="24"/>
          <w:szCs w:val="24"/>
        </w:rPr>
        <w:t>les troubles du comportement, le recours</w:t>
      </w:r>
      <w:r w:rsidR="0070007C" w:rsidRPr="005D6C05">
        <w:rPr>
          <w:rFonts w:ascii="Garamond" w:hAnsi="Garamond"/>
          <w:b/>
          <w:sz w:val="24"/>
          <w:szCs w:val="24"/>
        </w:rPr>
        <w:t xml:space="preserve"> à l’internement en milieu psychiatrique ou à la médication (psychotropes, etc.) </w:t>
      </w:r>
      <w:r w:rsidRPr="005D6C05">
        <w:rPr>
          <w:rFonts w:ascii="Garamond" w:hAnsi="Garamond"/>
          <w:b/>
          <w:sz w:val="24"/>
          <w:szCs w:val="24"/>
        </w:rPr>
        <w:t>n’ayant lieu qu’en dernière instance ;</w:t>
      </w:r>
    </w:p>
    <w:p w:rsidR="0070007C" w:rsidRPr="005D6C05" w:rsidRDefault="0070007C" w:rsidP="0070007C">
      <w:pPr>
        <w:autoSpaceDE w:val="0"/>
        <w:autoSpaceDN w:val="0"/>
        <w:adjustRightInd w:val="0"/>
        <w:spacing w:after="0" w:line="240" w:lineRule="auto"/>
        <w:jc w:val="both"/>
        <w:rPr>
          <w:rFonts w:ascii="Garamond" w:hAnsi="Garamond"/>
          <w:sz w:val="24"/>
          <w:szCs w:val="24"/>
        </w:rPr>
      </w:pPr>
    </w:p>
    <w:p w:rsidR="009E283A" w:rsidRPr="005D6C05" w:rsidRDefault="0070007C" w:rsidP="00AC4191">
      <w:pPr>
        <w:pStyle w:val="ListParagraph"/>
        <w:numPr>
          <w:ilvl w:val="0"/>
          <w:numId w:val="28"/>
        </w:num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l’obligation pour le personnel de psychiatrie en charge d’enfants ou d’adolescents avec un TSA, d’être formé aux approches scientifiquement reconnues dans le domaine de l’autisme et de les appliquer</w:t>
      </w:r>
      <w:r w:rsidR="009E283A" w:rsidRPr="005D6C05">
        <w:rPr>
          <w:rFonts w:ascii="Garamond" w:hAnsi="Garamond"/>
          <w:b/>
          <w:sz w:val="24"/>
          <w:szCs w:val="24"/>
        </w:rPr>
        <w:t> ;</w:t>
      </w:r>
    </w:p>
    <w:p w:rsidR="009E283A" w:rsidRPr="005D6C05" w:rsidRDefault="009E283A" w:rsidP="009E283A">
      <w:pPr>
        <w:pStyle w:val="ListParagraph"/>
        <w:autoSpaceDE w:val="0"/>
        <w:autoSpaceDN w:val="0"/>
        <w:adjustRightInd w:val="0"/>
        <w:spacing w:after="0" w:line="240" w:lineRule="auto"/>
        <w:jc w:val="both"/>
        <w:rPr>
          <w:rFonts w:ascii="Garamond" w:hAnsi="Garamond"/>
          <w:b/>
          <w:sz w:val="24"/>
          <w:szCs w:val="24"/>
        </w:rPr>
      </w:pPr>
    </w:p>
    <w:p w:rsidR="0070007C" w:rsidRPr="005D6C05" w:rsidRDefault="009E283A" w:rsidP="00AC4191">
      <w:pPr>
        <w:pStyle w:val="ListParagraph"/>
        <w:numPr>
          <w:ilvl w:val="0"/>
          <w:numId w:val="28"/>
        </w:num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la mise à disposition des familles de</w:t>
      </w:r>
      <w:r w:rsidR="0070007C" w:rsidRPr="005D6C05">
        <w:rPr>
          <w:rFonts w:ascii="Garamond" w:hAnsi="Garamond"/>
          <w:b/>
          <w:sz w:val="24"/>
          <w:szCs w:val="24"/>
        </w:rPr>
        <w:t xml:space="preserve"> programmes de soutien et de formation personnalisés.</w:t>
      </w:r>
    </w:p>
    <w:p w:rsidR="001E7B58" w:rsidRPr="005D6C05" w:rsidRDefault="001E7B58" w:rsidP="001E7B58">
      <w:pPr>
        <w:autoSpaceDE w:val="0"/>
        <w:autoSpaceDN w:val="0"/>
        <w:adjustRightInd w:val="0"/>
        <w:spacing w:after="0" w:line="240" w:lineRule="auto"/>
        <w:jc w:val="both"/>
        <w:rPr>
          <w:rFonts w:ascii="Garamond" w:hAnsi="Garamond"/>
          <w:b/>
          <w:sz w:val="24"/>
          <w:szCs w:val="24"/>
        </w:rPr>
      </w:pPr>
    </w:p>
    <w:p w:rsidR="009E283A" w:rsidRPr="005D6C05" w:rsidRDefault="009E283A" w:rsidP="001E7B58">
      <w:pPr>
        <w:autoSpaceDE w:val="0"/>
        <w:autoSpaceDN w:val="0"/>
        <w:adjustRightInd w:val="0"/>
        <w:spacing w:after="0" w:line="240" w:lineRule="auto"/>
        <w:jc w:val="both"/>
        <w:rPr>
          <w:rFonts w:ascii="Garamond" w:hAnsi="Garamond"/>
          <w:b/>
          <w:sz w:val="24"/>
          <w:szCs w:val="24"/>
        </w:rPr>
      </w:pPr>
    </w:p>
    <w:p w:rsidR="001E7B58" w:rsidRPr="005D6C05" w:rsidRDefault="001E7B58" w:rsidP="00293BA4">
      <w:pPr>
        <w:pStyle w:val="Heading2"/>
        <w:numPr>
          <w:ilvl w:val="0"/>
          <w:numId w:val="19"/>
        </w:numPr>
        <w:spacing w:before="0"/>
        <w:rPr>
          <w:rFonts w:asciiTheme="minorHAnsi" w:hAnsiTheme="minorHAnsi"/>
          <w:color w:val="auto"/>
        </w:rPr>
      </w:pPr>
      <w:bookmarkStart w:id="25" w:name="_Toc387917025"/>
      <w:r w:rsidRPr="005D6C05">
        <w:rPr>
          <w:rFonts w:asciiTheme="minorHAnsi" w:hAnsiTheme="minorHAnsi"/>
          <w:color w:val="auto"/>
        </w:rPr>
        <w:t>Privation du milieu familial</w:t>
      </w:r>
      <w:bookmarkEnd w:id="25"/>
    </w:p>
    <w:p w:rsidR="00C612DA" w:rsidRPr="005D6C05" w:rsidRDefault="00C612DA" w:rsidP="001E7B58">
      <w:pPr>
        <w:autoSpaceDE w:val="0"/>
        <w:autoSpaceDN w:val="0"/>
        <w:adjustRightInd w:val="0"/>
        <w:spacing w:after="0" w:line="240" w:lineRule="auto"/>
        <w:jc w:val="both"/>
        <w:rPr>
          <w:rFonts w:ascii="Garamond" w:hAnsi="Garamond"/>
          <w:b/>
          <w:sz w:val="28"/>
          <w:szCs w:val="28"/>
        </w:rPr>
      </w:pPr>
    </w:p>
    <w:p w:rsidR="00B04E6D" w:rsidRPr="005D6C05" w:rsidRDefault="00B04E6D" w:rsidP="00B04E6D">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xml:space="preserve">Un problème majeur se pose, lorsque les autorités prenant la décision du placement de l’enfant hors de sa famille, se basent sur des expertises </w:t>
      </w:r>
      <w:r w:rsidR="007C2BD9" w:rsidRPr="005D6C05">
        <w:rPr>
          <w:rFonts w:ascii="Garamond" w:hAnsi="Garamond"/>
          <w:sz w:val="24"/>
          <w:szCs w:val="24"/>
        </w:rPr>
        <w:t>formulées par des</w:t>
      </w:r>
      <w:r w:rsidR="009E283A" w:rsidRPr="005D6C05">
        <w:rPr>
          <w:rFonts w:ascii="Garamond" w:hAnsi="Garamond"/>
          <w:sz w:val="24"/>
          <w:szCs w:val="24"/>
        </w:rPr>
        <w:t xml:space="preserve"> </w:t>
      </w:r>
      <w:r w:rsidRPr="005D6C05">
        <w:rPr>
          <w:rFonts w:ascii="Garamond" w:hAnsi="Garamond"/>
          <w:sz w:val="24"/>
          <w:szCs w:val="24"/>
        </w:rPr>
        <w:t>médecins ayant une vision encore fortement influe</w:t>
      </w:r>
      <w:r w:rsidR="003843A5" w:rsidRPr="005D6C05">
        <w:rPr>
          <w:rFonts w:ascii="Garamond" w:hAnsi="Garamond"/>
          <w:sz w:val="24"/>
          <w:szCs w:val="24"/>
        </w:rPr>
        <w:t>ncée par la psychanalyse (</w:t>
      </w:r>
      <w:r w:rsidRPr="005D6C05">
        <w:rPr>
          <w:rFonts w:ascii="Garamond" w:hAnsi="Garamond"/>
          <w:sz w:val="24"/>
          <w:szCs w:val="24"/>
        </w:rPr>
        <w:t>majoritaire</w:t>
      </w:r>
      <w:r w:rsidR="003843A5" w:rsidRPr="005D6C05">
        <w:rPr>
          <w:rFonts w:ascii="Garamond" w:hAnsi="Garamond"/>
          <w:sz w:val="24"/>
          <w:szCs w:val="24"/>
        </w:rPr>
        <w:t>s</w:t>
      </w:r>
      <w:r w:rsidRPr="005D6C05">
        <w:rPr>
          <w:rFonts w:ascii="Garamond" w:hAnsi="Garamond"/>
          <w:sz w:val="24"/>
          <w:szCs w:val="24"/>
        </w:rPr>
        <w:t xml:space="preserve"> encore à Genève) dont la tendance est de considérer la famille c</w:t>
      </w:r>
      <w:r w:rsidR="009E283A" w:rsidRPr="005D6C05">
        <w:rPr>
          <w:rFonts w:ascii="Garamond" w:hAnsi="Garamond"/>
          <w:sz w:val="24"/>
          <w:szCs w:val="24"/>
        </w:rPr>
        <w:t>omme responsable des comportements de leur enfant</w:t>
      </w:r>
      <w:r w:rsidRPr="005D6C05">
        <w:rPr>
          <w:rFonts w:ascii="Garamond" w:hAnsi="Garamond"/>
          <w:sz w:val="24"/>
          <w:szCs w:val="24"/>
        </w:rPr>
        <w:t>. Une mauvaise compréhension de l’autisme peut vite déboucher sur une mauvaise interprétation des comportements de l’enfant et aboutir à tort à un</w:t>
      </w:r>
      <w:r w:rsidR="00D81F5B" w:rsidRPr="005D6C05">
        <w:rPr>
          <w:rFonts w:ascii="Garamond" w:hAnsi="Garamond"/>
          <w:sz w:val="24"/>
          <w:szCs w:val="24"/>
        </w:rPr>
        <w:t>e séparation du milieu familial.</w:t>
      </w:r>
    </w:p>
    <w:p w:rsidR="00B04E6D" w:rsidRPr="005D6C05" w:rsidRDefault="00B04E6D" w:rsidP="00B04E6D">
      <w:pPr>
        <w:autoSpaceDE w:val="0"/>
        <w:autoSpaceDN w:val="0"/>
        <w:adjustRightInd w:val="0"/>
        <w:spacing w:after="0" w:line="240" w:lineRule="auto"/>
        <w:jc w:val="both"/>
        <w:rPr>
          <w:rFonts w:ascii="Garamond" w:hAnsi="Garamond"/>
          <w:sz w:val="24"/>
          <w:szCs w:val="24"/>
        </w:rPr>
      </w:pPr>
    </w:p>
    <w:p w:rsidR="00B04E6D" w:rsidRPr="005D6C05" w:rsidRDefault="00B04E6D" w:rsidP="00B04E6D">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Par ailleurs, il n’y a pas à Genève d’internat adapté aux enfants et adolescents ayant un TSA. Le placement dans des foyers inadaptés à leurs besoins augmente très souvent et de manière significative leurs troubles du comportement, amenant ainsi un internement en unité psychiatrique, lieu encore moins adapté aux TSA, où l’on a généralement recours aux psychotropes (camisole chimique). Il s’agit là d’une forme de maltraitance institutionnelle</w:t>
      </w:r>
      <w:r w:rsidR="00D81F5B" w:rsidRPr="005D6C05">
        <w:rPr>
          <w:rFonts w:ascii="Garamond" w:hAnsi="Garamond"/>
          <w:sz w:val="24"/>
          <w:szCs w:val="24"/>
        </w:rPr>
        <w:t>.</w:t>
      </w:r>
    </w:p>
    <w:p w:rsidR="00B04E6D" w:rsidRPr="005D6C05" w:rsidRDefault="00B04E6D" w:rsidP="00B04E6D">
      <w:pPr>
        <w:autoSpaceDE w:val="0"/>
        <w:autoSpaceDN w:val="0"/>
        <w:adjustRightInd w:val="0"/>
        <w:spacing w:after="0" w:line="240" w:lineRule="auto"/>
        <w:jc w:val="both"/>
        <w:rPr>
          <w:rFonts w:ascii="Garamond" w:hAnsi="Garamond"/>
          <w:sz w:val="24"/>
          <w:szCs w:val="24"/>
        </w:rPr>
      </w:pPr>
    </w:p>
    <w:p w:rsidR="00B04E6D" w:rsidRPr="005D6C05" w:rsidRDefault="00B04E6D" w:rsidP="00293BA4">
      <w:pPr>
        <w:pStyle w:val="Heading5"/>
        <w:spacing w:before="0"/>
        <w:rPr>
          <w:rFonts w:ascii="Garamond" w:hAnsi="Garamond"/>
          <w:b/>
          <w:color w:val="auto"/>
          <w:sz w:val="24"/>
          <w:szCs w:val="24"/>
        </w:rPr>
      </w:pPr>
      <w:r w:rsidRPr="005D6C05">
        <w:rPr>
          <w:rFonts w:ascii="Garamond" w:hAnsi="Garamond"/>
          <w:b/>
          <w:color w:val="auto"/>
          <w:sz w:val="24"/>
          <w:szCs w:val="24"/>
        </w:rPr>
        <w:t>Solutions :</w:t>
      </w:r>
    </w:p>
    <w:p w:rsidR="00D81F5B" w:rsidRPr="005D6C05" w:rsidRDefault="00D81F5B" w:rsidP="00293BA4">
      <w:pPr>
        <w:spacing w:after="0"/>
        <w:rPr>
          <w:rFonts w:ascii="Garamond" w:hAnsi="Garamond"/>
          <w:sz w:val="24"/>
          <w:szCs w:val="24"/>
        </w:rPr>
      </w:pPr>
    </w:p>
    <w:p w:rsidR="00B04E6D" w:rsidRPr="005D6C05" w:rsidRDefault="009E283A" w:rsidP="00AC4191">
      <w:pPr>
        <w:pStyle w:val="ListParagraph"/>
        <w:numPr>
          <w:ilvl w:val="0"/>
          <w:numId w:val="29"/>
        </w:num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l</w:t>
      </w:r>
      <w:r w:rsidR="00B04E6D" w:rsidRPr="005D6C05">
        <w:rPr>
          <w:rFonts w:ascii="Garamond" w:hAnsi="Garamond"/>
          <w:b/>
          <w:sz w:val="24"/>
          <w:szCs w:val="24"/>
        </w:rPr>
        <w:t>’obligation pour la Justice de se référer à des experts qui ont une connaissance actualisée des TSA et des approches validées au niveau international.</w:t>
      </w:r>
    </w:p>
    <w:p w:rsidR="00B04E6D" w:rsidRPr="005D6C05" w:rsidRDefault="00B04E6D" w:rsidP="00B04E6D">
      <w:pPr>
        <w:autoSpaceDE w:val="0"/>
        <w:autoSpaceDN w:val="0"/>
        <w:adjustRightInd w:val="0"/>
        <w:spacing w:after="0" w:line="240" w:lineRule="auto"/>
        <w:jc w:val="both"/>
        <w:rPr>
          <w:rFonts w:ascii="Garamond" w:hAnsi="Garamond"/>
          <w:sz w:val="24"/>
          <w:szCs w:val="24"/>
        </w:rPr>
      </w:pPr>
    </w:p>
    <w:p w:rsidR="00B04E6D" w:rsidRPr="005D6C05" w:rsidRDefault="00F62FA1" w:rsidP="00AC4191">
      <w:pPr>
        <w:pStyle w:val="ListParagraph"/>
        <w:numPr>
          <w:ilvl w:val="0"/>
          <w:numId w:val="29"/>
        </w:numPr>
        <w:autoSpaceDE w:val="0"/>
        <w:autoSpaceDN w:val="0"/>
        <w:adjustRightInd w:val="0"/>
        <w:spacing w:after="0" w:line="240" w:lineRule="auto"/>
        <w:jc w:val="both"/>
        <w:rPr>
          <w:rFonts w:ascii="Garamond" w:hAnsi="Garamond"/>
          <w:b/>
          <w:sz w:val="24"/>
          <w:szCs w:val="24"/>
        </w:rPr>
      </w:pPr>
      <w:r w:rsidRPr="005D6C05">
        <w:rPr>
          <w:rFonts w:ascii="Garamond" w:hAnsi="Garamond"/>
          <w:b/>
          <w:sz w:val="24"/>
          <w:szCs w:val="24"/>
        </w:rPr>
        <w:t>l</w:t>
      </w:r>
      <w:r w:rsidR="00B04E6D" w:rsidRPr="005D6C05">
        <w:rPr>
          <w:rFonts w:ascii="Garamond" w:hAnsi="Garamond"/>
          <w:b/>
          <w:sz w:val="24"/>
          <w:szCs w:val="24"/>
        </w:rPr>
        <w:t>a création d’internats spécialisés en TSA pouvant accueillir en cas de nécessité des enfants ou adolescents qui seraient obligés de quitter leur milieu familial. Ces internats auraient également pour vocation d’accueillir des enfants dont les familles ont besoin de répit (actuellement les familles ayant besoin de cette solution sont obligées de se séparer de leurs enfants en les envoyant dans des internats situés dans d’autres cantons suisses).</w:t>
      </w:r>
    </w:p>
    <w:p w:rsidR="00B04E6D" w:rsidRPr="005D6C05" w:rsidRDefault="00B04E6D" w:rsidP="001E7B58">
      <w:pPr>
        <w:autoSpaceDE w:val="0"/>
        <w:autoSpaceDN w:val="0"/>
        <w:adjustRightInd w:val="0"/>
        <w:spacing w:after="0" w:line="240" w:lineRule="auto"/>
        <w:jc w:val="both"/>
        <w:rPr>
          <w:rFonts w:ascii="Garamond" w:hAnsi="Garamond"/>
          <w:b/>
          <w:sz w:val="24"/>
          <w:szCs w:val="24"/>
        </w:rPr>
      </w:pPr>
    </w:p>
    <w:p w:rsidR="00B04E6D" w:rsidRPr="005D6C05" w:rsidRDefault="00B04E6D" w:rsidP="001E7B58">
      <w:pPr>
        <w:autoSpaceDE w:val="0"/>
        <w:autoSpaceDN w:val="0"/>
        <w:adjustRightInd w:val="0"/>
        <w:spacing w:after="0" w:line="240" w:lineRule="auto"/>
        <w:jc w:val="both"/>
        <w:rPr>
          <w:rFonts w:ascii="Garamond" w:hAnsi="Garamond"/>
          <w:b/>
          <w:sz w:val="24"/>
          <w:szCs w:val="24"/>
        </w:rPr>
      </w:pPr>
    </w:p>
    <w:p w:rsidR="0070007C" w:rsidRPr="005D6C05" w:rsidRDefault="0070007C" w:rsidP="00867EF7">
      <w:pPr>
        <w:pStyle w:val="Heading1"/>
        <w:numPr>
          <w:ilvl w:val="0"/>
          <w:numId w:val="23"/>
        </w:numPr>
        <w:rPr>
          <w:color w:val="auto"/>
        </w:rPr>
      </w:pPr>
      <w:bookmarkStart w:id="26" w:name="_Toc387065841"/>
      <w:bookmarkStart w:id="27" w:name="_Toc387917026"/>
      <w:r w:rsidRPr="005D6C05">
        <w:rPr>
          <w:color w:val="auto"/>
        </w:rPr>
        <w:lastRenderedPageBreak/>
        <w:t>Conclusion :</w:t>
      </w:r>
      <w:bookmarkEnd w:id="26"/>
      <w:bookmarkEnd w:id="27"/>
    </w:p>
    <w:p w:rsidR="0070007C" w:rsidRPr="005D6C05" w:rsidRDefault="0070007C" w:rsidP="0070007C">
      <w:pPr>
        <w:autoSpaceDE w:val="0"/>
        <w:autoSpaceDN w:val="0"/>
        <w:adjustRightInd w:val="0"/>
        <w:spacing w:after="0" w:line="240" w:lineRule="auto"/>
        <w:jc w:val="both"/>
        <w:rPr>
          <w:rFonts w:ascii="Garamond" w:hAnsi="Garamond"/>
          <w:sz w:val="24"/>
          <w:szCs w:val="24"/>
        </w:rPr>
      </w:pPr>
    </w:p>
    <w:p w:rsidR="0070007C" w:rsidRPr="005D6C05" w:rsidRDefault="0070007C" w:rsidP="0070007C">
      <w:pPr>
        <w:autoSpaceDE w:val="0"/>
        <w:autoSpaceDN w:val="0"/>
        <w:adjustRightInd w:val="0"/>
        <w:jc w:val="both"/>
        <w:rPr>
          <w:rFonts w:ascii="Garamond" w:hAnsi="Garamond"/>
          <w:sz w:val="24"/>
          <w:szCs w:val="24"/>
        </w:rPr>
      </w:pPr>
      <w:r w:rsidRPr="005D6C05">
        <w:rPr>
          <w:rFonts w:ascii="Garamond" w:hAnsi="Garamond"/>
          <w:sz w:val="24"/>
          <w:szCs w:val="24"/>
        </w:rPr>
        <w:t xml:space="preserve">Autisme Genève dénonce la </w:t>
      </w:r>
      <w:r w:rsidRPr="005D6C05">
        <w:rPr>
          <w:rFonts w:ascii="Garamond" w:hAnsi="Garamond"/>
          <w:bCs/>
          <w:sz w:val="24"/>
          <w:szCs w:val="24"/>
        </w:rPr>
        <w:t xml:space="preserve"> discrimination</w:t>
      </w:r>
      <w:r w:rsidRPr="005D6C05">
        <w:rPr>
          <w:rFonts w:ascii="Garamond" w:hAnsi="Garamond"/>
          <w:sz w:val="24"/>
          <w:szCs w:val="24"/>
        </w:rPr>
        <w:t xml:space="preserve"> dont sont victimes les enfants et les adolescents avec un TSA dans le Canton de Genève. En raison de  la politique ségrégationniste, de l’</w:t>
      </w:r>
      <w:r w:rsidRPr="005D6C05">
        <w:rPr>
          <w:rFonts w:ascii="Garamond" w:hAnsi="Garamond"/>
          <w:bCs/>
          <w:sz w:val="24"/>
          <w:szCs w:val="24"/>
        </w:rPr>
        <w:t>ignorance</w:t>
      </w:r>
      <w:r w:rsidRPr="005D6C05">
        <w:rPr>
          <w:rFonts w:ascii="Garamond" w:hAnsi="Garamond"/>
          <w:sz w:val="24"/>
          <w:szCs w:val="24"/>
        </w:rPr>
        <w:t xml:space="preserve"> et de </w:t>
      </w:r>
      <w:r w:rsidRPr="005D6C05">
        <w:rPr>
          <w:rFonts w:ascii="Garamond" w:hAnsi="Garamond"/>
          <w:bCs/>
          <w:sz w:val="24"/>
          <w:szCs w:val="24"/>
        </w:rPr>
        <w:t>l’absence de services spécifiques</w:t>
      </w:r>
      <w:r w:rsidRPr="005D6C05">
        <w:rPr>
          <w:rFonts w:ascii="Garamond" w:hAnsi="Garamond"/>
          <w:sz w:val="24"/>
          <w:szCs w:val="24"/>
        </w:rPr>
        <w:t xml:space="preserve">, les enfants et adolescents avec un TSA sont isolés </w:t>
      </w:r>
      <w:r w:rsidRPr="005D6C05">
        <w:rPr>
          <w:rFonts w:ascii="Garamond" w:hAnsi="Garamond"/>
          <w:bCs/>
          <w:sz w:val="24"/>
          <w:szCs w:val="24"/>
        </w:rPr>
        <w:t>socialement. Or, la socialisation est un vecteur déterminant pour le développement de la personne autiste dont l’une des difficultés est précisément la compréhension des relations sociales.</w:t>
      </w:r>
    </w:p>
    <w:p w:rsidR="00B04E6D" w:rsidRPr="005D6C05" w:rsidRDefault="0070007C" w:rsidP="0070007C">
      <w:pPr>
        <w:autoSpaceDE w:val="0"/>
        <w:autoSpaceDN w:val="0"/>
        <w:adjustRightInd w:val="0"/>
        <w:spacing w:after="0" w:line="240" w:lineRule="auto"/>
        <w:jc w:val="both"/>
        <w:rPr>
          <w:rFonts w:ascii="Garamond" w:hAnsi="Garamond"/>
          <w:sz w:val="24"/>
          <w:szCs w:val="24"/>
          <w:lang w:val="fr-FR"/>
        </w:rPr>
      </w:pPr>
      <w:r w:rsidRPr="005D6C05">
        <w:rPr>
          <w:rFonts w:ascii="Garamond" w:hAnsi="Garamond"/>
          <w:sz w:val="24"/>
          <w:szCs w:val="24"/>
        </w:rPr>
        <w:t xml:space="preserve">Sur la base des articles de la CDE, mais </w:t>
      </w:r>
      <w:r w:rsidRPr="005D6C05">
        <w:rPr>
          <w:rFonts w:ascii="Garamond" w:hAnsi="Garamond"/>
          <w:bCs/>
          <w:sz w:val="24"/>
          <w:szCs w:val="24"/>
        </w:rPr>
        <w:t>aussi de la CDPH, ratifiée par la Suisse le 15 avril 2014 (entr</w:t>
      </w:r>
      <w:r w:rsidR="000D05D0" w:rsidRPr="005D6C05">
        <w:rPr>
          <w:rFonts w:ascii="Garamond" w:hAnsi="Garamond"/>
          <w:bCs/>
          <w:sz w:val="24"/>
          <w:szCs w:val="24"/>
        </w:rPr>
        <w:t>ée</w:t>
      </w:r>
      <w:r w:rsidRPr="005D6C05">
        <w:rPr>
          <w:rFonts w:ascii="Garamond" w:hAnsi="Garamond"/>
          <w:bCs/>
          <w:sz w:val="24"/>
          <w:szCs w:val="24"/>
        </w:rPr>
        <w:t xml:space="preserve"> en vigueur le 15 mai 2014),</w:t>
      </w:r>
      <w:r w:rsidRPr="005D6C05">
        <w:rPr>
          <w:rFonts w:ascii="Garamond" w:hAnsi="Garamond"/>
          <w:sz w:val="24"/>
          <w:szCs w:val="24"/>
        </w:rPr>
        <w:t xml:space="preserve"> Autisme Genève demande que l’Etat de Genève respecte les droits des enfants avec un TSA qui sont des sujets de droit et non simplement </w:t>
      </w:r>
      <w:r w:rsidRPr="005D6C05">
        <w:rPr>
          <w:rFonts w:ascii="Garamond" w:hAnsi="Garamond"/>
          <w:bCs/>
          <w:sz w:val="24"/>
          <w:szCs w:val="24"/>
        </w:rPr>
        <w:t xml:space="preserve"> des objets de bienveillance ou de charité.</w:t>
      </w:r>
      <w:r w:rsidRPr="005D6C05">
        <w:rPr>
          <w:rFonts w:ascii="Garamond" w:hAnsi="Garamond"/>
          <w:sz w:val="24"/>
          <w:szCs w:val="24"/>
        </w:rPr>
        <w:t xml:space="preserve"> Autisme Genève demande la cessation de la ségrégation et la mise en place de l’école inclusive, notamment en s’appuyant sur l’article 24 de la CDPH qui stipule le </w:t>
      </w:r>
      <w:r w:rsidRPr="005D6C05">
        <w:rPr>
          <w:rFonts w:ascii="Garamond" w:hAnsi="Garamond"/>
          <w:bCs/>
          <w:sz w:val="24"/>
          <w:szCs w:val="24"/>
          <w:lang w:val="fr-FR"/>
        </w:rPr>
        <w:t>droit à l’éducation et qui établit que l’éducation doit être inclusiv</w:t>
      </w:r>
      <w:r w:rsidRPr="005D6C05">
        <w:rPr>
          <w:rFonts w:ascii="Garamond" w:hAnsi="Garamond"/>
          <w:sz w:val="24"/>
          <w:szCs w:val="24"/>
          <w:lang w:val="fr-FR"/>
        </w:rPr>
        <w:t>e à tous les niveaux: il faut à tout prix éviter l’exclusion des enfants avec un TSA de l’enseignement ordinaire, pour leur permettre de se développer au mieux de leur potentiel cognitif et social</w:t>
      </w:r>
      <w:r w:rsidR="00E425F4" w:rsidRPr="005D6C05">
        <w:rPr>
          <w:rFonts w:ascii="Garamond" w:hAnsi="Garamond"/>
          <w:sz w:val="24"/>
          <w:szCs w:val="24"/>
          <w:lang w:val="fr-FR"/>
        </w:rPr>
        <w:t>.</w:t>
      </w:r>
    </w:p>
    <w:p w:rsidR="00794E6F" w:rsidRPr="005D6C05" w:rsidRDefault="00794E6F" w:rsidP="0070007C">
      <w:pPr>
        <w:autoSpaceDE w:val="0"/>
        <w:autoSpaceDN w:val="0"/>
        <w:adjustRightInd w:val="0"/>
        <w:spacing w:after="0" w:line="240" w:lineRule="auto"/>
        <w:jc w:val="both"/>
        <w:rPr>
          <w:rFonts w:ascii="Garamond" w:hAnsi="Garamond"/>
          <w:sz w:val="24"/>
          <w:szCs w:val="24"/>
          <w:lang w:val="fr-FR"/>
        </w:rPr>
      </w:pPr>
    </w:p>
    <w:p w:rsidR="00F62FA1" w:rsidRPr="005D6C05" w:rsidRDefault="00F62FA1" w:rsidP="0070007C">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lang w:val="fr-FR"/>
        </w:rPr>
        <w:t>Genève doit mettre en place des</w:t>
      </w:r>
      <w:r w:rsidRPr="005D6C05">
        <w:rPr>
          <w:rFonts w:ascii="Garamond" w:hAnsi="Garamond"/>
          <w:sz w:val="24"/>
          <w:szCs w:val="24"/>
        </w:rPr>
        <w:t xml:space="preserve"> filières adaptées au développement des enfants et adolescents avec un TSA, notamment à travers l’intervention intensive précoce et l’inclusion scolaire (accompagnants formés aux TSA pour les enfants inclus en classe ordinaire et classes intégrées spécifiques aux TSA pour les enfants ayant plus de difficultés).</w:t>
      </w:r>
    </w:p>
    <w:p w:rsidR="001E7B58" w:rsidRPr="005D6C05" w:rsidRDefault="001E7B58" w:rsidP="001E7B58">
      <w:pPr>
        <w:autoSpaceDE w:val="0"/>
        <w:autoSpaceDN w:val="0"/>
        <w:adjustRightInd w:val="0"/>
        <w:spacing w:after="0" w:line="240" w:lineRule="auto"/>
        <w:jc w:val="both"/>
        <w:rPr>
          <w:rFonts w:ascii="Garamond" w:hAnsi="Garamond"/>
          <w:b/>
          <w:sz w:val="24"/>
          <w:szCs w:val="24"/>
        </w:rPr>
      </w:pPr>
    </w:p>
    <w:p w:rsidR="0070007C" w:rsidRPr="005D6C05" w:rsidRDefault="0070007C" w:rsidP="0070007C">
      <w:pPr>
        <w:autoSpaceDE w:val="0"/>
        <w:autoSpaceDN w:val="0"/>
        <w:adjustRightInd w:val="0"/>
        <w:spacing w:after="0" w:line="240" w:lineRule="auto"/>
        <w:jc w:val="both"/>
        <w:rPr>
          <w:rFonts w:ascii="Garamond" w:hAnsi="Garamond"/>
          <w:sz w:val="24"/>
          <w:szCs w:val="24"/>
          <w:lang w:val="fr-FR"/>
        </w:rPr>
      </w:pPr>
      <w:r w:rsidRPr="005D6C05">
        <w:rPr>
          <w:rFonts w:ascii="Garamond" w:hAnsi="Garamond"/>
          <w:sz w:val="24"/>
          <w:szCs w:val="24"/>
          <w:lang w:val="fr-FR"/>
        </w:rPr>
        <w:t>Il existe plus d’une cinquantaine d’institutions spécialisées dans le canton de Genève, pour les enfants de 0 à 18 ans, toutes financées par l’Etat. Sachant que le coût moyen d’un élève à l’école ordinaire s’élève à CHF 15'700 par an et le coût moyen d’un enfant ou adolescent placé en institution à CHF 33'600 (plus du double !), on peut déduire qu’il est possible pour  l’Etat de Genève de financer  une politique inclusive, ainsi que les approches et outils récents et scientifiquement reconnus en matière de TSA. Il lui suffit pour cela de cesser de financer la politique de ségrégation et les approches surannées actuellement en place. La Suisse n’est pas un pays pauvre, elle a les moyens de répondre aux besoins des enfants avec un TSA de manière adéquate et de faire en sorte que leurs droits soient respectés, au même titre que ceux de tous les enfants.</w:t>
      </w:r>
    </w:p>
    <w:p w:rsidR="0070007C" w:rsidRPr="005D6C05" w:rsidRDefault="0070007C" w:rsidP="001E7B58">
      <w:pPr>
        <w:autoSpaceDE w:val="0"/>
        <w:autoSpaceDN w:val="0"/>
        <w:adjustRightInd w:val="0"/>
        <w:spacing w:after="0" w:line="240" w:lineRule="auto"/>
        <w:jc w:val="both"/>
        <w:rPr>
          <w:rFonts w:ascii="Garamond" w:hAnsi="Garamond"/>
          <w:b/>
          <w:sz w:val="24"/>
          <w:szCs w:val="24"/>
          <w:lang w:val="fr-FR"/>
        </w:rPr>
      </w:pPr>
    </w:p>
    <w:p w:rsidR="00C256BF" w:rsidRPr="005D6C05" w:rsidRDefault="00C256BF">
      <w:pPr>
        <w:rPr>
          <w:rFonts w:ascii="Garamond" w:hAnsi="Garamond"/>
          <w:b/>
          <w:sz w:val="24"/>
          <w:szCs w:val="24"/>
        </w:rPr>
      </w:pPr>
      <w:r w:rsidRPr="005D6C05">
        <w:rPr>
          <w:rFonts w:ascii="Garamond" w:hAnsi="Garamond"/>
          <w:b/>
          <w:sz w:val="24"/>
          <w:szCs w:val="24"/>
        </w:rPr>
        <w:br w:type="page"/>
      </w:r>
    </w:p>
    <w:p w:rsidR="00E14D4F" w:rsidRPr="005D6C05" w:rsidRDefault="00E14D4F" w:rsidP="00293BA4">
      <w:pPr>
        <w:spacing w:after="0"/>
        <w:rPr>
          <w:rFonts w:ascii="Garamond" w:hAnsi="Garamond"/>
          <w:b/>
          <w:sz w:val="24"/>
          <w:szCs w:val="24"/>
        </w:rPr>
      </w:pPr>
    </w:p>
    <w:p w:rsidR="001E7B58" w:rsidRPr="005D6C05" w:rsidRDefault="00C256BF" w:rsidP="00867EF7">
      <w:pPr>
        <w:pStyle w:val="Heading1"/>
        <w:rPr>
          <w:color w:val="auto"/>
        </w:rPr>
      </w:pPr>
      <w:bookmarkStart w:id="28" w:name="_Toc387917027"/>
      <w:r w:rsidRPr="005D6C05">
        <w:rPr>
          <w:color w:val="auto"/>
        </w:rPr>
        <w:t>Annexe confidentielle</w:t>
      </w:r>
      <w:bookmarkEnd w:id="28"/>
      <w:r w:rsidRPr="005D6C05">
        <w:rPr>
          <w:color w:val="auto"/>
        </w:rPr>
        <w:t xml:space="preserve"> </w:t>
      </w:r>
    </w:p>
    <w:p w:rsidR="00C256BF" w:rsidRPr="005D6C05" w:rsidRDefault="00C256BF" w:rsidP="001E7B58">
      <w:pPr>
        <w:autoSpaceDE w:val="0"/>
        <w:autoSpaceDN w:val="0"/>
        <w:adjustRightInd w:val="0"/>
        <w:spacing w:after="0" w:line="240" w:lineRule="auto"/>
        <w:jc w:val="both"/>
        <w:rPr>
          <w:rFonts w:ascii="Garamond" w:hAnsi="Garamond"/>
          <w:b/>
          <w:sz w:val="24"/>
          <w:szCs w:val="24"/>
        </w:rPr>
      </w:pPr>
    </w:p>
    <w:p w:rsidR="00D81F5B" w:rsidRPr="005D6C05" w:rsidRDefault="00C256BF" w:rsidP="001E7B58">
      <w:pPr>
        <w:autoSpaceDE w:val="0"/>
        <w:autoSpaceDN w:val="0"/>
        <w:adjustRightInd w:val="0"/>
        <w:spacing w:after="0" w:line="240" w:lineRule="auto"/>
        <w:jc w:val="both"/>
        <w:rPr>
          <w:rFonts w:ascii="Garamond" w:hAnsi="Garamond"/>
          <w:sz w:val="24"/>
          <w:szCs w:val="24"/>
        </w:rPr>
      </w:pPr>
      <w:r w:rsidRPr="005D6C05">
        <w:rPr>
          <w:rFonts w:ascii="Garamond" w:hAnsi="Garamond"/>
          <w:sz w:val="24"/>
          <w:szCs w:val="24"/>
        </w:rPr>
        <w:t xml:space="preserve">Nous suggérons au Comité des droits de l'enfant de poser la question suivante </w:t>
      </w:r>
      <w:r w:rsidR="00794E6F" w:rsidRPr="005D6C05">
        <w:rPr>
          <w:rFonts w:ascii="Garamond" w:hAnsi="Garamond"/>
          <w:sz w:val="24"/>
          <w:szCs w:val="24"/>
        </w:rPr>
        <w:t xml:space="preserve">aux autorités suisses </w:t>
      </w:r>
      <w:r w:rsidRPr="005D6C05">
        <w:rPr>
          <w:rFonts w:ascii="Garamond" w:hAnsi="Garamond"/>
          <w:sz w:val="24"/>
          <w:szCs w:val="24"/>
        </w:rPr>
        <w:t xml:space="preserve">: </w:t>
      </w:r>
    </w:p>
    <w:p w:rsidR="00D81F5B" w:rsidRPr="005D6C05" w:rsidRDefault="00D81F5B" w:rsidP="001E7B58">
      <w:pPr>
        <w:autoSpaceDE w:val="0"/>
        <w:autoSpaceDN w:val="0"/>
        <w:adjustRightInd w:val="0"/>
        <w:spacing w:after="0" w:line="240" w:lineRule="auto"/>
        <w:jc w:val="both"/>
        <w:rPr>
          <w:rFonts w:ascii="Garamond" w:hAnsi="Garamond"/>
          <w:sz w:val="24"/>
          <w:szCs w:val="24"/>
        </w:rPr>
      </w:pPr>
    </w:p>
    <w:p w:rsidR="00C8090D" w:rsidRDefault="00C256BF" w:rsidP="00C8090D">
      <w:pPr>
        <w:jc w:val="both"/>
        <w:rPr>
          <w:rFonts w:ascii="Garamond" w:hAnsi="Garamond"/>
          <w:sz w:val="24"/>
          <w:szCs w:val="24"/>
        </w:rPr>
      </w:pPr>
      <w:r w:rsidRPr="005D6C05">
        <w:rPr>
          <w:rFonts w:ascii="Garamond" w:hAnsi="Garamond"/>
          <w:sz w:val="24"/>
          <w:szCs w:val="24"/>
        </w:rPr>
        <w:t>Quelles mesures ont été prises pour que dans tous les cantons, et en particulier le Canton de Genève, les enfants en situation de handicap bénéficient de manière eff</w:t>
      </w:r>
      <w:r w:rsidR="00CF3486" w:rsidRPr="005D6C05">
        <w:rPr>
          <w:rFonts w:ascii="Garamond" w:hAnsi="Garamond"/>
          <w:sz w:val="24"/>
          <w:szCs w:val="24"/>
        </w:rPr>
        <w:t>ective de l'éducation inclusive ?</w:t>
      </w:r>
      <w:r w:rsidRPr="005D6C05">
        <w:rPr>
          <w:rFonts w:ascii="Garamond" w:hAnsi="Garamond"/>
          <w:sz w:val="24"/>
          <w:szCs w:val="24"/>
        </w:rPr>
        <w:t xml:space="preserve"> </w:t>
      </w:r>
    </w:p>
    <w:p w:rsidR="00C8090D" w:rsidRDefault="00C256BF" w:rsidP="00C8090D">
      <w:pPr>
        <w:jc w:val="both"/>
        <w:rPr>
          <w:rFonts w:ascii="Times New Roman" w:hAnsi="Times New Roman"/>
          <w:sz w:val="24"/>
          <w:szCs w:val="24"/>
          <w:lang w:eastAsia="zh-CN"/>
        </w:rPr>
      </w:pPr>
      <w:r w:rsidRPr="005D6C05">
        <w:rPr>
          <w:rFonts w:ascii="Garamond" w:hAnsi="Garamond"/>
          <w:sz w:val="24"/>
          <w:szCs w:val="24"/>
        </w:rPr>
        <w:t>En particulier, veuillez préciser la proportion d'enfant</w:t>
      </w:r>
      <w:r w:rsidR="00794E6F" w:rsidRPr="005D6C05">
        <w:rPr>
          <w:rFonts w:ascii="Garamond" w:hAnsi="Garamond"/>
          <w:sz w:val="24"/>
          <w:szCs w:val="24"/>
        </w:rPr>
        <w:t>s</w:t>
      </w:r>
      <w:r w:rsidRPr="005D6C05">
        <w:rPr>
          <w:rFonts w:ascii="Garamond" w:hAnsi="Garamond"/>
          <w:sz w:val="24"/>
          <w:szCs w:val="24"/>
        </w:rPr>
        <w:t xml:space="preserve"> avec autisme en inclusion scolaire dans le système scolaire ordinaire</w:t>
      </w:r>
      <w:r w:rsidR="00794E6F" w:rsidRPr="005D6C05">
        <w:rPr>
          <w:rFonts w:ascii="Garamond" w:hAnsi="Garamond"/>
          <w:sz w:val="24"/>
          <w:szCs w:val="24"/>
        </w:rPr>
        <w:t xml:space="preserve"> et parmi eux, combien sont accompagnés par un assistant à l’int</w:t>
      </w:r>
      <w:r w:rsidR="00CF3486" w:rsidRPr="005D6C05">
        <w:rPr>
          <w:rFonts w:ascii="Garamond" w:hAnsi="Garamond"/>
          <w:sz w:val="24"/>
          <w:szCs w:val="24"/>
        </w:rPr>
        <w:t>égration scolaire (AIS) formé</w:t>
      </w:r>
      <w:r w:rsidR="00794E6F" w:rsidRPr="005D6C05">
        <w:rPr>
          <w:rFonts w:ascii="Garamond" w:hAnsi="Garamond"/>
          <w:sz w:val="24"/>
          <w:szCs w:val="24"/>
        </w:rPr>
        <w:t>.</w:t>
      </w:r>
      <w:r w:rsidR="007F63E0" w:rsidRPr="005D6C05">
        <w:rPr>
          <w:rFonts w:ascii="Garamond" w:hAnsi="Garamond"/>
          <w:sz w:val="24"/>
          <w:szCs w:val="24"/>
        </w:rPr>
        <w:t xml:space="preserve"> </w:t>
      </w:r>
      <w:r w:rsidR="00C8090D" w:rsidRPr="00C8090D">
        <w:rPr>
          <w:rFonts w:ascii="Times New Roman" w:hAnsi="Times New Roman"/>
          <w:sz w:val="24"/>
          <w:szCs w:val="24"/>
          <w:lang w:eastAsia="zh-CN"/>
        </w:rPr>
        <w:t>​</w:t>
      </w:r>
    </w:p>
    <w:p w:rsidR="00C8090D" w:rsidRPr="00C8090D" w:rsidRDefault="00C8090D" w:rsidP="00C8090D">
      <w:pPr>
        <w:jc w:val="both"/>
        <w:rPr>
          <w:rFonts w:ascii="Garamond" w:hAnsi="Garamond"/>
          <w:sz w:val="24"/>
          <w:szCs w:val="24"/>
          <w:lang w:eastAsia="zh-CN"/>
        </w:rPr>
      </w:pPr>
      <w:r w:rsidRPr="00C8090D">
        <w:rPr>
          <w:rFonts w:ascii="Garamond" w:hAnsi="Garamond"/>
          <w:sz w:val="24"/>
          <w:szCs w:val="24"/>
          <w:lang w:eastAsia="zh-CN"/>
        </w:rPr>
        <w:t xml:space="preserve">Veuillez indiquer </w:t>
      </w:r>
      <w:r w:rsidR="00342F68">
        <w:rPr>
          <w:rFonts w:ascii="Garamond" w:hAnsi="Garamond"/>
          <w:sz w:val="24"/>
          <w:szCs w:val="24"/>
          <w:lang w:eastAsia="zh-CN"/>
        </w:rPr>
        <w:t>si les</w:t>
      </w:r>
      <w:r w:rsidRPr="00C8090D">
        <w:rPr>
          <w:rFonts w:ascii="Garamond" w:hAnsi="Garamond"/>
          <w:sz w:val="24"/>
          <w:szCs w:val="24"/>
          <w:lang w:eastAsia="zh-CN"/>
        </w:rPr>
        <w:t xml:space="preserve"> compétences scolaires</w:t>
      </w:r>
      <w:r w:rsidR="00342F68">
        <w:rPr>
          <w:rFonts w:ascii="Garamond" w:hAnsi="Garamond"/>
          <w:sz w:val="24"/>
          <w:szCs w:val="24"/>
          <w:lang w:eastAsia="zh-CN"/>
        </w:rPr>
        <w:t xml:space="preserve"> de ces enfants</w:t>
      </w:r>
      <w:r w:rsidRPr="00C8090D">
        <w:rPr>
          <w:rFonts w:ascii="Garamond" w:hAnsi="Garamond"/>
          <w:sz w:val="24"/>
          <w:szCs w:val="24"/>
          <w:lang w:eastAsia="zh-CN"/>
        </w:rPr>
        <w:t xml:space="preserve"> sont certifiées, leur permettant d’accéder</w:t>
      </w:r>
      <w:r>
        <w:rPr>
          <w:rFonts w:ascii="Garamond" w:hAnsi="Garamond"/>
          <w:sz w:val="24"/>
          <w:szCs w:val="24"/>
          <w:lang w:eastAsia="zh-CN"/>
        </w:rPr>
        <w:t xml:space="preserve"> par la suite</w:t>
      </w:r>
      <w:r w:rsidR="00342F68">
        <w:rPr>
          <w:rFonts w:ascii="Garamond" w:hAnsi="Garamond"/>
          <w:sz w:val="24"/>
          <w:szCs w:val="24"/>
          <w:lang w:eastAsia="zh-CN"/>
        </w:rPr>
        <w:t xml:space="preserve"> </w:t>
      </w:r>
      <w:r w:rsidRPr="00C8090D">
        <w:rPr>
          <w:rFonts w:ascii="Garamond" w:hAnsi="Garamond"/>
          <w:sz w:val="24"/>
          <w:szCs w:val="24"/>
          <w:lang w:eastAsia="zh-CN"/>
        </w:rPr>
        <w:t>aux apprentissages pr</w:t>
      </w:r>
      <w:r>
        <w:rPr>
          <w:rFonts w:ascii="Garamond" w:hAnsi="Garamond"/>
          <w:sz w:val="24"/>
          <w:szCs w:val="24"/>
          <w:lang w:eastAsia="zh-CN"/>
        </w:rPr>
        <w:t>éprof</w:t>
      </w:r>
      <w:r w:rsidRPr="00C8090D">
        <w:rPr>
          <w:rFonts w:ascii="Garamond" w:hAnsi="Garamond"/>
          <w:sz w:val="24"/>
          <w:szCs w:val="24"/>
          <w:lang w:eastAsia="zh-CN"/>
        </w:rPr>
        <w:t>essionnels et aux études supérieures.</w:t>
      </w:r>
    </w:p>
    <w:p w:rsidR="00C8090D" w:rsidRPr="00C8090D" w:rsidRDefault="00C8090D" w:rsidP="00C8090D">
      <w:pPr>
        <w:jc w:val="both"/>
        <w:rPr>
          <w:rFonts w:ascii="Garamond" w:hAnsi="Garamond"/>
          <w:sz w:val="24"/>
          <w:szCs w:val="24"/>
          <w:lang w:eastAsia="zh-CN"/>
        </w:rPr>
      </w:pPr>
      <w:r w:rsidRPr="00C8090D">
        <w:rPr>
          <w:rFonts w:ascii="Garamond" w:hAnsi="Garamond"/>
          <w:sz w:val="24"/>
          <w:szCs w:val="24"/>
          <w:lang w:eastAsia="zh-CN"/>
        </w:rPr>
        <w:t xml:space="preserve">Veuillez indiquer </w:t>
      </w:r>
      <w:r w:rsidR="00342F68">
        <w:rPr>
          <w:rFonts w:ascii="Garamond" w:hAnsi="Garamond"/>
          <w:sz w:val="24"/>
          <w:szCs w:val="24"/>
          <w:lang w:eastAsia="zh-CN"/>
        </w:rPr>
        <w:t xml:space="preserve">également </w:t>
      </w:r>
      <w:r w:rsidRPr="00C8090D">
        <w:rPr>
          <w:rFonts w:ascii="Garamond" w:hAnsi="Garamond"/>
          <w:sz w:val="24"/>
          <w:szCs w:val="24"/>
          <w:lang w:eastAsia="zh-CN"/>
        </w:rPr>
        <w:t>si ces enfants ont accès à des thérapies appropriées à leur handicap et conformes aux recommandations internationales.</w:t>
      </w:r>
    </w:p>
    <w:p w:rsidR="00C8090D" w:rsidRPr="00C8090D" w:rsidRDefault="00C8090D" w:rsidP="00C8090D">
      <w:pPr>
        <w:spacing w:after="0" w:line="240" w:lineRule="auto"/>
        <w:rPr>
          <w:rFonts w:ascii="Times New Roman" w:hAnsi="Times New Roman"/>
          <w:sz w:val="24"/>
          <w:szCs w:val="24"/>
          <w:lang w:eastAsia="zh-CN"/>
        </w:rPr>
      </w:pPr>
      <w:r w:rsidRPr="00C8090D">
        <w:rPr>
          <w:rFonts w:ascii="Times New Roman" w:hAnsi="Times New Roman"/>
          <w:sz w:val="24"/>
          <w:szCs w:val="24"/>
          <w:lang w:eastAsia="zh-CN"/>
        </w:rPr>
        <w:t>​</w:t>
      </w:r>
    </w:p>
    <w:p w:rsidR="00C256BF" w:rsidRPr="005D6C05" w:rsidRDefault="00C256BF" w:rsidP="001E7B58">
      <w:pPr>
        <w:autoSpaceDE w:val="0"/>
        <w:autoSpaceDN w:val="0"/>
        <w:adjustRightInd w:val="0"/>
        <w:spacing w:after="0" w:line="240" w:lineRule="auto"/>
        <w:jc w:val="both"/>
        <w:rPr>
          <w:rFonts w:ascii="Garamond" w:hAnsi="Garamond"/>
          <w:sz w:val="24"/>
          <w:szCs w:val="24"/>
        </w:rPr>
      </w:pPr>
    </w:p>
    <w:p w:rsidR="00E14D4F" w:rsidRPr="005D6C05" w:rsidRDefault="00E14D4F" w:rsidP="001E7B58">
      <w:pPr>
        <w:autoSpaceDE w:val="0"/>
        <w:autoSpaceDN w:val="0"/>
        <w:adjustRightInd w:val="0"/>
        <w:spacing w:after="0" w:line="240" w:lineRule="auto"/>
        <w:jc w:val="both"/>
        <w:rPr>
          <w:sz w:val="24"/>
          <w:szCs w:val="24"/>
        </w:rPr>
      </w:pPr>
    </w:p>
    <w:p w:rsidR="00E14D4F" w:rsidRPr="005D6C05" w:rsidRDefault="00E14D4F" w:rsidP="001E7B58">
      <w:pPr>
        <w:autoSpaceDE w:val="0"/>
        <w:autoSpaceDN w:val="0"/>
        <w:adjustRightInd w:val="0"/>
        <w:spacing w:after="0" w:line="240" w:lineRule="auto"/>
        <w:jc w:val="both"/>
        <w:rPr>
          <w:sz w:val="24"/>
          <w:szCs w:val="24"/>
        </w:rPr>
      </w:pPr>
    </w:p>
    <w:p w:rsidR="00E14D4F" w:rsidRPr="005D6C05" w:rsidRDefault="00E14D4F" w:rsidP="001E7B58">
      <w:pPr>
        <w:autoSpaceDE w:val="0"/>
        <w:autoSpaceDN w:val="0"/>
        <w:adjustRightInd w:val="0"/>
        <w:spacing w:after="0" w:line="240" w:lineRule="auto"/>
        <w:jc w:val="both"/>
        <w:rPr>
          <w:sz w:val="24"/>
          <w:szCs w:val="24"/>
        </w:rPr>
      </w:pPr>
    </w:p>
    <w:p w:rsidR="00E14D4F" w:rsidRPr="005D6C05" w:rsidRDefault="00E14D4F" w:rsidP="001E7B58">
      <w:pPr>
        <w:autoSpaceDE w:val="0"/>
        <w:autoSpaceDN w:val="0"/>
        <w:adjustRightInd w:val="0"/>
        <w:spacing w:after="0" w:line="240" w:lineRule="auto"/>
        <w:jc w:val="both"/>
        <w:rPr>
          <w:rFonts w:ascii="Garamond" w:hAnsi="Garamond"/>
          <w:b/>
          <w:sz w:val="24"/>
          <w:szCs w:val="24"/>
        </w:rPr>
      </w:pPr>
    </w:p>
    <w:p w:rsidR="00DA4CBA" w:rsidRPr="005D6C05" w:rsidRDefault="00DA4CBA" w:rsidP="001E7B58">
      <w:pPr>
        <w:autoSpaceDE w:val="0"/>
        <w:autoSpaceDN w:val="0"/>
        <w:adjustRightInd w:val="0"/>
        <w:spacing w:after="0" w:line="240" w:lineRule="auto"/>
        <w:jc w:val="both"/>
        <w:rPr>
          <w:rFonts w:ascii="Garamond" w:hAnsi="Garamond"/>
          <w:b/>
          <w:sz w:val="24"/>
          <w:szCs w:val="24"/>
        </w:rPr>
      </w:pPr>
    </w:p>
    <w:p w:rsidR="00696386" w:rsidRPr="005D6C05" w:rsidRDefault="00696386" w:rsidP="00696386">
      <w:pPr>
        <w:autoSpaceDE w:val="0"/>
        <w:autoSpaceDN w:val="0"/>
        <w:adjustRightInd w:val="0"/>
        <w:spacing w:after="0" w:line="240" w:lineRule="auto"/>
        <w:jc w:val="both"/>
        <w:rPr>
          <w:rFonts w:ascii="Garamond" w:hAnsi="Garamond"/>
          <w:sz w:val="24"/>
          <w:szCs w:val="24"/>
        </w:rPr>
      </w:pPr>
    </w:p>
    <w:p w:rsidR="009425F5" w:rsidRPr="005D6C05" w:rsidRDefault="009425F5" w:rsidP="00696386">
      <w:pPr>
        <w:autoSpaceDE w:val="0"/>
        <w:autoSpaceDN w:val="0"/>
        <w:adjustRightInd w:val="0"/>
        <w:spacing w:after="0" w:line="240" w:lineRule="auto"/>
        <w:jc w:val="both"/>
        <w:rPr>
          <w:rFonts w:ascii="Garamond" w:hAnsi="Garamond"/>
          <w:bCs/>
          <w:sz w:val="24"/>
          <w:szCs w:val="24"/>
        </w:rPr>
      </w:pPr>
    </w:p>
    <w:p w:rsidR="009425F5" w:rsidRPr="005D6C05" w:rsidRDefault="009425F5" w:rsidP="009425F5">
      <w:pPr>
        <w:autoSpaceDE w:val="0"/>
        <w:autoSpaceDN w:val="0"/>
        <w:adjustRightInd w:val="0"/>
        <w:spacing w:after="0" w:line="240" w:lineRule="auto"/>
        <w:jc w:val="both"/>
        <w:rPr>
          <w:rFonts w:ascii="Garamond" w:hAnsi="Garamond"/>
          <w:sz w:val="24"/>
          <w:szCs w:val="24"/>
        </w:rPr>
      </w:pPr>
    </w:p>
    <w:p w:rsidR="009425F5" w:rsidRPr="005D6C05" w:rsidRDefault="009425F5" w:rsidP="009425F5">
      <w:pPr>
        <w:autoSpaceDE w:val="0"/>
        <w:autoSpaceDN w:val="0"/>
        <w:adjustRightInd w:val="0"/>
        <w:spacing w:after="0" w:line="240" w:lineRule="auto"/>
        <w:jc w:val="both"/>
        <w:rPr>
          <w:rFonts w:ascii="Garamond" w:hAnsi="Garamond"/>
          <w:sz w:val="24"/>
          <w:szCs w:val="24"/>
        </w:rPr>
      </w:pPr>
    </w:p>
    <w:p w:rsidR="009425F5" w:rsidRPr="005D6C05" w:rsidRDefault="009425F5" w:rsidP="00696386">
      <w:pPr>
        <w:autoSpaceDE w:val="0"/>
        <w:autoSpaceDN w:val="0"/>
        <w:adjustRightInd w:val="0"/>
        <w:spacing w:after="0" w:line="240" w:lineRule="auto"/>
        <w:jc w:val="both"/>
        <w:rPr>
          <w:rFonts w:ascii="Garamond" w:hAnsi="Garamond"/>
          <w:bCs/>
          <w:sz w:val="24"/>
          <w:szCs w:val="24"/>
        </w:rPr>
      </w:pPr>
    </w:p>
    <w:p w:rsidR="00696386" w:rsidRPr="005D6C05" w:rsidRDefault="00696386" w:rsidP="00696386">
      <w:pPr>
        <w:autoSpaceDE w:val="0"/>
        <w:autoSpaceDN w:val="0"/>
        <w:adjustRightInd w:val="0"/>
        <w:spacing w:after="0" w:line="240" w:lineRule="auto"/>
        <w:jc w:val="both"/>
        <w:rPr>
          <w:rFonts w:ascii="Garamond" w:hAnsi="Garamond"/>
          <w:sz w:val="24"/>
          <w:szCs w:val="24"/>
        </w:rPr>
      </w:pPr>
    </w:p>
    <w:p w:rsidR="001A3A75" w:rsidRPr="005D6C05" w:rsidRDefault="001A3A75" w:rsidP="001A3A75">
      <w:pPr>
        <w:autoSpaceDE w:val="0"/>
        <w:autoSpaceDN w:val="0"/>
        <w:adjustRightInd w:val="0"/>
        <w:spacing w:after="0" w:line="240" w:lineRule="auto"/>
        <w:jc w:val="both"/>
        <w:rPr>
          <w:rFonts w:ascii="Garamond" w:hAnsi="Garamond"/>
          <w:sz w:val="24"/>
          <w:szCs w:val="24"/>
        </w:rPr>
      </w:pPr>
    </w:p>
    <w:p w:rsidR="001A3A75" w:rsidRPr="005D6C05" w:rsidRDefault="001A3A75" w:rsidP="001A3A75">
      <w:pPr>
        <w:autoSpaceDE w:val="0"/>
        <w:autoSpaceDN w:val="0"/>
        <w:adjustRightInd w:val="0"/>
        <w:spacing w:after="0" w:line="240" w:lineRule="auto"/>
        <w:jc w:val="both"/>
        <w:rPr>
          <w:rFonts w:ascii="Garamond" w:hAnsi="Garamond"/>
          <w:sz w:val="24"/>
          <w:szCs w:val="24"/>
        </w:rPr>
      </w:pPr>
    </w:p>
    <w:p w:rsidR="00891DA3" w:rsidRPr="005D6C05" w:rsidRDefault="00891DA3" w:rsidP="00891DA3"/>
    <w:p w:rsidR="00804300" w:rsidRPr="005D6C05" w:rsidRDefault="00804300" w:rsidP="00804300">
      <w:pPr>
        <w:autoSpaceDE w:val="0"/>
        <w:autoSpaceDN w:val="0"/>
        <w:adjustRightInd w:val="0"/>
        <w:spacing w:after="0" w:line="240" w:lineRule="auto"/>
        <w:jc w:val="both"/>
        <w:rPr>
          <w:rFonts w:ascii="Garamond" w:hAnsi="Garamond"/>
          <w:sz w:val="24"/>
          <w:szCs w:val="24"/>
        </w:rPr>
      </w:pPr>
    </w:p>
    <w:p w:rsidR="00804300" w:rsidRPr="005D6C05" w:rsidRDefault="00804300" w:rsidP="00804300">
      <w:pPr>
        <w:autoSpaceDE w:val="0"/>
        <w:autoSpaceDN w:val="0"/>
        <w:adjustRightInd w:val="0"/>
        <w:spacing w:after="0" w:line="240" w:lineRule="auto"/>
        <w:jc w:val="both"/>
        <w:rPr>
          <w:rFonts w:ascii="Garamond" w:hAnsi="Garamond"/>
          <w:sz w:val="24"/>
          <w:szCs w:val="24"/>
        </w:rPr>
      </w:pPr>
    </w:p>
    <w:p w:rsidR="00804300" w:rsidRPr="005D6C05" w:rsidRDefault="00804300" w:rsidP="00804300">
      <w:pPr>
        <w:autoSpaceDE w:val="0"/>
        <w:autoSpaceDN w:val="0"/>
        <w:adjustRightInd w:val="0"/>
        <w:spacing w:after="0" w:line="240" w:lineRule="auto"/>
        <w:jc w:val="both"/>
        <w:rPr>
          <w:rFonts w:ascii="Garamond" w:hAnsi="Garamond"/>
          <w:sz w:val="24"/>
          <w:szCs w:val="24"/>
        </w:rPr>
      </w:pPr>
    </w:p>
    <w:p w:rsidR="00804300" w:rsidRPr="005D6C05" w:rsidRDefault="00804300" w:rsidP="00804300">
      <w:pPr>
        <w:autoSpaceDE w:val="0"/>
        <w:autoSpaceDN w:val="0"/>
        <w:adjustRightInd w:val="0"/>
        <w:spacing w:after="0" w:line="240" w:lineRule="auto"/>
        <w:jc w:val="both"/>
        <w:rPr>
          <w:rFonts w:ascii="Garamond" w:hAnsi="Garamond"/>
          <w:sz w:val="24"/>
          <w:szCs w:val="24"/>
        </w:rPr>
      </w:pPr>
    </w:p>
    <w:p w:rsidR="00F62FA1" w:rsidRPr="005D6C05" w:rsidRDefault="00F62FA1" w:rsidP="00F62FA1">
      <w:pPr>
        <w:autoSpaceDE w:val="0"/>
        <w:autoSpaceDN w:val="0"/>
        <w:adjustRightInd w:val="0"/>
        <w:spacing w:after="0" w:line="240" w:lineRule="auto"/>
        <w:jc w:val="both"/>
        <w:rPr>
          <w:rFonts w:ascii="Garamond" w:hAnsi="Garamond"/>
          <w:sz w:val="24"/>
          <w:szCs w:val="24"/>
        </w:rPr>
      </w:pPr>
    </w:p>
    <w:p w:rsidR="007D21AE" w:rsidRPr="005D6C05" w:rsidRDefault="007D21AE" w:rsidP="001E7B58">
      <w:pPr>
        <w:autoSpaceDE w:val="0"/>
        <w:autoSpaceDN w:val="0"/>
        <w:adjustRightInd w:val="0"/>
        <w:spacing w:after="0" w:line="240" w:lineRule="auto"/>
        <w:jc w:val="both"/>
        <w:rPr>
          <w:rFonts w:ascii="Garamond" w:hAnsi="Garamond"/>
          <w:b/>
          <w:sz w:val="24"/>
          <w:szCs w:val="24"/>
        </w:rPr>
      </w:pPr>
    </w:p>
    <w:sectPr w:rsidR="007D21AE" w:rsidRPr="005D6C05" w:rsidSect="00293BA4">
      <w:headerReference w:type="default" r:id="rId10"/>
      <w:footerReference w:type="default" r:id="rId11"/>
      <w:headerReference w:type="first" r:id="rId12"/>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AB1" w:rsidRDefault="00EE1AB1" w:rsidP="00834EAD">
      <w:pPr>
        <w:spacing w:after="0" w:line="240" w:lineRule="auto"/>
      </w:pPr>
      <w:r>
        <w:separator/>
      </w:r>
    </w:p>
  </w:endnote>
  <w:endnote w:type="continuationSeparator" w:id="0">
    <w:p w:rsidR="00EE1AB1" w:rsidRDefault="00EE1AB1" w:rsidP="00834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tencil">
    <w:panose1 w:val="040409050D0802020404"/>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BA4" w:rsidRPr="00293BA4" w:rsidRDefault="00293BA4" w:rsidP="00293BA4">
    <w:pPr>
      <w:pStyle w:val="Footer"/>
      <w:ind w:left="-567" w:right="-142"/>
      <w:jc w:val="center"/>
      <w:rPr>
        <w:rFonts w:ascii="Tahoma" w:hAnsi="Tahoma" w:cs="Tahoma"/>
        <w:color w:val="333399"/>
        <w:sz w:val="16"/>
        <w:szCs w:val="16"/>
      </w:rPr>
    </w:pPr>
    <w:r w:rsidRPr="00293BA4">
      <w:rPr>
        <w:rFonts w:ascii="Tahoma" w:hAnsi="Tahoma" w:cs="Tahoma"/>
        <w:color w:val="333399"/>
        <w:sz w:val="16"/>
        <w:szCs w:val="16"/>
      </w:rPr>
      <w:t>Autisme Genève, Rue des Pavillons 4, 1205 Genève – tél. 079 363 15 28 – secretariat@autisme-ge.ch –  www.autisme-ge.ch</w:t>
    </w:r>
  </w:p>
  <w:p w:rsidR="00293BA4" w:rsidRDefault="00293B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AB1" w:rsidRDefault="00EE1AB1" w:rsidP="00834EAD">
      <w:pPr>
        <w:spacing w:after="0" w:line="240" w:lineRule="auto"/>
      </w:pPr>
      <w:r>
        <w:separator/>
      </w:r>
    </w:p>
  </w:footnote>
  <w:footnote w:type="continuationSeparator" w:id="0">
    <w:p w:rsidR="00EE1AB1" w:rsidRDefault="00EE1AB1" w:rsidP="00834EAD">
      <w:pPr>
        <w:spacing w:after="0" w:line="240" w:lineRule="auto"/>
      </w:pPr>
      <w:r>
        <w:continuationSeparator/>
      </w:r>
    </w:p>
  </w:footnote>
  <w:footnote w:id="1">
    <w:p w:rsidR="009E283A" w:rsidRPr="00A20FCE" w:rsidRDefault="009E283A" w:rsidP="00A20FCE">
      <w:pPr>
        <w:pStyle w:val="FootnoteText"/>
        <w:jc w:val="both"/>
      </w:pPr>
      <w:r w:rsidRPr="00A20FCE">
        <w:rPr>
          <w:rStyle w:val="FootnoteReference"/>
        </w:rPr>
        <w:footnoteRef/>
      </w:r>
      <w:r w:rsidRPr="00A20FCE">
        <w:t xml:space="preserve"> </w:t>
      </w:r>
      <w:r w:rsidRPr="00A20FCE">
        <w:rPr>
          <w:rFonts w:ascii="Garamond" w:hAnsi="Garamond"/>
          <w:bCs/>
          <w:i/>
        </w:rPr>
        <w:t xml:space="preserve">Loi sur l'intégration des enfants et des jeunes à besoins éducatifs particuliers ou handicapés – LIJBEP </w:t>
      </w:r>
      <w:r w:rsidRPr="00A20FCE">
        <w:rPr>
          <w:rFonts w:ascii="Garamond" w:hAnsi="Garamond"/>
          <w:bCs/>
        </w:rPr>
        <w:t>du 1</w:t>
      </w:r>
      <w:r w:rsidRPr="00A20FCE">
        <w:rPr>
          <w:rFonts w:ascii="Garamond" w:hAnsi="Garamond"/>
          <w:bCs/>
          <w:vertAlign w:val="superscript"/>
        </w:rPr>
        <w:t>er</w:t>
      </w:r>
      <w:r w:rsidRPr="00A20FCE">
        <w:rPr>
          <w:rFonts w:ascii="Garamond" w:hAnsi="Garamond"/>
          <w:bCs/>
        </w:rPr>
        <w:t xml:space="preserve"> janvier 2010  et </w:t>
      </w:r>
      <w:r w:rsidRPr="00A20FCE">
        <w:rPr>
          <w:rFonts w:ascii="Garamond" w:hAnsi="Garamond"/>
          <w:bCs/>
          <w:i/>
        </w:rPr>
        <w:t>Règlement sur l'intégration des enfants et des jeunes à besoins éducatifs particuliers ou handicapé – RIJBEP</w:t>
      </w:r>
      <w:r w:rsidRPr="00A20FCE">
        <w:rPr>
          <w:rFonts w:ascii="Garamond" w:hAnsi="Garamond"/>
          <w:bCs/>
        </w:rPr>
        <w:t xml:space="preserve"> du 21 septembre 2011 (en annexe).</w:t>
      </w:r>
    </w:p>
  </w:footnote>
  <w:footnote w:id="2">
    <w:p w:rsidR="009E283A" w:rsidRPr="00A20FCE" w:rsidRDefault="009E283A" w:rsidP="00A20FCE">
      <w:pPr>
        <w:autoSpaceDE w:val="0"/>
        <w:autoSpaceDN w:val="0"/>
        <w:adjustRightInd w:val="0"/>
        <w:spacing w:after="0" w:line="240" w:lineRule="auto"/>
        <w:jc w:val="both"/>
        <w:rPr>
          <w:rFonts w:ascii="Garamond" w:hAnsi="Garamond"/>
          <w:sz w:val="20"/>
          <w:szCs w:val="20"/>
        </w:rPr>
      </w:pPr>
      <w:r w:rsidRPr="00A20FCE">
        <w:rPr>
          <w:rStyle w:val="FootnoteReference"/>
          <w:rFonts w:ascii="Garamond" w:hAnsi="Garamond"/>
          <w:sz w:val="20"/>
          <w:szCs w:val="20"/>
        </w:rPr>
        <w:footnoteRef/>
      </w:r>
      <w:r w:rsidRPr="00A20FCE">
        <w:rPr>
          <w:rFonts w:ascii="Garamond" w:hAnsi="Garamond"/>
          <w:sz w:val="20"/>
          <w:szCs w:val="20"/>
        </w:rPr>
        <w:t xml:space="preserve"> En contravention au </w:t>
      </w:r>
      <w:r w:rsidRPr="00A20FCE">
        <w:rPr>
          <w:rFonts w:ascii="Garamond" w:hAnsi="Garamond"/>
          <w:bCs/>
          <w:sz w:val="20"/>
          <w:szCs w:val="20"/>
        </w:rPr>
        <w:t xml:space="preserve">Règlement sur l'intégration des enfants et des jeunes à besoins éducatifs particuliers ou handicapé (RIJBEP) </w:t>
      </w:r>
    </w:p>
    <w:p w:rsidR="009E283A" w:rsidRPr="00A20FCE" w:rsidRDefault="009E283A" w:rsidP="00A20FCE">
      <w:pPr>
        <w:autoSpaceDE w:val="0"/>
        <w:autoSpaceDN w:val="0"/>
        <w:adjustRightInd w:val="0"/>
        <w:spacing w:after="0" w:line="240" w:lineRule="auto"/>
        <w:jc w:val="both"/>
        <w:rPr>
          <w:rFonts w:ascii="Garamond" w:hAnsi="Garamond"/>
          <w:sz w:val="20"/>
          <w:szCs w:val="20"/>
        </w:rPr>
      </w:pPr>
      <w:r w:rsidRPr="00A20FCE">
        <w:rPr>
          <w:rFonts w:ascii="Garamond" w:hAnsi="Garamond"/>
          <w:bCs/>
          <w:sz w:val="20"/>
          <w:szCs w:val="20"/>
          <w:u w:val="single"/>
        </w:rPr>
        <w:t>Chapitre III : Pédagogie spécialisée, article 10 : offre</w:t>
      </w:r>
    </w:p>
    <w:p w:rsidR="009E283A" w:rsidRPr="00A20FCE" w:rsidRDefault="009E283A" w:rsidP="00A20FCE">
      <w:pPr>
        <w:autoSpaceDE w:val="0"/>
        <w:autoSpaceDN w:val="0"/>
        <w:adjustRightInd w:val="0"/>
        <w:spacing w:after="0" w:line="240" w:lineRule="auto"/>
        <w:jc w:val="both"/>
        <w:rPr>
          <w:rFonts w:ascii="Garamond" w:hAnsi="Garamond"/>
          <w:sz w:val="20"/>
          <w:szCs w:val="20"/>
        </w:rPr>
      </w:pPr>
      <w:r w:rsidRPr="00A20FCE">
        <w:rPr>
          <w:rFonts w:ascii="Garamond" w:hAnsi="Garamond"/>
          <w:sz w:val="20"/>
          <w:szCs w:val="20"/>
          <w:u w:val="single"/>
        </w:rPr>
        <w:t>Mesures de pédagogie spécialisée en classe ordinaire</w:t>
      </w:r>
    </w:p>
    <w:p w:rsidR="009E283A" w:rsidRPr="00A20FCE" w:rsidRDefault="009E283A" w:rsidP="00A20FCE">
      <w:pPr>
        <w:autoSpaceDE w:val="0"/>
        <w:autoSpaceDN w:val="0"/>
        <w:adjustRightInd w:val="0"/>
        <w:spacing w:after="0" w:line="240" w:lineRule="auto"/>
        <w:jc w:val="both"/>
        <w:rPr>
          <w:rFonts w:ascii="Garamond" w:hAnsi="Garamond"/>
          <w:sz w:val="20"/>
          <w:szCs w:val="20"/>
        </w:rPr>
      </w:pPr>
      <w:r w:rsidRPr="00A20FCE">
        <w:rPr>
          <w:rFonts w:ascii="Garamond" w:hAnsi="Garamond"/>
          <w:i/>
          <w:iCs/>
          <w:sz w:val="20"/>
          <w:szCs w:val="20"/>
          <w:vertAlign w:val="superscript"/>
        </w:rPr>
        <w:t>4</w:t>
      </w:r>
      <w:r w:rsidRPr="00A20FCE">
        <w:rPr>
          <w:rFonts w:ascii="Garamond" w:hAnsi="Garamond"/>
          <w:i/>
          <w:iCs/>
          <w:sz w:val="20"/>
          <w:szCs w:val="20"/>
        </w:rPr>
        <w:t> Cette prestation comprend le soutien individuel à l'élève dispensé en classe ordinaire par des enseignants spécialisés ou des éducateurs sociaux ou spécialisés, par des assistants à l'intégration scolaire qualifiés ainsi que, subsidiairement à l'assurance-invalidité, par des interprètes en langue des signes française (LSF), des codeurs en langage parlé complété (LPC) et des spécialistes du soutien en basse vision.</w:t>
      </w:r>
    </w:p>
  </w:footnote>
  <w:footnote w:id="3">
    <w:p w:rsidR="000D05D0" w:rsidRPr="000D05D0" w:rsidRDefault="000D05D0" w:rsidP="00663135">
      <w:pPr>
        <w:pStyle w:val="FootnoteText"/>
        <w:jc w:val="both"/>
        <w:rPr>
          <w:rFonts w:ascii="Garamond" w:hAnsi="Garamond"/>
        </w:rPr>
      </w:pPr>
      <w:r w:rsidRPr="000D05D0">
        <w:rPr>
          <w:rStyle w:val="FootnoteReference"/>
          <w:rFonts w:ascii="Garamond" w:hAnsi="Garamond"/>
        </w:rPr>
        <w:footnoteRef/>
      </w:r>
      <w:r w:rsidRPr="000D05D0">
        <w:rPr>
          <w:rFonts w:ascii="Garamond" w:hAnsi="Garamond"/>
        </w:rPr>
        <w:t xml:space="preserve"> Les accompagnants doivent avoir une connaissance théorique des TSA et bien maitriser les outils pédagogiques et le programme scolaire</w:t>
      </w:r>
      <w:r>
        <w:rPr>
          <w:rFonts w:ascii="Garamond" w:hAnsi="Garamond"/>
        </w:rPr>
        <w:t xml:space="preserve"> ordinaire</w:t>
      </w:r>
      <w:r w:rsidRPr="000D05D0">
        <w:rPr>
          <w:rFonts w:ascii="Garamond" w:hAnsi="Garamond"/>
        </w:rPr>
        <w:t xml:space="preserve">. </w:t>
      </w:r>
      <w:r>
        <w:rPr>
          <w:rFonts w:ascii="Garamond" w:hAnsi="Garamond"/>
        </w:rPr>
        <w:t>Ils</w:t>
      </w:r>
      <w:r w:rsidRPr="000D05D0">
        <w:rPr>
          <w:rFonts w:ascii="Garamond" w:hAnsi="Garamond"/>
        </w:rPr>
        <w:t xml:space="preserve"> doivent</w:t>
      </w:r>
      <w:r>
        <w:rPr>
          <w:rFonts w:ascii="Garamond" w:hAnsi="Garamond"/>
        </w:rPr>
        <w:t xml:space="preserve"> aussi</w:t>
      </w:r>
      <w:r w:rsidRPr="000D05D0">
        <w:rPr>
          <w:rFonts w:ascii="Garamond" w:hAnsi="Garamond"/>
        </w:rPr>
        <w:t xml:space="preserve"> connaitre les outils spécifiques de l’enseignement structuré (planification, organisation spatio-temporelle, aménagements sensoriels, adaptation des fiches de travail, apprentissage des compétences sociales,</w:t>
      </w:r>
      <w:r>
        <w:rPr>
          <w:rFonts w:ascii="Garamond" w:hAnsi="Garamond"/>
        </w:rPr>
        <w:t xml:space="preserve"> outils d’</w:t>
      </w:r>
      <w:r w:rsidR="00663135">
        <w:rPr>
          <w:rFonts w:ascii="Garamond" w:hAnsi="Garamond"/>
        </w:rPr>
        <w:t>évaluation</w:t>
      </w:r>
      <w:r>
        <w:rPr>
          <w:rFonts w:ascii="Garamond" w:hAnsi="Garamond"/>
        </w:rPr>
        <w:t>,</w:t>
      </w:r>
      <w:r w:rsidRPr="000D05D0">
        <w:rPr>
          <w:rFonts w:ascii="Garamond" w:hAnsi="Garamond"/>
        </w:rPr>
        <w:t xml:space="preserve"> etc.). </w:t>
      </w:r>
    </w:p>
  </w:footnote>
  <w:footnote w:id="4">
    <w:p w:rsidR="00700A2C" w:rsidRDefault="00700A2C" w:rsidP="00700A2C">
      <w:pPr>
        <w:spacing w:after="0" w:line="276" w:lineRule="auto"/>
        <w:jc w:val="both"/>
        <w:rPr>
          <w:rFonts w:ascii="Garamond" w:hAnsi="Garamond"/>
          <w:sz w:val="20"/>
          <w:szCs w:val="20"/>
        </w:rPr>
      </w:pPr>
      <w:r w:rsidRPr="009E1327">
        <w:rPr>
          <w:rStyle w:val="FootnoteReference"/>
          <w:rFonts w:ascii="Garamond" w:hAnsi="Garamond"/>
          <w:sz w:val="20"/>
          <w:szCs w:val="20"/>
        </w:rPr>
        <w:footnoteRef/>
      </w:r>
      <w:r w:rsidRPr="009E1327">
        <w:rPr>
          <w:rFonts w:ascii="Garamond" w:hAnsi="Garamond"/>
          <w:sz w:val="20"/>
          <w:szCs w:val="20"/>
        </w:rPr>
        <w:t xml:space="preserve"> Voici un exemple de documentation mise à disposition en mai 2014 des étudiants de la Haute école de travail social (HETS), où sont formés les éducateurs travaillant dans les institutions spécialisées genevoises : </w:t>
      </w:r>
    </w:p>
    <w:p w:rsidR="00700A2C" w:rsidRPr="009E1327" w:rsidRDefault="00700A2C" w:rsidP="00700A2C">
      <w:pPr>
        <w:spacing w:after="0" w:line="276" w:lineRule="auto"/>
        <w:jc w:val="both"/>
        <w:rPr>
          <w:rFonts w:ascii="Garamond" w:hAnsi="Garamond"/>
          <w:sz w:val="20"/>
          <w:szCs w:val="20"/>
        </w:rPr>
      </w:pPr>
      <w:r w:rsidRPr="009E1327">
        <w:rPr>
          <w:rFonts w:ascii="Garamond" w:hAnsi="Garamond"/>
          <w:b/>
          <w:sz w:val="20"/>
          <w:szCs w:val="20"/>
        </w:rPr>
        <w:t>Autismes et psychanalyses : évolution des pratiques, recherches et articulations</w:t>
      </w:r>
      <w:r w:rsidRPr="009E1327">
        <w:rPr>
          <w:rFonts w:ascii="Garamond" w:hAnsi="Garamond"/>
          <w:sz w:val="20"/>
          <w:szCs w:val="20"/>
        </w:rPr>
        <w:t xml:space="preserve"> / sous la </w:t>
      </w:r>
      <w:proofErr w:type="spellStart"/>
      <w:r w:rsidRPr="009E1327">
        <w:rPr>
          <w:rFonts w:ascii="Garamond" w:hAnsi="Garamond"/>
          <w:sz w:val="20"/>
          <w:szCs w:val="20"/>
        </w:rPr>
        <w:t>dir</w:t>
      </w:r>
      <w:proofErr w:type="spellEnd"/>
      <w:r w:rsidRPr="009E1327">
        <w:rPr>
          <w:rFonts w:ascii="Garamond" w:hAnsi="Garamond"/>
          <w:sz w:val="20"/>
          <w:szCs w:val="20"/>
        </w:rPr>
        <w:t xml:space="preserve">. de Marie Dominique Amy. – Toulouse : </w:t>
      </w:r>
      <w:proofErr w:type="spellStart"/>
      <w:r w:rsidRPr="009E1327">
        <w:rPr>
          <w:rFonts w:ascii="Garamond" w:hAnsi="Garamond"/>
          <w:sz w:val="20"/>
          <w:szCs w:val="20"/>
        </w:rPr>
        <w:t>Erès</w:t>
      </w:r>
      <w:proofErr w:type="spellEnd"/>
      <w:r w:rsidRPr="009E1327">
        <w:rPr>
          <w:rFonts w:ascii="Garamond" w:hAnsi="Garamond"/>
          <w:sz w:val="20"/>
          <w:szCs w:val="20"/>
        </w:rPr>
        <w:t xml:space="preserve">, 2014. – 497p. : </w:t>
      </w:r>
      <w:proofErr w:type="gramStart"/>
      <w:r w:rsidRPr="009E1327">
        <w:rPr>
          <w:rFonts w:ascii="Garamond" w:hAnsi="Garamond"/>
          <w:sz w:val="20"/>
          <w:szCs w:val="20"/>
        </w:rPr>
        <w:t>ill</w:t>
      </w:r>
      <w:proofErr w:type="gramEnd"/>
      <w:r w:rsidRPr="009E1327">
        <w:rPr>
          <w:rFonts w:ascii="Garamond" w:hAnsi="Garamond"/>
          <w:sz w:val="20"/>
          <w:szCs w:val="20"/>
        </w:rPr>
        <w:t xml:space="preserve">. – Bibliogr. – Contient : …. Apports théoriques et cliniques de la psychanalyse : enjeux du corporel et du psychomoteur dans l'autisme : psychanalyse, neurosciences et psychopathologie développementale / Fabien Joly. … La psychanalyse agit-elle avec les enfants autistes ? Comment ? Dans quelles conditions ? / Jean-Michel </w:t>
      </w:r>
      <w:proofErr w:type="spellStart"/>
      <w:r w:rsidRPr="009E1327">
        <w:rPr>
          <w:rFonts w:ascii="Garamond" w:hAnsi="Garamond"/>
          <w:sz w:val="20"/>
          <w:szCs w:val="20"/>
        </w:rPr>
        <w:t>Thurin</w:t>
      </w:r>
      <w:proofErr w:type="spellEnd"/>
      <w:r w:rsidRPr="009E1327">
        <w:rPr>
          <w:rFonts w:ascii="Garamond" w:hAnsi="Garamond"/>
          <w:sz w:val="20"/>
          <w:szCs w:val="20"/>
        </w:rPr>
        <w:t xml:space="preserve"> et Monique </w:t>
      </w:r>
      <w:proofErr w:type="spellStart"/>
      <w:r w:rsidRPr="009E1327">
        <w:rPr>
          <w:rFonts w:ascii="Garamond" w:hAnsi="Garamond"/>
          <w:sz w:val="20"/>
          <w:szCs w:val="20"/>
        </w:rPr>
        <w:t>Thurin</w:t>
      </w:r>
      <w:proofErr w:type="spellEnd"/>
      <w:r w:rsidRPr="009E1327">
        <w:rPr>
          <w:rFonts w:ascii="Garamond" w:hAnsi="Garamond"/>
          <w:sz w:val="20"/>
          <w:szCs w:val="20"/>
        </w:rPr>
        <w:t xml:space="preserve">. La recherche sur le </w:t>
      </w:r>
      <w:proofErr w:type="spellStart"/>
      <w:r w:rsidRPr="009E1327">
        <w:rPr>
          <w:rFonts w:ascii="Garamond" w:hAnsi="Garamond"/>
          <w:sz w:val="20"/>
          <w:szCs w:val="20"/>
        </w:rPr>
        <w:t>packing</w:t>
      </w:r>
      <w:proofErr w:type="spellEnd"/>
      <w:r w:rsidRPr="009E1327">
        <w:rPr>
          <w:rFonts w:ascii="Garamond" w:hAnsi="Garamond"/>
          <w:sz w:val="20"/>
          <w:szCs w:val="20"/>
        </w:rPr>
        <w:t xml:space="preserve"> : quel avenir en attendre ? / Pierre </w:t>
      </w:r>
      <w:proofErr w:type="spellStart"/>
      <w:r w:rsidRPr="009E1327">
        <w:rPr>
          <w:rFonts w:ascii="Garamond" w:hAnsi="Garamond"/>
          <w:sz w:val="20"/>
          <w:szCs w:val="20"/>
        </w:rPr>
        <w:t>Delion</w:t>
      </w:r>
      <w:proofErr w:type="spellEnd"/>
      <w:r w:rsidRPr="009E1327">
        <w:rPr>
          <w:rFonts w:ascii="Garamond" w:hAnsi="Garamond"/>
          <w:sz w:val="20"/>
          <w:szCs w:val="20"/>
        </w:rPr>
        <w:t xml:space="preserve">. … Recherche, psychanalyse et autisme : quelles pratiques ? Quels enjeux ? / Lisa </w:t>
      </w:r>
      <w:proofErr w:type="spellStart"/>
      <w:r w:rsidRPr="009E1327">
        <w:rPr>
          <w:rFonts w:ascii="Garamond" w:hAnsi="Garamond"/>
          <w:sz w:val="20"/>
          <w:szCs w:val="20"/>
        </w:rPr>
        <w:t>Ouss</w:t>
      </w:r>
      <w:proofErr w:type="spellEnd"/>
      <w:r w:rsidRPr="009E1327">
        <w:rPr>
          <w:rFonts w:ascii="Garamond" w:hAnsi="Garamond"/>
          <w:sz w:val="20"/>
          <w:szCs w:val="20"/>
        </w:rPr>
        <w:t xml:space="preserve">. Spécificité des pratiques psychanalytiques : empathie émotionnelle et autisme / Marie Christine </w:t>
      </w:r>
      <w:proofErr w:type="spellStart"/>
      <w:r w:rsidRPr="009E1327">
        <w:rPr>
          <w:rFonts w:ascii="Garamond" w:hAnsi="Garamond"/>
          <w:sz w:val="20"/>
          <w:szCs w:val="20"/>
        </w:rPr>
        <w:t>Laznik</w:t>
      </w:r>
      <w:proofErr w:type="spellEnd"/>
      <w:r w:rsidRPr="009E1327">
        <w:rPr>
          <w:rFonts w:ascii="Garamond" w:hAnsi="Garamond"/>
          <w:sz w:val="20"/>
          <w:szCs w:val="20"/>
        </w:rPr>
        <w:t xml:space="preserve">. Le processus de la cure psychanalytique dans l'autisme / Didier </w:t>
      </w:r>
      <w:proofErr w:type="spellStart"/>
      <w:r w:rsidRPr="009E1327">
        <w:rPr>
          <w:rFonts w:ascii="Garamond" w:hAnsi="Garamond"/>
          <w:sz w:val="20"/>
          <w:szCs w:val="20"/>
        </w:rPr>
        <w:t>Houzel</w:t>
      </w:r>
      <w:proofErr w:type="spellEnd"/>
      <w:r w:rsidRPr="009E1327">
        <w:rPr>
          <w:rFonts w:ascii="Garamond" w:hAnsi="Garamond"/>
          <w:sz w:val="20"/>
          <w:szCs w:val="20"/>
        </w:rPr>
        <w:t xml:space="preserve">. … </w:t>
      </w:r>
    </w:p>
    <w:p w:rsidR="00700A2C" w:rsidRPr="009E1327" w:rsidRDefault="00700A2C" w:rsidP="00700A2C">
      <w:pPr>
        <w:pStyle w:val="FootnoteText"/>
        <w:rPr>
          <w:rFonts w:ascii="Garamond" w:hAnsi="Garamond"/>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83A" w:rsidRDefault="00786F7F">
    <w:pPr>
      <w:pStyle w:val="Header"/>
      <w:jc w:val="right"/>
    </w:pPr>
    <w:r>
      <w:fldChar w:fldCharType="begin"/>
    </w:r>
    <w:r w:rsidR="009E283A">
      <w:instrText>PAGE   \* MERGEFORMAT</w:instrText>
    </w:r>
    <w:r>
      <w:fldChar w:fldCharType="separate"/>
    </w:r>
    <w:r w:rsidR="00E64474" w:rsidRPr="00E64474">
      <w:rPr>
        <w:noProof/>
        <w:lang w:val="fr-FR"/>
      </w:rPr>
      <w:t>10</w:t>
    </w:r>
    <w:r>
      <w:rPr>
        <w:noProof/>
        <w:lang w:val="fr-FR"/>
      </w:rPr>
      <w:fldChar w:fldCharType="end"/>
    </w:r>
  </w:p>
  <w:p w:rsidR="009E283A" w:rsidRDefault="009E28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BA4" w:rsidRDefault="00293BA4">
    <w:pPr>
      <w:pStyle w:val="Header"/>
      <w:jc w:val="right"/>
    </w:pPr>
  </w:p>
  <w:p w:rsidR="00293BA4" w:rsidRDefault="00293BA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87C12"/>
    <w:multiLevelType w:val="hybridMultilevel"/>
    <w:tmpl w:val="1DC0AE08"/>
    <w:lvl w:ilvl="0" w:tplc="E7565032">
      <w:numFmt w:val="bullet"/>
      <w:lvlText w:val="-"/>
      <w:lvlJc w:val="left"/>
      <w:pPr>
        <w:ind w:left="720" w:hanging="360"/>
      </w:pPr>
      <w:rPr>
        <w:rFonts w:ascii="Garamond" w:eastAsia="Times New Roman" w:hAnsi="Garamond" w:cs="Times New Roman"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0C748A0"/>
    <w:multiLevelType w:val="hybridMultilevel"/>
    <w:tmpl w:val="3F7273B4"/>
    <w:lvl w:ilvl="0" w:tplc="100C0013">
      <w:start w:val="1"/>
      <w:numFmt w:val="upperRoman"/>
      <w:lvlText w:val="%1."/>
      <w:lvlJc w:val="righ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1FFC4D65"/>
    <w:multiLevelType w:val="hybridMultilevel"/>
    <w:tmpl w:val="B0A2EBAC"/>
    <w:lvl w:ilvl="0" w:tplc="100C0013">
      <w:start w:val="1"/>
      <w:numFmt w:val="upperRoman"/>
      <w:lvlText w:val="%1."/>
      <w:lvlJc w:val="righ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23262E8E"/>
    <w:multiLevelType w:val="singleLevel"/>
    <w:tmpl w:val="100C0011"/>
    <w:lvl w:ilvl="0">
      <w:start w:val="1"/>
      <w:numFmt w:val="decimal"/>
      <w:lvlText w:val="%1)"/>
      <w:lvlJc w:val="left"/>
      <w:pPr>
        <w:ind w:left="720" w:hanging="360"/>
      </w:pPr>
      <w:rPr>
        <w:rFonts w:hint="default"/>
      </w:rPr>
    </w:lvl>
  </w:abstractNum>
  <w:abstractNum w:abstractNumId="4">
    <w:nsid w:val="23A36AD5"/>
    <w:multiLevelType w:val="hybridMultilevel"/>
    <w:tmpl w:val="7908970E"/>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nsid w:val="24B605D9"/>
    <w:multiLevelType w:val="hybridMultilevel"/>
    <w:tmpl w:val="C8923186"/>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28062550"/>
    <w:multiLevelType w:val="hybridMultilevel"/>
    <w:tmpl w:val="437098E2"/>
    <w:lvl w:ilvl="0" w:tplc="BD38A39C">
      <w:start w:val="1"/>
      <w:numFmt w:val="bullet"/>
      <w:lvlText w:val="-"/>
      <w:lvlJc w:val="left"/>
      <w:pPr>
        <w:ind w:left="720" w:hanging="360"/>
      </w:pPr>
      <w:rPr>
        <w:rFonts w:ascii="Stencil" w:hAnsi="Stencil" w:hint="default"/>
        <w:color w:val="auto"/>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nsid w:val="2EF951DF"/>
    <w:multiLevelType w:val="hybridMultilevel"/>
    <w:tmpl w:val="5F1C3F24"/>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nsid w:val="36145930"/>
    <w:multiLevelType w:val="hybridMultilevel"/>
    <w:tmpl w:val="FE18AA52"/>
    <w:lvl w:ilvl="0" w:tplc="AA749C90">
      <w:start w:val="1"/>
      <w:numFmt w:val="decimal"/>
      <w:lvlText w:val="%1."/>
      <w:lvlJc w:val="left"/>
      <w:pPr>
        <w:tabs>
          <w:tab w:val="num" w:pos="720"/>
        </w:tabs>
        <w:ind w:left="720" w:hanging="360"/>
      </w:pPr>
    </w:lvl>
    <w:lvl w:ilvl="1" w:tplc="040C0001">
      <w:start w:val="1"/>
      <w:numFmt w:val="bullet"/>
      <w:lvlText w:val=""/>
      <w:lvlJc w:val="left"/>
      <w:pPr>
        <w:tabs>
          <w:tab w:val="num" w:pos="1440"/>
        </w:tabs>
        <w:ind w:left="1440" w:hanging="360"/>
      </w:pPr>
      <w:rPr>
        <w:rFonts w:ascii="Symbol" w:hAnsi="Symbol" w:hint="default"/>
      </w:rPr>
    </w:lvl>
    <w:lvl w:ilvl="2" w:tplc="AECAE938">
      <w:start w:val="1"/>
      <w:numFmt w:val="bullet"/>
      <w:lvlText w:val="o"/>
      <w:lvlJc w:val="left"/>
      <w:pPr>
        <w:tabs>
          <w:tab w:val="num" w:pos="2264"/>
        </w:tabs>
        <w:ind w:left="2700" w:hanging="720"/>
      </w:pPr>
      <w:rPr>
        <w:rFonts w:ascii="Courier New" w:hAnsi="Courier New"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nsid w:val="39720C3F"/>
    <w:multiLevelType w:val="hybridMultilevel"/>
    <w:tmpl w:val="3CA4F082"/>
    <w:lvl w:ilvl="0" w:tplc="BD38A39C">
      <w:start w:val="1"/>
      <w:numFmt w:val="bullet"/>
      <w:lvlText w:val="-"/>
      <w:lvlJc w:val="left"/>
      <w:pPr>
        <w:ind w:left="720" w:hanging="360"/>
      </w:pPr>
      <w:rPr>
        <w:rFonts w:ascii="Stencil" w:hAnsi="Stencil" w:hint="default"/>
        <w:color w:val="auto"/>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0">
    <w:nsid w:val="3B876003"/>
    <w:multiLevelType w:val="hybridMultilevel"/>
    <w:tmpl w:val="42F6616A"/>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
    <w:nsid w:val="3BAF680C"/>
    <w:multiLevelType w:val="hybridMultilevel"/>
    <w:tmpl w:val="D63691B6"/>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nsid w:val="41215E0B"/>
    <w:multiLevelType w:val="hybridMultilevel"/>
    <w:tmpl w:val="1A22F830"/>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3">
    <w:nsid w:val="42266429"/>
    <w:multiLevelType w:val="hybridMultilevel"/>
    <w:tmpl w:val="4E101BDE"/>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4">
    <w:nsid w:val="42F7353E"/>
    <w:multiLevelType w:val="hybridMultilevel"/>
    <w:tmpl w:val="B6EC1BD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431F4B78"/>
    <w:multiLevelType w:val="hybridMultilevel"/>
    <w:tmpl w:val="097C5D32"/>
    <w:lvl w:ilvl="0" w:tplc="D7B60F14">
      <w:start w:val="1"/>
      <w:numFmt w:val="bullet"/>
      <w:lvlText w:val="•"/>
      <w:lvlJc w:val="left"/>
      <w:pPr>
        <w:tabs>
          <w:tab w:val="num" w:pos="720"/>
        </w:tabs>
        <w:ind w:left="720" w:hanging="360"/>
      </w:pPr>
      <w:rPr>
        <w:rFonts w:ascii="Arial" w:hAnsi="Arial" w:hint="default"/>
      </w:rPr>
    </w:lvl>
    <w:lvl w:ilvl="1" w:tplc="CA68845A" w:tentative="1">
      <w:start w:val="1"/>
      <w:numFmt w:val="bullet"/>
      <w:lvlText w:val="•"/>
      <w:lvlJc w:val="left"/>
      <w:pPr>
        <w:tabs>
          <w:tab w:val="num" w:pos="1440"/>
        </w:tabs>
        <w:ind w:left="1440" w:hanging="360"/>
      </w:pPr>
      <w:rPr>
        <w:rFonts w:ascii="Arial" w:hAnsi="Arial" w:hint="default"/>
      </w:rPr>
    </w:lvl>
    <w:lvl w:ilvl="2" w:tplc="1A56A416" w:tentative="1">
      <w:start w:val="1"/>
      <w:numFmt w:val="bullet"/>
      <w:lvlText w:val="•"/>
      <w:lvlJc w:val="left"/>
      <w:pPr>
        <w:tabs>
          <w:tab w:val="num" w:pos="2160"/>
        </w:tabs>
        <w:ind w:left="2160" w:hanging="360"/>
      </w:pPr>
      <w:rPr>
        <w:rFonts w:ascii="Arial" w:hAnsi="Arial" w:hint="default"/>
      </w:rPr>
    </w:lvl>
    <w:lvl w:ilvl="3" w:tplc="6786FD08" w:tentative="1">
      <w:start w:val="1"/>
      <w:numFmt w:val="bullet"/>
      <w:lvlText w:val="•"/>
      <w:lvlJc w:val="left"/>
      <w:pPr>
        <w:tabs>
          <w:tab w:val="num" w:pos="2880"/>
        </w:tabs>
        <w:ind w:left="2880" w:hanging="360"/>
      </w:pPr>
      <w:rPr>
        <w:rFonts w:ascii="Arial" w:hAnsi="Arial" w:hint="default"/>
      </w:rPr>
    </w:lvl>
    <w:lvl w:ilvl="4" w:tplc="C212BA10" w:tentative="1">
      <w:start w:val="1"/>
      <w:numFmt w:val="bullet"/>
      <w:lvlText w:val="•"/>
      <w:lvlJc w:val="left"/>
      <w:pPr>
        <w:tabs>
          <w:tab w:val="num" w:pos="3600"/>
        </w:tabs>
        <w:ind w:left="3600" w:hanging="360"/>
      </w:pPr>
      <w:rPr>
        <w:rFonts w:ascii="Arial" w:hAnsi="Arial" w:hint="default"/>
      </w:rPr>
    </w:lvl>
    <w:lvl w:ilvl="5" w:tplc="8B7A668E" w:tentative="1">
      <w:start w:val="1"/>
      <w:numFmt w:val="bullet"/>
      <w:lvlText w:val="•"/>
      <w:lvlJc w:val="left"/>
      <w:pPr>
        <w:tabs>
          <w:tab w:val="num" w:pos="4320"/>
        </w:tabs>
        <w:ind w:left="4320" w:hanging="360"/>
      </w:pPr>
      <w:rPr>
        <w:rFonts w:ascii="Arial" w:hAnsi="Arial" w:hint="default"/>
      </w:rPr>
    </w:lvl>
    <w:lvl w:ilvl="6" w:tplc="E04A1F58" w:tentative="1">
      <w:start w:val="1"/>
      <w:numFmt w:val="bullet"/>
      <w:lvlText w:val="•"/>
      <w:lvlJc w:val="left"/>
      <w:pPr>
        <w:tabs>
          <w:tab w:val="num" w:pos="5040"/>
        </w:tabs>
        <w:ind w:left="5040" w:hanging="360"/>
      </w:pPr>
      <w:rPr>
        <w:rFonts w:ascii="Arial" w:hAnsi="Arial" w:hint="default"/>
      </w:rPr>
    </w:lvl>
    <w:lvl w:ilvl="7" w:tplc="C4D6D1B0" w:tentative="1">
      <w:start w:val="1"/>
      <w:numFmt w:val="bullet"/>
      <w:lvlText w:val="•"/>
      <w:lvlJc w:val="left"/>
      <w:pPr>
        <w:tabs>
          <w:tab w:val="num" w:pos="5760"/>
        </w:tabs>
        <w:ind w:left="5760" w:hanging="360"/>
      </w:pPr>
      <w:rPr>
        <w:rFonts w:ascii="Arial" w:hAnsi="Arial" w:hint="default"/>
      </w:rPr>
    </w:lvl>
    <w:lvl w:ilvl="8" w:tplc="E27EACEC" w:tentative="1">
      <w:start w:val="1"/>
      <w:numFmt w:val="bullet"/>
      <w:lvlText w:val="•"/>
      <w:lvlJc w:val="left"/>
      <w:pPr>
        <w:tabs>
          <w:tab w:val="num" w:pos="6480"/>
        </w:tabs>
        <w:ind w:left="6480" w:hanging="360"/>
      </w:pPr>
      <w:rPr>
        <w:rFonts w:ascii="Arial" w:hAnsi="Arial" w:hint="default"/>
      </w:rPr>
    </w:lvl>
  </w:abstractNum>
  <w:abstractNum w:abstractNumId="16">
    <w:nsid w:val="47123CD4"/>
    <w:multiLevelType w:val="hybridMultilevel"/>
    <w:tmpl w:val="845AD1B8"/>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7">
    <w:nsid w:val="48E77A1D"/>
    <w:multiLevelType w:val="hybridMultilevel"/>
    <w:tmpl w:val="B8EE2E48"/>
    <w:lvl w:ilvl="0" w:tplc="BD38A39C">
      <w:start w:val="1"/>
      <w:numFmt w:val="bullet"/>
      <w:lvlText w:val="-"/>
      <w:lvlJc w:val="left"/>
      <w:pPr>
        <w:ind w:left="720" w:hanging="360"/>
      </w:pPr>
      <w:rPr>
        <w:rFonts w:ascii="Stencil" w:hAnsi="Stencil" w:hint="default"/>
        <w:color w:val="auto"/>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8">
    <w:nsid w:val="4ADC2DA7"/>
    <w:multiLevelType w:val="hybridMultilevel"/>
    <w:tmpl w:val="310E4F1A"/>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9">
    <w:nsid w:val="4EC53091"/>
    <w:multiLevelType w:val="hybridMultilevel"/>
    <w:tmpl w:val="121868DE"/>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0">
    <w:nsid w:val="505E701B"/>
    <w:multiLevelType w:val="hybridMultilevel"/>
    <w:tmpl w:val="6F94F138"/>
    <w:lvl w:ilvl="0" w:tplc="8AB01B7C">
      <w:start w:val="1"/>
      <w:numFmt w:val="bullet"/>
      <w:lvlText w:val=""/>
      <w:lvlJc w:val="left"/>
      <w:pPr>
        <w:tabs>
          <w:tab w:val="num" w:pos="720"/>
        </w:tabs>
        <w:ind w:left="720" w:hanging="360"/>
      </w:pPr>
      <w:rPr>
        <w:rFonts w:ascii="Wingdings" w:hAnsi="Wingdings" w:hint="default"/>
        <w:lang w:val="fr-CH"/>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576D4B47"/>
    <w:multiLevelType w:val="hybridMultilevel"/>
    <w:tmpl w:val="B992BA76"/>
    <w:lvl w:ilvl="0" w:tplc="100C0005">
      <w:start w:val="1"/>
      <w:numFmt w:val="bullet"/>
      <w:lvlText w:val=""/>
      <w:lvlJc w:val="left"/>
      <w:pPr>
        <w:ind w:left="720" w:hanging="360"/>
      </w:pPr>
      <w:rPr>
        <w:rFonts w:ascii="Wingdings" w:hAnsi="Wingdings"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2">
    <w:nsid w:val="64293566"/>
    <w:multiLevelType w:val="hybridMultilevel"/>
    <w:tmpl w:val="5420C49A"/>
    <w:lvl w:ilvl="0" w:tplc="BD38A39C">
      <w:start w:val="1"/>
      <w:numFmt w:val="bullet"/>
      <w:lvlText w:val="-"/>
      <w:lvlJc w:val="left"/>
      <w:pPr>
        <w:ind w:left="720" w:hanging="360"/>
      </w:pPr>
      <w:rPr>
        <w:rFonts w:ascii="Stencil" w:hAnsi="Stencil" w:hint="default"/>
        <w:color w:val="auto"/>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3">
    <w:nsid w:val="65E256E6"/>
    <w:multiLevelType w:val="hybridMultilevel"/>
    <w:tmpl w:val="A608FB84"/>
    <w:lvl w:ilvl="0" w:tplc="8AB01B7C">
      <w:start w:val="1"/>
      <w:numFmt w:val="bullet"/>
      <w:lvlText w:val=""/>
      <w:lvlJc w:val="left"/>
      <w:pPr>
        <w:ind w:left="720" w:hanging="360"/>
      </w:pPr>
      <w:rPr>
        <w:rFonts w:ascii="Wingdings" w:hAnsi="Wingdings" w:hint="default"/>
        <w:color w:val="auto"/>
        <w:lang w:val="fr-CH"/>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nsid w:val="661627BB"/>
    <w:multiLevelType w:val="hybridMultilevel"/>
    <w:tmpl w:val="2A22D7FC"/>
    <w:lvl w:ilvl="0" w:tplc="100C0001">
      <w:numFmt w:val="bullet"/>
      <w:lvlText w:val=""/>
      <w:lvlJc w:val="left"/>
      <w:pPr>
        <w:ind w:left="720" w:hanging="360"/>
      </w:pPr>
      <w:rPr>
        <w:rFonts w:ascii="Symbol" w:eastAsia="Times New Roman" w:hAnsi="Symbol"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5">
    <w:nsid w:val="69F224E3"/>
    <w:multiLevelType w:val="hybridMultilevel"/>
    <w:tmpl w:val="99ACD5EE"/>
    <w:lvl w:ilvl="0" w:tplc="100C0001">
      <w:numFmt w:val="bullet"/>
      <w:lvlText w:val=""/>
      <w:lvlJc w:val="left"/>
      <w:pPr>
        <w:ind w:left="720" w:hanging="360"/>
      </w:pPr>
      <w:rPr>
        <w:rFonts w:ascii="Symbol" w:eastAsia="Times New Roman" w:hAnsi="Symbol"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6">
    <w:nsid w:val="6AEE7D1E"/>
    <w:multiLevelType w:val="hybridMultilevel"/>
    <w:tmpl w:val="92F2CF48"/>
    <w:lvl w:ilvl="0" w:tplc="8AB01B7C">
      <w:start w:val="1"/>
      <w:numFmt w:val="bullet"/>
      <w:lvlText w:val=""/>
      <w:lvlJc w:val="left"/>
      <w:pPr>
        <w:ind w:left="720" w:hanging="360"/>
      </w:pPr>
      <w:rPr>
        <w:rFonts w:ascii="Wingdings" w:hAnsi="Wingdings" w:hint="default"/>
        <w:color w:val="auto"/>
        <w:lang w:val="fr-CH"/>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7">
    <w:nsid w:val="7D545D1B"/>
    <w:multiLevelType w:val="hybridMultilevel"/>
    <w:tmpl w:val="49EC3EC6"/>
    <w:lvl w:ilvl="0" w:tplc="100C000F">
      <w:start w:val="1"/>
      <w:numFmt w:val="decimal"/>
      <w:lvlText w:val="%1."/>
      <w:lvlJc w:val="left"/>
      <w:pPr>
        <w:ind w:left="720" w:hanging="360"/>
      </w:pPr>
      <w:rPr>
        <w:rFonts w:cs="Times New Roman"/>
      </w:rPr>
    </w:lvl>
    <w:lvl w:ilvl="1" w:tplc="100C0019" w:tentative="1">
      <w:start w:val="1"/>
      <w:numFmt w:val="lowerLetter"/>
      <w:lvlText w:val="%2."/>
      <w:lvlJc w:val="left"/>
      <w:pPr>
        <w:ind w:left="1440" w:hanging="360"/>
      </w:pPr>
      <w:rPr>
        <w:rFonts w:cs="Times New Roman"/>
      </w:rPr>
    </w:lvl>
    <w:lvl w:ilvl="2" w:tplc="100C001B" w:tentative="1">
      <w:start w:val="1"/>
      <w:numFmt w:val="lowerRoman"/>
      <w:lvlText w:val="%3."/>
      <w:lvlJc w:val="right"/>
      <w:pPr>
        <w:ind w:left="2160" w:hanging="180"/>
      </w:pPr>
      <w:rPr>
        <w:rFonts w:cs="Times New Roman"/>
      </w:rPr>
    </w:lvl>
    <w:lvl w:ilvl="3" w:tplc="100C000F" w:tentative="1">
      <w:start w:val="1"/>
      <w:numFmt w:val="decimal"/>
      <w:lvlText w:val="%4."/>
      <w:lvlJc w:val="left"/>
      <w:pPr>
        <w:ind w:left="2880" w:hanging="360"/>
      </w:pPr>
      <w:rPr>
        <w:rFonts w:cs="Times New Roman"/>
      </w:rPr>
    </w:lvl>
    <w:lvl w:ilvl="4" w:tplc="100C0019" w:tentative="1">
      <w:start w:val="1"/>
      <w:numFmt w:val="lowerLetter"/>
      <w:lvlText w:val="%5."/>
      <w:lvlJc w:val="left"/>
      <w:pPr>
        <w:ind w:left="3600" w:hanging="360"/>
      </w:pPr>
      <w:rPr>
        <w:rFonts w:cs="Times New Roman"/>
      </w:rPr>
    </w:lvl>
    <w:lvl w:ilvl="5" w:tplc="100C001B" w:tentative="1">
      <w:start w:val="1"/>
      <w:numFmt w:val="lowerRoman"/>
      <w:lvlText w:val="%6."/>
      <w:lvlJc w:val="right"/>
      <w:pPr>
        <w:ind w:left="4320" w:hanging="180"/>
      </w:pPr>
      <w:rPr>
        <w:rFonts w:cs="Times New Roman"/>
      </w:rPr>
    </w:lvl>
    <w:lvl w:ilvl="6" w:tplc="100C000F" w:tentative="1">
      <w:start w:val="1"/>
      <w:numFmt w:val="decimal"/>
      <w:lvlText w:val="%7."/>
      <w:lvlJc w:val="left"/>
      <w:pPr>
        <w:ind w:left="5040" w:hanging="360"/>
      </w:pPr>
      <w:rPr>
        <w:rFonts w:cs="Times New Roman"/>
      </w:rPr>
    </w:lvl>
    <w:lvl w:ilvl="7" w:tplc="100C0019" w:tentative="1">
      <w:start w:val="1"/>
      <w:numFmt w:val="lowerLetter"/>
      <w:lvlText w:val="%8."/>
      <w:lvlJc w:val="left"/>
      <w:pPr>
        <w:ind w:left="5760" w:hanging="360"/>
      </w:pPr>
      <w:rPr>
        <w:rFonts w:cs="Times New Roman"/>
      </w:rPr>
    </w:lvl>
    <w:lvl w:ilvl="8" w:tplc="100C001B" w:tentative="1">
      <w:start w:val="1"/>
      <w:numFmt w:val="lowerRoman"/>
      <w:lvlText w:val="%9."/>
      <w:lvlJc w:val="right"/>
      <w:pPr>
        <w:ind w:left="6480" w:hanging="180"/>
      </w:pPr>
      <w:rPr>
        <w:rFonts w:cs="Times New Roman"/>
      </w:rPr>
    </w:lvl>
  </w:abstractNum>
  <w:num w:numId="1">
    <w:abstractNumId w:val="27"/>
  </w:num>
  <w:num w:numId="2">
    <w:abstractNumId w:val="18"/>
  </w:num>
  <w:num w:numId="3">
    <w:abstractNumId w:val="8"/>
  </w:num>
  <w:num w:numId="4">
    <w:abstractNumId w:val="3"/>
  </w:num>
  <w:num w:numId="5">
    <w:abstractNumId w:val="21"/>
  </w:num>
  <w:num w:numId="6">
    <w:abstractNumId w:val="20"/>
  </w:num>
  <w:num w:numId="7">
    <w:abstractNumId w:val="14"/>
  </w:num>
  <w:num w:numId="8">
    <w:abstractNumId w:val="15"/>
  </w:num>
  <w:num w:numId="9">
    <w:abstractNumId w:val="10"/>
  </w:num>
  <w:num w:numId="10">
    <w:abstractNumId w:val="8"/>
    <w:lvlOverride w:ilvl="0">
      <w:startOverride w:val="1"/>
    </w:lvlOverride>
  </w:num>
  <w:num w:numId="11">
    <w:abstractNumId w:val="0"/>
  </w:num>
  <w:num w:numId="12">
    <w:abstractNumId w:val="17"/>
  </w:num>
  <w:num w:numId="13">
    <w:abstractNumId w:val="22"/>
  </w:num>
  <w:num w:numId="14">
    <w:abstractNumId w:val="6"/>
  </w:num>
  <w:num w:numId="15">
    <w:abstractNumId w:val="9"/>
  </w:num>
  <w:num w:numId="16">
    <w:abstractNumId w:val="23"/>
  </w:num>
  <w:num w:numId="17">
    <w:abstractNumId w:val="24"/>
  </w:num>
  <w:num w:numId="18">
    <w:abstractNumId w:val="25"/>
  </w:num>
  <w:num w:numId="19">
    <w:abstractNumId w:val="19"/>
  </w:num>
  <w:num w:numId="20">
    <w:abstractNumId w:val="2"/>
  </w:num>
  <w:num w:numId="21">
    <w:abstractNumId w:val="13"/>
  </w:num>
  <w:num w:numId="22">
    <w:abstractNumId w:val="5"/>
  </w:num>
  <w:num w:numId="23">
    <w:abstractNumId w:val="1"/>
  </w:num>
  <w:num w:numId="24">
    <w:abstractNumId w:val="12"/>
  </w:num>
  <w:num w:numId="25">
    <w:abstractNumId w:val="7"/>
  </w:num>
  <w:num w:numId="26">
    <w:abstractNumId w:val="4"/>
  </w:num>
  <w:num w:numId="27">
    <w:abstractNumId w:val="11"/>
  </w:num>
  <w:num w:numId="28">
    <w:abstractNumId w:val="26"/>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3"/>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71B"/>
    <w:rsid w:val="00000BE9"/>
    <w:rsid w:val="00004469"/>
    <w:rsid w:val="000203BD"/>
    <w:rsid w:val="0002374E"/>
    <w:rsid w:val="0007232F"/>
    <w:rsid w:val="00083A2B"/>
    <w:rsid w:val="000B1379"/>
    <w:rsid w:val="000C0859"/>
    <w:rsid w:val="000C328E"/>
    <w:rsid w:val="000C3683"/>
    <w:rsid w:val="000D05D0"/>
    <w:rsid w:val="000D245B"/>
    <w:rsid w:val="000D7532"/>
    <w:rsid w:val="000D76C8"/>
    <w:rsid w:val="0011071B"/>
    <w:rsid w:val="00147EB7"/>
    <w:rsid w:val="001618C6"/>
    <w:rsid w:val="00174FAA"/>
    <w:rsid w:val="001A3A75"/>
    <w:rsid w:val="001B236C"/>
    <w:rsid w:val="001C0C50"/>
    <w:rsid w:val="001E7B58"/>
    <w:rsid w:val="001F7CAF"/>
    <w:rsid w:val="002048DB"/>
    <w:rsid w:val="00215F3F"/>
    <w:rsid w:val="00217113"/>
    <w:rsid w:val="00223BA3"/>
    <w:rsid w:val="00232DA6"/>
    <w:rsid w:val="002455F5"/>
    <w:rsid w:val="00254CB5"/>
    <w:rsid w:val="0026304D"/>
    <w:rsid w:val="002707E6"/>
    <w:rsid w:val="002749A1"/>
    <w:rsid w:val="002837D2"/>
    <w:rsid w:val="00292A55"/>
    <w:rsid w:val="00293BA4"/>
    <w:rsid w:val="00293F47"/>
    <w:rsid w:val="002B393C"/>
    <w:rsid w:val="002B557B"/>
    <w:rsid w:val="002B6A03"/>
    <w:rsid w:val="002C73A4"/>
    <w:rsid w:val="002D5420"/>
    <w:rsid w:val="002E688F"/>
    <w:rsid w:val="0032090E"/>
    <w:rsid w:val="003220CA"/>
    <w:rsid w:val="00327393"/>
    <w:rsid w:val="00335C71"/>
    <w:rsid w:val="00342F68"/>
    <w:rsid w:val="00350805"/>
    <w:rsid w:val="00355FD5"/>
    <w:rsid w:val="003658BA"/>
    <w:rsid w:val="003843A5"/>
    <w:rsid w:val="003900B8"/>
    <w:rsid w:val="003B2997"/>
    <w:rsid w:val="003B2E46"/>
    <w:rsid w:val="003D3298"/>
    <w:rsid w:val="003F29F9"/>
    <w:rsid w:val="00401838"/>
    <w:rsid w:val="00414DDD"/>
    <w:rsid w:val="00427D46"/>
    <w:rsid w:val="0044585D"/>
    <w:rsid w:val="00446606"/>
    <w:rsid w:val="00446DAD"/>
    <w:rsid w:val="00453C70"/>
    <w:rsid w:val="00456207"/>
    <w:rsid w:val="00463AAF"/>
    <w:rsid w:val="004817C4"/>
    <w:rsid w:val="004A4189"/>
    <w:rsid w:val="004B1B63"/>
    <w:rsid w:val="004C078C"/>
    <w:rsid w:val="004C2CBA"/>
    <w:rsid w:val="004D101A"/>
    <w:rsid w:val="004E46B0"/>
    <w:rsid w:val="00505CC6"/>
    <w:rsid w:val="00523420"/>
    <w:rsid w:val="00530B6C"/>
    <w:rsid w:val="005357E3"/>
    <w:rsid w:val="00536DC4"/>
    <w:rsid w:val="00537E6A"/>
    <w:rsid w:val="005417F4"/>
    <w:rsid w:val="00544F2F"/>
    <w:rsid w:val="005462D4"/>
    <w:rsid w:val="005664B9"/>
    <w:rsid w:val="00570FC4"/>
    <w:rsid w:val="005732B2"/>
    <w:rsid w:val="00596718"/>
    <w:rsid w:val="005A0240"/>
    <w:rsid w:val="005D6417"/>
    <w:rsid w:val="005D6C05"/>
    <w:rsid w:val="005E50FC"/>
    <w:rsid w:val="005F2DCA"/>
    <w:rsid w:val="005F55EC"/>
    <w:rsid w:val="005F68DA"/>
    <w:rsid w:val="00600F25"/>
    <w:rsid w:val="0060372F"/>
    <w:rsid w:val="00633675"/>
    <w:rsid w:val="00636785"/>
    <w:rsid w:val="00663135"/>
    <w:rsid w:val="00672620"/>
    <w:rsid w:val="00696386"/>
    <w:rsid w:val="00696953"/>
    <w:rsid w:val="006B340C"/>
    <w:rsid w:val="006F420A"/>
    <w:rsid w:val="006F4DF2"/>
    <w:rsid w:val="0070007C"/>
    <w:rsid w:val="00700A2C"/>
    <w:rsid w:val="00707317"/>
    <w:rsid w:val="0071593F"/>
    <w:rsid w:val="0072348F"/>
    <w:rsid w:val="00735812"/>
    <w:rsid w:val="00740406"/>
    <w:rsid w:val="00742F39"/>
    <w:rsid w:val="007432DA"/>
    <w:rsid w:val="00745B0F"/>
    <w:rsid w:val="00763CE7"/>
    <w:rsid w:val="00781A2D"/>
    <w:rsid w:val="00786F7F"/>
    <w:rsid w:val="00794E6F"/>
    <w:rsid w:val="007A012C"/>
    <w:rsid w:val="007A74E2"/>
    <w:rsid w:val="007B327D"/>
    <w:rsid w:val="007B7735"/>
    <w:rsid w:val="007C2BD9"/>
    <w:rsid w:val="007D21AE"/>
    <w:rsid w:val="007D3B21"/>
    <w:rsid w:val="007E4BA4"/>
    <w:rsid w:val="007F63E0"/>
    <w:rsid w:val="00804300"/>
    <w:rsid w:val="008049A3"/>
    <w:rsid w:val="008073A9"/>
    <w:rsid w:val="00807E84"/>
    <w:rsid w:val="00834EAD"/>
    <w:rsid w:val="00836ADA"/>
    <w:rsid w:val="0086665B"/>
    <w:rsid w:val="00867EF7"/>
    <w:rsid w:val="00891DA3"/>
    <w:rsid w:val="008A3359"/>
    <w:rsid w:val="008A4FEB"/>
    <w:rsid w:val="008A58CE"/>
    <w:rsid w:val="008B089C"/>
    <w:rsid w:val="008C21A9"/>
    <w:rsid w:val="008D0F29"/>
    <w:rsid w:val="009170E5"/>
    <w:rsid w:val="00925D01"/>
    <w:rsid w:val="009425F5"/>
    <w:rsid w:val="00954EF6"/>
    <w:rsid w:val="00957930"/>
    <w:rsid w:val="00966707"/>
    <w:rsid w:val="0098356D"/>
    <w:rsid w:val="009860B8"/>
    <w:rsid w:val="009B33B5"/>
    <w:rsid w:val="009B7022"/>
    <w:rsid w:val="009E1327"/>
    <w:rsid w:val="009E20C6"/>
    <w:rsid w:val="009E283A"/>
    <w:rsid w:val="00A117B4"/>
    <w:rsid w:val="00A13589"/>
    <w:rsid w:val="00A20FCE"/>
    <w:rsid w:val="00A8796F"/>
    <w:rsid w:val="00AA314D"/>
    <w:rsid w:val="00AB41CB"/>
    <w:rsid w:val="00AC4191"/>
    <w:rsid w:val="00AD25BB"/>
    <w:rsid w:val="00AE05B3"/>
    <w:rsid w:val="00AF4C4E"/>
    <w:rsid w:val="00B00AD2"/>
    <w:rsid w:val="00B03522"/>
    <w:rsid w:val="00B04E6D"/>
    <w:rsid w:val="00B23B4D"/>
    <w:rsid w:val="00B3272F"/>
    <w:rsid w:val="00B37E1B"/>
    <w:rsid w:val="00B456C0"/>
    <w:rsid w:val="00B624EB"/>
    <w:rsid w:val="00B73D74"/>
    <w:rsid w:val="00B81441"/>
    <w:rsid w:val="00BB6334"/>
    <w:rsid w:val="00BC497F"/>
    <w:rsid w:val="00BC5E72"/>
    <w:rsid w:val="00BD180D"/>
    <w:rsid w:val="00BE1F14"/>
    <w:rsid w:val="00BF3D77"/>
    <w:rsid w:val="00BF4A06"/>
    <w:rsid w:val="00C256BF"/>
    <w:rsid w:val="00C42BCE"/>
    <w:rsid w:val="00C44C7F"/>
    <w:rsid w:val="00C50DDC"/>
    <w:rsid w:val="00C612DA"/>
    <w:rsid w:val="00C62DCB"/>
    <w:rsid w:val="00C66DA3"/>
    <w:rsid w:val="00C713C8"/>
    <w:rsid w:val="00C8090D"/>
    <w:rsid w:val="00C95416"/>
    <w:rsid w:val="00C95FC1"/>
    <w:rsid w:val="00C9616C"/>
    <w:rsid w:val="00CC4186"/>
    <w:rsid w:val="00CD032B"/>
    <w:rsid w:val="00CE3658"/>
    <w:rsid w:val="00CE4782"/>
    <w:rsid w:val="00CF3486"/>
    <w:rsid w:val="00CF6333"/>
    <w:rsid w:val="00D065D3"/>
    <w:rsid w:val="00D06A2C"/>
    <w:rsid w:val="00D11D46"/>
    <w:rsid w:val="00D143FD"/>
    <w:rsid w:val="00D179ED"/>
    <w:rsid w:val="00D32BA4"/>
    <w:rsid w:val="00D379DC"/>
    <w:rsid w:val="00D52455"/>
    <w:rsid w:val="00D529DA"/>
    <w:rsid w:val="00D6418F"/>
    <w:rsid w:val="00D7748B"/>
    <w:rsid w:val="00D81CD3"/>
    <w:rsid w:val="00D81F5B"/>
    <w:rsid w:val="00D95DF3"/>
    <w:rsid w:val="00DA4CBA"/>
    <w:rsid w:val="00DA6CA1"/>
    <w:rsid w:val="00DA760E"/>
    <w:rsid w:val="00DB36D9"/>
    <w:rsid w:val="00DD070D"/>
    <w:rsid w:val="00DD7B45"/>
    <w:rsid w:val="00DF611E"/>
    <w:rsid w:val="00E036BA"/>
    <w:rsid w:val="00E07FB4"/>
    <w:rsid w:val="00E14D4F"/>
    <w:rsid w:val="00E23705"/>
    <w:rsid w:val="00E25C7D"/>
    <w:rsid w:val="00E425F4"/>
    <w:rsid w:val="00E54F60"/>
    <w:rsid w:val="00E64003"/>
    <w:rsid w:val="00E64474"/>
    <w:rsid w:val="00E921CF"/>
    <w:rsid w:val="00ED1A46"/>
    <w:rsid w:val="00ED6763"/>
    <w:rsid w:val="00EE1AB1"/>
    <w:rsid w:val="00EF2311"/>
    <w:rsid w:val="00EF3F0E"/>
    <w:rsid w:val="00EF5650"/>
    <w:rsid w:val="00F079A1"/>
    <w:rsid w:val="00F264C4"/>
    <w:rsid w:val="00F62FA1"/>
    <w:rsid w:val="00F81C57"/>
    <w:rsid w:val="00F96D48"/>
    <w:rsid w:val="00FA2AB6"/>
    <w:rsid w:val="00FA7DC9"/>
    <w:rsid w:val="00FD2F96"/>
    <w:rsid w:val="00FE1B4E"/>
    <w:rsid w:val="00FF7232"/>
  </w:rsids>
  <m:mathPr>
    <m:mathFont m:val="Cambria Math"/>
    <m:brkBin m:val="before"/>
    <m:brkBinSub m:val="--"/>
    <m:smallFrac m:val="0"/>
    <m:dispDef/>
    <m:lMargin m:val="0"/>
    <m:rMargin m:val="0"/>
    <m:defJc m:val="centerGroup"/>
    <m:wrapIndent m:val="1440"/>
    <m:intLim m:val="subSup"/>
    <m:naryLim m:val="undOvr"/>
  </m:mathPr>
  <w:themeFontLang w:val="fr-CH"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fr-C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7D2"/>
    <w:rPr>
      <w:rFonts w:cs="Times New Roman"/>
    </w:rPr>
  </w:style>
  <w:style w:type="paragraph" w:styleId="Heading1">
    <w:name w:val="heading 1"/>
    <w:basedOn w:val="Normal"/>
    <w:next w:val="Normal"/>
    <w:link w:val="Heading1Char"/>
    <w:autoRedefine/>
    <w:qFormat/>
    <w:rsid w:val="00867EF7"/>
    <w:pPr>
      <w:keepNext/>
      <w:keepLines/>
      <w:spacing w:after="0" w:line="240" w:lineRule="atLeast"/>
      <w:jc w:val="both"/>
      <w:outlineLvl w:val="0"/>
    </w:pPr>
    <w:rPr>
      <w:rFonts w:cs="Arial"/>
      <w:b/>
      <w:bCs/>
      <w:color w:val="333399"/>
      <w:sz w:val="28"/>
      <w:szCs w:val="28"/>
      <w:lang w:val="fr-FR" w:eastAsia="fr-FR"/>
    </w:rPr>
  </w:style>
  <w:style w:type="paragraph" w:styleId="Heading2">
    <w:name w:val="heading 2"/>
    <w:basedOn w:val="Normal"/>
    <w:next w:val="Normal"/>
    <w:link w:val="Heading2Char"/>
    <w:uiPriority w:val="9"/>
    <w:unhideWhenUsed/>
    <w:qFormat/>
    <w:rsid w:val="002B557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B23B4D"/>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B23B4D"/>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98356D"/>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71B"/>
    <w:pPr>
      <w:ind w:left="720"/>
      <w:contextualSpacing/>
    </w:pPr>
  </w:style>
  <w:style w:type="paragraph" w:styleId="Header">
    <w:name w:val="header"/>
    <w:basedOn w:val="Normal"/>
    <w:link w:val="HeaderChar"/>
    <w:uiPriority w:val="99"/>
    <w:unhideWhenUsed/>
    <w:rsid w:val="00834EAD"/>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834EAD"/>
    <w:rPr>
      <w:rFonts w:cs="Times New Roman"/>
    </w:rPr>
  </w:style>
  <w:style w:type="paragraph" w:styleId="Footer">
    <w:name w:val="footer"/>
    <w:basedOn w:val="Normal"/>
    <w:link w:val="FooterChar"/>
    <w:unhideWhenUsed/>
    <w:rsid w:val="00834EAD"/>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834EAD"/>
    <w:rPr>
      <w:rFonts w:cs="Times New Roman"/>
    </w:rPr>
  </w:style>
  <w:style w:type="character" w:customStyle="1" w:styleId="Heading1Char">
    <w:name w:val="Heading 1 Char"/>
    <w:basedOn w:val="DefaultParagraphFont"/>
    <w:link w:val="Heading1"/>
    <w:rsid w:val="00867EF7"/>
    <w:rPr>
      <w:rFonts w:cs="Arial"/>
      <w:b/>
      <w:bCs/>
      <w:color w:val="333399"/>
      <w:sz w:val="28"/>
      <w:szCs w:val="28"/>
      <w:lang w:val="fr-FR" w:eastAsia="fr-FR"/>
    </w:rPr>
  </w:style>
  <w:style w:type="paragraph" w:customStyle="1" w:styleId="Default">
    <w:name w:val="Default"/>
    <w:rsid w:val="0026304D"/>
    <w:pPr>
      <w:spacing w:after="0" w:line="240" w:lineRule="auto"/>
    </w:pPr>
    <w:rPr>
      <w:rFonts w:ascii="Garamond" w:hAnsi="Garamond" w:cs="Times New Roman"/>
      <w:color w:val="000000"/>
      <w:kern w:val="28"/>
      <w:sz w:val="24"/>
      <w:szCs w:val="24"/>
      <w:lang w:val="fr-FR" w:eastAsia="fr-FR"/>
    </w:rPr>
  </w:style>
  <w:style w:type="character" w:styleId="CommentReference">
    <w:name w:val="annotation reference"/>
    <w:basedOn w:val="DefaultParagraphFont"/>
    <w:uiPriority w:val="99"/>
    <w:semiHidden/>
    <w:unhideWhenUsed/>
    <w:rsid w:val="002E688F"/>
    <w:rPr>
      <w:sz w:val="16"/>
      <w:szCs w:val="16"/>
    </w:rPr>
  </w:style>
  <w:style w:type="paragraph" w:styleId="CommentText">
    <w:name w:val="annotation text"/>
    <w:basedOn w:val="Normal"/>
    <w:link w:val="CommentTextChar"/>
    <w:uiPriority w:val="99"/>
    <w:semiHidden/>
    <w:unhideWhenUsed/>
    <w:rsid w:val="002E688F"/>
    <w:pPr>
      <w:spacing w:line="240" w:lineRule="auto"/>
    </w:pPr>
    <w:rPr>
      <w:sz w:val="20"/>
      <w:szCs w:val="20"/>
    </w:rPr>
  </w:style>
  <w:style w:type="character" w:customStyle="1" w:styleId="CommentTextChar">
    <w:name w:val="Comment Text Char"/>
    <w:basedOn w:val="DefaultParagraphFont"/>
    <w:link w:val="CommentText"/>
    <w:uiPriority w:val="99"/>
    <w:semiHidden/>
    <w:rsid w:val="002E688F"/>
    <w:rPr>
      <w:rFonts w:cs="Times New Roman"/>
      <w:sz w:val="20"/>
      <w:szCs w:val="20"/>
    </w:rPr>
  </w:style>
  <w:style w:type="paragraph" w:styleId="CommentSubject">
    <w:name w:val="annotation subject"/>
    <w:basedOn w:val="CommentText"/>
    <w:next w:val="CommentText"/>
    <w:link w:val="CommentSubjectChar"/>
    <w:uiPriority w:val="99"/>
    <w:semiHidden/>
    <w:unhideWhenUsed/>
    <w:rsid w:val="002E688F"/>
    <w:rPr>
      <w:b/>
      <w:bCs/>
    </w:rPr>
  </w:style>
  <w:style w:type="character" w:customStyle="1" w:styleId="CommentSubjectChar">
    <w:name w:val="Comment Subject Char"/>
    <w:basedOn w:val="CommentTextChar"/>
    <w:link w:val="CommentSubject"/>
    <w:uiPriority w:val="99"/>
    <w:semiHidden/>
    <w:rsid w:val="002E688F"/>
    <w:rPr>
      <w:rFonts w:cs="Times New Roman"/>
      <w:b/>
      <w:bCs/>
      <w:sz w:val="20"/>
      <w:szCs w:val="20"/>
    </w:rPr>
  </w:style>
  <w:style w:type="paragraph" w:styleId="BalloonText">
    <w:name w:val="Balloon Text"/>
    <w:basedOn w:val="Normal"/>
    <w:link w:val="BalloonTextChar"/>
    <w:uiPriority w:val="99"/>
    <w:semiHidden/>
    <w:unhideWhenUsed/>
    <w:rsid w:val="002E68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688F"/>
    <w:rPr>
      <w:rFonts w:ascii="Segoe UI" w:hAnsi="Segoe UI" w:cs="Segoe UI"/>
      <w:sz w:val="18"/>
      <w:szCs w:val="18"/>
    </w:rPr>
  </w:style>
  <w:style w:type="paragraph" w:styleId="TOCHeading">
    <w:name w:val="TOC Heading"/>
    <w:basedOn w:val="Heading1"/>
    <w:next w:val="Normal"/>
    <w:uiPriority w:val="39"/>
    <w:unhideWhenUsed/>
    <w:qFormat/>
    <w:rsid w:val="00E036BA"/>
    <w:pPr>
      <w:spacing w:before="480" w:line="276" w:lineRule="auto"/>
      <w:jc w:val="left"/>
      <w:outlineLvl w:val="9"/>
    </w:pPr>
    <w:rPr>
      <w:rFonts w:asciiTheme="majorHAnsi" w:eastAsiaTheme="majorEastAsia" w:hAnsiTheme="majorHAnsi" w:cstheme="majorBidi"/>
      <w:color w:val="2E74B5" w:themeColor="accent1" w:themeShade="BF"/>
      <w:lang w:eastAsia="en-US"/>
    </w:rPr>
  </w:style>
  <w:style w:type="paragraph" w:styleId="TOC1">
    <w:name w:val="toc 1"/>
    <w:basedOn w:val="Normal"/>
    <w:next w:val="Normal"/>
    <w:autoRedefine/>
    <w:uiPriority w:val="39"/>
    <w:unhideWhenUsed/>
    <w:qFormat/>
    <w:rsid w:val="00E036BA"/>
    <w:pPr>
      <w:spacing w:after="100"/>
    </w:pPr>
  </w:style>
  <w:style w:type="character" w:styleId="Hyperlink">
    <w:name w:val="Hyperlink"/>
    <w:basedOn w:val="DefaultParagraphFont"/>
    <w:uiPriority w:val="99"/>
    <w:unhideWhenUsed/>
    <w:rsid w:val="00E036BA"/>
    <w:rPr>
      <w:color w:val="0563C1" w:themeColor="hyperlink"/>
      <w:u w:val="single"/>
    </w:rPr>
  </w:style>
  <w:style w:type="paragraph" w:styleId="Title">
    <w:name w:val="Title"/>
    <w:basedOn w:val="Normal"/>
    <w:next w:val="Normal"/>
    <w:link w:val="TitleChar"/>
    <w:uiPriority w:val="10"/>
    <w:qFormat/>
    <w:rsid w:val="00E036BA"/>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E036BA"/>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rsid w:val="002B557B"/>
    <w:rPr>
      <w:rFonts w:asciiTheme="majorHAnsi" w:eastAsiaTheme="majorEastAsia" w:hAnsiTheme="majorHAnsi" w:cstheme="majorBidi"/>
      <w:b/>
      <w:bCs/>
      <w:color w:val="5B9BD5" w:themeColor="accent1"/>
      <w:sz w:val="26"/>
      <w:szCs w:val="26"/>
    </w:rPr>
  </w:style>
  <w:style w:type="paragraph" w:styleId="Subtitle">
    <w:name w:val="Subtitle"/>
    <w:basedOn w:val="Normal"/>
    <w:next w:val="Normal"/>
    <w:link w:val="SubtitleChar"/>
    <w:uiPriority w:val="11"/>
    <w:qFormat/>
    <w:rsid w:val="002B557B"/>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2B557B"/>
    <w:rPr>
      <w:rFonts w:asciiTheme="majorHAnsi" w:eastAsiaTheme="majorEastAsia" w:hAnsiTheme="majorHAnsi" w:cstheme="majorBidi"/>
      <w:i/>
      <w:iCs/>
      <w:color w:val="5B9BD5" w:themeColor="accent1"/>
      <w:spacing w:val="15"/>
      <w:sz w:val="24"/>
      <w:szCs w:val="24"/>
    </w:rPr>
  </w:style>
  <w:style w:type="character" w:customStyle="1" w:styleId="Heading3Char">
    <w:name w:val="Heading 3 Char"/>
    <w:basedOn w:val="DefaultParagraphFont"/>
    <w:link w:val="Heading3"/>
    <w:uiPriority w:val="9"/>
    <w:rsid w:val="00B23B4D"/>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B23B4D"/>
    <w:rPr>
      <w:rFonts w:asciiTheme="majorHAnsi" w:eastAsiaTheme="majorEastAsia" w:hAnsiTheme="majorHAnsi" w:cstheme="majorBidi"/>
      <w:b/>
      <w:bCs/>
      <w:i/>
      <w:iCs/>
      <w:color w:val="5B9BD5" w:themeColor="accent1"/>
    </w:rPr>
  </w:style>
  <w:style w:type="paragraph" w:styleId="TOC2">
    <w:name w:val="toc 2"/>
    <w:basedOn w:val="Normal"/>
    <w:next w:val="Normal"/>
    <w:autoRedefine/>
    <w:uiPriority w:val="39"/>
    <w:unhideWhenUsed/>
    <w:qFormat/>
    <w:rsid w:val="00463AAF"/>
    <w:pPr>
      <w:tabs>
        <w:tab w:val="left" w:pos="660"/>
        <w:tab w:val="right" w:leader="dot" w:pos="9062"/>
      </w:tabs>
      <w:spacing w:after="100" w:line="360" w:lineRule="auto"/>
      <w:ind w:left="220"/>
    </w:pPr>
  </w:style>
  <w:style w:type="paragraph" w:styleId="TOC3">
    <w:name w:val="toc 3"/>
    <w:basedOn w:val="Normal"/>
    <w:next w:val="Normal"/>
    <w:autoRedefine/>
    <w:uiPriority w:val="39"/>
    <w:unhideWhenUsed/>
    <w:qFormat/>
    <w:rsid w:val="00B23B4D"/>
    <w:pPr>
      <w:spacing w:after="100"/>
      <w:ind w:left="440"/>
    </w:pPr>
  </w:style>
  <w:style w:type="character" w:customStyle="1" w:styleId="Heading5Char">
    <w:name w:val="Heading 5 Char"/>
    <w:basedOn w:val="DefaultParagraphFont"/>
    <w:link w:val="Heading5"/>
    <w:uiPriority w:val="9"/>
    <w:rsid w:val="0098356D"/>
    <w:rPr>
      <w:rFonts w:asciiTheme="majorHAnsi" w:eastAsiaTheme="majorEastAsia" w:hAnsiTheme="majorHAnsi" w:cstheme="majorBidi"/>
      <w:color w:val="1F4D78" w:themeColor="accent1" w:themeShade="7F"/>
    </w:rPr>
  </w:style>
  <w:style w:type="character" w:styleId="BookTitle">
    <w:name w:val="Book Title"/>
    <w:basedOn w:val="DefaultParagraphFont"/>
    <w:uiPriority w:val="33"/>
    <w:qFormat/>
    <w:rsid w:val="008C21A9"/>
    <w:rPr>
      <w:b/>
      <w:bCs/>
      <w:smallCaps/>
      <w:spacing w:val="5"/>
    </w:rPr>
  </w:style>
  <w:style w:type="paragraph" w:styleId="EndnoteText">
    <w:name w:val="endnote text"/>
    <w:basedOn w:val="Normal"/>
    <w:link w:val="EndnoteTextChar"/>
    <w:uiPriority w:val="99"/>
    <w:semiHidden/>
    <w:unhideWhenUsed/>
    <w:rsid w:val="00335C7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35C71"/>
    <w:rPr>
      <w:rFonts w:cs="Times New Roman"/>
      <w:sz w:val="20"/>
      <w:szCs w:val="20"/>
    </w:rPr>
  </w:style>
  <w:style w:type="character" w:styleId="EndnoteReference">
    <w:name w:val="endnote reference"/>
    <w:basedOn w:val="DefaultParagraphFont"/>
    <w:uiPriority w:val="99"/>
    <w:semiHidden/>
    <w:unhideWhenUsed/>
    <w:rsid w:val="00335C71"/>
    <w:rPr>
      <w:vertAlign w:val="superscript"/>
    </w:rPr>
  </w:style>
  <w:style w:type="paragraph" w:styleId="FootnoteText">
    <w:name w:val="footnote text"/>
    <w:basedOn w:val="Normal"/>
    <w:link w:val="FootnoteTextChar"/>
    <w:uiPriority w:val="99"/>
    <w:unhideWhenUsed/>
    <w:rsid w:val="00335C71"/>
    <w:pPr>
      <w:spacing w:after="0" w:line="240" w:lineRule="auto"/>
    </w:pPr>
    <w:rPr>
      <w:sz w:val="20"/>
      <w:szCs w:val="20"/>
    </w:rPr>
  </w:style>
  <w:style w:type="character" w:customStyle="1" w:styleId="FootnoteTextChar">
    <w:name w:val="Footnote Text Char"/>
    <w:basedOn w:val="DefaultParagraphFont"/>
    <w:link w:val="FootnoteText"/>
    <w:uiPriority w:val="99"/>
    <w:rsid w:val="00335C71"/>
    <w:rPr>
      <w:rFonts w:cs="Times New Roman"/>
      <w:sz w:val="20"/>
      <w:szCs w:val="20"/>
    </w:rPr>
  </w:style>
  <w:style w:type="character" w:styleId="FootnoteReference">
    <w:name w:val="footnote reference"/>
    <w:basedOn w:val="DefaultParagraphFont"/>
    <w:uiPriority w:val="99"/>
    <w:semiHidden/>
    <w:unhideWhenUsed/>
    <w:rsid w:val="00335C71"/>
    <w:rPr>
      <w:vertAlign w:val="superscript"/>
    </w:rPr>
  </w:style>
  <w:style w:type="paragraph" w:styleId="Date">
    <w:name w:val="Date"/>
    <w:basedOn w:val="Normal"/>
    <w:next w:val="Normal"/>
    <w:link w:val="DateChar"/>
    <w:uiPriority w:val="99"/>
    <w:semiHidden/>
    <w:unhideWhenUsed/>
    <w:rsid w:val="00DF611E"/>
  </w:style>
  <w:style w:type="character" w:customStyle="1" w:styleId="DateChar">
    <w:name w:val="Date Char"/>
    <w:basedOn w:val="DefaultParagraphFont"/>
    <w:link w:val="Date"/>
    <w:uiPriority w:val="99"/>
    <w:semiHidden/>
    <w:rsid w:val="00DF611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fr-C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37D2"/>
    <w:rPr>
      <w:rFonts w:cs="Times New Roman"/>
    </w:rPr>
  </w:style>
  <w:style w:type="paragraph" w:styleId="Heading1">
    <w:name w:val="heading 1"/>
    <w:basedOn w:val="Normal"/>
    <w:next w:val="Normal"/>
    <w:link w:val="Heading1Char"/>
    <w:autoRedefine/>
    <w:qFormat/>
    <w:rsid w:val="00867EF7"/>
    <w:pPr>
      <w:keepNext/>
      <w:keepLines/>
      <w:spacing w:after="0" w:line="240" w:lineRule="atLeast"/>
      <w:jc w:val="both"/>
      <w:outlineLvl w:val="0"/>
    </w:pPr>
    <w:rPr>
      <w:rFonts w:cs="Arial"/>
      <w:b/>
      <w:bCs/>
      <w:color w:val="333399"/>
      <w:sz w:val="28"/>
      <w:szCs w:val="28"/>
      <w:lang w:val="fr-FR" w:eastAsia="fr-FR"/>
    </w:rPr>
  </w:style>
  <w:style w:type="paragraph" w:styleId="Heading2">
    <w:name w:val="heading 2"/>
    <w:basedOn w:val="Normal"/>
    <w:next w:val="Normal"/>
    <w:link w:val="Heading2Char"/>
    <w:uiPriority w:val="9"/>
    <w:unhideWhenUsed/>
    <w:qFormat/>
    <w:rsid w:val="002B557B"/>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B23B4D"/>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B23B4D"/>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unhideWhenUsed/>
    <w:qFormat/>
    <w:rsid w:val="0098356D"/>
    <w:pPr>
      <w:keepNext/>
      <w:keepLines/>
      <w:spacing w:before="200" w:after="0"/>
      <w:outlineLvl w:val="4"/>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71B"/>
    <w:pPr>
      <w:ind w:left="720"/>
      <w:contextualSpacing/>
    </w:pPr>
  </w:style>
  <w:style w:type="paragraph" w:styleId="Header">
    <w:name w:val="header"/>
    <w:basedOn w:val="Normal"/>
    <w:link w:val="HeaderChar"/>
    <w:uiPriority w:val="99"/>
    <w:unhideWhenUsed/>
    <w:rsid w:val="00834EAD"/>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834EAD"/>
    <w:rPr>
      <w:rFonts w:cs="Times New Roman"/>
    </w:rPr>
  </w:style>
  <w:style w:type="paragraph" w:styleId="Footer">
    <w:name w:val="footer"/>
    <w:basedOn w:val="Normal"/>
    <w:link w:val="FooterChar"/>
    <w:unhideWhenUsed/>
    <w:rsid w:val="00834EAD"/>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834EAD"/>
    <w:rPr>
      <w:rFonts w:cs="Times New Roman"/>
    </w:rPr>
  </w:style>
  <w:style w:type="character" w:customStyle="1" w:styleId="Heading1Char">
    <w:name w:val="Heading 1 Char"/>
    <w:basedOn w:val="DefaultParagraphFont"/>
    <w:link w:val="Heading1"/>
    <w:rsid w:val="00867EF7"/>
    <w:rPr>
      <w:rFonts w:cs="Arial"/>
      <w:b/>
      <w:bCs/>
      <w:color w:val="333399"/>
      <w:sz w:val="28"/>
      <w:szCs w:val="28"/>
      <w:lang w:val="fr-FR" w:eastAsia="fr-FR"/>
    </w:rPr>
  </w:style>
  <w:style w:type="paragraph" w:customStyle="1" w:styleId="Default">
    <w:name w:val="Default"/>
    <w:rsid w:val="0026304D"/>
    <w:pPr>
      <w:spacing w:after="0" w:line="240" w:lineRule="auto"/>
    </w:pPr>
    <w:rPr>
      <w:rFonts w:ascii="Garamond" w:hAnsi="Garamond" w:cs="Times New Roman"/>
      <w:color w:val="000000"/>
      <w:kern w:val="28"/>
      <w:sz w:val="24"/>
      <w:szCs w:val="24"/>
      <w:lang w:val="fr-FR" w:eastAsia="fr-FR"/>
    </w:rPr>
  </w:style>
  <w:style w:type="character" w:styleId="CommentReference">
    <w:name w:val="annotation reference"/>
    <w:basedOn w:val="DefaultParagraphFont"/>
    <w:uiPriority w:val="99"/>
    <w:semiHidden/>
    <w:unhideWhenUsed/>
    <w:rsid w:val="002E688F"/>
    <w:rPr>
      <w:sz w:val="16"/>
      <w:szCs w:val="16"/>
    </w:rPr>
  </w:style>
  <w:style w:type="paragraph" w:styleId="CommentText">
    <w:name w:val="annotation text"/>
    <w:basedOn w:val="Normal"/>
    <w:link w:val="CommentTextChar"/>
    <w:uiPriority w:val="99"/>
    <w:semiHidden/>
    <w:unhideWhenUsed/>
    <w:rsid w:val="002E688F"/>
    <w:pPr>
      <w:spacing w:line="240" w:lineRule="auto"/>
    </w:pPr>
    <w:rPr>
      <w:sz w:val="20"/>
      <w:szCs w:val="20"/>
    </w:rPr>
  </w:style>
  <w:style w:type="character" w:customStyle="1" w:styleId="CommentTextChar">
    <w:name w:val="Comment Text Char"/>
    <w:basedOn w:val="DefaultParagraphFont"/>
    <w:link w:val="CommentText"/>
    <w:uiPriority w:val="99"/>
    <w:semiHidden/>
    <w:rsid w:val="002E688F"/>
    <w:rPr>
      <w:rFonts w:cs="Times New Roman"/>
      <w:sz w:val="20"/>
      <w:szCs w:val="20"/>
    </w:rPr>
  </w:style>
  <w:style w:type="paragraph" w:styleId="CommentSubject">
    <w:name w:val="annotation subject"/>
    <w:basedOn w:val="CommentText"/>
    <w:next w:val="CommentText"/>
    <w:link w:val="CommentSubjectChar"/>
    <w:uiPriority w:val="99"/>
    <w:semiHidden/>
    <w:unhideWhenUsed/>
    <w:rsid w:val="002E688F"/>
    <w:rPr>
      <w:b/>
      <w:bCs/>
    </w:rPr>
  </w:style>
  <w:style w:type="character" w:customStyle="1" w:styleId="CommentSubjectChar">
    <w:name w:val="Comment Subject Char"/>
    <w:basedOn w:val="CommentTextChar"/>
    <w:link w:val="CommentSubject"/>
    <w:uiPriority w:val="99"/>
    <w:semiHidden/>
    <w:rsid w:val="002E688F"/>
    <w:rPr>
      <w:rFonts w:cs="Times New Roman"/>
      <w:b/>
      <w:bCs/>
      <w:sz w:val="20"/>
      <w:szCs w:val="20"/>
    </w:rPr>
  </w:style>
  <w:style w:type="paragraph" w:styleId="BalloonText">
    <w:name w:val="Balloon Text"/>
    <w:basedOn w:val="Normal"/>
    <w:link w:val="BalloonTextChar"/>
    <w:uiPriority w:val="99"/>
    <w:semiHidden/>
    <w:unhideWhenUsed/>
    <w:rsid w:val="002E68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688F"/>
    <w:rPr>
      <w:rFonts w:ascii="Segoe UI" w:hAnsi="Segoe UI" w:cs="Segoe UI"/>
      <w:sz w:val="18"/>
      <w:szCs w:val="18"/>
    </w:rPr>
  </w:style>
  <w:style w:type="paragraph" w:styleId="TOCHeading">
    <w:name w:val="TOC Heading"/>
    <w:basedOn w:val="Heading1"/>
    <w:next w:val="Normal"/>
    <w:uiPriority w:val="39"/>
    <w:unhideWhenUsed/>
    <w:qFormat/>
    <w:rsid w:val="00E036BA"/>
    <w:pPr>
      <w:spacing w:before="480" w:line="276" w:lineRule="auto"/>
      <w:jc w:val="left"/>
      <w:outlineLvl w:val="9"/>
    </w:pPr>
    <w:rPr>
      <w:rFonts w:asciiTheme="majorHAnsi" w:eastAsiaTheme="majorEastAsia" w:hAnsiTheme="majorHAnsi" w:cstheme="majorBidi"/>
      <w:color w:val="2E74B5" w:themeColor="accent1" w:themeShade="BF"/>
      <w:lang w:eastAsia="en-US"/>
    </w:rPr>
  </w:style>
  <w:style w:type="paragraph" w:styleId="TOC1">
    <w:name w:val="toc 1"/>
    <w:basedOn w:val="Normal"/>
    <w:next w:val="Normal"/>
    <w:autoRedefine/>
    <w:uiPriority w:val="39"/>
    <w:unhideWhenUsed/>
    <w:qFormat/>
    <w:rsid w:val="00E036BA"/>
    <w:pPr>
      <w:spacing w:after="100"/>
    </w:pPr>
  </w:style>
  <w:style w:type="character" w:styleId="Hyperlink">
    <w:name w:val="Hyperlink"/>
    <w:basedOn w:val="DefaultParagraphFont"/>
    <w:uiPriority w:val="99"/>
    <w:unhideWhenUsed/>
    <w:rsid w:val="00E036BA"/>
    <w:rPr>
      <w:color w:val="0563C1" w:themeColor="hyperlink"/>
      <w:u w:val="single"/>
    </w:rPr>
  </w:style>
  <w:style w:type="paragraph" w:styleId="Title">
    <w:name w:val="Title"/>
    <w:basedOn w:val="Normal"/>
    <w:next w:val="Normal"/>
    <w:link w:val="TitleChar"/>
    <w:uiPriority w:val="10"/>
    <w:qFormat/>
    <w:rsid w:val="00E036BA"/>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E036BA"/>
    <w:rPr>
      <w:rFonts w:asciiTheme="majorHAnsi" w:eastAsiaTheme="majorEastAsia" w:hAnsiTheme="majorHAnsi" w:cstheme="majorBidi"/>
      <w:color w:val="323E4F" w:themeColor="text2" w:themeShade="BF"/>
      <w:spacing w:val="5"/>
      <w:kern w:val="28"/>
      <w:sz w:val="52"/>
      <w:szCs w:val="52"/>
    </w:rPr>
  </w:style>
  <w:style w:type="character" w:customStyle="1" w:styleId="Heading2Char">
    <w:name w:val="Heading 2 Char"/>
    <w:basedOn w:val="DefaultParagraphFont"/>
    <w:link w:val="Heading2"/>
    <w:uiPriority w:val="9"/>
    <w:rsid w:val="002B557B"/>
    <w:rPr>
      <w:rFonts w:asciiTheme="majorHAnsi" w:eastAsiaTheme="majorEastAsia" w:hAnsiTheme="majorHAnsi" w:cstheme="majorBidi"/>
      <w:b/>
      <w:bCs/>
      <w:color w:val="5B9BD5" w:themeColor="accent1"/>
      <w:sz w:val="26"/>
      <w:szCs w:val="26"/>
    </w:rPr>
  </w:style>
  <w:style w:type="paragraph" w:styleId="Subtitle">
    <w:name w:val="Subtitle"/>
    <w:basedOn w:val="Normal"/>
    <w:next w:val="Normal"/>
    <w:link w:val="SubtitleChar"/>
    <w:uiPriority w:val="11"/>
    <w:qFormat/>
    <w:rsid w:val="002B557B"/>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2B557B"/>
    <w:rPr>
      <w:rFonts w:asciiTheme="majorHAnsi" w:eastAsiaTheme="majorEastAsia" w:hAnsiTheme="majorHAnsi" w:cstheme="majorBidi"/>
      <w:i/>
      <w:iCs/>
      <w:color w:val="5B9BD5" w:themeColor="accent1"/>
      <w:spacing w:val="15"/>
      <w:sz w:val="24"/>
      <w:szCs w:val="24"/>
    </w:rPr>
  </w:style>
  <w:style w:type="character" w:customStyle="1" w:styleId="Heading3Char">
    <w:name w:val="Heading 3 Char"/>
    <w:basedOn w:val="DefaultParagraphFont"/>
    <w:link w:val="Heading3"/>
    <w:uiPriority w:val="9"/>
    <w:rsid w:val="00B23B4D"/>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B23B4D"/>
    <w:rPr>
      <w:rFonts w:asciiTheme="majorHAnsi" w:eastAsiaTheme="majorEastAsia" w:hAnsiTheme="majorHAnsi" w:cstheme="majorBidi"/>
      <w:b/>
      <w:bCs/>
      <w:i/>
      <w:iCs/>
      <w:color w:val="5B9BD5" w:themeColor="accent1"/>
    </w:rPr>
  </w:style>
  <w:style w:type="paragraph" w:styleId="TOC2">
    <w:name w:val="toc 2"/>
    <w:basedOn w:val="Normal"/>
    <w:next w:val="Normal"/>
    <w:autoRedefine/>
    <w:uiPriority w:val="39"/>
    <w:unhideWhenUsed/>
    <w:qFormat/>
    <w:rsid w:val="00463AAF"/>
    <w:pPr>
      <w:tabs>
        <w:tab w:val="left" w:pos="660"/>
        <w:tab w:val="right" w:leader="dot" w:pos="9062"/>
      </w:tabs>
      <w:spacing w:after="100" w:line="360" w:lineRule="auto"/>
      <w:ind w:left="220"/>
    </w:pPr>
  </w:style>
  <w:style w:type="paragraph" w:styleId="TOC3">
    <w:name w:val="toc 3"/>
    <w:basedOn w:val="Normal"/>
    <w:next w:val="Normal"/>
    <w:autoRedefine/>
    <w:uiPriority w:val="39"/>
    <w:unhideWhenUsed/>
    <w:qFormat/>
    <w:rsid w:val="00B23B4D"/>
    <w:pPr>
      <w:spacing w:after="100"/>
      <w:ind w:left="440"/>
    </w:pPr>
  </w:style>
  <w:style w:type="character" w:customStyle="1" w:styleId="Heading5Char">
    <w:name w:val="Heading 5 Char"/>
    <w:basedOn w:val="DefaultParagraphFont"/>
    <w:link w:val="Heading5"/>
    <w:uiPriority w:val="9"/>
    <w:rsid w:val="0098356D"/>
    <w:rPr>
      <w:rFonts w:asciiTheme="majorHAnsi" w:eastAsiaTheme="majorEastAsia" w:hAnsiTheme="majorHAnsi" w:cstheme="majorBidi"/>
      <w:color w:val="1F4D78" w:themeColor="accent1" w:themeShade="7F"/>
    </w:rPr>
  </w:style>
  <w:style w:type="character" w:styleId="BookTitle">
    <w:name w:val="Book Title"/>
    <w:basedOn w:val="DefaultParagraphFont"/>
    <w:uiPriority w:val="33"/>
    <w:qFormat/>
    <w:rsid w:val="008C21A9"/>
    <w:rPr>
      <w:b/>
      <w:bCs/>
      <w:smallCaps/>
      <w:spacing w:val="5"/>
    </w:rPr>
  </w:style>
  <w:style w:type="paragraph" w:styleId="EndnoteText">
    <w:name w:val="endnote text"/>
    <w:basedOn w:val="Normal"/>
    <w:link w:val="EndnoteTextChar"/>
    <w:uiPriority w:val="99"/>
    <w:semiHidden/>
    <w:unhideWhenUsed/>
    <w:rsid w:val="00335C7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35C71"/>
    <w:rPr>
      <w:rFonts w:cs="Times New Roman"/>
      <w:sz w:val="20"/>
      <w:szCs w:val="20"/>
    </w:rPr>
  </w:style>
  <w:style w:type="character" w:styleId="EndnoteReference">
    <w:name w:val="endnote reference"/>
    <w:basedOn w:val="DefaultParagraphFont"/>
    <w:uiPriority w:val="99"/>
    <w:semiHidden/>
    <w:unhideWhenUsed/>
    <w:rsid w:val="00335C71"/>
    <w:rPr>
      <w:vertAlign w:val="superscript"/>
    </w:rPr>
  </w:style>
  <w:style w:type="paragraph" w:styleId="FootnoteText">
    <w:name w:val="footnote text"/>
    <w:basedOn w:val="Normal"/>
    <w:link w:val="FootnoteTextChar"/>
    <w:uiPriority w:val="99"/>
    <w:unhideWhenUsed/>
    <w:rsid w:val="00335C71"/>
    <w:pPr>
      <w:spacing w:after="0" w:line="240" w:lineRule="auto"/>
    </w:pPr>
    <w:rPr>
      <w:sz w:val="20"/>
      <w:szCs w:val="20"/>
    </w:rPr>
  </w:style>
  <w:style w:type="character" w:customStyle="1" w:styleId="FootnoteTextChar">
    <w:name w:val="Footnote Text Char"/>
    <w:basedOn w:val="DefaultParagraphFont"/>
    <w:link w:val="FootnoteText"/>
    <w:uiPriority w:val="99"/>
    <w:rsid w:val="00335C71"/>
    <w:rPr>
      <w:rFonts w:cs="Times New Roman"/>
      <w:sz w:val="20"/>
      <w:szCs w:val="20"/>
    </w:rPr>
  </w:style>
  <w:style w:type="character" w:styleId="FootnoteReference">
    <w:name w:val="footnote reference"/>
    <w:basedOn w:val="DefaultParagraphFont"/>
    <w:uiPriority w:val="99"/>
    <w:semiHidden/>
    <w:unhideWhenUsed/>
    <w:rsid w:val="00335C71"/>
    <w:rPr>
      <w:vertAlign w:val="superscript"/>
    </w:rPr>
  </w:style>
  <w:style w:type="paragraph" w:styleId="Date">
    <w:name w:val="Date"/>
    <w:basedOn w:val="Normal"/>
    <w:next w:val="Normal"/>
    <w:link w:val="DateChar"/>
    <w:uiPriority w:val="99"/>
    <w:semiHidden/>
    <w:unhideWhenUsed/>
    <w:rsid w:val="00DF611E"/>
  </w:style>
  <w:style w:type="character" w:customStyle="1" w:styleId="DateChar">
    <w:name w:val="Date Char"/>
    <w:basedOn w:val="DefaultParagraphFont"/>
    <w:link w:val="Date"/>
    <w:uiPriority w:val="99"/>
    <w:semiHidden/>
    <w:rsid w:val="00DF611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41158">
      <w:bodyDiv w:val="1"/>
      <w:marLeft w:val="0"/>
      <w:marRight w:val="0"/>
      <w:marTop w:val="0"/>
      <w:marBottom w:val="0"/>
      <w:divBdr>
        <w:top w:val="none" w:sz="0" w:space="0" w:color="auto"/>
        <w:left w:val="none" w:sz="0" w:space="0" w:color="auto"/>
        <w:bottom w:val="none" w:sz="0" w:space="0" w:color="auto"/>
        <w:right w:val="none" w:sz="0" w:space="0" w:color="auto"/>
      </w:divBdr>
      <w:divsChild>
        <w:div w:id="1116824712">
          <w:marLeft w:val="0"/>
          <w:marRight w:val="0"/>
          <w:marTop w:val="0"/>
          <w:marBottom w:val="0"/>
          <w:divBdr>
            <w:top w:val="none" w:sz="0" w:space="0" w:color="auto"/>
            <w:left w:val="none" w:sz="0" w:space="0" w:color="auto"/>
            <w:bottom w:val="none" w:sz="0" w:space="0" w:color="auto"/>
            <w:right w:val="none" w:sz="0" w:space="0" w:color="auto"/>
          </w:divBdr>
        </w:div>
        <w:div w:id="1850364641">
          <w:marLeft w:val="0"/>
          <w:marRight w:val="0"/>
          <w:marTop w:val="0"/>
          <w:marBottom w:val="0"/>
          <w:divBdr>
            <w:top w:val="none" w:sz="0" w:space="0" w:color="auto"/>
            <w:left w:val="none" w:sz="0" w:space="0" w:color="auto"/>
            <w:bottom w:val="none" w:sz="0" w:space="0" w:color="auto"/>
            <w:right w:val="none" w:sz="0" w:space="0" w:color="auto"/>
          </w:divBdr>
        </w:div>
        <w:div w:id="727187877">
          <w:marLeft w:val="0"/>
          <w:marRight w:val="0"/>
          <w:marTop w:val="0"/>
          <w:marBottom w:val="0"/>
          <w:divBdr>
            <w:top w:val="none" w:sz="0" w:space="0" w:color="auto"/>
            <w:left w:val="none" w:sz="0" w:space="0" w:color="auto"/>
            <w:bottom w:val="none" w:sz="0" w:space="0" w:color="auto"/>
            <w:right w:val="none" w:sz="0" w:space="0" w:color="auto"/>
          </w:divBdr>
        </w:div>
        <w:div w:id="350569101">
          <w:marLeft w:val="0"/>
          <w:marRight w:val="0"/>
          <w:marTop w:val="0"/>
          <w:marBottom w:val="0"/>
          <w:divBdr>
            <w:top w:val="none" w:sz="0" w:space="0" w:color="auto"/>
            <w:left w:val="none" w:sz="0" w:space="0" w:color="auto"/>
            <w:bottom w:val="none" w:sz="0" w:space="0" w:color="auto"/>
            <w:right w:val="none" w:sz="0" w:space="0" w:color="auto"/>
          </w:divBdr>
        </w:div>
        <w:div w:id="1057432444">
          <w:marLeft w:val="0"/>
          <w:marRight w:val="0"/>
          <w:marTop w:val="0"/>
          <w:marBottom w:val="0"/>
          <w:divBdr>
            <w:top w:val="none" w:sz="0" w:space="0" w:color="auto"/>
            <w:left w:val="none" w:sz="0" w:space="0" w:color="auto"/>
            <w:bottom w:val="none" w:sz="0" w:space="0" w:color="auto"/>
            <w:right w:val="none" w:sz="0" w:space="0" w:color="auto"/>
          </w:divBdr>
        </w:div>
        <w:div w:id="1794060771">
          <w:marLeft w:val="0"/>
          <w:marRight w:val="0"/>
          <w:marTop w:val="0"/>
          <w:marBottom w:val="0"/>
          <w:divBdr>
            <w:top w:val="none" w:sz="0" w:space="0" w:color="auto"/>
            <w:left w:val="none" w:sz="0" w:space="0" w:color="auto"/>
            <w:bottom w:val="none" w:sz="0" w:space="0" w:color="auto"/>
            <w:right w:val="none" w:sz="0" w:space="0" w:color="auto"/>
          </w:divBdr>
        </w:div>
        <w:div w:id="1901358404">
          <w:marLeft w:val="0"/>
          <w:marRight w:val="0"/>
          <w:marTop w:val="0"/>
          <w:marBottom w:val="0"/>
          <w:divBdr>
            <w:top w:val="none" w:sz="0" w:space="0" w:color="auto"/>
            <w:left w:val="none" w:sz="0" w:space="0" w:color="auto"/>
            <w:bottom w:val="none" w:sz="0" w:space="0" w:color="auto"/>
            <w:right w:val="none" w:sz="0" w:space="0" w:color="auto"/>
          </w:divBdr>
        </w:div>
        <w:div w:id="1745443751">
          <w:marLeft w:val="0"/>
          <w:marRight w:val="0"/>
          <w:marTop w:val="0"/>
          <w:marBottom w:val="0"/>
          <w:divBdr>
            <w:top w:val="none" w:sz="0" w:space="0" w:color="auto"/>
            <w:left w:val="none" w:sz="0" w:space="0" w:color="auto"/>
            <w:bottom w:val="none" w:sz="0" w:space="0" w:color="auto"/>
            <w:right w:val="none" w:sz="0" w:space="0" w:color="auto"/>
          </w:divBdr>
        </w:div>
        <w:div w:id="732043570">
          <w:marLeft w:val="0"/>
          <w:marRight w:val="0"/>
          <w:marTop w:val="0"/>
          <w:marBottom w:val="0"/>
          <w:divBdr>
            <w:top w:val="none" w:sz="0" w:space="0" w:color="auto"/>
            <w:left w:val="none" w:sz="0" w:space="0" w:color="auto"/>
            <w:bottom w:val="none" w:sz="0" w:space="0" w:color="auto"/>
            <w:right w:val="none" w:sz="0" w:space="0" w:color="auto"/>
          </w:divBdr>
        </w:div>
        <w:div w:id="383332126">
          <w:marLeft w:val="0"/>
          <w:marRight w:val="0"/>
          <w:marTop w:val="0"/>
          <w:marBottom w:val="0"/>
          <w:divBdr>
            <w:top w:val="none" w:sz="0" w:space="0" w:color="auto"/>
            <w:left w:val="none" w:sz="0" w:space="0" w:color="auto"/>
            <w:bottom w:val="none" w:sz="0" w:space="0" w:color="auto"/>
            <w:right w:val="none" w:sz="0" w:space="0" w:color="auto"/>
          </w:divBdr>
        </w:div>
        <w:div w:id="829057545">
          <w:marLeft w:val="0"/>
          <w:marRight w:val="0"/>
          <w:marTop w:val="0"/>
          <w:marBottom w:val="0"/>
          <w:divBdr>
            <w:top w:val="none" w:sz="0" w:space="0" w:color="auto"/>
            <w:left w:val="none" w:sz="0" w:space="0" w:color="auto"/>
            <w:bottom w:val="none" w:sz="0" w:space="0" w:color="auto"/>
            <w:right w:val="none" w:sz="0" w:space="0" w:color="auto"/>
          </w:divBdr>
        </w:div>
        <w:div w:id="165175702">
          <w:marLeft w:val="0"/>
          <w:marRight w:val="0"/>
          <w:marTop w:val="0"/>
          <w:marBottom w:val="0"/>
          <w:divBdr>
            <w:top w:val="none" w:sz="0" w:space="0" w:color="auto"/>
            <w:left w:val="none" w:sz="0" w:space="0" w:color="auto"/>
            <w:bottom w:val="none" w:sz="0" w:space="0" w:color="auto"/>
            <w:right w:val="none" w:sz="0" w:space="0" w:color="auto"/>
          </w:divBdr>
        </w:div>
        <w:div w:id="1632907086">
          <w:marLeft w:val="0"/>
          <w:marRight w:val="0"/>
          <w:marTop w:val="0"/>
          <w:marBottom w:val="0"/>
          <w:divBdr>
            <w:top w:val="none" w:sz="0" w:space="0" w:color="auto"/>
            <w:left w:val="none" w:sz="0" w:space="0" w:color="auto"/>
            <w:bottom w:val="none" w:sz="0" w:space="0" w:color="auto"/>
            <w:right w:val="none" w:sz="0" w:space="0" w:color="auto"/>
          </w:divBdr>
        </w:div>
        <w:div w:id="1218592875">
          <w:marLeft w:val="0"/>
          <w:marRight w:val="0"/>
          <w:marTop w:val="0"/>
          <w:marBottom w:val="0"/>
          <w:divBdr>
            <w:top w:val="none" w:sz="0" w:space="0" w:color="auto"/>
            <w:left w:val="none" w:sz="0" w:space="0" w:color="auto"/>
            <w:bottom w:val="none" w:sz="0" w:space="0" w:color="auto"/>
            <w:right w:val="none" w:sz="0" w:space="0" w:color="auto"/>
          </w:divBdr>
        </w:div>
        <w:div w:id="1420978862">
          <w:marLeft w:val="0"/>
          <w:marRight w:val="0"/>
          <w:marTop w:val="0"/>
          <w:marBottom w:val="0"/>
          <w:divBdr>
            <w:top w:val="none" w:sz="0" w:space="0" w:color="auto"/>
            <w:left w:val="none" w:sz="0" w:space="0" w:color="auto"/>
            <w:bottom w:val="none" w:sz="0" w:space="0" w:color="auto"/>
            <w:right w:val="none" w:sz="0" w:space="0" w:color="auto"/>
          </w:divBdr>
        </w:div>
        <w:div w:id="986251959">
          <w:marLeft w:val="0"/>
          <w:marRight w:val="0"/>
          <w:marTop w:val="0"/>
          <w:marBottom w:val="0"/>
          <w:divBdr>
            <w:top w:val="none" w:sz="0" w:space="0" w:color="auto"/>
            <w:left w:val="none" w:sz="0" w:space="0" w:color="auto"/>
            <w:bottom w:val="none" w:sz="0" w:space="0" w:color="auto"/>
            <w:right w:val="none" w:sz="0" w:space="0" w:color="auto"/>
          </w:divBdr>
        </w:div>
        <w:div w:id="583302265">
          <w:marLeft w:val="0"/>
          <w:marRight w:val="0"/>
          <w:marTop w:val="0"/>
          <w:marBottom w:val="0"/>
          <w:divBdr>
            <w:top w:val="none" w:sz="0" w:space="0" w:color="auto"/>
            <w:left w:val="none" w:sz="0" w:space="0" w:color="auto"/>
            <w:bottom w:val="none" w:sz="0" w:space="0" w:color="auto"/>
            <w:right w:val="none" w:sz="0" w:space="0" w:color="auto"/>
          </w:divBdr>
        </w:div>
        <w:div w:id="1461338301">
          <w:marLeft w:val="0"/>
          <w:marRight w:val="0"/>
          <w:marTop w:val="0"/>
          <w:marBottom w:val="0"/>
          <w:divBdr>
            <w:top w:val="none" w:sz="0" w:space="0" w:color="auto"/>
            <w:left w:val="none" w:sz="0" w:space="0" w:color="auto"/>
            <w:bottom w:val="none" w:sz="0" w:space="0" w:color="auto"/>
            <w:right w:val="none" w:sz="0" w:space="0" w:color="auto"/>
          </w:divBdr>
        </w:div>
        <w:div w:id="475100237">
          <w:marLeft w:val="0"/>
          <w:marRight w:val="0"/>
          <w:marTop w:val="0"/>
          <w:marBottom w:val="0"/>
          <w:divBdr>
            <w:top w:val="none" w:sz="0" w:space="0" w:color="auto"/>
            <w:left w:val="none" w:sz="0" w:space="0" w:color="auto"/>
            <w:bottom w:val="none" w:sz="0" w:space="0" w:color="auto"/>
            <w:right w:val="none" w:sz="0" w:space="0" w:color="auto"/>
          </w:divBdr>
        </w:div>
        <w:div w:id="1323579270">
          <w:marLeft w:val="0"/>
          <w:marRight w:val="0"/>
          <w:marTop w:val="0"/>
          <w:marBottom w:val="0"/>
          <w:divBdr>
            <w:top w:val="none" w:sz="0" w:space="0" w:color="auto"/>
            <w:left w:val="none" w:sz="0" w:space="0" w:color="auto"/>
            <w:bottom w:val="none" w:sz="0" w:space="0" w:color="auto"/>
            <w:right w:val="none" w:sz="0" w:space="0" w:color="auto"/>
          </w:divBdr>
        </w:div>
        <w:div w:id="587620881">
          <w:marLeft w:val="0"/>
          <w:marRight w:val="0"/>
          <w:marTop w:val="0"/>
          <w:marBottom w:val="0"/>
          <w:divBdr>
            <w:top w:val="none" w:sz="0" w:space="0" w:color="auto"/>
            <w:left w:val="none" w:sz="0" w:space="0" w:color="auto"/>
            <w:bottom w:val="none" w:sz="0" w:space="0" w:color="auto"/>
            <w:right w:val="none" w:sz="0" w:space="0" w:color="auto"/>
          </w:divBdr>
        </w:div>
        <w:div w:id="1573277692">
          <w:marLeft w:val="0"/>
          <w:marRight w:val="0"/>
          <w:marTop w:val="0"/>
          <w:marBottom w:val="0"/>
          <w:divBdr>
            <w:top w:val="none" w:sz="0" w:space="0" w:color="auto"/>
            <w:left w:val="none" w:sz="0" w:space="0" w:color="auto"/>
            <w:bottom w:val="none" w:sz="0" w:space="0" w:color="auto"/>
            <w:right w:val="none" w:sz="0" w:space="0" w:color="auto"/>
          </w:divBdr>
        </w:div>
        <w:div w:id="639190318">
          <w:marLeft w:val="0"/>
          <w:marRight w:val="0"/>
          <w:marTop w:val="0"/>
          <w:marBottom w:val="0"/>
          <w:divBdr>
            <w:top w:val="none" w:sz="0" w:space="0" w:color="auto"/>
            <w:left w:val="none" w:sz="0" w:space="0" w:color="auto"/>
            <w:bottom w:val="none" w:sz="0" w:space="0" w:color="auto"/>
            <w:right w:val="none" w:sz="0" w:space="0" w:color="auto"/>
          </w:divBdr>
        </w:div>
        <w:div w:id="543520510">
          <w:marLeft w:val="0"/>
          <w:marRight w:val="0"/>
          <w:marTop w:val="0"/>
          <w:marBottom w:val="0"/>
          <w:divBdr>
            <w:top w:val="none" w:sz="0" w:space="0" w:color="auto"/>
            <w:left w:val="none" w:sz="0" w:space="0" w:color="auto"/>
            <w:bottom w:val="none" w:sz="0" w:space="0" w:color="auto"/>
            <w:right w:val="none" w:sz="0" w:space="0" w:color="auto"/>
          </w:divBdr>
        </w:div>
        <w:div w:id="747506801">
          <w:marLeft w:val="0"/>
          <w:marRight w:val="0"/>
          <w:marTop w:val="0"/>
          <w:marBottom w:val="0"/>
          <w:divBdr>
            <w:top w:val="none" w:sz="0" w:space="0" w:color="auto"/>
            <w:left w:val="none" w:sz="0" w:space="0" w:color="auto"/>
            <w:bottom w:val="none" w:sz="0" w:space="0" w:color="auto"/>
            <w:right w:val="none" w:sz="0" w:space="0" w:color="auto"/>
          </w:divBdr>
        </w:div>
        <w:div w:id="1343509464">
          <w:marLeft w:val="0"/>
          <w:marRight w:val="0"/>
          <w:marTop w:val="0"/>
          <w:marBottom w:val="0"/>
          <w:divBdr>
            <w:top w:val="none" w:sz="0" w:space="0" w:color="auto"/>
            <w:left w:val="none" w:sz="0" w:space="0" w:color="auto"/>
            <w:bottom w:val="none" w:sz="0" w:space="0" w:color="auto"/>
            <w:right w:val="none" w:sz="0" w:space="0" w:color="auto"/>
          </w:divBdr>
        </w:div>
        <w:div w:id="565607181">
          <w:marLeft w:val="0"/>
          <w:marRight w:val="0"/>
          <w:marTop w:val="0"/>
          <w:marBottom w:val="0"/>
          <w:divBdr>
            <w:top w:val="none" w:sz="0" w:space="0" w:color="auto"/>
            <w:left w:val="none" w:sz="0" w:space="0" w:color="auto"/>
            <w:bottom w:val="none" w:sz="0" w:space="0" w:color="auto"/>
            <w:right w:val="none" w:sz="0" w:space="0" w:color="auto"/>
          </w:divBdr>
        </w:div>
        <w:div w:id="1508520610">
          <w:marLeft w:val="0"/>
          <w:marRight w:val="0"/>
          <w:marTop w:val="0"/>
          <w:marBottom w:val="0"/>
          <w:divBdr>
            <w:top w:val="none" w:sz="0" w:space="0" w:color="auto"/>
            <w:left w:val="none" w:sz="0" w:space="0" w:color="auto"/>
            <w:bottom w:val="none" w:sz="0" w:space="0" w:color="auto"/>
            <w:right w:val="none" w:sz="0" w:space="0" w:color="auto"/>
          </w:divBdr>
        </w:div>
        <w:div w:id="253126648">
          <w:marLeft w:val="0"/>
          <w:marRight w:val="0"/>
          <w:marTop w:val="0"/>
          <w:marBottom w:val="0"/>
          <w:divBdr>
            <w:top w:val="none" w:sz="0" w:space="0" w:color="auto"/>
            <w:left w:val="none" w:sz="0" w:space="0" w:color="auto"/>
            <w:bottom w:val="none" w:sz="0" w:space="0" w:color="auto"/>
            <w:right w:val="none" w:sz="0" w:space="0" w:color="auto"/>
          </w:divBdr>
        </w:div>
        <w:div w:id="1081293696">
          <w:marLeft w:val="0"/>
          <w:marRight w:val="0"/>
          <w:marTop w:val="0"/>
          <w:marBottom w:val="0"/>
          <w:divBdr>
            <w:top w:val="none" w:sz="0" w:space="0" w:color="auto"/>
            <w:left w:val="none" w:sz="0" w:space="0" w:color="auto"/>
            <w:bottom w:val="none" w:sz="0" w:space="0" w:color="auto"/>
            <w:right w:val="none" w:sz="0" w:space="0" w:color="auto"/>
          </w:divBdr>
        </w:div>
        <w:div w:id="648557509">
          <w:marLeft w:val="0"/>
          <w:marRight w:val="0"/>
          <w:marTop w:val="0"/>
          <w:marBottom w:val="0"/>
          <w:divBdr>
            <w:top w:val="none" w:sz="0" w:space="0" w:color="auto"/>
            <w:left w:val="none" w:sz="0" w:space="0" w:color="auto"/>
            <w:bottom w:val="none" w:sz="0" w:space="0" w:color="auto"/>
            <w:right w:val="none" w:sz="0" w:space="0" w:color="auto"/>
          </w:divBdr>
        </w:div>
        <w:div w:id="463080193">
          <w:marLeft w:val="0"/>
          <w:marRight w:val="0"/>
          <w:marTop w:val="0"/>
          <w:marBottom w:val="0"/>
          <w:divBdr>
            <w:top w:val="none" w:sz="0" w:space="0" w:color="auto"/>
            <w:left w:val="none" w:sz="0" w:space="0" w:color="auto"/>
            <w:bottom w:val="none" w:sz="0" w:space="0" w:color="auto"/>
            <w:right w:val="none" w:sz="0" w:space="0" w:color="auto"/>
          </w:divBdr>
        </w:div>
        <w:div w:id="800197787">
          <w:marLeft w:val="0"/>
          <w:marRight w:val="0"/>
          <w:marTop w:val="0"/>
          <w:marBottom w:val="0"/>
          <w:divBdr>
            <w:top w:val="none" w:sz="0" w:space="0" w:color="auto"/>
            <w:left w:val="none" w:sz="0" w:space="0" w:color="auto"/>
            <w:bottom w:val="none" w:sz="0" w:space="0" w:color="auto"/>
            <w:right w:val="none" w:sz="0" w:space="0" w:color="auto"/>
          </w:divBdr>
        </w:div>
        <w:div w:id="669258370">
          <w:marLeft w:val="0"/>
          <w:marRight w:val="0"/>
          <w:marTop w:val="0"/>
          <w:marBottom w:val="0"/>
          <w:divBdr>
            <w:top w:val="none" w:sz="0" w:space="0" w:color="auto"/>
            <w:left w:val="none" w:sz="0" w:space="0" w:color="auto"/>
            <w:bottom w:val="none" w:sz="0" w:space="0" w:color="auto"/>
            <w:right w:val="none" w:sz="0" w:space="0" w:color="auto"/>
          </w:divBdr>
        </w:div>
        <w:div w:id="404766889">
          <w:marLeft w:val="0"/>
          <w:marRight w:val="0"/>
          <w:marTop w:val="0"/>
          <w:marBottom w:val="0"/>
          <w:divBdr>
            <w:top w:val="none" w:sz="0" w:space="0" w:color="auto"/>
            <w:left w:val="none" w:sz="0" w:space="0" w:color="auto"/>
            <w:bottom w:val="none" w:sz="0" w:space="0" w:color="auto"/>
            <w:right w:val="none" w:sz="0" w:space="0" w:color="auto"/>
          </w:divBdr>
        </w:div>
        <w:div w:id="689836021">
          <w:marLeft w:val="0"/>
          <w:marRight w:val="0"/>
          <w:marTop w:val="0"/>
          <w:marBottom w:val="0"/>
          <w:divBdr>
            <w:top w:val="none" w:sz="0" w:space="0" w:color="auto"/>
            <w:left w:val="none" w:sz="0" w:space="0" w:color="auto"/>
            <w:bottom w:val="none" w:sz="0" w:space="0" w:color="auto"/>
            <w:right w:val="none" w:sz="0" w:space="0" w:color="auto"/>
          </w:divBdr>
        </w:div>
        <w:div w:id="824053329">
          <w:marLeft w:val="0"/>
          <w:marRight w:val="0"/>
          <w:marTop w:val="0"/>
          <w:marBottom w:val="0"/>
          <w:divBdr>
            <w:top w:val="none" w:sz="0" w:space="0" w:color="auto"/>
            <w:left w:val="none" w:sz="0" w:space="0" w:color="auto"/>
            <w:bottom w:val="none" w:sz="0" w:space="0" w:color="auto"/>
            <w:right w:val="none" w:sz="0" w:space="0" w:color="auto"/>
          </w:divBdr>
        </w:div>
        <w:div w:id="1061251867">
          <w:marLeft w:val="0"/>
          <w:marRight w:val="0"/>
          <w:marTop w:val="0"/>
          <w:marBottom w:val="0"/>
          <w:divBdr>
            <w:top w:val="none" w:sz="0" w:space="0" w:color="auto"/>
            <w:left w:val="none" w:sz="0" w:space="0" w:color="auto"/>
            <w:bottom w:val="none" w:sz="0" w:space="0" w:color="auto"/>
            <w:right w:val="none" w:sz="0" w:space="0" w:color="auto"/>
          </w:divBdr>
        </w:div>
        <w:div w:id="539712337">
          <w:marLeft w:val="0"/>
          <w:marRight w:val="0"/>
          <w:marTop w:val="0"/>
          <w:marBottom w:val="0"/>
          <w:divBdr>
            <w:top w:val="none" w:sz="0" w:space="0" w:color="auto"/>
            <w:left w:val="none" w:sz="0" w:space="0" w:color="auto"/>
            <w:bottom w:val="none" w:sz="0" w:space="0" w:color="auto"/>
            <w:right w:val="none" w:sz="0" w:space="0" w:color="auto"/>
          </w:divBdr>
        </w:div>
        <w:div w:id="1661077106">
          <w:marLeft w:val="0"/>
          <w:marRight w:val="0"/>
          <w:marTop w:val="0"/>
          <w:marBottom w:val="0"/>
          <w:divBdr>
            <w:top w:val="none" w:sz="0" w:space="0" w:color="auto"/>
            <w:left w:val="none" w:sz="0" w:space="0" w:color="auto"/>
            <w:bottom w:val="none" w:sz="0" w:space="0" w:color="auto"/>
            <w:right w:val="none" w:sz="0" w:space="0" w:color="auto"/>
          </w:divBdr>
        </w:div>
        <w:div w:id="1113130021">
          <w:marLeft w:val="0"/>
          <w:marRight w:val="0"/>
          <w:marTop w:val="0"/>
          <w:marBottom w:val="0"/>
          <w:divBdr>
            <w:top w:val="none" w:sz="0" w:space="0" w:color="auto"/>
            <w:left w:val="none" w:sz="0" w:space="0" w:color="auto"/>
            <w:bottom w:val="none" w:sz="0" w:space="0" w:color="auto"/>
            <w:right w:val="none" w:sz="0" w:space="0" w:color="auto"/>
          </w:divBdr>
        </w:div>
        <w:div w:id="2005082605">
          <w:marLeft w:val="0"/>
          <w:marRight w:val="0"/>
          <w:marTop w:val="0"/>
          <w:marBottom w:val="0"/>
          <w:divBdr>
            <w:top w:val="none" w:sz="0" w:space="0" w:color="auto"/>
            <w:left w:val="none" w:sz="0" w:space="0" w:color="auto"/>
            <w:bottom w:val="none" w:sz="0" w:space="0" w:color="auto"/>
            <w:right w:val="none" w:sz="0" w:space="0" w:color="auto"/>
          </w:divBdr>
        </w:div>
        <w:div w:id="229996585">
          <w:marLeft w:val="0"/>
          <w:marRight w:val="0"/>
          <w:marTop w:val="0"/>
          <w:marBottom w:val="0"/>
          <w:divBdr>
            <w:top w:val="none" w:sz="0" w:space="0" w:color="auto"/>
            <w:left w:val="none" w:sz="0" w:space="0" w:color="auto"/>
            <w:bottom w:val="none" w:sz="0" w:space="0" w:color="auto"/>
            <w:right w:val="none" w:sz="0" w:space="0" w:color="auto"/>
          </w:divBdr>
        </w:div>
        <w:div w:id="1907573203">
          <w:marLeft w:val="0"/>
          <w:marRight w:val="0"/>
          <w:marTop w:val="0"/>
          <w:marBottom w:val="0"/>
          <w:divBdr>
            <w:top w:val="none" w:sz="0" w:space="0" w:color="auto"/>
            <w:left w:val="none" w:sz="0" w:space="0" w:color="auto"/>
            <w:bottom w:val="none" w:sz="0" w:space="0" w:color="auto"/>
            <w:right w:val="none" w:sz="0" w:space="0" w:color="auto"/>
          </w:divBdr>
        </w:div>
        <w:div w:id="1418012828">
          <w:marLeft w:val="0"/>
          <w:marRight w:val="0"/>
          <w:marTop w:val="0"/>
          <w:marBottom w:val="0"/>
          <w:divBdr>
            <w:top w:val="none" w:sz="0" w:space="0" w:color="auto"/>
            <w:left w:val="none" w:sz="0" w:space="0" w:color="auto"/>
            <w:bottom w:val="none" w:sz="0" w:space="0" w:color="auto"/>
            <w:right w:val="none" w:sz="0" w:space="0" w:color="auto"/>
          </w:divBdr>
        </w:div>
        <w:div w:id="203104351">
          <w:marLeft w:val="0"/>
          <w:marRight w:val="0"/>
          <w:marTop w:val="0"/>
          <w:marBottom w:val="0"/>
          <w:divBdr>
            <w:top w:val="none" w:sz="0" w:space="0" w:color="auto"/>
            <w:left w:val="none" w:sz="0" w:space="0" w:color="auto"/>
            <w:bottom w:val="none" w:sz="0" w:space="0" w:color="auto"/>
            <w:right w:val="none" w:sz="0" w:space="0" w:color="auto"/>
          </w:divBdr>
        </w:div>
        <w:div w:id="2037533734">
          <w:marLeft w:val="0"/>
          <w:marRight w:val="0"/>
          <w:marTop w:val="0"/>
          <w:marBottom w:val="0"/>
          <w:divBdr>
            <w:top w:val="none" w:sz="0" w:space="0" w:color="auto"/>
            <w:left w:val="none" w:sz="0" w:space="0" w:color="auto"/>
            <w:bottom w:val="none" w:sz="0" w:space="0" w:color="auto"/>
            <w:right w:val="none" w:sz="0" w:space="0" w:color="auto"/>
          </w:divBdr>
        </w:div>
        <w:div w:id="2044015304">
          <w:marLeft w:val="0"/>
          <w:marRight w:val="0"/>
          <w:marTop w:val="0"/>
          <w:marBottom w:val="0"/>
          <w:divBdr>
            <w:top w:val="none" w:sz="0" w:space="0" w:color="auto"/>
            <w:left w:val="none" w:sz="0" w:space="0" w:color="auto"/>
            <w:bottom w:val="none" w:sz="0" w:space="0" w:color="auto"/>
            <w:right w:val="none" w:sz="0" w:space="0" w:color="auto"/>
          </w:divBdr>
        </w:div>
        <w:div w:id="1001082785">
          <w:marLeft w:val="0"/>
          <w:marRight w:val="0"/>
          <w:marTop w:val="0"/>
          <w:marBottom w:val="0"/>
          <w:divBdr>
            <w:top w:val="none" w:sz="0" w:space="0" w:color="auto"/>
            <w:left w:val="none" w:sz="0" w:space="0" w:color="auto"/>
            <w:bottom w:val="none" w:sz="0" w:space="0" w:color="auto"/>
            <w:right w:val="none" w:sz="0" w:space="0" w:color="auto"/>
          </w:divBdr>
        </w:div>
        <w:div w:id="2110079622">
          <w:marLeft w:val="0"/>
          <w:marRight w:val="0"/>
          <w:marTop w:val="0"/>
          <w:marBottom w:val="0"/>
          <w:divBdr>
            <w:top w:val="none" w:sz="0" w:space="0" w:color="auto"/>
            <w:left w:val="none" w:sz="0" w:space="0" w:color="auto"/>
            <w:bottom w:val="none" w:sz="0" w:space="0" w:color="auto"/>
            <w:right w:val="none" w:sz="0" w:space="0" w:color="auto"/>
          </w:divBdr>
        </w:div>
        <w:div w:id="472871096">
          <w:marLeft w:val="0"/>
          <w:marRight w:val="0"/>
          <w:marTop w:val="0"/>
          <w:marBottom w:val="0"/>
          <w:divBdr>
            <w:top w:val="none" w:sz="0" w:space="0" w:color="auto"/>
            <w:left w:val="none" w:sz="0" w:space="0" w:color="auto"/>
            <w:bottom w:val="none" w:sz="0" w:space="0" w:color="auto"/>
            <w:right w:val="none" w:sz="0" w:space="0" w:color="auto"/>
          </w:divBdr>
        </w:div>
        <w:div w:id="1567644976">
          <w:marLeft w:val="0"/>
          <w:marRight w:val="0"/>
          <w:marTop w:val="0"/>
          <w:marBottom w:val="0"/>
          <w:divBdr>
            <w:top w:val="none" w:sz="0" w:space="0" w:color="auto"/>
            <w:left w:val="none" w:sz="0" w:space="0" w:color="auto"/>
            <w:bottom w:val="none" w:sz="0" w:space="0" w:color="auto"/>
            <w:right w:val="none" w:sz="0" w:space="0" w:color="auto"/>
          </w:divBdr>
        </w:div>
        <w:div w:id="440808892">
          <w:marLeft w:val="0"/>
          <w:marRight w:val="0"/>
          <w:marTop w:val="0"/>
          <w:marBottom w:val="0"/>
          <w:divBdr>
            <w:top w:val="none" w:sz="0" w:space="0" w:color="auto"/>
            <w:left w:val="none" w:sz="0" w:space="0" w:color="auto"/>
            <w:bottom w:val="none" w:sz="0" w:space="0" w:color="auto"/>
            <w:right w:val="none" w:sz="0" w:space="0" w:color="auto"/>
          </w:divBdr>
        </w:div>
        <w:div w:id="267198118">
          <w:marLeft w:val="0"/>
          <w:marRight w:val="0"/>
          <w:marTop w:val="0"/>
          <w:marBottom w:val="0"/>
          <w:divBdr>
            <w:top w:val="none" w:sz="0" w:space="0" w:color="auto"/>
            <w:left w:val="none" w:sz="0" w:space="0" w:color="auto"/>
            <w:bottom w:val="none" w:sz="0" w:space="0" w:color="auto"/>
            <w:right w:val="none" w:sz="0" w:space="0" w:color="auto"/>
          </w:divBdr>
        </w:div>
        <w:div w:id="1147169474">
          <w:marLeft w:val="0"/>
          <w:marRight w:val="0"/>
          <w:marTop w:val="0"/>
          <w:marBottom w:val="0"/>
          <w:divBdr>
            <w:top w:val="none" w:sz="0" w:space="0" w:color="auto"/>
            <w:left w:val="none" w:sz="0" w:space="0" w:color="auto"/>
            <w:bottom w:val="none" w:sz="0" w:space="0" w:color="auto"/>
            <w:right w:val="none" w:sz="0" w:space="0" w:color="auto"/>
          </w:divBdr>
        </w:div>
        <w:div w:id="1177184994">
          <w:marLeft w:val="0"/>
          <w:marRight w:val="0"/>
          <w:marTop w:val="0"/>
          <w:marBottom w:val="0"/>
          <w:divBdr>
            <w:top w:val="none" w:sz="0" w:space="0" w:color="auto"/>
            <w:left w:val="none" w:sz="0" w:space="0" w:color="auto"/>
            <w:bottom w:val="none" w:sz="0" w:space="0" w:color="auto"/>
            <w:right w:val="none" w:sz="0" w:space="0" w:color="auto"/>
          </w:divBdr>
        </w:div>
        <w:div w:id="291518418">
          <w:marLeft w:val="0"/>
          <w:marRight w:val="0"/>
          <w:marTop w:val="0"/>
          <w:marBottom w:val="0"/>
          <w:divBdr>
            <w:top w:val="none" w:sz="0" w:space="0" w:color="auto"/>
            <w:left w:val="none" w:sz="0" w:space="0" w:color="auto"/>
            <w:bottom w:val="none" w:sz="0" w:space="0" w:color="auto"/>
            <w:right w:val="none" w:sz="0" w:space="0" w:color="auto"/>
          </w:divBdr>
        </w:div>
      </w:divsChild>
    </w:div>
    <w:div w:id="385494776">
      <w:bodyDiv w:val="1"/>
      <w:marLeft w:val="0"/>
      <w:marRight w:val="0"/>
      <w:marTop w:val="0"/>
      <w:marBottom w:val="0"/>
      <w:divBdr>
        <w:top w:val="none" w:sz="0" w:space="0" w:color="auto"/>
        <w:left w:val="none" w:sz="0" w:space="0" w:color="auto"/>
        <w:bottom w:val="none" w:sz="0" w:space="0" w:color="auto"/>
        <w:right w:val="none" w:sz="0" w:space="0" w:color="auto"/>
      </w:divBdr>
      <w:divsChild>
        <w:div w:id="888422155">
          <w:marLeft w:val="0"/>
          <w:marRight w:val="0"/>
          <w:marTop w:val="0"/>
          <w:marBottom w:val="0"/>
          <w:divBdr>
            <w:top w:val="none" w:sz="0" w:space="0" w:color="auto"/>
            <w:left w:val="none" w:sz="0" w:space="0" w:color="auto"/>
            <w:bottom w:val="none" w:sz="0" w:space="0" w:color="auto"/>
            <w:right w:val="none" w:sz="0" w:space="0" w:color="auto"/>
          </w:divBdr>
        </w:div>
      </w:divsChild>
    </w:div>
    <w:div w:id="575284897">
      <w:bodyDiv w:val="1"/>
      <w:marLeft w:val="0"/>
      <w:marRight w:val="0"/>
      <w:marTop w:val="0"/>
      <w:marBottom w:val="0"/>
      <w:divBdr>
        <w:top w:val="none" w:sz="0" w:space="0" w:color="auto"/>
        <w:left w:val="none" w:sz="0" w:space="0" w:color="auto"/>
        <w:bottom w:val="none" w:sz="0" w:space="0" w:color="auto"/>
        <w:right w:val="none" w:sz="0" w:space="0" w:color="auto"/>
      </w:divBdr>
    </w:div>
    <w:div w:id="585923563">
      <w:bodyDiv w:val="1"/>
      <w:marLeft w:val="0"/>
      <w:marRight w:val="0"/>
      <w:marTop w:val="0"/>
      <w:marBottom w:val="0"/>
      <w:divBdr>
        <w:top w:val="none" w:sz="0" w:space="0" w:color="auto"/>
        <w:left w:val="none" w:sz="0" w:space="0" w:color="auto"/>
        <w:bottom w:val="none" w:sz="0" w:space="0" w:color="auto"/>
        <w:right w:val="none" w:sz="0" w:space="0" w:color="auto"/>
      </w:divBdr>
      <w:divsChild>
        <w:div w:id="1729693438">
          <w:marLeft w:val="0"/>
          <w:marRight w:val="0"/>
          <w:marTop w:val="0"/>
          <w:marBottom w:val="0"/>
          <w:divBdr>
            <w:top w:val="none" w:sz="0" w:space="0" w:color="auto"/>
            <w:left w:val="none" w:sz="0" w:space="0" w:color="auto"/>
            <w:bottom w:val="none" w:sz="0" w:space="0" w:color="auto"/>
            <w:right w:val="none" w:sz="0" w:space="0" w:color="auto"/>
          </w:divBdr>
        </w:div>
        <w:div w:id="1057162476">
          <w:marLeft w:val="0"/>
          <w:marRight w:val="0"/>
          <w:marTop w:val="0"/>
          <w:marBottom w:val="0"/>
          <w:divBdr>
            <w:top w:val="none" w:sz="0" w:space="0" w:color="auto"/>
            <w:left w:val="none" w:sz="0" w:space="0" w:color="auto"/>
            <w:bottom w:val="none" w:sz="0" w:space="0" w:color="auto"/>
            <w:right w:val="none" w:sz="0" w:space="0" w:color="auto"/>
          </w:divBdr>
        </w:div>
        <w:div w:id="1601334751">
          <w:marLeft w:val="0"/>
          <w:marRight w:val="0"/>
          <w:marTop w:val="0"/>
          <w:marBottom w:val="0"/>
          <w:divBdr>
            <w:top w:val="none" w:sz="0" w:space="0" w:color="auto"/>
            <w:left w:val="none" w:sz="0" w:space="0" w:color="auto"/>
            <w:bottom w:val="none" w:sz="0" w:space="0" w:color="auto"/>
            <w:right w:val="none" w:sz="0" w:space="0" w:color="auto"/>
          </w:divBdr>
        </w:div>
        <w:div w:id="929196437">
          <w:marLeft w:val="0"/>
          <w:marRight w:val="0"/>
          <w:marTop w:val="0"/>
          <w:marBottom w:val="0"/>
          <w:divBdr>
            <w:top w:val="none" w:sz="0" w:space="0" w:color="auto"/>
            <w:left w:val="none" w:sz="0" w:space="0" w:color="auto"/>
            <w:bottom w:val="none" w:sz="0" w:space="0" w:color="auto"/>
            <w:right w:val="none" w:sz="0" w:space="0" w:color="auto"/>
          </w:divBdr>
        </w:div>
        <w:div w:id="386880348">
          <w:marLeft w:val="0"/>
          <w:marRight w:val="0"/>
          <w:marTop w:val="0"/>
          <w:marBottom w:val="0"/>
          <w:divBdr>
            <w:top w:val="none" w:sz="0" w:space="0" w:color="auto"/>
            <w:left w:val="none" w:sz="0" w:space="0" w:color="auto"/>
            <w:bottom w:val="none" w:sz="0" w:space="0" w:color="auto"/>
            <w:right w:val="none" w:sz="0" w:space="0" w:color="auto"/>
          </w:divBdr>
        </w:div>
        <w:div w:id="86922764">
          <w:marLeft w:val="0"/>
          <w:marRight w:val="0"/>
          <w:marTop w:val="0"/>
          <w:marBottom w:val="0"/>
          <w:divBdr>
            <w:top w:val="none" w:sz="0" w:space="0" w:color="auto"/>
            <w:left w:val="none" w:sz="0" w:space="0" w:color="auto"/>
            <w:bottom w:val="none" w:sz="0" w:space="0" w:color="auto"/>
            <w:right w:val="none" w:sz="0" w:space="0" w:color="auto"/>
          </w:divBdr>
        </w:div>
        <w:div w:id="839008937">
          <w:marLeft w:val="0"/>
          <w:marRight w:val="0"/>
          <w:marTop w:val="0"/>
          <w:marBottom w:val="0"/>
          <w:divBdr>
            <w:top w:val="none" w:sz="0" w:space="0" w:color="auto"/>
            <w:left w:val="none" w:sz="0" w:space="0" w:color="auto"/>
            <w:bottom w:val="none" w:sz="0" w:space="0" w:color="auto"/>
            <w:right w:val="none" w:sz="0" w:space="0" w:color="auto"/>
          </w:divBdr>
        </w:div>
        <w:div w:id="1883324058">
          <w:marLeft w:val="0"/>
          <w:marRight w:val="0"/>
          <w:marTop w:val="0"/>
          <w:marBottom w:val="0"/>
          <w:divBdr>
            <w:top w:val="none" w:sz="0" w:space="0" w:color="auto"/>
            <w:left w:val="none" w:sz="0" w:space="0" w:color="auto"/>
            <w:bottom w:val="none" w:sz="0" w:space="0" w:color="auto"/>
            <w:right w:val="none" w:sz="0" w:space="0" w:color="auto"/>
          </w:divBdr>
        </w:div>
        <w:div w:id="758209536">
          <w:marLeft w:val="0"/>
          <w:marRight w:val="0"/>
          <w:marTop w:val="0"/>
          <w:marBottom w:val="0"/>
          <w:divBdr>
            <w:top w:val="none" w:sz="0" w:space="0" w:color="auto"/>
            <w:left w:val="none" w:sz="0" w:space="0" w:color="auto"/>
            <w:bottom w:val="none" w:sz="0" w:space="0" w:color="auto"/>
            <w:right w:val="none" w:sz="0" w:space="0" w:color="auto"/>
          </w:divBdr>
        </w:div>
        <w:div w:id="70008360">
          <w:marLeft w:val="0"/>
          <w:marRight w:val="0"/>
          <w:marTop w:val="0"/>
          <w:marBottom w:val="0"/>
          <w:divBdr>
            <w:top w:val="none" w:sz="0" w:space="0" w:color="auto"/>
            <w:left w:val="none" w:sz="0" w:space="0" w:color="auto"/>
            <w:bottom w:val="none" w:sz="0" w:space="0" w:color="auto"/>
            <w:right w:val="none" w:sz="0" w:space="0" w:color="auto"/>
          </w:divBdr>
        </w:div>
        <w:div w:id="453403759">
          <w:marLeft w:val="0"/>
          <w:marRight w:val="0"/>
          <w:marTop w:val="0"/>
          <w:marBottom w:val="0"/>
          <w:divBdr>
            <w:top w:val="none" w:sz="0" w:space="0" w:color="auto"/>
            <w:left w:val="none" w:sz="0" w:space="0" w:color="auto"/>
            <w:bottom w:val="none" w:sz="0" w:space="0" w:color="auto"/>
            <w:right w:val="none" w:sz="0" w:space="0" w:color="auto"/>
          </w:divBdr>
        </w:div>
        <w:div w:id="253170513">
          <w:marLeft w:val="0"/>
          <w:marRight w:val="0"/>
          <w:marTop w:val="0"/>
          <w:marBottom w:val="0"/>
          <w:divBdr>
            <w:top w:val="none" w:sz="0" w:space="0" w:color="auto"/>
            <w:left w:val="none" w:sz="0" w:space="0" w:color="auto"/>
            <w:bottom w:val="none" w:sz="0" w:space="0" w:color="auto"/>
            <w:right w:val="none" w:sz="0" w:space="0" w:color="auto"/>
          </w:divBdr>
        </w:div>
        <w:div w:id="126363092">
          <w:marLeft w:val="0"/>
          <w:marRight w:val="0"/>
          <w:marTop w:val="0"/>
          <w:marBottom w:val="0"/>
          <w:divBdr>
            <w:top w:val="none" w:sz="0" w:space="0" w:color="auto"/>
            <w:left w:val="none" w:sz="0" w:space="0" w:color="auto"/>
            <w:bottom w:val="none" w:sz="0" w:space="0" w:color="auto"/>
            <w:right w:val="none" w:sz="0" w:space="0" w:color="auto"/>
          </w:divBdr>
        </w:div>
        <w:div w:id="1505851468">
          <w:marLeft w:val="0"/>
          <w:marRight w:val="0"/>
          <w:marTop w:val="0"/>
          <w:marBottom w:val="0"/>
          <w:divBdr>
            <w:top w:val="none" w:sz="0" w:space="0" w:color="auto"/>
            <w:left w:val="none" w:sz="0" w:space="0" w:color="auto"/>
            <w:bottom w:val="none" w:sz="0" w:space="0" w:color="auto"/>
            <w:right w:val="none" w:sz="0" w:space="0" w:color="auto"/>
          </w:divBdr>
        </w:div>
        <w:div w:id="369575947">
          <w:marLeft w:val="0"/>
          <w:marRight w:val="0"/>
          <w:marTop w:val="0"/>
          <w:marBottom w:val="0"/>
          <w:divBdr>
            <w:top w:val="none" w:sz="0" w:space="0" w:color="auto"/>
            <w:left w:val="none" w:sz="0" w:space="0" w:color="auto"/>
            <w:bottom w:val="none" w:sz="0" w:space="0" w:color="auto"/>
            <w:right w:val="none" w:sz="0" w:space="0" w:color="auto"/>
          </w:divBdr>
        </w:div>
        <w:div w:id="1552883722">
          <w:marLeft w:val="0"/>
          <w:marRight w:val="0"/>
          <w:marTop w:val="0"/>
          <w:marBottom w:val="0"/>
          <w:divBdr>
            <w:top w:val="none" w:sz="0" w:space="0" w:color="auto"/>
            <w:left w:val="none" w:sz="0" w:space="0" w:color="auto"/>
            <w:bottom w:val="none" w:sz="0" w:space="0" w:color="auto"/>
            <w:right w:val="none" w:sz="0" w:space="0" w:color="auto"/>
          </w:divBdr>
        </w:div>
        <w:div w:id="861287025">
          <w:marLeft w:val="0"/>
          <w:marRight w:val="0"/>
          <w:marTop w:val="0"/>
          <w:marBottom w:val="0"/>
          <w:divBdr>
            <w:top w:val="none" w:sz="0" w:space="0" w:color="auto"/>
            <w:left w:val="none" w:sz="0" w:space="0" w:color="auto"/>
            <w:bottom w:val="none" w:sz="0" w:space="0" w:color="auto"/>
            <w:right w:val="none" w:sz="0" w:space="0" w:color="auto"/>
          </w:divBdr>
        </w:div>
        <w:div w:id="908727857">
          <w:marLeft w:val="0"/>
          <w:marRight w:val="0"/>
          <w:marTop w:val="0"/>
          <w:marBottom w:val="0"/>
          <w:divBdr>
            <w:top w:val="none" w:sz="0" w:space="0" w:color="auto"/>
            <w:left w:val="none" w:sz="0" w:space="0" w:color="auto"/>
            <w:bottom w:val="none" w:sz="0" w:space="0" w:color="auto"/>
            <w:right w:val="none" w:sz="0" w:space="0" w:color="auto"/>
          </w:divBdr>
        </w:div>
        <w:div w:id="1962612858">
          <w:marLeft w:val="0"/>
          <w:marRight w:val="0"/>
          <w:marTop w:val="0"/>
          <w:marBottom w:val="0"/>
          <w:divBdr>
            <w:top w:val="none" w:sz="0" w:space="0" w:color="auto"/>
            <w:left w:val="none" w:sz="0" w:space="0" w:color="auto"/>
            <w:bottom w:val="none" w:sz="0" w:space="0" w:color="auto"/>
            <w:right w:val="none" w:sz="0" w:space="0" w:color="auto"/>
          </w:divBdr>
        </w:div>
        <w:div w:id="395132177">
          <w:marLeft w:val="0"/>
          <w:marRight w:val="0"/>
          <w:marTop w:val="0"/>
          <w:marBottom w:val="0"/>
          <w:divBdr>
            <w:top w:val="none" w:sz="0" w:space="0" w:color="auto"/>
            <w:left w:val="none" w:sz="0" w:space="0" w:color="auto"/>
            <w:bottom w:val="none" w:sz="0" w:space="0" w:color="auto"/>
            <w:right w:val="none" w:sz="0" w:space="0" w:color="auto"/>
          </w:divBdr>
        </w:div>
        <w:div w:id="1304700622">
          <w:marLeft w:val="0"/>
          <w:marRight w:val="0"/>
          <w:marTop w:val="0"/>
          <w:marBottom w:val="0"/>
          <w:divBdr>
            <w:top w:val="none" w:sz="0" w:space="0" w:color="auto"/>
            <w:left w:val="none" w:sz="0" w:space="0" w:color="auto"/>
            <w:bottom w:val="none" w:sz="0" w:space="0" w:color="auto"/>
            <w:right w:val="none" w:sz="0" w:space="0" w:color="auto"/>
          </w:divBdr>
        </w:div>
        <w:div w:id="833184477">
          <w:marLeft w:val="0"/>
          <w:marRight w:val="0"/>
          <w:marTop w:val="0"/>
          <w:marBottom w:val="0"/>
          <w:divBdr>
            <w:top w:val="none" w:sz="0" w:space="0" w:color="auto"/>
            <w:left w:val="none" w:sz="0" w:space="0" w:color="auto"/>
            <w:bottom w:val="none" w:sz="0" w:space="0" w:color="auto"/>
            <w:right w:val="none" w:sz="0" w:space="0" w:color="auto"/>
          </w:divBdr>
        </w:div>
        <w:div w:id="1560748496">
          <w:marLeft w:val="0"/>
          <w:marRight w:val="0"/>
          <w:marTop w:val="0"/>
          <w:marBottom w:val="0"/>
          <w:divBdr>
            <w:top w:val="none" w:sz="0" w:space="0" w:color="auto"/>
            <w:left w:val="none" w:sz="0" w:space="0" w:color="auto"/>
            <w:bottom w:val="none" w:sz="0" w:space="0" w:color="auto"/>
            <w:right w:val="none" w:sz="0" w:space="0" w:color="auto"/>
          </w:divBdr>
        </w:div>
        <w:div w:id="783038883">
          <w:marLeft w:val="0"/>
          <w:marRight w:val="0"/>
          <w:marTop w:val="0"/>
          <w:marBottom w:val="0"/>
          <w:divBdr>
            <w:top w:val="none" w:sz="0" w:space="0" w:color="auto"/>
            <w:left w:val="none" w:sz="0" w:space="0" w:color="auto"/>
            <w:bottom w:val="none" w:sz="0" w:space="0" w:color="auto"/>
            <w:right w:val="none" w:sz="0" w:space="0" w:color="auto"/>
          </w:divBdr>
        </w:div>
        <w:div w:id="1117602989">
          <w:marLeft w:val="0"/>
          <w:marRight w:val="0"/>
          <w:marTop w:val="0"/>
          <w:marBottom w:val="0"/>
          <w:divBdr>
            <w:top w:val="none" w:sz="0" w:space="0" w:color="auto"/>
            <w:left w:val="none" w:sz="0" w:space="0" w:color="auto"/>
            <w:bottom w:val="none" w:sz="0" w:space="0" w:color="auto"/>
            <w:right w:val="none" w:sz="0" w:space="0" w:color="auto"/>
          </w:divBdr>
        </w:div>
        <w:div w:id="779106179">
          <w:marLeft w:val="0"/>
          <w:marRight w:val="0"/>
          <w:marTop w:val="0"/>
          <w:marBottom w:val="0"/>
          <w:divBdr>
            <w:top w:val="none" w:sz="0" w:space="0" w:color="auto"/>
            <w:left w:val="none" w:sz="0" w:space="0" w:color="auto"/>
            <w:bottom w:val="none" w:sz="0" w:space="0" w:color="auto"/>
            <w:right w:val="none" w:sz="0" w:space="0" w:color="auto"/>
          </w:divBdr>
        </w:div>
        <w:div w:id="645938397">
          <w:marLeft w:val="0"/>
          <w:marRight w:val="0"/>
          <w:marTop w:val="0"/>
          <w:marBottom w:val="0"/>
          <w:divBdr>
            <w:top w:val="none" w:sz="0" w:space="0" w:color="auto"/>
            <w:left w:val="none" w:sz="0" w:space="0" w:color="auto"/>
            <w:bottom w:val="none" w:sz="0" w:space="0" w:color="auto"/>
            <w:right w:val="none" w:sz="0" w:space="0" w:color="auto"/>
          </w:divBdr>
        </w:div>
        <w:div w:id="2141485414">
          <w:marLeft w:val="0"/>
          <w:marRight w:val="0"/>
          <w:marTop w:val="0"/>
          <w:marBottom w:val="0"/>
          <w:divBdr>
            <w:top w:val="none" w:sz="0" w:space="0" w:color="auto"/>
            <w:left w:val="none" w:sz="0" w:space="0" w:color="auto"/>
            <w:bottom w:val="none" w:sz="0" w:space="0" w:color="auto"/>
            <w:right w:val="none" w:sz="0" w:space="0" w:color="auto"/>
          </w:divBdr>
        </w:div>
        <w:div w:id="1703898272">
          <w:marLeft w:val="0"/>
          <w:marRight w:val="0"/>
          <w:marTop w:val="0"/>
          <w:marBottom w:val="0"/>
          <w:divBdr>
            <w:top w:val="none" w:sz="0" w:space="0" w:color="auto"/>
            <w:left w:val="none" w:sz="0" w:space="0" w:color="auto"/>
            <w:bottom w:val="none" w:sz="0" w:space="0" w:color="auto"/>
            <w:right w:val="none" w:sz="0" w:space="0" w:color="auto"/>
          </w:divBdr>
        </w:div>
        <w:div w:id="1595089075">
          <w:marLeft w:val="0"/>
          <w:marRight w:val="0"/>
          <w:marTop w:val="0"/>
          <w:marBottom w:val="0"/>
          <w:divBdr>
            <w:top w:val="none" w:sz="0" w:space="0" w:color="auto"/>
            <w:left w:val="none" w:sz="0" w:space="0" w:color="auto"/>
            <w:bottom w:val="none" w:sz="0" w:space="0" w:color="auto"/>
            <w:right w:val="none" w:sz="0" w:space="0" w:color="auto"/>
          </w:divBdr>
        </w:div>
        <w:div w:id="1913157564">
          <w:marLeft w:val="0"/>
          <w:marRight w:val="0"/>
          <w:marTop w:val="0"/>
          <w:marBottom w:val="0"/>
          <w:divBdr>
            <w:top w:val="none" w:sz="0" w:space="0" w:color="auto"/>
            <w:left w:val="none" w:sz="0" w:space="0" w:color="auto"/>
            <w:bottom w:val="none" w:sz="0" w:space="0" w:color="auto"/>
            <w:right w:val="none" w:sz="0" w:space="0" w:color="auto"/>
          </w:divBdr>
        </w:div>
        <w:div w:id="370690732">
          <w:marLeft w:val="0"/>
          <w:marRight w:val="0"/>
          <w:marTop w:val="0"/>
          <w:marBottom w:val="0"/>
          <w:divBdr>
            <w:top w:val="none" w:sz="0" w:space="0" w:color="auto"/>
            <w:left w:val="none" w:sz="0" w:space="0" w:color="auto"/>
            <w:bottom w:val="none" w:sz="0" w:space="0" w:color="auto"/>
            <w:right w:val="none" w:sz="0" w:space="0" w:color="auto"/>
          </w:divBdr>
        </w:div>
        <w:div w:id="1349524604">
          <w:marLeft w:val="0"/>
          <w:marRight w:val="0"/>
          <w:marTop w:val="0"/>
          <w:marBottom w:val="0"/>
          <w:divBdr>
            <w:top w:val="none" w:sz="0" w:space="0" w:color="auto"/>
            <w:left w:val="none" w:sz="0" w:space="0" w:color="auto"/>
            <w:bottom w:val="none" w:sz="0" w:space="0" w:color="auto"/>
            <w:right w:val="none" w:sz="0" w:space="0" w:color="auto"/>
          </w:divBdr>
        </w:div>
        <w:div w:id="1346981105">
          <w:marLeft w:val="0"/>
          <w:marRight w:val="0"/>
          <w:marTop w:val="0"/>
          <w:marBottom w:val="0"/>
          <w:divBdr>
            <w:top w:val="none" w:sz="0" w:space="0" w:color="auto"/>
            <w:left w:val="none" w:sz="0" w:space="0" w:color="auto"/>
            <w:bottom w:val="none" w:sz="0" w:space="0" w:color="auto"/>
            <w:right w:val="none" w:sz="0" w:space="0" w:color="auto"/>
          </w:divBdr>
        </w:div>
        <w:div w:id="1693729709">
          <w:marLeft w:val="0"/>
          <w:marRight w:val="0"/>
          <w:marTop w:val="0"/>
          <w:marBottom w:val="0"/>
          <w:divBdr>
            <w:top w:val="none" w:sz="0" w:space="0" w:color="auto"/>
            <w:left w:val="none" w:sz="0" w:space="0" w:color="auto"/>
            <w:bottom w:val="none" w:sz="0" w:space="0" w:color="auto"/>
            <w:right w:val="none" w:sz="0" w:space="0" w:color="auto"/>
          </w:divBdr>
        </w:div>
        <w:div w:id="1535996724">
          <w:marLeft w:val="0"/>
          <w:marRight w:val="0"/>
          <w:marTop w:val="0"/>
          <w:marBottom w:val="0"/>
          <w:divBdr>
            <w:top w:val="none" w:sz="0" w:space="0" w:color="auto"/>
            <w:left w:val="none" w:sz="0" w:space="0" w:color="auto"/>
            <w:bottom w:val="none" w:sz="0" w:space="0" w:color="auto"/>
            <w:right w:val="none" w:sz="0" w:space="0" w:color="auto"/>
          </w:divBdr>
        </w:div>
        <w:div w:id="830827213">
          <w:marLeft w:val="0"/>
          <w:marRight w:val="0"/>
          <w:marTop w:val="0"/>
          <w:marBottom w:val="0"/>
          <w:divBdr>
            <w:top w:val="none" w:sz="0" w:space="0" w:color="auto"/>
            <w:left w:val="none" w:sz="0" w:space="0" w:color="auto"/>
            <w:bottom w:val="none" w:sz="0" w:space="0" w:color="auto"/>
            <w:right w:val="none" w:sz="0" w:space="0" w:color="auto"/>
          </w:divBdr>
        </w:div>
        <w:div w:id="1886528114">
          <w:marLeft w:val="0"/>
          <w:marRight w:val="0"/>
          <w:marTop w:val="0"/>
          <w:marBottom w:val="0"/>
          <w:divBdr>
            <w:top w:val="none" w:sz="0" w:space="0" w:color="auto"/>
            <w:left w:val="none" w:sz="0" w:space="0" w:color="auto"/>
            <w:bottom w:val="none" w:sz="0" w:space="0" w:color="auto"/>
            <w:right w:val="none" w:sz="0" w:space="0" w:color="auto"/>
          </w:divBdr>
        </w:div>
        <w:div w:id="2136486933">
          <w:marLeft w:val="0"/>
          <w:marRight w:val="0"/>
          <w:marTop w:val="0"/>
          <w:marBottom w:val="0"/>
          <w:divBdr>
            <w:top w:val="none" w:sz="0" w:space="0" w:color="auto"/>
            <w:left w:val="none" w:sz="0" w:space="0" w:color="auto"/>
            <w:bottom w:val="none" w:sz="0" w:space="0" w:color="auto"/>
            <w:right w:val="none" w:sz="0" w:space="0" w:color="auto"/>
          </w:divBdr>
        </w:div>
        <w:div w:id="853036954">
          <w:marLeft w:val="0"/>
          <w:marRight w:val="0"/>
          <w:marTop w:val="0"/>
          <w:marBottom w:val="0"/>
          <w:divBdr>
            <w:top w:val="none" w:sz="0" w:space="0" w:color="auto"/>
            <w:left w:val="none" w:sz="0" w:space="0" w:color="auto"/>
            <w:bottom w:val="none" w:sz="0" w:space="0" w:color="auto"/>
            <w:right w:val="none" w:sz="0" w:space="0" w:color="auto"/>
          </w:divBdr>
        </w:div>
        <w:div w:id="1432049333">
          <w:marLeft w:val="0"/>
          <w:marRight w:val="0"/>
          <w:marTop w:val="0"/>
          <w:marBottom w:val="0"/>
          <w:divBdr>
            <w:top w:val="none" w:sz="0" w:space="0" w:color="auto"/>
            <w:left w:val="none" w:sz="0" w:space="0" w:color="auto"/>
            <w:bottom w:val="none" w:sz="0" w:space="0" w:color="auto"/>
            <w:right w:val="none" w:sz="0" w:space="0" w:color="auto"/>
          </w:divBdr>
        </w:div>
        <w:div w:id="1822304433">
          <w:marLeft w:val="0"/>
          <w:marRight w:val="0"/>
          <w:marTop w:val="0"/>
          <w:marBottom w:val="0"/>
          <w:divBdr>
            <w:top w:val="none" w:sz="0" w:space="0" w:color="auto"/>
            <w:left w:val="none" w:sz="0" w:space="0" w:color="auto"/>
            <w:bottom w:val="none" w:sz="0" w:space="0" w:color="auto"/>
            <w:right w:val="none" w:sz="0" w:space="0" w:color="auto"/>
          </w:divBdr>
        </w:div>
        <w:div w:id="750128932">
          <w:marLeft w:val="0"/>
          <w:marRight w:val="0"/>
          <w:marTop w:val="0"/>
          <w:marBottom w:val="0"/>
          <w:divBdr>
            <w:top w:val="none" w:sz="0" w:space="0" w:color="auto"/>
            <w:left w:val="none" w:sz="0" w:space="0" w:color="auto"/>
            <w:bottom w:val="none" w:sz="0" w:space="0" w:color="auto"/>
            <w:right w:val="none" w:sz="0" w:space="0" w:color="auto"/>
          </w:divBdr>
        </w:div>
        <w:div w:id="1615282800">
          <w:marLeft w:val="0"/>
          <w:marRight w:val="0"/>
          <w:marTop w:val="0"/>
          <w:marBottom w:val="0"/>
          <w:divBdr>
            <w:top w:val="none" w:sz="0" w:space="0" w:color="auto"/>
            <w:left w:val="none" w:sz="0" w:space="0" w:color="auto"/>
            <w:bottom w:val="none" w:sz="0" w:space="0" w:color="auto"/>
            <w:right w:val="none" w:sz="0" w:space="0" w:color="auto"/>
          </w:divBdr>
        </w:div>
        <w:div w:id="1517845766">
          <w:marLeft w:val="0"/>
          <w:marRight w:val="0"/>
          <w:marTop w:val="0"/>
          <w:marBottom w:val="0"/>
          <w:divBdr>
            <w:top w:val="none" w:sz="0" w:space="0" w:color="auto"/>
            <w:left w:val="none" w:sz="0" w:space="0" w:color="auto"/>
            <w:bottom w:val="none" w:sz="0" w:space="0" w:color="auto"/>
            <w:right w:val="none" w:sz="0" w:space="0" w:color="auto"/>
          </w:divBdr>
        </w:div>
        <w:div w:id="223181896">
          <w:marLeft w:val="0"/>
          <w:marRight w:val="0"/>
          <w:marTop w:val="0"/>
          <w:marBottom w:val="0"/>
          <w:divBdr>
            <w:top w:val="none" w:sz="0" w:space="0" w:color="auto"/>
            <w:left w:val="none" w:sz="0" w:space="0" w:color="auto"/>
            <w:bottom w:val="none" w:sz="0" w:space="0" w:color="auto"/>
            <w:right w:val="none" w:sz="0" w:space="0" w:color="auto"/>
          </w:divBdr>
        </w:div>
        <w:div w:id="1909458062">
          <w:marLeft w:val="0"/>
          <w:marRight w:val="0"/>
          <w:marTop w:val="0"/>
          <w:marBottom w:val="0"/>
          <w:divBdr>
            <w:top w:val="none" w:sz="0" w:space="0" w:color="auto"/>
            <w:left w:val="none" w:sz="0" w:space="0" w:color="auto"/>
            <w:bottom w:val="none" w:sz="0" w:space="0" w:color="auto"/>
            <w:right w:val="none" w:sz="0" w:space="0" w:color="auto"/>
          </w:divBdr>
        </w:div>
        <w:div w:id="1296909781">
          <w:marLeft w:val="0"/>
          <w:marRight w:val="0"/>
          <w:marTop w:val="0"/>
          <w:marBottom w:val="0"/>
          <w:divBdr>
            <w:top w:val="none" w:sz="0" w:space="0" w:color="auto"/>
            <w:left w:val="none" w:sz="0" w:space="0" w:color="auto"/>
            <w:bottom w:val="none" w:sz="0" w:space="0" w:color="auto"/>
            <w:right w:val="none" w:sz="0" w:space="0" w:color="auto"/>
          </w:divBdr>
        </w:div>
        <w:div w:id="683089062">
          <w:marLeft w:val="0"/>
          <w:marRight w:val="0"/>
          <w:marTop w:val="0"/>
          <w:marBottom w:val="0"/>
          <w:divBdr>
            <w:top w:val="none" w:sz="0" w:space="0" w:color="auto"/>
            <w:left w:val="none" w:sz="0" w:space="0" w:color="auto"/>
            <w:bottom w:val="none" w:sz="0" w:space="0" w:color="auto"/>
            <w:right w:val="none" w:sz="0" w:space="0" w:color="auto"/>
          </w:divBdr>
        </w:div>
        <w:div w:id="495152505">
          <w:marLeft w:val="0"/>
          <w:marRight w:val="0"/>
          <w:marTop w:val="0"/>
          <w:marBottom w:val="0"/>
          <w:divBdr>
            <w:top w:val="none" w:sz="0" w:space="0" w:color="auto"/>
            <w:left w:val="none" w:sz="0" w:space="0" w:color="auto"/>
            <w:bottom w:val="none" w:sz="0" w:space="0" w:color="auto"/>
            <w:right w:val="none" w:sz="0" w:space="0" w:color="auto"/>
          </w:divBdr>
        </w:div>
        <w:div w:id="1654606303">
          <w:marLeft w:val="0"/>
          <w:marRight w:val="0"/>
          <w:marTop w:val="0"/>
          <w:marBottom w:val="0"/>
          <w:divBdr>
            <w:top w:val="none" w:sz="0" w:space="0" w:color="auto"/>
            <w:left w:val="none" w:sz="0" w:space="0" w:color="auto"/>
            <w:bottom w:val="none" w:sz="0" w:space="0" w:color="auto"/>
            <w:right w:val="none" w:sz="0" w:space="0" w:color="auto"/>
          </w:divBdr>
        </w:div>
        <w:div w:id="312494142">
          <w:marLeft w:val="0"/>
          <w:marRight w:val="0"/>
          <w:marTop w:val="0"/>
          <w:marBottom w:val="0"/>
          <w:divBdr>
            <w:top w:val="none" w:sz="0" w:space="0" w:color="auto"/>
            <w:left w:val="none" w:sz="0" w:space="0" w:color="auto"/>
            <w:bottom w:val="none" w:sz="0" w:space="0" w:color="auto"/>
            <w:right w:val="none" w:sz="0" w:space="0" w:color="auto"/>
          </w:divBdr>
        </w:div>
        <w:div w:id="300623585">
          <w:marLeft w:val="0"/>
          <w:marRight w:val="0"/>
          <w:marTop w:val="0"/>
          <w:marBottom w:val="0"/>
          <w:divBdr>
            <w:top w:val="none" w:sz="0" w:space="0" w:color="auto"/>
            <w:left w:val="none" w:sz="0" w:space="0" w:color="auto"/>
            <w:bottom w:val="none" w:sz="0" w:space="0" w:color="auto"/>
            <w:right w:val="none" w:sz="0" w:space="0" w:color="auto"/>
          </w:divBdr>
        </w:div>
        <w:div w:id="650405766">
          <w:marLeft w:val="0"/>
          <w:marRight w:val="0"/>
          <w:marTop w:val="0"/>
          <w:marBottom w:val="0"/>
          <w:divBdr>
            <w:top w:val="none" w:sz="0" w:space="0" w:color="auto"/>
            <w:left w:val="none" w:sz="0" w:space="0" w:color="auto"/>
            <w:bottom w:val="none" w:sz="0" w:space="0" w:color="auto"/>
            <w:right w:val="none" w:sz="0" w:space="0" w:color="auto"/>
          </w:divBdr>
        </w:div>
        <w:div w:id="968514254">
          <w:marLeft w:val="0"/>
          <w:marRight w:val="0"/>
          <w:marTop w:val="0"/>
          <w:marBottom w:val="0"/>
          <w:divBdr>
            <w:top w:val="none" w:sz="0" w:space="0" w:color="auto"/>
            <w:left w:val="none" w:sz="0" w:space="0" w:color="auto"/>
            <w:bottom w:val="none" w:sz="0" w:space="0" w:color="auto"/>
            <w:right w:val="none" w:sz="0" w:space="0" w:color="auto"/>
          </w:divBdr>
        </w:div>
        <w:div w:id="750544807">
          <w:marLeft w:val="0"/>
          <w:marRight w:val="0"/>
          <w:marTop w:val="0"/>
          <w:marBottom w:val="0"/>
          <w:divBdr>
            <w:top w:val="none" w:sz="0" w:space="0" w:color="auto"/>
            <w:left w:val="none" w:sz="0" w:space="0" w:color="auto"/>
            <w:bottom w:val="none" w:sz="0" w:space="0" w:color="auto"/>
            <w:right w:val="none" w:sz="0" w:space="0" w:color="auto"/>
          </w:divBdr>
        </w:div>
        <w:div w:id="415131092">
          <w:marLeft w:val="0"/>
          <w:marRight w:val="0"/>
          <w:marTop w:val="0"/>
          <w:marBottom w:val="0"/>
          <w:divBdr>
            <w:top w:val="none" w:sz="0" w:space="0" w:color="auto"/>
            <w:left w:val="none" w:sz="0" w:space="0" w:color="auto"/>
            <w:bottom w:val="none" w:sz="0" w:space="0" w:color="auto"/>
            <w:right w:val="none" w:sz="0" w:space="0" w:color="auto"/>
          </w:divBdr>
        </w:div>
      </w:divsChild>
    </w:div>
    <w:div w:id="727072304">
      <w:bodyDiv w:val="1"/>
      <w:marLeft w:val="0"/>
      <w:marRight w:val="0"/>
      <w:marTop w:val="0"/>
      <w:marBottom w:val="0"/>
      <w:divBdr>
        <w:top w:val="none" w:sz="0" w:space="0" w:color="auto"/>
        <w:left w:val="none" w:sz="0" w:space="0" w:color="auto"/>
        <w:bottom w:val="none" w:sz="0" w:space="0" w:color="auto"/>
        <w:right w:val="none" w:sz="0" w:space="0" w:color="auto"/>
      </w:divBdr>
      <w:divsChild>
        <w:div w:id="186067635">
          <w:marLeft w:val="0"/>
          <w:marRight w:val="0"/>
          <w:marTop w:val="0"/>
          <w:marBottom w:val="0"/>
          <w:divBdr>
            <w:top w:val="none" w:sz="0" w:space="0" w:color="auto"/>
            <w:left w:val="none" w:sz="0" w:space="0" w:color="auto"/>
            <w:bottom w:val="none" w:sz="0" w:space="0" w:color="auto"/>
            <w:right w:val="none" w:sz="0" w:space="0" w:color="auto"/>
          </w:divBdr>
        </w:div>
      </w:divsChild>
    </w:div>
    <w:div w:id="923219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942F00-9FFC-41BA-8A3C-8A269D963F75}"/>
</file>

<file path=customXml/itemProps2.xml><?xml version="1.0" encoding="utf-8"?>
<ds:datastoreItem xmlns:ds="http://schemas.openxmlformats.org/officeDocument/2006/customXml" ds:itemID="{AA6FAE89-178B-4B34-A4A5-235617A22C53}"/>
</file>

<file path=customXml/itemProps3.xml><?xml version="1.0" encoding="utf-8"?>
<ds:datastoreItem xmlns:ds="http://schemas.openxmlformats.org/officeDocument/2006/customXml" ds:itemID="{D9D4E61E-6B2F-4A95-8393-A53A49F93823}"/>
</file>

<file path=customXml/itemProps4.xml><?xml version="1.0" encoding="utf-8"?>
<ds:datastoreItem xmlns:ds="http://schemas.openxmlformats.org/officeDocument/2006/customXml" ds:itemID="{4AF01131-9154-4FFE-A81B-8AC89FE53307}"/>
</file>

<file path=docProps/app.xml><?xml version="1.0" encoding="utf-8"?>
<Properties xmlns="http://schemas.openxmlformats.org/officeDocument/2006/extended-properties" xmlns:vt="http://schemas.openxmlformats.org/officeDocument/2006/docPropsVTypes">
  <Template>Normal.dotm</Template>
  <TotalTime>1</TotalTime>
  <Pages>13</Pages>
  <Words>4438</Words>
  <Characters>25299</Characters>
  <Application>Microsoft Office Word</Application>
  <DocSecurity>0</DocSecurity>
  <Lines>210</Lines>
  <Paragraphs>59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OHCHR</Company>
  <LinksUpToDate>false</LinksUpToDate>
  <CharactersWithSpaces>29678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Accietto</dc:creator>
  <cp:lastModifiedBy>OHCHR</cp:lastModifiedBy>
  <cp:revision>2</cp:revision>
  <cp:lastPrinted>2014-05-15T09:07:00Z</cp:lastPrinted>
  <dcterms:created xsi:type="dcterms:W3CDTF">2014-06-26T13:34:00Z</dcterms:created>
  <dcterms:modified xsi:type="dcterms:W3CDTF">2014-06-26T13:34:00Z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