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175F2" w:rsidRDefault="00F6277E">
      <w:pPr>
        <w:spacing w:line="276" w:lineRule="auto"/>
        <w:jc w:val="both"/>
        <w:rPr>
          <w:rFonts w:ascii="Arial" w:eastAsia="Arial" w:hAnsi="Arial" w:cs="Arial"/>
          <w:b/>
        </w:rPr>
      </w:pPr>
      <w:bookmarkStart w:id="0" w:name="_GoBack"/>
      <w:bookmarkEnd w:id="0"/>
      <w:r>
        <w:rPr>
          <w:rFonts w:ascii="Arial" w:eastAsia="Arial" w:hAnsi="Arial" w:cs="Arial"/>
          <w:b/>
        </w:rPr>
        <w:t>Shadow report on prison conditions of Indigenous Peoples deprived of liberty in Chile in light of the International Covenant on Economic, Social and Cultural Rights.</w:t>
      </w:r>
    </w:p>
    <w:p w14:paraId="00000002" w14:textId="77777777" w:rsidR="000175F2" w:rsidRDefault="000175F2">
      <w:pPr>
        <w:spacing w:line="276" w:lineRule="auto"/>
        <w:jc w:val="both"/>
        <w:rPr>
          <w:rFonts w:ascii="Arial" w:eastAsia="Arial" w:hAnsi="Arial" w:cs="Arial"/>
          <w:b/>
        </w:rPr>
      </w:pPr>
    </w:p>
    <w:p w14:paraId="00000003" w14:textId="77777777" w:rsidR="000175F2" w:rsidRDefault="00F6277E">
      <w:pPr>
        <w:spacing w:before="240" w:after="240" w:line="276" w:lineRule="auto"/>
        <w:jc w:val="both"/>
        <w:rPr>
          <w:rFonts w:ascii="Arial" w:eastAsia="Arial" w:hAnsi="Arial" w:cs="Arial"/>
          <w:b/>
        </w:rPr>
      </w:pPr>
      <w:r>
        <w:rPr>
          <w:rFonts w:ascii="Arial" w:eastAsia="Arial" w:hAnsi="Arial" w:cs="Arial"/>
          <w:b/>
        </w:rPr>
        <w:t>Presentation</w:t>
      </w:r>
    </w:p>
    <w:p w14:paraId="00000004" w14:textId="77777777" w:rsidR="000175F2" w:rsidRDefault="00F6277E">
      <w:pPr>
        <w:spacing w:before="240" w:after="240" w:line="276" w:lineRule="auto"/>
        <w:jc w:val="both"/>
        <w:rPr>
          <w:rFonts w:ascii="Arial" w:eastAsia="Arial" w:hAnsi="Arial" w:cs="Arial"/>
        </w:rPr>
      </w:pPr>
      <w:r>
        <w:rPr>
          <w:rFonts w:ascii="Arial" w:eastAsia="Arial" w:hAnsi="Arial" w:cs="Arial"/>
        </w:rPr>
        <w:t xml:space="preserve">This report has been prepared by the </w:t>
      </w:r>
      <w:r>
        <w:rPr>
          <w:rFonts w:ascii="Arial" w:eastAsia="Arial" w:hAnsi="Arial" w:cs="Arial"/>
          <w:i/>
        </w:rPr>
        <w:t>"CORPORACIÓN KÜMEKAWÜN KA LAWENTUWÜN"</w:t>
      </w:r>
      <w:r>
        <w:rPr>
          <w:rFonts w:ascii="Arial" w:eastAsia="Arial" w:hAnsi="Arial" w:cs="Arial"/>
        </w:rPr>
        <w:t>.</w:t>
      </w:r>
      <w:r>
        <w:rPr>
          <w:rFonts w:ascii="Arial" w:eastAsia="Arial" w:hAnsi="Arial" w:cs="Arial"/>
        </w:rPr>
        <w:t xml:space="preserve"> The general objective of the Corporation is to foster and promote the integral development of persons belonging to Indigenous Peoples who find themselves in situations of imprisonment, semi-imprisonment and/or post-imprisonment. Likewise, it seeks to acco</w:t>
      </w:r>
      <w:r>
        <w:rPr>
          <w:rFonts w:ascii="Arial" w:eastAsia="Arial" w:hAnsi="Arial" w:cs="Arial"/>
        </w:rPr>
        <w:t>mpany their families and communities in processes of spiritual, social, cultural and economic healing, and in their reintegration as whole persons within society. Our Corporation was born under the guidance of Machi Celestino Córdova, an ancestral authorit</w:t>
      </w:r>
      <w:r>
        <w:rPr>
          <w:rFonts w:ascii="Arial" w:eastAsia="Arial" w:hAnsi="Arial" w:cs="Arial"/>
        </w:rPr>
        <w:t>y of the Mapuche people who is currently deprived of liberty, serving an eighteen-year sentence for a crime he did not commit. Our work team is composed of a multidisciplinary team and traditional Mapuche authorities. The objective of the report is to offe</w:t>
      </w:r>
      <w:r>
        <w:rPr>
          <w:rFonts w:ascii="Arial" w:eastAsia="Arial" w:hAnsi="Arial" w:cs="Arial"/>
        </w:rPr>
        <w:t>r recommendations to the State of Chile to advance respect for and guarantee of the rights of those deprived of liberty belonging to indigenous peoples, within the framework of Chile's periodic review cycle by the Committee on Economic, Social and Cultural</w:t>
      </w:r>
      <w:r>
        <w:rPr>
          <w:rFonts w:ascii="Arial" w:eastAsia="Arial" w:hAnsi="Arial" w:cs="Arial"/>
        </w:rPr>
        <w:t xml:space="preserve"> Rights. To develop this objective, their rights are examined in light of International Human Rights Law and the ICESCR; likewise, the violation of rights of persons deprived of liberty belonging to Indigenous Peoples is illustrated, giving account of the </w:t>
      </w:r>
      <w:r>
        <w:rPr>
          <w:rFonts w:ascii="Arial" w:eastAsia="Arial" w:hAnsi="Arial" w:cs="Arial"/>
        </w:rPr>
        <w:t>penitentiary conditions that currently exist in the Chilean State's prison system.</w:t>
      </w:r>
    </w:p>
    <w:p w14:paraId="00000005" w14:textId="77777777" w:rsidR="000175F2" w:rsidRDefault="000175F2">
      <w:pPr>
        <w:spacing w:line="276" w:lineRule="auto"/>
        <w:jc w:val="both"/>
        <w:rPr>
          <w:rFonts w:ascii="Arial" w:eastAsia="Arial" w:hAnsi="Arial" w:cs="Arial"/>
          <w:b/>
        </w:rPr>
      </w:pPr>
    </w:p>
    <w:p w14:paraId="00000006" w14:textId="77777777" w:rsidR="000175F2" w:rsidRDefault="00F6277E">
      <w:pPr>
        <w:spacing w:line="276" w:lineRule="auto"/>
        <w:jc w:val="both"/>
        <w:rPr>
          <w:rFonts w:ascii="Arial" w:eastAsia="Arial" w:hAnsi="Arial" w:cs="Arial"/>
          <w:b/>
        </w:rPr>
      </w:pPr>
      <w:r>
        <w:rPr>
          <w:rFonts w:ascii="Arial" w:eastAsia="Arial" w:hAnsi="Arial" w:cs="Arial"/>
          <w:b/>
        </w:rPr>
        <w:t xml:space="preserve">A. Rights of indigenous persons deprived of liberty in light of international human rights law and the ICESCR. </w:t>
      </w:r>
    </w:p>
    <w:p w14:paraId="00000007" w14:textId="77777777" w:rsidR="000175F2" w:rsidRDefault="000175F2">
      <w:pPr>
        <w:spacing w:line="276" w:lineRule="auto"/>
        <w:ind w:left="720"/>
        <w:rPr>
          <w:rFonts w:ascii="Arial" w:eastAsia="Arial" w:hAnsi="Arial" w:cs="Arial"/>
        </w:rPr>
      </w:pPr>
    </w:p>
    <w:p w14:paraId="00000008" w14:textId="77777777" w:rsidR="000175F2" w:rsidRDefault="00F6277E">
      <w:pPr>
        <w:spacing w:line="276" w:lineRule="auto"/>
        <w:jc w:val="both"/>
        <w:rPr>
          <w:rFonts w:ascii="Arial" w:eastAsia="Arial" w:hAnsi="Arial" w:cs="Arial"/>
        </w:rPr>
      </w:pPr>
      <w:r>
        <w:rPr>
          <w:rFonts w:ascii="Arial" w:eastAsia="Arial" w:hAnsi="Arial" w:cs="Arial"/>
        </w:rPr>
        <w:t>1. The concern of international bodies and States in the in</w:t>
      </w:r>
      <w:r>
        <w:rPr>
          <w:rFonts w:ascii="Arial" w:eastAsia="Arial" w:hAnsi="Arial" w:cs="Arial"/>
        </w:rPr>
        <w:t>ternational community to protect indigenous persons deprived of their liberty relates to the special characteristics and needs of indigenous peoples and individuals, as well as to the serious structural deficiencies of prison systems and facilities in gene</w:t>
      </w:r>
      <w:r>
        <w:rPr>
          <w:rFonts w:ascii="Arial" w:eastAsia="Arial" w:hAnsi="Arial" w:cs="Arial"/>
        </w:rPr>
        <w:t>ral.</w:t>
      </w:r>
    </w:p>
    <w:p w14:paraId="00000009" w14:textId="77777777" w:rsidR="000175F2" w:rsidRDefault="000175F2">
      <w:pPr>
        <w:spacing w:line="276" w:lineRule="auto"/>
        <w:rPr>
          <w:rFonts w:ascii="Arial" w:eastAsia="Arial" w:hAnsi="Arial" w:cs="Arial"/>
        </w:rPr>
      </w:pPr>
    </w:p>
    <w:p w14:paraId="0000000A" w14:textId="77777777" w:rsidR="000175F2" w:rsidRDefault="00F6277E">
      <w:pPr>
        <w:spacing w:line="276" w:lineRule="auto"/>
        <w:jc w:val="both"/>
        <w:rPr>
          <w:rFonts w:ascii="Arial" w:eastAsia="Arial" w:hAnsi="Arial" w:cs="Arial"/>
        </w:rPr>
      </w:pPr>
      <w:r>
        <w:rPr>
          <w:rFonts w:ascii="Arial" w:eastAsia="Arial" w:hAnsi="Arial" w:cs="Arial"/>
        </w:rPr>
        <w:t>2. The State of Chile has ratified international human rights treaties and has acceded to international instruments that recognize the rights of indigenous persons deprived of liberty. Among the international treaties are the American Convention on H</w:t>
      </w:r>
      <w:r>
        <w:rPr>
          <w:rFonts w:ascii="Arial" w:eastAsia="Arial" w:hAnsi="Arial" w:cs="Arial"/>
        </w:rPr>
        <w:t>uman Rights, the International Covenant on Civil and Political Rights, the Inter-American Convention to Prevent and Punish Torture, the United Nations Convention against Torture and Other Cruel, Inhuman or Degrading Treatment or Punishment and its Optional</w:t>
      </w:r>
      <w:r>
        <w:rPr>
          <w:rFonts w:ascii="Arial" w:eastAsia="Arial" w:hAnsi="Arial" w:cs="Arial"/>
        </w:rPr>
        <w:t xml:space="preserve"> Protocol, and ILO Convention 169 on Indigenous and Tribal Peoples. Other international instruments include the United Nations Standard Minimum Rules for the Treatment of Prisoners or Nelson Mandela Rules, the Principles and Best Practices </w:t>
      </w:r>
      <w:r>
        <w:rPr>
          <w:rFonts w:ascii="Arial" w:eastAsia="Arial" w:hAnsi="Arial" w:cs="Arial"/>
        </w:rPr>
        <w:lastRenderedPageBreak/>
        <w:t>on the Protectio</w:t>
      </w:r>
      <w:r>
        <w:rPr>
          <w:rFonts w:ascii="Arial" w:eastAsia="Arial" w:hAnsi="Arial" w:cs="Arial"/>
        </w:rPr>
        <w:t>n of Persons Deprived of Liberty in the Americas, the Body of Principles for the Protection of All Persons under Any Form of Detention or Imprisonment, the 100 Brasilia Rules on Access to Justice for Persons in Vulnerable Situations, the United Nations Dec</w:t>
      </w:r>
      <w:r>
        <w:rPr>
          <w:rFonts w:ascii="Arial" w:eastAsia="Arial" w:hAnsi="Arial" w:cs="Arial"/>
        </w:rPr>
        <w:t xml:space="preserve">laration on the Rights of Indigenous Peoples, and the American Declaration on the Rights of Indigenous Peoples. </w:t>
      </w:r>
    </w:p>
    <w:p w14:paraId="0000000B" w14:textId="77777777" w:rsidR="000175F2" w:rsidRDefault="000175F2">
      <w:pPr>
        <w:spacing w:line="276" w:lineRule="auto"/>
        <w:jc w:val="both"/>
        <w:rPr>
          <w:rFonts w:ascii="Arial" w:eastAsia="Arial" w:hAnsi="Arial" w:cs="Arial"/>
        </w:rPr>
      </w:pPr>
    </w:p>
    <w:p w14:paraId="0000000C" w14:textId="77777777" w:rsidR="000175F2" w:rsidRDefault="00F6277E">
      <w:pPr>
        <w:spacing w:line="276" w:lineRule="auto"/>
        <w:jc w:val="both"/>
        <w:rPr>
          <w:rFonts w:ascii="Arial" w:eastAsia="Arial" w:hAnsi="Arial" w:cs="Arial"/>
        </w:rPr>
      </w:pPr>
      <w:r>
        <w:rPr>
          <w:rFonts w:ascii="Arial" w:eastAsia="Arial" w:hAnsi="Arial" w:cs="Arial"/>
        </w:rPr>
        <w:t xml:space="preserve">3. On the other hand, the Inter-American Court of Human Rights, through Advisory Opinion 29/22, interpreting the aforementioned international </w:t>
      </w:r>
      <w:r>
        <w:rPr>
          <w:rFonts w:ascii="Arial" w:eastAsia="Arial" w:hAnsi="Arial" w:cs="Arial"/>
        </w:rPr>
        <w:t>treaties and instruments, specified the content and scope of international obligations regarding the rights of indigenous persons deprived of liberty. The Court developed international standards in five areas: (i) the right to equality and non-discriminati</w:t>
      </w:r>
      <w:r>
        <w:rPr>
          <w:rFonts w:ascii="Arial" w:eastAsia="Arial" w:hAnsi="Arial" w:cs="Arial"/>
        </w:rPr>
        <w:t>on, (ii) the preference for alternative penalties to imprisonment for indigenous persons, (iii) the preservation of the cultural identity of indigenous persons deprived of liberty, (iv) the use of the indigenous language during deprivation of liberty and t</w:t>
      </w:r>
      <w:r>
        <w:rPr>
          <w:rFonts w:ascii="Arial" w:eastAsia="Arial" w:hAnsi="Arial" w:cs="Arial"/>
        </w:rPr>
        <w:t>he adoption of culturally appropriate reintegration and integration measures, (v) and the prevention of violence against indigenous persons deprived of liberty.</w:t>
      </w:r>
    </w:p>
    <w:p w14:paraId="0000000D" w14:textId="77777777" w:rsidR="000175F2" w:rsidRDefault="000175F2">
      <w:pPr>
        <w:spacing w:line="276" w:lineRule="auto"/>
        <w:jc w:val="both"/>
        <w:rPr>
          <w:rFonts w:ascii="Arial" w:eastAsia="Arial" w:hAnsi="Arial" w:cs="Arial"/>
        </w:rPr>
      </w:pPr>
    </w:p>
    <w:p w14:paraId="0000000E" w14:textId="77777777" w:rsidR="000175F2" w:rsidRDefault="00F6277E">
      <w:pPr>
        <w:spacing w:line="276" w:lineRule="auto"/>
        <w:jc w:val="both"/>
        <w:rPr>
          <w:rFonts w:ascii="Arial" w:eastAsia="Arial" w:hAnsi="Arial" w:cs="Arial"/>
        </w:rPr>
      </w:pPr>
      <w:r>
        <w:rPr>
          <w:rFonts w:ascii="Arial" w:eastAsia="Arial" w:hAnsi="Arial" w:cs="Arial"/>
        </w:rPr>
        <w:t>4. However, international human rights bodies have not ruled on the protection of indigenous p</w:t>
      </w:r>
      <w:r>
        <w:rPr>
          <w:rFonts w:ascii="Arial" w:eastAsia="Arial" w:hAnsi="Arial" w:cs="Arial"/>
        </w:rPr>
        <w:t>ersons deprived of liberty in light of the Covenant on Economic, Social and Cultural Rights, which is an international treaty that establishes rights that must be equally respected by States in the protection of these persons. As established in all interna</w:t>
      </w:r>
      <w:r>
        <w:rPr>
          <w:rFonts w:ascii="Arial" w:eastAsia="Arial" w:hAnsi="Arial" w:cs="Arial"/>
        </w:rPr>
        <w:t xml:space="preserve">tional instruments relating to the treatment of persons deprived of liberty, dignity is one of the most fundamental values of the human person in the development of prison policy. Therefore, the duty to respect and guarantee rights related to work, social </w:t>
      </w:r>
      <w:r>
        <w:rPr>
          <w:rFonts w:ascii="Arial" w:eastAsia="Arial" w:hAnsi="Arial" w:cs="Arial"/>
        </w:rPr>
        <w:t>security, family, food, clothing, health, education, and culture is part of the obligations of the ICESCR assumed by the State with respect to all persons, regardless of their situation of deprivation of liberty, including persons belonging to indigenous p</w:t>
      </w:r>
      <w:r>
        <w:rPr>
          <w:rFonts w:ascii="Arial" w:eastAsia="Arial" w:hAnsi="Arial" w:cs="Arial"/>
        </w:rPr>
        <w:t>eoples. In this regard, the periodic review of the State of Chile by the Committee on Economic, Social and Cultural Rights represents an opportunity to advance the recognition of the rights of indigenous persons in general and indigenous persons deprived o</w:t>
      </w:r>
      <w:r>
        <w:rPr>
          <w:rFonts w:ascii="Arial" w:eastAsia="Arial" w:hAnsi="Arial" w:cs="Arial"/>
        </w:rPr>
        <w:t>f liberty in particular.</w:t>
      </w:r>
    </w:p>
    <w:p w14:paraId="0000000F" w14:textId="77777777" w:rsidR="000175F2" w:rsidRDefault="000175F2">
      <w:pPr>
        <w:spacing w:line="276" w:lineRule="auto"/>
        <w:jc w:val="both"/>
        <w:rPr>
          <w:rFonts w:ascii="Arial" w:eastAsia="Arial" w:hAnsi="Arial" w:cs="Arial"/>
        </w:rPr>
      </w:pPr>
    </w:p>
    <w:p w14:paraId="00000010" w14:textId="77777777" w:rsidR="000175F2" w:rsidRDefault="00F6277E">
      <w:pPr>
        <w:spacing w:line="276" w:lineRule="auto"/>
        <w:jc w:val="both"/>
        <w:rPr>
          <w:rFonts w:ascii="Arial" w:eastAsia="Arial" w:hAnsi="Arial" w:cs="Arial"/>
        </w:rPr>
      </w:pPr>
      <w:r>
        <w:rPr>
          <w:rFonts w:ascii="Arial" w:eastAsia="Arial" w:hAnsi="Arial" w:cs="Arial"/>
        </w:rPr>
        <w:t>5. Persons deprived of liberty and indigenous persons deprived of liberty are entitled to various rights recognised in the ICESCR. These include Articles 6 and 7 on the right to work, Article 9 on the right to social security, Art</w:t>
      </w:r>
      <w:r>
        <w:rPr>
          <w:rFonts w:ascii="Arial" w:eastAsia="Arial" w:hAnsi="Arial" w:cs="Arial"/>
        </w:rPr>
        <w:t>icle 10 on the right to family protection, Article 11 on the right to food, clothing, and housing, Article 12 on the right to health, Article 13 on the right to education, and Article 15 on the right to culture</w:t>
      </w:r>
      <w:r>
        <w:rPr>
          <w:rFonts w:ascii="Arial" w:eastAsia="Arial" w:hAnsi="Arial" w:cs="Arial"/>
          <w:vertAlign w:val="superscript"/>
        </w:rPr>
        <w:footnoteReference w:id="1"/>
      </w:r>
      <w:r>
        <w:rPr>
          <w:rFonts w:ascii="Arial" w:eastAsia="Arial" w:hAnsi="Arial" w:cs="Arial"/>
        </w:rPr>
        <w:t>. It should be noted that, with regard to per</w:t>
      </w:r>
      <w:r>
        <w:rPr>
          <w:rFonts w:ascii="Arial" w:eastAsia="Arial" w:hAnsi="Arial" w:cs="Arial"/>
        </w:rPr>
        <w:t>sons belonging to indigenous peoples, considering the principle of interdependence of human rights, the rights recognised in this Covenant must be interpreted in accordance with the individual and collective rights recognised in ILO Convention 169 and in t</w:t>
      </w:r>
      <w:r>
        <w:rPr>
          <w:rFonts w:ascii="Arial" w:eastAsia="Arial" w:hAnsi="Arial" w:cs="Arial"/>
        </w:rPr>
        <w:t xml:space="preserve">he United Nations and American Declarations on the Rights of Indigenous Peoples. </w:t>
      </w:r>
    </w:p>
    <w:p w14:paraId="00000011" w14:textId="77777777" w:rsidR="000175F2" w:rsidRDefault="000175F2">
      <w:pPr>
        <w:spacing w:line="276" w:lineRule="auto"/>
        <w:rPr>
          <w:rFonts w:ascii="Arial" w:eastAsia="Arial" w:hAnsi="Arial" w:cs="Arial"/>
        </w:rPr>
      </w:pPr>
    </w:p>
    <w:p w14:paraId="00000012" w14:textId="77777777" w:rsidR="000175F2" w:rsidRDefault="00F6277E">
      <w:pPr>
        <w:spacing w:line="276" w:lineRule="auto"/>
        <w:rPr>
          <w:rFonts w:ascii="Arial" w:eastAsia="Arial" w:hAnsi="Arial" w:cs="Arial"/>
          <w:b/>
        </w:rPr>
      </w:pPr>
      <w:r>
        <w:rPr>
          <w:rFonts w:ascii="Arial" w:eastAsia="Arial" w:hAnsi="Arial" w:cs="Arial"/>
          <w:b/>
        </w:rPr>
        <w:t>B. Situation of Indigenous persons deprived of liberty in Chile</w:t>
      </w:r>
    </w:p>
    <w:p w14:paraId="00000013" w14:textId="77777777" w:rsidR="000175F2" w:rsidRDefault="000175F2">
      <w:pPr>
        <w:spacing w:line="276" w:lineRule="auto"/>
        <w:ind w:firstLine="720"/>
        <w:rPr>
          <w:rFonts w:ascii="Arial" w:eastAsia="Arial" w:hAnsi="Arial" w:cs="Arial"/>
          <w:b/>
        </w:rPr>
      </w:pPr>
    </w:p>
    <w:p w14:paraId="00000014" w14:textId="77777777" w:rsidR="000175F2" w:rsidRPr="006B7014" w:rsidRDefault="00F6277E">
      <w:pPr>
        <w:spacing w:line="276" w:lineRule="auto"/>
        <w:jc w:val="both"/>
        <w:rPr>
          <w:rFonts w:ascii="Arial" w:eastAsia="Arial" w:hAnsi="Arial" w:cs="Arial"/>
        </w:rPr>
      </w:pPr>
      <w:r w:rsidRPr="006B7014">
        <w:rPr>
          <w:rFonts w:ascii="Arial" w:eastAsia="Arial" w:hAnsi="Arial" w:cs="Arial"/>
        </w:rPr>
        <w:t>6. All studies that have been done in Chile over the last 15 years show that the Chilean prison system viola</w:t>
      </w:r>
      <w:r w:rsidRPr="006B7014">
        <w:rPr>
          <w:rFonts w:ascii="Arial" w:eastAsia="Arial" w:hAnsi="Arial" w:cs="Arial"/>
        </w:rPr>
        <w:t>tes the rights of people who are locked up, with serious problems that the government hasn't been able to fix, mainly related to overcrowding and bad prison conditions</w:t>
      </w:r>
      <w:r w:rsidRPr="006B7014">
        <w:rPr>
          <w:rFonts w:ascii="Arial" w:eastAsia="Arial" w:hAnsi="Arial" w:cs="Arial"/>
          <w:vertAlign w:val="superscript"/>
        </w:rPr>
        <w:footnoteReference w:id="2"/>
      </w:r>
      <w:r w:rsidRPr="006B7014">
        <w:rPr>
          <w:rFonts w:ascii="Arial" w:eastAsia="Arial" w:hAnsi="Arial" w:cs="Arial"/>
        </w:rPr>
        <w:t>. A lot of these conditions affect the rights recognised in the ICESCR</w:t>
      </w:r>
      <w:r w:rsidRPr="006B7014">
        <w:rPr>
          <w:rFonts w:ascii="Arial" w:eastAsia="Arial" w:hAnsi="Arial" w:cs="Arial"/>
          <w:vertAlign w:val="superscript"/>
        </w:rPr>
        <w:footnoteReference w:id="3"/>
      </w:r>
      <w:r w:rsidRPr="006B7014">
        <w:rPr>
          <w:rFonts w:ascii="Arial" w:eastAsia="Arial" w:hAnsi="Arial" w:cs="Arial"/>
        </w:rPr>
        <w:t xml:space="preserve">. </w:t>
      </w:r>
    </w:p>
    <w:p w14:paraId="00000015" w14:textId="77777777" w:rsidR="000175F2" w:rsidRDefault="000175F2">
      <w:pPr>
        <w:spacing w:line="276" w:lineRule="auto"/>
        <w:jc w:val="both"/>
        <w:rPr>
          <w:rFonts w:ascii="Arial" w:eastAsia="Arial" w:hAnsi="Arial" w:cs="Arial"/>
        </w:rPr>
      </w:pPr>
    </w:p>
    <w:p w14:paraId="00000016" w14:textId="77777777" w:rsidR="000175F2" w:rsidRDefault="00F6277E">
      <w:pPr>
        <w:spacing w:line="276" w:lineRule="auto"/>
        <w:jc w:val="both"/>
        <w:rPr>
          <w:rFonts w:ascii="Arial" w:eastAsia="Arial" w:hAnsi="Arial" w:cs="Arial"/>
        </w:rPr>
      </w:pPr>
      <w:r>
        <w:rPr>
          <w:rFonts w:ascii="Arial" w:eastAsia="Arial" w:hAnsi="Arial" w:cs="Arial"/>
        </w:rPr>
        <w:t>7. The impact</w:t>
      </w:r>
      <w:r>
        <w:rPr>
          <w:rFonts w:ascii="Arial" w:eastAsia="Arial" w:hAnsi="Arial" w:cs="Arial"/>
        </w:rPr>
        <w:t xml:space="preserve"> generated by incarceration is greater for Indigenous persons, as well as for other groups of persons deprived of liberty (women, LGTBIQ+persons, older adults, among others), since they are not only affected by the deficient prison conditions in general, b</w:t>
      </w:r>
      <w:r>
        <w:rPr>
          <w:rFonts w:ascii="Arial" w:eastAsia="Arial" w:hAnsi="Arial" w:cs="Arial"/>
        </w:rPr>
        <w:t>ut are also affected because prisons and the penitentiary system are not designed to address the special characteristics and needs of these persons within prison. In the case of Indigenous persons</w:t>
      </w:r>
      <w:r>
        <w:rPr>
          <w:rFonts w:ascii="Arial" w:eastAsia="Arial" w:hAnsi="Arial" w:cs="Arial"/>
          <w:vertAlign w:val="superscript"/>
        </w:rPr>
        <w:footnoteReference w:id="4"/>
      </w:r>
      <w:r>
        <w:rPr>
          <w:rFonts w:ascii="Arial" w:eastAsia="Arial" w:hAnsi="Arial" w:cs="Arial"/>
        </w:rPr>
        <w:t>, problems related to their imprisonment have been made vis</w:t>
      </w:r>
      <w:r>
        <w:rPr>
          <w:rFonts w:ascii="Arial" w:eastAsia="Arial" w:hAnsi="Arial" w:cs="Arial"/>
        </w:rPr>
        <w:t>ible in recent years based on the prison experiences of persons deprived of liberty belonging to the Mapuche people, and also from documented observations by institutions such as the National Institute of Human Rights, the Committe for the Prevention of To</w:t>
      </w:r>
      <w:r>
        <w:rPr>
          <w:rFonts w:ascii="Arial" w:eastAsia="Arial" w:hAnsi="Arial" w:cs="Arial"/>
        </w:rPr>
        <w:t>rture, and the Catholic University of Temuco.</w:t>
      </w:r>
      <w:r>
        <w:rPr>
          <w:rFonts w:ascii="Arial" w:eastAsia="Arial" w:hAnsi="Arial" w:cs="Arial"/>
          <w:vertAlign w:val="superscript"/>
        </w:rPr>
        <w:footnoteReference w:id="5"/>
      </w:r>
    </w:p>
    <w:p w14:paraId="00000017" w14:textId="77777777" w:rsidR="000175F2" w:rsidRDefault="000175F2">
      <w:pPr>
        <w:spacing w:line="276" w:lineRule="auto"/>
        <w:jc w:val="both"/>
        <w:rPr>
          <w:rFonts w:ascii="Arial" w:eastAsia="Arial" w:hAnsi="Arial" w:cs="Arial"/>
          <w:b/>
        </w:rPr>
      </w:pPr>
    </w:p>
    <w:p w14:paraId="00000018" w14:textId="77777777" w:rsidR="000175F2" w:rsidRDefault="00F6277E">
      <w:pPr>
        <w:spacing w:line="276" w:lineRule="auto"/>
        <w:jc w:val="both"/>
        <w:rPr>
          <w:rFonts w:ascii="Arial" w:eastAsia="Arial" w:hAnsi="Arial" w:cs="Arial"/>
        </w:rPr>
      </w:pPr>
      <w:r>
        <w:rPr>
          <w:rFonts w:ascii="Arial" w:eastAsia="Arial" w:hAnsi="Arial" w:cs="Arial"/>
        </w:rPr>
        <w:t>The problems that have been identified regarding the situation of Indigenous persons deprived of liberty in Chilean prisons account for the following:</w:t>
      </w:r>
    </w:p>
    <w:p w14:paraId="00000019" w14:textId="77777777" w:rsidR="000175F2" w:rsidRDefault="000175F2">
      <w:pPr>
        <w:spacing w:line="276" w:lineRule="auto"/>
        <w:jc w:val="both"/>
        <w:rPr>
          <w:rFonts w:ascii="Arial" w:eastAsia="Arial" w:hAnsi="Arial" w:cs="Arial"/>
        </w:rPr>
      </w:pPr>
    </w:p>
    <w:p w14:paraId="0000001A" w14:textId="77777777" w:rsidR="000175F2" w:rsidRDefault="00F6277E">
      <w:pPr>
        <w:spacing w:line="276" w:lineRule="auto"/>
        <w:jc w:val="both"/>
        <w:rPr>
          <w:rFonts w:ascii="Arial" w:eastAsia="Arial" w:hAnsi="Arial" w:cs="Arial"/>
        </w:rPr>
      </w:pPr>
      <w:r>
        <w:rPr>
          <w:rFonts w:ascii="Arial" w:eastAsia="Arial" w:hAnsi="Arial" w:cs="Arial"/>
        </w:rPr>
        <w:t xml:space="preserve">i) </w:t>
      </w:r>
      <w:r>
        <w:rPr>
          <w:rFonts w:ascii="Arial" w:eastAsia="Arial" w:hAnsi="Arial" w:cs="Arial"/>
          <w:b/>
        </w:rPr>
        <w:t>Identification.</w:t>
      </w:r>
      <w:r>
        <w:rPr>
          <w:rFonts w:ascii="Arial" w:eastAsia="Arial" w:hAnsi="Arial" w:cs="Arial"/>
        </w:rPr>
        <w:t xml:space="preserve"> There is no absolute precision regarding the number of Indigenous persons in prisons. The penitentiary authority does not always count Indigenous persons nor determine the people to whom they belong. Furthermore, it lacks pre-established identification cr</w:t>
      </w:r>
      <w:r>
        <w:rPr>
          <w:rFonts w:ascii="Arial" w:eastAsia="Arial" w:hAnsi="Arial" w:cs="Arial"/>
        </w:rPr>
        <w:t>iteria in establishments that would allow for accurate accounting of this population. Consequently, many Indigenous persons remain invisible within the penitentiary system.</w:t>
      </w:r>
    </w:p>
    <w:p w14:paraId="0000001B" w14:textId="77777777" w:rsidR="000175F2" w:rsidRDefault="000175F2">
      <w:pPr>
        <w:spacing w:line="276" w:lineRule="auto"/>
        <w:jc w:val="both"/>
        <w:rPr>
          <w:rFonts w:ascii="Arial" w:eastAsia="Arial" w:hAnsi="Arial" w:cs="Arial"/>
        </w:rPr>
      </w:pPr>
    </w:p>
    <w:p w14:paraId="0000001C" w14:textId="77777777" w:rsidR="000175F2" w:rsidRDefault="00F6277E">
      <w:pPr>
        <w:spacing w:line="276" w:lineRule="auto"/>
        <w:jc w:val="both"/>
        <w:rPr>
          <w:rFonts w:ascii="Arial" w:eastAsia="Arial" w:hAnsi="Arial" w:cs="Arial"/>
        </w:rPr>
      </w:pPr>
      <w:r>
        <w:rPr>
          <w:rFonts w:ascii="Arial" w:eastAsia="Arial" w:hAnsi="Arial" w:cs="Arial"/>
        </w:rPr>
        <w:t xml:space="preserve">ii) </w:t>
      </w:r>
      <w:r>
        <w:rPr>
          <w:rFonts w:ascii="Arial" w:eastAsia="Arial" w:hAnsi="Arial" w:cs="Arial"/>
          <w:b/>
        </w:rPr>
        <w:t xml:space="preserve">Health. </w:t>
      </w:r>
      <w:r>
        <w:rPr>
          <w:rFonts w:ascii="Arial" w:eastAsia="Arial" w:hAnsi="Arial" w:cs="Arial"/>
        </w:rPr>
        <w:t>It has been observed that most establishments lack adequate sanitary c</w:t>
      </w:r>
      <w:r>
        <w:rPr>
          <w:rFonts w:ascii="Arial" w:eastAsia="Arial" w:hAnsi="Arial" w:cs="Arial"/>
        </w:rPr>
        <w:t>onditions, exposing incarcerated persons and diseases that affect their health. Health services that consider the traditional medicine of Indigenous Peoples are also not offered, with verified difficulties in accessing ancestral health through the entry of</w:t>
      </w:r>
      <w:r>
        <w:rPr>
          <w:rFonts w:ascii="Arial" w:eastAsia="Arial" w:hAnsi="Arial" w:cs="Arial"/>
        </w:rPr>
        <w:t xml:space="preserve"> ancestral authorities into the establishments.</w:t>
      </w:r>
    </w:p>
    <w:p w14:paraId="0000001D" w14:textId="77777777" w:rsidR="000175F2" w:rsidRDefault="00F6277E">
      <w:pPr>
        <w:spacing w:line="276" w:lineRule="auto"/>
        <w:jc w:val="both"/>
        <w:rPr>
          <w:rFonts w:ascii="Arial" w:eastAsia="Arial" w:hAnsi="Arial" w:cs="Arial"/>
        </w:rPr>
      </w:pPr>
      <w:r>
        <w:rPr>
          <w:rFonts w:ascii="Arial" w:eastAsia="Arial" w:hAnsi="Arial" w:cs="Arial"/>
        </w:rPr>
        <w:t xml:space="preserve"> </w:t>
      </w:r>
    </w:p>
    <w:p w14:paraId="0000001E" w14:textId="77777777" w:rsidR="000175F2" w:rsidRDefault="00F6277E">
      <w:pPr>
        <w:spacing w:after="160" w:line="276" w:lineRule="auto"/>
        <w:jc w:val="both"/>
        <w:rPr>
          <w:rFonts w:ascii="Arial" w:eastAsia="Arial" w:hAnsi="Arial" w:cs="Arial"/>
        </w:rPr>
      </w:pPr>
      <w:r>
        <w:rPr>
          <w:rFonts w:ascii="Arial" w:eastAsia="Arial" w:hAnsi="Arial" w:cs="Arial"/>
        </w:rPr>
        <w:t xml:space="preserve">iii) </w:t>
      </w:r>
      <w:r>
        <w:rPr>
          <w:rFonts w:ascii="Arial" w:eastAsia="Arial" w:hAnsi="Arial" w:cs="Arial"/>
          <w:b/>
        </w:rPr>
        <w:t>Food.</w:t>
      </w:r>
      <w:r>
        <w:rPr>
          <w:rFonts w:ascii="Arial" w:eastAsia="Arial" w:hAnsi="Arial" w:cs="Arial"/>
        </w:rPr>
        <w:t xml:space="preserve"> It has been observed that access to diets or foods that are part of Indigenous Peoples’ culture is only guaranteed in some establishments, with the service being delegated to the incarcerated per</w:t>
      </w:r>
      <w:r>
        <w:rPr>
          <w:rFonts w:ascii="Arial" w:eastAsia="Arial" w:hAnsi="Arial" w:cs="Arial"/>
        </w:rPr>
        <w:t>sons themselves, who must prepare their own food.</w:t>
      </w:r>
    </w:p>
    <w:p w14:paraId="0000001F" w14:textId="77777777" w:rsidR="000175F2" w:rsidRDefault="00F6277E">
      <w:pPr>
        <w:spacing w:after="160" w:line="276" w:lineRule="auto"/>
        <w:jc w:val="both"/>
        <w:rPr>
          <w:rFonts w:ascii="Arial" w:eastAsia="Arial" w:hAnsi="Arial" w:cs="Arial"/>
        </w:rPr>
      </w:pPr>
      <w:r>
        <w:rPr>
          <w:rFonts w:ascii="Arial" w:eastAsia="Arial" w:hAnsi="Arial" w:cs="Arial"/>
        </w:rPr>
        <w:t>iv)</w:t>
      </w:r>
      <w:r>
        <w:rPr>
          <w:rFonts w:ascii="Arial" w:eastAsia="Arial" w:hAnsi="Arial" w:cs="Arial"/>
          <w:b/>
        </w:rPr>
        <w:t xml:space="preserve"> Spirituality.</w:t>
      </w:r>
      <w:r>
        <w:rPr>
          <w:rFonts w:ascii="Arial" w:eastAsia="Arial" w:hAnsi="Arial" w:cs="Arial"/>
        </w:rPr>
        <w:t xml:space="preserve"> In general, studies show that the celebration of Indigenous Peoples’ ceremonies is restricted and follows discretionary rather than institutional criteria, which affects the spiritual and </w:t>
      </w:r>
      <w:r>
        <w:rPr>
          <w:rFonts w:ascii="Arial" w:eastAsia="Arial" w:hAnsi="Arial" w:cs="Arial"/>
        </w:rPr>
        <w:t>religious commitment of incarcerated persons, a situation that implies a comprehensive impact on inmates’ wellbeing. Additionally, penitentiary facilities do not have spaces equipped for spiritual practice. An emblematic case in this regard is the situatio</w:t>
      </w:r>
      <w:r>
        <w:rPr>
          <w:rFonts w:ascii="Arial" w:eastAsia="Arial" w:hAnsi="Arial" w:cs="Arial"/>
        </w:rPr>
        <w:t xml:space="preserve">n experienced by </w:t>
      </w:r>
      <w:r>
        <w:rPr>
          <w:rFonts w:ascii="Arial" w:eastAsia="Arial" w:hAnsi="Arial" w:cs="Arial"/>
          <w:i/>
        </w:rPr>
        <w:t>Machi</w:t>
      </w:r>
      <w:r>
        <w:rPr>
          <w:rFonts w:ascii="Arial" w:eastAsia="Arial" w:hAnsi="Arial" w:cs="Arial"/>
        </w:rPr>
        <w:t xml:space="preserve"> Celestino Córdova and his Chicahual Córdova Notxüco community, who since 2022 have been repeatedly denied the possibility of performing a gnüllatun at the Education and Work Centre (CET in Spanish) de Vilcún.</w:t>
      </w:r>
    </w:p>
    <w:p w14:paraId="00000020" w14:textId="77777777" w:rsidR="000175F2" w:rsidRDefault="00F6277E">
      <w:pPr>
        <w:spacing w:after="160" w:line="276" w:lineRule="auto"/>
        <w:jc w:val="both"/>
        <w:rPr>
          <w:rFonts w:ascii="Arial" w:eastAsia="Arial" w:hAnsi="Arial" w:cs="Arial"/>
        </w:rPr>
      </w:pPr>
      <w:r>
        <w:rPr>
          <w:rFonts w:ascii="Arial" w:eastAsia="Arial" w:hAnsi="Arial" w:cs="Arial"/>
        </w:rPr>
        <w:t xml:space="preserve">v) </w:t>
      </w:r>
      <w:r>
        <w:rPr>
          <w:rFonts w:ascii="Arial" w:eastAsia="Arial" w:hAnsi="Arial" w:cs="Arial"/>
          <w:b/>
        </w:rPr>
        <w:t xml:space="preserve">Language. </w:t>
      </w:r>
      <w:r>
        <w:rPr>
          <w:rFonts w:ascii="Arial" w:eastAsia="Arial" w:hAnsi="Arial" w:cs="Arial"/>
        </w:rPr>
        <w:t>It has been</w:t>
      </w:r>
      <w:r>
        <w:rPr>
          <w:rFonts w:ascii="Arial" w:eastAsia="Arial" w:hAnsi="Arial" w:cs="Arial"/>
        </w:rPr>
        <w:t xml:space="preserve"> observed that penitentiary establishments restrict the use of Indigenous languages in daily activities and correctional treatment, despite their use by incarcerated persons. On the other hand, prisoners affirm being discriminated against when caught by co</w:t>
      </w:r>
      <w:r>
        <w:rPr>
          <w:rFonts w:ascii="Arial" w:eastAsia="Arial" w:hAnsi="Arial" w:cs="Arial"/>
        </w:rPr>
        <w:t>rrectional officers speaking in their native languages. It should be noted that there are serious problems of discrimination and stigmatisation, the most recent referring to the negative rating on the file of an incarcerated person of Mapuche origin.</w:t>
      </w:r>
    </w:p>
    <w:p w14:paraId="00000021" w14:textId="77777777" w:rsidR="000175F2" w:rsidRDefault="00F6277E">
      <w:pPr>
        <w:spacing w:after="160" w:line="276" w:lineRule="auto"/>
        <w:jc w:val="both"/>
        <w:rPr>
          <w:rFonts w:ascii="Arial" w:eastAsia="Arial" w:hAnsi="Arial" w:cs="Arial"/>
        </w:rPr>
      </w:pPr>
      <w:r>
        <w:rPr>
          <w:rFonts w:ascii="Arial" w:eastAsia="Arial" w:hAnsi="Arial" w:cs="Arial"/>
        </w:rPr>
        <w:t xml:space="preserve">vi) </w:t>
      </w:r>
      <w:r>
        <w:rPr>
          <w:rFonts w:ascii="Arial" w:eastAsia="Arial" w:hAnsi="Arial" w:cs="Arial"/>
          <w:b/>
        </w:rPr>
        <w:t>D</w:t>
      </w:r>
      <w:r>
        <w:rPr>
          <w:rFonts w:ascii="Arial" w:eastAsia="Arial" w:hAnsi="Arial" w:cs="Arial"/>
          <w:b/>
        </w:rPr>
        <w:t>iscrimination.</w:t>
      </w:r>
      <w:r>
        <w:rPr>
          <w:rFonts w:ascii="Arial" w:eastAsia="Arial" w:hAnsi="Arial" w:cs="Arial"/>
        </w:rPr>
        <w:t xml:space="preserve"> Situations of discrimination have been recorded against people belonging to Indigenous Peoples who have been offended or mistreated by other incarcerated persons. Similarly, Indigenous prisoners in different penitentiary facilities point to </w:t>
      </w:r>
      <w:r>
        <w:rPr>
          <w:rFonts w:ascii="Arial" w:eastAsia="Arial" w:hAnsi="Arial" w:cs="Arial"/>
        </w:rPr>
        <w:t xml:space="preserve">racial discrimination by officers, which manifests through expressions of hatred, mockery, and contempt regarding their identity, origin, language, spirituality, clothing, and other cultural practices of their own. </w:t>
      </w:r>
    </w:p>
    <w:p w14:paraId="00000022" w14:textId="77777777" w:rsidR="000175F2" w:rsidRDefault="00F6277E">
      <w:pPr>
        <w:spacing w:after="160" w:line="276" w:lineRule="auto"/>
        <w:jc w:val="both"/>
        <w:rPr>
          <w:rFonts w:ascii="Arial" w:eastAsia="Arial" w:hAnsi="Arial" w:cs="Arial"/>
        </w:rPr>
      </w:pPr>
      <w:r>
        <w:rPr>
          <w:rFonts w:ascii="Arial" w:eastAsia="Arial" w:hAnsi="Arial" w:cs="Arial"/>
        </w:rPr>
        <w:t xml:space="preserve">vii) </w:t>
      </w:r>
      <w:r>
        <w:rPr>
          <w:rFonts w:ascii="Arial" w:eastAsia="Arial" w:hAnsi="Arial" w:cs="Arial"/>
          <w:b/>
        </w:rPr>
        <w:t>Information.</w:t>
      </w:r>
      <w:r>
        <w:rPr>
          <w:rFonts w:ascii="Arial" w:eastAsia="Arial" w:hAnsi="Arial" w:cs="Arial"/>
        </w:rPr>
        <w:t xml:space="preserve"> Poor access has been o</w:t>
      </w:r>
      <w:r>
        <w:rPr>
          <w:rFonts w:ascii="Arial" w:eastAsia="Arial" w:hAnsi="Arial" w:cs="Arial"/>
        </w:rPr>
        <w:t>bserved for Indigenous People in the knowledge of procedural and penitentiary rights, and in general of the internal functioning of penitentiary establishments, as well as the requirements to apply for penitentiary benefits.</w:t>
      </w:r>
    </w:p>
    <w:p w14:paraId="00000023" w14:textId="77777777" w:rsidR="000175F2" w:rsidRDefault="00F6277E">
      <w:pPr>
        <w:spacing w:after="160" w:line="276" w:lineRule="auto"/>
        <w:jc w:val="both"/>
        <w:rPr>
          <w:rFonts w:ascii="Arial" w:eastAsia="Arial" w:hAnsi="Arial" w:cs="Arial"/>
        </w:rPr>
      </w:pPr>
      <w:r>
        <w:rPr>
          <w:rFonts w:ascii="Arial" w:eastAsia="Arial" w:hAnsi="Arial" w:cs="Arial"/>
        </w:rPr>
        <w:t>viii)</w:t>
      </w:r>
      <w:r>
        <w:rPr>
          <w:rFonts w:ascii="Arial" w:eastAsia="Arial" w:hAnsi="Arial" w:cs="Arial"/>
          <w:b/>
        </w:rPr>
        <w:t xml:space="preserve"> Segmentation.</w:t>
      </w:r>
      <w:r>
        <w:rPr>
          <w:rFonts w:ascii="Arial" w:eastAsia="Arial" w:hAnsi="Arial" w:cs="Arial"/>
        </w:rPr>
        <w:t xml:space="preserve"> The problem</w:t>
      </w:r>
      <w:r>
        <w:rPr>
          <w:rFonts w:ascii="Arial" w:eastAsia="Arial" w:hAnsi="Arial" w:cs="Arial"/>
        </w:rPr>
        <w:t xml:space="preserve"> present in this aspect responds to the fact that segregation is preferentially according to crimes committed in the context of territorial claims, in establishments where other Indigenous People who entered for different crimes are also found, but who are</w:t>
      </w:r>
      <w:r>
        <w:rPr>
          <w:rFonts w:ascii="Arial" w:eastAsia="Arial" w:hAnsi="Arial" w:cs="Arial"/>
        </w:rPr>
        <w:t xml:space="preserve"> housed in common modules, weakening a segregation criterion that could be functional to the objectives of reintegration of Indigenous People in respect of their ways of life. </w:t>
      </w:r>
    </w:p>
    <w:p w14:paraId="00000024" w14:textId="77777777" w:rsidR="000175F2" w:rsidRDefault="00F6277E">
      <w:pPr>
        <w:spacing w:after="160" w:line="276" w:lineRule="auto"/>
        <w:jc w:val="both"/>
        <w:rPr>
          <w:rFonts w:ascii="Arial" w:eastAsia="Arial" w:hAnsi="Arial" w:cs="Arial"/>
        </w:rPr>
      </w:pPr>
      <w:r>
        <w:rPr>
          <w:rFonts w:ascii="Arial" w:eastAsia="Arial" w:hAnsi="Arial" w:cs="Arial"/>
        </w:rPr>
        <w:t xml:space="preserve">ix) </w:t>
      </w:r>
      <w:r>
        <w:rPr>
          <w:rFonts w:ascii="Arial" w:eastAsia="Arial" w:hAnsi="Arial" w:cs="Arial"/>
          <w:b/>
        </w:rPr>
        <w:t>Work.</w:t>
      </w:r>
      <w:r>
        <w:rPr>
          <w:rFonts w:ascii="Arial" w:eastAsia="Arial" w:hAnsi="Arial" w:cs="Arial"/>
        </w:rPr>
        <w:t xml:space="preserve"> In the context of developing activities within establishments that al</w:t>
      </w:r>
      <w:r>
        <w:rPr>
          <w:rFonts w:ascii="Arial" w:eastAsia="Arial" w:hAnsi="Arial" w:cs="Arial"/>
        </w:rPr>
        <w:t>low incarcerated persons to obtain income, it has been observed that in general, cases are not identified where these activities are related to the cultural knowledge of Indigenous People, except in rare exceptions, such as activities related to goldsmithi</w:t>
      </w:r>
      <w:r>
        <w:rPr>
          <w:rFonts w:ascii="Arial" w:eastAsia="Arial" w:hAnsi="Arial" w:cs="Arial"/>
        </w:rPr>
        <w:t>ng or carpentry.</w:t>
      </w:r>
    </w:p>
    <w:p w14:paraId="00000025" w14:textId="77777777" w:rsidR="000175F2" w:rsidRDefault="00F6277E">
      <w:pPr>
        <w:spacing w:after="160" w:line="276" w:lineRule="auto"/>
        <w:jc w:val="both"/>
        <w:rPr>
          <w:rFonts w:ascii="Arial" w:eastAsia="Arial" w:hAnsi="Arial" w:cs="Arial"/>
        </w:rPr>
      </w:pPr>
      <w:r>
        <w:rPr>
          <w:rFonts w:ascii="Arial" w:eastAsia="Arial" w:hAnsi="Arial" w:cs="Arial"/>
        </w:rPr>
        <w:t xml:space="preserve">x) </w:t>
      </w:r>
      <w:r>
        <w:rPr>
          <w:rFonts w:ascii="Arial" w:eastAsia="Arial" w:hAnsi="Arial" w:cs="Arial"/>
          <w:b/>
        </w:rPr>
        <w:t>Transfers.</w:t>
      </w:r>
      <w:r>
        <w:rPr>
          <w:rFonts w:ascii="Arial" w:eastAsia="Arial" w:hAnsi="Arial" w:cs="Arial"/>
        </w:rPr>
        <w:t xml:space="preserve"> It has been verified that in some establishments, there are Indigenous Peoples from distant territories, generating a problem for family visits, especially in consideration of the community relationships that exist among Indi</w:t>
      </w:r>
      <w:r>
        <w:rPr>
          <w:rFonts w:ascii="Arial" w:eastAsia="Arial" w:hAnsi="Arial" w:cs="Arial"/>
        </w:rPr>
        <w:t>genous Peoples, becoming a form of covert punishment through a dispersal policy.</w:t>
      </w:r>
    </w:p>
    <w:p w14:paraId="00000026" w14:textId="77777777" w:rsidR="000175F2" w:rsidRDefault="00F6277E">
      <w:pPr>
        <w:spacing w:after="160" w:line="276" w:lineRule="auto"/>
        <w:jc w:val="both"/>
        <w:rPr>
          <w:rFonts w:ascii="Arial" w:eastAsia="Arial" w:hAnsi="Arial" w:cs="Arial"/>
        </w:rPr>
      </w:pPr>
      <w:r>
        <w:rPr>
          <w:rFonts w:ascii="Arial" w:eastAsia="Arial" w:hAnsi="Arial" w:cs="Arial"/>
        </w:rPr>
        <w:t xml:space="preserve">xi) </w:t>
      </w:r>
      <w:r>
        <w:rPr>
          <w:rFonts w:ascii="Arial" w:eastAsia="Arial" w:hAnsi="Arial" w:cs="Arial"/>
          <w:b/>
        </w:rPr>
        <w:t>Discretionality.</w:t>
      </w:r>
      <w:r>
        <w:rPr>
          <w:rFonts w:ascii="Arial" w:eastAsia="Arial" w:hAnsi="Arial" w:cs="Arial"/>
        </w:rPr>
        <w:t xml:space="preserve"> The arbitrariness with which penitentiary authorities treat the recognition of the rights of incarcerated Indigenous People has been verified. Rather than</w:t>
      </w:r>
      <w:r>
        <w:rPr>
          <w:rFonts w:ascii="Arial" w:eastAsia="Arial" w:hAnsi="Arial" w:cs="Arial"/>
        </w:rPr>
        <w:t xml:space="preserve"> being subject to a framework of rights effectively embodied in the recognition of the ethnic and cultural diversity of Indigenous inmates, individual measures and actions are observed that represent institutional fluctuations, demonstrating the discretion</w:t>
      </w:r>
      <w:r>
        <w:rPr>
          <w:rFonts w:ascii="Arial" w:eastAsia="Arial" w:hAnsi="Arial" w:cs="Arial"/>
        </w:rPr>
        <w:t xml:space="preserve">ary and eventual character of the respect and guarantee of these rights. </w:t>
      </w:r>
    </w:p>
    <w:p w14:paraId="00000027" w14:textId="77777777" w:rsidR="000175F2" w:rsidRDefault="00F6277E">
      <w:pPr>
        <w:spacing w:after="160" w:line="276" w:lineRule="auto"/>
        <w:jc w:val="both"/>
        <w:rPr>
          <w:rFonts w:ascii="Arial" w:eastAsia="Arial" w:hAnsi="Arial" w:cs="Arial"/>
        </w:rPr>
      </w:pPr>
      <w:r>
        <w:rPr>
          <w:rFonts w:ascii="Arial" w:eastAsia="Arial" w:hAnsi="Arial" w:cs="Arial"/>
        </w:rPr>
        <w:t xml:space="preserve">xii) </w:t>
      </w:r>
      <w:r>
        <w:rPr>
          <w:rFonts w:ascii="Arial" w:eastAsia="Arial" w:hAnsi="Arial" w:cs="Arial"/>
          <w:b/>
        </w:rPr>
        <w:t>Training.</w:t>
      </w:r>
      <w:r>
        <w:rPr>
          <w:rFonts w:ascii="Arial" w:eastAsia="Arial" w:hAnsi="Arial" w:cs="Arial"/>
        </w:rPr>
        <w:t xml:space="preserve"> Poor training of custody staff and technical personnel in human rights, Indigenous Peoples’ rights, and interculturality has been observed. There are also no intercult</w:t>
      </w:r>
      <w:r>
        <w:rPr>
          <w:rFonts w:ascii="Arial" w:eastAsia="Arial" w:hAnsi="Arial" w:cs="Arial"/>
        </w:rPr>
        <w:t>ural facilitators in penitentiary facilities.</w:t>
      </w:r>
    </w:p>
    <w:p w14:paraId="00000028" w14:textId="77777777" w:rsidR="000175F2" w:rsidRDefault="00F6277E">
      <w:pPr>
        <w:spacing w:after="160" w:line="276" w:lineRule="auto"/>
        <w:jc w:val="both"/>
        <w:rPr>
          <w:rFonts w:ascii="Arial" w:eastAsia="Arial" w:hAnsi="Arial" w:cs="Arial"/>
        </w:rPr>
      </w:pPr>
      <w:r>
        <w:rPr>
          <w:rFonts w:ascii="Arial" w:eastAsia="Arial" w:hAnsi="Arial" w:cs="Arial"/>
        </w:rPr>
        <w:t xml:space="preserve">xiii) </w:t>
      </w:r>
      <w:r>
        <w:rPr>
          <w:rFonts w:ascii="Arial" w:eastAsia="Arial" w:hAnsi="Arial" w:cs="Arial"/>
          <w:b/>
        </w:rPr>
        <w:t>Reintegration.</w:t>
      </w:r>
      <w:r>
        <w:rPr>
          <w:rFonts w:ascii="Arial" w:eastAsia="Arial" w:hAnsi="Arial" w:cs="Arial"/>
        </w:rPr>
        <w:t xml:space="preserve"> The absence of educational and employment opportunities and an approach to social reintegration with cultural relevance or special social reintegration programs for people belonging to Indi</w:t>
      </w:r>
      <w:r>
        <w:rPr>
          <w:rFonts w:ascii="Arial" w:eastAsia="Arial" w:hAnsi="Arial" w:cs="Arial"/>
        </w:rPr>
        <w:t xml:space="preserve">genous Peoples has been verified. </w:t>
      </w:r>
    </w:p>
    <w:p w14:paraId="00000029" w14:textId="77777777" w:rsidR="000175F2" w:rsidRDefault="00F6277E">
      <w:pPr>
        <w:spacing w:after="160" w:line="276" w:lineRule="auto"/>
        <w:jc w:val="both"/>
        <w:rPr>
          <w:rFonts w:ascii="Arial" w:eastAsia="Arial" w:hAnsi="Arial" w:cs="Arial"/>
        </w:rPr>
      </w:pPr>
      <w:r>
        <w:rPr>
          <w:rFonts w:ascii="Arial" w:eastAsia="Arial" w:hAnsi="Arial" w:cs="Arial"/>
        </w:rPr>
        <w:t xml:space="preserve">xiv) </w:t>
      </w:r>
      <w:r>
        <w:rPr>
          <w:rFonts w:ascii="Arial" w:eastAsia="Arial" w:hAnsi="Arial" w:cs="Arial"/>
          <w:b/>
        </w:rPr>
        <w:t>Petition.</w:t>
      </w:r>
      <w:r>
        <w:rPr>
          <w:rFonts w:ascii="Arial" w:eastAsia="Arial" w:hAnsi="Arial" w:cs="Arial"/>
        </w:rPr>
        <w:t xml:space="preserve"> Difficulties have been verified in the effective exercise of the right to petition by incarcerated Indigenous People, given repeated complaints about the poor functioning of mechanisms and grievance procedu</w:t>
      </w:r>
      <w:r>
        <w:rPr>
          <w:rFonts w:ascii="Arial" w:eastAsia="Arial" w:hAnsi="Arial" w:cs="Arial"/>
        </w:rPr>
        <w:t>res.</w:t>
      </w:r>
    </w:p>
    <w:p w14:paraId="0000002A" w14:textId="77777777" w:rsidR="000175F2" w:rsidRDefault="00F6277E">
      <w:pPr>
        <w:spacing w:after="160" w:line="276" w:lineRule="auto"/>
        <w:jc w:val="both"/>
        <w:rPr>
          <w:rFonts w:ascii="Arial" w:eastAsia="Arial" w:hAnsi="Arial" w:cs="Arial"/>
        </w:rPr>
      </w:pPr>
      <w:r>
        <w:rPr>
          <w:rFonts w:ascii="Arial" w:eastAsia="Arial" w:hAnsi="Arial" w:cs="Arial"/>
        </w:rPr>
        <w:t xml:space="preserve">xv) </w:t>
      </w:r>
      <w:r>
        <w:rPr>
          <w:rFonts w:ascii="Arial" w:eastAsia="Arial" w:hAnsi="Arial" w:cs="Arial"/>
          <w:b/>
        </w:rPr>
        <w:t>Permits.</w:t>
      </w:r>
      <w:r>
        <w:rPr>
          <w:rFonts w:ascii="Arial" w:eastAsia="Arial" w:hAnsi="Arial" w:cs="Arial"/>
        </w:rPr>
        <w:t xml:space="preserve"> The incarcerated Indigenous population is not currently on equal footing compared to the rest of the prison population in accessing exit permits and transfers to Education and Work Centres (CET), given that, among other elements, there is</w:t>
      </w:r>
      <w:r>
        <w:rPr>
          <w:rFonts w:ascii="Arial" w:eastAsia="Arial" w:hAnsi="Arial" w:cs="Arial"/>
        </w:rPr>
        <w:t xml:space="preserve"> no current offer of programs or activities with intercultural relevance.</w:t>
      </w:r>
    </w:p>
    <w:p w14:paraId="0000002B" w14:textId="77777777" w:rsidR="000175F2" w:rsidRDefault="00F6277E">
      <w:pPr>
        <w:spacing w:after="160" w:line="276" w:lineRule="auto"/>
        <w:jc w:val="both"/>
        <w:rPr>
          <w:rFonts w:ascii="Arial" w:eastAsia="Arial" w:hAnsi="Arial" w:cs="Arial"/>
        </w:rPr>
      </w:pPr>
      <w:r>
        <w:rPr>
          <w:rFonts w:ascii="Arial" w:eastAsia="Arial" w:hAnsi="Arial" w:cs="Arial"/>
        </w:rPr>
        <w:t xml:space="preserve">xvi) </w:t>
      </w:r>
      <w:r>
        <w:rPr>
          <w:rFonts w:ascii="Arial" w:eastAsia="Arial" w:hAnsi="Arial" w:cs="Arial"/>
          <w:b/>
        </w:rPr>
        <w:t>Participation.</w:t>
      </w:r>
      <w:r>
        <w:rPr>
          <w:rFonts w:ascii="Arial" w:eastAsia="Arial" w:hAnsi="Arial" w:cs="Arial"/>
        </w:rPr>
        <w:t xml:space="preserve"> Among the problems of the lack of culturally relevant reintegration, the impediment that families, communities, and traditional Indigenous roles have to participa</w:t>
      </w:r>
      <w:r>
        <w:rPr>
          <w:rFonts w:ascii="Arial" w:eastAsia="Arial" w:hAnsi="Arial" w:cs="Arial"/>
        </w:rPr>
        <w:t xml:space="preserve">te in the penitentiary intervention of incarcerated Indigenous People has been observed. </w:t>
      </w:r>
    </w:p>
    <w:p w14:paraId="0000002C" w14:textId="77777777" w:rsidR="000175F2" w:rsidRDefault="00F6277E">
      <w:pPr>
        <w:spacing w:after="160" w:line="276" w:lineRule="auto"/>
        <w:jc w:val="both"/>
        <w:rPr>
          <w:rFonts w:ascii="Arial" w:eastAsia="Arial" w:hAnsi="Arial" w:cs="Arial"/>
        </w:rPr>
      </w:pPr>
      <w:r>
        <w:rPr>
          <w:rFonts w:ascii="Arial" w:eastAsia="Arial" w:hAnsi="Arial" w:cs="Arial"/>
        </w:rPr>
        <w:t xml:space="preserve">xvii) </w:t>
      </w:r>
      <w:r>
        <w:rPr>
          <w:rFonts w:ascii="Arial" w:eastAsia="Arial" w:hAnsi="Arial" w:cs="Arial"/>
          <w:b/>
        </w:rPr>
        <w:t>Education.</w:t>
      </w:r>
      <w:r>
        <w:rPr>
          <w:rFonts w:ascii="Arial" w:eastAsia="Arial" w:hAnsi="Arial" w:cs="Arial"/>
        </w:rPr>
        <w:t xml:space="preserve"> Incarcerated people of Indigenous origin do not have guaranteed access to intercultural education offerings in penitentiary establishments.</w:t>
      </w:r>
    </w:p>
    <w:p w14:paraId="0000002D" w14:textId="77777777" w:rsidR="000175F2" w:rsidRDefault="00F6277E">
      <w:pPr>
        <w:spacing w:after="160" w:line="276" w:lineRule="auto"/>
        <w:jc w:val="both"/>
        <w:rPr>
          <w:rFonts w:ascii="Arial" w:eastAsia="Arial" w:hAnsi="Arial" w:cs="Arial"/>
        </w:rPr>
      </w:pPr>
      <w:r>
        <w:rPr>
          <w:rFonts w:ascii="Arial" w:eastAsia="Arial" w:hAnsi="Arial" w:cs="Arial"/>
        </w:rPr>
        <w:t>8. The id</w:t>
      </w:r>
      <w:r>
        <w:rPr>
          <w:rFonts w:ascii="Arial" w:eastAsia="Arial" w:hAnsi="Arial" w:cs="Arial"/>
        </w:rPr>
        <w:t>entified problems persist in different Chilean prisons. Likewise, as a Corporation, we find it important to emphasise the specific violation of cultural rights of the Mapuche people in the penitentiary system. During 2025, all requests to celebrate traditi</w:t>
      </w:r>
      <w:r>
        <w:rPr>
          <w:rFonts w:ascii="Arial" w:eastAsia="Arial" w:hAnsi="Arial" w:cs="Arial"/>
        </w:rPr>
        <w:t xml:space="preserve">onal Mapuche ceremonies inside prisons in the Bío-Bío, La Araucanía, and Los Ríos regions have been systematically denied, under the argument that these activities pose a risk to the security of the prison population and exceed the capacities and staffing </w:t>
      </w:r>
      <w:r>
        <w:rPr>
          <w:rFonts w:ascii="Arial" w:eastAsia="Arial" w:hAnsi="Arial" w:cs="Arial"/>
        </w:rPr>
        <w:t xml:space="preserve">of officers for security protection. Mapuche ceremonies such as </w:t>
      </w:r>
      <w:r>
        <w:rPr>
          <w:rFonts w:ascii="Arial" w:eastAsia="Arial" w:hAnsi="Arial" w:cs="Arial"/>
          <w:i/>
        </w:rPr>
        <w:t>ngillatun, wetripantu</w:t>
      </w:r>
      <w:r>
        <w:rPr>
          <w:rFonts w:ascii="Arial" w:eastAsia="Arial" w:hAnsi="Arial" w:cs="Arial"/>
        </w:rPr>
        <w:t xml:space="preserve"> or </w:t>
      </w:r>
      <w:r>
        <w:rPr>
          <w:rFonts w:ascii="Arial" w:eastAsia="Arial" w:hAnsi="Arial" w:cs="Arial"/>
          <w:i/>
        </w:rPr>
        <w:t>gijañmawün</w:t>
      </w:r>
      <w:r>
        <w:rPr>
          <w:rFonts w:ascii="Arial" w:eastAsia="Arial" w:hAnsi="Arial" w:cs="Arial"/>
        </w:rPr>
        <w:t>, and other spiritual practices are fundamental for the balance and wellbeing of Mapuche people, especially in contexts of deprivation of liberty where spiri</w:t>
      </w:r>
      <w:r>
        <w:rPr>
          <w:rFonts w:ascii="Arial" w:eastAsia="Arial" w:hAnsi="Arial" w:cs="Arial"/>
        </w:rPr>
        <w:t>tual vulnerability derived from confinement increases.</w:t>
      </w:r>
    </w:p>
    <w:p w14:paraId="0000002E" w14:textId="77777777" w:rsidR="000175F2" w:rsidRDefault="00F6277E">
      <w:pPr>
        <w:spacing w:after="160" w:line="276" w:lineRule="auto"/>
        <w:jc w:val="both"/>
        <w:rPr>
          <w:rFonts w:ascii="Arial" w:eastAsia="Arial" w:hAnsi="Arial" w:cs="Arial"/>
        </w:rPr>
      </w:pPr>
      <w:r>
        <w:rPr>
          <w:rFonts w:ascii="Arial" w:eastAsia="Arial" w:hAnsi="Arial" w:cs="Arial"/>
        </w:rPr>
        <w:t>9. As we can see, most of these problems are related to the violation of rights recognised in the ICESCR. In general, these violations relate mainly to the right to culture, which serves as a cornersto</w:t>
      </w:r>
      <w:r>
        <w:rPr>
          <w:rFonts w:ascii="Arial" w:eastAsia="Arial" w:hAnsi="Arial" w:cs="Arial"/>
        </w:rPr>
        <w:t>ne for the protection of indigenous people, insofar as the ICESCR establishes obligations for the State to eliminate barriers or obstacles that inhibit or limit a person's access to their own culture. In this sense, access to various rights of indigenous p</w:t>
      </w:r>
      <w:r>
        <w:rPr>
          <w:rFonts w:ascii="Arial" w:eastAsia="Arial" w:hAnsi="Arial" w:cs="Arial"/>
        </w:rPr>
        <w:t>eople, such as work, food, clothing, health, and education, which are affected by prison conditions in Chile, must be ensured, taking into consideration the cultural dimension of these rights, in light of the right to culture recognised in Article 15 of th</w:t>
      </w:r>
      <w:r>
        <w:rPr>
          <w:rFonts w:ascii="Arial" w:eastAsia="Arial" w:hAnsi="Arial" w:cs="Arial"/>
        </w:rPr>
        <w:t>e Covenant.</w:t>
      </w:r>
    </w:p>
    <w:p w14:paraId="0000002F" w14:textId="77777777" w:rsidR="000175F2" w:rsidRDefault="00F6277E">
      <w:pPr>
        <w:spacing w:after="160" w:line="276" w:lineRule="auto"/>
        <w:jc w:val="both"/>
        <w:rPr>
          <w:rFonts w:ascii="Arial" w:eastAsia="Arial" w:hAnsi="Arial" w:cs="Arial"/>
          <w:highlight w:val="yellow"/>
        </w:rPr>
      </w:pPr>
      <w:r>
        <w:rPr>
          <w:rFonts w:ascii="Arial" w:eastAsia="Arial" w:hAnsi="Arial" w:cs="Arial"/>
        </w:rPr>
        <w:t xml:space="preserve">10. On the other hand, it is relevant to note that the State assumed the commitment to modify Penitentiary Establishments Regulation No. 518, to make its norms compatible with international human rights obligations, incorporating the rights of </w:t>
      </w:r>
      <w:r>
        <w:rPr>
          <w:rFonts w:ascii="Arial" w:eastAsia="Arial" w:hAnsi="Arial" w:cs="Arial"/>
        </w:rPr>
        <w:t xml:space="preserve">indigenous peoples. However, despite this being a commitment assumed by both the previous government and the current one, no effective result of such modification has been seen, despite an indigenous consultation being conducted at the penitentiary level, </w:t>
      </w:r>
      <w:r>
        <w:rPr>
          <w:rFonts w:ascii="Arial" w:eastAsia="Arial" w:hAnsi="Arial" w:cs="Arial"/>
        </w:rPr>
        <w:t>which constitutes a milestone to highlight. Likewise, it should be noted that such commitments have arisen from the demonstrations and demands of incarcerated Mapuche people, who demand respect for their rights.</w:t>
      </w:r>
    </w:p>
    <w:p w14:paraId="00000030" w14:textId="77777777" w:rsidR="000175F2" w:rsidRDefault="000175F2">
      <w:pPr>
        <w:spacing w:after="160" w:line="276" w:lineRule="auto"/>
        <w:jc w:val="both"/>
        <w:rPr>
          <w:rFonts w:ascii="Arial" w:eastAsia="Arial" w:hAnsi="Arial" w:cs="Arial"/>
          <w:highlight w:val="yellow"/>
        </w:rPr>
      </w:pPr>
    </w:p>
    <w:p w14:paraId="00000031" w14:textId="77777777" w:rsidR="000175F2" w:rsidRDefault="00F6277E">
      <w:pPr>
        <w:spacing w:after="160" w:line="276" w:lineRule="auto"/>
        <w:jc w:val="both"/>
        <w:rPr>
          <w:rFonts w:ascii="Arial" w:eastAsia="Arial" w:hAnsi="Arial" w:cs="Arial"/>
          <w:b/>
        </w:rPr>
      </w:pPr>
      <w:r>
        <w:rPr>
          <w:rFonts w:ascii="Arial" w:eastAsia="Arial" w:hAnsi="Arial" w:cs="Arial"/>
          <w:b/>
        </w:rPr>
        <w:t>C. Recommendations</w:t>
      </w:r>
    </w:p>
    <w:p w14:paraId="00000032" w14:textId="77777777" w:rsidR="000175F2" w:rsidRDefault="00F6277E">
      <w:pPr>
        <w:spacing w:before="240" w:after="240" w:line="276" w:lineRule="auto"/>
        <w:jc w:val="both"/>
        <w:rPr>
          <w:rFonts w:ascii="Arial" w:eastAsia="Arial" w:hAnsi="Arial" w:cs="Arial"/>
        </w:rPr>
      </w:pPr>
      <w:r>
        <w:rPr>
          <w:rFonts w:ascii="Arial" w:eastAsia="Arial" w:hAnsi="Arial" w:cs="Arial"/>
        </w:rPr>
        <w:t>Taking into consideratio</w:t>
      </w:r>
      <w:r>
        <w:rPr>
          <w:rFonts w:ascii="Arial" w:eastAsia="Arial" w:hAnsi="Arial" w:cs="Arial"/>
        </w:rPr>
        <w:t xml:space="preserve">n the recommendations made by the Committee to the State of Chile in 2015 regarding cultural rights, which refer to: (a) Taking the necessary measures to strengthen the protection of cultural rights and respect for cultural diversity, amongst other things </w:t>
      </w:r>
      <w:r>
        <w:rPr>
          <w:rFonts w:ascii="Arial" w:eastAsia="Arial" w:hAnsi="Arial" w:cs="Arial"/>
        </w:rPr>
        <w:t>by strengthening the implementation of intercultural bilingual education; (b) Promoting awareness of the heritage of indigenous peoples; (c) Creating favourable conditions so that indigenous peoples can preserve, develop, express and disseminate their iden</w:t>
      </w:r>
      <w:r>
        <w:rPr>
          <w:rFonts w:ascii="Arial" w:eastAsia="Arial" w:hAnsi="Arial" w:cs="Arial"/>
        </w:rPr>
        <w:t>tity, history, culture, languages, traditions and customs.</w:t>
      </w:r>
    </w:p>
    <w:p w14:paraId="00000033" w14:textId="77777777" w:rsidR="000175F2" w:rsidRDefault="00F6277E">
      <w:pPr>
        <w:spacing w:before="240" w:after="240" w:line="276" w:lineRule="auto"/>
        <w:jc w:val="both"/>
        <w:rPr>
          <w:rFonts w:ascii="Arial" w:eastAsia="Arial" w:hAnsi="Arial" w:cs="Arial"/>
        </w:rPr>
      </w:pPr>
      <w:r>
        <w:rPr>
          <w:rFonts w:ascii="Arial" w:eastAsia="Arial" w:hAnsi="Arial" w:cs="Arial"/>
        </w:rPr>
        <w:t xml:space="preserve">Furthermore, understanding that all persons are holders of the rights enshrined in the ICESCR, regardless of their situation of deprivation of liberty, and that the duty to respect and guarantee </w:t>
      </w:r>
      <w:r>
        <w:rPr>
          <w:rFonts w:ascii="Arial" w:eastAsia="Arial" w:hAnsi="Arial" w:cs="Arial"/>
        </w:rPr>
        <w:t>rights related to work, social security, family, food, clothing, health, education and culture forms part of the ICESCR obligations assumed by the State, which must consider an intercultural approach</w:t>
      </w:r>
      <w:r>
        <w:rPr>
          <w:rFonts w:ascii="Arial" w:eastAsia="Arial" w:hAnsi="Arial" w:cs="Arial"/>
          <w:vertAlign w:val="superscript"/>
        </w:rPr>
        <w:footnoteReference w:id="6"/>
      </w:r>
      <w:r>
        <w:rPr>
          <w:rFonts w:ascii="Arial" w:eastAsia="Arial" w:hAnsi="Arial" w:cs="Arial"/>
        </w:rPr>
        <w:t xml:space="preserve">, understood as the right of all persons to have their </w:t>
      </w:r>
      <w:r>
        <w:rPr>
          <w:rFonts w:ascii="Arial" w:eastAsia="Arial" w:hAnsi="Arial" w:cs="Arial"/>
        </w:rPr>
        <w:t>cultural identity, spirituality, culture, worldview, history, and the special characteristics and needs of persons belonging to indigenous peoples respected and promoted.</w:t>
      </w:r>
    </w:p>
    <w:p w14:paraId="00000034" w14:textId="77777777" w:rsidR="000175F2" w:rsidRDefault="00F6277E">
      <w:pPr>
        <w:spacing w:before="240" w:after="240" w:line="276" w:lineRule="auto"/>
        <w:jc w:val="both"/>
        <w:rPr>
          <w:rFonts w:ascii="Arial" w:eastAsia="Arial" w:hAnsi="Arial" w:cs="Arial"/>
          <w:b/>
        </w:rPr>
      </w:pPr>
      <w:r>
        <w:rPr>
          <w:rFonts w:ascii="Arial" w:eastAsia="Arial" w:hAnsi="Arial" w:cs="Arial"/>
          <w:b/>
        </w:rPr>
        <w:t>We offer the State of Chile the following recommendations:</w:t>
      </w:r>
    </w:p>
    <w:p w14:paraId="00000035" w14:textId="77777777" w:rsidR="000175F2" w:rsidRDefault="00F6277E">
      <w:pPr>
        <w:spacing w:line="276" w:lineRule="auto"/>
        <w:jc w:val="both"/>
        <w:rPr>
          <w:rFonts w:ascii="Arial" w:eastAsia="Arial" w:hAnsi="Arial" w:cs="Arial"/>
        </w:rPr>
      </w:pPr>
      <w:r>
        <w:rPr>
          <w:rFonts w:ascii="Arial" w:eastAsia="Arial" w:hAnsi="Arial" w:cs="Arial"/>
        </w:rPr>
        <w:t>1. The State should recogn</w:t>
      </w:r>
      <w:r>
        <w:rPr>
          <w:rFonts w:ascii="Arial" w:eastAsia="Arial" w:hAnsi="Arial" w:cs="Arial"/>
        </w:rPr>
        <w:t>ise the labour rights of persons deprived of liberty who carry out work within the penitentiary system, adopting an intercultural approach with respect to Indigenous Peoples, and fostering inclusion mechanisms that encompass the right to fair remuneration.</w:t>
      </w:r>
    </w:p>
    <w:p w14:paraId="00000036" w14:textId="77777777" w:rsidR="000175F2" w:rsidRDefault="000175F2">
      <w:pPr>
        <w:spacing w:line="276" w:lineRule="auto"/>
        <w:jc w:val="both"/>
        <w:rPr>
          <w:rFonts w:ascii="Arial" w:eastAsia="Arial" w:hAnsi="Arial" w:cs="Arial"/>
        </w:rPr>
      </w:pPr>
    </w:p>
    <w:p w14:paraId="00000037" w14:textId="77777777" w:rsidR="000175F2" w:rsidRDefault="00F6277E">
      <w:pPr>
        <w:spacing w:line="276" w:lineRule="auto"/>
        <w:jc w:val="both"/>
        <w:rPr>
          <w:rFonts w:ascii="Arial" w:eastAsia="Arial" w:hAnsi="Arial" w:cs="Arial"/>
        </w:rPr>
      </w:pPr>
      <w:r>
        <w:rPr>
          <w:rFonts w:ascii="Arial" w:eastAsia="Arial" w:hAnsi="Arial" w:cs="Arial"/>
        </w:rPr>
        <w:t>2. The State should guarantee access to Indigenous health systems or traditional medical practitioners and intercultural health services for persons deprived of liberty belonging to Indigenous Peoples.</w:t>
      </w:r>
    </w:p>
    <w:p w14:paraId="00000038" w14:textId="77777777" w:rsidR="000175F2" w:rsidRDefault="000175F2">
      <w:pPr>
        <w:spacing w:line="276" w:lineRule="auto"/>
        <w:jc w:val="both"/>
        <w:rPr>
          <w:rFonts w:ascii="Arial" w:eastAsia="Arial" w:hAnsi="Arial" w:cs="Arial"/>
        </w:rPr>
      </w:pPr>
    </w:p>
    <w:p w14:paraId="00000039" w14:textId="77777777" w:rsidR="000175F2" w:rsidRDefault="00F6277E">
      <w:pPr>
        <w:spacing w:line="276" w:lineRule="auto"/>
        <w:jc w:val="both"/>
        <w:rPr>
          <w:rFonts w:ascii="Arial" w:eastAsia="Arial" w:hAnsi="Arial" w:cs="Arial"/>
        </w:rPr>
      </w:pPr>
      <w:r>
        <w:rPr>
          <w:rFonts w:ascii="Arial" w:eastAsia="Arial" w:hAnsi="Arial" w:cs="Arial"/>
        </w:rPr>
        <w:t>3. Considering global questioning around the depriv</w:t>
      </w:r>
      <w:r>
        <w:rPr>
          <w:rFonts w:ascii="Arial" w:eastAsia="Arial" w:hAnsi="Arial" w:cs="Arial"/>
        </w:rPr>
        <w:t>ation of liberty model as an effective mechanism against the phenomenon of criminality, the Chilean State should prioritise alternative mechanisms to custodial sentences or mixed compliance regimes</w:t>
      </w:r>
      <w:r>
        <w:rPr>
          <w:rFonts w:ascii="Arial" w:eastAsia="Arial" w:hAnsi="Arial" w:cs="Arial"/>
          <w:vertAlign w:val="superscript"/>
        </w:rPr>
        <w:footnoteReference w:id="7"/>
      </w:r>
      <w:r>
        <w:rPr>
          <w:rFonts w:ascii="Arial" w:eastAsia="Arial" w:hAnsi="Arial" w:cs="Arial"/>
        </w:rPr>
        <w:t>, taking into account ILO Convention 169 (especially artic</w:t>
      </w:r>
      <w:r>
        <w:rPr>
          <w:rFonts w:ascii="Arial" w:eastAsia="Arial" w:hAnsi="Arial" w:cs="Arial"/>
        </w:rPr>
        <w:t>le 10.2), and other rights of Indigenous persons and peoples, such as access to Indigenous justice and the right to the environment.</w:t>
      </w:r>
    </w:p>
    <w:p w14:paraId="0000003A" w14:textId="77777777" w:rsidR="000175F2" w:rsidRDefault="000175F2">
      <w:pPr>
        <w:spacing w:line="276" w:lineRule="auto"/>
        <w:jc w:val="both"/>
        <w:rPr>
          <w:rFonts w:ascii="Arial" w:eastAsia="Arial" w:hAnsi="Arial" w:cs="Arial"/>
        </w:rPr>
      </w:pPr>
    </w:p>
    <w:p w14:paraId="0000003B" w14:textId="77777777" w:rsidR="000175F2" w:rsidRDefault="00F6277E">
      <w:pPr>
        <w:spacing w:line="276" w:lineRule="auto"/>
        <w:jc w:val="both"/>
        <w:rPr>
          <w:rFonts w:ascii="Arial" w:eastAsia="Arial" w:hAnsi="Arial" w:cs="Arial"/>
        </w:rPr>
      </w:pPr>
      <w:r>
        <w:rPr>
          <w:rFonts w:ascii="Arial" w:eastAsia="Arial" w:hAnsi="Arial" w:cs="Arial"/>
        </w:rPr>
        <w:t xml:space="preserve">4. The State should guarantee access to education for persons deprived of liberty belonging to Indigenous Peoples through </w:t>
      </w:r>
      <w:r>
        <w:rPr>
          <w:rFonts w:ascii="Arial" w:eastAsia="Arial" w:hAnsi="Arial" w:cs="Arial"/>
        </w:rPr>
        <w:t>mechanisms that enable the Penitentiary Administration to require the provision of educational offerings with intercultural bilingual education programmes and/or with an intercultural approach, that guarantees the promotion of Indigenous languages, culture</w:t>
      </w:r>
      <w:r>
        <w:rPr>
          <w:rFonts w:ascii="Arial" w:eastAsia="Arial" w:hAnsi="Arial" w:cs="Arial"/>
        </w:rPr>
        <w:t>, history, traditions and customs, prioritising exclusively that the design and delivery of such offerings be from and for persons belonging to Indigenous Peoples.</w:t>
      </w:r>
      <w:r>
        <w:rPr>
          <w:rFonts w:ascii="Arial" w:eastAsia="Arial" w:hAnsi="Arial" w:cs="Arial"/>
          <w:vertAlign w:val="superscript"/>
        </w:rPr>
        <w:footnoteReference w:id="8"/>
      </w:r>
      <w:r>
        <w:rPr>
          <w:rFonts w:ascii="Arial" w:eastAsia="Arial" w:hAnsi="Arial" w:cs="Arial"/>
        </w:rPr>
        <w:t xml:space="preserve"> </w:t>
      </w:r>
    </w:p>
    <w:p w14:paraId="0000003C" w14:textId="77777777" w:rsidR="000175F2" w:rsidRDefault="000175F2">
      <w:pPr>
        <w:spacing w:line="276" w:lineRule="auto"/>
        <w:jc w:val="both"/>
        <w:rPr>
          <w:rFonts w:ascii="Arial" w:eastAsia="Arial" w:hAnsi="Arial" w:cs="Arial"/>
        </w:rPr>
      </w:pPr>
    </w:p>
    <w:p w14:paraId="0000003D" w14:textId="77777777" w:rsidR="000175F2" w:rsidRDefault="00F6277E">
      <w:pPr>
        <w:spacing w:line="276" w:lineRule="auto"/>
        <w:jc w:val="both"/>
        <w:rPr>
          <w:rFonts w:ascii="Arial" w:eastAsia="Arial" w:hAnsi="Arial" w:cs="Arial"/>
        </w:rPr>
      </w:pPr>
      <w:r>
        <w:rPr>
          <w:rFonts w:ascii="Arial" w:eastAsia="Arial" w:hAnsi="Arial" w:cs="Arial"/>
        </w:rPr>
        <w:t>5. The State should develop new social reintegration with cultural relevance for Indigeno</w:t>
      </w:r>
      <w:r>
        <w:rPr>
          <w:rFonts w:ascii="Arial" w:eastAsia="Arial" w:hAnsi="Arial" w:cs="Arial"/>
        </w:rPr>
        <w:t>us persons deprived of liberty. The Penitentiary Administration shall guarantee access, development and execution of comprehensive and progressive reintegration programmes to their communities of origin and/or reference, respecting and strengthening cultur</w:t>
      </w:r>
      <w:r>
        <w:rPr>
          <w:rFonts w:ascii="Arial" w:eastAsia="Arial" w:hAnsi="Arial" w:cs="Arial"/>
        </w:rPr>
        <w:t>al identity through spiritual, religious, medicinal (traditional and/or conventional), social, cultural, educational and labour assistance. These programmes shall be designed and implemented by Indigenous Peoples and shall count on the participation of tra</w:t>
      </w:r>
      <w:r>
        <w:rPr>
          <w:rFonts w:ascii="Arial" w:eastAsia="Arial" w:hAnsi="Arial" w:cs="Arial"/>
        </w:rPr>
        <w:t>ditional authorities and Indigenous agents.</w:t>
      </w:r>
    </w:p>
    <w:p w14:paraId="0000003E" w14:textId="77777777" w:rsidR="000175F2" w:rsidRDefault="000175F2">
      <w:pPr>
        <w:spacing w:line="276" w:lineRule="auto"/>
        <w:jc w:val="both"/>
        <w:rPr>
          <w:rFonts w:ascii="Arial" w:eastAsia="Arial" w:hAnsi="Arial" w:cs="Arial"/>
        </w:rPr>
      </w:pPr>
    </w:p>
    <w:p w14:paraId="0000003F" w14:textId="77777777" w:rsidR="000175F2" w:rsidRDefault="00F6277E">
      <w:pPr>
        <w:spacing w:line="276" w:lineRule="auto"/>
        <w:jc w:val="both"/>
        <w:rPr>
          <w:rFonts w:ascii="Arial" w:eastAsia="Arial" w:hAnsi="Arial" w:cs="Arial"/>
        </w:rPr>
      </w:pPr>
      <w:r>
        <w:rPr>
          <w:rFonts w:ascii="Arial" w:eastAsia="Arial" w:hAnsi="Arial" w:cs="Arial"/>
        </w:rPr>
        <w:t>6. The State should ensure social reintegration actions begin from the moment the sentence is final and enforceable, confirmed by activities to diminish harmful effects of deprivation of liberty, especially thro</w:t>
      </w:r>
      <w:r>
        <w:rPr>
          <w:rFonts w:ascii="Arial" w:eastAsia="Arial" w:hAnsi="Arial" w:cs="Arial"/>
        </w:rPr>
        <w:t xml:space="preserve">ugh spiritual or religious assistance, work opportunities, education and training, family and social connection, sports, recreational, artistic and cultural activities. </w:t>
      </w:r>
    </w:p>
    <w:p w14:paraId="00000040" w14:textId="77777777" w:rsidR="000175F2" w:rsidRDefault="000175F2">
      <w:pPr>
        <w:spacing w:line="276" w:lineRule="auto"/>
        <w:jc w:val="both"/>
        <w:rPr>
          <w:rFonts w:ascii="Arial" w:eastAsia="Arial" w:hAnsi="Arial" w:cs="Arial"/>
        </w:rPr>
      </w:pPr>
    </w:p>
    <w:p w14:paraId="00000041" w14:textId="77777777" w:rsidR="000175F2" w:rsidRDefault="00F6277E">
      <w:pPr>
        <w:spacing w:line="276" w:lineRule="auto"/>
        <w:jc w:val="both"/>
        <w:rPr>
          <w:rFonts w:ascii="Arial" w:eastAsia="Arial" w:hAnsi="Arial" w:cs="Arial"/>
        </w:rPr>
      </w:pPr>
      <w:r>
        <w:rPr>
          <w:rFonts w:ascii="Arial" w:eastAsia="Arial" w:hAnsi="Arial" w:cs="Arial"/>
        </w:rPr>
        <w:t>7. The State should guarantee the Right to free spiritual or religious exercise, orde</w:t>
      </w:r>
      <w:r>
        <w:rPr>
          <w:rFonts w:ascii="Arial" w:eastAsia="Arial" w:hAnsi="Arial" w:cs="Arial"/>
        </w:rPr>
        <w:t>ring the Penitentiary Administration to adopt measures oriented towards allowing and guaranteeing the performance of ceremonial activities of persons deprived of liberty belonging to Indigenous Peoples, considering their spiritual, collective character, th</w:t>
      </w:r>
      <w:r>
        <w:rPr>
          <w:rFonts w:ascii="Arial" w:eastAsia="Arial" w:hAnsi="Arial" w:cs="Arial"/>
        </w:rPr>
        <w:t>eir forms of organisation, preparation, ritual dates and schedules.</w:t>
      </w:r>
    </w:p>
    <w:p w14:paraId="00000042" w14:textId="77777777" w:rsidR="000175F2" w:rsidRDefault="000175F2">
      <w:pPr>
        <w:spacing w:line="276" w:lineRule="auto"/>
        <w:jc w:val="both"/>
        <w:rPr>
          <w:rFonts w:ascii="Arial" w:eastAsia="Arial" w:hAnsi="Arial" w:cs="Arial"/>
        </w:rPr>
      </w:pPr>
    </w:p>
    <w:p w14:paraId="00000043" w14:textId="77777777" w:rsidR="000175F2" w:rsidRDefault="00F6277E">
      <w:pPr>
        <w:spacing w:line="276" w:lineRule="auto"/>
        <w:jc w:val="both"/>
        <w:rPr>
          <w:rFonts w:ascii="Arial" w:eastAsia="Arial" w:hAnsi="Arial" w:cs="Arial"/>
        </w:rPr>
      </w:pPr>
      <w:r>
        <w:rPr>
          <w:rFonts w:ascii="Arial" w:eastAsia="Arial" w:hAnsi="Arial" w:cs="Arial"/>
        </w:rPr>
        <w:t>8. The State should guarantee access to drinking water and sanitation services in penitentiary facilities.</w:t>
      </w:r>
    </w:p>
    <w:p w14:paraId="00000044" w14:textId="77777777" w:rsidR="000175F2" w:rsidRDefault="000175F2">
      <w:pPr>
        <w:spacing w:line="276" w:lineRule="auto"/>
        <w:jc w:val="both"/>
        <w:rPr>
          <w:rFonts w:ascii="Arial" w:eastAsia="Arial" w:hAnsi="Arial" w:cs="Arial"/>
        </w:rPr>
      </w:pPr>
    </w:p>
    <w:p w14:paraId="00000045" w14:textId="77777777" w:rsidR="000175F2" w:rsidRDefault="00F6277E">
      <w:pPr>
        <w:spacing w:line="276" w:lineRule="auto"/>
        <w:jc w:val="both"/>
        <w:rPr>
          <w:rFonts w:ascii="Arial" w:eastAsia="Arial" w:hAnsi="Arial" w:cs="Arial"/>
        </w:rPr>
      </w:pPr>
      <w:r>
        <w:rPr>
          <w:rFonts w:ascii="Arial" w:eastAsia="Arial" w:hAnsi="Arial" w:cs="Arial"/>
        </w:rPr>
        <w:t>9. The State should guarantee that the use of clothing and accessories proper t</w:t>
      </w:r>
      <w:r>
        <w:rPr>
          <w:rFonts w:ascii="Arial" w:eastAsia="Arial" w:hAnsi="Arial" w:cs="Arial"/>
        </w:rPr>
        <w:t>o their culture is permitted. In order to safeguard cultural identity, enshrined in different international normative bodies of Indigenous Peoples’ human rights.</w:t>
      </w:r>
    </w:p>
    <w:p w14:paraId="00000046" w14:textId="77777777" w:rsidR="000175F2" w:rsidRDefault="000175F2">
      <w:pPr>
        <w:spacing w:line="276" w:lineRule="auto"/>
        <w:jc w:val="both"/>
        <w:rPr>
          <w:rFonts w:ascii="Arial" w:eastAsia="Arial" w:hAnsi="Arial" w:cs="Arial"/>
        </w:rPr>
      </w:pPr>
    </w:p>
    <w:p w14:paraId="00000047" w14:textId="77777777" w:rsidR="000175F2" w:rsidRDefault="00F6277E">
      <w:pPr>
        <w:spacing w:line="276" w:lineRule="auto"/>
        <w:jc w:val="both"/>
        <w:rPr>
          <w:rFonts w:ascii="Arial" w:eastAsia="Arial" w:hAnsi="Arial" w:cs="Arial"/>
        </w:rPr>
      </w:pPr>
      <w:r>
        <w:rPr>
          <w:rFonts w:ascii="Arial" w:eastAsia="Arial" w:hAnsi="Arial" w:cs="Arial"/>
        </w:rPr>
        <w:t>10. It is recommended to safeguard cultural and spiritual rights, the modification of Peniten</w:t>
      </w:r>
      <w:r>
        <w:rPr>
          <w:rFonts w:ascii="Arial" w:eastAsia="Arial" w:hAnsi="Arial" w:cs="Arial"/>
        </w:rPr>
        <w:t>tiary Regulations Nº 518 and Nº 703, respectively.</w:t>
      </w:r>
    </w:p>
    <w:p w14:paraId="00000048" w14:textId="77777777" w:rsidR="000175F2" w:rsidRDefault="000175F2">
      <w:pPr>
        <w:spacing w:line="276" w:lineRule="auto"/>
        <w:jc w:val="both"/>
        <w:rPr>
          <w:rFonts w:ascii="Arial" w:eastAsia="Arial" w:hAnsi="Arial" w:cs="Arial"/>
        </w:rPr>
      </w:pPr>
    </w:p>
    <w:p w14:paraId="00000049" w14:textId="77777777" w:rsidR="000175F2" w:rsidRDefault="00F6277E">
      <w:pPr>
        <w:spacing w:line="276" w:lineRule="auto"/>
        <w:jc w:val="both"/>
      </w:pPr>
      <w:r>
        <w:rPr>
          <w:rFonts w:ascii="Arial" w:eastAsia="Arial" w:hAnsi="Arial" w:cs="Arial"/>
        </w:rPr>
        <w:t>11. It is recommended that, when applying a sanction, the establishment management consider the identity and cultural integrity of persons belonging to Indigenous Peoples.</w:t>
      </w:r>
    </w:p>
    <w:p w14:paraId="0000004A" w14:textId="77777777" w:rsidR="000175F2" w:rsidRDefault="000175F2"/>
    <w:sectPr w:rsidR="000175F2">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F7F3A" w14:textId="77777777" w:rsidR="00F6277E" w:rsidRDefault="00F6277E">
      <w:r>
        <w:separator/>
      </w:r>
    </w:p>
  </w:endnote>
  <w:endnote w:type="continuationSeparator" w:id="0">
    <w:p w14:paraId="1AFE109B" w14:textId="77777777" w:rsidR="00F6277E" w:rsidRDefault="00F62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0" w14:textId="46255253" w:rsidR="000175F2" w:rsidRDefault="00F6277E">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74554" w14:textId="77777777" w:rsidR="00F6277E" w:rsidRDefault="00F6277E">
      <w:r>
        <w:separator/>
      </w:r>
    </w:p>
  </w:footnote>
  <w:footnote w:type="continuationSeparator" w:id="0">
    <w:p w14:paraId="741EB326" w14:textId="77777777" w:rsidR="00F6277E" w:rsidRDefault="00F6277E">
      <w:r>
        <w:continuationSeparator/>
      </w:r>
    </w:p>
  </w:footnote>
  <w:footnote w:id="1">
    <w:p w14:paraId="0000004C" w14:textId="77777777" w:rsidR="000175F2" w:rsidRDefault="00F6277E">
      <w:pPr>
        <w:jc w:val="both"/>
        <w:rPr>
          <w:rFonts w:ascii="Arial" w:eastAsia="Arial" w:hAnsi="Arial" w:cs="Arial"/>
          <w:sz w:val="20"/>
          <w:szCs w:val="20"/>
        </w:rPr>
      </w:pPr>
      <w:r>
        <w:rPr>
          <w:vertAlign w:val="superscript"/>
        </w:rPr>
        <w:footnoteRef/>
      </w:r>
      <w:r>
        <w:rPr>
          <w:rFonts w:ascii="Arial" w:eastAsia="Arial" w:hAnsi="Arial" w:cs="Arial"/>
          <w:sz w:val="20"/>
          <w:szCs w:val="20"/>
        </w:rPr>
        <w:t xml:space="preserve"> According to General Comment No. 21 of the Committee on Economic, Social and Cultural Rights, "culture, for the purposes of the application of paragraph 1(a) of Article 15, includes, among other things, ways of life, language, written and oral literature,</w:t>
      </w:r>
      <w:r>
        <w:rPr>
          <w:rFonts w:ascii="Arial" w:eastAsia="Arial" w:hAnsi="Arial" w:cs="Arial"/>
          <w:sz w:val="20"/>
          <w:szCs w:val="20"/>
        </w:rPr>
        <w:t xml:space="preserve"> music and songs, non-verbal communication, systems of religion and belief, rituals and ceremonies, sports and games, methods of production or technology, the natural and man-made environment, food, clothing, and housing, as well as the arts, customs, and </w:t>
      </w:r>
      <w:r>
        <w:rPr>
          <w:rFonts w:ascii="Arial" w:eastAsia="Arial" w:hAnsi="Arial" w:cs="Arial"/>
          <w:sz w:val="20"/>
          <w:szCs w:val="20"/>
        </w:rPr>
        <w:t xml:space="preserve">traditions through which individuals, groups, and communities express their humanity and the meaning they give to their existence, and shape a worldview that represents their encounter with the external forces that affect their lives. Culture reflects and </w:t>
      </w:r>
      <w:r>
        <w:rPr>
          <w:rFonts w:ascii="Arial" w:eastAsia="Arial" w:hAnsi="Arial" w:cs="Arial"/>
          <w:sz w:val="20"/>
          <w:szCs w:val="20"/>
        </w:rPr>
        <w:t>shapes the values of well-being and the economic, social, and political life of individuals, groups, and communities.</w:t>
      </w:r>
    </w:p>
  </w:footnote>
  <w:footnote w:id="2">
    <w:p w14:paraId="0000004D" w14:textId="77777777" w:rsidR="000175F2" w:rsidRDefault="00F6277E">
      <w:pPr>
        <w:jc w:val="both"/>
        <w:rPr>
          <w:rFonts w:ascii="Arial" w:eastAsia="Arial" w:hAnsi="Arial" w:cs="Arial"/>
          <w:sz w:val="20"/>
          <w:szCs w:val="20"/>
        </w:rPr>
      </w:pPr>
      <w:r>
        <w:rPr>
          <w:vertAlign w:val="superscript"/>
        </w:rPr>
        <w:footnoteRef/>
      </w:r>
      <w:r>
        <w:rPr>
          <w:rFonts w:ascii="Arial" w:eastAsia="Arial" w:hAnsi="Arial" w:cs="Arial"/>
          <w:sz w:val="20"/>
          <w:szCs w:val="20"/>
        </w:rPr>
        <w:t xml:space="preserve"> In this regard, the reports of the National Institute of Human Rights entitled “Study of prison conditions in Chile” from 2013, 2017, 20</w:t>
      </w:r>
      <w:r>
        <w:rPr>
          <w:rFonts w:ascii="Arial" w:eastAsia="Arial" w:hAnsi="Arial" w:cs="Arial"/>
          <w:sz w:val="20"/>
          <w:szCs w:val="20"/>
        </w:rPr>
        <w:t>18, 2020, and 2021 can be reviewed, as well as the 2018 report of the Judicial Prosecutor's Office of the Judiciary.</w:t>
      </w:r>
    </w:p>
  </w:footnote>
  <w:footnote w:id="3">
    <w:p w14:paraId="0000004E" w14:textId="77777777" w:rsidR="000175F2" w:rsidRDefault="00F6277E">
      <w:pPr>
        <w:jc w:val="both"/>
        <w:rPr>
          <w:rFonts w:ascii="Arial" w:eastAsia="Arial" w:hAnsi="Arial" w:cs="Arial"/>
          <w:sz w:val="20"/>
          <w:szCs w:val="20"/>
        </w:rPr>
      </w:pPr>
      <w:r>
        <w:rPr>
          <w:vertAlign w:val="superscript"/>
        </w:rPr>
        <w:footnoteRef/>
      </w:r>
      <w:r>
        <w:rPr>
          <w:rFonts w:ascii="Arial" w:eastAsia="Arial" w:hAnsi="Arial" w:cs="Arial"/>
          <w:sz w:val="20"/>
          <w:szCs w:val="20"/>
        </w:rPr>
        <w:t xml:space="preserve"> In 2018, the report by the Public Prosecutor's Office highlighted the following problems in Chilean prisons: "Dysfunctional lock-up and u</w:t>
      </w:r>
      <w:r>
        <w:rPr>
          <w:rFonts w:ascii="Arial" w:eastAsia="Arial" w:hAnsi="Arial" w:cs="Arial"/>
          <w:sz w:val="20"/>
          <w:szCs w:val="20"/>
        </w:rPr>
        <w:t>nlocking schedules that are incompatible with the objectives of social reintegration, with periods of up to 16 hours of confinement. Meal schedules that in some cases involve periods of up to 16 hours during which inmates do not receive food. Use of punish</w:t>
      </w:r>
      <w:r>
        <w:rPr>
          <w:rFonts w:ascii="Arial" w:eastAsia="Arial" w:hAnsi="Arial" w:cs="Arial"/>
          <w:sz w:val="20"/>
          <w:szCs w:val="20"/>
        </w:rPr>
        <w:t>ment, isolation, or transit cells with poor hygienic conditions. Lack of therapeutic communities for the treatment of drug and alcohol abuse. Insufficient access to water in some facilities. Lack of access to healthcare. Insufficient job training and limit</w:t>
      </w:r>
      <w:r>
        <w:rPr>
          <w:rFonts w:ascii="Arial" w:eastAsia="Arial" w:hAnsi="Arial" w:cs="Arial"/>
          <w:sz w:val="20"/>
          <w:szCs w:val="20"/>
        </w:rPr>
        <w:t>ed educational opportunities. Deficiencies in infrastructure, especially in terms of electrical, water, and sewage facilities. Lack of spaces to serve food. And poor classification of inmates in some prisons.</w:t>
      </w:r>
    </w:p>
  </w:footnote>
  <w:footnote w:id="4">
    <w:p w14:paraId="0000004B" w14:textId="77777777" w:rsidR="000175F2" w:rsidRDefault="00F6277E">
      <w:pPr>
        <w:jc w:val="both"/>
        <w:rPr>
          <w:rFonts w:ascii="Arial" w:eastAsia="Arial" w:hAnsi="Arial" w:cs="Arial"/>
          <w:sz w:val="20"/>
          <w:szCs w:val="20"/>
        </w:rPr>
      </w:pPr>
      <w:r>
        <w:rPr>
          <w:vertAlign w:val="superscript"/>
        </w:rPr>
        <w:footnoteRef/>
      </w:r>
      <w:r>
        <w:rPr>
          <w:rFonts w:ascii="Arial" w:eastAsia="Arial" w:hAnsi="Arial" w:cs="Arial"/>
          <w:sz w:val="20"/>
          <w:szCs w:val="20"/>
        </w:rPr>
        <w:t xml:space="preserve"> The latest data provided by the Chilean Priso</w:t>
      </w:r>
      <w:r>
        <w:rPr>
          <w:rFonts w:ascii="Arial" w:eastAsia="Arial" w:hAnsi="Arial" w:cs="Arial"/>
          <w:sz w:val="20"/>
          <w:szCs w:val="20"/>
        </w:rPr>
        <w:t>n Service in the 2022 Compendium of Prison Statistics shows that the prison population subject to closed control belonging to indigenous peoples is 2,198 people, representing 4.7% of the total prison population subject to this regime. Within this group, th</w:t>
      </w:r>
      <w:r>
        <w:rPr>
          <w:rFonts w:ascii="Arial" w:eastAsia="Arial" w:hAnsi="Arial" w:cs="Arial"/>
          <w:sz w:val="20"/>
          <w:szCs w:val="20"/>
        </w:rPr>
        <w:t xml:space="preserve">ere are 1,055 people belonging to the Mapuche people, 614 to the Quechua people, 411 to the Aymara people, 27 to the Diaguita people, 17 to the Atacameño people, 10 to the Rapa Nui people, 7 to the Colla people, 3 to the Kawésqar people, and 54 people who </w:t>
      </w:r>
      <w:r>
        <w:rPr>
          <w:rFonts w:ascii="Arial" w:eastAsia="Arial" w:hAnsi="Arial" w:cs="Arial"/>
          <w:sz w:val="20"/>
          <w:szCs w:val="20"/>
        </w:rPr>
        <w:t>declare themselves to belong to other peoples. In terms of gender distribution, women represent 17.9% of the total indigenous prison population.</w:t>
      </w:r>
    </w:p>
  </w:footnote>
  <w:footnote w:id="5">
    <w:p w14:paraId="0000004F" w14:textId="77777777" w:rsidR="000175F2" w:rsidRDefault="00F6277E">
      <w:pPr>
        <w:jc w:val="both"/>
        <w:rPr>
          <w:rFonts w:ascii="Arial" w:eastAsia="Arial" w:hAnsi="Arial" w:cs="Arial"/>
          <w:sz w:val="20"/>
          <w:szCs w:val="20"/>
        </w:rPr>
      </w:pPr>
      <w:r>
        <w:rPr>
          <w:vertAlign w:val="superscript"/>
        </w:rPr>
        <w:footnoteRef/>
      </w:r>
      <w:r>
        <w:rPr>
          <w:rFonts w:ascii="Arial" w:eastAsia="Arial" w:hAnsi="Arial" w:cs="Arial"/>
          <w:sz w:val="20"/>
          <w:szCs w:val="20"/>
        </w:rPr>
        <w:t xml:space="preserve"> All INDH studies on prison conditions in Chile address the conditions of indigenous persons deprived of liberty, belonging to different indigenous peoples in various Chilean prisons. For their part, the reports of the Committee for the Prevention of Tortu</w:t>
      </w:r>
      <w:r>
        <w:rPr>
          <w:rFonts w:ascii="Arial" w:eastAsia="Arial" w:hAnsi="Arial" w:cs="Arial"/>
          <w:sz w:val="20"/>
          <w:szCs w:val="20"/>
        </w:rPr>
        <w:t>re from 2022 and the Catholic University of Temuco from 2018 address the conditions of Mapuche people deprived of liberty in prisons in the southern regions of Chile.</w:t>
      </w:r>
    </w:p>
  </w:footnote>
  <w:footnote w:id="6">
    <w:p w14:paraId="00000051" w14:textId="77777777" w:rsidR="000175F2" w:rsidRDefault="00F6277E">
      <w:pPr>
        <w:jc w:val="both"/>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By virtue of Advisory Opinion OC-29/22, which provides: 'The ethnic origin of persons i</w:t>
      </w:r>
      <w:r>
        <w:rPr>
          <w:rFonts w:ascii="Arial" w:eastAsia="Arial" w:hAnsi="Arial" w:cs="Arial"/>
          <w:sz w:val="20"/>
          <w:szCs w:val="20"/>
        </w:rPr>
        <w:t>s a category protected by the Convention. Therefore, no norm, decision or practice of domestic law, whether by state authorities or by private parties, may diminish or restrict, in any way, the rights of a person based on their ethnic origin. The Court has</w:t>
      </w:r>
      <w:r>
        <w:rPr>
          <w:rFonts w:ascii="Arial" w:eastAsia="Arial" w:hAnsi="Arial" w:cs="Arial"/>
          <w:sz w:val="20"/>
          <w:szCs w:val="20"/>
        </w:rPr>
        <w:t xml:space="preserve"> taken into account that ethnicity refers to communities of people who share, among others, characteristics of a sociocultural nature, such as cultural, linguistic, spiritual affinities and historical and traditional origins. Within this category are indig</w:t>
      </w:r>
      <w:r>
        <w:rPr>
          <w:rFonts w:ascii="Arial" w:eastAsia="Arial" w:hAnsi="Arial" w:cs="Arial"/>
          <w:sz w:val="20"/>
          <w:szCs w:val="20"/>
        </w:rPr>
        <w:t xml:space="preserve">enous peoples, with respect to whom the Court has recognized that they have distinctive characteristics that shape their cultural identity, such as their customary law, their economic and social characteristics, their values, customs and practices. Due to </w:t>
      </w:r>
      <w:r>
        <w:rPr>
          <w:rFonts w:ascii="Arial" w:eastAsia="Arial" w:hAnsi="Arial" w:cs="Arial"/>
          <w:sz w:val="20"/>
          <w:szCs w:val="20"/>
        </w:rPr>
        <w:t>the foregoing, this Court has deemed it indispensable that States, in protecting the rights of indigenous peoples, take into account their own particularities, as well as their situation of special vulnerability.'</w:t>
      </w:r>
    </w:p>
  </w:footnote>
  <w:footnote w:id="7">
    <w:p w14:paraId="00000052" w14:textId="77777777" w:rsidR="000175F2" w:rsidRDefault="00F6277E">
      <w:pPr>
        <w:jc w:val="both"/>
        <w:rPr>
          <w:sz w:val="20"/>
          <w:szCs w:val="20"/>
        </w:rPr>
      </w:pPr>
      <w:r>
        <w:rPr>
          <w:vertAlign w:val="superscript"/>
        </w:rPr>
        <w:footnoteRef/>
      </w:r>
      <w:r>
        <w:rPr>
          <w:sz w:val="20"/>
          <w:szCs w:val="20"/>
        </w:rPr>
        <w:t xml:space="preserve"> </w:t>
      </w:r>
      <w:r>
        <w:rPr>
          <w:rFonts w:ascii="Arial" w:eastAsia="Arial" w:hAnsi="Arial" w:cs="Arial"/>
          <w:sz w:val="20"/>
          <w:szCs w:val="20"/>
        </w:rPr>
        <w:t>La idea de la creación de establecimient</w:t>
      </w:r>
      <w:r>
        <w:rPr>
          <w:rFonts w:ascii="Arial" w:eastAsia="Arial" w:hAnsi="Arial" w:cs="Arial"/>
          <w:sz w:val="20"/>
          <w:szCs w:val="20"/>
        </w:rPr>
        <w:t>os solo para personas indígenas, se desecha por razones de desarraigo (por ejemplo, el pueblo mapuche tiene presencia en 6 regiones del país), las identidades territoriales son diferentes, se puede vulnerar el derecho a cumplir la pena cerca del lugar de r</w:t>
      </w:r>
      <w:r>
        <w:rPr>
          <w:rFonts w:ascii="Arial" w:eastAsia="Arial" w:hAnsi="Arial" w:cs="Arial"/>
          <w:sz w:val="20"/>
          <w:szCs w:val="20"/>
        </w:rPr>
        <w:t>esidencia, generaría estigmatización y eventual percepción de “ghetto” para indígenas que estaría en contra de la noción de interculturalidad con respeto a los derechos específicos de las personas indígenas. Más bien, se recomienda la creación de módulos e</w:t>
      </w:r>
      <w:r>
        <w:rPr>
          <w:rFonts w:ascii="Arial" w:eastAsia="Arial" w:hAnsi="Arial" w:cs="Arial"/>
          <w:sz w:val="20"/>
          <w:szCs w:val="20"/>
        </w:rPr>
        <w:t>speciales para personas indígenas dentro de los establecimientos penitenciarios.</w:t>
      </w:r>
    </w:p>
  </w:footnote>
  <w:footnote w:id="8">
    <w:p w14:paraId="00000053" w14:textId="77777777" w:rsidR="000175F2" w:rsidRDefault="00F6277E">
      <w:pPr>
        <w:jc w:val="both"/>
        <w:rPr>
          <w:rFonts w:ascii="Arial" w:eastAsia="Arial" w:hAnsi="Arial" w:cs="Arial"/>
          <w:sz w:val="20"/>
          <w:szCs w:val="20"/>
        </w:rPr>
      </w:pPr>
      <w:r>
        <w:rPr>
          <w:vertAlign w:val="superscript"/>
        </w:rPr>
        <w:footnoteRef/>
      </w:r>
      <w:r>
        <w:rPr>
          <w:rFonts w:ascii="Arial" w:eastAsia="Arial" w:hAnsi="Arial" w:cs="Arial"/>
          <w:sz w:val="20"/>
          <w:szCs w:val="20"/>
        </w:rPr>
        <w:t xml:space="preserve"> The State must guarantee the right to education of incarcerated persons belonging to indigenous peoples, respecting articles 14 and 15 of UNDRIP, DADPPII in its third sectio</w:t>
      </w:r>
      <w:r>
        <w:rPr>
          <w:rFonts w:ascii="Arial" w:eastAsia="Arial" w:hAnsi="Arial" w:cs="Arial"/>
          <w:sz w:val="20"/>
          <w:szCs w:val="20"/>
        </w:rPr>
        <w:t>n, and articles 26 and 27 of ILO Convention 169.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5F2"/>
    <w:rsid w:val="00000798"/>
    <w:rsid w:val="000175F2"/>
    <w:rsid w:val="001D6D9E"/>
    <w:rsid w:val="006B7014"/>
    <w:rsid w:val="00F6277E"/>
    <w:rsid w:val="00FA6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406697-F2DD-5143-8E62-04EF593EF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3178</Words>
  <Characters>17485</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56930</dc:creator>
  <cp:lastModifiedBy>56930264458</cp:lastModifiedBy>
  <cp:revision>2</cp:revision>
  <dcterms:created xsi:type="dcterms:W3CDTF">2025-08-07T23:39:00Z</dcterms:created>
  <dcterms:modified xsi:type="dcterms:W3CDTF">2025-08-07T23:39:00Z</dcterms:modified>
</cp:coreProperties>
</file>