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565" w:rsidRPr="00E13B50" w:rsidRDefault="00AE732A" w:rsidP="000A678A">
      <w:pPr>
        <w:jc w:val="both"/>
        <w:rPr>
          <w:rFonts w:ascii="Arial Narrow" w:hAnsi="Arial Narrow" w:cs="Segoe UI"/>
          <w:b/>
          <w:color w:val="0D0D0D"/>
          <w:sz w:val="28"/>
          <w:szCs w:val="28"/>
          <w:shd w:val="clear" w:color="auto" w:fill="FFFFFF"/>
          <w:lang w:val="en-US"/>
        </w:rPr>
      </w:pPr>
      <w:r w:rsidRPr="00E13B50">
        <w:rPr>
          <w:rFonts w:ascii="Arial Narrow" w:hAnsi="Arial Narrow" w:cs="Segoe UI"/>
          <w:b/>
          <w:color w:val="0D0D0D"/>
          <w:sz w:val="28"/>
          <w:szCs w:val="28"/>
          <w:shd w:val="clear" w:color="auto" w:fill="FFFFFF"/>
          <w:lang w:val="en-US"/>
        </w:rPr>
        <w:t>Article  7 i 8</w:t>
      </w:r>
    </w:p>
    <w:p w:rsidR="000A678A" w:rsidRPr="00512CB3" w:rsidRDefault="00254FC7" w:rsidP="000A678A">
      <w:pPr>
        <w:jc w:val="both"/>
        <w:rPr>
          <w:rFonts w:ascii="Arial Narrow" w:hAnsi="Arial Narrow" w:cs="Segoe UI"/>
          <w:color w:val="0D0D0D"/>
          <w:sz w:val="28"/>
          <w:szCs w:val="28"/>
          <w:shd w:val="clear" w:color="auto" w:fill="FFFFFF"/>
          <w:lang w:val="en-US"/>
        </w:rPr>
      </w:pPr>
      <w:r>
        <w:rPr>
          <w:b/>
          <w:lang w:val="en-US"/>
        </w:rPr>
        <w:br/>
      </w:r>
      <w:r w:rsidR="000A678A" w:rsidRPr="00512CB3">
        <w:rPr>
          <w:rFonts w:ascii="Arial Narrow" w:hAnsi="Arial Narrow" w:cs="Segoe UI"/>
          <w:b/>
          <w:color w:val="0D0D0D"/>
          <w:sz w:val="28"/>
          <w:szCs w:val="28"/>
          <w:shd w:val="clear" w:color="auto" w:fill="FFFFFF"/>
          <w:lang w:val="en-US"/>
        </w:rPr>
        <w:t>Sanctions related to political parties that do not meet the quota on electoral lists</w:t>
      </w:r>
      <w:r w:rsidR="000A678A" w:rsidRPr="00512CB3">
        <w:rPr>
          <w:rFonts w:ascii="Arial Narrow" w:hAnsi="Arial Narrow" w:cs="Segoe UI"/>
          <w:color w:val="0D0D0D"/>
          <w:sz w:val="28"/>
          <w:szCs w:val="28"/>
          <w:shd w:val="clear" w:color="auto" w:fill="FFFFFF"/>
          <w:lang w:val="en-US"/>
        </w:rPr>
        <w:t>.</w:t>
      </w:r>
    </w:p>
    <w:p w:rsidR="000A678A" w:rsidRPr="00512CB3" w:rsidRDefault="00595D7C" w:rsidP="000A678A">
      <w:pPr>
        <w:jc w:val="both"/>
        <w:rPr>
          <w:rFonts w:ascii="Arial Narrow" w:hAnsi="Arial Narrow" w:cs="Segoe UI"/>
          <w:color w:val="0D0D0D"/>
          <w:sz w:val="28"/>
          <w:szCs w:val="28"/>
          <w:shd w:val="clear" w:color="auto" w:fill="FFFFFF"/>
          <w:lang w:val="en-US"/>
        </w:rPr>
      </w:pPr>
      <w:r w:rsidRPr="00512CB3">
        <w:rPr>
          <w:rFonts w:ascii="Arial Narrow" w:hAnsi="Arial Narrow" w:cs="Segoe UI"/>
          <w:color w:val="0D0D0D"/>
          <w:sz w:val="28"/>
          <w:szCs w:val="28"/>
          <w:shd w:val="clear" w:color="auto" w:fill="FFFFFF"/>
          <w:lang w:val="en-US"/>
        </w:rPr>
        <w:t>t</w:t>
      </w:r>
      <w:r w:rsidR="000A678A" w:rsidRPr="00512CB3">
        <w:rPr>
          <w:rFonts w:ascii="Arial Narrow" w:hAnsi="Arial Narrow" w:cs="Segoe UI"/>
          <w:color w:val="0D0D0D"/>
          <w:sz w:val="28"/>
          <w:szCs w:val="28"/>
          <w:shd w:val="clear" w:color="auto" w:fill="FFFFFF"/>
          <w:lang w:val="en-US"/>
        </w:rPr>
        <w:t>he electoral list must include at least 30% of candidates from the underrepresented gender in accordance with the Law on the Election of Councilors and Members of Parliament. As per the provisions of this law, every group of four candidates on the list (starting from the first four positions and continuing to the end of the list) must have at least one candidate from the underrepresented gender. An electoral list that fails to meet these conditions will be considered deficient for declaration, and the submitter of the list will be called upon to rectify these deficiencies in accordance with this law. If the submitter of the electoral list fails to</w:t>
      </w:r>
      <w:r w:rsidRPr="00512CB3">
        <w:rPr>
          <w:rFonts w:ascii="Arial Narrow" w:hAnsi="Arial Narrow" w:cs="Segoe UI"/>
          <w:color w:val="0D0D0D"/>
          <w:sz w:val="28"/>
          <w:szCs w:val="28"/>
          <w:shd w:val="clear" w:color="auto" w:fill="FFFFFF"/>
          <w:lang w:val="en-US"/>
        </w:rPr>
        <w:t xml:space="preserve"> rectify the deficiencies, the Electoral C</w:t>
      </w:r>
      <w:r w:rsidR="000A678A" w:rsidRPr="00512CB3">
        <w:rPr>
          <w:rFonts w:ascii="Arial Narrow" w:hAnsi="Arial Narrow" w:cs="Segoe UI"/>
          <w:color w:val="0D0D0D"/>
          <w:sz w:val="28"/>
          <w:szCs w:val="28"/>
          <w:shd w:val="clear" w:color="auto" w:fill="FFFFFF"/>
          <w:lang w:val="en-US"/>
        </w:rPr>
        <w:t>ommission will reject the declaration of such an electoral list</w:t>
      </w:r>
      <w:r w:rsidRPr="00512CB3">
        <w:rPr>
          <w:rFonts w:ascii="Arial Narrow" w:hAnsi="Arial Narrow" w:cs="Segoe UI"/>
          <w:color w:val="0D0D0D"/>
          <w:sz w:val="28"/>
          <w:szCs w:val="28"/>
          <w:shd w:val="clear" w:color="auto" w:fill="FFFFFF"/>
          <w:lang w:val="en-US"/>
        </w:rPr>
        <w:t xml:space="preserve">. </w:t>
      </w:r>
      <w:r w:rsidR="00A33136" w:rsidRPr="00512CB3">
        <w:rPr>
          <w:rFonts w:ascii="Arial Narrow" w:hAnsi="Arial Narrow" w:cs="Segoe UI"/>
          <w:color w:val="0D0D0D"/>
          <w:sz w:val="28"/>
          <w:szCs w:val="28"/>
          <w:shd w:val="clear" w:color="auto" w:fill="FFFFFF"/>
          <w:lang w:val="en-US"/>
        </w:rPr>
        <w:t xml:space="preserve"> </w:t>
      </w:r>
      <w:r w:rsidRPr="00512CB3">
        <w:rPr>
          <w:rFonts w:ascii="Arial Narrow" w:hAnsi="Arial Narrow" w:cs="Segoe UI"/>
          <w:color w:val="0D0D0D"/>
          <w:sz w:val="28"/>
          <w:szCs w:val="28"/>
          <w:shd w:val="clear" w:color="auto" w:fill="FFFFFF"/>
          <w:lang w:val="en-US"/>
        </w:rPr>
        <w:t xml:space="preserve">But </w:t>
      </w:r>
      <w:r w:rsidR="00AE732A" w:rsidRPr="00512CB3">
        <w:rPr>
          <w:rFonts w:ascii="Arial Narrow" w:hAnsi="Arial Narrow" w:cs="Segoe UI"/>
          <w:color w:val="0D0D0D"/>
          <w:sz w:val="28"/>
          <w:szCs w:val="28"/>
          <w:shd w:val="clear" w:color="auto" w:fill="FFFFFF"/>
          <w:lang w:val="en-US"/>
        </w:rPr>
        <w:t xml:space="preserve"> </w:t>
      </w:r>
      <w:r w:rsidRPr="00512CB3">
        <w:rPr>
          <w:rFonts w:ascii="Arial Narrow" w:hAnsi="Arial Narrow" w:cs="Segoe UI"/>
          <w:color w:val="0D0D0D"/>
          <w:sz w:val="28"/>
          <w:szCs w:val="28"/>
          <w:shd w:val="clear" w:color="auto" w:fill="FFFFFF"/>
          <w:lang w:val="en-US"/>
        </w:rPr>
        <w:t>the L</w:t>
      </w:r>
      <w:r w:rsidR="00A33136" w:rsidRPr="00512CB3">
        <w:rPr>
          <w:rFonts w:ascii="Arial Narrow" w:hAnsi="Arial Narrow" w:cs="Segoe UI"/>
          <w:color w:val="0D0D0D"/>
          <w:sz w:val="28"/>
          <w:szCs w:val="28"/>
          <w:shd w:val="clear" w:color="auto" w:fill="FFFFFF"/>
          <w:lang w:val="en-US"/>
        </w:rPr>
        <w:t>aw does not</w:t>
      </w:r>
      <w:r w:rsidRPr="00512CB3">
        <w:rPr>
          <w:rFonts w:ascii="Arial Narrow" w:hAnsi="Arial Narrow" w:cs="Segoe UI"/>
          <w:color w:val="0D0D0D"/>
          <w:sz w:val="28"/>
          <w:szCs w:val="28"/>
          <w:shd w:val="clear" w:color="auto" w:fill="FFFFFF"/>
          <w:lang w:val="en-US"/>
        </w:rPr>
        <w:t xml:space="preserve"> regrettably envisage any sanction in case the Electoral C</w:t>
      </w:r>
      <w:r w:rsidR="00A33136" w:rsidRPr="00512CB3">
        <w:rPr>
          <w:rFonts w:ascii="Arial Narrow" w:hAnsi="Arial Narrow" w:cs="Segoe UI"/>
          <w:color w:val="0D0D0D"/>
          <w:sz w:val="28"/>
          <w:szCs w:val="28"/>
          <w:shd w:val="clear" w:color="auto" w:fill="FFFFFF"/>
          <w:lang w:val="en-US"/>
        </w:rPr>
        <w:t>ommission declares an irregular list</w:t>
      </w:r>
      <w:r w:rsidR="00AE732A" w:rsidRPr="00512CB3">
        <w:rPr>
          <w:rFonts w:ascii="Arial Narrow" w:hAnsi="Arial Narrow" w:cs="Segoe UI"/>
          <w:color w:val="0D0D0D"/>
          <w:sz w:val="28"/>
          <w:szCs w:val="28"/>
          <w:shd w:val="clear" w:color="auto" w:fill="FFFFFF"/>
          <w:lang w:val="en-US"/>
        </w:rPr>
        <w:t>.</w:t>
      </w:r>
    </w:p>
    <w:p w:rsidR="00B62565" w:rsidRPr="00512CB3" w:rsidRDefault="00254FC7" w:rsidP="00B62565">
      <w:pPr>
        <w:jc w:val="both"/>
        <w:rPr>
          <w:rFonts w:ascii="Arial Narrow" w:hAnsi="Arial Narrow" w:cs="Segoe UI"/>
          <w:b/>
          <w:color w:val="0D0D0D"/>
          <w:sz w:val="28"/>
          <w:szCs w:val="28"/>
          <w:shd w:val="clear" w:color="auto" w:fill="FFFFFF"/>
          <w:lang w:val="en-US"/>
        </w:rPr>
      </w:pPr>
      <w:r>
        <w:rPr>
          <w:rFonts w:ascii="Arial Narrow" w:hAnsi="Arial Narrow" w:cs="Segoe UI"/>
          <w:b/>
          <w:color w:val="0D0D0D"/>
          <w:sz w:val="28"/>
          <w:szCs w:val="28"/>
          <w:shd w:val="clear" w:color="auto" w:fill="FFFFFF"/>
          <w:lang w:val="en-US"/>
        </w:rPr>
        <w:br/>
      </w:r>
      <w:r w:rsidR="008575D8" w:rsidRPr="00512CB3">
        <w:rPr>
          <w:rFonts w:ascii="Arial Narrow" w:hAnsi="Arial Narrow" w:cs="Segoe UI"/>
          <w:b/>
          <w:color w:val="0D0D0D"/>
          <w:sz w:val="28"/>
          <w:szCs w:val="28"/>
          <w:shd w:val="clear" w:color="auto" w:fill="FFFFFF"/>
          <w:lang w:val="en-US"/>
        </w:rPr>
        <w:t>Hate speech -</w:t>
      </w:r>
      <w:r w:rsidR="008575D8" w:rsidRPr="00512CB3">
        <w:rPr>
          <w:rFonts w:ascii="Segoe UI" w:hAnsi="Segoe UI" w:cs="Segoe UI"/>
          <w:color w:val="0D0D0D"/>
          <w:shd w:val="clear" w:color="auto" w:fill="FFFFFF"/>
          <w:lang w:val="en-US"/>
        </w:rPr>
        <w:t xml:space="preserve"> </w:t>
      </w:r>
      <w:r w:rsidR="008575D8" w:rsidRPr="00512CB3">
        <w:rPr>
          <w:rFonts w:ascii="Arial Narrow" w:hAnsi="Arial Narrow" w:cs="Segoe UI"/>
          <w:b/>
          <w:color w:val="0D0D0D"/>
          <w:sz w:val="28"/>
          <w:szCs w:val="28"/>
          <w:shd w:val="clear" w:color="auto" w:fill="FFFFFF"/>
          <w:lang w:val="en-US"/>
        </w:rPr>
        <w:t>Data on the extent of online harassment of women on the internet, particularly through social media. Legal framework, policies, and processes of the member state regarding online harassment and measures taken to protect victims.</w:t>
      </w:r>
      <w:r w:rsidR="00B62565" w:rsidRPr="00512CB3">
        <w:rPr>
          <w:rFonts w:ascii="Arial Narrow" w:hAnsi="Arial Narrow" w:cs="Segoe UI"/>
          <w:b/>
          <w:color w:val="0D0D0D"/>
          <w:sz w:val="28"/>
          <w:szCs w:val="28"/>
          <w:shd w:val="clear" w:color="auto" w:fill="FFFFFF"/>
          <w:lang w:val="en-US"/>
        </w:rPr>
        <w:br/>
      </w:r>
      <w:r>
        <w:rPr>
          <w:rFonts w:ascii="Arial Narrow" w:hAnsi="Arial Narrow" w:cs="Segoe UI"/>
          <w:color w:val="0D0D0D"/>
          <w:sz w:val="28"/>
          <w:szCs w:val="28"/>
          <w:shd w:val="clear" w:color="auto" w:fill="FFFFFF"/>
          <w:lang w:val="en-US"/>
        </w:rPr>
        <w:br/>
      </w:r>
      <w:r w:rsidR="00595D7C" w:rsidRPr="00512CB3">
        <w:rPr>
          <w:rFonts w:ascii="Arial Narrow" w:hAnsi="Arial Narrow" w:cs="Segoe UI"/>
          <w:color w:val="0D0D0D"/>
          <w:sz w:val="28"/>
          <w:szCs w:val="28"/>
          <w:shd w:val="clear" w:color="auto" w:fill="FFFFFF"/>
          <w:lang w:val="en-US"/>
        </w:rPr>
        <w:t>In November 2020, the</w:t>
      </w:r>
      <w:r w:rsidR="00B62565" w:rsidRPr="00512CB3">
        <w:rPr>
          <w:rFonts w:ascii="Arial Narrow" w:hAnsi="Arial Narrow" w:cs="Segoe UI"/>
          <w:color w:val="0D0D0D"/>
          <w:sz w:val="28"/>
          <w:szCs w:val="28"/>
          <w:shd w:val="clear" w:color="auto" w:fill="FFFFFF"/>
          <w:lang w:val="en-US"/>
        </w:rPr>
        <w:t xml:space="preserve"> project </w:t>
      </w:r>
      <w:r w:rsidR="00595D7C" w:rsidRPr="00512CB3">
        <w:rPr>
          <w:rFonts w:ascii="Arial Narrow" w:hAnsi="Arial Narrow" w:cs="Segoe UI"/>
          <w:color w:val="0D0D0D"/>
          <w:sz w:val="28"/>
          <w:szCs w:val="28"/>
          <w:shd w:val="clear" w:color="auto" w:fill="FFFFFF"/>
          <w:lang w:val="en-US"/>
        </w:rPr>
        <w:t xml:space="preserve">"Recognize Sexual Violence-- </w:t>
      </w:r>
      <w:r w:rsidR="00B62565" w:rsidRPr="00512CB3">
        <w:rPr>
          <w:rFonts w:ascii="Arial Narrow" w:hAnsi="Arial Narrow" w:cs="Segoe UI"/>
          <w:color w:val="0D0D0D"/>
          <w:sz w:val="28"/>
          <w:szCs w:val="28"/>
          <w:shd w:val="clear" w:color="auto" w:fill="FFFFFF"/>
          <w:lang w:val="en-US"/>
        </w:rPr>
        <w:t xml:space="preserve">was launched to prevent </w:t>
      </w:r>
      <w:r w:rsidR="00595D7C" w:rsidRPr="00512CB3">
        <w:rPr>
          <w:rFonts w:ascii="Arial Narrow" w:hAnsi="Arial Narrow" w:cs="Segoe UI"/>
          <w:color w:val="0D0D0D"/>
          <w:sz w:val="28"/>
          <w:szCs w:val="28"/>
          <w:shd w:val="clear" w:color="auto" w:fill="FFFFFF"/>
          <w:lang w:val="en-US"/>
        </w:rPr>
        <w:t>cyber</w:t>
      </w:r>
      <w:r w:rsidR="00B62565" w:rsidRPr="00512CB3">
        <w:rPr>
          <w:rFonts w:ascii="Arial Narrow" w:hAnsi="Arial Narrow" w:cs="Segoe UI"/>
          <w:color w:val="0D0D0D"/>
          <w:sz w:val="28"/>
          <w:szCs w:val="28"/>
          <w:shd w:val="clear" w:color="auto" w:fill="FFFFFF"/>
          <w:lang w:val="en-US"/>
        </w:rPr>
        <w:t xml:space="preserve"> violence against women and girls</w:t>
      </w:r>
      <w:r w:rsidR="00595D7C" w:rsidRPr="00512CB3">
        <w:rPr>
          <w:rFonts w:ascii="Arial Narrow" w:hAnsi="Arial Narrow" w:cs="Segoe UI"/>
          <w:color w:val="0D0D0D"/>
          <w:sz w:val="28"/>
          <w:szCs w:val="28"/>
          <w:shd w:val="clear" w:color="auto" w:fill="FFFFFF"/>
          <w:lang w:val="en-US"/>
        </w:rPr>
        <w:t>,</w:t>
      </w:r>
      <w:r w:rsidR="00B62565" w:rsidRPr="00512CB3">
        <w:rPr>
          <w:rFonts w:ascii="Arial Narrow" w:hAnsi="Arial Narrow" w:cs="Segoe UI"/>
          <w:color w:val="0D0D0D"/>
          <w:sz w:val="28"/>
          <w:szCs w:val="28"/>
          <w:shd w:val="clear" w:color="auto" w:fill="FFFFFF"/>
          <w:lang w:val="en-US"/>
        </w:rPr>
        <w:t xml:space="preserve"> encouraging women to report violence without shame or barriers. </w:t>
      </w:r>
      <w:r w:rsidR="00595D7C" w:rsidRPr="00512CB3">
        <w:rPr>
          <w:rFonts w:ascii="Arial Narrow" w:hAnsi="Arial Narrow" w:cs="Segoe UI"/>
          <w:color w:val="0D0D0D"/>
          <w:sz w:val="28"/>
          <w:szCs w:val="28"/>
          <w:shd w:val="clear" w:color="auto" w:fill="FFFFFF"/>
          <w:lang w:val="en-US"/>
        </w:rPr>
        <w:t xml:space="preserve">It </w:t>
      </w:r>
      <w:r w:rsidR="00B62565" w:rsidRPr="00512CB3">
        <w:rPr>
          <w:rFonts w:ascii="Arial Narrow" w:hAnsi="Arial Narrow" w:cs="Segoe UI"/>
          <w:color w:val="0D0D0D"/>
          <w:sz w:val="28"/>
          <w:szCs w:val="28"/>
          <w:shd w:val="clear" w:color="auto" w:fill="FFFFFF"/>
          <w:lang w:val="en-US"/>
        </w:rPr>
        <w:t>was implemented with the financial support of the European Union through the</w:t>
      </w:r>
      <w:r w:rsidR="00595D7C" w:rsidRPr="00512CB3">
        <w:rPr>
          <w:rFonts w:ascii="Arial Narrow" w:hAnsi="Arial Narrow" w:cs="Segoe UI"/>
          <w:color w:val="0D0D0D"/>
          <w:sz w:val="28"/>
          <w:szCs w:val="28"/>
          <w:shd w:val="clear" w:color="auto" w:fill="FFFFFF"/>
          <w:lang w:val="en-US"/>
        </w:rPr>
        <w:t xml:space="preserve"> regional</w:t>
      </w:r>
      <w:r w:rsidR="00B62565" w:rsidRPr="00512CB3">
        <w:rPr>
          <w:rFonts w:ascii="Arial Narrow" w:hAnsi="Arial Narrow" w:cs="Segoe UI"/>
          <w:color w:val="0D0D0D"/>
          <w:sz w:val="28"/>
          <w:szCs w:val="28"/>
          <w:shd w:val="clear" w:color="auto" w:fill="FFFFFF"/>
          <w:lang w:val="en-US"/>
        </w:rPr>
        <w:t xml:space="preserve"> project "Ending Violence against Women in the Western Balkans and Turkey: “Implementing Norms, Changing Minds,” implemented by the</w:t>
      </w:r>
      <w:r w:rsidR="00595D7C" w:rsidRPr="00512CB3">
        <w:rPr>
          <w:rFonts w:ascii="Arial Narrow" w:hAnsi="Arial Narrow" w:cs="Segoe UI"/>
          <w:color w:val="0D0D0D"/>
          <w:sz w:val="28"/>
          <w:szCs w:val="28"/>
          <w:shd w:val="clear" w:color="auto" w:fill="FFFFFF"/>
          <w:lang w:val="en-US"/>
        </w:rPr>
        <w:t xml:space="preserve">  competent national authorities in cooperation with the</w:t>
      </w:r>
      <w:r w:rsidR="00B62565" w:rsidRPr="00512CB3">
        <w:rPr>
          <w:rFonts w:ascii="Arial Narrow" w:hAnsi="Arial Narrow" w:cs="Segoe UI"/>
          <w:color w:val="0D0D0D"/>
          <w:sz w:val="28"/>
          <w:szCs w:val="28"/>
          <w:shd w:val="clear" w:color="auto" w:fill="FFFFFF"/>
          <w:lang w:val="en-US"/>
        </w:rPr>
        <w:t xml:space="preserve"> UNDP Office in Montenegro and the United Nations Entity for Gender Equality and the Empowerment of Women (UN WOMEN).</w:t>
      </w:r>
    </w:p>
    <w:p w:rsidR="00B62565" w:rsidRPr="00512CB3" w:rsidRDefault="00B62565" w:rsidP="00B62565">
      <w:pPr>
        <w:jc w:val="both"/>
        <w:rPr>
          <w:rFonts w:ascii="Arial Narrow" w:hAnsi="Arial Narrow" w:cs="Segoe UI"/>
          <w:color w:val="0D0D0D"/>
          <w:sz w:val="28"/>
          <w:szCs w:val="28"/>
          <w:shd w:val="clear" w:color="auto" w:fill="FFFFFF"/>
          <w:lang w:val="en-US"/>
        </w:rPr>
      </w:pPr>
      <w:r w:rsidRPr="00512CB3">
        <w:rPr>
          <w:rFonts w:ascii="Arial Narrow" w:hAnsi="Arial Narrow" w:cs="Segoe UI"/>
          <w:color w:val="0D0D0D"/>
          <w:sz w:val="28"/>
          <w:szCs w:val="28"/>
          <w:shd w:val="clear" w:color="auto" w:fill="FFFFFF"/>
          <w:lang w:val="en-US"/>
        </w:rPr>
        <w:t>The Media Strategy 2023-2027, a</w:t>
      </w:r>
      <w:r w:rsidR="00595D7C" w:rsidRPr="00512CB3">
        <w:rPr>
          <w:rFonts w:ascii="Arial Narrow" w:hAnsi="Arial Narrow" w:cs="Segoe UI"/>
          <w:color w:val="0D0D0D"/>
          <w:sz w:val="28"/>
          <w:szCs w:val="28"/>
          <w:shd w:val="clear" w:color="auto" w:fill="FFFFFF"/>
          <w:lang w:val="en-US"/>
        </w:rPr>
        <w:t xml:space="preserve">nd its </w:t>
      </w:r>
      <w:r w:rsidRPr="00512CB3">
        <w:rPr>
          <w:rFonts w:ascii="Arial Narrow" w:hAnsi="Arial Narrow" w:cs="Segoe UI"/>
          <w:color w:val="0D0D0D"/>
          <w:sz w:val="28"/>
          <w:szCs w:val="28"/>
          <w:shd w:val="clear" w:color="auto" w:fill="FFFFFF"/>
          <w:lang w:val="en-US"/>
        </w:rPr>
        <w:t>Action Plan 2023-2024, envisages the establishment of a mechanism for close coordination to combat hate speech, online harassment, and disinformation, with the obligation to report</w:t>
      </w:r>
      <w:r w:rsidR="00595D7C" w:rsidRPr="00512CB3">
        <w:rPr>
          <w:rFonts w:ascii="Arial Narrow" w:hAnsi="Arial Narrow" w:cs="Segoe UI"/>
          <w:color w:val="0D0D0D"/>
          <w:sz w:val="28"/>
          <w:szCs w:val="28"/>
          <w:shd w:val="clear" w:color="auto" w:fill="FFFFFF"/>
          <w:lang w:val="en-US"/>
        </w:rPr>
        <w:t xml:space="preserve">ing on these cases and drafting </w:t>
      </w:r>
      <w:r w:rsidRPr="00512CB3">
        <w:rPr>
          <w:rFonts w:ascii="Arial Narrow" w:hAnsi="Arial Narrow" w:cs="Segoe UI"/>
          <w:color w:val="0D0D0D"/>
          <w:sz w:val="28"/>
          <w:szCs w:val="28"/>
          <w:shd w:val="clear" w:color="auto" w:fill="FFFFFF"/>
          <w:lang w:val="en-US"/>
        </w:rPr>
        <w:t>recommendations for improving the media environment. The mechanism would be managed by universities in Montenegro, in cooperation and with the support of the Ministry of Culture and Media, and with active collaboration with the State Prosecutor's Office, the Police Directorate, civil society organizations, the media, and other relevant stakeholders to carry out its activities.</w:t>
      </w:r>
    </w:p>
    <w:p w:rsidR="00D672B3" w:rsidRPr="00512CB3" w:rsidRDefault="00D672B3" w:rsidP="008575D8">
      <w:pPr>
        <w:jc w:val="both"/>
        <w:rPr>
          <w:rFonts w:ascii="Arial Narrow" w:hAnsi="Arial Narrow" w:cs="Segoe UI"/>
          <w:b/>
          <w:color w:val="0D0D0D"/>
          <w:sz w:val="28"/>
          <w:szCs w:val="28"/>
          <w:shd w:val="clear" w:color="auto" w:fill="FFFFFF"/>
          <w:lang w:val="en-US"/>
        </w:rPr>
      </w:pPr>
    </w:p>
    <w:p w:rsidR="00254FC7" w:rsidRDefault="00254FC7" w:rsidP="008575D8">
      <w:pPr>
        <w:jc w:val="both"/>
        <w:rPr>
          <w:rFonts w:ascii="Arial Narrow" w:hAnsi="Arial Narrow" w:cs="Segoe UI"/>
          <w:b/>
          <w:color w:val="0D0D0D"/>
          <w:sz w:val="28"/>
          <w:szCs w:val="28"/>
          <w:shd w:val="clear" w:color="auto" w:fill="FFFFFF"/>
          <w:lang w:val="en-US"/>
        </w:rPr>
      </w:pPr>
    </w:p>
    <w:p w:rsidR="00D672B3" w:rsidRPr="00512CB3" w:rsidRDefault="00B62565" w:rsidP="008575D8">
      <w:pPr>
        <w:jc w:val="both"/>
        <w:rPr>
          <w:rFonts w:ascii="Arial Narrow" w:hAnsi="Arial Narrow" w:cs="Segoe UI"/>
          <w:b/>
          <w:color w:val="0D0D0D"/>
          <w:sz w:val="28"/>
          <w:szCs w:val="28"/>
          <w:shd w:val="clear" w:color="auto" w:fill="FFFFFF"/>
          <w:lang w:val="en-US"/>
        </w:rPr>
      </w:pPr>
      <w:r w:rsidRPr="00512CB3">
        <w:rPr>
          <w:rFonts w:ascii="Arial Narrow" w:hAnsi="Arial Narrow" w:cs="Segoe UI"/>
          <w:b/>
          <w:color w:val="0D0D0D"/>
          <w:sz w:val="28"/>
          <w:szCs w:val="28"/>
          <w:shd w:val="clear" w:color="auto" w:fill="FFFFFF"/>
          <w:lang w:val="en-US"/>
        </w:rPr>
        <w:lastRenderedPageBreak/>
        <w:t>Article 10</w:t>
      </w:r>
    </w:p>
    <w:p w:rsidR="00B62565" w:rsidRPr="00512CB3" w:rsidRDefault="00D672B3" w:rsidP="008575D8">
      <w:pPr>
        <w:jc w:val="both"/>
        <w:rPr>
          <w:rFonts w:ascii="Arial Narrow" w:hAnsi="Arial Narrow" w:cs="Segoe UI"/>
          <w:b/>
          <w:color w:val="0D0D0D"/>
          <w:sz w:val="28"/>
          <w:szCs w:val="28"/>
          <w:shd w:val="clear" w:color="auto" w:fill="FFFFFF"/>
          <w:lang w:val="en-US"/>
        </w:rPr>
      </w:pPr>
      <w:r w:rsidRPr="00512CB3">
        <w:rPr>
          <w:rFonts w:ascii="Arial Narrow" w:hAnsi="Arial Narrow" w:cs="Segoe UI"/>
          <w:b/>
          <w:color w:val="0D0D0D"/>
          <w:sz w:val="28"/>
          <w:szCs w:val="28"/>
          <w:shd w:val="clear" w:color="auto" w:fill="FFFFFF"/>
          <w:lang w:val="en-US"/>
        </w:rPr>
        <w:t xml:space="preserve">Women and girls in STEM </w:t>
      </w:r>
      <w:r w:rsidR="00B62565" w:rsidRPr="00512CB3">
        <w:rPr>
          <w:rFonts w:ascii="Arial Narrow" w:hAnsi="Arial Narrow" w:cs="Segoe UI"/>
          <w:b/>
          <w:color w:val="0D0D0D"/>
          <w:sz w:val="28"/>
          <w:szCs w:val="28"/>
          <w:shd w:val="clear" w:color="auto" w:fill="FFFFFF"/>
          <w:lang w:val="en-US"/>
        </w:rPr>
        <w:t xml:space="preserve"> </w:t>
      </w:r>
    </w:p>
    <w:p w:rsidR="00B87C77" w:rsidRPr="00512CB3" w:rsidRDefault="00B87C77" w:rsidP="008575D8">
      <w:pPr>
        <w:jc w:val="both"/>
        <w:rPr>
          <w:rFonts w:ascii="Arial Narrow" w:hAnsi="Arial Narrow" w:cs="Segoe UI"/>
          <w:color w:val="0D0D0D"/>
          <w:sz w:val="28"/>
          <w:szCs w:val="28"/>
          <w:shd w:val="clear" w:color="auto" w:fill="FFFFFF"/>
          <w:lang w:val="en-US"/>
        </w:rPr>
      </w:pPr>
      <w:r w:rsidRPr="00512CB3">
        <w:rPr>
          <w:rFonts w:ascii="Arial Narrow" w:hAnsi="Arial Narrow" w:cs="Segoe UI"/>
          <w:color w:val="0D0D0D"/>
          <w:sz w:val="28"/>
          <w:szCs w:val="28"/>
          <w:shd w:val="clear" w:color="auto" w:fill="FFFFFF"/>
          <w:lang w:val="en-US"/>
        </w:rPr>
        <w:t>One of the</w:t>
      </w:r>
      <w:r w:rsidR="00595D7C" w:rsidRPr="00512CB3">
        <w:rPr>
          <w:rFonts w:ascii="Arial Narrow" w:hAnsi="Arial Narrow" w:cs="Segoe UI"/>
          <w:color w:val="0D0D0D"/>
          <w:sz w:val="28"/>
          <w:szCs w:val="28"/>
          <w:shd w:val="clear" w:color="auto" w:fill="FFFFFF"/>
          <w:lang w:val="en-US"/>
        </w:rPr>
        <w:t xml:space="preserve">  national strategic</w:t>
      </w:r>
      <w:r w:rsidRPr="00512CB3">
        <w:rPr>
          <w:rFonts w:ascii="Arial Narrow" w:hAnsi="Arial Narrow" w:cs="Segoe UI"/>
          <w:color w:val="0D0D0D"/>
          <w:sz w:val="28"/>
          <w:szCs w:val="28"/>
          <w:shd w:val="clear" w:color="auto" w:fill="FFFFFF"/>
          <w:lang w:val="en-US"/>
        </w:rPr>
        <w:t xml:space="preserve"> goals is to empower girls to enroll in </w:t>
      </w:r>
      <w:r w:rsidR="00595D7C" w:rsidRPr="00512CB3">
        <w:rPr>
          <w:rFonts w:ascii="Arial Narrow" w:hAnsi="Arial Narrow" w:cs="Segoe UI"/>
          <w:color w:val="0D0D0D"/>
          <w:sz w:val="28"/>
          <w:szCs w:val="28"/>
          <w:shd w:val="clear" w:color="auto" w:fill="FFFFFF"/>
          <w:lang w:val="en-US"/>
        </w:rPr>
        <w:t>the basic</w:t>
      </w:r>
      <w:r w:rsidRPr="00512CB3">
        <w:rPr>
          <w:rFonts w:ascii="Arial Narrow" w:hAnsi="Arial Narrow" w:cs="Segoe UI"/>
          <w:color w:val="0D0D0D"/>
          <w:sz w:val="28"/>
          <w:szCs w:val="28"/>
          <w:shd w:val="clear" w:color="auto" w:fill="FFFFFF"/>
          <w:lang w:val="en-US"/>
        </w:rPr>
        <w:t>, master's, and doctoral studies in STEM fields (Science, Technology, Engineering, Mathematics)</w:t>
      </w:r>
      <w:r w:rsidR="00595D7C" w:rsidRPr="00512CB3">
        <w:rPr>
          <w:rFonts w:ascii="Arial Narrow" w:hAnsi="Arial Narrow" w:cs="Segoe UI"/>
          <w:color w:val="0D0D0D"/>
          <w:sz w:val="28"/>
          <w:szCs w:val="28"/>
          <w:shd w:val="clear" w:color="auto" w:fill="FFFFFF"/>
          <w:lang w:val="en-US"/>
        </w:rPr>
        <w:t xml:space="preserve">. To that end, among others, </w:t>
      </w:r>
      <w:r w:rsidRPr="00512CB3">
        <w:rPr>
          <w:rFonts w:ascii="Arial Narrow" w:hAnsi="Arial Narrow" w:cs="Segoe UI"/>
          <w:color w:val="0D0D0D"/>
          <w:sz w:val="28"/>
          <w:szCs w:val="28"/>
          <w:shd w:val="clear" w:color="auto" w:fill="FFFFFF"/>
          <w:lang w:val="en-US"/>
        </w:rPr>
        <w:t xml:space="preserve">three interactive workshops for high school students are planned </w:t>
      </w:r>
      <w:r w:rsidR="008F3F2D" w:rsidRPr="00512CB3">
        <w:rPr>
          <w:rFonts w:ascii="Arial Narrow" w:hAnsi="Arial Narrow" w:cs="Segoe UI"/>
          <w:color w:val="0D0D0D"/>
          <w:sz w:val="28"/>
          <w:szCs w:val="28"/>
          <w:shd w:val="clear" w:color="auto" w:fill="FFFFFF"/>
          <w:lang w:val="en-US"/>
        </w:rPr>
        <w:t xml:space="preserve">on </w:t>
      </w:r>
      <w:r w:rsidRPr="00512CB3">
        <w:rPr>
          <w:rFonts w:ascii="Arial Narrow" w:hAnsi="Arial Narrow" w:cs="Segoe UI"/>
          <w:color w:val="0D0D0D"/>
          <w:sz w:val="28"/>
          <w:szCs w:val="28"/>
          <w:shd w:val="clear" w:color="auto" w:fill="FFFFFF"/>
          <w:lang w:val="en-US"/>
        </w:rPr>
        <w:t>the role of</w:t>
      </w:r>
      <w:r w:rsidR="008F3F2D" w:rsidRPr="00512CB3">
        <w:rPr>
          <w:rFonts w:ascii="Arial Narrow" w:hAnsi="Arial Narrow" w:cs="Segoe UI"/>
          <w:color w:val="0D0D0D"/>
          <w:sz w:val="28"/>
          <w:szCs w:val="28"/>
          <w:shd w:val="clear" w:color="auto" w:fill="FFFFFF"/>
          <w:lang w:val="en-US"/>
        </w:rPr>
        <w:t xml:space="preserve"> women in science - one in each </w:t>
      </w:r>
      <w:r w:rsidRPr="00512CB3">
        <w:rPr>
          <w:rFonts w:ascii="Arial Narrow" w:hAnsi="Arial Narrow" w:cs="Segoe UI"/>
          <w:color w:val="0D0D0D"/>
          <w:sz w:val="28"/>
          <w:szCs w:val="28"/>
          <w:shd w:val="clear" w:color="auto" w:fill="FFFFFF"/>
          <w:lang w:val="en-US"/>
        </w:rPr>
        <w:t>region</w:t>
      </w:r>
      <w:r w:rsidR="008F3F2D" w:rsidRPr="00512CB3">
        <w:rPr>
          <w:rFonts w:ascii="Arial Narrow" w:hAnsi="Arial Narrow" w:cs="Segoe UI"/>
          <w:color w:val="0D0D0D"/>
          <w:sz w:val="28"/>
          <w:szCs w:val="28"/>
          <w:shd w:val="clear" w:color="auto" w:fill="FFFFFF"/>
          <w:lang w:val="en-US"/>
        </w:rPr>
        <w:t xml:space="preserve"> of the country</w:t>
      </w:r>
      <w:r w:rsidRPr="00512CB3">
        <w:rPr>
          <w:rFonts w:ascii="Arial Narrow" w:hAnsi="Arial Narrow" w:cs="Segoe UI"/>
          <w:color w:val="0D0D0D"/>
          <w:sz w:val="28"/>
          <w:szCs w:val="28"/>
          <w:shd w:val="clear" w:color="auto" w:fill="FFFFFF"/>
          <w:lang w:val="en-US"/>
        </w:rPr>
        <w:t xml:space="preserve">. Additionally, a competition for high school students </w:t>
      </w:r>
      <w:r w:rsidR="00976C38" w:rsidRPr="00512CB3">
        <w:rPr>
          <w:rFonts w:ascii="Arial Narrow" w:hAnsi="Arial Narrow" w:cs="Segoe UI"/>
          <w:color w:val="0D0D0D"/>
          <w:sz w:val="28"/>
          <w:szCs w:val="28"/>
          <w:shd w:val="clear" w:color="auto" w:fill="FFFFFF"/>
          <w:lang w:val="en-US"/>
        </w:rPr>
        <w:t xml:space="preserve">is </w:t>
      </w:r>
      <w:r w:rsidRPr="00512CB3">
        <w:rPr>
          <w:rFonts w:ascii="Arial Narrow" w:hAnsi="Arial Narrow" w:cs="Segoe UI"/>
          <w:color w:val="0D0D0D"/>
          <w:sz w:val="28"/>
          <w:szCs w:val="28"/>
          <w:shd w:val="clear" w:color="auto" w:fill="FFFFFF"/>
          <w:lang w:val="en-US"/>
        </w:rPr>
        <w:t>organ</w:t>
      </w:r>
      <w:r w:rsidR="00976C38" w:rsidRPr="00512CB3">
        <w:rPr>
          <w:rFonts w:ascii="Arial Narrow" w:hAnsi="Arial Narrow" w:cs="Segoe UI"/>
          <w:color w:val="0D0D0D"/>
          <w:sz w:val="28"/>
          <w:szCs w:val="28"/>
          <w:shd w:val="clear" w:color="auto" w:fill="FFFFFF"/>
          <w:lang w:val="en-US"/>
        </w:rPr>
        <w:t xml:space="preserve">ized for the best research about </w:t>
      </w:r>
      <w:r w:rsidRPr="00512CB3">
        <w:rPr>
          <w:rFonts w:ascii="Arial Narrow" w:hAnsi="Arial Narrow" w:cs="Segoe UI"/>
          <w:color w:val="0D0D0D"/>
          <w:sz w:val="28"/>
          <w:szCs w:val="28"/>
          <w:shd w:val="clear" w:color="auto" w:fill="FFFFFF"/>
          <w:lang w:val="en-US"/>
        </w:rPr>
        <w:t>women who have contributed to the development of science worldwide. The top three winne</w:t>
      </w:r>
      <w:r w:rsidR="00976C38" w:rsidRPr="00512CB3">
        <w:rPr>
          <w:rFonts w:ascii="Arial Narrow" w:hAnsi="Arial Narrow" w:cs="Segoe UI"/>
          <w:color w:val="0D0D0D"/>
          <w:sz w:val="28"/>
          <w:szCs w:val="28"/>
          <w:shd w:val="clear" w:color="auto" w:fill="FFFFFF"/>
          <w:lang w:val="en-US"/>
        </w:rPr>
        <w:t>rs are</w:t>
      </w:r>
      <w:r w:rsidRPr="00512CB3">
        <w:rPr>
          <w:rFonts w:ascii="Arial Narrow" w:hAnsi="Arial Narrow" w:cs="Segoe UI"/>
          <w:color w:val="0D0D0D"/>
          <w:sz w:val="28"/>
          <w:szCs w:val="28"/>
          <w:shd w:val="clear" w:color="auto" w:fill="FFFFFF"/>
          <w:lang w:val="en-US"/>
        </w:rPr>
        <w:t xml:space="preserve"> announced on the website and social media platforms</w:t>
      </w:r>
      <w:r w:rsidR="00976C38" w:rsidRPr="00512CB3">
        <w:rPr>
          <w:rFonts w:ascii="Arial Narrow" w:hAnsi="Arial Narrow" w:cs="Segoe UI"/>
          <w:color w:val="0D0D0D"/>
          <w:sz w:val="28"/>
          <w:szCs w:val="28"/>
          <w:shd w:val="clear" w:color="auto" w:fill="FFFFFF"/>
          <w:lang w:val="en-US"/>
        </w:rPr>
        <w:t xml:space="preserve">. For the past 12 years in Montenegro  the </w:t>
      </w:r>
      <w:r w:rsidRPr="00512CB3">
        <w:rPr>
          <w:rFonts w:ascii="Arial Narrow" w:hAnsi="Arial Narrow" w:cs="Segoe UI"/>
          <w:color w:val="0D0D0D"/>
          <w:sz w:val="28"/>
          <w:szCs w:val="28"/>
          <w:shd w:val="clear" w:color="auto" w:fill="FFFFFF"/>
          <w:lang w:val="en-US"/>
        </w:rPr>
        <w:t>Girls</w:t>
      </w:r>
      <w:r w:rsidR="00976C38" w:rsidRPr="00512CB3">
        <w:rPr>
          <w:rFonts w:ascii="Arial Narrow" w:hAnsi="Arial Narrow" w:cs="Segoe UI"/>
          <w:color w:val="0D0D0D"/>
          <w:sz w:val="28"/>
          <w:szCs w:val="28"/>
          <w:shd w:val="clear" w:color="auto" w:fill="FFFFFF"/>
          <w:lang w:val="en-US"/>
        </w:rPr>
        <w:t xml:space="preserve"> in ICT Day has been celebrated in schools.</w:t>
      </w:r>
    </w:p>
    <w:p w:rsidR="00B62565" w:rsidRPr="00512CB3" w:rsidRDefault="00D672B3" w:rsidP="008575D8">
      <w:pPr>
        <w:jc w:val="both"/>
        <w:rPr>
          <w:rFonts w:ascii="Arial Narrow" w:hAnsi="Arial Narrow" w:cs="Segoe UI"/>
          <w:color w:val="0D0D0D"/>
          <w:sz w:val="28"/>
          <w:szCs w:val="28"/>
          <w:shd w:val="clear" w:color="auto" w:fill="FFFFFF"/>
          <w:lang w:val="en-US"/>
        </w:rPr>
      </w:pPr>
      <w:r w:rsidRPr="00512CB3">
        <w:rPr>
          <w:rFonts w:ascii="Arial Narrow" w:hAnsi="Arial Narrow" w:cs="Segoe UI"/>
          <w:color w:val="0D0D0D"/>
          <w:sz w:val="28"/>
          <w:szCs w:val="28"/>
          <w:shd w:val="clear" w:color="auto" w:fill="FFFFFF"/>
          <w:lang w:val="en-US"/>
        </w:rPr>
        <w:t>Campaigns have been conducted to promote female scientists and enhance</w:t>
      </w:r>
      <w:r w:rsidR="00976C38" w:rsidRPr="00512CB3">
        <w:rPr>
          <w:rFonts w:ascii="Arial Narrow" w:hAnsi="Arial Narrow" w:cs="Segoe UI"/>
          <w:color w:val="0D0D0D"/>
          <w:sz w:val="28"/>
          <w:szCs w:val="28"/>
          <w:shd w:val="clear" w:color="auto" w:fill="FFFFFF"/>
          <w:lang w:val="en-US"/>
        </w:rPr>
        <w:t xml:space="preserve"> their presence in STEM fields.The percentage of students enrolled in</w:t>
      </w:r>
      <w:r w:rsidRPr="00512CB3">
        <w:rPr>
          <w:rFonts w:ascii="Arial Narrow" w:hAnsi="Arial Narrow" w:cs="Segoe UI"/>
          <w:color w:val="0D0D0D"/>
          <w:sz w:val="28"/>
          <w:szCs w:val="28"/>
          <w:shd w:val="clear" w:color="auto" w:fill="FFFFFF"/>
          <w:lang w:val="en-US"/>
        </w:rPr>
        <w:t xml:space="preserve"> STEM studies at the University of Montenegro (2021-2022) is: M: 65.52%, F: 34.47%.</w:t>
      </w:r>
    </w:p>
    <w:p w:rsidR="00D672B3" w:rsidRPr="00512CB3" w:rsidRDefault="00D672B3" w:rsidP="008575D8">
      <w:pPr>
        <w:jc w:val="both"/>
        <w:rPr>
          <w:rFonts w:ascii="Arial Narrow" w:hAnsi="Arial Narrow" w:cs="Segoe UI"/>
          <w:color w:val="0D0D0D"/>
          <w:sz w:val="28"/>
          <w:szCs w:val="28"/>
          <w:shd w:val="clear" w:color="auto" w:fill="FFFFFF"/>
          <w:lang w:val="en-US"/>
        </w:rPr>
      </w:pPr>
    </w:p>
    <w:p w:rsidR="00B62565" w:rsidRPr="00512CB3" w:rsidRDefault="00B62565" w:rsidP="00B62565">
      <w:pPr>
        <w:jc w:val="both"/>
        <w:rPr>
          <w:rFonts w:ascii="Arial Narrow" w:hAnsi="Arial Narrow"/>
          <w:sz w:val="28"/>
          <w:szCs w:val="28"/>
          <w:lang w:val="en-US"/>
        </w:rPr>
      </w:pPr>
      <w:r w:rsidRPr="00512CB3">
        <w:rPr>
          <w:rFonts w:ascii="Arial Narrow" w:hAnsi="Arial Narrow"/>
          <w:b/>
          <w:sz w:val="28"/>
          <w:szCs w:val="28"/>
          <w:lang w:val="en-US"/>
        </w:rPr>
        <w:t>Article 13</w:t>
      </w:r>
      <w:r w:rsidRPr="00512CB3">
        <w:rPr>
          <w:rFonts w:ascii="Arial Narrow" w:hAnsi="Arial Narrow"/>
          <w:sz w:val="28"/>
          <w:szCs w:val="28"/>
          <w:lang w:val="en-US"/>
        </w:rPr>
        <w:t>.</w:t>
      </w:r>
    </w:p>
    <w:p w:rsidR="00B62565" w:rsidRPr="00254FC7" w:rsidRDefault="008F3F2D" w:rsidP="00254FC7">
      <w:pPr>
        <w:jc w:val="both"/>
        <w:rPr>
          <w:rFonts w:ascii="Arial Narrow" w:hAnsi="Arial Narrow"/>
          <w:sz w:val="28"/>
          <w:szCs w:val="28"/>
          <w:lang w:val="en-US"/>
        </w:rPr>
      </w:pPr>
      <w:r w:rsidRPr="00254FC7">
        <w:rPr>
          <w:rFonts w:ascii="Arial Narrow" w:hAnsi="Arial Narrow"/>
          <w:b/>
          <w:sz w:val="28"/>
          <w:szCs w:val="28"/>
          <w:lang w:val="en-US"/>
        </w:rPr>
        <w:t>M</w:t>
      </w:r>
      <w:r w:rsidR="00B62565" w:rsidRPr="00254FC7">
        <w:rPr>
          <w:rFonts w:ascii="Arial Narrow" w:hAnsi="Arial Narrow"/>
          <w:b/>
          <w:sz w:val="28"/>
          <w:szCs w:val="28"/>
          <w:lang w:val="en-US"/>
        </w:rPr>
        <w:t>easures and data related to women-owned enterprises</w:t>
      </w:r>
      <w:r w:rsidR="00B62565" w:rsidRPr="00254FC7">
        <w:rPr>
          <w:rFonts w:ascii="Arial Narrow" w:hAnsi="Arial Narrow"/>
          <w:sz w:val="28"/>
          <w:szCs w:val="28"/>
          <w:lang w:val="en-US"/>
        </w:rPr>
        <w:t xml:space="preserve">  </w:t>
      </w:r>
    </w:p>
    <w:p w:rsidR="00B62565"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 xml:space="preserve">Regarding </w:t>
      </w:r>
      <w:r w:rsidRPr="00512CB3">
        <w:rPr>
          <w:rFonts w:ascii="Arial Narrow" w:hAnsi="Arial Narrow"/>
          <w:i/>
          <w:sz w:val="28"/>
          <w:szCs w:val="28"/>
          <w:lang w:val="en-US"/>
        </w:rPr>
        <w:t>temporary special measures</w:t>
      </w:r>
      <w:r w:rsidRPr="00512CB3">
        <w:rPr>
          <w:rFonts w:ascii="Arial Narrow" w:hAnsi="Arial Narrow"/>
          <w:sz w:val="28"/>
          <w:szCs w:val="28"/>
          <w:lang w:val="en-US"/>
        </w:rPr>
        <w:t xml:space="preserve">, the Goverment plans to address the imbalance between women and men in </w:t>
      </w:r>
      <w:r w:rsidR="008F3F2D" w:rsidRPr="00512CB3">
        <w:rPr>
          <w:rFonts w:ascii="Arial Narrow" w:hAnsi="Arial Narrow"/>
          <w:sz w:val="28"/>
          <w:szCs w:val="28"/>
          <w:lang w:val="en-US"/>
        </w:rPr>
        <w:t xml:space="preserve">labour market. </w:t>
      </w:r>
      <w:r w:rsidRPr="00512CB3">
        <w:rPr>
          <w:rFonts w:ascii="Arial Narrow" w:hAnsi="Arial Narrow"/>
          <w:sz w:val="28"/>
          <w:szCs w:val="28"/>
          <w:lang w:val="en-US"/>
        </w:rPr>
        <w:t xml:space="preserve">Following the </w:t>
      </w:r>
      <w:r w:rsidR="008F3F2D" w:rsidRPr="00512CB3">
        <w:rPr>
          <w:rFonts w:ascii="Arial Narrow" w:hAnsi="Arial Narrow"/>
          <w:sz w:val="28"/>
          <w:szCs w:val="28"/>
          <w:lang w:val="en-US"/>
        </w:rPr>
        <w:t xml:space="preserve">Covid -19 </w:t>
      </w:r>
      <w:r w:rsidRPr="00512CB3">
        <w:rPr>
          <w:rFonts w:ascii="Arial Narrow" w:hAnsi="Arial Narrow"/>
          <w:sz w:val="28"/>
          <w:szCs w:val="28"/>
          <w:lang w:val="en-US"/>
        </w:rPr>
        <w:t xml:space="preserve">pandemic,  </w:t>
      </w:r>
      <w:r w:rsidR="008F3F2D" w:rsidRPr="00512CB3">
        <w:rPr>
          <w:rFonts w:ascii="Arial Narrow" w:hAnsi="Arial Narrow"/>
          <w:sz w:val="28"/>
          <w:szCs w:val="28"/>
          <w:lang w:val="en-US"/>
        </w:rPr>
        <w:t xml:space="preserve">the </w:t>
      </w:r>
      <w:r w:rsidRPr="00512CB3">
        <w:rPr>
          <w:rFonts w:ascii="Arial Narrow" w:hAnsi="Arial Narrow"/>
          <w:sz w:val="28"/>
          <w:szCs w:val="28"/>
          <w:lang w:val="en-US"/>
        </w:rPr>
        <w:t xml:space="preserve">Action Plan for the Economic Empowerment of Women </w:t>
      </w:r>
      <w:r w:rsidR="008F3F2D" w:rsidRPr="00512CB3">
        <w:rPr>
          <w:rFonts w:ascii="Arial Narrow" w:hAnsi="Arial Narrow"/>
          <w:sz w:val="28"/>
          <w:szCs w:val="28"/>
          <w:lang w:val="en-US"/>
        </w:rPr>
        <w:t xml:space="preserve">was </w:t>
      </w:r>
      <w:r w:rsidRPr="00512CB3">
        <w:rPr>
          <w:rFonts w:ascii="Arial Narrow" w:hAnsi="Arial Narrow"/>
          <w:sz w:val="28"/>
          <w:szCs w:val="28"/>
          <w:lang w:val="en-US"/>
        </w:rPr>
        <w:t>adopted, envisag</w:t>
      </w:r>
      <w:r w:rsidR="008F3F2D" w:rsidRPr="00512CB3">
        <w:rPr>
          <w:rFonts w:ascii="Arial Narrow" w:hAnsi="Arial Narrow"/>
          <w:sz w:val="28"/>
          <w:szCs w:val="28"/>
          <w:lang w:val="en-US"/>
        </w:rPr>
        <w:t>ing the</w:t>
      </w:r>
      <w:r w:rsidRPr="00512CB3">
        <w:rPr>
          <w:rFonts w:ascii="Arial Narrow" w:hAnsi="Arial Narrow"/>
          <w:sz w:val="28"/>
          <w:szCs w:val="28"/>
          <w:lang w:val="en-US"/>
        </w:rPr>
        <w:t xml:space="preserve"> strengthening </w:t>
      </w:r>
      <w:r w:rsidR="008F3F2D" w:rsidRPr="00512CB3">
        <w:rPr>
          <w:rFonts w:ascii="Arial Narrow" w:hAnsi="Arial Narrow"/>
          <w:sz w:val="28"/>
          <w:szCs w:val="28"/>
          <w:lang w:val="en-US"/>
        </w:rPr>
        <w:t xml:space="preserve">of </w:t>
      </w:r>
      <w:r w:rsidRPr="00512CB3">
        <w:rPr>
          <w:rFonts w:ascii="Arial Narrow" w:hAnsi="Arial Narrow"/>
          <w:sz w:val="28"/>
          <w:szCs w:val="28"/>
          <w:lang w:val="en-US"/>
        </w:rPr>
        <w:t xml:space="preserve">laws to ensure women's representation on the boards of directors of large state-owned enterprises by 40 percent by 2030. </w:t>
      </w:r>
      <w:r w:rsidR="008F3F2D" w:rsidRPr="00512CB3">
        <w:rPr>
          <w:rFonts w:ascii="Arial Narrow" w:hAnsi="Arial Narrow"/>
          <w:sz w:val="28"/>
          <w:szCs w:val="28"/>
          <w:lang w:val="en-US"/>
        </w:rPr>
        <w:t>The</w:t>
      </w:r>
      <w:r w:rsidRPr="00512CB3">
        <w:rPr>
          <w:rFonts w:ascii="Arial Narrow" w:hAnsi="Arial Narrow"/>
          <w:sz w:val="28"/>
          <w:szCs w:val="28"/>
          <w:lang w:val="en-US"/>
        </w:rPr>
        <w:t xml:space="preserve"> </w:t>
      </w:r>
      <w:r w:rsidRPr="00512CB3">
        <w:rPr>
          <w:rFonts w:ascii="Arial Narrow" w:hAnsi="Arial Narrow"/>
          <w:i/>
          <w:sz w:val="28"/>
          <w:szCs w:val="28"/>
          <w:lang w:val="en-US"/>
        </w:rPr>
        <w:t>special support measures</w:t>
      </w:r>
      <w:r w:rsidRPr="00512CB3">
        <w:rPr>
          <w:rFonts w:ascii="Arial Narrow" w:hAnsi="Arial Narrow"/>
          <w:sz w:val="28"/>
          <w:szCs w:val="28"/>
          <w:lang w:val="en-US"/>
        </w:rPr>
        <w:t xml:space="preserve"> for women entrepreneurs</w:t>
      </w:r>
      <w:r w:rsidR="008F3F2D" w:rsidRPr="00512CB3">
        <w:rPr>
          <w:rFonts w:ascii="Arial Narrow" w:hAnsi="Arial Narrow"/>
          <w:sz w:val="28"/>
          <w:szCs w:val="28"/>
          <w:lang w:val="en-US"/>
        </w:rPr>
        <w:t xml:space="preserve"> were also implemented</w:t>
      </w:r>
      <w:r w:rsidRPr="00512CB3">
        <w:rPr>
          <w:rFonts w:ascii="Arial Narrow" w:hAnsi="Arial Narrow"/>
          <w:sz w:val="28"/>
          <w:szCs w:val="28"/>
          <w:lang w:val="en-US"/>
        </w:rPr>
        <w:t xml:space="preserve">, </w:t>
      </w:r>
      <w:r w:rsidR="008F3F2D" w:rsidRPr="00512CB3">
        <w:rPr>
          <w:rFonts w:ascii="Arial Narrow" w:hAnsi="Arial Narrow"/>
          <w:sz w:val="28"/>
          <w:szCs w:val="28"/>
          <w:lang w:val="en-US"/>
        </w:rPr>
        <w:t xml:space="preserve"> by </w:t>
      </w:r>
      <w:r w:rsidRPr="00512CB3">
        <w:rPr>
          <w:rFonts w:ascii="Arial Narrow" w:hAnsi="Arial Narrow"/>
          <w:sz w:val="28"/>
          <w:szCs w:val="28"/>
          <w:lang w:val="en-US"/>
        </w:rPr>
        <w:t>which enterprises majority-owned by women have received significant funding. These measures have resulted in an increased number of supported enterprises majority-owned by women year after year, indicating the success of these programs.</w:t>
      </w:r>
    </w:p>
    <w:p w:rsidR="00B62565"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In April 2023, 25.14% of small and medium-sized enterprises (SMEs) in Montenegro were owned by women, employing 18.6% of the total workforce in the SME sector. Additionally, 31.58% of entrepreneurs were women. Ten years ago, only 16% of all SMEs were majority-owned by women.</w:t>
      </w:r>
    </w:p>
    <w:p w:rsidR="00B62565"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The second Women's Entrepreneurship Strategy 2021-2024</w:t>
      </w:r>
      <w:r w:rsidR="008F3F2D" w:rsidRPr="00512CB3">
        <w:rPr>
          <w:rFonts w:ascii="Arial Narrow" w:hAnsi="Arial Narrow"/>
          <w:sz w:val="28"/>
          <w:szCs w:val="28"/>
          <w:lang w:val="en-US"/>
        </w:rPr>
        <w:t xml:space="preserve"> was adopted and </w:t>
      </w:r>
      <w:r w:rsidRPr="00512CB3">
        <w:rPr>
          <w:rFonts w:ascii="Arial Narrow" w:hAnsi="Arial Narrow"/>
          <w:sz w:val="28"/>
          <w:szCs w:val="28"/>
          <w:lang w:val="en-US"/>
        </w:rPr>
        <w:t xml:space="preserve">presented in April 2024, alongside the Communication Strategy for Women's Entrepreneurship. The Ministry of Economic Development actively supports women's entrepreneurship through the Program for Enhancing Economic Competitiveness, where enterprises majority-owned by </w:t>
      </w:r>
      <w:r w:rsidRPr="00512CB3">
        <w:rPr>
          <w:rFonts w:ascii="Arial Narrow" w:hAnsi="Arial Narrow"/>
          <w:sz w:val="28"/>
          <w:szCs w:val="28"/>
          <w:lang w:val="en-US"/>
        </w:rPr>
        <w:lastRenderedPageBreak/>
        <w:t>women</w:t>
      </w:r>
      <w:r w:rsidR="008F3F2D" w:rsidRPr="00512CB3">
        <w:rPr>
          <w:rFonts w:ascii="Arial Narrow" w:hAnsi="Arial Narrow"/>
          <w:sz w:val="28"/>
          <w:szCs w:val="28"/>
          <w:lang w:val="en-US"/>
        </w:rPr>
        <w:t xml:space="preserve"> are supported. The </w:t>
      </w:r>
      <w:r w:rsidRPr="00512CB3">
        <w:rPr>
          <w:rFonts w:ascii="Arial Narrow" w:hAnsi="Arial Narrow"/>
          <w:sz w:val="28"/>
          <w:szCs w:val="28"/>
          <w:lang w:val="en-US"/>
        </w:rPr>
        <w:t>approved funds for such enterprises ha</w:t>
      </w:r>
      <w:r w:rsidR="008F3F2D" w:rsidRPr="00512CB3">
        <w:rPr>
          <w:rFonts w:ascii="Arial Narrow" w:hAnsi="Arial Narrow"/>
          <w:sz w:val="28"/>
          <w:szCs w:val="28"/>
          <w:lang w:val="en-US"/>
        </w:rPr>
        <w:t xml:space="preserve">ve </w:t>
      </w:r>
      <w:r w:rsidRPr="00512CB3">
        <w:rPr>
          <w:rFonts w:ascii="Arial Narrow" w:hAnsi="Arial Narrow"/>
          <w:sz w:val="28"/>
          <w:szCs w:val="28"/>
          <w:lang w:val="en-US"/>
        </w:rPr>
        <w:t>been increasing year by year: 25.21% in 2020, 32.83% in 2021, and 36.11% in 2022</w:t>
      </w:r>
      <w:r w:rsidR="008F3F2D" w:rsidRPr="00512CB3">
        <w:rPr>
          <w:rFonts w:ascii="Arial Narrow" w:hAnsi="Arial Narrow"/>
          <w:sz w:val="28"/>
          <w:szCs w:val="28"/>
          <w:lang w:val="en-US"/>
        </w:rPr>
        <w:t>, and i</w:t>
      </w:r>
      <w:r w:rsidRPr="00512CB3">
        <w:rPr>
          <w:rFonts w:ascii="Arial Narrow" w:hAnsi="Arial Narrow"/>
          <w:sz w:val="28"/>
          <w:szCs w:val="28"/>
          <w:lang w:val="en-US"/>
        </w:rPr>
        <w:t>n 2023, 44.41% of approved applications were allocated to enterprises majority-owned by women.</w:t>
      </w:r>
    </w:p>
    <w:p w:rsidR="00B62565"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The allocated funds for the development of women's entrepreneurship in 12 local municipalities in 2023 amount</w:t>
      </w:r>
      <w:r w:rsidR="008F3F2D" w:rsidRPr="00512CB3">
        <w:rPr>
          <w:rFonts w:ascii="Arial Narrow" w:hAnsi="Arial Narrow"/>
          <w:sz w:val="28"/>
          <w:szCs w:val="28"/>
          <w:lang w:val="en-US"/>
        </w:rPr>
        <w:t>ed</w:t>
      </w:r>
      <w:r w:rsidRPr="00512CB3">
        <w:rPr>
          <w:rFonts w:ascii="Arial Narrow" w:hAnsi="Arial Narrow"/>
          <w:sz w:val="28"/>
          <w:szCs w:val="28"/>
          <w:lang w:val="en-US"/>
        </w:rPr>
        <w:t xml:space="preserve"> to €</w:t>
      </w:r>
      <w:r w:rsidR="008F3F2D" w:rsidRPr="00512CB3">
        <w:rPr>
          <w:rFonts w:ascii="Arial Narrow" w:hAnsi="Arial Narrow"/>
          <w:sz w:val="28"/>
          <w:szCs w:val="28"/>
          <w:lang w:val="en-US"/>
        </w:rPr>
        <w:t xml:space="preserve"> </w:t>
      </w:r>
      <w:r w:rsidRPr="00512CB3">
        <w:rPr>
          <w:rFonts w:ascii="Arial Narrow" w:hAnsi="Arial Narrow"/>
          <w:sz w:val="28"/>
          <w:szCs w:val="28"/>
          <w:lang w:val="en-US"/>
        </w:rPr>
        <w:t>308</w:t>
      </w:r>
      <w:r w:rsidR="008F3F2D" w:rsidRPr="00512CB3">
        <w:rPr>
          <w:rFonts w:ascii="Arial Narrow" w:hAnsi="Arial Narrow"/>
          <w:sz w:val="28"/>
          <w:szCs w:val="28"/>
          <w:lang w:val="en-US"/>
        </w:rPr>
        <w:t>.</w:t>
      </w:r>
      <w:r w:rsidRPr="00512CB3">
        <w:rPr>
          <w:rFonts w:ascii="Arial Narrow" w:hAnsi="Arial Narrow"/>
          <w:sz w:val="28"/>
          <w:szCs w:val="28"/>
          <w:lang w:val="en-US"/>
        </w:rPr>
        <w:t>000, ranging from €10</w:t>
      </w:r>
      <w:r w:rsidR="008F3F2D" w:rsidRPr="00512CB3">
        <w:rPr>
          <w:rFonts w:ascii="Arial Narrow" w:hAnsi="Arial Narrow"/>
          <w:sz w:val="28"/>
          <w:szCs w:val="28"/>
          <w:lang w:val="en-US"/>
        </w:rPr>
        <w:t>.</w:t>
      </w:r>
      <w:r w:rsidRPr="00512CB3">
        <w:rPr>
          <w:rFonts w:ascii="Arial Narrow" w:hAnsi="Arial Narrow"/>
          <w:sz w:val="28"/>
          <w:szCs w:val="28"/>
          <w:lang w:val="en-US"/>
        </w:rPr>
        <w:t>000 to €100</w:t>
      </w:r>
      <w:r w:rsidR="008F3F2D" w:rsidRPr="00512CB3">
        <w:rPr>
          <w:rFonts w:ascii="Arial Narrow" w:hAnsi="Arial Narrow"/>
          <w:sz w:val="28"/>
          <w:szCs w:val="28"/>
          <w:lang w:val="en-US"/>
        </w:rPr>
        <w:t>.</w:t>
      </w:r>
      <w:r w:rsidRPr="00512CB3">
        <w:rPr>
          <w:rFonts w:ascii="Arial Narrow" w:hAnsi="Arial Narrow"/>
          <w:sz w:val="28"/>
          <w:szCs w:val="28"/>
          <w:lang w:val="en-US"/>
        </w:rPr>
        <w:t>000</w:t>
      </w:r>
      <w:r w:rsidR="008F3F2D" w:rsidRPr="00512CB3">
        <w:rPr>
          <w:rFonts w:ascii="Arial Narrow" w:hAnsi="Arial Narrow"/>
          <w:sz w:val="28"/>
          <w:szCs w:val="28"/>
          <w:lang w:val="en-US"/>
        </w:rPr>
        <w:t xml:space="preserve"> as the </w:t>
      </w:r>
      <w:r w:rsidRPr="00512CB3">
        <w:rPr>
          <w:rFonts w:ascii="Arial Narrow" w:hAnsi="Arial Narrow"/>
          <w:sz w:val="28"/>
          <w:szCs w:val="28"/>
          <w:lang w:val="en-US"/>
        </w:rPr>
        <w:t>maximum.</w:t>
      </w:r>
    </w:p>
    <w:p w:rsidR="00B62565"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The official statistical data shows the poverty risk rate for men and women.</w:t>
      </w:r>
    </w:p>
    <w:p w:rsidR="00B62565"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Official statistical data for the year 2022 shows that men and women are nearly equal in terms of the poverty risk rate. Compared to the second periodic report of CEDAW, there has been a decrease in the poverty risk rate for both men and women: for men by 4% (from 24.2% in 2018 to 20% in 2022) while for women the poverty risk rate decreased by just under 3% (from 23% in 2018 to 20.6% in 2022). Furthermore, the highest poverty risk rate was among households consisting of a single adult with at least one dependent child (47.9%) in 2022, as well as individuals under the age of 18 (28.4%). These data cannot be compared with data related to the number of dependent children entrusted to mothers after divorce because poverty risk rate data only concern two household members, specifically one adult and at least one child. There are no official data on mothers who are household heads, meaning that mothers after divorce do not necessarily have to live alone with their children; there can be multiple members in the household.</w:t>
      </w:r>
    </w:p>
    <w:p w:rsidR="00B62565" w:rsidRPr="00512CB3" w:rsidRDefault="00254FC7" w:rsidP="00B62565">
      <w:pPr>
        <w:jc w:val="both"/>
        <w:rPr>
          <w:rFonts w:ascii="Arial Narrow" w:hAnsi="Arial Narrow"/>
          <w:sz w:val="28"/>
          <w:szCs w:val="28"/>
          <w:lang w:val="en-US"/>
        </w:rPr>
      </w:pPr>
      <w:r>
        <w:rPr>
          <w:rFonts w:ascii="Arial Narrow" w:hAnsi="Arial Narrow"/>
          <w:b/>
          <w:sz w:val="28"/>
          <w:szCs w:val="28"/>
          <w:lang w:val="en-US"/>
        </w:rPr>
        <w:br/>
      </w:r>
      <w:bookmarkStart w:id="0" w:name="_GoBack"/>
      <w:bookmarkEnd w:id="0"/>
      <w:r w:rsidR="00B62565" w:rsidRPr="00512CB3">
        <w:rPr>
          <w:rFonts w:ascii="Arial Narrow" w:hAnsi="Arial Narrow"/>
          <w:b/>
          <w:sz w:val="28"/>
          <w:szCs w:val="28"/>
          <w:lang w:val="en-US"/>
        </w:rPr>
        <w:t>The implementation of laws related to inheritance, property ownership, marital, and family relations</w:t>
      </w:r>
      <w:r w:rsidR="00B62565" w:rsidRPr="00512CB3">
        <w:rPr>
          <w:rFonts w:ascii="Arial Narrow" w:hAnsi="Arial Narrow"/>
          <w:sz w:val="28"/>
          <w:szCs w:val="28"/>
          <w:lang w:val="en-US"/>
        </w:rPr>
        <w:t>.</w:t>
      </w:r>
    </w:p>
    <w:p w:rsidR="002F3272" w:rsidRPr="00512CB3" w:rsidRDefault="00B62565" w:rsidP="00B62565">
      <w:pPr>
        <w:jc w:val="both"/>
        <w:rPr>
          <w:rFonts w:ascii="Arial Narrow" w:hAnsi="Arial Narrow"/>
          <w:sz w:val="28"/>
          <w:szCs w:val="28"/>
          <w:lang w:val="en-US"/>
        </w:rPr>
      </w:pPr>
      <w:r w:rsidRPr="00512CB3">
        <w:rPr>
          <w:rFonts w:ascii="Arial Narrow" w:hAnsi="Arial Narrow"/>
          <w:sz w:val="28"/>
          <w:szCs w:val="28"/>
          <w:lang w:val="en-US"/>
        </w:rPr>
        <w:t xml:space="preserve">For many years in Montenegro, it has been </w:t>
      </w:r>
      <w:r w:rsidR="00512CB3" w:rsidRPr="00512CB3">
        <w:rPr>
          <w:rFonts w:ascii="Arial Narrow" w:hAnsi="Arial Narrow"/>
          <w:sz w:val="28"/>
          <w:szCs w:val="28"/>
          <w:lang w:val="en-US"/>
        </w:rPr>
        <w:t xml:space="preserve">considered </w:t>
      </w:r>
      <w:r w:rsidRPr="00512CB3">
        <w:rPr>
          <w:rFonts w:ascii="Arial Narrow" w:hAnsi="Arial Narrow"/>
          <w:sz w:val="28"/>
          <w:szCs w:val="28"/>
          <w:lang w:val="en-US"/>
        </w:rPr>
        <w:t xml:space="preserve">that women own only 4% of all real estate, 8% of land, and 14% of vacation homes, with the information source unknown. </w:t>
      </w:r>
      <w:r w:rsidR="00512CB3" w:rsidRPr="00512CB3">
        <w:rPr>
          <w:rFonts w:ascii="Arial Narrow" w:hAnsi="Arial Narrow"/>
          <w:sz w:val="28"/>
          <w:szCs w:val="28"/>
          <w:lang w:val="en-US"/>
        </w:rPr>
        <w:t xml:space="preserve">It </w:t>
      </w:r>
      <w:r w:rsidRPr="00512CB3">
        <w:rPr>
          <w:rFonts w:ascii="Arial Narrow" w:hAnsi="Arial Narrow"/>
          <w:sz w:val="28"/>
          <w:szCs w:val="28"/>
          <w:lang w:val="en-US"/>
        </w:rPr>
        <w:t xml:space="preserve">has been recognized  </w:t>
      </w:r>
      <w:r w:rsidR="00512CB3" w:rsidRPr="00512CB3">
        <w:rPr>
          <w:rFonts w:ascii="Arial Narrow" w:hAnsi="Arial Narrow"/>
          <w:sz w:val="28"/>
          <w:szCs w:val="28"/>
          <w:lang w:val="en-US"/>
        </w:rPr>
        <w:t xml:space="preserve">the need </w:t>
      </w:r>
      <w:r w:rsidRPr="00512CB3">
        <w:rPr>
          <w:rFonts w:ascii="Arial Narrow" w:hAnsi="Arial Narrow"/>
          <w:sz w:val="28"/>
          <w:szCs w:val="28"/>
          <w:lang w:val="en-US"/>
        </w:rPr>
        <w:t>to calculate the gender gap in property ownership and to assess the</w:t>
      </w:r>
      <w:r w:rsidR="00512CB3" w:rsidRPr="00512CB3">
        <w:rPr>
          <w:rFonts w:ascii="Arial Narrow" w:hAnsi="Arial Narrow"/>
          <w:sz w:val="28"/>
          <w:szCs w:val="28"/>
          <w:lang w:val="en-US"/>
        </w:rPr>
        <w:t xml:space="preserve"> effectivness and implementation of</w:t>
      </w:r>
      <w:r w:rsidRPr="00512CB3">
        <w:rPr>
          <w:rFonts w:ascii="Arial Narrow" w:hAnsi="Arial Narrow"/>
          <w:sz w:val="28"/>
          <w:szCs w:val="28"/>
          <w:lang w:val="en-US"/>
        </w:rPr>
        <w:t xml:space="preserve"> laws related to inheritance, property ownership, marital and family relations, and protection against workplace discrimination</w:t>
      </w:r>
      <w:r w:rsidR="003261A6">
        <w:rPr>
          <w:rFonts w:ascii="Arial Narrow" w:hAnsi="Arial Narrow"/>
          <w:sz w:val="28"/>
          <w:szCs w:val="28"/>
          <w:lang w:val="en-US"/>
        </w:rPr>
        <w:t xml:space="preserve">. </w:t>
      </w:r>
      <w:r w:rsidRPr="00512CB3">
        <w:rPr>
          <w:rFonts w:ascii="Arial Narrow" w:hAnsi="Arial Narrow"/>
          <w:sz w:val="28"/>
          <w:szCs w:val="28"/>
          <w:lang w:val="en-US"/>
        </w:rPr>
        <w:t xml:space="preserve"> A</w:t>
      </w:r>
      <w:r w:rsidR="003261A6">
        <w:rPr>
          <w:rFonts w:ascii="Arial Narrow" w:hAnsi="Arial Narrow"/>
          <w:sz w:val="28"/>
          <w:szCs w:val="28"/>
          <w:lang w:val="en-US"/>
        </w:rPr>
        <w:t xml:space="preserve">nd </w:t>
      </w:r>
      <w:r w:rsidRPr="00512CB3">
        <w:rPr>
          <w:rFonts w:ascii="Arial Narrow" w:hAnsi="Arial Narrow"/>
          <w:sz w:val="28"/>
          <w:szCs w:val="28"/>
          <w:lang w:val="en-US"/>
        </w:rPr>
        <w:t xml:space="preserve"> to highlight the existence of data and how their analysis can provide important insights into the current state of gender affairs, informing policy directions, and raising public awareness in the pursuit of gender equality. The research revealed that women in Montenegro own 36% and 31% of the total number of residential and commercial/business units, respectively. However, they only account for 25% of the total square footage of all registered properties. The same percentage of women (25%) are sole property owners, while 59% of men have sole ownership. Women mostly acquire properties through purchase (40%), while 36% inherit them. Regional disparities are significant, with the majority of women owning, inheriting, and </w:t>
      </w:r>
      <w:r w:rsidRPr="00512CB3">
        <w:rPr>
          <w:rFonts w:ascii="Arial Narrow" w:hAnsi="Arial Narrow"/>
          <w:sz w:val="28"/>
          <w:szCs w:val="28"/>
          <w:lang w:val="en-US"/>
        </w:rPr>
        <w:lastRenderedPageBreak/>
        <w:t>purchasing properties in the southern regions of the country. The fewest female property owners are from the northern parts of Montenegro.</w:t>
      </w:r>
    </w:p>
    <w:p w:rsidR="00D672B3" w:rsidRPr="00512CB3" w:rsidRDefault="00D672B3" w:rsidP="00B62565">
      <w:pPr>
        <w:jc w:val="both"/>
        <w:rPr>
          <w:rFonts w:ascii="Arial Narrow" w:hAnsi="Arial Narrow"/>
          <w:sz w:val="28"/>
          <w:szCs w:val="28"/>
          <w:lang w:val="en-US"/>
        </w:rPr>
      </w:pPr>
    </w:p>
    <w:p w:rsidR="00D672B3" w:rsidRPr="00E13B50" w:rsidRDefault="00E13B50" w:rsidP="00B62565">
      <w:pPr>
        <w:jc w:val="both"/>
        <w:rPr>
          <w:rFonts w:ascii="Arial Narrow" w:hAnsi="Arial Narrow"/>
          <w:b/>
          <w:sz w:val="28"/>
          <w:szCs w:val="28"/>
          <w:lang w:val="en-US"/>
        </w:rPr>
      </w:pPr>
      <w:r w:rsidRPr="00E13B50">
        <w:rPr>
          <w:rFonts w:ascii="Arial Narrow" w:hAnsi="Arial Narrow"/>
          <w:b/>
          <w:sz w:val="28"/>
          <w:szCs w:val="28"/>
          <w:lang w:val="en-US"/>
        </w:rPr>
        <w:t>Article 15</w:t>
      </w:r>
    </w:p>
    <w:p w:rsidR="00E5509E" w:rsidRPr="00E5509E" w:rsidRDefault="00AB5187" w:rsidP="00E5509E">
      <w:pPr>
        <w:jc w:val="both"/>
        <w:rPr>
          <w:rFonts w:ascii="Arial Narrow" w:hAnsi="Arial Narrow"/>
          <w:sz w:val="28"/>
          <w:szCs w:val="28"/>
          <w:lang w:val="en-US"/>
        </w:rPr>
      </w:pPr>
      <w:r>
        <w:rPr>
          <w:rFonts w:ascii="Arial Narrow" w:hAnsi="Arial Narrow"/>
          <w:sz w:val="28"/>
          <w:szCs w:val="28"/>
          <w:lang w:val="en-US"/>
        </w:rPr>
        <w:t>Th</w:t>
      </w:r>
      <w:r w:rsidR="00E5509E" w:rsidRPr="00E5509E">
        <w:rPr>
          <w:rFonts w:ascii="Arial Narrow" w:hAnsi="Arial Narrow"/>
          <w:sz w:val="28"/>
          <w:szCs w:val="28"/>
          <w:lang w:val="en-US"/>
        </w:rPr>
        <w:t>e social life of prisoners</w:t>
      </w:r>
      <w:r>
        <w:rPr>
          <w:rFonts w:ascii="Arial Narrow" w:hAnsi="Arial Narrow"/>
          <w:sz w:val="28"/>
          <w:szCs w:val="28"/>
          <w:lang w:val="en-US"/>
        </w:rPr>
        <w:t xml:space="preserve"> in the Department for Women </w:t>
      </w:r>
      <w:r w:rsidR="00E5509E" w:rsidRPr="00E5509E">
        <w:rPr>
          <w:rFonts w:ascii="Arial Narrow" w:hAnsi="Arial Narrow"/>
          <w:sz w:val="28"/>
          <w:szCs w:val="28"/>
          <w:lang w:val="en-US"/>
        </w:rPr>
        <w:t xml:space="preserve">is active through various types of workshops. </w:t>
      </w:r>
      <w:r>
        <w:rPr>
          <w:rFonts w:ascii="Arial Narrow" w:hAnsi="Arial Narrow"/>
          <w:sz w:val="28"/>
          <w:szCs w:val="28"/>
          <w:lang w:val="en-US"/>
        </w:rPr>
        <w:t>Ten</w:t>
      </w:r>
      <w:r w:rsidR="00E5509E" w:rsidRPr="00E5509E">
        <w:rPr>
          <w:rFonts w:ascii="Arial Narrow" w:hAnsi="Arial Narrow"/>
          <w:sz w:val="28"/>
          <w:szCs w:val="28"/>
          <w:lang w:val="en-US"/>
        </w:rPr>
        <w:t xml:space="preserve"> female prisoners are employed.</w:t>
      </w:r>
    </w:p>
    <w:p w:rsidR="00AB5187" w:rsidRPr="00E5509E" w:rsidRDefault="00E5509E" w:rsidP="00E5509E">
      <w:pPr>
        <w:jc w:val="both"/>
        <w:rPr>
          <w:rFonts w:ascii="Arial Narrow" w:hAnsi="Arial Narrow"/>
          <w:sz w:val="28"/>
          <w:szCs w:val="28"/>
          <w:lang w:val="en-US"/>
        </w:rPr>
      </w:pPr>
      <w:r w:rsidRPr="00E5509E">
        <w:rPr>
          <w:rFonts w:ascii="Arial Narrow" w:hAnsi="Arial Narrow"/>
          <w:sz w:val="28"/>
          <w:szCs w:val="28"/>
          <w:lang w:val="en-US"/>
        </w:rPr>
        <w:t xml:space="preserve">In the Women's Department in the Prison for Long Sentences, all female inmates are engaged in the work of maintaining hygiene in the laundry room, tailor's workshop and library. </w:t>
      </w:r>
      <w:r w:rsidR="00AB5187">
        <w:rPr>
          <w:rFonts w:ascii="Arial Narrow" w:hAnsi="Arial Narrow"/>
          <w:sz w:val="28"/>
          <w:szCs w:val="28"/>
          <w:lang w:val="en-US"/>
        </w:rPr>
        <w:t>P</w:t>
      </w:r>
      <w:r w:rsidRPr="00E5509E">
        <w:rPr>
          <w:rFonts w:ascii="Arial Narrow" w:hAnsi="Arial Narrow"/>
          <w:sz w:val="28"/>
          <w:szCs w:val="28"/>
          <w:lang w:val="en-US"/>
        </w:rPr>
        <w:t>risoners are given training</w:t>
      </w:r>
      <w:r w:rsidR="00AB5187" w:rsidRPr="00AB5187">
        <w:t xml:space="preserve"> </w:t>
      </w:r>
      <w:r w:rsidR="00AB5187" w:rsidRPr="00AB5187">
        <w:rPr>
          <w:rFonts w:ascii="Arial Narrow" w:hAnsi="Arial Narrow"/>
          <w:sz w:val="28"/>
          <w:szCs w:val="28"/>
          <w:lang w:val="en-US"/>
        </w:rPr>
        <w:t>to improve capacit</w:t>
      </w:r>
      <w:r w:rsidR="00AB5187">
        <w:rPr>
          <w:rFonts w:ascii="Arial Narrow" w:hAnsi="Arial Narrow"/>
          <w:sz w:val="28"/>
          <w:szCs w:val="28"/>
          <w:lang w:val="en-US"/>
        </w:rPr>
        <w:t>ies</w:t>
      </w:r>
      <w:r w:rsidR="00AB5187" w:rsidRPr="00AB5187">
        <w:rPr>
          <w:rFonts w:ascii="Arial Narrow" w:hAnsi="Arial Narrow"/>
          <w:sz w:val="28"/>
          <w:szCs w:val="28"/>
          <w:lang w:val="en-US"/>
        </w:rPr>
        <w:t xml:space="preserve"> to carry out occupational therapy</w:t>
      </w:r>
      <w:r w:rsidRPr="00E5509E">
        <w:rPr>
          <w:rFonts w:ascii="Arial Narrow" w:hAnsi="Arial Narrow"/>
          <w:sz w:val="28"/>
          <w:szCs w:val="28"/>
          <w:lang w:val="en-US"/>
        </w:rPr>
        <w:t xml:space="preserve">, </w:t>
      </w:r>
      <w:r w:rsidR="00AB5187">
        <w:rPr>
          <w:rFonts w:ascii="Arial Narrow" w:hAnsi="Arial Narrow"/>
          <w:sz w:val="28"/>
          <w:szCs w:val="28"/>
          <w:lang w:val="en-US"/>
        </w:rPr>
        <w:t>followed by their</w:t>
      </w:r>
      <w:r w:rsidRPr="00E5509E">
        <w:rPr>
          <w:rFonts w:ascii="Arial Narrow" w:hAnsi="Arial Narrow"/>
          <w:sz w:val="28"/>
          <w:szCs w:val="28"/>
          <w:lang w:val="en-US"/>
        </w:rPr>
        <w:t xml:space="preserve"> </w:t>
      </w:r>
      <w:r w:rsidR="00AB5187">
        <w:rPr>
          <w:rFonts w:ascii="Arial Narrow" w:hAnsi="Arial Narrow"/>
          <w:sz w:val="28"/>
          <w:szCs w:val="28"/>
          <w:lang w:val="en-US"/>
        </w:rPr>
        <w:t>involvement</w:t>
      </w:r>
      <w:r w:rsidRPr="00E5509E">
        <w:rPr>
          <w:rFonts w:ascii="Arial Narrow" w:hAnsi="Arial Narrow"/>
          <w:sz w:val="28"/>
          <w:szCs w:val="28"/>
          <w:lang w:val="en-US"/>
        </w:rPr>
        <w:t xml:space="preserve"> in the work of making souvenirs, for which they receive monetary compensation.</w:t>
      </w:r>
    </w:p>
    <w:p w:rsidR="00E5509E" w:rsidRPr="00E5509E" w:rsidRDefault="00E5509E" w:rsidP="00E5509E">
      <w:pPr>
        <w:jc w:val="both"/>
        <w:rPr>
          <w:rFonts w:ascii="Arial Narrow" w:hAnsi="Arial Narrow"/>
          <w:sz w:val="28"/>
          <w:szCs w:val="28"/>
          <w:lang w:val="en-US"/>
        </w:rPr>
      </w:pPr>
      <w:r w:rsidRPr="00E5509E">
        <w:rPr>
          <w:rFonts w:ascii="Arial Narrow" w:hAnsi="Arial Narrow"/>
          <w:sz w:val="28"/>
          <w:szCs w:val="28"/>
          <w:lang w:val="en-US"/>
        </w:rPr>
        <w:t>In the Podgorica Remand Prison, one detainee was engaged</w:t>
      </w:r>
      <w:r w:rsidR="00FF4271">
        <w:rPr>
          <w:rFonts w:ascii="Arial Narrow" w:hAnsi="Arial Narrow"/>
          <w:sz w:val="28"/>
          <w:szCs w:val="28"/>
          <w:lang w:val="en-US"/>
        </w:rPr>
        <w:t>,</w:t>
      </w:r>
      <w:r w:rsidRPr="00E5509E">
        <w:rPr>
          <w:rFonts w:ascii="Arial Narrow" w:hAnsi="Arial Narrow"/>
          <w:sz w:val="28"/>
          <w:szCs w:val="28"/>
          <w:lang w:val="en-US"/>
        </w:rPr>
        <w:t xml:space="preserve"> on a monthly basis, on hygiene maintenance tasks. The work engagement of detained persons-women is limited and will be made possible in accordance with their mental and physical characteristics, provided that it does not harm the conduct of criminal proceedings and if approved by the investigating judge or the president of the council.</w:t>
      </w:r>
    </w:p>
    <w:p w:rsidR="00E5509E" w:rsidRDefault="00E5509E" w:rsidP="00E5509E">
      <w:pPr>
        <w:jc w:val="both"/>
        <w:rPr>
          <w:rFonts w:ascii="Arial Narrow" w:hAnsi="Arial Narrow"/>
          <w:sz w:val="28"/>
          <w:szCs w:val="28"/>
          <w:lang w:val="en-US"/>
        </w:rPr>
      </w:pPr>
      <w:r w:rsidRPr="00E5509E">
        <w:rPr>
          <w:rFonts w:ascii="Arial Narrow" w:hAnsi="Arial Narrow"/>
          <w:sz w:val="28"/>
          <w:szCs w:val="28"/>
          <w:lang w:val="en-US"/>
        </w:rPr>
        <w:t>In the Administration for the Execution of Criminal Sanctions, the health care of prisoners is organized in accordance with the law.  The law governing the rights of patients applies to the rights of prisoners, and in connection with the provision of health care. The health care of female prisoners is provided in the Directorate, where they are provided with conditions in terms of space, personnel and equipment, in accordance with the regulations governing health care.  A prisoner who cannot obtain health care in the Administration, obtains it in a health institution.  UIKS for female prisoners additionally ensures the provision of reproductive health care. Pregnant women and women in labor who are serving a prison sentence or a long-term prison sentence can be provided with a special room to provide additional care.</w:t>
      </w:r>
    </w:p>
    <w:p w:rsidR="00E5509E" w:rsidRPr="00AB5187" w:rsidRDefault="00E5509E" w:rsidP="00E5509E">
      <w:pPr>
        <w:jc w:val="both"/>
        <w:rPr>
          <w:rFonts w:ascii="Arial Narrow" w:hAnsi="Arial Narrow"/>
          <w:sz w:val="28"/>
          <w:szCs w:val="28"/>
        </w:rPr>
      </w:pPr>
      <w:r w:rsidRPr="00AB5187">
        <w:rPr>
          <w:rFonts w:ascii="Arial Narrow" w:hAnsi="Arial Narrow"/>
          <w:sz w:val="28"/>
          <w:szCs w:val="28"/>
        </w:rPr>
        <w:t xml:space="preserve">In the Administration for the Execution of Criminal Sanctions, preventive health examinations for HPV are carried out, and gynecological examinations and breast screenings are planned, on the implementation of which the Health Care Sector is currently working. </w:t>
      </w:r>
    </w:p>
    <w:p w:rsidR="00E5509E" w:rsidRPr="00512CB3" w:rsidRDefault="00E5509E" w:rsidP="00E5509E">
      <w:pPr>
        <w:jc w:val="both"/>
        <w:rPr>
          <w:rFonts w:ascii="Arial Narrow" w:hAnsi="Arial Narrow"/>
          <w:sz w:val="28"/>
          <w:szCs w:val="28"/>
          <w:lang w:val="en-US"/>
        </w:rPr>
      </w:pPr>
    </w:p>
    <w:sectPr w:rsidR="00E5509E" w:rsidRPr="00512C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96C07"/>
    <w:multiLevelType w:val="hybridMultilevel"/>
    <w:tmpl w:val="F676C7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456"/>
    <w:rsid w:val="000927EC"/>
    <w:rsid w:val="000A678A"/>
    <w:rsid w:val="00153D12"/>
    <w:rsid w:val="00184E50"/>
    <w:rsid w:val="001E1BA9"/>
    <w:rsid w:val="00254FC7"/>
    <w:rsid w:val="002A2C5E"/>
    <w:rsid w:val="002F3272"/>
    <w:rsid w:val="003261A6"/>
    <w:rsid w:val="00512CB3"/>
    <w:rsid w:val="00557676"/>
    <w:rsid w:val="0059104F"/>
    <w:rsid w:val="00595D7C"/>
    <w:rsid w:val="00767456"/>
    <w:rsid w:val="008575D8"/>
    <w:rsid w:val="008F3F2D"/>
    <w:rsid w:val="0097552A"/>
    <w:rsid w:val="00976C38"/>
    <w:rsid w:val="00A325F0"/>
    <w:rsid w:val="00A33136"/>
    <w:rsid w:val="00A61E92"/>
    <w:rsid w:val="00AB5187"/>
    <w:rsid w:val="00AE732A"/>
    <w:rsid w:val="00B62565"/>
    <w:rsid w:val="00B75E10"/>
    <w:rsid w:val="00B87C77"/>
    <w:rsid w:val="00D672B3"/>
    <w:rsid w:val="00DA5929"/>
    <w:rsid w:val="00E13B50"/>
    <w:rsid w:val="00E5509E"/>
    <w:rsid w:val="00FA28A1"/>
    <w:rsid w:val="00FF4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C4FCF"/>
  <w15:chartTrackingRefBased/>
  <w15:docId w15:val="{4B52B278-7E45-4862-BA35-D4F24AB06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sr-Latn-M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59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styleId="ListParagraph">
    <w:name w:val="List Paragraph"/>
    <w:basedOn w:val="Normal"/>
    <w:uiPriority w:val="34"/>
    <w:qFormat/>
    <w:rsid w:val="008F3F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43685">
      <w:bodyDiv w:val="1"/>
      <w:marLeft w:val="0"/>
      <w:marRight w:val="0"/>
      <w:marTop w:val="0"/>
      <w:marBottom w:val="0"/>
      <w:divBdr>
        <w:top w:val="none" w:sz="0" w:space="0" w:color="auto"/>
        <w:left w:val="none" w:sz="0" w:space="0" w:color="auto"/>
        <w:bottom w:val="none" w:sz="0" w:space="0" w:color="auto"/>
        <w:right w:val="none" w:sz="0" w:space="0" w:color="auto"/>
      </w:divBdr>
    </w:div>
    <w:div w:id="936786547">
      <w:bodyDiv w:val="1"/>
      <w:marLeft w:val="0"/>
      <w:marRight w:val="0"/>
      <w:marTop w:val="0"/>
      <w:marBottom w:val="0"/>
      <w:divBdr>
        <w:top w:val="none" w:sz="0" w:space="0" w:color="auto"/>
        <w:left w:val="none" w:sz="0" w:space="0" w:color="auto"/>
        <w:bottom w:val="none" w:sz="0" w:space="0" w:color="auto"/>
        <w:right w:val="none" w:sz="0" w:space="0" w:color="auto"/>
      </w:divBdr>
    </w:div>
    <w:div w:id="1013536260">
      <w:bodyDiv w:val="1"/>
      <w:marLeft w:val="0"/>
      <w:marRight w:val="0"/>
      <w:marTop w:val="0"/>
      <w:marBottom w:val="0"/>
      <w:divBdr>
        <w:top w:val="none" w:sz="0" w:space="0" w:color="auto"/>
        <w:left w:val="none" w:sz="0" w:space="0" w:color="auto"/>
        <w:bottom w:val="none" w:sz="0" w:space="0" w:color="auto"/>
        <w:right w:val="none" w:sz="0" w:space="0" w:color="auto"/>
      </w:divBdr>
    </w:div>
    <w:div w:id="1748573957">
      <w:bodyDiv w:val="1"/>
      <w:marLeft w:val="0"/>
      <w:marRight w:val="0"/>
      <w:marTop w:val="0"/>
      <w:marBottom w:val="0"/>
      <w:divBdr>
        <w:top w:val="none" w:sz="0" w:space="0" w:color="auto"/>
        <w:left w:val="none" w:sz="0" w:space="0" w:color="auto"/>
        <w:bottom w:val="none" w:sz="0" w:space="0" w:color="auto"/>
        <w:right w:val="none" w:sz="0" w:space="0" w:color="auto"/>
      </w:divBdr>
      <w:divsChild>
        <w:div w:id="801733400">
          <w:marLeft w:val="0"/>
          <w:marRight w:val="0"/>
          <w:marTop w:val="0"/>
          <w:marBottom w:val="0"/>
          <w:divBdr>
            <w:top w:val="single" w:sz="2" w:space="0" w:color="E3E3E3"/>
            <w:left w:val="single" w:sz="2" w:space="0" w:color="E3E3E3"/>
            <w:bottom w:val="single" w:sz="2" w:space="0" w:color="E3E3E3"/>
            <w:right w:val="single" w:sz="2" w:space="0" w:color="E3E3E3"/>
          </w:divBdr>
          <w:divsChild>
            <w:div w:id="2077584156">
              <w:marLeft w:val="0"/>
              <w:marRight w:val="0"/>
              <w:marTop w:val="0"/>
              <w:marBottom w:val="0"/>
              <w:divBdr>
                <w:top w:val="single" w:sz="2" w:space="0" w:color="E3E3E3"/>
                <w:left w:val="single" w:sz="2" w:space="0" w:color="E3E3E3"/>
                <w:bottom w:val="single" w:sz="2" w:space="0" w:color="E3E3E3"/>
                <w:right w:val="single" w:sz="2" w:space="0" w:color="E3E3E3"/>
              </w:divBdr>
              <w:divsChild>
                <w:div w:id="1386178730">
                  <w:marLeft w:val="0"/>
                  <w:marRight w:val="0"/>
                  <w:marTop w:val="0"/>
                  <w:marBottom w:val="0"/>
                  <w:divBdr>
                    <w:top w:val="single" w:sz="2" w:space="0" w:color="E3E3E3"/>
                    <w:left w:val="single" w:sz="2" w:space="0" w:color="E3E3E3"/>
                    <w:bottom w:val="single" w:sz="2" w:space="0" w:color="E3E3E3"/>
                    <w:right w:val="single" w:sz="2" w:space="0" w:color="E3E3E3"/>
                  </w:divBdr>
                  <w:divsChild>
                    <w:div w:id="518154466">
                      <w:marLeft w:val="0"/>
                      <w:marRight w:val="0"/>
                      <w:marTop w:val="0"/>
                      <w:marBottom w:val="0"/>
                      <w:divBdr>
                        <w:top w:val="single" w:sz="2" w:space="0" w:color="E3E3E3"/>
                        <w:left w:val="single" w:sz="2" w:space="0" w:color="E3E3E3"/>
                        <w:bottom w:val="single" w:sz="2" w:space="0" w:color="E3E3E3"/>
                        <w:right w:val="single" w:sz="2" w:space="0" w:color="E3E3E3"/>
                      </w:divBdr>
                      <w:divsChild>
                        <w:div w:id="1144005325">
                          <w:marLeft w:val="0"/>
                          <w:marRight w:val="0"/>
                          <w:marTop w:val="0"/>
                          <w:marBottom w:val="0"/>
                          <w:divBdr>
                            <w:top w:val="single" w:sz="2" w:space="0" w:color="E3E3E3"/>
                            <w:left w:val="single" w:sz="2" w:space="0" w:color="E3E3E3"/>
                            <w:bottom w:val="single" w:sz="2" w:space="0" w:color="E3E3E3"/>
                            <w:right w:val="single" w:sz="2" w:space="0" w:color="E3E3E3"/>
                          </w:divBdr>
                          <w:divsChild>
                            <w:div w:id="487743887">
                              <w:marLeft w:val="0"/>
                              <w:marRight w:val="0"/>
                              <w:marTop w:val="0"/>
                              <w:marBottom w:val="0"/>
                              <w:divBdr>
                                <w:top w:val="single" w:sz="2" w:space="0" w:color="E3E3E3"/>
                                <w:left w:val="single" w:sz="2" w:space="0" w:color="E3E3E3"/>
                                <w:bottom w:val="single" w:sz="2" w:space="0" w:color="E3E3E3"/>
                                <w:right w:val="single" w:sz="2" w:space="0" w:color="E3E3E3"/>
                              </w:divBdr>
                              <w:divsChild>
                                <w:div w:id="1600258382">
                                  <w:marLeft w:val="0"/>
                                  <w:marRight w:val="0"/>
                                  <w:marTop w:val="100"/>
                                  <w:marBottom w:val="100"/>
                                  <w:divBdr>
                                    <w:top w:val="single" w:sz="2" w:space="0" w:color="E3E3E3"/>
                                    <w:left w:val="single" w:sz="2" w:space="0" w:color="E3E3E3"/>
                                    <w:bottom w:val="single" w:sz="2" w:space="0" w:color="E3E3E3"/>
                                    <w:right w:val="single" w:sz="2" w:space="0" w:color="E3E3E3"/>
                                  </w:divBdr>
                                  <w:divsChild>
                                    <w:div w:id="1422750363">
                                      <w:marLeft w:val="0"/>
                                      <w:marRight w:val="0"/>
                                      <w:marTop w:val="0"/>
                                      <w:marBottom w:val="0"/>
                                      <w:divBdr>
                                        <w:top w:val="single" w:sz="2" w:space="0" w:color="E3E3E3"/>
                                        <w:left w:val="single" w:sz="2" w:space="0" w:color="E3E3E3"/>
                                        <w:bottom w:val="single" w:sz="2" w:space="0" w:color="E3E3E3"/>
                                        <w:right w:val="single" w:sz="2" w:space="0" w:color="E3E3E3"/>
                                      </w:divBdr>
                                      <w:divsChild>
                                        <w:div w:id="1468931310">
                                          <w:marLeft w:val="0"/>
                                          <w:marRight w:val="0"/>
                                          <w:marTop w:val="0"/>
                                          <w:marBottom w:val="0"/>
                                          <w:divBdr>
                                            <w:top w:val="single" w:sz="2" w:space="0" w:color="E3E3E3"/>
                                            <w:left w:val="single" w:sz="2" w:space="0" w:color="E3E3E3"/>
                                            <w:bottom w:val="single" w:sz="2" w:space="0" w:color="E3E3E3"/>
                                            <w:right w:val="single" w:sz="2" w:space="0" w:color="E3E3E3"/>
                                          </w:divBdr>
                                          <w:divsChild>
                                            <w:div w:id="552695895">
                                              <w:marLeft w:val="0"/>
                                              <w:marRight w:val="0"/>
                                              <w:marTop w:val="0"/>
                                              <w:marBottom w:val="0"/>
                                              <w:divBdr>
                                                <w:top w:val="single" w:sz="2" w:space="0" w:color="E3E3E3"/>
                                                <w:left w:val="single" w:sz="2" w:space="0" w:color="E3E3E3"/>
                                                <w:bottom w:val="single" w:sz="2" w:space="0" w:color="E3E3E3"/>
                                                <w:right w:val="single" w:sz="2" w:space="0" w:color="E3E3E3"/>
                                              </w:divBdr>
                                              <w:divsChild>
                                                <w:div w:id="332612660">
                                                  <w:marLeft w:val="0"/>
                                                  <w:marRight w:val="0"/>
                                                  <w:marTop w:val="0"/>
                                                  <w:marBottom w:val="0"/>
                                                  <w:divBdr>
                                                    <w:top w:val="single" w:sz="2" w:space="0" w:color="E3E3E3"/>
                                                    <w:left w:val="single" w:sz="2" w:space="0" w:color="E3E3E3"/>
                                                    <w:bottom w:val="single" w:sz="2" w:space="0" w:color="E3E3E3"/>
                                                    <w:right w:val="single" w:sz="2" w:space="0" w:color="E3E3E3"/>
                                                  </w:divBdr>
                                                  <w:divsChild>
                                                    <w:div w:id="1311254508">
                                                      <w:marLeft w:val="0"/>
                                                      <w:marRight w:val="0"/>
                                                      <w:marTop w:val="0"/>
                                                      <w:marBottom w:val="0"/>
                                                      <w:divBdr>
                                                        <w:top w:val="single" w:sz="2" w:space="0" w:color="E3E3E3"/>
                                                        <w:left w:val="single" w:sz="2" w:space="0" w:color="E3E3E3"/>
                                                        <w:bottom w:val="single" w:sz="2" w:space="0" w:color="E3E3E3"/>
                                                        <w:right w:val="single" w:sz="2" w:space="0" w:color="E3E3E3"/>
                                                      </w:divBdr>
                                                      <w:divsChild>
                                                        <w:div w:id="240333910">
                                                          <w:marLeft w:val="0"/>
                                                          <w:marRight w:val="0"/>
                                                          <w:marTop w:val="0"/>
                                                          <w:marBottom w:val="0"/>
                                                          <w:divBdr>
                                                            <w:top w:val="single" w:sz="2" w:space="2" w:color="E3E3E3"/>
                                                            <w:left w:val="single" w:sz="2" w:space="0" w:color="E3E3E3"/>
                                                            <w:bottom w:val="single" w:sz="2" w:space="0" w:color="E3E3E3"/>
                                                            <w:right w:val="single" w:sz="2" w:space="0" w:color="E3E3E3"/>
                                                          </w:divBdr>
                                                          <w:divsChild>
                                                            <w:div w:id="1935937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798329389">
          <w:marLeft w:val="0"/>
          <w:marRight w:val="0"/>
          <w:marTop w:val="0"/>
          <w:marBottom w:val="0"/>
          <w:divBdr>
            <w:top w:val="none" w:sz="0" w:space="0" w:color="auto"/>
            <w:left w:val="none" w:sz="0" w:space="0" w:color="auto"/>
            <w:bottom w:val="none" w:sz="0" w:space="0" w:color="auto"/>
            <w:right w:val="none" w:sz="0" w:space="0" w:color="auto"/>
          </w:divBdr>
          <w:divsChild>
            <w:div w:id="1497304948">
              <w:marLeft w:val="0"/>
              <w:marRight w:val="0"/>
              <w:marTop w:val="100"/>
              <w:marBottom w:val="100"/>
              <w:divBdr>
                <w:top w:val="single" w:sz="2" w:space="0" w:color="E3E3E3"/>
                <w:left w:val="single" w:sz="2" w:space="0" w:color="E3E3E3"/>
                <w:bottom w:val="single" w:sz="2" w:space="0" w:color="E3E3E3"/>
                <w:right w:val="single" w:sz="2" w:space="0" w:color="E3E3E3"/>
              </w:divBdr>
              <w:divsChild>
                <w:div w:id="7237195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58226951">
      <w:bodyDiv w:val="1"/>
      <w:marLeft w:val="0"/>
      <w:marRight w:val="0"/>
      <w:marTop w:val="0"/>
      <w:marBottom w:val="0"/>
      <w:divBdr>
        <w:top w:val="none" w:sz="0" w:space="0" w:color="auto"/>
        <w:left w:val="none" w:sz="0" w:space="0" w:color="auto"/>
        <w:bottom w:val="none" w:sz="0" w:space="0" w:color="auto"/>
        <w:right w:val="none" w:sz="0" w:space="0" w:color="auto"/>
      </w:divBdr>
      <w:divsChild>
        <w:div w:id="149952285">
          <w:marLeft w:val="0"/>
          <w:marRight w:val="0"/>
          <w:marTop w:val="0"/>
          <w:marBottom w:val="0"/>
          <w:divBdr>
            <w:top w:val="single" w:sz="2" w:space="0" w:color="E3E3E3"/>
            <w:left w:val="single" w:sz="2" w:space="0" w:color="E3E3E3"/>
            <w:bottom w:val="single" w:sz="2" w:space="0" w:color="E3E3E3"/>
            <w:right w:val="single" w:sz="2" w:space="0" w:color="E3E3E3"/>
          </w:divBdr>
          <w:divsChild>
            <w:div w:id="1755471088">
              <w:marLeft w:val="0"/>
              <w:marRight w:val="0"/>
              <w:marTop w:val="0"/>
              <w:marBottom w:val="0"/>
              <w:divBdr>
                <w:top w:val="single" w:sz="2" w:space="0" w:color="E3E3E3"/>
                <w:left w:val="single" w:sz="2" w:space="0" w:color="E3E3E3"/>
                <w:bottom w:val="single" w:sz="2" w:space="0" w:color="E3E3E3"/>
                <w:right w:val="single" w:sz="2" w:space="0" w:color="E3E3E3"/>
              </w:divBdr>
              <w:divsChild>
                <w:div w:id="1250118107">
                  <w:marLeft w:val="0"/>
                  <w:marRight w:val="0"/>
                  <w:marTop w:val="0"/>
                  <w:marBottom w:val="0"/>
                  <w:divBdr>
                    <w:top w:val="single" w:sz="2" w:space="0" w:color="E3E3E3"/>
                    <w:left w:val="single" w:sz="2" w:space="0" w:color="E3E3E3"/>
                    <w:bottom w:val="single" w:sz="2" w:space="0" w:color="E3E3E3"/>
                    <w:right w:val="single" w:sz="2" w:space="0" w:color="E3E3E3"/>
                  </w:divBdr>
                  <w:divsChild>
                    <w:div w:id="1374188350">
                      <w:marLeft w:val="0"/>
                      <w:marRight w:val="0"/>
                      <w:marTop w:val="0"/>
                      <w:marBottom w:val="0"/>
                      <w:divBdr>
                        <w:top w:val="single" w:sz="2" w:space="0" w:color="E3E3E3"/>
                        <w:left w:val="single" w:sz="2" w:space="0" w:color="E3E3E3"/>
                        <w:bottom w:val="single" w:sz="2" w:space="0" w:color="E3E3E3"/>
                        <w:right w:val="single" w:sz="2" w:space="0" w:color="E3E3E3"/>
                      </w:divBdr>
                      <w:divsChild>
                        <w:div w:id="1639650541">
                          <w:marLeft w:val="0"/>
                          <w:marRight w:val="0"/>
                          <w:marTop w:val="0"/>
                          <w:marBottom w:val="0"/>
                          <w:divBdr>
                            <w:top w:val="single" w:sz="2" w:space="0" w:color="E3E3E3"/>
                            <w:left w:val="single" w:sz="2" w:space="0" w:color="E3E3E3"/>
                            <w:bottom w:val="single" w:sz="2" w:space="0" w:color="E3E3E3"/>
                            <w:right w:val="single" w:sz="2" w:space="0" w:color="E3E3E3"/>
                          </w:divBdr>
                          <w:divsChild>
                            <w:div w:id="1240486563">
                              <w:marLeft w:val="0"/>
                              <w:marRight w:val="0"/>
                              <w:marTop w:val="0"/>
                              <w:marBottom w:val="0"/>
                              <w:divBdr>
                                <w:top w:val="single" w:sz="2" w:space="0" w:color="E3E3E3"/>
                                <w:left w:val="single" w:sz="2" w:space="0" w:color="E3E3E3"/>
                                <w:bottom w:val="single" w:sz="2" w:space="0" w:color="E3E3E3"/>
                                <w:right w:val="single" w:sz="2" w:space="0" w:color="E3E3E3"/>
                              </w:divBdr>
                              <w:divsChild>
                                <w:div w:id="739250422">
                                  <w:marLeft w:val="0"/>
                                  <w:marRight w:val="0"/>
                                  <w:marTop w:val="100"/>
                                  <w:marBottom w:val="100"/>
                                  <w:divBdr>
                                    <w:top w:val="single" w:sz="2" w:space="0" w:color="E3E3E3"/>
                                    <w:left w:val="single" w:sz="2" w:space="0" w:color="E3E3E3"/>
                                    <w:bottom w:val="single" w:sz="2" w:space="0" w:color="E3E3E3"/>
                                    <w:right w:val="single" w:sz="2" w:space="0" w:color="E3E3E3"/>
                                  </w:divBdr>
                                  <w:divsChild>
                                    <w:div w:id="882060809">
                                      <w:marLeft w:val="0"/>
                                      <w:marRight w:val="0"/>
                                      <w:marTop w:val="0"/>
                                      <w:marBottom w:val="0"/>
                                      <w:divBdr>
                                        <w:top w:val="single" w:sz="2" w:space="0" w:color="E3E3E3"/>
                                        <w:left w:val="single" w:sz="2" w:space="0" w:color="E3E3E3"/>
                                        <w:bottom w:val="single" w:sz="2" w:space="0" w:color="E3E3E3"/>
                                        <w:right w:val="single" w:sz="2" w:space="0" w:color="E3E3E3"/>
                                      </w:divBdr>
                                      <w:divsChild>
                                        <w:div w:id="1170490174">
                                          <w:marLeft w:val="0"/>
                                          <w:marRight w:val="0"/>
                                          <w:marTop w:val="0"/>
                                          <w:marBottom w:val="0"/>
                                          <w:divBdr>
                                            <w:top w:val="single" w:sz="2" w:space="0" w:color="E3E3E3"/>
                                            <w:left w:val="single" w:sz="2" w:space="0" w:color="E3E3E3"/>
                                            <w:bottom w:val="single" w:sz="2" w:space="0" w:color="E3E3E3"/>
                                            <w:right w:val="single" w:sz="2" w:space="0" w:color="E3E3E3"/>
                                          </w:divBdr>
                                          <w:divsChild>
                                            <w:div w:id="1230454847">
                                              <w:marLeft w:val="0"/>
                                              <w:marRight w:val="0"/>
                                              <w:marTop w:val="0"/>
                                              <w:marBottom w:val="0"/>
                                              <w:divBdr>
                                                <w:top w:val="single" w:sz="2" w:space="0" w:color="E3E3E3"/>
                                                <w:left w:val="single" w:sz="2" w:space="0" w:color="E3E3E3"/>
                                                <w:bottom w:val="single" w:sz="2" w:space="0" w:color="E3E3E3"/>
                                                <w:right w:val="single" w:sz="2" w:space="0" w:color="E3E3E3"/>
                                              </w:divBdr>
                                              <w:divsChild>
                                                <w:div w:id="724528708">
                                                  <w:marLeft w:val="0"/>
                                                  <w:marRight w:val="0"/>
                                                  <w:marTop w:val="0"/>
                                                  <w:marBottom w:val="0"/>
                                                  <w:divBdr>
                                                    <w:top w:val="single" w:sz="2" w:space="0" w:color="E3E3E3"/>
                                                    <w:left w:val="single" w:sz="2" w:space="0" w:color="E3E3E3"/>
                                                    <w:bottom w:val="single" w:sz="2" w:space="0" w:color="E3E3E3"/>
                                                    <w:right w:val="single" w:sz="2" w:space="0" w:color="E3E3E3"/>
                                                  </w:divBdr>
                                                  <w:divsChild>
                                                    <w:div w:id="640577818">
                                                      <w:marLeft w:val="0"/>
                                                      <w:marRight w:val="0"/>
                                                      <w:marTop w:val="0"/>
                                                      <w:marBottom w:val="0"/>
                                                      <w:divBdr>
                                                        <w:top w:val="single" w:sz="2" w:space="0" w:color="E3E3E3"/>
                                                        <w:left w:val="single" w:sz="2" w:space="0" w:color="E3E3E3"/>
                                                        <w:bottom w:val="single" w:sz="2" w:space="0" w:color="E3E3E3"/>
                                                        <w:right w:val="single" w:sz="2" w:space="0" w:color="E3E3E3"/>
                                                      </w:divBdr>
                                                      <w:divsChild>
                                                        <w:div w:id="113641800">
                                                          <w:marLeft w:val="0"/>
                                                          <w:marRight w:val="0"/>
                                                          <w:marTop w:val="0"/>
                                                          <w:marBottom w:val="0"/>
                                                          <w:divBdr>
                                                            <w:top w:val="single" w:sz="2" w:space="2" w:color="E3E3E3"/>
                                                            <w:left w:val="single" w:sz="2" w:space="0" w:color="E3E3E3"/>
                                                            <w:bottom w:val="single" w:sz="2" w:space="0" w:color="E3E3E3"/>
                                                            <w:right w:val="single" w:sz="2" w:space="0" w:color="E3E3E3"/>
                                                          </w:divBdr>
                                                          <w:divsChild>
                                                            <w:div w:id="1919897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116243154">
          <w:marLeft w:val="0"/>
          <w:marRight w:val="0"/>
          <w:marTop w:val="0"/>
          <w:marBottom w:val="0"/>
          <w:divBdr>
            <w:top w:val="none" w:sz="0" w:space="0" w:color="auto"/>
            <w:left w:val="none" w:sz="0" w:space="0" w:color="auto"/>
            <w:bottom w:val="none" w:sz="0" w:space="0" w:color="auto"/>
            <w:right w:val="none" w:sz="0" w:space="0" w:color="auto"/>
          </w:divBdr>
          <w:divsChild>
            <w:div w:id="871110267">
              <w:marLeft w:val="0"/>
              <w:marRight w:val="0"/>
              <w:marTop w:val="100"/>
              <w:marBottom w:val="100"/>
              <w:divBdr>
                <w:top w:val="single" w:sz="2" w:space="0" w:color="E3E3E3"/>
                <w:left w:val="single" w:sz="2" w:space="0" w:color="E3E3E3"/>
                <w:bottom w:val="single" w:sz="2" w:space="0" w:color="E3E3E3"/>
                <w:right w:val="single" w:sz="2" w:space="0" w:color="E3E3E3"/>
              </w:divBdr>
              <w:divsChild>
                <w:div w:id="1793983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BC5D03-9B65-45B3-8FAC-A2EDF0DC0717}"/>
</file>

<file path=customXml/itemProps2.xml><?xml version="1.0" encoding="utf-8"?>
<ds:datastoreItem xmlns:ds="http://schemas.openxmlformats.org/officeDocument/2006/customXml" ds:itemID="{787385F9-1386-4748-BBD8-721708DE22F2}"/>
</file>

<file path=docProps/app.xml><?xml version="1.0" encoding="utf-8"?>
<Properties xmlns="http://schemas.openxmlformats.org/officeDocument/2006/extended-properties" xmlns:vt="http://schemas.openxmlformats.org/officeDocument/2006/docPropsVTypes">
  <Template>Normal</Template>
  <TotalTime>28</TotalTime>
  <Pages>4</Pages>
  <Words>1492</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dc:creator>
  <cp:keywords/>
  <dc:description/>
  <cp:lastModifiedBy>Mission 2</cp:lastModifiedBy>
  <cp:revision>6</cp:revision>
  <dcterms:created xsi:type="dcterms:W3CDTF">2024-05-16T12:09:00Z</dcterms:created>
  <dcterms:modified xsi:type="dcterms:W3CDTF">2024-05-16T14:28:00Z</dcterms:modified>
</cp:coreProperties>
</file>