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1" w:rightFromText="141" w:vertAnchor="page" w:horzAnchor="page" w:tblpX="2811" w:tblpY="1241"/>
        <w:tblW w:w="0" w:type="auto"/>
        <w:tblLook w:val="04A0" w:firstRow="1" w:lastRow="0" w:firstColumn="1" w:lastColumn="0" w:noHBand="0" w:noVBand="1"/>
      </w:tblPr>
      <w:tblGrid>
        <w:gridCol w:w="2410"/>
      </w:tblGrid>
      <w:tr w:rsidR="003026F4" w:rsidRPr="005025EA" w14:paraId="63B1372C" w14:textId="77777777" w:rsidTr="003026F4">
        <w:trPr>
          <w:trHeight w:val="404"/>
        </w:trPr>
        <w:tc>
          <w:tcPr>
            <w:tcW w:w="2410" w:type="dxa"/>
          </w:tcPr>
          <w:p w14:paraId="29BC84A6" w14:textId="77777777" w:rsidR="003026F4" w:rsidRPr="002A77F7" w:rsidRDefault="003026F4" w:rsidP="00237F78">
            <w:pPr>
              <w:jc w:val="center"/>
              <w:rPr>
                <w:rFonts w:ascii="Times New Roman" w:hAnsi="Times New Roman"/>
                <w:b/>
                <w:bCs/>
                <w:caps/>
                <w:sz w:val="20"/>
                <w:szCs w:val="20"/>
                <w:lang w:val="en-US"/>
              </w:rPr>
            </w:pPr>
            <w:bookmarkStart w:id="0" w:name="_GoBack"/>
            <w:bookmarkEnd w:id="0"/>
            <w:r w:rsidRPr="002A77F7">
              <w:rPr>
                <w:rFonts w:ascii="Times New Roman" w:hAnsi="Times New Roman"/>
                <w:b/>
                <w:bCs/>
                <w:caps/>
                <w:sz w:val="20"/>
                <w:szCs w:val="20"/>
                <w:lang w:val="en-US"/>
              </w:rPr>
              <w:t>SOKADRE</w:t>
            </w:r>
          </w:p>
          <w:p w14:paraId="4039AF58" w14:textId="77777777" w:rsidR="003026F4" w:rsidRPr="002A77F7" w:rsidRDefault="003026F4" w:rsidP="00237F78">
            <w:pPr>
              <w:jc w:val="center"/>
              <w:rPr>
                <w:rFonts w:ascii="Times New Roman" w:hAnsi="Times New Roman"/>
                <w:b/>
                <w:sz w:val="20"/>
                <w:szCs w:val="20"/>
                <w:lang w:val="en-US"/>
              </w:rPr>
            </w:pPr>
            <w:r w:rsidRPr="002A77F7">
              <w:rPr>
                <w:rFonts w:ascii="Times New Roman" w:hAnsi="Times New Roman"/>
                <w:b/>
                <w:sz w:val="20"/>
                <w:szCs w:val="20"/>
                <w:lang w:val="en-US"/>
              </w:rPr>
              <w:t>Coordinated Organizations and</w:t>
            </w:r>
          </w:p>
          <w:p w14:paraId="0008910C" w14:textId="77777777" w:rsidR="003026F4" w:rsidRPr="00FF2026" w:rsidRDefault="003026F4" w:rsidP="00237F78">
            <w:pPr>
              <w:jc w:val="center"/>
              <w:rPr>
                <w:rFonts w:ascii="Times New Roman" w:hAnsi="Times New Roman"/>
                <w:b/>
                <w:lang w:val="en-US"/>
              </w:rPr>
            </w:pPr>
            <w:r w:rsidRPr="002A77F7">
              <w:rPr>
                <w:rFonts w:ascii="Times New Roman" w:hAnsi="Times New Roman"/>
                <w:b/>
                <w:sz w:val="20"/>
                <w:szCs w:val="20"/>
                <w:lang w:val="en-US"/>
              </w:rPr>
              <w:t>Communities for Roma Human Rights in Greece</w:t>
            </w:r>
          </w:p>
        </w:tc>
      </w:tr>
    </w:tbl>
    <w:p w14:paraId="4D28FE46" w14:textId="7D478992" w:rsidR="00DD092B" w:rsidRPr="00FF2026" w:rsidRDefault="00DD092B" w:rsidP="00237F78">
      <w:pPr>
        <w:rPr>
          <w:rFonts w:ascii="Times New Roman" w:hAnsi="Times New Roman"/>
          <w:b/>
          <w:bCs/>
          <w:caps/>
          <w:lang w:val="en-US"/>
        </w:rPr>
      </w:pPr>
      <w:r w:rsidRPr="00FF2026">
        <w:rPr>
          <w:rFonts w:ascii="Times New Roman" w:hAnsi="Times New Roman"/>
          <w:b/>
          <w:bCs/>
          <w:caps/>
          <w:noProof/>
          <w:lang w:val="en-GB" w:eastAsia="en-GB"/>
        </w:rPr>
        <w:drawing>
          <wp:inline distT="0" distB="0" distL="0" distR="0" wp14:anchorId="2F7572CC" wp14:editId="48E25F53">
            <wp:extent cx="1044556" cy="636328"/>
            <wp:effectExtent l="0" t="0" r="0" b="0"/>
            <wp:docPr id="1" name="Image 1" descr="Macintosh HD:Users:mls:Desktop:logo :greek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ls:Desktop:logo :greek 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5367" cy="636822"/>
                    </a:xfrm>
                    <a:prstGeom prst="rect">
                      <a:avLst/>
                    </a:prstGeom>
                    <a:noFill/>
                    <a:ln>
                      <a:noFill/>
                    </a:ln>
                  </pic:spPr>
                </pic:pic>
              </a:graphicData>
            </a:graphic>
          </wp:inline>
        </w:drawing>
      </w:r>
      <w:r w:rsidR="00CD3FC8" w:rsidRPr="00FF2026">
        <w:rPr>
          <w:rFonts w:ascii="Times New Roman" w:hAnsi="Times New Roman"/>
          <w:b/>
          <w:bCs/>
          <w:caps/>
          <w:noProof/>
          <w:lang w:val="en-GB" w:eastAsia="en-GB"/>
        </w:rPr>
        <w:drawing>
          <wp:inline distT="0" distB="0" distL="0" distR="0" wp14:anchorId="707694A7" wp14:editId="3C759442">
            <wp:extent cx="1234004" cy="514111"/>
            <wp:effectExtent l="0" t="0" r="10795" b="0"/>
            <wp:docPr id="2" name="Image 2" descr="Macintosh HD:Users:mls:Desktop:logo :minority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ls:Desktop:logo :minority 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5130" cy="514580"/>
                    </a:xfrm>
                    <a:prstGeom prst="rect">
                      <a:avLst/>
                    </a:prstGeom>
                    <a:noFill/>
                    <a:ln>
                      <a:noFill/>
                    </a:ln>
                  </pic:spPr>
                </pic:pic>
              </a:graphicData>
            </a:graphic>
          </wp:inline>
        </w:drawing>
      </w:r>
    </w:p>
    <w:p w14:paraId="38AF99F9" w14:textId="4E765A9A" w:rsidR="00DD092B" w:rsidRPr="00FF2026" w:rsidRDefault="00DD092B" w:rsidP="00237F78">
      <w:pPr>
        <w:rPr>
          <w:rFonts w:ascii="Times New Roman" w:hAnsi="Times New Roman"/>
          <w:b/>
          <w:bCs/>
          <w:caps/>
          <w:lang w:val="en-US"/>
        </w:rPr>
      </w:pPr>
    </w:p>
    <w:p w14:paraId="3097DDE9" w14:textId="77777777" w:rsidR="00DD092B" w:rsidRPr="00FF2026" w:rsidRDefault="00DD092B" w:rsidP="00237F78">
      <w:pPr>
        <w:jc w:val="center"/>
        <w:rPr>
          <w:rFonts w:ascii="Times New Roman" w:hAnsi="Times New Roman"/>
          <w:b/>
          <w:bCs/>
          <w:caps/>
          <w:lang w:val="en-US"/>
        </w:rPr>
      </w:pPr>
    </w:p>
    <w:p w14:paraId="58295019" w14:textId="77777777" w:rsidR="00463E51" w:rsidRDefault="00463E51" w:rsidP="00237F78">
      <w:pPr>
        <w:jc w:val="center"/>
        <w:rPr>
          <w:rFonts w:ascii="Times New Roman" w:hAnsi="Times New Roman"/>
          <w:b/>
          <w:bCs/>
          <w:caps/>
          <w:lang w:val="en-US"/>
        </w:rPr>
      </w:pPr>
    </w:p>
    <w:p w14:paraId="507DA970" w14:textId="77777777" w:rsidR="00463E51" w:rsidRDefault="00463E51" w:rsidP="00237F78">
      <w:pPr>
        <w:jc w:val="center"/>
        <w:rPr>
          <w:rFonts w:ascii="Times New Roman" w:hAnsi="Times New Roman"/>
          <w:b/>
          <w:bCs/>
          <w:caps/>
          <w:lang w:val="en-US"/>
        </w:rPr>
      </w:pPr>
    </w:p>
    <w:p w14:paraId="6C98BE1B" w14:textId="2E851341" w:rsidR="00463E51" w:rsidRDefault="00463E51" w:rsidP="00237F78">
      <w:pPr>
        <w:jc w:val="center"/>
        <w:rPr>
          <w:rFonts w:ascii="Times New Roman" w:hAnsi="Times New Roman"/>
          <w:b/>
          <w:bCs/>
          <w:caps/>
          <w:lang w:val="en-US"/>
        </w:rPr>
      </w:pPr>
    </w:p>
    <w:p w14:paraId="42407E3A" w14:textId="3F375A33" w:rsidR="00AC773A" w:rsidRDefault="00AC773A" w:rsidP="00237F78">
      <w:pPr>
        <w:jc w:val="center"/>
        <w:rPr>
          <w:rFonts w:ascii="Times New Roman" w:hAnsi="Times New Roman"/>
          <w:b/>
          <w:bCs/>
          <w:caps/>
          <w:lang w:val="en-US"/>
        </w:rPr>
      </w:pPr>
    </w:p>
    <w:p w14:paraId="498C3C48" w14:textId="77777777" w:rsidR="00AC773A" w:rsidRDefault="00AC773A" w:rsidP="00237F78">
      <w:pPr>
        <w:jc w:val="center"/>
        <w:rPr>
          <w:rFonts w:ascii="Times New Roman" w:hAnsi="Times New Roman"/>
          <w:b/>
          <w:bCs/>
          <w:caps/>
          <w:lang w:val="en-US"/>
        </w:rPr>
      </w:pPr>
    </w:p>
    <w:p w14:paraId="52966906" w14:textId="77777777" w:rsidR="00AC773A" w:rsidRDefault="00AC773A" w:rsidP="00237F78">
      <w:pPr>
        <w:jc w:val="center"/>
        <w:rPr>
          <w:rFonts w:ascii="Times New Roman" w:hAnsi="Times New Roman"/>
          <w:b/>
          <w:bCs/>
          <w:caps/>
          <w:lang w:val="en-US"/>
        </w:rPr>
      </w:pPr>
    </w:p>
    <w:p w14:paraId="3703E1A4" w14:textId="77777777" w:rsidR="00AC773A" w:rsidRDefault="00AC773A" w:rsidP="00237F78">
      <w:pPr>
        <w:jc w:val="center"/>
        <w:rPr>
          <w:rFonts w:ascii="Times New Roman" w:hAnsi="Times New Roman"/>
          <w:b/>
          <w:bCs/>
          <w:caps/>
          <w:lang w:val="en-US"/>
        </w:rPr>
      </w:pPr>
    </w:p>
    <w:p w14:paraId="409BE176" w14:textId="05327CD0" w:rsidR="00463E51" w:rsidRPr="00AC773A" w:rsidRDefault="00AC773A" w:rsidP="00AC773A">
      <w:pPr>
        <w:jc w:val="center"/>
        <w:rPr>
          <w:rFonts w:ascii="Times New Roman" w:hAnsi="Times New Roman"/>
          <w:b/>
          <w:bCs/>
          <w:sz w:val="36"/>
          <w:szCs w:val="36"/>
          <w:lang w:val="en-US"/>
        </w:rPr>
      </w:pPr>
      <w:r w:rsidRPr="00AC773A">
        <w:rPr>
          <w:rFonts w:ascii="Times New Roman" w:hAnsi="Times New Roman"/>
          <w:b/>
          <w:bCs/>
          <w:sz w:val="36"/>
          <w:szCs w:val="36"/>
          <w:lang w:val="en-US"/>
        </w:rPr>
        <w:t xml:space="preserve">Contribution to the review of the </w:t>
      </w:r>
      <w:r w:rsidRPr="00AC773A">
        <w:rPr>
          <w:rFonts w:ascii="Times New Roman" w:hAnsi="Times New Roman"/>
          <w:b/>
          <w:bCs/>
          <w:sz w:val="36"/>
          <w:szCs w:val="36"/>
          <w:lang w:val="en-US"/>
        </w:rPr>
        <w:br/>
        <w:t>Combined fourth to sixth periodic reports of Greece</w:t>
      </w:r>
    </w:p>
    <w:p w14:paraId="5149A43B" w14:textId="77777777" w:rsidR="00AC773A" w:rsidRDefault="00AC773A" w:rsidP="00237F78">
      <w:pPr>
        <w:jc w:val="center"/>
        <w:rPr>
          <w:rFonts w:ascii="Times New Roman" w:hAnsi="Times New Roman"/>
          <w:b/>
          <w:bCs/>
          <w:lang w:val="en-GB"/>
        </w:rPr>
      </w:pPr>
    </w:p>
    <w:p w14:paraId="358F1256" w14:textId="77777777" w:rsidR="00AC773A" w:rsidRDefault="00AC773A" w:rsidP="00237F78">
      <w:pPr>
        <w:jc w:val="center"/>
        <w:rPr>
          <w:rFonts w:ascii="Times New Roman" w:hAnsi="Times New Roman"/>
          <w:b/>
          <w:bCs/>
          <w:lang w:val="en-GB"/>
        </w:rPr>
      </w:pPr>
    </w:p>
    <w:p w14:paraId="5E10903B" w14:textId="77777777" w:rsidR="00AC773A" w:rsidRDefault="00AC773A" w:rsidP="00237F78">
      <w:pPr>
        <w:jc w:val="center"/>
        <w:rPr>
          <w:rFonts w:ascii="Times New Roman" w:hAnsi="Times New Roman"/>
          <w:b/>
          <w:bCs/>
          <w:lang w:val="en-GB"/>
        </w:rPr>
      </w:pPr>
    </w:p>
    <w:p w14:paraId="319514D3" w14:textId="77777777" w:rsidR="00AC773A" w:rsidRDefault="00AC773A" w:rsidP="00237F78">
      <w:pPr>
        <w:jc w:val="center"/>
        <w:rPr>
          <w:rFonts w:ascii="Times New Roman" w:hAnsi="Times New Roman"/>
          <w:b/>
          <w:bCs/>
          <w:lang w:val="en-GB"/>
        </w:rPr>
      </w:pPr>
    </w:p>
    <w:p w14:paraId="7BE85676" w14:textId="77777777" w:rsidR="00AC773A" w:rsidRDefault="00AC773A" w:rsidP="00237F78">
      <w:pPr>
        <w:jc w:val="center"/>
        <w:rPr>
          <w:rFonts w:ascii="Times New Roman" w:hAnsi="Times New Roman"/>
          <w:b/>
          <w:bCs/>
          <w:lang w:val="en-GB"/>
        </w:rPr>
      </w:pPr>
    </w:p>
    <w:p w14:paraId="7EB9960A" w14:textId="77777777" w:rsidR="00AC773A" w:rsidRDefault="00AC773A" w:rsidP="00237F78">
      <w:pPr>
        <w:jc w:val="center"/>
        <w:rPr>
          <w:rFonts w:ascii="Times New Roman" w:hAnsi="Times New Roman"/>
          <w:b/>
          <w:bCs/>
          <w:lang w:val="en-GB"/>
        </w:rPr>
      </w:pPr>
    </w:p>
    <w:p w14:paraId="44997C2D" w14:textId="1B49F145" w:rsidR="001322D4" w:rsidRPr="00AC773A" w:rsidRDefault="001322D4" w:rsidP="00237F78">
      <w:pPr>
        <w:jc w:val="center"/>
        <w:rPr>
          <w:rFonts w:ascii="Times New Roman" w:hAnsi="Times New Roman"/>
          <w:sz w:val="28"/>
          <w:szCs w:val="28"/>
          <w:lang w:val="en-GB"/>
        </w:rPr>
      </w:pPr>
      <w:r w:rsidRPr="00AC773A">
        <w:rPr>
          <w:rFonts w:ascii="Times New Roman" w:hAnsi="Times New Roman"/>
          <w:b/>
          <w:bCs/>
          <w:sz w:val="28"/>
          <w:szCs w:val="28"/>
          <w:lang w:val="en-GB"/>
        </w:rPr>
        <w:t xml:space="preserve">Submission to the UN Committee </w:t>
      </w:r>
      <w:r w:rsidR="00D85886" w:rsidRPr="00AC773A">
        <w:rPr>
          <w:rFonts w:ascii="Times New Roman" w:hAnsi="Times New Roman"/>
          <w:b/>
          <w:bCs/>
          <w:sz w:val="28"/>
          <w:szCs w:val="28"/>
          <w:lang w:val="en-GB"/>
        </w:rPr>
        <w:t>Rights of the Child</w:t>
      </w:r>
    </w:p>
    <w:p w14:paraId="0107DCC8" w14:textId="29109FDE" w:rsidR="00AB6393" w:rsidRPr="00AC773A" w:rsidRDefault="00D85886" w:rsidP="00237F78">
      <w:pPr>
        <w:jc w:val="center"/>
        <w:rPr>
          <w:rFonts w:ascii="Times New Roman" w:hAnsi="Times New Roman"/>
          <w:b/>
          <w:sz w:val="28"/>
          <w:szCs w:val="28"/>
          <w:lang w:val="en-US"/>
        </w:rPr>
      </w:pPr>
      <w:r w:rsidRPr="00AC773A">
        <w:rPr>
          <w:rFonts w:ascii="Times New Roman" w:hAnsi="Times New Roman"/>
          <w:b/>
          <w:bCs/>
          <w:sz w:val="28"/>
          <w:szCs w:val="28"/>
          <w:lang w:val="en-US"/>
        </w:rPr>
        <w:t>8</w:t>
      </w:r>
      <w:r w:rsidR="003026F4" w:rsidRPr="00AC773A">
        <w:rPr>
          <w:rFonts w:ascii="Times New Roman" w:hAnsi="Times New Roman"/>
          <w:b/>
          <w:bCs/>
          <w:sz w:val="28"/>
          <w:szCs w:val="28"/>
          <w:lang w:val="en-US"/>
        </w:rPr>
        <w:t>9</w:t>
      </w:r>
      <w:r w:rsidR="00AD253D" w:rsidRPr="00AC773A">
        <w:rPr>
          <w:rFonts w:ascii="Times New Roman" w:hAnsi="Times New Roman"/>
          <w:b/>
          <w:bCs/>
          <w:sz w:val="28"/>
          <w:szCs w:val="28"/>
          <w:vertAlign w:val="superscript"/>
          <w:lang w:val="en-US"/>
        </w:rPr>
        <w:t>th</w:t>
      </w:r>
      <w:r w:rsidR="00AD253D" w:rsidRPr="00AC773A">
        <w:rPr>
          <w:rFonts w:ascii="Times New Roman" w:hAnsi="Times New Roman"/>
          <w:b/>
          <w:bCs/>
          <w:sz w:val="28"/>
          <w:szCs w:val="28"/>
          <w:lang w:val="en-US"/>
        </w:rPr>
        <w:t xml:space="preserve"> </w:t>
      </w:r>
      <w:r w:rsidRPr="00AC773A">
        <w:rPr>
          <w:rFonts w:ascii="Times New Roman" w:hAnsi="Times New Roman"/>
          <w:b/>
          <w:bCs/>
          <w:sz w:val="28"/>
          <w:szCs w:val="28"/>
          <w:lang w:val="en-US"/>
        </w:rPr>
        <w:t>Session (1</w:t>
      </w:r>
      <w:r w:rsidR="003026F4" w:rsidRPr="00AC773A">
        <w:rPr>
          <w:rFonts w:ascii="Times New Roman" w:hAnsi="Times New Roman"/>
          <w:b/>
          <w:bCs/>
          <w:sz w:val="28"/>
          <w:szCs w:val="28"/>
          <w:lang w:val="en-US"/>
        </w:rPr>
        <w:t>7 January</w:t>
      </w:r>
      <w:r w:rsidRPr="00AC773A">
        <w:rPr>
          <w:rFonts w:ascii="Times New Roman" w:hAnsi="Times New Roman"/>
          <w:b/>
          <w:bCs/>
          <w:sz w:val="28"/>
          <w:szCs w:val="28"/>
          <w:lang w:val="en-US"/>
        </w:rPr>
        <w:t xml:space="preserve"> - 1</w:t>
      </w:r>
      <w:r w:rsidR="003026F4" w:rsidRPr="00AC773A">
        <w:rPr>
          <w:rFonts w:ascii="Times New Roman" w:hAnsi="Times New Roman"/>
          <w:b/>
          <w:bCs/>
          <w:sz w:val="28"/>
          <w:szCs w:val="28"/>
          <w:lang w:val="en-US"/>
        </w:rPr>
        <w:t>1</w:t>
      </w:r>
      <w:r w:rsidRPr="00AC773A">
        <w:rPr>
          <w:rFonts w:ascii="Times New Roman" w:hAnsi="Times New Roman"/>
          <w:b/>
          <w:bCs/>
          <w:sz w:val="28"/>
          <w:szCs w:val="28"/>
          <w:lang w:val="en-US"/>
        </w:rPr>
        <w:t xml:space="preserve"> Feb</w:t>
      </w:r>
      <w:r w:rsidR="003026F4" w:rsidRPr="00AC773A">
        <w:rPr>
          <w:rFonts w:ascii="Times New Roman" w:hAnsi="Times New Roman"/>
          <w:b/>
          <w:bCs/>
          <w:sz w:val="28"/>
          <w:szCs w:val="28"/>
          <w:lang w:val="en-US"/>
        </w:rPr>
        <w:t>ruary</w:t>
      </w:r>
      <w:r w:rsidRPr="00AC773A">
        <w:rPr>
          <w:rFonts w:ascii="Times New Roman" w:hAnsi="Times New Roman"/>
          <w:b/>
          <w:bCs/>
          <w:sz w:val="28"/>
          <w:szCs w:val="28"/>
          <w:lang w:val="en-US"/>
        </w:rPr>
        <w:t xml:space="preserve"> 202</w:t>
      </w:r>
      <w:r w:rsidR="003026F4" w:rsidRPr="00AC773A">
        <w:rPr>
          <w:rFonts w:ascii="Times New Roman" w:hAnsi="Times New Roman"/>
          <w:b/>
          <w:bCs/>
          <w:sz w:val="28"/>
          <w:szCs w:val="28"/>
          <w:lang w:val="en-US"/>
        </w:rPr>
        <w:t>2</w:t>
      </w:r>
      <w:r w:rsidRPr="00AC773A">
        <w:rPr>
          <w:rFonts w:ascii="Times New Roman" w:hAnsi="Times New Roman"/>
          <w:b/>
          <w:bCs/>
          <w:sz w:val="28"/>
          <w:szCs w:val="28"/>
          <w:lang w:val="en-US"/>
        </w:rPr>
        <w:t>)</w:t>
      </w:r>
    </w:p>
    <w:p w14:paraId="25AD8DDE" w14:textId="77777777" w:rsidR="00AB6393" w:rsidRPr="00FF2026" w:rsidRDefault="00AB6393" w:rsidP="00237F78">
      <w:pPr>
        <w:jc w:val="both"/>
        <w:rPr>
          <w:rFonts w:ascii="Times New Roman" w:hAnsi="Times New Roman"/>
          <w:b/>
          <w:lang w:val="en-US"/>
        </w:rPr>
      </w:pPr>
    </w:p>
    <w:p w14:paraId="0E2853BF" w14:textId="77777777" w:rsidR="00AB6393" w:rsidRPr="00FF2026" w:rsidRDefault="00AB6393" w:rsidP="00237F78">
      <w:pPr>
        <w:jc w:val="both"/>
        <w:rPr>
          <w:rFonts w:ascii="Times New Roman" w:hAnsi="Times New Roman"/>
          <w:b/>
          <w:lang w:val="en-US"/>
        </w:rPr>
      </w:pPr>
    </w:p>
    <w:p w14:paraId="27610B24" w14:textId="4CBF4C40" w:rsidR="00AB6393" w:rsidRDefault="00AB6393" w:rsidP="00237F78">
      <w:pPr>
        <w:jc w:val="both"/>
        <w:rPr>
          <w:rFonts w:ascii="Times New Roman" w:hAnsi="Times New Roman"/>
          <w:b/>
          <w:caps/>
          <w:lang w:val="en-US"/>
        </w:rPr>
      </w:pPr>
    </w:p>
    <w:p w14:paraId="61DD1960" w14:textId="7A2367D1" w:rsidR="00AC773A" w:rsidRDefault="00AC773A" w:rsidP="00237F78">
      <w:pPr>
        <w:jc w:val="both"/>
        <w:rPr>
          <w:rFonts w:ascii="Times New Roman" w:hAnsi="Times New Roman"/>
          <w:b/>
          <w:caps/>
          <w:lang w:val="en-US"/>
        </w:rPr>
      </w:pPr>
    </w:p>
    <w:p w14:paraId="3B52A500" w14:textId="6C90D660" w:rsidR="00AC773A" w:rsidRDefault="00AC773A" w:rsidP="00237F78">
      <w:pPr>
        <w:jc w:val="both"/>
        <w:rPr>
          <w:rFonts w:ascii="Times New Roman" w:hAnsi="Times New Roman"/>
          <w:b/>
          <w:caps/>
          <w:lang w:val="en-US"/>
        </w:rPr>
      </w:pPr>
    </w:p>
    <w:p w14:paraId="0B7D17DD" w14:textId="77777777" w:rsidR="00AC773A" w:rsidRPr="00FF2026" w:rsidRDefault="00AC773A" w:rsidP="00237F78">
      <w:pPr>
        <w:jc w:val="both"/>
        <w:rPr>
          <w:rFonts w:ascii="Times New Roman" w:hAnsi="Times New Roman"/>
          <w:b/>
          <w:caps/>
          <w:lang w:val="en-US"/>
        </w:rPr>
      </w:pPr>
    </w:p>
    <w:p w14:paraId="50F53560" w14:textId="40DD80EA" w:rsidR="00AB6393" w:rsidRPr="00FF2026" w:rsidRDefault="00166102" w:rsidP="00237F78">
      <w:pPr>
        <w:jc w:val="both"/>
        <w:rPr>
          <w:rFonts w:ascii="Times New Roman" w:hAnsi="Times New Roman"/>
          <w:b/>
          <w:caps/>
          <w:lang w:val="en-US"/>
        </w:rPr>
      </w:pPr>
      <w:r w:rsidRPr="00FF2026">
        <w:rPr>
          <w:rFonts w:ascii="Times New Roman" w:hAnsi="Times New Roman"/>
          <w:b/>
          <w:caps/>
          <w:lang w:val="en-US"/>
        </w:rPr>
        <w:br w:type="textWrapping" w:clear="all"/>
      </w:r>
    </w:p>
    <w:p w14:paraId="6A0D80C9" w14:textId="77777777" w:rsidR="00AB6393" w:rsidRPr="00FF2026" w:rsidRDefault="00AB6393" w:rsidP="00237F78">
      <w:pPr>
        <w:jc w:val="both"/>
        <w:rPr>
          <w:rFonts w:ascii="Times New Roman" w:hAnsi="Times New Roman"/>
          <w:b/>
          <w:caps/>
          <w:lang w:val="en-US"/>
        </w:rPr>
      </w:pPr>
    </w:p>
    <w:p w14:paraId="231281DA" w14:textId="2CC8D32E" w:rsidR="00AB6393" w:rsidRPr="00FF2026" w:rsidRDefault="003026F4" w:rsidP="00237F78">
      <w:pPr>
        <w:jc w:val="center"/>
        <w:rPr>
          <w:rFonts w:ascii="Times New Roman" w:hAnsi="Times New Roman"/>
          <w:bCs/>
          <w:lang w:val="en-US"/>
        </w:rPr>
      </w:pPr>
      <w:r w:rsidRPr="00FF2026">
        <w:rPr>
          <w:rFonts w:ascii="Times New Roman" w:hAnsi="Times New Roman"/>
          <w:bCs/>
          <w:lang w:val="en-US"/>
        </w:rPr>
        <w:t>December 2021</w:t>
      </w:r>
    </w:p>
    <w:p w14:paraId="79BBB1C9" w14:textId="77777777" w:rsidR="00AD253D" w:rsidRPr="00FF2026" w:rsidRDefault="00AD253D" w:rsidP="00237F78">
      <w:pPr>
        <w:jc w:val="both"/>
        <w:rPr>
          <w:rFonts w:ascii="Times New Roman" w:hAnsi="Times New Roman"/>
          <w:b/>
          <w:lang w:val="en-US"/>
        </w:rPr>
      </w:pPr>
    </w:p>
    <w:p w14:paraId="5ABBC45B" w14:textId="5BBB8858" w:rsidR="00E304B0" w:rsidRPr="00FF2026" w:rsidRDefault="00E304B0" w:rsidP="00237F78">
      <w:pPr>
        <w:widowControl w:val="0"/>
        <w:autoSpaceDE w:val="0"/>
        <w:autoSpaceDN w:val="0"/>
        <w:adjustRightInd w:val="0"/>
        <w:jc w:val="both"/>
        <w:rPr>
          <w:rFonts w:ascii="Times New Roman" w:hAnsi="Times New Roman"/>
          <w:u w:val="single"/>
          <w:lang w:val="en-US"/>
        </w:rPr>
      </w:pPr>
    </w:p>
    <w:p w14:paraId="2600A39A" w14:textId="77777777" w:rsidR="00AD253D" w:rsidRPr="00FF2026" w:rsidRDefault="00AD253D" w:rsidP="00237F78">
      <w:pPr>
        <w:rPr>
          <w:rStyle w:val="Strong"/>
          <w:rFonts w:ascii="Times New Roman" w:eastAsia="Times New Roman" w:hAnsi="Times New Roman"/>
          <w:bdr w:val="none" w:sz="0" w:space="0" w:color="auto" w:frame="1"/>
          <w:lang w:val="en-US" w:eastAsia="el-GR"/>
        </w:rPr>
      </w:pPr>
      <w:r w:rsidRPr="00FF2026">
        <w:rPr>
          <w:rStyle w:val="Strong"/>
          <w:rFonts w:ascii="Times New Roman" w:hAnsi="Times New Roman"/>
          <w:bdr w:val="none" w:sz="0" w:space="0" w:color="auto" w:frame="1"/>
          <w:lang w:val="en-US"/>
        </w:rPr>
        <w:br w:type="page"/>
      </w:r>
    </w:p>
    <w:p w14:paraId="3450DA3F" w14:textId="09AB822B" w:rsidR="00DD3F9D" w:rsidRPr="00FF2026" w:rsidRDefault="00DD3F9D" w:rsidP="00B14E2D">
      <w:pPr>
        <w:shd w:val="clear" w:color="auto" w:fill="D9D9D9" w:themeFill="background1" w:themeFillShade="D9"/>
        <w:jc w:val="both"/>
        <w:rPr>
          <w:rFonts w:ascii="Times New Roman" w:hAnsi="Times New Roman"/>
          <w:lang w:val="en-US"/>
        </w:rPr>
      </w:pPr>
      <w:r w:rsidRPr="00FF2026">
        <w:rPr>
          <w:rFonts w:ascii="Times New Roman" w:hAnsi="Times New Roman"/>
          <w:b/>
          <w:lang w:val="en-US"/>
        </w:rPr>
        <w:lastRenderedPageBreak/>
        <w:t>Greek Helsinki Monitor</w:t>
      </w:r>
      <w:r w:rsidRPr="00FF2026">
        <w:rPr>
          <w:rFonts w:ascii="Times New Roman" w:hAnsi="Times New Roman"/>
          <w:lang w:val="en-US"/>
        </w:rPr>
        <w:t> (GHM), founded in 1993, monitors, publishes, lobbies, and litigates on human and minority rights and anti-</w:t>
      </w:r>
      <w:r w:rsidR="00F938EA" w:rsidRPr="00FF2026">
        <w:rPr>
          <w:rFonts w:ascii="Times New Roman" w:hAnsi="Times New Roman"/>
          <w:lang w:val="en-US"/>
        </w:rPr>
        <w:t>discrimination issues in Greece</w:t>
      </w:r>
      <w:r w:rsidRPr="00FF2026">
        <w:rPr>
          <w:rFonts w:ascii="Times New Roman" w:hAnsi="Times New Roman"/>
          <w:lang w:val="en-US"/>
        </w:rPr>
        <w:t>. It also monitors Greek media for stereotypes and hate speech. It issues press releases and prepares (usually jointly with other NGOs) parallel reports and communications to </w:t>
      </w:r>
      <w:r w:rsidRPr="00FF2026">
        <w:rPr>
          <w:rFonts w:ascii="Times New Roman" w:hAnsi="Times New Roman"/>
          <w:b/>
          <w:lang w:val="en-US"/>
        </w:rPr>
        <w:t>UN Treaty Bodies</w:t>
      </w:r>
      <w:r w:rsidRPr="00FF2026">
        <w:rPr>
          <w:rFonts w:ascii="Times New Roman" w:hAnsi="Times New Roman"/>
          <w:lang w:val="en-US"/>
        </w:rPr>
        <w:t>; applications and third party interventions to the </w:t>
      </w:r>
      <w:r w:rsidRPr="00FF2026">
        <w:rPr>
          <w:rFonts w:ascii="Times New Roman" w:hAnsi="Times New Roman"/>
          <w:b/>
          <w:lang w:val="en-US"/>
        </w:rPr>
        <w:t>ECtHR</w:t>
      </w:r>
      <w:r w:rsidRPr="00FF2026">
        <w:rPr>
          <w:rFonts w:ascii="Times New Roman" w:hAnsi="Times New Roman"/>
          <w:lang w:val="en-US"/>
        </w:rPr>
        <w:t>; communications on the execution of </w:t>
      </w:r>
      <w:r w:rsidRPr="00FF2026">
        <w:rPr>
          <w:rFonts w:ascii="Times New Roman" w:hAnsi="Times New Roman"/>
          <w:b/>
          <w:lang w:val="en-US"/>
        </w:rPr>
        <w:t>ECtHR</w:t>
      </w:r>
      <w:r w:rsidRPr="00FF2026">
        <w:rPr>
          <w:rFonts w:ascii="Times New Roman" w:hAnsi="Times New Roman"/>
          <w:lang w:val="en-US"/>
        </w:rPr>
        <w:t xml:space="preserve"> judgments to the Council of </w:t>
      </w:r>
      <w:r w:rsidRPr="00FF2026">
        <w:rPr>
          <w:rFonts w:ascii="Times New Roman" w:hAnsi="Times New Roman"/>
          <w:b/>
          <w:lang w:val="en-US"/>
        </w:rPr>
        <w:t>Europe Committee of Ministers</w:t>
      </w:r>
      <w:r w:rsidRPr="00FF2026">
        <w:rPr>
          <w:rFonts w:ascii="Times New Roman" w:hAnsi="Times New Roman"/>
          <w:lang w:val="en-US"/>
        </w:rPr>
        <w:t xml:space="preserve">. It also publishes specialized reports on ill-treatment and on ethno-national, ethno-linguistic, religious and immigrant communities, in Greece. It operates a </w:t>
      </w:r>
      <w:hyperlink r:id="rId10" w:history="1">
        <w:r w:rsidR="00F938EA" w:rsidRPr="00FF2026">
          <w:rPr>
            <w:rStyle w:val="Hyperlink"/>
            <w:rFonts w:ascii="Times New Roman" w:hAnsi="Times New Roman"/>
            <w:lang w:val="en-US"/>
          </w:rPr>
          <w:t>web</w:t>
        </w:r>
        <w:r w:rsidRPr="00FF2026">
          <w:rPr>
            <w:rStyle w:val="Hyperlink"/>
            <w:rFonts w:ascii="Times New Roman" w:hAnsi="Times New Roman"/>
            <w:lang w:val="en-US"/>
          </w:rPr>
          <w:t>site</w:t>
        </w:r>
      </w:hyperlink>
      <w:r w:rsidRPr="00FF2026">
        <w:rPr>
          <w:rFonts w:ascii="Times New Roman" w:hAnsi="Times New Roman"/>
          <w:lang w:val="en-US"/>
        </w:rPr>
        <w:t xml:space="preserve">, a </w:t>
      </w:r>
      <w:hyperlink r:id="rId11" w:history="1">
        <w:r w:rsidRPr="00FF2026">
          <w:rPr>
            <w:rStyle w:val="Hyperlink"/>
            <w:rFonts w:ascii="Times New Roman" w:hAnsi="Times New Roman"/>
            <w:lang w:val="en-US"/>
          </w:rPr>
          <w:t>specialized web</w:t>
        </w:r>
        <w:r w:rsidR="00AD253D" w:rsidRPr="00FF2026">
          <w:rPr>
            <w:rStyle w:val="Hyperlink"/>
            <w:rFonts w:ascii="Times New Roman" w:hAnsi="Times New Roman"/>
            <w:lang w:val="en-US"/>
          </w:rPr>
          <w:t>site on racist crimes in Greece</w:t>
        </w:r>
      </w:hyperlink>
      <w:r w:rsidRPr="00FF2026">
        <w:rPr>
          <w:rFonts w:ascii="Times New Roman" w:hAnsi="Times New Roman"/>
          <w:lang w:val="en-US"/>
        </w:rPr>
        <w:t xml:space="preserve"> and a </w:t>
      </w:r>
      <w:hyperlink r:id="rId12" w:history="1">
        <w:r w:rsidRPr="00FF2026">
          <w:rPr>
            <w:rStyle w:val="Hyperlink"/>
            <w:rFonts w:ascii="Times New Roman" w:hAnsi="Times New Roman"/>
            <w:lang w:val="en-US"/>
          </w:rPr>
          <w:t>Facebook </w:t>
        </w:r>
        <w:r w:rsidR="00AD253D" w:rsidRPr="00FF2026">
          <w:rPr>
            <w:rStyle w:val="Hyperlink"/>
            <w:rFonts w:ascii="Times New Roman" w:hAnsi="Times New Roman"/>
            <w:lang w:val="en-US"/>
          </w:rPr>
          <w:t>page</w:t>
        </w:r>
      </w:hyperlink>
      <w:r w:rsidRPr="00FF2026">
        <w:rPr>
          <w:rFonts w:ascii="Times New Roman" w:hAnsi="Times New Roman"/>
          <w:lang w:val="en-US"/>
        </w:rPr>
        <w:t>. </w:t>
      </w:r>
      <w:r w:rsidRPr="00FF2026">
        <w:rPr>
          <w:rFonts w:ascii="Times New Roman" w:hAnsi="Times New Roman"/>
          <w:b/>
          <w:lang w:val="en-US"/>
        </w:rPr>
        <w:t>GHM</w:t>
      </w:r>
      <w:r w:rsidRPr="00FF2026">
        <w:rPr>
          <w:rFonts w:ascii="Times New Roman" w:hAnsi="Times New Roman"/>
          <w:lang w:val="en-US"/>
        </w:rPr>
        <w:t> is a member of the </w:t>
      </w:r>
      <w:hyperlink r:id="rId13" w:history="1">
        <w:r w:rsidRPr="00FF2026">
          <w:rPr>
            <w:rStyle w:val="Hyperlink"/>
            <w:rFonts w:ascii="Times New Roman" w:hAnsi="Times New Roman"/>
            <w:b/>
            <w:lang w:val="en-US"/>
          </w:rPr>
          <w:t>European</w:t>
        </w:r>
        <w:r w:rsidR="00F938EA" w:rsidRPr="00FF2026">
          <w:rPr>
            <w:rStyle w:val="Hyperlink"/>
            <w:rFonts w:ascii="Times New Roman" w:hAnsi="Times New Roman"/>
            <w:b/>
            <w:lang w:val="en-US"/>
          </w:rPr>
          <w:t xml:space="preserve"> </w:t>
        </w:r>
        <w:r w:rsidRPr="00FF2026">
          <w:rPr>
            <w:rStyle w:val="Hyperlink"/>
            <w:rFonts w:ascii="Times New Roman" w:hAnsi="Times New Roman"/>
            <w:b/>
            <w:lang w:val="en-US"/>
          </w:rPr>
          <w:t>Implementation Network</w:t>
        </w:r>
      </w:hyperlink>
      <w:r w:rsidRPr="00FF2026">
        <w:rPr>
          <w:rFonts w:ascii="Times New Roman" w:hAnsi="Times New Roman"/>
          <w:lang w:val="en-US"/>
        </w:rPr>
        <w:t> </w:t>
      </w:r>
      <w:hyperlink r:id="rId14" w:history="1">
        <w:r w:rsidRPr="00FF2026">
          <w:rPr>
            <w:rStyle w:val="Hyperlink"/>
            <w:rFonts w:ascii="Times New Roman" w:hAnsi="Times New Roman"/>
            <w:lang w:val="en-US"/>
          </w:rPr>
          <w:t>(EIN)</w:t>
        </w:r>
      </w:hyperlink>
      <w:hyperlink r:id="rId15" w:history="1">
        <w:r w:rsidR="00AD253D" w:rsidRPr="00FF2026">
          <w:rPr>
            <w:rStyle w:val="Hyperlink"/>
            <w:rFonts w:ascii="Times New Roman" w:hAnsi="Times New Roman"/>
            <w:lang w:val="en-US"/>
          </w:rPr>
          <w:t>,</w:t>
        </w:r>
      </w:hyperlink>
      <w:r w:rsidRPr="00FF2026">
        <w:rPr>
          <w:rFonts w:ascii="Times New Roman" w:hAnsi="Times New Roman"/>
          <w:lang w:val="en-US"/>
        </w:rPr>
        <w:t> the </w:t>
      </w:r>
      <w:hyperlink r:id="rId16" w:history="1">
        <w:r w:rsidRPr="00FF2026">
          <w:rPr>
            <w:rStyle w:val="Hyperlink"/>
            <w:rFonts w:ascii="Times New Roman" w:hAnsi="Times New Roman"/>
            <w:b/>
            <w:lang w:val="en-US"/>
          </w:rPr>
          <w:t>World Organization Against Torture (OMCT) Network</w:t>
        </w:r>
      </w:hyperlink>
      <w:r w:rsidR="00AD253D" w:rsidRPr="00FF2026">
        <w:rPr>
          <w:rFonts w:ascii="Times New Roman" w:hAnsi="Times New Roman"/>
          <w:lang w:val="en-US"/>
        </w:rPr>
        <w:t xml:space="preserve">, </w:t>
      </w:r>
      <w:r w:rsidRPr="00FF2026">
        <w:rPr>
          <w:rFonts w:ascii="Times New Roman" w:hAnsi="Times New Roman"/>
          <w:lang w:val="en-US"/>
        </w:rPr>
        <w:t>the </w:t>
      </w:r>
      <w:hyperlink r:id="rId17" w:history="1">
        <w:r w:rsidRPr="00FF2026">
          <w:rPr>
            <w:rStyle w:val="Hyperlink"/>
            <w:rFonts w:ascii="Times New Roman" w:hAnsi="Times New Roman"/>
            <w:b/>
            <w:lang w:val="en-US"/>
          </w:rPr>
          <w:t>Justicia</w:t>
        </w:r>
        <w:r w:rsidR="00AD253D" w:rsidRPr="00FF2026">
          <w:rPr>
            <w:rStyle w:val="Hyperlink"/>
            <w:rFonts w:ascii="Times New Roman" w:hAnsi="Times New Roman"/>
            <w:b/>
            <w:lang w:val="en-US"/>
          </w:rPr>
          <w:t xml:space="preserve"> </w:t>
        </w:r>
        <w:r w:rsidRPr="00FF2026">
          <w:rPr>
            <w:rStyle w:val="Hyperlink"/>
            <w:rFonts w:ascii="Times New Roman" w:hAnsi="Times New Roman"/>
            <w:b/>
            <w:lang w:val="en-US"/>
          </w:rPr>
          <w:t>European Rights Network</w:t>
        </w:r>
      </w:hyperlink>
      <w:r w:rsidRPr="00FF2026">
        <w:rPr>
          <w:rFonts w:ascii="Times New Roman" w:hAnsi="Times New Roman"/>
          <w:lang w:val="en-US"/>
        </w:rPr>
        <w:t>, the  </w:t>
      </w:r>
      <w:hyperlink r:id="rId18" w:history="1">
        <w:r w:rsidRPr="00FF2026">
          <w:rPr>
            <w:rStyle w:val="Hyperlink"/>
            <w:rFonts w:ascii="Times New Roman" w:hAnsi="Times New Roman"/>
            <w:b/>
            <w:lang w:val="en-US"/>
          </w:rPr>
          <w:t>International Detention Coalition (IDC)</w:t>
        </w:r>
      </w:hyperlink>
      <w:r w:rsidRPr="00FF2026">
        <w:rPr>
          <w:rFonts w:ascii="Times New Roman" w:hAnsi="Times New Roman"/>
          <w:lang w:val="en-US"/>
        </w:rPr>
        <w:t>, the </w:t>
      </w:r>
      <w:hyperlink r:id="rId19" w:history="1">
        <w:r w:rsidRPr="00FF2026">
          <w:rPr>
            <w:rStyle w:val="Hyperlink"/>
            <w:rFonts w:ascii="Times New Roman" w:hAnsi="Times New Roman"/>
            <w:b/>
            <w:lang w:val="en-US"/>
          </w:rPr>
          <w:t>International Network Against Cyber Hate</w:t>
        </w:r>
      </w:hyperlink>
      <w:r w:rsidRPr="00FF2026">
        <w:rPr>
          <w:rFonts w:ascii="Times New Roman" w:hAnsi="Times New Roman"/>
          <w:b/>
          <w:lang w:val="en-US"/>
        </w:rPr>
        <w:t> (INACH)</w:t>
      </w:r>
      <w:r w:rsidRPr="00FF2026">
        <w:rPr>
          <w:rFonts w:ascii="Times New Roman" w:hAnsi="Times New Roman"/>
          <w:lang w:val="en-US"/>
        </w:rPr>
        <w:t>, </w:t>
      </w:r>
      <w:hyperlink r:id="rId20" w:history="1">
        <w:r w:rsidRPr="00FF2026">
          <w:rPr>
            <w:rStyle w:val="Hyperlink"/>
            <w:rFonts w:ascii="Times New Roman" w:hAnsi="Times New Roman"/>
            <w:b/>
            <w:lang w:val="en-US"/>
          </w:rPr>
          <w:t>Justice and Environment</w:t>
        </w:r>
      </w:hyperlink>
      <w:r w:rsidRPr="00FF2026">
        <w:rPr>
          <w:rFonts w:ascii="Times New Roman" w:hAnsi="Times New Roman"/>
          <w:lang w:val="en-US"/>
        </w:rPr>
        <w:t>, the </w:t>
      </w:r>
      <w:hyperlink r:id="rId21" w:history="1">
        <w:r w:rsidRPr="00FF2026">
          <w:rPr>
            <w:rStyle w:val="Hyperlink"/>
            <w:rFonts w:ascii="Times New Roman" w:hAnsi="Times New Roman"/>
            <w:b/>
            <w:lang w:val="en-US"/>
          </w:rPr>
          <w:t>Network Against the Extreme Right</w:t>
        </w:r>
      </w:hyperlink>
      <w:r w:rsidRPr="00FF2026">
        <w:rPr>
          <w:rFonts w:ascii="Times New Roman" w:hAnsi="Times New Roman"/>
          <w:lang w:val="en-US"/>
        </w:rPr>
        <w:t>, the </w:t>
      </w:r>
      <w:hyperlink r:id="rId22" w:history="1">
        <w:r w:rsidRPr="00FF2026">
          <w:rPr>
            <w:rStyle w:val="Hyperlink"/>
            <w:rFonts w:ascii="Times New Roman" w:hAnsi="Times New Roman"/>
            <w:b/>
            <w:lang w:val="en-US"/>
          </w:rPr>
          <w:t>Campaign for the access to asylum</w:t>
        </w:r>
      </w:hyperlink>
      <w:r w:rsidRPr="00FF2026">
        <w:rPr>
          <w:rFonts w:ascii="Times New Roman" w:hAnsi="Times New Roman"/>
          <w:lang w:val="en-US"/>
        </w:rPr>
        <w:t>, and the </w:t>
      </w:r>
      <w:hyperlink r:id="rId23" w:history="1">
        <w:r w:rsidRPr="00FF2026">
          <w:rPr>
            <w:rStyle w:val="Hyperlink"/>
            <w:rFonts w:ascii="Times New Roman" w:hAnsi="Times New Roman"/>
            <w:b/>
            <w:lang w:val="en-US"/>
          </w:rPr>
          <w:t>Greek Network for the Right to Housing</w:t>
        </w:r>
      </w:hyperlink>
      <w:r w:rsidRPr="00FF2026">
        <w:rPr>
          <w:rFonts w:ascii="Times New Roman" w:hAnsi="Times New Roman"/>
          <w:lang w:val="en-US"/>
        </w:rPr>
        <w:t>. </w:t>
      </w:r>
      <w:r w:rsidR="00DE5BF4" w:rsidRPr="00FF2026">
        <w:rPr>
          <w:rFonts w:ascii="Times New Roman" w:hAnsi="Times New Roman"/>
          <w:b/>
          <w:lang w:val="en-US"/>
        </w:rPr>
        <w:t>GHM</w:t>
      </w:r>
      <w:r w:rsidR="00DE5BF4" w:rsidRPr="00FF2026">
        <w:rPr>
          <w:rFonts w:ascii="Times New Roman" w:hAnsi="Times New Roman"/>
          <w:b/>
          <w:bCs/>
          <w:lang w:val="en-US"/>
        </w:rPr>
        <w:t>’</w:t>
      </w:r>
      <w:r w:rsidR="00DE5BF4" w:rsidRPr="00FF2026">
        <w:rPr>
          <w:rFonts w:ascii="Times New Roman" w:hAnsi="Times New Roman"/>
          <w:lang w:val="en-US"/>
        </w:rPr>
        <w:t xml:space="preserve">s </w:t>
      </w:r>
      <w:r w:rsidR="00DE5BF4" w:rsidRPr="00FF2026">
        <w:rPr>
          <w:rFonts w:ascii="Times New Roman" w:hAnsi="Times New Roman"/>
          <w:b/>
          <w:lang w:val="en-US"/>
        </w:rPr>
        <w:t>Spokesperson</w:t>
      </w:r>
      <w:r w:rsidR="00DE5BF4" w:rsidRPr="00FF2026">
        <w:rPr>
          <w:rFonts w:ascii="Times New Roman" w:hAnsi="Times New Roman"/>
          <w:lang w:val="en-US"/>
        </w:rPr>
        <w:t xml:space="preserve"> </w:t>
      </w:r>
      <w:r w:rsidR="00DE5BF4" w:rsidRPr="00FF2026">
        <w:rPr>
          <w:rFonts w:ascii="Times New Roman" w:hAnsi="Times New Roman"/>
          <w:b/>
          <w:bCs/>
          <w:lang w:val="en-US"/>
        </w:rPr>
        <w:t xml:space="preserve">Panayote Dimitras </w:t>
      </w:r>
      <w:r w:rsidR="00DE5BF4" w:rsidRPr="00FF2026">
        <w:rPr>
          <w:rFonts w:ascii="Times New Roman" w:hAnsi="Times New Roman"/>
          <w:bCs/>
          <w:lang w:val="en-US"/>
        </w:rPr>
        <w:t>is</w:t>
      </w:r>
      <w:r w:rsidR="00DE5BF4" w:rsidRPr="00FF2026">
        <w:rPr>
          <w:rFonts w:ascii="Times New Roman" w:hAnsi="Times New Roman"/>
          <w:b/>
          <w:bCs/>
          <w:lang w:val="en-US"/>
        </w:rPr>
        <w:t xml:space="preserve"> </w:t>
      </w:r>
      <w:r w:rsidR="00DE5BF4" w:rsidRPr="00FF2026">
        <w:rPr>
          <w:rFonts w:ascii="Times New Roman" w:hAnsi="Times New Roman"/>
          <w:lang w:val="en-US"/>
        </w:rPr>
        <w:t xml:space="preserve">a member of </w:t>
      </w:r>
      <w:hyperlink r:id="rId24" w:history="1">
        <w:r w:rsidR="00DE5BF4" w:rsidRPr="00FF2026">
          <w:rPr>
            <w:rStyle w:val="Hyperlink"/>
            <w:rFonts w:ascii="Times New Roman" w:hAnsi="Times New Roman"/>
            <w:b/>
            <w:bCs/>
            <w:lang w:val="en-US"/>
          </w:rPr>
          <w:t>EIN’s Board</w:t>
        </w:r>
      </w:hyperlink>
      <w:r w:rsidR="00DE5BF4" w:rsidRPr="00FF2026">
        <w:rPr>
          <w:rFonts w:ascii="Times New Roman" w:hAnsi="Times New Roman"/>
          <w:b/>
          <w:bCs/>
          <w:lang w:val="en-US"/>
        </w:rPr>
        <w:t xml:space="preserve"> </w:t>
      </w:r>
      <w:r w:rsidR="00DE5BF4" w:rsidRPr="00FF2026">
        <w:rPr>
          <w:rFonts w:ascii="Times New Roman" w:hAnsi="Times New Roman"/>
          <w:lang w:val="en-US"/>
        </w:rPr>
        <w:t xml:space="preserve">and an </w:t>
      </w:r>
      <w:hyperlink r:id="rId25" w:history="1">
        <w:r w:rsidR="00DE5BF4" w:rsidRPr="00FF2026">
          <w:rPr>
            <w:rStyle w:val="Hyperlink"/>
            <w:rFonts w:ascii="Times New Roman" w:hAnsi="Times New Roman"/>
            <w:b/>
            <w:bCs/>
            <w:lang w:val="en-US"/>
          </w:rPr>
          <w:t>OMCT General Assembly</w:t>
        </w:r>
      </w:hyperlink>
      <w:r w:rsidR="00DE5BF4" w:rsidRPr="00FF2026">
        <w:rPr>
          <w:rFonts w:ascii="Times New Roman" w:hAnsi="Times New Roman"/>
          <w:b/>
          <w:bCs/>
          <w:lang w:val="en-US"/>
        </w:rPr>
        <w:t xml:space="preserve"> </w:t>
      </w:r>
      <w:r w:rsidR="00DE5BF4" w:rsidRPr="00FF2026">
        <w:rPr>
          <w:rFonts w:ascii="Times New Roman" w:hAnsi="Times New Roman"/>
          <w:lang w:val="en-US"/>
        </w:rPr>
        <w:t>member.</w:t>
      </w:r>
    </w:p>
    <w:p w14:paraId="20B2B6C7" w14:textId="77777777" w:rsidR="00DD3F9D" w:rsidRPr="00FF2026" w:rsidRDefault="00DD3F9D" w:rsidP="00B14E2D">
      <w:pPr>
        <w:pStyle w:val="NormalWeb"/>
        <w:shd w:val="clear" w:color="auto" w:fill="D9D9D9" w:themeFill="background1" w:themeFillShade="D9"/>
        <w:spacing w:before="0" w:beforeAutospacing="0" w:after="0" w:afterAutospacing="0"/>
        <w:jc w:val="both"/>
        <w:textAlignment w:val="baseline"/>
        <w:rPr>
          <w:lang w:val="en-US"/>
        </w:rPr>
      </w:pPr>
    </w:p>
    <w:p w14:paraId="1CD1850C" w14:textId="6A7E592F" w:rsidR="00DD3F9D" w:rsidRPr="00FF2026" w:rsidRDefault="00DD3F9D" w:rsidP="00B14E2D">
      <w:pPr>
        <w:pStyle w:val="NormalWeb"/>
        <w:shd w:val="clear" w:color="auto" w:fill="D9D9D9" w:themeFill="background1" w:themeFillShade="D9"/>
        <w:spacing w:before="0" w:beforeAutospacing="0" w:after="0" w:afterAutospacing="0"/>
        <w:jc w:val="both"/>
        <w:textAlignment w:val="baseline"/>
        <w:rPr>
          <w:lang w:val="en-US"/>
        </w:rPr>
      </w:pPr>
      <w:r w:rsidRPr="00FF2026">
        <w:rPr>
          <w:rStyle w:val="Strong"/>
          <w:bdr w:val="none" w:sz="0" w:space="0" w:color="auto" w:frame="1"/>
          <w:lang w:val="en-US"/>
        </w:rPr>
        <w:t>Minority Rights Group – Greece</w:t>
      </w:r>
      <w:r w:rsidRPr="00FF2026">
        <w:rPr>
          <w:rStyle w:val="apple-converted-space"/>
          <w:lang w:val="en-US"/>
        </w:rPr>
        <w:t> </w:t>
      </w:r>
      <w:r w:rsidRPr="00FF2026">
        <w:rPr>
          <w:lang w:val="en-US"/>
        </w:rPr>
        <w:t>(MRG-G), founded in 1992, focuses on studies of minorities, in Greece and in the Balkans. In 1998, MRG-G co-founded with GHM the</w:t>
      </w:r>
      <w:r w:rsidRPr="00FF2026">
        <w:rPr>
          <w:rStyle w:val="apple-converted-space"/>
          <w:lang w:val="en-US"/>
        </w:rPr>
        <w:t> </w:t>
      </w:r>
      <w:r w:rsidRPr="00FF2026">
        <w:rPr>
          <w:rStyle w:val="Strong"/>
          <w:bdr w:val="none" w:sz="0" w:space="0" w:color="auto" w:frame="1"/>
          <w:lang w:val="en-US"/>
        </w:rPr>
        <w:t>Center of Documentation and Information on Minorities in Europe – Southeast Europe</w:t>
      </w:r>
      <w:r w:rsidRPr="00FF2026">
        <w:rPr>
          <w:rStyle w:val="apple-converted-space"/>
          <w:lang w:val="en-US"/>
        </w:rPr>
        <w:t> </w:t>
      </w:r>
      <w:r w:rsidRPr="00FF2026">
        <w:rPr>
          <w:lang w:val="en-US"/>
        </w:rPr>
        <w:t>(CEDIME-SE) which contributes to GHM’s web site and two web lists with material on minorities in the region. It has prepared comprehensive reports on ethno-national, ethno-linguistic, and religious communities in Albania, Bulgaria, Greece, Macedonia, and Romania, available</w:t>
      </w:r>
      <w:r w:rsidRPr="00FF2026">
        <w:rPr>
          <w:rStyle w:val="apple-converted-space"/>
          <w:lang w:val="en-US"/>
        </w:rPr>
        <w:t> </w:t>
      </w:r>
      <w:hyperlink r:id="rId26" w:history="1">
        <w:r w:rsidRPr="00FF2026">
          <w:rPr>
            <w:rStyle w:val="Hyperlink"/>
            <w:color w:val="auto"/>
            <w:bdr w:val="none" w:sz="0" w:space="0" w:color="auto" w:frame="1"/>
            <w:lang w:val="en-US"/>
          </w:rPr>
          <w:t>here</w:t>
        </w:r>
      </w:hyperlink>
      <w:r w:rsidRPr="00FF2026">
        <w:rPr>
          <w:lang w:val="en-US"/>
        </w:rPr>
        <w:t>.</w:t>
      </w:r>
    </w:p>
    <w:p w14:paraId="0C304575" w14:textId="495C373B" w:rsidR="00500F14" w:rsidRPr="00FF2026" w:rsidRDefault="00500F14" w:rsidP="00B14E2D">
      <w:pPr>
        <w:pStyle w:val="NormalWeb"/>
        <w:shd w:val="clear" w:color="auto" w:fill="D9D9D9" w:themeFill="background1" w:themeFillShade="D9"/>
        <w:spacing w:before="0" w:beforeAutospacing="0" w:after="0" w:afterAutospacing="0"/>
        <w:jc w:val="both"/>
        <w:textAlignment w:val="baseline"/>
        <w:rPr>
          <w:lang w:val="en-US"/>
        </w:rPr>
      </w:pPr>
    </w:p>
    <w:p w14:paraId="2CE9CEE3" w14:textId="7596AEFB" w:rsidR="00DD3F9D" w:rsidRPr="00FF2026" w:rsidRDefault="00DD3F9D" w:rsidP="00B14E2D">
      <w:pPr>
        <w:pStyle w:val="NormalWeb"/>
        <w:shd w:val="clear" w:color="auto" w:fill="D9D9D9" w:themeFill="background1" w:themeFillShade="D9"/>
        <w:spacing w:before="0" w:beforeAutospacing="0" w:after="0" w:afterAutospacing="0"/>
        <w:jc w:val="both"/>
        <w:textAlignment w:val="baseline"/>
        <w:rPr>
          <w:lang w:val="en-US"/>
        </w:rPr>
      </w:pPr>
      <w:r w:rsidRPr="00FF2026">
        <w:rPr>
          <w:lang w:val="en-US"/>
        </w:rPr>
        <w:t>The</w:t>
      </w:r>
      <w:r w:rsidRPr="00FF2026">
        <w:rPr>
          <w:rStyle w:val="apple-converted-space"/>
          <w:lang w:val="en-US"/>
        </w:rPr>
        <w:t> </w:t>
      </w:r>
      <w:r w:rsidRPr="00FF2026">
        <w:rPr>
          <w:rStyle w:val="Strong"/>
          <w:bdr w:val="none" w:sz="0" w:space="0" w:color="auto" w:frame="1"/>
          <w:lang w:val="en-US"/>
        </w:rPr>
        <w:t>Coordinated Organizations and Communities for Roma Human Rights in Greece</w:t>
      </w:r>
      <w:r w:rsidRPr="00FF2026">
        <w:rPr>
          <w:rStyle w:val="apple-converted-space"/>
          <w:lang w:val="en-US"/>
        </w:rPr>
        <w:t> </w:t>
      </w:r>
      <w:r w:rsidRPr="00FF2026">
        <w:rPr>
          <w:lang w:val="en-US"/>
        </w:rPr>
        <w:t>(</w:t>
      </w:r>
      <w:r w:rsidRPr="00FF2026">
        <w:rPr>
          <w:b/>
          <w:lang w:val="en-US"/>
        </w:rPr>
        <w:t>SOKADRE)</w:t>
      </w:r>
      <w:r w:rsidRPr="00FF2026">
        <w:rPr>
          <w:lang w:val="en-US"/>
        </w:rPr>
        <w:t xml:space="preserve"> is a network founded in 2001; its members include </w:t>
      </w:r>
      <w:r w:rsidRPr="00FF2026">
        <w:rPr>
          <w:b/>
          <w:lang w:val="en-US"/>
        </w:rPr>
        <w:t>30 Roma communities and 5 Greek NGOs that have been working on Roma rights</w:t>
      </w:r>
      <w:r w:rsidRPr="00FF2026">
        <w:rPr>
          <w:lang w:val="en-US"/>
        </w:rPr>
        <w:t xml:space="preserve">. It is legally registered in Greece through its managing NGO </w:t>
      </w:r>
      <w:r w:rsidRPr="00FF2026">
        <w:rPr>
          <w:b/>
          <w:lang w:val="en-US"/>
        </w:rPr>
        <w:t>Communication and Political Research Society</w:t>
      </w:r>
      <w:r w:rsidRPr="00FF2026">
        <w:rPr>
          <w:lang w:val="en-US"/>
        </w:rPr>
        <w:t xml:space="preserve"> (ETEPE), accredited as NGO by the </w:t>
      </w:r>
      <w:r w:rsidRPr="00FF2026">
        <w:rPr>
          <w:b/>
          <w:lang w:val="en-US"/>
        </w:rPr>
        <w:t>Greek Ministry of Foreign Affairs’ Hellenic International Development Cooperation Department – Hellenic Aid</w:t>
      </w:r>
      <w:r w:rsidRPr="00FF2026">
        <w:rPr>
          <w:lang w:val="en-US"/>
        </w:rPr>
        <w:t xml:space="preserve"> (YDAS). </w:t>
      </w:r>
      <w:r w:rsidRPr="00FF2026">
        <w:rPr>
          <w:b/>
          <w:lang w:val="en-US"/>
        </w:rPr>
        <w:t>SOKADRE</w:t>
      </w:r>
      <w:r w:rsidRPr="00FF2026">
        <w:rPr>
          <w:lang w:val="en-US"/>
        </w:rPr>
        <w:t xml:space="preserve"> advocates for and litigates on the rights of the destitute Roma of Greece, mainly in the areas of housing and preventing evictions, education, access to social services, proper civil registration, ill-treatment and non-discrimination including fighting racial profiling by law enforcement agencies. It operates through a network of volunteer representatives in 30 member communities and several other non-member communities.</w:t>
      </w:r>
    </w:p>
    <w:p w14:paraId="690EF216" w14:textId="191AA355" w:rsidR="00DE5BF4" w:rsidRPr="00FF2026" w:rsidRDefault="00DE5BF4" w:rsidP="00237F78">
      <w:pPr>
        <w:rPr>
          <w:rFonts w:ascii="Times New Roman" w:hAnsi="Times New Roman"/>
          <w:lang w:val="en-GB"/>
        </w:rPr>
      </w:pPr>
    </w:p>
    <w:tbl>
      <w:tblPr>
        <w:tblStyle w:val="TableGrid"/>
        <w:tblW w:w="0" w:type="auto"/>
        <w:tblLook w:val="04A0" w:firstRow="1" w:lastRow="0" w:firstColumn="1" w:lastColumn="0" w:noHBand="0" w:noVBand="1"/>
      </w:tblPr>
      <w:tblGrid>
        <w:gridCol w:w="9622"/>
      </w:tblGrid>
      <w:tr w:rsidR="00E45D98" w:rsidRPr="005025EA" w14:paraId="675AB909" w14:textId="77777777" w:rsidTr="00E45D98">
        <w:tc>
          <w:tcPr>
            <w:tcW w:w="9848" w:type="dxa"/>
          </w:tcPr>
          <w:p w14:paraId="2A750C04" w14:textId="53F4DEBE" w:rsidR="00E45D98" w:rsidRPr="00FF2026" w:rsidRDefault="00E45D98" w:rsidP="00237F78">
            <w:pPr>
              <w:widowControl w:val="0"/>
              <w:autoSpaceDE w:val="0"/>
              <w:autoSpaceDN w:val="0"/>
              <w:adjustRightInd w:val="0"/>
              <w:jc w:val="both"/>
              <w:rPr>
                <w:rFonts w:ascii="Times New Roman" w:hAnsi="Times New Roman"/>
                <w:lang w:val="en-GB"/>
              </w:rPr>
            </w:pPr>
            <w:r w:rsidRPr="00FF2026">
              <w:rPr>
                <w:rFonts w:ascii="Times New Roman" w:hAnsi="Times New Roman"/>
                <w:lang w:val="en-GB"/>
              </w:rPr>
              <w:t xml:space="preserve">The text below follows </w:t>
            </w:r>
            <w:hyperlink r:id="rId27" w:history="1">
              <w:r w:rsidRPr="00FF2026">
                <w:rPr>
                  <w:rStyle w:val="Hyperlink"/>
                  <w:rFonts w:ascii="Times New Roman" w:hAnsi="Times New Roman"/>
                  <w:b/>
                  <w:lang w:val="en-GB"/>
                </w:rPr>
                <w:t>UN CRC</w:t>
              </w:r>
              <w:r w:rsidRPr="00FF2026">
                <w:rPr>
                  <w:rStyle w:val="Hyperlink"/>
                  <w:rFonts w:ascii="Times New Roman" w:hAnsi="Times New Roman"/>
                  <w:lang w:val="en-GB"/>
                </w:rPr>
                <w:t xml:space="preserve">’s </w:t>
              </w:r>
              <w:r w:rsidR="003026F4" w:rsidRPr="00FF2026">
                <w:rPr>
                  <w:rStyle w:val="Hyperlink"/>
                  <w:rFonts w:ascii="Times New Roman" w:hAnsi="Times New Roman"/>
                  <w:lang w:val="en-GB"/>
                </w:rPr>
                <w:t>List of issues in relation to the combined fourth to sixth periodic reports of Greece</w:t>
              </w:r>
            </w:hyperlink>
            <w:r w:rsidRPr="00FF2026">
              <w:rPr>
                <w:rFonts w:ascii="Times New Roman" w:hAnsi="Times New Roman"/>
                <w:lang w:val="en-GB"/>
              </w:rPr>
              <w:t xml:space="preserve"> </w:t>
            </w:r>
            <w:r w:rsidR="00DA7A5F" w:rsidRPr="00FF2026">
              <w:rPr>
                <w:rFonts w:ascii="Times New Roman" w:hAnsi="Times New Roman"/>
                <w:lang w:val="en-GB"/>
              </w:rPr>
              <w:t xml:space="preserve">(12 March 2020) </w:t>
            </w:r>
            <w:r w:rsidRPr="00FF2026">
              <w:rPr>
                <w:rFonts w:ascii="Times New Roman" w:hAnsi="Times New Roman"/>
                <w:lang w:val="en-GB"/>
              </w:rPr>
              <w:t xml:space="preserve">and refers to its paragraphs. It also refers to paragraphs of </w:t>
            </w:r>
            <w:hyperlink r:id="rId28" w:history="1">
              <w:r w:rsidR="006B041B" w:rsidRPr="00FF2026">
                <w:rPr>
                  <w:rStyle w:val="Hyperlink"/>
                  <w:rFonts w:ascii="Times New Roman" w:hAnsi="Times New Roman"/>
                  <w:lang w:val="en-GB"/>
                </w:rPr>
                <w:t>Replies of Greece to the list of issues in relation to its combined fourth to sixth reports</w:t>
              </w:r>
            </w:hyperlink>
            <w:r w:rsidR="00DA7A5F" w:rsidRPr="00FF2026">
              <w:rPr>
                <w:rFonts w:ascii="Times New Roman" w:hAnsi="Times New Roman"/>
                <w:lang w:val="en-GB"/>
              </w:rPr>
              <w:t xml:space="preserve"> (29 November 2021).</w:t>
            </w:r>
            <w:r w:rsidRPr="00FF2026">
              <w:rPr>
                <w:rFonts w:ascii="Times New Roman" w:hAnsi="Times New Roman"/>
                <w:lang w:val="en-GB"/>
              </w:rPr>
              <w:t xml:space="preserve"> </w:t>
            </w:r>
            <w:r w:rsidR="00DA7A5F" w:rsidRPr="00FF2026">
              <w:rPr>
                <w:rFonts w:ascii="Times New Roman" w:hAnsi="Times New Roman"/>
                <w:lang w:val="en-GB"/>
              </w:rPr>
              <w:t xml:space="preserve">References are also made to </w:t>
            </w:r>
            <w:r w:rsidR="001B57A5" w:rsidRPr="00FF2026">
              <w:rPr>
                <w:rFonts w:ascii="Times New Roman" w:hAnsi="Times New Roman"/>
                <w:lang w:val="en-GB"/>
              </w:rPr>
              <w:t xml:space="preserve">the </w:t>
            </w:r>
            <w:hyperlink r:id="rId29" w:history="1">
              <w:r w:rsidR="001B57A5" w:rsidRPr="00FF2026">
                <w:rPr>
                  <w:rStyle w:val="Hyperlink"/>
                  <w:rFonts w:ascii="Times New Roman" w:hAnsi="Times New Roman"/>
                  <w:lang w:val="en-GB"/>
                </w:rPr>
                <w:t>Contribution to the review of the periodic report of Greece</w:t>
              </w:r>
            </w:hyperlink>
            <w:r w:rsidR="001B57A5" w:rsidRPr="00FF2026">
              <w:rPr>
                <w:rFonts w:ascii="Times New Roman" w:hAnsi="Times New Roman"/>
                <w:lang w:val="en-GB"/>
              </w:rPr>
              <w:t xml:space="preserve"> submitted</w:t>
            </w:r>
            <w:r w:rsidR="00DA7A5F" w:rsidRPr="00FF2026">
              <w:rPr>
                <w:rFonts w:ascii="Times New Roman" w:hAnsi="Times New Roman"/>
                <w:lang w:val="en-GB"/>
              </w:rPr>
              <w:t xml:space="preserve"> in November 2019</w:t>
            </w:r>
            <w:r w:rsidR="001B57A5" w:rsidRPr="00FF2026">
              <w:rPr>
                <w:rFonts w:ascii="Times New Roman" w:hAnsi="Times New Roman"/>
                <w:lang w:val="en-GB"/>
              </w:rPr>
              <w:t xml:space="preserve"> by </w:t>
            </w:r>
            <w:r w:rsidR="001B57A5" w:rsidRPr="00FF2026">
              <w:rPr>
                <w:rFonts w:ascii="Times New Roman" w:hAnsi="Times New Roman"/>
                <w:b/>
                <w:bCs/>
                <w:lang w:val="en-GB"/>
              </w:rPr>
              <w:t>Greek Helsinki Monitor, Minority Rights Grou</w:t>
            </w:r>
            <w:r w:rsidR="00DA7A5F" w:rsidRPr="00FF2026">
              <w:rPr>
                <w:rFonts w:ascii="Times New Roman" w:hAnsi="Times New Roman"/>
                <w:b/>
                <w:bCs/>
                <w:lang w:val="en-GB"/>
              </w:rPr>
              <w:t xml:space="preserve">p </w:t>
            </w:r>
            <w:r w:rsidR="001B57A5" w:rsidRPr="00FF2026">
              <w:rPr>
                <w:rFonts w:ascii="Times New Roman" w:hAnsi="Times New Roman"/>
                <w:b/>
                <w:bCs/>
                <w:lang w:val="en-GB"/>
              </w:rPr>
              <w:t xml:space="preserve">- Greece, </w:t>
            </w:r>
            <w:r w:rsidR="00DA7A5F" w:rsidRPr="00FF2026">
              <w:rPr>
                <w:rFonts w:ascii="Times New Roman" w:hAnsi="Times New Roman"/>
                <w:b/>
                <w:bCs/>
                <w:lang w:val="en-GB"/>
              </w:rPr>
              <w:t>Refugee Rights Europe and the Coordinated Organizations and Communities for Roma Human Rights in Greece</w:t>
            </w:r>
            <w:r w:rsidR="00DA7A5F" w:rsidRPr="00FF2026">
              <w:rPr>
                <w:rFonts w:ascii="Times New Roman" w:hAnsi="Times New Roman"/>
                <w:lang w:val="en-GB"/>
              </w:rPr>
              <w:t xml:space="preserve"> to </w:t>
            </w:r>
            <w:r w:rsidR="00DA7A5F" w:rsidRPr="00FF2026">
              <w:rPr>
                <w:rFonts w:ascii="Times New Roman" w:hAnsi="Times New Roman"/>
                <w:b/>
                <w:bCs/>
                <w:lang w:val="en-GB"/>
              </w:rPr>
              <w:t>CRC</w:t>
            </w:r>
            <w:r w:rsidR="00DA7A5F" w:rsidRPr="00FF2026">
              <w:rPr>
                <w:rFonts w:ascii="Times New Roman" w:hAnsi="Times New Roman"/>
                <w:lang w:val="en-GB"/>
              </w:rPr>
              <w:t xml:space="preserve">’s </w:t>
            </w:r>
            <w:r w:rsidR="00DA7A5F" w:rsidRPr="00FF2026">
              <w:rPr>
                <w:rFonts w:ascii="Times New Roman" w:hAnsi="Times New Roman"/>
                <w:b/>
                <w:bCs/>
                <w:lang w:val="en-GB"/>
              </w:rPr>
              <w:t>Pre-Session Working Group</w:t>
            </w:r>
            <w:r w:rsidR="00DA7A5F" w:rsidRPr="00FF2026">
              <w:rPr>
                <w:rFonts w:ascii="Times New Roman" w:hAnsi="Times New Roman"/>
                <w:lang w:val="en-GB"/>
              </w:rPr>
              <w:t xml:space="preserve"> (10-14 February 2020)</w:t>
            </w:r>
            <w:r w:rsidR="004B463C" w:rsidRPr="00FF2026">
              <w:rPr>
                <w:rFonts w:ascii="Times New Roman" w:hAnsi="Times New Roman"/>
                <w:lang w:val="en-GB"/>
              </w:rPr>
              <w:t>.</w:t>
            </w:r>
          </w:p>
        </w:tc>
      </w:tr>
    </w:tbl>
    <w:p w14:paraId="6F5EC438" w14:textId="6403AF21" w:rsidR="005928A5" w:rsidRPr="00FF2026" w:rsidRDefault="005928A5" w:rsidP="00237F78">
      <w:pPr>
        <w:widowControl w:val="0"/>
        <w:autoSpaceDE w:val="0"/>
        <w:autoSpaceDN w:val="0"/>
        <w:adjustRightInd w:val="0"/>
        <w:jc w:val="both"/>
        <w:rPr>
          <w:rFonts w:ascii="Times New Roman" w:hAnsi="Times New Roman"/>
          <w:lang w:val="en-US"/>
        </w:rPr>
      </w:pPr>
    </w:p>
    <w:p w14:paraId="5AEC543D" w14:textId="374D2F1F" w:rsidR="003B49E1" w:rsidRPr="00FF2026" w:rsidRDefault="003B49E1" w:rsidP="00237F78">
      <w:pPr>
        <w:widowControl w:val="0"/>
        <w:autoSpaceDE w:val="0"/>
        <w:autoSpaceDN w:val="0"/>
        <w:adjustRightInd w:val="0"/>
        <w:ind w:left="284" w:hanging="284"/>
        <w:jc w:val="both"/>
        <w:rPr>
          <w:rFonts w:ascii="Times New Roman" w:hAnsi="Times New Roman"/>
          <w:b/>
          <w:lang w:val="en-US"/>
        </w:rPr>
      </w:pPr>
      <w:r w:rsidRPr="00FF2026">
        <w:rPr>
          <w:rFonts w:ascii="Times New Roman" w:hAnsi="Times New Roman"/>
          <w:b/>
          <w:lang w:val="en-US"/>
        </w:rPr>
        <w:t xml:space="preserve">National Plan of Action </w:t>
      </w:r>
      <w:r w:rsidRPr="00FF2026">
        <w:rPr>
          <w:rFonts w:ascii="Times New Roman" w:hAnsi="Times New Roman"/>
          <w:lang w:val="en-GB"/>
        </w:rPr>
        <w:t>(</w:t>
      </w:r>
      <w:r w:rsidRPr="00FF2026">
        <w:rPr>
          <w:rFonts w:ascii="Times New Roman" w:hAnsi="Times New Roman"/>
          <w:lang w:val="en-US"/>
        </w:rPr>
        <w:t xml:space="preserve">Paras. 1 </w:t>
      </w:r>
      <w:r w:rsidRPr="00FF2026">
        <w:rPr>
          <w:rFonts w:ascii="Times New Roman" w:hAnsi="Times New Roman"/>
          <w:b/>
          <w:lang w:val="en-US"/>
        </w:rPr>
        <w:t xml:space="preserve">CRC </w:t>
      </w:r>
      <w:r w:rsidRPr="00FF2026">
        <w:rPr>
          <w:rFonts w:ascii="Times New Roman" w:hAnsi="Times New Roman"/>
          <w:lang w:val="en-US"/>
        </w:rPr>
        <w:t xml:space="preserve">and </w:t>
      </w:r>
      <w:r w:rsidR="001B57A5" w:rsidRPr="00FF2026">
        <w:rPr>
          <w:rFonts w:ascii="Times New Roman" w:hAnsi="Times New Roman"/>
          <w:lang w:val="en-US"/>
        </w:rPr>
        <w:t>1</w:t>
      </w:r>
      <w:r w:rsidRPr="00FF2026">
        <w:rPr>
          <w:rFonts w:ascii="Times New Roman" w:hAnsi="Times New Roman"/>
          <w:lang w:val="en-US"/>
        </w:rPr>
        <w:t>-</w:t>
      </w:r>
      <w:r w:rsidR="001B57A5" w:rsidRPr="00FF2026">
        <w:rPr>
          <w:rFonts w:ascii="Times New Roman" w:hAnsi="Times New Roman"/>
          <w:lang w:val="en-US"/>
        </w:rPr>
        <w:t>5</w:t>
      </w:r>
      <w:r w:rsidRPr="00FF2026">
        <w:rPr>
          <w:rFonts w:ascii="Times New Roman" w:hAnsi="Times New Roman"/>
          <w:lang w:val="en-US"/>
        </w:rPr>
        <w:t xml:space="preserve"> </w:t>
      </w:r>
      <w:r w:rsidRPr="00FF2026">
        <w:rPr>
          <w:rFonts w:ascii="Times New Roman" w:hAnsi="Times New Roman"/>
          <w:b/>
          <w:lang w:val="en-US"/>
        </w:rPr>
        <w:t>Greece</w:t>
      </w:r>
      <w:r w:rsidRPr="00FF2026">
        <w:rPr>
          <w:rFonts w:ascii="Times New Roman" w:hAnsi="Times New Roman"/>
          <w:lang w:val="en-US"/>
        </w:rPr>
        <w:t>)</w:t>
      </w:r>
    </w:p>
    <w:p w14:paraId="507E518C" w14:textId="77777777" w:rsidR="00077EA6" w:rsidRPr="00FF2026" w:rsidRDefault="00077EA6" w:rsidP="00237F78">
      <w:pPr>
        <w:widowControl w:val="0"/>
        <w:autoSpaceDE w:val="0"/>
        <w:autoSpaceDN w:val="0"/>
        <w:adjustRightInd w:val="0"/>
        <w:ind w:left="284" w:hanging="284"/>
        <w:jc w:val="both"/>
        <w:rPr>
          <w:rFonts w:ascii="Times New Roman" w:eastAsia="Times New Roman" w:hAnsi="Times New Roman"/>
          <w:lang w:val="en-US" w:eastAsia="el-GR"/>
        </w:rPr>
      </w:pPr>
    </w:p>
    <w:p w14:paraId="1173BDD0" w14:textId="0FB0AAB7" w:rsidR="007D192E" w:rsidRPr="00FF2026" w:rsidRDefault="001B57A5" w:rsidP="00237F78">
      <w:pPr>
        <w:pStyle w:val="ListParagraph"/>
        <w:widowControl w:val="0"/>
        <w:numPr>
          <w:ilvl w:val="0"/>
          <w:numId w:val="41"/>
        </w:numPr>
        <w:autoSpaceDE w:val="0"/>
        <w:autoSpaceDN w:val="0"/>
        <w:adjustRightInd w:val="0"/>
        <w:ind w:left="284" w:hanging="284"/>
        <w:jc w:val="both"/>
        <w:rPr>
          <w:rFonts w:ascii="Times New Roman" w:eastAsia="Times New Roman" w:hAnsi="Times New Roman"/>
          <w:lang w:val="en-US" w:eastAsia="el-GR"/>
        </w:rPr>
      </w:pPr>
      <w:r w:rsidRPr="00FF2026">
        <w:rPr>
          <w:rFonts w:ascii="Times New Roman" w:eastAsia="Times New Roman" w:hAnsi="Times New Roman"/>
          <w:color w:val="000000"/>
          <w:lang w:val="en-US"/>
        </w:rPr>
        <w:t>In</w:t>
      </w:r>
      <w:r w:rsidR="004B463C" w:rsidRPr="00FF2026">
        <w:rPr>
          <w:rFonts w:ascii="Times New Roman" w:eastAsia="Times New Roman" w:hAnsi="Times New Roman"/>
          <w:color w:val="000000"/>
          <w:lang w:val="en-US"/>
        </w:rPr>
        <w:t xml:space="preserve"> our submission to </w:t>
      </w:r>
      <w:r w:rsidR="004B463C" w:rsidRPr="00FF2026">
        <w:rPr>
          <w:rFonts w:ascii="Times New Roman" w:eastAsia="Times New Roman" w:hAnsi="Times New Roman"/>
          <w:b/>
          <w:bCs/>
          <w:color w:val="000000"/>
          <w:lang w:val="en-US"/>
        </w:rPr>
        <w:t>CRC</w:t>
      </w:r>
      <w:r w:rsidR="004B463C" w:rsidRPr="00FF2026">
        <w:rPr>
          <w:rFonts w:ascii="Times New Roman" w:eastAsia="Times New Roman" w:hAnsi="Times New Roman"/>
          <w:color w:val="000000"/>
          <w:lang w:val="en-US"/>
        </w:rPr>
        <w:t>’s</w:t>
      </w:r>
      <w:r w:rsidR="004B463C" w:rsidRPr="00FF2026">
        <w:rPr>
          <w:rFonts w:ascii="Times New Roman" w:eastAsia="Times New Roman" w:hAnsi="Times New Roman"/>
          <w:b/>
          <w:bCs/>
          <w:color w:val="000000"/>
          <w:lang w:val="en-US"/>
        </w:rPr>
        <w:t xml:space="preserve"> PSWG</w:t>
      </w:r>
      <w:r w:rsidRPr="00FF2026">
        <w:rPr>
          <w:rFonts w:ascii="Times New Roman" w:eastAsia="Times New Roman" w:hAnsi="Times New Roman"/>
          <w:color w:val="000000"/>
          <w:lang w:val="en-US"/>
        </w:rPr>
        <w:t xml:space="preserve"> </w:t>
      </w:r>
      <w:r w:rsidR="004B463C" w:rsidRPr="00FF2026">
        <w:rPr>
          <w:rFonts w:ascii="Times New Roman" w:eastAsia="Times New Roman" w:hAnsi="Times New Roman"/>
          <w:color w:val="000000"/>
          <w:lang w:val="en-US"/>
        </w:rPr>
        <w:t>we stated that a</w:t>
      </w:r>
      <w:r w:rsidR="00204120" w:rsidRPr="00FF2026">
        <w:rPr>
          <w:rFonts w:ascii="Times New Roman" w:eastAsia="Times New Roman" w:hAnsi="Times New Roman"/>
          <w:color w:val="000000"/>
          <w:lang w:val="en-US"/>
        </w:rPr>
        <w:t xml:space="preserve"> </w:t>
      </w:r>
      <w:r w:rsidR="00B27F01" w:rsidRPr="00FF2026">
        <w:rPr>
          <w:rFonts w:ascii="Times New Roman" w:eastAsia="Times New Roman" w:hAnsi="Times New Roman"/>
          <w:b/>
          <w:color w:val="000000"/>
          <w:lang w:val="en-US"/>
        </w:rPr>
        <w:t>National Action Plan for the Rights of the Child</w:t>
      </w:r>
      <w:r w:rsidR="00B27F01" w:rsidRPr="00FF2026">
        <w:rPr>
          <w:rFonts w:ascii="Times New Roman" w:eastAsia="Times New Roman" w:hAnsi="Times New Roman"/>
          <w:color w:val="000000"/>
          <w:lang w:val="en-US"/>
        </w:rPr>
        <w:t xml:space="preserve"> </w:t>
      </w:r>
      <w:r w:rsidR="00204120" w:rsidRPr="00FF2026">
        <w:rPr>
          <w:rFonts w:ascii="Times New Roman" w:eastAsia="Times New Roman" w:hAnsi="Times New Roman"/>
          <w:color w:val="000000"/>
          <w:lang w:val="en-US"/>
        </w:rPr>
        <w:t xml:space="preserve">was approved in late 2018. However, it </w:t>
      </w:r>
      <w:r w:rsidR="004B463C" w:rsidRPr="00FF2026">
        <w:rPr>
          <w:rFonts w:ascii="Times New Roman" w:eastAsia="Times New Roman" w:hAnsi="Times New Roman"/>
          <w:color w:val="000000"/>
          <w:lang w:val="en-US"/>
        </w:rPr>
        <w:t>wa</w:t>
      </w:r>
      <w:r w:rsidR="00204120" w:rsidRPr="00FF2026">
        <w:rPr>
          <w:rFonts w:ascii="Times New Roman" w:eastAsia="Times New Roman" w:hAnsi="Times New Roman"/>
          <w:color w:val="000000"/>
          <w:lang w:val="en-US"/>
        </w:rPr>
        <w:t xml:space="preserve">s nowhere available on line. Characteristically, in the official </w:t>
      </w:r>
      <w:r w:rsidR="007D192E" w:rsidRPr="00FF2026">
        <w:rPr>
          <w:rFonts w:ascii="Times New Roman" w:eastAsia="Times New Roman" w:hAnsi="Times New Roman"/>
          <w:color w:val="000000"/>
          <w:lang w:val="en-US"/>
        </w:rPr>
        <w:t>government</w:t>
      </w:r>
      <w:r w:rsidR="00204120" w:rsidRPr="00FF2026">
        <w:rPr>
          <w:rFonts w:ascii="Times New Roman" w:eastAsia="Times New Roman" w:hAnsi="Times New Roman"/>
          <w:color w:val="000000"/>
          <w:lang w:val="en-US"/>
        </w:rPr>
        <w:t xml:space="preserve"> website there </w:t>
      </w:r>
      <w:r w:rsidR="004B463C" w:rsidRPr="00FF2026">
        <w:rPr>
          <w:rFonts w:ascii="Times New Roman" w:eastAsia="Times New Roman" w:hAnsi="Times New Roman"/>
          <w:color w:val="000000"/>
          <w:lang w:val="en-US"/>
        </w:rPr>
        <w:t>wa</w:t>
      </w:r>
      <w:r w:rsidR="00204120" w:rsidRPr="00FF2026">
        <w:rPr>
          <w:rFonts w:ascii="Times New Roman" w:eastAsia="Times New Roman" w:hAnsi="Times New Roman"/>
          <w:color w:val="000000"/>
          <w:lang w:val="en-US"/>
        </w:rPr>
        <w:t xml:space="preserve">s </w:t>
      </w:r>
      <w:hyperlink r:id="rId30" w:history="1">
        <w:r w:rsidR="007D192E" w:rsidRPr="00FF2026">
          <w:rPr>
            <w:rStyle w:val="Hyperlink"/>
            <w:rFonts w:ascii="Times New Roman" w:eastAsia="Times New Roman" w:hAnsi="Times New Roman"/>
            <w:lang w:val="en-US"/>
          </w:rPr>
          <w:t>coverage</w:t>
        </w:r>
        <w:r w:rsidR="00204120" w:rsidRPr="00FF2026">
          <w:rPr>
            <w:rStyle w:val="Hyperlink"/>
            <w:rFonts w:ascii="Times New Roman" w:eastAsia="Times New Roman" w:hAnsi="Times New Roman"/>
            <w:lang w:val="en-US"/>
          </w:rPr>
          <w:t xml:space="preserve"> of its</w:t>
        </w:r>
        <w:r w:rsidR="007D192E" w:rsidRPr="00FF2026">
          <w:rPr>
            <w:rStyle w:val="Hyperlink"/>
            <w:rFonts w:ascii="Times New Roman" w:eastAsia="Times New Roman" w:hAnsi="Times New Roman"/>
            <w:lang w:val="en-US"/>
          </w:rPr>
          <w:t xml:space="preserve"> November 2018 pres</w:t>
        </w:r>
        <w:r w:rsidR="00204120" w:rsidRPr="00FF2026">
          <w:rPr>
            <w:rStyle w:val="Hyperlink"/>
            <w:rFonts w:ascii="Times New Roman" w:eastAsia="Times New Roman" w:hAnsi="Times New Roman"/>
            <w:lang w:val="en-US"/>
          </w:rPr>
          <w:t>e</w:t>
        </w:r>
        <w:r w:rsidR="007D192E" w:rsidRPr="00FF2026">
          <w:rPr>
            <w:rStyle w:val="Hyperlink"/>
            <w:rFonts w:ascii="Times New Roman" w:eastAsia="Times New Roman" w:hAnsi="Times New Roman"/>
            <w:lang w:val="en-US"/>
          </w:rPr>
          <w:t>n</w:t>
        </w:r>
        <w:r w:rsidR="00204120" w:rsidRPr="00FF2026">
          <w:rPr>
            <w:rStyle w:val="Hyperlink"/>
            <w:rFonts w:ascii="Times New Roman" w:eastAsia="Times New Roman" w:hAnsi="Times New Roman"/>
            <w:lang w:val="en-US"/>
          </w:rPr>
          <w:t>ta</w:t>
        </w:r>
        <w:r w:rsidR="007D192E" w:rsidRPr="00FF2026">
          <w:rPr>
            <w:rStyle w:val="Hyperlink"/>
            <w:rFonts w:ascii="Times New Roman" w:eastAsia="Times New Roman" w:hAnsi="Times New Roman"/>
            <w:lang w:val="en-US"/>
          </w:rPr>
          <w:t>t</w:t>
        </w:r>
        <w:r w:rsidR="00204120" w:rsidRPr="00FF2026">
          <w:rPr>
            <w:rStyle w:val="Hyperlink"/>
            <w:rFonts w:ascii="Times New Roman" w:eastAsia="Times New Roman" w:hAnsi="Times New Roman"/>
            <w:lang w:val="en-US"/>
          </w:rPr>
          <w:t xml:space="preserve">ion </w:t>
        </w:r>
        <w:r w:rsidR="007D192E" w:rsidRPr="00FF2026">
          <w:rPr>
            <w:rStyle w:val="Hyperlink"/>
            <w:rFonts w:ascii="Times New Roman" w:eastAsia="Times New Roman" w:hAnsi="Times New Roman"/>
            <w:lang w:val="en-US"/>
          </w:rPr>
          <w:t xml:space="preserve">to the </w:t>
        </w:r>
        <w:r w:rsidR="007D192E" w:rsidRPr="00FF2026">
          <w:rPr>
            <w:rStyle w:val="Hyperlink"/>
            <w:rFonts w:ascii="Times New Roman" w:eastAsia="Times New Roman" w:hAnsi="Times New Roman"/>
            <w:b/>
            <w:lang w:val="en-US"/>
          </w:rPr>
          <w:t>Cabinet</w:t>
        </w:r>
        <w:r w:rsidR="007D192E" w:rsidRPr="00FF2026">
          <w:rPr>
            <w:rStyle w:val="Hyperlink"/>
            <w:rFonts w:ascii="Times New Roman" w:eastAsia="Times New Roman" w:hAnsi="Times New Roman"/>
            <w:lang w:val="en-US"/>
          </w:rPr>
          <w:t xml:space="preserve"> by the </w:t>
        </w:r>
        <w:r w:rsidR="007D192E" w:rsidRPr="00FF2026">
          <w:rPr>
            <w:rStyle w:val="Hyperlink"/>
            <w:rFonts w:ascii="Times New Roman" w:eastAsia="Times New Roman" w:hAnsi="Times New Roman"/>
            <w:b/>
            <w:lang w:val="en-US"/>
          </w:rPr>
          <w:t>Ministry of Justice</w:t>
        </w:r>
      </w:hyperlink>
      <w:r w:rsidR="007D192E" w:rsidRPr="00FF2026">
        <w:rPr>
          <w:rFonts w:ascii="Times New Roman" w:eastAsia="Times New Roman" w:hAnsi="Times New Roman"/>
          <w:color w:val="000000"/>
          <w:lang w:val="en-US"/>
        </w:rPr>
        <w:t xml:space="preserve"> but without the text of the action plan.</w:t>
      </w:r>
      <w:r w:rsidR="00784E49" w:rsidRPr="00FF2026">
        <w:rPr>
          <w:rFonts w:ascii="Times New Roman" w:eastAsia="Times New Roman" w:hAnsi="Times New Roman"/>
          <w:color w:val="000000"/>
          <w:lang w:val="en-US"/>
        </w:rPr>
        <w:t xml:space="preserve"> There </w:t>
      </w:r>
      <w:r w:rsidR="004B463C" w:rsidRPr="00FF2026">
        <w:rPr>
          <w:rFonts w:ascii="Times New Roman" w:eastAsia="Times New Roman" w:hAnsi="Times New Roman"/>
          <w:color w:val="000000"/>
          <w:lang w:val="en-US"/>
        </w:rPr>
        <w:t>wa</w:t>
      </w:r>
      <w:r w:rsidR="00784E49" w:rsidRPr="00FF2026">
        <w:rPr>
          <w:rFonts w:ascii="Times New Roman" w:eastAsia="Times New Roman" w:hAnsi="Times New Roman"/>
          <w:color w:val="000000"/>
          <w:lang w:val="en-US"/>
        </w:rPr>
        <w:t xml:space="preserve">s no information on line about the </w:t>
      </w:r>
      <w:r w:rsidR="00784E49" w:rsidRPr="00FF2026">
        <w:rPr>
          <w:rFonts w:ascii="Times New Roman" w:eastAsia="Times New Roman" w:hAnsi="Times New Roman"/>
          <w:b/>
          <w:color w:val="000000"/>
          <w:lang w:val="en-US"/>
        </w:rPr>
        <w:t>National Mechanism for the monitoring and evaluation of Action Plans for the Rights of the Child</w:t>
      </w:r>
      <w:r w:rsidR="00784E49" w:rsidRPr="00FF2026">
        <w:rPr>
          <w:rFonts w:ascii="Times New Roman" w:eastAsia="Times New Roman" w:hAnsi="Times New Roman"/>
          <w:color w:val="000000"/>
          <w:lang w:val="en-US"/>
        </w:rPr>
        <w:t>.</w:t>
      </w:r>
      <w:r w:rsidR="007D192E" w:rsidRPr="00FF2026">
        <w:rPr>
          <w:rFonts w:ascii="Times New Roman" w:eastAsia="Times New Roman" w:hAnsi="Times New Roman"/>
          <w:color w:val="000000"/>
          <w:lang w:val="en-US"/>
        </w:rPr>
        <w:t xml:space="preserve"> </w:t>
      </w:r>
      <w:r w:rsidR="004B463C" w:rsidRPr="00FF2026">
        <w:rPr>
          <w:rFonts w:ascii="Times New Roman" w:eastAsia="Times New Roman" w:hAnsi="Times New Roman"/>
          <w:color w:val="000000"/>
          <w:lang w:val="en-US"/>
        </w:rPr>
        <w:t xml:space="preserve">Today, as </w:t>
      </w:r>
      <w:r w:rsidR="004B463C" w:rsidRPr="00FF2026">
        <w:rPr>
          <w:rFonts w:ascii="Times New Roman" w:eastAsia="Times New Roman" w:hAnsi="Times New Roman"/>
          <w:b/>
          <w:bCs/>
          <w:color w:val="000000"/>
          <w:lang w:val="en-US"/>
        </w:rPr>
        <w:t>Greece</w:t>
      </w:r>
      <w:r w:rsidR="004B463C" w:rsidRPr="00FF2026">
        <w:rPr>
          <w:rFonts w:ascii="Times New Roman" w:eastAsia="Times New Roman" w:hAnsi="Times New Roman"/>
          <w:color w:val="000000"/>
          <w:lang w:val="en-US"/>
        </w:rPr>
        <w:t xml:space="preserve"> informed the </w:t>
      </w:r>
      <w:r w:rsidR="004B463C" w:rsidRPr="00FF2026">
        <w:rPr>
          <w:rFonts w:ascii="Times New Roman" w:eastAsia="Times New Roman" w:hAnsi="Times New Roman"/>
          <w:b/>
          <w:bCs/>
          <w:color w:val="000000"/>
          <w:lang w:val="en-US"/>
        </w:rPr>
        <w:t>CRC</w:t>
      </w:r>
      <w:r w:rsidR="004B463C" w:rsidRPr="00FF2026">
        <w:rPr>
          <w:rFonts w:ascii="Times New Roman" w:eastAsia="Times New Roman" w:hAnsi="Times New Roman"/>
          <w:color w:val="000000"/>
          <w:lang w:val="en-US"/>
        </w:rPr>
        <w:t xml:space="preserve">, there is a new </w:t>
      </w:r>
      <w:r w:rsidR="004B463C" w:rsidRPr="00FF2026">
        <w:rPr>
          <w:rFonts w:ascii="Times New Roman" w:eastAsia="Times New Roman" w:hAnsi="Times New Roman"/>
          <w:b/>
          <w:color w:val="000000"/>
          <w:lang w:val="en-US"/>
        </w:rPr>
        <w:t>National Action Plan for the Rights of the Child</w:t>
      </w:r>
      <w:r w:rsidR="004B463C" w:rsidRPr="00FF2026">
        <w:rPr>
          <w:rFonts w:ascii="Times New Roman" w:eastAsia="Times New Roman" w:hAnsi="Times New Roman"/>
          <w:bCs/>
          <w:color w:val="000000"/>
          <w:lang w:val="en-US"/>
        </w:rPr>
        <w:t xml:space="preserve"> adopted in </w:t>
      </w:r>
      <w:r w:rsidR="009167E5" w:rsidRPr="00FF2026">
        <w:rPr>
          <w:rFonts w:ascii="Times New Roman" w:eastAsia="Times New Roman" w:hAnsi="Times New Roman"/>
          <w:bCs/>
          <w:color w:val="000000"/>
          <w:lang w:val="en-US"/>
        </w:rPr>
        <w:t xml:space="preserve">June 2021, </w:t>
      </w:r>
      <w:hyperlink r:id="rId31" w:history="1">
        <w:r w:rsidR="009167E5" w:rsidRPr="00FF2026">
          <w:rPr>
            <w:rStyle w:val="Hyperlink"/>
            <w:rFonts w:ascii="Times New Roman" w:eastAsia="Times New Roman" w:hAnsi="Times New Roman"/>
            <w:bCs/>
            <w:lang w:val="en-US"/>
          </w:rPr>
          <w:t>available on line</w:t>
        </w:r>
      </w:hyperlink>
      <w:r w:rsidR="009167E5" w:rsidRPr="00FF2026">
        <w:rPr>
          <w:rFonts w:ascii="Times New Roman" w:eastAsia="Times New Roman" w:hAnsi="Times New Roman"/>
          <w:bCs/>
          <w:color w:val="000000"/>
          <w:lang w:val="en-US"/>
        </w:rPr>
        <w:t>. However,</w:t>
      </w:r>
      <w:r w:rsidR="00EC7067" w:rsidRPr="00FF2026">
        <w:rPr>
          <w:rFonts w:ascii="Times New Roman" w:eastAsia="Times New Roman" w:hAnsi="Times New Roman"/>
          <w:bCs/>
          <w:color w:val="000000"/>
          <w:lang w:val="en-US"/>
        </w:rPr>
        <w:t xml:space="preserve"> in</w:t>
      </w:r>
      <w:r w:rsidR="009167E5" w:rsidRPr="00FF2026">
        <w:rPr>
          <w:rFonts w:ascii="Times New Roman" w:eastAsia="Times New Roman" w:hAnsi="Times New Roman"/>
          <w:bCs/>
          <w:color w:val="000000"/>
          <w:lang w:val="en-US"/>
        </w:rPr>
        <w:t xml:space="preserve"> the the</w:t>
      </w:r>
      <w:r w:rsidR="00EC7067" w:rsidRPr="00FF2026">
        <w:rPr>
          <w:rFonts w:ascii="Times New Roman" w:eastAsia="Times New Roman" w:hAnsi="Times New Roman"/>
          <w:bCs/>
          <w:color w:val="000000"/>
          <w:lang w:val="en-US"/>
        </w:rPr>
        <w:t xml:space="preserve"> </w:t>
      </w:r>
      <w:r w:rsidR="009167E5" w:rsidRPr="00FF2026">
        <w:rPr>
          <w:rFonts w:ascii="Times New Roman" w:eastAsia="Times New Roman" w:hAnsi="Times New Roman"/>
          <w:bCs/>
          <w:color w:val="000000"/>
          <w:lang w:val="en-US"/>
        </w:rPr>
        <w:t xml:space="preserve">special </w:t>
      </w:r>
      <w:r w:rsidR="009167E5" w:rsidRPr="00FF2026">
        <w:rPr>
          <w:rFonts w:ascii="Times New Roman" w:eastAsia="Times New Roman" w:hAnsi="Times New Roman"/>
          <w:b/>
          <w:color w:val="000000"/>
          <w:lang w:val="en-US"/>
        </w:rPr>
        <w:t>Ministry of Justice</w:t>
      </w:r>
      <w:r w:rsidR="009167E5" w:rsidRPr="00FF2026">
        <w:rPr>
          <w:rFonts w:ascii="Times New Roman" w:eastAsia="Times New Roman" w:hAnsi="Times New Roman"/>
          <w:bCs/>
          <w:color w:val="000000"/>
          <w:lang w:val="en-US"/>
        </w:rPr>
        <w:t xml:space="preserve"> webpage on </w:t>
      </w:r>
      <w:hyperlink r:id="rId32" w:history="1">
        <w:r w:rsidR="009167E5" w:rsidRPr="00FF2026">
          <w:rPr>
            <w:rStyle w:val="Hyperlink"/>
            <w:rFonts w:ascii="Times New Roman" w:eastAsia="Times New Roman" w:hAnsi="Times New Roman"/>
            <w:bCs/>
            <w:lang w:val="en-US"/>
          </w:rPr>
          <w:t>“Child – Children friendly justice”</w:t>
        </w:r>
      </w:hyperlink>
      <w:r w:rsidR="00EC7067" w:rsidRPr="00FF2026">
        <w:rPr>
          <w:rFonts w:ascii="Times New Roman" w:eastAsia="Times New Roman" w:hAnsi="Times New Roman"/>
          <w:bCs/>
          <w:color w:val="000000"/>
          <w:lang w:val="en-US"/>
        </w:rPr>
        <w:t xml:space="preserve"> there is still no </w:t>
      </w:r>
      <w:r w:rsidR="00784E49" w:rsidRPr="00FF2026">
        <w:rPr>
          <w:rFonts w:ascii="Times New Roman" w:eastAsia="Times New Roman" w:hAnsi="Times New Roman"/>
          <w:color w:val="000000"/>
          <w:lang w:val="en-US"/>
        </w:rPr>
        <w:t xml:space="preserve">information on the </w:t>
      </w:r>
      <w:r w:rsidR="00784E49" w:rsidRPr="00FF2026">
        <w:rPr>
          <w:rFonts w:ascii="Times New Roman" w:eastAsia="Times New Roman" w:hAnsi="Times New Roman"/>
          <w:b/>
          <w:color w:val="000000"/>
          <w:lang w:val="en-US"/>
        </w:rPr>
        <w:t>National Mechanism</w:t>
      </w:r>
      <w:r w:rsidR="000E74CA" w:rsidRPr="00FF2026">
        <w:rPr>
          <w:rFonts w:ascii="Times New Roman" w:eastAsia="Times New Roman" w:hAnsi="Times New Roman"/>
          <w:color w:val="000000"/>
          <w:lang w:val="en-US"/>
        </w:rPr>
        <w:t>,</w:t>
      </w:r>
      <w:r w:rsidR="00784E49" w:rsidRPr="00FF2026">
        <w:rPr>
          <w:rFonts w:ascii="Times New Roman" w:eastAsia="Times New Roman" w:hAnsi="Times New Roman"/>
          <w:color w:val="000000"/>
          <w:lang w:val="en-US"/>
        </w:rPr>
        <w:t xml:space="preserve"> as well as </w:t>
      </w:r>
      <w:r w:rsidR="007D192E" w:rsidRPr="00FF2026">
        <w:rPr>
          <w:rFonts w:ascii="Times New Roman" w:eastAsia="Times New Roman" w:hAnsi="Times New Roman"/>
          <w:color w:val="000000"/>
          <w:lang w:val="en-US"/>
        </w:rPr>
        <w:t>h</w:t>
      </w:r>
      <w:r w:rsidR="00B27F01" w:rsidRPr="00FF2026">
        <w:rPr>
          <w:rFonts w:ascii="Times New Roman" w:eastAsia="Times New Roman" w:hAnsi="Times New Roman"/>
          <w:color w:val="000000"/>
          <w:lang w:val="en-US"/>
        </w:rPr>
        <w:t xml:space="preserve">ow </w:t>
      </w:r>
      <w:r w:rsidR="00784E49" w:rsidRPr="00FF2026">
        <w:rPr>
          <w:rFonts w:ascii="Times New Roman" w:eastAsia="Times New Roman" w:hAnsi="Times New Roman"/>
          <w:color w:val="000000"/>
          <w:lang w:val="en-US"/>
        </w:rPr>
        <w:t xml:space="preserve">the </w:t>
      </w:r>
      <w:r w:rsidR="00784E49" w:rsidRPr="00FF2026">
        <w:rPr>
          <w:rFonts w:ascii="Times New Roman" w:eastAsia="Times New Roman" w:hAnsi="Times New Roman"/>
          <w:b/>
          <w:color w:val="000000"/>
          <w:lang w:val="en-US"/>
        </w:rPr>
        <w:t>Action Plan</w:t>
      </w:r>
      <w:r w:rsidR="007D192E" w:rsidRPr="00FF2026">
        <w:rPr>
          <w:rFonts w:ascii="Times New Roman" w:eastAsia="Times New Roman" w:hAnsi="Times New Roman"/>
          <w:color w:val="000000"/>
          <w:lang w:val="en-US"/>
        </w:rPr>
        <w:t xml:space="preserve"> </w:t>
      </w:r>
      <w:r w:rsidR="00EC7067" w:rsidRPr="00FF2026">
        <w:rPr>
          <w:rFonts w:ascii="Times New Roman" w:eastAsia="Times New Roman" w:hAnsi="Times New Roman"/>
          <w:color w:val="000000"/>
          <w:lang w:val="en-US"/>
        </w:rPr>
        <w:t>is being</w:t>
      </w:r>
      <w:r w:rsidR="00B27F01" w:rsidRPr="00FF2026">
        <w:rPr>
          <w:rFonts w:ascii="Times New Roman" w:eastAsia="Times New Roman" w:hAnsi="Times New Roman"/>
          <w:color w:val="000000"/>
          <w:lang w:val="en-US"/>
        </w:rPr>
        <w:t xml:space="preserve"> implemented</w:t>
      </w:r>
      <w:r w:rsidR="00EC7067" w:rsidRPr="00FF2026">
        <w:rPr>
          <w:rFonts w:ascii="Times New Roman" w:eastAsia="Times New Roman" w:hAnsi="Times New Roman"/>
          <w:color w:val="000000"/>
          <w:lang w:val="en-US"/>
        </w:rPr>
        <w:t xml:space="preserve">, </w:t>
      </w:r>
      <w:r w:rsidR="00EC7067" w:rsidRPr="00FF2026">
        <w:rPr>
          <w:rFonts w:ascii="Times New Roman" w:eastAsia="Times New Roman" w:hAnsi="Times New Roman"/>
          <w:color w:val="000000"/>
          <w:lang w:val="en-US"/>
        </w:rPr>
        <w:lastRenderedPageBreak/>
        <w:t xml:space="preserve">and more specifically on any </w:t>
      </w:r>
      <w:r w:rsidR="00784E49" w:rsidRPr="00FF2026">
        <w:rPr>
          <w:rFonts w:ascii="Times New Roman" w:eastAsia="Times New Roman" w:hAnsi="Times New Roman"/>
          <w:color w:val="000000"/>
          <w:lang w:val="en-US"/>
        </w:rPr>
        <w:t xml:space="preserve">reports of the </w:t>
      </w:r>
      <w:r w:rsidR="00784E49" w:rsidRPr="00FF2026">
        <w:rPr>
          <w:rFonts w:ascii="Times New Roman" w:eastAsia="Times New Roman" w:hAnsi="Times New Roman"/>
          <w:b/>
          <w:color w:val="000000"/>
          <w:lang w:val="en-US" w:eastAsia="en-US"/>
        </w:rPr>
        <w:t>National Mechanism for the monitoring and evaluation of Action Plans for the Rights of the Child</w:t>
      </w:r>
      <w:r w:rsidR="00784E49" w:rsidRPr="00FF2026">
        <w:rPr>
          <w:rFonts w:ascii="Times New Roman" w:eastAsia="Times New Roman" w:hAnsi="Times New Roman"/>
          <w:color w:val="000000"/>
          <w:lang w:val="en-US"/>
        </w:rPr>
        <w:t xml:space="preserve"> on the monitoring of </w:t>
      </w:r>
      <w:r w:rsidR="00EC7067" w:rsidRPr="00FF2026">
        <w:rPr>
          <w:rFonts w:ascii="Times New Roman" w:eastAsia="Times New Roman" w:hAnsi="Times New Roman"/>
          <w:color w:val="000000"/>
          <w:lang w:val="en-US"/>
        </w:rPr>
        <w:t>the</w:t>
      </w:r>
      <w:r w:rsidR="00784E49" w:rsidRPr="00FF2026">
        <w:rPr>
          <w:rFonts w:ascii="Times New Roman" w:eastAsia="Times New Roman" w:hAnsi="Times New Roman"/>
          <w:color w:val="000000"/>
          <w:lang w:val="en-US"/>
        </w:rPr>
        <w:t xml:space="preserve"> application and the evaluation of the plan itself as prescribed by Law 4491/2017. </w:t>
      </w:r>
      <w:r w:rsidR="008C2233" w:rsidRPr="00FF2026">
        <w:rPr>
          <w:rFonts w:ascii="Times New Roman" w:eastAsia="Times New Roman" w:hAnsi="Times New Roman"/>
          <w:color w:val="000000"/>
          <w:lang w:val="en-US"/>
        </w:rPr>
        <w:t xml:space="preserve">The fact that such information is missing also from </w:t>
      </w:r>
      <w:r w:rsidR="008C2233" w:rsidRPr="00FF2026">
        <w:rPr>
          <w:rFonts w:ascii="Times New Roman" w:eastAsia="Times New Roman" w:hAnsi="Times New Roman"/>
          <w:b/>
          <w:bCs/>
          <w:color w:val="000000"/>
          <w:lang w:val="en-US"/>
        </w:rPr>
        <w:t>Greece</w:t>
      </w:r>
      <w:r w:rsidR="008C2233" w:rsidRPr="00FF2026">
        <w:rPr>
          <w:rFonts w:ascii="Times New Roman" w:eastAsia="Times New Roman" w:hAnsi="Times New Roman"/>
          <w:color w:val="000000"/>
          <w:lang w:val="en-US"/>
        </w:rPr>
        <w:t xml:space="preserve">’s report to the </w:t>
      </w:r>
      <w:r w:rsidR="008C2233" w:rsidRPr="00FF2026">
        <w:rPr>
          <w:rFonts w:ascii="Times New Roman" w:eastAsia="Times New Roman" w:hAnsi="Times New Roman"/>
          <w:b/>
          <w:bCs/>
          <w:color w:val="000000"/>
          <w:lang w:val="en-US"/>
        </w:rPr>
        <w:t xml:space="preserve">CRC </w:t>
      </w:r>
      <w:r w:rsidR="008C2233" w:rsidRPr="00FF2026">
        <w:rPr>
          <w:rFonts w:ascii="Times New Roman" w:eastAsia="Times New Roman" w:hAnsi="Times New Roman"/>
          <w:color w:val="000000"/>
          <w:lang w:val="en-US"/>
        </w:rPr>
        <w:t xml:space="preserve">confirms that the </w:t>
      </w:r>
      <w:r w:rsidR="008C2233" w:rsidRPr="00FF2026">
        <w:rPr>
          <w:rFonts w:ascii="Times New Roman" w:eastAsia="Times New Roman" w:hAnsi="Times New Roman"/>
          <w:b/>
          <w:bCs/>
          <w:color w:val="000000"/>
          <w:lang w:val="en-US"/>
        </w:rPr>
        <w:t>National Mechanism</w:t>
      </w:r>
      <w:r w:rsidR="008C2233" w:rsidRPr="00FF2026">
        <w:rPr>
          <w:rFonts w:ascii="Times New Roman" w:eastAsia="Times New Roman" w:hAnsi="Times New Roman"/>
          <w:color w:val="000000"/>
          <w:lang w:val="en-US"/>
        </w:rPr>
        <w:t xml:space="preserve"> is a dead letter.</w:t>
      </w:r>
    </w:p>
    <w:p w14:paraId="56780DF6" w14:textId="47537415" w:rsidR="00070925" w:rsidRPr="00FF2026" w:rsidRDefault="00070925" w:rsidP="00237F78">
      <w:pPr>
        <w:widowControl w:val="0"/>
        <w:autoSpaceDE w:val="0"/>
        <w:autoSpaceDN w:val="0"/>
        <w:adjustRightInd w:val="0"/>
        <w:jc w:val="both"/>
        <w:rPr>
          <w:rFonts w:ascii="Times New Roman" w:hAnsi="Times New Roman"/>
          <w:lang w:val="en-US"/>
        </w:rPr>
      </w:pPr>
      <w:r w:rsidRPr="00FF2026">
        <w:rPr>
          <w:rFonts w:ascii="Times New Roman" w:hAnsi="Times New Roman"/>
          <w:b/>
          <w:lang w:val="en-GB"/>
        </w:rPr>
        <w:br/>
        <w:t>Early marriages</w:t>
      </w:r>
      <w:r w:rsidRPr="00FF2026">
        <w:rPr>
          <w:rFonts w:ascii="Times New Roman" w:hAnsi="Times New Roman"/>
          <w:lang w:val="en-GB"/>
        </w:rPr>
        <w:t xml:space="preserve"> (</w:t>
      </w:r>
      <w:r w:rsidRPr="00FF2026">
        <w:rPr>
          <w:rFonts w:ascii="Times New Roman" w:hAnsi="Times New Roman"/>
          <w:lang w:val="en-US"/>
        </w:rPr>
        <w:t xml:space="preserve">Paras. 2 </w:t>
      </w:r>
      <w:r w:rsidRPr="00FF2026">
        <w:rPr>
          <w:rFonts w:ascii="Times New Roman" w:hAnsi="Times New Roman"/>
          <w:b/>
          <w:lang w:val="en-US"/>
        </w:rPr>
        <w:t xml:space="preserve">CRC </w:t>
      </w:r>
      <w:r w:rsidRPr="00FF2026">
        <w:rPr>
          <w:rFonts w:ascii="Times New Roman" w:hAnsi="Times New Roman"/>
          <w:lang w:val="en-US"/>
        </w:rPr>
        <w:t xml:space="preserve">and 6 </w:t>
      </w:r>
      <w:r w:rsidRPr="00FF2026">
        <w:rPr>
          <w:rFonts w:ascii="Times New Roman" w:hAnsi="Times New Roman"/>
          <w:b/>
          <w:lang w:val="en-US"/>
        </w:rPr>
        <w:t>Greece</w:t>
      </w:r>
      <w:r w:rsidRPr="00FF2026">
        <w:rPr>
          <w:rFonts w:ascii="Times New Roman" w:hAnsi="Times New Roman"/>
          <w:lang w:val="en-US"/>
        </w:rPr>
        <w:t xml:space="preserve">) </w:t>
      </w:r>
    </w:p>
    <w:p w14:paraId="56BC778C" w14:textId="77777777" w:rsidR="00070925" w:rsidRPr="00FF2026" w:rsidRDefault="00070925" w:rsidP="00237F78">
      <w:pPr>
        <w:widowControl w:val="0"/>
        <w:autoSpaceDE w:val="0"/>
        <w:autoSpaceDN w:val="0"/>
        <w:adjustRightInd w:val="0"/>
        <w:jc w:val="both"/>
        <w:rPr>
          <w:rFonts w:ascii="Times New Roman" w:hAnsi="Times New Roman"/>
          <w:lang w:val="en-US"/>
        </w:rPr>
      </w:pPr>
    </w:p>
    <w:p w14:paraId="34C075E8" w14:textId="04D505D6" w:rsidR="00070925" w:rsidRPr="00FF2026" w:rsidRDefault="00070925" w:rsidP="00237F78">
      <w:pPr>
        <w:pStyle w:val="ListParagraph"/>
        <w:widowControl w:val="0"/>
        <w:numPr>
          <w:ilvl w:val="0"/>
          <w:numId w:val="41"/>
        </w:numPr>
        <w:autoSpaceDE w:val="0"/>
        <w:autoSpaceDN w:val="0"/>
        <w:adjustRightInd w:val="0"/>
        <w:ind w:left="284" w:hanging="284"/>
        <w:jc w:val="both"/>
        <w:rPr>
          <w:rFonts w:ascii="Times New Roman" w:eastAsia="Times New Roman" w:hAnsi="Times New Roman"/>
          <w:lang w:val="en-US" w:eastAsia="el-GR"/>
        </w:rPr>
      </w:pPr>
      <w:r w:rsidRPr="00FF2026">
        <w:rPr>
          <w:rFonts w:ascii="Times New Roman" w:hAnsi="Times New Roman"/>
          <w:b/>
          <w:lang w:val="en-US"/>
        </w:rPr>
        <w:t>Greece</w:t>
      </w:r>
      <w:r w:rsidRPr="00FF2026">
        <w:rPr>
          <w:rFonts w:ascii="Times New Roman" w:hAnsi="Times New Roman"/>
          <w:lang w:val="en-US"/>
        </w:rPr>
        <w:t xml:space="preserve"> claims that </w:t>
      </w:r>
      <w:r w:rsidRPr="00FF2026">
        <w:rPr>
          <w:rFonts w:ascii="Times New Roman" w:hAnsi="Times New Roman"/>
          <w:i/>
          <w:iCs/>
          <w:lang w:val="en-US"/>
        </w:rPr>
        <w:t>“customary/traditional marriages during childhood/adolescence constitute a practice within the cultural context of the Roma community”</w:t>
      </w:r>
      <w:r w:rsidRPr="00FF2026">
        <w:rPr>
          <w:rFonts w:ascii="Times New Roman" w:hAnsi="Times New Roman"/>
          <w:lang w:val="en-US"/>
        </w:rPr>
        <w:t xml:space="preserve">. </w:t>
      </w:r>
      <w:r w:rsidR="00742FCC" w:rsidRPr="00FF2026">
        <w:rPr>
          <w:rFonts w:ascii="Times New Roman" w:hAnsi="Times New Roman"/>
          <w:lang w:val="en-US"/>
        </w:rPr>
        <w:t xml:space="preserve">It is an improvement over its previous report that it no longer claims that such practice exists also among migrant and refugee communities. However, </w:t>
      </w:r>
      <w:r w:rsidR="00742FCC" w:rsidRPr="00FF2026">
        <w:rPr>
          <w:rFonts w:ascii="Times New Roman" w:hAnsi="Times New Roman"/>
          <w:b/>
          <w:bCs/>
          <w:lang w:val="en-US"/>
        </w:rPr>
        <w:t>Greece</w:t>
      </w:r>
      <w:r w:rsidRPr="00FF2026">
        <w:rPr>
          <w:rFonts w:ascii="Times New Roman" w:hAnsi="Times New Roman"/>
          <w:lang w:val="en-US"/>
        </w:rPr>
        <w:t xml:space="preserve"> </w:t>
      </w:r>
      <w:r w:rsidR="00742FCC" w:rsidRPr="00FF2026">
        <w:rPr>
          <w:rFonts w:ascii="Times New Roman" w:hAnsi="Times New Roman"/>
          <w:lang w:val="en-US"/>
        </w:rPr>
        <w:t xml:space="preserve">again refuses to state that early marriages are also a practice in the Muslim minority in Thrace. Moreover, it claims that underage marriages are </w:t>
      </w:r>
      <w:r w:rsidR="00A04DB8" w:rsidRPr="00FF2026">
        <w:rPr>
          <w:rFonts w:ascii="Times New Roman" w:hAnsi="Times New Roman"/>
          <w:lang w:val="en-US"/>
        </w:rPr>
        <w:t>not allowed by law except by decision of the competent Court which is inaccurate. These “customary [early] marriages”</w:t>
      </w:r>
      <w:r w:rsidR="00742FCC" w:rsidRPr="00FF2026">
        <w:rPr>
          <w:rFonts w:ascii="Times New Roman" w:hAnsi="Times New Roman"/>
          <w:lang w:val="en-US"/>
        </w:rPr>
        <w:t xml:space="preserve"> </w:t>
      </w:r>
      <w:r w:rsidR="00A04DB8" w:rsidRPr="00FF2026">
        <w:rPr>
          <w:rFonts w:ascii="Times New Roman" w:hAnsi="Times New Roman"/>
          <w:lang w:val="en-US"/>
        </w:rPr>
        <w:t xml:space="preserve">are allowed and </w:t>
      </w:r>
      <w:r w:rsidR="00246B06" w:rsidRPr="00FF2026">
        <w:rPr>
          <w:rFonts w:ascii="Times New Roman" w:hAnsi="Times New Roman"/>
          <w:lang w:val="en-US"/>
        </w:rPr>
        <w:t xml:space="preserve">officially </w:t>
      </w:r>
      <w:r w:rsidR="00A04DB8" w:rsidRPr="00FF2026">
        <w:rPr>
          <w:rFonts w:ascii="Times New Roman" w:hAnsi="Times New Roman"/>
          <w:lang w:val="en-US"/>
        </w:rPr>
        <w:t>registered by the competent authorities without any recourse to the competent courts for approval.</w:t>
      </w:r>
      <w:r w:rsidR="00246B06" w:rsidRPr="00FF2026">
        <w:rPr>
          <w:rFonts w:ascii="Times New Roman" w:hAnsi="Times New Roman"/>
          <w:lang w:val="en-US"/>
        </w:rPr>
        <w:t xml:space="preserve"> </w:t>
      </w:r>
      <w:r w:rsidR="00A04DB8" w:rsidRPr="00FF2026">
        <w:rPr>
          <w:rFonts w:ascii="Times New Roman" w:hAnsi="Times New Roman"/>
          <w:lang w:val="en-US"/>
        </w:rPr>
        <w:t xml:space="preserve">Hence, </w:t>
      </w:r>
      <w:r w:rsidR="00A04DB8" w:rsidRPr="00FF2026">
        <w:rPr>
          <w:rFonts w:ascii="Times New Roman" w:hAnsi="Times New Roman"/>
          <w:b/>
          <w:bCs/>
          <w:lang w:val="en-US"/>
        </w:rPr>
        <w:t>Greece</w:t>
      </w:r>
      <w:r w:rsidR="00A04DB8" w:rsidRPr="00FF2026">
        <w:rPr>
          <w:rFonts w:ascii="Times New Roman" w:hAnsi="Times New Roman"/>
          <w:lang w:val="en-US"/>
        </w:rPr>
        <w:t xml:space="preserve">’s conclusion that </w:t>
      </w:r>
      <w:r w:rsidR="00A04DB8" w:rsidRPr="00FF2026">
        <w:rPr>
          <w:rFonts w:ascii="Times New Roman" w:hAnsi="Times New Roman"/>
          <w:i/>
          <w:iCs/>
          <w:lang w:val="en-US"/>
        </w:rPr>
        <w:t>“the institutional framework is a deterrent to child, early and forced marriage”</w:t>
      </w:r>
      <w:r w:rsidR="00A04DB8" w:rsidRPr="00FF2026">
        <w:rPr>
          <w:rFonts w:ascii="Times New Roman" w:hAnsi="Times New Roman"/>
          <w:lang w:val="en-US"/>
        </w:rPr>
        <w:t xml:space="preserve"> is evidently false. </w:t>
      </w:r>
      <w:r w:rsidR="00A45259" w:rsidRPr="00FF2026">
        <w:rPr>
          <w:rFonts w:ascii="Times New Roman" w:hAnsi="Times New Roman"/>
          <w:lang w:val="en-US"/>
        </w:rPr>
        <w:t xml:space="preserve">Evidence are the </w:t>
      </w:r>
      <w:hyperlink r:id="rId33" w:history="1">
        <w:r w:rsidR="00A45259" w:rsidRPr="00FF2026">
          <w:rPr>
            <w:rStyle w:val="Hyperlink"/>
            <w:rFonts w:ascii="Times New Roman" w:hAnsi="Times New Roman"/>
            <w:b/>
            <w:bCs/>
            <w:lang w:val="en-US"/>
          </w:rPr>
          <w:t xml:space="preserve">Hellenic Statistical Authority </w:t>
        </w:r>
        <w:r w:rsidR="00A45259" w:rsidRPr="00FF2026">
          <w:rPr>
            <w:rStyle w:val="Hyperlink"/>
            <w:rFonts w:ascii="Times New Roman" w:hAnsi="Times New Roman"/>
            <w:lang w:val="en-US"/>
          </w:rPr>
          <w:t xml:space="preserve">data for </w:t>
        </w:r>
        <w:r w:rsidR="00246B06" w:rsidRPr="00FF2026">
          <w:rPr>
            <w:rStyle w:val="Hyperlink"/>
            <w:rFonts w:ascii="Times New Roman" w:hAnsi="Times New Roman"/>
            <w:lang w:val="en-US"/>
          </w:rPr>
          <w:t xml:space="preserve">officially registered </w:t>
        </w:r>
        <w:r w:rsidR="00A45259" w:rsidRPr="00FF2026">
          <w:rPr>
            <w:rStyle w:val="Hyperlink"/>
            <w:rFonts w:ascii="Times New Roman" w:hAnsi="Times New Roman"/>
            <w:lang w:val="en-US"/>
          </w:rPr>
          <w:t>marriages in 2000-2019</w:t>
        </w:r>
      </w:hyperlink>
      <w:r w:rsidR="00A45259" w:rsidRPr="00FF2026">
        <w:rPr>
          <w:rFonts w:ascii="Times New Roman" w:hAnsi="Times New Roman"/>
          <w:lang w:val="en-US"/>
        </w:rPr>
        <w:t xml:space="preserve">: </w:t>
      </w:r>
      <w:r w:rsidR="00246B06" w:rsidRPr="00FF2026">
        <w:rPr>
          <w:rFonts w:ascii="Times New Roman" w:hAnsi="Times New Roman"/>
          <w:lang w:val="en-US"/>
        </w:rPr>
        <w:t>during that 20-year period, the age of 755 brides and 47 bridegrooms was under 15; and the age of 29,531 brides and 5,608 bridegrooms was 15-19 years.</w:t>
      </w:r>
      <w:r w:rsidR="000C5987" w:rsidRPr="00FF2026">
        <w:rPr>
          <w:rFonts w:ascii="Times New Roman" w:hAnsi="Times New Roman"/>
          <w:lang w:val="en-US"/>
        </w:rPr>
        <w:t xml:space="preserve"> In fact, hundreds of such underage brides were married to bridegrooms (more than) twice their age; in a small number of such cases, in fact, the husbands were above 50 or even 60 years of age! </w:t>
      </w:r>
      <w:r w:rsidR="00223C02" w:rsidRPr="00FF2026">
        <w:rPr>
          <w:rFonts w:ascii="Times New Roman" w:hAnsi="Times New Roman"/>
          <w:lang w:val="en-US"/>
        </w:rPr>
        <w:t xml:space="preserve">It is important to add that the </w:t>
      </w:r>
      <w:r w:rsidR="00223C02" w:rsidRPr="00FF2026">
        <w:rPr>
          <w:rFonts w:ascii="Times New Roman" w:hAnsi="Times New Roman"/>
          <w:i/>
          <w:iCs/>
          <w:lang w:val="en-US"/>
        </w:rPr>
        <w:t xml:space="preserve">“customary/ traditional marriages during childhood/adolescence” </w:t>
      </w:r>
      <w:r w:rsidR="000D7BBE" w:rsidRPr="00FF2026">
        <w:rPr>
          <w:rFonts w:ascii="Times New Roman" w:hAnsi="Times New Roman"/>
          <w:lang w:val="en-US"/>
        </w:rPr>
        <w:t xml:space="preserve">mentioned in </w:t>
      </w:r>
      <w:r w:rsidR="000D7BBE" w:rsidRPr="00FF2026">
        <w:rPr>
          <w:rFonts w:ascii="Times New Roman" w:hAnsi="Times New Roman"/>
          <w:b/>
          <w:bCs/>
          <w:lang w:val="en-US"/>
        </w:rPr>
        <w:t>Greece</w:t>
      </w:r>
      <w:r w:rsidR="000D7BBE" w:rsidRPr="00FF2026">
        <w:rPr>
          <w:rFonts w:ascii="Times New Roman" w:hAnsi="Times New Roman"/>
          <w:lang w:val="en-US"/>
        </w:rPr>
        <w:t xml:space="preserve">’s report </w:t>
      </w:r>
      <w:r w:rsidR="00223C02" w:rsidRPr="00FF2026">
        <w:rPr>
          <w:rFonts w:ascii="Times New Roman" w:hAnsi="Times New Roman"/>
          <w:lang w:val="en-US"/>
        </w:rPr>
        <w:t xml:space="preserve">are </w:t>
      </w:r>
      <w:r w:rsidR="00223C02" w:rsidRPr="00FF2026">
        <w:rPr>
          <w:rFonts w:ascii="Times New Roman" w:hAnsi="Times New Roman"/>
          <w:b/>
          <w:bCs/>
          <w:u w:val="single"/>
          <w:lang w:val="en-US"/>
        </w:rPr>
        <w:t>not</w:t>
      </w:r>
      <w:r w:rsidR="00223C02" w:rsidRPr="00FF2026">
        <w:rPr>
          <w:rFonts w:ascii="Times New Roman" w:hAnsi="Times New Roman"/>
          <w:lang w:val="en-US"/>
        </w:rPr>
        <w:t xml:space="preserve"> included in these figures. It is estimated that</w:t>
      </w:r>
      <w:r w:rsidR="000D7BBE" w:rsidRPr="00FF2026">
        <w:rPr>
          <w:rFonts w:ascii="Times New Roman" w:hAnsi="Times New Roman"/>
          <w:lang w:val="en-US"/>
        </w:rPr>
        <w:t xml:space="preserve"> in the</w:t>
      </w:r>
      <w:r w:rsidR="00223C02" w:rsidRPr="00FF2026">
        <w:rPr>
          <w:rFonts w:ascii="Times New Roman" w:hAnsi="Times New Roman"/>
          <w:lang w:val="en-US"/>
        </w:rPr>
        <w:t xml:space="preserve"> same 20-year period (2000-2019) there were probably as many such </w:t>
      </w:r>
      <w:r w:rsidR="000D7BBE" w:rsidRPr="00FF2026">
        <w:rPr>
          <w:rFonts w:ascii="Times New Roman" w:hAnsi="Times New Roman"/>
          <w:lang w:val="en-US"/>
        </w:rPr>
        <w:t xml:space="preserve">“traditional” </w:t>
      </w:r>
      <w:r w:rsidR="00223C02" w:rsidRPr="00FF2026">
        <w:rPr>
          <w:rFonts w:ascii="Times New Roman" w:hAnsi="Times New Roman"/>
          <w:lang w:val="en-US"/>
        </w:rPr>
        <w:t xml:space="preserve">marriages as the officially registered underage marriages reported by the </w:t>
      </w:r>
      <w:r w:rsidR="00223C02" w:rsidRPr="00FF2026">
        <w:rPr>
          <w:rFonts w:ascii="Times New Roman" w:hAnsi="Times New Roman"/>
          <w:b/>
          <w:bCs/>
          <w:lang w:val="en-US"/>
        </w:rPr>
        <w:t>Hellenic Statistical Authority</w:t>
      </w:r>
      <w:r w:rsidR="00223C02" w:rsidRPr="00FF2026">
        <w:rPr>
          <w:rFonts w:ascii="Times New Roman" w:hAnsi="Times New Roman"/>
          <w:lang w:val="en-US"/>
        </w:rPr>
        <w:t xml:space="preserve">. </w:t>
      </w:r>
    </w:p>
    <w:p w14:paraId="0E470030" w14:textId="0D4CCE5A" w:rsidR="000E74CA" w:rsidRPr="00FF2026" w:rsidRDefault="000E74CA" w:rsidP="00237F78">
      <w:pPr>
        <w:widowControl w:val="0"/>
        <w:autoSpaceDE w:val="0"/>
        <w:autoSpaceDN w:val="0"/>
        <w:adjustRightInd w:val="0"/>
        <w:jc w:val="both"/>
        <w:rPr>
          <w:rFonts w:ascii="Times New Roman" w:eastAsia="Times New Roman" w:hAnsi="Times New Roman"/>
          <w:lang w:val="en-US" w:eastAsia="el-GR"/>
        </w:rPr>
      </w:pPr>
    </w:p>
    <w:p w14:paraId="1C0D6230" w14:textId="1F78E109" w:rsidR="00333DD5" w:rsidRPr="00FF2026" w:rsidRDefault="00333DD5" w:rsidP="00237F78">
      <w:pPr>
        <w:tabs>
          <w:tab w:val="left" w:pos="360"/>
        </w:tabs>
        <w:jc w:val="both"/>
        <w:rPr>
          <w:rFonts w:ascii="Times New Roman" w:hAnsi="Times New Roman"/>
          <w:b/>
          <w:lang w:val="en-US"/>
        </w:rPr>
      </w:pPr>
      <w:r w:rsidRPr="00FF2026">
        <w:rPr>
          <w:rFonts w:ascii="Times New Roman" w:hAnsi="Times New Roman"/>
          <w:b/>
          <w:lang w:val="en-GB"/>
        </w:rPr>
        <w:t>Freedom of religion</w:t>
      </w:r>
      <w:r w:rsidRPr="00FF2026">
        <w:rPr>
          <w:rFonts w:ascii="Times New Roman" w:hAnsi="Times New Roman"/>
          <w:lang w:val="en-GB"/>
        </w:rPr>
        <w:t xml:space="preserve"> (</w:t>
      </w:r>
      <w:r w:rsidRPr="00FF2026">
        <w:rPr>
          <w:rFonts w:ascii="Times New Roman" w:hAnsi="Times New Roman"/>
          <w:lang w:val="en-US"/>
        </w:rPr>
        <w:t xml:space="preserve">Paras. </w:t>
      </w:r>
      <w:r w:rsidR="00EC216A" w:rsidRPr="00FF2026">
        <w:rPr>
          <w:rFonts w:ascii="Times New Roman" w:hAnsi="Times New Roman"/>
          <w:lang w:val="en-US"/>
        </w:rPr>
        <w:t>2 and 4</w:t>
      </w:r>
      <w:r w:rsidRPr="00FF2026">
        <w:rPr>
          <w:rFonts w:ascii="Times New Roman" w:hAnsi="Times New Roman"/>
          <w:lang w:val="en-US"/>
        </w:rPr>
        <w:t xml:space="preserve"> </w:t>
      </w:r>
      <w:r w:rsidRPr="00FF2026">
        <w:rPr>
          <w:rFonts w:ascii="Times New Roman" w:hAnsi="Times New Roman"/>
          <w:b/>
          <w:lang w:val="en-US"/>
        </w:rPr>
        <w:t xml:space="preserve">CRC </w:t>
      </w:r>
      <w:r w:rsidRPr="00FF2026">
        <w:rPr>
          <w:rFonts w:ascii="Times New Roman" w:hAnsi="Times New Roman"/>
          <w:lang w:val="en-US"/>
        </w:rPr>
        <w:t xml:space="preserve">and </w:t>
      </w:r>
      <w:r w:rsidR="00EC216A" w:rsidRPr="00FF2026">
        <w:rPr>
          <w:rFonts w:ascii="Times New Roman" w:hAnsi="Times New Roman"/>
          <w:lang w:val="en-US"/>
        </w:rPr>
        <w:t>no reply by</w:t>
      </w:r>
      <w:r w:rsidRPr="00FF2026">
        <w:rPr>
          <w:rFonts w:ascii="Times New Roman" w:hAnsi="Times New Roman"/>
          <w:lang w:val="en-US"/>
        </w:rPr>
        <w:t xml:space="preserve"> </w:t>
      </w:r>
      <w:r w:rsidRPr="00FF2026">
        <w:rPr>
          <w:rFonts w:ascii="Times New Roman" w:hAnsi="Times New Roman"/>
          <w:b/>
          <w:lang w:val="en-US"/>
        </w:rPr>
        <w:t>Greece</w:t>
      </w:r>
      <w:r w:rsidRPr="00FF2026">
        <w:rPr>
          <w:rFonts w:ascii="Times New Roman" w:hAnsi="Times New Roman"/>
          <w:lang w:val="en-US"/>
        </w:rPr>
        <w:t>)</w:t>
      </w:r>
    </w:p>
    <w:p w14:paraId="487C7ACB" w14:textId="77777777" w:rsidR="00333DD5" w:rsidRPr="00FF2026" w:rsidRDefault="00333DD5" w:rsidP="00237F78">
      <w:pPr>
        <w:tabs>
          <w:tab w:val="left" w:pos="360"/>
        </w:tabs>
        <w:jc w:val="both"/>
        <w:rPr>
          <w:rFonts w:ascii="Times New Roman" w:hAnsi="Times New Roman"/>
          <w:lang w:val="en-GB"/>
        </w:rPr>
      </w:pPr>
    </w:p>
    <w:p w14:paraId="361114B5" w14:textId="77777777" w:rsidR="0009113D" w:rsidRPr="00FF2026" w:rsidRDefault="00333DD5" w:rsidP="00237F78">
      <w:pPr>
        <w:pStyle w:val="ListParagraph"/>
        <w:numPr>
          <w:ilvl w:val="0"/>
          <w:numId w:val="41"/>
        </w:numPr>
        <w:tabs>
          <w:tab w:val="left" w:pos="360"/>
        </w:tabs>
        <w:overflowPunct w:val="0"/>
        <w:autoSpaceDE w:val="0"/>
        <w:autoSpaceDN w:val="0"/>
        <w:adjustRightInd w:val="0"/>
        <w:ind w:left="284" w:hanging="284"/>
        <w:jc w:val="both"/>
        <w:textAlignment w:val="baseline"/>
        <w:rPr>
          <w:rFonts w:ascii="Times New Roman" w:eastAsia="Times New Roman" w:hAnsi="Times New Roman"/>
          <w:lang w:val="en-US" w:eastAsia="en-US"/>
        </w:rPr>
      </w:pPr>
      <w:r w:rsidRPr="00FF2026">
        <w:rPr>
          <w:rFonts w:ascii="Times New Roman" w:hAnsi="Times New Roman"/>
          <w:lang w:val="en-US"/>
        </w:rPr>
        <w:t xml:space="preserve">It is </w:t>
      </w:r>
      <w:r w:rsidR="00D15A65" w:rsidRPr="00FF2026">
        <w:rPr>
          <w:rFonts w:ascii="Times New Roman" w:hAnsi="Times New Roman"/>
          <w:lang w:val="en-US"/>
        </w:rPr>
        <w:t>meaningful that</w:t>
      </w:r>
      <w:r w:rsidRPr="00FF2026">
        <w:rPr>
          <w:rFonts w:ascii="Times New Roman" w:hAnsi="Times New Roman"/>
          <w:lang w:val="en-US"/>
        </w:rPr>
        <w:t xml:space="preserve"> </w:t>
      </w:r>
      <w:r w:rsidRPr="00FF2026">
        <w:rPr>
          <w:rFonts w:ascii="Times New Roman" w:hAnsi="Times New Roman"/>
          <w:b/>
          <w:lang w:val="en-US"/>
        </w:rPr>
        <w:t>Greece</w:t>
      </w:r>
      <w:r w:rsidR="005D14DF" w:rsidRPr="00FF2026">
        <w:rPr>
          <w:rFonts w:ascii="Times New Roman" w:hAnsi="Times New Roman"/>
          <w:b/>
          <w:lang w:val="en-US"/>
        </w:rPr>
        <w:t xml:space="preserve"> </w:t>
      </w:r>
      <w:r w:rsidR="005D14DF" w:rsidRPr="00FF2026">
        <w:rPr>
          <w:rFonts w:ascii="Times New Roman" w:hAnsi="Times New Roman"/>
          <w:bCs/>
          <w:lang w:val="en-US"/>
        </w:rPr>
        <w:t>did not address</w:t>
      </w:r>
      <w:r w:rsidR="005D14DF" w:rsidRPr="00FF2026">
        <w:rPr>
          <w:rFonts w:ascii="Times New Roman" w:hAnsi="Times New Roman"/>
          <w:b/>
          <w:lang w:val="en-US"/>
        </w:rPr>
        <w:t xml:space="preserve"> </w:t>
      </w:r>
      <w:r w:rsidR="005D14DF" w:rsidRPr="00FF2026">
        <w:rPr>
          <w:rFonts w:ascii="Times New Roman" w:hAnsi="Times New Roman"/>
          <w:bCs/>
          <w:lang w:val="en-US"/>
        </w:rPr>
        <w:t>the</w:t>
      </w:r>
      <w:r w:rsidR="00870763" w:rsidRPr="00FF2026">
        <w:rPr>
          <w:rFonts w:ascii="Times New Roman" w:hAnsi="Times New Roman"/>
          <w:bCs/>
          <w:lang w:val="en-US"/>
        </w:rPr>
        <w:t xml:space="preserve"> </w:t>
      </w:r>
      <w:r w:rsidR="00870763" w:rsidRPr="00FF2026">
        <w:rPr>
          <w:rFonts w:ascii="Times New Roman" w:hAnsi="Times New Roman"/>
          <w:b/>
          <w:lang w:val="en-US"/>
        </w:rPr>
        <w:t>CRC</w:t>
      </w:r>
      <w:r w:rsidR="00870763" w:rsidRPr="00FF2026">
        <w:rPr>
          <w:rFonts w:ascii="Times New Roman" w:hAnsi="Times New Roman"/>
          <w:bCs/>
          <w:lang w:val="en-US"/>
        </w:rPr>
        <w:t xml:space="preserve">’s requests to </w:t>
      </w:r>
      <w:r w:rsidR="005D14DF" w:rsidRPr="00FF2026">
        <w:rPr>
          <w:rFonts w:ascii="Times New Roman" w:hAnsi="Times New Roman"/>
          <w:bCs/>
          <w:i/>
          <w:iCs/>
          <w:lang w:val="en-US"/>
        </w:rPr>
        <w:t xml:space="preserve">“describe what plans have been developed: to align legislation and practice with the Convention, including </w:t>
      </w:r>
      <w:r w:rsidR="00870763" w:rsidRPr="00FF2026">
        <w:rPr>
          <w:rFonts w:ascii="Times New Roman" w:hAnsi="Times New Roman"/>
          <w:bCs/>
          <w:i/>
          <w:iCs/>
          <w:lang w:val="en-US"/>
        </w:rPr>
        <w:t>(…)</w:t>
      </w:r>
      <w:r w:rsidR="005D14DF" w:rsidRPr="00FF2026">
        <w:rPr>
          <w:rFonts w:ascii="Times New Roman" w:hAnsi="Times New Roman"/>
          <w:bCs/>
          <w:i/>
          <w:iCs/>
          <w:lang w:val="en-US"/>
        </w:rPr>
        <w:t xml:space="preserve"> mandatory religious education</w:t>
      </w:r>
      <w:r w:rsidR="00870763" w:rsidRPr="00FF2026">
        <w:rPr>
          <w:rFonts w:ascii="Times New Roman" w:hAnsi="Times New Roman"/>
          <w:bCs/>
          <w:i/>
          <w:iCs/>
          <w:lang w:val="en-US"/>
        </w:rPr>
        <w:t>”</w:t>
      </w:r>
      <w:r w:rsidR="00870763" w:rsidRPr="00FF2026">
        <w:rPr>
          <w:rFonts w:ascii="Times New Roman" w:hAnsi="Times New Roman"/>
          <w:bCs/>
          <w:lang w:val="en-US"/>
        </w:rPr>
        <w:t xml:space="preserve"> and</w:t>
      </w:r>
      <w:r w:rsidR="00D75142" w:rsidRPr="00FF2026">
        <w:rPr>
          <w:rFonts w:ascii="Times New Roman" w:hAnsi="Times New Roman"/>
          <w:bCs/>
          <w:lang w:val="en-US"/>
        </w:rPr>
        <w:t xml:space="preserve"> to </w:t>
      </w:r>
      <w:r w:rsidR="00D75142" w:rsidRPr="00FF2026">
        <w:rPr>
          <w:rFonts w:ascii="Times New Roman" w:hAnsi="Times New Roman"/>
          <w:bCs/>
          <w:i/>
          <w:iCs/>
          <w:lang w:val="en-US"/>
        </w:rPr>
        <w:t>“specify the (…) plans developed to remove the indication of parents’ religion from identity documents.”</w:t>
      </w:r>
      <w:r w:rsidR="00D15A65" w:rsidRPr="00FF2026">
        <w:rPr>
          <w:rFonts w:ascii="Times New Roman" w:hAnsi="Times New Roman"/>
          <w:bCs/>
          <w:lang w:val="en-US"/>
        </w:rPr>
        <w:t xml:space="preserve"> It is an implicit admission that it is in violation of its international obligations</w:t>
      </w:r>
      <w:r w:rsidR="00DB25E0" w:rsidRPr="00FF2026">
        <w:rPr>
          <w:rFonts w:ascii="Times New Roman" w:hAnsi="Times New Roman"/>
          <w:bCs/>
          <w:lang w:val="en-US"/>
        </w:rPr>
        <w:t xml:space="preserve">, as also ruled by the </w:t>
      </w:r>
      <w:r w:rsidR="00DB25E0" w:rsidRPr="00FF2026">
        <w:rPr>
          <w:rFonts w:ascii="Times New Roman" w:hAnsi="Times New Roman"/>
          <w:b/>
          <w:lang w:val="en-US"/>
        </w:rPr>
        <w:t>ECtHR</w:t>
      </w:r>
      <w:r w:rsidR="00DB25E0" w:rsidRPr="00FF2026">
        <w:rPr>
          <w:rFonts w:ascii="Times New Roman" w:hAnsi="Times New Roman"/>
          <w:bCs/>
          <w:lang w:val="en-US"/>
        </w:rPr>
        <w:t xml:space="preserve">. </w:t>
      </w:r>
    </w:p>
    <w:p w14:paraId="62B4C2EC" w14:textId="77777777" w:rsidR="0009113D" w:rsidRPr="00FF2026" w:rsidRDefault="0009113D" w:rsidP="00237F78">
      <w:pPr>
        <w:pStyle w:val="ListParagraph"/>
        <w:tabs>
          <w:tab w:val="left" w:pos="360"/>
        </w:tabs>
        <w:overflowPunct w:val="0"/>
        <w:autoSpaceDE w:val="0"/>
        <w:autoSpaceDN w:val="0"/>
        <w:adjustRightInd w:val="0"/>
        <w:ind w:left="284"/>
        <w:jc w:val="both"/>
        <w:textAlignment w:val="baseline"/>
        <w:rPr>
          <w:rFonts w:ascii="Times New Roman" w:eastAsia="Times New Roman" w:hAnsi="Times New Roman"/>
          <w:lang w:val="en-US" w:eastAsia="en-US"/>
        </w:rPr>
      </w:pPr>
    </w:p>
    <w:p w14:paraId="55D5E544" w14:textId="77777777" w:rsidR="00D92454" w:rsidRPr="00FF2026" w:rsidRDefault="00D92454" w:rsidP="00237F78">
      <w:pPr>
        <w:pStyle w:val="ListParagraph"/>
        <w:numPr>
          <w:ilvl w:val="0"/>
          <w:numId w:val="41"/>
        </w:numPr>
        <w:tabs>
          <w:tab w:val="left" w:pos="360"/>
        </w:tabs>
        <w:overflowPunct w:val="0"/>
        <w:autoSpaceDE w:val="0"/>
        <w:autoSpaceDN w:val="0"/>
        <w:adjustRightInd w:val="0"/>
        <w:ind w:left="284" w:hanging="284"/>
        <w:jc w:val="both"/>
        <w:textAlignment w:val="baseline"/>
        <w:rPr>
          <w:rFonts w:ascii="Times New Roman" w:eastAsia="Times New Roman" w:hAnsi="Times New Roman"/>
          <w:lang w:val="en-US" w:eastAsia="en-US"/>
        </w:rPr>
      </w:pPr>
      <w:r w:rsidRPr="00FF2026">
        <w:rPr>
          <w:rFonts w:ascii="Times New Roman" w:hAnsi="Times New Roman"/>
          <w:lang w:val="en-US"/>
        </w:rPr>
        <w:t xml:space="preserve">According to </w:t>
      </w:r>
      <w:hyperlink r:id="rId34" w:history="1">
        <w:r w:rsidRPr="00FF2026">
          <w:rPr>
            <w:rStyle w:val="Hyperlink"/>
            <w:rFonts w:ascii="Times New Roman" w:hAnsi="Times New Roman"/>
            <w:lang w:val="en-US"/>
          </w:rPr>
          <w:t>Article 22 paragraph e of Law 344/1976 after its last amendment with Law 4144/2013</w:t>
        </w:r>
      </w:hyperlink>
      <w:r w:rsidRPr="00FF2026">
        <w:rPr>
          <w:rFonts w:ascii="Times New Roman" w:hAnsi="Times New Roman"/>
          <w:lang w:val="en-US"/>
        </w:rPr>
        <w:t xml:space="preserve"> the birth registration act must include </w:t>
      </w:r>
      <w:r w:rsidRPr="00FF2026">
        <w:rPr>
          <w:rFonts w:ascii="Times New Roman" w:hAnsi="Times New Roman"/>
          <w:i/>
          <w:lang w:val="en-US"/>
        </w:rPr>
        <w:t xml:space="preserve">“Name, surname, nationality, religion, profession, residence and the parents’ municipal registration data. It also contains the Tax Registry Number, Social Security Number and, if existing, their Insurance Agency.” </w:t>
      </w:r>
      <w:r w:rsidRPr="00FF2026">
        <w:rPr>
          <w:rFonts w:ascii="Times New Roman" w:eastAsia="Times New Roman" w:hAnsi="Times New Roman"/>
          <w:lang w:val="en-US" w:eastAsia="en-US"/>
        </w:rPr>
        <w:t xml:space="preserve">The same law also requires the registration of religion in marriage and death certificates. </w:t>
      </w:r>
    </w:p>
    <w:p w14:paraId="3EF55DFD" w14:textId="77777777" w:rsidR="00D92454" w:rsidRPr="00FF2026" w:rsidRDefault="00D92454" w:rsidP="00237F78">
      <w:pPr>
        <w:pStyle w:val="ListParagraph"/>
        <w:tabs>
          <w:tab w:val="left" w:pos="360"/>
        </w:tabs>
        <w:overflowPunct w:val="0"/>
        <w:autoSpaceDE w:val="0"/>
        <w:autoSpaceDN w:val="0"/>
        <w:adjustRightInd w:val="0"/>
        <w:ind w:left="284"/>
        <w:jc w:val="both"/>
        <w:textAlignment w:val="baseline"/>
        <w:rPr>
          <w:rFonts w:ascii="Times New Roman" w:eastAsia="Times New Roman" w:hAnsi="Times New Roman"/>
          <w:lang w:val="en-US" w:eastAsia="en-US"/>
        </w:rPr>
      </w:pPr>
    </w:p>
    <w:p w14:paraId="2F8657F9" w14:textId="77777777" w:rsidR="00F43455" w:rsidRPr="00FF2026" w:rsidRDefault="009416A5" w:rsidP="00237F78">
      <w:pPr>
        <w:pStyle w:val="ListParagraph"/>
        <w:numPr>
          <w:ilvl w:val="0"/>
          <w:numId w:val="41"/>
        </w:numPr>
        <w:tabs>
          <w:tab w:val="left" w:pos="360"/>
        </w:tabs>
        <w:overflowPunct w:val="0"/>
        <w:autoSpaceDE w:val="0"/>
        <w:autoSpaceDN w:val="0"/>
        <w:adjustRightInd w:val="0"/>
        <w:ind w:left="284" w:hanging="284"/>
        <w:jc w:val="both"/>
        <w:textAlignment w:val="baseline"/>
        <w:rPr>
          <w:rFonts w:ascii="Times New Roman" w:eastAsia="Times New Roman" w:hAnsi="Times New Roman"/>
          <w:lang w:val="en-US" w:eastAsia="en-US"/>
        </w:rPr>
      </w:pPr>
      <w:r w:rsidRPr="00FF2026">
        <w:rPr>
          <w:rFonts w:ascii="Times New Roman" w:eastAsia="Times New Roman" w:hAnsi="Times New Roman"/>
          <w:lang w:val="en-US" w:eastAsia="en-US"/>
        </w:rPr>
        <w:t xml:space="preserve">On 25 June 2020, the </w:t>
      </w:r>
      <w:r w:rsidRPr="00FF2026">
        <w:rPr>
          <w:rFonts w:ascii="Times New Roman" w:eastAsia="Times New Roman" w:hAnsi="Times New Roman"/>
          <w:b/>
          <w:lang w:val="en-US" w:eastAsia="en-US"/>
        </w:rPr>
        <w:t>ECtHR</w:t>
      </w:r>
      <w:r w:rsidRPr="00FF2026">
        <w:rPr>
          <w:rFonts w:ascii="Times New Roman" w:eastAsia="Times New Roman" w:hAnsi="Times New Roman"/>
          <w:lang w:val="en-US" w:eastAsia="en-US"/>
        </w:rPr>
        <w:t xml:space="preserve"> ruled that </w:t>
      </w:r>
      <w:r w:rsidRPr="00FF2026">
        <w:rPr>
          <w:rFonts w:ascii="Times New Roman" w:eastAsia="Times New Roman" w:hAnsi="Times New Roman"/>
          <w:b/>
          <w:bCs/>
          <w:lang w:val="en-US" w:eastAsia="en-US"/>
        </w:rPr>
        <w:t>Greece</w:t>
      </w:r>
      <w:r w:rsidRPr="00FF2026">
        <w:rPr>
          <w:rFonts w:ascii="Times New Roman" w:eastAsia="Times New Roman" w:hAnsi="Times New Roman"/>
          <w:lang w:val="en-US" w:eastAsia="en-US"/>
        </w:rPr>
        <w:t xml:space="preserve"> was violating Article 9 of </w:t>
      </w:r>
      <w:r w:rsidRPr="00FF2026">
        <w:rPr>
          <w:rFonts w:ascii="Times New Roman" w:eastAsia="Times New Roman" w:hAnsi="Times New Roman"/>
          <w:b/>
          <w:bCs/>
          <w:lang w:val="en-US" w:eastAsia="en-US"/>
        </w:rPr>
        <w:t>ECHR</w:t>
      </w:r>
      <w:r w:rsidRPr="00FF2026">
        <w:rPr>
          <w:rFonts w:ascii="Times New Roman" w:eastAsia="Times New Roman" w:hAnsi="Times New Roman"/>
          <w:lang w:val="en-US" w:eastAsia="en-US"/>
        </w:rPr>
        <w:t xml:space="preserve"> on freedom of religion because birth certificates revealing parents’ choice not to christen their child were a disclosure of religious beliefs in frequently used public documents exposing their bearers to the risk of discriminatory situations in dealings with administrative authorities</w:t>
      </w:r>
      <w:r w:rsidR="00DB25E0" w:rsidRPr="00FF2026">
        <w:rPr>
          <w:rFonts w:ascii="Times New Roman" w:eastAsia="Times New Roman" w:hAnsi="Times New Roman"/>
          <w:lang w:val="en-US" w:eastAsia="en-US"/>
        </w:rPr>
        <w:t>.</w:t>
      </w:r>
      <w:r w:rsidRPr="00FF2026">
        <w:rPr>
          <w:rFonts w:ascii="Times New Roman" w:hAnsi="Times New Roman"/>
          <w:vertAlign w:val="superscript"/>
          <w:lang w:val="en-US" w:eastAsia="en-US"/>
        </w:rPr>
        <w:footnoteReference w:id="1"/>
      </w:r>
      <w:r w:rsidRPr="00FF2026">
        <w:rPr>
          <w:rFonts w:ascii="Times New Roman" w:eastAsia="Times New Roman" w:hAnsi="Times New Roman"/>
          <w:lang w:val="en-US" w:eastAsia="en-US"/>
        </w:rPr>
        <w:t xml:space="preserve"> On 28 January 2020, the </w:t>
      </w:r>
      <w:r w:rsidRPr="00FF2026">
        <w:rPr>
          <w:rFonts w:ascii="Times New Roman" w:eastAsia="Times New Roman" w:hAnsi="Times New Roman"/>
          <w:b/>
          <w:lang w:val="en-US" w:eastAsia="en-US"/>
        </w:rPr>
        <w:t xml:space="preserve">ECtHR </w:t>
      </w:r>
      <w:r w:rsidRPr="00FF2026">
        <w:rPr>
          <w:rFonts w:ascii="Times New Roman" w:eastAsia="Times New Roman" w:hAnsi="Times New Roman"/>
          <w:lang w:val="en-US" w:eastAsia="en-US"/>
        </w:rPr>
        <w:t xml:space="preserve">communicated to </w:t>
      </w:r>
      <w:r w:rsidRPr="00FF2026">
        <w:rPr>
          <w:rFonts w:ascii="Times New Roman" w:eastAsia="Times New Roman" w:hAnsi="Times New Roman"/>
          <w:b/>
          <w:bCs/>
          <w:lang w:val="en-US" w:eastAsia="en-US"/>
        </w:rPr>
        <w:t>Greece</w:t>
      </w:r>
      <w:r w:rsidRPr="00FF2026">
        <w:rPr>
          <w:rFonts w:ascii="Times New Roman" w:eastAsia="Times New Roman" w:hAnsi="Times New Roman"/>
          <w:lang w:val="en-US" w:eastAsia="en-US"/>
        </w:rPr>
        <w:t xml:space="preserve"> an application concerning the registration, provided by law, of the applicant’s religion in her daughter’s birth registration act.</w:t>
      </w:r>
      <w:r w:rsidRPr="00FF2026">
        <w:rPr>
          <w:rFonts w:ascii="Times New Roman" w:hAnsi="Times New Roman"/>
          <w:vertAlign w:val="superscript"/>
          <w:lang w:val="en-US" w:eastAsia="en-US"/>
        </w:rPr>
        <w:footnoteReference w:id="2"/>
      </w:r>
      <w:r w:rsidRPr="00FF2026">
        <w:rPr>
          <w:rFonts w:ascii="Times New Roman" w:eastAsia="Times New Roman" w:hAnsi="Times New Roman"/>
          <w:lang w:val="en-US" w:eastAsia="en-US"/>
        </w:rPr>
        <w:t xml:space="preserve"> On 27 January 2021, the </w:t>
      </w:r>
      <w:r w:rsidRPr="00FF2026">
        <w:rPr>
          <w:rFonts w:ascii="Times New Roman" w:eastAsia="Times New Roman" w:hAnsi="Times New Roman"/>
          <w:b/>
          <w:lang w:val="en-US" w:eastAsia="en-US"/>
        </w:rPr>
        <w:t xml:space="preserve">ECtHR </w:t>
      </w:r>
      <w:r w:rsidRPr="00FF2026">
        <w:rPr>
          <w:rFonts w:ascii="Times New Roman" w:eastAsia="Times New Roman" w:hAnsi="Times New Roman"/>
          <w:lang w:val="en-US" w:eastAsia="en-US"/>
        </w:rPr>
        <w:t xml:space="preserve">communicated to </w:t>
      </w:r>
      <w:r w:rsidRPr="00FF2026">
        <w:rPr>
          <w:rFonts w:ascii="Times New Roman" w:eastAsia="Times New Roman" w:hAnsi="Times New Roman"/>
          <w:b/>
          <w:bCs/>
          <w:lang w:val="en-US" w:eastAsia="en-US"/>
        </w:rPr>
        <w:t xml:space="preserve">Greece </w:t>
      </w:r>
      <w:r w:rsidRPr="00FF2026">
        <w:rPr>
          <w:rFonts w:ascii="Times New Roman" w:eastAsia="Times New Roman" w:hAnsi="Times New Roman"/>
          <w:lang w:val="en-US" w:eastAsia="en-US"/>
        </w:rPr>
        <w:t>an application concerning the requirement provided by law to declare the parent’s religious beliefs when registering the birth of the children and the existence of the pre-printed section concerning christening in the birth certificates.</w:t>
      </w:r>
      <w:r w:rsidRPr="00FF2026">
        <w:rPr>
          <w:rFonts w:ascii="Times New Roman" w:hAnsi="Times New Roman"/>
          <w:vertAlign w:val="superscript"/>
          <w:lang w:val="en-US" w:eastAsia="en-US"/>
        </w:rPr>
        <w:footnoteReference w:id="3"/>
      </w:r>
      <w:r w:rsidRPr="00FF2026">
        <w:rPr>
          <w:rFonts w:ascii="Times New Roman" w:eastAsia="Times New Roman" w:hAnsi="Times New Roman"/>
          <w:lang w:val="en-US" w:eastAsia="en-US"/>
        </w:rPr>
        <w:t xml:space="preserve"> In both cases, the applicants argued that there were violations of their right to freedom of religion. The </w:t>
      </w:r>
      <w:r w:rsidRPr="00FF2026">
        <w:rPr>
          <w:rFonts w:ascii="Times New Roman" w:eastAsia="Times New Roman" w:hAnsi="Times New Roman"/>
          <w:b/>
          <w:lang w:val="en-US" w:eastAsia="en-US"/>
        </w:rPr>
        <w:t>ECtHR</w:t>
      </w:r>
      <w:r w:rsidRPr="00FF2026">
        <w:rPr>
          <w:rFonts w:ascii="Times New Roman" w:eastAsia="Times New Roman" w:hAnsi="Times New Roman"/>
          <w:lang w:val="en-US" w:eastAsia="en-US"/>
        </w:rPr>
        <w:t xml:space="preserve">, following its case law on religious oath and exemption from religious education classes, is expected to rule again that </w:t>
      </w:r>
      <w:r w:rsidRPr="00FF2026">
        <w:rPr>
          <w:rFonts w:ascii="Times New Roman" w:eastAsia="Times New Roman" w:hAnsi="Times New Roman"/>
          <w:b/>
          <w:bCs/>
          <w:lang w:val="en-US" w:eastAsia="en-US"/>
        </w:rPr>
        <w:t>Greece</w:t>
      </w:r>
      <w:r w:rsidRPr="00FF2026">
        <w:rPr>
          <w:rFonts w:ascii="Times New Roman" w:eastAsia="Times New Roman" w:hAnsi="Times New Roman"/>
          <w:lang w:val="en-US" w:eastAsia="en-US"/>
        </w:rPr>
        <w:t xml:space="preserve"> was violating Article 9 of </w:t>
      </w:r>
      <w:r w:rsidRPr="00FF2026">
        <w:rPr>
          <w:rFonts w:ascii="Times New Roman" w:eastAsia="Times New Roman" w:hAnsi="Times New Roman"/>
          <w:b/>
          <w:bCs/>
          <w:lang w:val="en-US" w:eastAsia="en-US"/>
        </w:rPr>
        <w:t>ECHR</w:t>
      </w:r>
      <w:r w:rsidRPr="00FF2026">
        <w:rPr>
          <w:rFonts w:ascii="Times New Roman" w:eastAsia="Times New Roman" w:hAnsi="Times New Roman"/>
          <w:lang w:val="en-US" w:eastAsia="en-US"/>
        </w:rPr>
        <w:t xml:space="preserve"> on freedom of religion. </w:t>
      </w:r>
    </w:p>
    <w:p w14:paraId="56D27FD0" w14:textId="77777777" w:rsidR="00F43455" w:rsidRPr="00FF2026" w:rsidRDefault="00F43455" w:rsidP="00237F78">
      <w:pPr>
        <w:pStyle w:val="ListParagraph"/>
        <w:tabs>
          <w:tab w:val="left" w:pos="360"/>
        </w:tabs>
        <w:overflowPunct w:val="0"/>
        <w:autoSpaceDE w:val="0"/>
        <w:autoSpaceDN w:val="0"/>
        <w:adjustRightInd w:val="0"/>
        <w:ind w:left="284"/>
        <w:jc w:val="both"/>
        <w:textAlignment w:val="baseline"/>
        <w:rPr>
          <w:rFonts w:ascii="Times New Roman" w:eastAsia="Times New Roman" w:hAnsi="Times New Roman"/>
          <w:lang w:val="en-US" w:eastAsia="en-US"/>
        </w:rPr>
      </w:pPr>
    </w:p>
    <w:p w14:paraId="5A6D2039" w14:textId="77777777" w:rsidR="00F43455" w:rsidRPr="00FF2026" w:rsidRDefault="009416A5" w:rsidP="00237F78">
      <w:pPr>
        <w:pStyle w:val="ListParagraph"/>
        <w:numPr>
          <w:ilvl w:val="0"/>
          <w:numId w:val="41"/>
        </w:numPr>
        <w:tabs>
          <w:tab w:val="left" w:pos="360"/>
        </w:tabs>
        <w:overflowPunct w:val="0"/>
        <w:autoSpaceDE w:val="0"/>
        <w:autoSpaceDN w:val="0"/>
        <w:adjustRightInd w:val="0"/>
        <w:ind w:left="284" w:hanging="284"/>
        <w:jc w:val="both"/>
        <w:textAlignment w:val="baseline"/>
        <w:rPr>
          <w:rFonts w:ascii="Times New Roman" w:eastAsia="Times New Roman" w:hAnsi="Times New Roman"/>
          <w:lang w:val="en-US" w:eastAsia="en-US"/>
        </w:rPr>
      </w:pPr>
      <w:r w:rsidRPr="00FF2026">
        <w:rPr>
          <w:rFonts w:ascii="Times New Roman" w:eastAsia="Times New Roman" w:hAnsi="Times New Roman"/>
          <w:bCs/>
          <w:lang w:val="en-US" w:eastAsia="en-US"/>
        </w:rPr>
        <w:t xml:space="preserve">On 31 October 2019, the </w:t>
      </w:r>
      <w:r w:rsidRPr="00FF2026">
        <w:rPr>
          <w:rFonts w:ascii="Times New Roman" w:eastAsia="Times New Roman" w:hAnsi="Times New Roman"/>
          <w:b/>
          <w:lang w:val="en-US" w:eastAsia="en-US"/>
        </w:rPr>
        <w:t>ECtHR</w:t>
      </w:r>
      <w:r w:rsidRPr="00FF2026">
        <w:rPr>
          <w:rFonts w:ascii="Times New Roman" w:eastAsia="Times New Roman" w:hAnsi="Times New Roman"/>
          <w:bCs/>
          <w:lang w:val="en-US" w:eastAsia="en-US"/>
        </w:rPr>
        <w:t xml:space="preserve"> ruled that </w:t>
      </w:r>
      <w:r w:rsidRPr="00FF2026">
        <w:rPr>
          <w:rFonts w:ascii="Times New Roman" w:eastAsia="Times New Roman" w:hAnsi="Times New Roman"/>
          <w:b/>
          <w:lang w:val="en-US" w:eastAsia="en-US"/>
        </w:rPr>
        <w:t>Greece</w:t>
      </w:r>
      <w:r w:rsidRPr="00FF2026">
        <w:rPr>
          <w:rFonts w:ascii="Times New Roman" w:eastAsia="Times New Roman" w:hAnsi="Times New Roman"/>
          <w:bCs/>
          <w:lang w:val="en-US" w:eastAsia="en-US"/>
        </w:rPr>
        <w:t xml:space="preserve"> was violating Article 9 of </w:t>
      </w:r>
      <w:r w:rsidRPr="00FF2026">
        <w:rPr>
          <w:rFonts w:ascii="Times New Roman" w:eastAsia="Times New Roman" w:hAnsi="Times New Roman"/>
          <w:b/>
          <w:lang w:val="en-US" w:eastAsia="en-US"/>
        </w:rPr>
        <w:t>ECHR</w:t>
      </w:r>
      <w:r w:rsidRPr="00FF2026">
        <w:rPr>
          <w:rFonts w:ascii="Times New Roman" w:eastAsia="Times New Roman" w:hAnsi="Times New Roman"/>
          <w:bCs/>
          <w:lang w:val="en-US" w:eastAsia="en-US"/>
        </w:rPr>
        <w:t xml:space="preserve"> on freedom of religion because, in order for their children to be exempted from religious education classes, parents had to sign solemn declarations that they and/or their children were not Orthodox Christians, in violation of their right not to manifest their religion or religious beliefs and not to be obliged to act in such a way as to enable conclusions to be drawn as to whether they held – or did not hold – such beliefs.</w:t>
      </w:r>
      <w:r w:rsidRPr="00FF2026">
        <w:rPr>
          <w:rFonts w:ascii="Times New Roman" w:hAnsi="Times New Roman"/>
          <w:vertAlign w:val="superscript"/>
          <w:lang w:val="en-US" w:eastAsia="en-US"/>
        </w:rPr>
        <w:footnoteReference w:id="4"/>
      </w:r>
      <w:r w:rsidRPr="00FF2026">
        <w:rPr>
          <w:rFonts w:ascii="Times New Roman" w:eastAsia="Times New Roman" w:hAnsi="Times New Roman"/>
          <w:bCs/>
          <w:lang w:val="en-US" w:eastAsia="en-US"/>
        </w:rPr>
        <w:t xml:space="preserve"> Following that judgment, </w:t>
      </w:r>
      <w:r w:rsidRPr="00FF2026">
        <w:rPr>
          <w:rFonts w:ascii="Times New Roman" w:eastAsia="Times New Roman" w:hAnsi="Times New Roman"/>
          <w:b/>
          <w:lang w:val="en-US" w:eastAsia="en-US"/>
        </w:rPr>
        <w:t>Greece</w:t>
      </w:r>
      <w:r w:rsidRPr="00FF2026">
        <w:rPr>
          <w:rFonts w:ascii="Times New Roman" w:eastAsia="Times New Roman" w:hAnsi="Times New Roman"/>
          <w:bCs/>
          <w:lang w:val="en-US" w:eastAsia="en-US"/>
        </w:rPr>
        <w:t xml:space="preserve">’s </w:t>
      </w:r>
      <w:r w:rsidRPr="00FF2026">
        <w:rPr>
          <w:rFonts w:ascii="Times New Roman" w:eastAsia="Times New Roman" w:hAnsi="Times New Roman"/>
          <w:b/>
          <w:lang w:val="en-US" w:eastAsia="en-US"/>
        </w:rPr>
        <w:t>Data Protection Authority</w:t>
      </w:r>
      <w:r w:rsidRPr="00FF2026">
        <w:rPr>
          <w:rFonts w:ascii="Times New Roman" w:eastAsia="Times New Roman" w:hAnsi="Times New Roman"/>
          <w:bCs/>
          <w:lang w:val="en-US" w:eastAsia="en-US"/>
        </w:rPr>
        <w:t xml:space="preserve"> ruled on 7 September 2020 that, for the exemption from religious education classes, a solemn declaration that for reasons of conscience the pupil cannot attend such classes is sufficient; hence the </w:t>
      </w:r>
      <w:r w:rsidRPr="00FF2026">
        <w:rPr>
          <w:rFonts w:ascii="Times New Roman" w:eastAsia="Times New Roman" w:hAnsi="Times New Roman"/>
          <w:b/>
          <w:lang w:val="en-US" w:eastAsia="en-US"/>
        </w:rPr>
        <w:t>Ministry of Education</w:t>
      </w:r>
      <w:r w:rsidRPr="00FF2026">
        <w:rPr>
          <w:rFonts w:ascii="Times New Roman" w:eastAsia="Times New Roman" w:hAnsi="Times New Roman"/>
          <w:bCs/>
          <w:lang w:val="en-US" w:eastAsia="en-US"/>
        </w:rPr>
        <w:t xml:space="preserve">’s 10 August 2020 circular requiring that the pupil or the parents invoke “religious conscience” and not just “conscience” was incompatible with the </w:t>
      </w:r>
      <w:r w:rsidRPr="00FF2026">
        <w:rPr>
          <w:rFonts w:ascii="Times New Roman" w:eastAsia="Times New Roman" w:hAnsi="Times New Roman"/>
          <w:b/>
          <w:lang w:val="en-US" w:eastAsia="en-US"/>
        </w:rPr>
        <w:t>ECtHR</w:t>
      </w:r>
      <w:r w:rsidRPr="00FF2026">
        <w:rPr>
          <w:rFonts w:ascii="Times New Roman" w:eastAsia="Times New Roman" w:hAnsi="Times New Roman"/>
          <w:bCs/>
          <w:lang w:val="en-US" w:eastAsia="en-US"/>
        </w:rPr>
        <w:t xml:space="preserve">’s judgment as well as the </w:t>
      </w:r>
      <w:r w:rsidRPr="00FF2026">
        <w:rPr>
          <w:rFonts w:ascii="Times New Roman" w:eastAsia="Times New Roman" w:hAnsi="Times New Roman"/>
          <w:b/>
          <w:lang w:val="en-US" w:eastAsia="en-US"/>
        </w:rPr>
        <w:t>GDPR</w:t>
      </w:r>
      <w:r w:rsidRPr="00FF2026">
        <w:rPr>
          <w:rFonts w:ascii="Times New Roman" w:eastAsia="Times New Roman" w:hAnsi="Times New Roman"/>
          <w:bCs/>
          <w:lang w:val="en-US" w:eastAsia="en-US"/>
        </w:rPr>
        <w:t>.</w:t>
      </w:r>
      <w:r w:rsidRPr="00FF2026">
        <w:rPr>
          <w:rFonts w:ascii="Times New Roman" w:hAnsi="Times New Roman"/>
          <w:vertAlign w:val="superscript"/>
          <w:lang w:val="en-US" w:eastAsia="en-US"/>
        </w:rPr>
        <w:footnoteReference w:id="5"/>
      </w:r>
      <w:r w:rsidRPr="00FF2026">
        <w:rPr>
          <w:rFonts w:ascii="Times New Roman" w:eastAsia="Times New Roman" w:hAnsi="Times New Roman"/>
          <w:bCs/>
          <w:lang w:val="en-US" w:eastAsia="en-US"/>
        </w:rPr>
        <w:t xml:space="preserve"> Moreover, several school administrations refused solemn declarations without an explicit reference to the fact that the pupil is not Orthodox Christian, hence forcing parents to turn to the courts and even to the </w:t>
      </w:r>
      <w:r w:rsidRPr="00FF2026">
        <w:rPr>
          <w:rFonts w:ascii="Times New Roman" w:eastAsia="Times New Roman" w:hAnsi="Times New Roman"/>
          <w:b/>
          <w:lang w:val="en-US" w:eastAsia="en-US"/>
        </w:rPr>
        <w:t>ECtHR</w:t>
      </w:r>
      <w:r w:rsidRPr="00FF2026">
        <w:rPr>
          <w:rFonts w:ascii="Times New Roman" w:eastAsia="Times New Roman" w:hAnsi="Times New Roman"/>
          <w:bCs/>
          <w:lang w:val="en-US" w:eastAsia="en-US"/>
        </w:rPr>
        <w:t xml:space="preserve">. </w:t>
      </w:r>
    </w:p>
    <w:p w14:paraId="0F4C7DB0" w14:textId="77777777" w:rsidR="00F43455" w:rsidRPr="00FF2026" w:rsidRDefault="00F43455" w:rsidP="00237F78">
      <w:pPr>
        <w:pStyle w:val="ListParagraph"/>
        <w:tabs>
          <w:tab w:val="left" w:pos="360"/>
        </w:tabs>
        <w:overflowPunct w:val="0"/>
        <w:autoSpaceDE w:val="0"/>
        <w:autoSpaceDN w:val="0"/>
        <w:adjustRightInd w:val="0"/>
        <w:ind w:left="284"/>
        <w:jc w:val="both"/>
        <w:textAlignment w:val="baseline"/>
        <w:rPr>
          <w:rFonts w:ascii="Times New Roman" w:eastAsia="Times New Roman" w:hAnsi="Times New Roman"/>
          <w:lang w:val="en-US" w:eastAsia="en-US"/>
        </w:rPr>
      </w:pPr>
    </w:p>
    <w:p w14:paraId="6DE7AB8E" w14:textId="4C0C9858" w:rsidR="009416A5" w:rsidRPr="00FF2026" w:rsidRDefault="009416A5" w:rsidP="00237F78">
      <w:pPr>
        <w:pStyle w:val="ListParagraph"/>
        <w:numPr>
          <w:ilvl w:val="0"/>
          <w:numId w:val="41"/>
        </w:numPr>
        <w:tabs>
          <w:tab w:val="left" w:pos="360"/>
        </w:tabs>
        <w:overflowPunct w:val="0"/>
        <w:autoSpaceDE w:val="0"/>
        <w:autoSpaceDN w:val="0"/>
        <w:adjustRightInd w:val="0"/>
        <w:ind w:left="284" w:hanging="284"/>
        <w:jc w:val="both"/>
        <w:textAlignment w:val="baseline"/>
        <w:rPr>
          <w:rFonts w:ascii="Times New Roman" w:eastAsia="Times New Roman" w:hAnsi="Times New Roman"/>
          <w:lang w:val="en-US" w:eastAsia="en-US"/>
        </w:rPr>
      </w:pPr>
      <w:r w:rsidRPr="009416A5">
        <w:rPr>
          <w:rFonts w:ascii="Times New Roman" w:eastAsia="Times New Roman" w:hAnsi="Times New Roman"/>
          <w:lang w:val="en-US" w:eastAsia="en-US"/>
        </w:rPr>
        <w:t xml:space="preserve">On 27 January 2021, the </w:t>
      </w:r>
      <w:r w:rsidRPr="009416A5">
        <w:rPr>
          <w:rFonts w:ascii="Times New Roman" w:eastAsia="Times New Roman" w:hAnsi="Times New Roman"/>
          <w:b/>
          <w:lang w:val="en-US" w:eastAsia="en-US"/>
        </w:rPr>
        <w:t xml:space="preserve">ECtHR </w:t>
      </w:r>
      <w:r w:rsidRPr="009416A5">
        <w:rPr>
          <w:rFonts w:ascii="Times New Roman" w:eastAsia="Times New Roman" w:hAnsi="Times New Roman"/>
          <w:lang w:val="en-US" w:eastAsia="en-US"/>
        </w:rPr>
        <w:t xml:space="preserve">communicated to Greece an application by the </w:t>
      </w:r>
      <w:r w:rsidRPr="009416A5">
        <w:rPr>
          <w:rFonts w:ascii="Times New Roman" w:eastAsia="Times New Roman" w:hAnsi="Times New Roman"/>
          <w:b/>
          <w:bCs/>
          <w:lang w:val="en-US" w:eastAsia="en-US"/>
        </w:rPr>
        <w:t>Union of Atheists</w:t>
      </w:r>
      <w:r w:rsidRPr="009416A5">
        <w:rPr>
          <w:rFonts w:ascii="Times New Roman" w:eastAsia="Times New Roman" w:hAnsi="Times New Roman"/>
          <w:lang w:val="en-US" w:eastAsia="en-US"/>
        </w:rPr>
        <w:t xml:space="preserve"> concerning the confessional character of religious education that included dismissive and sectarian views on atheism and the inability of the applicant association to prevent their inclusion in the textbook, as the latter was prepared with input only from the state </w:t>
      </w:r>
      <w:r w:rsidRPr="009416A5">
        <w:rPr>
          <w:rFonts w:ascii="Times New Roman" w:eastAsia="Times New Roman" w:hAnsi="Times New Roman"/>
          <w:b/>
          <w:bCs/>
          <w:lang w:val="en-US" w:eastAsia="en-US"/>
        </w:rPr>
        <w:t>Orthodox Christian Church of Greece</w:t>
      </w:r>
      <w:r w:rsidRPr="009416A5">
        <w:rPr>
          <w:rFonts w:ascii="Times New Roman" w:eastAsia="Times New Roman" w:hAnsi="Times New Roman"/>
          <w:lang w:val="en-US" w:eastAsia="en-US"/>
        </w:rPr>
        <w:t xml:space="preserve">, that may constitute a violation of freedom of religion (Article 9 of </w:t>
      </w:r>
      <w:r w:rsidRPr="009416A5">
        <w:rPr>
          <w:rFonts w:ascii="Times New Roman" w:eastAsia="Times New Roman" w:hAnsi="Times New Roman"/>
          <w:b/>
          <w:bCs/>
          <w:lang w:val="en-US" w:eastAsia="en-US"/>
        </w:rPr>
        <w:t>ECHR</w:t>
      </w:r>
      <w:r w:rsidRPr="009416A5">
        <w:rPr>
          <w:rFonts w:ascii="Times New Roman" w:eastAsia="Times New Roman" w:hAnsi="Times New Roman"/>
          <w:lang w:val="en-US" w:eastAsia="en-US"/>
        </w:rPr>
        <w:t>) combined with the violation of the article on protection from discrimination (Article 14).</w:t>
      </w:r>
      <w:r w:rsidRPr="009416A5">
        <w:rPr>
          <w:rFonts w:ascii="Times New Roman" w:eastAsia="Times New Roman" w:hAnsi="Times New Roman"/>
          <w:vertAlign w:val="superscript"/>
          <w:lang w:val="en-US" w:eastAsia="en-US"/>
        </w:rPr>
        <w:footnoteReference w:id="6"/>
      </w:r>
      <w:r w:rsidRPr="009416A5">
        <w:rPr>
          <w:rFonts w:ascii="Times New Roman" w:eastAsia="Times New Roman" w:hAnsi="Times New Roman"/>
          <w:lang w:val="en-US" w:eastAsia="en-US"/>
        </w:rPr>
        <w:t xml:space="preserve">  </w:t>
      </w:r>
    </w:p>
    <w:p w14:paraId="3988A597" w14:textId="48BCECEB" w:rsidR="00932AB9" w:rsidRPr="00FF2026" w:rsidRDefault="00932AB9" w:rsidP="00237F78">
      <w:pPr>
        <w:rPr>
          <w:rFonts w:ascii="Times New Roman" w:eastAsia="Times New Roman" w:hAnsi="Times New Roman"/>
          <w:lang w:val="en-US" w:eastAsia="en-US"/>
        </w:rPr>
      </w:pPr>
    </w:p>
    <w:p w14:paraId="55AA98FF" w14:textId="50061047" w:rsidR="00F67709" w:rsidRPr="00FF2026" w:rsidRDefault="00F67709" w:rsidP="00237F78">
      <w:pPr>
        <w:tabs>
          <w:tab w:val="left" w:pos="360"/>
        </w:tabs>
        <w:jc w:val="both"/>
        <w:rPr>
          <w:rFonts w:ascii="Times New Roman" w:hAnsi="Times New Roman"/>
          <w:b/>
          <w:lang w:val="en-US"/>
        </w:rPr>
      </w:pPr>
      <w:r w:rsidRPr="00FF2026">
        <w:rPr>
          <w:rFonts w:ascii="Times New Roman" w:hAnsi="Times New Roman"/>
          <w:b/>
          <w:lang w:val="en-US" w:eastAsia="de-DE"/>
        </w:rPr>
        <w:t>Name and nationality</w:t>
      </w:r>
      <w:r w:rsidRPr="00FF2026">
        <w:rPr>
          <w:rFonts w:ascii="Times New Roman" w:hAnsi="Times New Roman"/>
          <w:lang w:val="en-US" w:eastAsia="de-DE"/>
        </w:rPr>
        <w:t xml:space="preserve"> </w:t>
      </w:r>
      <w:r w:rsidRPr="00FF2026">
        <w:rPr>
          <w:rFonts w:ascii="Times New Roman" w:hAnsi="Times New Roman"/>
          <w:lang w:val="en-GB"/>
        </w:rPr>
        <w:t>(</w:t>
      </w:r>
      <w:r w:rsidRPr="00FF2026">
        <w:rPr>
          <w:rFonts w:ascii="Times New Roman" w:hAnsi="Times New Roman"/>
          <w:lang w:val="en-US"/>
        </w:rPr>
        <w:t xml:space="preserve">Para. 4 </w:t>
      </w:r>
      <w:r w:rsidRPr="00FF2026">
        <w:rPr>
          <w:rFonts w:ascii="Times New Roman" w:hAnsi="Times New Roman"/>
          <w:b/>
          <w:lang w:val="en-US"/>
        </w:rPr>
        <w:t xml:space="preserve">CRC </w:t>
      </w:r>
      <w:r w:rsidRPr="00FF2026">
        <w:rPr>
          <w:rFonts w:ascii="Times New Roman" w:hAnsi="Times New Roman"/>
          <w:lang w:val="en-US"/>
        </w:rPr>
        <w:t xml:space="preserve">and 29-30 </w:t>
      </w:r>
      <w:r w:rsidRPr="00FF2026">
        <w:rPr>
          <w:rFonts w:ascii="Times New Roman" w:hAnsi="Times New Roman"/>
          <w:b/>
          <w:lang w:val="en-US"/>
        </w:rPr>
        <w:t>Greece</w:t>
      </w:r>
      <w:r w:rsidRPr="00FF2026">
        <w:rPr>
          <w:rFonts w:ascii="Times New Roman" w:hAnsi="Times New Roman"/>
          <w:lang w:val="en-US"/>
        </w:rPr>
        <w:t>)</w:t>
      </w:r>
    </w:p>
    <w:p w14:paraId="0CBC433C" w14:textId="77777777" w:rsidR="00F67709" w:rsidRPr="00FF2026" w:rsidRDefault="00F67709" w:rsidP="00237F78">
      <w:pPr>
        <w:ind w:left="284" w:hanging="284"/>
        <w:jc w:val="both"/>
        <w:rPr>
          <w:rFonts w:ascii="Times New Roman" w:hAnsi="Times New Roman"/>
          <w:lang w:val="en-US"/>
        </w:rPr>
      </w:pPr>
    </w:p>
    <w:p w14:paraId="2152030C" w14:textId="23E7F1D9" w:rsidR="00F67709" w:rsidRPr="00FF2026" w:rsidRDefault="00F67709" w:rsidP="00237F78">
      <w:pPr>
        <w:pStyle w:val="ListParagraph"/>
        <w:numPr>
          <w:ilvl w:val="0"/>
          <w:numId w:val="41"/>
        </w:numPr>
        <w:tabs>
          <w:tab w:val="left" w:pos="360"/>
        </w:tabs>
        <w:ind w:left="284" w:hanging="284"/>
        <w:jc w:val="both"/>
        <w:rPr>
          <w:rFonts w:ascii="Times New Roman" w:hAnsi="Times New Roman"/>
          <w:lang w:val="en-GB"/>
        </w:rPr>
      </w:pPr>
      <w:r w:rsidRPr="00FF2026">
        <w:rPr>
          <w:rFonts w:ascii="Times New Roman" w:hAnsi="Times New Roman"/>
          <w:b/>
          <w:lang w:val="en-US"/>
        </w:rPr>
        <w:t xml:space="preserve">Greece </w:t>
      </w:r>
      <w:r w:rsidRPr="00FF2026">
        <w:rPr>
          <w:rFonts w:ascii="Times New Roman" w:hAnsi="Times New Roman"/>
          <w:lang w:val="en-US"/>
        </w:rPr>
        <w:t xml:space="preserve">has in essence failed to address </w:t>
      </w:r>
      <w:r w:rsidRPr="00FF2026">
        <w:rPr>
          <w:rFonts w:ascii="Times New Roman" w:hAnsi="Times New Roman"/>
          <w:b/>
          <w:bCs/>
          <w:lang w:val="en-US"/>
        </w:rPr>
        <w:t>CRC</w:t>
      </w:r>
      <w:r w:rsidRPr="00FF2026">
        <w:rPr>
          <w:rFonts w:ascii="Times New Roman" w:hAnsi="Times New Roman"/>
          <w:lang w:val="en-US"/>
        </w:rPr>
        <w:t xml:space="preserve">’s question on any measures taken to facilitate the early birth registration of Roma children and the correction of birth certificates. </w:t>
      </w:r>
      <w:r w:rsidRPr="00FF2026">
        <w:rPr>
          <w:rFonts w:ascii="Times New Roman" w:hAnsi="Times New Roman"/>
          <w:b/>
          <w:bCs/>
          <w:lang w:val="en-US"/>
        </w:rPr>
        <w:t>Greece</w:t>
      </w:r>
      <w:r w:rsidRPr="00FF2026">
        <w:rPr>
          <w:rFonts w:ascii="Times New Roman" w:hAnsi="Times New Roman"/>
          <w:lang w:val="en-US"/>
        </w:rPr>
        <w:t xml:space="preserve"> simply provided the legislation on the procedure after child birth</w:t>
      </w:r>
      <w:r w:rsidR="000B3BEF" w:rsidRPr="00FF2026">
        <w:rPr>
          <w:rFonts w:ascii="Times New Roman" w:hAnsi="Times New Roman"/>
          <w:lang w:val="en-US"/>
        </w:rPr>
        <w:t xml:space="preserve"> which however rarely includes the registration of the newborns’ first names.</w:t>
      </w:r>
      <w:r w:rsidRPr="00FF2026">
        <w:rPr>
          <w:rFonts w:ascii="Times New Roman" w:hAnsi="Times New Roman"/>
          <w:lang w:val="en-US"/>
        </w:rPr>
        <w:t xml:space="preserve"> </w:t>
      </w:r>
      <w:r w:rsidR="000B3BEF" w:rsidRPr="00FF2026">
        <w:rPr>
          <w:rFonts w:ascii="Times New Roman" w:hAnsi="Times New Roman"/>
          <w:lang w:val="en-US"/>
        </w:rPr>
        <w:t xml:space="preserve">Implicitly, </w:t>
      </w:r>
      <w:r w:rsidR="000B3BEF" w:rsidRPr="00FF2026">
        <w:rPr>
          <w:rFonts w:ascii="Times New Roman" w:hAnsi="Times New Roman"/>
          <w:b/>
          <w:bCs/>
          <w:lang w:val="en-US"/>
        </w:rPr>
        <w:t>Greece</w:t>
      </w:r>
      <w:r w:rsidR="000B3BEF" w:rsidRPr="00FF2026">
        <w:rPr>
          <w:rFonts w:ascii="Times New Roman" w:hAnsi="Times New Roman"/>
          <w:lang w:val="en-US"/>
        </w:rPr>
        <w:t xml:space="preserve"> admitted that it has not taken any measures to address the extensive problem that, despite </w:t>
      </w:r>
      <w:r w:rsidR="000B3BEF" w:rsidRPr="00FF2026">
        <w:rPr>
          <w:rFonts w:ascii="Times New Roman" w:hAnsi="Times New Roman"/>
          <w:b/>
          <w:bCs/>
          <w:lang w:val="en-US"/>
        </w:rPr>
        <w:t>CRC</w:t>
      </w:r>
      <w:r w:rsidR="000B3BEF" w:rsidRPr="00FF2026">
        <w:rPr>
          <w:rFonts w:ascii="Times New Roman" w:hAnsi="Times New Roman"/>
          <w:lang w:val="en-US"/>
        </w:rPr>
        <w:t>’s previous recommendation, hundreds if not thousands of mainly Roma children have since been registered with “AKO” (meaning without first name) as their first name with the authorities making no effort to allow a simple procedure for parents to change that without having to resort to costly court procedures and/or pay important fees to the municipal registries.</w:t>
      </w:r>
    </w:p>
    <w:p w14:paraId="1435CB3B" w14:textId="77777777" w:rsidR="000B3BEF" w:rsidRPr="00FF2026" w:rsidRDefault="000B3BEF" w:rsidP="00237F78">
      <w:pPr>
        <w:pStyle w:val="ListParagraph"/>
        <w:tabs>
          <w:tab w:val="left" w:pos="360"/>
        </w:tabs>
        <w:ind w:left="284"/>
        <w:jc w:val="both"/>
        <w:rPr>
          <w:rFonts w:ascii="Times New Roman" w:hAnsi="Times New Roman"/>
          <w:lang w:val="en-GB"/>
        </w:rPr>
      </w:pPr>
    </w:p>
    <w:p w14:paraId="4F3F074F" w14:textId="1A59ED7D" w:rsidR="00E52D2B" w:rsidRPr="00FF6350" w:rsidRDefault="000B3BEF" w:rsidP="00237F78">
      <w:pPr>
        <w:pStyle w:val="ListParagraph"/>
        <w:numPr>
          <w:ilvl w:val="0"/>
          <w:numId w:val="41"/>
        </w:numPr>
        <w:tabs>
          <w:tab w:val="left" w:pos="360"/>
        </w:tabs>
        <w:ind w:left="284" w:hanging="284"/>
        <w:jc w:val="both"/>
        <w:textAlignment w:val="baseline"/>
        <w:rPr>
          <w:rFonts w:ascii="Times New Roman" w:eastAsia="Times New Roman" w:hAnsi="Times New Roman"/>
          <w:lang w:val="en-US" w:eastAsia="en-US"/>
        </w:rPr>
      </w:pPr>
      <w:r w:rsidRPr="00FF2026">
        <w:rPr>
          <w:rFonts w:ascii="Times New Roman" w:hAnsi="Times New Roman"/>
          <w:b/>
          <w:bCs/>
          <w:lang w:val="en-US"/>
        </w:rPr>
        <w:t>Greece</w:t>
      </w:r>
      <w:r w:rsidRPr="00FF2026">
        <w:rPr>
          <w:rFonts w:ascii="Times New Roman" w:hAnsi="Times New Roman"/>
          <w:lang w:val="en-US"/>
        </w:rPr>
        <w:t xml:space="preserve"> did not </w:t>
      </w:r>
      <w:r w:rsidR="00CD4F56" w:rsidRPr="00FF2026">
        <w:rPr>
          <w:rFonts w:ascii="Times New Roman" w:hAnsi="Times New Roman"/>
          <w:lang w:val="en-US"/>
        </w:rPr>
        <w:t xml:space="preserve">effectively </w:t>
      </w:r>
      <w:r w:rsidRPr="00FF2026">
        <w:rPr>
          <w:rFonts w:ascii="Times New Roman" w:hAnsi="Times New Roman"/>
          <w:lang w:val="en-US"/>
        </w:rPr>
        <w:t xml:space="preserve">address either </w:t>
      </w:r>
      <w:r w:rsidRPr="00FF2026">
        <w:rPr>
          <w:rFonts w:ascii="Times New Roman" w:hAnsi="Times New Roman"/>
          <w:b/>
          <w:bCs/>
          <w:lang w:val="en-US"/>
        </w:rPr>
        <w:t>CRC</w:t>
      </w:r>
      <w:r w:rsidRPr="00FF2026">
        <w:rPr>
          <w:rFonts w:ascii="Times New Roman" w:hAnsi="Times New Roman"/>
          <w:lang w:val="en-US"/>
        </w:rPr>
        <w:t xml:space="preserve">’s question </w:t>
      </w:r>
      <w:r w:rsidR="00CD4F56" w:rsidRPr="00FF2026">
        <w:rPr>
          <w:rFonts w:ascii="Times New Roman" w:hAnsi="Times New Roman"/>
          <w:lang w:val="en-US"/>
        </w:rPr>
        <w:t>on any</w:t>
      </w:r>
      <w:r w:rsidR="00F67709" w:rsidRPr="00FF2026">
        <w:rPr>
          <w:rFonts w:ascii="Times New Roman" w:hAnsi="Times New Roman"/>
          <w:lang w:val="en-US"/>
        </w:rPr>
        <w:t xml:space="preserve"> progress achieved in the transliteration of non-Greek names in identity documents. </w:t>
      </w:r>
      <w:r w:rsidR="00FB72E1" w:rsidRPr="00FF2026">
        <w:rPr>
          <w:rFonts w:ascii="Times New Roman" w:hAnsi="Times New Roman"/>
          <w:lang w:val="en-US"/>
        </w:rPr>
        <w:t xml:space="preserve">The problem concerned the </w:t>
      </w:r>
      <w:r w:rsidR="003B6409" w:rsidRPr="00FF2026">
        <w:rPr>
          <w:rFonts w:ascii="Times New Roman" w:hAnsi="Times New Roman"/>
          <w:lang w:val="en-US"/>
        </w:rPr>
        <w:t xml:space="preserve">continuing </w:t>
      </w:r>
      <w:r w:rsidR="00FB72E1" w:rsidRPr="00FF2026">
        <w:rPr>
          <w:rFonts w:ascii="Times New Roman" w:hAnsi="Times New Roman"/>
          <w:lang w:val="en-GB"/>
        </w:rPr>
        <w:t xml:space="preserve">arbitrary transliteration of Turkish names in the Greek identity cards of Turkish minority Greek citizens, which creates problems for persons with such cards while travelling or studying abroad. </w:t>
      </w:r>
      <w:r w:rsidR="003B6409" w:rsidRPr="00FF2026">
        <w:rPr>
          <w:rFonts w:ascii="Times New Roman" w:hAnsi="Times New Roman"/>
          <w:lang w:val="en-GB"/>
        </w:rPr>
        <w:t xml:space="preserve">Members of that minority are not allowed to ask the authorities to transliterate their names from their Greek spelling in their citizenship documents into the correct Turkish </w:t>
      </w:r>
      <w:r w:rsidR="002962C2" w:rsidRPr="00FF2026">
        <w:rPr>
          <w:rFonts w:ascii="Times New Roman" w:hAnsi="Times New Roman"/>
          <w:lang w:val="en-GB"/>
        </w:rPr>
        <w:t xml:space="preserve">spelling, but are forced to accept sometimes ridiculous transliterations. Indeed, </w:t>
      </w:r>
      <w:r w:rsidR="002962C2" w:rsidRPr="00FF2026">
        <w:rPr>
          <w:rFonts w:ascii="Times New Roman" w:hAnsi="Times New Roman"/>
          <w:b/>
          <w:lang w:val="en-GB"/>
        </w:rPr>
        <w:t>Gr</w:t>
      </w:r>
      <w:r w:rsidR="00FB72E1" w:rsidRPr="00FF2026">
        <w:rPr>
          <w:rFonts w:ascii="Times New Roman" w:hAnsi="Times New Roman"/>
          <w:b/>
          <w:lang w:val="en-GB"/>
        </w:rPr>
        <w:t>eece</w:t>
      </w:r>
      <w:r w:rsidR="00FB72E1" w:rsidRPr="00FF2026">
        <w:rPr>
          <w:rFonts w:ascii="Times New Roman" w:hAnsi="Times New Roman"/>
          <w:lang w:val="en-GB"/>
        </w:rPr>
        <w:t xml:space="preserve"> did not implement </w:t>
      </w:r>
      <w:r w:rsidR="00FB72E1" w:rsidRPr="00FF2026">
        <w:rPr>
          <w:rFonts w:ascii="Times New Roman" w:hAnsi="Times New Roman"/>
          <w:b/>
          <w:lang w:val="en-GB"/>
        </w:rPr>
        <w:t>CRC</w:t>
      </w:r>
      <w:r w:rsidR="00FB72E1" w:rsidRPr="00FF2026">
        <w:rPr>
          <w:rFonts w:ascii="Times New Roman" w:hAnsi="Times New Roman"/>
          <w:lang w:val="en-GB"/>
        </w:rPr>
        <w:t xml:space="preserve">’s recommendation by introducing related name correction procedures without any cost to the persons involved. In its recent report to </w:t>
      </w:r>
      <w:r w:rsidR="00FB72E1" w:rsidRPr="00FF2026">
        <w:rPr>
          <w:rFonts w:ascii="Times New Roman" w:hAnsi="Times New Roman"/>
          <w:b/>
          <w:bCs/>
          <w:lang w:val="en-GB"/>
        </w:rPr>
        <w:t>CRC</w:t>
      </w:r>
      <w:r w:rsidR="00FB72E1" w:rsidRPr="00FF2026">
        <w:rPr>
          <w:rFonts w:ascii="Times New Roman" w:hAnsi="Times New Roman"/>
          <w:lang w:val="en-GB"/>
        </w:rPr>
        <w:t xml:space="preserve">, </w:t>
      </w:r>
      <w:r w:rsidR="00FB72E1" w:rsidRPr="00FF2026">
        <w:rPr>
          <w:rFonts w:ascii="Times New Roman" w:hAnsi="Times New Roman"/>
          <w:b/>
          <w:bCs/>
          <w:lang w:val="en-GB"/>
        </w:rPr>
        <w:t>Greece</w:t>
      </w:r>
      <w:r w:rsidR="00FB72E1" w:rsidRPr="00FF2026">
        <w:rPr>
          <w:rFonts w:ascii="Times New Roman" w:hAnsi="Times New Roman"/>
          <w:lang w:val="en-GB"/>
        </w:rPr>
        <w:t xml:space="preserve"> </w:t>
      </w:r>
      <w:r w:rsidR="00E52D2B" w:rsidRPr="00FF2026">
        <w:rPr>
          <w:rFonts w:ascii="Times New Roman" w:hAnsi="Times New Roman"/>
          <w:lang w:val="en-GB"/>
        </w:rPr>
        <w:t xml:space="preserve">claimed that </w:t>
      </w:r>
      <w:r w:rsidR="00E52D2B" w:rsidRPr="00FF2026">
        <w:rPr>
          <w:rFonts w:ascii="Times New Roman" w:hAnsi="Times New Roman"/>
          <w:i/>
          <w:iCs/>
          <w:lang w:val="en-GB"/>
        </w:rPr>
        <w:t>“</w:t>
      </w:r>
      <w:r w:rsidR="00E52D2B" w:rsidRPr="00FF2026">
        <w:rPr>
          <w:rFonts w:ascii="Times New Roman" w:eastAsia="Times New Roman" w:hAnsi="Times New Roman"/>
          <w:i/>
          <w:iCs/>
          <w:lang w:val="en-US" w:eastAsia="en-US"/>
        </w:rPr>
        <w:t>regarding</w:t>
      </w:r>
      <w:r w:rsidR="00E52D2B" w:rsidRPr="00FF6350">
        <w:rPr>
          <w:rFonts w:ascii="Times New Roman" w:eastAsia="Times New Roman" w:hAnsi="Times New Roman"/>
          <w:i/>
          <w:iCs/>
          <w:lang w:val="en-US" w:eastAsia="en-US"/>
        </w:rPr>
        <w:t xml:space="preserve"> progress in the transliteration of non-Greek names in identity documents, the Greek Asylum Service is in close collaboration with the Ministry of Foreign Affairs in order to provide effective procedures for the proper verification of name provision.</w:t>
      </w:r>
      <w:r w:rsidR="00E52D2B" w:rsidRPr="00FF2026">
        <w:rPr>
          <w:rFonts w:ascii="Times New Roman" w:eastAsia="Times New Roman" w:hAnsi="Times New Roman"/>
          <w:i/>
          <w:iCs/>
          <w:lang w:val="en-US" w:eastAsia="en-US"/>
        </w:rPr>
        <w:t>”</w:t>
      </w:r>
      <w:r w:rsidR="00E52D2B" w:rsidRPr="00FF6350">
        <w:rPr>
          <w:rFonts w:ascii="Times New Roman" w:eastAsia="Times New Roman" w:hAnsi="Times New Roman"/>
          <w:lang w:val="en-US" w:eastAsia="en-US"/>
        </w:rPr>
        <w:t xml:space="preserve"> </w:t>
      </w:r>
      <w:r w:rsidR="00E52D2B" w:rsidRPr="00FF2026">
        <w:rPr>
          <w:rFonts w:ascii="Times New Roman" w:eastAsia="Times New Roman" w:hAnsi="Times New Roman"/>
          <w:lang w:val="en-US" w:eastAsia="en-US"/>
        </w:rPr>
        <w:t>This is a deliberately misleading reply, as asylum seekers and refugees</w:t>
      </w:r>
      <w:r w:rsidR="003B6409" w:rsidRPr="00FF2026">
        <w:rPr>
          <w:rFonts w:ascii="Times New Roman" w:eastAsia="Times New Roman" w:hAnsi="Times New Roman"/>
          <w:lang w:val="en-US" w:eastAsia="en-US"/>
        </w:rPr>
        <w:t xml:space="preserve"> get identity documents with their names written only with Latin characters with no transliteration into Greek: </w:t>
      </w:r>
      <w:r w:rsidR="003B6409" w:rsidRPr="00FF2026">
        <w:rPr>
          <w:rFonts w:ascii="Times New Roman" w:eastAsia="Times New Roman" w:hAnsi="Times New Roman"/>
          <w:b/>
          <w:bCs/>
          <w:lang w:val="en-US" w:eastAsia="en-US"/>
        </w:rPr>
        <w:t>Greek Helsinki Monitor</w:t>
      </w:r>
      <w:r w:rsidR="003B6409" w:rsidRPr="00FF2026">
        <w:rPr>
          <w:rFonts w:ascii="Times New Roman" w:eastAsia="Times New Roman" w:hAnsi="Times New Roman"/>
          <w:lang w:val="en-US" w:eastAsia="en-US"/>
        </w:rPr>
        <w:t xml:space="preserve"> that has been working with hundreds of asylum seekers and refugees has a large collection of copies of such documents. </w:t>
      </w:r>
      <w:r w:rsidR="00E52D2B" w:rsidRPr="00FF2026">
        <w:rPr>
          <w:rFonts w:ascii="Times New Roman" w:eastAsia="Times New Roman" w:hAnsi="Times New Roman"/>
          <w:lang w:val="en-US" w:eastAsia="en-US"/>
        </w:rPr>
        <w:t xml:space="preserve"> </w:t>
      </w:r>
    </w:p>
    <w:p w14:paraId="6ABD8795" w14:textId="400844AE" w:rsidR="00FB72E1" w:rsidRPr="00FF2026" w:rsidRDefault="00FB72E1" w:rsidP="00237F78">
      <w:pPr>
        <w:pStyle w:val="ListParagraph"/>
        <w:tabs>
          <w:tab w:val="left" w:pos="360"/>
        </w:tabs>
        <w:ind w:left="284"/>
        <w:jc w:val="both"/>
        <w:rPr>
          <w:rFonts w:ascii="Times New Roman" w:hAnsi="Times New Roman"/>
          <w:lang w:val="en-GB"/>
        </w:rPr>
      </w:pPr>
    </w:p>
    <w:p w14:paraId="6D0B0DDA" w14:textId="740A54AD" w:rsidR="007A5643" w:rsidRPr="00FF6350" w:rsidRDefault="007A5643" w:rsidP="00237F78">
      <w:pPr>
        <w:pStyle w:val="ListParagraph"/>
        <w:numPr>
          <w:ilvl w:val="0"/>
          <w:numId w:val="41"/>
        </w:numPr>
        <w:tabs>
          <w:tab w:val="left" w:pos="360"/>
        </w:tabs>
        <w:overflowPunct w:val="0"/>
        <w:autoSpaceDE w:val="0"/>
        <w:autoSpaceDN w:val="0"/>
        <w:adjustRightInd w:val="0"/>
        <w:ind w:left="284" w:hanging="284"/>
        <w:jc w:val="both"/>
        <w:textAlignment w:val="baseline"/>
        <w:rPr>
          <w:rFonts w:ascii="Times New Roman" w:eastAsia="Times New Roman" w:hAnsi="Times New Roman"/>
          <w:lang w:val="en-US" w:eastAsia="en-US"/>
        </w:rPr>
      </w:pPr>
      <w:r w:rsidRPr="00FF2026">
        <w:rPr>
          <w:rFonts w:ascii="Times New Roman" w:eastAsia="Times New Roman" w:hAnsi="Times New Roman"/>
          <w:lang w:val="en-US" w:eastAsia="en-US"/>
        </w:rPr>
        <w:t xml:space="preserve">Moreover, </w:t>
      </w:r>
      <w:r w:rsidRPr="00FF2026">
        <w:rPr>
          <w:rFonts w:ascii="Times New Roman" w:eastAsia="Times New Roman" w:hAnsi="Times New Roman"/>
          <w:b/>
          <w:bCs/>
          <w:lang w:val="en-US" w:eastAsia="en-US"/>
        </w:rPr>
        <w:t>Greece</w:t>
      </w:r>
      <w:r w:rsidRPr="00FF2026">
        <w:rPr>
          <w:rFonts w:ascii="Times New Roman" w:eastAsia="Times New Roman" w:hAnsi="Times New Roman"/>
          <w:lang w:val="en-US" w:eastAsia="en-US"/>
        </w:rPr>
        <w:t xml:space="preserve"> stated that </w:t>
      </w:r>
      <w:r w:rsidRPr="00FF2026">
        <w:rPr>
          <w:rFonts w:ascii="Times New Roman" w:eastAsia="Times New Roman" w:hAnsi="Times New Roman"/>
          <w:i/>
          <w:iCs/>
          <w:lang w:val="en-US" w:eastAsia="en-US"/>
        </w:rPr>
        <w:t>“a</w:t>
      </w:r>
      <w:r w:rsidRPr="00FF6350">
        <w:rPr>
          <w:rFonts w:ascii="Times New Roman" w:eastAsia="Times New Roman" w:hAnsi="Times New Roman"/>
          <w:i/>
          <w:iCs/>
          <w:lang w:val="en-US" w:eastAsia="en-US"/>
        </w:rPr>
        <w:t>ccording to Law 3284/2004, as amended and in force, children who are born in Greek territory shall acquire Greek citizenship in case they would otherwise become stateless.</w:t>
      </w:r>
      <w:r w:rsidRPr="00FF2026">
        <w:rPr>
          <w:rFonts w:ascii="Times New Roman" w:eastAsia="Times New Roman" w:hAnsi="Times New Roman"/>
          <w:i/>
          <w:iCs/>
          <w:lang w:val="en-US" w:eastAsia="en-US"/>
        </w:rPr>
        <w:t>”</w:t>
      </w:r>
      <w:r w:rsidRPr="00FF2026">
        <w:rPr>
          <w:rFonts w:ascii="Times New Roman" w:eastAsia="Times New Roman" w:hAnsi="Times New Roman"/>
          <w:lang w:val="en-US" w:eastAsia="en-US"/>
        </w:rPr>
        <w:t xml:space="preserve"> However, at least hundreds of children of asylum seekers or refugees born in Greece do not acquire Greek citizenship as the authorities arbitrarily assume that their parents still hold the citizenship of the countries they fled, which is in most cases not accurate.  </w:t>
      </w:r>
      <w:r w:rsidRPr="00FF6350">
        <w:rPr>
          <w:rFonts w:ascii="Times New Roman" w:eastAsia="Times New Roman" w:hAnsi="Times New Roman"/>
          <w:lang w:val="en-US" w:eastAsia="en-US"/>
        </w:rPr>
        <w:t xml:space="preserve"> </w:t>
      </w:r>
    </w:p>
    <w:p w14:paraId="206C87A3" w14:textId="77777777" w:rsidR="00CD4F56" w:rsidRPr="00FF2026" w:rsidRDefault="00CD4F56" w:rsidP="00237F78">
      <w:pPr>
        <w:pStyle w:val="ListParagraph"/>
        <w:rPr>
          <w:rFonts w:ascii="Times New Roman" w:hAnsi="Times New Roman"/>
          <w:lang w:val="en-US"/>
        </w:rPr>
      </w:pPr>
    </w:p>
    <w:p w14:paraId="2FCEF552" w14:textId="6FEFE8CE" w:rsidR="00F67709" w:rsidRPr="00FF2026" w:rsidRDefault="009744C6" w:rsidP="00237F78">
      <w:pPr>
        <w:pStyle w:val="ListParagraph"/>
        <w:numPr>
          <w:ilvl w:val="0"/>
          <w:numId w:val="41"/>
        </w:numPr>
        <w:tabs>
          <w:tab w:val="left" w:pos="360"/>
        </w:tabs>
        <w:ind w:left="284" w:hanging="284"/>
        <w:jc w:val="both"/>
        <w:rPr>
          <w:rFonts w:ascii="Times New Roman" w:hAnsi="Times New Roman"/>
          <w:lang w:val="en-GB"/>
        </w:rPr>
      </w:pPr>
      <w:r w:rsidRPr="00FF2026">
        <w:rPr>
          <w:rFonts w:ascii="Times New Roman" w:hAnsi="Times New Roman"/>
          <w:b/>
          <w:bCs/>
          <w:lang w:val="en-US"/>
        </w:rPr>
        <w:t xml:space="preserve">CRC </w:t>
      </w:r>
      <w:r w:rsidRPr="00FF2026">
        <w:rPr>
          <w:rFonts w:ascii="Times New Roman" w:hAnsi="Times New Roman"/>
          <w:lang w:val="en-US"/>
        </w:rPr>
        <w:t xml:space="preserve">will take notice of the fact that its question </w:t>
      </w:r>
      <w:r w:rsidRPr="00FF2026">
        <w:rPr>
          <w:rFonts w:ascii="Times New Roman" w:hAnsi="Times New Roman"/>
          <w:i/>
          <w:iCs/>
          <w:lang w:val="en-US"/>
        </w:rPr>
        <w:t>“g</w:t>
      </w:r>
      <w:r w:rsidR="00F67709" w:rsidRPr="00FF2026">
        <w:rPr>
          <w:rFonts w:ascii="Times New Roman" w:hAnsi="Times New Roman"/>
          <w:i/>
          <w:iCs/>
          <w:lang w:val="en-US"/>
        </w:rPr>
        <w:t>iven that Greek law recognizes civil partnerships for same-sex couples, please explain how filiation of children born to such couples is established and the conditions under which the children can acquire Greek citizenship</w:t>
      </w:r>
      <w:r w:rsidRPr="00FF2026">
        <w:rPr>
          <w:rFonts w:ascii="Times New Roman" w:hAnsi="Times New Roman"/>
          <w:i/>
          <w:iCs/>
          <w:lang w:val="en-US"/>
        </w:rPr>
        <w:t xml:space="preserve">” </w:t>
      </w:r>
      <w:r w:rsidRPr="00FF2026">
        <w:rPr>
          <w:rFonts w:ascii="Times New Roman" w:hAnsi="Times New Roman"/>
          <w:lang w:val="en-US"/>
        </w:rPr>
        <w:t xml:space="preserve">has remained unanswered as to date there is no such possibility, even for children whose filiation is recognized by other countries where they were born to Greek parents. </w:t>
      </w:r>
    </w:p>
    <w:p w14:paraId="11F4F37A" w14:textId="77777777" w:rsidR="009744C6" w:rsidRPr="00FF2026" w:rsidRDefault="009744C6" w:rsidP="00237F78">
      <w:pPr>
        <w:pStyle w:val="ListParagraph"/>
        <w:rPr>
          <w:rFonts w:ascii="Times New Roman" w:hAnsi="Times New Roman"/>
          <w:lang w:val="en-GB"/>
        </w:rPr>
      </w:pPr>
    </w:p>
    <w:p w14:paraId="63E28FD7" w14:textId="7D0ED7B6" w:rsidR="009744C6" w:rsidRPr="00FF2026" w:rsidRDefault="009744C6" w:rsidP="00237F78">
      <w:pPr>
        <w:pStyle w:val="ListParagraph"/>
        <w:numPr>
          <w:ilvl w:val="0"/>
          <w:numId w:val="41"/>
        </w:numPr>
        <w:ind w:left="357" w:hanging="357"/>
        <w:jc w:val="both"/>
        <w:rPr>
          <w:rFonts w:ascii="Times New Roman" w:hAnsi="Times New Roman"/>
          <w:lang w:val="en-GB"/>
        </w:rPr>
      </w:pPr>
      <w:r w:rsidRPr="00FF2026">
        <w:rPr>
          <w:rFonts w:ascii="Times New Roman" w:hAnsi="Times New Roman"/>
          <w:lang w:val="en-GB"/>
        </w:rPr>
        <w:t xml:space="preserve">In its reply to </w:t>
      </w:r>
      <w:r w:rsidR="004F4172" w:rsidRPr="00FF2026">
        <w:rPr>
          <w:rFonts w:ascii="Times New Roman" w:hAnsi="Times New Roman"/>
          <w:lang w:val="en-GB"/>
        </w:rPr>
        <w:t>p</w:t>
      </w:r>
      <w:r w:rsidRPr="00FF2026">
        <w:rPr>
          <w:rFonts w:ascii="Times New Roman" w:hAnsi="Times New Roman"/>
          <w:lang w:val="en-GB"/>
        </w:rPr>
        <w:t xml:space="preserve">aragraph 4 of </w:t>
      </w:r>
      <w:r w:rsidRPr="00FF2026">
        <w:rPr>
          <w:rFonts w:ascii="Times New Roman" w:hAnsi="Times New Roman"/>
          <w:b/>
          <w:bCs/>
          <w:lang w:val="en-GB"/>
        </w:rPr>
        <w:t>CRC</w:t>
      </w:r>
      <w:r w:rsidRPr="00FF2026">
        <w:rPr>
          <w:rFonts w:ascii="Times New Roman" w:hAnsi="Times New Roman"/>
          <w:lang w:val="en-GB"/>
        </w:rPr>
        <w:t xml:space="preserve">’s LOI, </w:t>
      </w:r>
      <w:r w:rsidRPr="00FF2026">
        <w:rPr>
          <w:rFonts w:ascii="Times New Roman" w:hAnsi="Times New Roman"/>
          <w:b/>
          <w:bCs/>
          <w:lang w:val="en-GB"/>
        </w:rPr>
        <w:t xml:space="preserve">Greece </w:t>
      </w:r>
      <w:r w:rsidRPr="00FF2026">
        <w:rPr>
          <w:rFonts w:ascii="Times New Roman" w:hAnsi="Times New Roman"/>
          <w:lang w:val="en-GB"/>
        </w:rPr>
        <w:t xml:space="preserve">offered one more misleading piece of information, namely </w:t>
      </w:r>
      <w:r w:rsidRPr="00FF2026">
        <w:rPr>
          <w:rFonts w:ascii="Times New Roman" w:hAnsi="Times New Roman"/>
          <w:i/>
          <w:iCs/>
          <w:lang w:val="en-GB"/>
        </w:rPr>
        <w:t>“that, starting from January 1st, 2020, a birth allowance of 2,000 Euro for every child born in Greece has been established by Law.</w:t>
      </w:r>
      <w:r w:rsidR="0051466A" w:rsidRPr="00FF2026">
        <w:rPr>
          <w:rFonts w:ascii="Times New Roman" w:hAnsi="Times New Roman"/>
          <w:i/>
          <w:iCs/>
          <w:lang w:val="en-GB"/>
        </w:rPr>
        <w:t>”</w:t>
      </w:r>
      <w:r w:rsidR="0051466A" w:rsidRPr="00FF2026">
        <w:rPr>
          <w:rFonts w:ascii="Times New Roman" w:hAnsi="Times New Roman"/>
          <w:lang w:val="en-GB"/>
        </w:rPr>
        <w:t xml:space="preserve"> However, this allowance is given in a discriminatory way, as it can be given only to parents with an annual income of 40,000 euros, when the child’s mother or guardian is a permanent and legal resident of Greece and has a Greek citizenship, or a citizenship of an EU/EE</w:t>
      </w:r>
      <w:r w:rsidR="0051466A" w:rsidRPr="00FF2026">
        <w:rPr>
          <w:rFonts w:ascii="Times New Roman" w:hAnsi="Times New Roman"/>
          <w:lang w:val="el-GR"/>
        </w:rPr>
        <w:t>Α</w:t>
      </w:r>
      <w:r w:rsidR="0051466A" w:rsidRPr="00FF2026">
        <w:rPr>
          <w:rFonts w:ascii="Times New Roman" w:hAnsi="Times New Roman"/>
          <w:lang w:val="en-US"/>
        </w:rPr>
        <w:t xml:space="preserve"> state</w:t>
      </w:r>
      <w:r w:rsidR="00A14EC0" w:rsidRPr="00FF2026">
        <w:rPr>
          <w:rFonts w:ascii="Times New Roman" w:hAnsi="Times New Roman"/>
          <w:lang w:val="en-US"/>
        </w:rPr>
        <w:t>, or is a repatriated Greek, or has lived in Greece continuously and legally since 2012</w:t>
      </w:r>
      <w:r w:rsidR="004F4172" w:rsidRPr="00FF2026">
        <w:rPr>
          <w:rFonts w:ascii="Times New Roman" w:hAnsi="Times New Roman"/>
          <w:lang w:val="en-US"/>
        </w:rPr>
        <w:t xml:space="preserve">. </w:t>
      </w:r>
      <w:r w:rsidR="0051466A" w:rsidRPr="00FF2026">
        <w:rPr>
          <w:rFonts w:ascii="Times New Roman" w:hAnsi="Times New Roman"/>
          <w:lang w:val="en-GB"/>
        </w:rPr>
        <w:t xml:space="preserve">  </w:t>
      </w:r>
    </w:p>
    <w:p w14:paraId="61C3071E" w14:textId="05B50F97" w:rsidR="009744C6" w:rsidRPr="00FF2026" w:rsidRDefault="009744C6" w:rsidP="00237F78">
      <w:pPr>
        <w:tabs>
          <w:tab w:val="left" w:pos="360"/>
        </w:tabs>
        <w:jc w:val="both"/>
        <w:rPr>
          <w:rFonts w:ascii="Times New Roman" w:hAnsi="Times New Roman"/>
          <w:lang w:val="en-GB"/>
        </w:rPr>
      </w:pPr>
    </w:p>
    <w:p w14:paraId="4E159BF5" w14:textId="05E99F9C" w:rsidR="00231519" w:rsidRPr="00FF2026" w:rsidRDefault="00231519" w:rsidP="00237F78">
      <w:pPr>
        <w:tabs>
          <w:tab w:val="left" w:pos="360"/>
        </w:tabs>
        <w:jc w:val="both"/>
        <w:rPr>
          <w:rFonts w:ascii="Times New Roman" w:hAnsi="Times New Roman"/>
          <w:b/>
          <w:lang w:val="en-GB"/>
        </w:rPr>
      </w:pPr>
      <w:r w:rsidRPr="00FF2026">
        <w:rPr>
          <w:rFonts w:ascii="Times New Roman" w:hAnsi="Times New Roman"/>
          <w:b/>
          <w:lang w:val="en-GB"/>
        </w:rPr>
        <w:t xml:space="preserve">Education </w:t>
      </w:r>
      <w:r w:rsidRPr="00FF2026">
        <w:rPr>
          <w:rFonts w:ascii="Times New Roman" w:hAnsi="Times New Roman"/>
          <w:lang w:val="en-GB"/>
        </w:rPr>
        <w:t>(</w:t>
      </w:r>
      <w:r w:rsidRPr="00FF2026">
        <w:rPr>
          <w:rFonts w:ascii="Times New Roman" w:hAnsi="Times New Roman"/>
          <w:lang w:val="en-US"/>
        </w:rPr>
        <w:t xml:space="preserve">Para. 7 </w:t>
      </w:r>
      <w:r w:rsidRPr="00FF2026">
        <w:rPr>
          <w:rFonts w:ascii="Times New Roman" w:hAnsi="Times New Roman"/>
          <w:b/>
          <w:lang w:val="en-US"/>
        </w:rPr>
        <w:t xml:space="preserve">CRC </w:t>
      </w:r>
      <w:r w:rsidRPr="00FF2026">
        <w:rPr>
          <w:rFonts w:ascii="Times New Roman" w:hAnsi="Times New Roman"/>
          <w:lang w:val="en-US"/>
        </w:rPr>
        <w:t xml:space="preserve">and </w:t>
      </w:r>
      <w:r w:rsidR="005A70A5" w:rsidRPr="00FF2026">
        <w:rPr>
          <w:rFonts w:ascii="Times New Roman" w:hAnsi="Times New Roman"/>
          <w:lang w:val="en-US"/>
        </w:rPr>
        <w:t>59-62</w:t>
      </w:r>
      <w:r w:rsidRPr="00FF2026">
        <w:rPr>
          <w:rFonts w:ascii="Times New Roman" w:hAnsi="Times New Roman"/>
          <w:lang w:val="en-US"/>
        </w:rPr>
        <w:t xml:space="preserve"> </w:t>
      </w:r>
      <w:r w:rsidRPr="00FF2026">
        <w:rPr>
          <w:rFonts w:ascii="Times New Roman" w:hAnsi="Times New Roman"/>
          <w:b/>
          <w:lang w:val="en-US"/>
        </w:rPr>
        <w:t>Greece</w:t>
      </w:r>
      <w:r w:rsidRPr="00FF2026">
        <w:rPr>
          <w:rFonts w:ascii="Times New Roman" w:hAnsi="Times New Roman"/>
          <w:lang w:val="en-US"/>
        </w:rPr>
        <w:t>)</w:t>
      </w:r>
    </w:p>
    <w:p w14:paraId="2E0CD1D5" w14:textId="3254F887" w:rsidR="00231519" w:rsidRPr="00FF2026" w:rsidRDefault="00231519" w:rsidP="00237F78">
      <w:pPr>
        <w:ind w:left="284" w:hanging="284"/>
        <w:jc w:val="both"/>
        <w:rPr>
          <w:rFonts w:ascii="Times New Roman" w:hAnsi="Times New Roman"/>
          <w:b/>
          <w:lang w:val="en-US"/>
        </w:rPr>
      </w:pPr>
    </w:p>
    <w:p w14:paraId="3CDAAB53" w14:textId="217E89F5" w:rsidR="00231519" w:rsidRPr="00FF2026" w:rsidRDefault="005A70A5" w:rsidP="00237F78">
      <w:pPr>
        <w:pStyle w:val="ListParagraph"/>
        <w:numPr>
          <w:ilvl w:val="0"/>
          <w:numId w:val="41"/>
        </w:numPr>
        <w:ind w:left="284" w:hanging="284"/>
        <w:jc w:val="both"/>
        <w:rPr>
          <w:rFonts w:ascii="Times New Roman" w:hAnsi="Times New Roman"/>
          <w:b/>
          <w:lang w:val="en-GB"/>
        </w:rPr>
      </w:pPr>
      <w:r w:rsidRPr="00FF2026">
        <w:rPr>
          <w:rFonts w:ascii="Times New Roman" w:hAnsi="Times New Roman"/>
          <w:bCs/>
          <w:lang w:val="en-US"/>
        </w:rPr>
        <w:t xml:space="preserve"> We</w:t>
      </w:r>
      <w:r w:rsidRPr="00FF2026">
        <w:rPr>
          <w:rFonts w:ascii="Times New Roman" w:hAnsi="Times New Roman"/>
          <w:b/>
          <w:lang w:val="en-GB"/>
        </w:rPr>
        <w:t xml:space="preserve"> </w:t>
      </w:r>
      <w:r w:rsidRPr="00FF2026">
        <w:rPr>
          <w:rFonts w:ascii="Times New Roman" w:hAnsi="Times New Roman"/>
          <w:bCs/>
          <w:lang w:val="en-GB"/>
        </w:rPr>
        <w:t xml:space="preserve">urge </w:t>
      </w:r>
      <w:r w:rsidRPr="00FF2026">
        <w:rPr>
          <w:rFonts w:ascii="Times New Roman" w:hAnsi="Times New Roman"/>
          <w:b/>
          <w:lang w:val="en-GB"/>
        </w:rPr>
        <w:t>CRC</w:t>
      </w:r>
      <w:r w:rsidRPr="00FF2026">
        <w:rPr>
          <w:rFonts w:ascii="Times New Roman" w:hAnsi="Times New Roman"/>
          <w:bCs/>
          <w:lang w:val="en-GB"/>
        </w:rPr>
        <w:t xml:space="preserve"> to ask</w:t>
      </w:r>
      <w:r w:rsidR="00231519" w:rsidRPr="00FF2026">
        <w:rPr>
          <w:rFonts w:ascii="Times New Roman" w:hAnsi="Times New Roman"/>
          <w:bCs/>
          <w:lang w:val="en-GB"/>
        </w:rPr>
        <w:t xml:space="preserve"> </w:t>
      </w:r>
      <w:r w:rsidR="00231519" w:rsidRPr="00FF2026">
        <w:rPr>
          <w:rFonts w:ascii="Times New Roman" w:hAnsi="Times New Roman"/>
          <w:b/>
          <w:lang w:val="en-GB"/>
        </w:rPr>
        <w:t xml:space="preserve">Greece </w:t>
      </w:r>
      <w:r w:rsidR="00231519" w:rsidRPr="00FF2026">
        <w:rPr>
          <w:rFonts w:ascii="Times New Roman" w:hAnsi="Times New Roman"/>
          <w:lang w:val="en-GB"/>
        </w:rPr>
        <w:t xml:space="preserve">to provide figures for the number of pupils from disadvantaged groups including children with disabilities attending kindergarten, primary and secondary schools, </w:t>
      </w:r>
      <w:r w:rsidRPr="00FF2026">
        <w:rPr>
          <w:rFonts w:ascii="Times New Roman" w:hAnsi="Times New Roman"/>
          <w:lang w:val="en-GB"/>
        </w:rPr>
        <w:t>(</w:t>
      </w:r>
      <w:r w:rsidR="00231519" w:rsidRPr="00FF2026">
        <w:rPr>
          <w:rFonts w:ascii="Times New Roman" w:hAnsi="Times New Roman"/>
          <w:lang w:val="en-GB"/>
        </w:rPr>
        <w:t>and the related drop-out rates), as it is often reported that a large number of school-age children from these groups do not attend school at all of quickly drop out after first attending school. Moreover, as Rom</w:t>
      </w:r>
      <w:r w:rsidRPr="00FF2026">
        <w:rPr>
          <w:rFonts w:ascii="Times New Roman" w:hAnsi="Times New Roman"/>
          <w:lang w:val="en-GB"/>
        </w:rPr>
        <w:t>a</w:t>
      </w:r>
      <w:r w:rsidR="00231519" w:rsidRPr="00FF2026">
        <w:rPr>
          <w:rFonts w:ascii="Times New Roman" w:hAnsi="Times New Roman"/>
          <w:lang w:val="en-GB"/>
        </w:rPr>
        <w:t xml:space="preserve"> segregation in education remains widespread, it should be asked to provide figures of Roma attendance to school disaggregated by percentages of Roma in the total school population. </w:t>
      </w:r>
    </w:p>
    <w:p w14:paraId="2BEB6BEA" w14:textId="77777777" w:rsidR="00231519" w:rsidRPr="00FF2026" w:rsidRDefault="00231519" w:rsidP="00237F78">
      <w:pPr>
        <w:pStyle w:val="ListParagraph"/>
        <w:ind w:left="284"/>
        <w:jc w:val="both"/>
        <w:rPr>
          <w:rFonts w:ascii="Times New Roman" w:hAnsi="Times New Roman"/>
          <w:b/>
          <w:lang w:val="en-GB"/>
        </w:rPr>
      </w:pPr>
    </w:p>
    <w:p w14:paraId="79AEBB30" w14:textId="77777777" w:rsidR="005A70A5" w:rsidRPr="00FF2026" w:rsidRDefault="00231519" w:rsidP="00237F78">
      <w:pPr>
        <w:pStyle w:val="ListParagraph"/>
        <w:numPr>
          <w:ilvl w:val="0"/>
          <w:numId w:val="41"/>
        </w:numPr>
        <w:ind w:left="284" w:hanging="284"/>
        <w:jc w:val="both"/>
        <w:rPr>
          <w:rFonts w:ascii="Times New Roman" w:hAnsi="Times New Roman"/>
          <w:b/>
          <w:lang w:val="en-GB"/>
        </w:rPr>
      </w:pPr>
      <w:r w:rsidRPr="00FF2026">
        <w:rPr>
          <w:rFonts w:ascii="Times New Roman" w:hAnsi="Times New Roman"/>
          <w:b/>
          <w:lang w:val="en-GB"/>
        </w:rPr>
        <w:t>Greece</w:t>
      </w:r>
      <w:r w:rsidRPr="00FF2026">
        <w:rPr>
          <w:rFonts w:ascii="Times New Roman" w:hAnsi="Times New Roman"/>
          <w:lang w:val="en-GB"/>
        </w:rPr>
        <w:t xml:space="preserve"> should also be asked about the fate of the three national education projects for immigrant and repatriate students, for children of the Muslim minority in Thrace and for Roma children, as it has been reported that they have been discontinued</w:t>
      </w:r>
      <w:r w:rsidR="005A70A5" w:rsidRPr="00FF2026">
        <w:rPr>
          <w:rFonts w:ascii="Times New Roman" w:hAnsi="Times New Roman"/>
          <w:lang w:val="en-GB"/>
        </w:rPr>
        <w:t xml:space="preserve">, which has affected negatively the quality of the education of the corresponding groups. </w:t>
      </w:r>
    </w:p>
    <w:p w14:paraId="3F50164D" w14:textId="77777777" w:rsidR="005A70A5" w:rsidRPr="00FF2026" w:rsidRDefault="005A70A5" w:rsidP="00237F78">
      <w:pPr>
        <w:pStyle w:val="ListParagraph"/>
        <w:rPr>
          <w:rFonts w:ascii="Times New Roman" w:hAnsi="Times New Roman"/>
          <w:lang w:val="en-GB"/>
        </w:rPr>
      </w:pPr>
    </w:p>
    <w:p w14:paraId="235F255A" w14:textId="44B4EF61" w:rsidR="00F67709" w:rsidRPr="00FF2026" w:rsidRDefault="005A70A5" w:rsidP="00237F78">
      <w:pPr>
        <w:pStyle w:val="ListParagraph"/>
        <w:numPr>
          <w:ilvl w:val="0"/>
          <w:numId w:val="41"/>
        </w:numPr>
        <w:tabs>
          <w:tab w:val="left" w:pos="360"/>
        </w:tabs>
        <w:overflowPunct w:val="0"/>
        <w:autoSpaceDE w:val="0"/>
        <w:autoSpaceDN w:val="0"/>
        <w:adjustRightInd w:val="0"/>
        <w:ind w:left="284" w:hanging="284"/>
        <w:jc w:val="both"/>
        <w:textAlignment w:val="baseline"/>
        <w:rPr>
          <w:rFonts w:ascii="Times New Roman" w:eastAsia="Times New Roman" w:hAnsi="Times New Roman"/>
          <w:lang w:val="en-US" w:eastAsia="en-US"/>
        </w:rPr>
      </w:pPr>
      <w:r w:rsidRPr="00FF2026">
        <w:rPr>
          <w:rFonts w:ascii="Times New Roman" w:hAnsi="Times New Roman"/>
          <w:lang w:val="en-GB"/>
        </w:rPr>
        <w:t xml:space="preserve">Concerning sexual education, it is puzzling that </w:t>
      </w:r>
      <w:r w:rsidRPr="00FF2026">
        <w:rPr>
          <w:rFonts w:ascii="Times New Roman" w:hAnsi="Times New Roman"/>
          <w:b/>
          <w:bCs/>
          <w:lang w:val="en-GB"/>
        </w:rPr>
        <w:t>Greece</w:t>
      </w:r>
      <w:r w:rsidRPr="00FF2026">
        <w:rPr>
          <w:rFonts w:ascii="Times New Roman" w:hAnsi="Times New Roman"/>
          <w:lang w:val="en-GB"/>
        </w:rPr>
        <w:t xml:space="preserve"> makes reference only to information provided by t</w:t>
      </w:r>
      <w:r w:rsidR="00E74BFC" w:rsidRPr="00FF2026">
        <w:rPr>
          <w:rFonts w:ascii="Times New Roman" w:eastAsia="Times New Roman" w:hAnsi="Times New Roman"/>
          <w:lang w:val="en-GB" w:eastAsia="en-US"/>
        </w:rPr>
        <w:t xml:space="preserve">he </w:t>
      </w:r>
      <w:r w:rsidR="00E74BFC" w:rsidRPr="00FF2026">
        <w:rPr>
          <w:rFonts w:ascii="Times New Roman" w:eastAsia="Times New Roman" w:hAnsi="Times New Roman"/>
          <w:b/>
          <w:bCs/>
          <w:lang w:val="en-GB" w:eastAsia="en-US"/>
        </w:rPr>
        <w:t>General Secretariat for Demography, Family Planning and Gender Equality of the Ministry of Labour and Social Affairs</w:t>
      </w:r>
      <w:r w:rsidR="00E74BFC" w:rsidRPr="00FF2026">
        <w:rPr>
          <w:rFonts w:ascii="Times New Roman" w:eastAsia="Times New Roman" w:hAnsi="Times New Roman"/>
          <w:lang w:val="en-GB" w:eastAsia="en-US"/>
        </w:rPr>
        <w:t xml:space="preserve"> i</w:t>
      </w:r>
      <w:r w:rsidRPr="00FF2026">
        <w:rPr>
          <w:rFonts w:ascii="Times New Roman" w:eastAsia="Times New Roman" w:hAnsi="Times New Roman"/>
          <w:lang w:val="en-GB" w:eastAsia="en-US"/>
        </w:rPr>
        <w:t>n</w:t>
      </w:r>
      <w:r w:rsidR="00E74BFC" w:rsidRPr="00FF2026">
        <w:rPr>
          <w:rFonts w:ascii="Times New Roman" w:eastAsia="Times New Roman" w:hAnsi="Times New Roman"/>
          <w:lang w:val="en-GB" w:eastAsia="en-US"/>
        </w:rPr>
        <w:t xml:space="preserve"> collaboration with the </w:t>
      </w:r>
      <w:r w:rsidR="00E74BFC" w:rsidRPr="00FF2026">
        <w:rPr>
          <w:rFonts w:ascii="Times New Roman" w:eastAsia="Times New Roman" w:hAnsi="Times New Roman"/>
          <w:b/>
          <w:bCs/>
          <w:lang w:val="en-GB" w:eastAsia="en-US"/>
        </w:rPr>
        <w:t>Ministry of Education and Religious Affairs</w:t>
      </w:r>
      <w:r w:rsidR="00E74BFC" w:rsidRPr="00FF2026">
        <w:rPr>
          <w:rFonts w:ascii="Times New Roman" w:eastAsia="Times New Roman" w:hAnsi="Times New Roman"/>
          <w:lang w:val="en-GB" w:eastAsia="en-US"/>
        </w:rPr>
        <w:t xml:space="preserve"> on sexual education to secondary school students either at the </w:t>
      </w:r>
      <w:r w:rsidR="00E74BFC" w:rsidRPr="00FF2026">
        <w:rPr>
          <w:rFonts w:ascii="Times New Roman" w:eastAsia="Times New Roman" w:hAnsi="Times New Roman"/>
          <w:b/>
          <w:bCs/>
          <w:lang w:val="en-GB" w:eastAsia="en-US"/>
        </w:rPr>
        <w:t>Counseling Centre for Women in Athens</w:t>
      </w:r>
      <w:r w:rsidR="00E74BFC" w:rsidRPr="00FF2026">
        <w:rPr>
          <w:rFonts w:ascii="Times New Roman" w:eastAsia="Times New Roman" w:hAnsi="Times New Roman"/>
          <w:lang w:val="en-GB" w:eastAsia="en-US"/>
        </w:rPr>
        <w:t xml:space="preserve"> or at schools</w:t>
      </w:r>
      <w:r w:rsidRPr="00FF2026">
        <w:rPr>
          <w:rFonts w:ascii="Times New Roman" w:eastAsia="Times New Roman" w:hAnsi="Times New Roman"/>
          <w:lang w:val="en-GB" w:eastAsia="en-US"/>
        </w:rPr>
        <w:t xml:space="preserve">, in a handful of </w:t>
      </w:r>
      <w:r w:rsidR="00E74BFC" w:rsidRPr="00FF2026">
        <w:rPr>
          <w:rFonts w:ascii="Times New Roman" w:eastAsia="Times New Roman" w:hAnsi="Times New Roman"/>
          <w:lang w:val="en-GB" w:eastAsia="en-US"/>
        </w:rPr>
        <w:t>seminars.</w:t>
      </w:r>
      <w:r w:rsidR="00E6205B" w:rsidRPr="00FF2026">
        <w:rPr>
          <w:rFonts w:ascii="Times New Roman" w:eastAsia="Times New Roman" w:hAnsi="Times New Roman"/>
          <w:lang w:val="en-GB" w:eastAsia="en-US"/>
        </w:rPr>
        <w:t xml:space="preserve"> On the contrary, </w:t>
      </w:r>
      <w:r w:rsidR="00234E5A" w:rsidRPr="00FF2026">
        <w:rPr>
          <w:rFonts w:ascii="Times New Roman" w:eastAsia="Times New Roman" w:hAnsi="Times New Roman"/>
          <w:lang w:val="en-GB" w:eastAsia="en-US"/>
        </w:rPr>
        <w:t xml:space="preserve">after that successful pilot program in 2020-2021, </w:t>
      </w:r>
      <w:r w:rsidR="00E6205B" w:rsidRPr="00FF2026">
        <w:rPr>
          <w:rFonts w:ascii="Times New Roman" w:eastAsia="Times New Roman" w:hAnsi="Times New Roman"/>
          <w:lang w:val="en-GB" w:eastAsia="en-US"/>
        </w:rPr>
        <w:t xml:space="preserve">since September 2021, sexual education has been introduced in the whole education system and, in a rare development in Greece, </w:t>
      </w:r>
      <w:hyperlink r:id="rId35" w:history="1">
        <w:r w:rsidR="00E6205B" w:rsidRPr="00FF2026">
          <w:rPr>
            <w:rStyle w:val="Hyperlink"/>
            <w:rFonts w:ascii="Times New Roman" w:eastAsia="Times New Roman" w:hAnsi="Times New Roman"/>
            <w:lang w:val="en-GB" w:eastAsia="en-US"/>
          </w:rPr>
          <w:t>was received positively even by the opposition</w:t>
        </w:r>
      </w:hyperlink>
      <w:r w:rsidR="00234E5A" w:rsidRPr="00FF2026">
        <w:rPr>
          <w:rFonts w:ascii="Times New Roman" w:eastAsia="Times New Roman" w:hAnsi="Times New Roman"/>
          <w:lang w:val="en-GB" w:eastAsia="en-US"/>
        </w:rPr>
        <w:t>.</w:t>
      </w:r>
      <w:r w:rsidR="00E6205B" w:rsidRPr="00FF2026">
        <w:rPr>
          <w:rFonts w:ascii="Times New Roman" w:eastAsia="Times New Roman" w:hAnsi="Times New Roman"/>
          <w:lang w:val="en-GB" w:eastAsia="en-US"/>
        </w:rPr>
        <w:t xml:space="preserve"> </w:t>
      </w:r>
      <w:r w:rsidRPr="00FF2026">
        <w:rPr>
          <w:rFonts w:ascii="Times New Roman" w:eastAsia="Times New Roman" w:hAnsi="Times New Roman"/>
          <w:lang w:val="en-GB" w:eastAsia="en-US"/>
        </w:rPr>
        <w:t xml:space="preserve"> </w:t>
      </w:r>
    </w:p>
    <w:p w14:paraId="795F3CC0" w14:textId="77777777" w:rsidR="00F67709" w:rsidRPr="00FF2026" w:rsidRDefault="00F67709" w:rsidP="00237F78">
      <w:pPr>
        <w:tabs>
          <w:tab w:val="left" w:pos="360"/>
        </w:tabs>
        <w:overflowPunct w:val="0"/>
        <w:autoSpaceDE w:val="0"/>
        <w:autoSpaceDN w:val="0"/>
        <w:adjustRightInd w:val="0"/>
        <w:jc w:val="both"/>
        <w:textAlignment w:val="baseline"/>
        <w:rPr>
          <w:rFonts w:ascii="Times New Roman" w:eastAsia="Times New Roman" w:hAnsi="Times New Roman"/>
          <w:highlight w:val="yellow"/>
          <w:lang w:val="en-US" w:eastAsia="en-US"/>
        </w:rPr>
      </w:pPr>
    </w:p>
    <w:p w14:paraId="275674EC" w14:textId="0C8448E9" w:rsidR="000B7AE6" w:rsidRPr="00FF2026" w:rsidRDefault="003D5F8C" w:rsidP="00237F78">
      <w:pPr>
        <w:pStyle w:val="ListParagraph"/>
        <w:numPr>
          <w:ilvl w:val="0"/>
          <w:numId w:val="41"/>
        </w:numPr>
        <w:tabs>
          <w:tab w:val="left" w:pos="360"/>
        </w:tabs>
        <w:overflowPunct w:val="0"/>
        <w:autoSpaceDE w:val="0"/>
        <w:autoSpaceDN w:val="0"/>
        <w:adjustRightInd w:val="0"/>
        <w:ind w:left="284" w:hanging="284"/>
        <w:jc w:val="both"/>
        <w:textAlignment w:val="baseline"/>
        <w:rPr>
          <w:rFonts w:ascii="Times New Roman" w:eastAsia="Times New Roman" w:hAnsi="Times New Roman"/>
          <w:lang w:val="en-US" w:eastAsia="en-US"/>
        </w:rPr>
      </w:pPr>
      <w:r w:rsidRPr="00FF2026">
        <w:rPr>
          <w:rFonts w:ascii="Times New Roman" w:eastAsia="Times New Roman" w:hAnsi="Times New Roman"/>
          <w:lang w:val="en-US" w:eastAsia="en-US"/>
        </w:rPr>
        <w:t xml:space="preserve">On the contrary, the total absence of a reply to the request that </w:t>
      </w:r>
      <w:r w:rsidRPr="00FF2026">
        <w:rPr>
          <w:rFonts w:ascii="Times New Roman" w:eastAsia="Times New Roman" w:hAnsi="Times New Roman"/>
          <w:b/>
          <w:bCs/>
          <w:lang w:val="en-US" w:eastAsia="en-US"/>
        </w:rPr>
        <w:t>Greece</w:t>
      </w:r>
      <w:r w:rsidRPr="00FF2026">
        <w:rPr>
          <w:rFonts w:ascii="Times New Roman" w:eastAsia="Times New Roman" w:hAnsi="Times New Roman"/>
          <w:lang w:val="en-US" w:eastAsia="en-US"/>
        </w:rPr>
        <w:t xml:space="preserve"> provides information on the measures taken to address the issues related to intersex children</w:t>
      </w:r>
      <w:r w:rsidR="000E2B34" w:rsidRPr="00FF2026">
        <w:rPr>
          <w:rFonts w:ascii="Times New Roman" w:eastAsia="Times New Roman" w:hAnsi="Times New Roman"/>
          <w:lang w:val="en-US" w:eastAsia="en-US"/>
        </w:rPr>
        <w:t xml:space="preserve"> is </w:t>
      </w:r>
      <w:r w:rsidR="002A3204">
        <w:rPr>
          <w:rFonts w:ascii="Times New Roman" w:eastAsia="Times New Roman" w:hAnsi="Times New Roman"/>
          <w:lang w:val="en-US" w:eastAsia="en-US"/>
        </w:rPr>
        <w:t xml:space="preserve">puzzling as </w:t>
      </w:r>
      <w:hyperlink r:id="rId36" w:history="1">
        <w:r w:rsidR="00295246" w:rsidRPr="00295246">
          <w:rPr>
            <w:rStyle w:val="Hyperlink"/>
            <w:rFonts w:ascii="Times New Roman" w:eastAsia="Times New Roman" w:hAnsi="Times New Roman"/>
            <w:lang w:val="en-US" w:eastAsia="en-US"/>
          </w:rPr>
          <w:t xml:space="preserve">the government announced </w:t>
        </w:r>
        <w:r w:rsidR="002A3204">
          <w:rPr>
            <w:rStyle w:val="Hyperlink"/>
            <w:rFonts w:ascii="Times New Roman" w:eastAsia="Times New Roman" w:hAnsi="Times New Roman"/>
            <w:lang w:val="en-US" w:eastAsia="en-US"/>
          </w:rPr>
          <w:t xml:space="preserve">in December 2021 </w:t>
        </w:r>
        <w:r w:rsidR="00295246" w:rsidRPr="00295246">
          <w:rPr>
            <w:rStyle w:val="Hyperlink"/>
            <w:rFonts w:ascii="Times New Roman" w:eastAsia="Times New Roman" w:hAnsi="Times New Roman"/>
            <w:lang w:val="en-US" w:eastAsia="en-US"/>
          </w:rPr>
          <w:t xml:space="preserve">that bans </w:t>
        </w:r>
        <w:r w:rsidR="002A3204">
          <w:rPr>
            <w:rStyle w:val="Hyperlink"/>
            <w:rFonts w:ascii="Times New Roman" w:eastAsia="Times New Roman" w:hAnsi="Times New Roman"/>
            <w:lang w:val="en-US" w:eastAsia="en-US"/>
          </w:rPr>
          <w:t>on</w:t>
        </w:r>
        <w:r w:rsidR="00295246" w:rsidRPr="00295246">
          <w:rPr>
            <w:rStyle w:val="Hyperlink"/>
            <w:rFonts w:ascii="Times New Roman" w:eastAsia="Times New Roman" w:hAnsi="Times New Roman"/>
            <w:lang w:val="en-US" w:eastAsia="en-US"/>
          </w:rPr>
          <w:t xml:space="preserve"> surgeries on intersex infants and </w:t>
        </w:r>
        <w:r w:rsidR="002A3204">
          <w:rPr>
            <w:rStyle w:val="Hyperlink"/>
            <w:rFonts w:ascii="Times New Roman" w:eastAsia="Times New Roman" w:hAnsi="Times New Roman"/>
            <w:lang w:val="en-US" w:eastAsia="en-US"/>
          </w:rPr>
          <w:t>on</w:t>
        </w:r>
        <w:r w:rsidR="00295246" w:rsidRPr="00295246">
          <w:rPr>
            <w:rStyle w:val="Hyperlink"/>
            <w:rFonts w:ascii="Times New Roman" w:eastAsia="Times New Roman" w:hAnsi="Times New Roman"/>
            <w:lang w:val="en-US" w:eastAsia="en-US"/>
          </w:rPr>
          <w:t xml:space="preserve"> conversion therapies will be legislated in 2022</w:t>
        </w:r>
      </w:hyperlink>
      <w:r w:rsidR="00295246">
        <w:rPr>
          <w:rFonts w:ascii="Times New Roman" w:eastAsia="Times New Roman" w:hAnsi="Times New Roman"/>
          <w:lang w:val="en-US" w:eastAsia="en-US"/>
        </w:rPr>
        <w:t xml:space="preserve">. </w:t>
      </w:r>
    </w:p>
    <w:p w14:paraId="09B2751D" w14:textId="264FEAD2" w:rsidR="0031123E" w:rsidRPr="00FF2026" w:rsidRDefault="0031123E" w:rsidP="00237F78">
      <w:pPr>
        <w:rPr>
          <w:rFonts w:ascii="Times New Roman" w:eastAsia="Times New Roman" w:hAnsi="Times New Roman"/>
          <w:lang w:val="en-US" w:eastAsia="en-US"/>
        </w:rPr>
      </w:pPr>
    </w:p>
    <w:p w14:paraId="17D9AF29" w14:textId="4CFD5FF1" w:rsidR="0031123E" w:rsidRPr="00FF2026" w:rsidRDefault="0031123E" w:rsidP="00237F78">
      <w:pPr>
        <w:tabs>
          <w:tab w:val="left" w:pos="360"/>
        </w:tabs>
        <w:jc w:val="both"/>
        <w:rPr>
          <w:rFonts w:ascii="Times New Roman" w:hAnsi="Times New Roman"/>
          <w:b/>
          <w:lang w:val="en-GB"/>
        </w:rPr>
      </w:pPr>
      <w:r w:rsidRPr="00FF2026">
        <w:rPr>
          <w:rFonts w:ascii="Times New Roman" w:eastAsia="Times New Roman" w:hAnsi="Times New Roman"/>
          <w:b/>
          <w:bCs/>
          <w:lang w:val="en-US" w:eastAsia="en-US"/>
        </w:rPr>
        <w:t xml:space="preserve">Youth Parliament </w:t>
      </w:r>
      <w:r w:rsidRPr="00FF2026">
        <w:rPr>
          <w:rFonts w:ascii="Times New Roman" w:hAnsi="Times New Roman"/>
          <w:lang w:val="en-GB"/>
        </w:rPr>
        <w:t>(</w:t>
      </w:r>
      <w:r w:rsidRPr="00FF2026">
        <w:rPr>
          <w:rFonts w:ascii="Times New Roman" w:hAnsi="Times New Roman"/>
          <w:lang w:val="en-US"/>
        </w:rPr>
        <w:t xml:space="preserve">Para. 8 </w:t>
      </w:r>
      <w:r w:rsidRPr="00FF2026">
        <w:rPr>
          <w:rFonts w:ascii="Times New Roman" w:hAnsi="Times New Roman"/>
          <w:b/>
          <w:lang w:val="en-US"/>
        </w:rPr>
        <w:t xml:space="preserve">CRC </w:t>
      </w:r>
      <w:r w:rsidRPr="00FF2026">
        <w:rPr>
          <w:rFonts w:ascii="Times New Roman" w:hAnsi="Times New Roman"/>
          <w:lang w:val="en-US"/>
        </w:rPr>
        <w:t xml:space="preserve">and no reply by </w:t>
      </w:r>
      <w:r w:rsidRPr="00FF2026">
        <w:rPr>
          <w:rFonts w:ascii="Times New Roman" w:hAnsi="Times New Roman"/>
          <w:b/>
          <w:lang w:val="en-US"/>
        </w:rPr>
        <w:t>Greece</w:t>
      </w:r>
      <w:r w:rsidRPr="00FF2026">
        <w:rPr>
          <w:rFonts w:ascii="Times New Roman" w:hAnsi="Times New Roman"/>
          <w:lang w:val="en-US"/>
        </w:rPr>
        <w:t>)</w:t>
      </w:r>
    </w:p>
    <w:p w14:paraId="62F031A9" w14:textId="089EF990" w:rsidR="0031123E" w:rsidRPr="00FF2026" w:rsidRDefault="0031123E" w:rsidP="00237F78">
      <w:pPr>
        <w:rPr>
          <w:rFonts w:ascii="Times New Roman" w:eastAsia="Times New Roman" w:hAnsi="Times New Roman"/>
          <w:lang w:val="en-US" w:eastAsia="en-US"/>
        </w:rPr>
      </w:pPr>
    </w:p>
    <w:p w14:paraId="38A63C04" w14:textId="7B83660A" w:rsidR="0031123E" w:rsidRPr="00FF2026" w:rsidRDefault="00C13115" w:rsidP="00237F78">
      <w:pPr>
        <w:pStyle w:val="ListParagraph"/>
        <w:numPr>
          <w:ilvl w:val="0"/>
          <w:numId w:val="41"/>
        </w:numPr>
        <w:tabs>
          <w:tab w:val="left" w:pos="360"/>
        </w:tabs>
        <w:overflowPunct w:val="0"/>
        <w:autoSpaceDE w:val="0"/>
        <w:autoSpaceDN w:val="0"/>
        <w:adjustRightInd w:val="0"/>
        <w:ind w:left="284" w:hanging="284"/>
        <w:jc w:val="both"/>
        <w:textAlignment w:val="baseline"/>
        <w:rPr>
          <w:rFonts w:ascii="Times New Roman" w:eastAsia="Times New Roman" w:hAnsi="Times New Roman"/>
          <w:lang w:val="en-US" w:eastAsia="en-US"/>
        </w:rPr>
      </w:pPr>
      <w:r w:rsidRPr="00FF2026">
        <w:rPr>
          <w:rFonts w:ascii="Times New Roman" w:eastAsia="Times New Roman" w:hAnsi="Times New Roman"/>
          <w:b/>
          <w:bCs/>
          <w:lang w:val="en-US" w:eastAsia="en-US"/>
        </w:rPr>
        <w:t>Greece</w:t>
      </w:r>
      <w:r w:rsidRPr="00FF2026">
        <w:rPr>
          <w:rFonts w:ascii="Times New Roman" w:eastAsia="Times New Roman" w:hAnsi="Times New Roman"/>
          <w:lang w:val="en-US" w:eastAsia="en-US"/>
        </w:rPr>
        <w:t xml:space="preserve"> failed to reply also to the request</w:t>
      </w:r>
      <w:r w:rsidRPr="00FF2026">
        <w:rPr>
          <w:rFonts w:ascii="Times New Roman" w:hAnsi="Times New Roman"/>
          <w:lang w:val="en-US"/>
        </w:rPr>
        <w:t xml:space="preserve"> to </w:t>
      </w:r>
      <w:r w:rsidRPr="00FF2026">
        <w:rPr>
          <w:rFonts w:ascii="Times New Roman" w:eastAsia="Times New Roman" w:hAnsi="Times New Roman"/>
          <w:lang w:val="en-US" w:eastAsia="en-US"/>
        </w:rPr>
        <w:t xml:space="preserve">provide information on the composition of the youth parliament and how the representation of children of different origins and children with disabilities is ensured in that parliament and in student councils. This because no such action has been taken to secure the diversity recommended by </w:t>
      </w:r>
      <w:r w:rsidRPr="00FF2026">
        <w:rPr>
          <w:rFonts w:ascii="Times New Roman" w:eastAsia="Times New Roman" w:hAnsi="Times New Roman"/>
          <w:b/>
          <w:bCs/>
          <w:lang w:val="en-US" w:eastAsia="en-US"/>
        </w:rPr>
        <w:t>CRC</w:t>
      </w:r>
      <w:r w:rsidRPr="00FF2026">
        <w:rPr>
          <w:rFonts w:ascii="Times New Roman" w:eastAsia="Times New Roman" w:hAnsi="Times New Roman"/>
          <w:lang w:val="en-US" w:eastAsia="en-US"/>
        </w:rPr>
        <w:t>.</w:t>
      </w:r>
    </w:p>
    <w:p w14:paraId="7AEE92C7" w14:textId="127A54CA" w:rsidR="00A755A8" w:rsidRPr="00FF2026" w:rsidRDefault="00A755A8" w:rsidP="00237F78">
      <w:pPr>
        <w:tabs>
          <w:tab w:val="left" w:pos="360"/>
        </w:tabs>
        <w:overflowPunct w:val="0"/>
        <w:autoSpaceDE w:val="0"/>
        <w:autoSpaceDN w:val="0"/>
        <w:adjustRightInd w:val="0"/>
        <w:jc w:val="both"/>
        <w:textAlignment w:val="baseline"/>
        <w:rPr>
          <w:rFonts w:ascii="Times New Roman" w:eastAsia="Times New Roman" w:hAnsi="Times New Roman"/>
          <w:lang w:val="en-US" w:eastAsia="en-US"/>
        </w:rPr>
      </w:pPr>
    </w:p>
    <w:p w14:paraId="6837D806" w14:textId="6D4D14C1" w:rsidR="00A755A8" w:rsidRPr="00FF2026" w:rsidRDefault="00A755A8" w:rsidP="00237F78">
      <w:pPr>
        <w:tabs>
          <w:tab w:val="left" w:pos="360"/>
        </w:tabs>
        <w:jc w:val="both"/>
        <w:rPr>
          <w:rFonts w:ascii="Times New Roman" w:hAnsi="Times New Roman"/>
          <w:b/>
          <w:lang w:val="en-GB"/>
        </w:rPr>
      </w:pPr>
      <w:r w:rsidRPr="00FF2026">
        <w:rPr>
          <w:rFonts w:ascii="Times New Roman" w:eastAsia="Times New Roman" w:hAnsi="Times New Roman"/>
          <w:b/>
          <w:bCs/>
          <w:lang w:val="en-US" w:eastAsia="en-US"/>
        </w:rPr>
        <w:t>Roma</w:t>
      </w:r>
      <w:r w:rsidR="000F1D98">
        <w:rPr>
          <w:rFonts w:ascii="Times New Roman" w:eastAsia="Times New Roman" w:hAnsi="Times New Roman"/>
          <w:b/>
          <w:bCs/>
          <w:lang w:val="en-US" w:eastAsia="en-US"/>
        </w:rPr>
        <w:t xml:space="preserve"> children</w:t>
      </w:r>
      <w:r w:rsidR="005B1593" w:rsidRPr="00FF2026">
        <w:rPr>
          <w:rFonts w:ascii="Times New Roman" w:eastAsia="Times New Roman" w:hAnsi="Times New Roman"/>
          <w:b/>
          <w:bCs/>
          <w:lang w:val="en-US" w:eastAsia="en-US"/>
        </w:rPr>
        <w:t xml:space="preserve"> </w:t>
      </w:r>
      <w:r w:rsidR="005B1593" w:rsidRPr="00FF2026">
        <w:rPr>
          <w:rFonts w:ascii="Times New Roman" w:hAnsi="Times New Roman"/>
          <w:lang w:val="en-GB"/>
        </w:rPr>
        <w:t>(</w:t>
      </w:r>
      <w:r w:rsidR="005B1593" w:rsidRPr="00FF2026">
        <w:rPr>
          <w:rFonts w:ascii="Times New Roman" w:hAnsi="Times New Roman"/>
          <w:lang w:val="en-US"/>
        </w:rPr>
        <w:t xml:space="preserve">Para. 11 </w:t>
      </w:r>
      <w:r w:rsidR="005B1593" w:rsidRPr="00FF2026">
        <w:rPr>
          <w:rFonts w:ascii="Times New Roman" w:hAnsi="Times New Roman"/>
          <w:b/>
          <w:lang w:val="en-US"/>
        </w:rPr>
        <w:t xml:space="preserve">CRC </w:t>
      </w:r>
      <w:r w:rsidR="005B1593" w:rsidRPr="00FF2026">
        <w:rPr>
          <w:rFonts w:ascii="Times New Roman" w:hAnsi="Times New Roman"/>
          <w:lang w:val="en-US"/>
        </w:rPr>
        <w:t xml:space="preserve">and 107-117 </w:t>
      </w:r>
      <w:r w:rsidR="005B1593" w:rsidRPr="00FF2026">
        <w:rPr>
          <w:rFonts w:ascii="Times New Roman" w:hAnsi="Times New Roman"/>
          <w:b/>
          <w:lang w:val="en-US"/>
        </w:rPr>
        <w:t>Greece</w:t>
      </w:r>
      <w:r w:rsidR="005B1593" w:rsidRPr="00FF2026">
        <w:rPr>
          <w:rFonts w:ascii="Times New Roman" w:hAnsi="Times New Roman"/>
          <w:lang w:val="en-US"/>
        </w:rPr>
        <w:t>)</w:t>
      </w:r>
    </w:p>
    <w:p w14:paraId="4F7F7853" w14:textId="77777777" w:rsidR="00A755A8" w:rsidRPr="00FF2026" w:rsidRDefault="00A755A8" w:rsidP="00237F78">
      <w:pPr>
        <w:tabs>
          <w:tab w:val="left" w:pos="360"/>
        </w:tabs>
        <w:overflowPunct w:val="0"/>
        <w:autoSpaceDE w:val="0"/>
        <w:autoSpaceDN w:val="0"/>
        <w:adjustRightInd w:val="0"/>
        <w:jc w:val="both"/>
        <w:textAlignment w:val="baseline"/>
        <w:rPr>
          <w:rFonts w:ascii="Times New Roman" w:eastAsia="Times New Roman" w:hAnsi="Times New Roman"/>
          <w:lang w:val="en-US" w:eastAsia="en-US"/>
        </w:rPr>
      </w:pPr>
    </w:p>
    <w:p w14:paraId="765F4F57" w14:textId="19DF5210" w:rsidR="009F6F51" w:rsidRPr="00FF2026" w:rsidRDefault="005B1593" w:rsidP="00237F78">
      <w:pPr>
        <w:pStyle w:val="ListParagraph"/>
        <w:widowControl w:val="0"/>
        <w:numPr>
          <w:ilvl w:val="0"/>
          <w:numId w:val="41"/>
        </w:numPr>
        <w:tabs>
          <w:tab w:val="left" w:pos="360"/>
        </w:tabs>
        <w:overflowPunct w:val="0"/>
        <w:autoSpaceDE w:val="0"/>
        <w:autoSpaceDN w:val="0"/>
        <w:adjustRightInd w:val="0"/>
        <w:ind w:left="284" w:hanging="284"/>
        <w:jc w:val="both"/>
        <w:textAlignment w:val="baseline"/>
        <w:rPr>
          <w:rFonts w:ascii="Times New Roman" w:eastAsia="Times New Roman" w:hAnsi="Times New Roman"/>
          <w:lang w:val="en-US" w:eastAsia="el-GR"/>
        </w:rPr>
      </w:pPr>
      <w:r w:rsidRPr="00FF2026">
        <w:rPr>
          <w:rFonts w:ascii="Times New Roman" w:eastAsia="Times New Roman" w:hAnsi="Times New Roman"/>
          <w:b/>
          <w:bCs/>
          <w:lang w:val="en-US" w:eastAsia="en-US"/>
        </w:rPr>
        <w:t>Greece</w:t>
      </w:r>
      <w:r w:rsidRPr="00FF2026">
        <w:rPr>
          <w:rFonts w:ascii="Times New Roman" w:eastAsia="Times New Roman" w:hAnsi="Times New Roman"/>
          <w:lang w:val="en-US" w:eastAsia="en-US"/>
        </w:rPr>
        <w:t xml:space="preserve"> here again effectively failed to provide the requested information on the situation of Roma children. Asked to </w:t>
      </w:r>
      <w:r w:rsidRPr="00FF2026">
        <w:rPr>
          <w:rFonts w:ascii="Times New Roman" w:eastAsia="Times New Roman" w:hAnsi="Times New Roman"/>
          <w:i/>
          <w:iCs/>
          <w:lang w:val="en-US" w:eastAsia="en-US"/>
        </w:rPr>
        <w:t>“</w:t>
      </w:r>
      <w:r w:rsidR="00A755A8" w:rsidRPr="00FF2026">
        <w:rPr>
          <w:rFonts w:ascii="Times New Roman" w:eastAsia="Times New Roman" w:hAnsi="Times New Roman"/>
          <w:i/>
          <w:iCs/>
          <w:lang w:val="en-US" w:eastAsia="el-GR"/>
        </w:rPr>
        <w:t>specify what progress has been made in addressing exclusion and poverty among Roma children</w:t>
      </w:r>
      <w:r w:rsidRPr="00FF2026">
        <w:rPr>
          <w:rFonts w:ascii="Times New Roman" w:eastAsia="Times New Roman" w:hAnsi="Times New Roman"/>
          <w:i/>
          <w:iCs/>
          <w:lang w:val="en-US" w:eastAsia="el-GR"/>
        </w:rPr>
        <w:t>”</w:t>
      </w:r>
      <w:r w:rsidRPr="00FF2026">
        <w:rPr>
          <w:rFonts w:ascii="Times New Roman" w:eastAsia="Times New Roman" w:hAnsi="Times New Roman"/>
          <w:lang w:val="en-US" w:eastAsia="el-GR"/>
        </w:rPr>
        <w:t xml:space="preserve"> and </w:t>
      </w:r>
      <w:r w:rsidRPr="00FF2026">
        <w:rPr>
          <w:rFonts w:ascii="Times New Roman" w:eastAsia="Times New Roman" w:hAnsi="Times New Roman"/>
          <w:i/>
          <w:iCs/>
          <w:lang w:val="en-US" w:eastAsia="el-GR"/>
        </w:rPr>
        <w:t>“</w:t>
      </w:r>
      <w:r w:rsidR="00A755A8" w:rsidRPr="00FF2026">
        <w:rPr>
          <w:rFonts w:ascii="Times New Roman" w:eastAsia="Times New Roman" w:hAnsi="Times New Roman"/>
          <w:i/>
          <w:iCs/>
          <w:lang w:val="en-US" w:eastAsia="el-GR"/>
        </w:rPr>
        <w:t>provide information on the impact of measures taken on their ability to access food, water, housing, education and health care and to change negative attitudes</w:t>
      </w:r>
      <w:r w:rsidRPr="00FF2026">
        <w:rPr>
          <w:rFonts w:ascii="Times New Roman" w:eastAsia="Times New Roman" w:hAnsi="Times New Roman"/>
          <w:i/>
          <w:iCs/>
          <w:lang w:val="en-US" w:eastAsia="el-GR"/>
        </w:rPr>
        <w:t>,”</w:t>
      </w:r>
      <w:r w:rsidRPr="00FF2026">
        <w:rPr>
          <w:rFonts w:ascii="Times New Roman" w:eastAsia="Times New Roman" w:hAnsi="Times New Roman"/>
          <w:lang w:val="en-US" w:eastAsia="el-GR"/>
        </w:rPr>
        <w:t xml:space="preserve"> </w:t>
      </w:r>
      <w:r w:rsidRPr="00FF2026">
        <w:rPr>
          <w:rFonts w:ascii="Times New Roman" w:eastAsia="Times New Roman" w:hAnsi="Times New Roman"/>
          <w:b/>
          <w:bCs/>
          <w:lang w:val="en-US" w:eastAsia="el-GR"/>
        </w:rPr>
        <w:t xml:space="preserve">Greece </w:t>
      </w:r>
      <w:r w:rsidRPr="00FF2026">
        <w:rPr>
          <w:rFonts w:ascii="Times New Roman" w:eastAsia="Times New Roman" w:hAnsi="Times New Roman"/>
          <w:lang w:val="en-US" w:eastAsia="el-GR"/>
        </w:rPr>
        <w:t xml:space="preserve">merely </w:t>
      </w:r>
      <w:r w:rsidR="006E2F1D" w:rsidRPr="00FF2026">
        <w:rPr>
          <w:rFonts w:ascii="Times New Roman" w:eastAsia="Times New Roman" w:hAnsi="Times New Roman"/>
          <w:lang w:val="en-US" w:eastAsia="el-GR"/>
        </w:rPr>
        <w:t xml:space="preserve">stated that </w:t>
      </w:r>
      <w:r w:rsidR="006E2F1D" w:rsidRPr="00FF2026">
        <w:rPr>
          <w:rFonts w:ascii="Times New Roman" w:eastAsia="Times New Roman" w:hAnsi="Times New Roman"/>
          <w:i/>
          <w:iCs/>
          <w:lang w:val="en-US" w:eastAsia="el-GR"/>
        </w:rPr>
        <w:t>“</w:t>
      </w:r>
      <w:r w:rsidR="006E2F1D" w:rsidRPr="00FF2026">
        <w:rPr>
          <w:rFonts w:ascii="Times New Roman" w:eastAsia="Times New Roman" w:hAnsi="Times New Roman"/>
          <w:i/>
          <w:iCs/>
          <w:lang w:val="en-US" w:eastAsia="el-GR"/>
        </w:rPr>
        <w:tab/>
        <w:t>coordinated efforts are being made by all stakeholders, including by municipalities, to find housing assistance solutions, as well as by the Ministry of Education, regarding Roma children inclusion and stay in the educational process.”</w:t>
      </w:r>
      <w:r w:rsidR="006E2F1D" w:rsidRPr="00FF2026">
        <w:rPr>
          <w:rFonts w:ascii="Times New Roman" w:eastAsia="Times New Roman" w:hAnsi="Times New Roman"/>
          <w:lang w:val="en-US" w:eastAsia="el-GR"/>
        </w:rPr>
        <w:t xml:space="preserve"> Likewise, </w:t>
      </w:r>
      <w:r w:rsidR="006E2F1D" w:rsidRPr="00FF2026">
        <w:rPr>
          <w:rFonts w:ascii="Times New Roman" w:eastAsia="Times New Roman" w:hAnsi="Times New Roman"/>
          <w:b/>
          <w:bCs/>
          <w:lang w:val="en-US" w:eastAsia="el-GR"/>
        </w:rPr>
        <w:t>Greece</w:t>
      </w:r>
      <w:r w:rsidR="006E2F1D" w:rsidRPr="00FF2026">
        <w:rPr>
          <w:rFonts w:ascii="Times New Roman" w:eastAsia="Times New Roman" w:hAnsi="Times New Roman"/>
          <w:lang w:val="en-US" w:eastAsia="el-GR"/>
        </w:rPr>
        <w:t xml:space="preserve"> did not </w:t>
      </w:r>
      <w:r w:rsidR="006E2F1D" w:rsidRPr="00FF2026">
        <w:rPr>
          <w:rFonts w:ascii="Times New Roman" w:eastAsia="Times New Roman" w:hAnsi="Times New Roman"/>
          <w:i/>
          <w:iCs/>
          <w:lang w:val="en-US" w:eastAsia="el-GR"/>
        </w:rPr>
        <w:t>“provide data on how many Roma children enrol in, complete and drop out of school</w:t>
      </w:r>
      <w:r w:rsidR="000B26E3" w:rsidRPr="00FF2026">
        <w:rPr>
          <w:rFonts w:ascii="Times New Roman" w:eastAsia="Times New Roman" w:hAnsi="Times New Roman"/>
          <w:i/>
          <w:iCs/>
          <w:lang w:val="en-US" w:eastAsia="el-GR"/>
        </w:rPr>
        <w:t>,</w:t>
      </w:r>
      <w:r w:rsidR="006E2F1D" w:rsidRPr="00FF2026">
        <w:rPr>
          <w:rFonts w:ascii="Times New Roman" w:eastAsia="Times New Roman" w:hAnsi="Times New Roman"/>
          <w:i/>
          <w:iCs/>
          <w:lang w:val="en-US" w:eastAsia="el-GR"/>
        </w:rPr>
        <w:t>”</w:t>
      </w:r>
      <w:r w:rsidR="000B26E3" w:rsidRPr="00FF2026">
        <w:rPr>
          <w:rFonts w:ascii="Times New Roman" w:eastAsia="Times New Roman" w:hAnsi="Times New Roman"/>
          <w:i/>
          <w:iCs/>
          <w:lang w:val="en-US" w:eastAsia="el-GR"/>
        </w:rPr>
        <w:t xml:space="preserve"> </w:t>
      </w:r>
      <w:r w:rsidR="000B26E3" w:rsidRPr="00FF2026">
        <w:rPr>
          <w:rFonts w:ascii="Times New Roman" w:eastAsia="Times New Roman" w:hAnsi="Times New Roman"/>
          <w:lang w:val="en-US" w:eastAsia="el-GR"/>
        </w:rPr>
        <w:t xml:space="preserve">nor did it </w:t>
      </w:r>
      <w:r w:rsidR="000B26E3" w:rsidRPr="00FF2026">
        <w:rPr>
          <w:rFonts w:ascii="Times New Roman" w:eastAsia="Times New Roman" w:hAnsi="Times New Roman"/>
          <w:i/>
          <w:iCs/>
          <w:lang w:val="en-US" w:eastAsia="el-GR"/>
        </w:rPr>
        <w:t>“clarify which body is responsible for Roma inclusion”</w:t>
      </w:r>
      <w:r w:rsidR="000B26E3" w:rsidRPr="00FF2026">
        <w:rPr>
          <w:rFonts w:ascii="Times New Roman" w:eastAsia="Times New Roman" w:hAnsi="Times New Roman"/>
          <w:lang w:val="en-US" w:eastAsia="el-GR"/>
        </w:rPr>
        <w:t>, as there is no such body.</w:t>
      </w:r>
      <w:r w:rsidR="006E2F1D" w:rsidRPr="00FF2026">
        <w:rPr>
          <w:rFonts w:ascii="Times New Roman" w:eastAsia="Times New Roman" w:hAnsi="Times New Roman"/>
          <w:lang w:val="en-US" w:eastAsia="el-GR"/>
        </w:rPr>
        <w:t xml:space="preserve"> The reason is obvious: the situation of Roma children in 2021 is hardly different from the situation during the previous review of </w:t>
      </w:r>
      <w:r w:rsidR="006E2F1D" w:rsidRPr="00FF2026">
        <w:rPr>
          <w:rFonts w:ascii="Times New Roman" w:eastAsia="Times New Roman" w:hAnsi="Times New Roman"/>
          <w:b/>
          <w:bCs/>
          <w:lang w:val="en-US" w:eastAsia="el-GR"/>
        </w:rPr>
        <w:t>Greece</w:t>
      </w:r>
      <w:r w:rsidR="006E2F1D" w:rsidRPr="00FF2026">
        <w:rPr>
          <w:rFonts w:ascii="Times New Roman" w:eastAsia="Times New Roman" w:hAnsi="Times New Roman"/>
          <w:lang w:val="en-US" w:eastAsia="el-GR"/>
        </w:rPr>
        <w:t xml:space="preserve"> in 2012. In fact, after the special programs for Roma pupils’ education were discontinued, it is believed that enrolment has decreased and drop outs have increased</w:t>
      </w:r>
      <w:r w:rsidR="00FA6F56" w:rsidRPr="00FF2026">
        <w:rPr>
          <w:rFonts w:ascii="Times New Roman" w:eastAsia="Times New Roman" w:hAnsi="Times New Roman"/>
          <w:lang w:val="en-US" w:eastAsia="el-GR"/>
        </w:rPr>
        <w:t xml:space="preserve">. </w:t>
      </w:r>
    </w:p>
    <w:p w14:paraId="0D05C6A5" w14:textId="77777777" w:rsidR="009F6F51" w:rsidRPr="00FF2026" w:rsidRDefault="009F6F51" w:rsidP="00237F78">
      <w:pPr>
        <w:pStyle w:val="ListParagraph"/>
        <w:widowControl w:val="0"/>
        <w:tabs>
          <w:tab w:val="left" w:pos="360"/>
        </w:tabs>
        <w:overflowPunct w:val="0"/>
        <w:autoSpaceDE w:val="0"/>
        <w:autoSpaceDN w:val="0"/>
        <w:adjustRightInd w:val="0"/>
        <w:ind w:left="284"/>
        <w:jc w:val="both"/>
        <w:textAlignment w:val="baseline"/>
        <w:rPr>
          <w:rFonts w:ascii="Times New Roman" w:eastAsia="Times New Roman" w:hAnsi="Times New Roman"/>
          <w:lang w:val="en-US" w:eastAsia="el-GR"/>
        </w:rPr>
      </w:pPr>
    </w:p>
    <w:p w14:paraId="2285EA08" w14:textId="6B75957B" w:rsidR="005B1593" w:rsidRPr="00FF2026" w:rsidRDefault="00FA6F56" w:rsidP="00237F78">
      <w:pPr>
        <w:pStyle w:val="ListParagraph"/>
        <w:widowControl w:val="0"/>
        <w:numPr>
          <w:ilvl w:val="0"/>
          <w:numId w:val="41"/>
        </w:numPr>
        <w:tabs>
          <w:tab w:val="left" w:pos="360"/>
        </w:tabs>
        <w:overflowPunct w:val="0"/>
        <w:autoSpaceDE w:val="0"/>
        <w:autoSpaceDN w:val="0"/>
        <w:adjustRightInd w:val="0"/>
        <w:ind w:left="284" w:hanging="284"/>
        <w:jc w:val="both"/>
        <w:textAlignment w:val="baseline"/>
        <w:rPr>
          <w:rFonts w:ascii="Times New Roman" w:eastAsia="Times New Roman" w:hAnsi="Times New Roman"/>
          <w:lang w:val="en-US" w:eastAsia="el-GR"/>
        </w:rPr>
      </w:pPr>
      <w:r w:rsidRPr="00FF2026">
        <w:rPr>
          <w:rFonts w:ascii="Times New Roman" w:eastAsia="Times New Roman" w:hAnsi="Times New Roman"/>
          <w:lang w:val="en-US" w:eastAsia="el-GR"/>
        </w:rPr>
        <w:t xml:space="preserve">This is why </w:t>
      </w:r>
      <w:hyperlink r:id="rId37" w:history="1">
        <w:r w:rsidRPr="00FF2026">
          <w:rPr>
            <w:rStyle w:val="Hyperlink"/>
            <w:rFonts w:ascii="Times New Roman" w:eastAsia="Times New Roman" w:hAnsi="Times New Roman"/>
            <w:lang w:val="en-US" w:eastAsia="el-GR"/>
          </w:rPr>
          <w:t xml:space="preserve">the </w:t>
        </w:r>
        <w:r w:rsidRPr="00FF2026">
          <w:rPr>
            <w:rStyle w:val="Hyperlink"/>
            <w:rFonts w:ascii="Times New Roman" w:eastAsia="Times New Roman" w:hAnsi="Times New Roman"/>
            <w:b/>
            <w:bCs/>
            <w:lang w:val="en-US" w:eastAsia="el-GR"/>
          </w:rPr>
          <w:t>Ombudsman</w:t>
        </w:r>
        <w:r w:rsidRPr="00FF2026">
          <w:rPr>
            <w:rStyle w:val="Hyperlink"/>
            <w:rFonts w:ascii="Times New Roman" w:eastAsia="Times New Roman" w:hAnsi="Times New Roman"/>
            <w:lang w:val="en-US" w:eastAsia="el-GR"/>
          </w:rPr>
          <w:t xml:space="preserve"> reported to </w:t>
        </w:r>
        <w:r w:rsidRPr="00FF2026">
          <w:rPr>
            <w:rStyle w:val="Hyperlink"/>
            <w:rFonts w:ascii="Times New Roman" w:eastAsia="Times New Roman" w:hAnsi="Times New Roman"/>
            <w:b/>
            <w:bCs/>
            <w:lang w:val="en-US" w:eastAsia="el-GR"/>
          </w:rPr>
          <w:t>CRC</w:t>
        </w:r>
        <w:r w:rsidRPr="00FF2026">
          <w:rPr>
            <w:rStyle w:val="Hyperlink"/>
            <w:rFonts w:ascii="Times New Roman" w:eastAsia="Times New Roman" w:hAnsi="Times New Roman"/>
            <w:lang w:val="en-US" w:eastAsia="el-GR"/>
          </w:rPr>
          <w:t xml:space="preserve"> in November 2019</w:t>
        </w:r>
      </w:hyperlink>
      <w:r w:rsidRPr="00FF2026">
        <w:rPr>
          <w:rFonts w:ascii="Times New Roman" w:eastAsia="Times New Roman" w:hAnsi="Times New Roman"/>
          <w:lang w:val="en-US" w:eastAsia="el-GR"/>
        </w:rPr>
        <w:t xml:space="preserve"> that he </w:t>
      </w:r>
      <w:r w:rsidRPr="00FF2026">
        <w:rPr>
          <w:rFonts w:ascii="Times New Roman" w:eastAsia="Times New Roman" w:hAnsi="Times New Roman"/>
          <w:i/>
          <w:iCs/>
          <w:lang w:val="en-US" w:eastAsia="el-GR"/>
        </w:rPr>
        <w:t>“has ascertained that Roma children remain at a great disadvantage regarding education and sent a report to the Ministry of Education with suggestions for the inclusion of Roma children in formal education but has not received a response so far.”</w:t>
      </w:r>
      <w:r w:rsidR="009F6F51" w:rsidRPr="00FF2026">
        <w:rPr>
          <w:rFonts w:ascii="Times New Roman" w:eastAsia="Times New Roman" w:hAnsi="Times New Roman"/>
          <w:lang w:val="en-US" w:eastAsia="el-GR"/>
        </w:rPr>
        <w:t xml:space="preserve"> </w:t>
      </w:r>
      <w:hyperlink r:id="rId38" w:history="1">
        <w:r w:rsidR="001A0C60" w:rsidRPr="00FF2026">
          <w:rPr>
            <w:rStyle w:val="Hyperlink"/>
            <w:rFonts w:ascii="Times New Roman" w:eastAsia="Times New Roman" w:hAnsi="Times New Roman"/>
            <w:lang w:val="en-US" w:eastAsia="el-GR"/>
          </w:rPr>
          <w:t>In January 2020</w:t>
        </w:r>
        <w:r w:rsidR="009F6F51" w:rsidRPr="00FF2026">
          <w:rPr>
            <w:rStyle w:val="Hyperlink"/>
            <w:rFonts w:ascii="Times New Roman" w:eastAsia="Times New Roman" w:hAnsi="Times New Roman"/>
            <w:lang w:val="en-US" w:eastAsia="el-GR"/>
          </w:rPr>
          <w:t xml:space="preserve">, the </w:t>
        </w:r>
        <w:r w:rsidR="009F6F51" w:rsidRPr="00FF2026">
          <w:rPr>
            <w:rStyle w:val="Hyperlink"/>
            <w:rFonts w:ascii="Times New Roman" w:eastAsia="Times New Roman" w:hAnsi="Times New Roman"/>
            <w:b/>
            <w:bCs/>
            <w:lang w:val="en-US" w:eastAsia="el-GR"/>
          </w:rPr>
          <w:t>National Commission for Human Rights</w:t>
        </w:r>
        <w:r w:rsidR="009F6F51" w:rsidRPr="00FF2026">
          <w:rPr>
            <w:rStyle w:val="Hyperlink"/>
            <w:rFonts w:ascii="Times New Roman" w:eastAsia="Times New Roman" w:hAnsi="Times New Roman"/>
            <w:lang w:val="en-US" w:eastAsia="el-GR"/>
          </w:rPr>
          <w:t xml:space="preserve"> </w:t>
        </w:r>
        <w:r w:rsidR="001A0C60" w:rsidRPr="00FF2026">
          <w:rPr>
            <w:rStyle w:val="Hyperlink"/>
            <w:rFonts w:ascii="Times New Roman" w:eastAsia="Times New Roman" w:hAnsi="Times New Roman"/>
            <w:lang w:val="en-US" w:eastAsia="el-GR"/>
          </w:rPr>
          <w:t xml:space="preserve">in its report </w:t>
        </w:r>
        <w:r w:rsidR="009F6F51" w:rsidRPr="00FF2026">
          <w:rPr>
            <w:rStyle w:val="Hyperlink"/>
            <w:rFonts w:ascii="Times New Roman" w:eastAsia="Times New Roman" w:hAnsi="Times New Roman"/>
            <w:lang w:val="en-US" w:eastAsia="el-GR"/>
          </w:rPr>
          <w:t xml:space="preserve">to </w:t>
        </w:r>
        <w:r w:rsidR="009F6F51" w:rsidRPr="00FF2026">
          <w:rPr>
            <w:rStyle w:val="Hyperlink"/>
            <w:rFonts w:ascii="Times New Roman" w:eastAsia="Times New Roman" w:hAnsi="Times New Roman"/>
            <w:b/>
            <w:bCs/>
            <w:lang w:val="en-US" w:eastAsia="el-GR"/>
          </w:rPr>
          <w:t>CRC</w:t>
        </w:r>
      </w:hyperlink>
      <w:r w:rsidR="001A0C60" w:rsidRPr="00FF2026">
        <w:rPr>
          <w:rFonts w:ascii="Times New Roman" w:eastAsia="Times New Roman" w:hAnsi="Times New Roman"/>
          <w:lang w:val="en-US" w:eastAsia="el-GR"/>
        </w:rPr>
        <w:t xml:space="preserve"> echoed the </w:t>
      </w:r>
      <w:r w:rsidR="001A0C60" w:rsidRPr="00FF2026">
        <w:rPr>
          <w:rFonts w:ascii="Times New Roman" w:eastAsia="Times New Roman" w:hAnsi="Times New Roman"/>
          <w:b/>
          <w:bCs/>
          <w:lang w:val="en-US" w:eastAsia="el-GR"/>
        </w:rPr>
        <w:t>Ombudsman</w:t>
      </w:r>
      <w:r w:rsidR="001A0C60" w:rsidRPr="00FF2026">
        <w:rPr>
          <w:rFonts w:ascii="Times New Roman" w:eastAsia="Times New Roman" w:hAnsi="Times New Roman"/>
          <w:lang w:val="en-US" w:eastAsia="el-GR"/>
        </w:rPr>
        <w:t>:</w:t>
      </w:r>
      <w:r w:rsidR="009F6F51" w:rsidRPr="00FF2026">
        <w:rPr>
          <w:rFonts w:ascii="Times New Roman" w:eastAsia="Times New Roman" w:hAnsi="Times New Roman"/>
          <w:lang w:val="en-US" w:eastAsia="el-GR"/>
        </w:rPr>
        <w:t xml:space="preserve"> </w:t>
      </w:r>
      <w:r w:rsidR="001A0C60" w:rsidRPr="00FF2026">
        <w:rPr>
          <w:rFonts w:ascii="Times New Roman" w:eastAsia="Times New Roman" w:hAnsi="Times New Roman"/>
          <w:i/>
          <w:iCs/>
          <w:lang w:val="en-US" w:eastAsia="el-GR"/>
        </w:rPr>
        <w:t>“</w:t>
      </w:r>
      <w:r w:rsidR="009F6F51" w:rsidRPr="00FF2026">
        <w:rPr>
          <w:rFonts w:ascii="Times New Roman" w:hAnsi="Times New Roman"/>
          <w:i/>
          <w:iCs/>
          <w:lang w:val="en-US"/>
        </w:rPr>
        <w:t>The GNCHR has repeatedly stressed the importance of ensuring the protection of Roma children and calls for the confrontation of alarming cases that irrefutably violate their rights. Agreeing with the findings of the Ombudsman, the GNCHR highlights the need to ensure for Roma children the equal enjoyment of their rights to health, education, housing, labour and social participation.</w:t>
      </w:r>
      <w:r w:rsidR="001A0C60" w:rsidRPr="00FF2026">
        <w:rPr>
          <w:rFonts w:ascii="Times New Roman" w:hAnsi="Times New Roman"/>
          <w:i/>
          <w:iCs/>
          <w:lang w:val="en-US"/>
        </w:rPr>
        <w:t>”</w:t>
      </w:r>
    </w:p>
    <w:p w14:paraId="18F47570" w14:textId="77777777" w:rsidR="001A0C60" w:rsidRPr="00FF2026" w:rsidRDefault="001A0C60" w:rsidP="00237F78">
      <w:pPr>
        <w:widowControl w:val="0"/>
        <w:tabs>
          <w:tab w:val="left" w:pos="360"/>
        </w:tabs>
        <w:overflowPunct w:val="0"/>
        <w:autoSpaceDE w:val="0"/>
        <w:autoSpaceDN w:val="0"/>
        <w:adjustRightInd w:val="0"/>
        <w:jc w:val="both"/>
        <w:textAlignment w:val="baseline"/>
        <w:rPr>
          <w:rFonts w:ascii="Times New Roman" w:eastAsia="Times New Roman" w:hAnsi="Times New Roman"/>
          <w:lang w:val="en-US" w:eastAsia="el-GR"/>
        </w:rPr>
      </w:pPr>
    </w:p>
    <w:p w14:paraId="0D476F87" w14:textId="622857D5" w:rsidR="00D91531" w:rsidRPr="00D91531" w:rsidRDefault="00792693" w:rsidP="00925252">
      <w:pPr>
        <w:pStyle w:val="ListParagraph"/>
        <w:numPr>
          <w:ilvl w:val="0"/>
          <w:numId w:val="41"/>
        </w:numPr>
        <w:tabs>
          <w:tab w:val="left" w:pos="360"/>
        </w:tabs>
        <w:overflowPunct w:val="0"/>
        <w:ind w:left="284" w:hanging="284"/>
        <w:jc w:val="both"/>
        <w:textAlignment w:val="baseline"/>
        <w:rPr>
          <w:rFonts w:ascii="Times New Roman" w:eastAsia="Times New Roman" w:hAnsi="Times New Roman"/>
          <w:lang w:val="en-US" w:eastAsia="el-GR"/>
        </w:rPr>
      </w:pPr>
      <w:r w:rsidRPr="00FF2026">
        <w:rPr>
          <w:rFonts w:ascii="Times New Roman" w:eastAsia="Times New Roman" w:hAnsi="Times New Roman"/>
          <w:b/>
          <w:bCs/>
          <w:lang w:val="en-US" w:eastAsia="el-GR"/>
        </w:rPr>
        <w:t>Greece</w:t>
      </w:r>
      <w:r w:rsidRPr="00FF2026">
        <w:rPr>
          <w:rFonts w:ascii="Times New Roman" w:eastAsia="Times New Roman" w:hAnsi="Times New Roman"/>
          <w:lang w:val="en-US" w:eastAsia="el-GR"/>
        </w:rPr>
        <w:t xml:space="preserve">, to address </w:t>
      </w:r>
      <w:r w:rsidRPr="00FF2026">
        <w:rPr>
          <w:rFonts w:ascii="Times New Roman" w:eastAsia="Times New Roman" w:hAnsi="Times New Roman"/>
          <w:b/>
          <w:bCs/>
          <w:lang w:val="en-US" w:eastAsia="el-GR"/>
        </w:rPr>
        <w:t>CRC</w:t>
      </w:r>
      <w:r w:rsidRPr="00FF2026">
        <w:rPr>
          <w:rFonts w:ascii="Times New Roman" w:eastAsia="Times New Roman" w:hAnsi="Times New Roman"/>
          <w:lang w:val="en-US" w:eastAsia="el-GR"/>
        </w:rPr>
        <w:t xml:space="preserve">’s request to </w:t>
      </w:r>
      <w:r w:rsidRPr="00FF2026">
        <w:rPr>
          <w:rFonts w:ascii="Times New Roman" w:eastAsia="Times New Roman" w:hAnsi="Times New Roman"/>
          <w:i/>
          <w:iCs/>
          <w:lang w:val="en-US" w:eastAsia="el-GR"/>
        </w:rPr>
        <w:t>“s</w:t>
      </w:r>
      <w:r w:rsidR="00A755A8" w:rsidRPr="00FF2026">
        <w:rPr>
          <w:rFonts w:ascii="Times New Roman" w:eastAsia="Times New Roman" w:hAnsi="Times New Roman"/>
          <w:i/>
          <w:iCs/>
          <w:lang w:val="en-US" w:eastAsia="el-GR"/>
        </w:rPr>
        <w:t>pecify the measures taken to tackle underreporting of discrimination and violence against Roma children and provide relevant statistics</w:t>
      </w:r>
      <w:r w:rsidRPr="00FF2026">
        <w:rPr>
          <w:rFonts w:ascii="Times New Roman" w:eastAsia="Times New Roman" w:hAnsi="Times New Roman"/>
          <w:i/>
          <w:iCs/>
          <w:lang w:val="en-US" w:eastAsia="el-GR"/>
        </w:rPr>
        <w:t>”</w:t>
      </w:r>
      <w:r w:rsidRPr="00FF2026">
        <w:rPr>
          <w:rFonts w:ascii="Times New Roman" w:eastAsia="Times New Roman" w:hAnsi="Times New Roman"/>
          <w:lang w:val="en-US" w:eastAsia="el-GR"/>
        </w:rPr>
        <w:t xml:space="preserve"> stated that </w:t>
      </w:r>
      <w:r w:rsidRPr="00FF2026">
        <w:rPr>
          <w:rFonts w:ascii="Times New Roman" w:eastAsia="Times New Roman" w:hAnsi="Times New Roman"/>
          <w:i/>
          <w:iCs/>
          <w:lang w:val="en-US" w:eastAsia="el-GR"/>
        </w:rPr>
        <w:t>“</w:t>
      </w:r>
      <w:r w:rsidR="00D91531" w:rsidRPr="00FF2026">
        <w:rPr>
          <w:rFonts w:ascii="Times New Roman" w:eastAsia="Times New Roman" w:hAnsi="Times New Roman"/>
          <w:i/>
          <w:iCs/>
          <w:lang w:val="en-US" w:eastAsia="el-GR"/>
        </w:rPr>
        <w:t xml:space="preserve">Regarding legislative measures to tackle discrimination and violence against Roma, the following should be mentioned: </w:t>
      </w:r>
      <w:r w:rsidR="00D91531" w:rsidRPr="00D91531">
        <w:rPr>
          <w:rFonts w:ascii="Times New Roman" w:eastAsia="Times New Roman" w:hAnsi="Times New Roman"/>
          <w:i/>
          <w:iCs/>
          <w:lang w:val="en-US" w:eastAsia="el-GR"/>
        </w:rPr>
        <w:tab/>
        <w:t>Law 4285/2014 punishes, inter alia, public incitement to acts or activities which may result in discrimination, hatred or violence against individuals or groups of individuals defined by reference to race, color, religion, descent, national or ethnic origin, sexual orientation, gender identity or disability, in a manner which endangers public order or threatens life, liberty or the physical integrity of the abovementioned individuals or groups.</w:t>
      </w:r>
      <w:r w:rsidRPr="00FF2026">
        <w:rPr>
          <w:rFonts w:ascii="Times New Roman" w:eastAsia="Times New Roman" w:hAnsi="Times New Roman"/>
          <w:i/>
          <w:iCs/>
          <w:lang w:val="en-US" w:eastAsia="el-GR"/>
        </w:rPr>
        <w:t xml:space="preserve"> </w:t>
      </w:r>
      <w:r w:rsidR="00D91531" w:rsidRPr="00D91531">
        <w:rPr>
          <w:rFonts w:ascii="Times New Roman" w:eastAsia="Times New Roman" w:hAnsi="Times New Roman"/>
          <w:i/>
          <w:iCs/>
          <w:lang w:val="en-US" w:eastAsia="el-GR"/>
        </w:rPr>
        <w:tab/>
        <w:t>According to Article 82A of the Penal Code, the commission of any offence on racist grounds constitutes an aggravating circumstance leading to the imposition of more severe penalties.</w:t>
      </w:r>
      <w:r w:rsidRPr="00FF2026">
        <w:rPr>
          <w:rFonts w:ascii="Times New Roman" w:eastAsia="Times New Roman" w:hAnsi="Times New Roman"/>
          <w:i/>
          <w:iCs/>
          <w:lang w:val="en-US" w:eastAsia="el-GR"/>
        </w:rPr>
        <w:t>”</w:t>
      </w:r>
      <w:r w:rsidRPr="00FF2026">
        <w:rPr>
          <w:rFonts w:ascii="Times New Roman" w:eastAsia="Times New Roman" w:hAnsi="Times New Roman"/>
          <w:lang w:val="en-US" w:eastAsia="el-GR"/>
        </w:rPr>
        <w:t xml:space="preserve"> </w:t>
      </w:r>
      <w:r w:rsidRPr="00FF2026">
        <w:rPr>
          <w:rFonts w:ascii="Times New Roman" w:eastAsia="Times New Roman" w:hAnsi="Times New Roman"/>
          <w:b/>
          <w:bCs/>
          <w:lang w:val="en-US" w:eastAsia="el-GR"/>
        </w:rPr>
        <w:t>Greece</w:t>
      </w:r>
      <w:r w:rsidRPr="00FF2026">
        <w:rPr>
          <w:rFonts w:ascii="Times New Roman" w:eastAsia="Times New Roman" w:hAnsi="Times New Roman"/>
          <w:lang w:val="en-US" w:eastAsia="el-GR"/>
        </w:rPr>
        <w:t xml:space="preserve"> did not provide any data however, as it is well known that the vast majority of complaints filed under these legal provisions are archived as unfounded. </w:t>
      </w:r>
      <w:r w:rsidRPr="00FF2026">
        <w:rPr>
          <w:rFonts w:ascii="Times New Roman" w:eastAsia="Times New Roman" w:hAnsi="Times New Roman"/>
          <w:b/>
          <w:bCs/>
          <w:lang w:val="en-US" w:eastAsia="el-GR"/>
        </w:rPr>
        <w:t xml:space="preserve">Greek Helsinki Monitor </w:t>
      </w:r>
      <w:r w:rsidRPr="00FF2026">
        <w:rPr>
          <w:rFonts w:ascii="Times New Roman" w:eastAsia="Times New Roman" w:hAnsi="Times New Roman"/>
          <w:lang w:val="en-US" w:eastAsia="el-GR"/>
        </w:rPr>
        <w:t>has scores of such decisions that</w:t>
      </w:r>
      <w:r w:rsidRPr="00FF2026">
        <w:rPr>
          <w:rFonts w:ascii="Times New Roman" w:eastAsia="Times New Roman" w:hAnsi="Times New Roman"/>
          <w:b/>
          <w:bCs/>
          <w:lang w:val="en-US" w:eastAsia="el-GR"/>
        </w:rPr>
        <w:t xml:space="preserve"> </w:t>
      </w:r>
      <w:r w:rsidRPr="00FF2026">
        <w:rPr>
          <w:rFonts w:ascii="Times New Roman" w:eastAsia="Times New Roman" w:hAnsi="Times New Roman"/>
          <w:lang w:val="en-US" w:eastAsia="el-GR"/>
        </w:rPr>
        <w:t xml:space="preserve">are processed and translated to document the impunity. </w:t>
      </w:r>
      <w:r w:rsidR="00D6245E" w:rsidRPr="00FF2026">
        <w:rPr>
          <w:rFonts w:ascii="Times New Roman" w:eastAsia="Times New Roman" w:hAnsi="Times New Roman"/>
          <w:lang w:val="en-US" w:eastAsia="el-GR"/>
        </w:rPr>
        <w:t xml:space="preserve">Here is one telling example of non-prosecution of the notorious </w:t>
      </w:r>
      <w:r w:rsidR="00D6245E" w:rsidRPr="00FF2026">
        <w:rPr>
          <w:rFonts w:ascii="Times New Roman" w:eastAsia="Times New Roman" w:hAnsi="Times New Roman"/>
          <w:b/>
          <w:bCs/>
          <w:lang w:val="en-US" w:eastAsia="el-GR"/>
        </w:rPr>
        <w:t>Mayor of Aspropyrgos</w:t>
      </w:r>
      <w:r w:rsidR="00D6245E" w:rsidRPr="00FF2026">
        <w:rPr>
          <w:rFonts w:ascii="Times New Roman" w:eastAsia="Times New Roman" w:hAnsi="Times New Roman"/>
          <w:lang w:val="en-US" w:eastAsia="el-GR"/>
        </w:rPr>
        <w:t>, responsible inter alia for the two ECtHR convictions of Greece for Roma segregation in education (</w:t>
      </w:r>
      <w:r w:rsidR="00D6245E" w:rsidRPr="00FF2026">
        <w:rPr>
          <w:rFonts w:ascii="Times New Roman" w:eastAsia="Times New Roman" w:hAnsi="Times New Roman"/>
          <w:i/>
          <w:iCs/>
          <w:lang w:val="en-US" w:eastAsia="el-GR"/>
        </w:rPr>
        <w:t>Sampanis et al v. Greece</w:t>
      </w:r>
      <w:r w:rsidR="00D6245E" w:rsidRPr="00FF2026">
        <w:rPr>
          <w:rFonts w:ascii="Times New Roman" w:eastAsia="Times New Roman" w:hAnsi="Times New Roman"/>
          <w:lang w:val="en-US" w:eastAsia="el-GR"/>
        </w:rPr>
        <w:t xml:space="preserve"> and </w:t>
      </w:r>
      <w:r w:rsidR="00D6245E" w:rsidRPr="00FF2026">
        <w:rPr>
          <w:rFonts w:ascii="Times New Roman" w:eastAsia="Times New Roman" w:hAnsi="Times New Roman"/>
          <w:i/>
          <w:iCs/>
          <w:lang w:val="en-US" w:eastAsia="el-GR"/>
        </w:rPr>
        <w:t>Sampani et al v. Greece</w:t>
      </w:r>
      <w:r w:rsidR="00D6245E" w:rsidRPr="00FF2026">
        <w:rPr>
          <w:rFonts w:ascii="Times New Roman" w:eastAsia="Times New Roman" w:hAnsi="Times New Roman"/>
          <w:lang w:val="en-US" w:eastAsia="el-GR"/>
        </w:rPr>
        <w:t xml:space="preserve">), after a related complaint was filed by </w:t>
      </w:r>
      <w:r w:rsidR="00D6245E" w:rsidRPr="00FF2026">
        <w:rPr>
          <w:rFonts w:ascii="Times New Roman" w:eastAsia="Times New Roman" w:hAnsi="Times New Roman"/>
          <w:b/>
          <w:bCs/>
          <w:lang w:val="en-US" w:eastAsia="el-GR"/>
        </w:rPr>
        <w:t xml:space="preserve">Greek Helsinki Monitor </w:t>
      </w:r>
      <w:r w:rsidR="00D6245E" w:rsidRPr="00FF2026">
        <w:rPr>
          <w:rFonts w:ascii="Times New Roman" w:eastAsia="Times New Roman" w:hAnsi="Times New Roman"/>
          <w:lang w:val="en-US" w:eastAsia="el-GR"/>
        </w:rPr>
        <w:t xml:space="preserve">was rejected by none other than the </w:t>
      </w:r>
      <w:r w:rsidR="00D6245E" w:rsidRPr="00FF2026">
        <w:rPr>
          <w:rFonts w:ascii="Times New Roman" w:eastAsia="Times New Roman" w:hAnsi="Times New Roman"/>
          <w:b/>
          <w:bCs/>
          <w:lang w:val="en-US" w:eastAsia="el-GR"/>
        </w:rPr>
        <w:t>Prosecutor for Racist Crimes and National Point of Contact of OSCE/ODIHR on Racist Crimes for Greece</w:t>
      </w:r>
      <w:r w:rsidR="00D6245E" w:rsidRPr="00FF2026">
        <w:rPr>
          <w:rFonts w:ascii="Times New Roman" w:eastAsia="Times New Roman" w:hAnsi="Times New Roman"/>
          <w:lang w:val="en-US" w:eastAsia="el-GR"/>
        </w:rPr>
        <w:t>:</w:t>
      </w:r>
    </w:p>
    <w:p w14:paraId="663BC5CC" w14:textId="32204C00" w:rsidR="005B1593" w:rsidRPr="00FF2026" w:rsidRDefault="005B1593" w:rsidP="00237F78">
      <w:pPr>
        <w:widowControl w:val="0"/>
        <w:autoSpaceDE w:val="0"/>
        <w:autoSpaceDN w:val="0"/>
        <w:adjustRightInd w:val="0"/>
        <w:jc w:val="both"/>
        <w:rPr>
          <w:rFonts w:ascii="Times New Roman" w:eastAsia="Times New Roman" w:hAnsi="Times New Roman"/>
          <w:lang w:val="en-US" w:eastAsia="el-GR"/>
        </w:rPr>
      </w:pPr>
    </w:p>
    <w:p w14:paraId="45D88DC7" w14:textId="0C96826F" w:rsidR="00D91531" w:rsidRPr="00FF2026" w:rsidRDefault="00D91531" w:rsidP="00925252">
      <w:pPr>
        <w:shd w:val="clear" w:color="auto" w:fill="D9D9D9" w:themeFill="background1" w:themeFillShade="D9"/>
        <w:ind w:left="284"/>
        <w:jc w:val="center"/>
        <w:rPr>
          <w:rFonts w:ascii="Times New Roman" w:hAnsi="Times New Roman"/>
          <w:b/>
          <w:bCs/>
          <w:lang w:val="en-US"/>
        </w:rPr>
      </w:pPr>
      <w:r w:rsidRPr="00FF2026">
        <w:rPr>
          <w:rFonts w:ascii="Times New Roman" w:hAnsi="Times New Roman"/>
          <w:b/>
          <w:lang w:val="en-US"/>
        </w:rPr>
        <w:t xml:space="preserve">Act to archive court brief with ABM </w:t>
      </w:r>
      <w:r w:rsidRPr="00FF2026">
        <w:rPr>
          <w:rFonts w:ascii="Times New Roman" w:hAnsi="Times New Roman"/>
          <w:b/>
          <w:bCs/>
        </w:rPr>
        <w:t>ΡΒ</w:t>
      </w:r>
      <w:r w:rsidRPr="00FF2026">
        <w:rPr>
          <w:rFonts w:ascii="Times New Roman" w:hAnsi="Times New Roman"/>
          <w:b/>
          <w:bCs/>
          <w:lang w:val="en-US"/>
        </w:rPr>
        <w:t xml:space="preserve"> 2018/95</w:t>
      </w:r>
    </w:p>
    <w:p w14:paraId="1FC3DBD8" w14:textId="77777777" w:rsidR="00D91531" w:rsidRPr="00FF2026" w:rsidRDefault="00D91531" w:rsidP="00925252">
      <w:pPr>
        <w:shd w:val="clear" w:color="auto" w:fill="D9D9D9" w:themeFill="background1" w:themeFillShade="D9"/>
        <w:ind w:left="284"/>
        <w:jc w:val="both"/>
        <w:rPr>
          <w:rFonts w:ascii="Times New Roman" w:hAnsi="Times New Roman"/>
          <w:b/>
          <w:bCs/>
          <w:lang w:val="en-US"/>
        </w:rPr>
      </w:pPr>
    </w:p>
    <w:p w14:paraId="37D5AB10" w14:textId="02041FDD" w:rsidR="00D91531" w:rsidRPr="00FF2026" w:rsidRDefault="00925252" w:rsidP="00925252">
      <w:pPr>
        <w:shd w:val="clear" w:color="auto" w:fill="D9D9D9" w:themeFill="background1" w:themeFillShade="D9"/>
        <w:ind w:left="284" w:firstLine="720"/>
        <w:jc w:val="both"/>
        <w:rPr>
          <w:rFonts w:ascii="Times New Roman" w:hAnsi="Times New Roman"/>
          <w:lang w:val="en-US"/>
        </w:rPr>
      </w:pPr>
      <w:r w:rsidRPr="00FF2026">
        <w:rPr>
          <w:rFonts w:ascii="Times New Roman" w:hAnsi="Times New Roman"/>
          <w:lang w:val="en-US"/>
        </w:rPr>
        <w:t xml:space="preserve">(…) </w:t>
      </w:r>
      <w:r w:rsidR="00D91531" w:rsidRPr="00FF2026">
        <w:rPr>
          <w:rFonts w:ascii="Times New Roman" w:hAnsi="Times New Roman"/>
          <w:lang w:val="en-US"/>
        </w:rPr>
        <w:t>Specifically, it was reported that [Mayor of Aspropyrgos] Nikolaos Meletiou in a public statement turned against the Roma community in the area of ​​Aspropyrgos inciting hatred and discrimination against them.</w:t>
      </w:r>
    </w:p>
    <w:p w14:paraId="1B104421" w14:textId="77777777" w:rsidR="00D91531" w:rsidRPr="00FF2026" w:rsidRDefault="00D91531" w:rsidP="00925252">
      <w:pPr>
        <w:shd w:val="clear" w:color="auto" w:fill="D9D9D9" w:themeFill="background1" w:themeFillShade="D9"/>
        <w:ind w:left="284" w:firstLine="720"/>
        <w:jc w:val="both"/>
        <w:rPr>
          <w:rFonts w:ascii="Times New Roman" w:hAnsi="Times New Roman"/>
          <w:lang w:val="en-US"/>
        </w:rPr>
      </w:pPr>
      <w:r w:rsidRPr="00FF2026">
        <w:rPr>
          <w:rFonts w:ascii="Times New Roman" w:hAnsi="Times New Roman"/>
          <w:lang w:val="en-US"/>
        </w:rPr>
        <w:t>From the text of the indictment, it appears that Nikolaos Meletiou, during a rally that took place on 16/10/2018 in Aspropyrgos, Attica, stated, among other things, "...what will happen to this city where this uncontrolled Roma group that is active in the area here for several years, cannot be rationalized. For us, that was the last straw" and " This ongoing situation in which our city is, in terms of criminality, delinquency and generally the safety of the citizen must stop. Especially after the sad event that happened to the staff of the Municipality during working hours, that was the last straw. The daily behavior of this group, otherwise characterized as sensitive [sic], whose racism we suffer, while they call us racists, continues to operate in the region for over 20 years (…) "</w:t>
      </w:r>
    </w:p>
    <w:p w14:paraId="5A126C1F" w14:textId="77777777" w:rsidR="00D91531" w:rsidRPr="00FF2026" w:rsidRDefault="00D91531" w:rsidP="00925252">
      <w:pPr>
        <w:shd w:val="clear" w:color="auto" w:fill="D9D9D9" w:themeFill="background1" w:themeFillShade="D9"/>
        <w:ind w:left="284" w:firstLine="720"/>
        <w:jc w:val="both"/>
        <w:rPr>
          <w:rFonts w:ascii="Times New Roman" w:hAnsi="Times New Roman"/>
          <w:lang w:val="en-US"/>
        </w:rPr>
      </w:pPr>
      <w:r w:rsidRPr="00FF2026">
        <w:rPr>
          <w:rFonts w:ascii="Times New Roman" w:hAnsi="Times New Roman"/>
          <w:lang w:val="en-US"/>
        </w:rPr>
        <w:t>However, from the overall review of the text and in combination with the attached resolution of the municipal council of the municipality of Aspropyrgos, it appears that this public position of Nikolaos Meletiou was a reaction to an incident that took place against municipal employees by Roma individuals. His position did not concern all the Roma residents of the area of ​​Aspropyrgos but he only aimed at those who committed crimes and in fact continuously, without [his position] inciting hatred or discrimination against them, seeking reinforcement of the police force in the area to suppress criminality.</w:t>
      </w:r>
    </w:p>
    <w:p w14:paraId="0FCABBB4" w14:textId="77777777" w:rsidR="00D91531" w:rsidRPr="00FF2026" w:rsidRDefault="00D91531" w:rsidP="00925252">
      <w:pPr>
        <w:shd w:val="clear" w:color="auto" w:fill="D9D9D9" w:themeFill="background1" w:themeFillShade="D9"/>
        <w:ind w:left="284" w:firstLine="720"/>
        <w:jc w:val="both"/>
        <w:rPr>
          <w:rFonts w:ascii="Times New Roman" w:hAnsi="Times New Roman"/>
          <w:lang w:val="en-US"/>
        </w:rPr>
      </w:pPr>
      <w:r w:rsidRPr="00FF2026">
        <w:rPr>
          <w:rFonts w:ascii="Times New Roman" w:hAnsi="Times New Roman"/>
          <w:lang w:val="en-US"/>
        </w:rPr>
        <w:t>Consequently, the objective constitution of the alleged offense is not met and the criminal report is rejected as unfounded in law.</w:t>
      </w:r>
    </w:p>
    <w:p w14:paraId="6F8FA514" w14:textId="77777777" w:rsidR="00D91531" w:rsidRPr="00FF2026" w:rsidRDefault="00D91531" w:rsidP="00925252">
      <w:pPr>
        <w:shd w:val="clear" w:color="auto" w:fill="D9D9D9" w:themeFill="background1" w:themeFillShade="D9"/>
        <w:ind w:left="284"/>
        <w:jc w:val="both"/>
        <w:rPr>
          <w:rFonts w:ascii="Times New Roman" w:hAnsi="Times New Roman"/>
          <w:lang w:val="en-US"/>
        </w:rPr>
      </w:pPr>
    </w:p>
    <w:p w14:paraId="74BCF569" w14:textId="77777777" w:rsidR="00D91531" w:rsidRPr="00FF2026" w:rsidRDefault="00D91531" w:rsidP="00925252">
      <w:pPr>
        <w:shd w:val="clear" w:color="auto" w:fill="D9D9D9" w:themeFill="background1" w:themeFillShade="D9"/>
        <w:ind w:left="284"/>
        <w:jc w:val="both"/>
        <w:rPr>
          <w:rFonts w:ascii="Times New Roman" w:hAnsi="Times New Roman"/>
          <w:b/>
          <w:lang w:val="en-US"/>
        </w:rPr>
      </w:pPr>
      <w:r w:rsidRPr="00FF2026">
        <w:rPr>
          <w:rFonts w:ascii="Times New Roman" w:hAnsi="Times New Roman"/>
          <w:b/>
          <w:lang w:val="en-US"/>
        </w:rPr>
        <w:t xml:space="preserve">19-8-2019 First Instance Prosecutor Kalliopi L. Theologitou </w:t>
      </w:r>
      <w:r w:rsidRPr="00FF2026">
        <w:rPr>
          <w:rFonts w:ascii="Times New Roman" w:hAnsi="Times New Roman"/>
          <w:b/>
          <w:i/>
          <w:lang w:val="en-US"/>
        </w:rPr>
        <w:t xml:space="preserve">[GHM note: </w:t>
      </w:r>
      <w:bookmarkStart w:id="1" w:name="_Hlk90922407"/>
      <w:r w:rsidRPr="00FF2026">
        <w:rPr>
          <w:rFonts w:ascii="Times New Roman" w:hAnsi="Times New Roman"/>
          <w:b/>
          <w:i/>
          <w:lang w:val="en-US"/>
        </w:rPr>
        <w:t>Prosecutor for Racist Crimes and National Point of Contact of OSCE/ODIHR on Racist Crimes for Greece</w:t>
      </w:r>
      <w:bookmarkEnd w:id="1"/>
      <w:r w:rsidRPr="00FF2026">
        <w:rPr>
          <w:rFonts w:ascii="Times New Roman" w:hAnsi="Times New Roman"/>
          <w:b/>
          <w:i/>
          <w:lang w:val="en-US"/>
        </w:rPr>
        <w:t>]</w:t>
      </w:r>
    </w:p>
    <w:p w14:paraId="101FB4CF" w14:textId="77777777" w:rsidR="00D91531" w:rsidRPr="00FF2026" w:rsidRDefault="00D91531" w:rsidP="00925252">
      <w:pPr>
        <w:shd w:val="clear" w:color="auto" w:fill="D9D9D9" w:themeFill="background1" w:themeFillShade="D9"/>
        <w:ind w:left="284"/>
        <w:jc w:val="both"/>
        <w:rPr>
          <w:rFonts w:ascii="Times New Roman" w:hAnsi="Times New Roman"/>
          <w:b/>
          <w:lang w:val="en-US"/>
        </w:rPr>
      </w:pPr>
    </w:p>
    <w:p w14:paraId="2B681FD3" w14:textId="77777777" w:rsidR="00D91531" w:rsidRPr="00FF2026" w:rsidRDefault="00D91531" w:rsidP="00925252">
      <w:pPr>
        <w:shd w:val="clear" w:color="auto" w:fill="D9D9D9" w:themeFill="background1" w:themeFillShade="D9"/>
        <w:ind w:left="284"/>
        <w:jc w:val="both"/>
        <w:rPr>
          <w:rFonts w:ascii="Times New Roman" w:hAnsi="Times New Roman"/>
          <w:b/>
          <w:lang w:val="en-US"/>
        </w:rPr>
      </w:pPr>
      <w:r w:rsidRPr="00FF2026">
        <w:rPr>
          <w:rFonts w:ascii="Times New Roman" w:hAnsi="Times New Roman"/>
          <w:b/>
          <w:lang w:val="en-US"/>
        </w:rPr>
        <w:t>Approval: 3-10-2019 Deputy Appeals Prosecutor Nikolaos Degaitis</w:t>
      </w:r>
    </w:p>
    <w:p w14:paraId="5499A516" w14:textId="77777777" w:rsidR="00D91531" w:rsidRPr="00FF2026" w:rsidRDefault="00D91531" w:rsidP="00925252">
      <w:pPr>
        <w:shd w:val="clear" w:color="auto" w:fill="D9D9D9" w:themeFill="background1" w:themeFillShade="D9"/>
        <w:ind w:left="284"/>
        <w:jc w:val="both"/>
        <w:rPr>
          <w:rFonts w:ascii="Times New Roman" w:hAnsi="Times New Roman"/>
          <w:b/>
          <w:lang w:val="en-US"/>
        </w:rPr>
      </w:pPr>
    </w:p>
    <w:p w14:paraId="255F291E" w14:textId="77777777" w:rsidR="00D91531" w:rsidRPr="00FF2026" w:rsidRDefault="00D91531" w:rsidP="00925252">
      <w:pPr>
        <w:shd w:val="clear" w:color="auto" w:fill="D9D9D9" w:themeFill="background1" w:themeFillShade="D9"/>
        <w:ind w:left="284"/>
        <w:jc w:val="both"/>
        <w:rPr>
          <w:rFonts w:ascii="Times New Roman" w:hAnsi="Times New Roman"/>
          <w:b/>
          <w:lang w:val="en-US"/>
        </w:rPr>
      </w:pPr>
      <w:r w:rsidRPr="00FF2026">
        <w:rPr>
          <w:rFonts w:ascii="Times New Roman" w:hAnsi="Times New Roman"/>
          <w:b/>
          <w:lang w:val="en-US"/>
        </w:rPr>
        <w:t xml:space="preserve">The complaint report: </w:t>
      </w:r>
      <w:hyperlink r:id="rId39" w:history="1">
        <w:r w:rsidRPr="00FF2026">
          <w:rPr>
            <w:rStyle w:val="Hyperlink"/>
            <w:rFonts w:ascii="Times New Roman" w:hAnsi="Times New Roman"/>
            <w:b/>
            <w:lang w:val="en-US"/>
          </w:rPr>
          <w:t>https://racistcrimeswatch.wordpress.com/2018/10/12/1-679/</w:t>
        </w:r>
      </w:hyperlink>
    </w:p>
    <w:p w14:paraId="2FC0712E" w14:textId="77777777" w:rsidR="000E74CA" w:rsidRPr="00FF2026" w:rsidRDefault="000E74CA" w:rsidP="00237F78">
      <w:pPr>
        <w:widowControl w:val="0"/>
        <w:autoSpaceDE w:val="0"/>
        <w:autoSpaceDN w:val="0"/>
        <w:adjustRightInd w:val="0"/>
        <w:jc w:val="both"/>
        <w:rPr>
          <w:rFonts w:ascii="Times New Roman" w:eastAsia="Times New Roman" w:hAnsi="Times New Roman"/>
          <w:lang w:val="en-US" w:eastAsia="el-GR"/>
        </w:rPr>
      </w:pPr>
    </w:p>
    <w:p w14:paraId="4D346CAA" w14:textId="10F9EF4F" w:rsidR="00EF28DA" w:rsidRPr="00EF28DA" w:rsidRDefault="00EF28DA" w:rsidP="00237F78">
      <w:pPr>
        <w:pStyle w:val="has-text-align-center"/>
        <w:numPr>
          <w:ilvl w:val="0"/>
          <w:numId w:val="41"/>
        </w:numPr>
        <w:shd w:val="clear" w:color="auto" w:fill="FFFFFF"/>
        <w:spacing w:before="0" w:beforeAutospacing="0" w:after="0" w:afterAutospacing="0"/>
        <w:ind w:left="357" w:hanging="357"/>
        <w:jc w:val="both"/>
        <w:textAlignment w:val="baseline"/>
        <w:rPr>
          <w:color w:val="333A42"/>
          <w:lang w:val="en-US"/>
        </w:rPr>
      </w:pPr>
      <w:r w:rsidRPr="00FF2026">
        <w:rPr>
          <w:bCs/>
          <w:lang w:val="en-GB"/>
        </w:rPr>
        <w:t>More recently, the</w:t>
      </w:r>
      <w:r w:rsidRPr="00FF2026">
        <w:rPr>
          <w:b/>
          <w:lang w:val="en-GB"/>
        </w:rPr>
        <w:t xml:space="preserve"> </w:t>
      </w:r>
      <w:r w:rsidRPr="00FF2026">
        <w:rPr>
          <w:b/>
          <w:bCs/>
          <w:color w:val="333A42"/>
          <w:bdr w:val="none" w:sz="0" w:space="0" w:color="auto" w:frame="1"/>
          <w:lang w:val="en-US"/>
        </w:rPr>
        <w:t>Greek National Commission for Human Rights (GNCHR)</w:t>
      </w:r>
      <w:r w:rsidRPr="00FF2026">
        <w:rPr>
          <w:color w:val="333A42"/>
          <w:bdr w:val="none" w:sz="0" w:space="0" w:color="auto" w:frame="1"/>
          <w:lang w:val="en-US"/>
        </w:rPr>
        <w:t xml:space="preserve">, in its </w:t>
      </w:r>
      <w:r w:rsidRPr="00EF28DA">
        <w:rPr>
          <w:color w:val="333A42"/>
          <w:lang w:val="en-US"/>
        </w:rPr>
        <w:t>September 2021</w:t>
      </w:r>
      <w:hyperlink r:id="rId40" w:anchor=":~:text=Submission%20to%20the%20United%20Nations%20Human%20Rights%20Committee%20on%20the%20List%20of%20Issues%20Prior%20to%20Reporting%20for%20the%20Third%20periodic%20examination%20of%20Greece%20under%20the%20International%20Covenant%20on%20Civil%20and%2" w:history="1">
        <w:r w:rsidRPr="00EF28DA">
          <w:rPr>
            <w:color w:val="426F86"/>
            <w:u w:val="single"/>
            <w:bdr w:val="none" w:sz="0" w:space="0" w:color="auto" w:frame="1"/>
            <w:lang w:val="en-US"/>
          </w:rPr>
          <w:t>Submission to the United Nations Human Rights Committee on the List of Issues Prior to Reporting for the Third periodic examination of Greece under the International Covenant on Civil and Political Rights</w:t>
        </w:r>
      </w:hyperlink>
      <w:r w:rsidRPr="00FF2026">
        <w:rPr>
          <w:color w:val="333A42"/>
          <w:lang w:val="en-US"/>
        </w:rPr>
        <w:t xml:space="preserve"> </w:t>
      </w:r>
      <w:r w:rsidR="00925252" w:rsidRPr="00FF2026">
        <w:rPr>
          <w:color w:val="333A42"/>
          <w:lang w:val="en-US"/>
        </w:rPr>
        <w:t>highlighted the rare application of the anti-racist law that allows the widespread use of hate speech.</w:t>
      </w:r>
    </w:p>
    <w:p w14:paraId="0B3334A7" w14:textId="77777777" w:rsidR="00925252" w:rsidRPr="00FF2026" w:rsidRDefault="00925252" w:rsidP="00237F78">
      <w:pPr>
        <w:shd w:val="clear" w:color="auto" w:fill="FFFFFF"/>
        <w:textAlignment w:val="baseline"/>
        <w:rPr>
          <w:rFonts w:ascii="Times New Roman" w:eastAsia="Times New Roman" w:hAnsi="Times New Roman"/>
          <w:color w:val="333A42"/>
          <w:lang w:val="en-US" w:eastAsia="el-GR"/>
        </w:rPr>
      </w:pPr>
    </w:p>
    <w:p w14:paraId="6F399896" w14:textId="734723BE" w:rsidR="00EF28DA" w:rsidRPr="00EF28DA" w:rsidRDefault="00EF28DA" w:rsidP="00925252">
      <w:pPr>
        <w:shd w:val="clear" w:color="auto" w:fill="D9D9D9" w:themeFill="background1" w:themeFillShade="D9"/>
        <w:ind w:left="284"/>
        <w:textAlignment w:val="baseline"/>
        <w:rPr>
          <w:rFonts w:ascii="Times New Roman" w:eastAsia="Times New Roman" w:hAnsi="Times New Roman"/>
          <w:color w:val="333A42"/>
          <w:lang w:val="en-US" w:eastAsia="el-GR"/>
        </w:rPr>
      </w:pPr>
      <w:r w:rsidRPr="00EF28DA">
        <w:rPr>
          <w:rFonts w:ascii="Times New Roman" w:eastAsia="Times New Roman" w:hAnsi="Times New Roman"/>
          <w:color w:val="333A42"/>
          <w:lang w:val="en-US" w:eastAsia="el-GR"/>
        </w:rPr>
        <w:t>(…) </w:t>
      </w:r>
      <w:r w:rsidRPr="00EF28DA">
        <w:rPr>
          <w:rFonts w:ascii="Times New Roman" w:eastAsia="Times New Roman" w:hAnsi="Times New Roman"/>
          <w:b/>
          <w:bCs/>
          <w:color w:val="333A42"/>
          <w:bdr w:val="none" w:sz="0" w:space="0" w:color="auto" w:frame="1"/>
          <w:lang w:val="en-US" w:eastAsia="el-GR"/>
        </w:rPr>
        <w:t>Racism and xenophobia (Arts. 2, 19, 20 and 26, COBs par. 13-14)</w:t>
      </w:r>
    </w:p>
    <w:p w14:paraId="0F9FA2BD" w14:textId="43F48227" w:rsidR="00EF28DA" w:rsidRPr="00EF28DA" w:rsidRDefault="00EF28DA" w:rsidP="00925252">
      <w:pPr>
        <w:shd w:val="clear" w:color="auto" w:fill="D9D9D9" w:themeFill="background1" w:themeFillShade="D9"/>
        <w:ind w:left="284"/>
        <w:textAlignment w:val="baseline"/>
        <w:rPr>
          <w:rFonts w:ascii="Times New Roman" w:eastAsia="Times New Roman" w:hAnsi="Times New Roman"/>
          <w:color w:val="333A42"/>
          <w:lang w:val="en-US" w:eastAsia="el-GR"/>
        </w:rPr>
      </w:pPr>
      <w:r w:rsidRPr="00FF2026">
        <w:rPr>
          <w:rFonts w:ascii="Times New Roman" w:eastAsia="Times New Roman" w:hAnsi="Times New Roman"/>
          <w:b/>
          <w:bCs/>
          <w:color w:val="333A42"/>
          <w:bdr w:val="none" w:sz="0" w:space="0" w:color="auto" w:frame="1"/>
          <w:lang w:val="en-US" w:eastAsia="el-GR"/>
        </w:rPr>
        <w:br/>
      </w:r>
      <w:r w:rsidRPr="00EF28DA">
        <w:rPr>
          <w:rFonts w:ascii="Times New Roman" w:eastAsia="Times New Roman" w:hAnsi="Times New Roman"/>
          <w:b/>
          <w:bCs/>
          <w:color w:val="333A42"/>
          <w:bdr w:val="none" w:sz="0" w:space="0" w:color="auto" w:frame="1"/>
          <w:lang w:val="en-US" w:eastAsia="el-GR"/>
        </w:rPr>
        <w:t>Normative and institutional framework</w:t>
      </w:r>
    </w:p>
    <w:p w14:paraId="103D8A86" w14:textId="77777777" w:rsidR="00EF28DA" w:rsidRPr="00FF2026" w:rsidRDefault="00EF28DA" w:rsidP="00925252">
      <w:pPr>
        <w:shd w:val="clear" w:color="auto" w:fill="D9D9D9" w:themeFill="background1" w:themeFillShade="D9"/>
        <w:ind w:left="284"/>
        <w:jc w:val="both"/>
        <w:textAlignment w:val="baseline"/>
        <w:rPr>
          <w:rFonts w:ascii="Times New Roman" w:eastAsia="Times New Roman" w:hAnsi="Times New Roman"/>
          <w:color w:val="333A42"/>
          <w:lang w:val="en-US" w:eastAsia="el-GR"/>
        </w:rPr>
      </w:pPr>
      <w:r w:rsidRPr="00FF2026">
        <w:rPr>
          <w:rFonts w:ascii="Times New Roman" w:eastAsia="Times New Roman" w:hAnsi="Times New Roman"/>
          <w:color w:val="333A42"/>
          <w:lang w:val="en-US" w:eastAsia="el-GR"/>
        </w:rPr>
        <w:br/>
      </w:r>
      <w:r w:rsidRPr="00EF28DA">
        <w:rPr>
          <w:rFonts w:ascii="Times New Roman" w:eastAsia="Times New Roman" w:hAnsi="Times New Roman"/>
          <w:color w:val="333A42"/>
          <w:lang w:val="en-US" w:eastAsia="el-GR"/>
        </w:rPr>
        <w:t>24. (…) At the same time, convictions by national courts in such remain limited. In particular, the GNCHR stresses that the actual impact of the new Article 81A (racist crime) on pending criminal cases has been quite limited, mainly as a result of the absence of a specific transitional provision which would explicitly provide for the replacement of the Article previously in force (Article 79(3d) by Article 81A25. At the same time, Law 927/1979 (widely known as the “anti-racist law”) has been rarely implemented. (…)</w:t>
      </w:r>
    </w:p>
    <w:p w14:paraId="7695FC20" w14:textId="77777777" w:rsidR="00925252" w:rsidRPr="00FF2026" w:rsidRDefault="00925252" w:rsidP="00925252">
      <w:pPr>
        <w:shd w:val="clear" w:color="auto" w:fill="D9D9D9" w:themeFill="background1" w:themeFillShade="D9"/>
        <w:ind w:left="284"/>
        <w:jc w:val="both"/>
        <w:textAlignment w:val="baseline"/>
        <w:rPr>
          <w:rFonts w:ascii="Times New Roman" w:eastAsia="Times New Roman" w:hAnsi="Times New Roman"/>
          <w:b/>
          <w:bCs/>
          <w:color w:val="333A42"/>
          <w:bdr w:val="none" w:sz="0" w:space="0" w:color="auto" w:frame="1"/>
          <w:lang w:val="en-US" w:eastAsia="el-GR"/>
        </w:rPr>
      </w:pPr>
    </w:p>
    <w:p w14:paraId="0D62E9AA" w14:textId="4677A231" w:rsidR="00EF28DA" w:rsidRPr="00EF28DA" w:rsidRDefault="00EF28DA" w:rsidP="00925252">
      <w:pPr>
        <w:shd w:val="clear" w:color="auto" w:fill="D9D9D9" w:themeFill="background1" w:themeFillShade="D9"/>
        <w:ind w:left="284"/>
        <w:jc w:val="both"/>
        <w:textAlignment w:val="baseline"/>
        <w:rPr>
          <w:rFonts w:ascii="Times New Roman" w:eastAsia="Times New Roman" w:hAnsi="Times New Roman"/>
          <w:color w:val="333A42"/>
          <w:lang w:val="en-US" w:eastAsia="el-GR"/>
        </w:rPr>
      </w:pPr>
      <w:r w:rsidRPr="00EF28DA">
        <w:rPr>
          <w:rFonts w:ascii="Times New Roman" w:eastAsia="Times New Roman" w:hAnsi="Times New Roman"/>
          <w:b/>
          <w:bCs/>
          <w:color w:val="333A42"/>
          <w:bdr w:val="none" w:sz="0" w:space="0" w:color="auto" w:frame="1"/>
          <w:lang w:val="en-US" w:eastAsia="el-GR"/>
        </w:rPr>
        <w:t>Widespread use of hate speech</w:t>
      </w:r>
    </w:p>
    <w:p w14:paraId="70A82558" w14:textId="77777777" w:rsidR="00925252" w:rsidRPr="00FF2026" w:rsidRDefault="00925252" w:rsidP="00925252">
      <w:pPr>
        <w:shd w:val="clear" w:color="auto" w:fill="D9D9D9" w:themeFill="background1" w:themeFillShade="D9"/>
        <w:ind w:left="284"/>
        <w:jc w:val="both"/>
        <w:textAlignment w:val="baseline"/>
        <w:rPr>
          <w:rFonts w:ascii="Times New Roman" w:eastAsia="Times New Roman" w:hAnsi="Times New Roman"/>
          <w:color w:val="333A42"/>
          <w:lang w:val="en-US" w:eastAsia="el-GR"/>
        </w:rPr>
      </w:pPr>
    </w:p>
    <w:p w14:paraId="26AAE1D2" w14:textId="72F65F05" w:rsidR="00EF28DA" w:rsidRPr="00FF2026" w:rsidRDefault="00EF28DA" w:rsidP="00925252">
      <w:pPr>
        <w:shd w:val="clear" w:color="auto" w:fill="D9D9D9" w:themeFill="background1" w:themeFillShade="D9"/>
        <w:ind w:left="284"/>
        <w:jc w:val="both"/>
        <w:textAlignment w:val="baseline"/>
        <w:rPr>
          <w:rFonts w:ascii="Times New Roman" w:eastAsia="Times New Roman" w:hAnsi="Times New Roman"/>
          <w:color w:val="333A42"/>
          <w:lang w:val="en-US" w:eastAsia="el-GR"/>
        </w:rPr>
      </w:pPr>
      <w:r w:rsidRPr="00EF28DA">
        <w:rPr>
          <w:rFonts w:ascii="Times New Roman" w:eastAsia="Times New Roman" w:hAnsi="Times New Roman"/>
          <w:color w:val="333A42"/>
          <w:lang w:val="en-US" w:eastAsia="el-GR"/>
        </w:rPr>
        <w:t xml:space="preserve">30. </w:t>
      </w:r>
      <w:r w:rsidRPr="00FF2026">
        <w:rPr>
          <w:rFonts w:ascii="Times New Roman" w:eastAsia="Times New Roman" w:hAnsi="Times New Roman"/>
          <w:color w:val="333A42"/>
          <w:lang w:val="en-US" w:eastAsia="el-GR"/>
        </w:rPr>
        <w:t xml:space="preserve">[Ask the government] </w:t>
      </w:r>
      <w:r w:rsidRPr="00EF28DA">
        <w:rPr>
          <w:rFonts w:ascii="Times New Roman" w:eastAsia="Times New Roman" w:hAnsi="Times New Roman"/>
          <w:color w:val="333A42"/>
          <w:lang w:val="en-US" w:eastAsia="el-GR"/>
        </w:rPr>
        <w:t>What further initiatives is it taking to prevent, combat and punish racist hate speech, what steps is it undertaking to ensure that racist rhetoric in pubic speech, that normalises and encourages relevant reactions, is effectively restrained and how is it ensuring the safety of targeted groups and human rights defenders.</w:t>
      </w:r>
    </w:p>
    <w:p w14:paraId="5D8241B2" w14:textId="77777777" w:rsidR="00237F78" w:rsidRPr="00EF28DA" w:rsidRDefault="00237F78" w:rsidP="00237F78">
      <w:pPr>
        <w:shd w:val="clear" w:color="auto" w:fill="FFFFFF"/>
        <w:jc w:val="both"/>
        <w:textAlignment w:val="baseline"/>
        <w:rPr>
          <w:rFonts w:ascii="Times New Roman" w:eastAsia="Times New Roman" w:hAnsi="Times New Roman"/>
          <w:color w:val="333A42"/>
          <w:lang w:val="en-US" w:eastAsia="el-GR"/>
        </w:rPr>
      </w:pPr>
    </w:p>
    <w:p w14:paraId="683362DF" w14:textId="5FC89268" w:rsidR="00FF2026" w:rsidRPr="00FF2026" w:rsidRDefault="00FF2026" w:rsidP="00FF2026">
      <w:pPr>
        <w:pStyle w:val="ListParagraph"/>
        <w:numPr>
          <w:ilvl w:val="0"/>
          <w:numId w:val="41"/>
        </w:numPr>
        <w:ind w:left="357" w:hanging="357"/>
        <w:jc w:val="both"/>
        <w:rPr>
          <w:rStyle w:val="sfbbfee58"/>
          <w:rFonts w:ascii="Times New Roman" w:hAnsi="Times New Roman"/>
          <w:b/>
          <w:bCs/>
          <w:color w:val="000000"/>
          <w:lang w:val="en-US" w:eastAsia="el-GR"/>
        </w:rPr>
      </w:pPr>
      <w:r w:rsidRPr="00FF2026">
        <w:rPr>
          <w:rStyle w:val="sfbbfee58"/>
          <w:rFonts w:ascii="Times New Roman" w:hAnsi="Times New Roman"/>
          <w:b/>
          <w:bCs/>
          <w:color w:val="000000"/>
          <w:lang w:val="en-US" w:eastAsia="el-GR"/>
        </w:rPr>
        <w:t xml:space="preserve">The emblematic case of torture of Roma </w:t>
      </w:r>
      <w:r>
        <w:rPr>
          <w:rStyle w:val="sfbbfee58"/>
          <w:rFonts w:ascii="Times New Roman" w:hAnsi="Times New Roman"/>
          <w:b/>
          <w:bCs/>
          <w:color w:val="000000"/>
          <w:lang w:val="en-US" w:eastAsia="el-GR"/>
        </w:rPr>
        <w:t xml:space="preserve">children and youth </w:t>
      </w:r>
      <w:r w:rsidRPr="00FF2026">
        <w:rPr>
          <w:rStyle w:val="sfbbfee58"/>
          <w:rFonts w:ascii="Times New Roman" w:hAnsi="Times New Roman"/>
          <w:b/>
          <w:bCs/>
          <w:color w:val="000000"/>
          <w:lang w:val="en-US" w:eastAsia="el-GR"/>
        </w:rPr>
        <w:t>and ensuing impunity now before the ECtHR</w:t>
      </w:r>
      <w:r w:rsidRPr="00FF2026">
        <w:rPr>
          <w:rStyle w:val="sfbbfee58"/>
          <w:rFonts w:ascii="Times New Roman" w:hAnsi="Times New Roman"/>
          <w:color w:val="000000"/>
          <w:lang w:val="en-US" w:eastAsia="el-GR"/>
        </w:rPr>
        <w:t>.</w:t>
      </w:r>
      <w:r>
        <w:rPr>
          <w:rStyle w:val="sfbbfee58"/>
          <w:rFonts w:ascii="Times New Roman" w:hAnsi="Times New Roman"/>
          <w:b/>
          <w:bCs/>
          <w:color w:val="000000"/>
          <w:lang w:val="en-US" w:eastAsia="el-GR"/>
        </w:rPr>
        <w:t xml:space="preserve"> </w:t>
      </w:r>
      <w:r w:rsidRPr="00FF2026">
        <w:rPr>
          <w:rStyle w:val="sfbbfee58"/>
          <w:rFonts w:ascii="Times New Roman" w:hAnsi="Times New Roman"/>
          <w:color w:val="000000"/>
          <w:lang w:val="en-US"/>
        </w:rPr>
        <w:t xml:space="preserve">On 18 March 2021 the </w:t>
      </w:r>
      <w:r w:rsidRPr="00FF2026">
        <w:rPr>
          <w:rStyle w:val="sfbbfee58"/>
          <w:rFonts w:ascii="Times New Roman" w:hAnsi="Times New Roman"/>
          <w:b/>
          <w:bCs/>
          <w:color w:val="000000"/>
          <w:lang w:val="en-US"/>
        </w:rPr>
        <w:t>ECtHR</w:t>
      </w:r>
      <w:r w:rsidRPr="00FF2026">
        <w:rPr>
          <w:rStyle w:val="sfbbfee58"/>
          <w:rFonts w:ascii="Times New Roman" w:hAnsi="Times New Roman"/>
          <w:color w:val="000000"/>
          <w:lang w:val="en-US"/>
        </w:rPr>
        <w:t xml:space="preserve"> communicated to Greece the following application filed by </w:t>
      </w:r>
      <w:r w:rsidRPr="00FF2026">
        <w:rPr>
          <w:rStyle w:val="sfbbfee58"/>
          <w:rFonts w:ascii="Times New Roman" w:hAnsi="Times New Roman"/>
          <w:b/>
          <w:bCs/>
          <w:color w:val="000000"/>
          <w:lang w:val="en-US"/>
        </w:rPr>
        <w:t>GHM</w:t>
      </w:r>
      <w:r w:rsidRPr="00FF2026">
        <w:rPr>
          <w:rStyle w:val="sfbbfee58"/>
          <w:rFonts w:ascii="Times New Roman" w:hAnsi="Times New Roman"/>
          <w:color w:val="000000"/>
          <w:lang w:val="en-US"/>
        </w:rPr>
        <w:t>:</w:t>
      </w:r>
    </w:p>
    <w:p w14:paraId="1664E141" w14:textId="77777777" w:rsidR="00FF2026" w:rsidRPr="00FF2026" w:rsidRDefault="00FF2026" w:rsidP="00FF2026">
      <w:pPr>
        <w:pStyle w:val="H23G"/>
        <w:spacing w:before="0" w:after="0" w:line="240" w:lineRule="auto"/>
        <w:rPr>
          <w:rStyle w:val="sfbbfee58"/>
          <w:color w:val="000000"/>
          <w:sz w:val="24"/>
          <w:szCs w:val="24"/>
        </w:rPr>
      </w:pPr>
      <w:r w:rsidRPr="00FF2026">
        <w:rPr>
          <w:sz w:val="24"/>
          <w:szCs w:val="24"/>
        </w:rPr>
        <w:tab/>
      </w:r>
      <w:r w:rsidRPr="00FF2026">
        <w:rPr>
          <w:sz w:val="24"/>
          <w:szCs w:val="24"/>
        </w:rPr>
        <w:tab/>
      </w:r>
    </w:p>
    <w:p w14:paraId="37222D1E" w14:textId="77777777" w:rsidR="00FF2026" w:rsidRPr="00FF2026" w:rsidRDefault="00FF2026" w:rsidP="00FF2026">
      <w:pPr>
        <w:pStyle w:val="JuInitialled"/>
        <w:shd w:val="clear" w:color="auto" w:fill="D9D9D9" w:themeFill="background1" w:themeFillShade="D9"/>
        <w:spacing w:before="0"/>
        <w:ind w:left="567" w:right="567"/>
        <w:jc w:val="center"/>
        <w:rPr>
          <w:rFonts w:ascii="Times New Roman" w:hAnsi="Times New Roman" w:cs="Times New Roman"/>
        </w:rPr>
      </w:pPr>
      <w:r w:rsidRPr="00FF2026">
        <w:rPr>
          <w:rFonts w:ascii="Times New Roman" w:hAnsi="Times New Roman" w:cs="Times New Roman"/>
          <w:noProof/>
          <w:lang w:eastAsia="en-GB"/>
        </w:rPr>
        <w:drawing>
          <wp:inline distT="0" distB="0" distL="0" distR="0" wp14:anchorId="21152934" wp14:editId="43DA8156">
            <wp:extent cx="2966085" cy="1219200"/>
            <wp:effectExtent l="0" t="0" r="5715" b="0"/>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966085" cy="1219200"/>
                    </a:xfrm>
                    <a:prstGeom prst="rect">
                      <a:avLst/>
                    </a:prstGeom>
                    <a:noFill/>
                    <a:ln>
                      <a:noFill/>
                    </a:ln>
                  </pic:spPr>
                </pic:pic>
              </a:graphicData>
            </a:graphic>
          </wp:inline>
        </w:drawing>
      </w:r>
    </w:p>
    <w:p w14:paraId="35299BB6" w14:textId="77777777" w:rsidR="00FF2026" w:rsidRPr="00FF2026" w:rsidRDefault="00FF2026" w:rsidP="00FF2026">
      <w:pPr>
        <w:pStyle w:val="JuInitialled"/>
        <w:shd w:val="clear" w:color="auto" w:fill="D9D9D9" w:themeFill="background1" w:themeFillShade="D9"/>
        <w:spacing w:before="0"/>
        <w:ind w:left="567" w:right="567"/>
        <w:rPr>
          <w:rFonts w:ascii="Times New Roman" w:hAnsi="Times New Roman" w:cs="Times New Roman"/>
        </w:rPr>
      </w:pPr>
      <w:r w:rsidRPr="00FF2026">
        <w:rPr>
          <w:rFonts w:ascii="Times New Roman" w:hAnsi="Times New Roman" w:cs="Times New Roman"/>
        </w:rPr>
        <w:br/>
        <w:t>Published on 6 April 2021</w:t>
      </w:r>
    </w:p>
    <w:p w14:paraId="1847575B" w14:textId="77777777" w:rsidR="00FF2026" w:rsidRPr="00FF2026" w:rsidRDefault="00FF2026" w:rsidP="00FF2026">
      <w:pPr>
        <w:pStyle w:val="JuPara"/>
        <w:shd w:val="clear" w:color="auto" w:fill="D9D9D9" w:themeFill="background1" w:themeFillShade="D9"/>
        <w:ind w:left="567" w:right="567" w:firstLine="0"/>
        <w:rPr>
          <w:rFonts w:ascii="Times New Roman" w:hAnsi="Times New Roman"/>
        </w:rPr>
      </w:pPr>
    </w:p>
    <w:p w14:paraId="03EF076B" w14:textId="77777777" w:rsidR="00FF2026" w:rsidRPr="00FF2026" w:rsidRDefault="00FF2026" w:rsidP="00FF2026">
      <w:pPr>
        <w:pStyle w:val="DecHTitle"/>
        <w:shd w:val="clear" w:color="auto" w:fill="D9D9D9" w:themeFill="background1" w:themeFillShade="D9"/>
        <w:spacing w:after="0"/>
        <w:ind w:left="567" w:right="567"/>
        <w:rPr>
          <w:rFonts w:ascii="Times New Roman" w:hAnsi="Times New Roman"/>
          <w:sz w:val="24"/>
        </w:rPr>
      </w:pPr>
      <w:r w:rsidRPr="00FF2026">
        <w:rPr>
          <w:rFonts w:ascii="Times New Roman" w:hAnsi="Times New Roman"/>
          <w:sz w:val="24"/>
        </w:rPr>
        <w:t>FIRST SECTION</w:t>
      </w:r>
    </w:p>
    <w:p w14:paraId="03FC40AF" w14:textId="77777777" w:rsidR="00FF2026" w:rsidRPr="00FF2026" w:rsidRDefault="00FF2026" w:rsidP="00FF2026">
      <w:pPr>
        <w:pStyle w:val="DecHCase"/>
        <w:shd w:val="clear" w:color="auto" w:fill="D9D9D9" w:themeFill="background1" w:themeFillShade="D9"/>
        <w:spacing w:after="0"/>
        <w:ind w:left="567" w:right="567"/>
        <w:rPr>
          <w:rFonts w:ascii="Times New Roman" w:hAnsi="Times New Roman"/>
        </w:rPr>
      </w:pPr>
      <w:r w:rsidRPr="00FF2026">
        <w:rPr>
          <w:rFonts w:ascii="Times New Roman" w:hAnsi="Times New Roman"/>
        </w:rPr>
        <w:br/>
        <w:t>Application no. 44758/20</w:t>
      </w:r>
      <w:r w:rsidRPr="00FF2026">
        <w:rPr>
          <w:rFonts w:ascii="Times New Roman" w:hAnsi="Times New Roman"/>
        </w:rPr>
        <w:br/>
      </w:r>
      <w:hyperlink r:id="rId42" w:history="1">
        <w:r w:rsidRPr="00FF2026">
          <w:rPr>
            <w:rStyle w:val="Hyperlink"/>
            <w:rFonts w:ascii="Times New Roman" w:hAnsi="Times New Roman"/>
          </w:rPr>
          <w:t>Athanasios PANAYOTOPOULOS and Others against Greece</w:t>
        </w:r>
      </w:hyperlink>
      <w:r w:rsidRPr="00FF2026">
        <w:rPr>
          <w:rFonts w:ascii="Times New Roman" w:hAnsi="Times New Roman"/>
        </w:rPr>
        <w:br/>
        <w:t>lodged on 30 September 2020</w:t>
      </w:r>
      <w:r w:rsidRPr="00FF2026">
        <w:rPr>
          <w:rFonts w:ascii="Times New Roman" w:hAnsi="Times New Roman"/>
        </w:rPr>
        <w:br/>
        <w:t>communicated on 18 March 2021</w:t>
      </w:r>
    </w:p>
    <w:p w14:paraId="7F4A1E83" w14:textId="77777777" w:rsidR="00FF2026" w:rsidRPr="00FF2026" w:rsidRDefault="00FF2026" w:rsidP="00FF2026">
      <w:pPr>
        <w:pStyle w:val="JuTitle"/>
        <w:shd w:val="clear" w:color="auto" w:fill="D9D9D9" w:themeFill="background1" w:themeFillShade="D9"/>
        <w:spacing w:before="0" w:after="0"/>
        <w:ind w:left="567" w:right="567"/>
        <w:rPr>
          <w:rFonts w:ascii="Times New Roman" w:hAnsi="Times New Roman" w:cs="Times New Roman"/>
        </w:rPr>
      </w:pPr>
      <w:r w:rsidRPr="00FF2026">
        <w:rPr>
          <w:rFonts w:ascii="Times New Roman" w:hAnsi="Times New Roman" w:cs="Times New Roman"/>
          <w:color w:val="000000"/>
        </w:rPr>
        <w:br/>
        <w:t>SUBJECT MATTER OF THE CASE</w:t>
      </w:r>
    </w:p>
    <w:p w14:paraId="5981767C" w14:textId="77777777" w:rsidR="00FF2026" w:rsidRPr="00FF2026" w:rsidRDefault="00FF2026" w:rsidP="00FF2026">
      <w:pPr>
        <w:pStyle w:val="JuPara"/>
        <w:shd w:val="clear" w:color="auto" w:fill="D9D9D9" w:themeFill="background1" w:themeFillShade="D9"/>
        <w:ind w:left="567" w:right="567" w:firstLine="0"/>
        <w:rPr>
          <w:rStyle w:val="JuITMark"/>
          <w:rFonts w:ascii="Times New Roman" w:hAnsi="Times New Roman"/>
          <w:sz w:val="24"/>
        </w:rPr>
      </w:pPr>
      <w:r w:rsidRPr="00FF2026">
        <w:rPr>
          <w:rFonts w:ascii="Times New Roman" w:hAnsi="Times New Roman"/>
        </w:rPr>
        <w:br/>
        <w:t>The applicants, three Greek nationals belonging to the Roma ethnic group, allege that they were subjected to acts of police brutality amounting to ill-treatment and/or torture during their arrest, transfer to and detention at the police station. They also complain that the competent authorities failed to carry out an adequate investigation into the incident and that the impugned events were motivated by racial prejudice.</w:t>
      </w:r>
    </w:p>
    <w:p w14:paraId="56AB464B" w14:textId="77777777" w:rsidR="00FF2026" w:rsidRPr="00FF2026" w:rsidRDefault="00FF2026" w:rsidP="00FF2026">
      <w:pPr>
        <w:pStyle w:val="JuTitle"/>
        <w:shd w:val="clear" w:color="auto" w:fill="D9D9D9" w:themeFill="background1" w:themeFillShade="D9"/>
        <w:spacing w:before="0" w:after="0"/>
        <w:ind w:left="567" w:right="567"/>
        <w:rPr>
          <w:rFonts w:ascii="Times New Roman" w:hAnsi="Times New Roman" w:cs="Times New Roman"/>
        </w:rPr>
      </w:pPr>
      <w:r w:rsidRPr="00FF2026">
        <w:rPr>
          <w:rFonts w:ascii="Times New Roman" w:hAnsi="Times New Roman" w:cs="Times New Roman"/>
        </w:rPr>
        <w:br/>
        <w:t>QUESTIONS TO THE PARTIES</w:t>
      </w:r>
    </w:p>
    <w:p w14:paraId="03B47D85" w14:textId="77777777" w:rsidR="00FF2026" w:rsidRPr="00FF2026" w:rsidRDefault="00FF2026" w:rsidP="00FF2026">
      <w:pPr>
        <w:pStyle w:val="JuPara"/>
        <w:shd w:val="clear" w:color="auto" w:fill="D9D9D9" w:themeFill="background1" w:themeFillShade="D9"/>
        <w:ind w:left="567" w:right="567"/>
        <w:rPr>
          <w:rFonts w:ascii="Times New Roman" w:hAnsi="Times New Roman"/>
        </w:rPr>
      </w:pPr>
    </w:p>
    <w:p w14:paraId="3E401BBA" w14:textId="77777777" w:rsidR="00FF2026" w:rsidRPr="00FF2026" w:rsidRDefault="00FF2026" w:rsidP="00FF2026">
      <w:pPr>
        <w:pStyle w:val="JuPara"/>
        <w:shd w:val="clear" w:color="auto" w:fill="D9D9D9" w:themeFill="background1" w:themeFillShade="D9"/>
        <w:ind w:left="567" w:right="567" w:firstLine="0"/>
        <w:rPr>
          <w:rFonts w:ascii="Times New Roman" w:hAnsi="Times New Roman"/>
        </w:rPr>
      </w:pPr>
      <w:r w:rsidRPr="00FF2026">
        <w:rPr>
          <w:rFonts w:ascii="Times New Roman" w:hAnsi="Times New Roman"/>
        </w:rPr>
        <w:t>1. Were the applicants subjected to treatment contrary to Article 3 of the Convention as a result of the police officers’ acts that took place during the applicants’ arrest, transfer to and detention at the police station on 8 October 2016?</w:t>
      </w:r>
    </w:p>
    <w:p w14:paraId="3C748231" w14:textId="77777777" w:rsidR="00FF2026" w:rsidRPr="00FF2026" w:rsidRDefault="00FF2026" w:rsidP="00FF2026">
      <w:pPr>
        <w:pStyle w:val="JuPara"/>
        <w:shd w:val="clear" w:color="auto" w:fill="D9D9D9" w:themeFill="background1" w:themeFillShade="D9"/>
        <w:ind w:left="567" w:right="567" w:firstLine="0"/>
        <w:rPr>
          <w:rFonts w:ascii="Times New Roman" w:hAnsi="Times New Roman"/>
        </w:rPr>
      </w:pPr>
    </w:p>
    <w:p w14:paraId="5CB3608D" w14:textId="77777777" w:rsidR="00FF2026" w:rsidRPr="00FF2026" w:rsidRDefault="00FF2026" w:rsidP="00FF2026">
      <w:pPr>
        <w:pStyle w:val="JuPara"/>
        <w:shd w:val="clear" w:color="auto" w:fill="D9D9D9" w:themeFill="background1" w:themeFillShade="D9"/>
        <w:ind w:left="567" w:right="567" w:firstLine="0"/>
        <w:rPr>
          <w:rFonts w:ascii="Times New Roman" w:hAnsi="Times New Roman"/>
        </w:rPr>
      </w:pPr>
      <w:r w:rsidRPr="00FF2026">
        <w:rPr>
          <w:rFonts w:ascii="Times New Roman" w:hAnsi="Times New Roman"/>
        </w:rPr>
        <w:t>2. Given the applicants’ Roma origin, did the treatment complained of demonstrate discrimination on the part of the State agents and was, in consequence, in violation of Article 14 taken in conjunction with Article 3 of the Convention?</w:t>
      </w:r>
    </w:p>
    <w:p w14:paraId="688BD763" w14:textId="77777777" w:rsidR="00FF2026" w:rsidRPr="00FF2026" w:rsidRDefault="00FF2026" w:rsidP="00FF2026">
      <w:pPr>
        <w:pStyle w:val="JuPara"/>
        <w:shd w:val="clear" w:color="auto" w:fill="D9D9D9" w:themeFill="background1" w:themeFillShade="D9"/>
        <w:ind w:left="567" w:right="567" w:firstLine="0"/>
        <w:rPr>
          <w:rFonts w:ascii="Times New Roman" w:hAnsi="Times New Roman"/>
        </w:rPr>
      </w:pPr>
    </w:p>
    <w:p w14:paraId="57D2ECD2" w14:textId="77777777" w:rsidR="00FF2026" w:rsidRPr="00FF2026" w:rsidRDefault="00FF2026" w:rsidP="00FF2026">
      <w:pPr>
        <w:pStyle w:val="JuPara"/>
        <w:shd w:val="clear" w:color="auto" w:fill="D9D9D9" w:themeFill="background1" w:themeFillShade="D9"/>
        <w:ind w:left="567" w:right="567" w:firstLine="0"/>
        <w:rPr>
          <w:rFonts w:ascii="Times New Roman" w:hAnsi="Times New Roman"/>
        </w:rPr>
      </w:pPr>
      <w:r w:rsidRPr="00FF2026">
        <w:rPr>
          <w:rFonts w:ascii="Times New Roman" w:hAnsi="Times New Roman"/>
        </w:rPr>
        <w:t>3. Did the authorities conduct an effective and prompt investigation into the applicants’ allegations, as required under the procedural head of Article 3 of the Convention? Have the authorities failed in their duty to investigate possible racist motives for the acts complained of, in violation of Article 14 taken in conjunction with Article 3 in its procedural aspect?</w:t>
      </w:r>
    </w:p>
    <w:p w14:paraId="51D417CB" w14:textId="77777777" w:rsidR="00FF2026" w:rsidRPr="00FF2026" w:rsidRDefault="00FF2026" w:rsidP="00FF2026">
      <w:pPr>
        <w:pStyle w:val="JuPara"/>
        <w:shd w:val="clear" w:color="auto" w:fill="D9D9D9" w:themeFill="background1" w:themeFillShade="D9"/>
        <w:ind w:left="567" w:right="567" w:firstLine="0"/>
        <w:rPr>
          <w:rFonts w:ascii="Times New Roman" w:hAnsi="Times New Roman"/>
        </w:rPr>
      </w:pPr>
    </w:p>
    <w:p w14:paraId="50A1A8FA" w14:textId="77777777" w:rsidR="00FF2026" w:rsidRPr="00FF2026" w:rsidRDefault="00FF2026" w:rsidP="00FF2026">
      <w:pPr>
        <w:pStyle w:val="JuPara"/>
        <w:shd w:val="clear" w:color="auto" w:fill="D9D9D9" w:themeFill="background1" w:themeFillShade="D9"/>
        <w:ind w:left="567" w:right="567" w:firstLine="0"/>
        <w:rPr>
          <w:rFonts w:ascii="Times New Roman" w:hAnsi="Times New Roman"/>
        </w:rPr>
      </w:pPr>
      <w:r w:rsidRPr="00FF2026">
        <w:rPr>
          <w:rFonts w:ascii="Times New Roman" w:hAnsi="Times New Roman"/>
        </w:rPr>
        <w:t>4. The respondent Government are requested to submit the documents relating to the administrative investigation.</w:t>
      </w:r>
    </w:p>
    <w:p w14:paraId="64DC5DAD" w14:textId="77777777" w:rsidR="00FF2026" w:rsidRPr="00FF2026" w:rsidRDefault="00FF2026" w:rsidP="00FF2026">
      <w:pPr>
        <w:pStyle w:val="s5891fd46"/>
        <w:spacing w:before="0" w:beforeAutospacing="0" w:after="0" w:afterAutospacing="0"/>
        <w:jc w:val="both"/>
        <w:rPr>
          <w:rStyle w:val="sfbbfee58"/>
          <w:color w:val="000000"/>
          <w:lang w:val="en-US"/>
        </w:rPr>
      </w:pPr>
    </w:p>
    <w:p w14:paraId="7502B466" w14:textId="77777777" w:rsidR="00FF2026" w:rsidRPr="00FF2026" w:rsidRDefault="00FF2026" w:rsidP="00FF2026">
      <w:pPr>
        <w:pStyle w:val="s5891fd46"/>
        <w:spacing w:before="0" w:beforeAutospacing="0" w:after="0" w:afterAutospacing="0"/>
        <w:ind w:left="357"/>
        <w:jc w:val="both"/>
        <w:rPr>
          <w:rStyle w:val="sfbbfee58"/>
          <w:color w:val="000000"/>
          <w:lang w:val="en-US"/>
        </w:rPr>
      </w:pPr>
      <w:r w:rsidRPr="00FF2026">
        <w:rPr>
          <w:rStyle w:val="sfbbfee58"/>
          <w:color w:val="000000"/>
          <w:lang w:val="en-US"/>
        </w:rPr>
        <w:t xml:space="preserve">As it is mentioned in the application, despite repeated requests for the forensic examination of the victims all the way up to government human rights officials, the state denied the victims such crucial evidence, obviously as it later emerged beucasue ot wanted to secure the impunity of the alleged perpetrators of police violence. Procedurally also, when the investigating judge closed the ridiculous one-month ceremonial criminal investigation in February 2019, in violation of the law he refused access to the complete file to the </w:t>
      </w:r>
      <w:r w:rsidRPr="00FF2026">
        <w:rPr>
          <w:rStyle w:val="sfbbfee58"/>
          <w:b/>
          <w:bCs/>
          <w:color w:val="000000"/>
          <w:lang w:val="en-US"/>
        </w:rPr>
        <w:t>GHM</w:t>
      </w:r>
      <w:r w:rsidRPr="00FF2026">
        <w:rPr>
          <w:rStyle w:val="sfbbfee58"/>
          <w:color w:val="000000"/>
          <w:lang w:val="en-US"/>
        </w:rPr>
        <w:t xml:space="preserve"> lawyer representing the victims, giving him only the defense statements. The prosecutor to whom the file was then assigned in March 2019 also refused access to the file, again in violation of the law. Both requests were made so that an application to the </w:t>
      </w:r>
      <w:r w:rsidRPr="00FF2026">
        <w:rPr>
          <w:rStyle w:val="sfbbfee58"/>
          <w:b/>
          <w:bCs/>
          <w:color w:val="000000"/>
          <w:lang w:val="en-US"/>
        </w:rPr>
        <w:t>ECtHR</w:t>
      </w:r>
      <w:r w:rsidRPr="00FF2026">
        <w:rPr>
          <w:rStyle w:val="sfbbfee58"/>
          <w:color w:val="000000"/>
          <w:lang w:val="en-US"/>
        </w:rPr>
        <w:t xml:space="preserve"> be filed already then, but the refusals made that impossible. The file was however assigned to a different Prosecutor. Seven months later, on 25 September 2019, she tabled a motion to the Indictment Chamber. In her description of the facts, she included unsubstantiated fake claims, with the most important one being that the disciplinary investigation had been completed by that time (whereas it is still on-going!) and made no reference to the hospitalization of the first applicant who had suffered a heart attack and serious injuries on his genitals. So, the police officers carried out their duties correctly. The injuries could have been provoked when the two cars crashed (!!! no one had made that claim) or when they jumped off the bridge (the fake story). The fake facts allowed her to conclude that not only there should not be a referral to trial, but the three Roma should be fined 360 euros for having intentionally made false claims! On 20 December 2019 the Indictment Chamber agreed. As for the </w:t>
      </w:r>
      <w:r w:rsidRPr="00FF2026">
        <w:rPr>
          <w:rStyle w:val="sfbbfee58"/>
          <w:b/>
          <w:bCs/>
          <w:color w:val="000000"/>
          <w:lang w:val="en-US"/>
        </w:rPr>
        <w:t>Ombudsman, in its quality as National Mechanism for the Investigation of Arbitrary Incidents</w:t>
      </w:r>
      <w:r w:rsidRPr="00FF2026">
        <w:rPr>
          <w:rStyle w:val="sfbbfee58"/>
          <w:color w:val="000000"/>
          <w:lang w:val="en-US"/>
        </w:rPr>
        <w:t xml:space="preserve">, as late as 20 October 2020 (exactly four years after the allege torture!), he informed </w:t>
      </w:r>
      <w:r w:rsidRPr="00FF2026">
        <w:rPr>
          <w:rStyle w:val="sfbbfee58"/>
          <w:b/>
          <w:bCs/>
          <w:color w:val="000000"/>
          <w:lang w:val="en-US"/>
        </w:rPr>
        <w:t>GHM</w:t>
      </w:r>
      <w:r w:rsidRPr="00FF2026">
        <w:rPr>
          <w:rStyle w:val="sfbbfee58"/>
          <w:color w:val="000000"/>
          <w:lang w:val="en-US"/>
        </w:rPr>
        <w:t xml:space="preserve"> that the sworn administrative investigation (EDE) was not completed and hence access to the related file for the purpose of the application to the </w:t>
      </w:r>
      <w:r w:rsidRPr="00FF2026">
        <w:rPr>
          <w:rStyle w:val="sfbbfee58"/>
          <w:b/>
          <w:bCs/>
          <w:color w:val="000000"/>
          <w:lang w:val="en-US"/>
        </w:rPr>
        <w:t>ECtHR</w:t>
      </w:r>
      <w:r w:rsidRPr="00FF2026">
        <w:rPr>
          <w:rStyle w:val="sfbbfee58"/>
          <w:color w:val="000000"/>
          <w:lang w:val="en-US"/>
        </w:rPr>
        <w:t xml:space="preserve"> was refused, including access to its own report dated 14 October 2020: given that he wrote therein that once concluded he will inform </w:t>
      </w:r>
      <w:r w:rsidRPr="00FF2026">
        <w:rPr>
          <w:rStyle w:val="sfbbfee58"/>
          <w:b/>
          <w:bCs/>
          <w:color w:val="000000"/>
          <w:lang w:val="en-US"/>
        </w:rPr>
        <w:t>GHM</w:t>
      </w:r>
      <w:r w:rsidRPr="00FF2026">
        <w:rPr>
          <w:rStyle w:val="sfbbfee58"/>
          <w:color w:val="000000"/>
          <w:lang w:val="en-US"/>
        </w:rPr>
        <w:t xml:space="preserve"> and as no such information has been provided until mid-July 2021 (almost 5 years after the facts), it can be concluded that the EDE is still going on! The </w:t>
      </w:r>
      <w:r w:rsidRPr="00FF2026">
        <w:rPr>
          <w:rStyle w:val="sfbbfee58"/>
          <w:b/>
          <w:bCs/>
          <w:color w:val="000000"/>
          <w:lang w:val="en-US"/>
        </w:rPr>
        <w:t>Committee of Ministers</w:t>
      </w:r>
      <w:r w:rsidRPr="00FF2026">
        <w:rPr>
          <w:rStyle w:val="sfbbfee58"/>
          <w:color w:val="000000"/>
          <w:lang w:val="en-US"/>
        </w:rPr>
        <w:t xml:space="preserve"> is requested to note that the Roma and their representative </w:t>
      </w:r>
      <w:r w:rsidRPr="00FF2026">
        <w:rPr>
          <w:rStyle w:val="sfbbfee58"/>
          <w:b/>
          <w:bCs/>
          <w:color w:val="000000"/>
          <w:lang w:val="en-US"/>
        </w:rPr>
        <w:t>GHM</w:t>
      </w:r>
      <w:r w:rsidRPr="00FF2026">
        <w:rPr>
          <w:rStyle w:val="sfbbfee58"/>
          <w:color w:val="000000"/>
          <w:lang w:val="en-US"/>
        </w:rPr>
        <w:t xml:space="preserve"> had not been involved at all in the disciplinary investigation (and were intentionally denied access to it documents as said above, as there is an intention even by the </w:t>
      </w:r>
      <w:r w:rsidRPr="00FF2026">
        <w:rPr>
          <w:rStyle w:val="sfbbfee58"/>
          <w:b/>
          <w:bCs/>
          <w:color w:val="000000"/>
          <w:lang w:val="en-US"/>
        </w:rPr>
        <w:t>Ombudsman</w:t>
      </w:r>
      <w:r w:rsidRPr="00FF2026">
        <w:rPr>
          <w:rStyle w:val="sfbbfee58"/>
          <w:color w:val="000000"/>
          <w:lang w:val="en-US"/>
        </w:rPr>
        <w:t xml:space="preserve"> not to involve the victims in its investigation) and all the information provided here became available to them when they received copies of the criminal case file in early 2020. </w:t>
      </w:r>
    </w:p>
    <w:p w14:paraId="03CFA53E" w14:textId="77777777" w:rsidR="00FF2026" w:rsidRPr="00FF2026" w:rsidRDefault="00FF2026" w:rsidP="00FF2026">
      <w:pPr>
        <w:pStyle w:val="s5891fd46"/>
        <w:spacing w:before="0" w:beforeAutospacing="0" w:after="0" w:afterAutospacing="0"/>
        <w:ind w:left="357"/>
        <w:jc w:val="both"/>
        <w:rPr>
          <w:rStyle w:val="sfbbfee58"/>
          <w:color w:val="000000"/>
          <w:lang w:val="en-US"/>
        </w:rPr>
      </w:pPr>
    </w:p>
    <w:p w14:paraId="5002FC7C" w14:textId="77777777" w:rsidR="00FF2026" w:rsidRPr="00FF2026" w:rsidRDefault="00FF2026" w:rsidP="00FF2026">
      <w:pPr>
        <w:pStyle w:val="s5891fd46"/>
        <w:spacing w:before="0" w:beforeAutospacing="0" w:after="0" w:afterAutospacing="0"/>
        <w:ind w:left="357"/>
        <w:jc w:val="both"/>
        <w:rPr>
          <w:rStyle w:val="sfbbfee58"/>
          <w:color w:val="000000"/>
          <w:lang w:val="en-US"/>
        </w:rPr>
      </w:pPr>
      <w:r w:rsidRPr="00FF2026">
        <w:rPr>
          <w:rStyle w:val="sfbbfee58"/>
          <w:b/>
          <w:bCs/>
          <w:color w:val="000000"/>
          <w:lang w:val="en-US"/>
        </w:rPr>
        <w:t xml:space="preserve">GHM </w:t>
      </w:r>
      <w:r w:rsidRPr="00FF2026">
        <w:rPr>
          <w:rStyle w:val="sfbbfee58"/>
          <w:color w:val="000000"/>
          <w:lang w:val="en-US"/>
        </w:rPr>
        <w:t xml:space="preserve">calls this case emblematic because before reaching the </w:t>
      </w:r>
      <w:r w:rsidRPr="00FF2026">
        <w:rPr>
          <w:rStyle w:val="sfbbfee58"/>
          <w:b/>
          <w:bCs/>
          <w:color w:val="000000"/>
          <w:lang w:val="en-US"/>
        </w:rPr>
        <w:t>ECtHR</w:t>
      </w:r>
      <w:r w:rsidRPr="00FF2026">
        <w:rPr>
          <w:rStyle w:val="sfbbfee58"/>
          <w:color w:val="000000"/>
          <w:lang w:val="en-US"/>
        </w:rPr>
        <w:t xml:space="preserve"> it was discussed with Greece by the </w:t>
      </w:r>
      <w:r w:rsidRPr="00FF2026">
        <w:rPr>
          <w:rStyle w:val="sfbbfee58"/>
          <w:b/>
          <w:bCs/>
          <w:color w:val="000000"/>
          <w:lang w:val="en-US"/>
        </w:rPr>
        <w:t>UN Human Rights Committee</w:t>
      </w:r>
      <w:r w:rsidRPr="00FF2026">
        <w:rPr>
          <w:rStyle w:val="sfbbfee58"/>
          <w:color w:val="000000"/>
          <w:lang w:val="en-US"/>
        </w:rPr>
        <w:t xml:space="preserve">, by the </w:t>
      </w:r>
      <w:r w:rsidRPr="00FF2026">
        <w:rPr>
          <w:rStyle w:val="sfbbfee58"/>
          <w:b/>
          <w:bCs/>
          <w:color w:val="000000"/>
          <w:lang w:val="en-US"/>
        </w:rPr>
        <w:t xml:space="preserve">UN Committee against Torture </w:t>
      </w:r>
      <w:r w:rsidRPr="00FF2026">
        <w:rPr>
          <w:rStyle w:val="sfbbfee58"/>
          <w:color w:val="000000"/>
          <w:lang w:val="en-US"/>
        </w:rPr>
        <w:t xml:space="preserve">and by the </w:t>
      </w:r>
      <w:r w:rsidRPr="00FF2026">
        <w:rPr>
          <w:rStyle w:val="sfbbfee58"/>
          <w:b/>
          <w:bCs/>
          <w:color w:val="000000"/>
          <w:lang w:val="en-US"/>
        </w:rPr>
        <w:t xml:space="preserve">Council of Europe Commissioner for Human Rights </w:t>
      </w:r>
      <w:r w:rsidRPr="00FF2026">
        <w:rPr>
          <w:rStyle w:val="sfbbfee58"/>
          <w:color w:val="000000"/>
          <w:lang w:val="en-US"/>
        </w:rPr>
        <w:t xml:space="preserve">which however apparently incited Greece rather than seriously, promptly and effectively investigating the well-documented allegations, punish with heavy fines the (poor) victims because, when called to testify in the framework of a complaint filed not by them but by </w:t>
      </w:r>
      <w:r w:rsidRPr="00FF2026">
        <w:rPr>
          <w:rStyle w:val="sfbbfee58"/>
          <w:b/>
          <w:bCs/>
          <w:color w:val="000000"/>
          <w:lang w:val="en-US"/>
        </w:rPr>
        <w:t>GHM</w:t>
      </w:r>
      <w:r w:rsidRPr="00FF2026">
        <w:rPr>
          <w:rStyle w:val="sfbbfee58"/>
          <w:color w:val="000000"/>
          <w:lang w:val="en-US"/>
        </w:rPr>
        <w:t xml:space="preserve">, they repeated again what they had said from the very beginning and were treated as liars! The relevant excerpts follow (Greece did not reply to </w:t>
      </w:r>
      <w:r w:rsidRPr="00FF2026">
        <w:rPr>
          <w:rStyle w:val="sfbbfee58"/>
          <w:b/>
          <w:bCs/>
          <w:color w:val="000000"/>
          <w:lang w:val="en-US"/>
        </w:rPr>
        <w:t>UN CAT</w:t>
      </w:r>
      <w:r w:rsidRPr="00FF2026">
        <w:rPr>
          <w:rStyle w:val="sfbbfee58"/>
          <w:color w:val="000000"/>
          <w:lang w:val="en-US"/>
        </w:rPr>
        <w:t>).</w:t>
      </w:r>
    </w:p>
    <w:p w14:paraId="1D9D0D65" w14:textId="77777777" w:rsidR="00FF2026" w:rsidRPr="00FF2026" w:rsidRDefault="00FF2026" w:rsidP="00FF2026">
      <w:pPr>
        <w:pStyle w:val="s5891fd46"/>
        <w:spacing w:before="0" w:beforeAutospacing="0" w:after="0" w:afterAutospacing="0"/>
        <w:jc w:val="both"/>
        <w:rPr>
          <w:rStyle w:val="sfbbfee58"/>
          <w:color w:val="000000"/>
          <w:lang w:val="en-US"/>
        </w:rPr>
      </w:pPr>
    </w:p>
    <w:p w14:paraId="2D17A832" w14:textId="77777777" w:rsidR="00FF2026" w:rsidRPr="00FF2026" w:rsidRDefault="00FF2026" w:rsidP="00FF2026">
      <w:pPr>
        <w:pStyle w:val="Heading1"/>
        <w:numPr>
          <w:ilvl w:val="0"/>
          <w:numId w:val="0"/>
        </w:numPr>
        <w:shd w:val="clear" w:color="auto" w:fill="D9D9D9" w:themeFill="background1" w:themeFillShade="D9"/>
        <w:spacing w:before="0"/>
        <w:ind w:left="567" w:right="567"/>
        <w:jc w:val="center"/>
        <w:rPr>
          <w:rFonts w:ascii="Times New Roman" w:hAnsi="Times New Roman"/>
          <w:b w:val="0"/>
          <w:bCs w:val="0"/>
          <w:sz w:val="24"/>
          <w:szCs w:val="24"/>
        </w:rPr>
      </w:pPr>
      <w:r w:rsidRPr="00FF2026">
        <w:rPr>
          <w:rFonts w:ascii="Times New Roman" w:hAnsi="Times New Roman"/>
          <w:sz w:val="24"/>
          <w:szCs w:val="24"/>
        </w:rPr>
        <w:t>UN Human Rights Committee</w:t>
      </w:r>
    </w:p>
    <w:p w14:paraId="7F9C4B18" w14:textId="77777777" w:rsidR="00FF2026" w:rsidRPr="00FF2026" w:rsidRDefault="00FF2026" w:rsidP="00FF2026">
      <w:pPr>
        <w:pStyle w:val="Heading2"/>
        <w:numPr>
          <w:ilvl w:val="0"/>
          <w:numId w:val="0"/>
        </w:numPr>
        <w:shd w:val="clear" w:color="auto" w:fill="D9D9D9" w:themeFill="background1" w:themeFillShade="D9"/>
        <w:spacing w:before="0"/>
        <w:ind w:left="567" w:right="567"/>
        <w:jc w:val="center"/>
        <w:rPr>
          <w:rFonts w:ascii="Times New Roman" w:hAnsi="Times New Roman"/>
          <w:i w:val="0"/>
          <w:iCs w:val="0"/>
          <w:sz w:val="24"/>
          <w:szCs w:val="24"/>
        </w:rPr>
      </w:pPr>
      <w:r w:rsidRPr="00FF2026">
        <w:rPr>
          <w:rFonts w:ascii="Times New Roman" w:hAnsi="Times New Roman"/>
          <w:i w:val="0"/>
          <w:iCs w:val="0"/>
          <w:sz w:val="24"/>
          <w:szCs w:val="24"/>
        </w:rPr>
        <w:t>124th session</w:t>
      </w:r>
    </w:p>
    <w:p w14:paraId="29F9DC1E" w14:textId="77777777" w:rsidR="00FF2026" w:rsidRPr="00FF2026" w:rsidRDefault="00FF2026" w:rsidP="00FF2026">
      <w:pPr>
        <w:pStyle w:val="BodyText"/>
        <w:shd w:val="clear" w:color="auto" w:fill="D9D9D9" w:themeFill="background1" w:themeFillShade="D9"/>
        <w:spacing w:before="0"/>
        <w:ind w:left="567" w:right="567"/>
        <w:jc w:val="center"/>
        <w:rPr>
          <w:sz w:val="24"/>
          <w:szCs w:val="24"/>
        </w:rPr>
      </w:pPr>
      <w:r w:rsidRPr="00FF2026">
        <w:rPr>
          <w:sz w:val="24"/>
          <w:szCs w:val="24"/>
        </w:rPr>
        <w:t>8 October–2 November 2018</w:t>
      </w:r>
    </w:p>
    <w:p w14:paraId="717E433C" w14:textId="77777777" w:rsidR="00FF2026" w:rsidRPr="00FF2026" w:rsidRDefault="00FF2026" w:rsidP="00FF2026">
      <w:pPr>
        <w:pStyle w:val="BodyText"/>
        <w:shd w:val="clear" w:color="auto" w:fill="D9D9D9" w:themeFill="background1" w:themeFillShade="D9"/>
        <w:spacing w:before="0"/>
        <w:ind w:left="567" w:right="567"/>
        <w:jc w:val="left"/>
        <w:rPr>
          <w:sz w:val="24"/>
          <w:szCs w:val="24"/>
        </w:rPr>
      </w:pPr>
    </w:p>
    <w:p w14:paraId="13E65AEC" w14:textId="77777777" w:rsidR="00FF2026" w:rsidRPr="00FF2026" w:rsidRDefault="007B13EC" w:rsidP="00FF2026">
      <w:pPr>
        <w:shd w:val="clear" w:color="auto" w:fill="D9D9D9" w:themeFill="background1" w:themeFillShade="D9"/>
        <w:ind w:left="567" w:right="567"/>
        <w:jc w:val="center"/>
        <w:rPr>
          <w:rFonts w:ascii="Times New Roman" w:hAnsi="Times New Roman"/>
          <w:b/>
          <w:lang w:val="en-US"/>
        </w:rPr>
      </w:pPr>
      <w:hyperlink r:id="rId43" w:history="1">
        <w:r w:rsidR="00FF2026" w:rsidRPr="00FF2026">
          <w:rPr>
            <w:rStyle w:val="Hyperlink"/>
            <w:rFonts w:ascii="Times New Roman" w:hAnsi="Times New Roman"/>
            <w:b/>
            <w:lang w:val="en-US"/>
          </w:rPr>
          <w:t xml:space="preserve">Report on follow-up to the concluding observations </w:t>
        </w:r>
        <w:r w:rsidR="00FF2026" w:rsidRPr="00FF2026">
          <w:rPr>
            <w:rStyle w:val="Hyperlink"/>
            <w:rFonts w:ascii="Times New Roman" w:hAnsi="Times New Roman"/>
            <w:b/>
            <w:lang w:val="en-US"/>
          </w:rPr>
          <w:br/>
          <w:t>of the Human Rights Committee</w:t>
        </w:r>
      </w:hyperlink>
    </w:p>
    <w:p w14:paraId="073AC89C" w14:textId="77777777" w:rsidR="00FF2026" w:rsidRPr="00FF2026" w:rsidRDefault="00FF2026" w:rsidP="00FF2026">
      <w:pPr>
        <w:pStyle w:val="s5891fd46"/>
        <w:shd w:val="clear" w:color="auto" w:fill="D9D9D9" w:themeFill="background1" w:themeFillShade="D9"/>
        <w:spacing w:before="0" w:beforeAutospacing="0" w:after="0" w:afterAutospacing="0"/>
        <w:ind w:left="567" w:right="567"/>
        <w:jc w:val="both"/>
        <w:rPr>
          <w:lang w:val="en-US"/>
        </w:rPr>
      </w:pPr>
      <w:r w:rsidRPr="00FF2026">
        <w:rPr>
          <w:rStyle w:val="sfbbfee58"/>
          <w:color w:val="000000"/>
          <w:lang w:val="en-GB"/>
        </w:rPr>
        <w:br/>
      </w:r>
      <w:r w:rsidRPr="00FF2026">
        <w:rPr>
          <w:lang w:val="en-US"/>
        </w:rPr>
        <w:t xml:space="preserve">(…) Greek Helsinki </w:t>
      </w:r>
      <w:r w:rsidRPr="00FF2026">
        <w:rPr>
          <w:spacing w:val="-3"/>
          <w:lang w:val="en-US"/>
        </w:rPr>
        <w:t xml:space="preserve">Monitor </w:t>
      </w:r>
      <w:r w:rsidRPr="00FF2026">
        <w:rPr>
          <w:lang w:val="en-US"/>
        </w:rPr>
        <w:t xml:space="preserve">describes the cases </w:t>
      </w:r>
      <w:r w:rsidRPr="00FF2026">
        <w:rPr>
          <w:spacing w:val="-3"/>
          <w:lang w:val="en-US"/>
        </w:rPr>
        <w:t xml:space="preserve">of </w:t>
      </w:r>
      <w:r w:rsidRPr="00FF2026">
        <w:rPr>
          <w:lang w:val="en-US"/>
        </w:rPr>
        <w:t xml:space="preserve">three Roma, Thanasis Panayotopoulos, Yannis </w:t>
      </w:r>
      <w:r w:rsidRPr="00FF2026">
        <w:rPr>
          <w:spacing w:val="-3"/>
          <w:lang w:val="en-US"/>
        </w:rPr>
        <w:t xml:space="preserve">Bekos </w:t>
      </w:r>
      <w:r w:rsidRPr="00FF2026">
        <w:rPr>
          <w:lang w:val="en-US"/>
        </w:rPr>
        <w:t xml:space="preserve">and Vasilis Loukas (one </w:t>
      </w:r>
      <w:r w:rsidRPr="00FF2026">
        <w:rPr>
          <w:spacing w:val="-3"/>
          <w:lang w:val="en-US"/>
        </w:rPr>
        <w:t xml:space="preserve">of </w:t>
      </w:r>
      <w:r w:rsidRPr="00FF2026">
        <w:rPr>
          <w:lang w:val="en-US"/>
        </w:rPr>
        <w:t xml:space="preserve">whom was hospitalized as a result), who claim to have been the victims </w:t>
      </w:r>
      <w:r w:rsidRPr="00FF2026">
        <w:rPr>
          <w:spacing w:val="-3"/>
          <w:lang w:val="en-US"/>
        </w:rPr>
        <w:t xml:space="preserve">of </w:t>
      </w:r>
      <w:r w:rsidRPr="00FF2026">
        <w:rPr>
          <w:lang w:val="en-US"/>
        </w:rPr>
        <w:t>torture by police officers. While several complaints submitted through the mechanisms in place were left unanswered, the individuals refused to testify in an internal investigation by local police that was subordinated to the division that they claim tortured them. (…)</w:t>
      </w:r>
    </w:p>
    <w:p w14:paraId="752EB6FA" w14:textId="77777777" w:rsidR="00FF2026" w:rsidRPr="00FF2026" w:rsidRDefault="00FF2026" w:rsidP="00FF2026">
      <w:pPr>
        <w:pStyle w:val="s5891fd46"/>
        <w:shd w:val="clear" w:color="auto" w:fill="D9D9D9" w:themeFill="background1" w:themeFillShade="D9"/>
        <w:spacing w:before="0" w:beforeAutospacing="0" w:after="0" w:afterAutospacing="0"/>
        <w:ind w:left="567" w:right="567"/>
        <w:jc w:val="both"/>
        <w:rPr>
          <w:lang w:val="en-US"/>
        </w:rPr>
      </w:pPr>
    </w:p>
    <w:p w14:paraId="1C2E7867" w14:textId="77777777" w:rsidR="00FF2026" w:rsidRPr="00FF2026" w:rsidRDefault="00FF2026" w:rsidP="00FF2026">
      <w:pPr>
        <w:pStyle w:val="BodyText"/>
        <w:shd w:val="clear" w:color="auto" w:fill="D9D9D9" w:themeFill="background1" w:themeFillShade="D9"/>
        <w:spacing w:before="0"/>
        <w:ind w:left="567" w:right="567"/>
        <w:rPr>
          <w:sz w:val="24"/>
          <w:szCs w:val="24"/>
        </w:rPr>
      </w:pPr>
      <w:r w:rsidRPr="00FF2026">
        <w:rPr>
          <w:b/>
          <w:sz w:val="24"/>
          <w:szCs w:val="24"/>
        </w:rPr>
        <w:t>[C]</w:t>
      </w:r>
      <w:r w:rsidRPr="00FF2026">
        <w:rPr>
          <w:sz w:val="24"/>
          <w:szCs w:val="24"/>
        </w:rPr>
        <w:t>: The Committee regrets the lack of information on concrete measures taken after the adoption of the Committee’s concluding observations to ensure that all allegations of unauthorized and disproportionate use of force by law enforcement officials are thoroughly and promptly investigated by an independent authority. It therefore requires information on:</w:t>
      </w:r>
    </w:p>
    <w:p w14:paraId="3DCDCA54" w14:textId="77777777" w:rsidR="00FF2026" w:rsidRPr="00FF2026" w:rsidRDefault="00FF2026" w:rsidP="00FF2026">
      <w:pPr>
        <w:pStyle w:val="BodyText"/>
        <w:shd w:val="clear" w:color="auto" w:fill="D9D9D9" w:themeFill="background1" w:themeFillShade="D9"/>
        <w:spacing w:before="0"/>
        <w:ind w:left="567" w:right="567"/>
        <w:rPr>
          <w:sz w:val="24"/>
          <w:szCs w:val="24"/>
        </w:rPr>
      </w:pPr>
    </w:p>
    <w:p w14:paraId="1AD7DA3A" w14:textId="77777777" w:rsidR="00FF2026" w:rsidRPr="00FF2026" w:rsidRDefault="00FF2026" w:rsidP="00FF2026">
      <w:pPr>
        <w:pStyle w:val="ListParagraph"/>
        <w:widowControl w:val="0"/>
        <w:shd w:val="clear" w:color="auto" w:fill="D9D9D9" w:themeFill="background1" w:themeFillShade="D9"/>
        <w:tabs>
          <w:tab w:val="left" w:pos="1569"/>
        </w:tabs>
        <w:ind w:left="567" w:right="567"/>
        <w:jc w:val="both"/>
        <w:rPr>
          <w:rFonts w:ascii="Times New Roman" w:hAnsi="Times New Roman"/>
          <w:color w:val="000000"/>
          <w:lang w:val="en-US" w:eastAsia="el-GR"/>
        </w:rPr>
      </w:pPr>
      <w:r w:rsidRPr="00FF2026">
        <w:rPr>
          <w:rFonts w:ascii="Times New Roman" w:hAnsi="Times New Roman"/>
          <w:lang w:val="en-US"/>
        </w:rPr>
        <w:t xml:space="preserve">(a) the measures taken to punish, as </w:t>
      </w:r>
      <w:r w:rsidRPr="00FF2026">
        <w:rPr>
          <w:rFonts w:ascii="Times New Roman" w:hAnsi="Times New Roman"/>
          <w:spacing w:val="-3"/>
          <w:lang w:val="en-US"/>
        </w:rPr>
        <w:t xml:space="preserve">well </w:t>
      </w:r>
      <w:r w:rsidRPr="00FF2026">
        <w:rPr>
          <w:rFonts w:ascii="Times New Roman" w:hAnsi="Times New Roman"/>
          <w:lang w:val="en-US"/>
        </w:rPr>
        <w:t xml:space="preserve">as the sentences imposed on, law enforcement officials </w:t>
      </w:r>
      <w:r w:rsidRPr="00FF2026">
        <w:rPr>
          <w:rFonts w:ascii="Times New Roman" w:hAnsi="Times New Roman"/>
          <w:spacing w:val="-4"/>
          <w:lang w:val="en-US"/>
        </w:rPr>
        <w:t xml:space="preserve">for </w:t>
      </w:r>
      <w:r w:rsidRPr="00FF2026">
        <w:rPr>
          <w:rFonts w:ascii="Times New Roman" w:hAnsi="Times New Roman"/>
          <w:lang w:val="en-US"/>
        </w:rPr>
        <w:t xml:space="preserve">misconduct, ill-treatment </w:t>
      </w:r>
      <w:r w:rsidRPr="00FF2026">
        <w:rPr>
          <w:rFonts w:ascii="Times New Roman" w:hAnsi="Times New Roman"/>
          <w:spacing w:val="-3"/>
          <w:lang w:val="en-US"/>
        </w:rPr>
        <w:t xml:space="preserve">or </w:t>
      </w:r>
      <w:r w:rsidRPr="00FF2026">
        <w:rPr>
          <w:rFonts w:ascii="Times New Roman" w:hAnsi="Times New Roman"/>
          <w:lang w:val="en-US"/>
        </w:rPr>
        <w:t xml:space="preserve">disproportionate </w:t>
      </w:r>
      <w:r w:rsidRPr="00FF2026">
        <w:rPr>
          <w:rFonts w:ascii="Times New Roman" w:hAnsi="Times New Roman"/>
          <w:spacing w:val="-3"/>
          <w:lang w:val="en-US"/>
        </w:rPr>
        <w:t xml:space="preserve">use </w:t>
      </w:r>
      <w:r w:rsidRPr="00FF2026">
        <w:rPr>
          <w:rFonts w:ascii="Times New Roman" w:hAnsi="Times New Roman"/>
          <w:lang w:val="en-US"/>
        </w:rPr>
        <w:t xml:space="preserve">of force, after the adoption of the Committee’s concluding observations; (b) the progress of investigations made into the cases of Thanasis Panayotopoulos, Yannis </w:t>
      </w:r>
      <w:r w:rsidRPr="00FF2026">
        <w:rPr>
          <w:rFonts w:ascii="Times New Roman" w:hAnsi="Times New Roman"/>
          <w:spacing w:val="-3"/>
          <w:lang w:val="en-US"/>
        </w:rPr>
        <w:t xml:space="preserve">Bekos, </w:t>
      </w:r>
      <w:r w:rsidRPr="00FF2026">
        <w:rPr>
          <w:rFonts w:ascii="Times New Roman" w:hAnsi="Times New Roman"/>
          <w:lang w:val="en-US"/>
        </w:rPr>
        <w:t xml:space="preserve">Vasilis Loukas and similar </w:t>
      </w:r>
      <w:r w:rsidRPr="00FF2026">
        <w:rPr>
          <w:rFonts w:ascii="Times New Roman" w:hAnsi="Times New Roman"/>
          <w:spacing w:val="-3"/>
          <w:lang w:val="en-US"/>
        </w:rPr>
        <w:t xml:space="preserve">ones; (…) </w:t>
      </w:r>
      <w:r w:rsidRPr="00FF2026">
        <w:rPr>
          <w:rFonts w:ascii="Times New Roman" w:hAnsi="Times New Roman"/>
          <w:lang w:val="en-US"/>
        </w:rPr>
        <w:t>The Committee reiterates its</w:t>
      </w:r>
      <w:r w:rsidRPr="00FF2026">
        <w:rPr>
          <w:rFonts w:ascii="Times New Roman" w:hAnsi="Times New Roman"/>
          <w:spacing w:val="-11"/>
          <w:lang w:val="en-US"/>
        </w:rPr>
        <w:t xml:space="preserve"> </w:t>
      </w:r>
      <w:r w:rsidRPr="00FF2026">
        <w:rPr>
          <w:rFonts w:ascii="Times New Roman" w:hAnsi="Times New Roman"/>
          <w:lang w:val="en-US"/>
        </w:rPr>
        <w:t xml:space="preserve">recommendation. </w:t>
      </w:r>
    </w:p>
    <w:p w14:paraId="65DB9126" w14:textId="77777777" w:rsidR="00FF2026" w:rsidRPr="00FF2026" w:rsidRDefault="00FF2026" w:rsidP="00FF2026">
      <w:pPr>
        <w:pStyle w:val="ListParagraph"/>
        <w:widowControl w:val="0"/>
        <w:shd w:val="clear" w:color="auto" w:fill="D9D9D9" w:themeFill="background1" w:themeFillShade="D9"/>
        <w:tabs>
          <w:tab w:val="left" w:pos="1569"/>
        </w:tabs>
        <w:ind w:left="567" w:right="567"/>
        <w:jc w:val="both"/>
        <w:rPr>
          <w:rFonts w:ascii="Times New Roman" w:hAnsi="Times New Roman"/>
          <w:lang w:val="en-US"/>
        </w:rPr>
      </w:pPr>
    </w:p>
    <w:p w14:paraId="335C53D8" w14:textId="77777777" w:rsidR="00FF2026" w:rsidRPr="00FF2026" w:rsidRDefault="00FF2026" w:rsidP="00FF2026">
      <w:pPr>
        <w:pStyle w:val="ListParagraph"/>
        <w:widowControl w:val="0"/>
        <w:shd w:val="clear" w:color="auto" w:fill="D9D9D9" w:themeFill="background1" w:themeFillShade="D9"/>
        <w:tabs>
          <w:tab w:val="left" w:pos="1569"/>
        </w:tabs>
        <w:ind w:left="567" w:right="567"/>
        <w:jc w:val="both"/>
        <w:rPr>
          <w:rStyle w:val="sfbbfee58"/>
          <w:rFonts w:ascii="Times New Roman" w:hAnsi="Times New Roman"/>
          <w:color w:val="000000"/>
          <w:lang w:val="en-US" w:eastAsia="el-GR"/>
        </w:rPr>
      </w:pPr>
      <w:r w:rsidRPr="00FF2026">
        <w:rPr>
          <w:rFonts w:ascii="Times New Roman" w:hAnsi="Times New Roman"/>
          <w:lang w:val="en-US"/>
        </w:rPr>
        <w:t xml:space="preserve">[GHM note: the grade “C” </w:t>
      </w:r>
      <w:r w:rsidRPr="00FF2026">
        <w:rPr>
          <w:rFonts w:ascii="Times New Roman" w:hAnsi="Times New Roman"/>
          <w:b/>
          <w:bCs/>
          <w:lang w:val="en-US"/>
        </w:rPr>
        <w:t>UN HRCttee</w:t>
      </w:r>
      <w:r w:rsidRPr="00FF2026">
        <w:rPr>
          <w:rFonts w:ascii="Times New Roman" w:hAnsi="Times New Roman"/>
          <w:lang w:val="en-US"/>
        </w:rPr>
        <w:t xml:space="preserve"> gave to Greece on that means </w:t>
      </w:r>
      <w:r w:rsidRPr="00FF2026">
        <w:rPr>
          <w:rFonts w:ascii="Times New Roman" w:hAnsi="Times New Roman"/>
          <w:i/>
          <w:iCs/>
          <w:lang w:val="en-US"/>
        </w:rPr>
        <w:t>“p</w:t>
      </w:r>
      <w:r w:rsidRPr="00FF2026">
        <w:rPr>
          <w:rStyle w:val="sfbbfee58"/>
          <w:rFonts w:ascii="Times New Roman" w:hAnsi="Times New Roman"/>
          <w:i/>
          <w:iCs/>
          <w:color w:val="000000"/>
          <w:lang w:val="en-US" w:eastAsia="el-GR"/>
        </w:rPr>
        <w:t>eply/action not satisfactory: a response has been received, but action taken or information provided by the State party is not relevant or does not implement the recommendation.”</w:t>
      </w:r>
      <w:r w:rsidRPr="00FF2026">
        <w:rPr>
          <w:rStyle w:val="sfbbfee58"/>
          <w:rFonts w:ascii="Times New Roman" w:hAnsi="Times New Roman"/>
          <w:color w:val="000000"/>
          <w:lang w:val="en-US" w:eastAsia="el-GR"/>
        </w:rPr>
        <w:t>]</w:t>
      </w:r>
    </w:p>
    <w:p w14:paraId="780954AA" w14:textId="77777777" w:rsidR="00FF2026" w:rsidRPr="00FF2026" w:rsidRDefault="00FF2026" w:rsidP="00FF2026">
      <w:pPr>
        <w:widowControl w:val="0"/>
        <w:shd w:val="clear" w:color="auto" w:fill="D9D9D9" w:themeFill="background1" w:themeFillShade="D9"/>
        <w:tabs>
          <w:tab w:val="left" w:pos="1569"/>
        </w:tabs>
        <w:spacing w:line="250" w:lineRule="auto"/>
        <w:ind w:left="567" w:right="567"/>
        <w:jc w:val="center"/>
        <w:rPr>
          <w:rStyle w:val="sfbbfee58"/>
          <w:rFonts w:ascii="Times New Roman" w:hAnsi="Times New Roman"/>
          <w:color w:val="000000"/>
          <w:lang w:val="en-US" w:eastAsia="el-GR"/>
        </w:rPr>
      </w:pPr>
      <w:r w:rsidRPr="00FF2026">
        <w:rPr>
          <w:rStyle w:val="sfbbfee58"/>
          <w:rFonts w:ascii="Times New Roman" w:hAnsi="Times New Roman"/>
          <w:noProof/>
          <w:color w:val="000000"/>
          <w:lang w:val="en-GB" w:eastAsia="en-GB"/>
        </w:rPr>
        <w:drawing>
          <wp:inline distT="0" distB="0" distL="0" distR="0" wp14:anchorId="30A0AB17" wp14:editId="1ED06BF2">
            <wp:extent cx="5364000" cy="2667600"/>
            <wp:effectExtent l="0" t="0" r="8255" b="0"/>
            <wp:docPr id="6"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364000" cy="2667600"/>
                    </a:xfrm>
                    <a:prstGeom prst="rect">
                      <a:avLst/>
                    </a:prstGeom>
                    <a:noFill/>
                    <a:ln>
                      <a:noFill/>
                    </a:ln>
                  </pic:spPr>
                </pic:pic>
              </a:graphicData>
            </a:graphic>
          </wp:inline>
        </w:drawing>
      </w:r>
    </w:p>
    <w:p w14:paraId="1901FDBD" w14:textId="77777777" w:rsidR="00FF2026" w:rsidRPr="00FF2026" w:rsidRDefault="00FF2026" w:rsidP="00FF2026">
      <w:pPr>
        <w:widowControl w:val="0"/>
        <w:shd w:val="clear" w:color="auto" w:fill="D9D9D9" w:themeFill="background1" w:themeFillShade="D9"/>
        <w:tabs>
          <w:tab w:val="left" w:pos="1569"/>
        </w:tabs>
        <w:spacing w:line="250" w:lineRule="auto"/>
        <w:ind w:left="567" w:right="567"/>
        <w:jc w:val="both"/>
        <w:rPr>
          <w:rStyle w:val="sfbbfee58"/>
          <w:rFonts w:ascii="Times New Roman" w:hAnsi="Times New Roman"/>
          <w:color w:val="000000"/>
          <w:lang w:val="en-US" w:eastAsia="el-GR"/>
        </w:rPr>
      </w:pPr>
    </w:p>
    <w:p w14:paraId="7C6FF86C" w14:textId="77777777" w:rsidR="00FF2026" w:rsidRPr="00FF2026" w:rsidRDefault="00FF2026" w:rsidP="00FF2026">
      <w:pPr>
        <w:shd w:val="clear" w:color="auto" w:fill="D9D9D9" w:themeFill="background1" w:themeFillShade="D9"/>
        <w:adjustRightInd w:val="0"/>
        <w:ind w:left="567" w:right="567"/>
        <w:jc w:val="both"/>
        <w:rPr>
          <w:rFonts w:ascii="Times New Roman" w:hAnsi="Times New Roman"/>
          <w:color w:val="3F3F3F"/>
          <w:lang w:val="en-US" w:eastAsia="el-GR"/>
        </w:rPr>
      </w:pPr>
      <w:r w:rsidRPr="00FF2026">
        <w:rPr>
          <w:rFonts w:ascii="Times New Roman" w:hAnsi="Times New Roman"/>
          <w:color w:val="232323"/>
          <w:lang w:val="en-US" w:eastAsia="el-GR"/>
        </w:rPr>
        <w:t>“In addit</w:t>
      </w:r>
      <w:r w:rsidRPr="00FF2026">
        <w:rPr>
          <w:rFonts w:ascii="Times New Roman" w:hAnsi="Times New Roman"/>
          <w:color w:val="3F3F3F"/>
          <w:lang w:val="en-US" w:eastAsia="el-GR"/>
        </w:rPr>
        <w:t>i</w:t>
      </w:r>
      <w:r w:rsidRPr="00FF2026">
        <w:rPr>
          <w:rFonts w:ascii="Times New Roman" w:hAnsi="Times New Roman"/>
          <w:color w:val="232323"/>
          <w:lang w:val="en-US" w:eastAsia="el-GR"/>
        </w:rPr>
        <w:t>on</w:t>
      </w:r>
      <w:r w:rsidRPr="00FF2026">
        <w:rPr>
          <w:rFonts w:ascii="Times New Roman" w:hAnsi="Times New Roman"/>
          <w:color w:val="5A5A5A"/>
          <w:lang w:val="en-US" w:eastAsia="el-GR"/>
        </w:rPr>
        <w:t>, I</w:t>
      </w:r>
      <w:r w:rsidRPr="00FF2026">
        <w:rPr>
          <w:rFonts w:ascii="Times New Roman" w:hAnsi="Times New Roman"/>
          <w:color w:val="232323"/>
          <w:lang w:val="en-US" w:eastAsia="el-GR"/>
        </w:rPr>
        <w:t xml:space="preserve"> </w:t>
      </w:r>
      <w:r w:rsidRPr="00FF2026">
        <w:rPr>
          <w:rFonts w:ascii="Times New Roman" w:hAnsi="Times New Roman"/>
          <w:color w:val="3F3F3F"/>
          <w:lang w:val="en-US" w:eastAsia="el-GR"/>
        </w:rPr>
        <w:t>r</w:t>
      </w:r>
      <w:r w:rsidRPr="00FF2026">
        <w:rPr>
          <w:rFonts w:ascii="Times New Roman" w:hAnsi="Times New Roman"/>
          <w:color w:val="232323"/>
          <w:lang w:val="en-US" w:eastAsia="el-GR"/>
        </w:rPr>
        <w:t>ece</w:t>
      </w:r>
      <w:r w:rsidRPr="00FF2026">
        <w:rPr>
          <w:rFonts w:ascii="Times New Roman" w:hAnsi="Times New Roman"/>
          <w:color w:val="3F3F3F"/>
          <w:lang w:val="en-US" w:eastAsia="el-GR"/>
        </w:rPr>
        <w:t>i</w:t>
      </w:r>
      <w:r w:rsidRPr="00FF2026">
        <w:rPr>
          <w:rFonts w:ascii="Times New Roman" w:hAnsi="Times New Roman"/>
          <w:color w:val="232323"/>
          <w:lang w:val="en-US" w:eastAsia="el-GR"/>
        </w:rPr>
        <w:t>ved informat</w:t>
      </w:r>
      <w:r w:rsidRPr="00FF2026">
        <w:rPr>
          <w:rFonts w:ascii="Times New Roman" w:hAnsi="Times New Roman"/>
          <w:color w:val="3F3F3F"/>
          <w:lang w:val="en-US" w:eastAsia="el-GR"/>
        </w:rPr>
        <w:t>i</w:t>
      </w:r>
      <w:r w:rsidRPr="00FF2026">
        <w:rPr>
          <w:rFonts w:ascii="Times New Roman" w:hAnsi="Times New Roman"/>
          <w:color w:val="232323"/>
          <w:lang w:val="en-US" w:eastAsia="el-GR"/>
        </w:rPr>
        <w:t>on about the alleged severe beating</w:t>
      </w:r>
      <w:r w:rsidRPr="00FF2026">
        <w:rPr>
          <w:rFonts w:ascii="Times New Roman" w:hAnsi="Times New Roman"/>
          <w:color w:val="3F3F3F"/>
          <w:lang w:val="en-US" w:eastAsia="el-GR"/>
        </w:rPr>
        <w:t xml:space="preserve">, </w:t>
      </w:r>
      <w:r w:rsidRPr="00FF2026">
        <w:rPr>
          <w:rFonts w:ascii="Times New Roman" w:hAnsi="Times New Roman"/>
          <w:color w:val="232323"/>
          <w:lang w:val="en-US" w:eastAsia="el-GR"/>
        </w:rPr>
        <w:t>amounting to torture</w:t>
      </w:r>
      <w:r w:rsidRPr="00FF2026">
        <w:rPr>
          <w:rFonts w:ascii="Times New Roman" w:hAnsi="Times New Roman"/>
          <w:color w:val="5A5A5A"/>
          <w:lang w:val="en-US" w:eastAsia="el-GR"/>
        </w:rPr>
        <w:t xml:space="preserve">, </w:t>
      </w:r>
      <w:r w:rsidRPr="00FF2026">
        <w:rPr>
          <w:rFonts w:ascii="Times New Roman" w:hAnsi="Times New Roman"/>
          <w:color w:val="232323"/>
          <w:lang w:val="en-US" w:eastAsia="el-GR"/>
        </w:rPr>
        <w:t>of three Greek nationals of Roma or</w:t>
      </w:r>
      <w:r w:rsidRPr="00FF2026">
        <w:rPr>
          <w:rFonts w:ascii="Times New Roman" w:hAnsi="Times New Roman"/>
          <w:color w:val="5A5A5A"/>
          <w:lang w:val="en-US" w:eastAsia="el-GR"/>
        </w:rPr>
        <w:t>i</w:t>
      </w:r>
      <w:r w:rsidRPr="00FF2026">
        <w:rPr>
          <w:rFonts w:ascii="Times New Roman" w:hAnsi="Times New Roman"/>
          <w:color w:val="232323"/>
          <w:lang w:val="en-US" w:eastAsia="el-GR"/>
        </w:rPr>
        <w:t xml:space="preserve">gin who claimed that </w:t>
      </w:r>
      <w:r w:rsidRPr="00FF2026">
        <w:rPr>
          <w:rFonts w:ascii="Times New Roman" w:hAnsi="Times New Roman"/>
          <w:color w:val="3F3F3F"/>
          <w:lang w:val="en-US" w:eastAsia="el-GR"/>
        </w:rPr>
        <w:t>i</w:t>
      </w:r>
      <w:r w:rsidRPr="00FF2026">
        <w:rPr>
          <w:rFonts w:ascii="Times New Roman" w:hAnsi="Times New Roman"/>
          <w:color w:val="232323"/>
          <w:lang w:val="en-US" w:eastAsia="el-GR"/>
        </w:rPr>
        <w:t>n October 2016 they we</w:t>
      </w:r>
      <w:r w:rsidRPr="00FF2026">
        <w:rPr>
          <w:rFonts w:ascii="Times New Roman" w:hAnsi="Times New Roman"/>
          <w:color w:val="3F3F3F"/>
          <w:lang w:val="en-US" w:eastAsia="el-GR"/>
        </w:rPr>
        <w:t>r</w:t>
      </w:r>
      <w:r w:rsidRPr="00FF2026">
        <w:rPr>
          <w:rFonts w:ascii="Times New Roman" w:hAnsi="Times New Roman"/>
          <w:color w:val="232323"/>
          <w:lang w:val="en-US" w:eastAsia="el-GR"/>
        </w:rPr>
        <w:t>e subjected to the above treatme</w:t>
      </w:r>
      <w:r w:rsidRPr="00FF2026">
        <w:rPr>
          <w:rFonts w:ascii="Times New Roman" w:hAnsi="Times New Roman"/>
          <w:color w:val="3F3F3F"/>
          <w:lang w:val="en-US" w:eastAsia="el-GR"/>
        </w:rPr>
        <w:t>n</w:t>
      </w:r>
      <w:r w:rsidRPr="00FF2026">
        <w:rPr>
          <w:rFonts w:ascii="Times New Roman" w:hAnsi="Times New Roman"/>
          <w:color w:val="232323"/>
          <w:lang w:val="en-US" w:eastAsia="el-GR"/>
        </w:rPr>
        <w:t>t by off</w:t>
      </w:r>
      <w:r w:rsidRPr="00FF2026">
        <w:rPr>
          <w:rFonts w:ascii="Times New Roman" w:hAnsi="Times New Roman"/>
          <w:color w:val="3F3F3F"/>
          <w:lang w:val="en-US" w:eastAsia="el-GR"/>
        </w:rPr>
        <w:t>i</w:t>
      </w:r>
      <w:r w:rsidRPr="00FF2026">
        <w:rPr>
          <w:rFonts w:ascii="Times New Roman" w:hAnsi="Times New Roman"/>
          <w:color w:val="232323"/>
          <w:lang w:val="en-US" w:eastAsia="el-GR"/>
        </w:rPr>
        <w:t>cers of the Western Attica Po</w:t>
      </w:r>
      <w:r w:rsidRPr="00FF2026">
        <w:rPr>
          <w:rFonts w:ascii="Times New Roman" w:hAnsi="Times New Roman"/>
          <w:color w:val="3F3F3F"/>
          <w:lang w:val="en-US" w:eastAsia="el-GR"/>
        </w:rPr>
        <w:t>l</w:t>
      </w:r>
      <w:r w:rsidRPr="00FF2026">
        <w:rPr>
          <w:rFonts w:ascii="Times New Roman" w:hAnsi="Times New Roman"/>
          <w:color w:val="232323"/>
          <w:lang w:val="en-US" w:eastAsia="el-GR"/>
        </w:rPr>
        <w:t>ice D</w:t>
      </w:r>
      <w:r w:rsidRPr="00FF2026">
        <w:rPr>
          <w:rFonts w:ascii="Times New Roman" w:hAnsi="Times New Roman"/>
          <w:color w:val="3F3F3F"/>
          <w:lang w:val="en-US" w:eastAsia="el-GR"/>
        </w:rPr>
        <w:t>i</w:t>
      </w:r>
      <w:r w:rsidRPr="00FF2026">
        <w:rPr>
          <w:rFonts w:ascii="Times New Roman" w:hAnsi="Times New Roman"/>
          <w:color w:val="232323"/>
          <w:lang w:val="en-US" w:eastAsia="el-GR"/>
        </w:rPr>
        <w:t>v</w:t>
      </w:r>
      <w:r w:rsidRPr="00FF2026">
        <w:rPr>
          <w:rFonts w:ascii="Times New Roman" w:hAnsi="Times New Roman"/>
          <w:color w:val="3F3F3F"/>
          <w:lang w:val="en-US" w:eastAsia="el-GR"/>
        </w:rPr>
        <w:t>i</w:t>
      </w:r>
      <w:r w:rsidRPr="00FF2026">
        <w:rPr>
          <w:rFonts w:ascii="Times New Roman" w:hAnsi="Times New Roman"/>
          <w:color w:val="232323"/>
          <w:lang w:val="en-US" w:eastAsia="el-GR"/>
        </w:rPr>
        <w:t>sion</w:t>
      </w:r>
      <w:r w:rsidRPr="00FF2026">
        <w:rPr>
          <w:rFonts w:ascii="Times New Roman" w:hAnsi="Times New Roman"/>
          <w:color w:val="5A5A5A"/>
          <w:lang w:val="en-US" w:eastAsia="el-GR"/>
        </w:rPr>
        <w:t xml:space="preserve">, </w:t>
      </w:r>
      <w:r w:rsidRPr="00FF2026">
        <w:rPr>
          <w:rFonts w:ascii="Times New Roman" w:hAnsi="Times New Roman"/>
          <w:color w:val="3F3F3F"/>
          <w:lang w:val="en-US" w:eastAsia="el-GR"/>
        </w:rPr>
        <w:t>i</w:t>
      </w:r>
      <w:r w:rsidRPr="00FF2026">
        <w:rPr>
          <w:rFonts w:ascii="Times New Roman" w:hAnsi="Times New Roman"/>
          <w:color w:val="232323"/>
          <w:lang w:val="en-US" w:eastAsia="el-GR"/>
        </w:rPr>
        <w:t xml:space="preserve">n the course of an </w:t>
      </w:r>
      <w:r w:rsidRPr="00FF2026">
        <w:rPr>
          <w:rFonts w:ascii="Times New Roman" w:hAnsi="Times New Roman"/>
          <w:color w:val="5A5A5A"/>
          <w:lang w:val="en-US" w:eastAsia="el-GR"/>
        </w:rPr>
        <w:t>i</w:t>
      </w:r>
      <w:r w:rsidRPr="00FF2026">
        <w:rPr>
          <w:rFonts w:ascii="Times New Roman" w:hAnsi="Times New Roman"/>
          <w:color w:val="232323"/>
          <w:lang w:val="en-US" w:eastAsia="el-GR"/>
        </w:rPr>
        <w:t>nterrogat</w:t>
      </w:r>
      <w:r w:rsidRPr="00FF2026">
        <w:rPr>
          <w:rFonts w:ascii="Times New Roman" w:hAnsi="Times New Roman"/>
          <w:color w:val="3F3F3F"/>
          <w:lang w:val="en-US" w:eastAsia="el-GR"/>
        </w:rPr>
        <w:t>i</w:t>
      </w:r>
      <w:r w:rsidRPr="00FF2026">
        <w:rPr>
          <w:rFonts w:ascii="Times New Roman" w:hAnsi="Times New Roman"/>
          <w:color w:val="232323"/>
          <w:lang w:val="en-US" w:eastAsia="el-GR"/>
        </w:rPr>
        <w:t>on</w:t>
      </w:r>
      <w:r w:rsidRPr="00FF2026">
        <w:rPr>
          <w:rFonts w:ascii="Times New Roman" w:hAnsi="Times New Roman"/>
          <w:color w:val="8F8F8F"/>
          <w:lang w:val="en-US" w:eastAsia="el-GR"/>
        </w:rPr>
        <w:t xml:space="preserve">. </w:t>
      </w:r>
      <w:r w:rsidRPr="00FF2026">
        <w:rPr>
          <w:rFonts w:ascii="Times New Roman" w:hAnsi="Times New Roman"/>
          <w:color w:val="232323"/>
          <w:lang w:val="en-US" w:eastAsia="el-GR"/>
        </w:rPr>
        <w:t>Reported</w:t>
      </w:r>
      <w:r w:rsidRPr="00FF2026">
        <w:rPr>
          <w:rFonts w:ascii="Times New Roman" w:hAnsi="Times New Roman"/>
          <w:color w:val="3F3F3F"/>
          <w:lang w:val="en-US" w:eastAsia="el-GR"/>
        </w:rPr>
        <w:t>l</w:t>
      </w:r>
      <w:r w:rsidRPr="00FF2026">
        <w:rPr>
          <w:rFonts w:ascii="Times New Roman" w:hAnsi="Times New Roman"/>
          <w:color w:val="232323"/>
          <w:lang w:val="en-US" w:eastAsia="el-GR"/>
        </w:rPr>
        <w:t xml:space="preserve">y one of the victims </w:t>
      </w:r>
      <w:bookmarkStart w:id="2" w:name="_Hlk77263952"/>
      <w:r w:rsidRPr="00FF2026">
        <w:rPr>
          <w:rFonts w:ascii="Times New Roman" w:hAnsi="Times New Roman"/>
          <w:color w:val="232323"/>
          <w:lang w:val="en-US" w:eastAsia="el-GR"/>
        </w:rPr>
        <w:t>was transferred to hospital hav</w:t>
      </w:r>
      <w:r w:rsidRPr="00FF2026">
        <w:rPr>
          <w:rFonts w:ascii="Times New Roman" w:hAnsi="Times New Roman"/>
          <w:color w:val="3F3F3F"/>
          <w:lang w:val="en-US" w:eastAsia="el-GR"/>
        </w:rPr>
        <w:t>i</w:t>
      </w:r>
      <w:r w:rsidRPr="00FF2026">
        <w:rPr>
          <w:rFonts w:ascii="Times New Roman" w:hAnsi="Times New Roman"/>
          <w:color w:val="232323"/>
          <w:lang w:val="en-US" w:eastAsia="el-GR"/>
        </w:rPr>
        <w:t>ng s</w:t>
      </w:r>
      <w:r w:rsidRPr="00FF2026">
        <w:rPr>
          <w:rFonts w:ascii="Times New Roman" w:hAnsi="Times New Roman"/>
          <w:color w:val="3F3F3F"/>
          <w:lang w:val="en-US" w:eastAsia="el-GR"/>
        </w:rPr>
        <w:t>u</w:t>
      </w:r>
      <w:r w:rsidRPr="00FF2026">
        <w:rPr>
          <w:rFonts w:ascii="Times New Roman" w:hAnsi="Times New Roman"/>
          <w:color w:val="232323"/>
          <w:lang w:val="en-US" w:eastAsia="el-GR"/>
        </w:rPr>
        <w:t>ffered a heart attack and serious in</w:t>
      </w:r>
      <w:r w:rsidRPr="00FF2026">
        <w:rPr>
          <w:rFonts w:ascii="Times New Roman" w:hAnsi="Times New Roman"/>
          <w:color w:val="3F3F3F"/>
          <w:lang w:val="en-US" w:eastAsia="el-GR"/>
        </w:rPr>
        <w:t>j</w:t>
      </w:r>
      <w:r w:rsidRPr="00FF2026">
        <w:rPr>
          <w:rFonts w:ascii="Times New Roman" w:hAnsi="Times New Roman"/>
          <w:color w:val="232323"/>
          <w:lang w:val="en-US" w:eastAsia="el-GR"/>
        </w:rPr>
        <w:t>ur</w:t>
      </w:r>
      <w:r w:rsidRPr="00FF2026">
        <w:rPr>
          <w:rFonts w:ascii="Times New Roman" w:hAnsi="Times New Roman"/>
          <w:color w:val="3F3F3F"/>
          <w:lang w:val="en-US" w:eastAsia="el-GR"/>
        </w:rPr>
        <w:t>i</w:t>
      </w:r>
      <w:r w:rsidRPr="00FF2026">
        <w:rPr>
          <w:rFonts w:ascii="Times New Roman" w:hAnsi="Times New Roman"/>
          <w:color w:val="232323"/>
          <w:lang w:val="en-US" w:eastAsia="el-GR"/>
        </w:rPr>
        <w:t>es on h</w:t>
      </w:r>
      <w:r w:rsidRPr="00FF2026">
        <w:rPr>
          <w:rFonts w:ascii="Times New Roman" w:hAnsi="Times New Roman"/>
          <w:color w:val="3F3F3F"/>
          <w:lang w:val="en-US" w:eastAsia="el-GR"/>
        </w:rPr>
        <w:t>i</w:t>
      </w:r>
      <w:r w:rsidRPr="00FF2026">
        <w:rPr>
          <w:rFonts w:ascii="Times New Roman" w:hAnsi="Times New Roman"/>
          <w:color w:val="232323"/>
          <w:lang w:val="en-US" w:eastAsia="el-GR"/>
        </w:rPr>
        <w:t>s gen</w:t>
      </w:r>
      <w:r w:rsidRPr="00FF2026">
        <w:rPr>
          <w:rFonts w:ascii="Times New Roman" w:hAnsi="Times New Roman"/>
          <w:color w:val="3F3F3F"/>
          <w:lang w:val="en-US" w:eastAsia="el-GR"/>
        </w:rPr>
        <w:t>i</w:t>
      </w:r>
      <w:r w:rsidRPr="00FF2026">
        <w:rPr>
          <w:rFonts w:ascii="Times New Roman" w:hAnsi="Times New Roman"/>
          <w:color w:val="232323"/>
          <w:lang w:val="en-US" w:eastAsia="el-GR"/>
        </w:rPr>
        <w:t>ta</w:t>
      </w:r>
      <w:r w:rsidRPr="00FF2026">
        <w:rPr>
          <w:rFonts w:ascii="Times New Roman" w:hAnsi="Times New Roman"/>
          <w:color w:val="3F3F3F"/>
          <w:lang w:val="en-US" w:eastAsia="el-GR"/>
        </w:rPr>
        <w:t>l</w:t>
      </w:r>
      <w:r w:rsidRPr="00FF2026">
        <w:rPr>
          <w:rFonts w:ascii="Times New Roman" w:hAnsi="Times New Roman"/>
          <w:color w:val="232323"/>
          <w:lang w:val="en-US" w:eastAsia="el-GR"/>
        </w:rPr>
        <w:t>s</w:t>
      </w:r>
      <w:bookmarkEnd w:id="2"/>
      <w:r w:rsidRPr="00FF2026">
        <w:rPr>
          <w:rFonts w:ascii="Times New Roman" w:hAnsi="Times New Roman"/>
          <w:color w:val="5A5A5A"/>
          <w:lang w:val="en-US" w:eastAsia="el-GR"/>
        </w:rPr>
        <w:t xml:space="preserve">. </w:t>
      </w:r>
      <w:r w:rsidRPr="00FF2026">
        <w:rPr>
          <w:rFonts w:ascii="Times New Roman" w:hAnsi="Times New Roman"/>
          <w:color w:val="3F3F3F"/>
          <w:lang w:val="en-US" w:eastAsia="el-GR"/>
        </w:rPr>
        <w:t xml:space="preserve">I </w:t>
      </w:r>
      <w:r w:rsidRPr="00FF2026">
        <w:rPr>
          <w:rFonts w:ascii="Times New Roman" w:hAnsi="Times New Roman"/>
          <w:color w:val="232323"/>
          <w:lang w:val="en-US" w:eastAsia="el-GR"/>
        </w:rPr>
        <w:t>understand that a complaint has been lodged w</w:t>
      </w:r>
      <w:r w:rsidRPr="00FF2026">
        <w:rPr>
          <w:rFonts w:ascii="Times New Roman" w:hAnsi="Times New Roman"/>
          <w:color w:val="3F3F3F"/>
          <w:lang w:val="en-US" w:eastAsia="el-GR"/>
        </w:rPr>
        <w:t>i</w:t>
      </w:r>
      <w:r w:rsidRPr="00FF2026">
        <w:rPr>
          <w:rFonts w:ascii="Times New Roman" w:hAnsi="Times New Roman"/>
          <w:color w:val="232323"/>
          <w:lang w:val="en-US" w:eastAsia="el-GR"/>
        </w:rPr>
        <w:t>th the Athens Spec</w:t>
      </w:r>
      <w:r w:rsidRPr="00FF2026">
        <w:rPr>
          <w:rFonts w:ascii="Times New Roman" w:hAnsi="Times New Roman"/>
          <w:color w:val="3F3F3F"/>
          <w:lang w:val="en-US" w:eastAsia="el-GR"/>
        </w:rPr>
        <w:t>i</w:t>
      </w:r>
      <w:r w:rsidRPr="00FF2026">
        <w:rPr>
          <w:rFonts w:ascii="Times New Roman" w:hAnsi="Times New Roman"/>
          <w:color w:val="232323"/>
          <w:lang w:val="en-US" w:eastAsia="el-GR"/>
        </w:rPr>
        <w:t>a</w:t>
      </w:r>
      <w:r w:rsidRPr="00FF2026">
        <w:rPr>
          <w:rFonts w:ascii="Times New Roman" w:hAnsi="Times New Roman"/>
          <w:color w:val="3F3F3F"/>
          <w:lang w:val="en-US" w:eastAsia="el-GR"/>
        </w:rPr>
        <w:t xml:space="preserve">l </w:t>
      </w:r>
      <w:r w:rsidRPr="00FF2026">
        <w:rPr>
          <w:rFonts w:ascii="Times New Roman" w:hAnsi="Times New Roman"/>
          <w:color w:val="232323"/>
          <w:lang w:val="en-US" w:eastAsia="el-GR"/>
        </w:rPr>
        <w:t>Prosecutor on Racist Vio</w:t>
      </w:r>
      <w:r w:rsidRPr="00FF2026">
        <w:rPr>
          <w:rFonts w:ascii="Times New Roman" w:hAnsi="Times New Roman"/>
          <w:color w:val="3F3F3F"/>
          <w:lang w:val="en-US" w:eastAsia="el-GR"/>
        </w:rPr>
        <w:t>l</w:t>
      </w:r>
      <w:r w:rsidRPr="00FF2026">
        <w:rPr>
          <w:rFonts w:ascii="Times New Roman" w:hAnsi="Times New Roman"/>
          <w:color w:val="232323"/>
          <w:lang w:val="en-US" w:eastAsia="el-GR"/>
        </w:rPr>
        <w:t>ence</w:t>
      </w:r>
      <w:r w:rsidRPr="00FF2026">
        <w:rPr>
          <w:rFonts w:ascii="Times New Roman" w:hAnsi="Times New Roman"/>
          <w:color w:val="3F3F3F"/>
          <w:lang w:val="en-US" w:eastAsia="el-GR"/>
        </w:rPr>
        <w:t>.”</w:t>
      </w:r>
    </w:p>
    <w:p w14:paraId="6E9A5359" w14:textId="77777777" w:rsidR="00FF2026" w:rsidRPr="00FF2026" w:rsidRDefault="00FF2026" w:rsidP="00FF2026">
      <w:pPr>
        <w:shd w:val="clear" w:color="auto" w:fill="D9D9D9" w:themeFill="background1" w:themeFillShade="D9"/>
        <w:adjustRightInd w:val="0"/>
        <w:ind w:left="567" w:right="567"/>
        <w:jc w:val="both"/>
        <w:rPr>
          <w:rFonts w:ascii="Times New Roman" w:hAnsi="Times New Roman"/>
          <w:color w:val="3F3F3F"/>
          <w:lang w:val="en-US" w:eastAsia="el-GR"/>
        </w:rPr>
      </w:pPr>
    </w:p>
    <w:p w14:paraId="317C70F3" w14:textId="77777777" w:rsidR="00FF2026" w:rsidRPr="00FF2026" w:rsidRDefault="00FF2026" w:rsidP="00FF2026">
      <w:pPr>
        <w:shd w:val="clear" w:color="auto" w:fill="D9D9D9" w:themeFill="background1" w:themeFillShade="D9"/>
        <w:adjustRightInd w:val="0"/>
        <w:ind w:left="567" w:right="567"/>
        <w:jc w:val="center"/>
        <w:rPr>
          <w:rFonts w:ascii="Times New Roman" w:hAnsi="Times New Roman"/>
          <w:b/>
          <w:bCs/>
          <w:color w:val="3F3F3F"/>
          <w:lang w:val="en-US" w:eastAsia="el-GR"/>
        </w:rPr>
      </w:pPr>
      <w:r w:rsidRPr="00FF2026">
        <w:rPr>
          <w:rFonts w:ascii="Times New Roman" w:hAnsi="Times New Roman"/>
          <w:b/>
          <w:bCs/>
          <w:color w:val="3F3F3F"/>
          <w:lang w:val="en-US" w:eastAsia="el-GR"/>
        </w:rPr>
        <w:t>Response:</w:t>
      </w:r>
    </w:p>
    <w:p w14:paraId="0E05D83F" w14:textId="77777777" w:rsidR="00FF2026" w:rsidRPr="00FF2026" w:rsidRDefault="00FF2026" w:rsidP="00FF2026">
      <w:pPr>
        <w:widowControl w:val="0"/>
        <w:shd w:val="clear" w:color="auto" w:fill="D9D9D9" w:themeFill="background1" w:themeFillShade="D9"/>
        <w:tabs>
          <w:tab w:val="left" w:pos="1569"/>
        </w:tabs>
        <w:spacing w:line="250" w:lineRule="auto"/>
        <w:ind w:left="567" w:right="567"/>
        <w:jc w:val="center"/>
        <w:rPr>
          <w:rFonts w:ascii="Times New Roman" w:hAnsi="Times New Roman"/>
          <w:color w:val="3F3F3F"/>
          <w:lang w:val="en-US" w:eastAsia="el-GR"/>
        </w:rPr>
      </w:pPr>
      <w:r w:rsidRPr="00FF2026">
        <w:rPr>
          <w:rFonts w:ascii="Times New Roman" w:hAnsi="Times New Roman"/>
          <w:noProof/>
          <w:color w:val="3F3F3F"/>
          <w:lang w:val="en-GB" w:eastAsia="en-GB"/>
        </w:rPr>
        <w:drawing>
          <wp:inline distT="0" distB="0" distL="0" distR="0" wp14:anchorId="3CC9ED8B" wp14:editId="29AAC40A">
            <wp:extent cx="5464800" cy="1965600"/>
            <wp:effectExtent l="0" t="0" r="3175" b="0"/>
            <wp:docPr id="10" name="Εικόνα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64800" cy="1965600"/>
                    </a:xfrm>
                    <a:prstGeom prst="rect">
                      <a:avLst/>
                    </a:prstGeom>
                    <a:noFill/>
                    <a:ln>
                      <a:noFill/>
                    </a:ln>
                  </pic:spPr>
                </pic:pic>
              </a:graphicData>
            </a:graphic>
          </wp:inline>
        </w:drawing>
      </w:r>
    </w:p>
    <w:p w14:paraId="1145A4AF" w14:textId="77777777" w:rsidR="00FF2026" w:rsidRPr="00FF2026" w:rsidRDefault="00FF2026" w:rsidP="00FF2026">
      <w:pPr>
        <w:widowControl w:val="0"/>
        <w:shd w:val="clear" w:color="auto" w:fill="D9D9D9" w:themeFill="background1" w:themeFillShade="D9"/>
        <w:tabs>
          <w:tab w:val="left" w:pos="1569"/>
        </w:tabs>
        <w:spacing w:line="250" w:lineRule="auto"/>
        <w:ind w:left="567" w:right="567"/>
        <w:jc w:val="center"/>
        <w:rPr>
          <w:rStyle w:val="sfbbfee58"/>
          <w:rFonts w:ascii="Times New Roman" w:hAnsi="Times New Roman"/>
          <w:color w:val="000000"/>
          <w:lang w:val="en-US" w:eastAsia="el-GR"/>
        </w:rPr>
      </w:pPr>
      <w:r w:rsidRPr="00FF2026">
        <w:rPr>
          <w:rStyle w:val="sfbbfee58"/>
          <w:rFonts w:ascii="Times New Roman" w:hAnsi="Times New Roman"/>
          <w:noProof/>
          <w:color w:val="000000"/>
          <w:lang w:val="en-GB" w:eastAsia="en-GB"/>
        </w:rPr>
        <w:drawing>
          <wp:inline distT="0" distB="0" distL="0" distR="0" wp14:anchorId="172F859B" wp14:editId="15255A36">
            <wp:extent cx="5616000" cy="1170000"/>
            <wp:effectExtent l="0" t="0" r="3810" b="0"/>
            <wp:docPr id="11" name="Εικόνα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616000" cy="1170000"/>
                    </a:xfrm>
                    <a:prstGeom prst="rect">
                      <a:avLst/>
                    </a:prstGeom>
                    <a:noFill/>
                    <a:ln>
                      <a:noFill/>
                    </a:ln>
                  </pic:spPr>
                </pic:pic>
              </a:graphicData>
            </a:graphic>
          </wp:inline>
        </w:drawing>
      </w:r>
    </w:p>
    <w:p w14:paraId="37CB7F1A" w14:textId="77777777" w:rsidR="00FF2026" w:rsidRPr="00FF2026" w:rsidRDefault="007B13EC" w:rsidP="00FF2026">
      <w:pPr>
        <w:widowControl w:val="0"/>
        <w:shd w:val="clear" w:color="auto" w:fill="D9D9D9" w:themeFill="background1" w:themeFillShade="D9"/>
        <w:tabs>
          <w:tab w:val="left" w:pos="1569"/>
        </w:tabs>
        <w:spacing w:line="250" w:lineRule="auto"/>
        <w:ind w:left="567" w:right="567"/>
        <w:jc w:val="both"/>
        <w:rPr>
          <w:rStyle w:val="sfbbfee58"/>
          <w:rFonts w:ascii="Times New Roman" w:hAnsi="Times New Roman"/>
          <w:color w:val="000000"/>
          <w:lang w:val="en-US" w:eastAsia="el-GR"/>
        </w:rPr>
      </w:pPr>
      <w:hyperlink r:id="rId47" w:history="1">
        <w:r w:rsidR="00FF2026" w:rsidRPr="00FF2026">
          <w:rPr>
            <w:rStyle w:val="Hyperlink"/>
            <w:rFonts w:ascii="Times New Roman" w:hAnsi="Times New Roman"/>
            <w:lang w:val="en-US"/>
          </w:rPr>
          <w:t>Source</w:t>
        </w:r>
      </w:hyperlink>
      <w:r w:rsidR="00FF2026" w:rsidRPr="00FF2026">
        <w:rPr>
          <w:rFonts w:ascii="Times New Roman" w:hAnsi="Times New Roman"/>
          <w:lang w:val="en-US"/>
        </w:rPr>
        <w:t xml:space="preserve"> </w:t>
      </w:r>
    </w:p>
    <w:p w14:paraId="14D7E4C3" w14:textId="77777777" w:rsidR="00FF2026" w:rsidRPr="00FF2026" w:rsidRDefault="00FF2026" w:rsidP="00FF2026">
      <w:pPr>
        <w:widowControl w:val="0"/>
        <w:tabs>
          <w:tab w:val="left" w:pos="1569"/>
        </w:tabs>
        <w:spacing w:line="249" w:lineRule="auto"/>
        <w:ind w:right="584"/>
        <w:jc w:val="both"/>
        <w:rPr>
          <w:rStyle w:val="sfbbfee58"/>
          <w:rFonts w:ascii="Times New Roman" w:hAnsi="Times New Roman"/>
          <w:color w:val="000000"/>
          <w:lang w:val="en-US" w:eastAsia="el-GR"/>
        </w:rPr>
      </w:pPr>
    </w:p>
    <w:p w14:paraId="396FB7ED" w14:textId="77777777" w:rsidR="00FF2026" w:rsidRPr="00FF2026" w:rsidRDefault="00FF2026" w:rsidP="00FF2026">
      <w:pPr>
        <w:shd w:val="clear" w:color="auto" w:fill="D9D9D9" w:themeFill="background1" w:themeFillShade="D9"/>
        <w:ind w:left="567" w:right="567"/>
        <w:jc w:val="center"/>
        <w:rPr>
          <w:rFonts w:ascii="Times New Roman" w:hAnsi="Times New Roman"/>
          <w:b/>
          <w:bCs/>
          <w:lang w:val="en-US"/>
        </w:rPr>
      </w:pPr>
      <w:r w:rsidRPr="00FF2026">
        <w:rPr>
          <w:rFonts w:ascii="Times New Roman" w:hAnsi="Times New Roman"/>
          <w:b/>
          <w:lang w:val="en-US"/>
        </w:rPr>
        <w:t>UN Committee against Torture</w:t>
      </w:r>
    </w:p>
    <w:p w14:paraId="0DEFC396" w14:textId="77777777" w:rsidR="00FF2026" w:rsidRPr="00FF2026" w:rsidRDefault="00FF2026" w:rsidP="00FF2026">
      <w:pPr>
        <w:shd w:val="clear" w:color="auto" w:fill="D9D9D9" w:themeFill="background1" w:themeFillShade="D9"/>
        <w:ind w:left="567" w:right="567"/>
        <w:jc w:val="center"/>
        <w:rPr>
          <w:rFonts w:ascii="Times New Roman" w:hAnsi="Times New Roman"/>
          <w:b/>
          <w:bCs/>
          <w:lang w:val="en-US"/>
        </w:rPr>
      </w:pPr>
      <w:r w:rsidRPr="00FF2026">
        <w:rPr>
          <w:rFonts w:ascii="Times New Roman" w:hAnsi="Times New Roman"/>
          <w:b/>
          <w:bCs/>
          <w:lang w:val="en-US"/>
        </w:rPr>
        <w:t>Sixty-seventh session</w:t>
      </w:r>
    </w:p>
    <w:p w14:paraId="422F05B8" w14:textId="77777777" w:rsidR="00FF2026" w:rsidRPr="00FF2026" w:rsidRDefault="00FF2026" w:rsidP="00FF2026">
      <w:pPr>
        <w:shd w:val="clear" w:color="auto" w:fill="D9D9D9" w:themeFill="background1" w:themeFillShade="D9"/>
        <w:ind w:left="567" w:right="567"/>
        <w:jc w:val="center"/>
        <w:rPr>
          <w:rFonts w:ascii="Times New Roman" w:hAnsi="Times New Roman"/>
          <w:b/>
          <w:bCs/>
          <w:lang w:val="en-US"/>
        </w:rPr>
      </w:pPr>
    </w:p>
    <w:p w14:paraId="20FB2E79" w14:textId="77777777" w:rsidR="00FF2026" w:rsidRPr="00FF2026" w:rsidRDefault="007B13EC" w:rsidP="00FF2026">
      <w:pPr>
        <w:shd w:val="clear" w:color="auto" w:fill="D9D9D9" w:themeFill="background1" w:themeFillShade="D9"/>
        <w:ind w:left="567" w:right="567"/>
        <w:jc w:val="center"/>
        <w:rPr>
          <w:rFonts w:ascii="Times New Roman" w:hAnsi="Times New Roman"/>
          <w:b/>
          <w:bCs/>
          <w:lang w:val="en-US"/>
        </w:rPr>
      </w:pPr>
      <w:hyperlink r:id="rId48" w:history="1">
        <w:r w:rsidR="00FF2026" w:rsidRPr="00FF2026">
          <w:rPr>
            <w:rStyle w:val="Hyperlink"/>
            <w:rFonts w:ascii="Times New Roman" w:hAnsi="Times New Roman"/>
            <w:b/>
            <w:bCs/>
            <w:lang w:val="en-US"/>
          </w:rPr>
          <w:t>Summary record of the 1764th meeting</w:t>
        </w:r>
        <w:r w:rsidR="00FF2026" w:rsidRPr="00FF2026">
          <w:rPr>
            <w:rStyle w:val="Hyperlink"/>
            <w:rFonts w:ascii="Times New Roman" w:hAnsi="Times New Roman"/>
            <w:bCs/>
            <w:lang w:val="en-US"/>
          </w:rPr>
          <w:t>*</w:t>
        </w:r>
      </w:hyperlink>
    </w:p>
    <w:p w14:paraId="5F32AE7F" w14:textId="77777777" w:rsidR="00FF2026" w:rsidRPr="00FF2026" w:rsidRDefault="00FF2026" w:rsidP="00FF2026">
      <w:pPr>
        <w:shd w:val="clear" w:color="auto" w:fill="D9D9D9" w:themeFill="background1" w:themeFillShade="D9"/>
        <w:ind w:left="567" w:right="567"/>
        <w:rPr>
          <w:rFonts w:ascii="Times New Roman" w:hAnsi="Times New Roman"/>
          <w:lang w:val="en-US"/>
        </w:rPr>
      </w:pPr>
    </w:p>
    <w:p w14:paraId="365D3679" w14:textId="77777777" w:rsidR="00FF2026" w:rsidRPr="00FF2026" w:rsidRDefault="00FF2026" w:rsidP="00FF2026">
      <w:pPr>
        <w:shd w:val="clear" w:color="auto" w:fill="D9D9D9" w:themeFill="background1" w:themeFillShade="D9"/>
        <w:ind w:left="567" w:right="567"/>
        <w:rPr>
          <w:rFonts w:ascii="Times New Roman" w:hAnsi="Times New Roman"/>
          <w:lang w:val="en-US"/>
        </w:rPr>
      </w:pPr>
      <w:r w:rsidRPr="00FF2026">
        <w:rPr>
          <w:rFonts w:ascii="Times New Roman" w:hAnsi="Times New Roman"/>
          <w:lang w:val="en-US"/>
        </w:rPr>
        <w:t>Held at the Palais des Nations, Geneva, on Thursday, 25 July 2019, at 3 p.m.</w:t>
      </w:r>
      <w:r w:rsidRPr="00FF2026">
        <w:rPr>
          <w:rFonts w:ascii="Times New Roman" w:hAnsi="Times New Roman"/>
          <w:color w:val="FF0000"/>
          <w:lang w:val="en-US"/>
        </w:rPr>
        <w:t xml:space="preserve"> </w:t>
      </w:r>
    </w:p>
    <w:p w14:paraId="30FF8EDC" w14:textId="77777777" w:rsidR="00FF2026" w:rsidRPr="00FF2026" w:rsidRDefault="00FF2026" w:rsidP="00FF2026">
      <w:pPr>
        <w:shd w:val="clear" w:color="auto" w:fill="D9D9D9" w:themeFill="background1" w:themeFillShade="D9"/>
        <w:tabs>
          <w:tab w:val="left" w:pos="1134"/>
          <w:tab w:val="right" w:leader="dot" w:pos="8504"/>
        </w:tabs>
        <w:ind w:left="567" w:right="567"/>
        <w:rPr>
          <w:rFonts w:ascii="Times New Roman" w:hAnsi="Times New Roman"/>
          <w:lang w:val="en-US"/>
        </w:rPr>
      </w:pPr>
      <w:r w:rsidRPr="00FF2026">
        <w:rPr>
          <w:rFonts w:ascii="Times New Roman" w:hAnsi="Times New Roman"/>
          <w:i/>
          <w:lang w:val="en-US"/>
        </w:rPr>
        <w:t>Chair</w:t>
      </w:r>
      <w:r w:rsidRPr="00FF2026">
        <w:rPr>
          <w:rFonts w:ascii="Times New Roman" w:hAnsi="Times New Roman"/>
          <w:lang w:val="en-US"/>
        </w:rPr>
        <w:t>: Mr. Modvig</w:t>
      </w:r>
    </w:p>
    <w:p w14:paraId="57184BA9" w14:textId="77777777" w:rsidR="00FF2026" w:rsidRPr="00FF2026" w:rsidRDefault="00FF2026" w:rsidP="00FF2026">
      <w:pPr>
        <w:shd w:val="clear" w:color="auto" w:fill="D9D9D9" w:themeFill="background1" w:themeFillShade="D9"/>
        <w:tabs>
          <w:tab w:val="right" w:pos="992"/>
          <w:tab w:val="left" w:pos="1276"/>
          <w:tab w:val="right" w:leader="dot" w:pos="8504"/>
        </w:tabs>
        <w:ind w:left="567" w:right="567"/>
        <w:rPr>
          <w:rFonts w:ascii="Times New Roman" w:hAnsi="Times New Roman"/>
          <w:lang w:val="en-US"/>
        </w:rPr>
      </w:pPr>
    </w:p>
    <w:p w14:paraId="5A1B8602" w14:textId="77777777" w:rsidR="00FF2026" w:rsidRPr="00FF2026" w:rsidRDefault="00FF2026" w:rsidP="00FF2026">
      <w:pPr>
        <w:pStyle w:val="SingleTxtG"/>
        <w:shd w:val="clear" w:color="auto" w:fill="D9D9D9" w:themeFill="background1" w:themeFillShade="D9"/>
        <w:spacing w:after="0" w:line="240" w:lineRule="auto"/>
        <w:ind w:left="567" w:right="567"/>
        <w:jc w:val="center"/>
        <w:rPr>
          <w:b/>
          <w:bCs/>
          <w:sz w:val="24"/>
          <w:szCs w:val="24"/>
        </w:rPr>
      </w:pPr>
      <w:r w:rsidRPr="00FF2026">
        <w:rPr>
          <w:b/>
          <w:bCs/>
          <w:sz w:val="24"/>
          <w:szCs w:val="24"/>
        </w:rPr>
        <w:t>Consideration of reports submitted by States parties under article 19 of the Convention (</w:t>
      </w:r>
      <w:r w:rsidRPr="00FF2026">
        <w:rPr>
          <w:b/>
          <w:bCs/>
          <w:i/>
          <w:iCs/>
          <w:sz w:val="24"/>
          <w:szCs w:val="24"/>
        </w:rPr>
        <w:t>continued</w:t>
      </w:r>
      <w:r w:rsidRPr="00FF2026">
        <w:rPr>
          <w:b/>
          <w:bCs/>
          <w:sz w:val="24"/>
          <w:szCs w:val="24"/>
        </w:rPr>
        <w:t>)</w:t>
      </w:r>
    </w:p>
    <w:p w14:paraId="6CF0DEFA" w14:textId="77777777" w:rsidR="00FF2026" w:rsidRPr="00FF2026" w:rsidRDefault="00FF2026" w:rsidP="00FF2026">
      <w:pPr>
        <w:pStyle w:val="SingleTxtG"/>
        <w:shd w:val="clear" w:color="auto" w:fill="D9D9D9" w:themeFill="background1" w:themeFillShade="D9"/>
        <w:spacing w:after="0" w:line="240" w:lineRule="auto"/>
        <w:ind w:left="567" w:right="567"/>
        <w:jc w:val="center"/>
        <w:rPr>
          <w:i/>
          <w:iCs/>
          <w:sz w:val="24"/>
          <w:szCs w:val="24"/>
        </w:rPr>
      </w:pPr>
    </w:p>
    <w:p w14:paraId="6FA71E5E" w14:textId="77777777" w:rsidR="00FF2026" w:rsidRPr="00FF2026" w:rsidRDefault="00FF2026" w:rsidP="00FF2026">
      <w:pPr>
        <w:pStyle w:val="SingleTxtG"/>
        <w:shd w:val="clear" w:color="auto" w:fill="D9D9D9" w:themeFill="background1" w:themeFillShade="D9"/>
        <w:spacing w:after="0" w:line="240" w:lineRule="auto"/>
        <w:ind w:left="567" w:right="567"/>
        <w:jc w:val="center"/>
        <w:rPr>
          <w:sz w:val="24"/>
          <w:szCs w:val="24"/>
        </w:rPr>
      </w:pPr>
      <w:r w:rsidRPr="00FF2026">
        <w:rPr>
          <w:i/>
          <w:iCs/>
          <w:sz w:val="24"/>
          <w:szCs w:val="24"/>
        </w:rPr>
        <w:t xml:space="preserve">Seventh periodic report of Greece </w:t>
      </w:r>
      <w:r w:rsidRPr="00FF2026">
        <w:rPr>
          <w:sz w:val="24"/>
          <w:szCs w:val="24"/>
        </w:rPr>
        <w:t>(</w:t>
      </w:r>
      <w:r w:rsidRPr="00FF2026">
        <w:rPr>
          <w:i/>
          <w:iCs/>
          <w:sz w:val="24"/>
          <w:szCs w:val="24"/>
        </w:rPr>
        <w:t>continued</w:t>
      </w:r>
      <w:r w:rsidRPr="00FF2026">
        <w:rPr>
          <w:sz w:val="24"/>
          <w:szCs w:val="24"/>
        </w:rPr>
        <w:t>)</w:t>
      </w:r>
    </w:p>
    <w:p w14:paraId="7944FE98" w14:textId="77777777" w:rsidR="00FF2026" w:rsidRPr="00FF2026" w:rsidRDefault="00FF2026" w:rsidP="00FF2026">
      <w:pPr>
        <w:shd w:val="clear" w:color="auto" w:fill="D9D9D9" w:themeFill="background1" w:themeFillShade="D9"/>
        <w:ind w:left="567" w:right="567"/>
        <w:rPr>
          <w:rFonts w:ascii="Times New Roman" w:hAnsi="Times New Roman"/>
          <w:lang w:val="x-none"/>
        </w:rPr>
      </w:pPr>
    </w:p>
    <w:p w14:paraId="66E8168F" w14:textId="77777777" w:rsidR="00FF2026" w:rsidRPr="00FF2026" w:rsidRDefault="00FF2026" w:rsidP="00FF2026">
      <w:pPr>
        <w:shd w:val="clear" w:color="auto" w:fill="D9D9D9" w:themeFill="background1" w:themeFillShade="D9"/>
        <w:ind w:left="567" w:right="567"/>
        <w:jc w:val="both"/>
        <w:rPr>
          <w:rFonts w:ascii="Times New Roman" w:hAnsi="Times New Roman"/>
          <w:lang w:val="en-US"/>
        </w:rPr>
      </w:pPr>
      <w:r w:rsidRPr="00FF2026">
        <w:rPr>
          <w:rFonts w:ascii="Times New Roman" w:hAnsi="Times New Roman"/>
          <w:lang w:val="en-US"/>
        </w:rPr>
        <w:t>“50.</w:t>
      </w:r>
      <w:r w:rsidRPr="00FF2026">
        <w:rPr>
          <w:rFonts w:ascii="Times New Roman" w:hAnsi="Times New Roman"/>
          <w:lang w:val="en-US"/>
        </w:rPr>
        <w:tab/>
      </w:r>
      <w:r w:rsidRPr="00FF2026">
        <w:rPr>
          <w:rFonts w:ascii="Times New Roman" w:hAnsi="Times New Roman"/>
          <w:b/>
          <w:bCs/>
          <w:lang w:val="en-US"/>
        </w:rPr>
        <w:t>Mr. Hani</w:t>
      </w:r>
      <w:r w:rsidRPr="00FF2026">
        <w:rPr>
          <w:rFonts w:ascii="Times New Roman" w:hAnsi="Times New Roman"/>
          <w:lang w:val="en-US"/>
        </w:rPr>
        <w:t xml:space="preserve"> said he would appreciate information on the criteria used to calculate the capacity of the tents used at reception centres, bearing in mind reports that tents designed to hold 12 persons were sometimes shared by as many as 100. He also wished to know whether any investigations had been carried out into the excessive use of mechanical restraints in psychiatric institutions. He would be grateful for further information on the frequent and widespread use of ill-treatment by police to obtain confessions; in that regard he wished to know why the case concerning alleged ill-treatment in 2016 of three young Roma – Thanasis Panayotopoulos, Yannis Bekos and Vasilis Loukas – had reportedly been closed, despite the fact that the matter had been raised by the Council of Europe Commissioner for Human Rights in a letter of concern to the Greek Government on 18 April 2017.”</w:t>
      </w:r>
    </w:p>
    <w:p w14:paraId="70B66A33" w14:textId="77777777" w:rsidR="00FF2026" w:rsidRPr="00FF2026" w:rsidRDefault="00FF2026" w:rsidP="00FF2026">
      <w:pPr>
        <w:rPr>
          <w:rStyle w:val="sfbbfee58"/>
          <w:rFonts w:ascii="Times New Roman" w:hAnsi="Times New Roman"/>
          <w:color w:val="000000"/>
          <w:lang w:val="en-US" w:eastAsia="el-GR"/>
        </w:rPr>
      </w:pPr>
    </w:p>
    <w:p w14:paraId="54A37850" w14:textId="29AC72E2" w:rsidR="00D12DE1" w:rsidRPr="001D464B" w:rsidRDefault="001D464B" w:rsidP="00D83004">
      <w:pPr>
        <w:pStyle w:val="ListParagraph"/>
        <w:numPr>
          <w:ilvl w:val="0"/>
          <w:numId w:val="41"/>
        </w:numPr>
        <w:tabs>
          <w:tab w:val="left" w:pos="360"/>
        </w:tabs>
        <w:ind w:left="284" w:hanging="284"/>
        <w:jc w:val="both"/>
        <w:rPr>
          <w:rFonts w:ascii="Times New Roman" w:eastAsia="SimSun" w:hAnsi="Times New Roman"/>
          <w:lang w:val="x-none" w:eastAsia="en-GB"/>
        </w:rPr>
      </w:pPr>
      <w:r w:rsidRPr="001D464B">
        <w:rPr>
          <w:rFonts w:ascii="Times New Roman" w:eastAsia="SimSun" w:hAnsi="Times New Roman"/>
          <w:lang w:val="en-US" w:eastAsia="en-GB"/>
        </w:rPr>
        <w:t xml:space="preserve">Very recently, on 23 October 2021, police chased a car with </w:t>
      </w:r>
      <w:r>
        <w:rPr>
          <w:rFonts w:ascii="Times New Roman" w:eastAsia="SimSun" w:hAnsi="Times New Roman"/>
          <w:lang w:val="en-US" w:eastAsia="en-GB"/>
        </w:rPr>
        <w:t>Roma children who refused to stop in a control and fired at them some 30 shots</w:t>
      </w:r>
      <w:r w:rsidR="00D92EA6">
        <w:rPr>
          <w:rFonts w:ascii="Times New Roman" w:eastAsia="SimSun" w:hAnsi="Times New Roman"/>
          <w:lang w:val="en-US" w:eastAsia="en-GB"/>
        </w:rPr>
        <w:t xml:space="preserve">, killing one of them, 18-year-old </w:t>
      </w:r>
      <w:r w:rsidR="00D92EA6" w:rsidRPr="00D92EA6">
        <w:rPr>
          <w:rFonts w:ascii="Times New Roman" w:eastAsia="SimSun" w:hAnsi="Times New Roman"/>
          <w:b/>
          <w:bCs/>
          <w:lang w:val="en-US" w:eastAsia="en-GB"/>
        </w:rPr>
        <w:t>Nikos Sampanis</w:t>
      </w:r>
      <w:r>
        <w:rPr>
          <w:rFonts w:ascii="Times New Roman" w:eastAsia="SimSun" w:hAnsi="Times New Roman"/>
          <w:lang w:val="en-US" w:eastAsia="en-GB"/>
        </w:rPr>
        <w:t>. The government covered the officers</w:t>
      </w:r>
      <w:r w:rsidR="00FC27CF">
        <w:rPr>
          <w:rFonts w:ascii="Times New Roman" w:eastAsia="SimSun" w:hAnsi="Times New Roman"/>
          <w:lang w:val="en-US" w:eastAsia="en-GB"/>
        </w:rPr>
        <w:t xml:space="preserve"> and let anti-Gypsism reign in the media, while the courts did not remand the officers in custody, even though they were charged with intentional homicide</w:t>
      </w:r>
      <w:r>
        <w:rPr>
          <w:rFonts w:ascii="Times New Roman" w:eastAsia="SimSun" w:hAnsi="Times New Roman"/>
          <w:lang w:val="en-US" w:eastAsia="en-GB"/>
        </w:rPr>
        <w:t>.</w:t>
      </w:r>
      <w:r w:rsidR="00D92EA6">
        <w:rPr>
          <w:rFonts w:ascii="Times New Roman" w:eastAsia="SimSun" w:hAnsi="Times New Roman"/>
          <w:lang w:val="en-US" w:eastAsia="en-GB"/>
        </w:rPr>
        <w:t xml:space="preserve"> </w:t>
      </w:r>
      <w:r w:rsidR="00D92EA6" w:rsidRPr="00D92EA6">
        <w:rPr>
          <w:rFonts w:ascii="Times New Roman" w:eastAsia="SimSun" w:hAnsi="Times New Roman"/>
          <w:b/>
          <w:bCs/>
          <w:lang w:val="en-US" w:eastAsia="en-GB"/>
        </w:rPr>
        <w:t>CRC</w:t>
      </w:r>
      <w:r w:rsidR="00D92EA6">
        <w:rPr>
          <w:rFonts w:ascii="Times New Roman" w:eastAsia="SimSun" w:hAnsi="Times New Roman"/>
          <w:lang w:val="en-US" w:eastAsia="en-GB"/>
        </w:rPr>
        <w:t xml:space="preserve"> is urged to ask the government specifically about this case and make a related specific recommendation, similar to the one the other </w:t>
      </w:r>
      <w:r w:rsidR="00D92EA6" w:rsidRPr="00D92EA6">
        <w:rPr>
          <w:rFonts w:ascii="Times New Roman" w:eastAsia="SimSun" w:hAnsi="Times New Roman"/>
          <w:b/>
          <w:bCs/>
          <w:lang w:val="en-US" w:eastAsia="en-GB"/>
        </w:rPr>
        <w:t>UN Treaty Bodies</w:t>
      </w:r>
      <w:r w:rsidR="00D92EA6">
        <w:rPr>
          <w:rFonts w:ascii="Times New Roman" w:eastAsia="SimSun" w:hAnsi="Times New Roman"/>
          <w:lang w:val="en-US" w:eastAsia="en-GB"/>
        </w:rPr>
        <w:t xml:space="preserve"> made for the </w:t>
      </w:r>
      <w:r w:rsidR="00D92EA6" w:rsidRPr="00D92EA6">
        <w:rPr>
          <w:rFonts w:ascii="Times New Roman" w:eastAsia="SimSun" w:hAnsi="Times New Roman"/>
          <w:i/>
          <w:iCs/>
          <w:lang w:val="en-US" w:eastAsia="en-GB"/>
        </w:rPr>
        <w:t>Panayotopoulos et al.</w:t>
      </w:r>
      <w:r w:rsidR="00D92EA6">
        <w:rPr>
          <w:rFonts w:ascii="Times New Roman" w:eastAsia="SimSun" w:hAnsi="Times New Roman"/>
          <w:lang w:val="en-US" w:eastAsia="en-GB"/>
        </w:rPr>
        <w:t xml:space="preserve"> case. Characteristically,</w:t>
      </w:r>
      <w:r>
        <w:rPr>
          <w:rFonts w:ascii="Times New Roman" w:eastAsia="SimSun" w:hAnsi="Times New Roman"/>
          <w:lang w:val="en-US" w:eastAsia="en-GB"/>
        </w:rPr>
        <w:t xml:space="preserve"> </w:t>
      </w:r>
      <w:hyperlink r:id="rId49" w:history="1">
        <w:r w:rsidR="00D92EA6">
          <w:rPr>
            <w:rStyle w:val="Hyperlink"/>
            <w:rFonts w:ascii="Times New Roman" w:eastAsia="SimSun" w:hAnsi="Times New Roman"/>
            <w:lang w:val="en-US" w:eastAsia="en-GB"/>
          </w:rPr>
          <w:t>t</w:t>
        </w:r>
        <w:r w:rsidRPr="00BC6A64">
          <w:rPr>
            <w:rStyle w:val="Hyperlink"/>
            <w:rFonts w:ascii="Times New Roman" w:eastAsia="SimSun" w:hAnsi="Times New Roman"/>
            <w:lang w:val="en-US" w:eastAsia="en-GB"/>
          </w:rPr>
          <w:t xml:space="preserve">he following </w:t>
        </w:r>
        <w:r w:rsidR="00FC27CF">
          <w:rPr>
            <w:rStyle w:val="Hyperlink"/>
            <w:rFonts w:ascii="Times New Roman" w:eastAsia="SimSun" w:hAnsi="Times New Roman"/>
            <w:lang w:val="en-US" w:eastAsia="en-GB"/>
          </w:rPr>
          <w:t xml:space="preserve">meaningful </w:t>
        </w:r>
        <w:r w:rsidRPr="00BC6A64">
          <w:rPr>
            <w:rStyle w:val="Hyperlink"/>
            <w:rFonts w:ascii="Times New Roman" w:eastAsia="SimSun" w:hAnsi="Times New Roman"/>
            <w:lang w:val="en-US" w:eastAsia="en-GB"/>
          </w:rPr>
          <w:t xml:space="preserve">letter to the Prime Minister was </w:t>
        </w:r>
        <w:r w:rsidR="00FC27CF">
          <w:rPr>
            <w:rStyle w:val="Hyperlink"/>
            <w:rFonts w:ascii="Times New Roman" w:eastAsia="SimSun" w:hAnsi="Times New Roman"/>
            <w:lang w:val="en-US" w:eastAsia="en-GB"/>
          </w:rPr>
          <w:t>not repli</w:t>
        </w:r>
        <w:r w:rsidR="00D92EA6">
          <w:rPr>
            <w:rStyle w:val="Hyperlink"/>
            <w:rFonts w:ascii="Times New Roman" w:eastAsia="SimSun" w:hAnsi="Times New Roman"/>
            <w:lang w:val="en-US" w:eastAsia="en-GB"/>
          </w:rPr>
          <w:t>e</w:t>
        </w:r>
        <w:r w:rsidR="00FC27CF">
          <w:rPr>
            <w:rStyle w:val="Hyperlink"/>
            <w:rFonts w:ascii="Times New Roman" w:eastAsia="SimSun" w:hAnsi="Times New Roman"/>
            <w:lang w:val="en-US" w:eastAsia="en-GB"/>
          </w:rPr>
          <w:t>d</w:t>
        </w:r>
      </w:hyperlink>
      <w:r>
        <w:rPr>
          <w:rFonts w:ascii="Times New Roman" w:eastAsia="SimSun" w:hAnsi="Times New Roman"/>
          <w:lang w:val="en-US" w:eastAsia="en-GB"/>
        </w:rPr>
        <w:t>:</w:t>
      </w:r>
    </w:p>
    <w:p w14:paraId="13A5EEC0" w14:textId="559D692F" w:rsidR="00D12DE1" w:rsidRDefault="00D12DE1" w:rsidP="00D12DE1">
      <w:pPr>
        <w:tabs>
          <w:tab w:val="left" w:pos="360"/>
        </w:tabs>
        <w:jc w:val="both"/>
        <w:rPr>
          <w:rFonts w:ascii="Times New Roman" w:eastAsia="SimSun" w:hAnsi="Times New Roman"/>
          <w:b/>
          <w:bCs/>
          <w:lang w:val="x-none" w:eastAsia="en-GB"/>
        </w:rPr>
      </w:pPr>
    </w:p>
    <w:p w14:paraId="7418103B" w14:textId="77777777" w:rsidR="001D464B" w:rsidRPr="00FC27CF" w:rsidRDefault="001D464B" w:rsidP="00FC27CF">
      <w:pPr>
        <w:shd w:val="clear" w:color="auto" w:fill="D9D9D9" w:themeFill="background1" w:themeFillShade="D9"/>
        <w:tabs>
          <w:tab w:val="left" w:pos="360"/>
        </w:tabs>
        <w:ind w:left="567" w:right="567"/>
        <w:jc w:val="both"/>
        <w:rPr>
          <w:rFonts w:ascii="Times New Roman" w:eastAsia="SimSun" w:hAnsi="Times New Roman"/>
          <w:lang w:val="en-US" w:eastAsia="en-GB"/>
        </w:rPr>
      </w:pPr>
      <w:r w:rsidRPr="00FC27CF">
        <w:rPr>
          <w:rFonts w:ascii="Times New Roman" w:eastAsia="SimSun" w:hAnsi="Times New Roman"/>
          <w:lang w:val="en-US" w:eastAsia="en-GB"/>
        </w:rPr>
        <w:t>Prime Minister Kyriakos Mitsotakis</w:t>
      </w:r>
    </w:p>
    <w:p w14:paraId="5A33AE01" w14:textId="77777777" w:rsidR="001D464B" w:rsidRPr="00FC27CF" w:rsidRDefault="001D464B" w:rsidP="00FC27CF">
      <w:pPr>
        <w:shd w:val="clear" w:color="auto" w:fill="D9D9D9" w:themeFill="background1" w:themeFillShade="D9"/>
        <w:tabs>
          <w:tab w:val="left" w:pos="360"/>
        </w:tabs>
        <w:ind w:left="567" w:right="567"/>
        <w:jc w:val="both"/>
        <w:rPr>
          <w:rFonts w:ascii="Times New Roman" w:eastAsia="SimSun" w:hAnsi="Times New Roman"/>
          <w:lang w:val="en-US" w:eastAsia="en-GB"/>
        </w:rPr>
      </w:pPr>
      <w:r w:rsidRPr="00FC27CF">
        <w:rPr>
          <w:rFonts w:ascii="Times New Roman" w:eastAsia="SimSun" w:hAnsi="Times New Roman"/>
          <w:lang w:val="en-US" w:eastAsia="en-GB"/>
        </w:rPr>
        <w:t>General Secretariat of the Prime Minister's Mansion</w:t>
      </w:r>
    </w:p>
    <w:p w14:paraId="0BA73EE6" w14:textId="77777777" w:rsidR="001D464B" w:rsidRPr="00FC27CF" w:rsidRDefault="001D464B" w:rsidP="00FC27CF">
      <w:pPr>
        <w:shd w:val="clear" w:color="auto" w:fill="D9D9D9" w:themeFill="background1" w:themeFillShade="D9"/>
        <w:tabs>
          <w:tab w:val="left" w:pos="360"/>
        </w:tabs>
        <w:ind w:left="567" w:right="567"/>
        <w:jc w:val="both"/>
        <w:rPr>
          <w:rFonts w:ascii="Times New Roman" w:eastAsia="SimSun" w:hAnsi="Times New Roman"/>
          <w:lang w:val="en-US" w:eastAsia="en-GB"/>
        </w:rPr>
      </w:pPr>
      <w:r w:rsidRPr="00FC27CF">
        <w:rPr>
          <w:rFonts w:ascii="Times New Roman" w:eastAsia="SimSun" w:hAnsi="Times New Roman"/>
          <w:lang w:val="en-US" w:eastAsia="en-GB"/>
        </w:rPr>
        <w:t>Maximos Herodes Atticus 19 10674 Athens</w:t>
      </w:r>
    </w:p>
    <w:p w14:paraId="12D914B5" w14:textId="3EB2D977" w:rsidR="001D464B" w:rsidRPr="00FC27CF" w:rsidRDefault="007B13EC" w:rsidP="00FC27CF">
      <w:pPr>
        <w:shd w:val="clear" w:color="auto" w:fill="D9D9D9" w:themeFill="background1" w:themeFillShade="D9"/>
        <w:tabs>
          <w:tab w:val="left" w:pos="360"/>
        </w:tabs>
        <w:ind w:left="567" w:right="567"/>
        <w:jc w:val="both"/>
        <w:rPr>
          <w:rFonts w:ascii="Times New Roman" w:eastAsia="SimSun" w:hAnsi="Times New Roman"/>
          <w:lang w:val="en-US" w:eastAsia="en-GB"/>
        </w:rPr>
      </w:pPr>
      <w:hyperlink r:id="rId50" w:history="1">
        <w:r w:rsidR="00BC6A64" w:rsidRPr="00FC27CF">
          <w:rPr>
            <w:rStyle w:val="Hyperlink"/>
            <w:rFonts w:ascii="Times New Roman" w:eastAsia="SimSun" w:hAnsi="Times New Roman"/>
            <w:lang w:val="en-US" w:eastAsia="en-GB"/>
          </w:rPr>
          <w:t>primeminister@primeminister.gr</w:t>
        </w:r>
      </w:hyperlink>
    </w:p>
    <w:p w14:paraId="6809998A" w14:textId="5C96C129" w:rsidR="00BC6A64" w:rsidRPr="00FC27CF" w:rsidRDefault="00BC6A64" w:rsidP="00FC27CF">
      <w:pPr>
        <w:shd w:val="clear" w:color="auto" w:fill="D9D9D9" w:themeFill="background1" w:themeFillShade="D9"/>
        <w:tabs>
          <w:tab w:val="left" w:pos="360"/>
        </w:tabs>
        <w:ind w:left="567" w:right="567"/>
        <w:jc w:val="both"/>
        <w:rPr>
          <w:rFonts w:ascii="Times New Roman" w:eastAsia="SimSun" w:hAnsi="Times New Roman"/>
          <w:lang w:val="en-US" w:eastAsia="en-GB"/>
        </w:rPr>
      </w:pPr>
    </w:p>
    <w:p w14:paraId="78DBE11D" w14:textId="77777777" w:rsidR="00BC6A64" w:rsidRPr="00FC27CF" w:rsidRDefault="00BC6A64" w:rsidP="00FC27CF">
      <w:pPr>
        <w:shd w:val="clear" w:color="auto" w:fill="D9D9D9" w:themeFill="background1" w:themeFillShade="D9"/>
        <w:tabs>
          <w:tab w:val="left" w:pos="360"/>
        </w:tabs>
        <w:ind w:left="567" w:right="567"/>
        <w:jc w:val="both"/>
        <w:rPr>
          <w:rFonts w:ascii="Times New Roman" w:eastAsia="SimSun" w:hAnsi="Times New Roman"/>
          <w:lang w:val="en-US" w:eastAsia="en-GB"/>
        </w:rPr>
      </w:pPr>
      <w:r w:rsidRPr="00FC27CF">
        <w:rPr>
          <w:rFonts w:ascii="Times New Roman" w:eastAsia="SimSun" w:hAnsi="Times New Roman"/>
          <w:lang w:val="en-US" w:eastAsia="en-GB"/>
        </w:rPr>
        <w:t>CC:</w:t>
      </w:r>
    </w:p>
    <w:p w14:paraId="26582134" w14:textId="77777777" w:rsidR="00BC6A64" w:rsidRPr="00FC27CF" w:rsidRDefault="00BC6A64" w:rsidP="00FC27CF">
      <w:pPr>
        <w:shd w:val="clear" w:color="auto" w:fill="D9D9D9" w:themeFill="background1" w:themeFillShade="D9"/>
        <w:tabs>
          <w:tab w:val="left" w:pos="360"/>
        </w:tabs>
        <w:ind w:left="567" w:right="567"/>
        <w:jc w:val="both"/>
        <w:rPr>
          <w:rFonts w:ascii="Times New Roman" w:eastAsia="SimSun" w:hAnsi="Times New Roman"/>
          <w:lang w:val="en-US" w:eastAsia="en-GB"/>
        </w:rPr>
      </w:pPr>
      <w:r w:rsidRPr="00FC27CF">
        <w:rPr>
          <w:rFonts w:ascii="Times New Roman" w:eastAsia="SimSun" w:hAnsi="Times New Roman"/>
          <w:lang w:val="en-US" w:eastAsia="en-GB"/>
        </w:rPr>
        <w:t>Mr. Takis Theodorikakos</w:t>
      </w:r>
    </w:p>
    <w:p w14:paraId="1DFE918C" w14:textId="77777777" w:rsidR="00BC6A64" w:rsidRPr="00FC27CF" w:rsidRDefault="00BC6A64" w:rsidP="00FC27CF">
      <w:pPr>
        <w:shd w:val="clear" w:color="auto" w:fill="D9D9D9" w:themeFill="background1" w:themeFillShade="D9"/>
        <w:tabs>
          <w:tab w:val="left" w:pos="360"/>
        </w:tabs>
        <w:ind w:left="567" w:right="567"/>
        <w:jc w:val="both"/>
        <w:rPr>
          <w:rFonts w:ascii="Times New Roman" w:eastAsia="SimSun" w:hAnsi="Times New Roman"/>
          <w:lang w:val="en-US" w:eastAsia="en-GB"/>
        </w:rPr>
      </w:pPr>
      <w:r w:rsidRPr="00FC27CF">
        <w:rPr>
          <w:rFonts w:ascii="Times New Roman" w:eastAsia="SimSun" w:hAnsi="Times New Roman"/>
          <w:lang w:val="en-US" w:eastAsia="en-GB"/>
        </w:rPr>
        <w:t>Minister of Citizen Protection</w:t>
      </w:r>
    </w:p>
    <w:p w14:paraId="4A22708A" w14:textId="77777777" w:rsidR="00BC6A64" w:rsidRPr="00FC27CF" w:rsidRDefault="00BC6A64" w:rsidP="00FC27CF">
      <w:pPr>
        <w:shd w:val="clear" w:color="auto" w:fill="D9D9D9" w:themeFill="background1" w:themeFillShade="D9"/>
        <w:tabs>
          <w:tab w:val="left" w:pos="360"/>
        </w:tabs>
        <w:ind w:left="567" w:right="567"/>
        <w:jc w:val="both"/>
        <w:rPr>
          <w:rFonts w:ascii="Times New Roman" w:eastAsia="SimSun" w:hAnsi="Times New Roman"/>
          <w:lang w:val="en-US" w:eastAsia="en-GB"/>
        </w:rPr>
      </w:pPr>
      <w:r w:rsidRPr="00FC27CF">
        <w:rPr>
          <w:rFonts w:ascii="Times New Roman" w:eastAsia="SimSun" w:hAnsi="Times New Roman"/>
          <w:lang w:val="en-US" w:eastAsia="en-GB"/>
        </w:rPr>
        <w:t>4 P. Kanellopoulou St., GR-101 77, Athens</w:t>
      </w:r>
    </w:p>
    <w:p w14:paraId="26443F51" w14:textId="77777777" w:rsidR="00BC6A64" w:rsidRPr="00FC27CF" w:rsidRDefault="00BC6A64" w:rsidP="00FC27CF">
      <w:pPr>
        <w:shd w:val="clear" w:color="auto" w:fill="D9D9D9" w:themeFill="background1" w:themeFillShade="D9"/>
        <w:tabs>
          <w:tab w:val="left" w:pos="360"/>
        </w:tabs>
        <w:ind w:left="567" w:right="567"/>
        <w:jc w:val="both"/>
        <w:rPr>
          <w:rFonts w:ascii="Times New Roman" w:eastAsia="SimSun" w:hAnsi="Times New Roman"/>
          <w:lang w:val="en-US" w:eastAsia="en-GB"/>
        </w:rPr>
      </w:pPr>
      <w:r w:rsidRPr="00FC27CF">
        <w:rPr>
          <w:rFonts w:ascii="Times New Roman" w:eastAsia="SimSun" w:hAnsi="Times New Roman"/>
          <w:lang w:val="en-US" w:eastAsia="en-GB"/>
        </w:rPr>
        <w:t>kepik@mopocp.gov.gr</w:t>
      </w:r>
    </w:p>
    <w:p w14:paraId="233DD075" w14:textId="5F023F6E" w:rsidR="00BC6A64" w:rsidRPr="00FC27CF" w:rsidRDefault="00BC6A64" w:rsidP="00FC27CF">
      <w:pPr>
        <w:shd w:val="clear" w:color="auto" w:fill="D9D9D9" w:themeFill="background1" w:themeFillShade="D9"/>
        <w:tabs>
          <w:tab w:val="left" w:pos="360"/>
        </w:tabs>
        <w:ind w:left="567" w:right="567"/>
        <w:jc w:val="both"/>
        <w:rPr>
          <w:rFonts w:ascii="Times New Roman" w:eastAsia="SimSun" w:hAnsi="Times New Roman"/>
          <w:lang w:val="en-US" w:eastAsia="en-GB"/>
        </w:rPr>
      </w:pPr>
      <w:r w:rsidRPr="00FC27CF">
        <w:rPr>
          <w:rFonts w:ascii="Times New Roman" w:eastAsia="SimSun" w:hAnsi="Times New Roman"/>
          <w:lang w:val="en-US" w:eastAsia="en-GB"/>
        </w:rPr>
        <w:br/>
        <w:t>Brussels, 27 October 2021</w:t>
      </w:r>
    </w:p>
    <w:p w14:paraId="72AE8F55" w14:textId="42EC5A5E" w:rsidR="00BC6A64" w:rsidRPr="00FC27CF" w:rsidRDefault="00BC6A64" w:rsidP="00FC27CF">
      <w:pPr>
        <w:shd w:val="clear" w:color="auto" w:fill="D9D9D9" w:themeFill="background1" w:themeFillShade="D9"/>
        <w:tabs>
          <w:tab w:val="left" w:pos="360"/>
        </w:tabs>
        <w:ind w:left="567" w:right="567"/>
        <w:jc w:val="both"/>
        <w:rPr>
          <w:rFonts w:ascii="Times New Roman" w:eastAsia="SimSun" w:hAnsi="Times New Roman"/>
          <w:b/>
          <w:bCs/>
          <w:lang w:val="en-US" w:eastAsia="en-GB"/>
        </w:rPr>
      </w:pPr>
      <w:r w:rsidRPr="00FC27CF">
        <w:rPr>
          <w:rFonts w:ascii="Times New Roman" w:eastAsia="SimSun" w:hAnsi="Times New Roman"/>
          <w:b/>
          <w:bCs/>
          <w:lang w:val="en-US" w:eastAsia="en-GB"/>
        </w:rPr>
        <w:br/>
        <w:t>Police killing of an 18-year-old Romani man on Saturday 23</w:t>
      </w:r>
      <w:r w:rsidRPr="00FC27CF">
        <w:rPr>
          <w:rFonts w:ascii="Times New Roman" w:eastAsia="SimSun" w:hAnsi="Times New Roman"/>
          <w:b/>
          <w:bCs/>
          <w:vertAlign w:val="superscript"/>
          <w:lang w:val="en-US" w:eastAsia="en-GB"/>
        </w:rPr>
        <w:t>rd</w:t>
      </w:r>
      <w:r w:rsidRPr="00FC27CF">
        <w:rPr>
          <w:rFonts w:ascii="Times New Roman" w:eastAsia="SimSun" w:hAnsi="Times New Roman"/>
          <w:b/>
          <w:bCs/>
          <w:lang w:val="en-US" w:eastAsia="en-GB"/>
        </w:rPr>
        <w:t xml:space="preserve"> October in Perama</w:t>
      </w:r>
    </w:p>
    <w:p w14:paraId="1E7D240E" w14:textId="12953831" w:rsidR="00BC6A64" w:rsidRPr="00FC27CF" w:rsidRDefault="00BC6A64" w:rsidP="00FC27CF">
      <w:pPr>
        <w:shd w:val="clear" w:color="auto" w:fill="D9D9D9" w:themeFill="background1" w:themeFillShade="D9"/>
        <w:tabs>
          <w:tab w:val="left" w:pos="360"/>
        </w:tabs>
        <w:ind w:left="567" w:right="567"/>
        <w:jc w:val="both"/>
        <w:rPr>
          <w:rFonts w:ascii="Times New Roman" w:eastAsia="SimSun" w:hAnsi="Times New Roman"/>
          <w:lang w:val="en-US" w:eastAsia="en-GB"/>
        </w:rPr>
      </w:pPr>
      <w:r w:rsidRPr="00FC27CF">
        <w:rPr>
          <w:rFonts w:ascii="Times New Roman" w:eastAsia="SimSun" w:hAnsi="Times New Roman"/>
          <w:b/>
          <w:bCs/>
          <w:lang w:val="en-US" w:eastAsia="en-GB"/>
        </w:rPr>
        <w:br/>
      </w:r>
      <w:r w:rsidRPr="00FC27CF">
        <w:rPr>
          <w:rFonts w:ascii="Times New Roman" w:eastAsia="SimSun" w:hAnsi="Times New Roman"/>
          <w:lang w:val="en-US" w:eastAsia="en-GB"/>
        </w:rPr>
        <w:t>Dear Prime Minister Mitsotakis</w:t>
      </w:r>
    </w:p>
    <w:p w14:paraId="5DC0A7DB" w14:textId="77777777" w:rsidR="001D464B" w:rsidRPr="00FC27CF" w:rsidRDefault="001D464B" w:rsidP="00FC27CF">
      <w:pPr>
        <w:shd w:val="clear" w:color="auto" w:fill="D9D9D9" w:themeFill="background1" w:themeFillShade="D9"/>
        <w:tabs>
          <w:tab w:val="left" w:pos="360"/>
        </w:tabs>
        <w:ind w:left="567" w:right="567"/>
        <w:jc w:val="both"/>
        <w:rPr>
          <w:rFonts w:ascii="Times New Roman" w:eastAsia="SimSun" w:hAnsi="Times New Roman"/>
          <w:lang w:val="x-none" w:eastAsia="en-GB"/>
        </w:rPr>
      </w:pPr>
    </w:p>
    <w:p w14:paraId="65CEB39C" w14:textId="77777777" w:rsidR="00BC6A64" w:rsidRPr="00FC27CF" w:rsidRDefault="00BC6A64" w:rsidP="00FC27CF">
      <w:pPr>
        <w:shd w:val="clear" w:color="auto" w:fill="D9D9D9" w:themeFill="background1" w:themeFillShade="D9"/>
        <w:tabs>
          <w:tab w:val="left" w:pos="360"/>
        </w:tabs>
        <w:ind w:left="567" w:right="567"/>
        <w:jc w:val="both"/>
        <w:rPr>
          <w:rFonts w:ascii="Times New Roman" w:hAnsi="Times New Roman"/>
          <w:lang w:val="en-US"/>
        </w:rPr>
      </w:pPr>
      <w:r w:rsidRPr="00FC27CF">
        <w:rPr>
          <w:rFonts w:ascii="Times New Roman" w:hAnsi="Times New Roman"/>
          <w:lang w:val="en-US"/>
        </w:rPr>
        <w:t xml:space="preserve">The European Parliament Anti-Racism and Diversity Intergroup (ARDI) and the European Roma Rights Centre (ERRC) are writing to you concerning the arrest of seven Athenian police officers charged in relation to the fatal shooting of an 18-year-old Romani man early on the morning of Saturday 23rd October in Perama. </w:t>
      </w:r>
    </w:p>
    <w:p w14:paraId="737E74E6" w14:textId="77777777" w:rsidR="00BC6A64" w:rsidRPr="00FC27CF" w:rsidRDefault="00BC6A64" w:rsidP="00FC27CF">
      <w:pPr>
        <w:shd w:val="clear" w:color="auto" w:fill="D9D9D9" w:themeFill="background1" w:themeFillShade="D9"/>
        <w:tabs>
          <w:tab w:val="left" w:pos="360"/>
        </w:tabs>
        <w:ind w:left="567" w:right="567"/>
        <w:jc w:val="both"/>
        <w:rPr>
          <w:rFonts w:ascii="Times New Roman" w:hAnsi="Times New Roman"/>
          <w:lang w:val="en-US"/>
        </w:rPr>
      </w:pPr>
    </w:p>
    <w:p w14:paraId="1C9DCCF1" w14:textId="1B2AA83B" w:rsidR="00D12DE1" w:rsidRPr="00FC27CF" w:rsidRDefault="00BC6A64" w:rsidP="00FC27CF">
      <w:pPr>
        <w:shd w:val="clear" w:color="auto" w:fill="D9D9D9" w:themeFill="background1" w:themeFillShade="D9"/>
        <w:tabs>
          <w:tab w:val="left" w:pos="360"/>
        </w:tabs>
        <w:ind w:left="567" w:right="567"/>
        <w:jc w:val="both"/>
        <w:rPr>
          <w:rFonts w:ascii="Times New Roman" w:eastAsia="SimSun" w:hAnsi="Times New Roman"/>
          <w:b/>
          <w:bCs/>
          <w:lang w:val="en-US" w:eastAsia="en-GB"/>
        </w:rPr>
      </w:pPr>
      <w:r w:rsidRPr="00FC27CF">
        <w:rPr>
          <w:rFonts w:ascii="Times New Roman" w:hAnsi="Times New Roman"/>
          <w:lang w:val="en-US"/>
        </w:rPr>
        <w:t>The ARDI exists to promote racial equality, counter racism, and educate about nondiscrimination in the work of the European Parliament. The ERRC is a Roma-led international public interest law organisation which monitors and protects the human rights of Roma in Europe and provides legal defence in cases of human rights violations.</w:t>
      </w:r>
    </w:p>
    <w:p w14:paraId="048567BB" w14:textId="0CE92563" w:rsidR="00BC6A64" w:rsidRPr="00FC27CF" w:rsidRDefault="00BC6A64" w:rsidP="00FC27CF">
      <w:pPr>
        <w:shd w:val="clear" w:color="auto" w:fill="D9D9D9" w:themeFill="background1" w:themeFillShade="D9"/>
        <w:tabs>
          <w:tab w:val="left" w:pos="360"/>
        </w:tabs>
        <w:ind w:left="567" w:right="567"/>
        <w:jc w:val="both"/>
        <w:rPr>
          <w:rFonts w:ascii="Times New Roman" w:eastAsia="SimSun" w:hAnsi="Times New Roman"/>
          <w:b/>
          <w:bCs/>
          <w:lang w:val="x-none" w:eastAsia="en-GB"/>
        </w:rPr>
      </w:pPr>
    </w:p>
    <w:p w14:paraId="29C50786" w14:textId="77777777" w:rsidR="00CA063F" w:rsidRPr="00FC27CF" w:rsidRDefault="00BC6A64" w:rsidP="00FC27CF">
      <w:pPr>
        <w:shd w:val="clear" w:color="auto" w:fill="D9D9D9" w:themeFill="background1" w:themeFillShade="D9"/>
        <w:tabs>
          <w:tab w:val="left" w:pos="360"/>
        </w:tabs>
        <w:ind w:left="567" w:right="567"/>
        <w:jc w:val="both"/>
        <w:rPr>
          <w:rFonts w:ascii="Times New Roman" w:hAnsi="Times New Roman"/>
          <w:lang w:val="en-US"/>
        </w:rPr>
      </w:pPr>
      <w:r w:rsidRPr="00FC27CF">
        <w:rPr>
          <w:rFonts w:ascii="Times New Roman" w:hAnsi="Times New Roman"/>
          <w:lang w:val="en-US"/>
        </w:rPr>
        <w:t xml:space="preserve">According to media reporting and monitoring provided by Greek human rights activists to the ERRC, three young Roma (two minors, aged 15 and 16, and the deceased, aged 18) from the region of Aspropyrgos in Attica were involved in a police chase while driving a stolen vehicle. The vehicle was likely driven by a minor who was attempting to escape the police officers who were riding motorbikes. While trying to escape (in reverse gear) the vehicle hit the police motorcycles, who despite being ordered to break off the chase had continued to pursue the stolen vehicle. In the course of the altercation, seven police officers allegedly opened fire on the vehicle. Between 30 and 40 shots are clearly audible in video of the car chase taken from a distance by a bystander. The gunfire killed the 18-year-old and seriously injured one of the minors. All three of the young Roma were unarmed. A </w:t>
      </w:r>
      <w:hyperlink r:id="rId51" w:history="1">
        <w:r w:rsidRPr="00FC27CF">
          <w:rPr>
            <w:rStyle w:val="Hyperlink"/>
            <w:rFonts w:ascii="Times New Roman" w:hAnsi="Times New Roman"/>
            <w:lang w:val="en-US"/>
          </w:rPr>
          <w:t>recording of the radio conversation</w:t>
        </w:r>
      </w:hyperlink>
      <w:r w:rsidRPr="00FC27CF">
        <w:rPr>
          <w:rFonts w:ascii="Times New Roman" w:hAnsi="Times New Roman"/>
          <w:lang w:val="en-US"/>
        </w:rPr>
        <w:t xml:space="preserve"> between</w:t>
      </w:r>
      <w:r w:rsidR="00CA063F" w:rsidRPr="00FC27CF">
        <w:rPr>
          <w:rFonts w:ascii="Times New Roman" w:hAnsi="Times New Roman"/>
          <w:lang w:val="en-US"/>
        </w:rPr>
        <w:t xml:space="preserve"> the police operational centre and the attending officers shows that the officers were aware that the occupants of the vehicle were three Roma. </w:t>
      </w:r>
    </w:p>
    <w:p w14:paraId="505AA240" w14:textId="77777777" w:rsidR="00CA063F" w:rsidRPr="00FC27CF" w:rsidRDefault="00CA063F" w:rsidP="00FC27CF">
      <w:pPr>
        <w:shd w:val="clear" w:color="auto" w:fill="D9D9D9" w:themeFill="background1" w:themeFillShade="D9"/>
        <w:tabs>
          <w:tab w:val="left" w:pos="360"/>
        </w:tabs>
        <w:ind w:left="567" w:right="567"/>
        <w:jc w:val="both"/>
        <w:rPr>
          <w:rFonts w:ascii="Times New Roman" w:hAnsi="Times New Roman"/>
          <w:lang w:val="en-US"/>
        </w:rPr>
      </w:pPr>
    </w:p>
    <w:p w14:paraId="409AA5AD" w14:textId="77777777" w:rsidR="00CA063F" w:rsidRPr="00FC27CF" w:rsidRDefault="00CA063F" w:rsidP="00FC27CF">
      <w:pPr>
        <w:shd w:val="clear" w:color="auto" w:fill="D9D9D9" w:themeFill="background1" w:themeFillShade="D9"/>
        <w:tabs>
          <w:tab w:val="left" w:pos="360"/>
        </w:tabs>
        <w:ind w:left="567" w:right="567"/>
        <w:jc w:val="both"/>
        <w:rPr>
          <w:rFonts w:ascii="Times New Roman" w:hAnsi="Times New Roman"/>
          <w:lang w:val="en-US"/>
        </w:rPr>
      </w:pPr>
      <w:r w:rsidRPr="00FC27CF">
        <w:rPr>
          <w:rFonts w:ascii="Times New Roman" w:hAnsi="Times New Roman"/>
          <w:lang w:val="en-US"/>
        </w:rPr>
        <w:t xml:space="preserve">The </w:t>
      </w:r>
      <w:hyperlink r:id="rId52" w:history="1">
        <w:r w:rsidRPr="00FC27CF">
          <w:rPr>
            <w:rStyle w:val="Hyperlink"/>
            <w:rFonts w:ascii="Times New Roman" w:hAnsi="Times New Roman"/>
            <w:lang w:val="en-US"/>
          </w:rPr>
          <w:t>police press release</w:t>
        </w:r>
      </w:hyperlink>
      <w:r w:rsidRPr="00FC27CF">
        <w:rPr>
          <w:rFonts w:ascii="Times New Roman" w:hAnsi="Times New Roman"/>
          <w:lang w:val="en-US"/>
        </w:rPr>
        <w:t xml:space="preserve"> after the incident mentioned injuries to the seven police officers, that the deceased was 20 and had a criminal record, and that the minor who was shot only had light injuries. These were all later proven to be false – no police officers were injured, the victim was 18 and without a record, and the 16-year-old boy was seriously injured. </w:t>
      </w:r>
    </w:p>
    <w:p w14:paraId="3AA123D1" w14:textId="77777777" w:rsidR="00CA063F" w:rsidRPr="00FC27CF" w:rsidRDefault="00CA063F" w:rsidP="00FC27CF">
      <w:pPr>
        <w:shd w:val="clear" w:color="auto" w:fill="D9D9D9" w:themeFill="background1" w:themeFillShade="D9"/>
        <w:tabs>
          <w:tab w:val="left" w:pos="360"/>
        </w:tabs>
        <w:ind w:left="567" w:right="567"/>
        <w:jc w:val="both"/>
        <w:rPr>
          <w:rFonts w:ascii="Times New Roman" w:hAnsi="Times New Roman"/>
          <w:lang w:val="en-US"/>
        </w:rPr>
      </w:pPr>
    </w:p>
    <w:p w14:paraId="23219FD4" w14:textId="77777777" w:rsidR="00CA063F" w:rsidRPr="00FC27CF" w:rsidRDefault="00CA063F" w:rsidP="00FC27CF">
      <w:pPr>
        <w:shd w:val="clear" w:color="auto" w:fill="D9D9D9" w:themeFill="background1" w:themeFillShade="D9"/>
        <w:tabs>
          <w:tab w:val="left" w:pos="360"/>
        </w:tabs>
        <w:ind w:left="567" w:right="567"/>
        <w:jc w:val="both"/>
        <w:rPr>
          <w:rFonts w:ascii="Times New Roman" w:hAnsi="Times New Roman"/>
          <w:lang w:val="en-US"/>
        </w:rPr>
      </w:pPr>
      <w:r w:rsidRPr="00FC27CF">
        <w:rPr>
          <w:rFonts w:ascii="Times New Roman" w:hAnsi="Times New Roman"/>
          <w:lang w:val="en-US"/>
        </w:rPr>
        <w:t xml:space="preserve">The ERRC and ARDI are concerned that potential racial bias on the part of the perpetrators in the commission of this crime will not be considered in the charges brought against them. We urge the competent authorities to investigate the possibility of racial motive, and that the severity of the response relative to the threat (30 – 40 shots at three unarmed boys) be treated as an indicator of possible racial bias. </w:t>
      </w:r>
    </w:p>
    <w:p w14:paraId="1F1F0895" w14:textId="77777777" w:rsidR="00CA063F" w:rsidRPr="00FC27CF" w:rsidRDefault="00CA063F" w:rsidP="00FC27CF">
      <w:pPr>
        <w:shd w:val="clear" w:color="auto" w:fill="D9D9D9" w:themeFill="background1" w:themeFillShade="D9"/>
        <w:tabs>
          <w:tab w:val="left" w:pos="360"/>
        </w:tabs>
        <w:ind w:left="567" w:right="567"/>
        <w:jc w:val="both"/>
        <w:rPr>
          <w:rFonts w:ascii="Times New Roman" w:hAnsi="Times New Roman"/>
          <w:lang w:val="en-US"/>
        </w:rPr>
      </w:pPr>
    </w:p>
    <w:p w14:paraId="7AB54964" w14:textId="77777777" w:rsidR="00CA063F" w:rsidRPr="00FC27CF" w:rsidRDefault="00CA063F" w:rsidP="00FC27CF">
      <w:pPr>
        <w:shd w:val="clear" w:color="auto" w:fill="D9D9D9" w:themeFill="background1" w:themeFillShade="D9"/>
        <w:tabs>
          <w:tab w:val="left" w:pos="360"/>
        </w:tabs>
        <w:ind w:left="567" w:right="567"/>
        <w:jc w:val="both"/>
        <w:rPr>
          <w:rFonts w:ascii="Times New Roman" w:hAnsi="Times New Roman"/>
          <w:lang w:val="en-US"/>
        </w:rPr>
      </w:pPr>
      <w:r w:rsidRPr="00FC27CF">
        <w:rPr>
          <w:rFonts w:ascii="Times New Roman" w:hAnsi="Times New Roman"/>
          <w:lang w:val="en-US"/>
        </w:rPr>
        <w:t xml:space="preserve">Already the news coverage of this incident has triggered a wave of anti-Roma sentiment in Greece, particularly on social media. The lawyer representing the accused officers has even publicly </w:t>
      </w:r>
      <w:hyperlink r:id="rId53" w:history="1">
        <w:r w:rsidRPr="00FC27CF">
          <w:rPr>
            <w:rStyle w:val="Hyperlink"/>
            <w:rFonts w:ascii="Times New Roman" w:hAnsi="Times New Roman"/>
            <w:lang w:val="en-US"/>
          </w:rPr>
          <w:t>referred</w:t>
        </w:r>
      </w:hyperlink>
      <w:r w:rsidRPr="00FC27CF">
        <w:rPr>
          <w:rFonts w:ascii="Times New Roman" w:hAnsi="Times New Roman"/>
          <w:lang w:val="en-US"/>
        </w:rPr>
        <w:t xml:space="preserve"> to Roma as “a social menace”. A strong and swift response from the competent authorities to this crime would send a message that hate speech is unacceptable, demonstrate the primacy of the rule of law in Greece, and reassure Romani communities that Greek authorities do not permit impunity within law enforcement when they commit crimes against ethnic minorities. </w:t>
      </w:r>
    </w:p>
    <w:p w14:paraId="606180BA" w14:textId="17CD6ECD" w:rsidR="00CA063F" w:rsidRPr="00FC27CF" w:rsidRDefault="00CA063F" w:rsidP="00FC27CF">
      <w:pPr>
        <w:shd w:val="clear" w:color="auto" w:fill="D9D9D9" w:themeFill="background1" w:themeFillShade="D9"/>
        <w:tabs>
          <w:tab w:val="left" w:pos="360"/>
        </w:tabs>
        <w:ind w:left="567" w:right="567"/>
        <w:jc w:val="both"/>
        <w:rPr>
          <w:rFonts w:ascii="Times New Roman" w:hAnsi="Times New Roman"/>
          <w:lang w:val="en-US"/>
        </w:rPr>
      </w:pPr>
      <w:r w:rsidRPr="00FC27CF">
        <w:rPr>
          <w:rFonts w:ascii="Times New Roman" w:hAnsi="Times New Roman"/>
          <w:lang w:val="en-US"/>
        </w:rPr>
        <w:br/>
        <w:t xml:space="preserve">Honourable Prime Minister, we call on you to make a public statement against antigypsyism and call for a fair and objective investigation into the case, including asking all state officials and the media to refrain from characterising the victims and further stigmatising Romani people. The focus should remain on the adequacy of the police response or lack thereof leading to the death of this young Romani man. </w:t>
      </w:r>
    </w:p>
    <w:p w14:paraId="674C0022" w14:textId="0D07C569" w:rsidR="00BC6A64" w:rsidRPr="00FC27CF" w:rsidRDefault="00CA063F" w:rsidP="00FC27CF">
      <w:pPr>
        <w:shd w:val="clear" w:color="auto" w:fill="D9D9D9" w:themeFill="background1" w:themeFillShade="D9"/>
        <w:tabs>
          <w:tab w:val="left" w:pos="360"/>
        </w:tabs>
        <w:ind w:left="567" w:right="567"/>
        <w:jc w:val="both"/>
        <w:rPr>
          <w:rFonts w:ascii="Times New Roman" w:hAnsi="Times New Roman"/>
          <w:lang w:val="en-US"/>
        </w:rPr>
      </w:pPr>
      <w:r w:rsidRPr="00FC27CF">
        <w:rPr>
          <w:rFonts w:ascii="Times New Roman" w:hAnsi="Times New Roman"/>
          <w:lang w:val="en-US"/>
        </w:rPr>
        <w:br/>
        <w:t xml:space="preserve">We look forward to your response by email to </w:t>
      </w:r>
      <w:hyperlink r:id="rId54" w:history="1">
        <w:r w:rsidRPr="00FC27CF">
          <w:rPr>
            <w:rStyle w:val="Hyperlink"/>
            <w:rFonts w:ascii="Times New Roman" w:hAnsi="Times New Roman"/>
            <w:lang w:val="en-US"/>
          </w:rPr>
          <w:t>jonathan.lee@errc.org</w:t>
        </w:r>
      </w:hyperlink>
      <w:r w:rsidRPr="00FC27CF">
        <w:rPr>
          <w:rFonts w:ascii="Times New Roman" w:hAnsi="Times New Roman"/>
          <w:lang w:val="en-US"/>
        </w:rPr>
        <w:t xml:space="preserve"> or by post to the European Roma Rights Centre, Avenue de Cortenbergh 71, 4 th floor, Brussels 1000, Belgium.</w:t>
      </w:r>
    </w:p>
    <w:p w14:paraId="5A881FDC" w14:textId="77777777" w:rsidR="00CA063F" w:rsidRPr="00FC27CF" w:rsidRDefault="00CA063F" w:rsidP="00FC27CF">
      <w:pPr>
        <w:shd w:val="clear" w:color="auto" w:fill="D9D9D9" w:themeFill="background1" w:themeFillShade="D9"/>
        <w:tabs>
          <w:tab w:val="left" w:pos="360"/>
        </w:tabs>
        <w:ind w:left="567" w:right="567"/>
        <w:jc w:val="both"/>
        <w:rPr>
          <w:rFonts w:ascii="Times New Roman" w:hAnsi="Times New Roman"/>
          <w:lang w:val="en-US"/>
        </w:rPr>
      </w:pPr>
    </w:p>
    <w:p w14:paraId="6B7DACFB" w14:textId="77777777" w:rsidR="00CA063F" w:rsidRPr="00FC27CF" w:rsidRDefault="00CA063F" w:rsidP="00FC27CF">
      <w:pPr>
        <w:shd w:val="clear" w:color="auto" w:fill="D9D9D9" w:themeFill="background1" w:themeFillShade="D9"/>
        <w:tabs>
          <w:tab w:val="left" w:pos="360"/>
        </w:tabs>
        <w:ind w:left="567" w:right="567"/>
        <w:jc w:val="both"/>
        <w:rPr>
          <w:rFonts w:ascii="Times New Roman" w:hAnsi="Times New Roman"/>
          <w:lang w:val="en-US"/>
        </w:rPr>
      </w:pPr>
      <w:r w:rsidRPr="00FC27CF">
        <w:rPr>
          <w:rFonts w:ascii="Times New Roman" w:hAnsi="Times New Roman"/>
          <w:lang w:val="en-US"/>
        </w:rPr>
        <w:t xml:space="preserve">Yours sincerely, </w:t>
      </w:r>
      <w:r w:rsidRPr="00FC27CF">
        <w:rPr>
          <w:rFonts w:ascii="Times New Roman" w:hAnsi="Times New Roman"/>
          <w:lang w:val="en-US"/>
        </w:rPr>
        <w:br/>
      </w:r>
      <w:r w:rsidRPr="00FC27CF">
        <w:rPr>
          <w:rFonts w:ascii="Times New Roman" w:hAnsi="Times New Roman"/>
          <w:lang w:val="en-US"/>
        </w:rPr>
        <w:br/>
        <w:t xml:space="preserve">Ðorđe Jovanović, President, ERRC </w:t>
      </w:r>
    </w:p>
    <w:p w14:paraId="2471F7A3" w14:textId="77777777" w:rsidR="00CA063F" w:rsidRPr="00FC27CF" w:rsidRDefault="00CA063F" w:rsidP="00FC27CF">
      <w:pPr>
        <w:shd w:val="clear" w:color="auto" w:fill="D9D9D9" w:themeFill="background1" w:themeFillShade="D9"/>
        <w:tabs>
          <w:tab w:val="left" w:pos="360"/>
        </w:tabs>
        <w:ind w:left="567" w:right="567"/>
        <w:jc w:val="both"/>
        <w:rPr>
          <w:rFonts w:ascii="Times New Roman" w:hAnsi="Times New Roman"/>
          <w:lang w:val="en-US"/>
        </w:rPr>
      </w:pPr>
      <w:r w:rsidRPr="00FC27CF">
        <w:rPr>
          <w:rFonts w:ascii="Times New Roman" w:hAnsi="Times New Roman"/>
          <w:lang w:val="en-US"/>
        </w:rPr>
        <w:br/>
        <w:t xml:space="preserve">Anti-Racism and Diversity Intergroup: </w:t>
      </w:r>
    </w:p>
    <w:p w14:paraId="261082B8" w14:textId="77777777" w:rsidR="00CA063F" w:rsidRPr="00FC27CF" w:rsidRDefault="00CA063F" w:rsidP="00FC27CF">
      <w:pPr>
        <w:shd w:val="clear" w:color="auto" w:fill="D9D9D9" w:themeFill="background1" w:themeFillShade="D9"/>
        <w:tabs>
          <w:tab w:val="left" w:pos="360"/>
        </w:tabs>
        <w:ind w:left="567" w:right="567"/>
        <w:jc w:val="both"/>
        <w:rPr>
          <w:rFonts w:ascii="Times New Roman" w:hAnsi="Times New Roman"/>
          <w:lang w:val="en-US"/>
        </w:rPr>
      </w:pPr>
      <w:r w:rsidRPr="00FC27CF">
        <w:rPr>
          <w:rFonts w:ascii="Times New Roman" w:hAnsi="Times New Roman"/>
          <w:lang w:val="en-US"/>
        </w:rPr>
        <w:t xml:space="preserve">MEP Romeo Franz, Co-President, Greens/EFA </w:t>
      </w:r>
    </w:p>
    <w:p w14:paraId="2A97258E" w14:textId="77777777" w:rsidR="00CA063F" w:rsidRPr="00FC27CF" w:rsidRDefault="00CA063F" w:rsidP="00FC27CF">
      <w:pPr>
        <w:shd w:val="clear" w:color="auto" w:fill="D9D9D9" w:themeFill="background1" w:themeFillShade="D9"/>
        <w:tabs>
          <w:tab w:val="left" w:pos="360"/>
        </w:tabs>
        <w:ind w:left="567" w:right="567"/>
        <w:jc w:val="both"/>
        <w:rPr>
          <w:rFonts w:ascii="Times New Roman" w:hAnsi="Times New Roman"/>
          <w:lang w:val="en-US"/>
        </w:rPr>
      </w:pPr>
      <w:r w:rsidRPr="00FC27CF">
        <w:rPr>
          <w:rFonts w:ascii="Times New Roman" w:hAnsi="Times New Roman"/>
          <w:lang w:val="en-US"/>
        </w:rPr>
        <w:t xml:space="preserve">MEP Cornelia Ernst, Co-President, the Left </w:t>
      </w:r>
    </w:p>
    <w:p w14:paraId="3C7304D7" w14:textId="77777777" w:rsidR="00FC27CF" w:rsidRPr="00FC27CF" w:rsidRDefault="00CA063F" w:rsidP="00FC27CF">
      <w:pPr>
        <w:shd w:val="clear" w:color="auto" w:fill="D9D9D9" w:themeFill="background1" w:themeFillShade="D9"/>
        <w:tabs>
          <w:tab w:val="left" w:pos="360"/>
        </w:tabs>
        <w:ind w:left="567" w:right="567"/>
        <w:jc w:val="both"/>
        <w:rPr>
          <w:rFonts w:ascii="Times New Roman" w:hAnsi="Times New Roman"/>
          <w:lang w:val="en-US"/>
        </w:rPr>
      </w:pPr>
      <w:r w:rsidRPr="00FC27CF">
        <w:rPr>
          <w:rFonts w:ascii="Times New Roman" w:hAnsi="Times New Roman"/>
          <w:lang w:val="en-US"/>
        </w:rPr>
        <w:t xml:space="preserve">MEP Pierrette Herzberger-Fofana, Co-President, Greens/EFA </w:t>
      </w:r>
    </w:p>
    <w:p w14:paraId="3F3B6CF8" w14:textId="77777777" w:rsidR="00FC27CF" w:rsidRPr="00FC27CF" w:rsidRDefault="00CA063F" w:rsidP="00FC27CF">
      <w:pPr>
        <w:shd w:val="clear" w:color="auto" w:fill="D9D9D9" w:themeFill="background1" w:themeFillShade="D9"/>
        <w:tabs>
          <w:tab w:val="left" w:pos="360"/>
        </w:tabs>
        <w:ind w:left="567" w:right="567"/>
        <w:jc w:val="both"/>
        <w:rPr>
          <w:rFonts w:ascii="Times New Roman" w:hAnsi="Times New Roman"/>
          <w:lang w:val="en-US"/>
        </w:rPr>
      </w:pPr>
      <w:r w:rsidRPr="00FC27CF">
        <w:rPr>
          <w:rFonts w:ascii="Times New Roman" w:hAnsi="Times New Roman"/>
          <w:lang w:val="en-US"/>
        </w:rPr>
        <w:t>MEP</w:t>
      </w:r>
      <w:r w:rsidR="00FC27CF" w:rsidRPr="00FC27CF">
        <w:rPr>
          <w:rFonts w:ascii="Times New Roman" w:hAnsi="Times New Roman"/>
          <w:lang w:val="en-US"/>
        </w:rPr>
        <w:t xml:space="preserve"> </w:t>
      </w:r>
      <w:r w:rsidRPr="00FC27CF">
        <w:rPr>
          <w:rFonts w:ascii="Times New Roman" w:hAnsi="Times New Roman"/>
          <w:lang w:val="en-US"/>
        </w:rPr>
        <w:t>Peter Pollák, Vice-President, EPP</w:t>
      </w:r>
    </w:p>
    <w:p w14:paraId="2CA86F07" w14:textId="77777777" w:rsidR="00FC27CF" w:rsidRPr="00FC27CF" w:rsidRDefault="00FC27CF" w:rsidP="00FC27CF">
      <w:pPr>
        <w:shd w:val="clear" w:color="auto" w:fill="D9D9D9" w:themeFill="background1" w:themeFillShade="D9"/>
        <w:tabs>
          <w:tab w:val="left" w:pos="360"/>
        </w:tabs>
        <w:ind w:left="567" w:right="567"/>
        <w:jc w:val="both"/>
        <w:rPr>
          <w:rFonts w:ascii="Times New Roman" w:hAnsi="Times New Roman"/>
          <w:lang w:val="en-US"/>
        </w:rPr>
      </w:pPr>
      <w:r w:rsidRPr="00FC27CF">
        <w:rPr>
          <w:rFonts w:ascii="Times New Roman" w:hAnsi="Times New Roman"/>
          <w:lang w:val="en-US"/>
        </w:rPr>
        <w:t xml:space="preserve">MEP Milan Brglez, Member, S&amp;D </w:t>
      </w:r>
    </w:p>
    <w:p w14:paraId="3A8CA121" w14:textId="77777777" w:rsidR="00FC27CF" w:rsidRPr="00FC27CF" w:rsidRDefault="00FC27CF" w:rsidP="00FC27CF">
      <w:pPr>
        <w:shd w:val="clear" w:color="auto" w:fill="D9D9D9" w:themeFill="background1" w:themeFillShade="D9"/>
        <w:tabs>
          <w:tab w:val="left" w:pos="360"/>
        </w:tabs>
        <w:ind w:left="567" w:right="567"/>
        <w:jc w:val="both"/>
        <w:rPr>
          <w:rFonts w:ascii="Times New Roman" w:hAnsi="Times New Roman"/>
          <w:lang w:val="en-US"/>
        </w:rPr>
      </w:pPr>
      <w:r w:rsidRPr="00FC27CF">
        <w:rPr>
          <w:rFonts w:ascii="Times New Roman" w:hAnsi="Times New Roman"/>
          <w:lang w:val="en-US"/>
        </w:rPr>
        <w:t xml:space="preserve">MEP Dietmar Köster, Member, S&amp;D </w:t>
      </w:r>
    </w:p>
    <w:p w14:paraId="7E1869AD" w14:textId="77777777" w:rsidR="00FC27CF" w:rsidRPr="00FC27CF" w:rsidRDefault="00FC27CF" w:rsidP="00FC27CF">
      <w:pPr>
        <w:shd w:val="clear" w:color="auto" w:fill="D9D9D9" w:themeFill="background1" w:themeFillShade="D9"/>
        <w:tabs>
          <w:tab w:val="left" w:pos="360"/>
        </w:tabs>
        <w:ind w:left="567" w:right="567"/>
        <w:jc w:val="both"/>
        <w:rPr>
          <w:rFonts w:ascii="Times New Roman" w:hAnsi="Times New Roman"/>
          <w:lang w:val="en-US"/>
        </w:rPr>
      </w:pPr>
      <w:r w:rsidRPr="00FC27CF">
        <w:rPr>
          <w:rFonts w:ascii="Times New Roman" w:hAnsi="Times New Roman"/>
          <w:lang w:val="en-US"/>
        </w:rPr>
        <w:t xml:space="preserve">MEP Salima Yenbou, Member, Greens/EFA </w:t>
      </w:r>
    </w:p>
    <w:p w14:paraId="1DBFA682" w14:textId="77777777" w:rsidR="00FC27CF" w:rsidRPr="00FC27CF" w:rsidRDefault="00FC27CF" w:rsidP="00FC27CF">
      <w:pPr>
        <w:shd w:val="clear" w:color="auto" w:fill="D9D9D9" w:themeFill="background1" w:themeFillShade="D9"/>
        <w:tabs>
          <w:tab w:val="left" w:pos="360"/>
        </w:tabs>
        <w:ind w:left="567" w:right="567"/>
        <w:jc w:val="both"/>
        <w:rPr>
          <w:rFonts w:ascii="Times New Roman" w:hAnsi="Times New Roman"/>
          <w:lang w:val="en-US"/>
        </w:rPr>
      </w:pPr>
      <w:r w:rsidRPr="00FC27CF">
        <w:rPr>
          <w:rFonts w:ascii="Times New Roman" w:hAnsi="Times New Roman"/>
          <w:lang w:val="en-US"/>
        </w:rPr>
        <w:t xml:space="preserve">MEP Michael Bloss, Member, Greens/EFA </w:t>
      </w:r>
    </w:p>
    <w:p w14:paraId="7234DA38" w14:textId="77777777" w:rsidR="00FC27CF" w:rsidRPr="00FC27CF" w:rsidRDefault="00FC27CF" w:rsidP="00FC27CF">
      <w:pPr>
        <w:shd w:val="clear" w:color="auto" w:fill="D9D9D9" w:themeFill="background1" w:themeFillShade="D9"/>
        <w:tabs>
          <w:tab w:val="left" w:pos="360"/>
        </w:tabs>
        <w:ind w:left="567" w:right="567"/>
        <w:jc w:val="both"/>
        <w:rPr>
          <w:rFonts w:ascii="Times New Roman" w:hAnsi="Times New Roman"/>
          <w:lang w:val="en-US"/>
        </w:rPr>
      </w:pPr>
      <w:r w:rsidRPr="00FC27CF">
        <w:rPr>
          <w:rFonts w:ascii="Times New Roman" w:hAnsi="Times New Roman"/>
          <w:lang w:val="en-US"/>
        </w:rPr>
        <w:t xml:space="preserve">MEP Miguel Urbán Crespo, Member, the Left </w:t>
      </w:r>
    </w:p>
    <w:p w14:paraId="75612854" w14:textId="77777777" w:rsidR="00FC27CF" w:rsidRPr="00FC27CF" w:rsidRDefault="00FC27CF" w:rsidP="00FC27CF">
      <w:pPr>
        <w:shd w:val="clear" w:color="auto" w:fill="D9D9D9" w:themeFill="background1" w:themeFillShade="D9"/>
        <w:tabs>
          <w:tab w:val="left" w:pos="360"/>
        </w:tabs>
        <w:ind w:left="567" w:right="567"/>
        <w:jc w:val="both"/>
        <w:rPr>
          <w:rFonts w:ascii="Times New Roman" w:hAnsi="Times New Roman"/>
          <w:lang w:val="en-US"/>
        </w:rPr>
      </w:pPr>
      <w:r w:rsidRPr="00FC27CF">
        <w:rPr>
          <w:rFonts w:ascii="Times New Roman" w:hAnsi="Times New Roman"/>
          <w:lang w:val="en-US"/>
        </w:rPr>
        <w:t xml:space="preserve">MEP Özlem Demirel, Member, the Left </w:t>
      </w:r>
    </w:p>
    <w:p w14:paraId="7C79BFB9" w14:textId="77777777" w:rsidR="00FC27CF" w:rsidRPr="00FC27CF" w:rsidRDefault="00FC27CF" w:rsidP="00FC27CF">
      <w:pPr>
        <w:shd w:val="clear" w:color="auto" w:fill="D9D9D9" w:themeFill="background1" w:themeFillShade="D9"/>
        <w:tabs>
          <w:tab w:val="left" w:pos="360"/>
        </w:tabs>
        <w:ind w:left="567" w:right="567"/>
        <w:jc w:val="both"/>
        <w:rPr>
          <w:rFonts w:ascii="Times New Roman" w:hAnsi="Times New Roman"/>
          <w:lang w:val="en-US"/>
        </w:rPr>
      </w:pPr>
      <w:r w:rsidRPr="00FC27CF">
        <w:rPr>
          <w:rFonts w:ascii="Times New Roman" w:hAnsi="Times New Roman"/>
          <w:lang w:val="en-US"/>
        </w:rPr>
        <w:t xml:space="preserve">MEP Sira Rego, Member, the Left </w:t>
      </w:r>
    </w:p>
    <w:p w14:paraId="23CF5045" w14:textId="77777777" w:rsidR="00FC27CF" w:rsidRPr="00FC27CF" w:rsidRDefault="00FC27CF" w:rsidP="00FC27CF">
      <w:pPr>
        <w:shd w:val="clear" w:color="auto" w:fill="D9D9D9" w:themeFill="background1" w:themeFillShade="D9"/>
        <w:tabs>
          <w:tab w:val="left" w:pos="360"/>
        </w:tabs>
        <w:ind w:left="567" w:right="567"/>
        <w:jc w:val="both"/>
        <w:rPr>
          <w:rFonts w:ascii="Times New Roman" w:hAnsi="Times New Roman"/>
          <w:lang w:val="en-US"/>
        </w:rPr>
      </w:pPr>
      <w:r w:rsidRPr="00FC27CF">
        <w:rPr>
          <w:rFonts w:ascii="Times New Roman" w:hAnsi="Times New Roman"/>
          <w:lang w:val="en-US"/>
        </w:rPr>
        <w:t xml:space="preserve">MEP Manu Pineda, Member, the Left </w:t>
      </w:r>
    </w:p>
    <w:p w14:paraId="3B8424A4" w14:textId="77777777" w:rsidR="00FC27CF" w:rsidRPr="00FC27CF" w:rsidRDefault="00FC27CF" w:rsidP="00FC27CF">
      <w:pPr>
        <w:shd w:val="clear" w:color="auto" w:fill="D9D9D9" w:themeFill="background1" w:themeFillShade="D9"/>
        <w:tabs>
          <w:tab w:val="left" w:pos="360"/>
        </w:tabs>
        <w:ind w:left="567" w:right="567"/>
        <w:jc w:val="both"/>
        <w:rPr>
          <w:rFonts w:ascii="Times New Roman" w:hAnsi="Times New Roman"/>
          <w:lang w:val="en-US"/>
        </w:rPr>
      </w:pPr>
      <w:r w:rsidRPr="00FC27CF">
        <w:rPr>
          <w:rFonts w:ascii="Times New Roman" w:hAnsi="Times New Roman"/>
          <w:lang w:val="en-US"/>
        </w:rPr>
        <w:t xml:space="preserve">MEP Anna Júlia Donáth, Member, Renew </w:t>
      </w:r>
    </w:p>
    <w:p w14:paraId="6F6C72D7" w14:textId="634725DB" w:rsidR="00BC6A64" w:rsidRPr="00FC27CF" w:rsidRDefault="00FC27CF" w:rsidP="00FC27CF">
      <w:pPr>
        <w:shd w:val="clear" w:color="auto" w:fill="D9D9D9" w:themeFill="background1" w:themeFillShade="D9"/>
        <w:tabs>
          <w:tab w:val="left" w:pos="360"/>
        </w:tabs>
        <w:ind w:left="567" w:right="567"/>
        <w:jc w:val="both"/>
        <w:rPr>
          <w:rFonts w:ascii="Times New Roman" w:hAnsi="Times New Roman"/>
          <w:lang w:val="en-US"/>
        </w:rPr>
      </w:pPr>
      <w:r w:rsidRPr="00FC27CF">
        <w:rPr>
          <w:rFonts w:ascii="Times New Roman" w:hAnsi="Times New Roman"/>
          <w:lang w:val="en-US"/>
        </w:rPr>
        <w:t>MEP Konstantinos Arvanitis, the Left</w:t>
      </w:r>
    </w:p>
    <w:p w14:paraId="21B322E1" w14:textId="77777777" w:rsidR="00BC6A64" w:rsidRPr="00BC6A64" w:rsidRDefault="00BC6A64" w:rsidP="00D12DE1">
      <w:pPr>
        <w:tabs>
          <w:tab w:val="left" w:pos="360"/>
        </w:tabs>
        <w:jc w:val="both"/>
        <w:rPr>
          <w:rFonts w:ascii="Times New Roman" w:eastAsia="SimSun" w:hAnsi="Times New Roman"/>
          <w:b/>
          <w:bCs/>
          <w:lang w:val="en-US" w:eastAsia="en-GB"/>
        </w:rPr>
      </w:pPr>
    </w:p>
    <w:p w14:paraId="42A04CFC" w14:textId="3F9E1180" w:rsidR="00D83004" w:rsidRPr="008C6A96" w:rsidRDefault="00D83004" w:rsidP="00D83004">
      <w:pPr>
        <w:pStyle w:val="ListParagraph"/>
        <w:numPr>
          <w:ilvl w:val="0"/>
          <w:numId w:val="41"/>
        </w:numPr>
        <w:tabs>
          <w:tab w:val="left" w:pos="360"/>
        </w:tabs>
        <w:ind w:left="284" w:hanging="284"/>
        <w:jc w:val="both"/>
        <w:rPr>
          <w:rFonts w:ascii="Times New Roman" w:eastAsia="SimSun" w:hAnsi="Times New Roman"/>
          <w:b/>
          <w:bCs/>
          <w:lang w:val="x-none" w:eastAsia="en-GB"/>
        </w:rPr>
      </w:pPr>
      <w:r w:rsidRPr="00FF2026">
        <w:rPr>
          <w:rFonts w:ascii="Times New Roman" w:hAnsi="Times New Roman"/>
          <w:lang w:val="en-US"/>
        </w:rPr>
        <w:t>Concerning the Anti-racism Law 4285/2014,</w:t>
      </w:r>
      <w:r>
        <w:rPr>
          <w:rFonts w:ascii="Times New Roman" w:hAnsi="Times New Roman"/>
          <w:lang w:val="en-US"/>
        </w:rPr>
        <w:t xml:space="preserve"> we reiterate our request that</w:t>
      </w:r>
      <w:r w:rsidRPr="00FF2026">
        <w:rPr>
          <w:rFonts w:ascii="Times New Roman" w:hAnsi="Times New Roman"/>
          <w:lang w:val="en-US"/>
        </w:rPr>
        <w:t xml:space="preserve"> </w:t>
      </w:r>
      <w:r w:rsidRPr="00FF2026">
        <w:rPr>
          <w:rFonts w:ascii="Times New Roman" w:hAnsi="Times New Roman"/>
          <w:b/>
          <w:lang w:val="en-US"/>
        </w:rPr>
        <w:t>CRC</w:t>
      </w:r>
      <w:r w:rsidRPr="00FF2026">
        <w:rPr>
          <w:rFonts w:ascii="Times New Roman" w:hAnsi="Times New Roman"/>
          <w:lang w:val="en-US"/>
        </w:rPr>
        <w:t xml:space="preserve"> take</w:t>
      </w:r>
      <w:r>
        <w:rPr>
          <w:rFonts w:ascii="Times New Roman" w:hAnsi="Times New Roman"/>
          <w:lang w:val="en-US"/>
        </w:rPr>
        <w:t>s</w:t>
      </w:r>
      <w:r w:rsidRPr="00FF2026">
        <w:rPr>
          <w:rFonts w:ascii="Times New Roman" w:hAnsi="Times New Roman"/>
          <w:lang w:val="en-US"/>
        </w:rPr>
        <w:t xml:space="preserve"> into consideration </w:t>
      </w:r>
      <w:hyperlink r:id="rId55" w:history="1">
        <w:r w:rsidRPr="00FF2026">
          <w:rPr>
            <w:rStyle w:val="Hyperlink"/>
            <w:rFonts w:ascii="Times New Roman" w:hAnsi="Times New Roman"/>
            <w:b/>
            <w:lang w:val="en-US"/>
          </w:rPr>
          <w:t>UN CERD</w:t>
        </w:r>
        <w:r w:rsidRPr="00FF2026">
          <w:rPr>
            <w:rStyle w:val="Hyperlink"/>
            <w:rFonts w:ascii="Times New Roman" w:hAnsi="Times New Roman"/>
            <w:lang w:val="en-US"/>
          </w:rPr>
          <w:t>’s 2016 recommendations</w:t>
        </w:r>
      </w:hyperlink>
      <w:r w:rsidRPr="00FF2026">
        <w:rPr>
          <w:rFonts w:ascii="Times New Roman" w:hAnsi="Times New Roman"/>
          <w:lang w:val="en-US"/>
        </w:rPr>
        <w:t xml:space="preserve"> after a review of the legislative amendments presented in the State report to </w:t>
      </w:r>
      <w:r w:rsidRPr="00FF2026">
        <w:rPr>
          <w:rFonts w:ascii="Times New Roman" w:hAnsi="Times New Roman"/>
          <w:b/>
          <w:lang w:val="en-US"/>
        </w:rPr>
        <w:t>CERD</w:t>
      </w:r>
      <w:r w:rsidRPr="00FF2026">
        <w:rPr>
          <w:rFonts w:ascii="Times New Roman" w:hAnsi="Times New Roman"/>
          <w:lang w:val="en-US"/>
        </w:rPr>
        <w:t xml:space="preserve">, a review based to a large extent on a </w:t>
      </w:r>
      <w:r w:rsidRPr="00FF2026">
        <w:rPr>
          <w:rFonts w:ascii="Times New Roman" w:hAnsi="Times New Roman"/>
          <w:b/>
          <w:lang w:val="en-US"/>
        </w:rPr>
        <w:t>GHM</w:t>
      </w:r>
      <w:r w:rsidRPr="00FF2026">
        <w:rPr>
          <w:rFonts w:ascii="Times New Roman" w:hAnsi="Times New Roman"/>
          <w:lang w:val="en-US"/>
        </w:rPr>
        <w:t xml:space="preserve"> report to </w:t>
      </w:r>
      <w:r w:rsidRPr="00FF2026">
        <w:rPr>
          <w:rFonts w:ascii="Times New Roman" w:hAnsi="Times New Roman"/>
          <w:b/>
          <w:lang w:val="en-US"/>
        </w:rPr>
        <w:t>CERD</w:t>
      </w:r>
      <w:r w:rsidRPr="00FF2026">
        <w:rPr>
          <w:rFonts w:ascii="Times New Roman" w:hAnsi="Times New Roman"/>
          <w:lang w:val="en-US"/>
        </w:rPr>
        <w:t xml:space="preserve">. </w:t>
      </w:r>
      <w:r w:rsidRPr="00FF2026">
        <w:rPr>
          <w:rFonts w:ascii="Times New Roman" w:hAnsi="Times New Roman"/>
          <w:b/>
          <w:lang w:val="en-US"/>
        </w:rPr>
        <w:t>CERD</w:t>
      </w:r>
      <w:r w:rsidRPr="00FF2026">
        <w:rPr>
          <w:rFonts w:ascii="Times New Roman" w:hAnsi="Times New Roman"/>
          <w:lang w:val="en-US"/>
        </w:rPr>
        <w:t xml:space="preserve"> underlined that Greek anti-racism law </w:t>
      </w:r>
      <w:r w:rsidRPr="00FF2026">
        <w:rPr>
          <w:rFonts w:ascii="Times New Roman" w:hAnsi="Times New Roman"/>
          <w:i/>
          <w:iCs/>
          <w:lang w:val="en-US"/>
        </w:rPr>
        <w:t>“does not criminalise the dissemination of ideas based on racial superiority and does not provide for a procedure to declare illegal, and prohibit, racist organizations” such as the Golden Dawn political party, “the most prominent racist organization, inspired directly by neo-Nazi ideas”</w:t>
      </w:r>
      <w:r w:rsidRPr="00FF2026">
        <w:rPr>
          <w:rFonts w:ascii="Times New Roman" w:hAnsi="Times New Roman"/>
          <w:lang w:val="en-US"/>
        </w:rPr>
        <w:t xml:space="preserve">. Moreover, </w:t>
      </w:r>
      <w:r w:rsidRPr="00FF2026">
        <w:rPr>
          <w:rFonts w:ascii="Times New Roman" w:hAnsi="Times New Roman"/>
          <w:b/>
          <w:lang w:val="en-US"/>
        </w:rPr>
        <w:t>CERD</w:t>
      </w:r>
      <w:r w:rsidRPr="00FF2026">
        <w:rPr>
          <w:rFonts w:ascii="Times New Roman" w:hAnsi="Times New Roman"/>
          <w:lang w:val="en-US"/>
        </w:rPr>
        <w:t xml:space="preserve"> expressed concern about the implementation of the anti-discrimination provisions, noting a low rate of invocation and application of these provisions. A similar </w:t>
      </w:r>
      <w:r w:rsidRPr="00FF2026">
        <w:rPr>
          <w:rFonts w:ascii="Times New Roman" w:hAnsi="Times New Roman"/>
          <w:lang w:val="en-GB"/>
        </w:rPr>
        <w:t xml:space="preserve">observation had already been presented in the </w:t>
      </w:r>
      <w:r w:rsidRPr="00FF2026">
        <w:rPr>
          <w:rFonts w:ascii="Times New Roman" w:hAnsi="Times New Roman"/>
          <w:b/>
          <w:lang w:val="en-GB"/>
        </w:rPr>
        <w:t>Human Rights Committee</w:t>
      </w:r>
      <w:r w:rsidRPr="00FF2026">
        <w:rPr>
          <w:rFonts w:ascii="Times New Roman" w:hAnsi="Times New Roman"/>
          <w:lang w:val="en-GB"/>
        </w:rPr>
        <w:t xml:space="preserve">’s </w:t>
      </w:r>
      <w:hyperlink r:id="rId56" w:history="1">
        <w:r w:rsidRPr="00FF2026">
          <w:rPr>
            <w:rStyle w:val="Hyperlink"/>
            <w:rFonts w:ascii="Times New Roman" w:hAnsi="Times New Roman"/>
            <w:lang w:val="en-GB"/>
          </w:rPr>
          <w:t>Concluding Observations</w:t>
        </w:r>
      </w:hyperlink>
      <w:r w:rsidRPr="00FF2026">
        <w:rPr>
          <w:rFonts w:ascii="Times New Roman" w:hAnsi="Times New Roman"/>
          <w:lang w:val="en-GB"/>
        </w:rPr>
        <w:t xml:space="preserve"> following Greece’s review in 2015, in which the </w:t>
      </w:r>
      <w:r w:rsidRPr="00FF2026">
        <w:rPr>
          <w:rFonts w:ascii="Times New Roman" w:hAnsi="Times New Roman"/>
          <w:b/>
          <w:lang w:val="en-GB"/>
        </w:rPr>
        <w:t>Committee</w:t>
      </w:r>
      <w:r w:rsidRPr="00FF2026">
        <w:rPr>
          <w:rFonts w:ascii="Times New Roman" w:hAnsi="Times New Roman"/>
          <w:lang w:val="en-GB"/>
        </w:rPr>
        <w:t xml:space="preserve"> expressed concern “</w:t>
      </w:r>
      <w:r w:rsidRPr="00FF2026">
        <w:rPr>
          <w:rFonts w:ascii="Times New Roman" w:eastAsia="SimSun" w:hAnsi="Times New Roman"/>
          <w:i/>
          <w:lang w:val="en-GB" w:eastAsia="en-GB"/>
        </w:rPr>
        <w:t xml:space="preserve">about continued reports of racist attacks and hate speech against migrants, refugees and Roma. The Human Rights Committee note[d] with concern that cases of racism are underreported allegedly due to lack of trust in the authorities and </w:t>
      </w:r>
      <w:r w:rsidRPr="00FF2026">
        <w:rPr>
          <w:rFonts w:ascii="Times New Roman" w:eastAsia="SimSun" w:hAnsi="Times New Roman"/>
          <w:i/>
          <w:iCs/>
          <w:lang w:val="en-GB" w:eastAsia="en-GB"/>
        </w:rPr>
        <w:t>the</w:t>
      </w:r>
      <w:r w:rsidRPr="00FF2026">
        <w:rPr>
          <w:rFonts w:ascii="Times New Roman" w:eastAsia="SimSun" w:hAnsi="Times New Roman"/>
          <w:i/>
          <w:lang w:val="en-GB" w:eastAsia="en-GB"/>
        </w:rPr>
        <w:t xml:space="preserve"> absence of an effective complaints’ mechanism. The Committee regrets that sanctions imposed are insufficient to discourage and prevent discrimination… </w:t>
      </w:r>
      <w:r w:rsidRPr="00FF2026">
        <w:rPr>
          <w:rFonts w:ascii="Times New Roman" w:eastAsia="SimSun" w:hAnsi="Times New Roman"/>
          <w:bCs/>
          <w:i/>
          <w:lang w:val="x-none" w:eastAsia="en-GB"/>
        </w:rPr>
        <w:t xml:space="preserve">The State party should review its legislation with a view to ensuring that all </w:t>
      </w:r>
      <w:r w:rsidRPr="00FF2026">
        <w:rPr>
          <w:rFonts w:ascii="Times New Roman" w:eastAsia="SimSun" w:hAnsi="Times New Roman"/>
          <w:i/>
          <w:lang w:val="en-US" w:eastAsia="en-GB"/>
        </w:rPr>
        <w:t xml:space="preserve">advocacy of national, racial or religious hatred is prohibited by law, and that all </w:t>
      </w:r>
      <w:r w:rsidRPr="00FF2026">
        <w:rPr>
          <w:rFonts w:ascii="Times New Roman" w:eastAsia="SimSun" w:hAnsi="Times New Roman"/>
          <w:bCs/>
          <w:i/>
          <w:lang w:val="x-none" w:eastAsia="en-GB"/>
        </w:rPr>
        <w:t>cases of racially motivated violence</w:t>
      </w:r>
      <w:r w:rsidRPr="00FF2026">
        <w:rPr>
          <w:rFonts w:ascii="Times New Roman" w:eastAsia="SimSun" w:hAnsi="Times New Roman"/>
          <w:bCs/>
          <w:i/>
          <w:iCs/>
          <w:lang w:val="x-none" w:eastAsia="en-GB"/>
        </w:rPr>
        <w:t xml:space="preserve"> </w:t>
      </w:r>
      <w:r w:rsidRPr="00FF2026">
        <w:rPr>
          <w:rFonts w:ascii="Times New Roman" w:eastAsia="SimSun" w:hAnsi="Times New Roman"/>
          <w:bCs/>
          <w:i/>
          <w:lang w:val="x-none" w:eastAsia="en-GB"/>
        </w:rPr>
        <w:t>are systematically investigated, that the perpetrators are prosecuted and punished, and that appropriate compensation is awarded to the victims. The State party should take effective measures to improve the reporting of hate crimes. Furthermore, the State party should strengthen its efforts to eradicate stereotypes and discrimination against migrants, refugees and Roma, inter alia, by conducting public awareness campaigns to promote tolerance and respect for diversity.</w:t>
      </w:r>
      <w:r w:rsidRPr="00FF2026">
        <w:rPr>
          <w:rFonts w:ascii="Times New Roman" w:eastAsia="SimSun" w:hAnsi="Times New Roman"/>
          <w:bCs/>
          <w:i/>
          <w:lang w:val="en-US" w:eastAsia="en-GB"/>
        </w:rPr>
        <w:t>”</w:t>
      </w:r>
      <w:r w:rsidRPr="00FF2026">
        <w:rPr>
          <w:rFonts w:ascii="Times New Roman" w:eastAsia="SimSun" w:hAnsi="Times New Roman"/>
          <w:bCs/>
          <w:lang w:val="en-US" w:eastAsia="en-GB"/>
        </w:rPr>
        <w:t xml:space="preserve"> </w:t>
      </w:r>
      <w:r w:rsidRPr="00FF2026">
        <w:rPr>
          <w:rFonts w:ascii="Times New Roman" w:eastAsia="SimSun" w:hAnsi="Times New Roman"/>
          <w:b/>
          <w:bCs/>
          <w:lang w:val="en-US" w:eastAsia="en-GB"/>
        </w:rPr>
        <w:t xml:space="preserve">Greece </w:t>
      </w:r>
      <w:r w:rsidRPr="00FF2026">
        <w:rPr>
          <w:rFonts w:ascii="Times New Roman" w:eastAsia="SimSun" w:hAnsi="Times New Roman"/>
          <w:bCs/>
          <w:lang w:val="en-US" w:eastAsia="en-GB"/>
        </w:rPr>
        <w:t xml:space="preserve">should be asked how it has implemented these recommendations by </w:t>
      </w:r>
      <w:r w:rsidRPr="00FF2026">
        <w:rPr>
          <w:rFonts w:ascii="Times New Roman" w:eastAsia="SimSun" w:hAnsi="Times New Roman"/>
          <w:b/>
          <w:bCs/>
          <w:lang w:val="en-US" w:eastAsia="en-GB"/>
        </w:rPr>
        <w:t>CERD</w:t>
      </w:r>
      <w:r w:rsidRPr="00FF2026">
        <w:rPr>
          <w:rFonts w:ascii="Times New Roman" w:eastAsia="SimSun" w:hAnsi="Times New Roman"/>
          <w:bCs/>
          <w:lang w:val="en-US" w:eastAsia="en-GB"/>
        </w:rPr>
        <w:t xml:space="preserve"> and </w:t>
      </w:r>
      <w:r w:rsidRPr="00FF2026">
        <w:rPr>
          <w:rFonts w:ascii="Times New Roman" w:eastAsia="SimSun" w:hAnsi="Times New Roman"/>
          <w:b/>
          <w:bCs/>
          <w:lang w:val="en-US" w:eastAsia="en-GB"/>
        </w:rPr>
        <w:t xml:space="preserve">HRCttee </w:t>
      </w:r>
      <w:r w:rsidRPr="00FF2026">
        <w:rPr>
          <w:rFonts w:ascii="Times New Roman" w:eastAsia="SimSun" w:hAnsi="Times New Roman"/>
          <w:bCs/>
          <w:lang w:val="en-US" w:eastAsia="en-GB"/>
        </w:rPr>
        <w:t xml:space="preserve">and provide statistics on the implementation of the ant-racism and anti-discrimination legislation by the courts and by the </w:t>
      </w:r>
      <w:r w:rsidRPr="00FF2026">
        <w:rPr>
          <w:rFonts w:ascii="Times New Roman" w:eastAsia="SimSun" w:hAnsi="Times New Roman"/>
          <w:b/>
          <w:bCs/>
          <w:lang w:val="en-US" w:eastAsia="en-GB"/>
        </w:rPr>
        <w:t>Greek Ombudsman</w:t>
      </w:r>
      <w:r w:rsidRPr="00FF2026">
        <w:rPr>
          <w:rFonts w:ascii="Times New Roman" w:eastAsia="SimSun" w:hAnsi="Times New Roman"/>
          <w:bCs/>
          <w:lang w:val="en-US" w:eastAsia="en-GB"/>
        </w:rPr>
        <w:t xml:space="preserve">, disaggregated by age and ethnicity.  </w:t>
      </w:r>
    </w:p>
    <w:p w14:paraId="2E124321" w14:textId="00EE9216" w:rsidR="008C6A96" w:rsidRDefault="008C6A96" w:rsidP="008C6A96">
      <w:pPr>
        <w:tabs>
          <w:tab w:val="left" w:pos="360"/>
        </w:tabs>
        <w:jc w:val="both"/>
        <w:rPr>
          <w:rFonts w:ascii="Times New Roman" w:eastAsia="SimSun" w:hAnsi="Times New Roman"/>
          <w:b/>
          <w:bCs/>
          <w:lang w:val="x-none" w:eastAsia="en-GB"/>
        </w:rPr>
      </w:pPr>
    </w:p>
    <w:p w14:paraId="5B66FEFA" w14:textId="348BD1ED" w:rsidR="008C6A96" w:rsidRPr="008C6A96" w:rsidRDefault="007A51F8" w:rsidP="008C6A96">
      <w:pPr>
        <w:tabs>
          <w:tab w:val="left" w:pos="360"/>
        </w:tabs>
        <w:jc w:val="both"/>
        <w:rPr>
          <w:rFonts w:ascii="Times New Roman" w:eastAsia="SimSun" w:hAnsi="Times New Roman"/>
          <w:b/>
          <w:bCs/>
          <w:lang w:val="en-US" w:eastAsia="en-GB"/>
        </w:rPr>
      </w:pPr>
      <w:r>
        <w:rPr>
          <w:rFonts w:ascii="Times New Roman" w:eastAsia="SimSun" w:hAnsi="Times New Roman"/>
          <w:b/>
          <w:bCs/>
          <w:lang w:val="en-US" w:eastAsia="en-GB"/>
        </w:rPr>
        <w:t>Children m</w:t>
      </w:r>
      <w:r w:rsidR="008C6A96">
        <w:rPr>
          <w:rFonts w:ascii="Times New Roman" w:eastAsia="SimSun" w:hAnsi="Times New Roman"/>
          <w:b/>
          <w:bCs/>
          <w:lang w:val="en-US" w:eastAsia="en-GB"/>
        </w:rPr>
        <w:t>igrant</w:t>
      </w:r>
      <w:r>
        <w:rPr>
          <w:rFonts w:ascii="Times New Roman" w:eastAsia="SimSun" w:hAnsi="Times New Roman"/>
          <w:b/>
          <w:bCs/>
          <w:lang w:val="en-US" w:eastAsia="en-GB"/>
        </w:rPr>
        <w:t xml:space="preserve">s, </w:t>
      </w:r>
      <w:r w:rsidR="008C6A96">
        <w:rPr>
          <w:rFonts w:ascii="Times New Roman" w:eastAsia="SimSun" w:hAnsi="Times New Roman"/>
          <w:b/>
          <w:bCs/>
          <w:lang w:val="en-US" w:eastAsia="en-GB"/>
        </w:rPr>
        <w:t>refugee</w:t>
      </w:r>
      <w:r>
        <w:rPr>
          <w:rFonts w:ascii="Times New Roman" w:eastAsia="SimSun" w:hAnsi="Times New Roman"/>
          <w:b/>
          <w:bCs/>
          <w:lang w:val="en-US" w:eastAsia="en-GB"/>
        </w:rPr>
        <w:t>s and asylum seekers</w:t>
      </w:r>
      <w:r w:rsidR="008C6A96">
        <w:rPr>
          <w:rFonts w:ascii="Times New Roman" w:eastAsia="SimSun" w:hAnsi="Times New Roman"/>
          <w:b/>
          <w:bCs/>
          <w:lang w:val="en-US" w:eastAsia="en-GB"/>
        </w:rPr>
        <w:t xml:space="preserve"> </w:t>
      </w:r>
    </w:p>
    <w:p w14:paraId="2761D348" w14:textId="77777777" w:rsidR="008C6A96" w:rsidRPr="008C6A96" w:rsidRDefault="008C6A96" w:rsidP="008C6A96">
      <w:pPr>
        <w:tabs>
          <w:tab w:val="left" w:pos="360"/>
        </w:tabs>
        <w:jc w:val="both"/>
        <w:rPr>
          <w:rFonts w:ascii="Times New Roman" w:eastAsia="SimSun" w:hAnsi="Times New Roman"/>
          <w:b/>
          <w:bCs/>
          <w:lang w:val="x-none" w:eastAsia="en-GB"/>
        </w:rPr>
      </w:pPr>
    </w:p>
    <w:p w14:paraId="5B4FE1BF" w14:textId="77D51C4E" w:rsidR="00FA641C" w:rsidRPr="00E77742" w:rsidRDefault="007A51F8" w:rsidP="00CE5A64">
      <w:pPr>
        <w:pStyle w:val="ListParagraph"/>
        <w:numPr>
          <w:ilvl w:val="0"/>
          <w:numId w:val="41"/>
        </w:numPr>
        <w:tabs>
          <w:tab w:val="left" w:pos="360"/>
        </w:tabs>
        <w:ind w:left="284" w:hanging="284"/>
        <w:jc w:val="both"/>
        <w:rPr>
          <w:lang w:val="en-US"/>
        </w:rPr>
      </w:pPr>
      <w:r w:rsidRPr="00FA641C">
        <w:rPr>
          <w:rFonts w:ascii="Times New Roman" w:eastAsia="SimSun" w:hAnsi="Times New Roman"/>
          <w:bCs/>
          <w:lang w:val="en-US" w:eastAsia="en-GB"/>
        </w:rPr>
        <w:t xml:space="preserve">We are pleased that, following reports by us, other NGOs, </w:t>
      </w:r>
      <w:r w:rsidRPr="00FA641C">
        <w:rPr>
          <w:rFonts w:ascii="Times New Roman" w:eastAsia="SimSun" w:hAnsi="Times New Roman"/>
          <w:b/>
          <w:lang w:val="en-US" w:eastAsia="en-GB"/>
        </w:rPr>
        <w:t>NHRI</w:t>
      </w:r>
      <w:r w:rsidRPr="00FA641C">
        <w:rPr>
          <w:rFonts w:ascii="Times New Roman" w:eastAsia="SimSun" w:hAnsi="Times New Roman"/>
          <w:bCs/>
          <w:lang w:val="en-US" w:eastAsia="en-GB"/>
        </w:rPr>
        <w:t>s, and</w:t>
      </w:r>
      <w:r w:rsidR="00E77742">
        <w:rPr>
          <w:rFonts w:ascii="Times New Roman" w:eastAsia="SimSun" w:hAnsi="Times New Roman"/>
          <w:bCs/>
          <w:lang w:val="en-US" w:eastAsia="en-GB"/>
        </w:rPr>
        <w:t xml:space="preserve"> the</w:t>
      </w:r>
      <w:r w:rsidRPr="00FA641C">
        <w:rPr>
          <w:rFonts w:ascii="Times New Roman" w:eastAsia="SimSun" w:hAnsi="Times New Roman"/>
          <w:bCs/>
          <w:lang w:val="en-US" w:eastAsia="en-GB"/>
        </w:rPr>
        <w:t xml:space="preserve"> </w:t>
      </w:r>
      <w:r w:rsidRPr="00FA641C">
        <w:rPr>
          <w:rFonts w:ascii="Times New Roman" w:eastAsia="SimSun" w:hAnsi="Times New Roman"/>
          <w:b/>
          <w:lang w:val="en-US" w:eastAsia="en-GB"/>
        </w:rPr>
        <w:t>CPT</w:t>
      </w:r>
      <w:r w:rsidR="00E77742" w:rsidRPr="00E77742">
        <w:rPr>
          <w:rFonts w:ascii="Times New Roman" w:eastAsia="SimSun" w:hAnsi="Times New Roman"/>
          <w:bCs/>
          <w:lang w:val="en-US" w:eastAsia="en-GB"/>
        </w:rPr>
        <w:t>,</w:t>
      </w:r>
      <w:r w:rsidRPr="00FA641C">
        <w:rPr>
          <w:rFonts w:ascii="Times New Roman" w:eastAsia="SimSun" w:hAnsi="Times New Roman"/>
          <w:b/>
          <w:lang w:val="en-US" w:eastAsia="en-GB"/>
        </w:rPr>
        <w:t xml:space="preserve"> </w:t>
      </w:r>
      <w:r w:rsidRPr="00FA641C">
        <w:rPr>
          <w:rFonts w:ascii="Times New Roman" w:eastAsia="SimSun" w:hAnsi="Times New Roman"/>
          <w:bCs/>
          <w:lang w:val="en-US" w:eastAsia="en-GB"/>
        </w:rPr>
        <w:t xml:space="preserve">the </w:t>
      </w:r>
      <w:r w:rsidRPr="00FA641C">
        <w:rPr>
          <w:rFonts w:ascii="Times New Roman" w:eastAsia="SimSun" w:hAnsi="Times New Roman"/>
          <w:b/>
          <w:lang w:val="en-US" w:eastAsia="en-GB"/>
        </w:rPr>
        <w:t xml:space="preserve">UN Human Rights Committee </w:t>
      </w:r>
      <w:r w:rsidR="00E77742" w:rsidRPr="00E77742">
        <w:rPr>
          <w:rFonts w:ascii="Times New Roman" w:eastAsia="SimSun" w:hAnsi="Times New Roman"/>
          <w:bCs/>
          <w:lang w:val="en-US" w:eastAsia="en-GB"/>
        </w:rPr>
        <w:t xml:space="preserve">(UN HRCttee) </w:t>
      </w:r>
      <w:r w:rsidRPr="00FA641C">
        <w:rPr>
          <w:rFonts w:ascii="Times New Roman" w:eastAsia="SimSun" w:hAnsi="Times New Roman"/>
          <w:bCs/>
          <w:lang w:val="en-US" w:eastAsia="en-GB"/>
        </w:rPr>
        <w:t>included in its LOIPR the following comprehensive section on migrants, refugees and asylum seekers, about one third of which are children of whom a significant number are unaccompanied minors:</w:t>
      </w:r>
    </w:p>
    <w:p w14:paraId="70DF9BC9" w14:textId="229434BB" w:rsidR="00FA641C" w:rsidRPr="00E77742" w:rsidRDefault="00FA641C" w:rsidP="00FA641C">
      <w:pPr>
        <w:pStyle w:val="ListParagraph"/>
        <w:tabs>
          <w:tab w:val="left" w:pos="360"/>
        </w:tabs>
        <w:ind w:left="284"/>
        <w:jc w:val="both"/>
        <w:rPr>
          <w:lang w:val="en-US"/>
        </w:rPr>
      </w:pPr>
    </w:p>
    <w:p w14:paraId="4D68618F" w14:textId="6292DEA6" w:rsidR="00FA641C" w:rsidRPr="00FA641C" w:rsidRDefault="00FA641C" w:rsidP="009E4229">
      <w:pPr>
        <w:shd w:val="clear" w:color="auto" w:fill="D9D9D9" w:themeFill="background1" w:themeFillShade="D9"/>
        <w:autoSpaceDE w:val="0"/>
        <w:autoSpaceDN w:val="0"/>
        <w:adjustRightInd w:val="0"/>
        <w:ind w:left="567" w:right="567"/>
        <w:jc w:val="center"/>
        <w:rPr>
          <w:rFonts w:ascii="Times New Roman" w:hAnsi="Times New Roman"/>
          <w:color w:val="000000"/>
          <w:lang w:val="en-US"/>
        </w:rPr>
      </w:pPr>
      <w:r w:rsidRPr="00FA641C">
        <w:rPr>
          <w:rFonts w:ascii="Times New Roman" w:hAnsi="Times New Roman"/>
          <w:b/>
          <w:bCs/>
          <w:color w:val="000000"/>
          <w:lang w:val="en-US"/>
        </w:rPr>
        <w:t>UN Human Rights Committee</w:t>
      </w:r>
    </w:p>
    <w:p w14:paraId="24D505C1" w14:textId="5A4FB6A5" w:rsidR="00FA641C" w:rsidRDefault="00FA641C" w:rsidP="009E4229">
      <w:pPr>
        <w:pStyle w:val="Default"/>
        <w:shd w:val="clear" w:color="auto" w:fill="D9D9D9" w:themeFill="background1" w:themeFillShade="D9"/>
        <w:ind w:left="567" w:right="567"/>
        <w:jc w:val="center"/>
        <w:rPr>
          <w:b/>
          <w:bCs/>
          <w:lang w:val="en-US" w:eastAsia="fr-FR"/>
        </w:rPr>
      </w:pPr>
      <w:r w:rsidRPr="00FA641C">
        <w:rPr>
          <w:b/>
          <w:bCs/>
          <w:lang w:val="en-US" w:eastAsia="fr-FR"/>
        </w:rPr>
        <w:br/>
      </w:r>
      <w:hyperlink r:id="rId57" w:history="1">
        <w:r w:rsidRPr="00FA641C">
          <w:rPr>
            <w:rStyle w:val="Hyperlink"/>
            <w:b/>
            <w:bCs/>
            <w:lang w:val="en-US" w:eastAsia="fr-FR"/>
          </w:rPr>
          <w:t>List of issues prior to the submission of the third periodic report of Greece</w:t>
        </w:r>
      </w:hyperlink>
      <w:r>
        <w:rPr>
          <w:b/>
          <w:bCs/>
          <w:lang w:val="en-US" w:eastAsia="fr-FR"/>
        </w:rPr>
        <w:t xml:space="preserve"> </w:t>
      </w:r>
    </w:p>
    <w:p w14:paraId="120D5FAF" w14:textId="77777777" w:rsidR="00FA641C" w:rsidRDefault="00FA641C" w:rsidP="009E4229">
      <w:pPr>
        <w:pStyle w:val="Default"/>
        <w:shd w:val="clear" w:color="auto" w:fill="D9D9D9" w:themeFill="background1" w:themeFillShade="D9"/>
        <w:ind w:left="567" w:right="567"/>
        <w:jc w:val="center"/>
        <w:rPr>
          <w:b/>
          <w:bCs/>
          <w:lang w:val="en-US" w:eastAsia="fr-FR"/>
        </w:rPr>
      </w:pPr>
    </w:p>
    <w:p w14:paraId="30B33BEF" w14:textId="261C8807" w:rsidR="00FA641C" w:rsidRPr="00FA641C" w:rsidRDefault="00FA641C" w:rsidP="009E4229">
      <w:pPr>
        <w:pStyle w:val="Default"/>
        <w:shd w:val="clear" w:color="auto" w:fill="D9D9D9" w:themeFill="background1" w:themeFillShade="D9"/>
        <w:ind w:left="567" w:right="567"/>
        <w:jc w:val="center"/>
        <w:rPr>
          <w:lang w:val="en-US" w:eastAsia="fr-FR"/>
        </w:rPr>
      </w:pPr>
      <w:r w:rsidRPr="00FA641C">
        <w:rPr>
          <w:lang w:val="en-US" w:eastAsia="fr-FR"/>
        </w:rPr>
        <w:t>17 November 2021</w:t>
      </w:r>
    </w:p>
    <w:p w14:paraId="466D020E" w14:textId="77777777" w:rsidR="00FA641C" w:rsidRPr="00FA641C" w:rsidRDefault="00FA641C" w:rsidP="009E4229">
      <w:pPr>
        <w:pStyle w:val="Default"/>
        <w:shd w:val="clear" w:color="auto" w:fill="D9D9D9" w:themeFill="background1" w:themeFillShade="D9"/>
        <w:ind w:left="567" w:right="567"/>
        <w:jc w:val="both"/>
        <w:rPr>
          <w:b/>
          <w:bCs/>
          <w:lang w:val="en-US" w:eastAsia="fr-FR"/>
        </w:rPr>
      </w:pPr>
    </w:p>
    <w:p w14:paraId="1414DB4F" w14:textId="601F53D9" w:rsidR="00FA641C" w:rsidRPr="00FA641C" w:rsidRDefault="00FA641C" w:rsidP="009E4229">
      <w:pPr>
        <w:pStyle w:val="Default"/>
        <w:shd w:val="clear" w:color="auto" w:fill="D9D9D9" w:themeFill="background1" w:themeFillShade="D9"/>
        <w:ind w:left="567" w:right="567"/>
        <w:jc w:val="both"/>
        <w:rPr>
          <w:lang w:val="en-US" w:eastAsia="fr-FR"/>
        </w:rPr>
      </w:pPr>
      <w:r>
        <w:rPr>
          <w:b/>
          <w:bCs/>
          <w:lang w:val="en-US" w:eastAsia="fr-FR"/>
        </w:rPr>
        <w:t xml:space="preserve">(…) </w:t>
      </w:r>
      <w:r w:rsidRPr="00FA641C">
        <w:rPr>
          <w:b/>
          <w:bCs/>
          <w:lang w:val="en-US" w:eastAsia="fr-FR"/>
        </w:rPr>
        <w:t xml:space="preserve">Unaccompanied minors </w:t>
      </w:r>
    </w:p>
    <w:p w14:paraId="4309AD47" w14:textId="4C2B1864" w:rsidR="00FA641C" w:rsidRDefault="00FA641C" w:rsidP="009E4229">
      <w:pPr>
        <w:shd w:val="clear" w:color="auto" w:fill="D9D9D9" w:themeFill="background1" w:themeFillShade="D9"/>
        <w:tabs>
          <w:tab w:val="left" w:pos="360"/>
        </w:tabs>
        <w:ind w:left="567" w:right="567"/>
        <w:jc w:val="both"/>
        <w:rPr>
          <w:rFonts w:ascii="Times New Roman" w:hAnsi="Times New Roman"/>
          <w:color w:val="000000"/>
          <w:lang w:val="en-US"/>
        </w:rPr>
      </w:pPr>
      <w:r>
        <w:rPr>
          <w:rFonts w:ascii="Times New Roman" w:hAnsi="Times New Roman"/>
          <w:color w:val="000000"/>
          <w:lang w:val="en-US"/>
        </w:rPr>
        <w:br/>
      </w:r>
      <w:r w:rsidRPr="00FA641C">
        <w:rPr>
          <w:rFonts w:ascii="Times New Roman" w:hAnsi="Times New Roman"/>
          <w:color w:val="000000"/>
          <w:lang w:val="en-US"/>
        </w:rPr>
        <w:t>5. In the light of the Committee’s previous concluding observations (para. 32) and the report on follow-up to its concluding observations, please provide information on (a) the implementation of the Law 4760/2020, including on how it protects the best interest of the unaccompanied minors and whether it has ended the practice of protective custody ; (b) the steps taken to develop a standard protocol for the age assessment procedure, which is applicable to any individual whose age is questioned; (c) the recent amendments to the Law 4756/202 and its implementation, including whether adequate funding is provided for the procedure of guardianship .</w:t>
      </w:r>
    </w:p>
    <w:p w14:paraId="586BA647" w14:textId="65496817" w:rsidR="007A51F8" w:rsidRPr="00FA641C" w:rsidRDefault="007A51F8" w:rsidP="009E4229">
      <w:pPr>
        <w:shd w:val="clear" w:color="auto" w:fill="D9D9D9" w:themeFill="background1" w:themeFillShade="D9"/>
        <w:tabs>
          <w:tab w:val="left" w:pos="360"/>
        </w:tabs>
        <w:ind w:left="567" w:right="567"/>
        <w:jc w:val="both"/>
        <w:rPr>
          <w:rFonts w:ascii="Times New Roman" w:eastAsia="SimSun" w:hAnsi="Times New Roman"/>
          <w:b/>
          <w:bCs/>
          <w:lang w:val="x-none" w:eastAsia="en-GB"/>
        </w:rPr>
      </w:pPr>
    </w:p>
    <w:p w14:paraId="32B818C1" w14:textId="18ADB196" w:rsidR="007A51F8" w:rsidRPr="007A51F8" w:rsidRDefault="00FA641C" w:rsidP="009E4229">
      <w:pPr>
        <w:shd w:val="clear" w:color="auto" w:fill="D9D9D9" w:themeFill="background1" w:themeFillShade="D9"/>
        <w:autoSpaceDE w:val="0"/>
        <w:autoSpaceDN w:val="0"/>
        <w:adjustRightInd w:val="0"/>
        <w:ind w:left="567" w:right="567"/>
        <w:jc w:val="both"/>
        <w:rPr>
          <w:rFonts w:ascii="Times New Roman" w:hAnsi="Times New Roman"/>
          <w:color w:val="000000"/>
          <w:lang w:val="en-US"/>
        </w:rPr>
      </w:pPr>
      <w:r>
        <w:rPr>
          <w:rFonts w:ascii="Times New Roman" w:hAnsi="Times New Roman"/>
          <w:b/>
          <w:bCs/>
          <w:color w:val="000000"/>
          <w:lang w:val="en-US"/>
        </w:rPr>
        <w:t xml:space="preserve">(…) </w:t>
      </w:r>
      <w:r w:rsidR="007A51F8" w:rsidRPr="007A51F8">
        <w:rPr>
          <w:rFonts w:ascii="Times New Roman" w:hAnsi="Times New Roman"/>
          <w:b/>
          <w:bCs/>
          <w:color w:val="000000"/>
          <w:lang w:val="en-US"/>
        </w:rPr>
        <w:t xml:space="preserve">Treatment of aliens, including migrants, refugees and asylum seekers (arts. 6, 7, 9, 12–13 and 24) </w:t>
      </w:r>
    </w:p>
    <w:p w14:paraId="5B9A80F3" w14:textId="2C538C98" w:rsidR="007A51F8" w:rsidRPr="007A51F8" w:rsidRDefault="00FA641C" w:rsidP="009E4229">
      <w:pPr>
        <w:shd w:val="clear" w:color="auto" w:fill="D9D9D9" w:themeFill="background1" w:themeFillShade="D9"/>
        <w:autoSpaceDE w:val="0"/>
        <w:autoSpaceDN w:val="0"/>
        <w:adjustRightInd w:val="0"/>
        <w:ind w:left="567" w:right="567"/>
        <w:jc w:val="both"/>
        <w:rPr>
          <w:rFonts w:ascii="Times New Roman" w:hAnsi="Times New Roman"/>
          <w:color w:val="000000"/>
          <w:lang w:val="en-US"/>
        </w:rPr>
      </w:pPr>
      <w:r>
        <w:rPr>
          <w:rFonts w:ascii="Times New Roman" w:hAnsi="Times New Roman"/>
          <w:color w:val="000000"/>
          <w:lang w:val="en-US"/>
        </w:rPr>
        <w:br/>
      </w:r>
      <w:r w:rsidR="007A51F8" w:rsidRPr="007A51F8">
        <w:rPr>
          <w:rFonts w:ascii="Times New Roman" w:hAnsi="Times New Roman"/>
          <w:color w:val="000000"/>
          <w:lang w:val="en-US"/>
        </w:rPr>
        <w:t xml:space="preserve">16. In light of the large number of reports received on the deployment of pushbacks in the Evros region, allegedly performed by the Greek border control police, please: </w:t>
      </w:r>
    </w:p>
    <w:p w14:paraId="77CB3850" w14:textId="77777777" w:rsidR="00FA641C" w:rsidRDefault="00FA641C" w:rsidP="009E4229">
      <w:pPr>
        <w:shd w:val="clear" w:color="auto" w:fill="D9D9D9" w:themeFill="background1" w:themeFillShade="D9"/>
        <w:autoSpaceDE w:val="0"/>
        <w:autoSpaceDN w:val="0"/>
        <w:adjustRightInd w:val="0"/>
        <w:ind w:left="567" w:right="567"/>
        <w:jc w:val="both"/>
        <w:rPr>
          <w:rFonts w:ascii="Times New Roman" w:hAnsi="Times New Roman"/>
          <w:color w:val="000000"/>
          <w:lang w:val="en-US"/>
        </w:rPr>
      </w:pPr>
    </w:p>
    <w:p w14:paraId="5151C624" w14:textId="0F2ACB70" w:rsidR="007A51F8" w:rsidRPr="007A51F8" w:rsidRDefault="007A51F8" w:rsidP="009E4229">
      <w:pPr>
        <w:shd w:val="clear" w:color="auto" w:fill="D9D9D9" w:themeFill="background1" w:themeFillShade="D9"/>
        <w:autoSpaceDE w:val="0"/>
        <w:autoSpaceDN w:val="0"/>
        <w:adjustRightInd w:val="0"/>
        <w:ind w:left="567" w:right="567"/>
        <w:jc w:val="both"/>
        <w:rPr>
          <w:rFonts w:ascii="Times New Roman" w:hAnsi="Times New Roman"/>
          <w:color w:val="000000"/>
          <w:lang w:val="en-US"/>
        </w:rPr>
      </w:pPr>
      <w:r w:rsidRPr="007A51F8">
        <w:rPr>
          <w:rFonts w:ascii="Times New Roman" w:hAnsi="Times New Roman"/>
          <w:color w:val="000000"/>
          <w:lang w:val="en-US"/>
        </w:rPr>
        <w:t xml:space="preserve">(a) Respond to reports indicating that this practice has been established as “de facto border policy”, including with regard to pregnant women, victims of torture and children; </w:t>
      </w:r>
    </w:p>
    <w:p w14:paraId="06F64B02" w14:textId="77777777" w:rsidR="00FA641C" w:rsidRDefault="00FA641C" w:rsidP="009E4229">
      <w:pPr>
        <w:shd w:val="clear" w:color="auto" w:fill="D9D9D9" w:themeFill="background1" w:themeFillShade="D9"/>
        <w:autoSpaceDE w:val="0"/>
        <w:autoSpaceDN w:val="0"/>
        <w:adjustRightInd w:val="0"/>
        <w:ind w:left="567" w:right="567"/>
        <w:jc w:val="both"/>
        <w:rPr>
          <w:rFonts w:ascii="Times New Roman" w:hAnsi="Times New Roman"/>
          <w:color w:val="000000"/>
          <w:lang w:val="en-US"/>
        </w:rPr>
      </w:pPr>
    </w:p>
    <w:p w14:paraId="206D89F8" w14:textId="5787619E" w:rsidR="00FA641C" w:rsidRDefault="007A51F8" w:rsidP="00DA7387">
      <w:pPr>
        <w:shd w:val="clear" w:color="auto" w:fill="D9D9D9" w:themeFill="background1" w:themeFillShade="D9"/>
        <w:autoSpaceDE w:val="0"/>
        <w:autoSpaceDN w:val="0"/>
        <w:adjustRightInd w:val="0"/>
        <w:ind w:left="567" w:right="567"/>
        <w:jc w:val="both"/>
        <w:rPr>
          <w:rFonts w:ascii="Times New Roman" w:hAnsi="Times New Roman"/>
          <w:color w:val="000000"/>
          <w:lang w:val="en-US"/>
        </w:rPr>
      </w:pPr>
      <w:r w:rsidRPr="007A51F8">
        <w:rPr>
          <w:rFonts w:ascii="Times New Roman" w:hAnsi="Times New Roman"/>
          <w:color w:val="000000"/>
          <w:lang w:val="en-US"/>
        </w:rPr>
        <w:t xml:space="preserve">(b) Comment on acts of violence committed against aliens, during and after the pushback, including arbitrary arrests, inhumane detention, and violence, which in some cases led to death; and </w:t>
      </w:r>
    </w:p>
    <w:p w14:paraId="7FB8DB29" w14:textId="77777777" w:rsidR="00DA7387" w:rsidRDefault="00DA7387" w:rsidP="00DA7387">
      <w:pPr>
        <w:shd w:val="clear" w:color="auto" w:fill="D9D9D9" w:themeFill="background1" w:themeFillShade="D9"/>
        <w:autoSpaceDE w:val="0"/>
        <w:autoSpaceDN w:val="0"/>
        <w:adjustRightInd w:val="0"/>
        <w:ind w:left="567" w:right="567"/>
        <w:jc w:val="both"/>
        <w:rPr>
          <w:rFonts w:ascii="Times New Roman" w:hAnsi="Times New Roman"/>
          <w:color w:val="000000"/>
          <w:lang w:val="en-US"/>
        </w:rPr>
      </w:pPr>
    </w:p>
    <w:p w14:paraId="16A0D97B" w14:textId="31A84BB7" w:rsidR="007A51F8" w:rsidRPr="007A51F8" w:rsidRDefault="007A51F8" w:rsidP="009E4229">
      <w:pPr>
        <w:shd w:val="clear" w:color="auto" w:fill="D9D9D9" w:themeFill="background1" w:themeFillShade="D9"/>
        <w:autoSpaceDE w:val="0"/>
        <w:autoSpaceDN w:val="0"/>
        <w:adjustRightInd w:val="0"/>
        <w:ind w:left="567" w:right="567"/>
        <w:jc w:val="both"/>
        <w:rPr>
          <w:rFonts w:ascii="Times New Roman" w:hAnsi="Times New Roman"/>
          <w:color w:val="000000"/>
          <w:lang w:val="en-US"/>
        </w:rPr>
      </w:pPr>
      <w:r w:rsidRPr="007A51F8">
        <w:rPr>
          <w:rFonts w:ascii="Times New Roman" w:hAnsi="Times New Roman"/>
          <w:color w:val="000000"/>
          <w:lang w:val="en-US"/>
        </w:rPr>
        <w:t xml:space="preserve">(c) Provide information on measures taken to investigate cases of pushbacks and the alleged violations performed during and after their occurrence, and steps taken to ensure that perpetrators are brought to justice and victims are adequately compensated. </w:t>
      </w:r>
    </w:p>
    <w:p w14:paraId="1A050A9D" w14:textId="77777777" w:rsidR="00FA641C" w:rsidRDefault="00FA641C" w:rsidP="009E4229">
      <w:pPr>
        <w:shd w:val="clear" w:color="auto" w:fill="D9D9D9" w:themeFill="background1" w:themeFillShade="D9"/>
        <w:autoSpaceDE w:val="0"/>
        <w:autoSpaceDN w:val="0"/>
        <w:adjustRightInd w:val="0"/>
        <w:ind w:left="567" w:right="567"/>
        <w:jc w:val="both"/>
        <w:rPr>
          <w:rFonts w:ascii="Times New Roman" w:hAnsi="Times New Roman"/>
          <w:color w:val="000000"/>
          <w:lang w:val="en-US"/>
        </w:rPr>
      </w:pPr>
    </w:p>
    <w:p w14:paraId="33C3F5A9" w14:textId="6FAB8ABF" w:rsidR="007A51F8" w:rsidRPr="007A51F8" w:rsidRDefault="007A51F8" w:rsidP="009E4229">
      <w:pPr>
        <w:shd w:val="clear" w:color="auto" w:fill="D9D9D9" w:themeFill="background1" w:themeFillShade="D9"/>
        <w:autoSpaceDE w:val="0"/>
        <w:autoSpaceDN w:val="0"/>
        <w:adjustRightInd w:val="0"/>
        <w:ind w:left="567" w:right="567"/>
        <w:jc w:val="both"/>
        <w:rPr>
          <w:rFonts w:ascii="Times New Roman" w:hAnsi="Times New Roman"/>
          <w:color w:val="000000"/>
          <w:lang w:val="en-US"/>
        </w:rPr>
      </w:pPr>
      <w:r w:rsidRPr="007A51F8">
        <w:rPr>
          <w:rFonts w:ascii="Times New Roman" w:hAnsi="Times New Roman"/>
          <w:color w:val="000000"/>
          <w:lang w:val="en-US"/>
        </w:rPr>
        <w:t xml:space="preserve">17. In the light of the Committee’s previous concluding observations (para. 34) and the report on follow-up to its concluding observations, please provide information on (a) the recently adopted Law on </w:t>
      </w:r>
      <w:r w:rsidRPr="007A51F8">
        <w:rPr>
          <w:rFonts w:ascii="Times New Roman" w:hAnsi="Times New Roman"/>
          <w:color w:val="161616"/>
          <w:lang w:val="en-US"/>
        </w:rPr>
        <w:t xml:space="preserve">Deportations and Return, </w:t>
      </w:r>
      <w:r w:rsidRPr="007A51F8">
        <w:rPr>
          <w:rFonts w:ascii="Times New Roman" w:hAnsi="Times New Roman"/>
          <w:color w:val="000000"/>
          <w:lang w:val="en-US"/>
        </w:rPr>
        <w:t>No. 4825/2021 and the measures taken to ensure that asylum claims and refugee status are determined on a case-by-case basis in respect of the non-refoulement principle and that a provision for appeal before an independent and impartial authority is guaranteed; (b) the measures taken to ensure effective prevention of ill-treatment of refugees and asylum seekers and to ensure that perpetrators of such treatment are punished; and (c) the measures taken to create an i</w:t>
      </w:r>
      <w:r w:rsidRPr="007A51F8">
        <w:rPr>
          <w:rFonts w:ascii="Times New Roman" w:hAnsi="Times New Roman"/>
          <w:color w:val="212121"/>
          <w:lang w:val="en-US"/>
        </w:rPr>
        <w:t xml:space="preserve">ndependent national border monitoring mechanism in Greece. </w:t>
      </w:r>
    </w:p>
    <w:p w14:paraId="6E7B697A" w14:textId="77777777" w:rsidR="00FA641C" w:rsidRDefault="00FA641C" w:rsidP="009E4229">
      <w:pPr>
        <w:shd w:val="clear" w:color="auto" w:fill="D9D9D9" w:themeFill="background1" w:themeFillShade="D9"/>
        <w:autoSpaceDE w:val="0"/>
        <w:autoSpaceDN w:val="0"/>
        <w:adjustRightInd w:val="0"/>
        <w:ind w:left="567" w:right="567"/>
        <w:jc w:val="both"/>
        <w:rPr>
          <w:rFonts w:ascii="Times New Roman" w:hAnsi="Times New Roman"/>
          <w:color w:val="000000"/>
          <w:lang w:val="en-US"/>
        </w:rPr>
      </w:pPr>
    </w:p>
    <w:p w14:paraId="7FB43426" w14:textId="2552A472" w:rsidR="007A51F8" w:rsidRPr="007A51F8" w:rsidRDefault="007A51F8" w:rsidP="009E4229">
      <w:pPr>
        <w:shd w:val="clear" w:color="auto" w:fill="D9D9D9" w:themeFill="background1" w:themeFillShade="D9"/>
        <w:autoSpaceDE w:val="0"/>
        <w:autoSpaceDN w:val="0"/>
        <w:adjustRightInd w:val="0"/>
        <w:ind w:left="567" w:right="567"/>
        <w:jc w:val="both"/>
        <w:rPr>
          <w:rFonts w:ascii="Times New Roman" w:hAnsi="Times New Roman"/>
          <w:color w:val="000000"/>
          <w:lang w:val="en-US"/>
        </w:rPr>
      </w:pPr>
      <w:r w:rsidRPr="007A51F8">
        <w:rPr>
          <w:rFonts w:ascii="Times New Roman" w:hAnsi="Times New Roman"/>
          <w:color w:val="000000"/>
          <w:lang w:val="en-US"/>
        </w:rPr>
        <w:t xml:space="preserve">18. Please clarify whether the State party provides for a statelessness determination procedure and if applicants have access to legal aid, whether the procedure allows for an effective appeal mechanism and how staff members are trained on the statelessness procedures. Please provide information on the situation of stateless Roma and measures taken to address their particular situation and facilitate the acquisition of Greek citizenship. Please comment on information received that children born to stateless parents, who wish to have access to Greek citizenship, face difficult evidential and documentation thresholds due to the statelessness determination procedure. </w:t>
      </w:r>
    </w:p>
    <w:p w14:paraId="48964DAC" w14:textId="77777777" w:rsidR="00FA641C" w:rsidRDefault="00FA641C" w:rsidP="009E4229">
      <w:pPr>
        <w:shd w:val="clear" w:color="auto" w:fill="D9D9D9" w:themeFill="background1" w:themeFillShade="D9"/>
        <w:tabs>
          <w:tab w:val="left" w:pos="360"/>
        </w:tabs>
        <w:ind w:left="567" w:right="567"/>
        <w:jc w:val="both"/>
        <w:rPr>
          <w:rFonts w:ascii="Times New Roman" w:hAnsi="Times New Roman"/>
          <w:color w:val="000000"/>
          <w:lang w:val="en-US"/>
        </w:rPr>
      </w:pPr>
    </w:p>
    <w:p w14:paraId="62A87EA1" w14:textId="0F8A52C7" w:rsidR="007A51F8" w:rsidRPr="007A51F8" w:rsidRDefault="007A51F8" w:rsidP="009E4229">
      <w:pPr>
        <w:shd w:val="clear" w:color="auto" w:fill="D9D9D9" w:themeFill="background1" w:themeFillShade="D9"/>
        <w:tabs>
          <w:tab w:val="left" w:pos="360"/>
        </w:tabs>
        <w:ind w:left="567" w:right="567"/>
        <w:jc w:val="both"/>
        <w:rPr>
          <w:rFonts w:ascii="Times New Roman" w:eastAsia="SimSun" w:hAnsi="Times New Roman"/>
          <w:b/>
          <w:bCs/>
          <w:lang w:val="x-none" w:eastAsia="en-GB"/>
        </w:rPr>
      </w:pPr>
      <w:r w:rsidRPr="007A51F8">
        <w:rPr>
          <w:rFonts w:ascii="Times New Roman" w:hAnsi="Times New Roman"/>
          <w:color w:val="000000"/>
          <w:lang w:val="en-US"/>
        </w:rPr>
        <w:t xml:space="preserve">19. Please comment on the Joint Ministerial Decision of 7 June 2021, which declared </w:t>
      </w:r>
      <w:r w:rsidRPr="007A51F8">
        <w:rPr>
          <w:rFonts w:ascii="Times New Roman" w:hAnsi="Times New Roman"/>
          <w:color w:val="212121"/>
          <w:lang w:val="en-US"/>
        </w:rPr>
        <w:t>Turkey a safe third country for asylum-seekers originating from Afghanistan, Bangladesh, Pakistan and Somalia, in addition to Syria, and how the “admissibility procedure”, often used in these cases, is compatible with the Covenant, including with the principle of non-refoulement. Please also clarify whether in-merit asylum procedures are available for individuals who were not readmitted to Turkey and measures taken to avoid legal limbo situations and protracted detention.</w:t>
      </w:r>
      <w:r w:rsidR="00FA641C">
        <w:rPr>
          <w:rFonts w:ascii="Times New Roman" w:hAnsi="Times New Roman"/>
          <w:color w:val="212121"/>
          <w:lang w:val="en-US"/>
        </w:rPr>
        <w:t xml:space="preserve"> (…)</w:t>
      </w:r>
    </w:p>
    <w:p w14:paraId="28B328F7" w14:textId="77777777" w:rsidR="00FF2026" w:rsidRPr="0034791C" w:rsidRDefault="00FF2026" w:rsidP="00237F78">
      <w:pPr>
        <w:widowControl w:val="0"/>
        <w:autoSpaceDE w:val="0"/>
        <w:autoSpaceDN w:val="0"/>
        <w:adjustRightInd w:val="0"/>
        <w:jc w:val="both"/>
        <w:rPr>
          <w:rFonts w:ascii="Times New Roman" w:eastAsia="Times New Roman" w:hAnsi="Times New Roman"/>
          <w:b/>
          <w:lang w:val="x-none" w:eastAsia="el-GR"/>
        </w:rPr>
      </w:pPr>
    </w:p>
    <w:p w14:paraId="6CCCEDDD" w14:textId="16F9CCD6" w:rsidR="00E77742" w:rsidRDefault="00E77742" w:rsidP="00E77742">
      <w:pPr>
        <w:pStyle w:val="Heading1"/>
        <w:numPr>
          <w:ilvl w:val="0"/>
          <w:numId w:val="41"/>
        </w:numPr>
        <w:spacing w:before="0" w:after="0"/>
        <w:ind w:left="284" w:hanging="284"/>
        <w:jc w:val="both"/>
        <w:textAlignment w:val="baseline"/>
        <w:rPr>
          <w:rFonts w:ascii="Times New Roman" w:hAnsi="Times New Roman"/>
          <w:b w:val="0"/>
          <w:bCs w:val="0"/>
          <w:color w:val="32353A"/>
          <w:sz w:val="24"/>
          <w:szCs w:val="24"/>
        </w:rPr>
      </w:pPr>
      <w:r w:rsidRPr="00E77742">
        <w:rPr>
          <w:rFonts w:ascii="Times New Roman" w:hAnsi="Times New Roman"/>
          <w:b w:val="0"/>
          <w:bCs w:val="0"/>
          <w:color w:val="32353A"/>
          <w:sz w:val="24"/>
          <w:szCs w:val="24"/>
        </w:rPr>
        <w:t xml:space="preserve">A series of </w:t>
      </w:r>
      <w:r>
        <w:rPr>
          <w:rFonts w:ascii="Times New Roman" w:hAnsi="Times New Roman"/>
          <w:b w:val="0"/>
          <w:bCs w:val="0"/>
          <w:color w:val="32353A"/>
          <w:sz w:val="24"/>
          <w:szCs w:val="24"/>
        </w:rPr>
        <w:t>well-documented articles</w:t>
      </w:r>
      <w:r w:rsidR="00F57CEE">
        <w:rPr>
          <w:rFonts w:ascii="Times New Roman" w:hAnsi="Times New Roman"/>
          <w:b w:val="0"/>
          <w:bCs w:val="0"/>
          <w:color w:val="32353A"/>
          <w:sz w:val="24"/>
          <w:szCs w:val="24"/>
        </w:rPr>
        <w:t xml:space="preserve"> (except for the first one, all other ones are summarized in English in a daily </w:t>
      </w:r>
      <w:r w:rsidR="00F57CEE" w:rsidRPr="00F57CEE">
        <w:rPr>
          <w:rFonts w:ascii="Times New Roman" w:hAnsi="Times New Roman"/>
          <w:color w:val="32353A"/>
          <w:sz w:val="24"/>
          <w:szCs w:val="24"/>
        </w:rPr>
        <w:t>UNHCR Greece</w:t>
      </w:r>
      <w:r w:rsidR="00F57CEE">
        <w:rPr>
          <w:rFonts w:ascii="Times New Roman" w:hAnsi="Times New Roman"/>
          <w:b w:val="0"/>
          <w:bCs w:val="0"/>
          <w:color w:val="32353A"/>
          <w:sz w:val="24"/>
          <w:szCs w:val="24"/>
        </w:rPr>
        <w:t xml:space="preserve"> newsletter)</w:t>
      </w:r>
      <w:r>
        <w:rPr>
          <w:rFonts w:ascii="Times New Roman" w:hAnsi="Times New Roman"/>
          <w:b w:val="0"/>
          <w:bCs w:val="0"/>
          <w:color w:val="32353A"/>
          <w:sz w:val="24"/>
          <w:szCs w:val="24"/>
        </w:rPr>
        <w:t xml:space="preserve">, published after the issuing of these LOIPR, provide substantial supportive documentation for the issues raised by the </w:t>
      </w:r>
      <w:r w:rsidRPr="00E77742">
        <w:rPr>
          <w:rFonts w:ascii="Times New Roman" w:hAnsi="Times New Roman"/>
          <w:color w:val="32353A"/>
          <w:sz w:val="24"/>
          <w:szCs w:val="24"/>
        </w:rPr>
        <w:t>UN HRCttee</w:t>
      </w:r>
      <w:r w:rsidRPr="00E77742">
        <w:rPr>
          <w:rFonts w:ascii="Times New Roman" w:hAnsi="Times New Roman"/>
          <w:b w:val="0"/>
          <w:bCs w:val="0"/>
          <w:color w:val="32353A"/>
          <w:sz w:val="24"/>
          <w:szCs w:val="24"/>
        </w:rPr>
        <w:t>, including</w:t>
      </w:r>
      <w:r>
        <w:rPr>
          <w:rFonts w:ascii="Times New Roman" w:hAnsi="Times New Roman"/>
          <w:b w:val="0"/>
          <w:bCs w:val="0"/>
          <w:color w:val="32353A"/>
          <w:sz w:val="24"/>
          <w:szCs w:val="24"/>
        </w:rPr>
        <w:t xml:space="preserve"> hunger, </w:t>
      </w:r>
      <w:r w:rsidR="00F57CEE">
        <w:rPr>
          <w:rFonts w:ascii="Times New Roman" w:hAnsi="Times New Roman"/>
          <w:b w:val="0"/>
          <w:bCs w:val="0"/>
          <w:color w:val="32353A"/>
          <w:sz w:val="24"/>
          <w:szCs w:val="24"/>
        </w:rPr>
        <w:t xml:space="preserve">health concerns including increased exposure to COVID-19, failure to uphold the rights and the specific needs of unaccompanied minors, </w:t>
      </w:r>
      <w:r w:rsidR="00F57CEE" w:rsidRPr="00F57CEE">
        <w:rPr>
          <w:rFonts w:ascii="Times New Roman" w:hAnsi="Times New Roman"/>
          <w:b w:val="0"/>
          <w:bCs w:val="0"/>
          <w:color w:val="32353A"/>
          <w:sz w:val="24"/>
          <w:szCs w:val="24"/>
        </w:rPr>
        <w:t>violence against children in Greece</w:t>
      </w:r>
      <w:r w:rsidR="00F57CEE">
        <w:rPr>
          <w:rFonts w:ascii="Times New Roman" w:hAnsi="Times New Roman"/>
          <w:b w:val="0"/>
          <w:bCs w:val="0"/>
          <w:color w:val="32353A"/>
          <w:sz w:val="24"/>
          <w:szCs w:val="24"/>
        </w:rPr>
        <w:t>, non-access to school of children in camps for asylum seekers</w:t>
      </w:r>
      <w:r w:rsidR="00E2254C">
        <w:rPr>
          <w:rFonts w:ascii="Times New Roman" w:hAnsi="Times New Roman"/>
          <w:b w:val="0"/>
          <w:bCs w:val="0"/>
          <w:color w:val="32353A"/>
          <w:sz w:val="24"/>
          <w:szCs w:val="24"/>
        </w:rPr>
        <w:t xml:space="preserve">, </w:t>
      </w:r>
      <w:r w:rsidR="00E2254C" w:rsidRPr="00E2254C">
        <w:rPr>
          <w:rFonts w:ascii="Times New Roman" w:hAnsi="Times New Roman"/>
          <w:b w:val="0"/>
          <w:bCs w:val="0"/>
          <w:color w:val="32353A"/>
          <w:sz w:val="24"/>
          <w:szCs w:val="24"/>
        </w:rPr>
        <w:t>living in inadequate and undignified conditions,</w:t>
      </w:r>
      <w:r w:rsidR="00F57CEE">
        <w:rPr>
          <w:rFonts w:ascii="Times New Roman" w:hAnsi="Times New Roman"/>
          <w:b w:val="0"/>
          <w:bCs w:val="0"/>
          <w:color w:val="32353A"/>
          <w:sz w:val="24"/>
          <w:szCs w:val="24"/>
        </w:rPr>
        <w:t>.</w:t>
      </w:r>
      <w:r>
        <w:rPr>
          <w:rFonts w:ascii="Times New Roman" w:hAnsi="Times New Roman"/>
          <w:b w:val="0"/>
          <w:bCs w:val="0"/>
          <w:color w:val="32353A"/>
          <w:sz w:val="24"/>
          <w:szCs w:val="24"/>
        </w:rPr>
        <w:t xml:space="preserve"> </w:t>
      </w:r>
      <w:r>
        <w:rPr>
          <w:rFonts w:ascii="Times New Roman" w:hAnsi="Times New Roman"/>
          <w:color w:val="32353A"/>
          <w:sz w:val="24"/>
          <w:szCs w:val="24"/>
        </w:rPr>
        <w:t xml:space="preserve"> </w:t>
      </w:r>
      <w:r>
        <w:rPr>
          <w:rFonts w:ascii="Times New Roman" w:hAnsi="Times New Roman"/>
          <w:b w:val="0"/>
          <w:bCs w:val="0"/>
          <w:color w:val="32353A"/>
          <w:sz w:val="24"/>
          <w:szCs w:val="24"/>
        </w:rPr>
        <w:t xml:space="preserve"> </w:t>
      </w:r>
    </w:p>
    <w:p w14:paraId="4339092E" w14:textId="77777777" w:rsidR="00F57CEE" w:rsidRPr="00F57CEE" w:rsidRDefault="00F57CEE" w:rsidP="00F57CEE">
      <w:pPr>
        <w:rPr>
          <w:lang w:val="en-US" w:eastAsia="en-US"/>
        </w:rPr>
      </w:pPr>
    </w:p>
    <w:p w14:paraId="1679989D" w14:textId="22F6B00F" w:rsidR="00BD18FA" w:rsidRPr="0034791C" w:rsidRDefault="007B13EC" w:rsidP="009E4229">
      <w:pPr>
        <w:pStyle w:val="Heading1"/>
        <w:numPr>
          <w:ilvl w:val="0"/>
          <w:numId w:val="0"/>
        </w:numPr>
        <w:shd w:val="clear" w:color="auto" w:fill="D9D9D9" w:themeFill="background1" w:themeFillShade="D9"/>
        <w:spacing w:before="0" w:after="0"/>
        <w:ind w:left="567" w:right="567" w:firstLine="284"/>
        <w:jc w:val="center"/>
        <w:textAlignment w:val="baseline"/>
        <w:rPr>
          <w:rFonts w:ascii="Times New Roman" w:hAnsi="Times New Roman"/>
          <w:color w:val="32353A"/>
          <w:sz w:val="24"/>
          <w:szCs w:val="24"/>
        </w:rPr>
      </w:pPr>
      <w:hyperlink r:id="rId58" w:history="1">
        <w:r w:rsidR="00BD18FA" w:rsidRPr="001E240D">
          <w:rPr>
            <w:rStyle w:val="Hyperlink"/>
            <w:rFonts w:ascii="Times New Roman" w:hAnsi="Times New Roman"/>
            <w:sz w:val="24"/>
            <w:szCs w:val="24"/>
          </w:rPr>
          <w:t>Recognised refugees going hungry in Greece, say NGOs</w:t>
        </w:r>
      </w:hyperlink>
    </w:p>
    <w:p w14:paraId="2C844705" w14:textId="0D565AB6" w:rsidR="00BD18FA" w:rsidRPr="005025EA" w:rsidRDefault="009E4229" w:rsidP="009E4229">
      <w:pPr>
        <w:pStyle w:val="by-line"/>
        <w:shd w:val="clear" w:color="auto" w:fill="D9D9D9" w:themeFill="background1" w:themeFillShade="D9"/>
        <w:spacing w:before="0" w:beforeAutospacing="0" w:after="0" w:afterAutospacing="0"/>
        <w:ind w:left="567" w:right="567"/>
        <w:jc w:val="center"/>
        <w:textAlignment w:val="baseline"/>
        <w:rPr>
          <w:lang w:val="en-US"/>
        </w:rPr>
      </w:pPr>
      <w:r>
        <w:rPr>
          <w:b/>
          <w:bCs/>
          <w:color w:val="32353A"/>
          <w:lang w:val="en-US"/>
        </w:rPr>
        <w:br/>
      </w:r>
      <w:r w:rsidR="001E240D" w:rsidRPr="005025EA">
        <w:rPr>
          <w:b/>
          <w:bCs/>
          <w:lang w:val="en-US"/>
        </w:rPr>
        <w:t>EU Observer</w:t>
      </w:r>
      <w:r w:rsidR="001E240D" w:rsidRPr="005025EA">
        <w:rPr>
          <w:lang w:val="en-US"/>
        </w:rPr>
        <w:br/>
      </w:r>
      <w:r w:rsidR="00BD18FA" w:rsidRPr="005025EA">
        <w:rPr>
          <w:lang w:val="en-US"/>
        </w:rPr>
        <w:t>By </w:t>
      </w:r>
      <w:hyperlink r:id="rId59" w:history="1">
        <w:r w:rsidR="00BD18FA" w:rsidRPr="005025EA">
          <w:rPr>
            <w:rStyle w:val="Hyperlink"/>
            <w:b/>
            <w:bCs/>
            <w:caps/>
            <w:color w:val="auto"/>
            <w:bdr w:val="none" w:sz="0" w:space="0" w:color="auto" w:frame="1"/>
            <w:lang w:val="en-US"/>
          </w:rPr>
          <w:t>NIKOLAJ NIELSEN</w:t>
        </w:r>
      </w:hyperlink>
    </w:p>
    <w:p w14:paraId="69A551EC" w14:textId="073B0E4D" w:rsidR="00BD18FA" w:rsidRPr="005025EA" w:rsidRDefault="00BD18FA" w:rsidP="009E4229">
      <w:pPr>
        <w:shd w:val="clear" w:color="auto" w:fill="D9D9D9" w:themeFill="background1" w:themeFillShade="D9"/>
        <w:ind w:left="567" w:right="567"/>
        <w:jc w:val="center"/>
        <w:rPr>
          <w:rFonts w:ascii="Times New Roman" w:hAnsi="Times New Roman"/>
          <w:lang w:val="en-US"/>
        </w:rPr>
      </w:pPr>
      <w:r w:rsidRPr="005025EA">
        <w:rPr>
          <w:rFonts w:ascii="Times New Roman" w:hAnsi="Times New Roman"/>
          <w:lang w:val="en-US"/>
        </w:rPr>
        <w:t>BRUSSELS, 22/12/2021</w:t>
      </w:r>
    </w:p>
    <w:p w14:paraId="17C45D8D" w14:textId="08080611" w:rsidR="00BD18FA" w:rsidRPr="0034791C" w:rsidRDefault="00257759" w:rsidP="009E4229">
      <w:pPr>
        <w:pStyle w:val="NormalWeb"/>
        <w:shd w:val="clear" w:color="auto" w:fill="D9D9D9" w:themeFill="background1" w:themeFillShade="D9"/>
        <w:spacing w:before="0" w:beforeAutospacing="0" w:after="0" w:afterAutospacing="0"/>
        <w:ind w:left="567" w:right="567"/>
        <w:jc w:val="both"/>
        <w:textAlignment w:val="baseline"/>
        <w:rPr>
          <w:color w:val="32353A"/>
          <w:lang w:val="en-US"/>
        </w:rPr>
      </w:pPr>
      <w:r>
        <w:rPr>
          <w:color w:val="32353A"/>
          <w:lang w:val="en-US"/>
        </w:rPr>
        <w:br/>
      </w:r>
      <w:r w:rsidR="00BD18FA" w:rsidRPr="0034791C">
        <w:rPr>
          <w:color w:val="32353A"/>
          <w:lang w:val="en-US"/>
        </w:rPr>
        <w:t>Thousands of recognised refugees and others in Greece are said to be going hungry, according to NGOs on the ground.</w:t>
      </w:r>
      <w:r>
        <w:rPr>
          <w:color w:val="32353A"/>
          <w:lang w:val="en-US"/>
        </w:rPr>
        <w:t xml:space="preserve"> </w:t>
      </w:r>
      <w:r w:rsidR="00BD18FA" w:rsidRPr="0034791C">
        <w:rPr>
          <w:color w:val="32353A"/>
          <w:lang w:val="en-US"/>
        </w:rPr>
        <w:t>The issue has been brewing for months by a Greek government that appears to be using hunger as an asylum deterrence and as means to clear out camps on the mainland.</w:t>
      </w:r>
      <w:r w:rsidR="0070271D">
        <w:rPr>
          <w:color w:val="32353A"/>
          <w:lang w:val="en-US"/>
        </w:rPr>
        <w:t xml:space="preserve"> </w:t>
      </w:r>
      <w:r w:rsidR="00BD18FA" w:rsidRPr="0034791C">
        <w:rPr>
          <w:color w:val="32353A"/>
          <w:lang w:val="en-US"/>
        </w:rPr>
        <w:t>Melina Spathari, who works at the </w:t>
      </w:r>
      <w:hyperlink r:id="rId60" w:history="1">
        <w:r w:rsidR="00BD18FA" w:rsidRPr="0034791C">
          <w:rPr>
            <w:rStyle w:val="Hyperlink"/>
            <w:color w:val="2782ED"/>
            <w:bdr w:val="none" w:sz="0" w:space="0" w:color="auto" w:frame="1"/>
            <w:lang w:val="en-US"/>
          </w:rPr>
          <w:t>Terre des Hommes Hellas</w:t>
        </w:r>
      </w:hyperlink>
      <w:r w:rsidR="00BD18FA" w:rsidRPr="0034791C">
        <w:rPr>
          <w:color w:val="32353A"/>
          <w:lang w:val="en-US"/>
        </w:rPr>
        <w:t>, said there are migrant kids collapsing from hunger in schools.</w:t>
      </w:r>
      <w:r w:rsidR="0070271D">
        <w:rPr>
          <w:color w:val="32353A"/>
          <w:lang w:val="en-US"/>
        </w:rPr>
        <w:t xml:space="preserve"> </w:t>
      </w:r>
      <w:r w:rsidR="00BD18FA" w:rsidRPr="0034791C">
        <w:rPr>
          <w:color w:val="32353A"/>
          <w:lang w:val="en-US"/>
        </w:rPr>
        <w:t>"There is a situation that is inhumane. Total, total total chaos," she told EUobserver on Tuesday (21 December).</w:t>
      </w:r>
      <w:r w:rsidR="0070271D">
        <w:rPr>
          <w:color w:val="32353A"/>
          <w:lang w:val="en-US"/>
        </w:rPr>
        <w:t xml:space="preserve"> </w:t>
      </w:r>
      <w:r w:rsidR="00BD18FA" w:rsidRPr="0034791C">
        <w:rPr>
          <w:color w:val="32353A"/>
          <w:lang w:val="en-US"/>
        </w:rPr>
        <w:t>She said newborn babies in the camps are crying at night with hunger as mothers try to feed them using a mix of water and biscuits.</w:t>
      </w:r>
      <w:r w:rsidR="0070271D">
        <w:rPr>
          <w:color w:val="32353A"/>
          <w:lang w:val="en-US"/>
        </w:rPr>
        <w:t xml:space="preserve"> </w:t>
      </w:r>
      <w:r w:rsidR="00BD18FA" w:rsidRPr="0034791C">
        <w:rPr>
          <w:color w:val="32353A"/>
          <w:lang w:val="en-US"/>
        </w:rPr>
        <w:t>"They don't have milk," said Spathari.</w:t>
      </w:r>
      <w:r w:rsidR="0070271D">
        <w:rPr>
          <w:color w:val="32353A"/>
          <w:lang w:val="en-US"/>
        </w:rPr>
        <w:t xml:space="preserve"> </w:t>
      </w:r>
      <w:r w:rsidR="00BD18FA" w:rsidRPr="0034791C">
        <w:rPr>
          <w:color w:val="32353A"/>
          <w:lang w:val="en-US"/>
        </w:rPr>
        <w:t>Spathari said the Greek Ombudsman earlier this week described the Greek government policy as "unconstitutional" and that Athens must take immediate action to remedy the problem.</w:t>
      </w:r>
      <w:r w:rsidR="0070271D">
        <w:rPr>
          <w:color w:val="32353A"/>
          <w:lang w:val="en-US"/>
        </w:rPr>
        <w:t xml:space="preserve"> </w:t>
      </w:r>
      <w:r w:rsidR="00BD18FA" w:rsidRPr="0034791C">
        <w:rPr>
          <w:color w:val="32353A"/>
          <w:lang w:val="en-US"/>
        </w:rPr>
        <w:t>Some 28 NGOs, in a joint statement last week, said the Greek government policy enacted since October, has affected an estimated 60 percent of the 16,659 residents in mainland camps alone.</w:t>
      </w:r>
      <w:r w:rsidR="0070271D">
        <w:rPr>
          <w:color w:val="32353A"/>
          <w:lang w:val="en-US"/>
        </w:rPr>
        <w:t xml:space="preserve"> </w:t>
      </w:r>
      <w:r w:rsidR="00BD18FA" w:rsidRPr="0034791C">
        <w:rPr>
          <w:color w:val="32353A"/>
          <w:lang w:val="en-US"/>
        </w:rPr>
        <w:t>This comes after the government introduced a rule in March that effectively rendered refugees homeless, forcing many to return to the camps in order to receive the most basic of services.</w:t>
      </w:r>
      <w:r w:rsidR="0070271D">
        <w:rPr>
          <w:color w:val="32353A"/>
          <w:lang w:val="en-US"/>
        </w:rPr>
        <w:t xml:space="preserve"> </w:t>
      </w:r>
      <w:r w:rsidR="00BD18FA" w:rsidRPr="0034791C">
        <w:rPr>
          <w:color w:val="32353A"/>
          <w:lang w:val="en-US"/>
        </w:rPr>
        <w:t>Those camp-based services were scrapped in October for refugees, leaving them destitute and unable to feed themselves without outside help.</w:t>
      </w:r>
      <w:r w:rsidR="0070271D">
        <w:rPr>
          <w:color w:val="32353A"/>
          <w:lang w:val="en-US"/>
        </w:rPr>
        <w:t xml:space="preserve"> </w:t>
      </w:r>
      <w:r w:rsidR="00BD18FA" w:rsidRPr="0034791C">
        <w:rPr>
          <w:color w:val="32353A"/>
          <w:lang w:val="en-US"/>
        </w:rPr>
        <w:t>A lack of government integration projects has left others in an administrative nightmare, said Spathari, noting people cannot get jobs because they are required to have a permanent address and a bank account.</w:t>
      </w:r>
      <w:r w:rsidR="0070271D">
        <w:rPr>
          <w:color w:val="32353A"/>
          <w:lang w:val="en-US"/>
        </w:rPr>
        <w:t xml:space="preserve"> </w:t>
      </w:r>
      <w:r w:rsidR="00BD18FA" w:rsidRPr="0034791C">
        <w:rPr>
          <w:color w:val="32353A"/>
          <w:lang w:val="en-US"/>
        </w:rPr>
        <w:t>"These people cannot find accommodation outside the camps. They cannot find jobs because they don't have access to a bank account, so they can't enter the job market legally," she said.</w:t>
      </w:r>
      <w:r w:rsidR="0070271D">
        <w:rPr>
          <w:color w:val="32353A"/>
          <w:lang w:val="en-US"/>
        </w:rPr>
        <w:t xml:space="preserve"> </w:t>
      </w:r>
      <w:r w:rsidR="00BD18FA" w:rsidRPr="0034791C">
        <w:rPr>
          <w:color w:val="32353A"/>
          <w:lang w:val="en-US"/>
        </w:rPr>
        <w:t>"It's a vicious circle turning around and around," she said.</w:t>
      </w:r>
      <w:r w:rsidR="0070271D">
        <w:rPr>
          <w:color w:val="32353A"/>
          <w:lang w:val="en-US"/>
        </w:rPr>
        <w:t xml:space="preserve"> </w:t>
      </w:r>
      <w:r w:rsidR="00BD18FA" w:rsidRPr="0034791C">
        <w:rPr>
          <w:color w:val="32353A"/>
          <w:lang w:val="en-US"/>
        </w:rPr>
        <w:t>The European Commission also chimed in earlier this month in a </w:t>
      </w:r>
      <w:hyperlink r:id="rId61" w:history="1">
        <w:r w:rsidR="00BD18FA" w:rsidRPr="0034791C">
          <w:rPr>
            <w:rStyle w:val="Hyperlink"/>
            <w:color w:val="2782ED"/>
            <w:bdr w:val="none" w:sz="0" w:space="0" w:color="auto" w:frame="1"/>
            <w:lang w:val="en-US"/>
          </w:rPr>
          <w:t>letter drafted by home affairs commissioner Ylva Johansson.</w:t>
        </w:r>
      </w:hyperlink>
      <w:r w:rsidR="0070271D">
        <w:rPr>
          <w:color w:val="32353A"/>
          <w:lang w:val="en-US"/>
        </w:rPr>
        <w:t xml:space="preserve"> </w:t>
      </w:r>
      <w:r w:rsidR="00BD18FA" w:rsidRPr="0034791C">
        <w:rPr>
          <w:color w:val="32353A"/>
          <w:lang w:val="en-US"/>
        </w:rPr>
        <w:t>"The commission has repeatedly called upon the Greek authorities to ensure all persons, particularly the vulnerable receive basic means of subsistence, notably, food and hygiene products," she said.</w:t>
      </w:r>
      <w:r w:rsidR="0070271D">
        <w:rPr>
          <w:color w:val="32353A"/>
          <w:lang w:val="en-US"/>
        </w:rPr>
        <w:t xml:space="preserve"> </w:t>
      </w:r>
      <w:r w:rsidR="00BD18FA" w:rsidRPr="0034791C">
        <w:rPr>
          <w:color w:val="32353A"/>
          <w:lang w:val="en-US"/>
        </w:rPr>
        <w:t>The letter was a reply to the Greek-based NGOs, with the Greek prime and migration minister in copy.</w:t>
      </w:r>
      <w:r w:rsidR="0070271D">
        <w:rPr>
          <w:color w:val="32353A"/>
          <w:lang w:val="en-US"/>
        </w:rPr>
        <w:t xml:space="preserve"> </w:t>
      </w:r>
      <w:r w:rsidR="00BD18FA" w:rsidRPr="0034791C">
        <w:rPr>
          <w:color w:val="32353A"/>
          <w:lang w:val="en-US"/>
        </w:rPr>
        <w:t>A commission spokesperson on Tuesday said the Greek authorities did not reply to the letter.</w:t>
      </w:r>
      <w:r w:rsidR="0070271D">
        <w:rPr>
          <w:color w:val="32353A"/>
          <w:lang w:val="en-US"/>
        </w:rPr>
        <w:t xml:space="preserve"> </w:t>
      </w:r>
      <w:r w:rsidR="00BD18FA" w:rsidRPr="0034791C">
        <w:rPr>
          <w:color w:val="32353A"/>
          <w:lang w:val="en-US"/>
        </w:rPr>
        <w:t>Instead, he said a new cash assistance and payment system was set to be launched this week to help asylum seekers.</w:t>
      </w:r>
      <w:r w:rsidR="0070271D">
        <w:rPr>
          <w:color w:val="32353A"/>
          <w:lang w:val="en-US"/>
        </w:rPr>
        <w:t xml:space="preserve"> </w:t>
      </w:r>
      <w:r w:rsidR="00BD18FA" w:rsidRPr="0034791C">
        <w:rPr>
          <w:color w:val="32353A"/>
          <w:lang w:val="en-US"/>
        </w:rPr>
        <w:t>But registered asylum seekers are not the problem, points out Spathari.</w:t>
      </w:r>
      <w:r w:rsidR="0070271D">
        <w:rPr>
          <w:color w:val="32353A"/>
          <w:lang w:val="en-US"/>
        </w:rPr>
        <w:t xml:space="preserve"> </w:t>
      </w:r>
      <w:r w:rsidR="00BD18FA" w:rsidRPr="0034791C">
        <w:rPr>
          <w:color w:val="32353A"/>
          <w:lang w:val="en-US"/>
        </w:rPr>
        <w:t>She said the issue of hunger is affecting other categories, including recognised refugees, unregistered asylum seekers, and nationalities the Greek government deems safe for their return to Turkey.</w:t>
      </w:r>
      <w:r w:rsidR="0070271D">
        <w:rPr>
          <w:color w:val="32353A"/>
          <w:lang w:val="en-US"/>
        </w:rPr>
        <w:t xml:space="preserve"> </w:t>
      </w:r>
      <w:r w:rsidR="00BD18FA" w:rsidRPr="0034791C">
        <w:rPr>
          <w:color w:val="32353A"/>
          <w:lang w:val="en-US"/>
        </w:rPr>
        <w:t>"All people that reside there [camps] are eligible regardless of their legal status, they are eligible for the provision of services," she said.</w:t>
      </w:r>
      <w:r w:rsidR="0070271D">
        <w:rPr>
          <w:color w:val="32353A"/>
          <w:lang w:val="en-US"/>
        </w:rPr>
        <w:t xml:space="preserve"> </w:t>
      </w:r>
      <w:r w:rsidR="00BD18FA" w:rsidRPr="0034791C">
        <w:rPr>
          <w:color w:val="32353A"/>
          <w:lang w:val="en-US"/>
        </w:rPr>
        <w:t>Johansson, in her letter, made similar observations.</w:t>
      </w:r>
      <w:r w:rsidR="0070271D">
        <w:rPr>
          <w:color w:val="32353A"/>
          <w:lang w:val="en-US"/>
        </w:rPr>
        <w:t xml:space="preserve"> </w:t>
      </w:r>
      <w:r w:rsidR="00BD18FA" w:rsidRPr="0034791C">
        <w:rPr>
          <w:color w:val="32353A"/>
          <w:lang w:val="en-US"/>
        </w:rPr>
        <w:t>"We have underscored that all persons, irrespective of their status, should benefit from the provisions of EU law," she wrote.</w:t>
      </w:r>
      <w:r w:rsidR="0070271D">
        <w:rPr>
          <w:color w:val="32353A"/>
          <w:lang w:val="en-US"/>
        </w:rPr>
        <w:t xml:space="preserve"> </w:t>
      </w:r>
      <w:r w:rsidR="00BD18FA" w:rsidRPr="0034791C">
        <w:rPr>
          <w:color w:val="32353A"/>
          <w:lang w:val="en-US"/>
        </w:rPr>
        <w:t>She cited provisions in EU asylum laws, including the Reception Conditions Directive, the Qualifications Directive and the Return Directive and the EU Charter of Fundamental Rights.</w:t>
      </w:r>
    </w:p>
    <w:p w14:paraId="53E6AA04" w14:textId="53154480" w:rsidR="00A4564C" w:rsidRPr="0034791C" w:rsidRDefault="00A4564C" w:rsidP="001E240D">
      <w:pPr>
        <w:pStyle w:val="NormalWeb"/>
        <w:spacing w:before="0" w:beforeAutospacing="0" w:after="0" w:afterAutospacing="0"/>
        <w:textAlignment w:val="baseline"/>
        <w:rPr>
          <w:color w:val="32353A"/>
          <w:lang w:val="en-US"/>
        </w:rPr>
      </w:pPr>
    </w:p>
    <w:p w14:paraId="421FE67C" w14:textId="77777777" w:rsidR="00A4564C" w:rsidRPr="0034791C" w:rsidRDefault="00A4564C" w:rsidP="00912996">
      <w:pPr>
        <w:pStyle w:val="NormalWeb"/>
        <w:shd w:val="clear" w:color="auto" w:fill="D9D9D9" w:themeFill="background1" w:themeFillShade="D9"/>
        <w:spacing w:before="0" w:beforeAutospacing="0" w:after="0" w:afterAutospacing="0"/>
        <w:ind w:left="567" w:right="567"/>
        <w:jc w:val="center"/>
        <w:textAlignment w:val="baseline"/>
        <w:rPr>
          <w:color w:val="000000"/>
          <w:lang w:val="en-US"/>
        </w:rPr>
      </w:pPr>
      <w:r w:rsidRPr="0034791C">
        <w:rPr>
          <w:b/>
          <w:bCs/>
          <w:color w:val="363636"/>
          <w:lang w:val="en-US"/>
        </w:rPr>
        <w:t>Antigone Round Table: Refugees are almost 2.5 to 3 times more exposed to coronavirus than general population, yet their access to medical services is inversely proportional to their increased needs</w:t>
      </w:r>
    </w:p>
    <w:p w14:paraId="5CD9EFEC" w14:textId="77777777" w:rsidR="00A4564C" w:rsidRPr="0034791C" w:rsidRDefault="00A4564C" w:rsidP="00912996">
      <w:pPr>
        <w:pStyle w:val="NormalWeb"/>
        <w:shd w:val="clear" w:color="auto" w:fill="D9D9D9" w:themeFill="background1" w:themeFillShade="D9"/>
        <w:spacing w:before="0" w:beforeAutospacing="0" w:after="0" w:afterAutospacing="0"/>
        <w:ind w:left="567" w:right="567"/>
        <w:jc w:val="both"/>
        <w:textAlignment w:val="baseline"/>
        <w:rPr>
          <w:color w:val="000000"/>
          <w:lang w:val="en-US"/>
        </w:rPr>
      </w:pPr>
      <w:r w:rsidRPr="0034791C">
        <w:rPr>
          <w:color w:val="363636"/>
          <w:lang w:val="en-US"/>
        </w:rPr>
        <w:t> </w:t>
      </w:r>
    </w:p>
    <w:p w14:paraId="4FC6FD34" w14:textId="0D4E48E1" w:rsidR="00A4564C" w:rsidRDefault="00A4564C" w:rsidP="00912996">
      <w:pPr>
        <w:pStyle w:val="NormalWeb"/>
        <w:shd w:val="clear" w:color="auto" w:fill="D9D9D9" w:themeFill="background1" w:themeFillShade="D9"/>
        <w:spacing w:before="0" w:beforeAutospacing="0" w:after="0" w:afterAutospacing="0"/>
        <w:ind w:left="567" w:right="567"/>
        <w:jc w:val="both"/>
        <w:textAlignment w:val="baseline"/>
        <w:rPr>
          <w:i/>
          <w:iCs/>
          <w:color w:val="363636"/>
          <w:lang w:val="en-US"/>
        </w:rPr>
      </w:pPr>
      <w:r w:rsidRPr="0034791C">
        <w:rPr>
          <w:color w:val="363636"/>
          <w:lang w:val="en-US"/>
        </w:rPr>
        <w:t xml:space="preserve">Refugees are almost 2.5 to 3 times more exposed to coronavirus than the general population, yet their access to medical services is inversely proportional to their increased needs. This was noted by Associate Professor of Health Policy of the Aristotle University of Thessaloniki </w:t>
      </w:r>
      <w:r w:rsidRPr="0034791C">
        <w:rPr>
          <w:color w:val="363636"/>
        </w:rPr>
        <w:t>Ι</w:t>
      </w:r>
      <w:r w:rsidRPr="0034791C">
        <w:rPr>
          <w:color w:val="363636"/>
          <w:lang w:val="en-US"/>
        </w:rPr>
        <w:t>lias Kondylis at the 20th National Discrimination Roundtable of the Antigone Centre earlier this week on the health and housing dimension of the social integration of refugees in health crisis conditions, in which the “law of inverse care” is applied to refugee populations in Greece during the pandemic. This means that the provision of good medical care is inversely proportional to the medical needs of the population and follows more income criteria, so that little is offered to those with the greatest health needs and much to those with the least. Due to living conditions, social exclusion and poor access to the health system, refugees and migrants were among the most vulnerable populations to coronavirus: 1,780 cases per 100,000 people in inland facilities and 2,052 per 100,000 in island health centres, respectively 2.45 and 2.86 times more than the general population. Vaccination started in only four centres in the end of June with a six-month delay, while 38% of the general population had already been vaccinated with the first dose and 25% with the second. Kondylis noted the lack of access by the research community to data on hospitalizations, intubations, and deaths, but noted that the low number of coronavirus deaths among refugees was due to the young age of most refugees.</w:t>
      </w:r>
      <w:r w:rsidR="001E240D">
        <w:rPr>
          <w:color w:val="363636"/>
          <w:lang w:val="en-US"/>
        </w:rPr>
        <w:t xml:space="preserve"> </w:t>
      </w:r>
      <w:r w:rsidRPr="0034791C">
        <w:rPr>
          <w:color w:val="363636"/>
          <w:lang w:val="en-US"/>
        </w:rPr>
        <w:t>The absence of an assessment of the vulnerable situation of Syrians, Afghans, Somalis, Bangladeshis, and Pakistanis, in violation of the relevant European directive following the implementation of the controversial Joint Ministerial Decision on the “safe third country” Turkey, was pointed out by Christianna Mourouzi from Médecins Sans Frontières. She noted that the mental health situation of refugees remains urgent, with 29 of the 38 mental health emergencies the organisation dealt with on Lesvos from January to July showing suicidal ideation. In Samos, between April and October, when the new closed and controlled facility was due to start operating, 64% of the organisation's new patients had suicidal thoughts. Finally, she stressed that there was no registration in the first six months of the year of those who survived torture, as public hospitals, which have sole responsibility for certification, do not issue certificates because they do not have the appropriate training.</w:t>
      </w:r>
      <w:r w:rsidR="001E240D">
        <w:rPr>
          <w:color w:val="363636"/>
          <w:lang w:val="en-US"/>
        </w:rPr>
        <w:t xml:space="preserve"> </w:t>
      </w:r>
      <w:r w:rsidRPr="0034791C">
        <w:rPr>
          <w:color w:val="363636"/>
          <w:lang w:val="en-US"/>
        </w:rPr>
        <w:t>For her part, lawyer Vaso Karzi, a researcher at the National Integration Evaluation Mechanism (NIEM), noted that almost all European countries had excellent performance in terms of the legal framework for health coverage of refugees in the public health system, but in terms of creating a strategic framework for access the situation varied, with Greece scoring close to 40 out of 100, similar to Hungary, Romania, Poland ,and Latvia, i.e. Visegrad countries with anti-refugee policies. Panagiota Toulina Demeli from UNHCR also spoke about living conditions on Lesvos.</w:t>
      </w:r>
      <w:r w:rsidR="001E240D">
        <w:rPr>
          <w:color w:val="363636"/>
          <w:lang w:val="en-US"/>
        </w:rPr>
        <w:t xml:space="preserve"> </w:t>
      </w:r>
      <w:r w:rsidRPr="0034791C">
        <w:rPr>
          <w:i/>
          <w:iCs/>
          <w:color w:val="363636"/>
          <w:lang w:val="en-US"/>
        </w:rPr>
        <w:t>(</w:t>
      </w:r>
      <w:hyperlink r:id="rId62" w:tgtFrame="_blank" w:history="1">
        <w:r w:rsidRPr="0034791C">
          <w:rPr>
            <w:rStyle w:val="Hyperlink"/>
            <w:i/>
            <w:iCs/>
            <w:color w:val="1155CC"/>
            <w:lang w:val="en-US"/>
          </w:rPr>
          <w:t>efsyn.gr</w:t>
        </w:r>
      </w:hyperlink>
      <w:r w:rsidRPr="0034791C">
        <w:rPr>
          <w:i/>
          <w:iCs/>
          <w:color w:val="000000"/>
          <w:lang w:val="en-US"/>
        </w:rPr>
        <w:t>,</w:t>
      </w:r>
      <w:r w:rsidRPr="0034791C">
        <w:rPr>
          <w:i/>
          <w:iCs/>
          <w:color w:val="363636"/>
          <w:lang w:val="en-US"/>
        </w:rPr>
        <w:t> 18 December)</w:t>
      </w:r>
    </w:p>
    <w:p w14:paraId="0F4EA520" w14:textId="77777777" w:rsidR="00E60F11" w:rsidRPr="0034791C" w:rsidRDefault="00E60F11" w:rsidP="00E60F11">
      <w:pPr>
        <w:pStyle w:val="NormalWeb"/>
        <w:spacing w:before="0" w:beforeAutospacing="0" w:after="0" w:afterAutospacing="0"/>
        <w:ind w:left="567" w:right="567"/>
        <w:jc w:val="both"/>
        <w:textAlignment w:val="baseline"/>
        <w:rPr>
          <w:color w:val="000000"/>
          <w:lang w:val="en-US"/>
        </w:rPr>
      </w:pPr>
    </w:p>
    <w:p w14:paraId="1AC2907D" w14:textId="58F2AA8A" w:rsidR="00A4564C" w:rsidRPr="0034791C" w:rsidRDefault="00A4564C" w:rsidP="00912996">
      <w:pPr>
        <w:pStyle w:val="NormalWeb"/>
        <w:shd w:val="clear" w:color="auto" w:fill="D9D9D9" w:themeFill="background1" w:themeFillShade="D9"/>
        <w:spacing w:before="0" w:beforeAutospacing="0" w:after="0" w:afterAutospacing="0"/>
        <w:ind w:left="567" w:right="567"/>
        <w:jc w:val="center"/>
        <w:textAlignment w:val="baseline"/>
        <w:rPr>
          <w:color w:val="000000"/>
          <w:lang w:val="en-US"/>
        </w:rPr>
      </w:pPr>
      <w:r w:rsidRPr="0034791C">
        <w:rPr>
          <w:b/>
          <w:bCs/>
          <w:color w:val="363636"/>
          <w:lang w:val="en-US"/>
        </w:rPr>
        <w:t>ARSIS: Online conference on “Unaccompanied Minors and International Protection”</w:t>
      </w:r>
    </w:p>
    <w:p w14:paraId="352DDAFC" w14:textId="77777777" w:rsidR="00A4564C" w:rsidRPr="0034791C" w:rsidRDefault="00A4564C" w:rsidP="00912996">
      <w:pPr>
        <w:pStyle w:val="NormalWeb"/>
        <w:shd w:val="clear" w:color="auto" w:fill="D9D9D9" w:themeFill="background1" w:themeFillShade="D9"/>
        <w:spacing w:before="0" w:beforeAutospacing="0" w:after="0" w:afterAutospacing="0"/>
        <w:ind w:left="567" w:right="567"/>
        <w:jc w:val="both"/>
        <w:textAlignment w:val="baseline"/>
        <w:rPr>
          <w:color w:val="000000"/>
          <w:lang w:val="en-US"/>
        </w:rPr>
      </w:pPr>
      <w:r w:rsidRPr="0034791C">
        <w:rPr>
          <w:color w:val="363636"/>
          <w:lang w:val="en-US"/>
        </w:rPr>
        <w:t> </w:t>
      </w:r>
    </w:p>
    <w:p w14:paraId="402F211A" w14:textId="0C608C79" w:rsidR="00A4564C" w:rsidRPr="0034791C" w:rsidRDefault="00A4564C" w:rsidP="00912996">
      <w:pPr>
        <w:pStyle w:val="NormalWeb"/>
        <w:shd w:val="clear" w:color="auto" w:fill="D9D9D9" w:themeFill="background1" w:themeFillShade="D9"/>
        <w:spacing w:before="0" w:beforeAutospacing="0" w:after="0" w:afterAutospacing="0"/>
        <w:ind w:left="567" w:right="567"/>
        <w:jc w:val="both"/>
        <w:textAlignment w:val="baseline"/>
        <w:rPr>
          <w:color w:val="000000"/>
          <w:lang w:val="en-US"/>
        </w:rPr>
      </w:pPr>
      <w:r w:rsidRPr="0034791C">
        <w:rPr>
          <w:color w:val="363636"/>
          <w:lang w:val="en-US"/>
        </w:rPr>
        <w:t>The serious issues that unaccompanied refugee children arriving in Greece have to deal with were presented by ARSIS in an online conference on Friday afternoon (17/12), entitled “Unaccompanied Minors and International Protection”, presenting on the one hand the legislative gaps and the incomplete implementation of the law and on the other hand the conditions created by the Covid-19 pandemic and how it affected the underage children living in shelters with a large number of people.</w:t>
      </w:r>
      <w:r w:rsidR="001E240D">
        <w:rPr>
          <w:color w:val="363636"/>
          <w:lang w:val="en-US"/>
        </w:rPr>
        <w:t xml:space="preserve"> </w:t>
      </w:r>
    </w:p>
    <w:p w14:paraId="719C04F8" w14:textId="50989C5C" w:rsidR="00A4564C" w:rsidRDefault="00A4564C" w:rsidP="00912996">
      <w:pPr>
        <w:pStyle w:val="NormalWeb"/>
        <w:shd w:val="clear" w:color="auto" w:fill="D9D9D9" w:themeFill="background1" w:themeFillShade="D9"/>
        <w:spacing w:before="0" w:beforeAutospacing="0" w:after="0" w:afterAutospacing="0"/>
        <w:ind w:left="567" w:right="567"/>
        <w:jc w:val="both"/>
        <w:textAlignment w:val="baseline"/>
        <w:rPr>
          <w:i/>
          <w:iCs/>
          <w:color w:val="363636"/>
          <w:lang w:val="en-US"/>
        </w:rPr>
      </w:pPr>
      <w:r w:rsidRPr="0034791C">
        <w:rPr>
          <w:color w:val="363636"/>
          <w:lang w:val="en-US"/>
        </w:rPr>
        <w:t>In her intervention, Thessaloniki Prosecutor for Minors of Thessaloniki, Kyriaki Kliaba, referred to the management of problems with unaccompanied minors as, due to the lengthy procedures in the asylum process, minors often leave the structures, are led to delinquent behaviour, are arrested and are sought again in accommodation facilities. For his part, the founding member of ARSIS, Nikos Gavalas, stressed that today, 500 children, either unaccompanied minors, children living on the street or children who have suffered abuse, are accommodated in ARSIS' Child Protection services and structures across the country. Iris Pandiri, the head of child protection of ARSIS, spoke about the need for a stable system of accommodation and integration of unaccompanied children, focusing on the educational system, stressing that although the Special Secretariat for the Protection of Unaccompanied Minors is making great efforts, in many cases problems are caused due to bureaucratic obstacles. As she said, although there is a high participation of underage refugees in the vaccination programme, however, some of them still do not have an AMKA to be vaccinated, while many AMKA numbers also within the system appear to be expired. Furthermore, she stressed that the absence of an insurance number is related to the total exclusion of an asylum seeker from the health system, not just from the vaccine.</w:t>
      </w:r>
      <w:r w:rsidR="001E240D">
        <w:rPr>
          <w:color w:val="363636"/>
          <w:lang w:val="en-US"/>
        </w:rPr>
        <w:t xml:space="preserve"> </w:t>
      </w:r>
      <w:r w:rsidRPr="0034791C">
        <w:rPr>
          <w:color w:val="363636"/>
          <w:lang w:val="en-US"/>
        </w:rPr>
        <w:t>Hara Katsigiannis, a lawyer at the Greek Council for Refugees, spoke about the institution of guardianship for unaccompanied minors, stressing that this program is not implemented as it should be, leading to negative consequences for refugee children. “While the EU has allocated the funds to finance the guardianship, however, no tender was launched, and it was known that the programme would end in August 2021. But in September 2021 when the responsibilities were transferred from the Ministry of Labour to the Ministry of Migration and Asylum, again no action was taken. Thousands of unaccompanied children are left without representation services”.</w:t>
      </w:r>
      <w:r w:rsidR="001E240D">
        <w:rPr>
          <w:color w:val="363636"/>
          <w:lang w:val="en-US"/>
        </w:rPr>
        <w:t xml:space="preserve"> </w:t>
      </w:r>
      <w:r w:rsidRPr="0034791C">
        <w:rPr>
          <w:i/>
          <w:iCs/>
          <w:color w:val="363636"/>
          <w:lang w:val="en-US"/>
        </w:rPr>
        <w:t>(</w:t>
      </w:r>
      <w:hyperlink r:id="rId63" w:tgtFrame="_blank" w:history="1">
        <w:r w:rsidRPr="0034791C">
          <w:rPr>
            <w:rStyle w:val="Hyperlink"/>
            <w:i/>
            <w:iCs/>
            <w:color w:val="1155CC"/>
            <w:lang w:val="en-US"/>
          </w:rPr>
          <w:t>thesstoday.gr</w:t>
        </w:r>
      </w:hyperlink>
      <w:r w:rsidRPr="0034791C">
        <w:rPr>
          <w:i/>
          <w:iCs/>
          <w:color w:val="363636"/>
          <w:lang w:val="en-US"/>
        </w:rPr>
        <w:t>, </w:t>
      </w:r>
      <w:hyperlink r:id="rId64" w:tgtFrame="_blank" w:history="1">
        <w:r w:rsidRPr="0034791C">
          <w:rPr>
            <w:rStyle w:val="Hyperlink"/>
            <w:i/>
            <w:iCs/>
            <w:color w:val="1155CC"/>
            <w:lang w:val="en-US"/>
          </w:rPr>
          <w:t>amna.gr</w:t>
        </w:r>
      </w:hyperlink>
      <w:r w:rsidRPr="0034791C">
        <w:rPr>
          <w:i/>
          <w:iCs/>
          <w:color w:val="363636"/>
          <w:lang w:val="en-US"/>
        </w:rPr>
        <w:t>, </w:t>
      </w:r>
      <w:hyperlink r:id="rId65" w:tgtFrame="_blank" w:history="1">
        <w:r w:rsidRPr="0034791C">
          <w:rPr>
            <w:rStyle w:val="Hyperlink"/>
            <w:i/>
            <w:iCs/>
            <w:color w:val="1155CC"/>
            <w:lang w:val="en-US"/>
          </w:rPr>
          <w:t>makthes.gr</w:t>
        </w:r>
      </w:hyperlink>
      <w:r w:rsidRPr="0034791C">
        <w:rPr>
          <w:i/>
          <w:iCs/>
          <w:color w:val="0563C1"/>
          <w:u w:val="single"/>
          <w:lang w:val="en-US"/>
        </w:rPr>
        <w:t>,</w:t>
      </w:r>
      <w:r w:rsidRPr="0034791C">
        <w:rPr>
          <w:i/>
          <w:iCs/>
          <w:color w:val="363636"/>
          <w:lang w:val="en-US"/>
        </w:rPr>
        <w:t> 17 December)</w:t>
      </w:r>
    </w:p>
    <w:p w14:paraId="09B34992" w14:textId="77777777" w:rsidR="00912996" w:rsidRPr="0034791C" w:rsidRDefault="00912996" w:rsidP="00912996">
      <w:pPr>
        <w:pStyle w:val="NormalWeb"/>
        <w:shd w:val="clear" w:color="auto" w:fill="FFFFFF"/>
        <w:spacing w:before="0" w:beforeAutospacing="0" w:after="0" w:afterAutospacing="0"/>
        <w:ind w:left="567" w:right="567"/>
        <w:jc w:val="both"/>
        <w:textAlignment w:val="baseline"/>
        <w:rPr>
          <w:color w:val="000000"/>
          <w:lang w:val="en-US"/>
        </w:rPr>
      </w:pPr>
    </w:p>
    <w:p w14:paraId="2BB2C273" w14:textId="3E1A18D7" w:rsidR="00D8037B" w:rsidRPr="0034791C" w:rsidRDefault="00D8037B" w:rsidP="00912996">
      <w:pPr>
        <w:pStyle w:val="NormalWeb"/>
        <w:shd w:val="clear" w:color="auto" w:fill="D9D9D9" w:themeFill="background1" w:themeFillShade="D9"/>
        <w:spacing w:before="0" w:beforeAutospacing="0" w:after="0" w:afterAutospacing="0"/>
        <w:ind w:left="567" w:right="567"/>
        <w:jc w:val="center"/>
        <w:textAlignment w:val="baseline"/>
        <w:rPr>
          <w:color w:val="000000"/>
          <w:lang w:val="en-US"/>
        </w:rPr>
      </w:pPr>
      <w:r w:rsidRPr="0034791C">
        <w:rPr>
          <w:b/>
          <w:bCs/>
          <w:color w:val="363636"/>
          <w:lang w:val="en-US"/>
        </w:rPr>
        <w:t xml:space="preserve">UNICEF report: Pervasive silence and lack of data on </w:t>
      </w:r>
      <w:bookmarkStart w:id="3" w:name="_Hlk91092255"/>
      <w:r w:rsidRPr="0034791C">
        <w:rPr>
          <w:b/>
          <w:bCs/>
          <w:color w:val="363636"/>
          <w:lang w:val="en-US"/>
        </w:rPr>
        <w:t>violence against children in Greece</w:t>
      </w:r>
      <w:bookmarkEnd w:id="3"/>
    </w:p>
    <w:p w14:paraId="03DA88BA" w14:textId="77777777" w:rsidR="00D8037B" w:rsidRPr="0034791C" w:rsidRDefault="00D8037B" w:rsidP="00912996">
      <w:pPr>
        <w:pStyle w:val="NormalWeb"/>
        <w:shd w:val="clear" w:color="auto" w:fill="D9D9D9" w:themeFill="background1" w:themeFillShade="D9"/>
        <w:spacing w:before="0" w:beforeAutospacing="0" w:after="0" w:afterAutospacing="0"/>
        <w:ind w:left="567" w:right="567"/>
        <w:jc w:val="both"/>
        <w:textAlignment w:val="baseline"/>
        <w:rPr>
          <w:color w:val="000000"/>
          <w:lang w:val="en-US"/>
        </w:rPr>
      </w:pPr>
      <w:r w:rsidRPr="0034791C">
        <w:rPr>
          <w:color w:val="363636"/>
          <w:lang w:val="en-US"/>
        </w:rPr>
        <w:t> </w:t>
      </w:r>
    </w:p>
    <w:p w14:paraId="472E69CF" w14:textId="514CA192" w:rsidR="00D8037B" w:rsidRPr="0034791C" w:rsidRDefault="00D8037B" w:rsidP="00912996">
      <w:pPr>
        <w:pStyle w:val="NormalWeb"/>
        <w:shd w:val="clear" w:color="auto" w:fill="D9D9D9" w:themeFill="background1" w:themeFillShade="D9"/>
        <w:spacing w:before="0" w:beforeAutospacing="0" w:after="0" w:afterAutospacing="0"/>
        <w:ind w:left="567" w:right="567"/>
        <w:jc w:val="both"/>
        <w:textAlignment w:val="baseline"/>
        <w:rPr>
          <w:color w:val="000000"/>
          <w:lang w:val="en-US"/>
        </w:rPr>
      </w:pPr>
      <w:r w:rsidRPr="0034791C">
        <w:rPr>
          <w:color w:val="363636"/>
          <w:lang w:val="en-US"/>
        </w:rPr>
        <w:t>UNICEF report titled “Situation of Children and Youth in Greece-2021” </w:t>
      </w:r>
      <w:hyperlink r:id="rId66" w:tgtFrame="_blank" w:history="1">
        <w:r w:rsidRPr="0034791C">
          <w:rPr>
            <w:rStyle w:val="Hyperlink"/>
            <w:color w:val="1155CC"/>
            <w:lang w:val="en-US"/>
          </w:rPr>
          <w:t>published</w:t>
        </w:r>
      </w:hyperlink>
      <w:r w:rsidRPr="0034791C">
        <w:rPr>
          <w:color w:val="363636"/>
          <w:lang w:val="en-US"/>
        </w:rPr>
        <w:t> on 11 December is considered worrying and alarming by most media. According to the report, 568,000 children in Greece live in conditions of poverty or social exclusion; most indicators for Greece compared to the average in the European Union are negative, and above all, there is “a lack of in-depth data at national level on children affected by all forms of violence”.</w:t>
      </w:r>
      <w:r w:rsidR="001E240D">
        <w:rPr>
          <w:color w:val="000000"/>
          <w:lang w:val="en-US"/>
        </w:rPr>
        <w:t xml:space="preserve"> </w:t>
      </w:r>
      <w:r w:rsidRPr="0034791C">
        <w:rPr>
          <w:i/>
          <w:iCs/>
          <w:color w:val="363636"/>
          <w:lang w:val="en-US"/>
        </w:rPr>
        <w:t>(</w:t>
      </w:r>
      <w:hyperlink r:id="rId67" w:tgtFrame="_blank" w:history="1">
        <w:r w:rsidRPr="0034791C">
          <w:rPr>
            <w:rStyle w:val="Hyperlink"/>
            <w:i/>
            <w:iCs/>
            <w:color w:val="1155CC"/>
            <w:lang w:val="en-US"/>
          </w:rPr>
          <w:t>kathimerini.gr</w:t>
        </w:r>
      </w:hyperlink>
      <w:r w:rsidRPr="0034791C">
        <w:rPr>
          <w:i/>
          <w:iCs/>
          <w:color w:val="363636"/>
          <w:lang w:val="en-US"/>
        </w:rPr>
        <w:t> , </w:t>
      </w:r>
      <w:hyperlink r:id="rId68" w:tgtFrame="_blank" w:history="1">
        <w:r w:rsidRPr="0034791C">
          <w:rPr>
            <w:rStyle w:val="Hyperlink"/>
            <w:i/>
            <w:iCs/>
            <w:color w:val="1155CC"/>
            <w:lang w:val="en-US"/>
          </w:rPr>
          <w:t>dimokratiki.gr</w:t>
        </w:r>
      </w:hyperlink>
      <w:r w:rsidRPr="0034791C">
        <w:rPr>
          <w:i/>
          <w:iCs/>
          <w:color w:val="363636"/>
          <w:lang w:val="en-US"/>
        </w:rPr>
        <w:t>, </w:t>
      </w:r>
      <w:hyperlink r:id="rId69" w:tgtFrame="_blank" w:history="1">
        <w:r w:rsidRPr="0034791C">
          <w:rPr>
            <w:rStyle w:val="Hyperlink"/>
            <w:i/>
            <w:iCs/>
            <w:color w:val="1155CC"/>
            <w:lang w:val="en-US"/>
          </w:rPr>
          <w:t>e-thessalia.gr</w:t>
        </w:r>
      </w:hyperlink>
      <w:r w:rsidRPr="0034791C">
        <w:rPr>
          <w:i/>
          <w:iCs/>
          <w:color w:val="0563C1"/>
          <w:u w:val="single"/>
          <w:lang w:val="en-US"/>
        </w:rPr>
        <w:t>,</w:t>
      </w:r>
      <w:r w:rsidRPr="0034791C">
        <w:rPr>
          <w:i/>
          <w:iCs/>
          <w:color w:val="363636"/>
          <w:lang w:val="en-US"/>
        </w:rPr>
        <w:t> 11 December / </w:t>
      </w:r>
      <w:hyperlink r:id="rId70" w:tgtFrame="_blank" w:history="1">
        <w:r w:rsidRPr="0034791C">
          <w:rPr>
            <w:rStyle w:val="Hyperlink"/>
            <w:i/>
            <w:iCs/>
            <w:color w:val="1155CC"/>
            <w:lang w:val="en-US"/>
          </w:rPr>
          <w:t>ekathimerini.com</w:t>
        </w:r>
      </w:hyperlink>
      <w:r w:rsidRPr="0034791C">
        <w:rPr>
          <w:i/>
          <w:iCs/>
          <w:color w:val="363636"/>
          <w:lang w:val="en-US"/>
        </w:rPr>
        <w:t>, 12 December / </w:t>
      </w:r>
      <w:hyperlink r:id="rId71" w:tgtFrame="_blank" w:history="1">
        <w:r w:rsidRPr="0034791C">
          <w:rPr>
            <w:rStyle w:val="Hyperlink"/>
            <w:i/>
            <w:iCs/>
            <w:color w:val="1155CC"/>
            <w:lang w:val="en-US"/>
          </w:rPr>
          <w:t>left.gr</w:t>
        </w:r>
      </w:hyperlink>
      <w:r w:rsidRPr="0034791C">
        <w:rPr>
          <w:i/>
          <w:iCs/>
          <w:color w:val="0563C1"/>
          <w:u w:val="single"/>
          <w:lang w:val="en-US"/>
        </w:rPr>
        <w:t>,</w:t>
      </w:r>
      <w:r w:rsidRPr="0034791C">
        <w:rPr>
          <w:i/>
          <w:iCs/>
          <w:color w:val="363636"/>
          <w:lang w:val="en-US"/>
        </w:rPr>
        <w:t> </w:t>
      </w:r>
      <w:hyperlink r:id="rId72" w:tgtFrame="_blank" w:history="1">
        <w:r w:rsidRPr="0034791C">
          <w:rPr>
            <w:rStyle w:val="Hyperlink"/>
            <w:i/>
            <w:iCs/>
            <w:color w:val="1155CC"/>
            <w:lang w:val="en-US"/>
          </w:rPr>
          <w:t>thenationalherald.com</w:t>
        </w:r>
      </w:hyperlink>
      <w:r w:rsidRPr="0034791C">
        <w:rPr>
          <w:i/>
          <w:iCs/>
          <w:color w:val="363636"/>
          <w:lang w:val="en-US"/>
        </w:rPr>
        <w:t>, 13 December / </w:t>
      </w:r>
      <w:hyperlink r:id="rId73" w:tgtFrame="_blank" w:history="1">
        <w:r w:rsidRPr="0034791C">
          <w:rPr>
            <w:rStyle w:val="Hyperlink"/>
            <w:i/>
            <w:iCs/>
            <w:color w:val="1155CC"/>
            <w:lang w:val="en-US"/>
          </w:rPr>
          <w:t>left.gr</w:t>
        </w:r>
      </w:hyperlink>
      <w:r w:rsidRPr="0034791C">
        <w:rPr>
          <w:i/>
          <w:iCs/>
          <w:color w:val="0563C1"/>
          <w:u w:val="single"/>
          <w:lang w:val="en-US"/>
        </w:rPr>
        <w:t>,</w:t>
      </w:r>
      <w:r w:rsidRPr="0034791C">
        <w:rPr>
          <w:i/>
          <w:iCs/>
          <w:color w:val="363636"/>
          <w:lang w:val="en-US"/>
        </w:rPr>
        <w:t> 14 December)</w:t>
      </w:r>
    </w:p>
    <w:p w14:paraId="5A9E145F" w14:textId="77777777" w:rsidR="00D8037B" w:rsidRPr="0034791C" w:rsidRDefault="00D8037B" w:rsidP="00D8037B">
      <w:pPr>
        <w:pStyle w:val="NormalWeb"/>
        <w:shd w:val="clear" w:color="auto" w:fill="FFFFFF"/>
        <w:spacing w:before="0" w:beforeAutospacing="0" w:after="0" w:afterAutospacing="0"/>
        <w:jc w:val="both"/>
        <w:textAlignment w:val="baseline"/>
        <w:rPr>
          <w:color w:val="000000"/>
          <w:lang w:val="en-US"/>
        </w:rPr>
      </w:pPr>
      <w:r w:rsidRPr="0034791C">
        <w:rPr>
          <w:b/>
          <w:bCs/>
          <w:color w:val="363636"/>
          <w:lang w:val="en-US"/>
        </w:rPr>
        <w:t> </w:t>
      </w:r>
    </w:p>
    <w:p w14:paraId="0A5A69B0" w14:textId="44B0A324" w:rsidR="00D8037B" w:rsidRPr="0034791C" w:rsidRDefault="00D8037B" w:rsidP="00E60F11">
      <w:pPr>
        <w:pStyle w:val="NormalWeb"/>
        <w:shd w:val="clear" w:color="auto" w:fill="D9D9D9" w:themeFill="background1" w:themeFillShade="D9"/>
        <w:spacing w:before="0" w:beforeAutospacing="0" w:after="0" w:afterAutospacing="0"/>
        <w:ind w:left="567" w:right="567"/>
        <w:jc w:val="center"/>
        <w:textAlignment w:val="baseline"/>
        <w:rPr>
          <w:color w:val="000000"/>
          <w:lang w:val="en-US"/>
        </w:rPr>
      </w:pPr>
      <w:r w:rsidRPr="0034791C">
        <w:rPr>
          <w:b/>
          <w:bCs/>
          <w:color w:val="363636"/>
          <w:lang w:val="en-US"/>
        </w:rPr>
        <w:t>Ritsona: Almost 200 refugee children have not gone to school this year</w:t>
      </w:r>
    </w:p>
    <w:p w14:paraId="49954899" w14:textId="77777777" w:rsidR="00D8037B" w:rsidRPr="0034791C" w:rsidRDefault="00D8037B" w:rsidP="00E60F11">
      <w:pPr>
        <w:pStyle w:val="NormalWeb"/>
        <w:shd w:val="clear" w:color="auto" w:fill="D9D9D9" w:themeFill="background1" w:themeFillShade="D9"/>
        <w:spacing w:before="0" w:beforeAutospacing="0" w:after="0" w:afterAutospacing="0"/>
        <w:ind w:left="567" w:right="567"/>
        <w:jc w:val="both"/>
        <w:textAlignment w:val="baseline"/>
        <w:rPr>
          <w:color w:val="000000"/>
          <w:lang w:val="en-US"/>
        </w:rPr>
      </w:pPr>
      <w:r w:rsidRPr="0034791C">
        <w:rPr>
          <w:i/>
          <w:iCs/>
          <w:color w:val="363636"/>
          <w:lang w:val="en-US"/>
        </w:rPr>
        <w:t> </w:t>
      </w:r>
    </w:p>
    <w:p w14:paraId="19EBD18C" w14:textId="189A6895" w:rsidR="00D8037B" w:rsidRPr="0034791C" w:rsidRDefault="00D8037B" w:rsidP="00E60F11">
      <w:pPr>
        <w:pStyle w:val="NormalWeb"/>
        <w:shd w:val="clear" w:color="auto" w:fill="D9D9D9" w:themeFill="background1" w:themeFillShade="D9"/>
        <w:spacing w:before="0" w:beforeAutospacing="0" w:after="0" w:afterAutospacing="0"/>
        <w:ind w:left="567" w:right="567"/>
        <w:jc w:val="both"/>
        <w:textAlignment w:val="baseline"/>
        <w:rPr>
          <w:color w:val="000000"/>
          <w:lang w:val="en-US"/>
        </w:rPr>
      </w:pPr>
      <w:r w:rsidRPr="0034791C">
        <w:rPr>
          <w:i/>
          <w:iCs/>
          <w:color w:val="363636"/>
          <w:lang w:val="en-US"/>
        </w:rPr>
        <w:t>NEWS 24/7 </w:t>
      </w:r>
      <w:r w:rsidRPr="0034791C">
        <w:rPr>
          <w:color w:val="363636"/>
          <w:lang w:val="en-US"/>
        </w:rPr>
        <w:t>reports that children who live in Ritsona camp haven’t started the school year yet since there are no buses to transport them, as the relevant tender held in September was declared barren because there is a shortage of employees due to many retirements. Thus, the children, about 200 in number, corresponding to 18 primary schools in Evia, have not taken a single hour of lessons during this season. They just sit in the camp and wait for the other children for whom buses were finally found (another tender that was successful) to come back from school and share impressions and pictures with them. In addition, there are problems even for the children who continue the lessons, since, according to information from </w:t>
      </w:r>
      <w:r w:rsidRPr="0034791C">
        <w:rPr>
          <w:i/>
          <w:iCs/>
          <w:color w:val="363636"/>
          <w:lang w:val="en-US"/>
        </w:rPr>
        <w:t>NEWS 24/7</w:t>
      </w:r>
      <w:r w:rsidRPr="0034791C">
        <w:rPr>
          <w:color w:val="363636"/>
          <w:lang w:val="en-US"/>
        </w:rPr>
        <w:t>, the recruitment of teachers for the integration departments is about half in relation to the previous school year in the specific regional unit.</w:t>
      </w:r>
      <w:r w:rsidR="001E240D">
        <w:rPr>
          <w:color w:val="363636"/>
          <w:lang w:val="en-US"/>
        </w:rPr>
        <w:t xml:space="preserve">  </w:t>
      </w:r>
      <w:r w:rsidRPr="0034791C">
        <w:rPr>
          <w:i/>
          <w:iCs/>
          <w:color w:val="363636"/>
          <w:lang w:val="en-US"/>
        </w:rPr>
        <w:t>(</w:t>
      </w:r>
      <w:hyperlink r:id="rId74" w:tgtFrame="_blank" w:history="1">
        <w:r w:rsidRPr="0034791C">
          <w:rPr>
            <w:rStyle w:val="Hyperlink"/>
            <w:i/>
            <w:iCs/>
            <w:color w:val="1155CC"/>
            <w:lang w:val="en-US"/>
          </w:rPr>
          <w:t>kontranews.gr</w:t>
        </w:r>
      </w:hyperlink>
      <w:r w:rsidRPr="0034791C">
        <w:rPr>
          <w:i/>
          <w:iCs/>
          <w:color w:val="363636"/>
          <w:lang w:val="en-US"/>
        </w:rPr>
        <w:t>, </w:t>
      </w:r>
      <w:hyperlink r:id="rId75" w:tgtFrame="_blank" w:history="1">
        <w:r w:rsidRPr="0034791C">
          <w:rPr>
            <w:rStyle w:val="Hyperlink"/>
            <w:i/>
            <w:iCs/>
            <w:color w:val="1155CC"/>
            <w:lang w:val="en-US"/>
          </w:rPr>
          <w:t>news247.gr</w:t>
        </w:r>
      </w:hyperlink>
      <w:r w:rsidRPr="0034791C">
        <w:rPr>
          <w:i/>
          <w:iCs/>
          <w:color w:val="0563C1"/>
          <w:u w:val="single"/>
          <w:lang w:val="en-US"/>
        </w:rPr>
        <w:t>,</w:t>
      </w:r>
      <w:r w:rsidRPr="0034791C">
        <w:rPr>
          <w:i/>
          <w:iCs/>
          <w:color w:val="363636"/>
          <w:lang w:val="en-US"/>
        </w:rPr>
        <w:t> 14 December)</w:t>
      </w:r>
    </w:p>
    <w:p w14:paraId="06D29AE4" w14:textId="77777777" w:rsidR="00D8037B" w:rsidRPr="0034791C" w:rsidRDefault="00D8037B" w:rsidP="00D8037B">
      <w:pPr>
        <w:pStyle w:val="NormalWeb"/>
        <w:shd w:val="clear" w:color="auto" w:fill="FFFFFF"/>
        <w:spacing w:before="0" w:beforeAutospacing="0" w:after="0" w:afterAutospacing="0"/>
        <w:jc w:val="both"/>
        <w:textAlignment w:val="baseline"/>
        <w:rPr>
          <w:color w:val="000000"/>
          <w:lang w:val="en-US"/>
        </w:rPr>
      </w:pPr>
      <w:r w:rsidRPr="0034791C">
        <w:rPr>
          <w:b/>
          <w:bCs/>
          <w:color w:val="363636"/>
          <w:lang w:val="en-US"/>
        </w:rPr>
        <w:t> </w:t>
      </w:r>
    </w:p>
    <w:p w14:paraId="7AA65A90" w14:textId="598AFF09" w:rsidR="0034791C" w:rsidRPr="0034791C" w:rsidRDefault="0034791C" w:rsidP="00E60F11">
      <w:pPr>
        <w:pStyle w:val="NormalWeb"/>
        <w:shd w:val="clear" w:color="auto" w:fill="D9D9D9" w:themeFill="background1" w:themeFillShade="D9"/>
        <w:spacing w:before="0" w:beforeAutospacing="0" w:after="0" w:afterAutospacing="0"/>
        <w:ind w:left="567" w:right="567"/>
        <w:jc w:val="center"/>
        <w:textAlignment w:val="baseline"/>
        <w:rPr>
          <w:color w:val="000000"/>
          <w:lang w:val="en-US"/>
        </w:rPr>
      </w:pPr>
      <w:r w:rsidRPr="0034791C">
        <w:rPr>
          <w:b/>
          <w:bCs/>
          <w:color w:val="363636"/>
          <w:lang w:val="en-US"/>
        </w:rPr>
        <w:t>MSF: 2,200 migrants still suffering on Lesvos</w:t>
      </w:r>
    </w:p>
    <w:p w14:paraId="5AED4012" w14:textId="77777777" w:rsidR="0034791C" w:rsidRPr="0034791C" w:rsidRDefault="0034791C" w:rsidP="00E60F11">
      <w:pPr>
        <w:pStyle w:val="NormalWeb"/>
        <w:shd w:val="clear" w:color="auto" w:fill="D9D9D9" w:themeFill="background1" w:themeFillShade="D9"/>
        <w:spacing w:before="0" w:beforeAutospacing="0" w:after="0" w:afterAutospacing="0"/>
        <w:ind w:left="567" w:right="567"/>
        <w:jc w:val="both"/>
        <w:textAlignment w:val="baseline"/>
        <w:rPr>
          <w:color w:val="000000"/>
          <w:lang w:val="en-US"/>
        </w:rPr>
      </w:pPr>
      <w:r w:rsidRPr="0034791C">
        <w:rPr>
          <w:b/>
          <w:bCs/>
          <w:color w:val="363636"/>
          <w:lang w:val="en-US"/>
        </w:rPr>
        <w:t> </w:t>
      </w:r>
    </w:p>
    <w:p w14:paraId="70CD8A9F" w14:textId="50C22FCD" w:rsidR="0034791C" w:rsidRPr="0034791C" w:rsidRDefault="0034791C" w:rsidP="00E60F11">
      <w:pPr>
        <w:pStyle w:val="NormalWeb"/>
        <w:shd w:val="clear" w:color="auto" w:fill="D9D9D9" w:themeFill="background1" w:themeFillShade="D9"/>
        <w:spacing w:before="0" w:beforeAutospacing="0" w:after="0" w:afterAutospacing="0"/>
        <w:ind w:left="567" w:right="567"/>
        <w:jc w:val="both"/>
        <w:textAlignment w:val="baseline"/>
        <w:rPr>
          <w:color w:val="000000"/>
        </w:rPr>
      </w:pPr>
      <w:r w:rsidRPr="0034791C">
        <w:rPr>
          <w:color w:val="363636"/>
          <w:lang w:val="en-US"/>
        </w:rPr>
        <w:t xml:space="preserve">A reported 2,200 migrants and refugees are </w:t>
      </w:r>
      <w:bookmarkStart w:id="4" w:name="_Hlk91092374"/>
      <w:r w:rsidRPr="0034791C">
        <w:rPr>
          <w:color w:val="363636"/>
          <w:lang w:val="en-US"/>
        </w:rPr>
        <w:t xml:space="preserve">living on the island of Lesbos in inadequate and undignified conditions, </w:t>
      </w:r>
      <w:bookmarkEnd w:id="4"/>
      <w:r w:rsidRPr="0034791C">
        <w:rPr>
          <w:color w:val="363636"/>
          <w:lang w:val="en-US"/>
        </w:rPr>
        <w:t>in fear they will be forced to go back home, Doctors Without Borders (MSF) said on Friday, December 3. About 72% of the migrants and refugees are Afghan nationals and one-third are minors, said the humanitarian organization, which provides medical and psychological assistance to adults and kids.</w:t>
      </w:r>
      <w:r w:rsidR="001E240D">
        <w:rPr>
          <w:color w:val="363636"/>
          <w:lang w:val="en-US"/>
        </w:rPr>
        <w:t xml:space="preserve"> </w:t>
      </w:r>
      <w:r w:rsidRPr="0034791C">
        <w:rPr>
          <w:color w:val="363636"/>
          <w:lang w:val="en-US"/>
        </w:rPr>
        <w:t>"Policies of containment endanger the health of people, forcing them to live in a condition that is comparable to imprisonment, with devastating consequences," said Augusto Cezar Meneguim, MSF chief on Lesvos. Between January and October 2021, teams of doctors and psychologists of MSF assisted about 70 children with mental health issues. Over half of them suffered from post-traumatic stress disorder and many presented symptoms of anxiety and depression, the NGO said. Nearly half of them had witnessed episodes of violence or murders (40%) and many experienced at least one episode in which their lives were in danger (44%). Approximately 20% of patients suffered some form of abuse. MSF treated hundreds of survivors of violence, abuse and torture, which were recognized by authorities, and did not receive any type of support. On the contrary, the NGO highlighted, they were placed in conditions that amplified the traumas they had endured.</w:t>
      </w:r>
      <w:r w:rsidR="001E240D">
        <w:rPr>
          <w:color w:val="363636"/>
          <w:lang w:val="en-US"/>
        </w:rPr>
        <w:t xml:space="preserve"> </w:t>
      </w:r>
      <w:r w:rsidRPr="0034791C">
        <w:rPr>
          <w:i/>
          <w:iCs/>
          <w:color w:val="363636"/>
        </w:rPr>
        <w:t>(</w:t>
      </w:r>
      <w:hyperlink r:id="rId76" w:tgtFrame="_blank" w:history="1">
        <w:r w:rsidRPr="0034791C">
          <w:rPr>
            <w:rStyle w:val="Hyperlink"/>
            <w:i/>
            <w:iCs/>
            <w:color w:val="1155CC"/>
          </w:rPr>
          <w:t>infomigrants.net</w:t>
        </w:r>
      </w:hyperlink>
      <w:r w:rsidRPr="0034791C">
        <w:rPr>
          <w:i/>
          <w:iCs/>
          <w:color w:val="363636"/>
        </w:rPr>
        <w:t>, 7 December)</w:t>
      </w:r>
    </w:p>
    <w:p w14:paraId="71753C4F" w14:textId="77777777" w:rsidR="00DA7387" w:rsidRDefault="00DA7387" w:rsidP="0034791C">
      <w:pPr>
        <w:pStyle w:val="NormalWeb"/>
        <w:shd w:val="clear" w:color="auto" w:fill="FFFFFF"/>
        <w:spacing w:before="0" w:beforeAutospacing="0" w:after="0" w:afterAutospacing="0"/>
        <w:jc w:val="both"/>
        <w:textAlignment w:val="baseline"/>
        <w:rPr>
          <w:color w:val="363636"/>
        </w:rPr>
      </w:pPr>
    </w:p>
    <w:p w14:paraId="1CAE71A2" w14:textId="05C06CB0" w:rsidR="004C52A2" w:rsidRPr="00201A24" w:rsidRDefault="0034791C" w:rsidP="0000299E">
      <w:pPr>
        <w:pStyle w:val="NormalWeb"/>
        <w:numPr>
          <w:ilvl w:val="0"/>
          <w:numId w:val="41"/>
        </w:numPr>
        <w:shd w:val="clear" w:color="auto" w:fill="FFFFFF"/>
        <w:spacing w:before="0" w:beforeAutospacing="0" w:after="0" w:afterAutospacing="0"/>
        <w:ind w:left="284" w:hanging="284"/>
        <w:jc w:val="both"/>
        <w:textAlignment w:val="baseline"/>
        <w:rPr>
          <w:b/>
          <w:bCs/>
          <w:color w:val="000000"/>
          <w:lang w:val="en-US"/>
        </w:rPr>
      </w:pPr>
      <w:r w:rsidRPr="00201A24">
        <w:rPr>
          <w:color w:val="363636"/>
          <w:lang w:val="en-US"/>
        </w:rPr>
        <w:t> </w:t>
      </w:r>
      <w:r w:rsidR="00DA7387" w:rsidRPr="00201A24">
        <w:rPr>
          <w:color w:val="363636"/>
          <w:lang w:val="en-US"/>
        </w:rPr>
        <w:t xml:space="preserve">Last but by no means list is the most discussed human rights problem Greece is facing, denounced by the full array of </w:t>
      </w:r>
      <w:r w:rsidR="00DA7387" w:rsidRPr="00201A24">
        <w:rPr>
          <w:b/>
          <w:bCs/>
          <w:color w:val="363636"/>
          <w:lang w:val="en-US"/>
        </w:rPr>
        <w:t>UN</w:t>
      </w:r>
      <w:r w:rsidR="00DA7387" w:rsidRPr="00201A24">
        <w:rPr>
          <w:color w:val="363636"/>
          <w:lang w:val="en-US"/>
        </w:rPr>
        <w:t xml:space="preserve">, </w:t>
      </w:r>
      <w:r w:rsidR="00DA7387" w:rsidRPr="00201A24">
        <w:rPr>
          <w:b/>
          <w:bCs/>
          <w:color w:val="363636"/>
          <w:lang w:val="en-US"/>
        </w:rPr>
        <w:t>Council of Europe</w:t>
      </w:r>
      <w:r w:rsidR="00DA7387" w:rsidRPr="00201A24">
        <w:rPr>
          <w:color w:val="363636"/>
          <w:lang w:val="en-US"/>
        </w:rPr>
        <w:t xml:space="preserve"> and </w:t>
      </w:r>
      <w:r w:rsidR="00DA7387" w:rsidRPr="00201A24">
        <w:rPr>
          <w:b/>
          <w:bCs/>
          <w:color w:val="363636"/>
          <w:lang w:val="en-US"/>
        </w:rPr>
        <w:t>EU</w:t>
      </w:r>
      <w:r w:rsidR="00DA7387" w:rsidRPr="00201A24">
        <w:rPr>
          <w:color w:val="363636"/>
          <w:lang w:val="en-US"/>
        </w:rPr>
        <w:t xml:space="preserve"> institutions, usually summarized by the term “pushbacks</w:t>
      </w:r>
      <w:r w:rsidR="00032D3F" w:rsidRPr="00201A24">
        <w:rPr>
          <w:color w:val="363636"/>
          <w:lang w:val="en-US"/>
        </w:rPr>
        <w:t>.</w:t>
      </w:r>
      <w:r w:rsidR="00DA7387" w:rsidRPr="00201A24">
        <w:rPr>
          <w:color w:val="363636"/>
          <w:lang w:val="en-US"/>
        </w:rPr>
        <w:t xml:space="preserve">” </w:t>
      </w:r>
      <w:r w:rsidR="00032D3F" w:rsidRPr="00201A24">
        <w:rPr>
          <w:color w:val="363636"/>
          <w:lang w:val="en-US"/>
        </w:rPr>
        <w:t>T</w:t>
      </w:r>
      <w:r w:rsidR="00DA7387" w:rsidRPr="00201A24">
        <w:rPr>
          <w:color w:val="363636"/>
          <w:lang w:val="en-US"/>
        </w:rPr>
        <w:t xml:space="preserve">his term is appropriate for </w:t>
      </w:r>
      <w:r w:rsidR="00032D3F" w:rsidRPr="00201A24">
        <w:rPr>
          <w:color w:val="363636"/>
          <w:lang w:val="en-US"/>
        </w:rPr>
        <w:t>interceptions of arriving asylum seekers at the sea and land borders with Turkey, whereas the most appropriate term for describing the sending back to Turkey of asylum seekers who have managed to set foot on Greek islands or well inside the land border with Turkey is “expulsions</w:t>
      </w:r>
      <w:r w:rsidR="00CA5047">
        <w:rPr>
          <w:color w:val="363636"/>
          <w:lang w:val="en-US"/>
        </w:rPr>
        <w:t>,</w:t>
      </w:r>
      <w:r w:rsidR="00032D3F" w:rsidRPr="00201A24">
        <w:rPr>
          <w:color w:val="363636"/>
          <w:lang w:val="en-US"/>
        </w:rPr>
        <w:t>”</w:t>
      </w:r>
      <w:r w:rsidR="00CA5047">
        <w:rPr>
          <w:color w:val="363636"/>
          <w:lang w:val="en-US"/>
        </w:rPr>
        <w:t xml:space="preserve"> or “deportations.”</w:t>
      </w:r>
      <w:r w:rsidR="00032D3F" w:rsidRPr="00201A24">
        <w:rPr>
          <w:color w:val="363636"/>
          <w:lang w:val="en-US"/>
        </w:rPr>
        <w:t xml:space="preserve"> </w:t>
      </w:r>
      <w:r w:rsidR="00CE00DC">
        <w:rPr>
          <w:color w:val="363636"/>
          <w:lang w:val="en-US"/>
        </w:rPr>
        <w:t xml:space="preserve">In both cases, about a quarter to a third of the victims of these illegal refoulements are children, often babies, let alone pregnant women </w:t>
      </w:r>
      <w:r w:rsidR="00B65170">
        <w:rPr>
          <w:color w:val="363636"/>
          <w:lang w:val="en-US"/>
        </w:rPr>
        <w:t>including in a handful of cases women who gave birth upon the very day of their rescue by Turkey.</w:t>
      </w:r>
      <w:r w:rsidR="00CE00DC">
        <w:rPr>
          <w:color w:val="363636"/>
          <w:lang w:val="en-US"/>
        </w:rPr>
        <w:t xml:space="preserve"> </w:t>
      </w:r>
      <w:r w:rsidR="00201A24">
        <w:rPr>
          <w:color w:val="000000"/>
          <w:lang w:val="en-US"/>
        </w:rPr>
        <w:t>T</w:t>
      </w:r>
      <w:r w:rsidR="004C52A2" w:rsidRPr="00201A24">
        <w:rPr>
          <w:color w:val="000000"/>
          <w:lang w:val="en-US"/>
        </w:rPr>
        <w:t>he most compelling conclusive evidence of an ongoing practice of illegal and violent pushbacks</w:t>
      </w:r>
      <w:r w:rsidR="00201A24">
        <w:rPr>
          <w:color w:val="000000"/>
          <w:lang w:val="en-US"/>
        </w:rPr>
        <w:t xml:space="preserve"> and expulsions</w:t>
      </w:r>
      <w:r w:rsidR="004C52A2" w:rsidRPr="00201A24">
        <w:rPr>
          <w:color w:val="000000"/>
          <w:lang w:val="en-US"/>
        </w:rPr>
        <w:t xml:space="preserve"> since at least 2018 is offered in the </w:t>
      </w:r>
      <w:hyperlink r:id="rId77" w:history="1">
        <w:r w:rsidR="004C52A2" w:rsidRPr="00201A24">
          <w:rPr>
            <w:rStyle w:val="Hyperlink"/>
            <w:b/>
            <w:bCs/>
            <w:lang w:val="en-US"/>
          </w:rPr>
          <w:t>CPT report on Greece</w:t>
        </w:r>
      </w:hyperlink>
      <w:r w:rsidR="004C52A2" w:rsidRPr="00201A24">
        <w:rPr>
          <w:color w:val="000000"/>
          <w:lang w:val="en-US"/>
        </w:rPr>
        <w:t xml:space="preserve"> published on 19 November 2020 and copied here in full:</w:t>
      </w:r>
    </w:p>
    <w:p w14:paraId="6B4A023B" w14:textId="77777777" w:rsidR="004C52A2" w:rsidRPr="00740B5F" w:rsidRDefault="004C52A2" w:rsidP="004C52A2">
      <w:pPr>
        <w:ind w:left="357" w:hanging="357"/>
        <w:rPr>
          <w:color w:val="000000"/>
          <w:lang w:val="en-US"/>
        </w:rPr>
      </w:pPr>
    </w:p>
    <w:p w14:paraId="11447BFC" w14:textId="77777777" w:rsidR="004C52A2" w:rsidRPr="00740B5F" w:rsidRDefault="004C52A2" w:rsidP="00201A24">
      <w:pPr>
        <w:pStyle w:val="Default"/>
        <w:shd w:val="clear" w:color="auto" w:fill="D9D9D9"/>
        <w:ind w:left="851" w:right="567" w:hanging="284"/>
        <w:jc w:val="both"/>
        <w:rPr>
          <w:b/>
          <w:bCs/>
          <w:lang w:val="en-US"/>
        </w:rPr>
      </w:pPr>
      <w:r w:rsidRPr="00740B5F">
        <w:rPr>
          <w:b/>
          <w:bCs/>
          <w:lang w:val="en-US"/>
        </w:rPr>
        <w:t xml:space="preserve">The practice of pushbacks across the Turkish border and at sea </w:t>
      </w:r>
    </w:p>
    <w:p w14:paraId="0B55316A" w14:textId="77777777" w:rsidR="004C52A2" w:rsidRPr="00740B5F" w:rsidRDefault="004C52A2" w:rsidP="00201A24">
      <w:pPr>
        <w:pStyle w:val="Default"/>
        <w:shd w:val="clear" w:color="auto" w:fill="D9D9D9"/>
        <w:ind w:left="851" w:right="567" w:hanging="284"/>
        <w:jc w:val="both"/>
        <w:rPr>
          <w:lang w:val="en-US"/>
        </w:rPr>
      </w:pPr>
    </w:p>
    <w:p w14:paraId="5E557231" w14:textId="77777777" w:rsidR="004C52A2" w:rsidRPr="00740B5F" w:rsidRDefault="004C52A2" w:rsidP="00201A24">
      <w:pPr>
        <w:pStyle w:val="Default"/>
        <w:shd w:val="clear" w:color="auto" w:fill="D9D9D9"/>
        <w:ind w:left="851" w:right="567" w:hanging="284"/>
        <w:jc w:val="both"/>
        <w:rPr>
          <w:lang w:val="en-US"/>
        </w:rPr>
      </w:pPr>
      <w:r w:rsidRPr="00740B5F">
        <w:rPr>
          <w:lang w:val="en-US"/>
        </w:rPr>
        <w:t xml:space="preserve">53. In the report on the 2018 visit, the CPT addressed the issue of pushback operations from Greece to Turkey via boat across the Evros River border. In the course of the 2020 visit, the CPT’s delegation again received consistent and credible allegations obtained through individual interviews in different places of detention of foreign nationals being detained, having their belongings confiscated and subsequently being pushed back across the Evros River border to Turkey. The allegations mainly referred to incidents that had taken place prior to March 2020 but within the previous six months. The persons who alleged that they had been pushed back from Greece to Turkey had subsequently re-entered Greek territory and had been apprehended and detained by the Greek police. By letter of 16 April 2020, the Hellenic Police assured the Committee that all police officers operating in the Evros region act in accordance with the law and in compliance with human rights standards. The </w:t>
      </w:r>
      <w:r w:rsidRPr="00740B5F">
        <w:rPr>
          <w:i/>
          <w:iCs/>
          <w:lang w:val="en-US"/>
        </w:rPr>
        <w:t xml:space="preserve">modus operandi </w:t>
      </w:r>
      <w:r w:rsidRPr="00740B5F">
        <w:rPr>
          <w:lang w:val="en-US"/>
        </w:rPr>
        <w:t xml:space="preserve">of the police along the border is summarised along the same lines as set out in the response of the Greek authorities to the report on the 2018 visit. </w:t>
      </w:r>
    </w:p>
    <w:p w14:paraId="0F0AB4F8" w14:textId="77777777" w:rsidR="004C52A2" w:rsidRPr="00740B5F" w:rsidRDefault="004C52A2" w:rsidP="00201A24">
      <w:pPr>
        <w:pStyle w:val="Default"/>
        <w:shd w:val="clear" w:color="auto" w:fill="D9D9D9"/>
        <w:ind w:left="851" w:right="567" w:hanging="284"/>
        <w:jc w:val="both"/>
        <w:rPr>
          <w:lang w:val="en-US"/>
        </w:rPr>
      </w:pPr>
    </w:p>
    <w:p w14:paraId="28CD488A" w14:textId="77777777" w:rsidR="004C52A2" w:rsidRPr="00740B5F" w:rsidRDefault="004C52A2" w:rsidP="00201A24">
      <w:pPr>
        <w:pStyle w:val="Default"/>
        <w:shd w:val="clear" w:color="auto" w:fill="D9D9D9"/>
        <w:ind w:left="851" w:right="567" w:hanging="284"/>
        <w:jc w:val="both"/>
        <w:rPr>
          <w:lang w:val="en-US"/>
        </w:rPr>
      </w:pPr>
      <w:r w:rsidRPr="00740B5F">
        <w:rPr>
          <w:lang w:val="en-US"/>
        </w:rPr>
        <w:t xml:space="preserve">54. The persons who alleged to have been pushed back in the period prior to March 2020 described having been held for short periods in various detention facilities situated not far from the Evros River. Further, the persons alleged that they had had their personal belongings, including mobile phone and in some instances footwear, confiscated by their guards who had escorted them to the river and supervised the pushbacks (these persons all wore balaclavas which hid their faces and were dressed either in military-style fatigues or police uniforms). </w:t>
      </w:r>
    </w:p>
    <w:p w14:paraId="6664A3AE" w14:textId="77777777" w:rsidR="004C52A2" w:rsidRPr="00740B5F" w:rsidRDefault="004C52A2" w:rsidP="00201A24">
      <w:pPr>
        <w:pStyle w:val="Default"/>
        <w:shd w:val="clear" w:color="auto" w:fill="D9D9D9"/>
        <w:ind w:left="851" w:right="567" w:hanging="284"/>
        <w:jc w:val="both"/>
        <w:rPr>
          <w:lang w:val="en-US"/>
        </w:rPr>
      </w:pPr>
    </w:p>
    <w:p w14:paraId="3DE84A57" w14:textId="77777777" w:rsidR="004C52A2" w:rsidRPr="00740B5F" w:rsidRDefault="004C52A2" w:rsidP="00B65170">
      <w:pPr>
        <w:pStyle w:val="Default"/>
        <w:shd w:val="clear" w:color="auto" w:fill="D9D9D9"/>
        <w:ind w:left="851" w:right="567" w:hanging="284"/>
        <w:jc w:val="both"/>
        <w:rPr>
          <w:color w:val="auto"/>
          <w:lang w:val="en-US"/>
        </w:rPr>
      </w:pPr>
      <w:r w:rsidRPr="00740B5F">
        <w:rPr>
          <w:lang w:val="en-US"/>
        </w:rPr>
        <w:t xml:space="preserve">55. A few of the persons met during the March 2020 visit alleged that they had initially been detained with other migrants, including families, who had subsequently been sent back across the river to Turkey. These persons described having been held together with many other people for a number of hours in a facility, the layout of which corresponded to that of the Poros detention facility visited by the delegation. Indeed, the Greek authorities confirmed to the CPT’s delegation that this facility had indeed been used for holding migrants for several hours before taking them to Feres or Soufli Police and Border Guard Stations. However, as the Hellenic Police did not keep any record of the persons who had been held at the Poros detention facility, it was not possible to trace the location to which these persons had been transferred. Records at Feres and Soufli did not state whether they had been held at Poros or not. </w:t>
      </w:r>
      <w:r w:rsidRPr="00740B5F">
        <w:rPr>
          <w:color w:val="auto"/>
          <w:lang w:val="en-US"/>
        </w:rPr>
        <w:t xml:space="preserve">The CPT is not convinced by the explanation provided to its delegation that the details of all persons taken to Poros were recorded upon entry to the facility and that at the end of each day, the form containing the information on these persons was simply thrown away. Moreover, persons held at the Poros facility claimed that while their personal belongings were taken away (bags, mobiles), they did not have to provide any individual personal information at that stage. </w:t>
      </w:r>
    </w:p>
    <w:p w14:paraId="1378B650" w14:textId="77777777" w:rsidR="004C52A2" w:rsidRPr="00740B5F" w:rsidRDefault="004C52A2" w:rsidP="00201A24">
      <w:pPr>
        <w:pStyle w:val="Default"/>
        <w:shd w:val="clear" w:color="auto" w:fill="D9D9D9"/>
        <w:ind w:left="851" w:right="567" w:hanging="284"/>
        <w:jc w:val="both"/>
        <w:rPr>
          <w:color w:val="auto"/>
          <w:lang w:val="en-US"/>
        </w:rPr>
      </w:pPr>
    </w:p>
    <w:p w14:paraId="18F6D236" w14:textId="77777777" w:rsidR="004C52A2" w:rsidRPr="00740B5F" w:rsidRDefault="004C52A2" w:rsidP="00201A24">
      <w:pPr>
        <w:pStyle w:val="Default"/>
        <w:shd w:val="clear" w:color="auto" w:fill="D9D9D9"/>
        <w:ind w:left="851" w:right="567" w:hanging="284"/>
        <w:jc w:val="both"/>
        <w:rPr>
          <w:color w:val="auto"/>
          <w:lang w:val="en-US"/>
        </w:rPr>
      </w:pPr>
      <w:r w:rsidRPr="00740B5F">
        <w:rPr>
          <w:color w:val="auto"/>
          <w:lang w:val="en-US"/>
        </w:rPr>
        <w:t xml:space="preserve">56. A telling manifestation of the human impact of this pushback practice is represented by a girl of two and a half years old who, along with her older brother of 21 years, was separated from her mother and father and five other siblings. The whole family had crossed into Greece on 29 February 2020 and had been apprehended in a field and taken to the quasi-official Poros centre. There were so many migrants present that some of them had had to remain in the courtyard sitting on the concrete floor in the rain. The officers, dressed in camouflage uniforms and with balaclavas over their faces, allegedly confiscated the mobile phones of the migrants as well as their personal bags and kicked anyone who did not obey their orders to remain seated. After around six or seven hours, the camouflaged officers are said to have loaded most of the migrants, including the mother and four of her children, onto about six vehicles and transported them to the Evros River, where they were put into wooden boats and taken across to the Turkish side. A day later, the father and another brother were pushed back across the river in a similar manner. All the belongings of this family, including a backpack with clothes and identity and property documents as well as money, were allegedly taken by the officers. The brother and his little sister were taken to Feres Police and Border Guard Station and two days later to the Filakio RIC. They were served with deportation papers to Afghanistan. The anguish of the mother who was forcibly separated from her child in such a manner cannot be put into words. And yet, this is but one tragic illustration of the pushback practice. </w:t>
      </w:r>
    </w:p>
    <w:p w14:paraId="4FEB2F78" w14:textId="77777777" w:rsidR="004C52A2" w:rsidRPr="00740B5F" w:rsidRDefault="004C52A2" w:rsidP="00201A24">
      <w:pPr>
        <w:pStyle w:val="Default"/>
        <w:shd w:val="clear" w:color="auto" w:fill="D9D9D9"/>
        <w:ind w:left="851" w:right="567" w:hanging="284"/>
        <w:jc w:val="both"/>
        <w:rPr>
          <w:color w:val="auto"/>
          <w:lang w:val="en-US"/>
        </w:rPr>
      </w:pPr>
    </w:p>
    <w:p w14:paraId="0C88DDDF" w14:textId="77777777" w:rsidR="004C52A2" w:rsidRPr="00740B5F" w:rsidRDefault="004C52A2" w:rsidP="00201A24">
      <w:pPr>
        <w:pStyle w:val="Default"/>
        <w:shd w:val="clear" w:color="auto" w:fill="D9D9D9"/>
        <w:ind w:left="851" w:right="567" w:hanging="284"/>
        <w:jc w:val="both"/>
        <w:rPr>
          <w:color w:val="auto"/>
          <w:lang w:val="en-US"/>
        </w:rPr>
      </w:pPr>
      <w:r w:rsidRPr="00740B5F">
        <w:rPr>
          <w:color w:val="auto"/>
          <w:lang w:val="en-US"/>
        </w:rPr>
        <w:t xml:space="preserve">57. The evidence supporting the case that migrants are pushed back across the Evros River to Turkey after having been detained for a number of hours, without benefiting from any of the fundamental guarantees, by Greek officers operating in an official capacity is credible. The onus is now upon the Greek authorities to ensure that this practice ends once and for all, and that any officers (police or military) operating outside of official command structures are held to account and sanctioned accordingly. Moreover, the CPT reiterates that every instance of detention of a person must be fully and accurately recorded so that there can be no arbitrary detention. </w:t>
      </w:r>
    </w:p>
    <w:p w14:paraId="79B46E3A" w14:textId="77777777" w:rsidR="004C52A2" w:rsidRPr="00740B5F" w:rsidRDefault="004C52A2" w:rsidP="00201A24">
      <w:pPr>
        <w:pStyle w:val="Default"/>
        <w:shd w:val="clear" w:color="auto" w:fill="D9D9D9"/>
        <w:ind w:left="851" w:right="567" w:hanging="284"/>
        <w:jc w:val="both"/>
        <w:rPr>
          <w:b/>
          <w:bCs/>
          <w:color w:val="auto"/>
          <w:lang w:val="en-US"/>
        </w:rPr>
      </w:pPr>
    </w:p>
    <w:p w14:paraId="19F5AC72" w14:textId="77777777" w:rsidR="004C52A2" w:rsidRPr="00740B5F" w:rsidRDefault="004C52A2" w:rsidP="00201A24">
      <w:pPr>
        <w:pStyle w:val="Default"/>
        <w:shd w:val="clear" w:color="auto" w:fill="D9D9D9"/>
        <w:ind w:left="851" w:right="567" w:hanging="284"/>
        <w:jc w:val="both"/>
        <w:rPr>
          <w:color w:val="auto"/>
          <w:lang w:val="en-US"/>
        </w:rPr>
      </w:pPr>
      <w:r w:rsidRPr="00740B5F">
        <w:rPr>
          <w:b/>
          <w:bCs/>
          <w:color w:val="auto"/>
          <w:lang w:val="en-US"/>
        </w:rPr>
        <w:t xml:space="preserve">58. The CPT reiterates its recommendation that the Greek authorities act to prevent any form of pushbacks taking place across the Evros River border by law enforcement officials and military personnel. All foreign nationals arriving at the border or present in the territory of Greece who wish to request international protection should be effectively protected against the risk of </w:t>
      </w:r>
      <w:r w:rsidRPr="00740B5F">
        <w:rPr>
          <w:b/>
          <w:bCs/>
          <w:i/>
          <w:iCs/>
          <w:color w:val="auto"/>
          <w:lang w:val="en-US"/>
        </w:rPr>
        <w:t>refoulement</w:t>
      </w:r>
      <w:r w:rsidRPr="00740B5F">
        <w:rPr>
          <w:b/>
          <w:bCs/>
          <w:color w:val="auto"/>
          <w:lang w:val="en-US"/>
        </w:rPr>
        <w:t xml:space="preserve">, including possible chain </w:t>
      </w:r>
      <w:r w:rsidRPr="00740B5F">
        <w:rPr>
          <w:b/>
          <w:bCs/>
          <w:i/>
          <w:iCs/>
          <w:color w:val="auto"/>
          <w:lang w:val="en-US"/>
        </w:rPr>
        <w:t>refoulement</w:t>
      </w:r>
      <w:r w:rsidRPr="00740B5F">
        <w:rPr>
          <w:b/>
          <w:bCs/>
          <w:color w:val="auto"/>
          <w:lang w:val="en-US"/>
        </w:rPr>
        <w:t xml:space="preserve">. In particular, they should have effective access to an asylum procedure which involves an individual assessment of the risk of ill-treatment, on the basis of an objective and independent analysis of the human rights situation in the countries concerned. To this end, clear instructions should be given to Greek police and border guards to ensure that irregular migrants who have entered Greek territory must be individually identified and registered, and placed in a position to effectively make use of the legal remedies against their forced return. The CPT would like to be informed of the actions being taken by the Greek authorities to ensure that such pushbacks no longer take place. </w:t>
      </w:r>
    </w:p>
    <w:p w14:paraId="00E5512F" w14:textId="77777777" w:rsidR="004C52A2" w:rsidRPr="00740B5F" w:rsidRDefault="004C52A2" w:rsidP="00201A24">
      <w:pPr>
        <w:pStyle w:val="Default"/>
        <w:shd w:val="clear" w:color="auto" w:fill="D9D9D9"/>
        <w:ind w:left="851" w:right="567" w:hanging="284"/>
        <w:jc w:val="both"/>
        <w:rPr>
          <w:color w:val="auto"/>
          <w:lang w:val="en-US"/>
        </w:rPr>
      </w:pPr>
    </w:p>
    <w:p w14:paraId="78681B4A" w14:textId="77777777" w:rsidR="004C52A2" w:rsidRPr="00740B5F" w:rsidRDefault="004C52A2" w:rsidP="00201A24">
      <w:pPr>
        <w:pStyle w:val="Default"/>
        <w:shd w:val="clear" w:color="auto" w:fill="D9D9D9"/>
        <w:ind w:left="851" w:right="567" w:hanging="284"/>
        <w:jc w:val="both"/>
        <w:rPr>
          <w:lang w:val="en-US"/>
        </w:rPr>
      </w:pPr>
      <w:r w:rsidRPr="00740B5F">
        <w:rPr>
          <w:color w:val="auto"/>
          <w:lang w:val="en-US"/>
        </w:rPr>
        <w:t xml:space="preserve">59. </w:t>
      </w:r>
      <w:bookmarkStart w:id="5" w:name="_Hlk77087635"/>
      <w:r w:rsidRPr="00740B5F">
        <w:rPr>
          <w:color w:val="auto"/>
          <w:lang w:val="en-US"/>
        </w:rPr>
        <w:t>The CPT’s delegation also received a number of consistent and credible allegations concerning acts by the Greek Coast Guard to prevent boats carrying migrants from reaching any Greek island.</w:t>
      </w:r>
      <w:bookmarkEnd w:id="5"/>
      <w:r w:rsidRPr="00740B5F">
        <w:rPr>
          <w:color w:val="auto"/>
          <w:lang w:val="en-US"/>
        </w:rPr>
        <w:t xml:space="preserve"> For example, in early March 2020, the Greek Coast Guard allegedly stopped a boat with almost 50 persons on board and removed the fuel leaving the migrants and the boat to float about aimlessly. It was apparently only some 15 hours later that the Coast Guard returned to tow the boat to Lesbos island. Moreover, since the delegation’s visit, credible allegations have emerged of migrants having reached the island of Samos from Turkey by boat before being re-embarked on a dinghy by Greek officers and towed by a Greek Coast Guard vessel back to Turkish waters, where they were allegedly left adrift overnight until recovered by the Turkish Coast Guard on the afternoon of the following day. As the European Court of Human Rights has repeatedly made clear, whenever the State through its agents operating inside or outside its territory exercises control and authority over an individual, and thus jurisdiction, the State is under an obligation to secure to that individual the rights and freedoms of the European Convention on Human Rights. </w:t>
      </w:r>
      <w:r w:rsidRPr="00740B5F">
        <w:rPr>
          <w:b/>
          <w:bCs/>
          <w:color w:val="auto"/>
          <w:lang w:val="en-US"/>
        </w:rPr>
        <w:t>The CPT would appreciate the comments of the Greek authorities on these matters. It also wishes to be informed of the official operating instructions provided to the Greek Coast Guard whenever they encounter a boat carrying migrants.</w:t>
      </w:r>
    </w:p>
    <w:p w14:paraId="4CEBCDF5" w14:textId="77777777" w:rsidR="004C52A2" w:rsidRPr="00740B5F" w:rsidRDefault="004C52A2" w:rsidP="004C52A2">
      <w:pPr>
        <w:rPr>
          <w:color w:val="000000"/>
          <w:lang w:val="en-US"/>
        </w:rPr>
      </w:pPr>
    </w:p>
    <w:p w14:paraId="0D4920ED" w14:textId="25C9B159" w:rsidR="004C52A2" w:rsidRPr="00CA5047" w:rsidRDefault="004C52A2" w:rsidP="00201A24">
      <w:pPr>
        <w:pStyle w:val="s5891fd46"/>
        <w:numPr>
          <w:ilvl w:val="0"/>
          <w:numId w:val="41"/>
        </w:numPr>
        <w:spacing w:before="0" w:beforeAutospacing="0" w:after="0" w:afterAutospacing="0"/>
        <w:jc w:val="both"/>
        <w:rPr>
          <w:b/>
          <w:bCs/>
          <w:color w:val="000000"/>
          <w:lang w:val="en-US"/>
        </w:rPr>
      </w:pPr>
      <w:r w:rsidRPr="00740B5F">
        <w:rPr>
          <w:b/>
          <w:bCs/>
          <w:color w:val="000000"/>
          <w:lang w:val="en-US"/>
        </w:rPr>
        <w:t>CPT</w:t>
      </w:r>
      <w:r w:rsidRPr="00740B5F">
        <w:rPr>
          <w:color w:val="000000"/>
          <w:lang w:val="en-US"/>
        </w:rPr>
        <w:t xml:space="preserve"> in its report introduced also the allegations of pushback operations in the Aegean Sea, calling them “credible:” </w:t>
      </w:r>
      <w:r w:rsidRPr="00740B5F">
        <w:rPr>
          <w:i/>
          <w:iCs/>
          <w:color w:val="000000"/>
          <w:lang w:val="en-US"/>
        </w:rPr>
        <w:t>“The CPT’s delegation also received a number of consistent and credible allegations concerning acts by the Greek Coast Guard to prevent boats carrying migrants from reaching any Greek island.”</w:t>
      </w:r>
      <w:r w:rsidRPr="00740B5F">
        <w:rPr>
          <w:color w:val="000000"/>
          <w:lang w:val="en-US"/>
        </w:rPr>
        <w:t xml:space="preserve"> </w:t>
      </w:r>
      <w:r w:rsidRPr="00740B5F">
        <w:rPr>
          <w:b/>
          <w:bCs/>
          <w:color w:val="000000"/>
          <w:lang w:val="en-US"/>
        </w:rPr>
        <w:t xml:space="preserve">GHM </w:t>
      </w:r>
      <w:r w:rsidRPr="00740B5F">
        <w:rPr>
          <w:color w:val="000000"/>
          <w:lang w:val="en-US"/>
        </w:rPr>
        <w:t xml:space="preserve">has collected such allegations for the period since March 2020 and submitted complaint reports to </w:t>
      </w:r>
      <w:r w:rsidRPr="00740B5F">
        <w:rPr>
          <w:b/>
          <w:bCs/>
          <w:color w:val="000000"/>
          <w:lang w:val="en-US"/>
        </w:rPr>
        <w:t>Prosecutors</w:t>
      </w:r>
      <w:r w:rsidRPr="00740B5F">
        <w:rPr>
          <w:color w:val="000000"/>
          <w:lang w:val="en-US"/>
        </w:rPr>
        <w:t xml:space="preserve"> as well as the </w:t>
      </w:r>
      <w:r w:rsidRPr="00740B5F">
        <w:rPr>
          <w:b/>
          <w:bCs/>
          <w:color w:val="000000"/>
          <w:lang w:val="en-US"/>
        </w:rPr>
        <w:t>Ombudsman.</w:t>
      </w:r>
      <w:r w:rsidRPr="00740B5F">
        <w:rPr>
          <w:color w:val="000000"/>
          <w:lang w:val="en-US"/>
        </w:rPr>
        <w:t xml:space="preserve"> Many months to more than one year later, several of these complaints were archived in ways that indicated a determination not to carry out independent and effective investigations but to cover up the illegal practices and secure impunity to the alleged perpetrators.</w:t>
      </w:r>
    </w:p>
    <w:p w14:paraId="4980CD4F" w14:textId="77777777" w:rsidR="004C52A2" w:rsidRPr="00CA5047" w:rsidRDefault="004C52A2" w:rsidP="004C52A2">
      <w:pPr>
        <w:pStyle w:val="s5891fd46"/>
        <w:spacing w:before="0" w:beforeAutospacing="0" w:after="0" w:afterAutospacing="0"/>
        <w:ind w:left="357"/>
        <w:jc w:val="both"/>
        <w:rPr>
          <w:b/>
          <w:bCs/>
          <w:color w:val="000000"/>
          <w:lang w:val="en-US"/>
        </w:rPr>
      </w:pPr>
    </w:p>
    <w:p w14:paraId="6D5125CA" w14:textId="117D5247" w:rsidR="004C52A2" w:rsidRPr="00740B5F" w:rsidRDefault="004C52A2" w:rsidP="00201A24">
      <w:pPr>
        <w:pStyle w:val="s5891fd46"/>
        <w:numPr>
          <w:ilvl w:val="0"/>
          <w:numId w:val="41"/>
        </w:numPr>
        <w:spacing w:before="0" w:beforeAutospacing="0" w:after="0" w:afterAutospacing="0"/>
        <w:jc w:val="both"/>
        <w:rPr>
          <w:b/>
          <w:bCs/>
          <w:color w:val="000000"/>
          <w:lang w:val="en-US"/>
        </w:rPr>
      </w:pPr>
      <w:r w:rsidRPr="00CA5047">
        <w:rPr>
          <w:color w:val="000000"/>
          <w:lang w:val="en-US"/>
        </w:rPr>
        <w:t xml:space="preserve">The most indicative such cover up concerns a </w:t>
      </w:r>
      <w:hyperlink r:id="rId78" w:history="1">
        <w:r w:rsidRPr="00CA5047">
          <w:rPr>
            <w:rStyle w:val="Hyperlink"/>
            <w:b/>
            <w:u w:val="none"/>
            <w:lang w:val="en-US"/>
          </w:rPr>
          <w:t xml:space="preserve">Complaint to the </w:t>
        </w:r>
        <w:r w:rsidRPr="00CA5047">
          <w:rPr>
            <w:rStyle w:val="Hyperlink"/>
            <w:b/>
            <w:bCs/>
            <w:u w:val="none"/>
            <w:lang w:val="en-US"/>
          </w:rPr>
          <w:t>Prosecutor of the Supreme Court</w:t>
        </w:r>
        <w:r w:rsidRPr="00CA5047">
          <w:rPr>
            <w:rStyle w:val="Hyperlink"/>
            <w:b/>
            <w:u w:val="none"/>
            <w:lang w:val="en-US"/>
          </w:rPr>
          <w:t xml:space="preserve"> dated 27 August 2020 on </w:t>
        </w:r>
        <w:bookmarkStart w:id="6" w:name="_Hlk77090833"/>
        <w:r w:rsidRPr="00CA5047">
          <w:rPr>
            <w:rStyle w:val="Hyperlink"/>
            <w:b/>
            <w:u w:val="none"/>
            <w:lang w:val="en-US"/>
          </w:rPr>
          <w:t>36 pushback operations of 1389+ foreigners in March – July 2020</w:t>
        </w:r>
        <w:bookmarkEnd w:id="6"/>
      </w:hyperlink>
      <w:r w:rsidRPr="00CA5047">
        <w:rPr>
          <w:color w:val="000000"/>
          <w:lang w:val="en-US"/>
        </w:rPr>
        <w:t xml:space="preserve">. The complaint was assigned to the </w:t>
      </w:r>
      <w:r w:rsidRPr="00CA5047">
        <w:rPr>
          <w:b/>
          <w:bCs/>
          <w:color w:val="000000"/>
          <w:lang w:val="en-US"/>
        </w:rPr>
        <w:t>Prosecutor of the Naval Court of Piraeus</w:t>
      </w:r>
      <w:r w:rsidRPr="00CA5047">
        <w:rPr>
          <w:color w:val="000000"/>
          <w:lang w:val="en-US"/>
        </w:rPr>
        <w:t xml:space="preserve">. The latter joined it with </w:t>
      </w:r>
      <w:hyperlink r:id="rId79" w:history="1">
        <w:r w:rsidRPr="00CA5047">
          <w:rPr>
            <w:rStyle w:val="Hyperlink"/>
            <w:u w:val="none"/>
            <w:lang w:val="en-US"/>
          </w:rPr>
          <w:t xml:space="preserve">a separate complaint </w:t>
        </w:r>
        <w:r w:rsidRPr="00CA5047">
          <w:rPr>
            <w:rStyle w:val="Hyperlink"/>
            <w:b/>
            <w:bCs/>
            <w:u w:val="none"/>
            <w:lang w:val="en-US"/>
          </w:rPr>
          <w:t>GHM</w:t>
        </w:r>
        <w:r w:rsidRPr="00CA5047">
          <w:rPr>
            <w:rStyle w:val="Hyperlink"/>
            <w:u w:val="none"/>
            <w:lang w:val="en-US"/>
          </w:rPr>
          <w:t xml:space="preserve"> had filed on 3 March 2020 on the first of these 36 pushbacks</w:t>
        </w:r>
      </w:hyperlink>
      <w:r w:rsidRPr="00CA5047">
        <w:rPr>
          <w:color w:val="000000"/>
          <w:lang w:val="en-US"/>
        </w:rPr>
        <w:t xml:space="preserve"> that included a video broadcasted by </w:t>
      </w:r>
      <w:hyperlink r:id="rId80" w:history="1">
        <w:r w:rsidRPr="00CA5047">
          <w:rPr>
            <w:rStyle w:val="Hyperlink"/>
            <w:b/>
            <w:u w:val="none"/>
            <w:lang w:val="en-US"/>
          </w:rPr>
          <w:t>BBC</w:t>
        </w:r>
      </w:hyperlink>
      <w:r w:rsidRPr="00CA5047">
        <w:rPr>
          <w:color w:val="000000"/>
          <w:lang w:val="en-US"/>
        </w:rPr>
        <w:t xml:space="preserve"> and </w:t>
      </w:r>
      <w:hyperlink r:id="rId81" w:history="1">
        <w:r w:rsidRPr="00CA5047">
          <w:rPr>
            <w:rStyle w:val="Hyperlink"/>
            <w:b/>
            <w:u w:val="none"/>
            <w:lang w:val="en-US"/>
          </w:rPr>
          <w:t>Euronews</w:t>
        </w:r>
      </w:hyperlink>
      <w:r w:rsidRPr="00CA5047">
        <w:rPr>
          <w:color w:val="000000"/>
          <w:lang w:val="en-US"/>
        </w:rPr>
        <w:t xml:space="preserve">. </w:t>
      </w:r>
      <w:r w:rsidRPr="00CA5047">
        <w:rPr>
          <w:b/>
          <w:color w:val="000000"/>
          <w:lang w:val="en-US"/>
        </w:rPr>
        <w:t>BBC</w:t>
      </w:r>
      <w:r w:rsidRPr="00CA5047">
        <w:rPr>
          <w:color w:val="000000"/>
          <w:lang w:val="en-US"/>
        </w:rPr>
        <w:t xml:space="preserve"> described the video: </w:t>
      </w:r>
      <w:r w:rsidRPr="00CA5047">
        <w:rPr>
          <w:i/>
          <w:iCs/>
          <w:color w:val="000000"/>
          <w:lang w:val="en-US"/>
        </w:rPr>
        <w:t>“Greek coast guards fire into sea near migrant boat: Footage has emerged of Greek coast guards firing into the sea near a migrant dingy, and shoving it around, as they attempted to force it back towards Turkey.”</w:t>
      </w:r>
      <w:r w:rsidRPr="00CA5047">
        <w:rPr>
          <w:color w:val="000000"/>
          <w:lang w:val="en-US"/>
        </w:rPr>
        <w:t xml:space="preserve"> Nevertheless, on 14 October 2020 the </w:t>
      </w:r>
      <w:r w:rsidRPr="00CA5047">
        <w:rPr>
          <w:b/>
          <w:bCs/>
          <w:color w:val="000000"/>
          <w:lang w:val="en-US"/>
        </w:rPr>
        <w:t>Prosecutor of the Naval Court of Piraeus</w:t>
      </w:r>
      <w:r w:rsidRPr="00CA5047">
        <w:rPr>
          <w:color w:val="000000"/>
          <w:lang w:val="en-US"/>
        </w:rPr>
        <w:t xml:space="preserve"> archived the whole case file. In the archiving decision the </w:t>
      </w:r>
      <w:r w:rsidRPr="00CA5047">
        <w:rPr>
          <w:b/>
          <w:color w:val="000000"/>
          <w:lang w:val="en-US"/>
        </w:rPr>
        <w:t>Prosecutor</w:t>
      </w:r>
      <w:r w:rsidRPr="00CA5047">
        <w:rPr>
          <w:color w:val="000000"/>
          <w:lang w:val="en-US"/>
        </w:rPr>
        <w:t xml:space="preserve"> made clear he had based his conclusions on a statement by a </w:t>
      </w:r>
      <w:r w:rsidRPr="00CA5047">
        <w:rPr>
          <w:b/>
          <w:bCs/>
          <w:color w:val="000000"/>
          <w:lang w:val="en-US"/>
        </w:rPr>
        <w:t>Hellenic Coast Guard Chief of Operations</w:t>
      </w:r>
      <w:r w:rsidRPr="00CA5047">
        <w:rPr>
          <w:color w:val="000000"/>
          <w:lang w:val="en-US"/>
        </w:rPr>
        <w:t xml:space="preserve"> (examined as witness and not as suspect) that explained why the actions of the </w:t>
      </w:r>
      <w:r w:rsidRPr="00CA5047">
        <w:rPr>
          <w:b/>
          <w:bCs/>
          <w:color w:val="000000"/>
          <w:lang w:val="en-US"/>
        </w:rPr>
        <w:t xml:space="preserve">Hellenic Coast Guard </w:t>
      </w:r>
      <w:r w:rsidRPr="00CA5047">
        <w:rPr>
          <w:color w:val="000000"/>
          <w:lang w:val="en-US"/>
        </w:rPr>
        <w:t xml:space="preserve">boat on 2 March 2020 including the fire shots were legal and aimed at deterring the foreigners which in the text were implicitly described as enemies… As for the long comprehensive complaint with 36 pushback operations of 1389+ foreigners in March – July 2020, it was also archived as </w:t>
      </w:r>
      <w:r w:rsidRPr="00CA5047">
        <w:rPr>
          <w:i/>
          <w:iCs/>
          <w:color w:val="000000"/>
          <w:lang w:val="en-US"/>
        </w:rPr>
        <w:t>“repetitive of the</w:t>
      </w:r>
      <w:r w:rsidRPr="00740B5F">
        <w:rPr>
          <w:i/>
          <w:iCs/>
          <w:color w:val="000000"/>
          <w:lang w:val="en-US"/>
        </w:rPr>
        <w:t xml:space="preserve"> claims in the complaint of 3 March 2020”</w:t>
      </w:r>
      <w:r w:rsidRPr="00740B5F">
        <w:rPr>
          <w:color w:val="000000"/>
          <w:lang w:val="en-US"/>
        </w:rPr>
        <w:t xml:space="preserve"> [!!!] without any investigation! </w:t>
      </w:r>
    </w:p>
    <w:p w14:paraId="5D23AB45" w14:textId="77777777" w:rsidR="004C52A2" w:rsidRPr="00740B5F" w:rsidRDefault="004C52A2" w:rsidP="004C52A2">
      <w:pPr>
        <w:pStyle w:val="s5891fd46"/>
        <w:spacing w:before="0" w:beforeAutospacing="0" w:after="0" w:afterAutospacing="0"/>
        <w:ind w:left="357"/>
        <w:jc w:val="both"/>
        <w:rPr>
          <w:b/>
          <w:bCs/>
          <w:color w:val="000000"/>
          <w:lang w:val="en-US"/>
        </w:rPr>
      </w:pPr>
    </w:p>
    <w:p w14:paraId="3C6E5DB1" w14:textId="05E8A7CF" w:rsidR="004C52A2" w:rsidRPr="00740B5F" w:rsidRDefault="004C52A2" w:rsidP="00201A24">
      <w:pPr>
        <w:pStyle w:val="s5891fd46"/>
        <w:numPr>
          <w:ilvl w:val="0"/>
          <w:numId w:val="41"/>
        </w:numPr>
        <w:spacing w:before="0" w:beforeAutospacing="0" w:after="0" w:afterAutospacing="0"/>
        <w:jc w:val="both"/>
        <w:rPr>
          <w:b/>
          <w:bCs/>
          <w:color w:val="000000"/>
          <w:lang w:val="en-US"/>
        </w:rPr>
      </w:pPr>
      <w:r w:rsidRPr="00740B5F">
        <w:rPr>
          <w:b/>
          <w:bCs/>
          <w:color w:val="000000"/>
          <w:lang w:val="en-US"/>
        </w:rPr>
        <w:t xml:space="preserve">GHM </w:t>
      </w:r>
      <w:r w:rsidRPr="00740B5F">
        <w:rPr>
          <w:color w:val="000000"/>
          <w:lang w:val="en-US"/>
        </w:rPr>
        <w:t xml:space="preserve">has also similar archiving decisions for other complaints on individual incidents (non)investigated by the </w:t>
      </w:r>
      <w:bookmarkStart w:id="7" w:name="_Hlk77096043"/>
      <w:r w:rsidRPr="00740B5F">
        <w:rPr>
          <w:b/>
          <w:bCs/>
          <w:color w:val="000000"/>
          <w:lang w:val="en-US"/>
        </w:rPr>
        <w:t>Prosecutor of the Naval Court of Piraeus</w:t>
      </w:r>
      <w:bookmarkEnd w:id="7"/>
      <w:r w:rsidRPr="00740B5F">
        <w:rPr>
          <w:b/>
          <w:bCs/>
          <w:color w:val="000000"/>
          <w:lang w:val="en-US"/>
        </w:rPr>
        <w:t xml:space="preserve"> </w:t>
      </w:r>
      <w:r w:rsidRPr="00740B5F">
        <w:rPr>
          <w:color w:val="000000"/>
          <w:lang w:val="en-US"/>
        </w:rPr>
        <w:t xml:space="preserve">available upon demand. In one, the eyewitnesses of an attempted pushback, foreigners who in the end of the day were towed by the </w:t>
      </w:r>
      <w:r w:rsidRPr="00740B5F">
        <w:rPr>
          <w:b/>
          <w:bCs/>
          <w:color w:val="000000"/>
          <w:lang w:val="en-US"/>
        </w:rPr>
        <w:t>Hellenic Coast Guard</w:t>
      </w:r>
      <w:r w:rsidRPr="00740B5F">
        <w:rPr>
          <w:color w:val="000000"/>
          <w:lang w:val="en-US"/>
        </w:rPr>
        <w:t xml:space="preserve"> to Lesbos and were therefore available to testify and the </w:t>
      </w:r>
      <w:r w:rsidRPr="0067589F">
        <w:rPr>
          <w:b/>
          <w:color w:val="000000"/>
          <w:lang w:val="en-US"/>
        </w:rPr>
        <w:t>NGO</w:t>
      </w:r>
      <w:r w:rsidRPr="00740B5F">
        <w:rPr>
          <w:color w:val="000000"/>
          <w:lang w:val="en-US"/>
        </w:rPr>
        <w:t xml:space="preserve"> lawyer </w:t>
      </w:r>
      <w:r w:rsidRPr="00740B5F">
        <w:rPr>
          <w:b/>
          <w:bCs/>
          <w:color w:val="000000"/>
          <w:lang w:val="en-US"/>
        </w:rPr>
        <w:t>Marianna Tzeferakou</w:t>
      </w:r>
      <w:r w:rsidRPr="00740B5F">
        <w:rPr>
          <w:color w:val="000000"/>
          <w:lang w:val="en-US"/>
        </w:rPr>
        <w:t xml:space="preserve">, known to the </w:t>
      </w:r>
      <w:r w:rsidRPr="00740B5F">
        <w:rPr>
          <w:b/>
          <w:color w:val="000000"/>
          <w:lang w:val="en-US"/>
        </w:rPr>
        <w:t>ECtHR</w:t>
      </w:r>
      <w:r w:rsidRPr="00740B5F">
        <w:rPr>
          <w:color w:val="000000"/>
          <w:lang w:val="en-US"/>
        </w:rPr>
        <w:t xml:space="preserve"> from her successful applications, who had alerted the </w:t>
      </w:r>
      <w:r w:rsidRPr="00740B5F">
        <w:rPr>
          <w:b/>
          <w:bCs/>
          <w:color w:val="000000"/>
          <w:lang w:val="en-US"/>
        </w:rPr>
        <w:t>Hellenic Coast Guard</w:t>
      </w:r>
      <w:r w:rsidRPr="00740B5F">
        <w:rPr>
          <w:color w:val="000000"/>
          <w:lang w:val="en-US"/>
        </w:rPr>
        <w:t xml:space="preserve"> about the dinghy in peril (with a pregnant woman about to deliver) on 13 June 2020 were never asked to testify so that the </w:t>
      </w:r>
      <w:r w:rsidRPr="00740B5F">
        <w:rPr>
          <w:b/>
          <w:color w:val="000000"/>
          <w:lang w:val="en-US"/>
        </w:rPr>
        <w:t>Prosecutor</w:t>
      </w:r>
      <w:r w:rsidRPr="00740B5F">
        <w:rPr>
          <w:color w:val="000000"/>
          <w:lang w:val="en-US"/>
        </w:rPr>
        <w:t xml:space="preserve"> could base its deliberately false conclusions on a </w:t>
      </w:r>
      <w:r w:rsidRPr="00740B5F">
        <w:rPr>
          <w:b/>
          <w:bCs/>
          <w:color w:val="000000"/>
          <w:lang w:val="en-US"/>
        </w:rPr>
        <w:t>Hellenic Coast Guard</w:t>
      </w:r>
      <w:r w:rsidRPr="00740B5F">
        <w:rPr>
          <w:color w:val="000000"/>
          <w:lang w:val="en-US"/>
        </w:rPr>
        <w:t xml:space="preserve"> letter (not even a statement) to him sent almost four months later… </w:t>
      </w:r>
    </w:p>
    <w:p w14:paraId="710D3128" w14:textId="77777777" w:rsidR="004C52A2" w:rsidRPr="00740B5F" w:rsidRDefault="004C52A2" w:rsidP="004C52A2">
      <w:pPr>
        <w:pStyle w:val="s5891fd46"/>
        <w:spacing w:before="0" w:beforeAutospacing="0" w:after="0" w:afterAutospacing="0"/>
        <w:jc w:val="both"/>
        <w:rPr>
          <w:b/>
          <w:bCs/>
          <w:color w:val="000000"/>
          <w:lang w:val="en-US"/>
        </w:rPr>
      </w:pPr>
    </w:p>
    <w:p w14:paraId="2223ADEA" w14:textId="0B483560" w:rsidR="004C52A2" w:rsidRPr="00CA5047" w:rsidRDefault="004C52A2" w:rsidP="00201A24">
      <w:pPr>
        <w:pStyle w:val="s5891fd46"/>
        <w:numPr>
          <w:ilvl w:val="0"/>
          <w:numId w:val="41"/>
        </w:numPr>
        <w:spacing w:before="0" w:beforeAutospacing="0" w:after="0" w:afterAutospacing="0"/>
        <w:jc w:val="both"/>
        <w:rPr>
          <w:rStyle w:val="Hyperlink"/>
          <w:b/>
          <w:bCs/>
          <w:color w:val="000000"/>
          <w:u w:val="none"/>
          <w:lang w:val="en-US"/>
        </w:rPr>
      </w:pPr>
      <w:r w:rsidRPr="00740B5F">
        <w:rPr>
          <w:color w:val="000000"/>
          <w:lang w:val="en-US"/>
        </w:rPr>
        <w:t xml:space="preserve">In view of this denial of justice, on 4 May 2020 </w:t>
      </w:r>
      <w:r w:rsidRPr="00740B5F">
        <w:rPr>
          <w:b/>
          <w:bCs/>
          <w:color w:val="000000"/>
          <w:lang w:val="en-US"/>
        </w:rPr>
        <w:t>GHM</w:t>
      </w:r>
      <w:r w:rsidRPr="00740B5F">
        <w:rPr>
          <w:color w:val="000000"/>
          <w:lang w:val="en-US"/>
        </w:rPr>
        <w:t xml:space="preserve"> submitted </w:t>
      </w:r>
      <w:r w:rsidRPr="00CA5047">
        <w:rPr>
          <w:color w:val="000000"/>
          <w:lang w:val="en-US"/>
        </w:rPr>
        <w:t xml:space="preserve">a </w:t>
      </w:r>
      <w:bookmarkStart w:id="8" w:name="_Hlk77705230"/>
      <w:r w:rsidRPr="00CA5047">
        <w:fldChar w:fldCharType="begin"/>
      </w:r>
      <w:r w:rsidRPr="00CA5047">
        <w:rPr>
          <w:lang w:val="en-US"/>
        </w:rPr>
        <w:instrText xml:space="preserve"> HYPERLINK "https://racistcrimeswatch.wordpress.com/2021/05/04/2-289/" </w:instrText>
      </w:r>
      <w:r w:rsidRPr="00CA5047">
        <w:fldChar w:fldCharType="separate"/>
      </w:r>
      <w:r w:rsidRPr="00CA5047">
        <w:rPr>
          <w:rStyle w:val="Hyperlink"/>
          <w:b/>
          <w:bCs/>
          <w:u w:val="none"/>
          <w:lang w:val="en-US"/>
        </w:rPr>
        <w:t>Criminal complaint to Supreme Court Prosecutor calling for the investigation of 147 cases of illegal, violent, racist pushback or deportation of 7000+ foreigners in March-December 2020</w:t>
      </w:r>
      <w:r w:rsidRPr="00CA5047">
        <w:rPr>
          <w:rStyle w:val="Hyperlink"/>
          <w:b/>
          <w:bCs/>
          <w:u w:val="none"/>
          <w:lang w:val="en-US"/>
        </w:rPr>
        <w:fldChar w:fldCharType="end"/>
      </w:r>
      <w:bookmarkEnd w:id="8"/>
      <w:r w:rsidRPr="00CA5047">
        <w:rPr>
          <w:color w:val="000000"/>
          <w:lang w:val="en-US"/>
        </w:rPr>
        <w:t xml:space="preserve">. Therein, </w:t>
      </w:r>
      <w:r w:rsidRPr="00CA5047">
        <w:rPr>
          <w:b/>
          <w:bCs/>
          <w:color w:val="000000"/>
          <w:lang w:val="en-US"/>
        </w:rPr>
        <w:t>GHM</w:t>
      </w:r>
      <w:r w:rsidRPr="00CA5047">
        <w:rPr>
          <w:color w:val="000000"/>
          <w:lang w:val="en-US"/>
        </w:rPr>
        <w:t xml:space="preserve"> stated </w:t>
      </w:r>
      <w:r w:rsidRPr="00CA5047">
        <w:rPr>
          <w:i/>
          <w:iCs/>
          <w:color w:val="000000"/>
          <w:lang w:val="en-US"/>
        </w:rPr>
        <w:t xml:space="preserve">“We request the exclusion of the </w:t>
      </w:r>
      <w:bookmarkStart w:id="9" w:name="_Hlk77705406"/>
      <w:r w:rsidRPr="00CA5047">
        <w:rPr>
          <w:i/>
          <w:iCs/>
          <w:color w:val="000000"/>
          <w:lang w:val="en-US"/>
        </w:rPr>
        <w:t>Prosecutor’s Office of the Athens Naval Court from the judicial investigation</w:t>
      </w:r>
      <w:bookmarkEnd w:id="9"/>
      <w:r w:rsidRPr="00CA5047">
        <w:rPr>
          <w:i/>
          <w:iCs/>
          <w:color w:val="000000"/>
          <w:lang w:val="en-US"/>
        </w:rPr>
        <w:t xml:space="preserve"> due to the denial of justice and bias with which he handled the previous “Criminal complaint for serial illegal pushbacks of foreigners March – July 2020” that we submitted to you on 27 August 2020.”</w:t>
      </w:r>
      <w:r w:rsidRPr="00CA5047">
        <w:rPr>
          <w:color w:val="000000"/>
          <w:lang w:val="en-US"/>
        </w:rPr>
        <w:t xml:space="preserve"> The </w:t>
      </w:r>
      <w:r w:rsidRPr="00CA5047">
        <w:rPr>
          <w:b/>
          <w:color w:val="000000"/>
          <w:lang w:val="en-US"/>
        </w:rPr>
        <w:t>Supreme Court Prosecutor</w:t>
      </w:r>
      <w:r w:rsidRPr="00CA5047">
        <w:rPr>
          <w:color w:val="000000"/>
          <w:lang w:val="en-US"/>
        </w:rPr>
        <w:t xml:space="preserve"> accepted the request and sent that complaint to 16 </w:t>
      </w:r>
      <w:r w:rsidRPr="00CA5047">
        <w:rPr>
          <w:b/>
          <w:color w:val="000000"/>
          <w:lang w:val="en-US"/>
        </w:rPr>
        <w:t>Prosecutors of First Instance</w:t>
      </w:r>
      <w:r w:rsidRPr="00CA5047">
        <w:rPr>
          <w:color w:val="000000"/>
          <w:lang w:val="en-US"/>
        </w:rPr>
        <w:t xml:space="preserve"> for criminal investigations: </w:t>
      </w:r>
      <w:hyperlink r:id="rId82" w:history="1">
        <w:r w:rsidRPr="00CA5047">
          <w:rPr>
            <w:rStyle w:val="Hyperlink"/>
            <w:b/>
            <w:bCs/>
            <w:u w:val="none"/>
            <w:lang w:val="en-US"/>
          </w:rPr>
          <w:t>First Instance Prosecutors of Rhodes, Naxos, Syros, Samos, Chios, Mytilene, Thessaloniki, Alexandroupoli, Orestiada, Drama, Thesprotia, Kos, Chania, Rethymno, Heraklio and Lasithi.</w:t>
        </w:r>
      </w:hyperlink>
    </w:p>
    <w:p w14:paraId="4DD3B084" w14:textId="77777777" w:rsidR="004C52A2" w:rsidRPr="00740B5F" w:rsidRDefault="004C52A2" w:rsidP="004C52A2">
      <w:pPr>
        <w:pStyle w:val="ListParagraph"/>
        <w:rPr>
          <w:rStyle w:val="Hyperlink"/>
          <w:rFonts w:ascii="Times New Roman" w:hAnsi="Times New Roman"/>
          <w:b/>
          <w:bCs/>
          <w:color w:val="000000"/>
          <w:lang w:val="en-US"/>
        </w:rPr>
      </w:pPr>
    </w:p>
    <w:p w14:paraId="4D278EDF" w14:textId="7C2D39F0" w:rsidR="004C52A2" w:rsidRPr="00204D0F" w:rsidRDefault="004C52A2" w:rsidP="00201A24">
      <w:pPr>
        <w:pStyle w:val="s5891fd46"/>
        <w:numPr>
          <w:ilvl w:val="0"/>
          <w:numId w:val="41"/>
        </w:numPr>
        <w:spacing w:before="0" w:beforeAutospacing="0" w:after="0" w:afterAutospacing="0"/>
        <w:jc w:val="both"/>
        <w:rPr>
          <w:color w:val="000000"/>
          <w:u w:val="single"/>
          <w:lang w:val="en-US"/>
        </w:rPr>
      </w:pPr>
      <w:r w:rsidRPr="00CA5047">
        <w:rPr>
          <w:rStyle w:val="Hyperlink"/>
          <w:color w:val="000000"/>
          <w:u w:val="none"/>
          <w:lang w:val="en-US"/>
        </w:rPr>
        <w:t xml:space="preserve">Moreover, on 20 July 2021, </w:t>
      </w:r>
      <w:r w:rsidRPr="00CA5047">
        <w:rPr>
          <w:rStyle w:val="Hyperlink"/>
          <w:b/>
          <w:bCs/>
          <w:color w:val="000000"/>
          <w:u w:val="none"/>
          <w:lang w:val="en-US"/>
        </w:rPr>
        <w:t>GHM</w:t>
      </w:r>
      <w:r w:rsidRPr="00CA5047">
        <w:rPr>
          <w:rStyle w:val="Hyperlink"/>
          <w:color w:val="000000"/>
          <w:u w:val="none"/>
          <w:lang w:val="en-US"/>
        </w:rPr>
        <w:t xml:space="preserve"> submitted an additional </w:t>
      </w:r>
      <w:hyperlink r:id="rId83" w:history="1">
        <w:r w:rsidRPr="00CA5047">
          <w:rPr>
            <w:rStyle w:val="Hyperlink"/>
            <w:b/>
            <w:bCs/>
            <w:u w:val="none"/>
            <w:lang w:val="en-US"/>
          </w:rPr>
          <w:t>Criminal complaint to Supreme Court Prosecutor calling for the investigation of 55 cases of illegal, violent, racist pushback or deportation of ca. 3000 foreigners in January-May 2021</w:t>
        </w:r>
      </w:hyperlink>
      <w:r w:rsidRPr="00CA5047">
        <w:rPr>
          <w:rStyle w:val="Hyperlink"/>
          <w:b/>
          <w:bCs/>
          <w:color w:val="000000"/>
          <w:u w:val="none"/>
          <w:lang w:val="en-US"/>
        </w:rPr>
        <w:t xml:space="preserve"> </w:t>
      </w:r>
      <w:r w:rsidRPr="00CA5047">
        <w:rPr>
          <w:rStyle w:val="Hyperlink"/>
          <w:color w:val="000000"/>
          <w:u w:val="none"/>
          <w:lang w:val="en-US"/>
        </w:rPr>
        <w:t>asking again the exclusion of the</w:t>
      </w:r>
      <w:r w:rsidRPr="00CA5047">
        <w:rPr>
          <w:lang w:val="en-US"/>
        </w:rPr>
        <w:t xml:space="preserve"> </w:t>
      </w:r>
      <w:r w:rsidRPr="00CA5047">
        <w:rPr>
          <w:rStyle w:val="Hyperlink"/>
          <w:b/>
          <w:color w:val="000000"/>
          <w:u w:val="none"/>
          <w:lang w:val="en-US"/>
        </w:rPr>
        <w:t>Prosecutor’s Office of the Athens Naval Court</w:t>
      </w:r>
      <w:r w:rsidRPr="00CA5047">
        <w:rPr>
          <w:rStyle w:val="Hyperlink"/>
          <w:color w:val="000000"/>
          <w:u w:val="none"/>
          <w:lang w:val="en-US"/>
        </w:rPr>
        <w:t xml:space="preserve"> from the judicial investigation. However, this time, the </w:t>
      </w:r>
      <w:r w:rsidRPr="00740B5F">
        <w:rPr>
          <w:b/>
          <w:color w:val="000000"/>
          <w:lang w:val="en-US"/>
        </w:rPr>
        <w:t>Supreme Court Prosecutor</w:t>
      </w:r>
      <w:r w:rsidRPr="00740B5F">
        <w:rPr>
          <w:color w:val="000000"/>
          <w:lang w:val="en-US"/>
        </w:rPr>
        <w:t xml:space="preserve"> merely sent it to the </w:t>
      </w:r>
      <w:r w:rsidRPr="00740B5F">
        <w:rPr>
          <w:b/>
          <w:color w:val="000000"/>
          <w:lang w:val="en-US"/>
        </w:rPr>
        <w:t>Head of the Athens First Instance Prosecutor</w:t>
      </w:r>
      <w:r w:rsidRPr="00740B5F">
        <w:rPr>
          <w:color w:val="000000"/>
          <w:lang w:val="en-US"/>
        </w:rPr>
        <w:t xml:space="preserve"> who immediately forwarded it to the </w:t>
      </w:r>
      <w:r w:rsidRPr="00740B5F">
        <w:rPr>
          <w:b/>
          <w:bCs/>
          <w:color w:val="000000"/>
          <w:lang w:val="en-US"/>
        </w:rPr>
        <w:t>Prosecutor of the Naval Court of Piraeus</w:t>
      </w:r>
      <w:r w:rsidRPr="00740B5F">
        <w:rPr>
          <w:bCs/>
          <w:color w:val="000000"/>
          <w:lang w:val="en-US"/>
        </w:rPr>
        <w:t xml:space="preserve">! It is indicative that the </w:t>
      </w:r>
      <w:r w:rsidRPr="00740B5F">
        <w:rPr>
          <w:b/>
          <w:bCs/>
          <w:color w:val="000000"/>
          <w:lang w:val="en-US"/>
        </w:rPr>
        <w:t xml:space="preserve">Prosecutor of the Naval Court of Piraeus </w:t>
      </w:r>
      <w:r w:rsidRPr="00740B5F">
        <w:rPr>
          <w:bCs/>
          <w:color w:val="000000"/>
          <w:lang w:val="en-US"/>
        </w:rPr>
        <w:t>is not competent to investigate allegations against police officers and soldiers included in the complaint…</w:t>
      </w:r>
    </w:p>
    <w:p w14:paraId="2A8525BC" w14:textId="77777777" w:rsidR="00204D0F" w:rsidRPr="00204D0F" w:rsidRDefault="00204D0F" w:rsidP="00204D0F">
      <w:pPr>
        <w:pStyle w:val="ListParagraph"/>
        <w:rPr>
          <w:rStyle w:val="Hyperlink"/>
          <w:color w:val="000000"/>
          <w:u w:val="none"/>
          <w:lang w:val="en-US"/>
        </w:rPr>
      </w:pPr>
    </w:p>
    <w:p w14:paraId="6E14AEDC" w14:textId="166E45F4" w:rsidR="00204D0F" w:rsidRPr="00204D0F" w:rsidRDefault="00204D0F" w:rsidP="00201A24">
      <w:pPr>
        <w:pStyle w:val="s5891fd46"/>
        <w:numPr>
          <w:ilvl w:val="0"/>
          <w:numId w:val="41"/>
        </w:numPr>
        <w:spacing w:before="0" w:beforeAutospacing="0" w:after="0" w:afterAutospacing="0"/>
        <w:jc w:val="both"/>
        <w:rPr>
          <w:rStyle w:val="Hyperlink"/>
          <w:color w:val="000000"/>
          <w:u w:val="none"/>
          <w:lang w:val="en-US"/>
        </w:rPr>
      </w:pPr>
      <w:r w:rsidRPr="00204D0F">
        <w:rPr>
          <w:rStyle w:val="Hyperlink"/>
          <w:color w:val="000000"/>
          <w:u w:val="none"/>
          <w:lang w:val="en-US"/>
        </w:rPr>
        <w:t xml:space="preserve">To </w:t>
      </w:r>
      <w:r>
        <w:rPr>
          <w:rStyle w:val="Hyperlink"/>
          <w:color w:val="000000"/>
          <w:u w:val="none"/>
          <w:lang w:val="en-US"/>
        </w:rPr>
        <w:t>counter that negative development,</w:t>
      </w:r>
      <w:r w:rsidR="00E30E2B">
        <w:rPr>
          <w:rStyle w:val="Hyperlink"/>
          <w:color w:val="000000"/>
          <w:u w:val="none"/>
          <w:lang w:val="en-US"/>
        </w:rPr>
        <w:t xml:space="preserve"> on 29 August 2</w:t>
      </w:r>
      <w:r w:rsidR="00E30E2B" w:rsidRPr="00E30E2B">
        <w:rPr>
          <w:rStyle w:val="Hyperlink"/>
          <w:color w:val="000000"/>
          <w:u w:val="none"/>
          <w:lang w:val="en-US"/>
        </w:rPr>
        <w:t>021,</w:t>
      </w:r>
      <w:r w:rsidRPr="00E30E2B">
        <w:rPr>
          <w:rStyle w:val="Hyperlink"/>
          <w:color w:val="000000"/>
          <w:u w:val="none"/>
          <w:lang w:val="en-US"/>
        </w:rPr>
        <w:t xml:space="preserve"> </w:t>
      </w:r>
      <w:bookmarkStart w:id="10" w:name="_Hlk91094561"/>
      <w:r w:rsidR="00E30E2B" w:rsidRPr="00E30E2B">
        <w:rPr>
          <w:rStyle w:val="Hyperlink"/>
          <w:b/>
          <w:bCs/>
          <w:color w:val="000000"/>
          <w:u w:val="none"/>
          <w:lang w:val="en-US"/>
        </w:rPr>
        <w:fldChar w:fldCharType="begin"/>
      </w:r>
      <w:r w:rsidR="00E30E2B" w:rsidRPr="00E30E2B">
        <w:rPr>
          <w:rStyle w:val="Hyperlink"/>
          <w:b/>
          <w:bCs/>
          <w:color w:val="000000"/>
          <w:u w:val="none"/>
          <w:lang w:val="en-US"/>
        </w:rPr>
        <w:instrText xml:space="preserve"> HYPERLINK "https://racistcrimeswatch.wordpress.com/2021/08/29/1-1275/" </w:instrText>
      </w:r>
      <w:r w:rsidR="00E30E2B" w:rsidRPr="00E30E2B">
        <w:rPr>
          <w:rStyle w:val="Hyperlink"/>
          <w:b/>
          <w:bCs/>
          <w:color w:val="000000"/>
          <w:u w:val="none"/>
          <w:lang w:val="en-US"/>
        </w:rPr>
        <w:fldChar w:fldCharType="separate"/>
      </w:r>
      <w:r w:rsidRPr="00E30E2B">
        <w:rPr>
          <w:rStyle w:val="Hyperlink"/>
          <w:b/>
          <w:bCs/>
          <w:u w:val="none"/>
          <w:lang w:val="en-US"/>
        </w:rPr>
        <w:t>GHM</w:t>
      </w:r>
      <w:r w:rsidRPr="00E30E2B">
        <w:rPr>
          <w:rStyle w:val="Hyperlink"/>
          <w:u w:val="none"/>
          <w:lang w:val="en-US"/>
        </w:rPr>
        <w:t xml:space="preserve"> submitted to </w:t>
      </w:r>
      <w:r w:rsidR="00E30E2B" w:rsidRPr="00E30E2B">
        <w:rPr>
          <w:rStyle w:val="Hyperlink"/>
          <w:u w:val="none"/>
          <w:lang w:val="en-US"/>
        </w:rPr>
        <w:t xml:space="preserve">all locally competent </w:t>
      </w:r>
      <w:r w:rsidRPr="00E30E2B">
        <w:rPr>
          <w:rStyle w:val="Hyperlink"/>
          <w:u w:val="none"/>
          <w:lang w:val="en-US"/>
        </w:rPr>
        <w:t xml:space="preserve">19 </w:t>
      </w:r>
      <w:r w:rsidRPr="00E30E2B">
        <w:rPr>
          <w:rStyle w:val="Hyperlink"/>
          <w:b/>
          <w:u w:val="none"/>
          <w:lang w:val="en-US"/>
        </w:rPr>
        <w:t>Prosecutors of First Instance</w:t>
      </w:r>
      <w:r w:rsidR="00E30E2B" w:rsidRPr="00E30E2B">
        <w:rPr>
          <w:rStyle w:val="Hyperlink"/>
          <w:bCs/>
          <w:u w:val="none"/>
          <w:lang w:val="en-US"/>
        </w:rPr>
        <w:t xml:space="preserve"> the documented allegations about 200+ deportations/pushbacks</w:t>
      </w:r>
      <w:r w:rsidR="00E30E2B" w:rsidRPr="00E30E2B">
        <w:rPr>
          <w:rStyle w:val="Hyperlink"/>
          <w:b/>
          <w:bCs/>
          <w:color w:val="000000"/>
          <w:u w:val="none"/>
          <w:lang w:val="en-US"/>
        </w:rPr>
        <w:fldChar w:fldCharType="end"/>
      </w:r>
      <w:bookmarkEnd w:id="10"/>
      <w:r w:rsidR="00E30E2B">
        <w:rPr>
          <w:rStyle w:val="Hyperlink"/>
          <w:b/>
          <w:bCs/>
          <w:color w:val="000000"/>
          <w:u w:val="none"/>
          <w:lang w:val="en-US"/>
        </w:rPr>
        <w:t xml:space="preserve">. </w:t>
      </w:r>
      <w:r w:rsidR="00E30E2B" w:rsidRPr="00E30E2B">
        <w:rPr>
          <w:rStyle w:val="Hyperlink"/>
          <w:color w:val="000000"/>
          <w:u w:val="none"/>
          <w:lang w:val="en-US"/>
        </w:rPr>
        <w:t>Subsequently, after the</w:t>
      </w:r>
      <w:r w:rsidR="00E30E2B">
        <w:rPr>
          <w:rStyle w:val="Hyperlink"/>
          <w:color w:val="000000"/>
          <w:u w:val="none"/>
          <w:lang w:val="en-US"/>
        </w:rPr>
        <w:t xml:space="preserve"> Greek government announced that it has asked the </w:t>
      </w:r>
      <w:r w:rsidR="00E30E2B" w:rsidRPr="00E30E2B">
        <w:rPr>
          <w:rStyle w:val="Hyperlink"/>
          <w:b/>
          <w:bCs/>
          <w:color w:val="000000"/>
          <w:u w:val="none"/>
          <w:lang w:val="en-US"/>
        </w:rPr>
        <w:t>National Transparency Authority</w:t>
      </w:r>
      <w:r w:rsidR="00E30E2B">
        <w:rPr>
          <w:rStyle w:val="Hyperlink"/>
          <w:color w:val="000000"/>
          <w:u w:val="none"/>
          <w:lang w:val="en-US"/>
        </w:rPr>
        <w:t xml:space="preserve"> to investigate all “pushback” allegations, on 10 December 2021,  </w:t>
      </w:r>
      <w:hyperlink r:id="rId84" w:history="1">
        <w:r w:rsidR="00E30E2B" w:rsidRPr="00E106A5">
          <w:rPr>
            <w:rStyle w:val="Hyperlink"/>
            <w:b/>
            <w:bCs/>
            <w:lang w:val="en-US"/>
          </w:rPr>
          <w:t>GHM</w:t>
        </w:r>
        <w:r w:rsidR="00E30E2B" w:rsidRPr="00E106A5">
          <w:rPr>
            <w:rStyle w:val="Hyperlink"/>
            <w:lang w:val="en-US"/>
          </w:rPr>
          <w:t xml:space="preserve"> submitted </w:t>
        </w:r>
        <w:r w:rsidR="00E106A5" w:rsidRPr="00E106A5">
          <w:rPr>
            <w:rStyle w:val="Hyperlink"/>
            <w:lang w:val="en-US"/>
          </w:rPr>
          <w:t xml:space="preserve">also </w:t>
        </w:r>
        <w:r w:rsidR="00E30E2B" w:rsidRPr="00E106A5">
          <w:rPr>
            <w:rStyle w:val="Hyperlink"/>
            <w:lang w:val="en-US"/>
          </w:rPr>
          <w:t xml:space="preserve">to </w:t>
        </w:r>
        <w:r w:rsidR="00E106A5" w:rsidRPr="00E106A5">
          <w:rPr>
            <w:rStyle w:val="Hyperlink"/>
            <w:lang w:val="en-US"/>
          </w:rPr>
          <w:t>that Authority</w:t>
        </w:r>
        <w:r w:rsidR="00E30E2B" w:rsidRPr="00E106A5">
          <w:rPr>
            <w:rStyle w:val="Hyperlink"/>
            <w:lang w:val="en-US"/>
          </w:rPr>
          <w:t xml:space="preserve"> </w:t>
        </w:r>
        <w:r w:rsidR="00E30E2B" w:rsidRPr="00E106A5">
          <w:rPr>
            <w:rStyle w:val="Hyperlink"/>
            <w:bCs/>
            <w:lang w:val="en-US"/>
          </w:rPr>
          <w:t>the documented allegations about 200+ deportations/pushbacks</w:t>
        </w:r>
      </w:hyperlink>
      <w:r w:rsidR="00E106A5" w:rsidRPr="00E106A5">
        <w:rPr>
          <w:rStyle w:val="Hyperlink"/>
          <w:color w:val="000000"/>
          <w:u w:val="none"/>
          <w:lang w:val="en-US"/>
        </w:rPr>
        <w:t>.</w:t>
      </w:r>
      <w:r w:rsidR="00E106A5">
        <w:rPr>
          <w:rStyle w:val="Hyperlink"/>
          <w:color w:val="000000"/>
          <w:u w:val="none"/>
          <w:lang w:val="en-US"/>
        </w:rPr>
        <w:t xml:space="preserve"> </w:t>
      </w:r>
    </w:p>
    <w:p w14:paraId="01A0CF77" w14:textId="77777777" w:rsidR="004C52A2" w:rsidRPr="00740B5F" w:rsidRDefault="004C52A2" w:rsidP="004C52A2">
      <w:pPr>
        <w:pStyle w:val="ListParagraph"/>
        <w:rPr>
          <w:rStyle w:val="Hyperlink"/>
          <w:rFonts w:ascii="Times New Roman" w:hAnsi="Times New Roman"/>
          <w:b/>
          <w:bCs/>
          <w:color w:val="000000"/>
          <w:lang w:val="en-US"/>
        </w:rPr>
      </w:pPr>
    </w:p>
    <w:p w14:paraId="1143C287" w14:textId="6E9A9BD1" w:rsidR="004C52A2" w:rsidRPr="00CA5047" w:rsidRDefault="004C52A2" w:rsidP="00201A24">
      <w:pPr>
        <w:pStyle w:val="s5891fd46"/>
        <w:numPr>
          <w:ilvl w:val="0"/>
          <w:numId w:val="41"/>
        </w:numPr>
        <w:spacing w:before="0" w:beforeAutospacing="0" w:after="0" w:afterAutospacing="0"/>
        <w:jc w:val="both"/>
        <w:rPr>
          <w:rStyle w:val="Hyperlink"/>
          <w:color w:val="000000"/>
          <w:u w:val="none"/>
          <w:lang w:val="en-US"/>
        </w:rPr>
      </w:pPr>
      <w:r w:rsidRPr="00CA5047">
        <w:rPr>
          <w:rStyle w:val="Hyperlink"/>
          <w:b/>
          <w:bCs/>
          <w:color w:val="000000"/>
          <w:u w:val="none"/>
          <w:lang w:val="en-US"/>
        </w:rPr>
        <w:t>Therefore, there are now well-documented allegations about 200+ deportations/</w:t>
      </w:r>
      <w:r w:rsidR="00204D0F">
        <w:rPr>
          <w:rStyle w:val="Hyperlink"/>
          <w:b/>
          <w:bCs/>
          <w:color w:val="000000"/>
          <w:u w:val="none"/>
          <w:lang w:val="en-US"/>
        </w:rPr>
        <w:t xml:space="preserve"> </w:t>
      </w:r>
      <w:r w:rsidRPr="00CA5047">
        <w:rPr>
          <w:rStyle w:val="Hyperlink"/>
          <w:b/>
          <w:bCs/>
          <w:color w:val="000000"/>
          <w:u w:val="none"/>
          <w:lang w:val="en-US"/>
        </w:rPr>
        <w:t xml:space="preserve">pushbacks in a fifteen-month period at the hands of the Prosecutors as well as the Greek Ombudsman </w:t>
      </w:r>
      <w:r w:rsidR="008246EB">
        <w:rPr>
          <w:rStyle w:val="Hyperlink"/>
          <w:b/>
          <w:bCs/>
          <w:color w:val="000000"/>
          <w:u w:val="none"/>
          <w:lang w:val="en-US"/>
        </w:rPr>
        <w:t xml:space="preserve">and the </w:t>
      </w:r>
      <w:r w:rsidR="007E4147" w:rsidRPr="007E4147">
        <w:rPr>
          <w:rStyle w:val="Hyperlink"/>
          <w:b/>
          <w:bCs/>
          <w:color w:val="000000"/>
          <w:u w:val="none"/>
          <w:lang w:val="en-US"/>
        </w:rPr>
        <w:t xml:space="preserve">National Transparency Authority </w:t>
      </w:r>
      <w:r w:rsidRPr="00CA5047">
        <w:rPr>
          <w:rStyle w:val="Hyperlink"/>
          <w:b/>
          <w:bCs/>
          <w:color w:val="000000"/>
          <w:u w:val="none"/>
          <w:lang w:val="en-US"/>
        </w:rPr>
        <w:t>involving ca. 10,000 victims</w:t>
      </w:r>
      <w:r w:rsidR="007E4147">
        <w:rPr>
          <w:rStyle w:val="Hyperlink"/>
          <w:b/>
          <w:bCs/>
          <w:color w:val="000000"/>
          <w:u w:val="none"/>
          <w:lang w:val="en-US"/>
        </w:rPr>
        <w:t>, of whom some an estimated 2,500 - 3,500 are children</w:t>
      </w:r>
      <w:r w:rsidRPr="00CA5047">
        <w:rPr>
          <w:rStyle w:val="Hyperlink"/>
          <w:b/>
          <w:bCs/>
          <w:color w:val="000000"/>
          <w:u w:val="none"/>
          <w:lang w:val="en-US"/>
        </w:rPr>
        <w:t xml:space="preserve">. GHM welcomes the 8 July 2021 public call by the EU Commissioner Ylva Johansson that </w:t>
      </w:r>
      <w:hyperlink r:id="rId85" w:history="1">
        <w:r w:rsidRPr="00CA5047">
          <w:rPr>
            <w:rStyle w:val="Hyperlink"/>
            <w:b/>
            <w:bCs/>
            <w:u w:val="none"/>
            <w:lang w:val="en-US"/>
          </w:rPr>
          <w:t xml:space="preserve">“there is a need for </w:t>
        </w:r>
        <w:bookmarkStart w:id="11" w:name="_Hlk77709166"/>
        <w:r w:rsidRPr="00CA5047">
          <w:rPr>
            <w:rStyle w:val="Hyperlink"/>
            <w:b/>
            <w:bCs/>
            <w:u w:val="none"/>
            <w:lang w:val="en-US"/>
          </w:rPr>
          <w:t>thorough and transparent investigations by the Greek authorities into such allegations</w:t>
        </w:r>
        <w:bookmarkEnd w:id="11"/>
        <w:r w:rsidRPr="00CA5047">
          <w:rPr>
            <w:rStyle w:val="Hyperlink"/>
            <w:b/>
            <w:bCs/>
            <w:u w:val="none"/>
            <w:lang w:val="en-US"/>
          </w:rPr>
          <w:t>”</w:t>
        </w:r>
      </w:hyperlink>
      <w:r w:rsidRPr="00CA5047">
        <w:rPr>
          <w:rStyle w:val="Hyperlink"/>
          <w:b/>
          <w:bCs/>
          <w:color w:val="000000"/>
          <w:u w:val="none"/>
          <w:lang w:val="en-US"/>
        </w:rPr>
        <w:t xml:space="preserve"> or else </w:t>
      </w:r>
      <w:hyperlink r:id="rId86" w:history="1">
        <w:r w:rsidRPr="00CA5047">
          <w:rPr>
            <w:rStyle w:val="Hyperlink"/>
            <w:b/>
            <w:bCs/>
            <w:u w:val="none"/>
            <w:lang w:val="en-US"/>
          </w:rPr>
          <w:t>“the Commission will not hesitate to make use of all its powers under the Treaties, including where necessary the launch of infringement procedures.”</w:t>
        </w:r>
      </w:hyperlink>
      <w:r w:rsidRPr="00CA5047">
        <w:rPr>
          <w:rStyle w:val="Hyperlink"/>
          <w:b/>
          <w:bCs/>
          <w:color w:val="000000"/>
          <w:u w:val="none"/>
          <w:lang w:val="en-US"/>
        </w:rPr>
        <w:t xml:space="preserve"> </w:t>
      </w:r>
    </w:p>
    <w:p w14:paraId="6F8A74A8" w14:textId="77777777" w:rsidR="004C52A2" w:rsidRPr="00740B5F" w:rsidRDefault="004C52A2" w:rsidP="004C52A2">
      <w:pPr>
        <w:pStyle w:val="ListParagraph"/>
        <w:rPr>
          <w:rFonts w:ascii="Times New Roman" w:hAnsi="Times New Roman"/>
          <w:b/>
          <w:bCs/>
          <w:color w:val="000000"/>
          <w:lang w:val="en-US"/>
        </w:rPr>
      </w:pPr>
    </w:p>
    <w:p w14:paraId="2DAA3E8A" w14:textId="252EB4F0" w:rsidR="004C52A2" w:rsidRPr="00C07BD5" w:rsidRDefault="004C52A2" w:rsidP="00201A24">
      <w:pPr>
        <w:pStyle w:val="s5891fd46"/>
        <w:numPr>
          <w:ilvl w:val="0"/>
          <w:numId w:val="41"/>
        </w:numPr>
        <w:spacing w:before="0" w:beforeAutospacing="0" w:after="0" w:afterAutospacing="0"/>
        <w:jc w:val="both"/>
        <w:rPr>
          <w:b/>
          <w:bCs/>
          <w:color w:val="000000"/>
          <w:lang w:val="en-US"/>
        </w:rPr>
      </w:pPr>
      <w:r w:rsidRPr="00740B5F">
        <w:rPr>
          <w:color w:val="000000"/>
          <w:lang w:val="en-US"/>
        </w:rPr>
        <w:t xml:space="preserve">However, there is little hope that any of these investigations will be effective as </w:t>
      </w:r>
      <w:r w:rsidRPr="00740B5F">
        <w:rPr>
          <w:b/>
          <w:color w:val="000000"/>
          <w:lang w:val="en-US"/>
        </w:rPr>
        <w:t>Prosecutors</w:t>
      </w:r>
      <w:r w:rsidRPr="00740B5F">
        <w:rPr>
          <w:color w:val="000000"/>
          <w:lang w:val="en-US"/>
        </w:rPr>
        <w:t xml:space="preserve"> tend to side with the </w:t>
      </w:r>
      <w:r w:rsidRPr="00740B5F">
        <w:rPr>
          <w:b/>
          <w:color w:val="000000"/>
          <w:lang w:val="en-US"/>
        </w:rPr>
        <w:t>Government</w:t>
      </w:r>
      <w:r w:rsidRPr="00740B5F">
        <w:rPr>
          <w:color w:val="000000"/>
          <w:lang w:val="en-US"/>
        </w:rPr>
        <w:t xml:space="preserve"> and contribute to cover-up and impunity. This is why in its report </w:t>
      </w:r>
      <w:hyperlink r:id="rId87" w:history="1">
        <w:r w:rsidRPr="007E4147">
          <w:rPr>
            <w:rStyle w:val="Hyperlink"/>
            <w:b/>
            <w:bCs/>
            <w:u w:val="none"/>
            <w:lang w:val="en-US"/>
          </w:rPr>
          <w:t>“Greek NHRI sheds light on the situation of migrants at its borders and challenges of NGOs assisting refugees”</w:t>
        </w:r>
      </w:hyperlink>
      <w:r w:rsidRPr="007E4147">
        <w:rPr>
          <w:color w:val="000000"/>
          <w:lang w:val="en-US"/>
        </w:rPr>
        <w:t xml:space="preserve">, published on 15 July 2021, the </w:t>
      </w:r>
      <w:r w:rsidRPr="007E4147">
        <w:rPr>
          <w:b/>
          <w:bCs/>
          <w:color w:val="000000"/>
          <w:lang w:val="en-US"/>
        </w:rPr>
        <w:t xml:space="preserve">Greek National Commission for Human Rights </w:t>
      </w:r>
      <w:r w:rsidRPr="007E4147">
        <w:rPr>
          <w:color w:val="000000"/>
          <w:lang w:val="en-US"/>
        </w:rPr>
        <w:t>stated that</w:t>
      </w:r>
      <w:r w:rsidRPr="007E4147">
        <w:rPr>
          <w:b/>
          <w:bCs/>
          <w:color w:val="000000"/>
          <w:lang w:val="en-US"/>
        </w:rPr>
        <w:t xml:space="preserve"> </w:t>
      </w:r>
      <w:hyperlink r:id="rId88" w:history="1">
        <w:r w:rsidRPr="007E4147">
          <w:rPr>
            <w:rStyle w:val="Hyperlink"/>
            <w:i/>
            <w:iCs/>
            <w:u w:val="none"/>
            <w:lang w:val="en-US"/>
          </w:rPr>
          <w:t xml:space="preserve">“The GNCHR has recommended the Greek authorities to </w:t>
        </w:r>
        <w:bookmarkStart w:id="12" w:name="_Hlk77709319"/>
        <w:r w:rsidRPr="007E4147">
          <w:rPr>
            <w:rStyle w:val="Hyperlink"/>
            <w:i/>
            <w:iCs/>
            <w:u w:val="none"/>
            <w:lang w:val="en-US"/>
          </w:rPr>
          <w:t xml:space="preserve">establish an official independent mechanism </w:t>
        </w:r>
        <w:bookmarkEnd w:id="12"/>
        <w:r w:rsidRPr="007E4147">
          <w:rPr>
            <w:rStyle w:val="Hyperlink"/>
            <w:i/>
            <w:iCs/>
            <w:u w:val="none"/>
            <w:lang w:val="en-US"/>
          </w:rPr>
          <w:t>for recording and monitoring informal pushbacks complaints and to effectively investigate allegations of pushbacks and disproportionate use of force in order to hold those responsible accountable and protect victims.”</w:t>
        </w:r>
      </w:hyperlink>
      <w:r w:rsidRPr="007E4147">
        <w:rPr>
          <w:color w:val="000000"/>
          <w:lang w:val="en-US"/>
        </w:rPr>
        <w:t xml:space="preserve"> </w:t>
      </w:r>
      <w:r w:rsidRPr="007E4147">
        <w:rPr>
          <w:b/>
          <w:bCs/>
          <w:color w:val="000000"/>
          <w:lang w:val="en-US"/>
        </w:rPr>
        <w:t xml:space="preserve">GHM would like to note though that the GNHCR misreported therein that </w:t>
      </w:r>
      <w:hyperlink r:id="rId89" w:history="1">
        <w:r w:rsidRPr="007E4147">
          <w:rPr>
            <w:rStyle w:val="Hyperlink"/>
            <w:b/>
            <w:bCs/>
            <w:i/>
            <w:iCs/>
            <w:u w:val="none"/>
            <w:lang w:val="en-US"/>
          </w:rPr>
          <w:t>“only two pushbacks cases were investigated in 2020 by the Hellenic Police and four cases by the Greek Prosecutor, but no case of pushback has ever resulted in a trial before a court,”</w:t>
        </w:r>
      </w:hyperlink>
      <w:r w:rsidRPr="007E4147">
        <w:rPr>
          <w:b/>
          <w:bCs/>
          <w:lang w:val="en-US"/>
        </w:rPr>
        <w:t xml:space="preserve"> whereas it is evident from the documentation detailed here that there were more than 40 pushback allegations investigated…</w:t>
      </w:r>
      <w:r w:rsidRPr="007E4147">
        <w:rPr>
          <w:lang w:val="en-US"/>
        </w:rPr>
        <w:t xml:space="preserve"> </w:t>
      </w:r>
    </w:p>
    <w:p w14:paraId="0BE01689" w14:textId="77777777" w:rsidR="00C07BD5" w:rsidRPr="00C07BD5" w:rsidRDefault="00C07BD5" w:rsidP="00C07BD5">
      <w:pPr>
        <w:pStyle w:val="s5891fd46"/>
        <w:spacing w:before="0" w:beforeAutospacing="0" w:after="0" w:afterAutospacing="0"/>
        <w:ind w:left="720"/>
        <w:jc w:val="both"/>
        <w:rPr>
          <w:b/>
          <w:bCs/>
          <w:color w:val="000000"/>
          <w:lang w:val="en-US"/>
        </w:rPr>
      </w:pPr>
    </w:p>
    <w:p w14:paraId="3783DF88" w14:textId="6E68B3AE" w:rsidR="00C07BD5" w:rsidRPr="009B660B" w:rsidRDefault="00C07BD5" w:rsidP="003F3A37">
      <w:pPr>
        <w:pStyle w:val="s5891fd46"/>
        <w:numPr>
          <w:ilvl w:val="0"/>
          <w:numId w:val="41"/>
        </w:numPr>
        <w:spacing w:before="0" w:beforeAutospacing="0" w:after="0" w:afterAutospacing="0"/>
        <w:jc w:val="both"/>
        <w:rPr>
          <w:b/>
          <w:bCs/>
          <w:color w:val="000000"/>
          <w:lang w:val="en-US"/>
        </w:rPr>
      </w:pPr>
      <w:r w:rsidRPr="009B660B">
        <w:rPr>
          <w:lang w:val="en-US"/>
        </w:rPr>
        <w:t xml:space="preserve">Finally, in September 2021, </w:t>
      </w:r>
      <w:r w:rsidRPr="009B660B">
        <w:rPr>
          <w:b/>
          <w:bCs/>
          <w:lang w:val="en-US"/>
        </w:rPr>
        <w:t>GHM</w:t>
      </w:r>
      <w:r w:rsidRPr="009B660B">
        <w:rPr>
          <w:lang w:val="en-US"/>
        </w:rPr>
        <w:t xml:space="preserve"> launched a project to interview victims of expulsions</w:t>
      </w:r>
      <w:r w:rsidR="00B766ED" w:rsidRPr="009B660B">
        <w:rPr>
          <w:lang w:val="en-US"/>
        </w:rPr>
        <w:t xml:space="preserve"> so as to document what had been reported to </w:t>
      </w:r>
      <w:r w:rsidR="00B766ED" w:rsidRPr="009B660B">
        <w:rPr>
          <w:b/>
          <w:bCs/>
          <w:lang w:val="en-US"/>
        </w:rPr>
        <w:t>GHM</w:t>
      </w:r>
      <w:r w:rsidR="00B766ED" w:rsidRPr="009B660B">
        <w:rPr>
          <w:lang w:val="en-US"/>
        </w:rPr>
        <w:t xml:space="preserve">, that is the unprecedented extreme violence used by border officers involved in illegally expelling asylum seekers who had reached Greek islands. Several interviewees have since managed to arrive in Greece where they are now. Several interviewees have been victims of more expulsions (from the land) and/or pushbacks (at sea). The interviews were given to a large number of volunteers for this </w:t>
      </w:r>
      <w:r w:rsidR="00B766ED" w:rsidRPr="009B660B">
        <w:rPr>
          <w:b/>
          <w:bCs/>
          <w:lang w:val="en-US"/>
        </w:rPr>
        <w:t>GHM</w:t>
      </w:r>
      <w:r w:rsidR="00B766ED" w:rsidRPr="009B660B">
        <w:rPr>
          <w:lang w:val="en-US"/>
        </w:rPr>
        <w:t xml:space="preserve"> project.</w:t>
      </w:r>
      <w:r w:rsidR="009B660B" w:rsidRPr="009B660B">
        <w:rPr>
          <w:lang w:val="en-US"/>
        </w:rPr>
        <w:t xml:space="preserve"> An appendix </w:t>
      </w:r>
      <w:r w:rsidR="009B660B" w:rsidRPr="009B660B">
        <w:rPr>
          <w:b/>
          <w:bCs/>
          <w:lang w:val="en-US"/>
        </w:rPr>
        <w:t xml:space="preserve">“Expulsions and pushbacks with drownings, tortures, rapes, robberies: victims’ testimonies to GHM” </w:t>
      </w:r>
      <w:r w:rsidR="009B660B" w:rsidRPr="009B660B">
        <w:rPr>
          <w:lang w:val="en-US"/>
        </w:rPr>
        <w:t>is submitted along</w:t>
      </w:r>
      <w:r w:rsidR="00130F84">
        <w:rPr>
          <w:lang w:val="en-US"/>
        </w:rPr>
        <w:t>side</w:t>
      </w:r>
      <w:r w:rsidR="009B660B" w:rsidRPr="009B660B">
        <w:rPr>
          <w:lang w:val="en-US"/>
        </w:rPr>
        <w:t xml:space="preserve"> the present report with 30 interviews to date on 22 December 202</w:t>
      </w:r>
      <w:r w:rsidR="00130F84">
        <w:rPr>
          <w:lang w:val="en-US"/>
        </w:rPr>
        <w:t>1</w:t>
      </w:r>
      <w:r w:rsidR="009B660B">
        <w:rPr>
          <w:lang w:val="en-US"/>
        </w:rPr>
        <w:t xml:space="preserve">. In that </w:t>
      </w:r>
      <w:r w:rsidR="005025EA" w:rsidRPr="005025EA">
        <w:rPr>
          <w:b/>
          <w:bCs/>
          <w:lang w:val="en-US"/>
        </w:rPr>
        <w:t>GHM</w:t>
      </w:r>
      <w:r w:rsidR="005025EA">
        <w:rPr>
          <w:lang w:val="en-US"/>
        </w:rPr>
        <w:t xml:space="preserve"> </w:t>
      </w:r>
      <w:r w:rsidR="009B660B">
        <w:rPr>
          <w:lang w:val="en-US"/>
        </w:rPr>
        <w:t>document, which is work in progress</w:t>
      </w:r>
      <w:r w:rsidR="00485C66">
        <w:rPr>
          <w:lang w:val="en-US"/>
        </w:rPr>
        <w:t xml:space="preserve">, also </w:t>
      </w:r>
      <w:hyperlink r:id="rId90" w:history="1">
        <w:r w:rsidR="00485C66" w:rsidRPr="00485C66">
          <w:rPr>
            <w:rStyle w:val="Hyperlink"/>
            <w:lang w:val="en-US"/>
          </w:rPr>
          <w:t xml:space="preserve">published in </w:t>
        </w:r>
        <w:r w:rsidR="00485C66" w:rsidRPr="00485C66">
          <w:rPr>
            <w:rStyle w:val="Hyperlink"/>
            <w:b/>
            <w:bCs/>
            <w:lang w:val="en-US"/>
          </w:rPr>
          <w:t>GHM</w:t>
        </w:r>
        <w:r w:rsidR="00485C66" w:rsidRPr="00485C66">
          <w:rPr>
            <w:rStyle w:val="Hyperlink"/>
            <w:lang w:val="en-US"/>
          </w:rPr>
          <w:t xml:space="preserve">’s </w:t>
        </w:r>
        <w:r w:rsidR="00485C66" w:rsidRPr="00485C66">
          <w:rPr>
            <w:rStyle w:val="Hyperlink"/>
            <w:b/>
            <w:bCs/>
            <w:lang w:val="en-US"/>
          </w:rPr>
          <w:t>Racist Crimes Watch</w:t>
        </w:r>
        <w:r w:rsidR="00485C66" w:rsidRPr="00485C66">
          <w:rPr>
            <w:rStyle w:val="Hyperlink"/>
            <w:lang w:val="en-US"/>
          </w:rPr>
          <w:t xml:space="preserve"> website</w:t>
        </w:r>
      </w:hyperlink>
      <w:r w:rsidR="009B660B">
        <w:rPr>
          <w:lang w:val="en-US"/>
        </w:rPr>
        <w:t xml:space="preserve">, the </w:t>
      </w:r>
      <w:r w:rsidR="009B660B" w:rsidRPr="009B660B">
        <w:rPr>
          <w:lang w:val="en-US"/>
        </w:rPr>
        <w:t xml:space="preserve">interviews with 9 children </w:t>
      </w:r>
      <w:r w:rsidR="009B660B">
        <w:rPr>
          <w:lang w:val="en-US"/>
        </w:rPr>
        <w:t>among the 30 interviewees and the</w:t>
      </w:r>
      <w:r w:rsidR="009B660B" w:rsidRPr="009B660B">
        <w:rPr>
          <w:lang w:val="en-US"/>
        </w:rPr>
        <w:t xml:space="preserve"> references to children </w:t>
      </w:r>
      <w:r w:rsidR="009B660B">
        <w:rPr>
          <w:lang w:val="en-US"/>
        </w:rPr>
        <w:t xml:space="preserve">in the other 21 interviews are </w:t>
      </w:r>
      <w:r w:rsidR="009B660B" w:rsidRPr="009B660B">
        <w:rPr>
          <w:lang w:val="en-US"/>
        </w:rPr>
        <w:t>highlighted</w:t>
      </w:r>
      <w:r w:rsidR="00130F84">
        <w:rPr>
          <w:lang w:val="en-US"/>
        </w:rPr>
        <w:t xml:space="preserve"> for easier access to information directly relevant to the </w:t>
      </w:r>
      <w:r w:rsidR="00130F84" w:rsidRPr="00130F84">
        <w:rPr>
          <w:b/>
          <w:bCs/>
          <w:lang w:val="en-US"/>
        </w:rPr>
        <w:t>UN CRC</w:t>
      </w:r>
      <w:r w:rsidR="00130F84">
        <w:rPr>
          <w:lang w:val="en-US"/>
        </w:rPr>
        <w:t>’s mandate</w:t>
      </w:r>
      <w:r w:rsidR="00485C66">
        <w:rPr>
          <w:lang w:val="en-US"/>
        </w:rPr>
        <w:t xml:space="preserve">. </w:t>
      </w:r>
    </w:p>
    <w:p w14:paraId="71F1D5A9" w14:textId="77777777" w:rsidR="00A4564C" w:rsidRPr="0034791C" w:rsidRDefault="00A4564C" w:rsidP="00BD18FA">
      <w:pPr>
        <w:pStyle w:val="NormalWeb"/>
        <w:spacing w:before="384" w:beforeAutospacing="0" w:after="384" w:afterAutospacing="0" w:line="384" w:lineRule="atLeast"/>
        <w:textAlignment w:val="baseline"/>
        <w:rPr>
          <w:color w:val="32353A"/>
          <w:lang w:val="en-US"/>
        </w:rPr>
      </w:pPr>
    </w:p>
    <w:p w14:paraId="222788D1" w14:textId="77777777" w:rsidR="00FF2026" w:rsidRPr="0034791C" w:rsidRDefault="00FF2026" w:rsidP="00237F78">
      <w:pPr>
        <w:widowControl w:val="0"/>
        <w:autoSpaceDE w:val="0"/>
        <w:autoSpaceDN w:val="0"/>
        <w:adjustRightInd w:val="0"/>
        <w:jc w:val="both"/>
        <w:rPr>
          <w:rFonts w:ascii="Times New Roman" w:eastAsia="Times New Roman" w:hAnsi="Times New Roman"/>
          <w:b/>
          <w:lang w:val="en-US" w:eastAsia="el-GR"/>
        </w:rPr>
      </w:pPr>
    </w:p>
    <w:sectPr w:rsidR="00FF2026" w:rsidRPr="0034791C" w:rsidSect="00C8523B">
      <w:footerReference w:type="even" r:id="rId91"/>
      <w:footerReference w:type="default" r:id="rId92"/>
      <w:pgSz w:w="11900" w:h="16840"/>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4447D3" w14:textId="77777777" w:rsidR="005A7649" w:rsidRDefault="005A7649" w:rsidP="00A211BF">
      <w:r>
        <w:separator/>
      </w:r>
    </w:p>
  </w:endnote>
  <w:endnote w:type="continuationSeparator" w:id="0">
    <w:p w14:paraId="235D9E9F" w14:textId="77777777" w:rsidR="005A7649" w:rsidRDefault="005A7649" w:rsidP="00A21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DDF1FF" w14:textId="77777777" w:rsidR="00C56629" w:rsidRDefault="00C56629" w:rsidP="00D5580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99A604" w14:textId="77777777" w:rsidR="00C56629" w:rsidRDefault="00C5662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156B32" w14:textId="673B1401" w:rsidR="00C56629" w:rsidRDefault="00C56629" w:rsidP="00D5580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B13EC">
      <w:rPr>
        <w:rStyle w:val="PageNumber"/>
        <w:noProof/>
      </w:rPr>
      <w:t>1</w:t>
    </w:r>
    <w:r>
      <w:rPr>
        <w:rStyle w:val="PageNumber"/>
      </w:rPr>
      <w:fldChar w:fldCharType="end"/>
    </w:r>
  </w:p>
  <w:p w14:paraId="3CBE5619" w14:textId="77777777" w:rsidR="00C56629" w:rsidRDefault="00C5662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B07F39" w14:textId="77777777" w:rsidR="005A7649" w:rsidRDefault="005A7649" w:rsidP="00A211BF">
      <w:r>
        <w:separator/>
      </w:r>
    </w:p>
  </w:footnote>
  <w:footnote w:type="continuationSeparator" w:id="0">
    <w:p w14:paraId="3271D365" w14:textId="77777777" w:rsidR="005A7649" w:rsidRDefault="005A7649" w:rsidP="00A211BF">
      <w:r>
        <w:continuationSeparator/>
      </w:r>
    </w:p>
  </w:footnote>
  <w:footnote w:id="1">
    <w:p w14:paraId="1FFD2520" w14:textId="77777777" w:rsidR="009416A5" w:rsidRPr="009416A5" w:rsidRDefault="009416A5" w:rsidP="009416A5">
      <w:pPr>
        <w:ind w:left="284" w:hanging="284"/>
        <w:jc w:val="both"/>
        <w:rPr>
          <w:rFonts w:ascii="Times New Roman" w:hAnsi="Times New Roman"/>
          <w:sz w:val="22"/>
          <w:szCs w:val="22"/>
          <w:lang w:val="en-US"/>
        </w:rPr>
      </w:pPr>
      <w:r w:rsidRPr="009416A5">
        <w:rPr>
          <w:rStyle w:val="FootnoteReference"/>
          <w:rFonts w:ascii="Times New Roman" w:hAnsi="Times New Roman"/>
          <w:sz w:val="22"/>
          <w:szCs w:val="22"/>
          <w:lang w:val="en-US"/>
        </w:rPr>
        <w:footnoteRef/>
      </w:r>
      <w:r w:rsidRPr="009416A5">
        <w:rPr>
          <w:rFonts w:ascii="Times New Roman" w:hAnsi="Times New Roman"/>
          <w:sz w:val="22"/>
          <w:szCs w:val="22"/>
          <w:lang w:val="en-US"/>
        </w:rPr>
        <w:t xml:space="preserve"> </w:t>
      </w:r>
      <w:r w:rsidRPr="009416A5">
        <w:rPr>
          <w:rFonts w:ascii="Times New Roman" w:hAnsi="Times New Roman"/>
          <w:i/>
          <w:sz w:val="22"/>
          <w:szCs w:val="22"/>
          <w:lang w:val="en-US"/>
        </w:rPr>
        <w:t>Stavropoulos and others v. Greece</w:t>
      </w:r>
      <w:r w:rsidRPr="009416A5">
        <w:rPr>
          <w:rFonts w:ascii="Times New Roman" w:hAnsi="Times New Roman"/>
          <w:sz w:val="22"/>
          <w:szCs w:val="22"/>
          <w:lang w:val="en-US"/>
        </w:rPr>
        <w:t xml:space="preserve"> (Application no. 52484/18 - </w:t>
      </w:r>
      <w:hyperlink r:id="rId1" w:history="1">
        <w:r w:rsidRPr="009416A5">
          <w:rPr>
            <w:rStyle w:val="Hyperlink"/>
            <w:rFonts w:ascii="Times New Roman" w:hAnsi="Times New Roman"/>
            <w:sz w:val="22"/>
            <w:szCs w:val="22"/>
            <w:lang w:val="en-US"/>
          </w:rPr>
          <w:t>http://hudoc.echr.coe.int/eng?i=001-203165</w:t>
        </w:r>
      </w:hyperlink>
      <w:r w:rsidRPr="009416A5">
        <w:rPr>
          <w:rFonts w:ascii="Times New Roman" w:hAnsi="Times New Roman"/>
          <w:sz w:val="22"/>
          <w:szCs w:val="22"/>
          <w:lang w:val="en-US"/>
        </w:rPr>
        <w:t>)</w:t>
      </w:r>
    </w:p>
  </w:footnote>
  <w:footnote w:id="2">
    <w:p w14:paraId="4D85FC17" w14:textId="77777777" w:rsidR="009416A5" w:rsidRPr="009416A5" w:rsidRDefault="009416A5" w:rsidP="009416A5">
      <w:pPr>
        <w:ind w:left="284" w:hanging="284"/>
        <w:jc w:val="both"/>
        <w:rPr>
          <w:rFonts w:ascii="Times New Roman" w:hAnsi="Times New Roman"/>
          <w:sz w:val="22"/>
          <w:szCs w:val="22"/>
          <w:lang w:val="en-US"/>
        </w:rPr>
      </w:pPr>
      <w:r w:rsidRPr="009416A5">
        <w:rPr>
          <w:rStyle w:val="FootnoteReference"/>
          <w:rFonts w:ascii="Times New Roman" w:hAnsi="Times New Roman"/>
          <w:sz w:val="22"/>
          <w:szCs w:val="22"/>
          <w:lang w:val="en-US"/>
        </w:rPr>
        <w:footnoteRef/>
      </w:r>
      <w:r w:rsidRPr="009416A5">
        <w:rPr>
          <w:rFonts w:ascii="Times New Roman" w:hAnsi="Times New Roman"/>
          <w:sz w:val="22"/>
          <w:szCs w:val="22"/>
          <w:lang w:val="en-US"/>
        </w:rPr>
        <w:t xml:space="preserve"> </w:t>
      </w:r>
      <w:r w:rsidRPr="009416A5">
        <w:rPr>
          <w:rFonts w:ascii="Times New Roman" w:hAnsi="Times New Roman"/>
          <w:i/>
          <w:sz w:val="22"/>
          <w:szCs w:val="22"/>
          <w:lang w:val="en-US"/>
        </w:rPr>
        <w:t>Papanikolaou v. Greece</w:t>
      </w:r>
      <w:r w:rsidRPr="009416A5">
        <w:rPr>
          <w:rFonts w:ascii="Times New Roman" w:hAnsi="Times New Roman"/>
          <w:sz w:val="22"/>
          <w:szCs w:val="22"/>
          <w:lang w:val="en-US"/>
        </w:rPr>
        <w:t xml:space="preserve"> (Application no. 45794/19 - </w:t>
      </w:r>
      <w:hyperlink r:id="rId2" w:history="1">
        <w:r w:rsidRPr="009416A5">
          <w:rPr>
            <w:rStyle w:val="Hyperlink"/>
            <w:rFonts w:ascii="Times New Roman" w:hAnsi="Times New Roman"/>
            <w:sz w:val="22"/>
            <w:szCs w:val="22"/>
            <w:lang w:val="en-US"/>
          </w:rPr>
          <w:t>http://hudoc.echr.coe.int/eng?i=001-201478</w:t>
        </w:r>
      </w:hyperlink>
      <w:r w:rsidRPr="009416A5">
        <w:rPr>
          <w:rFonts w:ascii="Times New Roman" w:hAnsi="Times New Roman"/>
          <w:sz w:val="22"/>
          <w:szCs w:val="22"/>
          <w:lang w:val="en-US"/>
        </w:rPr>
        <w:t>)</w:t>
      </w:r>
    </w:p>
  </w:footnote>
  <w:footnote w:id="3">
    <w:p w14:paraId="2824D26D" w14:textId="77777777" w:rsidR="009416A5" w:rsidRPr="009416A5" w:rsidRDefault="009416A5" w:rsidP="009416A5">
      <w:pPr>
        <w:ind w:left="284" w:hanging="284"/>
        <w:jc w:val="both"/>
        <w:rPr>
          <w:rFonts w:ascii="Times New Roman" w:hAnsi="Times New Roman"/>
          <w:sz w:val="22"/>
          <w:szCs w:val="22"/>
          <w:lang w:val="en-US"/>
        </w:rPr>
      </w:pPr>
      <w:r w:rsidRPr="009416A5">
        <w:rPr>
          <w:rStyle w:val="FootnoteReference"/>
          <w:rFonts w:ascii="Times New Roman" w:hAnsi="Times New Roman"/>
          <w:sz w:val="22"/>
          <w:szCs w:val="22"/>
          <w:lang w:val="en-US"/>
        </w:rPr>
        <w:footnoteRef/>
      </w:r>
      <w:r w:rsidRPr="009416A5">
        <w:rPr>
          <w:rFonts w:ascii="Times New Roman" w:hAnsi="Times New Roman"/>
          <w:sz w:val="22"/>
          <w:szCs w:val="22"/>
          <w:lang w:val="en-US"/>
        </w:rPr>
        <w:t xml:space="preserve"> </w:t>
      </w:r>
      <w:r w:rsidRPr="009416A5">
        <w:rPr>
          <w:rFonts w:ascii="Times New Roman" w:hAnsi="Times New Roman"/>
          <w:i/>
          <w:sz w:val="22"/>
          <w:szCs w:val="22"/>
          <w:lang w:val="en-US"/>
        </w:rPr>
        <w:t>Pomoni and others v. Greece</w:t>
      </w:r>
      <w:r w:rsidRPr="009416A5">
        <w:rPr>
          <w:rFonts w:ascii="Times New Roman" w:hAnsi="Times New Roman"/>
          <w:sz w:val="22"/>
          <w:szCs w:val="22"/>
          <w:lang w:val="en-US"/>
        </w:rPr>
        <w:t xml:space="preserve"> (Application no. 4066/20 - </w:t>
      </w:r>
      <w:hyperlink r:id="rId3" w:history="1">
        <w:r w:rsidRPr="009416A5">
          <w:rPr>
            <w:rStyle w:val="Hyperlink"/>
            <w:rFonts w:ascii="Times New Roman" w:hAnsi="Times New Roman"/>
            <w:sz w:val="22"/>
            <w:szCs w:val="22"/>
            <w:lang w:val="en-US"/>
          </w:rPr>
          <w:t>http://hudoc.echr.coe.int/eng?i=001-208213</w:t>
        </w:r>
      </w:hyperlink>
      <w:r w:rsidRPr="009416A5">
        <w:rPr>
          <w:rFonts w:ascii="Times New Roman" w:hAnsi="Times New Roman"/>
          <w:sz w:val="22"/>
          <w:szCs w:val="22"/>
          <w:lang w:val="en-US"/>
        </w:rPr>
        <w:t>)</w:t>
      </w:r>
    </w:p>
  </w:footnote>
  <w:footnote w:id="4">
    <w:p w14:paraId="730E64F6" w14:textId="77777777" w:rsidR="009416A5" w:rsidRPr="009416A5" w:rsidRDefault="009416A5" w:rsidP="009416A5">
      <w:pPr>
        <w:ind w:left="284" w:hanging="284"/>
        <w:jc w:val="both"/>
        <w:rPr>
          <w:rFonts w:ascii="Times New Roman" w:hAnsi="Times New Roman"/>
          <w:sz w:val="22"/>
          <w:szCs w:val="22"/>
          <w:lang w:val="en-US"/>
        </w:rPr>
      </w:pPr>
      <w:r w:rsidRPr="009416A5">
        <w:rPr>
          <w:rStyle w:val="FootnoteReference"/>
          <w:rFonts w:ascii="Times New Roman" w:hAnsi="Times New Roman"/>
          <w:sz w:val="22"/>
          <w:szCs w:val="22"/>
          <w:lang w:val="en-US"/>
        </w:rPr>
        <w:footnoteRef/>
      </w:r>
      <w:r w:rsidRPr="009416A5">
        <w:rPr>
          <w:rFonts w:ascii="Times New Roman" w:hAnsi="Times New Roman"/>
          <w:sz w:val="22"/>
          <w:szCs w:val="22"/>
          <w:lang w:val="en-US"/>
        </w:rPr>
        <w:t xml:space="preserve"> </w:t>
      </w:r>
      <w:r w:rsidRPr="009416A5">
        <w:rPr>
          <w:rFonts w:ascii="Times New Roman" w:hAnsi="Times New Roman"/>
          <w:i/>
          <w:sz w:val="22"/>
          <w:szCs w:val="22"/>
          <w:lang w:val="en-US"/>
        </w:rPr>
        <w:t>Papageorgiou and others v. Greece</w:t>
      </w:r>
      <w:r w:rsidRPr="009416A5">
        <w:rPr>
          <w:rFonts w:ascii="Times New Roman" w:hAnsi="Times New Roman"/>
          <w:sz w:val="22"/>
          <w:szCs w:val="22"/>
          <w:lang w:val="en-US"/>
        </w:rPr>
        <w:t xml:space="preserve"> (Application no. 4762/18 - </w:t>
      </w:r>
      <w:hyperlink r:id="rId4" w:history="1">
        <w:r w:rsidRPr="009416A5">
          <w:rPr>
            <w:rStyle w:val="Hyperlink"/>
            <w:rFonts w:ascii="Times New Roman" w:hAnsi="Times New Roman"/>
            <w:sz w:val="22"/>
            <w:szCs w:val="22"/>
            <w:lang w:val="en-US"/>
          </w:rPr>
          <w:t>http://hudoc.echr.coe.int/eng?i=001-197254</w:t>
        </w:r>
      </w:hyperlink>
      <w:r w:rsidRPr="009416A5">
        <w:rPr>
          <w:rFonts w:ascii="Times New Roman" w:hAnsi="Times New Roman"/>
          <w:sz w:val="22"/>
          <w:szCs w:val="22"/>
          <w:lang w:val="en-US"/>
        </w:rPr>
        <w:t xml:space="preserve">) </w:t>
      </w:r>
    </w:p>
  </w:footnote>
  <w:footnote w:id="5">
    <w:p w14:paraId="0A44261C" w14:textId="77777777" w:rsidR="009416A5" w:rsidRPr="009416A5" w:rsidRDefault="009416A5" w:rsidP="009416A5">
      <w:pPr>
        <w:ind w:left="284" w:hanging="284"/>
        <w:jc w:val="both"/>
        <w:rPr>
          <w:rFonts w:ascii="Times New Roman" w:hAnsi="Times New Roman"/>
          <w:sz w:val="22"/>
          <w:szCs w:val="22"/>
          <w:lang w:val="en-US"/>
        </w:rPr>
      </w:pPr>
      <w:r w:rsidRPr="009416A5">
        <w:rPr>
          <w:rStyle w:val="FootnoteReference"/>
          <w:rFonts w:ascii="Times New Roman" w:hAnsi="Times New Roman"/>
          <w:sz w:val="22"/>
          <w:szCs w:val="22"/>
          <w:lang w:val="en-US"/>
        </w:rPr>
        <w:footnoteRef/>
      </w:r>
      <w:r w:rsidRPr="009416A5">
        <w:rPr>
          <w:rFonts w:ascii="Times New Roman" w:hAnsi="Times New Roman"/>
          <w:sz w:val="22"/>
          <w:szCs w:val="22"/>
          <w:lang w:val="en-US"/>
        </w:rPr>
        <w:t xml:space="preserve"> Data Protection Authority Decision 32/2020 </w:t>
      </w:r>
      <w:hyperlink r:id="rId5" w:history="1">
        <w:r w:rsidRPr="009416A5">
          <w:rPr>
            <w:rStyle w:val="Hyperlink"/>
            <w:rFonts w:ascii="Times New Roman" w:hAnsi="Times New Roman"/>
            <w:sz w:val="22"/>
            <w:szCs w:val="22"/>
            <w:lang w:val="en-US"/>
          </w:rPr>
          <w:t>https://www.constitutionalism.gr/2020-32-apdpx-thriskeutika-diagogi/</w:t>
        </w:r>
      </w:hyperlink>
      <w:r w:rsidRPr="009416A5">
        <w:rPr>
          <w:rFonts w:ascii="Times New Roman" w:hAnsi="Times New Roman"/>
          <w:sz w:val="22"/>
          <w:szCs w:val="22"/>
          <w:lang w:val="en-US"/>
        </w:rPr>
        <w:t xml:space="preserve"> </w:t>
      </w:r>
    </w:p>
  </w:footnote>
  <w:footnote w:id="6">
    <w:p w14:paraId="7376B3A5" w14:textId="77777777" w:rsidR="009416A5" w:rsidRPr="009416A5" w:rsidRDefault="009416A5" w:rsidP="009416A5">
      <w:pPr>
        <w:jc w:val="both"/>
        <w:rPr>
          <w:rFonts w:ascii="Times New Roman" w:hAnsi="Times New Roman"/>
          <w:bCs/>
          <w:sz w:val="22"/>
          <w:szCs w:val="22"/>
          <w:lang w:val="en-US"/>
        </w:rPr>
      </w:pPr>
      <w:r w:rsidRPr="009416A5">
        <w:rPr>
          <w:rStyle w:val="FootnoteReference"/>
          <w:rFonts w:ascii="Times New Roman" w:hAnsi="Times New Roman"/>
          <w:sz w:val="22"/>
          <w:szCs w:val="22"/>
          <w:lang w:val="en-US"/>
        </w:rPr>
        <w:footnoteRef/>
      </w:r>
      <w:r w:rsidRPr="009416A5">
        <w:rPr>
          <w:rFonts w:ascii="Times New Roman" w:hAnsi="Times New Roman"/>
          <w:sz w:val="22"/>
          <w:szCs w:val="22"/>
          <w:lang w:val="en-US"/>
        </w:rPr>
        <w:t xml:space="preserve"> </w:t>
      </w:r>
      <w:r w:rsidRPr="009416A5">
        <w:rPr>
          <w:rFonts w:ascii="Times New Roman" w:hAnsi="Times New Roman"/>
          <w:i/>
          <w:sz w:val="22"/>
          <w:szCs w:val="22"/>
          <w:lang w:val="en-US"/>
        </w:rPr>
        <w:t>Union of Atheists v. Greece</w:t>
      </w:r>
      <w:r w:rsidRPr="009416A5">
        <w:rPr>
          <w:rFonts w:ascii="Times New Roman" w:hAnsi="Times New Roman"/>
          <w:sz w:val="22"/>
          <w:szCs w:val="22"/>
          <w:lang w:val="en-US"/>
        </w:rPr>
        <w:t xml:space="preserve"> (Application no. 11130/18 -</w:t>
      </w:r>
      <w:hyperlink r:id="rId6" w:history="1">
        <w:r w:rsidRPr="009416A5">
          <w:rPr>
            <w:rStyle w:val="Hyperlink"/>
            <w:rFonts w:ascii="Times New Roman" w:hAnsi="Times New Roman"/>
            <w:bCs/>
            <w:sz w:val="22"/>
            <w:szCs w:val="22"/>
            <w:lang w:val="en-US"/>
          </w:rPr>
          <w:t>http://hudoc.echr.coe.int/eng?i=001-208210</w:t>
        </w:r>
      </w:hyperlink>
      <w:r w:rsidRPr="009416A5">
        <w:rPr>
          <w:rFonts w:ascii="Times New Roman" w:hAnsi="Times New Roman"/>
          <w:sz w:val="22"/>
          <w:szCs w:val="22"/>
          <w:lang w:val="en-US"/>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B6FE7"/>
    <w:multiLevelType w:val="hybridMultilevel"/>
    <w:tmpl w:val="7CE869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5F377D4"/>
    <w:multiLevelType w:val="hybridMultilevel"/>
    <w:tmpl w:val="880CD4A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15:restartNumberingAfterBreak="0">
    <w:nsid w:val="09E13A82"/>
    <w:multiLevelType w:val="hybridMultilevel"/>
    <w:tmpl w:val="585C47CA"/>
    <w:lvl w:ilvl="0" w:tplc="100C0001">
      <w:start w:val="1"/>
      <w:numFmt w:val="bullet"/>
      <w:lvlText w:val=""/>
      <w:lvlJc w:val="left"/>
      <w:pPr>
        <w:ind w:left="721" w:hanging="360"/>
      </w:pPr>
      <w:rPr>
        <w:rFonts w:ascii="Symbol" w:hAnsi="Symbol" w:hint="default"/>
      </w:rPr>
    </w:lvl>
    <w:lvl w:ilvl="1" w:tplc="100C0003" w:tentative="1">
      <w:start w:val="1"/>
      <w:numFmt w:val="bullet"/>
      <w:lvlText w:val="o"/>
      <w:lvlJc w:val="left"/>
      <w:pPr>
        <w:ind w:left="1441" w:hanging="360"/>
      </w:pPr>
      <w:rPr>
        <w:rFonts w:ascii="Courier New" w:hAnsi="Courier New" w:cs="Courier New" w:hint="default"/>
      </w:rPr>
    </w:lvl>
    <w:lvl w:ilvl="2" w:tplc="100C0005" w:tentative="1">
      <w:start w:val="1"/>
      <w:numFmt w:val="bullet"/>
      <w:lvlText w:val=""/>
      <w:lvlJc w:val="left"/>
      <w:pPr>
        <w:ind w:left="2161" w:hanging="360"/>
      </w:pPr>
      <w:rPr>
        <w:rFonts w:ascii="Wingdings" w:hAnsi="Wingdings" w:hint="default"/>
      </w:rPr>
    </w:lvl>
    <w:lvl w:ilvl="3" w:tplc="100C0001" w:tentative="1">
      <w:start w:val="1"/>
      <w:numFmt w:val="bullet"/>
      <w:lvlText w:val=""/>
      <w:lvlJc w:val="left"/>
      <w:pPr>
        <w:ind w:left="2881" w:hanging="360"/>
      </w:pPr>
      <w:rPr>
        <w:rFonts w:ascii="Symbol" w:hAnsi="Symbol" w:hint="default"/>
      </w:rPr>
    </w:lvl>
    <w:lvl w:ilvl="4" w:tplc="100C0003" w:tentative="1">
      <w:start w:val="1"/>
      <w:numFmt w:val="bullet"/>
      <w:lvlText w:val="o"/>
      <w:lvlJc w:val="left"/>
      <w:pPr>
        <w:ind w:left="3601" w:hanging="360"/>
      </w:pPr>
      <w:rPr>
        <w:rFonts w:ascii="Courier New" w:hAnsi="Courier New" w:cs="Courier New" w:hint="default"/>
      </w:rPr>
    </w:lvl>
    <w:lvl w:ilvl="5" w:tplc="100C0005" w:tentative="1">
      <w:start w:val="1"/>
      <w:numFmt w:val="bullet"/>
      <w:lvlText w:val=""/>
      <w:lvlJc w:val="left"/>
      <w:pPr>
        <w:ind w:left="4321" w:hanging="360"/>
      </w:pPr>
      <w:rPr>
        <w:rFonts w:ascii="Wingdings" w:hAnsi="Wingdings" w:hint="default"/>
      </w:rPr>
    </w:lvl>
    <w:lvl w:ilvl="6" w:tplc="100C0001" w:tentative="1">
      <w:start w:val="1"/>
      <w:numFmt w:val="bullet"/>
      <w:lvlText w:val=""/>
      <w:lvlJc w:val="left"/>
      <w:pPr>
        <w:ind w:left="5041" w:hanging="360"/>
      </w:pPr>
      <w:rPr>
        <w:rFonts w:ascii="Symbol" w:hAnsi="Symbol" w:hint="default"/>
      </w:rPr>
    </w:lvl>
    <w:lvl w:ilvl="7" w:tplc="100C0003" w:tentative="1">
      <w:start w:val="1"/>
      <w:numFmt w:val="bullet"/>
      <w:lvlText w:val="o"/>
      <w:lvlJc w:val="left"/>
      <w:pPr>
        <w:ind w:left="5761" w:hanging="360"/>
      </w:pPr>
      <w:rPr>
        <w:rFonts w:ascii="Courier New" w:hAnsi="Courier New" w:cs="Courier New" w:hint="default"/>
      </w:rPr>
    </w:lvl>
    <w:lvl w:ilvl="8" w:tplc="100C0005" w:tentative="1">
      <w:start w:val="1"/>
      <w:numFmt w:val="bullet"/>
      <w:lvlText w:val=""/>
      <w:lvlJc w:val="left"/>
      <w:pPr>
        <w:ind w:left="6481" w:hanging="360"/>
      </w:pPr>
      <w:rPr>
        <w:rFonts w:ascii="Wingdings" w:hAnsi="Wingdings" w:hint="default"/>
      </w:rPr>
    </w:lvl>
  </w:abstractNum>
  <w:abstractNum w:abstractNumId="3" w15:restartNumberingAfterBreak="0">
    <w:nsid w:val="17AB31B4"/>
    <w:multiLevelType w:val="multilevel"/>
    <w:tmpl w:val="19AAD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312706"/>
    <w:multiLevelType w:val="hybridMultilevel"/>
    <w:tmpl w:val="DF1CC4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90235B"/>
    <w:multiLevelType w:val="hybridMultilevel"/>
    <w:tmpl w:val="A4A00DE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1ECA5EB0"/>
    <w:multiLevelType w:val="multilevel"/>
    <w:tmpl w:val="515C9F0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306FA3"/>
    <w:multiLevelType w:val="hybridMultilevel"/>
    <w:tmpl w:val="3AAE7D70"/>
    <w:lvl w:ilvl="0" w:tplc="BC34BC44">
      <w:numFmt w:val="bullet"/>
      <w:lvlText w:val="-"/>
      <w:lvlJc w:val="left"/>
      <w:pPr>
        <w:ind w:left="720" w:hanging="360"/>
      </w:pPr>
      <w:rPr>
        <w:rFonts w:ascii="Times New Roman" w:eastAsia="MS Mincho" w:hAnsi="Times New Roman" w:cs="Times New Roman" w:hint="default"/>
        <w:sz w:val="24"/>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31516BD"/>
    <w:multiLevelType w:val="hybridMultilevel"/>
    <w:tmpl w:val="1226A3FE"/>
    <w:lvl w:ilvl="0" w:tplc="BC34BC44">
      <w:numFmt w:val="bullet"/>
      <w:lvlText w:val="-"/>
      <w:lvlJc w:val="left"/>
      <w:pPr>
        <w:ind w:left="720" w:hanging="360"/>
      </w:pPr>
      <w:rPr>
        <w:rFonts w:ascii="Times New Roman" w:eastAsia="MS Mincho" w:hAnsi="Times New Roman" w:cs="Times New Roman" w:hint="default"/>
        <w:sz w:val="24"/>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772783C"/>
    <w:multiLevelType w:val="multilevel"/>
    <w:tmpl w:val="E4B6A16C"/>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BD54A7"/>
    <w:multiLevelType w:val="hybridMultilevel"/>
    <w:tmpl w:val="B64C071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EAD5A6C"/>
    <w:multiLevelType w:val="hybridMultilevel"/>
    <w:tmpl w:val="79C63D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6D11D70"/>
    <w:multiLevelType w:val="hybridMultilevel"/>
    <w:tmpl w:val="23F615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BC0682B"/>
    <w:multiLevelType w:val="hybridMultilevel"/>
    <w:tmpl w:val="0FAE00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12274BB"/>
    <w:multiLevelType w:val="hybridMultilevel"/>
    <w:tmpl w:val="821A9496"/>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15:restartNumberingAfterBreak="0">
    <w:nsid w:val="41AB0D90"/>
    <w:multiLevelType w:val="hybridMultilevel"/>
    <w:tmpl w:val="FB301DB2"/>
    <w:lvl w:ilvl="0" w:tplc="0A965E96">
      <w:start w:val="1"/>
      <w:numFmt w:val="decimal"/>
      <w:lvlText w:val="%1."/>
      <w:lvlJc w:val="left"/>
      <w:pPr>
        <w:ind w:left="723" w:hanging="360"/>
      </w:pPr>
      <w:rPr>
        <w:rFonts w:hint="default"/>
      </w:rPr>
    </w:lvl>
    <w:lvl w:ilvl="1" w:tplc="040C0019" w:tentative="1">
      <w:start w:val="1"/>
      <w:numFmt w:val="lowerLetter"/>
      <w:lvlText w:val="%2."/>
      <w:lvlJc w:val="left"/>
      <w:pPr>
        <w:ind w:left="1443" w:hanging="360"/>
      </w:pPr>
    </w:lvl>
    <w:lvl w:ilvl="2" w:tplc="040C001B" w:tentative="1">
      <w:start w:val="1"/>
      <w:numFmt w:val="lowerRoman"/>
      <w:lvlText w:val="%3."/>
      <w:lvlJc w:val="right"/>
      <w:pPr>
        <w:ind w:left="2163" w:hanging="180"/>
      </w:pPr>
    </w:lvl>
    <w:lvl w:ilvl="3" w:tplc="040C000F" w:tentative="1">
      <w:start w:val="1"/>
      <w:numFmt w:val="decimal"/>
      <w:lvlText w:val="%4."/>
      <w:lvlJc w:val="left"/>
      <w:pPr>
        <w:ind w:left="2883" w:hanging="360"/>
      </w:pPr>
    </w:lvl>
    <w:lvl w:ilvl="4" w:tplc="040C0019" w:tentative="1">
      <w:start w:val="1"/>
      <w:numFmt w:val="lowerLetter"/>
      <w:lvlText w:val="%5."/>
      <w:lvlJc w:val="left"/>
      <w:pPr>
        <w:ind w:left="3603" w:hanging="360"/>
      </w:pPr>
    </w:lvl>
    <w:lvl w:ilvl="5" w:tplc="040C001B" w:tentative="1">
      <w:start w:val="1"/>
      <w:numFmt w:val="lowerRoman"/>
      <w:lvlText w:val="%6."/>
      <w:lvlJc w:val="right"/>
      <w:pPr>
        <w:ind w:left="4323" w:hanging="180"/>
      </w:pPr>
    </w:lvl>
    <w:lvl w:ilvl="6" w:tplc="040C000F" w:tentative="1">
      <w:start w:val="1"/>
      <w:numFmt w:val="decimal"/>
      <w:lvlText w:val="%7."/>
      <w:lvlJc w:val="left"/>
      <w:pPr>
        <w:ind w:left="5043" w:hanging="360"/>
      </w:pPr>
    </w:lvl>
    <w:lvl w:ilvl="7" w:tplc="040C0019" w:tentative="1">
      <w:start w:val="1"/>
      <w:numFmt w:val="lowerLetter"/>
      <w:lvlText w:val="%8."/>
      <w:lvlJc w:val="left"/>
      <w:pPr>
        <w:ind w:left="5763" w:hanging="360"/>
      </w:pPr>
    </w:lvl>
    <w:lvl w:ilvl="8" w:tplc="040C001B" w:tentative="1">
      <w:start w:val="1"/>
      <w:numFmt w:val="lowerRoman"/>
      <w:lvlText w:val="%9."/>
      <w:lvlJc w:val="right"/>
      <w:pPr>
        <w:ind w:left="6483" w:hanging="180"/>
      </w:pPr>
    </w:lvl>
  </w:abstractNum>
  <w:abstractNum w:abstractNumId="16" w15:restartNumberingAfterBreak="0">
    <w:nsid w:val="424A556D"/>
    <w:multiLevelType w:val="hybridMultilevel"/>
    <w:tmpl w:val="5F56D340"/>
    <w:lvl w:ilvl="0" w:tplc="BBECDF7A">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63A661B"/>
    <w:multiLevelType w:val="multilevel"/>
    <w:tmpl w:val="CE785F1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47F0775D"/>
    <w:multiLevelType w:val="hybridMultilevel"/>
    <w:tmpl w:val="3BB618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DA20CF8"/>
    <w:multiLevelType w:val="hybridMultilevel"/>
    <w:tmpl w:val="501EFC3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15:restartNumberingAfterBreak="0">
    <w:nsid w:val="4EB110BD"/>
    <w:multiLevelType w:val="hybridMultilevel"/>
    <w:tmpl w:val="8A14A71C"/>
    <w:lvl w:ilvl="0" w:tplc="58AC3448">
      <w:start w:val="3"/>
      <w:numFmt w:val="bullet"/>
      <w:lvlText w:val="-"/>
      <w:lvlJc w:val="left"/>
      <w:pPr>
        <w:ind w:left="721" w:hanging="360"/>
      </w:pPr>
      <w:rPr>
        <w:rFonts w:ascii="Times New Roman" w:eastAsia="Times New Roman" w:hAnsi="Times New Roman" w:cs="Times New Roman" w:hint="default"/>
      </w:rPr>
    </w:lvl>
    <w:lvl w:ilvl="1" w:tplc="100C0003" w:tentative="1">
      <w:start w:val="1"/>
      <w:numFmt w:val="bullet"/>
      <w:lvlText w:val="o"/>
      <w:lvlJc w:val="left"/>
      <w:pPr>
        <w:ind w:left="1441" w:hanging="360"/>
      </w:pPr>
      <w:rPr>
        <w:rFonts w:ascii="Courier New" w:hAnsi="Courier New" w:cs="Courier New" w:hint="default"/>
      </w:rPr>
    </w:lvl>
    <w:lvl w:ilvl="2" w:tplc="100C0005" w:tentative="1">
      <w:start w:val="1"/>
      <w:numFmt w:val="bullet"/>
      <w:lvlText w:val=""/>
      <w:lvlJc w:val="left"/>
      <w:pPr>
        <w:ind w:left="2161" w:hanging="360"/>
      </w:pPr>
      <w:rPr>
        <w:rFonts w:ascii="Wingdings" w:hAnsi="Wingdings" w:hint="default"/>
      </w:rPr>
    </w:lvl>
    <w:lvl w:ilvl="3" w:tplc="100C0001" w:tentative="1">
      <w:start w:val="1"/>
      <w:numFmt w:val="bullet"/>
      <w:lvlText w:val=""/>
      <w:lvlJc w:val="left"/>
      <w:pPr>
        <w:ind w:left="2881" w:hanging="360"/>
      </w:pPr>
      <w:rPr>
        <w:rFonts w:ascii="Symbol" w:hAnsi="Symbol" w:hint="default"/>
      </w:rPr>
    </w:lvl>
    <w:lvl w:ilvl="4" w:tplc="100C0003" w:tentative="1">
      <w:start w:val="1"/>
      <w:numFmt w:val="bullet"/>
      <w:lvlText w:val="o"/>
      <w:lvlJc w:val="left"/>
      <w:pPr>
        <w:ind w:left="3601" w:hanging="360"/>
      </w:pPr>
      <w:rPr>
        <w:rFonts w:ascii="Courier New" w:hAnsi="Courier New" w:cs="Courier New" w:hint="default"/>
      </w:rPr>
    </w:lvl>
    <w:lvl w:ilvl="5" w:tplc="100C0005" w:tentative="1">
      <w:start w:val="1"/>
      <w:numFmt w:val="bullet"/>
      <w:lvlText w:val=""/>
      <w:lvlJc w:val="left"/>
      <w:pPr>
        <w:ind w:left="4321" w:hanging="360"/>
      </w:pPr>
      <w:rPr>
        <w:rFonts w:ascii="Wingdings" w:hAnsi="Wingdings" w:hint="default"/>
      </w:rPr>
    </w:lvl>
    <w:lvl w:ilvl="6" w:tplc="100C0001" w:tentative="1">
      <w:start w:val="1"/>
      <w:numFmt w:val="bullet"/>
      <w:lvlText w:val=""/>
      <w:lvlJc w:val="left"/>
      <w:pPr>
        <w:ind w:left="5041" w:hanging="360"/>
      </w:pPr>
      <w:rPr>
        <w:rFonts w:ascii="Symbol" w:hAnsi="Symbol" w:hint="default"/>
      </w:rPr>
    </w:lvl>
    <w:lvl w:ilvl="7" w:tplc="100C0003" w:tentative="1">
      <w:start w:val="1"/>
      <w:numFmt w:val="bullet"/>
      <w:lvlText w:val="o"/>
      <w:lvlJc w:val="left"/>
      <w:pPr>
        <w:ind w:left="5761" w:hanging="360"/>
      </w:pPr>
      <w:rPr>
        <w:rFonts w:ascii="Courier New" w:hAnsi="Courier New" w:cs="Courier New" w:hint="default"/>
      </w:rPr>
    </w:lvl>
    <w:lvl w:ilvl="8" w:tplc="100C0005" w:tentative="1">
      <w:start w:val="1"/>
      <w:numFmt w:val="bullet"/>
      <w:lvlText w:val=""/>
      <w:lvlJc w:val="left"/>
      <w:pPr>
        <w:ind w:left="6481" w:hanging="360"/>
      </w:pPr>
      <w:rPr>
        <w:rFonts w:ascii="Wingdings" w:hAnsi="Wingdings" w:hint="default"/>
      </w:rPr>
    </w:lvl>
  </w:abstractNum>
  <w:abstractNum w:abstractNumId="21" w15:restartNumberingAfterBreak="0">
    <w:nsid w:val="547967E8"/>
    <w:multiLevelType w:val="hybridMultilevel"/>
    <w:tmpl w:val="9E06E07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7C1F01"/>
    <w:multiLevelType w:val="hybridMultilevel"/>
    <w:tmpl w:val="4D8078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4C47106"/>
    <w:multiLevelType w:val="multilevel"/>
    <w:tmpl w:val="10749F3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4" w15:restartNumberingAfterBreak="0">
    <w:nsid w:val="66325A2F"/>
    <w:multiLevelType w:val="hybridMultilevel"/>
    <w:tmpl w:val="247E45A6"/>
    <w:lvl w:ilvl="0" w:tplc="BC34BC44">
      <w:numFmt w:val="bullet"/>
      <w:lvlText w:val="-"/>
      <w:lvlJc w:val="left"/>
      <w:pPr>
        <w:ind w:left="720" w:hanging="360"/>
      </w:pPr>
      <w:rPr>
        <w:rFonts w:ascii="Times New Roman" w:eastAsia="MS Mincho" w:hAnsi="Times New Roman" w:cs="Times New Roman" w:hint="default"/>
        <w:sz w:val="24"/>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8222AA1"/>
    <w:multiLevelType w:val="hybridMultilevel"/>
    <w:tmpl w:val="960815F0"/>
    <w:lvl w:ilvl="0" w:tplc="D7F2E8C2">
      <w:start w:val="1"/>
      <w:numFmt w:val="decimal"/>
      <w:lvlText w:val="%1."/>
      <w:lvlJc w:val="left"/>
      <w:pPr>
        <w:ind w:left="720" w:hanging="360"/>
      </w:pPr>
      <w:rPr>
        <w:rFonts w:hint="default"/>
        <w:b w:val="0"/>
        <w:bCs/>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15:restartNumberingAfterBreak="0">
    <w:nsid w:val="6E766495"/>
    <w:multiLevelType w:val="hybridMultilevel"/>
    <w:tmpl w:val="D7F8E9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F6844B9"/>
    <w:multiLevelType w:val="hybridMultilevel"/>
    <w:tmpl w:val="D48EFBF0"/>
    <w:lvl w:ilvl="0" w:tplc="751889B4">
      <w:start w:val="1"/>
      <w:numFmt w:val="decimal"/>
      <w:lvlText w:val="%1."/>
      <w:lvlJc w:val="left"/>
      <w:pPr>
        <w:ind w:left="720" w:hanging="360"/>
      </w:pPr>
      <w:rPr>
        <w:rFonts w:ascii="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9F1A32"/>
    <w:multiLevelType w:val="hybridMultilevel"/>
    <w:tmpl w:val="10DE804C"/>
    <w:lvl w:ilvl="0" w:tplc="BC34BC44">
      <w:numFmt w:val="bullet"/>
      <w:lvlText w:val="-"/>
      <w:lvlJc w:val="left"/>
      <w:pPr>
        <w:ind w:left="720" w:hanging="360"/>
      </w:pPr>
      <w:rPr>
        <w:rFonts w:ascii="Times New Roman" w:eastAsia="MS Mincho" w:hAnsi="Times New Roman" w:cs="Times New Roman" w:hint="default"/>
        <w:sz w:val="24"/>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3E023FC"/>
    <w:multiLevelType w:val="hybridMultilevel"/>
    <w:tmpl w:val="F8883314"/>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5F4638"/>
    <w:multiLevelType w:val="hybridMultilevel"/>
    <w:tmpl w:val="27541B8E"/>
    <w:lvl w:ilvl="0" w:tplc="32DA3240">
      <w:start w:val="1"/>
      <w:numFmt w:val="decimal"/>
      <w:pStyle w:val="Para1"/>
      <w:lvlText w:val="%1."/>
      <w:lvlJc w:val="left"/>
      <w:pPr>
        <w:ind w:left="1495"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7A9332E9"/>
    <w:multiLevelType w:val="hybridMultilevel"/>
    <w:tmpl w:val="67F6A06C"/>
    <w:lvl w:ilvl="0" w:tplc="BC34BC44">
      <w:numFmt w:val="bullet"/>
      <w:lvlText w:val="-"/>
      <w:lvlJc w:val="left"/>
      <w:pPr>
        <w:ind w:left="720" w:hanging="360"/>
      </w:pPr>
      <w:rPr>
        <w:rFonts w:ascii="Times New Roman" w:eastAsia="MS Mincho" w:hAnsi="Times New Roman" w:cs="Times New Roman" w:hint="default"/>
        <w:sz w:val="24"/>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29"/>
  </w:num>
  <w:num w:numId="4">
    <w:abstractNumId w:val="4"/>
  </w:num>
  <w:num w:numId="5">
    <w:abstractNumId w:val="21"/>
  </w:num>
  <w:num w:numId="6">
    <w:abstractNumId w:val="23"/>
  </w:num>
  <w:num w:numId="7">
    <w:abstractNumId w:val="30"/>
  </w:num>
  <w:num w:numId="8">
    <w:abstractNumId w:val="15"/>
  </w:num>
  <w:num w:numId="9">
    <w:abstractNumId w:val="5"/>
  </w:num>
  <w:num w:numId="10">
    <w:abstractNumId w:val="18"/>
  </w:num>
  <w:num w:numId="11">
    <w:abstractNumId w:val="26"/>
  </w:num>
  <w:num w:numId="12">
    <w:abstractNumId w:val="0"/>
  </w:num>
  <w:num w:numId="13">
    <w:abstractNumId w:val="22"/>
  </w:num>
  <w:num w:numId="14">
    <w:abstractNumId w:val="11"/>
  </w:num>
  <w:num w:numId="15">
    <w:abstractNumId w:val="12"/>
  </w:num>
  <w:num w:numId="16">
    <w:abstractNumId w:val="10"/>
  </w:num>
  <w:num w:numId="17">
    <w:abstractNumId w:val="13"/>
  </w:num>
  <w:num w:numId="18">
    <w:abstractNumId w:val="2"/>
  </w:num>
  <w:num w:numId="19">
    <w:abstractNumId w:val="1"/>
  </w:num>
  <w:num w:numId="20">
    <w:abstractNumId w:val="31"/>
  </w:num>
  <w:num w:numId="21">
    <w:abstractNumId w:val="28"/>
  </w:num>
  <w:num w:numId="22">
    <w:abstractNumId w:val="24"/>
  </w:num>
  <w:num w:numId="23">
    <w:abstractNumId w:val="7"/>
  </w:num>
  <w:num w:numId="24">
    <w:abstractNumId w:val="8"/>
  </w:num>
  <w:num w:numId="25">
    <w:abstractNumId w:val="20"/>
  </w:num>
  <w:num w:numId="26">
    <w:abstractNumId w:val="17"/>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27"/>
  </w:num>
  <w:num w:numId="42">
    <w:abstractNumId w:val="16"/>
  </w:num>
  <w:num w:numId="43">
    <w:abstractNumId w:val="25"/>
  </w:num>
  <w:num w:numId="44">
    <w:abstractNumId w:val="3"/>
  </w:num>
  <w:num w:numId="45">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1BF"/>
    <w:rsid w:val="0000029A"/>
    <w:rsid w:val="00000616"/>
    <w:rsid w:val="000012FF"/>
    <w:rsid w:val="0000281E"/>
    <w:rsid w:val="000029F4"/>
    <w:rsid w:val="0000349B"/>
    <w:rsid w:val="00004BB7"/>
    <w:rsid w:val="000121ED"/>
    <w:rsid w:val="00012688"/>
    <w:rsid w:val="00013100"/>
    <w:rsid w:val="00017FB5"/>
    <w:rsid w:val="00020072"/>
    <w:rsid w:val="0002405F"/>
    <w:rsid w:val="00025C08"/>
    <w:rsid w:val="00026F6A"/>
    <w:rsid w:val="00027D74"/>
    <w:rsid w:val="00030C62"/>
    <w:rsid w:val="00031E45"/>
    <w:rsid w:val="00032D3F"/>
    <w:rsid w:val="00032EE1"/>
    <w:rsid w:val="0003675A"/>
    <w:rsid w:val="00037D7D"/>
    <w:rsid w:val="00040874"/>
    <w:rsid w:val="00046C2F"/>
    <w:rsid w:val="00050E02"/>
    <w:rsid w:val="00051BCE"/>
    <w:rsid w:val="0005387C"/>
    <w:rsid w:val="000554DE"/>
    <w:rsid w:val="00055B16"/>
    <w:rsid w:val="00063E44"/>
    <w:rsid w:val="0006598A"/>
    <w:rsid w:val="00070021"/>
    <w:rsid w:val="00070925"/>
    <w:rsid w:val="000716D6"/>
    <w:rsid w:val="00073289"/>
    <w:rsid w:val="00073C72"/>
    <w:rsid w:val="000756BB"/>
    <w:rsid w:val="00077EA6"/>
    <w:rsid w:val="00080673"/>
    <w:rsid w:val="000808DA"/>
    <w:rsid w:val="000842A1"/>
    <w:rsid w:val="000859F1"/>
    <w:rsid w:val="00086419"/>
    <w:rsid w:val="00086467"/>
    <w:rsid w:val="000879ED"/>
    <w:rsid w:val="0009113D"/>
    <w:rsid w:val="00092798"/>
    <w:rsid w:val="00092A0C"/>
    <w:rsid w:val="00092CDD"/>
    <w:rsid w:val="00092CE4"/>
    <w:rsid w:val="000A042C"/>
    <w:rsid w:val="000A1051"/>
    <w:rsid w:val="000A511D"/>
    <w:rsid w:val="000B0757"/>
    <w:rsid w:val="000B12E9"/>
    <w:rsid w:val="000B26E3"/>
    <w:rsid w:val="000B3BEF"/>
    <w:rsid w:val="000B4C45"/>
    <w:rsid w:val="000B57BD"/>
    <w:rsid w:val="000B6050"/>
    <w:rsid w:val="000B7AE6"/>
    <w:rsid w:val="000C04EF"/>
    <w:rsid w:val="000C17E1"/>
    <w:rsid w:val="000C222E"/>
    <w:rsid w:val="000C239F"/>
    <w:rsid w:val="000C3143"/>
    <w:rsid w:val="000C4D1A"/>
    <w:rsid w:val="000C5987"/>
    <w:rsid w:val="000C6455"/>
    <w:rsid w:val="000D0032"/>
    <w:rsid w:val="000D1A7B"/>
    <w:rsid w:val="000D7BBE"/>
    <w:rsid w:val="000E0696"/>
    <w:rsid w:val="000E280F"/>
    <w:rsid w:val="000E2B34"/>
    <w:rsid w:val="000E5CF7"/>
    <w:rsid w:val="000E74CA"/>
    <w:rsid w:val="000F0737"/>
    <w:rsid w:val="000F1D98"/>
    <w:rsid w:val="000F2C34"/>
    <w:rsid w:val="000F48D3"/>
    <w:rsid w:val="000F6356"/>
    <w:rsid w:val="00100344"/>
    <w:rsid w:val="00101DF9"/>
    <w:rsid w:val="00102EBC"/>
    <w:rsid w:val="001037BF"/>
    <w:rsid w:val="00104FF2"/>
    <w:rsid w:val="00106678"/>
    <w:rsid w:val="001074B9"/>
    <w:rsid w:val="00111F81"/>
    <w:rsid w:val="001224BE"/>
    <w:rsid w:val="00130F84"/>
    <w:rsid w:val="001322D4"/>
    <w:rsid w:val="00132ACF"/>
    <w:rsid w:val="00132D4C"/>
    <w:rsid w:val="001378B3"/>
    <w:rsid w:val="001427BD"/>
    <w:rsid w:val="001543DD"/>
    <w:rsid w:val="001612A7"/>
    <w:rsid w:val="00161DAE"/>
    <w:rsid w:val="00162D28"/>
    <w:rsid w:val="0016366B"/>
    <w:rsid w:val="00166102"/>
    <w:rsid w:val="00170BE8"/>
    <w:rsid w:val="00171409"/>
    <w:rsid w:val="00176005"/>
    <w:rsid w:val="00181744"/>
    <w:rsid w:val="00182F0E"/>
    <w:rsid w:val="001835BE"/>
    <w:rsid w:val="00184099"/>
    <w:rsid w:val="001852A2"/>
    <w:rsid w:val="00187D56"/>
    <w:rsid w:val="00190DF0"/>
    <w:rsid w:val="001A0C60"/>
    <w:rsid w:val="001A26DF"/>
    <w:rsid w:val="001B2BF9"/>
    <w:rsid w:val="001B57A5"/>
    <w:rsid w:val="001B59CF"/>
    <w:rsid w:val="001B6099"/>
    <w:rsid w:val="001B6C1C"/>
    <w:rsid w:val="001C0093"/>
    <w:rsid w:val="001C30AD"/>
    <w:rsid w:val="001C5263"/>
    <w:rsid w:val="001D0A4F"/>
    <w:rsid w:val="001D2397"/>
    <w:rsid w:val="001D35B4"/>
    <w:rsid w:val="001D464B"/>
    <w:rsid w:val="001D5A2A"/>
    <w:rsid w:val="001D70BD"/>
    <w:rsid w:val="001E240D"/>
    <w:rsid w:val="001E354F"/>
    <w:rsid w:val="001E5431"/>
    <w:rsid w:val="001E55C9"/>
    <w:rsid w:val="001F06C1"/>
    <w:rsid w:val="001F4142"/>
    <w:rsid w:val="001F53AF"/>
    <w:rsid w:val="001F6104"/>
    <w:rsid w:val="001F6A1C"/>
    <w:rsid w:val="001F73F1"/>
    <w:rsid w:val="002007DF"/>
    <w:rsid w:val="00201A24"/>
    <w:rsid w:val="00202923"/>
    <w:rsid w:val="00203975"/>
    <w:rsid w:val="00203B54"/>
    <w:rsid w:val="00204120"/>
    <w:rsid w:val="00204D0F"/>
    <w:rsid w:val="002054D9"/>
    <w:rsid w:val="0020609F"/>
    <w:rsid w:val="00212467"/>
    <w:rsid w:val="002146BF"/>
    <w:rsid w:val="00220557"/>
    <w:rsid w:val="00220FCC"/>
    <w:rsid w:val="00222D99"/>
    <w:rsid w:val="00223C02"/>
    <w:rsid w:val="002244DC"/>
    <w:rsid w:val="002307B9"/>
    <w:rsid w:val="00231519"/>
    <w:rsid w:val="00231E55"/>
    <w:rsid w:val="00232015"/>
    <w:rsid w:val="00234E5A"/>
    <w:rsid w:val="00235445"/>
    <w:rsid w:val="00236078"/>
    <w:rsid w:val="00237E94"/>
    <w:rsid w:val="00237F78"/>
    <w:rsid w:val="002408D1"/>
    <w:rsid w:val="00241A30"/>
    <w:rsid w:val="002425D6"/>
    <w:rsid w:val="00242A76"/>
    <w:rsid w:val="0024464E"/>
    <w:rsid w:val="0024586D"/>
    <w:rsid w:val="002460AC"/>
    <w:rsid w:val="0024636D"/>
    <w:rsid w:val="00246B06"/>
    <w:rsid w:val="00246EEB"/>
    <w:rsid w:val="002472E5"/>
    <w:rsid w:val="00247C9F"/>
    <w:rsid w:val="00254C2C"/>
    <w:rsid w:val="00255C01"/>
    <w:rsid w:val="00257759"/>
    <w:rsid w:val="0026053F"/>
    <w:rsid w:val="002617DB"/>
    <w:rsid w:val="00263D48"/>
    <w:rsid w:val="00265720"/>
    <w:rsid w:val="00271087"/>
    <w:rsid w:val="00273D4B"/>
    <w:rsid w:val="00276D21"/>
    <w:rsid w:val="00280926"/>
    <w:rsid w:val="0028123B"/>
    <w:rsid w:val="00286936"/>
    <w:rsid w:val="00295246"/>
    <w:rsid w:val="00295755"/>
    <w:rsid w:val="002962C2"/>
    <w:rsid w:val="0029788F"/>
    <w:rsid w:val="002A191F"/>
    <w:rsid w:val="002A2BEC"/>
    <w:rsid w:val="002A3204"/>
    <w:rsid w:val="002A6BB1"/>
    <w:rsid w:val="002A77F7"/>
    <w:rsid w:val="002B4A88"/>
    <w:rsid w:val="002B50EC"/>
    <w:rsid w:val="002B6E27"/>
    <w:rsid w:val="002B79D4"/>
    <w:rsid w:val="002B7C8D"/>
    <w:rsid w:val="002C08C9"/>
    <w:rsid w:val="002C0F5D"/>
    <w:rsid w:val="002C458E"/>
    <w:rsid w:val="002C509E"/>
    <w:rsid w:val="002C59DD"/>
    <w:rsid w:val="002C6893"/>
    <w:rsid w:val="002D00B8"/>
    <w:rsid w:val="002D0823"/>
    <w:rsid w:val="002D1C7F"/>
    <w:rsid w:val="002D38C9"/>
    <w:rsid w:val="002D663D"/>
    <w:rsid w:val="002D7B34"/>
    <w:rsid w:val="002E0B19"/>
    <w:rsid w:val="002E12E4"/>
    <w:rsid w:val="002E3ABB"/>
    <w:rsid w:val="002E4704"/>
    <w:rsid w:val="002F2075"/>
    <w:rsid w:val="002F22CF"/>
    <w:rsid w:val="002F5934"/>
    <w:rsid w:val="002F6002"/>
    <w:rsid w:val="002F7700"/>
    <w:rsid w:val="003014B2"/>
    <w:rsid w:val="00302633"/>
    <w:rsid w:val="003026F4"/>
    <w:rsid w:val="0030453B"/>
    <w:rsid w:val="0031123E"/>
    <w:rsid w:val="0031130C"/>
    <w:rsid w:val="0031146E"/>
    <w:rsid w:val="00311FCB"/>
    <w:rsid w:val="0032218F"/>
    <w:rsid w:val="003247B8"/>
    <w:rsid w:val="00325BB6"/>
    <w:rsid w:val="003275FB"/>
    <w:rsid w:val="0033238C"/>
    <w:rsid w:val="00332D27"/>
    <w:rsid w:val="00333976"/>
    <w:rsid w:val="0033398E"/>
    <w:rsid w:val="00333DD5"/>
    <w:rsid w:val="00335E96"/>
    <w:rsid w:val="00346D3B"/>
    <w:rsid w:val="0034791C"/>
    <w:rsid w:val="00350CB7"/>
    <w:rsid w:val="00351171"/>
    <w:rsid w:val="003516A2"/>
    <w:rsid w:val="00352A43"/>
    <w:rsid w:val="0035366A"/>
    <w:rsid w:val="00354B98"/>
    <w:rsid w:val="003551DF"/>
    <w:rsid w:val="0035753D"/>
    <w:rsid w:val="00367700"/>
    <w:rsid w:val="0037006F"/>
    <w:rsid w:val="003717F8"/>
    <w:rsid w:val="00374A94"/>
    <w:rsid w:val="00374F89"/>
    <w:rsid w:val="00375F65"/>
    <w:rsid w:val="00376F42"/>
    <w:rsid w:val="003820B1"/>
    <w:rsid w:val="0038532D"/>
    <w:rsid w:val="00387173"/>
    <w:rsid w:val="003A3A5D"/>
    <w:rsid w:val="003A5415"/>
    <w:rsid w:val="003B0B62"/>
    <w:rsid w:val="003B0F7E"/>
    <w:rsid w:val="003B32F0"/>
    <w:rsid w:val="003B485B"/>
    <w:rsid w:val="003B49E1"/>
    <w:rsid w:val="003B4F66"/>
    <w:rsid w:val="003B6409"/>
    <w:rsid w:val="003B76A2"/>
    <w:rsid w:val="003C7CDB"/>
    <w:rsid w:val="003D02EB"/>
    <w:rsid w:val="003D1325"/>
    <w:rsid w:val="003D14FE"/>
    <w:rsid w:val="003D2FBA"/>
    <w:rsid w:val="003D5F8C"/>
    <w:rsid w:val="003F270D"/>
    <w:rsid w:val="003F5D76"/>
    <w:rsid w:val="003F7DB2"/>
    <w:rsid w:val="00400CD6"/>
    <w:rsid w:val="00404FA5"/>
    <w:rsid w:val="004064EE"/>
    <w:rsid w:val="00410921"/>
    <w:rsid w:val="00413CBD"/>
    <w:rsid w:val="0041434E"/>
    <w:rsid w:val="0041440F"/>
    <w:rsid w:val="00415208"/>
    <w:rsid w:val="00416F74"/>
    <w:rsid w:val="00417E1D"/>
    <w:rsid w:val="00421725"/>
    <w:rsid w:val="004258B7"/>
    <w:rsid w:val="004269DB"/>
    <w:rsid w:val="00426DC4"/>
    <w:rsid w:val="0043128C"/>
    <w:rsid w:val="00432B40"/>
    <w:rsid w:val="0043735D"/>
    <w:rsid w:val="00437465"/>
    <w:rsid w:val="00440B84"/>
    <w:rsid w:val="004435D6"/>
    <w:rsid w:val="00444F5F"/>
    <w:rsid w:val="00444FCF"/>
    <w:rsid w:val="00445399"/>
    <w:rsid w:val="00452529"/>
    <w:rsid w:val="004544E8"/>
    <w:rsid w:val="00454C38"/>
    <w:rsid w:val="004559C1"/>
    <w:rsid w:val="004567B5"/>
    <w:rsid w:val="00456D77"/>
    <w:rsid w:val="00460DE0"/>
    <w:rsid w:val="00461879"/>
    <w:rsid w:val="00463E51"/>
    <w:rsid w:val="004661E7"/>
    <w:rsid w:val="00466971"/>
    <w:rsid w:val="004713FD"/>
    <w:rsid w:val="00472801"/>
    <w:rsid w:val="004747F6"/>
    <w:rsid w:val="00476B40"/>
    <w:rsid w:val="004774CD"/>
    <w:rsid w:val="00480F3F"/>
    <w:rsid w:val="00481485"/>
    <w:rsid w:val="0048180F"/>
    <w:rsid w:val="00483715"/>
    <w:rsid w:val="00483BC2"/>
    <w:rsid w:val="00485C66"/>
    <w:rsid w:val="00486FD0"/>
    <w:rsid w:val="00487FB2"/>
    <w:rsid w:val="00491071"/>
    <w:rsid w:val="00491F69"/>
    <w:rsid w:val="004938E7"/>
    <w:rsid w:val="0049404F"/>
    <w:rsid w:val="004967BD"/>
    <w:rsid w:val="004A149F"/>
    <w:rsid w:val="004A21EF"/>
    <w:rsid w:val="004A331C"/>
    <w:rsid w:val="004A6E8C"/>
    <w:rsid w:val="004B3F65"/>
    <w:rsid w:val="004B463C"/>
    <w:rsid w:val="004B4F77"/>
    <w:rsid w:val="004B5147"/>
    <w:rsid w:val="004B5CA5"/>
    <w:rsid w:val="004B79E2"/>
    <w:rsid w:val="004C1400"/>
    <w:rsid w:val="004C274C"/>
    <w:rsid w:val="004C3814"/>
    <w:rsid w:val="004C4F69"/>
    <w:rsid w:val="004C52A2"/>
    <w:rsid w:val="004C5F02"/>
    <w:rsid w:val="004D09DD"/>
    <w:rsid w:val="004D150C"/>
    <w:rsid w:val="004D20A5"/>
    <w:rsid w:val="004D411A"/>
    <w:rsid w:val="004D7DB4"/>
    <w:rsid w:val="004D7F08"/>
    <w:rsid w:val="004E23D1"/>
    <w:rsid w:val="004E33D5"/>
    <w:rsid w:val="004E5EBE"/>
    <w:rsid w:val="004F1B77"/>
    <w:rsid w:val="004F4172"/>
    <w:rsid w:val="004F6BD5"/>
    <w:rsid w:val="005005A3"/>
    <w:rsid w:val="00500F14"/>
    <w:rsid w:val="005016EA"/>
    <w:rsid w:val="005025EA"/>
    <w:rsid w:val="00503870"/>
    <w:rsid w:val="00504FBE"/>
    <w:rsid w:val="00505F6A"/>
    <w:rsid w:val="00507276"/>
    <w:rsid w:val="005072EE"/>
    <w:rsid w:val="00512ABE"/>
    <w:rsid w:val="005130A5"/>
    <w:rsid w:val="005130C1"/>
    <w:rsid w:val="0051466A"/>
    <w:rsid w:val="00517D11"/>
    <w:rsid w:val="00520DBE"/>
    <w:rsid w:val="00524E09"/>
    <w:rsid w:val="00530B29"/>
    <w:rsid w:val="00530CC2"/>
    <w:rsid w:val="005313C2"/>
    <w:rsid w:val="00535272"/>
    <w:rsid w:val="00535F0C"/>
    <w:rsid w:val="0053620D"/>
    <w:rsid w:val="0053789E"/>
    <w:rsid w:val="005411C3"/>
    <w:rsid w:val="0054366B"/>
    <w:rsid w:val="00543710"/>
    <w:rsid w:val="00544496"/>
    <w:rsid w:val="00544755"/>
    <w:rsid w:val="005449C2"/>
    <w:rsid w:val="0054697F"/>
    <w:rsid w:val="00550911"/>
    <w:rsid w:val="00550A74"/>
    <w:rsid w:val="005516C6"/>
    <w:rsid w:val="0055482A"/>
    <w:rsid w:val="00554C85"/>
    <w:rsid w:val="00556061"/>
    <w:rsid w:val="00560374"/>
    <w:rsid w:val="00561A1B"/>
    <w:rsid w:val="005630CF"/>
    <w:rsid w:val="005633DD"/>
    <w:rsid w:val="00563A63"/>
    <w:rsid w:val="00566CBA"/>
    <w:rsid w:val="00567714"/>
    <w:rsid w:val="005700A9"/>
    <w:rsid w:val="0057435E"/>
    <w:rsid w:val="005757AA"/>
    <w:rsid w:val="00580EA4"/>
    <w:rsid w:val="005844F0"/>
    <w:rsid w:val="00585E40"/>
    <w:rsid w:val="00586BDC"/>
    <w:rsid w:val="00590E75"/>
    <w:rsid w:val="00591153"/>
    <w:rsid w:val="005928A5"/>
    <w:rsid w:val="00596585"/>
    <w:rsid w:val="005972C1"/>
    <w:rsid w:val="005A00C6"/>
    <w:rsid w:val="005A0DF3"/>
    <w:rsid w:val="005A3368"/>
    <w:rsid w:val="005A49BC"/>
    <w:rsid w:val="005A6099"/>
    <w:rsid w:val="005A70A5"/>
    <w:rsid w:val="005A7649"/>
    <w:rsid w:val="005B111C"/>
    <w:rsid w:val="005B1593"/>
    <w:rsid w:val="005B2505"/>
    <w:rsid w:val="005B333D"/>
    <w:rsid w:val="005B4263"/>
    <w:rsid w:val="005B65EA"/>
    <w:rsid w:val="005B731C"/>
    <w:rsid w:val="005B7FC9"/>
    <w:rsid w:val="005C0AD8"/>
    <w:rsid w:val="005C1F50"/>
    <w:rsid w:val="005C2FEE"/>
    <w:rsid w:val="005C3032"/>
    <w:rsid w:val="005C522D"/>
    <w:rsid w:val="005D14DF"/>
    <w:rsid w:val="005D1BD3"/>
    <w:rsid w:val="005D419F"/>
    <w:rsid w:val="005D59FF"/>
    <w:rsid w:val="005E0116"/>
    <w:rsid w:val="005E3C4D"/>
    <w:rsid w:val="005F0F6F"/>
    <w:rsid w:val="005F2346"/>
    <w:rsid w:val="005F2836"/>
    <w:rsid w:val="005F45A6"/>
    <w:rsid w:val="005F6459"/>
    <w:rsid w:val="00601A56"/>
    <w:rsid w:val="00603211"/>
    <w:rsid w:val="00611847"/>
    <w:rsid w:val="00611E79"/>
    <w:rsid w:val="00616216"/>
    <w:rsid w:val="0061678D"/>
    <w:rsid w:val="00624F88"/>
    <w:rsid w:val="0062770E"/>
    <w:rsid w:val="00630B59"/>
    <w:rsid w:val="00631F3F"/>
    <w:rsid w:val="00633345"/>
    <w:rsid w:val="00635603"/>
    <w:rsid w:val="006365E4"/>
    <w:rsid w:val="00640FB3"/>
    <w:rsid w:val="00641429"/>
    <w:rsid w:val="00645516"/>
    <w:rsid w:val="00646D2E"/>
    <w:rsid w:val="00650508"/>
    <w:rsid w:val="006524BD"/>
    <w:rsid w:val="00652CA6"/>
    <w:rsid w:val="0065400B"/>
    <w:rsid w:val="006547EA"/>
    <w:rsid w:val="0065664E"/>
    <w:rsid w:val="0066076A"/>
    <w:rsid w:val="00661574"/>
    <w:rsid w:val="0066277C"/>
    <w:rsid w:val="0066378B"/>
    <w:rsid w:val="00667863"/>
    <w:rsid w:val="006714E7"/>
    <w:rsid w:val="006724EB"/>
    <w:rsid w:val="0067370B"/>
    <w:rsid w:val="00675683"/>
    <w:rsid w:val="00675A1C"/>
    <w:rsid w:val="0068160D"/>
    <w:rsid w:val="00682881"/>
    <w:rsid w:val="006830DF"/>
    <w:rsid w:val="00686BE0"/>
    <w:rsid w:val="0069025C"/>
    <w:rsid w:val="00691C78"/>
    <w:rsid w:val="00691F6C"/>
    <w:rsid w:val="00693938"/>
    <w:rsid w:val="0069662E"/>
    <w:rsid w:val="00696ED3"/>
    <w:rsid w:val="0069797A"/>
    <w:rsid w:val="006A2236"/>
    <w:rsid w:val="006A22EE"/>
    <w:rsid w:val="006A2D37"/>
    <w:rsid w:val="006A3BA2"/>
    <w:rsid w:val="006A456B"/>
    <w:rsid w:val="006A4A99"/>
    <w:rsid w:val="006B041B"/>
    <w:rsid w:val="006B1A45"/>
    <w:rsid w:val="006B1EB2"/>
    <w:rsid w:val="006B4CDB"/>
    <w:rsid w:val="006C3245"/>
    <w:rsid w:val="006C37F0"/>
    <w:rsid w:val="006C4D4B"/>
    <w:rsid w:val="006C4E53"/>
    <w:rsid w:val="006C5E11"/>
    <w:rsid w:val="006C5E7D"/>
    <w:rsid w:val="006C65B6"/>
    <w:rsid w:val="006C675B"/>
    <w:rsid w:val="006C7078"/>
    <w:rsid w:val="006D093C"/>
    <w:rsid w:val="006D181C"/>
    <w:rsid w:val="006D3376"/>
    <w:rsid w:val="006D3D19"/>
    <w:rsid w:val="006E2F1D"/>
    <w:rsid w:val="006E5B7A"/>
    <w:rsid w:val="006E5BB3"/>
    <w:rsid w:val="006E5E93"/>
    <w:rsid w:val="006E74E0"/>
    <w:rsid w:val="006E77A0"/>
    <w:rsid w:val="006E78CB"/>
    <w:rsid w:val="006F02A3"/>
    <w:rsid w:val="006F213C"/>
    <w:rsid w:val="006F2A56"/>
    <w:rsid w:val="006F50BE"/>
    <w:rsid w:val="006F7395"/>
    <w:rsid w:val="0070271D"/>
    <w:rsid w:val="007052AA"/>
    <w:rsid w:val="00705ECE"/>
    <w:rsid w:val="007061B8"/>
    <w:rsid w:val="00710EDE"/>
    <w:rsid w:val="00711FB7"/>
    <w:rsid w:val="00714BC4"/>
    <w:rsid w:val="00717668"/>
    <w:rsid w:val="0072229C"/>
    <w:rsid w:val="0072409C"/>
    <w:rsid w:val="00724926"/>
    <w:rsid w:val="00724BEE"/>
    <w:rsid w:val="007252CA"/>
    <w:rsid w:val="007264DF"/>
    <w:rsid w:val="00727832"/>
    <w:rsid w:val="00727D2F"/>
    <w:rsid w:val="007319A2"/>
    <w:rsid w:val="00731DB7"/>
    <w:rsid w:val="007334FE"/>
    <w:rsid w:val="00736667"/>
    <w:rsid w:val="00742FCC"/>
    <w:rsid w:val="007456C5"/>
    <w:rsid w:val="00745D04"/>
    <w:rsid w:val="007504B9"/>
    <w:rsid w:val="00751182"/>
    <w:rsid w:val="007602D0"/>
    <w:rsid w:val="0076073A"/>
    <w:rsid w:val="00760E56"/>
    <w:rsid w:val="007616A3"/>
    <w:rsid w:val="00761DCA"/>
    <w:rsid w:val="00762885"/>
    <w:rsid w:val="00763EFE"/>
    <w:rsid w:val="00772A77"/>
    <w:rsid w:val="00773571"/>
    <w:rsid w:val="00775AD6"/>
    <w:rsid w:val="00781C3C"/>
    <w:rsid w:val="00782624"/>
    <w:rsid w:val="007841CD"/>
    <w:rsid w:val="00784E49"/>
    <w:rsid w:val="00785447"/>
    <w:rsid w:val="00785A49"/>
    <w:rsid w:val="00786593"/>
    <w:rsid w:val="0078661A"/>
    <w:rsid w:val="007876DA"/>
    <w:rsid w:val="007902E9"/>
    <w:rsid w:val="00792693"/>
    <w:rsid w:val="00792EE0"/>
    <w:rsid w:val="007930D5"/>
    <w:rsid w:val="00793FB0"/>
    <w:rsid w:val="0079456C"/>
    <w:rsid w:val="007A01B3"/>
    <w:rsid w:val="007A0E45"/>
    <w:rsid w:val="007A1083"/>
    <w:rsid w:val="007A43C8"/>
    <w:rsid w:val="007A51F8"/>
    <w:rsid w:val="007A5643"/>
    <w:rsid w:val="007B13EC"/>
    <w:rsid w:val="007B23B8"/>
    <w:rsid w:val="007B35D9"/>
    <w:rsid w:val="007B6F69"/>
    <w:rsid w:val="007B7913"/>
    <w:rsid w:val="007C0343"/>
    <w:rsid w:val="007C4F3C"/>
    <w:rsid w:val="007C53C7"/>
    <w:rsid w:val="007C7954"/>
    <w:rsid w:val="007D192E"/>
    <w:rsid w:val="007D21CA"/>
    <w:rsid w:val="007D6B10"/>
    <w:rsid w:val="007D6B4E"/>
    <w:rsid w:val="007E4147"/>
    <w:rsid w:val="007E465F"/>
    <w:rsid w:val="007E496E"/>
    <w:rsid w:val="007E5D12"/>
    <w:rsid w:val="007E6701"/>
    <w:rsid w:val="007E6BAB"/>
    <w:rsid w:val="007F01AD"/>
    <w:rsid w:val="007F15B5"/>
    <w:rsid w:val="007F435F"/>
    <w:rsid w:val="007F490A"/>
    <w:rsid w:val="007F5D73"/>
    <w:rsid w:val="007F7F1D"/>
    <w:rsid w:val="008000E7"/>
    <w:rsid w:val="00800164"/>
    <w:rsid w:val="00802AE6"/>
    <w:rsid w:val="00806EBC"/>
    <w:rsid w:val="008146E1"/>
    <w:rsid w:val="00815BF3"/>
    <w:rsid w:val="008212CB"/>
    <w:rsid w:val="0082395F"/>
    <w:rsid w:val="008246EB"/>
    <w:rsid w:val="008247AD"/>
    <w:rsid w:val="00835042"/>
    <w:rsid w:val="00835968"/>
    <w:rsid w:val="00835A58"/>
    <w:rsid w:val="008419BE"/>
    <w:rsid w:val="00843F5D"/>
    <w:rsid w:val="00847522"/>
    <w:rsid w:val="008531D7"/>
    <w:rsid w:val="00856BE9"/>
    <w:rsid w:val="00857029"/>
    <w:rsid w:val="00860E6A"/>
    <w:rsid w:val="00862861"/>
    <w:rsid w:val="008645FB"/>
    <w:rsid w:val="008678DA"/>
    <w:rsid w:val="00870763"/>
    <w:rsid w:val="00870A24"/>
    <w:rsid w:val="00882BD1"/>
    <w:rsid w:val="00882E59"/>
    <w:rsid w:val="00886019"/>
    <w:rsid w:val="008878DA"/>
    <w:rsid w:val="0089067D"/>
    <w:rsid w:val="008907E5"/>
    <w:rsid w:val="00892D6B"/>
    <w:rsid w:val="00894015"/>
    <w:rsid w:val="0089439B"/>
    <w:rsid w:val="008972C9"/>
    <w:rsid w:val="008A2CEB"/>
    <w:rsid w:val="008A405B"/>
    <w:rsid w:val="008A633F"/>
    <w:rsid w:val="008B1D6A"/>
    <w:rsid w:val="008B423B"/>
    <w:rsid w:val="008B4476"/>
    <w:rsid w:val="008B4A89"/>
    <w:rsid w:val="008B5E74"/>
    <w:rsid w:val="008B5E92"/>
    <w:rsid w:val="008C2233"/>
    <w:rsid w:val="008C6A96"/>
    <w:rsid w:val="008D11DF"/>
    <w:rsid w:val="008D5A30"/>
    <w:rsid w:val="008E0182"/>
    <w:rsid w:val="008E1883"/>
    <w:rsid w:val="008E71EA"/>
    <w:rsid w:val="008F65E0"/>
    <w:rsid w:val="008F74B7"/>
    <w:rsid w:val="009001EA"/>
    <w:rsid w:val="009005DB"/>
    <w:rsid w:val="00904544"/>
    <w:rsid w:val="009045B4"/>
    <w:rsid w:val="00904AE5"/>
    <w:rsid w:val="00904B1E"/>
    <w:rsid w:val="00904B2B"/>
    <w:rsid w:val="009066F4"/>
    <w:rsid w:val="00912996"/>
    <w:rsid w:val="009147C4"/>
    <w:rsid w:val="009167E5"/>
    <w:rsid w:val="00917D98"/>
    <w:rsid w:val="009206A8"/>
    <w:rsid w:val="00922793"/>
    <w:rsid w:val="00922B5D"/>
    <w:rsid w:val="009248D7"/>
    <w:rsid w:val="00925252"/>
    <w:rsid w:val="00927FF2"/>
    <w:rsid w:val="00932AB9"/>
    <w:rsid w:val="00935166"/>
    <w:rsid w:val="009352C0"/>
    <w:rsid w:val="009416A5"/>
    <w:rsid w:val="0094412E"/>
    <w:rsid w:val="00947362"/>
    <w:rsid w:val="00952E9F"/>
    <w:rsid w:val="00952FDA"/>
    <w:rsid w:val="0095347D"/>
    <w:rsid w:val="009562C6"/>
    <w:rsid w:val="009570DB"/>
    <w:rsid w:val="00961F0F"/>
    <w:rsid w:val="00962C6C"/>
    <w:rsid w:val="00962C93"/>
    <w:rsid w:val="00970455"/>
    <w:rsid w:val="009736EA"/>
    <w:rsid w:val="009744C6"/>
    <w:rsid w:val="009758BD"/>
    <w:rsid w:val="009774C7"/>
    <w:rsid w:val="0098105F"/>
    <w:rsid w:val="00982883"/>
    <w:rsid w:val="009872C5"/>
    <w:rsid w:val="0098799B"/>
    <w:rsid w:val="009965DB"/>
    <w:rsid w:val="00996AB0"/>
    <w:rsid w:val="009A1853"/>
    <w:rsid w:val="009B0478"/>
    <w:rsid w:val="009B660B"/>
    <w:rsid w:val="009B7509"/>
    <w:rsid w:val="009C4259"/>
    <w:rsid w:val="009D106C"/>
    <w:rsid w:val="009D37E8"/>
    <w:rsid w:val="009D3CC7"/>
    <w:rsid w:val="009D6F90"/>
    <w:rsid w:val="009E022D"/>
    <w:rsid w:val="009E3C09"/>
    <w:rsid w:val="009E4057"/>
    <w:rsid w:val="009E4229"/>
    <w:rsid w:val="009E44E4"/>
    <w:rsid w:val="009E4971"/>
    <w:rsid w:val="009E690C"/>
    <w:rsid w:val="009E7334"/>
    <w:rsid w:val="009F1C69"/>
    <w:rsid w:val="009F3FDE"/>
    <w:rsid w:val="009F57C2"/>
    <w:rsid w:val="009F6F51"/>
    <w:rsid w:val="009F707A"/>
    <w:rsid w:val="00A00508"/>
    <w:rsid w:val="00A025B3"/>
    <w:rsid w:val="00A04DB8"/>
    <w:rsid w:val="00A0503D"/>
    <w:rsid w:val="00A067CD"/>
    <w:rsid w:val="00A06D52"/>
    <w:rsid w:val="00A1103E"/>
    <w:rsid w:val="00A14E2E"/>
    <w:rsid w:val="00A14EC0"/>
    <w:rsid w:val="00A16AEB"/>
    <w:rsid w:val="00A204FE"/>
    <w:rsid w:val="00A20DF2"/>
    <w:rsid w:val="00A211BF"/>
    <w:rsid w:val="00A21EB4"/>
    <w:rsid w:val="00A223B0"/>
    <w:rsid w:val="00A23643"/>
    <w:rsid w:val="00A255E2"/>
    <w:rsid w:val="00A331DA"/>
    <w:rsid w:val="00A35F98"/>
    <w:rsid w:val="00A36F0B"/>
    <w:rsid w:val="00A3733C"/>
    <w:rsid w:val="00A379EF"/>
    <w:rsid w:val="00A37CDA"/>
    <w:rsid w:val="00A41B77"/>
    <w:rsid w:val="00A435CD"/>
    <w:rsid w:val="00A45259"/>
    <w:rsid w:val="00A4564C"/>
    <w:rsid w:val="00A46842"/>
    <w:rsid w:val="00A46D32"/>
    <w:rsid w:val="00A47677"/>
    <w:rsid w:val="00A52CEA"/>
    <w:rsid w:val="00A536A4"/>
    <w:rsid w:val="00A537E2"/>
    <w:rsid w:val="00A55199"/>
    <w:rsid w:val="00A5771A"/>
    <w:rsid w:val="00A62C49"/>
    <w:rsid w:val="00A6382B"/>
    <w:rsid w:val="00A638F7"/>
    <w:rsid w:val="00A6687F"/>
    <w:rsid w:val="00A7171B"/>
    <w:rsid w:val="00A71746"/>
    <w:rsid w:val="00A723BE"/>
    <w:rsid w:val="00A74F5C"/>
    <w:rsid w:val="00A755A8"/>
    <w:rsid w:val="00A81C2F"/>
    <w:rsid w:val="00A86129"/>
    <w:rsid w:val="00A937DD"/>
    <w:rsid w:val="00A93B1B"/>
    <w:rsid w:val="00A94F97"/>
    <w:rsid w:val="00AA4D37"/>
    <w:rsid w:val="00AB0744"/>
    <w:rsid w:val="00AB1D8D"/>
    <w:rsid w:val="00AB254F"/>
    <w:rsid w:val="00AB55B4"/>
    <w:rsid w:val="00AB6393"/>
    <w:rsid w:val="00AB670B"/>
    <w:rsid w:val="00AB70A1"/>
    <w:rsid w:val="00AC2516"/>
    <w:rsid w:val="00AC3DF5"/>
    <w:rsid w:val="00AC682E"/>
    <w:rsid w:val="00AC773A"/>
    <w:rsid w:val="00AD0F1F"/>
    <w:rsid w:val="00AD253D"/>
    <w:rsid w:val="00AD7A59"/>
    <w:rsid w:val="00AE214A"/>
    <w:rsid w:val="00AE2A06"/>
    <w:rsid w:val="00AE3895"/>
    <w:rsid w:val="00AE478B"/>
    <w:rsid w:val="00AE5BD9"/>
    <w:rsid w:val="00AE64BE"/>
    <w:rsid w:val="00AE7670"/>
    <w:rsid w:val="00AF0E59"/>
    <w:rsid w:val="00AF611F"/>
    <w:rsid w:val="00B02224"/>
    <w:rsid w:val="00B02383"/>
    <w:rsid w:val="00B03283"/>
    <w:rsid w:val="00B0618B"/>
    <w:rsid w:val="00B06271"/>
    <w:rsid w:val="00B071AF"/>
    <w:rsid w:val="00B10042"/>
    <w:rsid w:val="00B141F6"/>
    <w:rsid w:val="00B14E2D"/>
    <w:rsid w:val="00B17D76"/>
    <w:rsid w:val="00B17DC7"/>
    <w:rsid w:val="00B201FB"/>
    <w:rsid w:val="00B2114B"/>
    <w:rsid w:val="00B2120D"/>
    <w:rsid w:val="00B22E7D"/>
    <w:rsid w:val="00B27F01"/>
    <w:rsid w:val="00B301B6"/>
    <w:rsid w:val="00B31211"/>
    <w:rsid w:val="00B36A40"/>
    <w:rsid w:val="00B37C42"/>
    <w:rsid w:val="00B424DC"/>
    <w:rsid w:val="00B42C76"/>
    <w:rsid w:val="00B45744"/>
    <w:rsid w:val="00B46BA8"/>
    <w:rsid w:val="00B50DAA"/>
    <w:rsid w:val="00B54223"/>
    <w:rsid w:val="00B547A0"/>
    <w:rsid w:val="00B551E8"/>
    <w:rsid w:val="00B57D14"/>
    <w:rsid w:val="00B57DA4"/>
    <w:rsid w:val="00B65170"/>
    <w:rsid w:val="00B65A0E"/>
    <w:rsid w:val="00B746A8"/>
    <w:rsid w:val="00B749B7"/>
    <w:rsid w:val="00B766ED"/>
    <w:rsid w:val="00B81D8C"/>
    <w:rsid w:val="00B832D8"/>
    <w:rsid w:val="00B85832"/>
    <w:rsid w:val="00B85D27"/>
    <w:rsid w:val="00B94A1A"/>
    <w:rsid w:val="00B95117"/>
    <w:rsid w:val="00B961AA"/>
    <w:rsid w:val="00B96B4E"/>
    <w:rsid w:val="00B96F35"/>
    <w:rsid w:val="00B97F21"/>
    <w:rsid w:val="00BA31A0"/>
    <w:rsid w:val="00BA3445"/>
    <w:rsid w:val="00BA4ADA"/>
    <w:rsid w:val="00BA5325"/>
    <w:rsid w:val="00BA5962"/>
    <w:rsid w:val="00BA7B96"/>
    <w:rsid w:val="00BB0EBC"/>
    <w:rsid w:val="00BB33B0"/>
    <w:rsid w:val="00BC4ECD"/>
    <w:rsid w:val="00BC501A"/>
    <w:rsid w:val="00BC56C2"/>
    <w:rsid w:val="00BC6A64"/>
    <w:rsid w:val="00BD18FA"/>
    <w:rsid w:val="00BD1A74"/>
    <w:rsid w:val="00BD3B26"/>
    <w:rsid w:val="00BD543D"/>
    <w:rsid w:val="00BD7536"/>
    <w:rsid w:val="00BE3A1C"/>
    <w:rsid w:val="00BE3ED3"/>
    <w:rsid w:val="00BE5771"/>
    <w:rsid w:val="00BE653B"/>
    <w:rsid w:val="00BF1C8D"/>
    <w:rsid w:val="00BF3B50"/>
    <w:rsid w:val="00BF5591"/>
    <w:rsid w:val="00BF727C"/>
    <w:rsid w:val="00C0186C"/>
    <w:rsid w:val="00C01923"/>
    <w:rsid w:val="00C04D49"/>
    <w:rsid w:val="00C06535"/>
    <w:rsid w:val="00C07BD5"/>
    <w:rsid w:val="00C10920"/>
    <w:rsid w:val="00C10D7D"/>
    <w:rsid w:val="00C11815"/>
    <w:rsid w:val="00C13115"/>
    <w:rsid w:val="00C14FD6"/>
    <w:rsid w:val="00C17E3A"/>
    <w:rsid w:val="00C20CF6"/>
    <w:rsid w:val="00C23600"/>
    <w:rsid w:val="00C25DBB"/>
    <w:rsid w:val="00C25DBF"/>
    <w:rsid w:val="00C270A8"/>
    <w:rsid w:val="00C314A6"/>
    <w:rsid w:val="00C350F6"/>
    <w:rsid w:val="00C35556"/>
    <w:rsid w:val="00C355D6"/>
    <w:rsid w:val="00C46C6B"/>
    <w:rsid w:val="00C5154F"/>
    <w:rsid w:val="00C5305E"/>
    <w:rsid w:val="00C55E33"/>
    <w:rsid w:val="00C56629"/>
    <w:rsid w:val="00C60D80"/>
    <w:rsid w:val="00C60D84"/>
    <w:rsid w:val="00C626AF"/>
    <w:rsid w:val="00C633E9"/>
    <w:rsid w:val="00C64DD1"/>
    <w:rsid w:val="00C6609B"/>
    <w:rsid w:val="00C66EC5"/>
    <w:rsid w:val="00C72D71"/>
    <w:rsid w:val="00C74086"/>
    <w:rsid w:val="00C803BA"/>
    <w:rsid w:val="00C83E81"/>
    <w:rsid w:val="00C8523B"/>
    <w:rsid w:val="00C85D8B"/>
    <w:rsid w:val="00C860A6"/>
    <w:rsid w:val="00C86157"/>
    <w:rsid w:val="00C86B86"/>
    <w:rsid w:val="00C86C97"/>
    <w:rsid w:val="00C87819"/>
    <w:rsid w:val="00C937DF"/>
    <w:rsid w:val="00CA063F"/>
    <w:rsid w:val="00CA20BD"/>
    <w:rsid w:val="00CA2646"/>
    <w:rsid w:val="00CA266A"/>
    <w:rsid w:val="00CA5047"/>
    <w:rsid w:val="00CA536F"/>
    <w:rsid w:val="00CB24BB"/>
    <w:rsid w:val="00CB3159"/>
    <w:rsid w:val="00CB4575"/>
    <w:rsid w:val="00CB7C5A"/>
    <w:rsid w:val="00CC0C9F"/>
    <w:rsid w:val="00CC49C2"/>
    <w:rsid w:val="00CC5B01"/>
    <w:rsid w:val="00CC5C71"/>
    <w:rsid w:val="00CC5E71"/>
    <w:rsid w:val="00CD1E0D"/>
    <w:rsid w:val="00CD3FC8"/>
    <w:rsid w:val="00CD4F56"/>
    <w:rsid w:val="00CD5AA4"/>
    <w:rsid w:val="00CE00DC"/>
    <w:rsid w:val="00CE1E43"/>
    <w:rsid w:val="00CE63AC"/>
    <w:rsid w:val="00CE665E"/>
    <w:rsid w:val="00D01050"/>
    <w:rsid w:val="00D01511"/>
    <w:rsid w:val="00D01D53"/>
    <w:rsid w:val="00D01FD4"/>
    <w:rsid w:val="00D031A6"/>
    <w:rsid w:val="00D06F0E"/>
    <w:rsid w:val="00D10613"/>
    <w:rsid w:val="00D11FE6"/>
    <w:rsid w:val="00D1224B"/>
    <w:rsid w:val="00D12DE1"/>
    <w:rsid w:val="00D14361"/>
    <w:rsid w:val="00D15A65"/>
    <w:rsid w:val="00D229AE"/>
    <w:rsid w:val="00D236A8"/>
    <w:rsid w:val="00D237F4"/>
    <w:rsid w:val="00D23B55"/>
    <w:rsid w:val="00D25CAA"/>
    <w:rsid w:val="00D30956"/>
    <w:rsid w:val="00D31086"/>
    <w:rsid w:val="00D3626F"/>
    <w:rsid w:val="00D422A3"/>
    <w:rsid w:val="00D43243"/>
    <w:rsid w:val="00D43AA4"/>
    <w:rsid w:val="00D446D7"/>
    <w:rsid w:val="00D45087"/>
    <w:rsid w:val="00D451BF"/>
    <w:rsid w:val="00D45AA5"/>
    <w:rsid w:val="00D540E8"/>
    <w:rsid w:val="00D54AEF"/>
    <w:rsid w:val="00D55801"/>
    <w:rsid w:val="00D60114"/>
    <w:rsid w:val="00D6245E"/>
    <w:rsid w:val="00D62BB1"/>
    <w:rsid w:val="00D62CC8"/>
    <w:rsid w:val="00D75142"/>
    <w:rsid w:val="00D7558D"/>
    <w:rsid w:val="00D75850"/>
    <w:rsid w:val="00D75F78"/>
    <w:rsid w:val="00D76AED"/>
    <w:rsid w:val="00D8037B"/>
    <w:rsid w:val="00D83004"/>
    <w:rsid w:val="00D83B6B"/>
    <w:rsid w:val="00D85886"/>
    <w:rsid w:val="00D91531"/>
    <w:rsid w:val="00D92454"/>
    <w:rsid w:val="00D92D9C"/>
    <w:rsid w:val="00D92EA6"/>
    <w:rsid w:val="00D97984"/>
    <w:rsid w:val="00DA0B69"/>
    <w:rsid w:val="00DA1038"/>
    <w:rsid w:val="00DA1B1F"/>
    <w:rsid w:val="00DA1D7F"/>
    <w:rsid w:val="00DA2F9E"/>
    <w:rsid w:val="00DA3083"/>
    <w:rsid w:val="00DA6673"/>
    <w:rsid w:val="00DA67C9"/>
    <w:rsid w:val="00DA7387"/>
    <w:rsid w:val="00DA7A5F"/>
    <w:rsid w:val="00DA7DAD"/>
    <w:rsid w:val="00DB1376"/>
    <w:rsid w:val="00DB1D33"/>
    <w:rsid w:val="00DB208F"/>
    <w:rsid w:val="00DB2352"/>
    <w:rsid w:val="00DB25E0"/>
    <w:rsid w:val="00DB3ECB"/>
    <w:rsid w:val="00DC204B"/>
    <w:rsid w:val="00DC39E5"/>
    <w:rsid w:val="00DC4AFC"/>
    <w:rsid w:val="00DC5AB4"/>
    <w:rsid w:val="00DD092B"/>
    <w:rsid w:val="00DD3DF5"/>
    <w:rsid w:val="00DD3F9D"/>
    <w:rsid w:val="00DD3FED"/>
    <w:rsid w:val="00DD4815"/>
    <w:rsid w:val="00DD493F"/>
    <w:rsid w:val="00DD533F"/>
    <w:rsid w:val="00DD7186"/>
    <w:rsid w:val="00DD754C"/>
    <w:rsid w:val="00DD793A"/>
    <w:rsid w:val="00DD7E7A"/>
    <w:rsid w:val="00DE1924"/>
    <w:rsid w:val="00DE2988"/>
    <w:rsid w:val="00DE400E"/>
    <w:rsid w:val="00DE5BF4"/>
    <w:rsid w:val="00DE7D65"/>
    <w:rsid w:val="00DF279A"/>
    <w:rsid w:val="00DF2CAB"/>
    <w:rsid w:val="00DF38D5"/>
    <w:rsid w:val="00DF519F"/>
    <w:rsid w:val="00DF5220"/>
    <w:rsid w:val="00E00C61"/>
    <w:rsid w:val="00E0476D"/>
    <w:rsid w:val="00E06770"/>
    <w:rsid w:val="00E106A5"/>
    <w:rsid w:val="00E1373E"/>
    <w:rsid w:val="00E14361"/>
    <w:rsid w:val="00E146FD"/>
    <w:rsid w:val="00E15C85"/>
    <w:rsid w:val="00E1786A"/>
    <w:rsid w:val="00E21A20"/>
    <w:rsid w:val="00E2254C"/>
    <w:rsid w:val="00E23AE9"/>
    <w:rsid w:val="00E249F2"/>
    <w:rsid w:val="00E27A7C"/>
    <w:rsid w:val="00E304B0"/>
    <w:rsid w:val="00E30C34"/>
    <w:rsid w:val="00E30E2B"/>
    <w:rsid w:val="00E31575"/>
    <w:rsid w:val="00E31769"/>
    <w:rsid w:val="00E40AE7"/>
    <w:rsid w:val="00E40D3D"/>
    <w:rsid w:val="00E41615"/>
    <w:rsid w:val="00E42C5C"/>
    <w:rsid w:val="00E4426F"/>
    <w:rsid w:val="00E44623"/>
    <w:rsid w:val="00E45D98"/>
    <w:rsid w:val="00E45E76"/>
    <w:rsid w:val="00E464F7"/>
    <w:rsid w:val="00E50B95"/>
    <w:rsid w:val="00E5139A"/>
    <w:rsid w:val="00E52D2B"/>
    <w:rsid w:val="00E53EC6"/>
    <w:rsid w:val="00E546D8"/>
    <w:rsid w:val="00E54D69"/>
    <w:rsid w:val="00E557C8"/>
    <w:rsid w:val="00E60F11"/>
    <w:rsid w:val="00E60FCE"/>
    <w:rsid w:val="00E61320"/>
    <w:rsid w:val="00E61687"/>
    <w:rsid w:val="00E6205B"/>
    <w:rsid w:val="00E656BB"/>
    <w:rsid w:val="00E668DC"/>
    <w:rsid w:val="00E73233"/>
    <w:rsid w:val="00E732C8"/>
    <w:rsid w:val="00E74BFC"/>
    <w:rsid w:val="00E74DDC"/>
    <w:rsid w:val="00E74FB3"/>
    <w:rsid w:val="00E7579D"/>
    <w:rsid w:val="00E76D4B"/>
    <w:rsid w:val="00E77456"/>
    <w:rsid w:val="00E77742"/>
    <w:rsid w:val="00E8280F"/>
    <w:rsid w:val="00E84274"/>
    <w:rsid w:val="00E845BF"/>
    <w:rsid w:val="00E845CB"/>
    <w:rsid w:val="00E866BC"/>
    <w:rsid w:val="00E90095"/>
    <w:rsid w:val="00E917EB"/>
    <w:rsid w:val="00E940CB"/>
    <w:rsid w:val="00EA108F"/>
    <w:rsid w:val="00EA4514"/>
    <w:rsid w:val="00EA5A9B"/>
    <w:rsid w:val="00EB0585"/>
    <w:rsid w:val="00EB0ECC"/>
    <w:rsid w:val="00EB1DFD"/>
    <w:rsid w:val="00EB6751"/>
    <w:rsid w:val="00EB7C4E"/>
    <w:rsid w:val="00EC1E98"/>
    <w:rsid w:val="00EC216A"/>
    <w:rsid w:val="00EC3C0E"/>
    <w:rsid w:val="00EC6FFB"/>
    <w:rsid w:val="00EC7067"/>
    <w:rsid w:val="00ED0C24"/>
    <w:rsid w:val="00ED1CE9"/>
    <w:rsid w:val="00ED3079"/>
    <w:rsid w:val="00ED318E"/>
    <w:rsid w:val="00ED3963"/>
    <w:rsid w:val="00ED3E3C"/>
    <w:rsid w:val="00ED44B0"/>
    <w:rsid w:val="00ED55C8"/>
    <w:rsid w:val="00ED691F"/>
    <w:rsid w:val="00EE2BA3"/>
    <w:rsid w:val="00EE5664"/>
    <w:rsid w:val="00EF012A"/>
    <w:rsid w:val="00EF28DA"/>
    <w:rsid w:val="00EF4377"/>
    <w:rsid w:val="00EF550E"/>
    <w:rsid w:val="00EF7A85"/>
    <w:rsid w:val="00F0384B"/>
    <w:rsid w:val="00F047C2"/>
    <w:rsid w:val="00F075EF"/>
    <w:rsid w:val="00F1150B"/>
    <w:rsid w:val="00F12384"/>
    <w:rsid w:val="00F16F47"/>
    <w:rsid w:val="00F20684"/>
    <w:rsid w:val="00F24E2F"/>
    <w:rsid w:val="00F25E34"/>
    <w:rsid w:val="00F25F0F"/>
    <w:rsid w:val="00F27006"/>
    <w:rsid w:val="00F30546"/>
    <w:rsid w:val="00F31045"/>
    <w:rsid w:val="00F35AAC"/>
    <w:rsid w:val="00F40821"/>
    <w:rsid w:val="00F41879"/>
    <w:rsid w:val="00F41F7E"/>
    <w:rsid w:val="00F4245B"/>
    <w:rsid w:val="00F43455"/>
    <w:rsid w:val="00F44149"/>
    <w:rsid w:val="00F44794"/>
    <w:rsid w:val="00F46E0A"/>
    <w:rsid w:val="00F50D18"/>
    <w:rsid w:val="00F575C1"/>
    <w:rsid w:val="00F57CEE"/>
    <w:rsid w:val="00F61D05"/>
    <w:rsid w:val="00F631F3"/>
    <w:rsid w:val="00F64774"/>
    <w:rsid w:val="00F66322"/>
    <w:rsid w:val="00F67709"/>
    <w:rsid w:val="00F67E04"/>
    <w:rsid w:val="00F7063F"/>
    <w:rsid w:val="00F726FE"/>
    <w:rsid w:val="00F73FDE"/>
    <w:rsid w:val="00F74A6E"/>
    <w:rsid w:val="00F77589"/>
    <w:rsid w:val="00F77903"/>
    <w:rsid w:val="00F81118"/>
    <w:rsid w:val="00F81369"/>
    <w:rsid w:val="00F8229E"/>
    <w:rsid w:val="00F84106"/>
    <w:rsid w:val="00F87C5B"/>
    <w:rsid w:val="00F901F4"/>
    <w:rsid w:val="00F91460"/>
    <w:rsid w:val="00F928EC"/>
    <w:rsid w:val="00F92DC3"/>
    <w:rsid w:val="00F938EA"/>
    <w:rsid w:val="00F9616A"/>
    <w:rsid w:val="00F977A5"/>
    <w:rsid w:val="00F97A56"/>
    <w:rsid w:val="00FA1406"/>
    <w:rsid w:val="00FA1D85"/>
    <w:rsid w:val="00FA4C6C"/>
    <w:rsid w:val="00FA5380"/>
    <w:rsid w:val="00FA568B"/>
    <w:rsid w:val="00FA583A"/>
    <w:rsid w:val="00FA641C"/>
    <w:rsid w:val="00FA6F56"/>
    <w:rsid w:val="00FB0F27"/>
    <w:rsid w:val="00FB1EA3"/>
    <w:rsid w:val="00FB1F64"/>
    <w:rsid w:val="00FB2AF7"/>
    <w:rsid w:val="00FB2CC3"/>
    <w:rsid w:val="00FB6D12"/>
    <w:rsid w:val="00FB72E1"/>
    <w:rsid w:val="00FC27CF"/>
    <w:rsid w:val="00FC2BB4"/>
    <w:rsid w:val="00FC2DE2"/>
    <w:rsid w:val="00FC328D"/>
    <w:rsid w:val="00FC3F8E"/>
    <w:rsid w:val="00FC752F"/>
    <w:rsid w:val="00FD11D9"/>
    <w:rsid w:val="00FD222A"/>
    <w:rsid w:val="00FD2D7D"/>
    <w:rsid w:val="00FD3112"/>
    <w:rsid w:val="00FD66CA"/>
    <w:rsid w:val="00FD7AE2"/>
    <w:rsid w:val="00FE4439"/>
    <w:rsid w:val="00FE6332"/>
    <w:rsid w:val="00FF2026"/>
    <w:rsid w:val="00FF2A82"/>
    <w:rsid w:val="00FF390D"/>
    <w:rsid w:val="00FF6350"/>
  </w:rsids>
  <m:mathPr>
    <m:mathFont m:val="Cambria Math"/>
    <m:brkBin m:val="before"/>
    <m:brkBinSub m:val="--"/>
    <m:smallFrac m:val="0"/>
    <m:dispDef/>
    <m:lMargin m:val="0"/>
    <m:rMargin m:val="0"/>
    <m:defJc m:val="centerGroup"/>
    <m:wrapIndent m:val="1440"/>
    <m:intLim m:val="subSup"/>
    <m:naryLim m:val="undOvr"/>
  </m:mathPr>
  <w:themeFontLang w:val="fr-CH"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0F91AA"/>
  <w15:docId w15:val="{3AFDBAD8-61B6-8944-BFDA-C85B64EFD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fr-CH"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1"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1531"/>
    <w:rPr>
      <w:sz w:val="24"/>
      <w:szCs w:val="24"/>
      <w:lang w:val="fr-FR"/>
    </w:rPr>
  </w:style>
  <w:style w:type="paragraph" w:styleId="Heading1">
    <w:name w:val="heading 1"/>
    <w:basedOn w:val="Normal"/>
    <w:next w:val="Normal"/>
    <w:link w:val="Heading1Char"/>
    <w:uiPriority w:val="9"/>
    <w:qFormat/>
    <w:rsid w:val="00C04D49"/>
    <w:pPr>
      <w:keepNext/>
      <w:numPr>
        <w:numId w:val="6"/>
      </w:numPr>
      <w:spacing w:before="240" w:after="60"/>
      <w:outlineLvl w:val="0"/>
    </w:pPr>
    <w:rPr>
      <w:rFonts w:eastAsia="Times New Roman"/>
      <w:b/>
      <w:bCs/>
      <w:kern w:val="32"/>
      <w:sz w:val="32"/>
      <w:szCs w:val="32"/>
      <w:lang w:val="en-US" w:eastAsia="en-US"/>
    </w:rPr>
  </w:style>
  <w:style w:type="paragraph" w:styleId="Heading2">
    <w:name w:val="heading 2"/>
    <w:basedOn w:val="Normal"/>
    <w:next w:val="Normal"/>
    <w:link w:val="Heading2Char"/>
    <w:uiPriority w:val="9"/>
    <w:semiHidden/>
    <w:unhideWhenUsed/>
    <w:qFormat/>
    <w:rsid w:val="00C04D49"/>
    <w:pPr>
      <w:keepNext/>
      <w:numPr>
        <w:ilvl w:val="1"/>
        <w:numId w:val="6"/>
      </w:numPr>
      <w:spacing w:before="240" w:after="60"/>
      <w:outlineLvl w:val="1"/>
    </w:pPr>
    <w:rPr>
      <w:rFonts w:eastAsia="Times New Roman"/>
      <w:b/>
      <w:bCs/>
      <w:i/>
      <w:iCs/>
      <w:sz w:val="28"/>
      <w:szCs w:val="28"/>
      <w:lang w:val="en-US" w:eastAsia="en-US"/>
    </w:rPr>
  </w:style>
  <w:style w:type="paragraph" w:styleId="Heading3">
    <w:name w:val="heading 3"/>
    <w:basedOn w:val="Normal"/>
    <w:next w:val="Normal"/>
    <w:link w:val="Heading3Char"/>
    <w:uiPriority w:val="9"/>
    <w:semiHidden/>
    <w:unhideWhenUsed/>
    <w:qFormat/>
    <w:rsid w:val="00C04D49"/>
    <w:pPr>
      <w:keepNext/>
      <w:numPr>
        <w:ilvl w:val="2"/>
        <w:numId w:val="6"/>
      </w:numPr>
      <w:spacing w:before="240" w:after="60"/>
      <w:outlineLvl w:val="2"/>
    </w:pPr>
    <w:rPr>
      <w:rFonts w:eastAsia="Times New Roman"/>
      <w:b/>
      <w:bCs/>
      <w:sz w:val="26"/>
      <w:szCs w:val="26"/>
      <w:lang w:val="en-US" w:eastAsia="en-US"/>
    </w:rPr>
  </w:style>
  <w:style w:type="paragraph" w:styleId="Heading4">
    <w:name w:val="heading 4"/>
    <w:basedOn w:val="Normal"/>
    <w:next w:val="Normal"/>
    <w:link w:val="Heading4Char"/>
    <w:uiPriority w:val="9"/>
    <w:semiHidden/>
    <w:unhideWhenUsed/>
    <w:qFormat/>
    <w:rsid w:val="00C04D49"/>
    <w:pPr>
      <w:keepNext/>
      <w:numPr>
        <w:ilvl w:val="3"/>
        <w:numId w:val="6"/>
      </w:numPr>
      <w:spacing w:before="240" w:after="60"/>
      <w:outlineLvl w:val="3"/>
    </w:pPr>
    <w:rPr>
      <w:rFonts w:ascii="Calibri" w:eastAsia="Times New Roman" w:hAnsi="Calibri"/>
      <w:b/>
      <w:bCs/>
      <w:sz w:val="28"/>
      <w:szCs w:val="28"/>
      <w:lang w:val="en-US" w:eastAsia="en-US"/>
    </w:rPr>
  </w:style>
  <w:style w:type="paragraph" w:styleId="Heading5">
    <w:name w:val="heading 5"/>
    <w:basedOn w:val="Normal"/>
    <w:next w:val="Normal"/>
    <w:link w:val="Heading5Char"/>
    <w:uiPriority w:val="9"/>
    <w:semiHidden/>
    <w:unhideWhenUsed/>
    <w:qFormat/>
    <w:rsid w:val="00C04D49"/>
    <w:pPr>
      <w:numPr>
        <w:ilvl w:val="4"/>
        <w:numId w:val="6"/>
      </w:numPr>
      <w:spacing w:before="240" w:after="60"/>
      <w:outlineLvl w:val="4"/>
    </w:pPr>
    <w:rPr>
      <w:rFonts w:ascii="Calibri" w:eastAsia="Times New Roman" w:hAnsi="Calibri"/>
      <w:b/>
      <w:bCs/>
      <w:i/>
      <w:iCs/>
      <w:sz w:val="26"/>
      <w:szCs w:val="26"/>
      <w:lang w:val="en-US" w:eastAsia="en-US"/>
    </w:rPr>
  </w:style>
  <w:style w:type="paragraph" w:styleId="Heading6">
    <w:name w:val="heading 6"/>
    <w:basedOn w:val="Normal"/>
    <w:next w:val="Normal"/>
    <w:link w:val="Heading6Char"/>
    <w:qFormat/>
    <w:rsid w:val="00C04D49"/>
    <w:pPr>
      <w:numPr>
        <w:ilvl w:val="5"/>
        <w:numId w:val="6"/>
      </w:numPr>
      <w:spacing w:before="240" w:after="60"/>
      <w:outlineLvl w:val="5"/>
    </w:pPr>
    <w:rPr>
      <w:rFonts w:ascii="Times New Roman" w:eastAsia="Times New Roman" w:hAnsi="Times New Roman"/>
      <w:b/>
      <w:bCs/>
      <w:sz w:val="22"/>
      <w:szCs w:val="22"/>
      <w:lang w:val="en-US" w:eastAsia="en-US"/>
    </w:rPr>
  </w:style>
  <w:style w:type="paragraph" w:styleId="Heading7">
    <w:name w:val="heading 7"/>
    <w:basedOn w:val="Normal"/>
    <w:next w:val="Normal"/>
    <w:link w:val="Heading7Char"/>
    <w:uiPriority w:val="9"/>
    <w:semiHidden/>
    <w:unhideWhenUsed/>
    <w:qFormat/>
    <w:rsid w:val="00C04D49"/>
    <w:pPr>
      <w:numPr>
        <w:ilvl w:val="6"/>
        <w:numId w:val="6"/>
      </w:numPr>
      <w:spacing w:before="240" w:after="60"/>
      <w:outlineLvl w:val="6"/>
    </w:pPr>
    <w:rPr>
      <w:rFonts w:ascii="Calibri" w:eastAsia="Times New Roman" w:hAnsi="Calibri"/>
      <w:lang w:val="en-US" w:eastAsia="en-US"/>
    </w:rPr>
  </w:style>
  <w:style w:type="paragraph" w:styleId="Heading8">
    <w:name w:val="heading 8"/>
    <w:basedOn w:val="Normal"/>
    <w:next w:val="Normal"/>
    <w:link w:val="Heading8Char"/>
    <w:uiPriority w:val="9"/>
    <w:semiHidden/>
    <w:unhideWhenUsed/>
    <w:qFormat/>
    <w:rsid w:val="00C04D49"/>
    <w:pPr>
      <w:numPr>
        <w:ilvl w:val="7"/>
        <w:numId w:val="6"/>
      </w:numPr>
      <w:spacing w:before="240" w:after="60"/>
      <w:outlineLvl w:val="7"/>
    </w:pPr>
    <w:rPr>
      <w:rFonts w:ascii="Calibri" w:eastAsia="Times New Roman" w:hAnsi="Calibri"/>
      <w:i/>
      <w:iCs/>
      <w:lang w:val="en-US" w:eastAsia="en-US"/>
    </w:rPr>
  </w:style>
  <w:style w:type="paragraph" w:styleId="Heading9">
    <w:name w:val="heading 9"/>
    <w:basedOn w:val="Normal"/>
    <w:next w:val="Normal"/>
    <w:link w:val="Heading9Char"/>
    <w:uiPriority w:val="9"/>
    <w:semiHidden/>
    <w:unhideWhenUsed/>
    <w:qFormat/>
    <w:rsid w:val="00C04D49"/>
    <w:pPr>
      <w:numPr>
        <w:ilvl w:val="8"/>
        <w:numId w:val="6"/>
      </w:numPr>
      <w:spacing w:before="240" w:after="60"/>
      <w:outlineLvl w:val="8"/>
    </w:pPr>
    <w:rPr>
      <w:rFonts w:eastAsia="Times New Roman"/>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A Fu,Footnote Text Char Char Char,Footnote Text Char Char Char Char,Footnote Text Char Char Char Char Char,Footnote Text Char Char Char Char Char Char,Footnote Text Char Char Char Char Char Char Char Char Char Char Char Char,5_G"/>
    <w:basedOn w:val="Normal"/>
    <w:link w:val="FootnoteTextChar"/>
    <w:unhideWhenUsed/>
    <w:rsid w:val="00A211BF"/>
  </w:style>
  <w:style w:type="character" w:customStyle="1" w:styleId="FootnoteTextChar">
    <w:name w:val="Footnote Text Char"/>
    <w:aliases w:val="FA Fu Char,Footnote Text Char Char Char Char1,Footnote Text Char Char Char Char Char1,Footnote Text Char Char Char Char Char Char1,Footnote Text Char Char Char Char Char Char Char,5_G Char"/>
    <w:basedOn w:val="DefaultParagraphFont"/>
    <w:link w:val="FootnoteText"/>
    <w:rsid w:val="00A211BF"/>
  </w:style>
  <w:style w:type="character" w:styleId="FootnoteReference">
    <w:name w:val="footnote reference"/>
    <w:aliases w:val="Texto de nota al pie,f,Footnotes refss,Appel note de bas de page,Footnote number,referencia nota al pie,BVI fnr,Παραπομπή υποσημείωσης2,Footnote Refernece,4_G Char Char,4_G Char Char Char,ftref Char Char Char Char"/>
    <w:link w:val="4GChar"/>
    <w:uiPriority w:val="99"/>
    <w:unhideWhenUsed/>
    <w:rsid w:val="00A211BF"/>
    <w:rPr>
      <w:vertAlign w:val="superscript"/>
    </w:rPr>
  </w:style>
  <w:style w:type="character" w:customStyle="1" w:styleId="summarytext">
    <w:name w:val="summarytext"/>
    <w:basedOn w:val="DefaultParagraphFont"/>
    <w:rsid w:val="00A211BF"/>
  </w:style>
  <w:style w:type="character" w:customStyle="1" w:styleId="textcolumn">
    <w:name w:val="textcolumn"/>
    <w:basedOn w:val="DefaultParagraphFont"/>
    <w:rsid w:val="00A211BF"/>
  </w:style>
  <w:style w:type="character" w:customStyle="1" w:styleId="typedescriptioncolumn">
    <w:name w:val="typedescriptioncolumn"/>
    <w:basedOn w:val="DefaultParagraphFont"/>
    <w:rsid w:val="00A211BF"/>
  </w:style>
  <w:style w:type="character" w:customStyle="1" w:styleId="originatingbody">
    <w:name w:val="originatingbody"/>
    <w:basedOn w:val="DefaultParagraphFont"/>
    <w:rsid w:val="00A211BF"/>
  </w:style>
  <w:style w:type="character" w:customStyle="1" w:styleId="datecolumn">
    <w:name w:val="datecolumn"/>
    <w:basedOn w:val="DefaultParagraphFont"/>
    <w:rsid w:val="00A211BF"/>
  </w:style>
  <w:style w:type="paragraph" w:styleId="Footer">
    <w:name w:val="footer"/>
    <w:basedOn w:val="Normal"/>
    <w:link w:val="FooterChar"/>
    <w:rsid w:val="00CA2646"/>
    <w:pPr>
      <w:tabs>
        <w:tab w:val="center" w:pos="4153"/>
        <w:tab w:val="right" w:pos="8306"/>
      </w:tabs>
      <w:overflowPunct w:val="0"/>
      <w:autoSpaceDE w:val="0"/>
      <w:autoSpaceDN w:val="0"/>
      <w:adjustRightInd w:val="0"/>
      <w:textAlignment w:val="baseline"/>
    </w:pPr>
    <w:rPr>
      <w:rFonts w:ascii="Times New Roman" w:eastAsia="Times New Roman" w:hAnsi="Times New Roman"/>
      <w:sz w:val="20"/>
      <w:szCs w:val="20"/>
      <w:lang w:val="en-AU" w:eastAsia="en-US"/>
    </w:rPr>
  </w:style>
  <w:style w:type="character" w:customStyle="1" w:styleId="FooterChar">
    <w:name w:val="Footer Char"/>
    <w:link w:val="Footer"/>
    <w:rsid w:val="00CA2646"/>
    <w:rPr>
      <w:rFonts w:ascii="Times New Roman" w:eastAsia="Times New Roman" w:hAnsi="Times New Roman" w:cs="Times New Roman"/>
      <w:sz w:val="20"/>
      <w:szCs w:val="20"/>
      <w:lang w:val="en-AU" w:eastAsia="en-US"/>
    </w:rPr>
  </w:style>
  <w:style w:type="character" w:styleId="PageNumber">
    <w:name w:val="page number"/>
    <w:rsid w:val="00CA2646"/>
    <w:rPr>
      <w:rFonts w:cs="Times New Roman"/>
    </w:rPr>
  </w:style>
  <w:style w:type="paragraph" w:styleId="BalloonText">
    <w:name w:val="Balloon Text"/>
    <w:basedOn w:val="Normal"/>
    <w:link w:val="BalloonTextChar"/>
    <w:uiPriority w:val="99"/>
    <w:semiHidden/>
    <w:unhideWhenUsed/>
    <w:rsid w:val="00CA2646"/>
    <w:rPr>
      <w:rFonts w:ascii="Tahoma" w:hAnsi="Tahoma" w:cs="Tahoma"/>
      <w:sz w:val="16"/>
      <w:szCs w:val="16"/>
    </w:rPr>
  </w:style>
  <w:style w:type="character" w:customStyle="1" w:styleId="BalloonTextChar">
    <w:name w:val="Balloon Text Char"/>
    <w:link w:val="BalloonText"/>
    <w:uiPriority w:val="99"/>
    <w:semiHidden/>
    <w:rsid w:val="00CA2646"/>
    <w:rPr>
      <w:rFonts w:ascii="Tahoma" w:hAnsi="Tahoma" w:cs="Tahoma"/>
      <w:sz w:val="16"/>
      <w:szCs w:val="16"/>
    </w:rPr>
  </w:style>
  <w:style w:type="paragraph" w:customStyle="1" w:styleId="Listecouleur-Accent11">
    <w:name w:val="Liste couleur - Accent 11"/>
    <w:basedOn w:val="Normal"/>
    <w:uiPriority w:val="34"/>
    <w:qFormat/>
    <w:rsid w:val="002D00B8"/>
    <w:pPr>
      <w:ind w:left="720"/>
      <w:contextualSpacing/>
    </w:pPr>
  </w:style>
  <w:style w:type="character" w:styleId="Hyperlink">
    <w:name w:val="Hyperlink"/>
    <w:rsid w:val="00D451BF"/>
    <w:rPr>
      <w:rFonts w:cs="Times New Roman"/>
      <w:color w:val="0000FF"/>
      <w:u w:val="single"/>
    </w:rPr>
  </w:style>
  <w:style w:type="character" w:styleId="FollowedHyperlink">
    <w:name w:val="FollowedHyperlink"/>
    <w:uiPriority w:val="99"/>
    <w:semiHidden/>
    <w:unhideWhenUsed/>
    <w:rsid w:val="004C3814"/>
    <w:rPr>
      <w:color w:val="800080"/>
      <w:u w:val="single"/>
    </w:rPr>
  </w:style>
  <w:style w:type="table" w:styleId="TableGrid">
    <w:name w:val="Table Grid"/>
    <w:basedOn w:val="TableNormal"/>
    <w:uiPriority w:val="59"/>
    <w:rsid w:val="007826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qFormat/>
    <w:rsid w:val="00C8523B"/>
    <w:pPr>
      <w:suppressAutoHyphens/>
      <w:spacing w:after="120" w:line="240" w:lineRule="atLeast"/>
      <w:ind w:left="1134" w:right="1134"/>
      <w:jc w:val="both"/>
    </w:pPr>
    <w:rPr>
      <w:rFonts w:ascii="Times New Roman" w:eastAsia="Times New Roman" w:hAnsi="Times New Roman"/>
      <w:sz w:val="20"/>
      <w:szCs w:val="20"/>
      <w:lang w:val="x-none" w:eastAsia="en-US"/>
    </w:rPr>
  </w:style>
  <w:style w:type="paragraph" w:customStyle="1" w:styleId="H1G">
    <w:name w:val="_ H_1_G"/>
    <w:basedOn w:val="Normal"/>
    <w:next w:val="Normal"/>
    <w:rsid w:val="00C8523B"/>
    <w:pPr>
      <w:keepNext/>
      <w:keepLines/>
      <w:tabs>
        <w:tab w:val="right" w:pos="851"/>
      </w:tabs>
      <w:suppressAutoHyphens/>
      <w:spacing w:before="360" w:after="240" w:line="270" w:lineRule="exact"/>
      <w:ind w:left="1134" w:right="1134" w:hanging="1134"/>
    </w:pPr>
    <w:rPr>
      <w:rFonts w:ascii="Times New Roman" w:eastAsia="Times New Roman" w:hAnsi="Times New Roman"/>
      <w:b/>
      <w:szCs w:val="20"/>
      <w:lang w:val="en-US" w:eastAsia="en-US"/>
    </w:rPr>
  </w:style>
  <w:style w:type="paragraph" w:customStyle="1" w:styleId="H23G">
    <w:name w:val="_ H_2/3_G"/>
    <w:basedOn w:val="Normal"/>
    <w:next w:val="Normal"/>
    <w:qFormat/>
    <w:rsid w:val="00C8523B"/>
    <w:pPr>
      <w:keepNext/>
      <w:keepLines/>
      <w:tabs>
        <w:tab w:val="right" w:pos="851"/>
      </w:tabs>
      <w:suppressAutoHyphens/>
      <w:spacing w:before="240" w:after="120" w:line="240" w:lineRule="exact"/>
      <w:ind w:left="1134" w:right="1134" w:hanging="1134"/>
    </w:pPr>
    <w:rPr>
      <w:rFonts w:ascii="Times New Roman" w:eastAsia="Times New Roman" w:hAnsi="Times New Roman"/>
      <w:b/>
      <w:sz w:val="20"/>
      <w:szCs w:val="20"/>
      <w:lang w:val="en-US" w:eastAsia="en-US"/>
    </w:rPr>
  </w:style>
  <w:style w:type="character" w:customStyle="1" w:styleId="SingleTxtGChar">
    <w:name w:val="_ Single Txt_G Char"/>
    <w:link w:val="SingleTxtG"/>
    <w:locked/>
    <w:rsid w:val="00C8523B"/>
    <w:rPr>
      <w:rFonts w:ascii="Times New Roman" w:eastAsia="Times New Roman" w:hAnsi="Times New Roman"/>
      <w:lang w:val="x-none" w:eastAsia="en-US"/>
    </w:rPr>
  </w:style>
  <w:style w:type="paragraph" w:customStyle="1" w:styleId="4GChar">
    <w:name w:val="4_G Char"/>
    <w:aliases w:val="ftref Char Char Char,Heading 2 Char1 Char Char Char Char,Heading 2 Char2 Char Char Char Char Char,Heading 2 Char Char Char Char Char1 Char Char"/>
    <w:basedOn w:val="Normal"/>
    <w:link w:val="FootnoteReference"/>
    <w:rsid w:val="00C8523B"/>
    <w:pPr>
      <w:spacing w:after="160" w:line="240" w:lineRule="exact"/>
    </w:pPr>
    <w:rPr>
      <w:sz w:val="20"/>
      <w:szCs w:val="20"/>
      <w:vertAlign w:val="superscript"/>
      <w:lang w:val="el-GR" w:eastAsia="el-GR"/>
    </w:rPr>
  </w:style>
  <w:style w:type="paragraph" w:customStyle="1" w:styleId="Para1">
    <w:name w:val="Para 1"/>
    <w:basedOn w:val="SingleTxtG"/>
    <w:link w:val="Para1Char"/>
    <w:qFormat/>
    <w:rsid w:val="00C8523B"/>
    <w:pPr>
      <w:numPr>
        <w:numId w:val="7"/>
      </w:numPr>
      <w:ind w:left="1134" w:firstLine="0"/>
    </w:pPr>
    <w:rPr>
      <w:rFonts w:eastAsia="Malgun Gothic"/>
      <w:lang w:eastAsia="es-ES"/>
    </w:rPr>
  </w:style>
  <w:style w:type="character" w:customStyle="1" w:styleId="Para1Char">
    <w:name w:val="Para 1 Char"/>
    <w:link w:val="Para1"/>
    <w:rsid w:val="00C8523B"/>
    <w:rPr>
      <w:rFonts w:ascii="Times New Roman" w:eastAsia="Malgun Gothic" w:hAnsi="Times New Roman"/>
      <w:lang w:val="x-none" w:eastAsia="es-ES"/>
    </w:rPr>
  </w:style>
  <w:style w:type="paragraph" w:customStyle="1" w:styleId="Footnote">
    <w:name w:val="Footnote"/>
    <w:basedOn w:val="FootnoteText"/>
    <w:link w:val="FootnoteChar"/>
    <w:qFormat/>
    <w:rsid w:val="00C8523B"/>
    <w:pPr>
      <w:tabs>
        <w:tab w:val="right" w:pos="1021"/>
      </w:tabs>
      <w:suppressAutoHyphens/>
      <w:spacing w:line="220" w:lineRule="exact"/>
      <w:ind w:left="1134" w:right="1134" w:hanging="1134"/>
    </w:pPr>
    <w:rPr>
      <w:rFonts w:ascii="Times New Roman" w:eastAsia="Malgun Gothic" w:hAnsi="Times New Roman"/>
      <w:sz w:val="18"/>
      <w:szCs w:val="20"/>
      <w:lang w:val="x-none" w:eastAsia="en-US"/>
    </w:rPr>
  </w:style>
  <w:style w:type="character" w:customStyle="1" w:styleId="FootnoteChar">
    <w:name w:val="Footnote Char"/>
    <w:link w:val="Footnote"/>
    <w:rsid w:val="00C8523B"/>
    <w:rPr>
      <w:rFonts w:ascii="Times New Roman" w:eastAsia="Malgun Gothic" w:hAnsi="Times New Roman"/>
      <w:sz w:val="18"/>
      <w:lang w:val="x-none" w:eastAsia="en-US"/>
    </w:rPr>
  </w:style>
  <w:style w:type="paragraph" w:customStyle="1" w:styleId="Default">
    <w:name w:val="Default"/>
    <w:rsid w:val="00815BF3"/>
    <w:pPr>
      <w:autoSpaceDE w:val="0"/>
      <w:autoSpaceDN w:val="0"/>
      <w:adjustRightInd w:val="0"/>
    </w:pPr>
    <w:rPr>
      <w:rFonts w:ascii="Times New Roman" w:hAnsi="Times New Roman"/>
      <w:color w:val="000000"/>
      <w:sz w:val="24"/>
      <w:szCs w:val="24"/>
      <w:lang w:val="el-GR" w:eastAsia="el-GR"/>
    </w:rPr>
  </w:style>
  <w:style w:type="paragraph" w:styleId="NormalWeb">
    <w:name w:val="Normal (Web)"/>
    <w:basedOn w:val="Normal"/>
    <w:uiPriority w:val="99"/>
    <w:unhideWhenUsed/>
    <w:rsid w:val="00802AE6"/>
    <w:pPr>
      <w:spacing w:before="100" w:beforeAutospacing="1" w:after="100" w:afterAutospacing="1"/>
    </w:pPr>
    <w:rPr>
      <w:rFonts w:ascii="Times New Roman" w:eastAsia="Times New Roman" w:hAnsi="Times New Roman"/>
      <w:lang w:val="el-GR" w:eastAsia="el-GR"/>
    </w:rPr>
  </w:style>
  <w:style w:type="character" w:styleId="Emphasis">
    <w:name w:val="Emphasis"/>
    <w:uiPriority w:val="20"/>
    <w:qFormat/>
    <w:rsid w:val="002617DB"/>
    <w:rPr>
      <w:i/>
      <w:iCs/>
    </w:rPr>
  </w:style>
  <w:style w:type="paragraph" w:customStyle="1" w:styleId="HChG">
    <w:name w:val="_ H _Ch_G"/>
    <w:basedOn w:val="Normal"/>
    <w:next w:val="Normal"/>
    <w:rsid w:val="00D06F0E"/>
    <w:pPr>
      <w:keepNext/>
      <w:keepLines/>
      <w:tabs>
        <w:tab w:val="right" w:pos="851"/>
      </w:tabs>
      <w:suppressAutoHyphens/>
      <w:spacing w:before="360" w:after="240" w:line="300" w:lineRule="exact"/>
      <w:ind w:left="1134" w:right="1134" w:hanging="1134"/>
    </w:pPr>
    <w:rPr>
      <w:rFonts w:ascii="Times New Roman" w:hAnsi="Times New Roman"/>
      <w:b/>
      <w:sz w:val="28"/>
      <w:szCs w:val="20"/>
      <w:lang w:val="en-GB" w:eastAsia="en-US"/>
    </w:rPr>
  </w:style>
  <w:style w:type="paragraph" w:styleId="ListParagraph">
    <w:name w:val="List Paragraph"/>
    <w:basedOn w:val="Normal"/>
    <w:uiPriority w:val="1"/>
    <w:qFormat/>
    <w:rsid w:val="0053789E"/>
    <w:pPr>
      <w:ind w:left="720"/>
    </w:pPr>
  </w:style>
  <w:style w:type="paragraph" w:customStyle="1" w:styleId="HTMLBody">
    <w:name w:val="HTML Body"/>
    <w:rsid w:val="008B423B"/>
    <w:rPr>
      <w:rFonts w:ascii="Times New Roman" w:eastAsia="Times New Roman" w:hAnsi="Times New Roman"/>
      <w:lang w:val="en-US" w:eastAsia="en-US"/>
    </w:rPr>
  </w:style>
  <w:style w:type="character" w:customStyle="1" w:styleId="Heading1Char">
    <w:name w:val="Heading 1 Char"/>
    <w:link w:val="Heading1"/>
    <w:uiPriority w:val="9"/>
    <w:rsid w:val="00C04D49"/>
    <w:rPr>
      <w:rFonts w:eastAsia="Times New Roman"/>
      <w:b/>
      <w:bCs/>
      <w:kern w:val="32"/>
      <w:sz w:val="32"/>
      <w:szCs w:val="32"/>
      <w:lang w:val="en-US" w:eastAsia="en-US"/>
    </w:rPr>
  </w:style>
  <w:style w:type="character" w:customStyle="1" w:styleId="Heading2Char">
    <w:name w:val="Heading 2 Char"/>
    <w:link w:val="Heading2"/>
    <w:uiPriority w:val="9"/>
    <w:semiHidden/>
    <w:rsid w:val="00C04D49"/>
    <w:rPr>
      <w:rFonts w:eastAsia="Times New Roman"/>
      <w:b/>
      <w:bCs/>
      <w:i/>
      <w:iCs/>
      <w:sz w:val="28"/>
      <w:szCs w:val="28"/>
      <w:lang w:val="en-US" w:eastAsia="en-US"/>
    </w:rPr>
  </w:style>
  <w:style w:type="character" w:customStyle="1" w:styleId="Heading3Char">
    <w:name w:val="Heading 3 Char"/>
    <w:link w:val="Heading3"/>
    <w:uiPriority w:val="9"/>
    <w:semiHidden/>
    <w:rsid w:val="00C04D49"/>
    <w:rPr>
      <w:rFonts w:eastAsia="Times New Roman"/>
      <w:b/>
      <w:bCs/>
      <w:sz w:val="26"/>
      <w:szCs w:val="26"/>
      <w:lang w:val="en-US" w:eastAsia="en-US"/>
    </w:rPr>
  </w:style>
  <w:style w:type="character" w:customStyle="1" w:styleId="Heading4Char">
    <w:name w:val="Heading 4 Char"/>
    <w:link w:val="Heading4"/>
    <w:uiPriority w:val="9"/>
    <w:semiHidden/>
    <w:rsid w:val="00C04D49"/>
    <w:rPr>
      <w:rFonts w:ascii="Calibri" w:eastAsia="Times New Roman" w:hAnsi="Calibri"/>
      <w:b/>
      <w:bCs/>
      <w:sz w:val="28"/>
      <w:szCs w:val="28"/>
      <w:lang w:val="en-US" w:eastAsia="en-US"/>
    </w:rPr>
  </w:style>
  <w:style w:type="character" w:customStyle="1" w:styleId="Heading5Char">
    <w:name w:val="Heading 5 Char"/>
    <w:link w:val="Heading5"/>
    <w:uiPriority w:val="9"/>
    <w:semiHidden/>
    <w:rsid w:val="00C04D49"/>
    <w:rPr>
      <w:rFonts w:ascii="Calibri" w:eastAsia="Times New Roman" w:hAnsi="Calibri"/>
      <w:b/>
      <w:bCs/>
      <w:i/>
      <w:iCs/>
      <w:sz w:val="26"/>
      <w:szCs w:val="26"/>
      <w:lang w:val="en-US" w:eastAsia="en-US"/>
    </w:rPr>
  </w:style>
  <w:style w:type="character" w:customStyle="1" w:styleId="Heading6Char">
    <w:name w:val="Heading 6 Char"/>
    <w:link w:val="Heading6"/>
    <w:rsid w:val="00C04D49"/>
    <w:rPr>
      <w:rFonts w:ascii="Times New Roman" w:eastAsia="Times New Roman" w:hAnsi="Times New Roman"/>
      <w:b/>
      <w:bCs/>
      <w:sz w:val="22"/>
      <w:szCs w:val="22"/>
      <w:lang w:val="en-US" w:eastAsia="en-US"/>
    </w:rPr>
  </w:style>
  <w:style w:type="character" w:customStyle="1" w:styleId="Heading7Char">
    <w:name w:val="Heading 7 Char"/>
    <w:link w:val="Heading7"/>
    <w:uiPriority w:val="9"/>
    <w:semiHidden/>
    <w:rsid w:val="00C04D49"/>
    <w:rPr>
      <w:rFonts w:ascii="Calibri" w:eastAsia="Times New Roman" w:hAnsi="Calibri"/>
      <w:sz w:val="24"/>
      <w:szCs w:val="24"/>
      <w:lang w:val="en-US" w:eastAsia="en-US"/>
    </w:rPr>
  </w:style>
  <w:style w:type="character" w:customStyle="1" w:styleId="Heading8Char">
    <w:name w:val="Heading 8 Char"/>
    <w:link w:val="Heading8"/>
    <w:uiPriority w:val="9"/>
    <w:semiHidden/>
    <w:rsid w:val="00C04D49"/>
    <w:rPr>
      <w:rFonts w:ascii="Calibri" w:eastAsia="Times New Roman" w:hAnsi="Calibri"/>
      <w:i/>
      <w:iCs/>
      <w:sz w:val="24"/>
      <w:szCs w:val="24"/>
      <w:lang w:val="en-US" w:eastAsia="en-US"/>
    </w:rPr>
  </w:style>
  <w:style w:type="character" w:customStyle="1" w:styleId="Heading9Char">
    <w:name w:val="Heading 9 Char"/>
    <w:link w:val="Heading9"/>
    <w:uiPriority w:val="9"/>
    <w:semiHidden/>
    <w:rsid w:val="00C04D49"/>
    <w:rPr>
      <w:rFonts w:eastAsia="Times New Roman"/>
      <w:sz w:val="22"/>
      <w:szCs w:val="22"/>
      <w:lang w:val="en-US" w:eastAsia="en-US"/>
    </w:rPr>
  </w:style>
  <w:style w:type="character" w:styleId="CommentReference">
    <w:name w:val="annotation reference"/>
    <w:basedOn w:val="DefaultParagraphFont"/>
    <w:uiPriority w:val="99"/>
    <w:semiHidden/>
    <w:unhideWhenUsed/>
    <w:rsid w:val="00387173"/>
    <w:rPr>
      <w:sz w:val="18"/>
      <w:szCs w:val="18"/>
    </w:rPr>
  </w:style>
  <w:style w:type="paragraph" w:styleId="CommentText">
    <w:name w:val="annotation text"/>
    <w:basedOn w:val="Normal"/>
    <w:link w:val="CommentTextChar"/>
    <w:uiPriority w:val="99"/>
    <w:semiHidden/>
    <w:unhideWhenUsed/>
    <w:rsid w:val="00387173"/>
  </w:style>
  <w:style w:type="character" w:customStyle="1" w:styleId="CommentTextChar">
    <w:name w:val="Comment Text Char"/>
    <w:basedOn w:val="DefaultParagraphFont"/>
    <w:link w:val="CommentText"/>
    <w:uiPriority w:val="99"/>
    <w:semiHidden/>
    <w:rsid w:val="00387173"/>
    <w:rPr>
      <w:sz w:val="24"/>
      <w:szCs w:val="24"/>
      <w:lang w:val="fr-FR"/>
    </w:rPr>
  </w:style>
  <w:style w:type="paragraph" w:styleId="CommentSubject">
    <w:name w:val="annotation subject"/>
    <w:basedOn w:val="CommentText"/>
    <w:next w:val="CommentText"/>
    <w:link w:val="CommentSubjectChar"/>
    <w:uiPriority w:val="99"/>
    <w:semiHidden/>
    <w:unhideWhenUsed/>
    <w:rsid w:val="00387173"/>
    <w:rPr>
      <w:b/>
      <w:bCs/>
      <w:sz w:val="20"/>
      <w:szCs w:val="20"/>
    </w:rPr>
  </w:style>
  <w:style w:type="character" w:customStyle="1" w:styleId="CommentSubjectChar">
    <w:name w:val="Comment Subject Char"/>
    <w:basedOn w:val="CommentTextChar"/>
    <w:link w:val="CommentSubject"/>
    <w:uiPriority w:val="99"/>
    <w:semiHidden/>
    <w:rsid w:val="00387173"/>
    <w:rPr>
      <w:b/>
      <w:bCs/>
      <w:sz w:val="24"/>
      <w:szCs w:val="24"/>
      <w:lang w:val="fr-FR"/>
    </w:rPr>
  </w:style>
  <w:style w:type="character" w:styleId="Strong">
    <w:name w:val="Strong"/>
    <w:basedOn w:val="DefaultParagraphFont"/>
    <w:uiPriority w:val="22"/>
    <w:qFormat/>
    <w:rsid w:val="00DD3F9D"/>
    <w:rPr>
      <w:b/>
      <w:bCs/>
    </w:rPr>
  </w:style>
  <w:style w:type="character" w:customStyle="1" w:styleId="apple-converted-space">
    <w:name w:val="apple-converted-space"/>
    <w:basedOn w:val="DefaultParagraphFont"/>
    <w:rsid w:val="00DD3F9D"/>
  </w:style>
  <w:style w:type="paragraph" w:styleId="Revision">
    <w:name w:val="Revision"/>
    <w:hidden/>
    <w:uiPriority w:val="71"/>
    <w:rsid w:val="00F73FDE"/>
    <w:rPr>
      <w:sz w:val="24"/>
      <w:szCs w:val="24"/>
      <w:lang w:val="fr-FR"/>
    </w:rPr>
  </w:style>
  <w:style w:type="paragraph" w:styleId="NoSpacing">
    <w:name w:val="No Spacing"/>
    <w:uiPriority w:val="1"/>
    <w:qFormat/>
    <w:rsid w:val="00ED3963"/>
    <w:rPr>
      <w:rFonts w:asciiTheme="minorHAnsi" w:eastAsia="Times New Roman" w:hAnsi="Times New Roman"/>
      <w:sz w:val="22"/>
      <w:szCs w:val="22"/>
      <w:lang w:val="fr-FR"/>
    </w:rPr>
  </w:style>
  <w:style w:type="character" w:customStyle="1" w:styleId="UnresolvedMention1">
    <w:name w:val="Unresolved Mention1"/>
    <w:basedOn w:val="DefaultParagraphFont"/>
    <w:uiPriority w:val="99"/>
    <w:semiHidden/>
    <w:unhideWhenUsed/>
    <w:rsid w:val="003275FB"/>
    <w:rPr>
      <w:color w:val="605E5C"/>
      <w:shd w:val="clear" w:color="auto" w:fill="E1DFDD"/>
    </w:rPr>
  </w:style>
  <w:style w:type="character" w:customStyle="1" w:styleId="UnresolvedMention">
    <w:name w:val="Unresolved Mention"/>
    <w:basedOn w:val="DefaultParagraphFont"/>
    <w:uiPriority w:val="99"/>
    <w:semiHidden/>
    <w:unhideWhenUsed/>
    <w:rsid w:val="00DA7A5F"/>
    <w:rPr>
      <w:color w:val="605E5C"/>
      <w:shd w:val="clear" w:color="auto" w:fill="E1DFDD"/>
    </w:rPr>
  </w:style>
  <w:style w:type="paragraph" w:customStyle="1" w:styleId="has-text-align-center">
    <w:name w:val="has-text-align-center"/>
    <w:basedOn w:val="Normal"/>
    <w:rsid w:val="00EF28DA"/>
    <w:pPr>
      <w:spacing w:before="100" w:beforeAutospacing="1" w:after="100" w:afterAutospacing="1"/>
    </w:pPr>
    <w:rPr>
      <w:rFonts w:ascii="Times New Roman" w:eastAsia="Times New Roman" w:hAnsi="Times New Roman"/>
      <w:lang w:val="el-GR" w:eastAsia="el-GR"/>
    </w:rPr>
  </w:style>
  <w:style w:type="character" w:customStyle="1" w:styleId="sfbbfee58">
    <w:name w:val="sfbbfee58"/>
    <w:basedOn w:val="DefaultParagraphFont"/>
    <w:rsid w:val="00FF2026"/>
  </w:style>
  <w:style w:type="paragraph" w:customStyle="1" w:styleId="s5891fd46">
    <w:name w:val="s5891fd46"/>
    <w:basedOn w:val="Normal"/>
    <w:rsid w:val="00FF2026"/>
    <w:pPr>
      <w:spacing w:before="100" w:beforeAutospacing="1" w:after="100" w:afterAutospacing="1"/>
    </w:pPr>
    <w:rPr>
      <w:rFonts w:ascii="Times New Roman" w:eastAsia="Times New Roman" w:hAnsi="Times New Roman"/>
      <w:lang w:val="el-GR" w:eastAsia="el-GR"/>
    </w:rPr>
  </w:style>
  <w:style w:type="character" w:customStyle="1" w:styleId="JuParaChar">
    <w:name w:val="Ju_Para Char"/>
    <w:aliases w:val="_Para Char"/>
    <w:link w:val="JuPara"/>
    <w:uiPriority w:val="4"/>
    <w:locked/>
    <w:rsid w:val="00FF2026"/>
    <w:rPr>
      <w:sz w:val="24"/>
      <w:szCs w:val="24"/>
      <w:lang w:val="en-GB"/>
    </w:rPr>
  </w:style>
  <w:style w:type="paragraph" w:customStyle="1" w:styleId="JuPara">
    <w:name w:val="Ju_Para"/>
    <w:aliases w:val="_Para"/>
    <w:basedOn w:val="Normal"/>
    <w:link w:val="JuParaChar"/>
    <w:uiPriority w:val="4"/>
    <w:qFormat/>
    <w:rsid w:val="00FF2026"/>
    <w:pPr>
      <w:ind w:firstLine="284"/>
      <w:jc w:val="both"/>
    </w:pPr>
    <w:rPr>
      <w:lang w:val="en-GB"/>
    </w:rPr>
  </w:style>
  <w:style w:type="paragraph" w:customStyle="1" w:styleId="DecHTitle">
    <w:name w:val="Dec_H_Title"/>
    <w:aliases w:val="_Title_1"/>
    <w:basedOn w:val="JuPara"/>
    <w:next w:val="JuPara"/>
    <w:uiPriority w:val="38"/>
    <w:qFormat/>
    <w:rsid w:val="00FF2026"/>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FF2026"/>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FF2026"/>
    <w:pPr>
      <w:keepNext/>
      <w:keepLines/>
      <w:spacing w:before="1320" w:after="280"/>
      <w:contextualSpacing/>
      <w:jc w:val="center"/>
    </w:pPr>
    <w:rPr>
      <w:rFonts w:asciiTheme="minorHAnsi" w:eastAsiaTheme="minorHAnsi" w:hAnsiTheme="minorHAnsi" w:cstheme="minorBidi"/>
      <w:b/>
      <w:lang w:val="en-GB" w:eastAsia="en-US"/>
    </w:rPr>
  </w:style>
  <w:style w:type="paragraph" w:customStyle="1" w:styleId="JuInitialled">
    <w:name w:val="Ju_Initialled"/>
    <w:aliases w:val="_Right"/>
    <w:basedOn w:val="Normal"/>
    <w:uiPriority w:val="30"/>
    <w:qFormat/>
    <w:rsid w:val="00FF2026"/>
    <w:pPr>
      <w:tabs>
        <w:tab w:val="center" w:pos="6407"/>
      </w:tabs>
      <w:spacing w:before="720"/>
      <w:jc w:val="right"/>
    </w:pPr>
    <w:rPr>
      <w:rFonts w:asciiTheme="minorHAnsi" w:eastAsiaTheme="minorHAnsi" w:hAnsiTheme="minorHAnsi" w:cstheme="minorBidi"/>
      <w:lang w:val="en-GB" w:eastAsia="en-US"/>
    </w:rPr>
  </w:style>
  <w:style w:type="character" w:customStyle="1" w:styleId="JuITMark">
    <w:name w:val="Ju_ITMark"/>
    <w:aliases w:val="_ITMark"/>
    <w:basedOn w:val="DefaultParagraphFont"/>
    <w:uiPriority w:val="54"/>
    <w:qFormat/>
    <w:rsid w:val="00FF2026"/>
    <w:rPr>
      <w:vanish w:val="0"/>
      <w:webHidden w:val="0"/>
      <w:color w:val="auto"/>
      <w:sz w:val="14"/>
      <w:bdr w:val="none" w:sz="0" w:space="0" w:color="auto" w:frame="1"/>
      <w:shd w:val="clear" w:color="auto" w:fill="FFFFFF" w:themeFill="background1" w:themeFillTint="33"/>
      <w:specVanish w:val="0"/>
    </w:rPr>
  </w:style>
  <w:style w:type="paragraph" w:styleId="BodyText">
    <w:name w:val="Body Text"/>
    <w:basedOn w:val="Normal"/>
    <w:link w:val="BodyTextChar"/>
    <w:uiPriority w:val="1"/>
    <w:qFormat/>
    <w:rsid w:val="00FF2026"/>
    <w:pPr>
      <w:widowControl w:val="0"/>
      <w:autoSpaceDE w:val="0"/>
      <w:autoSpaceDN w:val="0"/>
      <w:spacing w:before="130"/>
      <w:ind w:left="1266"/>
      <w:jc w:val="both"/>
    </w:pPr>
    <w:rPr>
      <w:rFonts w:ascii="Times New Roman" w:eastAsia="Times New Roman" w:hAnsi="Times New Roman"/>
      <w:sz w:val="20"/>
      <w:szCs w:val="20"/>
      <w:lang w:val="en-GB" w:eastAsia="en-GB" w:bidi="en-GB"/>
    </w:rPr>
  </w:style>
  <w:style w:type="character" w:customStyle="1" w:styleId="BodyTextChar">
    <w:name w:val="Body Text Char"/>
    <w:basedOn w:val="DefaultParagraphFont"/>
    <w:link w:val="BodyText"/>
    <w:uiPriority w:val="1"/>
    <w:rsid w:val="00FF2026"/>
    <w:rPr>
      <w:rFonts w:ascii="Times New Roman" w:eastAsia="Times New Roman" w:hAnsi="Times New Roman"/>
      <w:lang w:val="en-GB" w:eastAsia="en-GB" w:bidi="en-GB"/>
    </w:rPr>
  </w:style>
  <w:style w:type="paragraph" w:customStyle="1" w:styleId="by-line">
    <w:name w:val="by-line"/>
    <w:basedOn w:val="Normal"/>
    <w:rsid w:val="00BD18FA"/>
    <w:pPr>
      <w:spacing w:before="100" w:beforeAutospacing="1" w:after="100" w:afterAutospacing="1"/>
    </w:pPr>
    <w:rPr>
      <w:rFonts w:ascii="Times New Roman" w:eastAsia="Times New Roman" w:hAnsi="Times New Roman"/>
      <w:lang w:val="el-GR"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14027">
      <w:bodyDiv w:val="1"/>
      <w:marLeft w:val="0"/>
      <w:marRight w:val="0"/>
      <w:marTop w:val="0"/>
      <w:marBottom w:val="0"/>
      <w:divBdr>
        <w:top w:val="none" w:sz="0" w:space="0" w:color="auto"/>
        <w:left w:val="none" w:sz="0" w:space="0" w:color="auto"/>
        <w:bottom w:val="none" w:sz="0" w:space="0" w:color="auto"/>
        <w:right w:val="none" w:sz="0" w:space="0" w:color="auto"/>
      </w:divBdr>
    </w:div>
    <w:div w:id="67382983">
      <w:bodyDiv w:val="1"/>
      <w:marLeft w:val="0"/>
      <w:marRight w:val="0"/>
      <w:marTop w:val="0"/>
      <w:marBottom w:val="0"/>
      <w:divBdr>
        <w:top w:val="none" w:sz="0" w:space="0" w:color="auto"/>
        <w:left w:val="none" w:sz="0" w:space="0" w:color="auto"/>
        <w:bottom w:val="none" w:sz="0" w:space="0" w:color="auto"/>
        <w:right w:val="none" w:sz="0" w:space="0" w:color="auto"/>
      </w:divBdr>
      <w:divsChild>
        <w:div w:id="1873105202">
          <w:marLeft w:val="0"/>
          <w:marRight w:val="0"/>
          <w:marTop w:val="0"/>
          <w:marBottom w:val="0"/>
          <w:divBdr>
            <w:top w:val="none" w:sz="0" w:space="0" w:color="auto"/>
            <w:left w:val="none" w:sz="0" w:space="0" w:color="auto"/>
            <w:bottom w:val="none" w:sz="0" w:space="0" w:color="auto"/>
            <w:right w:val="none" w:sz="0" w:space="0" w:color="auto"/>
          </w:divBdr>
          <w:divsChild>
            <w:div w:id="1234897513">
              <w:marLeft w:val="0"/>
              <w:marRight w:val="0"/>
              <w:marTop w:val="0"/>
              <w:marBottom w:val="0"/>
              <w:divBdr>
                <w:top w:val="none" w:sz="0" w:space="0" w:color="auto"/>
                <w:left w:val="none" w:sz="0" w:space="0" w:color="auto"/>
                <w:bottom w:val="none" w:sz="0" w:space="0" w:color="auto"/>
                <w:right w:val="none" w:sz="0" w:space="0" w:color="auto"/>
              </w:divBdr>
              <w:divsChild>
                <w:div w:id="10928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28985">
      <w:bodyDiv w:val="1"/>
      <w:marLeft w:val="0"/>
      <w:marRight w:val="0"/>
      <w:marTop w:val="0"/>
      <w:marBottom w:val="0"/>
      <w:divBdr>
        <w:top w:val="none" w:sz="0" w:space="0" w:color="auto"/>
        <w:left w:val="none" w:sz="0" w:space="0" w:color="auto"/>
        <w:bottom w:val="none" w:sz="0" w:space="0" w:color="auto"/>
        <w:right w:val="none" w:sz="0" w:space="0" w:color="auto"/>
      </w:divBdr>
      <w:divsChild>
        <w:div w:id="2091467184">
          <w:marLeft w:val="0"/>
          <w:marRight w:val="0"/>
          <w:marTop w:val="0"/>
          <w:marBottom w:val="0"/>
          <w:divBdr>
            <w:top w:val="none" w:sz="0" w:space="0" w:color="auto"/>
            <w:left w:val="none" w:sz="0" w:space="0" w:color="auto"/>
            <w:bottom w:val="none" w:sz="0" w:space="0" w:color="auto"/>
            <w:right w:val="none" w:sz="0" w:space="0" w:color="auto"/>
          </w:divBdr>
        </w:div>
        <w:div w:id="29649547">
          <w:marLeft w:val="0"/>
          <w:marRight w:val="0"/>
          <w:marTop w:val="375"/>
          <w:marBottom w:val="375"/>
          <w:divBdr>
            <w:top w:val="single" w:sz="6" w:space="15" w:color="DDDDDD"/>
            <w:left w:val="none" w:sz="0" w:space="0" w:color="auto"/>
            <w:bottom w:val="none" w:sz="0" w:space="0" w:color="auto"/>
            <w:right w:val="none" w:sz="0" w:space="0" w:color="auto"/>
          </w:divBdr>
          <w:divsChild>
            <w:div w:id="40838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49945">
      <w:bodyDiv w:val="1"/>
      <w:marLeft w:val="0"/>
      <w:marRight w:val="0"/>
      <w:marTop w:val="0"/>
      <w:marBottom w:val="0"/>
      <w:divBdr>
        <w:top w:val="none" w:sz="0" w:space="0" w:color="auto"/>
        <w:left w:val="none" w:sz="0" w:space="0" w:color="auto"/>
        <w:bottom w:val="none" w:sz="0" w:space="0" w:color="auto"/>
        <w:right w:val="none" w:sz="0" w:space="0" w:color="auto"/>
      </w:divBdr>
    </w:div>
    <w:div w:id="105203038">
      <w:bodyDiv w:val="1"/>
      <w:marLeft w:val="0"/>
      <w:marRight w:val="0"/>
      <w:marTop w:val="0"/>
      <w:marBottom w:val="0"/>
      <w:divBdr>
        <w:top w:val="none" w:sz="0" w:space="0" w:color="auto"/>
        <w:left w:val="none" w:sz="0" w:space="0" w:color="auto"/>
        <w:bottom w:val="none" w:sz="0" w:space="0" w:color="auto"/>
        <w:right w:val="none" w:sz="0" w:space="0" w:color="auto"/>
      </w:divBdr>
    </w:div>
    <w:div w:id="108135790">
      <w:bodyDiv w:val="1"/>
      <w:marLeft w:val="0"/>
      <w:marRight w:val="0"/>
      <w:marTop w:val="0"/>
      <w:marBottom w:val="0"/>
      <w:divBdr>
        <w:top w:val="none" w:sz="0" w:space="0" w:color="auto"/>
        <w:left w:val="none" w:sz="0" w:space="0" w:color="auto"/>
        <w:bottom w:val="none" w:sz="0" w:space="0" w:color="auto"/>
        <w:right w:val="none" w:sz="0" w:space="0" w:color="auto"/>
      </w:divBdr>
    </w:div>
    <w:div w:id="210307884">
      <w:bodyDiv w:val="1"/>
      <w:marLeft w:val="0"/>
      <w:marRight w:val="0"/>
      <w:marTop w:val="0"/>
      <w:marBottom w:val="0"/>
      <w:divBdr>
        <w:top w:val="none" w:sz="0" w:space="0" w:color="auto"/>
        <w:left w:val="none" w:sz="0" w:space="0" w:color="auto"/>
        <w:bottom w:val="none" w:sz="0" w:space="0" w:color="auto"/>
        <w:right w:val="none" w:sz="0" w:space="0" w:color="auto"/>
      </w:divBdr>
    </w:div>
    <w:div w:id="224605797">
      <w:bodyDiv w:val="1"/>
      <w:marLeft w:val="0"/>
      <w:marRight w:val="0"/>
      <w:marTop w:val="0"/>
      <w:marBottom w:val="0"/>
      <w:divBdr>
        <w:top w:val="none" w:sz="0" w:space="0" w:color="auto"/>
        <w:left w:val="none" w:sz="0" w:space="0" w:color="auto"/>
        <w:bottom w:val="none" w:sz="0" w:space="0" w:color="auto"/>
        <w:right w:val="none" w:sz="0" w:space="0" w:color="auto"/>
      </w:divBdr>
    </w:div>
    <w:div w:id="288973257">
      <w:bodyDiv w:val="1"/>
      <w:marLeft w:val="0"/>
      <w:marRight w:val="0"/>
      <w:marTop w:val="0"/>
      <w:marBottom w:val="0"/>
      <w:divBdr>
        <w:top w:val="none" w:sz="0" w:space="0" w:color="auto"/>
        <w:left w:val="none" w:sz="0" w:space="0" w:color="auto"/>
        <w:bottom w:val="none" w:sz="0" w:space="0" w:color="auto"/>
        <w:right w:val="none" w:sz="0" w:space="0" w:color="auto"/>
      </w:divBdr>
    </w:div>
    <w:div w:id="360712243">
      <w:bodyDiv w:val="1"/>
      <w:marLeft w:val="0"/>
      <w:marRight w:val="0"/>
      <w:marTop w:val="0"/>
      <w:marBottom w:val="0"/>
      <w:divBdr>
        <w:top w:val="none" w:sz="0" w:space="0" w:color="auto"/>
        <w:left w:val="none" w:sz="0" w:space="0" w:color="auto"/>
        <w:bottom w:val="none" w:sz="0" w:space="0" w:color="auto"/>
        <w:right w:val="none" w:sz="0" w:space="0" w:color="auto"/>
      </w:divBdr>
    </w:div>
    <w:div w:id="414207908">
      <w:bodyDiv w:val="1"/>
      <w:marLeft w:val="0"/>
      <w:marRight w:val="0"/>
      <w:marTop w:val="0"/>
      <w:marBottom w:val="0"/>
      <w:divBdr>
        <w:top w:val="none" w:sz="0" w:space="0" w:color="auto"/>
        <w:left w:val="none" w:sz="0" w:space="0" w:color="auto"/>
        <w:bottom w:val="none" w:sz="0" w:space="0" w:color="auto"/>
        <w:right w:val="none" w:sz="0" w:space="0" w:color="auto"/>
      </w:divBdr>
      <w:divsChild>
        <w:div w:id="874922329">
          <w:marLeft w:val="0"/>
          <w:marRight w:val="0"/>
          <w:marTop w:val="0"/>
          <w:marBottom w:val="0"/>
          <w:divBdr>
            <w:top w:val="none" w:sz="0" w:space="0" w:color="auto"/>
            <w:left w:val="none" w:sz="0" w:space="0" w:color="auto"/>
            <w:bottom w:val="none" w:sz="0" w:space="0" w:color="auto"/>
            <w:right w:val="none" w:sz="0" w:space="0" w:color="auto"/>
          </w:divBdr>
          <w:divsChild>
            <w:div w:id="698118226">
              <w:marLeft w:val="0"/>
              <w:marRight w:val="0"/>
              <w:marTop w:val="0"/>
              <w:marBottom w:val="0"/>
              <w:divBdr>
                <w:top w:val="none" w:sz="0" w:space="0" w:color="auto"/>
                <w:left w:val="none" w:sz="0" w:space="0" w:color="auto"/>
                <w:bottom w:val="none" w:sz="0" w:space="0" w:color="auto"/>
                <w:right w:val="none" w:sz="0" w:space="0" w:color="auto"/>
              </w:divBdr>
              <w:divsChild>
                <w:div w:id="2027167230">
                  <w:marLeft w:val="0"/>
                  <w:marRight w:val="0"/>
                  <w:marTop w:val="0"/>
                  <w:marBottom w:val="0"/>
                  <w:divBdr>
                    <w:top w:val="none" w:sz="0" w:space="0" w:color="auto"/>
                    <w:left w:val="none" w:sz="0" w:space="0" w:color="auto"/>
                    <w:bottom w:val="none" w:sz="0" w:space="0" w:color="auto"/>
                    <w:right w:val="none" w:sz="0" w:space="0" w:color="auto"/>
                  </w:divBdr>
                  <w:divsChild>
                    <w:div w:id="1449929334">
                      <w:marLeft w:val="0"/>
                      <w:marRight w:val="0"/>
                      <w:marTop w:val="75"/>
                      <w:marBottom w:val="0"/>
                      <w:divBdr>
                        <w:top w:val="none" w:sz="0" w:space="0" w:color="auto"/>
                        <w:left w:val="none" w:sz="0" w:space="0" w:color="auto"/>
                        <w:bottom w:val="none" w:sz="0" w:space="0" w:color="auto"/>
                        <w:right w:val="none" w:sz="0" w:space="0" w:color="auto"/>
                      </w:divBdr>
                      <w:divsChild>
                        <w:div w:id="1015884865">
                          <w:marLeft w:val="0"/>
                          <w:marRight w:val="0"/>
                          <w:marTop w:val="150"/>
                          <w:marBottom w:val="0"/>
                          <w:divBdr>
                            <w:top w:val="single" w:sz="6" w:space="8" w:color="EBEDF0"/>
                            <w:left w:val="single" w:sz="6" w:space="8" w:color="EBEDF0"/>
                            <w:bottom w:val="none" w:sz="0" w:space="0" w:color="auto"/>
                            <w:right w:val="single" w:sz="6" w:space="8" w:color="EBEDF0"/>
                          </w:divBdr>
                          <w:divsChild>
                            <w:div w:id="386495938">
                              <w:marLeft w:val="0"/>
                              <w:marRight w:val="0"/>
                              <w:marTop w:val="0"/>
                              <w:marBottom w:val="0"/>
                              <w:divBdr>
                                <w:top w:val="none" w:sz="0" w:space="0" w:color="auto"/>
                                <w:left w:val="none" w:sz="0" w:space="0" w:color="auto"/>
                                <w:bottom w:val="none" w:sz="0" w:space="0" w:color="auto"/>
                                <w:right w:val="none" w:sz="0" w:space="0" w:color="auto"/>
                              </w:divBdr>
                              <w:divsChild>
                                <w:div w:id="170991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1383632">
          <w:marLeft w:val="0"/>
          <w:marRight w:val="0"/>
          <w:marTop w:val="90"/>
          <w:marBottom w:val="0"/>
          <w:divBdr>
            <w:top w:val="none" w:sz="0" w:space="0" w:color="auto"/>
            <w:left w:val="none" w:sz="0" w:space="0" w:color="auto"/>
            <w:bottom w:val="none" w:sz="0" w:space="0" w:color="auto"/>
            <w:right w:val="none" w:sz="0" w:space="0" w:color="auto"/>
          </w:divBdr>
          <w:divsChild>
            <w:div w:id="1093206532">
              <w:marLeft w:val="0"/>
              <w:marRight w:val="0"/>
              <w:marTop w:val="0"/>
              <w:marBottom w:val="0"/>
              <w:divBdr>
                <w:top w:val="none" w:sz="0" w:space="0" w:color="auto"/>
                <w:left w:val="none" w:sz="0" w:space="0" w:color="auto"/>
                <w:bottom w:val="none" w:sz="0" w:space="0" w:color="auto"/>
                <w:right w:val="none" w:sz="0" w:space="0" w:color="auto"/>
              </w:divBdr>
              <w:divsChild>
                <w:div w:id="98436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619314">
      <w:bodyDiv w:val="1"/>
      <w:marLeft w:val="0"/>
      <w:marRight w:val="0"/>
      <w:marTop w:val="0"/>
      <w:marBottom w:val="0"/>
      <w:divBdr>
        <w:top w:val="none" w:sz="0" w:space="0" w:color="auto"/>
        <w:left w:val="none" w:sz="0" w:space="0" w:color="auto"/>
        <w:bottom w:val="none" w:sz="0" w:space="0" w:color="auto"/>
        <w:right w:val="none" w:sz="0" w:space="0" w:color="auto"/>
      </w:divBdr>
    </w:div>
    <w:div w:id="519465979">
      <w:bodyDiv w:val="1"/>
      <w:marLeft w:val="0"/>
      <w:marRight w:val="0"/>
      <w:marTop w:val="0"/>
      <w:marBottom w:val="0"/>
      <w:divBdr>
        <w:top w:val="none" w:sz="0" w:space="0" w:color="auto"/>
        <w:left w:val="none" w:sz="0" w:space="0" w:color="auto"/>
        <w:bottom w:val="none" w:sz="0" w:space="0" w:color="auto"/>
        <w:right w:val="none" w:sz="0" w:space="0" w:color="auto"/>
      </w:divBdr>
      <w:divsChild>
        <w:div w:id="1454976698">
          <w:marLeft w:val="0"/>
          <w:marRight w:val="0"/>
          <w:marTop w:val="0"/>
          <w:marBottom w:val="0"/>
          <w:divBdr>
            <w:top w:val="none" w:sz="0" w:space="0" w:color="auto"/>
            <w:left w:val="none" w:sz="0" w:space="0" w:color="auto"/>
            <w:bottom w:val="none" w:sz="0" w:space="0" w:color="auto"/>
            <w:right w:val="none" w:sz="0" w:space="0" w:color="auto"/>
          </w:divBdr>
          <w:divsChild>
            <w:div w:id="941497297">
              <w:marLeft w:val="0"/>
              <w:marRight w:val="0"/>
              <w:marTop w:val="0"/>
              <w:marBottom w:val="0"/>
              <w:divBdr>
                <w:top w:val="none" w:sz="0" w:space="0" w:color="auto"/>
                <w:left w:val="none" w:sz="0" w:space="0" w:color="auto"/>
                <w:bottom w:val="none" w:sz="0" w:space="0" w:color="auto"/>
                <w:right w:val="none" w:sz="0" w:space="0" w:color="auto"/>
              </w:divBdr>
              <w:divsChild>
                <w:div w:id="937714192">
                  <w:marLeft w:val="0"/>
                  <w:marRight w:val="0"/>
                  <w:marTop w:val="0"/>
                  <w:marBottom w:val="0"/>
                  <w:divBdr>
                    <w:top w:val="none" w:sz="0" w:space="0" w:color="auto"/>
                    <w:left w:val="none" w:sz="0" w:space="0" w:color="auto"/>
                    <w:bottom w:val="none" w:sz="0" w:space="0" w:color="auto"/>
                    <w:right w:val="none" w:sz="0" w:space="0" w:color="auto"/>
                  </w:divBdr>
                </w:div>
              </w:divsChild>
            </w:div>
            <w:div w:id="1775980095">
              <w:marLeft w:val="0"/>
              <w:marRight w:val="0"/>
              <w:marTop w:val="0"/>
              <w:marBottom w:val="0"/>
              <w:divBdr>
                <w:top w:val="none" w:sz="0" w:space="0" w:color="auto"/>
                <w:left w:val="none" w:sz="0" w:space="0" w:color="auto"/>
                <w:bottom w:val="none" w:sz="0" w:space="0" w:color="auto"/>
                <w:right w:val="none" w:sz="0" w:space="0" w:color="auto"/>
              </w:divBdr>
              <w:divsChild>
                <w:div w:id="100640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790254">
      <w:bodyDiv w:val="1"/>
      <w:marLeft w:val="0"/>
      <w:marRight w:val="0"/>
      <w:marTop w:val="0"/>
      <w:marBottom w:val="0"/>
      <w:divBdr>
        <w:top w:val="none" w:sz="0" w:space="0" w:color="auto"/>
        <w:left w:val="none" w:sz="0" w:space="0" w:color="auto"/>
        <w:bottom w:val="none" w:sz="0" w:space="0" w:color="auto"/>
        <w:right w:val="none" w:sz="0" w:space="0" w:color="auto"/>
      </w:divBdr>
      <w:divsChild>
        <w:div w:id="1824858335">
          <w:marLeft w:val="0"/>
          <w:marRight w:val="0"/>
          <w:marTop w:val="0"/>
          <w:marBottom w:val="0"/>
          <w:divBdr>
            <w:top w:val="none" w:sz="0" w:space="0" w:color="auto"/>
            <w:left w:val="none" w:sz="0" w:space="0" w:color="auto"/>
            <w:bottom w:val="none" w:sz="0" w:space="0" w:color="auto"/>
            <w:right w:val="none" w:sz="0" w:space="0" w:color="auto"/>
          </w:divBdr>
          <w:divsChild>
            <w:div w:id="1093402924">
              <w:marLeft w:val="0"/>
              <w:marRight w:val="0"/>
              <w:marTop w:val="0"/>
              <w:marBottom w:val="0"/>
              <w:divBdr>
                <w:top w:val="none" w:sz="0" w:space="0" w:color="auto"/>
                <w:left w:val="none" w:sz="0" w:space="0" w:color="auto"/>
                <w:bottom w:val="none" w:sz="0" w:space="0" w:color="auto"/>
                <w:right w:val="none" w:sz="0" w:space="0" w:color="auto"/>
              </w:divBdr>
              <w:divsChild>
                <w:div w:id="90218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698625">
      <w:bodyDiv w:val="1"/>
      <w:marLeft w:val="0"/>
      <w:marRight w:val="0"/>
      <w:marTop w:val="0"/>
      <w:marBottom w:val="0"/>
      <w:divBdr>
        <w:top w:val="none" w:sz="0" w:space="0" w:color="auto"/>
        <w:left w:val="none" w:sz="0" w:space="0" w:color="auto"/>
        <w:bottom w:val="none" w:sz="0" w:space="0" w:color="auto"/>
        <w:right w:val="none" w:sz="0" w:space="0" w:color="auto"/>
      </w:divBdr>
    </w:div>
    <w:div w:id="668945672">
      <w:bodyDiv w:val="1"/>
      <w:marLeft w:val="0"/>
      <w:marRight w:val="0"/>
      <w:marTop w:val="0"/>
      <w:marBottom w:val="0"/>
      <w:divBdr>
        <w:top w:val="none" w:sz="0" w:space="0" w:color="auto"/>
        <w:left w:val="none" w:sz="0" w:space="0" w:color="auto"/>
        <w:bottom w:val="none" w:sz="0" w:space="0" w:color="auto"/>
        <w:right w:val="none" w:sz="0" w:space="0" w:color="auto"/>
      </w:divBdr>
      <w:divsChild>
        <w:div w:id="444227985">
          <w:marLeft w:val="0"/>
          <w:marRight w:val="0"/>
          <w:marTop w:val="96"/>
          <w:marBottom w:val="0"/>
          <w:divBdr>
            <w:top w:val="none" w:sz="0" w:space="0" w:color="auto"/>
            <w:left w:val="none" w:sz="0" w:space="0" w:color="auto"/>
            <w:bottom w:val="none" w:sz="0" w:space="0" w:color="auto"/>
            <w:right w:val="none" w:sz="0" w:space="0" w:color="auto"/>
          </w:divBdr>
        </w:div>
      </w:divsChild>
    </w:div>
    <w:div w:id="691035156">
      <w:bodyDiv w:val="1"/>
      <w:marLeft w:val="0"/>
      <w:marRight w:val="0"/>
      <w:marTop w:val="0"/>
      <w:marBottom w:val="0"/>
      <w:divBdr>
        <w:top w:val="none" w:sz="0" w:space="0" w:color="auto"/>
        <w:left w:val="none" w:sz="0" w:space="0" w:color="auto"/>
        <w:bottom w:val="none" w:sz="0" w:space="0" w:color="auto"/>
        <w:right w:val="none" w:sz="0" w:space="0" w:color="auto"/>
      </w:divBdr>
      <w:divsChild>
        <w:div w:id="1359623666">
          <w:marLeft w:val="0"/>
          <w:marRight w:val="0"/>
          <w:marTop w:val="0"/>
          <w:marBottom w:val="0"/>
          <w:divBdr>
            <w:top w:val="none" w:sz="0" w:space="0" w:color="auto"/>
            <w:left w:val="none" w:sz="0" w:space="0" w:color="auto"/>
            <w:bottom w:val="none" w:sz="0" w:space="0" w:color="auto"/>
            <w:right w:val="none" w:sz="0" w:space="0" w:color="auto"/>
          </w:divBdr>
          <w:divsChild>
            <w:div w:id="211617207">
              <w:marLeft w:val="0"/>
              <w:marRight w:val="0"/>
              <w:marTop w:val="0"/>
              <w:marBottom w:val="0"/>
              <w:divBdr>
                <w:top w:val="none" w:sz="0" w:space="0" w:color="auto"/>
                <w:left w:val="none" w:sz="0" w:space="0" w:color="auto"/>
                <w:bottom w:val="none" w:sz="0" w:space="0" w:color="auto"/>
                <w:right w:val="none" w:sz="0" w:space="0" w:color="auto"/>
              </w:divBdr>
              <w:divsChild>
                <w:div w:id="200280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404352">
      <w:bodyDiv w:val="1"/>
      <w:marLeft w:val="0"/>
      <w:marRight w:val="0"/>
      <w:marTop w:val="0"/>
      <w:marBottom w:val="0"/>
      <w:divBdr>
        <w:top w:val="none" w:sz="0" w:space="0" w:color="auto"/>
        <w:left w:val="none" w:sz="0" w:space="0" w:color="auto"/>
        <w:bottom w:val="none" w:sz="0" w:space="0" w:color="auto"/>
        <w:right w:val="none" w:sz="0" w:space="0" w:color="auto"/>
      </w:divBdr>
      <w:divsChild>
        <w:div w:id="1545404493">
          <w:marLeft w:val="0"/>
          <w:marRight w:val="0"/>
          <w:marTop w:val="0"/>
          <w:marBottom w:val="0"/>
          <w:divBdr>
            <w:top w:val="none" w:sz="0" w:space="0" w:color="auto"/>
            <w:left w:val="none" w:sz="0" w:space="0" w:color="auto"/>
            <w:bottom w:val="none" w:sz="0" w:space="0" w:color="auto"/>
            <w:right w:val="none" w:sz="0" w:space="0" w:color="auto"/>
          </w:divBdr>
        </w:div>
      </w:divsChild>
    </w:div>
    <w:div w:id="763722888">
      <w:bodyDiv w:val="1"/>
      <w:marLeft w:val="0"/>
      <w:marRight w:val="0"/>
      <w:marTop w:val="0"/>
      <w:marBottom w:val="0"/>
      <w:divBdr>
        <w:top w:val="none" w:sz="0" w:space="0" w:color="auto"/>
        <w:left w:val="none" w:sz="0" w:space="0" w:color="auto"/>
        <w:bottom w:val="none" w:sz="0" w:space="0" w:color="auto"/>
        <w:right w:val="none" w:sz="0" w:space="0" w:color="auto"/>
      </w:divBdr>
      <w:divsChild>
        <w:div w:id="17196487">
          <w:marLeft w:val="0"/>
          <w:marRight w:val="0"/>
          <w:marTop w:val="30"/>
          <w:marBottom w:val="0"/>
          <w:divBdr>
            <w:top w:val="none" w:sz="0" w:space="0" w:color="auto"/>
            <w:left w:val="none" w:sz="0" w:space="0" w:color="auto"/>
            <w:bottom w:val="none" w:sz="0" w:space="0" w:color="auto"/>
            <w:right w:val="none" w:sz="0" w:space="0" w:color="auto"/>
          </w:divBdr>
          <w:divsChild>
            <w:div w:id="28654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690311">
      <w:bodyDiv w:val="1"/>
      <w:marLeft w:val="0"/>
      <w:marRight w:val="0"/>
      <w:marTop w:val="0"/>
      <w:marBottom w:val="0"/>
      <w:divBdr>
        <w:top w:val="none" w:sz="0" w:space="0" w:color="auto"/>
        <w:left w:val="none" w:sz="0" w:space="0" w:color="auto"/>
        <w:bottom w:val="none" w:sz="0" w:space="0" w:color="auto"/>
        <w:right w:val="none" w:sz="0" w:space="0" w:color="auto"/>
      </w:divBdr>
    </w:div>
    <w:div w:id="923881903">
      <w:bodyDiv w:val="1"/>
      <w:marLeft w:val="0"/>
      <w:marRight w:val="0"/>
      <w:marTop w:val="0"/>
      <w:marBottom w:val="0"/>
      <w:divBdr>
        <w:top w:val="none" w:sz="0" w:space="0" w:color="auto"/>
        <w:left w:val="none" w:sz="0" w:space="0" w:color="auto"/>
        <w:bottom w:val="none" w:sz="0" w:space="0" w:color="auto"/>
        <w:right w:val="none" w:sz="0" w:space="0" w:color="auto"/>
      </w:divBdr>
    </w:div>
    <w:div w:id="967904766">
      <w:bodyDiv w:val="1"/>
      <w:marLeft w:val="0"/>
      <w:marRight w:val="0"/>
      <w:marTop w:val="0"/>
      <w:marBottom w:val="0"/>
      <w:divBdr>
        <w:top w:val="none" w:sz="0" w:space="0" w:color="auto"/>
        <w:left w:val="none" w:sz="0" w:space="0" w:color="auto"/>
        <w:bottom w:val="none" w:sz="0" w:space="0" w:color="auto"/>
        <w:right w:val="none" w:sz="0" w:space="0" w:color="auto"/>
      </w:divBdr>
    </w:div>
    <w:div w:id="1060786656">
      <w:bodyDiv w:val="1"/>
      <w:marLeft w:val="0"/>
      <w:marRight w:val="0"/>
      <w:marTop w:val="0"/>
      <w:marBottom w:val="0"/>
      <w:divBdr>
        <w:top w:val="none" w:sz="0" w:space="0" w:color="auto"/>
        <w:left w:val="none" w:sz="0" w:space="0" w:color="auto"/>
        <w:bottom w:val="none" w:sz="0" w:space="0" w:color="auto"/>
        <w:right w:val="none" w:sz="0" w:space="0" w:color="auto"/>
      </w:divBdr>
      <w:divsChild>
        <w:div w:id="1182475832">
          <w:marLeft w:val="0"/>
          <w:marRight w:val="0"/>
          <w:marTop w:val="0"/>
          <w:marBottom w:val="0"/>
          <w:divBdr>
            <w:top w:val="none" w:sz="0" w:space="0" w:color="auto"/>
            <w:left w:val="none" w:sz="0" w:space="0" w:color="auto"/>
            <w:bottom w:val="none" w:sz="0" w:space="0" w:color="auto"/>
            <w:right w:val="none" w:sz="0" w:space="0" w:color="auto"/>
          </w:divBdr>
        </w:div>
      </w:divsChild>
    </w:div>
    <w:div w:id="1070006351">
      <w:bodyDiv w:val="1"/>
      <w:marLeft w:val="0"/>
      <w:marRight w:val="0"/>
      <w:marTop w:val="0"/>
      <w:marBottom w:val="0"/>
      <w:divBdr>
        <w:top w:val="none" w:sz="0" w:space="0" w:color="auto"/>
        <w:left w:val="none" w:sz="0" w:space="0" w:color="auto"/>
        <w:bottom w:val="none" w:sz="0" w:space="0" w:color="auto"/>
        <w:right w:val="none" w:sz="0" w:space="0" w:color="auto"/>
      </w:divBdr>
    </w:div>
    <w:div w:id="1147430609">
      <w:bodyDiv w:val="1"/>
      <w:marLeft w:val="0"/>
      <w:marRight w:val="0"/>
      <w:marTop w:val="0"/>
      <w:marBottom w:val="0"/>
      <w:divBdr>
        <w:top w:val="none" w:sz="0" w:space="0" w:color="auto"/>
        <w:left w:val="none" w:sz="0" w:space="0" w:color="auto"/>
        <w:bottom w:val="none" w:sz="0" w:space="0" w:color="auto"/>
        <w:right w:val="none" w:sz="0" w:space="0" w:color="auto"/>
      </w:divBdr>
      <w:divsChild>
        <w:div w:id="1207451411">
          <w:marLeft w:val="0"/>
          <w:marRight w:val="0"/>
          <w:marTop w:val="96"/>
          <w:marBottom w:val="0"/>
          <w:divBdr>
            <w:top w:val="none" w:sz="0" w:space="0" w:color="auto"/>
            <w:left w:val="none" w:sz="0" w:space="0" w:color="auto"/>
            <w:bottom w:val="none" w:sz="0" w:space="0" w:color="auto"/>
            <w:right w:val="none" w:sz="0" w:space="0" w:color="auto"/>
          </w:divBdr>
        </w:div>
      </w:divsChild>
    </w:div>
    <w:div w:id="1161308153">
      <w:bodyDiv w:val="1"/>
      <w:marLeft w:val="0"/>
      <w:marRight w:val="0"/>
      <w:marTop w:val="0"/>
      <w:marBottom w:val="0"/>
      <w:divBdr>
        <w:top w:val="none" w:sz="0" w:space="0" w:color="auto"/>
        <w:left w:val="none" w:sz="0" w:space="0" w:color="auto"/>
        <w:bottom w:val="none" w:sz="0" w:space="0" w:color="auto"/>
        <w:right w:val="none" w:sz="0" w:space="0" w:color="auto"/>
      </w:divBdr>
    </w:div>
    <w:div w:id="1186165563">
      <w:bodyDiv w:val="1"/>
      <w:marLeft w:val="0"/>
      <w:marRight w:val="0"/>
      <w:marTop w:val="0"/>
      <w:marBottom w:val="0"/>
      <w:divBdr>
        <w:top w:val="none" w:sz="0" w:space="0" w:color="auto"/>
        <w:left w:val="none" w:sz="0" w:space="0" w:color="auto"/>
        <w:bottom w:val="none" w:sz="0" w:space="0" w:color="auto"/>
        <w:right w:val="none" w:sz="0" w:space="0" w:color="auto"/>
      </w:divBdr>
    </w:div>
    <w:div w:id="1194074270">
      <w:bodyDiv w:val="1"/>
      <w:marLeft w:val="0"/>
      <w:marRight w:val="0"/>
      <w:marTop w:val="0"/>
      <w:marBottom w:val="0"/>
      <w:divBdr>
        <w:top w:val="none" w:sz="0" w:space="0" w:color="auto"/>
        <w:left w:val="none" w:sz="0" w:space="0" w:color="auto"/>
        <w:bottom w:val="none" w:sz="0" w:space="0" w:color="auto"/>
        <w:right w:val="none" w:sz="0" w:space="0" w:color="auto"/>
      </w:divBdr>
    </w:div>
    <w:div w:id="1244339517">
      <w:bodyDiv w:val="1"/>
      <w:marLeft w:val="0"/>
      <w:marRight w:val="0"/>
      <w:marTop w:val="0"/>
      <w:marBottom w:val="0"/>
      <w:divBdr>
        <w:top w:val="none" w:sz="0" w:space="0" w:color="auto"/>
        <w:left w:val="none" w:sz="0" w:space="0" w:color="auto"/>
        <w:bottom w:val="none" w:sz="0" w:space="0" w:color="auto"/>
        <w:right w:val="none" w:sz="0" w:space="0" w:color="auto"/>
      </w:divBdr>
    </w:div>
    <w:div w:id="1329750126">
      <w:bodyDiv w:val="1"/>
      <w:marLeft w:val="0"/>
      <w:marRight w:val="0"/>
      <w:marTop w:val="0"/>
      <w:marBottom w:val="0"/>
      <w:divBdr>
        <w:top w:val="none" w:sz="0" w:space="0" w:color="auto"/>
        <w:left w:val="none" w:sz="0" w:space="0" w:color="auto"/>
        <w:bottom w:val="none" w:sz="0" w:space="0" w:color="auto"/>
        <w:right w:val="none" w:sz="0" w:space="0" w:color="auto"/>
      </w:divBdr>
    </w:div>
    <w:div w:id="1342315944">
      <w:bodyDiv w:val="1"/>
      <w:marLeft w:val="0"/>
      <w:marRight w:val="0"/>
      <w:marTop w:val="0"/>
      <w:marBottom w:val="0"/>
      <w:divBdr>
        <w:top w:val="none" w:sz="0" w:space="0" w:color="auto"/>
        <w:left w:val="none" w:sz="0" w:space="0" w:color="auto"/>
        <w:bottom w:val="none" w:sz="0" w:space="0" w:color="auto"/>
        <w:right w:val="none" w:sz="0" w:space="0" w:color="auto"/>
      </w:divBdr>
      <w:divsChild>
        <w:div w:id="969554957">
          <w:marLeft w:val="0"/>
          <w:marRight w:val="0"/>
          <w:marTop w:val="0"/>
          <w:marBottom w:val="0"/>
          <w:divBdr>
            <w:top w:val="none" w:sz="0" w:space="0" w:color="auto"/>
            <w:left w:val="none" w:sz="0" w:space="0" w:color="auto"/>
            <w:bottom w:val="none" w:sz="0" w:space="0" w:color="auto"/>
            <w:right w:val="none" w:sz="0" w:space="0" w:color="auto"/>
          </w:divBdr>
          <w:divsChild>
            <w:div w:id="1864781228">
              <w:marLeft w:val="0"/>
              <w:marRight w:val="0"/>
              <w:marTop w:val="0"/>
              <w:marBottom w:val="0"/>
              <w:divBdr>
                <w:top w:val="none" w:sz="0" w:space="0" w:color="auto"/>
                <w:left w:val="none" w:sz="0" w:space="0" w:color="auto"/>
                <w:bottom w:val="none" w:sz="0" w:space="0" w:color="auto"/>
                <w:right w:val="none" w:sz="0" w:space="0" w:color="auto"/>
              </w:divBdr>
              <w:divsChild>
                <w:div w:id="20909950">
                  <w:marLeft w:val="0"/>
                  <w:marRight w:val="0"/>
                  <w:marTop w:val="0"/>
                  <w:marBottom w:val="0"/>
                  <w:divBdr>
                    <w:top w:val="none" w:sz="0" w:space="0" w:color="auto"/>
                    <w:left w:val="none" w:sz="0" w:space="0" w:color="auto"/>
                    <w:bottom w:val="none" w:sz="0" w:space="0" w:color="auto"/>
                    <w:right w:val="none" w:sz="0" w:space="0" w:color="auto"/>
                  </w:divBdr>
                </w:div>
              </w:divsChild>
            </w:div>
            <w:div w:id="1984653981">
              <w:marLeft w:val="0"/>
              <w:marRight w:val="0"/>
              <w:marTop w:val="0"/>
              <w:marBottom w:val="0"/>
              <w:divBdr>
                <w:top w:val="none" w:sz="0" w:space="0" w:color="auto"/>
                <w:left w:val="none" w:sz="0" w:space="0" w:color="auto"/>
                <w:bottom w:val="none" w:sz="0" w:space="0" w:color="auto"/>
                <w:right w:val="none" w:sz="0" w:space="0" w:color="auto"/>
              </w:divBdr>
              <w:divsChild>
                <w:div w:id="180435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862072">
      <w:bodyDiv w:val="1"/>
      <w:marLeft w:val="0"/>
      <w:marRight w:val="0"/>
      <w:marTop w:val="0"/>
      <w:marBottom w:val="0"/>
      <w:divBdr>
        <w:top w:val="none" w:sz="0" w:space="0" w:color="auto"/>
        <w:left w:val="none" w:sz="0" w:space="0" w:color="auto"/>
        <w:bottom w:val="none" w:sz="0" w:space="0" w:color="auto"/>
        <w:right w:val="none" w:sz="0" w:space="0" w:color="auto"/>
      </w:divBdr>
    </w:div>
    <w:div w:id="1371342949">
      <w:bodyDiv w:val="1"/>
      <w:marLeft w:val="0"/>
      <w:marRight w:val="0"/>
      <w:marTop w:val="0"/>
      <w:marBottom w:val="0"/>
      <w:divBdr>
        <w:top w:val="none" w:sz="0" w:space="0" w:color="auto"/>
        <w:left w:val="none" w:sz="0" w:space="0" w:color="auto"/>
        <w:bottom w:val="none" w:sz="0" w:space="0" w:color="auto"/>
        <w:right w:val="none" w:sz="0" w:space="0" w:color="auto"/>
      </w:divBdr>
      <w:divsChild>
        <w:div w:id="2104765969">
          <w:marLeft w:val="0"/>
          <w:marRight w:val="0"/>
          <w:marTop w:val="0"/>
          <w:marBottom w:val="0"/>
          <w:divBdr>
            <w:top w:val="none" w:sz="0" w:space="0" w:color="auto"/>
            <w:left w:val="none" w:sz="0" w:space="0" w:color="auto"/>
            <w:bottom w:val="none" w:sz="0" w:space="0" w:color="auto"/>
            <w:right w:val="none" w:sz="0" w:space="0" w:color="auto"/>
          </w:divBdr>
          <w:divsChild>
            <w:div w:id="2070762291">
              <w:marLeft w:val="0"/>
              <w:marRight w:val="0"/>
              <w:marTop w:val="0"/>
              <w:marBottom w:val="0"/>
              <w:divBdr>
                <w:top w:val="none" w:sz="0" w:space="0" w:color="auto"/>
                <w:left w:val="none" w:sz="0" w:space="0" w:color="auto"/>
                <w:bottom w:val="none" w:sz="0" w:space="0" w:color="auto"/>
                <w:right w:val="none" w:sz="0" w:space="0" w:color="auto"/>
              </w:divBdr>
              <w:divsChild>
                <w:div w:id="71389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401832">
      <w:bodyDiv w:val="1"/>
      <w:marLeft w:val="0"/>
      <w:marRight w:val="0"/>
      <w:marTop w:val="0"/>
      <w:marBottom w:val="0"/>
      <w:divBdr>
        <w:top w:val="none" w:sz="0" w:space="0" w:color="auto"/>
        <w:left w:val="none" w:sz="0" w:space="0" w:color="auto"/>
        <w:bottom w:val="none" w:sz="0" w:space="0" w:color="auto"/>
        <w:right w:val="none" w:sz="0" w:space="0" w:color="auto"/>
      </w:divBdr>
    </w:div>
    <w:div w:id="1425417047">
      <w:bodyDiv w:val="1"/>
      <w:marLeft w:val="0"/>
      <w:marRight w:val="0"/>
      <w:marTop w:val="0"/>
      <w:marBottom w:val="0"/>
      <w:divBdr>
        <w:top w:val="none" w:sz="0" w:space="0" w:color="auto"/>
        <w:left w:val="none" w:sz="0" w:space="0" w:color="auto"/>
        <w:bottom w:val="none" w:sz="0" w:space="0" w:color="auto"/>
        <w:right w:val="none" w:sz="0" w:space="0" w:color="auto"/>
      </w:divBdr>
    </w:div>
    <w:div w:id="1438057019">
      <w:bodyDiv w:val="1"/>
      <w:marLeft w:val="0"/>
      <w:marRight w:val="0"/>
      <w:marTop w:val="0"/>
      <w:marBottom w:val="0"/>
      <w:divBdr>
        <w:top w:val="none" w:sz="0" w:space="0" w:color="auto"/>
        <w:left w:val="none" w:sz="0" w:space="0" w:color="auto"/>
        <w:bottom w:val="none" w:sz="0" w:space="0" w:color="auto"/>
        <w:right w:val="none" w:sz="0" w:space="0" w:color="auto"/>
      </w:divBdr>
    </w:div>
    <w:div w:id="1438602153">
      <w:bodyDiv w:val="1"/>
      <w:marLeft w:val="0"/>
      <w:marRight w:val="0"/>
      <w:marTop w:val="0"/>
      <w:marBottom w:val="0"/>
      <w:divBdr>
        <w:top w:val="none" w:sz="0" w:space="0" w:color="auto"/>
        <w:left w:val="none" w:sz="0" w:space="0" w:color="auto"/>
        <w:bottom w:val="none" w:sz="0" w:space="0" w:color="auto"/>
        <w:right w:val="none" w:sz="0" w:space="0" w:color="auto"/>
      </w:divBdr>
      <w:divsChild>
        <w:div w:id="1347094577">
          <w:marLeft w:val="0"/>
          <w:marRight w:val="0"/>
          <w:marTop w:val="0"/>
          <w:marBottom w:val="0"/>
          <w:divBdr>
            <w:top w:val="single" w:sz="6" w:space="0" w:color="DADADA"/>
            <w:left w:val="none" w:sz="0" w:space="0" w:color="auto"/>
            <w:bottom w:val="single" w:sz="6" w:space="0" w:color="DADADA"/>
            <w:right w:val="none" w:sz="0" w:space="0" w:color="auto"/>
          </w:divBdr>
          <w:divsChild>
            <w:div w:id="1117211759">
              <w:marLeft w:val="0"/>
              <w:marRight w:val="0"/>
              <w:marTop w:val="0"/>
              <w:marBottom w:val="0"/>
              <w:divBdr>
                <w:top w:val="none" w:sz="0" w:space="0" w:color="auto"/>
                <w:left w:val="none" w:sz="0" w:space="0" w:color="auto"/>
                <w:bottom w:val="none" w:sz="0" w:space="0" w:color="auto"/>
                <w:right w:val="none" w:sz="0" w:space="0" w:color="auto"/>
              </w:divBdr>
              <w:divsChild>
                <w:div w:id="6927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975617">
      <w:bodyDiv w:val="1"/>
      <w:marLeft w:val="0"/>
      <w:marRight w:val="0"/>
      <w:marTop w:val="0"/>
      <w:marBottom w:val="0"/>
      <w:divBdr>
        <w:top w:val="none" w:sz="0" w:space="0" w:color="auto"/>
        <w:left w:val="none" w:sz="0" w:space="0" w:color="auto"/>
        <w:bottom w:val="none" w:sz="0" w:space="0" w:color="auto"/>
        <w:right w:val="none" w:sz="0" w:space="0" w:color="auto"/>
      </w:divBdr>
    </w:div>
    <w:div w:id="1472364285">
      <w:bodyDiv w:val="1"/>
      <w:marLeft w:val="0"/>
      <w:marRight w:val="0"/>
      <w:marTop w:val="0"/>
      <w:marBottom w:val="0"/>
      <w:divBdr>
        <w:top w:val="none" w:sz="0" w:space="0" w:color="auto"/>
        <w:left w:val="none" w:sz="0" w:space="0" w:color="auto"/>
        <w:bottom w:val="none" w:sz="0" w:space="0" w:color="auto"/>
        <w:right w:val="none" w:sz="0" w:space="0" w:color="auto"/>
      </w:divBdr>
    </w:div>
    <w:div w:id="1629705606">
      <w:bodyDiv w:val="1"/>
      <w:marLeft w:val="0"/>
      <w:marRight w:val="0"/>
      <w:marTop w:val="0"/>
      <w:marBottom w:val="0"/>
      <w:divBdr>
        <w:top w:val="none" w:sz="0" w:space="0" w:color="auto"/>
        <w:left w:val="none" w:sz="0" w:space="0" w:color="auto"/>
        <w:bottom w:val="none" w:sz="0" w:space="0" w:color="auto"/>
        <w:right w:val="none" w:sz="0" w:space="0" w:color="auto"/>
      </w:divBdr>
    </w:div>
    <w:div w:id="1646083290">
      <w:bodyDiv w:val="1"/>
      <w:marLeft w:val="0"/>
      <w:marRight w:val="0"/>
      <w:marTop w:val="0"/>
      <w:marBottom w:val="0"/>
      <w:divBdr>
        <w:top w:val="none" w:sz="0" w:space="0" w:color="auto"/>
        <w:left w:val="none" w:sz="0" w:space="0" w:color="auto"/>
        <w:bottom w:val="none" w:sz="0" w:space="0" w:color="auto"/>
        <w:right w:val="none" w:sz="0" w:space="0" w:color="auto"/>
      </w:divBdr>
    </w:div>
    <w:div w:id="1654597435">
      <w:bodyDiv w:val="1"/>
      <w:marLeft w:val="0"/>
      <w:marRight w:val="0"/>
      <w:marTop w:val="0"/>
      <w:marBottom w:val="0"/>
      <w:divBdr>
        <w:top w:val="none" w:sz="0" w:space="0" w:color="auto"/>
        <w:left w:val="none" w:sz="0" w:space="0" w:color="auto"/>
        <w:bottom w:val="none" w:sz="0" w:space="0" w:color="auto"/>
        <w:right w:val="none" w:sz="0" w:space="0" w:color="auto"/>
      </w:divBdr>
    </w:div>
    <w:div w:id="1670017056">
      <w:bodyDiv w:val="1"/>
      <w:marLeft w:val="0"/>
      <w:marRight w:val="0"/>
      <w:marTop w:val="0"/>
      <w:marBottom w:val="0"/>
      <w:divBdr>
        <w:top w:val="none" w:sz="0" w:space="0" w:color="auto"/>
        <w:left w:val="none" w:sz="0" w:space="0" w:color="auto"/>
        <w:bottom w:val="none" w:sz="0" w:space="0" w:color="auto"/>
        <w:right w:val="none" w:sz="0" w:space="0" w:color="auto"/>
      </w:divBdr>
    </w:div>
    <w:div w:id="1742870171">
      <w:bodyDiv w:val="1"/>
      <w:marLeft w:val="0"/>
      <w:marRight w:val="0"/>
      <w:marTop w:val="0"/>
      <w:marBottom w:val="0"/>
      <w:divBdr>
        <w:top w:val="none" w:sz="0" w:space="0" w:color="auto"/>
        <w:left w:val="none" w:sz="0" w:space="0" w:color="auto"/>
        <w:bottom w:val="none" w:sz="0" w:space="0" w:color="auto"/>
        <w:right w:val="none" w:sz="0" w:space="0" w:color="auto"/>
      </w:divBdr>
    </w:div>
    <w:div w:id="1744179519">
      <w:bodyDiv w:val="1"/>
      <w:marLeft w:val="0"/>
      <w:marRight w:val="0"/>
      <w:marTop w:val="0"/>
      <w:marBottom w:val="0"/>
      <w:divBdr>
        <w:top w:val="none" w:sz="0" w:space="0" w:color="auto"/>
        <w:left w:val="none" w:sz="0" w:space="0" w:color="auto"/>
        <w:bottom w:val="none" w:sz="0" w:space="0" w:color="auto"/>
        <w:right w:val="none" w:sz="0" w:space="0" w:color="auto"/>
      </w:divBdr>
    </w:div>
    <w:div w:id="1754203739">
      <w:bodyDiv w:val="1"/>
      <w:marLeft w:val="0"/>
      <w:marRight w:val="0"/>
      <w:marTop w:val="0"/>
      <w:marBottom w:val="0"/>
      <w:divBdr>
        <w:top w:val="none" w:sz="0" w:space="0" w:color="auto"/>
        <w:left w:val="none" w:sz="0" w:space="0" w:color="auto"/>
        <w:bottom w:val="none" w:sz="0" w:space="0" w:color="auto"/>
        <w:right w:val="none" w:sz="0" w:space="0" w:color="auto"/>
      </w:divBdr>
    </w:div>
    <w:div w:id="1775514468">
      <w:bodyDiv w:val="1"/>
      <w:marLeft w:val="0"/>
      <w:marRight w:val="0"/>
      <w:marTop w:val="0"/>
      <w:marBottom w:val="0"/>
      <w:divBdr>
        <w:top w:val="none" w:sz="0" w:space="0" w:color="auto"/>
        <w:left w:val="none" w:sz="0" w:space="0" w:color="auto"/>
        <w:bottom w:val="none" w:sz="0" w:space="0" w:color="auto"/>
        <w:right w:val="none" w:sz="0" w:space="0" w:color="auto"/>
      </w:divBdr>
    </w:div>
    <w:div w:id="1777170158">
      <w:bodyDiv w:val="1"/>
      <w:marLeft w:val="0"/>
      <w:marRight w:val="0"/>
      <w:marTop w:val="0"/>
      <w:marBottom w:val="0"/>
      <w:divBdr>
        <w:top w:val="none" w:sz="0" w:space="0" w:color="auto"/>
        <w:left w:val="none" w:sz="0" w:space="0" w:color="auto"/>
        <w:bottom w:val="none" w:sz="0" w:space="0" w:color="auto"/>
        <w:right w:val="none" w:sz="0" w:space="0" w:color="auto"/>
      </w:divBdr>
    </w:div>
    <w:div w:id="1814370567">
      <w:bodyDiv w:val="1"/>
      <w:marLeft w:val="0"/>
      <w:marRight w:val="0"/>
      <w:marTop w:val="0"/>
      <w:marBottom w:val="0"/>
      <w:divBdr>
        <w:top w:val="none" w:sz="0" w:space="0" w:color="auto"/>
        <w:left w:val="none" w:sz="0" w:space="0" w:color="auto"/>
        <w:bottom w:val="none" w:sz="0" w:space="0" w:color="auto"/>
        <w:right w:val="none" w:sz="0" w:space="0" w:color="auto"/>
      </w:divBdr>
    </w:div>
    <w:div w:id="1835680291">
      <w:bodyDiv w:val="1"/>
      <w:marLeft w:val="0"/>
      <w:marRight w:val="0"/>
      <w:marTop w:val="0"/>
      <w:marBottom w:val="0"/>
      <w:divBdr>
        <w:top w:val="none" w:sz="0" w:space="0" w:color="auto"/>
        <w:left w:val="none" w:sz="0" w:space="0" w:color="auto"/>
        <w:bottom w:val="none" w:sz="0" w:space="0" w:color="auto"/>
        <w:right w:val="none" w:sz="0" w:space="0" w:color="auto"/>
      </w:divBdr>
    </w:div>
    <w:div w:id="1861313291">
      <w:bodyDiv w:val="1"/>
      <w:marLeft w:val="0"/>
      <w:marRight w:val="0"/>
      <w:marTop w:val="0"/>
      <w:marBottom w:val="0"/>
      <w:divBdr>
        <w:top w:val="none" w:sz="0" w:space="0" w:color="auto"/>
        <w:left w:val="none" w:sz="0" w:space="0" w:color="auto"/>
        <w:bottom w:val="none" w:sz="0" w:space="0" w:color="auto"/>
        <w:right w:val="none" w:sz="0" w:space="0" w:color="auto"/>
      </w:divBdr>
    </w:div>
    <w:div w:id="1873568207">
      <w:bodyDiv w:val="1"/>
      <w:marLeft w:val="0"/>
      <w:marRight w:val="0"/>
      <w:marTop w:val="0"/>
      <w:marBottom w:val="0"/>
      <w:divBdr>
        <w:top w:val="none" w:sz="0" w:space="0" w:color="auto"/>
        <w:left w:val="none" w:sz="0" w:space="0" w:color="auto"/>
        <w:bottom w:val="none" w:sz="0" w:space="0" w:color="auto"/>
        <w:right w:val="none" w:sz="0" w:space="0" w:color="auto"/>
      </w:divBdr>
    </w:div>
    <w:div w:id="1874341917">
      <w:bodyDiv w:val="1"/>
      <w:marLeft w:val="0"/>
      <w:marRight w:val="0"/>
      <w:marTop w:val="0"/>
      <w:marBottom w:val="0"/>
      <w:divBdr>
        <w:top w:val="none" w:sz="0" w:space="0" w:color="auto"/>
        <w:left w:val="none" w:sz="0" w:space="0" w:color="auto"/>
        <w:bottom w:val="none" w:sz="0" w:space="0" w:color="auto"/>
        <w:right w:val="none" w:sz="0" w:space="0" w:color="auto"/>
      </w:divBdr>
    </w:div>
    <w:div w:id="1936089044">
      <w:bodyDiv w:val="1"/>
      <w:marLeft w:val="0"/>
      <w:marRight w:val="0"/>
      <w:marTop w:val="0"/>
      <w:marBottom w:val="0"/>
      <w:divBdr>
        <w:top w:val="none" w:sz="0" w:space="0" w:color="auto"/>
        <w:left w:val="none" w:sz="0" w:space="0" w:color="auto"/>
        <w:bottom w:val="none" w:sz="0" w:space="0" w:color="auto"/>
        <w:right w:val="none" w:sz="0" w:space="0" w:color="auto"/>
      </w:divBdr>
    </w:div>
    <w:div w:id="1963264084">
      <w:bodyDiv w:val="1"/>
      <w:marLeft w:val="0"/>
      <w:marRight w:val="0"/>
      <w:marTop w:val="0"/>
      <w:marBottom w:val="0"/>
      <w:divBdr>
        <w:top w:val="none" w:sz="0" w:space="0" w:color="auto"/>
        <w:left w:val="none" w:sz="0" w:space="0" w:color="auto"/>
        <w:bottom w:val="none" w:sz="0" w:space="0" w:color="auto"/>
        <w:right w:val="none" w:sz="0" w:space="0" w:color="auto"/>
      </w:divBdr>
    </w:div>
    <w:div w:id="2029022425">
      <w:bodyDiv w:val="1"/>
      <w:marLeft w:val="0"/>
      <w:marRight w:val="0"/>
      <w:marTop w:val="0"/>
      <w:marBottom w:val="0"/>
      <w:divBdr>
        <w:top w:val="none" w:sz="0" w:space="0" w:color="auto"/>
        <w:left w:val="none" w:sz="0" w:space="0" w:color="auto"/>
        <w:bottom w:val="none" w:sz="0" w:space="0" w:color="auto"/>
        <w:right w:val="none" w:sz="0" w:space="0" w:color="auto"/>
      </w:divBdr>
      <w:divsChild>
        <w:div w:id="1178079860">
          <w:marLeft w:val="0"/>
          <w:marRight w:val="0"/>
          <w:marTop w:val="0"/>
          <w:marBottom w:val="0"/>
          <w:divBdr>
            <w:top w:val="none" w:sz="0" w:space="0" w:color="auto"/>
            <w:left w:val="none" w:sz="0" w:space="0" w:color="auto"/>
            <w:bottom w:val="none" w:sz="0" w:space="0" w:color="auto"/>
            <w:right w:val="none" w:sz="0" w:space="0" w:color="auto"/>
          </w:divBdr>
          <w:divsChild>
            <w:div w:id="757023336">
              <w:marLeft w:val="0"/>
              <w:marRight w:val="0"/>
              <w:marTop w:val="0"/>
              <w:marBottom w:val="0"/>
              <w:divBdr>
                <w:top w:val="none" w:sz="0" w:space="0" w:color="auto"/>
                <w:left w:val="none" w:sz="0" w:space="0" w:color="auto"/>
                <w:bottom w:val="none" w:sz="0" w:space="0" w:color="auto"/>
                <w:right w:val="none" w:sz="0" w:space="0" w:color="auto"/>
              </w:divBdr>
              <w:divsChild>
                <w:div w:id="53889837">
                  <w:marLeft w:val="0"/>
                  <w:marRight w:val="0"/>
                  <w:marTop w:val="0"/>
                  <w:marBottom w:val="0"/>
                  <w:divBdr>
                    <w:top w:val="none" w:sz="0" w:space="0" w:color="auto"/>
                    <w:left w:val="none" w:sz="0" w:space="0" w:color="auto"/>
                    <w:bottom w:val="none" w:sz="0" w:space="0" w:color="auto"/>
                    <w:right w:val="none" w:sz="0" w:space="0" w:color="auto"/>
                  </w:divBdr>
                </w:div>
              </w:divsChild>
            </w:div>
            <w:div w:id="1104379047">
              <w:marLeft w:val="0"/>
              <w:marRight w:val="0"/>
              <w:marTop w:val="0"/>
              <w:marBottom w:val="0"/>
              <w:divBdr>
                <w:top w:val="none" w:sz="0" w:space="0" w:color="auto"/>
                <w:left w:val="none" w:sz="0" w:space="0" w:color="auto"/>
                <w:bottom w:val="none" w:sz="0" w:space="0" w:color="auto"/>
                <w:right w:val="none" w:sz="0" w:space="0" w:color="auto"/>
              </w:divBdr>
              <w:divsChild>
                <w:div w:id="84648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608645">
      <w:bodyDiv w:val="1"/>
      <w:marLeft w:val="0"/>
      <w:marRight w:val="0"/>
      <w:marTop w:val="0"/>
      <w:marBottom w:val="0"/>
      <w:divBdr>
        <w:top w:val="none" w:sz="0" w:space="0" w:color="auto"/>
        <w:left w:val="none" w:sz="0" w:space="0" w:color="auto"/>
        <w:bottom w:val="none" w:sz="0" w:space="0" w:color="auto"/>
        <w:right w:val="none" w:sz="0" w:space="0" w:color="auto"/>
      </w:divBdr>
      <w:divsChild>
        <w:div w:id="1323849913">
          <w:marLeft w:val="0"/>
          <w:marRight w:val="0"/>
          <w:marTop w:val="0"/>
          <w:marBottom w:val="0"/>
          <w:divBdr>
            <w:top w:val="none" w:sz="0" w:space="0" w:color="auto"/>
            <w:left w:val="none" w:sz="0" w:space="0" w:color="auto"/>
            <w:bottom w:val="none" w:sz="0" w:space="0" w:color="auto"/>
            <w:right w:val="none" w:sz="0" w:space="0" w:color="auto"/>
          </w:divBdr>
          <w:divsChild>
            <w:div w:id="2090347625">
              <w:marLeft w:val="0"/>
              <w:marRight w:val="0"/>
              <w:marTop w:val="0"/>
              <w:marBottom w:val="0"/>
              <w:divBdr>
                <w:top w:val="none" w:sz="0" w:space="0" w:color="auto"/>
                <w:left w:val="none" w:sz="0" w:space="0" w:color="auto"/>
                <w:bottom w:val="none" w:sz="0" w:space="0" w:color="auto"/>
                <w:right w:val="none" w:sz="0" w:space="0" w:color="auto"/>
              </w:divBdr>
              <w:divsChild>
                <w:div w:id="32586512">
                  <w:marLeft w:val="0"/>
                  <w:marRight w:val="0"/>
                  <w:marTop w:val="0"/>
                  <w:marBottom w:val="0"/>
                  <w:divBdr>
                    <w:top w:val="none" w:sz="0" w:space="0" w:color="auto"/>
                    <w:left w:val="none" w:sz="0" w:space="0" w:color="auto"/>
                    <w:bottom w:val="none" w:sz="0" w:space="0" w:color="auto"/>
                    <w:right w:val="none" w:sz="0" w:space="0" w:color="auto"/>
                  </w:divBdr>
                  <w:divsChild>
                    <w:div w:id="134302035">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226840419">
          <w:marLeft w:val="0"/>
          <w:marRight w:val="0"/>
          <w:marTop w:val="0"/>
          <w:marBottom w:val="0"/>
          <w:divBdr>
            <w:top w:val="none" w:sz="0" w:space="0" w:color="auto"/>
            <w:left w:val="none" w:sz="0" w:space="0" w:color="auto"/>
            <w:bottom w:val="none" w:sz="0" w:space="0" w:color="auto"/>
            <w:right w:val="none" w:sz="0" w:space="0" w:color="auto"/>
          </w:divBdr>
          <w:divsChild>
            <w:div w:id="651639090">
              <w:marLeft w:val="0"/>
              <w:marRight w:val="0"/>
              <w:marTop w:val="0"/>
              <w:marBottom w:val="0"/>
              <w:divBdr>
                <w:top w:val="none" w:sz="0" w:space="0" w:color="auto"/>
                <w:left w:val="none" w:sz="0" w:space="0" w:color="auto"/>
                <w:bottom w:val="none" w:sz="0" w:space="0" w:color="auto"/>
                <w:right w:val="none" w:sz="0" w:space="0" w:color="auto"/>
              </w:divBdr>
              <w:divsChild>
                <w:div w:id="1471359056">
                  <w:marLeft w:val="0"/>
                  <w:marRight w:val="0"/>
                  <w:marTop w:val="0"/>
                  <w:marBottom w:val="0"/>
                  <w:divBdr>
                    <w:top w:val="none" w:sz="0" w:space="0" w:color="auto"/>
                    <w:left w:val="none" w:sz="0" w:space="0" w:color="auto"/>
                    <w:bottom w:val="none" w:sz="0" w:space="0" w:color="auto"/>
                    <w:right w:val="none" w:sz="0" w:space="0" w:color="auto"/>
                  </w:divBdr>
                  <w:divsChild>
                    <w:div w:id="545993143">
                      <w:marLeft w:val="0"/>
                      <w:marRight w:val="0"/>
                      <w:marTop w:val="0"/>
                      <w:marBottom w:val="0"/>
                      <w:divBdr>
                        <w:top w:val="none" w:sz="0" w:space="0" w:color="auto"/>
                        <w:left w:val="none" w:sz="0" w:space="0" w:color="auto"/>
                        <w:bottom w:val="none" w:sz="0" w:space="0" w:color="auto"/>
                        <w:right w:val="none" w:sz="0" w:space="0" w:color="auto"/>
                      </w:divBdr>
                      <w:divsChild>
                        <w:div w:id="1819151148">
                          <w:marLeft w:val="0"/>
                          <w:marRight w:val="0"/>
                          <w:marTop w:val="0"/>
                          <w:marBottom w:val="0"/>
                          <w:divBdr>
                            <w:top w:val="single" w:sz="2" w:space="0" w:color="EFEFEF"/>
                            <w:left w:val="none" w:sz="0" w:space="0" w:color="auto"/>
                            <w:bottom w:val="none" w:sz="0" w:space="0" w:color="auto"/>
                            <w:right w:val="none" w:sz="0" w:space="0" w:color="auto"/>
                          </w:divBdr>
                          <w:divsChild>
                            <w:div w:id="318968949">
                              <w:marLeft w:val="0"/>
                              <w:marRight w:val="0"/>
                              <w:marTop w:val="0"/>
                              <w:marBottom w:val="0"/>
                              <w:divBdr>
                                <w:top w:val="none" w:sz="0" w:space="0" w:color="auto"/>
                                <w:left w:val="none" w:sz="0" w:space="0" w:color="auto"/>
                                <w:bottom w:val="none" w:sz="0" w:space="0" w:color="auto"/>
                                <w:right w:val="none" w:sz="0" w:space="0" w:color="auto"/>
                              </w:divBdr>
                              <w:divsChild>
                                <w:div w:id="650065170">
                                  <w:marLeft w:val="0"/>
                                  <w:marRight w:val="0"/>
                                  <w:marTop w:val="0"/>
                                  <w:marBottom w:val="0"/>
                                  <w:divBdr>
                                    <w:top w:val="none" w:sz="0" w:space="0" w:color="auto"/>
                                    <w:left w:val="none" w:sz="0" w:space="0" w:color="auto"/>
                                    <w:bottom w:val="none" w:sz="0" w:space="0" w:color="auto"/>
                                    <w:right w:val="none" w:sz="0" w:space="0" w:color="auto"/>
                                  </w:divBdr>
                                  <w:divsChild>
                                    <w:div w:id="1952318695">
                                      <w:marLeft w:val="0"/>
                                      <w:marRight w:val="0"/>
                                      <w:marTop w:val="0"/>
                                      <w:marBottom w:val="0"/>
                                      <w:divBdr>
                                        <w:top w:val="none" w:sz="0" w:space="0" w:color="auto"/>
                                        <w:left w:val="none" w:sz="0" w:space="0" w:color="auto"/>
                                        <w:bottom w:val="none" w:sz="0" w:space="0" w:color="auto"/>
                                        <w:right w:val="none" w:sz="0" w:space="0" w:color="auto"/>
                                      </w:divBdr>
                                      <w:divsChild>
                                        <w:div w:id="2107116978">
                                          <w:marLeft w:val="0"/>
                                          <w:marRight w:val="0"/>
                                          <w:marTop w:val="0"/>
                                          <w:marBottom w:val="0"/>
                                          <w:divBdr>
                                            <w:top w:val="none" w:sz="0" w:space="0" w:color="auto"/>
                                            <w:left w:val="none" w:sz="0" w:space="0" w:color="auto"/>
                                            <w:bottom w:val="none" w:sz="0" w:space="0" w:color="auto"/>
                                            <w:right w:val="none" w:sz="0" w:space="0" w:color="auto"/>
                                          </w:divBdr>
                                          <w:divsChild>
                                            <w:div w:id="924844280">
                                              <w:marLeft w:val="0"/>
                                              <w:marRight w:val="0"/>
                                              <w:marTop w:val="0"/>
                                              <w:marBottom w:val="0"/>
                                              <w:divBdr>
                                                <w:top w:val="none" w:sz="0" w:space="0" w:color="auto"/>
                                                <w:left w:val="none" w:sz="0" w:space="0" w:color="auto"/>
                                                <w:bottom w:val="none" w:sz="0" w:space="0" w:color="auto"/>
                                                <w:right w:val="none" w:sz="0" w:space="0" w:color="auto"/>
                                              </w:divBdr>
                                              <w:divsChild>
                                                <w:div w:id="1223709186">
                                                  <w:marLeft w:val="0"/>
                                                  <w:marRight w:val="0"/>
                                                  <w:marTop w:val="0"/>
                                                  <w:marBottom w:val="0"/>
                                                  <w:divBdr>
                                                    <w:top w:val="none" w:sz="0" w:space="0" w:color="auto"/>
                                                    <w:left w:val="none" w:sz="0" w:space="0" w:color="auto"/>
                                                    <w:bottom w:val="none" w:sz="0" w:space="0" w:color="auto"/>
                                                    <w:right w:val="none" w:sz="0" w:space="0" w:color="auto"/>
                                                  </w:divBdr>
                                                </w:div>
                                              </w:divsChild>
                                            </w:div>
                                            <w:div w:id="1198930721">
                                              <w:marLeft w:val="0"/>
                                              <w:marRight w:val="0"/>
                                              <w:marTop w:val="0"/>
                                              <w:marBottom w:val="0"/>
                                              <w:divBdr>
                                                <w:top w:val="none" w:sz="0" w:space="0" w:color="auto"/>
                                                <w:left w:val="none" w:sz="0" w:space="0" w:color="auto"/>
                                                <w:bottom w:val="none" w:sz="0" w:space="0" w:color="auto"/>
                                                <w:right w:val="none" w:sz="0" w:space="0" w:color="auto"/>
                                              </w:divBdr>
                                              <w:divsChild>
                                                <w:div w:id="1842546276">
                                                  <w:marLeft w:val="0"/>
                                                  <w:marRight w:val="0"/>
                                                  <w:marTop w:val="0"/>
                                                  <w:marBottom w:val="0"/>
                                                  <w:divBdr>
                                                    <w:top w:val="none" w:sz="0" w:space="0" w:color="auto"/>
                                                    <w:left w:val="none" w:sz="0" w:space="0" w:color="auto"/>
                                                    <w:bottom w:val="none" w:sz="0" w:space="0" w:color="auto"/>
                                                    <w:right w:val="none" w:sz="0" w:space="0" w:color="auto"/>
                                                  </w:divBdr>
                                                  <w:divsChild>
                                                    <w:div w:id="725420604">
                                                      <w:marLeft w:val="0"/>
                                                      <w:marRight w:val="0"/>
                                                      <w:marTop w:val="0"/>
                                                      <w:marBottom w:val="0"/>
                                                      <w:divBdr>
                                                        <w:top w:val="none" w:sz="0" w:space="0" w:color="auto"/>
                                                        <w:left w:val="none" w:sz="0" w:space="0" w:color="auto"/>
                                                        <w:bottom w:val="none" w:sz="0" w:space="0" w:color="auto"/>
                                                        <w:right w:val="none" w:sz="0" w:space="0" w:color="auto"/>
                                                      </w:divBdr>
                                                    </w:div>
                                                    <w:div w:id="622614667">
                                                      <w:marLeft w:val="300"/>
                                                      <w:marRight w:val="0"/>
                                                      <w:marTop w:val="0"/>
                                                      <w:marBottom w:val="0"/>
                                                      <w:divBdr>
                                                        <w:top w:val="none" w:sz="0" w:space="0" w:color="auto"/>
                                                        <w:left w:val="none" w:sz="0" w:space="0" w:color="auto"/>
                                                        <w:bottom w:val="none" w:sz="0" w:space="0" w:color="auto"/>
                                                        <w:right w:val="none" w:sz="0" w:space="0" w:color="auto"/>
                                                      </w:divBdr>
                                                    </w:div>
                                                    <w:div w:id="1756586221">
                                                      <w:marLeft w:val="300"/>
                                                      <w:marRight w:val="0"/>
                                                      <w:marTop w:val="0"/>
                                                      <w:marBottom w:val="0"/>
                                                      <w:divBdr>
                                                        <w:top w:val="none" w:sz="0" w:space="0" w:color="auto"/>
                                                        <w:left w:val="none" w:sz="0" w:space="0" w:color="auto"/>
                                                        <w:bottom w:val="none" w:sz="0" w:space="0" w:color="auto"/>
                                                        <w:right w:val="none" w:sz="0" w:space="0" w:color="auto"/>
                                                      </w:divBdr>
                                                    </w:div>
                                                    <w:div w:id="116879609">
                                                      <w:marLeft w:val="0"/>
                                                      <w:marRight w:val="0"/>
                                                      <w:marTop w:val="0"/>
                                                      <w:marBottom w:val="0"/>
                                                      <w:divBdr>
                                                        <w:top w:val="none" w:sz="0" w:space="0" w:color="auto"/>
                                                        <w:left w:val="none" w:sz="0" w:space="0" w:color="auto"/>
                                                        <w:bottom w:val="none" w:sz="0" w:space="0" w:color="auto"/>
                                                        <w:right w:val="none" w:sz="0" w:space="0" w:color="auto"/>
                                                      </w:divBdr>
                                                    </w:div>
                                                    <w:div w:id="794761835">
                                                      <w:marLeft w:val="60"/>
                                                      <w:marRight w:val="0"/>
                                                      <w:marTop w:val="0"/>
                                                      <w:marBottom w:val="0"/>
                                                      <w:divBdr>
                                                        <w:top w:val="none" w:sz="0" w:space="0" w:color="auto"/>
                                                        <w:left w:val="none" w:sz="0" w:space="0" w:color="auto"/>
                                                        <w:bottom w:val="none" w:sz="0" w:space="0" w:color="auto"/>
                                                        <w:right w:val="none" w:sz="0" w:space="0" w:color="auto"/>
                                                      </w:divBdr>
                                                    </w:div>
                                                  </w:divsChild>
                                                </w:div>
                                                <w:div w:id="951210338">
                                                  <w:marLeft w:val="0"/>
                                                  <w:marRight w:val="0"/>
                                                  <w:marTop w:val="0"/>
                                                  <w:marBottom w:val="0"/>
                                                  <w:divBdr>
                                                    <w:top w:val="none" w:sz="0" w:space="0" w:color="auto"/>
                                                    <w:left w:val="none" w:sz="0" w:space="0" w:color="auto"/>
                                                    <w:bottom w:val="none" w:sz="0" w:space="0" w:color="auto"/>
                                                    <w:right w:val="none" w:sz="0" w:space="0" w:color="auto"/>
                                                  </w:divBdr>
                                                  <w:divsChild>
                                                    <w:div w:id="195774987">
                                                      <w:marLeft w:val="0"/>
                                                      <w:marRight w:val="0"/>
                                                      <w:marTop w:val="120"/>
                                                      <w:marBottom w:val="0"/>
                                                      <w:divBdr>
                                                        <w:top w:val="none" w:sz="0" w:space="0" w:color="auto"/>
                                                        <w:left w:val="none" w:sz="0" w:space="0" w:color="auto"/>
                                                        <w:bottom w:val="none" w:sz="0" w:space="0" w:color="auto"/>
                                                        <w:right w:val="none" w:sz="0" w:space="0" w:color="auto"/>
                                                      </w:divBdr>
                                                      <w:divsChild>
                                                        <w:div w:id="391202044">
                                                          <w:marLeft w:val="0"/>
                                                          <w:marRight w:val="0"/>
                                                          <w:marTop w:val="0"/>
                                                          <w:marBottom w:val="0"/>
                                                          <w:divBdr>
                                                            <w:top w:val="none" w:sz="0" w:space="0" w:color="auto"/>
                                                            <w:left w:val="none" w:sz="0" w:space="0" w:color="auto"/>
                                                            <w:bottom w:val="none" w:sz="0" w:space="0" w:color="auto"/>
                                                            <w:right w:val="none" w:sz="0" w:space="0" w:color="auto"/>
                                                          </w:divBdr>
                                                          <w:divsChild>
                                                            <w:div w:id="118594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37336198">
      <w:bodyDiv w:val="1"/>
      <w:marLeft w:val="0"/>
      <w:marRight w:val="0"/>
      <w:marTop w:val="0"/>
      <w:marBottom w:val="0"/>
      <w:divBdr>
        <w:top w:val="none" w:sz="0" w:space="0" w:color="auto"/>
        <w:left w:val="none" w:sz="0" w:space="0" w:color="auto"/>
        <w:bottom w:val="none" w:sz="0" w:space="0" w:color="auto"/>
        <w:right w:val="none" w:sz="0" w:space="0" w:color="auto"/>
      </w:divBdr>
    </w:div>
    <w:div w:id="2139835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eb.archive.org/web/20081228015638/http://www.greekhelsinki.gr/english/organizations/cedime.html" TargetMode="External"/><Relationship Id="rId21" Type="http://schemas.openxmlformats.org/officeDocument/2006/relationships/hyperlink" Target="http://www.fes-athens.org/gr/draseis/enantia-stin-akrodexia/" TargetMode="External"/><Relationship Id="rId42" Type="http://schemas.openxmlformats.org/officeDocument/2006/relationships/hyperlink" Target="http://hudoc.echr.coe.int/eng?i=001-209214" TargetMode="External"/><Relationship Id="rId47" Type="http://schemas.openxmlformats.org/officeDocument/2006/relationships/hyperlink" Target="https://www.coe.int/en/web/commissioner/-/commissioner-concerned-about-ill-treatment-by-law-enforcement-officials-in-greece" TargetMode="External"/><Relationship Id="rId63" Type="http://schemas.openxmlformats.org/officeDocument/2006/relationships/hyperlink" Target="https://eur02.safelinks.protection.outlook.com/?url=https%3A%2F%2Fthesstoday.gr%2Farsis-prosfigopoula-menoun-ektos-emvoliastikou-programmatos-giati-argei-na-ekdothei-o-amka%2F&amp;data=04%7C01%7Cgreatpi%40unhcr.org%7Ce1263a6134344df6474008d9c3d59d4e%7Ce5c37981666441348a0c6543d2af80be%7C0%7C0%7C637756144506971935%7CUnknown%7CTWFpbGZsb3d8eyJWIjoiMC4wLjAwMDAiLCJQIjoiV2luMzIiLCJBTiI6Ik1haWwiLCJXVCI6Mn0%3D%7C3000&amp;sdata=RCpbA0SAkAKxtxBTqe9sVHdRgfYUXhBH6JlqqTKpQNU%3D&amp;reserved=0" TargetMode="External"/><Relationship Id="rId68" Type="http://schemas.openxmlformats.org/officeDocument/2006/relationships/hyperlink" Target="https://eur02.safelinks.protection.outlook.com/?url=https%3A%2F%2Fwww.dimokratiki.gr%2F11-12-2021%2Fekthesi-unicef-diachyti-siopi-kai-apoysia-stoicheion-gia-tin-via-kata-paidion-stin-ellada%2F&amp;data=04%7C01%7Cgreatpi%40unhcr.org%7Cee23185c6744491a95e508d9bfe7ed8f%7Ce5c37981666441348a0c6543d2af80be%7C0%7C0%7C637751825242090134%7CUnknown%7CTWFpbGZsb3d8eyJWIjoiMC4wLjAwMDAiLCJQIjoiV2luMzIiLCJBTiI6Ik1haWwiLCJXVCI6Mn0%3D%7C3000&amp;sdata=2NoiUfe%2BQ5DoM9Ebf%2B%2BJcJj82zo%2BV%2FDp9DroDMAxPgo%3D&amp;reserved=0" TargetMode="External"/><Relationship Id="rId84" Type="http://schemas.openxmlformats.org/officeDocument/2006/relationships/hyperlink" Target="https://racistcrimeswatch.wordpress.com/2021/12/10/1-1281/" TargetMode="External"/><Relationship Id="rId89" Type="http://schemas.openxmlformats.org/officeDocument/2006/relationships/hyperlink" Target="http://ennhri.org/wp-content/uploads/2021/07/Greek-Executive-Summary.pdf" TargetMode="External"/><Relationship Id="rId16" Type="http://schemas.openxmlformats.org/officeDocument/2006/relationships/hyperlink" Target="http://www.omct.org/network/" TargetMode="External"/><Relationship Id="rId11" Type="http://schemas.openxmlformats.org/officeDocument/2006/relationships/hyperlink" Target="https://racistcrimeswatch.wordpress.com/" TargetMode="External"/><Relationship Id="rId32" Type="http://schemas.openxmlformats.org/officeDocument/2006/relationships/hyperlink" Target="https://www.ministryofjustice.gr/?page_id=7812" TargetMode="External"/><Relationship Id="rId37" Type="http://schemas.openxmlformats.org/officeDocument/2006/relationships/hyperlink" Target="https://tbinternet.ohchr.org/_layouts/15/treatybodyexternal/Download.aspx?symbolno=INT%2fCRC%2fIFN%2fGRC%2f40862&amp;Lang=en" TargetMode="External"/><Relationship Id="rId53" Type="http://schemas.openxmlformats.org/officeDocument/2006/relationships/hyperlink" Target="https://www.youtube.com/watch?v=bDxHvN4jWHY" TargetMode="External"/><Relationship Id="rId58" Type="http://schemas.openxmlformats.org/officeDocument/2006/relationships/hyperlink" Target="https://euobserver.com/migration/153893" TargetMode="External"/><Relationship Id="rId74" Type="http://schemas.openxmlformats.org/officeDocument/2006/relationships/hyperlink" Target="https://eur02.safelinks.protection.outlook.com/?url=https%3A%2F%2Fkontranews.gr%2FKOINONIA%2FRitsona-Shedon-200-prosfygopoyla-den-ehoyn-paei-efetos-sto-sholeio-Exorgistikos-o-logos&amp;data=04%7C01%7Cgreatpi%40unhcr.org%7Cee23185c6744491a95e508d9bfe7ed8f%7Ce5c37981666441348a0c6543d2af80be%7C0%7C0%7C637751825242402544%7CUnknown%7CTWFpbGZsb3d8eyJWIjoiMC4wLjAwMDAiLCJQIjoiV2luMzIiLCJBTiI6Ik1haWwiLCJXVCI6Mn0%3D%7C3000&amp;sdata=d06qXdiOEUXCJFlM8FmCyABj2WN%2FBO%2FzWDeIoaXZUtM%3D&amp;reserved=0" TargetMode="External"/><Relationship Id="rId79" Type="http://schemas.openxmlformats.org/officeDocument/2006/relationships/hyperlink" Target="https://racistcrimeswatch.wordpress.com/2020/03/03/1-977/" TargetMode="External"/><Relationship Id="rId5" Type="http://schemas.openxmlformats.org/officeDocument/2006/relationships/webSettings" Target="webSettings.xml"/><Relationship Id="rId90" Type="http://schemas.openxmlformats.org/officeDocument/2006/relationships/hyperlink" Target="https://racistcrimeswatch.wordpress.com/2021/11/22/2-316/" TargetMode="External"/><Relationship Id="rId95" Type="http://schemas.openxmlformats.org/officeDocument/2006/relationships/customXml" Target="../customXml/item2.xml"/><Relationship Id="rId22" Type="http://schemas.openxmlformats.org/officeDocument/2006/relationships/hyperlink" Target="http://asylum-campaign.blogspot.gr/search/label/Texts%20of%20denouncement%20and%20solidarity" TargetMode="External"/><Relationship Id="rId27" Type="http://schemas.openxmlformats.org/officeDocument/2006/relationships/hyperlink" Target="https://tbinternet.ohchr.org/_layouts/15/treatybodyexternal/Download.aspx?symbolno=CRC%2fC%2fGRC%2fQ%2f4-6&amp;Lang=en" TargetMode="External"/><Relationship Id="rId43" Type="http://schemas.openxmlformats.org/officeDocument/2006/relationships/hyperlink" Target="https://tbinternet.ohchr.org/Treaties/CCPR/Shared%20Documents/GRC/INT_CCPR_FUD_GRC_32974_E.pdf" TargetMode="External"/><Relationship Id="rId48" Type="http://schemas.openxmlformats.org/officeDocument/2006/relationships/hyperlink" Target="https://tbinternet.ohchr.org/_layouts/15/treatybodyexternal/Download.aspx?symbolno=CAT%2fC%2fSR.1764&amp;Lang=en" TargetMode="External"/><Relationship Id="rId64" Type="http://schemas.openxmlformats.org/officeDocument/2006/relationships/hyperlink" Target="https://eur02.safelinks.protection.outlook.com/?url=https%3A%2F%2Fwww.amna.gr%2Fmacedonia%2Farticle%2F609778%2FEkdilosi-me-thema-Asunodeutoi-anilikoi-kai-diethnis-prostasia-diorganose-i-ARSIS&amp;data=04%7C01%7Cgreatpi%40unhcr.org%7Ce1263a6134344df6474008d9c3d59d4e%7Ce5c37981666441348a0c6543d2af80be%7C0%7C0%7C637756144507128172%7CUnknown%7CTWFpbGZsb3d8eyJWIjoiMC4wLjAwMDAiLCJQIjoiV2luMzIiLCJBTiI6Ik1haWwiLCJXVCI6Mn0%3D%7C3000&amp;sdata=KbHNd0n6ZY5MLvEIwGRFFRP8yUVPJS3LE8vdWXNxMuY%3D&amp;reserved=0" TargetMode="External"/><Relationship Id="rId69" Type="http://schemas.openxmlformats.org/officeDocument/2006/relationships/hyperlink" Target="https://eur02.safelinks.protection.outlook.com/?url=https%3A%2F%2Fe-thessalia.gr%2Fekthesi-unicef-diachyti-siopi-kai-apoysia-stoicheion-gia-tin-via-kata-paidion-stin-ellada%2F&amp;data=04%7C01%7Cgreatpi%40unhcr.org%7Cee23185c6744491a95e508d9bfe7ed8f%7Ce5c37981666441348a0c6543d2af80be%7C0%7C0%7C637751825242090134%7CUnknown%7CTWFpbGZsb3d8eyJWIjoiMC4wLjAwMDAiLCJQIjoiV2luMzIiLCJBTiI6Ik1haWwiLCJXVCI6Mn0%3D%7C3000&amp;sdata=rYft5jA64fyYnC%2B6aUgay%2B6jvv2sFkiJTc0rlRmLL7s%3D&amp;reserved=0" TargetMode="External"/><Relationship Id="rId80" Type="http://schemas.openxmlformats.org/officeDocument/2006/relationships/hyperlink" Target="https://www.bbc.com/news/av/world-europe-51715422" TargetMode="External"/><Relationship Id="rId85" Type="http://schemas.openxmlformats.org/officeDocument/2006/relationships/hyperlink" Target="https://www.facebook.com/HIASGreece/photos/pcb.1179010552510898/1178972995847987" TargetMode="External"/><Relationship Id="rId3" Type="http://schemas.openxmlformats.org/officeDocument/2006/relationships/styles" Target="styles.xml"/><Relationship Id="rId12" Type="http://schemas.openxmlformats.org/officeDocument/2006/relationships/hyperlink" Target="https://www.facebook.com/panayote" TargetMode="External"/><Relationship Id="rId17" Type="http://schemas.openxmlformats.org/officeDocument/2006/relationships/hyperlink" Target="http://eujusticia.net/" TargetMode="External"/><Relationship Id="rId25" Type="http://schemas.openxmlformats.org/officeDocument/2006/relationships/hyperlink" Target="https://www.omct.org/about/general-assembly/" TargetMode="External"/><Relationship Id="rId33" Type="http://schemas.openxmlformats.org/officeDocument/2006/relationships/hyperlink" Target="https://www.statistics.gr/en/statistics?p_p_id=documents_WAR_publicationsportlet_INSTANCE_Mr0GiQJSgPHd&amp;p_p_lifecycle=2&amp;p_p_state=normal&amp;p_p_mode=view&amp;p_p_cacheability=cacheLevelPage&amp;p_p_col_id=column-2&amp;p_p_col_count=4&amp;p_p_col_pos=2&amp;_documents_WAR_publicationsportlet_INSTANCE_Mr0GiQJSgPHd_javax.faces.resource=document&amp;_documents_WAR_publicationsportlet_INSTANCE_Mr0GiQJSgPHd_ln=downloadResources&amp;_documents_WAR_publicationsportlet_INSTANCE_Mr0GiQJSgPHd_documentID=116932&amp;_documents_WAR_publicationsportlet_INSTANCE_Mr0GiQJSgPHd_locale=en" TargetMode="External"/><Relationship Id="rId38" Type="http://schemas.openxmlformats.org/officeDocument/2006/relationships/hyperlink" Target="https://www.nchr.gr/images/pdf/apofaseis/paidia/GNCHR_Submission_to_UNCRC.pdf" TargetMode="External"/><Relationship Id="rId46" Type="http://schemas.openxmlformats.org/officeDocument/2006/relationships/image" Target="media/image6.emf"/><Relationship Id="rId59" Type="http://schemas.openxmlformats.org/officeDocument/2006/relationships/hyperlink" Target="https://euobserver.com/search?query=%22Nikolaj+Nielsen%22" TargetMode="External"/><Relationship Id="rId67" Type="http://schemas.openxmlformats.org/officeDocument/2006/relationships/hyperlink" Target="https://eur02.safelinks.protection.outlook.com/?url=https%3A%2F%2Fwww.kathimerini.gr%2Fsociety%2F561626932%2Fekthesi-unicef-diachyti-siopi-kai-apoysia-stoicheion-gia-tin-via-kata-paidion-stin-ellada%2F&amp;data=04%7C01%7Cgreatpi%40unhcr.org%7Cee23185c6744491a95e508d9bfe7ed8f%7Ce5c37981666441348a0c6543d2af80be%7C0%7C0%7C637751825242090134%7CUnknown%7CTWFpbGZsb3d8eyJWIjoiMC4wLjAwMDAiLCJQIjoiV2luMzIiLCJBTiI6Ik1haWwiLCJXVCI6Mn0%3D%7C3000&amp;sdata=XvATywakn6ljGtn9znoddt35r6%2FlA0xPsHCME2w7jhc%3D&amp;reserved=0" TargetMode="External"/><Relationship Id="rId20" Type="http://schemas.openxmlformats.org/officeDocument/2006/relationships/hyperlink" Target="http://www.justiceandenvironment.org/home/" TargetMode="External"/><Relationship Id="rId41" Type="http://schemas.openxmlformats.org/officeDocument/2006/relationships/image" Target="media/image3.png"/><Relationship Id="rId54" Type="http://schemas.openxmlformats.org/officeDocument/2006/relationships/hyperlink" Target="mailto:jonathan.lee@errc.org" TargetMode="External"/><Relationship Id="rId62" Type="http://schemas.openxmlformats.org/officeDocument/2006/relationships/hyperlink" Target="https://eur02.safelinks.protection.outlook.com/?url=https%3A%2F%2Fwww.efsyn.gr%2Fellada%2Fdikaiomata%2F324226_pio-eyalotoi-pio-ektetheimenoi-oi-prosfyges&amp;data=04%7C01%7Cgreatpi%40unhcr.org%7Ce1263a6134344df6474008d9c3d59d4e%7Ce5c37981666441348a0c6543d2af80be%7C0%7C0%7C637756144506971935%7CUnknown%7CTWFpbGZsb3d8eyJWIjoiMC4wLjAwMDAiLCJQIjoiV2luMzIiLCJBTiI6Ik1haWwiLCJXVCI6Mn0%3D%7C3000&amp;sdata=1H5OjZ0dY8xMnywfbcTK%2BjKxQGCLOeD0KduUxc%2FClfg%3D&amp;reserved=0" TargetMode="External"/><Relationship Id="rId70" Type="http://schemas.openxmlformats.org/officeDocument/2006/relationships/hyperlink" Target="https://eur02.safelinks.protection.outlook.com/?url=https%3A%2F%2Fwww.ekathimerini.com%2Fnews%2F1173615%2Fconcern-over-exclusion-poverty-affecting-minors%2F&amp;data=04%7C01%7Cgreatpi%40unhcr.org%7Cee23185c6744491a95e508d9bfe7ed8f%7Ce5c37981666441348a0c6543d2af80be%7C0%7C0%7C637751825242090134%7CUnknown%7CTWFpbGZsb3d8eyJWIjoiMC4wLjAwMDAiLCJQIjoiV2luMzIiLCJBTiI6Ik1haWwiLCJXVCI6Mn0%3D%7C3000&amp;sdata=nZ36Ga93skIydql%2F4%2F3vbfibFIVoZF%2BR%2FoB29XojRe4%3D&amp;reserved=0" TargetMode="External"/><Relationship Id="rId75" Type="http://schemas.openxmlformats.org/officeDocument/2006/relationships/hyperlink" Target="https://eur02.safelinks.protection.outlook.com/?url=https%3A%2F%2Fwww.news247.gr%2Fkoinonia%2Fritsona-schedon-200-prosfygopoyla-den-paei-scholeio-exorgistikos-logos.9460345.html&amp;data=04%7C01%7Cgreatpi%40unhcr.org%7Cee23185c6744491a95e508d9bfe7ed8f%7Ce5c37981666441348a0c6543d2af80be%7C0%7C0%7C637751825242402544%7CUnknown%7CTWFpbGZsb3d8eyJWIjoiMC4wLjAwMDAiLCJQIjoiV2luMzIiLCJBTiI6Ik1haWwiLCJXVCI6Mn0%3D%7C3000&amp;sdata=XuaOst6irehxRLWkLQiEshgwmFBGl4Pc30ID2oT4Whw%3D&amp;reserved=0" TargetMode="External"/><Relationship Id="rId83" Type="http://schemas.openxmlformats.org/officeDocument/2006/relationships/hyperlink" Target="https://racistcrimeswatch.wordpress.com/2021/07/20/1-1210/" TargetMode="External"/><Relationship Id="rId88" Type="http://schemas.openxmlformats.org/officeDocument/2006/relationships/hyperlink" Target="http://ennhri.org/wp-content/uploads/2021/07/Greek-Executive-Summary.pdf" TargetMode="External"/><Relationship Id="rId91" Type="http://schemas.openxmlformats.org/officeDocument/2006/relationships/footer" Target="footer1.xml"/><Relationship Id="rId9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european-implementation.net/" TargetMode="External"/><Relationship Id="rId23" Type="http://schemas.openxmlformats.org/officeDocument/2006/relationships/hyperlink" Target="http://astegoi.gr/" TargetMode="External"/><Relationship Id="rId28" Type="http://schemas.openxmlformats.org/officeDocument/2006/relationships/hyperlink" Target="https://tbinternet.ohchr.org/_layouts/15/treatybodyexternal/Download.aspx?symbolno=CRC%2fC%2fGRC%2fRQ%2f4-6&amp;Lang=en" TargetMode="External"/><Relationship Id="rId36" Type="http://schemas.openxmlformats.org/officeDocument/2006/relationships/hyperlink" Target="https://avmag.gr/319553/alexis-patelis-quot-dromologeitai-i-apagoreysi-ton-cheiroyrgikon-epemvaseon-se-intersex-vrefi-quot/" TargetMode="External"/><Relationship Id="rId49" Type="http://schemas.openxmlformats.org/officeDocument/2006/relationships/hyperlink" Target="http://www.errc.org/uploads/upload_en/file/5139_file1_open-letter-from-ardi-and-errc-to-greek-government-about-police-killing.pdf" TargetMode="External"/><Relationship Id="rId57" Type="http://schemas.openxmlformats.org/officeDocument/2006/relationships/hyperlink" Target="file:///C:\Users\JBoit\AppData\Local\Microsoft\Windows\INetCache\Content.Outlook\RBXXQUWU\CCPR\C\GRC\QPR\3" TargetMode="External"/><Relationship Id="rId10" Type="http://schemas.openxmlformats.org/officeDocument/2006/relationships/hyperlink" Target="http://greekhelsinki.worldpress.com" TargetMode="External"/><Relationship Id="rId31" Type="http://schemas.openxmlformats.org/officeDocument/2006/relationships/hyperlink" Target="https://www.ministryofjustice.gr/wp-content/uploads/2021/12/National_Action_Plan_for_the_Rights_of_the_Child.pdf" TargetMode="External"/><Relationship Id="rId44" Type="http://schemas.openxmlformats.org/officeDocument/2006/relationships/image" Target="media/image4.emf"/><Relationship Id="rId52" Type="http://schemas.openxmlformats.org/officeDocument/2006/relationships/hyperlink" Target="http://www.astynomia.gr/index.php?option=ozo_content&amp;lang=%27..%27&amp;perform=view&amp;id=105972&amp;Itemid=2716&amp;lang=" TargetMode="External"/><Relationship Id="rId60" Type="http://schemas.openxmlformats.org/officeDocument/2006/relationships/hyperlink" Target="https://www.tdh.ch/en/our-interventions/greece" TargetMode="External"/><Relationship Id="rId65" Type="http://schemas.openxmlformats.org/officeDocument/2006/relationships/hyperlink" Target="https://eur02.safelinks.protection.outlook.com/?url=https%3A%2F%2Fwww.makthes.gr%2Fthessaloniki-ekdilosi-me-thema-asynodeytoi-anilikoi-kai-diethnis-prostasia-diorganose-i-arsis-488748&amp;data=04%7C01%7Cgreatpi%40unhcr.org%7Ce1263a6134344df6474008d9c3d59d4e%7Ce5c37981666441348a0c6543d2af80be%7C0%7C0%7C637756144507128172%7CUnknown%7CTWFpbGZsb3d8eyJWIjoiMC4wLjAwMDAiLCJQIjoiV2luMzIiLCJBTiI6Ik1haWwiLCJXVCI6Mn0%3D%7C3000&amp;sdata=xJSzv%2BvRGazxA3dVSph1oNOrcGXzw2eEdkWCP5SCLKU%3D&amp;reserved=0" TargetMode="External"/><Relationship Id="rId73" Type="http://schemas.openxmlformats.org/officeDocument/2006/relationships/hyperlink" Target="https://eur02.safelinks.protection.outlook.com/?url=https%3A%2F%2Fleft.gr%2Fnews%2Fm-tzoyfi-pandimia-kai-nd-dysherainoyn-tis-synthikes-gia-ta-paidia&amp;data=04%7C01%7Cgreatpi%40unhcr.org%7Cee23185c6744491a95e508d9bfe7ed8f%7Ce5c37981666441348a0c6543d2af80be%7C0%7C0%7C637751825242246340%7CUnknown%7CTWFpbGZsb3d8eyJWIjoiMC4wLjAwMDAiLCJQIjoiV2luMzIiLCJBTiI6Ik1haWwiLCJXVCI6Mn0%3D%7C3000&amp;sdata=51u9eOnsN9YX5YRFBxC5SiQ1FN0LKccTlC%2BpZjKg5hI%3D&amp;reserved=0" TargetMode="External"/><Relationship Id="rId78" Type="http://schemas.openxmlformats.org/officeDocument/2006/relationships/hyperlink" Target="https://racistcrimeswatch.wordpress.com/2020/08/27/2-244/" TargetMode="External"/><Relationship Id="rId81" Type="http://schemas.openxmlformats.org/officeDocument/2006/relationships/hyperlink" Target="https://www.youtube.com/watch?v=apDRWdNSwG4" TargetMode="External"/><Relationship Id="rId86" Type="http://schemas.openxmlformats.org/officeDocument/2006/relationships/hyperlink" Target="https://www.facebook.com/HIASGreece/photos/pcb.1179010552510898/1178973192514634"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www.einnetwork.org/" TargetMode="External"/><Relationship Id="rId18" Type="http://schemas.openxmlformats.org/officeDocument/2006/relationships/hyperlink" Target="https://idcoalition.org/" TargetMode="External"/><Relationship Id="rId39" Type="http://schemas.openxmlformats.org/officeDocument/2006/relationships/hyperlink" Target="https://racistcrimeswatch.wordpress.com/2018/10/12/1-679/" TargetMode="External"/><Relationship Id="rId34" Type="http://schemas.openxmlformats.org/officeDocument/2006/relationships/hyperlink" Target="https://www.ypes.gr/UserFiles/f0ff9297-f516-40ff-a70e-eca84e2ec9b9/Nom344-1976lp.pdf" TargetMode="External"/><Relationship Id="rId50" Type="http://schemas.openxmlformats.org/officeDocument/2006/relationships/hyperlink" Target="mailto:primeminister@primeminister.gr" TargetMode="External"/><Relationship Id="rId55" Type="http://schemas.openxmlformats.org/officeDocument/2006/relationships/hyperlink" Target="https://undocs.org/en/CERD/C/GRC/CO/20-22" TargetMode="External"/><Relationship Id="rId76" Type="http://schemas.openxmlformats.org/officeDocument/2006/relationships/hyperlink" Target="https://eur02.safelinks.protection.outlook.com/?url=https%3A%2F%2Fwww.infomigrants.net%2Fen%2Fpost%2F37033%2F2200-migrants-still-suffering-on-lesbos--msf&amp;data=04%7C01%7Cgreatpi%40unhcr.org%7C6bb3368993d34c977eaf08d9b9999dc8%7Ce5c37981666441348a0c6543d2af80be%7C0%7C0%7C637744891701990520%7CUnknown%7CTWFpbGZsb3d8eyJWIjoiMC4wLjAwMDAiLCJQIjoiV2luMzIiLCJBTiI6Ik1haWwiLCJXVCI6Mn0%3D%7C3000&amp;sdata=8OwWiPCPRjlrE9UrJAweP5q6CHN71oefKn8Oztl0buI%3D&amp;reserved=0" TargetMode="External"/><Relationship Id="rId97" Type="http://schemas.openxmlformats.org/officeDocument/2006/relationships/customXml" Target="../customXml/item4.xml"/><Relationship Id="rId7" Type="http://schemas.openxmlformats.org/officeDocument/2006/relationships/endnotes" Target="endnotes.xml"/><Relationship Id="rId71" Type="http://schemas.openxmlformats.org/officeDocument/2006/relationships/hyperlink" Target="https://eur02.safelinks.protection.outlook.com/?url=https%3A%2F%2Fleft.gr%2Fnews%2Fth-fotioy-i-ekthesi-tis-unicef-gia-ta-dikaiomata-toy-paidioy-stin-ellada-epivevaionei-tis&amp;data=04%7C01%7Cgreatpi%40unhcr.org%7Cee23185c6744491a95e508d9bfe7ed8f%7Ce5c37981666441348a0c6543d2af80be%7C0%7C0%7C637751825242246340%7CUnknown%7CTWFpbGZsb3d8eyJWIjoiMC4wLjAwMDAiLCJQIjoiV2luMzIiLCJBTiI6Ik1haWwiLCJXVCI6Mn0%3D%7C3000&amp;sdata=m6du18iyMJ94cGTJufvtNXAB4ZmDaCTJcMO9a5tP%2Fw0%3D&amp;reserved=0" TargetMode="External"/><Relationship Id="rId92" Type="http://schemas.openxmlformats.org/officeDocument/2006/relationships/footer" Target="footer2.xml"/><Relationship Id="rId2" Type="http://schemas.openxmlformats.org/officeDocument/2006/relationships/numbering" Target="numbering.xml"/><Relationship Id="rId29" Type="http://schemas.openxmlformats.org/officeDocument/2006/relationships/hyperlink" Target="https://tbinternet.ohchr.org/Treaties/CRC/Shared%20Documents/GRC/INT_CRC_NGO_GRC_43342_E.pdf" TargetMode="External"/><Relationship Id="rId24" Type="http://schemas.openxmlformats.org/officeDocument/2006/relationships/hyperlink" Target="http://www.einnetwork.org/structure-governance" TargetMode="External"/><Relationship Id="rId40" Type="http://schemas.openxmlformats.org/officeDocument/2006/relationships/hyperlink" Target="https://racistcrimeswatch.wordpress.com/2021/09/24/1-1261/" TargetMode="External"/><Relationship Id="rId45" Type="http://schemas.openxmlformats.org/officeDocument/2006/relationships/image" Target="media/image5.emf"/><Relationship Id="rId66" Type="http://schemas.openxmlformats.org/officeDocument/2006/relationships/hyperlink" Target="https://eur02.safelinks.protection.outlook.com/?url=https%3A%2F%2Fwww.unicef.org%2Fgreece%2Fen%2Fnode%2F626&amp;data=04%7C01%7Cgreatpi%40unhcr.org%7Cee23185c6744491a95e508d9bfe7ed8f%7Ce5c37981666441348a0c6543d2af80be%7C0%7C0%7C637751825242090134%7CUnknown%7CTWFpbGZsb3d8eyJWIjoiMC4wLjAwMDAiLCJQIjoiV2luMzIiLCJBTiI6Ik1haWwiLCJXVCI6Mn0%3D%7C3000&amp;sdata=%2F4wUtmS62zICDg%2B9KAJ1AQAmFRaTv7Ke%2BQvVVd%2BTJj0%3D&amp;reserved=0" TargetMode="External"/><Relationship Id="rId87" Type="http://schemas.openxmlformats.org/officeDocument/2006/relationships/hyperlink" Target="http://ennhri.org/news-and-blog/greek-nhri-sheds-light-on-the-situation-of-migrants-at-its-borders-and-challenges-of-ngos-assisting-refugees" TargetMode="External"/><Relationship Id="rId61" Type="http://schemas.openxmlformats.org/officeDocument/2006/relationships/hyperlink" Target="https://media.euobserver.com/368f4e4754f7a33dfa0ed5329bbdc21e.pdf" TargetMode="External"/><Relationship Id="rId82" Type="http://schemas.openxmlformats.org/officeDocument/2006/relationships/hyperlink" Target="https://racistcrimeswatch.wordpress.com/2021/06/04/2-294/" TargetMode="External"/><Relationship Id="rId19" Type="http://schemas.openxmlformats.org/officeDocument/2006/relationships/hyperlink" Target="http://www.inach.net/" TargetMode="External"/><Relationship Id="rId14" Type="http://schemas.openxmlformats.org/officeDocument/2006/relationships/hyperlink" Target="http://www.einnetwork.org/" TargetMode="External"/><Relationship Id="rId30" Type="http://schemas.openxmlformats.org/officeDocument/2006/relationships/hyperlink" Target="https://government.gov.gr/ethniko-schedio-drasis-gia-ta-dikeomata-tou-pediou/" TargetMode="External"/><Relationship Id="rId35" Type="http://schemas.openxmlformats.org/officeDocument/2006/relationships/hyperlink" Target="https://www.efsyn.gr/politiki/synenteyxeis/310875_mpike-proto-sporaki-gia-ti-sexoyaliki-agogi" TargetMode="External"/><Relationship Id="rId56" Type="http://schemas.openxmlformats.org/officeDocument/2006/relationships/hyperlink" Target="http://docstore.ohchr.org/SelfServices/FilesHandler.ashx?enc=6QkG1d%2FPPRiCAqhKb7yhskVPFlQ4IoSDu8fUhvjkp83%2Bgz9Yu3TIaU7Ad1dJcKE3MsrE%2BujXvG%2BjDUltLFd7BUOMINu59vm2Xu4tsWl%2BA9ME%2BlUMKBo1EvOjhpwHe9ng" TargetMode="External"/><Relationship Id="rId77" Type="http://schemas.openxmlformats.org/officeDocument/2006/relationships/hyperlink" Target="https://rm.coe.int/1680a06a86" TargetMode="External"/><Relationship Id="rId8" Type="http://schemas.openxmlformats.org/officeDocument/2006/relationships/image" Target="media/image1.png"/><Relationship Id="rId51" Type="http://schemas.openxmlformats.org/officeDocument/2006/relationships/hyperlink" Target="https://www.iefimerida.gr/ellada/perama-dialogoi-astynomikon-dias-me-kentro-elas" TargetMode="External"/><Relationship Id="rId72" Type="http://schemas.openxmlformats.org/officeDocument/2006/relationships/hyperlink" Target="https://eur02.safelinks.protection.outlook.com/?url=https%3A%2F%2Fwww.thenationalherald.com%2Funicef-says-many-greek-children-live-in-poverty-still%2F&amp;data=04%7C01%7Cgreatpi%40unhcr.org%7Cee23185c6744491a95e508d9bfe7ed8f%7Ce5c37981666441348a0c6543d2af80be%7C0%7C0%7C637751825242246340%7CUnknown%7CTWFpbGZsb3d8eyJWIjoiMC4wLjAwMDAiLCJQIjoiV2luMzIiLCJBTiI6Ik1haWwiLCJXVCI6Mn0%3D%7C3000&amp;sdata=FnVndAxdqAlVo1PQ53mSr%2B49v6NAIFF4e%2FX6qRv3BmI%3D&amp;reserved=0" TargetMode="External"/><Relationship Id="rId93"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hudoc.echr.coe.int/eng?i=001-208213" TargetMode="External"/><Relationship Id="rId2" Type="http://schemas.openxmlformats.org/officeDocument/2006/relationships/hyperlink" Target="http://hudoc.echr.coe.int/eng?i=001-201478" TargetMode="External"/><Relationship Id="rId1" Type="http://schemas.openxmlformats.org/officeDocument/2006/relationships/hyperlink" Target="http://hudoc.echr.coe.int/eng?i=001-203165" TargetMode="External"/><Relationship Id="rId6" Type="http://schemas.openxmlformats.org/officeDocument/2006/relationships/hyperlink" Target="http://hudoc.echr.coe.int/eng?i=001-208210" TargetMode="External"/><Relationship Id="rId5" Type="http://schemas.openxmlformats.org/officeDocument/2006/relationships/hyperlink" Target="https://www.constitutionalism.gr/2020-32-apdpx-thriskeutika-diagogi/" TargetMode="External"/><Relationship Id="rId4" Type="http://schemas.openxmlformats.org/officeDocument/2006/relationships/hyperlink" Target="http://hudoc.echr.coe.int/eng?i=001-197254"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535820-B7FB-475C-BBFE-B9CEAAD2E6D5}">
  <ds:schemaRefs>
    <ds:schemaRef ds:uri="http://schemas.openxmlformats.org/officeDocument/2006/bibliography"/>
  </ds:schemaRefs>
</ds:datastoreItem>
</file>

<file path=customXml/itemProps2.xml><?xml version="1.0" encoding="utf-8"?>
<ds:datastoreItem xmlns:ds="http://schemas.openxmlformats.org/officeDocument/2006/customXml" ds:itemID="{79644108-8F6E-407C-A09A-3A94BB23F08D}"/>
</file>

<file path=customXml/itemProps3.xml><?xml version="1.0" encoding="utf-8"?>
<ds:datastoreItem xmlns:ds="http://schemas.openxmlformats.org/officeDocument/2006/customXml" ds:itemID="{643957DA-2400-4040-97C5-9B40E27B1F12}"/>
</file>

<file path=customXml/itemProps4.xml><?xml version="1.0" encoding="utf-8"?>
<ds:datastoreItem xmlns:ds="http://schemas.openxmlformats.org/officeDocument/2006/customXml" ds:itemID="{9A7FD13B-C5F3-4B03-96F7-EE91434104E0}"/>
</file>

<file path=docProps/app.xml><?xml version="1.0" encoding="utf-8"?>
<Properties xmlns="http://schemas.openxmlformats.org/officeDocument/2006/extended-properties" xmlns:vt="http://schemas.openxmlformats.org/officeDocument/2006/docPropsVTypes">
  <Template>Normal.dotm</Template>
  <TotalTime>1</TotalTime>
  <Pages>23</Pages>
  <Words>10505</Words>
  <Characters>77325</Characters>
  <Application>Microsoft Office Word</Application>
  <DocSecurity>4</DocSecurity>
  <Lines>1516</Lines>
  <Paragraphs>367</Paragraphs>
  <ScaleCrop>false</ScaleCrop>
  <HeadingPairs>
    <vt:vector size="6" baseType="variant">
      <vt:variant>
        <vt:lpstr>Title</vt:lpstr>
      </vt:variant>
      <vt:variant>
        <vt:i4>1</vt:i4>
      </vt:variant>
      <vt:variant>
        <vt:lpstr>Τίτλος</vt:lpstr>
      </vt:variant>
      <vt:variant>
        <vt:i4>1</vt:i4>
      </vt:variant>
      <vt:variant>
        <vt:lpstr>Titre</vt:lpstr>
      </vt:variant>
      <vt:variant>
        <vt:i4>1</vt:i4>
      </vt:variant>
    </vt:vector>
  </HeadingPairs>
  <TitlesOfParts>
    <vt:vector size="3" baseType="lpstr">
      <vt:lpstr/>
      <vt:lpstr/>
      <vt:lpstr/>
    </vt:vector>
  </TitlesOfParts>
  <Company>OMCT</Company>
  <LinksUpToDate>false</LinksUpToDate>
  <CharactersWithSpaces>87463</CharactersWithSpaces>
  <SharedDoc>false</SharedDoc>
  <HLinks>
    <vt:vector size="66" baseType="variant">
      <vt:variant>
        <vt:i4>2359307</vt:i4>
      </vt:variant>
      <vt:variant>
        <vt:i4>120</vt:i4>
      </vt:variant>
      <vt:variant>
        <vt:i4>0</vt:i4>
      </vt:variant>
      <vt:variant>
        <vt:i4>5</vt:i4>
      </vt:variant>
      <vt:variant>
        <vt:lpwstr>http://www.opengov.gr/ministryofjustice/?p=9834</vt:lpwstr>
      </vt:variant>
      <vt:variant>
        <vt:lpwstr/>
      </vt:variant>
      <vt:variant>
        <vt:i4>1376304</vt:i4>
      </vt:variant>
      <vt:variant>
        <vt:i4>114</vt:i4>
      </vt:variant>
      <vt:variant>
        <vt:i4>0</vt:i4>
      </vt:variant>
      <vt:variant>
        <vt:i4>5</vt:i4>
      </vt:variant>
      <vt:variant>
        <vt:lpwstr>https://www.eisap.gr/?q=node/1309</vt:lpwstr>
      </vt:variant>
      <vt:variant>
        <vt:lpwstr/>
      </vt:variant>
      <vt:variant>
        <vt:i4>5636140</vt:i4>
      </vt:variant>
      <vt:variant>
        <vt:i4>60</vt:i4>
      </vt:variant>
      <vt:variant>
        <vt:i4>0</vt:i4>
      </vt:variant>
      <vt:variant>
        <vt:i4>5</vt:i4>
      </vt:variant>
      <vt:variant>
        <vt:lpwstr>https://rm.coe.int/16808afaf6</vt:lpwstr>
      </vt:variant>
      <vt:variant>
        <vt:lpwstr/>
      </vt:variant>
      <vt:variant>
        <vt:i4>524326</vt:i4>
      </vt:variant>
      <vt:variant>
        <vt:i4>27</vt:i4>
      </vt:variant>
      <vt:variant>
        <vt:i4>0</vt:i4>
      </vt:variant>
      <vt:variant>
        <vt:i4>5</vt:i4>
      </vt:variant>
      <vt:variant>
        <vt:lpwstr>https://twitter.com/UPRinfo/status/727503850677088257</vt:lpwstr>
      </vt:variant>
      <vt:variant>
        <vt:lpwstr/>
      </vt:variant>
      <vt:variant>
        <vt:i4>3670017</vt:i4>
      </vt:variant>
      <vt:variant>
        <vt:i4>24</vt:i4>
      </vt:variant>
      <vt:variant>
        <vt:i4>0</vt:i4>
      </vt:variant>
      <vt:variant>
        <vt:i4>5</vt:i4>
      </vt:variant>
      <vt:variant>
        <vt:lpwstr>https://www.hrw.org/news/2019/04/11/european-court-slams-greeces-police-detention-lone-kids</vt:lpwstr>
      </vt:variant>
      <vt:variant>
        <vt:lpwstr/>
      </vt:variant>
      <vt:variant>
        <vt:i4>3670104</vt:i4>
      </vt:variant>
      <vt:variant>
        <vt:i4>21</vt:i4>
      </vt:variant>
      <vt:variant>
        <vt:i4>0</vt:i4>
      </vt:variant>
      <vt:variant>
        <vt:i4>5</vt:i4>
      </vt:variant>
      <vt:variant>
        <vt:lpwstr>http://hudoc.echr.coe.int/eng?i=003-6342411-8297160</vt:lpwstr>
      </vt:variant>
      <vt:variant>
        <vt:lpwstr/>
      </vt:variant>
      <vt:variant>
        <vt:i4>524347</vt:i4>
      </vt:variant>
      <vt:variant>
        <vt:i4>18</vt:i4>
      </vt:variant>
      <vt:variant>
        <vt:i4>0</vt:i4>
      </vt:variant>
      <vt:variant>
        <vt:i4>5</vt:i4>
      </vt:variant>
      <vt:variant>
        <vt:lpwstr>https://www.coe.int/en/web/commissioner/-/greece-should-safeguard-social-rights-for-all-and-improve-the-reception-and-integration-of-migrants</vt:lpwstr>
      </vt:variant>
      <vt:variant>
        <vt:lpwstr/>
      </vt:variant>
      <vt:variant>
        <vt:i4>6160427</vt:i4>
      </vt:variant>
      <vt:variant>
        <vt:i4>15</vt:i4>
      </vt:variant>
      <vt:variant>
        <vt:i4>0</vt:i4>
      </vt:variant>
      <vt:variant>
        <vt:i4>5</vt:i4>
      </vt:variant>
      <vt:variant>
        <vt:lpwstr>https://rm.coe.int/1680930c9a</vt:lpwstr>
      </vt:variant>
      <vt:variant>
        <vt:lpwstr/>
      </vt:variant>
      <vt:variant>
        <vt:i4>3014666</vt:i4>
      </vt:variant>
      <vt:variant>
        <vt:i4>12</vt:i4>
      </vt:variant>
      <vt:variant>
        <vt:i4>0</vt:i4>
      </vt:variant>
      <vt:variant>
        <vt:i4>5</vt:i4>
      </vt:variant>
      <vt:variant>
        <vt:lpwstr>http://www.opengov.gr/ministryofjustice/?p=9994</vt:lpwstr>
      </vt:variant>
      <vt:variant>
        <vt:lpwstr/>
      </vt:variant>
      <vt:variant>
        <vt:i4>786469</vt:i4>
      </vt:variant>
      <vt:variant>
        <vt:i4>9</vt:i4>
      </vt:variant>
      <vt:variant>
        <vt:i4>0</vt:i4>
      </vt:variant>
      <vt:variant>
        <vt:i4>5</vt:i4>
      </vt:variant>
      <vt:variant>
        <vt:lpwstr>https://verfassungsblog.de/the-incompatibility-of-the-definition-of-torture-in-greece-with-international-law/</vt:lpwstr>
      </vt:variant>
      <vt:variant>
        <vt:lpwstr/>
      </vt:variant>
      <vt:variant>
        <vt:i4>2359307</vt:i4>
      </vt:variant>
      <vt:variant>
        <vt:i4>6</vt:i4>
      </vt:variant>
      <vt:variant>
        <vt:i4>0</vt:i4>
      </vt:variant>
      <vt:variant>
        <vt:i4>5</vt:i4>
      </vt:variant>
      <vt:variant>
        <vt:lpwstr>http://www.opengov.gr/ministryofjustice/?p=9834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Buerli</dc:creator>
  <cp:lastModifiedBy>BOIT James</cp:lastModifiedBy>
  <cp:revision>2</cp:revision>
  <cp:lastPrinted>2019-06-18T15:07:00Z</cp:lastPrinted>
  <dcterms:created xsi:type="dcterms:W3CDTF">2021-12-30T10:37:00Z</dcterms:created>
  <dcterms:modified xsi:type="dcterms:W3CDTF">2021-12-30T10:37:00Z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