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D221B" w14:textId="24AD32AE" w:rsidR="00A9166F" w:rsidRPr="00A9166F" w:rsidRDefault="00A9166F" w:rsidP="00A9166F">
      <w:pPr>
        <w:autoSpaceDE w:val="0"/>
        <w:autoSpaceDN w:val="0"/>
        <w:adjustRightInd w:val="0"/>
        <w:spacing w:after="0" w:line="240" w:lineRule="auto"/>
        <w:jc w:val="center"/>
        <w:rPr>
          <w:rFonts w:ascii="Arial" w:hAnsi="Arial" w:cs="Arial"/>
          <w:b/>
          <w:bCs/>
          <w:i/>
          <w:iCs/>
          <w:sz w:val="40"/>
          <w:szCs w:val="40"/>
          <w:lang w:val="en-US"/>
        </w:rPr>
      </w:pPr>
      <w:r>
        <w:rPr>
          <w:rFonts w:ascii="Arial" w:hAnsi="Arial" w:cs="Arial"/>
          <w:b/>
          <w:bCs/>
          <w:i/>
          <w:iCs/>
          <w:sz w:val="40"/>
          <w:szCs w:val="40"/>
          <w:lang w:val="en-US"/>
        </w:rPr>
        <w:t>F</w:t>
      </w:r>
      <w:r w:rsidRPr="00A9166F">
        <w:rPr>
          <w:rFonts w:ascii="Arial" w:hAnsi="Arial" w:cs="Arial"/>
          <w:b/>
          <w:bCs/>
          <w:i/>
          <w:iCs/>
          <w:sz w:val="40"/>
          <w:szCs w:val="40"/>
          <w:lang w:val="en-US"/>
        </w:rPr>
        <w:t>i</w:t>
      </w:r>
      <w:r w:rsidR="009319C6">
        <w:rPr>
          <w:rFonts w:ascii="Arial" w:hAnsi="Arial" w:cs="Arial"/>
          <w:b/>
          <w:bCs/>
          <w:i/>
          <w:iCs/>
          <w:sz w:val="40"/>
          <w:szCs w:val="40"/>
          <w:lang w:val="en-US"/>
        </w:rPr>
        <w:t>n</w:t>
      </w:r>
      <w:r w:rsidRPr="00A9166F">
        <w:rPr>
          <w:rFonts w:ascii="Arial" w:hAnsi="Arial" w:cs="Arial"/>
          <w:b/>
          <w:bCs/>
          <w:i/>
          <w:iCs/>
          <w:sz w:val="40"/>
          <w:szCs w:val="40"/>
          <w:lang w:val="en-US"/>
        </w:rPr>
        <w:t>nish Disability Forum</w:t>
      </w:r>
    </w:p>
    <w:p w14:paraId="430A2646" w14:textId="486BD8E8" w:rsidR="00A9166F" w:rsidRDefault="00B929ED" w:rsidP="00A9166F">
      <w:pPr>
        <w:autoSpaceDE w:val="0"/>
        <w:autoSpaceDN w:val="0"/>
        <w:adjustRightInd w:val="0"/>
        <w:spacing w:after="0" w:line="240" w:lineRule="auto"/>
        <w:jc w:val="center"/>
        <w:rPr>
          <w:rFonts w:ascii="Arial" w:hAnsi="Arial" w:cs="Arial"/>
          <w:b/>
          <w:bCs/>
          <w:sz w:val="40"/>
          <w:szCs w:val="40"/>
          <w:lang w:val="en-US"/>
        </w:rPr>
      </w:pPr>
      <w:r w:rsidRPr="00B929ED">
        <w:rPr>
          <w:rFonts w:ascii="Arial" w:hAnsi="Arial" w:cs="Arial"/>
          <w:b/>
          <w:bCs/>
          <w:sz w:val="40"/>
          <w:szCs w:val="40"/>
          <w:lang w:val="en-US"/>
        </w:rPr>
        <w:t>Report on the Implementation of the International Covenant on Civil and Political Rights (ICCPR)</w:t>
      </w:r>
    </w:p>
    <w:p w14:paraId="59A1728A" w14:textId="77777777" w:rsidR="00A9166F" w:rsidRDefault="00A9166F" w:rsidP="00E11090">
      <w:pPr>
        <w:autoSpaceDE w:val="0"/>
        <w:autoSpaceDN w:val="0"/>
        <w:adjustRightInd w:val="0"/>
        <w:spacing w:after="0" w:line="240" w:lineRule="auto"/>
        <w:jc w:val="both"/>
        <w:rPr>
          <w:rFonts w:ascii="Arial" w:hAnsi="Arial" w:cs="Arial"/>
          <w:b/>
          <w:bCs/>
          <w:sz w:val="40"/>
          <w:szCs w:val="40"/>
          <w:lang w:val="en-US"/>
        </w:rPr>
      </w:pPr>
    </w:p>
    <w:p w14:paraId="213E99A4" w14:textId="77777777" w:rsidR="00B929ED" w:rsidRPr="00B929ED" w:rsidRDefault="00B929ED" w:rsidP="00E11090">
      <w:pPr>
        <w:autoSpaceDE w:val="0"/>
        <w:autoSpaceDN w:val="0"/>
        <w:adjustRightInd w:val="0"/>
        <w:spacing w:after="0" w:line="240" w:lineRule="auto"/>
        <w:jc w:val="both"/>
        <w:rPr>
          <w:rFonts w:ascii="Arial" w:hAnsi="Arial" w:cs="Arial"/>
          <w:lang w:val="en-US"/>
        </w:rPr>
      </w:pPr>
    </w:p>
    <w:p w14:paraId="42AE5AB4" w14:textId="77777777" w:rsidR="00B929ED" w:rsidRPr="00B929ED" w:rsidRDefault="00B929ED" w:rsidP="00E11090">
      <w:pPr>
        <w:autoSpaceDE w:val="0"/>
        <w:autoSpaceDN w:val="0"/>
        <w:adjustRightInd w:val="0"/>
        <w:spacing w:after="0" w:line="240" w:lineRule="auto"/>
        <w:jc w:val="both"/>
        <w:rPr>
          <w:rFonts w:ascii="Arial" w:hAnsi="Arial" w:cs="Arial"/>
          <w:b/>
          <w:bCs/>
          <w:u w:val="single"/>
          <w:lang w:val="en-US"/>
        </w:rPr>
      </w:pPr>
      <w:r w:rsidRPr="00B929ED">
        <w:rPr>
          <w:rFonts w:ascii="Arial" w:hAnsi="Arial" w:cs="Arial"/>
          <w:b/>
          <w:bCs/>
          <w:u w:val="single"/>
          <w:lang w:val="en-US"/>
        </w:rPr>
        <w:t xml:space="preserve">Introduction </w:t>
      </w:r>
    </w:p>
    <w:p w14:paraId="4237F4A8" w14:textId="67CEC186" w:rsidR="00B929ED" w:rsidRDefault="00B929ED" w:rsidP="00E11090">
      <w:pPr>
        <w:autoSpaceDE w:val="0"/>
        <w:autoSpaceDN w:val="0"/>
        <w:adjustRightInd w:val="0"/>
        <w:spacing w:after="0" w:line="240" w:lineRule="auto"/>
        <w:jc w:val="both"/>
        <w:rPr>
          <w:rFonts w:ascii="Arial" w:hAnsi="Arial" w:cs="Arial"/>
          <w:lang w:val="en-US"/>
        </w:rPr>
      </w:pPr>
    </w:p>
    <w:p w14:paraId="4746C757" w14:textId="77777777" w:rsidR="00B929ED" w:rsidRPr="002365EF" w:rsidRDefault="00B929ED" w:rsidP="00E11090">
      <w:pPr>
        <w:autoSpaceDE w:val="0"/>
        <w:autoSpaceDN w:val="0"/>
        <w:adjustRightInd w:val="0"/>
        <w:spacing w:after="0" w:line="240" w:lineRule="auto"/>
        <w:jc w:val="both"/>
        <w:rPr>
          <w:rFonts w:ascii="Arial" w:hAnsi="Arial" w:cs="Arial"/>
          <w:sz w:val="24"/>
          <w:szCs w:val="24"/>
          <w:lang w:val="en-US"/>
        </w:rPr>
      </w:pPr>
      <w:r w:rsidRPr="002365EF">
        <w:rPr>
          <w:rFonts w:ascii="Arial" w:hAnsi="Arial" w:cs="Arial"/>
          <w:sz w:val="24"/>
          <w:szCs w:val="24"/>
          <w:lang w:val="en-US"/>
        </w:rPr>
        <w:t>This brief submission provides the Human Rights Committee with additional specific information concerning the rights of persons with disabilities in Finland, in reply to questions posed in the List of Issues Prior to Reporting.</w:t>
      </w:r>
    </w:p>
    <w:p w14:paraId="01E32F43" w14:textId="015A345E" w:rsidR="00B929ED" w:rsidRPr="002365EF" w:rsidRDefault="00B929ED" w:rsidP="00E11090">
      <w:pPr>
        <w:autoSpaceDE w:val="0"/>
        <w:autoSpaceDN w:val="0"/>
        <w:adjustRightInd w:val="0"/>
        <w:spacing w:after="0" w:line="240" w:lineRule="auto"/>
        <w:jc w:val="both"/>
        <w:rPr>
          <w:rFonts w:ascii="Arial" w:hAnsi="Arial" w:cs="Arial"/>
          <w:lang w:val="en-US"/>
        </w:rPr>
      </w:pPr>
    </w:p>
    <w:p w14:paraId="1B081727" w14:textId="26007A0A" w:rsidR="00B929ED" w:rsidRPr="002365EF" w:rsidRDefault="00B929ED" w:rsidP="00E11090">
      <w:pPr>
        <w:autoSpaceDE w:val="0"/>
        <w:autoSpaceDN w:val="0"/>
        <w:adjustRightInd w:val="0"/>
        <w:spacing w:after="0" w:line="240" w:lineRule="auto"/>
        <w:jc w:val="both"/>
        <w:rPr>
          <w:rFonts w:ascii="Arial" w:hAnsi="Arial" w:cs="Arial"/>
          <w:lang w:val="en-US"/>
        </w:rPr>
      </w:pPr>
      <w:r w:rsidRPr="002365EF">
        <w:rPr>
          <w:rFonts w:ascii="Arial" w:hAnsi="Arial" w:cs="Arial"/>
          <w:lang w:val="en-US"/>
        </w:rPr>
        <w:t>The FINNISH DISABILITY FORUM (FDF) hopes this information is tak</w:t>
      </w:r>
      <w:r w:rsidR="00A9166F">
        <w:rPr>
          <w:rFonts w:ascii="Arial" w:hAnsi="Arial" w:cs="Arial"/>
          <w:lang w:val="en-US"/>
        </w:rPr>
        <w:t>en</w:t>
      </w:r>
      <w:r w:rsidRPr="002365EF">
        <w:rPr>
          <w:rFonts w:ascii="Arial" w:hAnsi="Arial" w:cs="Arial"/>
          <w:lang w:val="en-US"/>
        </w:rPr>
        <w:t xml:space="preserve"> into account in the lead up to and during the review of Finland and that it is reflected in concrete recommendations in the Concluding Observations to be adopted.</w:t>
      </w:r>
    </w:p>
    <w:p w14:paraId="0C96A09E" w14:textId="77777777" w:rsidR="00B929ED" w:rsidRPr="00B929ED" w:rsidRDefault="00B929ED" w:rsidP="00E11090">
      <w:pPr>
        <w:autoSpaceDE w:val="0"/>
        <w:autoSpaceDN w:val="0"/>
        <w:adjustRightInd w:val="0"/>
        <w:spacing w:after="0" w:line="240" w:lineRule="auto"/>
        <w:jc w:val="both"/>
        <w:rPr>
          <w:rFonts w:ascii="Arial" w:hAnsi="Arial" w:cs="Arial"/>
          <w:lang w:val="en-US"/>
        </w:rPr>
      </w:pPr>
    </w:p>
    <w:p w14:paraId="7E1DE973" w14:textId="585B50CF" w:rsidR="00BB21BC" w:rsidRPr="00B929ED" w:rsidRDefault="00BB21BC" w:rsidP="00E11090">
      <w:pPr>
        <w:autoSpaceDE w:val="0"/>
        <w:autoSpaceDN w:val="0"/>
        <w:adjustRightInd w:val="0"/>
        <w:spacing w:after="0" w:line="240" w:lineRule="auto"/>
        <w:jc w:val="both"/>
        <w:rPr>
          <w:rFonts w:ascii="Arial" w:hAnsi="Arial" w:cs="Arial"/>
          <w:b/>
          <w:bCs/>
          <w:u w:val="single"/>
          <w:lang w:val="en-US"/>
        </w:rPr>
      </w:pPr>
      <w:r w:rsidRPr="00B929ED">
        <w:rPr>
          <w:rFonts w:ascii="Arial" w:hAnsi="Arial" w:cs="Arial"/>
          <w:b/>
          <w:bCs/>
          <w:u w:val="single"/>
          <w:lang w:val="en-US"/>
        </w:rPr>
        <w:t>Non-discrimination, gender equality and prohibition of advocacy of national, racial or</w:t>
      </w:r>
    </w:p>
    <w:p w14:paraId="5C91CBB3" w14:textId="77777777" w:rsidR="00BB21BC" w:rsidRPr="00B929ED" w:rsidRDefault="00BB21BC" w:rsidP="00E11090">
      <w:pPr>
        <w:autoSpaceDE w:val="0"/>
        <w:autoSpaceDN w:val="0"/>
        <w:adjustRightInd w:val="0"/>
        <w:spacing w:after="0" w:line="240" w:lineRule="auto"/>
        <w:jc w:val="both"/>
        <w:rPr>
          <w:rFonts w:ascii="Arial" w:hAnsi="Arial" w:cs="Arial"/>
          <w:b/>
          <w:bCs/>
          <w:u w:val="single"/>
          <w:lang w:val="en-US"/>
        </w:rPr>
      </w:pPr>
      <w:r w:rsidRPr="00B929ED">
        <w:rPr>
          <w:rFonts w:ascii="Arial" w:hAnsi="Arial" w:cs="Arial"/>
          <w:b/>
          <w:bCs/>
          <w:u w:val="single"/>
          <w:lang w:val="en-US"/>
        </w:rPr>
        <w:t>religious hatred (arts. 2, 3, 20 and 26)</w:t>
      </w:r>
    </w:p>
    <w:p w14:paraId="02AE9495" w14:textId="77777777" w:rsidR="00FA007D" w:rsidRPr="00B929ED" w:rsidRDefault="00FA007D" w:rsidP="00E11090">
      <w:pPr>
        <w:autoSpaceDE w:val="0"/>
        <w:autoSpaceDN w:val="0"/>
        <w:adjustRightInd w:val="0"/>
        <w:spacing w:after="0" w:line="240" w:lineRule="auto"/>
        <w:jc w:val="both"/>
        <w:rPr>
          <w:rFonts w:ascii="Arial" w:hAnsi="Arial" w:cs="Arial"/>
          <w:lang w:val="en-US"/>
        </w:rPr>
      </w:pPr>
    </w:p>
    <w:p w14:paraId="0C6A2F52" w14:textId="237E09F1" w:rsidR="00BB21BC" w:rsidRPr="00E11090" w:rsidRDefault="00BB21BC" w:rsidP="00E11090">
      <w:pPr>
        <w:autoSpaceDE w:val="0"/>
        <w:autoSpaceDN w:val="0"/>
        <w:adjustRightInd w:val="0"/>
        <w:spacing w:after="0" w:line="240" w:lineRule="auto"/>
        <w:jc w:val="both"/>
        <w:rPr>
          <w:rFonts w:ascii="Arial" w:hAnsi="Arial" w:cs="Arial"/>
          <w:b/>
          <w:bCs/>
          <w:i/>
          <w:iCs/>
          <w:lang w:val="en-US"/>
        </w:rPr>
      </w:pPr>
      <w:r w:rsidRPr="00E11090">
        <w:rPr>
          <w:rFonts w:ascii="Arial" w:hAnsi="Arial" w:cs="Arial"/>
          <w:b/>
          <w:bCs/>
          <w:i/>
          <w:iCs/>
          <w:lang w:val="en-US"/>
        </w:rPr>
        <w:t>5. Please report on the impact of the Non-Discrimination Act (1325/2014) on ensuring</w:t>
      </w:r>
      <w:r w:rsidR="00E11090">
        <w:rPr>
          <w:rFonts w:ascii="Arial" w:hAnsi="Arial" w:cs="Arial"/>
          <w:b/>
          <w:bCs/>
          <w:i/>
          <w:iCs/>
          <w:lang w:val="en-US"/>
        </w:rPr>
        <w:t xml:space="preserve"> </w:t>
      </w:r>
      <w:r w:rsidRPr="00E11090">
        <w:rPr>
          <w:rFonts w:ascii="Arial" w:hAnsi="Arial" w:cs="Arial"/>
          <w:b/>
          <w:bCs/>
          <w:i/>
          <w:iCs/>
          <w:lang w:val="en-US"/>
        </w:rPr>
        <w:t>effective access to justice and reparation for victims of discrimination, clarifying, inter alia,</w:t>
      </w:r>
      <w:r w:rsidR="00E11090">
        <w:rPr>
          <w:rFonts w:ascii="Arial" w:hAnsi="Arial" w:cs="Arial"/>
          <w:b/>
          <w:bCs/>
          <w:i/>
          <w:iCs/>
          <w:lang w:val="en-US"/>
        </w:rPr>
        <w:t xml:space="preserve"> </w:t>
      </w:r>
      <w:r w:rsidRPr="00E11090">
        <w:rPr>
          <w:rFonts w:ascii="Arial" w:hAnsi="Arial" w:cs="Arial"/>
          <w:b/>
          <w:bCs/>
          <w:i/>
          <w:iCs/>
          <w:lang w:val="en-US"/>
        </w:rPr>
        <w:t>whether: (a) the Non-Discrimination Ombudsman can bring cases before the</w:t>
      </w:r>
      <w:r w:rsidR="00E11090">
        <w:rPr>
          <w:rFonts w:ascii="Arial" w:hAnsi="Arial" w:cs="Arial"/>
          <w:b/>
          <w:bCs/>
          <w:i/>
          <w:iCs/>
          <w:lang w:val="en-US"/>
        </w:rPr>
        <w:t xml:space="preserve"> </w:t>
      </w:r>
      <w:r w:rsidRPr="00E11090">
        <w:rPr>
          <w:rFonts w:ascii="Arial" w:hAnsi="Arial" w:cs="Arial"/>
          <w:b/>
          <w:bCs/>
          <w:i/>
          <w:iCs/>
          <w:lang w:val="en-US"/>
        </w:rPr>
        <w:t>courts on its</w:t>
      </w:r>
      <w:r w:rsidR="009319C6">
        <w:rPr>
          <w:rFonts w:ascii="Arial" w:hAnsi="Arial" w:cs="Arial"/>
          <w:b/>
          <w:bCs/>
          <w:i/>
          <w:iCs/>
          <w:lang w:val="en-US"/>
        </w:rPr>
        <w:t xml:space="preserve"> </w:t>
      </w:r>
      <w:r w:rsidRPr="00E11090">
        <w:rPr>
          <w:rFonts w:ascii="Arial" w:hAnsi="Arial" w:cs="Arial"/>
          <w:b/>
          <w:bCs/>
          <w:i/>
          <w:iCs/>
          <w:lang w:val="en-US"/>
        </w:rPr>
        <w:t>own motion; and (b) the National Non-Discrimination and Equality Tribunal can award</w:t>
      </w:r>
      <w:r w:rsidR="00A9166F">
        <w:rPr>
          <w:rFonts w:ascii="Arial" w:hAnsi="Arial" w:cs="Arial"/>
          <w:b/>
          <w:bCs/>
          <w:i/>
          <w:iCs/>
          <w:lang w:val="en-US"/>
        </w:rPr>
        <w:t xml:space="preserve"> </w:t>
      </w:r>
      <w:r w:rsidRPr="00E11090">
        <w:rPr>
          <w:rFonts w:ascii="Arial" w:hAnsi="Arial" w:cs="Arial"/>
          <w:b/>
          <w:bCs/>
          <w:i/>
          <w:iCs/>
          <w:lang w:val="en-US"/>
        </w:rPr>
        <w:t>compensation to victims of discrimination.</w:t>
      </w:r>
    </w:p>
    <w:p w14:paraId="08A3ACEF" w14:textId="77777777" w:rsidR="00A54B3B" w:rsidRPr="00B929ED" w:rsidRDefault="00A54B3B" w:rsidP="00E11090">
      <w:pPr>
        <w:autoSpaceDE w:val="0"/>
        <w:autoSpaceDN w:val="0"/>
        <w:adjustRightInd w:val="0"/>
        <w:spacing w:after="0" w:line="240" w:lineRule="auto"/>
        <w:jc w:val="both"/>
        <w:rPr>
          <w:rFonts w:ascii="Arial" w:hAnsi="Arial" w:cs="Arial"/>
          <w:lang w:val="en-US"/>
        </w:rPr>
      </w:pPr>
    </w:p>
    <w:p w14:paraId="3F165234" w14:textId="7830BECC" w:rsidR="009E0415" w:rsidRPr="00B929ED" w:rsidRDefault="001D6760" w:rsidP="009319C6">
      <w:pPr>
        <w:autoSpaceDE w:val="0"/>
        <w:autoSpaceDN w:val="0"/>
        <w:adjustRightInd w:val="0"/>
        <w:spacing w:after="0" w:line="240" w:lineRule="auto"/>
        <w:jc w:val="both"/>
        <w:rPr>
          <w:rFonts w:ascii="Arial" w:hAnsi="Arial" w:cs="Arial"/>
          <w:lang w:val="en-US"/>
        </w:rPr>
      </w:pPr>
      <w:r w:rsidRPr="00B929ED">
        <w:rPr>
          <w:rFonts w:ascii="Arial" w:hAnsi="Arial" w:cs="Arial"/>
          <w:lang w:val="en-US"/>
        </w:rPr>
        <w:t>T</w:t>
      </w:r>
      <w:r w:rsidR="00A54B3B" w:rsidRPr="00B929ED">
        <w:rPr>
          <w:rFonts w:ascii="Arial" w:hAnsi="Arial" w:cs="Arial"/>
          <w:lang w:val="en-US"/>
        </w:rPr>
        <w:t>he</w:t>
      </w:r>
      <w:r w:rsidR="00AC7015" w:rsidRPr="00B929ED">
        <w:rPr>
          <w:rFonts w:ascii="Arial" w:hAnsi="Arial" w:cs="Arial"/>
          <w:lang w:val="en-US"/>
        </w:rPr>
        <w:t xml:space="preserve"> m</w:t>
      </w:r>
      <w:r w:rsidR="0015060E" w:rsidRPr="00B929ED">
        <w:rPr>
          <w:rFonts w:ascii="Arial" w:hAnsi="Arial" w:cs="Arial"/>
          <w:lang w:val="en-US"/>
        </w:rPr>
        <w:t xml:space="preserve">aterial scope </w:t>
      </w:r>
      <w:r w:rsidR="00F73362" w:rsidRPr="00B929ED">
        <w:rPr>
          <w:rFonts w:ascii="Arial" w:hAnsi="Arial" w:cs="Arial"/>
          <w:lang w:val="en-US"/>
        </w:rPr>
        <w:t xml:space="preserve">of the Act </w:t>
      </w:r>
      <w:r w:rsidR="00A51830" w:rsidRPr="00B929ED">
        <w:rPr>
          <w:rFonts w:ascii="Arial" w:hAnsi="Arial" w:cs="Arial"/>
          <w:lang w:val="en-US"/>
        </w:rPr>
        <w:t>w</w:t>
      </w:r>
      <w:r w:rsidR="0015060E" w:rsidRPr="00B929ED">
        <w:rPr>
          <w:rFonts w:ascii="Arial" w:hAnsi="Arial" w:cs="Arial"/>
          <w:lang w:val="en-US"/>
        </w:rPr>
        <w:t xml:space="preserve">as extended </w:t>
      </w:r>
      <w:r w:rsidR="00AF4226" w:rsidRPr="00B929ED">
        <w:rPr>
          <w:rFonts w:ascii="Arial" w:hAnsi="Arial" w:cs="Arial"/>
          <w:lang w:val="en-US"/>
        </w:rPr>
        <w:t>to includ</w:t>
      </w:r>
      <w:r w:rsidR="000139F9" w:rsidRPr="00B929ED">
        <w:rPr>
          <w:rFonts w:ascii="Arial" w:hAnsi="Arial" w:cs="Arial"/>
          <w:lang w:val="en-US"/>
        </w:rPr>
        <w:t>e goods and services</w:t>
      </w:r>
      <w:r w:rsidR="00603057" w:rsidRPr="00B929ED">
        <w:rPr>
          <w:rFonts w:ascii="Arial" w:hAnsi="Arial" w:cs="Arial"/>
          <w:lang w:val="en-US"/>
        </w:rPr>
        <w:t>,</w:t>
      </w:r>
      <w:r w:rsidR="00F73362" w:rsidRPr="00B929ED">
        <w:rPr>
          <w:rFonts w:ascii="Arial" w:hAnsi="Arial" w:cs="Arial"/>
          <w:lang w:val="en-US"/>
        </w:rPr>
        <w:t xml:space="preserve"> a</w:t>
      </w:r>
      <w:r w:rsidR="003E653D" w:rsidRPr="00B929ED">
        <w:rPr>
          <w:rFonts w:ascii="Arial" w:hAnsi="Arial" w:cs="Arial"/>
          <w:lang w:val="en-US"/>
        </w:rPr>
        <w:t xml:space="preserve">n important improvement to the protection </w:t>
      </w:r>
      <w:r w:rsidR="00F7790A" w:rsidRPr="00B929ED">
        <w:rPr>
          <w:rFonts w:ascii="Arial" w:hAnsi="Arial" w:cs="Arial"/>
          <w:lang w:val="en-US"/>
        </w:rPr>
        <w:t xml:space="preserve">from discrimination </w:t>
      </w:r>
      <w:r w:rsidR="002E35E4" w:rsidRPr="00B929ED">
        <w:rPr>
          <w:rFonts w:ascii="Arial" w:hAnsi="Arial" w:cs="Arial"/>
          <w:lang w:val="en-US"/>
        </w:rPr>
        <w:t>on the ground of disability</w:t>
      </w:r>
      <w:r w:rsidR="00156D24" w:rsidRPr="00B929ED">
        <w:rPr>
          <w:rFonts w:ascii="Arial" w:hAnsi="Arial" w:cs="Arial"/>
          <w:lang w:val="en-US"/>
        </w:rPr>
        <w:t xml:space="preserve">. </w:t>
      </w:r>
      <w:r w:rsidR="00EE650A" w:rsidRPr="00B929ED">
        <w:rPr>
          <w:rFonts w:ascii="Arial" w:hAnsi="Arial" w:cs="Arial"/>
          <w:lang w:val="en-US"/>
        </w:rPr>
        <w:t>Access to justice was improved via the Tribunal an</w:t>
      </w:r>
      <w:r w:rsidR="009F4EF5" w:rsidRPr="00B929ED">
        <w:rPr>
          <w:rFonts w:ascii="Arial" w:hAnsi="Arial" w:cs="Arial"/>
          <w:lang w:val="en-US"/>
        </w:rPr>
        <w:t>d Ombudsman</w:t>
      </w:r>
      <w:r w:rsidR="00A30633" w:rsidRPr="00B929ED">
        <w:rPr>
          <w:rFonts w:ascii="Arial" w:hAnsi="Arial" w:cs="Arial"/>
          <w:lang w:val="en-US"/>
        </w:rPr>
        <w:t xml:space="preserve"> </w:t>
      </w:r>
      <w:r w:rsidR="00CC3BDE" w:rsidRPr="00B929ED">
        <w:rPr>
          <w:rFonts w:ascii="Arial" w:hAnsi="Arial" w:cs="Arial"/>
          <w:lang w:val="en-US"/>
        </w:rPr>
        <w:t xml:space="preserve">both </w:t>
      </w:r>
      <w:r w:rsidR="00A30633" w:rsidRPr="00B929ED">
        <w:rPr>
          <w:rFonts w:ascii="Arial" w:hAnsi="Arial" w:cs="Arial"/>
          <w:lang w:val="en-US"/>
        </w:rPr>
        <w:t xml:space="preserve">offering a </w:t>
      </w:r>
      <w:r w:rsidR="00CC3BDE" w:rsidRPr="00B929ED">
        <w:rPr>
          <w:rFonts w:ascii="Arial" w:hAnsi="Arial" w:cs="Arial"/>
          <w:lang w:val="en-US"/>
        </w:rPr>
        <w:t xml:space="preserve">channel </w:t>
      </w:r>
      <w:r w:rsidR="00A30633" w:rsidRPr="00B929ED">
        <w:rPr>
          <w:rFonts w:ascii="Arial" w:hAnsi="Arial" w:cs="Arial"/>
          <w:lang w:val="en-US"/>
        </w:rPr>
        <w:t xml:space="preserve">to </w:t>
      </w:r>
      <w:r w:rsidR="003A3046" w:rsidRPr="00B929ED">
        <w:rPr>
          <w:rFonts w:ascii="Arial" w:hAnsi="Arial" w:cs="Arial"/>
          <w:lang w:val="en-US"/>
        </w:rPr>
        <w:t xml:space="preserve">bring cases </w:t>
      </w:r>
      <w:r w:rsidR="00E204B5" w:rsidRPr="00B929ED">
        <w:rPr>
          <w:rFonts w:ascii="Arial" w:hAnsi="Arial" w:cs="Arial"/>
          <w:lang w:val="en-US"/>
        </w:rPr>
        <w:t>forward</w:t>
      </w:r>
      <w:r w:rsidR="002871F7" w:rsidRPr="00B929ED">
        <w:rPr>
          <w:rFonts w:ascii="Arial" w:hAnsi="Arial" w:cs="Arial"/>
          <w:lang w:val="en-US"/>
        </w:rPr>
        <w:t>,</w:t>
      </w:r>
      <w:r w:rsidR="00C73845" w:rsidRPr="00B929ED">
        <w:rPr>
          <w:rFonts w:ascii="Arial" w:hAnsi="Arial" w:cs="Arial"/>
          <w:lang w:val="en-US"/>
        </w:rPr>
        <w:t xml:space="preserve"> </w:t>
      </w:r>
      <w:r w:rsidR="00FA1E8B" w:rsidRPr="00B929ED">
        <w:rPr>
          <w:rFonts w:ascii="Arial" w:hAnsi="Arial" w:cs="Arial"/>
          <w:lang w:val="en-US"/>
        </w:rPr>
        <w:t>and</w:t>
      </w:r>
      <w:r w:rsidR="002871F7" w:rsidRPr="00B929ED">
        <w:rPr>
          <w:rFonts w:ascii="Arial" w:hAnsi="Arial" w:cs="Arial"/>
          <w:lang w:val="en-US"/>
        </w:rPr>
        <w:t xml:space="preserve"> </w:t>
      </w:r>
      <w:r w:rsidR="00C772DF" w:rsidRPr="00B929ED">
        <w:rPr>
          <w:rFonts w:ascii="Arial" w:hAnsi="Arial" w:cs="Arial"/>
          <w:lang w:val="en-US"/>
        </w:rPr>
        <w:t xml:space="preserve">the number of </w:t>
      </w:r>
      <w:r w:rsidR="0028737E" w:rsidRPr="00B929ED">
        <w:rPr>
          <w:rFonts w:ascii="Arial" w:hAnsi="Arial" w:cs="Arial"/>
          <w:lang w:val="en-US"/>
        </w:rPr>
        <w:t>di</w:t>
      </w:r>
      <w:r w:rsidR="00C772DF" w:rsidRPr="00B929ED">
        <w:rPr>
          <w:rFonts w:ascii="Arial" w:hAnsi="Arial" w:cs="Arial"/>
          <w:lang w:val="en-US"/>
        </w:rPr>
        <w:t>sability</w:t>
      </w:r>
      <w:r w:rsidR="00575504" w:rsidRPr="00B929ED">
        <w:rPr>
          <w:rFonts w:ascii="Arial" w:hAnsi="Arial" w:cs="Arial"/>
          <w:lang w:val="en-US"/>
        </w:rPr>
        <w:t xml:space="preserve"> cases has grown</w:t>
      </w:r>
      <w:r w:rsidR="0028737E" w:rsidRPr="00B929ED">
        <w:rPr>
          <w:rFonts w:ascii="Arial" w:hAnsi="Arial" w:cs="Arial"/>
          <w:lang w:val="en-US"/>
        </w:rPr>
        <w:t xml:space="preserve"> considerably since </w:t>
      </w:r>
      <w:r w:rsidR="00A1029C" w:rsidRPr="00B929ED">
        <w:rPr>
          <w:rFonts w:ascii="Arial" w:hAnsi="Arial" w:cs="Arial"/>
          <w:lang w:val="en-US"/>
        </w:rPr>
        <w:t>2015.</w:t>
      </w:r>
      <w:r w:rsidR="00ED6D84" w:rsidRPr="00B929ED">
        <w:rPr>
          <w:rFonts w:ascii="Arial" w:hAnsi="Arial" w:cs="Arial"/>
          <w:lang w:val="en-US"/>
        </w:rPr>
        <w:t xml:space="preserve"> </w:t>
      </w:r>
      <w:r w:rsidR="00B929ED">
        <w:rPr>
          <w:rFonts w:ascii="Arial" w:hAnsi="Arial" w:cs="Arial"/>
          <w:lang w:val="en-US"/>
        </w:rPr>
        <w:t>H</w:t>
      </w:r>
      <w:r w:rsidR="00ED6D84" w:rsidRPr="00B929ED">
        <w:rPr>
          <w:rFonts w:ascii="Arial" w:hAnsi="Arial" w:cs="Arial"/>
          <w:lang w:val="en-US"/>
        </w:rPr>
        <w:t>owever</w:t>
      </w:r>
      <w:r w:rsidR="008F08E1" w:rsidRPr="00B929ED">
        <w:rPr>
          <w:rFonts w:ascii="Arial" w:hAnsi="Arial" w:cs="Arial"/>
          <w:lang w:val="en-US"/>
        </w:rPr>
        <w:t xml:space="preserve">, the </w:t>
      </w:r>
      <w:r w:rsidR="008F08E1" w:rsidRPr="00B929ED">
        <w:rPr>
          <w:rFonts w:ascii="Arial" w:hAnsi="Arial" w:cs="Arial"/>
          <w:b/>
          <w:bCs/>
          <w:lang w:val="en-US"/>
        </w:rPr>
        <w:t>Tribuna</w:t>
      </w:r>
      <w:r w:rsidR="00866705" w:rsidRPr="00B929ED">
        <w:rPr>
          <w:rFonts w:ascii="Arial" w:hAnsi="Arial" w:cs="Arial"/>
          <w:b/>
          <w:bCs/>
          <w:lang w:val="en-US"/>
        </w:rPr>
        <w:t>l is not mandated to provide</w:t>
      </w:r>
      <w:r w:rsidR="00ED6D84" w:rsidRPr="00B929ED">
        <w:rPr>
          <w:rFonts w:ascii="Arial" w:hAnsi="Arial" w:cs="Arial"/>
          <w:b/>
          <w:bCs/>
          <w:lang w:val="en-US"/>
        </w:rPr>
        <w:t xml:space="preserve"> </w:t>
      </w:r>
      <w:r w:rsidR="000D6228" w:rsidRPr="00B929ED">
        <w:rPr>
          <w:rFonts w:ascii="Arial" w:hAnsi="Arial" w:cs="Arial"/>
          <w:b/>
          <w:bCs/>
          <w:lang w:val="en-US"/>
        </w:rPr>
        <w:t>any</w:t>
      </w:r>
      <w:r w:rsidR="00ED6D84" w:rsidRPr="00B929ED">
        <w:rPr>
          <w:rFonts w:ascii="Arial" w:hAnsi="Arial" w:cs="Arial"/>
          <w:b/>
          <w:bCs/>
          <w:lang w:val="en-US"/>
        </w:rPr>
        <w:t xml:space="preserve"> remuneration </w:t>
      </w:r>
      <w:r w:rsidR="00BF38C1" w:rsidRPr="00B929ED">
        <w:rPr>
          <w:rFonts w:ascii="Arial" w:hAnsi="Arial" w:cs="Arial"/>
          <w:b/>
          <w:bCs/>
          <w:lang w:val="en-US"/>
        </w:rPr>
        <w:t>or compensation to victim</w:t>
      </w:r>
      <w:r w:rsidR="000D6228" w:rsidRPr="00B929ED">
        <w:rPr>
          <w:rFonts w:ascii="Arial" w:hAnsi="Arial" w:cs="Arial"/>
          <w:b/>
          <w:bCs/>
          <w:lang w:val="en-US"/>
        </w:rPr>
        <w:t>s</w:t>
      </w:r>
      <w:r w:rsidR="009319C6">
        <w:rPr>
          <w:rFonts w:ascii="Arial" w:hAnsi="Arial" w:cs="Arial"/>
          <w:lang w:val="en-US"/>
        </w:rPr>
        <w:t xml:space="preserve"> under the Non-Discrimination Act.</w:t>
      </w:r>
    </w:p>
    <w:p w14:paraId="20DA06A4" w14:textId="77777777" w:rsidR="00A54B3B" w:rsidRPr="00B929ED" w:rsidRDefault="00A54B3B" w:rsidP="00E11090">
      <w:pPr>
        <w:autoSpaceDE w:val="0"/>
        <w:autoSpaceDN w:val="0"/>
        <w:adjustRightInd w:val="0"/>
        <w:spacing w:after="0" w:line="240" w:lineRule="auto"/>
        <w:jc w:val="both"/>
        <w:rPr>
          <w:rFonts w:ascii="Arial" w:hAnsi="Arial" w:cs="Arial"/>
          <w:lang w:val="en-US"/>
        </w:rPr>
      </w:pPr>
    </w:p>
    <w:p w14:paraId="60A607CC" w14:textId="0A2DF9EF" w:rsidR="00BB21BC" w:rsidRPr="00E11090" w:rsidRDefault="00BB21BC" w:rsidP="00E11090">
      <w:pPr>
        <w:autoSpaceDE w:val="0"/>
        <w:autoSpaceDN w:val="0"/>
        <w:adjustRightInd w:val="0"/>
        <w:spacing w:after="0" w:line="240" w:lineRule="auto"/>
        <w:jc w:val="both"/>
        <w:rPr>
          <w:rFonts w:ascii="Arial" w:hAnsi="Arial" w:cs="Arial"/>
          <w:b/>
          <w:bCs/>
          <w:i/>
          <w:iCs/>
          <w:lang w:val="en-US"/>
        </w:rPr>
      </w:pPr>
      <w:r w:rsidRPr="00E11090">
        <w:rPr>
          <w:rFonts w:ascii="Arial" w:hAnsi="Arial" w:cs="Arial"/>
          <w:b/>
          <w:bCs/>
          <w:i/>
          <w:iCs/>
          <w:lang w:val="en-US"/>
        </w:rPr>
        <w:t>6. Please comment on the reported increase in hate speech and intolerance in society,</w:t>
      </w:r>
    </w:p>
    <w:p w14:paraId="651D59ED" w14:textId="21C3BE7F" w:rsidR="00BB21BC" w:rsidRPr="00E11090" w:rsidRDefault="00BB21BC" w:rsidP="00E11090">
      <w:pPr>
        <w:autoSpaceDE w:val="0"/>
        <w:autoSpaceDN w:val="0"/>
        <w:adjustRightInd w:val="0"/>
        <w:spacing w:after="0" w:line="240" w:lineRule="auto"/>
        <w:jc w:val="both"/>
        <w:rPr>
          <w:rFonts w:ascii="Arial" w:hAnsi="Arial" w:cs="Arial"/>
          <w:b/>
          <w:bCs/>
          <w:i/>
          <w:iCs/>
          <w:lang w:val="en-US"/>
        </w:rPr>
      </w:pPr>
      <w:r w:rsidRPr="00E11090">
        <w:rPr>
          <w:rFonts w:ascii="Arial" w:hAnsi="Arial" w:cs="Arial"/>
          <w:b/>
          <w:bCs/>
          <w:i/>
          <w:iCs/>
          <w:lang w:val="en-US"/>
        </w:rPr>
        <w:t>and provide information on measures taken to respond effectively to reports of: (a) hate</w:t>
      </w:r>
      <w:r w:rsidR="00E11090">
        <w:rPr>
          <w:rFonts w:ascii="Arial" w:hAnsi="Arial" w:cs="Arial"/>
          <w:b/>
          <w:bCs/>
          <w:i/>
          <w:iCs/>
          <w:lang w:val="en-US"/>
        </w:rPr>
        <w:t xml:space="preserve"> </w:t>
      </w:r>
      <w:r w:rsidRPr="00E11090">
        <w:rPr>
          <w:rFonts w:ascii="Arial" w:hAnsi="Arial" w:cs="Arial"/>
          <w:b/>
          <w:bCs/>
          <w:i/>
          <w:iCs/>
          <w:lang w:val="en-US"/>
        </w:rPr>
        <w:t>crimes, harassment and hate speech, including online (especially on social media) and in</w:t>
      </w:r>
      <w:r w:rsidR="00E11090">
        <w:rPr>
          <w:rFonts w:ascii="Arial" w:hAnsi="Arial" w:cs="Arial"/>
          <w:b/>
          <w:bCs/>
          <w:i/>
          <w:iCs/>
          <w:lang w:val="en-US"/>
        </w:rPr>
        <w:t xml:space="preserve"> </w:t>
      </w:r>
      <w:r w:rsidRPr="00E11090">
        <w:rPr>
          <w:rFonts w:ascii="Arial" w:hAnsi="Arial" w:cs="Arial"/>
          <w:b/>
          <w:bCs/>
          <w:i/>
          <w:iCs/>
          <w:lang w:val="en-US"/>
        </w:rPr>
        <w:t>political discourse, against foreigners and foreign-language speakers, immigrants and</w:t>
      </w:r>
      <w:r w:rsidR="00E11090">
        <w:rPr>
          <w:rFonts w:ascii="Arial" w:hAnsi="Arial" w:cs="Arial"/>
          <w:b/>
          <w:bCs/>
          <w:i/>
          <w:iCs/>
          <w:lang w:val="en-US"/>
        </w:rPr>
        <w:t xml:space="preserve"> </w:t>
      </w:r>
      <w:r w:rsidRPr="00E11090">
        <w:rPr>
          <w:rFonts w:ascii="Arial" w:hAnsi="Arial" w:cs="Arial"/>
          <w:b/>
          <w:bCs/>
          <w:i/>
          <w:iCs/>
          <w:lang w:val="en-US"/>
        </w:rPr>
        <w:t>members of ethnic and religious minorities such as Roma and Muslims; (b) a rise in anti-Semitic hate speech online; and (c) a proliferation of fake news outlets and Internet trolling</w:t>
      </w:r>
      <w:r w:rsidR="00E11090">
        <w:rPr>
          <w:rFonts w:ascii="Arial" w:hAnsi="Arial" w:cs="Arial"/>
          <w:b/>
          <w:bCs/>
          <w:i/>
          <w:iCs/>
          <w:lang w:val="en-US"/>
        </w:rPr>
        <w:t xml:space="preserve"> </w:t>
      </w:r>
      <w:r w:rsidRPr="00E11090">
        <w:rPr>
          <w:rFonts w:ascii="Arial" w:hAnsi="Arial" w:cs="Arial"/>
          <w:b/>
          <w:bCs/>
          <w:i/>
          <w:iCs/>
          <w:lang w:val="en-US"/>
        </w:rPr>
        <w:t>factories that encourage and contribute to hate speech. Please also report on the measures</w:t>
      </w:r>
      <w:r w:rsidR="00E11090">
        <w:rPr>
          <w:rFonts w:ascii="Arial" w:hAnsi="Arial" w:cs="Arial"/>
          <w:b/>
          <w:bCs/>
          <w:i/>
          <w:iCs/>
          <w:lang w:val="en-US"/>
        </w:rPr>
        <w:t xml:space="preserve"> </w:t>
      </w:r>
      <w:r w:rsidRPr="00E11090">
        <w:rPr>
          <w:rFonts w:ascii="Arial" w:hAnsi="Arial" w:cs="Arial"/>
          <w:b/>
          <w:bCs/>
          <w:i/>
          <w:iCs/>
          <w:lang w:val="en-US"/>
        </w:rPr>
        <w:t>taken to ensure effective investigation of and prosecution for hate crimes, and supply data on</w:t>
      </w:r>
      <w:r w:rsidR="00E11090">
        <w:rPr>
          <w:rFonts w:ascii="Arial" w:hAnsi="Arial" w:cs="Arial"/>
          <w:b/>
          <w:bCs/>
          <w:i/>
          <w:iCs/>
          <w:lang w:val="en-US"/>
        </w:rPr>
        <w:t xml:space="preserve"> </w:t>
      </w:r>
      <w:r w:rsidRPr="00E11090">
        <w:rPr>
          <w:rFonts w:ascii="Arial" w:hAnsi="Arial" w:cs="Arial"/>
          <w:b/>
          <w:bCs/>
          <w:i/>
          <w:iCs/>
          <w:lang w:val="en-US"/>
        </w:rPr>
        <w:t>the number of reported cases, investigations and prosecutions initiated and their outcome.</w:t>
      </w:r>
    </w:p>
    <w:p w14:paraId="3F5EEEDC" w14:textId="77777777" w:rsidR="007C3B29" w:rsidRPr="00B929ED" w:rsidRDefault="007C3B29" w:rsidP="00E11090">
      <w:pPr>
        <w:autoSpaceDE w:val="0"/>
        <w:autoSpaceDN w:val="0"/>
        <w:adjustRightInd w:val="0"/>
        <w:spacing w:after="0" w:line="240" w:lineRule="auto"/>
        <w:jc w:val="both"/>
        <w:rPr>
          <w:rFonts w:ascii="Arial" w:hAnsi="Arial" w:cs="Arial"/>
          <w:lang w:val="en-US"/>
        </w:rPr>
      </w:pPr>
    </w:p>
    <w:p w14:paraId="4C203EDA" w14:textId="072C32B9" w:rsidR="00A9166F" w:rsidRPr="009319C6" w:rsidRDefault="00A9166F" w:rsidP="00057B8C">
      <w:pPr>
        <w:spacing w:line="360" w:lineRule="auto"/>
        <w:jc w:val="both"/>
        <w:rPr>
          <w:rFonts w:ascii="Arial" w:hAnsi="Arial" w:cs="Arial"/>
          <w:b/>
          <w:bCs/>
          <w:i/>
          <w:iCs/>
          <w:lang w:val="en-US"/>
        </w:rPr>
      </w:pPr>
      <w:r>
        <w:rPr>
          <w:rFonts w:ascii="Arial" w:hAnsi="Arial" w:cs="Arial"/>
          <w:lang w:val="en-US"/>
        </w:rPr>
        <w:t>A</w:t>
      </w:r>
      <w:r w:rsidRPr="00B929ED">
        <w:rPr>
          <w:rFonts w:ascii="Arial" w:hAnsi="Arial" w:cs="Arial"/>
          <w:lang w:val="en-US"/>
        </w:rPr>
        <w:t xml:space="preserve"> </w:t>
      </w:r>
      <w:hyperlink r:id="rId7" w:anchor="page=14" w:history="1">
        <w:r w:rsidR="00657E23" w:rsidRPr="009A56BA">
          <w:rPr>
            <w:rStyle w:val="Hyperlinkki"/>
            <w:rFonts w:ascii="Arial" w:hAnsi="Arial" w:cs="Arial"/>
            <w:lang w:val="en-US"/>
          </w:rPr>
          <w:t>F</w:t>
        </w:r>
        <w:r w:rsidR="002F354F" w:rsidRPr="009A56BA">
          <w:rPr>
            <w:rStyle w:val="Hyperlinkki"/>
            <w:rFonts w:ascii="Arial" w:hAnsi="Arial" w:cs="Arial"/>
            <w:lang w:val="en-US"/>
          </w:rPr>
          <w:t>DF questionnaire</w:t>
        </w:r>
      </w:hyperlink>
      <w:r w:rsidR="002F354F" w:rsidRPr="00B929ED">
        <w:rPr>
          <w:rFonts w:ascii="Arial" w:hAnsi="Arial" w:cs="Arial"/>
          <w:lang w:val="en-US"/>
        </w:rPr>
        <w:t xml:space="preserve"> </w:t>
      </w:r>
      <w:r>
        <w:rPr>
          <w:rFonts w:ascii="Arial" w:hAnsi="Arial" w:cs="Arial"/>
          <w:lang w:val="en-US"/>
        </w:rPr>
        <w:t xml:space="preserve">distributed among persons with disabilities </w:t>
      </w:r>
      <w:r w:rsidR="002F354F" w:rsidRPr="00B929ED">
        <w:rPr>
          <w:rFonts w:ascii="Arial" w:hAnsi="Arial" w:cs="Arial"/>
          <w:lang w:val="en-US"/>
        </w:rPr>
        <w:t xml:space="preserve">revealed an </w:t>
      </w:r>
      <w:r w:rsidR="007438B9" w:rsidRPr="00B929ED">
        <w:rPr>
          <w:rFonts w:ascii="Arial" w:hAnsi="Arial" w:cs="Arial"/>
          <w:b/>
          <w:bCs/>
          <w:lang w:val="en-US"/>
        </w:rPr>
        <w:t>increase in experienc</w:t>
      </w:r>
      <w:r w:rsidR="007C3B29" w:rsidRPr="00B929ED">
        <w:rPr>
          <w:rFonts w:ascii="Arial" w:hAnsi="Arial" w:cs="Arial"/>
          <w:b/>
          <w:bCs/>
          <w:lang w:val="en-US"/>
        </w:rPr>
        <w:t xml:space="preserve">e of </w:t>
      </w:r>
      <w:r w:rsidR="000803D3" w:rsidRPr="00B929ED">
        <w:rPr>
          <w:rFonts w:ascii="Arial" w:hAnsi="Arial" w:cs="Arial"/>
          <w:b/>
          <w:bCs/>
          <w:lang w:val="en-US"/>
        </w:rPr>
        <w:t xml:space="preserve">hate speech and </w:t>
      </w:r>
      <w:r w:rsidR="00512370" w:rsidRPr="00B929ED">
        <w:rPr>
          <w:rFonts w:ascii="Arial" w:hAnsi="Arial" w:cs="Arial"/>
          <w:b/>
          <w:bCs/>
          <w:lang w:val="en-US"/>
        </w:rPr>
        <w:t>i</w:t>
      </w:r>
      <w:r w:rsidR="000803D3" w:rsidRPr="00B929ED">
        <w:rPr>
          <w:rFonts w:ascii="Arial" w:hAnsi="Arial" w:cs="Arial"/>
          <w:b/>
          <w:bCs/>
          <w:lang w:val="en-US"/>
        </w:rPr>
        <w:t>ntole</w:t>
      </w:r>
      <w:r w:rsidR="00512370" w:rsidRPr="00B929ED">
        <w:rPr>
          <w:rFonts w:ascii="Arial" w:hAnsi="Arial" w:cs="Arial"/>
          <w:b/>
          <w:bCs/>
          <w:lang w:val="en-US"/>
        </w:rPr>
        <w:t>rance, hardening of a</w:t>
      </w:r>
      <w:r w:rsidR="00E24933" w:rsidRPr="00B929ED">
        <w:rPr>
          <w:rFonts w:ascii="Arial" w:hAnsi="Arial" w:cs="Arial"/>
          <w:b/>
          <w:bCs/>
          <w:lang w:val="en-US"/>
        </w:rPr>
        <w:t>ttitudes</w:t>
      </w:r>
      <w:r w:rsidR="001479D1" w:rsidRPr="00B929ED">
        <w:rPr>
          <w:rFonts w:ascii="Arial" w:hAnsi="Arial" w:cs="Arial"/>
          <w:b/>
          <w:bCs/>
          <w:lang w:val="en-US"/>
        </w:rPr>
        <w:t xml:space="preserve"> towards persons with disability</w:t>
      </w:r>
      <w:r w:rsidR="008F77C8" w:rsidRPr="00B929ED">
        <w:rPr>
          <w:rFonts w:ascii="Arial" w:hAnsi="Arial" w:cs="Arial"/>
          <w:lang w:val="en-US"/>
        </w:rPr>
        <w:t>:</w:t>
      </w:r>
      <w:r w:rsidR="00082BA9" w:rsidRPr="00B929ED">
        <w:rPr>
          <w:rFonts w:ascii="Arial" w:hAnsi="Arial" w:cs="Arial"/>
          <w:lang w:val="en-US"/>
        </w:rPr>
        <w:t xml:space="preserve"> </w:t>
      </w:r>
      <w:hyperlink r:id="rId8" w:anchor="page=14" w:history="1">
        <w:r w:rsidR="00082BA9" w:rsidRPr="009A56BA">
          <w:rPr>
            <w:rStyle w:val="Hyperlinkki"/>
            <w:rFonts w:ascii="Arial" w:hAnsi="Arial" w:cs="Arial"/>
            <w:lang w:val="en-US"/>
          </w:rPr>
          <w:t xml:space="preserve">nearly 27% (N 389) of those who answered had </w:t>
        </w:r>
        <w:r w:rsidR="002365EF" w:rsidRPr="009A56BA">
          <w:rPr>
            <w:rStyle w:val="Hyperlinkki"/>
            <w:rFonts w:ascii="Arial" w:hAnsi="Arial" w:cs="Arial"/>
            <w:lang w:val="en-US"/>
          </w:rPr>
          <w:t>experienc</w:t>
        </w:r>
        <w:r w:rsidR="00082BA9" w:rsidRPr="009A56BA">
          <w:rPr>
            <w:rStyle w:val="Hyperlinkki"/>
            <w:rFonts w:ascii="Arial" w:hAnsi="Arial" w:cs="Arial"/>
            <w:lang w:val="en-US"/>
          </w:rPr>
          <w:t>ed their right to life being directly or indirectly questioned in 2016-2018.</w:t>
        </w:r>
      </w:hyperlink>
      <w:r w:rsidR="00057B8C" w:rsidRPr="009319C6">
        <w:rPr>
          <w:rFonts w:ascii="Arial" w:hAnsi="Arial" w:cs="Arial"/>
          <w:b/>
          <w:bCs/>
          <w:i/>
          <w:iCs/>
          <w:lang w:val="en-US"/>
        </w:rPr>
        <w:t xml:space="preserve"> </w:t>
      </w:r>
    </w:p>
    <w:p w14:paraId="033D1A65" w14:textId="3F4863E8" w:rsidR="00606003" w:rsidRPr="009319C6" w:rsidRDefault="00606003" w:rsidP="00E11090">
      <w:pPr>
        <w:autoSpaceDE w:val="0"/>
        <w:autoSpaceDN w:val="0"/>
        <w:adjustRightInd w:val="0"/>
        <w:spacing w:after="0" w:line="240" w:lineRule="auto"/>
        <w:jc w:val="both"/>
        <w:rPr>
          <w:rFonts w:ascii="Arial" w:hAnsi="Arial" w:cs="Arial"/>
          <w:b/>
          <w:bCs/>
          <w:i/>
          <w:iCs/>
          <w:lang w:val="en-US"/>
        </w:rPr>
      </w:pPr>
      <w:r w:rsidRPr="009319C6">
        <w:rPr>
          <w:rFonts w:ascii="Arial" w:hAnsi="Arial" w:cs="Arial"/>
          <w:b/>
          <w:bCs/>
          <w:i/>
          <w:iCs/>
          <w:lang w:val="en-US"/>
        </w:rPr>
        <w:lastRenderedPageBreak/>
        <w:t>17. Please respond to the following concerns related to restrictions limiting the rights of</w:t>
      </w:r>
      <w:r w:rsidR="00A9166F">
        <w:rPr>
          <w:rFonts w:ascii="Arial" w:hAnsi="Arial" w:cs="Arial"/>
          <w:b/>
          <w:bCs/>
          <w:i/>
          <w:iCs/>
          <w:lang w:val="en-US"/>
        </w:rPr>
        <w:t xml:space="preserve"> </w:t>
      </w:r>
      <w:r w:rsidRPr="009319C6">
        <w:rPr>
          <w:rFonts w:ascii="Arial" w:hAnsi="Arial" w:cs="Arial"/>
          <w:b/>
          <w:bCs/>
          <w:i/>
          <w:iCs/>
          <w:lang w:val="en-US"/>
        </w:rPr>
        <w:t>asylum seekers, and report on measures taken to address them:</w:t>
      </w:r>
      <w:r w:rsidR="00B929ED" w:rsidRPr="009319C6">
        <w:rPr>
          <w:rFonts w:ascii="Arial" w:hAnsi="Arial" w:cs="Arial"/>
          <w:b/>
          <w:bCs/>
          <w:i/>
          <w:iCs/>
          <w:lang w:val="en-US"/>
        </w:rPr>
        <w:t xml:space="preserve"> (…) </w:t>
      </w:r>
      <w:r w:rsidRPr="009319C6">
        <w:rPr>
          <w:rFonts w:ascii="Arial" w:hAnsi="Arial" w:cs="Arial"/>
          <w:b/>
          <w:bCs/>
          <w:i/>
          <w:iCs/>
          <w:lang w:val="en-US"/>
        </w:rPr>
        <w:t xml:space="preserve">(d) Income requirements that significantly restrict the right to family </w:t>
      </w:r>
      <w:proofErr w:type="gramStart"/>
      <w:r w:rsidRPr="009319C6">
        <w:rPr>
          <w:rFonts w:ascii="Arial" w:hAnsi="Arial" w:cs="Arial"/>
          <w:b/>
          <w:bCs/>
          <w:i/>
          <w:iCs/>
          <w:lang w:val="en-US"/>
        </w:rPr>
        <w:t>reunification;</w:t>
      </w:r>
      <w:proofErr w:type="gramEnd"/>
    </w:p>
    <w:p w14:paraId="2341E9BF" w14:textId="023CA34E" w:rsidR="00BB21BC" w:rsidRPr="00B929ED" w:rsidRDefault="00BB21BC" w:rsidP="00E11090">
      <w:pPr>
        <w:autoSpaceDE w:val="0"/>
        <w:autoSpaceDN w:val="0"/>
        <w:adjustRightInd w:val="0"/>
        <w:spacing w:after="0" w:line="240" w:lineRule="auto"/>
        <w:jc w:val="both"/>
        <w:rPr>
          <w:rFonts w:ascii="Arial" w:hAnsi="Arial" w:cs="Arial"/>
          <w:lang w:val="en-US"/>
        </w:rPr>
      </w:pPr>
    </w:p>
    <w:p w14:paraId="32B10354" w14:textId="3B4BF782" w:rsidR="00606003" w:rsidRDefault="00606003" w:rsidP="009319C6">
      <w:pPr>
        <w:autoSpaceDE w:val="0"/>
        <w:autoSpaceDN w:val="0"/>
        <w:adjustRightInd w:val="0"/>
        <w:spacing w:after="0" w:line="360" w:lineRule="auto"/>
        <w:jc w:val="both"/>
        <w:rPr>
          <w:rFonts w:ascii="Arial" w:hAnsi="Arial" w:cs="Arial"/>
          <w:lang w:val="en-US"/>
        </w:rPr>
      </w:pPr>
      <w:r w:rsidRPr="00B929ED">
        <w:rPr>
          <w:rFonts w:ascii="Arial" w:hAnsi="Arial" w:cs="Arial"/>
          <w:lang w:val="en-US"/>
        </w:rPr>
        <w:t xml:space="preserve">The </w:t>
      </w:r>
      <w:r w:rsidRPr="003F0C88">
        <w:rPr>
          <w:rFonts w:ascii="Arial" w:hAnsi="Arial" w:cs="Arial"/>
          <w:b/>
          <w:bCs/>
          <w:lang w:val="en-US"/>
        </w:rPr>
        <w:t xml:space="preserve">income requirements can be </w:t>
      </w:r>
      <w:r w:rsidR="00BB21BC" w:rsidRPr="003F0C88">
        <w:rPr>
          <w:rFonts w:ascii="Arial" w:hAnsi="Arial" w:cs="Arial"/>
          <w:b/>
          <w:bCs/>
          <w:lang w:val="en-US"/>
        </w:rPr>
        <w:t>regarded</w:t>
      </w:r>
      <w:r w:rsidRPr="003F0C88">
        <w:rPr>
          <w:rFonts w:ascii="Arial" w:hAnsi="Arial" w:cs="Arial"/>
          <w:b/>
          <w:bCs/>
          <w:lang w:val="en-US"/>
        </w:rPr>
        <w:t xml:space="preserve"> as especially restrictive to refugees with disabilities due to their poor prospect</w:t>
      </w:r>
      <w:r w:rsidR="00BB21BC" w:rsidRPr="003F0C88">
        <w:rPr>
          <w:rFonts w:ascii="Arial" w:hAnsi="Arial" w:cs="Arial"/>
          <w:b/>
          <w:bCs/>
          <w:lang w:val="en-US"/>
        </w:rPr>
        <w:t>s</w:t>
      </w:r>
      <w:r w:rsidRPr="003F0C88">
        <w:rPr>
          <w:rFonts w:ascii="Arial" w:hAnsi="Arial" w:cs="Arial"/>
          <w:b/>
          <w:bCs/>
          <w:lang w:val="en-US"/>
        </w:rPr>
        <w:t xml:space="preserve"> within the Finnish labor markets</w:t>
      </w:r>
      <w:r w:rsidRPr="00B929ED">
        <w:rPr>
          <w:rFonts w:ascii="Arial" w:hAnsi="Arial" w:cs="Arial"/>
          <w:lang w:val="en-US"/>
        </w:rPr>
        <w:t xml:space="preserve">. Hence, while the restriction is based on income, it also indirectly excludes applications from refugees with disabilities. </w:t>
      </w:r>
    </w:p>
    <w:p w14:paraId="6C62FB15" w14:textId="77777777" w:rsidR="00B929ED" w:rsidRPr="00B929ED" w:rsidRDefault="00B929ED" w:rsidP="009319C6">
      <w:pPr>
        <w:autoSpaceDE w:val="0"/>
        <w:autoSpaceDN w:val="0"/>
        <w:adjustRightInd w:val="0"/>
        <w:spacing w:after="0" w:line="360" w:lineRule="auto"/>
        <w:jc w:val="both"/>
        <w:rPr>
          <w:rFonts w:ascii="Arial" w:hAnsi="Arial" w:cs="Arial"/>
          <w:lang w:val="en-US"/>
        </w:rPr>
      </w:pPr>
    </w:p>
    <w:p w14:paraId="4BD9772B" w14:textId="5D20E138" w:rsidR="00606003" w:rsidRDefault="00606003" w:rsidP="009319C6">
      <w:pPr>
        <w:autoSpaceDE w:val="0"/>
        <w:autoSpaceDN w:val="0"/>
        <w:adjustRightInd w:val="0"/>
        <w:spacing w:after="0" w:line="360" w:lineRule="auto"/>
        <w:jc w:val="both"/>
        <w:rPr>
          <w:rFonts w:ascii="Arial" w:hAnsi="Arial" w:cs="Arial"/>
          <w:lang w:val="en-US"/>
        </w:rPr>
      </w:pPr>
      <w:r w:rsidRPr="00B929ED">
        <w:rPr>
          <w:rFonts w:ascii="Arial" w:hAnsi="Arial" w:cs="Arial"/>
          <w:lang w:val="en-US"/>
        </w:rPr>
        <w:t xml:space="preserve">Another issue which requires closer examination is the </w:t>
      </w:r>
      <w:r w:rsidRPr="003F0C88">
        <w:rPr>
          <w:rFonts w:ascii="Arial" w:hAnsi="Arial" w:cs="Arial"/>
          <w:b/>
          <w:bCs/>
          <w:lang w:val="en-US"/>
        </w:rPr>
        <w:t xml:space="preserve">requirement for family members to apply </w:t>
      </w:r>
      <w:r w:rsidR="00A9166F">
        <w:rPr>
          <w:rFonts w:ascii="Arial" w:hAnsi="Arial" w:cs="Arial"/>
          <w:b/>
          <w:bCs/>
          <w:lang w:val="en-US"/>
        </w:rPr>
        <w:t xml:space="preserve">for </w:t>
      </w:r>
      <w:r w:rsidRPr="003F0C88">
        <w:rPr>
          <w:rFonts w:ascii="Arial" w:hAnsi="Arial" w:cs="Arial"/>
          <w:b/>
          <w:bCs/>
          <w:lang w:val="en-US"/>
        </w:rPr>
        <w:t xml:space="preserve">family reunifications </w:t>
      </w:r>
      <w:r w:rsidRPr="00B929ED">
        <w:rPr>
          <w:rFonts w:ascii="Arial" w:hAnsi="Arial" w:cs="Arial"/>
          <w:lang w:val="en-US"/>
        </w:rPr>
        <w:t xml:space="preserve">from certain Finnish embassies abroad. While it was earlier possible to initiate an application in Finland, the physical presence is now required at specified Finnish embassies abroad. This </w:t>
      </w:r>
      <w:r w:rsidR="001264DB" w:rsidRPr="00B929ED">
        <w:rPr>
          <w:rFonts w:ascii="Arial" w:hAnsi="Arial" w:cs="Arial"/>
          <w:lang w:val="en-US"/>
        </w:rPr>
        <w:t xml:space="preserve">creates </w:t>
      </w:r>
      <w:r w:rsidR="00AD1CCE" w:rsidRPr="00B929ED">
        <w:rPr>
          <w:rFonts w:ascii="Arial" w:hAnsi="Arial" w:cs="Arial"/>
          <w:lang w:val="en-US"/>
        </w:rPr>
        <w:t xml:space="preserve">logistical and bureaucratic (visa requirements) </w:t>
      </w:r>
      <w:r w:rsidR="001264DB" w:rsidRPr="00B929ED">
        <w:rPr>
          <w:rFonts w:ascii="Arial" w:hAnsi="Arial" w:cs="Arial"/>
          <w:lang w:val="en-US"/>
        </w:rPr>
        <w:t xml:space="preserve">obstacles that can be especially hard or impossible to overcome for persons with disabilities. Hence, the current technical rules can be seen as </w:t>
      </w:r>
      <w:r w:rsidR="00D43B6A" w:rsidRPr="00B929ED">
        <w:rPr>
          <w:rFonts w:ascii="Arial" w:hAnsi="Arial" w:cs="Arial"/>
          <w:lang w:val="en-US"/>
        </w:rPr>
        <w:t xml:space="preserve">discriminating to those with disabled family members, essentially jeopardizing their right to respect and protection of family life. </w:t>
      </w:r>
      <w:r w:rsidR="00AD1CCE" w:rsidRPr="00B929ED">
        <w:rPr>
          <w:rFonts w:ascii="Arial" w:hAnsi="Arial" w:cs="Arial"/>
          <w:lang w:val="en-US"/>
        </w:rPr>
        <w:t xml:space="preserve">It </w:t>
      </w:r>
      <w:r w:rsidR="00404752" w:rsidRPr="00B929ED">
        <w:rPr>
          <w:rFonts w:ascii="Arial" w:hAnsi="Arial" w:cs="Arial"/>
          <w:lang w:val="en-US"/>
        </w:rPr>
        <w:t xml:space="preserve">is </w:t>
      </w:r>
      <w:r w:rsidR="00AD1CCE" w:rsidRPr="00B929ED">
        <w:rPr>
          <w:rFonts w:ascii="Arial" w:hAnsi="Arial" w:cs="Arial"/>
          <w:lang w:val="en-US"/>
        </w:rPr>
        <w:t>also unclear</w:t>
      </w:r>
      <w:r w:rsidR="00A741D6" w:rsidRPr="00B929ED">
        <w:rPr>
          <w:rFonts w:ascii="Arial" w:hAnsi="Arial" w:cs="Arial"/>
          <w:lang w:val="en-US"/>
        </w:rPr>
        <w:t xml:space="preserve">, </w:t>
      </w:r>
      <w:r w:rsidR="00AD1CCE" w:rsidRPr="00B929ED">
        <w:rPr>
          <w:rFonts w:ascii="Arial" w:hAnsi="Arial" w:cs="Arial"/>
          <w:lang w:val="en-US"/>
        </w:rPr>
        <w:t>to what extent Finland has taken necessary measures to facilitate reasonable accommodations in thi</w:t>
      </w:r>
      <w:r w:rsidR="004F4B13" w:rsidRPr="00B929ED">
        <w:rPr>
          <w:rFonts w:ascii="Arial" w:hAnsi="Arial" w:cs="Arial"/>
          <w:lang w:val="en-US"/>
        </w:rPr>
        <w:t>s area</w:t>
      </w:r>
      <w:r w:rsidR="00AD1CCE" w:rsidRPr="00B929ED">
        <w:rPr>
          <w:rFonts w:ascii="Arial" w:hAnsi="Arial" w:cs="Arial"/>
          <w:lang w:val="en-US"/>
        </w:rPr>
        <w:t xml:space="preserve">. </w:t>
      </w:r>
    </w:p>
    <w:p w14:paraId="614B15C6" w14:textId="5C452EA9" w:rsidR="00C82231" w:rsidRDefault="00C82231" w:rsidP="009319C6">
      <w:pPr>
        <w:autoSpaceDE w:val="0"/>
        <w:autoSpaceDN w:val="0"/>
        <w:adjustRightInd w:val="0"/>
        <w:spacing w:after="0" w:line="360" w:lineRule="auto"/>
        <w:jc w:val="both"/>
        <w:rPr>
          <w:rFonts w:ascii="Arial" w:hAnsi="Arial" w:cs="Arial"/>
          <w:lang w:val="en-US"/>
        </w:rPr>
      </w:pPr>
    </w:p>
    <w:p w14:paraId="651BE9FA" w14:textId="70581FB4" w:rsidR="0011044E" w:rsidRDefault="0011044E" w:rsidP="009319C6">
      <w:pPr>
        <w:autoSpaceDE w:val="0"/>
        <w:autoSpaceDN w:val="0"/>
        <w:adjustRightInd w:val="0"/>
        <w:spacing w:after="0" w:line="360" w:lineRule="auto"/>
        <w:jc w:val="both"/>
        <w:rPr>
          <w:rFonts w:ascii="Arial" w:hAnsi="Arial" w:cs="Arial"/>
          <w:lang w:val="en-US"/>
        </w:rPr>
      </w:pPr>
      <w:r>
        <w:rPr>
          <w:rFonts w:ascii="Arial" w:hAnsi="Arial" w:cs="Arial"/>
          <w:lang w:val="en-US"/>
        </w:rPr>
        <w:t xml:space="preserve">Other concerns affecting particularly persons with disabilities are the definition of the family and prolonged application procedures. Persons with disabilities may have lived with others the whole life as a family but may still not fit into the strict definition of a nuclear family. Also, if the application procedures are prolonged the conditions of persons with disabilities may become worse as time passes by. Many persons with disabilities are also subjected to discrimination and even violence while waiting for the decisions in hostile environments. </w:t>
      </w:r>
    </w:p>
    <w:p w14:paraId="65AC1005" w14:textId="77777777" w:rsidR="0011044E" w:rsidRDefault="0011044E" w:rsidP="009319C6">
      <w:pPr>
        <w:autoSpaceDE w:val="0"/>
        <w:autoSpaceDN w:val="0"/>
        <w:adjustRightInd w:val="0"/>
        <w:spacing w:after="0" w:line="360" w:lineRule="auto"/>
        <w:jc w:val="both"/>
        <w:rPr>
          <w:rFonts w:ascii="Arial" w:hAnsi="Arial" w:cs="Arial"/>
          <w:lang w:val="en-US"/>
        </w:rPr>
      </w:pPr>
    </w:p>
    <w:p w14:paraId="497B4675" w14:textId="1ADF36DB" w:rsidR="00C82231" w:rsidRDefault="00C82231" w:rsidP="009319C6">
      <w:pPr>
        <w:autoSpaceDE w:val="0"/>
        <w:autoSpaceDN w:val="0"/>
        <w:adjustRightInd w:val="0"/>
        <w:spacing w:after="0" w:line="360" w:lineRule="auto"/>
        <w:jc w:val="both"/>
        <w:rPr>
          <w:rFonts w:ascii="Arial" w:hAnsi="Arial" w:cs="Arial"/>
          <w:lang w:val="en-US"/>
        </w:rPr>
      </w:pPr>
      <w:r>
        <w:rPr>
          <w:rFonts w:ascii="Arial" w:hAnsi="Arial" w:cs="Arial"/>
          <w:lang w:val="en-US"/>
        </w:rPr>
        <w:t xml:space="preserve">A law-reform is currently being prepared within the Finnish government concerning family reunification, possibly improving some of the problems. </w:t>
      </w:r>
      <w:r w:rsidR="00A9166F">
        <w:rPr>
          <w:rFonts w:ascii="Arial" w:hAnsi="Arial" w:cs="Arial"/>
          <w:lang w:val="en-US"/>
        </w:rPr>
        <w:t>This process should count with the involvement of organi</w:t>
      </w:r>
      <w:r w:rsidR="00057B8C">
        <w:rPr>
          <w:rFonts w:ascii="Arial" w:hAnsi="Arial" w:cs="Arial"/>
          <w:lang w:val="en-US"/>
        </w:rPr>
        <w:t>z</w:t>
      </w:r>
      <w:r w:rsidR="00A9166F">
        <w:rPr>
          <w:rFonts w:ascii="Arial" w:hAnsi="Arial" w:cs="Arial"/>
          <w:lang w:val="en-US"/>
        </w:rPr>
        <w:t>ations of persons with disabilities.</w:t>
      </w:r>
    </w:p>
    <w:p w14:paraId="55759BBF" w14:textId="1BE4DDBC" w:rsidR="003F0C88" w:rsidRDefault="003F0C88" w:rsidP="00E11090">
      <w:pPr>
        <w:autoSpaceDE w:val="0"/>
        <w:autoSpaceDN w:val="0"/>
        <w:adjustRightInd w:val="0"/>
        <w:spacing w:after="0" w:line="240" w:lineRule="auto"/>
        <w:jc w:val="both"/>
        <w:rPr>
          <w:rFonts w:ascii="Arial" w:hAnsi="Arial" w:cs="Arial"/>
          <w:lang w:val="en-US"/>
        </w:rPr>
      </w:pPr>
    </w:p>
    <w:p w14:paraId="7AC42C90" w14:textId="77777777" w:rsidR="00057B8C" w:rsidRDefault="003F0C88" w:rsidP="00057B8C">
      <w:pPr>
        <w:jc w:val="both"/>
        <w:rPr>
          <w:rFonts w:ascii="Arial" w:hAnsi="Arial" w:cs="Arial"/>
          <w:lang w:val="en-US"/>
        </w:rPr>
      </w:pPr>
      <w:r w:rsidRPr="003F0C88">
        <w:rPr>
          <w:rFonts w:ascii="Arial" w:hAnsi="Arial" w:cs="Arial"/>
          <w:lang w:val="en-US"/>
        </w:rPr>
        <w:t>Proposed recommendation</w:t>
      </w:r>
      <w:r w:rsidR="00057B8C">
        <w:rPr>
          <w:rFonts w:ascii="Arial" w:hAnsi="Arial" w:cs="Arial"/>
          <w:lang w:val="en-US"/>
        </w:rPr>
        <w:t>s:</w:t>
      </w:r>
    </w:p>
    <w:p w14:paraId="1BFA4615" w14:textId="712AC8E3" w:rsidR="00A431E5" w:rsidRPr="00057B8C" w:rsidRDefault="00F2777A" w:rsidP="00057B8C">
      <w:pPr>
        <w:pStyle w:val="Luettelokappale"/>
        <w:numPr>
          <w:ilvl w:val="0"/>
          <w:numId w:val="4"/>
        </w:numPr>
        <w:jc w:val="both"/>
        <w:rPr>
          <w:rFonts w:ascii="Arial" w:hAnsi="Arial" w:cs="Arial"/>
          <w:lang w:val="en-US"/>
        </w:rPr>
      </w:pPr>
      <w:r w:rsidRPr="00057B8C">
        <w:rPr>
          <w:rFonts w:ascii="Arial" w:hAnsi="Arial" w:cs="Arial"/>
          <w:lang w:val="en-US"/>
        </w:rPr>
        <w:t xml:space="preserve">Reasonable accommodations should be made to ensure that the right to family will not be deprived </w:t>
      </w:r>
      <w:proofErr w:type="gramStart"/>
      <w:r w:rsidRPr="00057B8C">
        <w:rPr>
          <w:rFonts w:ascii="Arial" w:hAnsi="Arial" w:cs="Arial"/>
          <w:lang w:val="en-US"/>
        </w:rPr>
        <w:t>on the basis of</w:t>
      </w:r>
      <w:proofErr w:type="gramEnd"/>
      <w:r w:rsidR="00E55F3C" w:rsidRPr="00057B8C">
        <w:rPr>
          <w:rFonts w:ascii="Arial" w:hAnsi="Arial" w:cs="Arial"/>
          <w:lang w:val="en-US"/>
        </w:rPr>
        <w:t xml:space="preserve"> disability</w:t>
      </w:r>
      <w:r w:rsidRPr="00057B8C">
        <w:rPr>
          <w:rFonts w:ascii="Arial" w:hAnsi="Arial" w:cs="Arial"/>
          <w:lang w:val="en-US"/>
        </w:rPr>
        <w:t xml:space="preserve">. </w:t>
      </w:r>
      <w:r w:rsidR="00A9166F" w:rsidRPr="00057B8C">
        <w:rPr>
          <w:rFonts w:ascii="Arial" w:hAnsi="Arial" w:cs="Arial"/>
          <w:lang w:val="en-US"/>
        </w:rPr>
        <w:t xml:space="preserve">Reasonable accommodation and, any other specific measures, </w:t>
      </w:r>
      <w:r w:rsidR="0011044E" w:rsidRPr="00057B8C">
        <w:rPr>
          <w:rFonts w:ascii="Arial" w:hAnsi="Arial" w:cs="Arial"/>
          <w:lang w:val="en-US"/>
        </w:rPr>
        <w:t xml:space="preserve">should be applied to avoid the deterioration of health of an applicant with disabilities. </w:t>
      </w:r>
    </w:p>
    <w:p w14:paraId="6E0E021B" w14:textId="34AF2EDF" w:rsidR="0011044E" w:rsidRPr="001233F7" w:rsidRDefault="0011044E" w:rsidP="00E11090">
      <w:pPr>
        <w:pStyle w:val="Luettelokappale"/>
        <w:numPr>
          <w:ilvl w:val="0"/>
          <w:numId w:val="4"/>
        </w:numPr>
        <w:jc w:val="both"/>
        <w:rPr>
          <w:rFonts w:ascii="Arial" w:hAnsi="Arial" w:cs="Arial"/>
          <w:lang w:val="en-US"/>
        </w:rPr>
      </w:pPr>
      <w:r w:rsidRPr="001233F7">
        <w:rPr>
          <w:rFonts w:ascii="Arial" w:hAnsi="Arial" w:cs="Arial"/>
          <w:lang w:val="en-US"/>
        </w:rPr>
        <w:t xml:space="preserve">The very strict time requirements such as the three-month-rule should be applied more flexibly on persons with </w:t>
      </w:r>
      <w:proofErr w:type="gramStart"/>
      <w:r w:rsidRPr="001233F7">
        <w:rPr>
          <w:rFonts w:ascii="Arial" w:hAnsi="Arial" w:cs="Arial"/>
          <w:lang w:val="en-US"/>
        </w:rPr>
        <w:t>disabilities</w:t>
      </w:r>
      <w:r w:rsidR="00A9166F">
        <w:rPr>
          <w:rFonts w:ascii="Arial" w:hAnsi="Arial" w:cs="Arial"/>
          <w:lang w:val="en-US"/>
        </w:rPr>
        <w:t>,</w:t>
      </w:r>
      <w:r w:rsidR="00496A5D">
        <w:rPr>
          <w:rFonts w:ascii="Arial" w:hAnsi="Arial" w:cs="Arial"/>
          <w:lang w:val="en-US"/>
        </w:rPr>
        <w:t xml:space="preserve"> </w:t>
      </w:r>
      <w:r w:rsidRPr="001233F7">
        <w:rPr>
          <w:rFonts w:ascii="Arial" w:hAnsi="Arial" w:cs="Arial"/>
          <w:lang w:val="en-US"/>
        </w:rPr>
        <w:t>or</w:t>
      </w:r>
      <w:proofErr w:type="gramEnd"/>
      <w:r w:rsidRPr="001233F7">
        <w:rPr>
          <w:rFonts w:ascii="Arial" w:hAnsi="Arial" w:cs="Arial"/>
          <w:lang w:val="en-US"/>
        </w:rPr>
        <w:t xml:space="preserve"> removed altogether. </w:t>
      </w:r>
      <w:r w:rsidR="001233F7">
        <w:rPr>
          <w:rFonts w:ascii="Arial" w:hAnsi="Arial" w:cs="Arial"/>
          <w:lang w:val="en-US"/>
        </w:rPr>
        <w:t xml:space="preserve">Also, </w:t>
      </w:r>
      <w:r w:rsidRPr="001233F7">
        <w:rPr>
          <w:rFonts w:ascii="Arial" w:hAnsi="Arial" w:cs="Arial"/>
          <w:lang w:val="en-US"/>
        </w:rPr>
        <w:t xml:space="preserve">Family members to persons with disabilities should be able to lodge an application from Finland on behalf of the family member with disabilities. </w:t>
      </w:r>
    </w:p>
    <w:p w14:paraId="0D2E47E5" w14:textId="4B143CF7" w:rsidR="00BB21BC" w:rsidRPr="0011044E" w:rsidRDefault="00BB21BC" w:rsidP="00E11090">
      <w:pPr>
        <w:jc w:val="both"/>
        <w:rPr>
          <w:rFonts w:ascii="Arial" w:hAnsi="Arial" w:cs="Arial"/>
          <w:lang w:val="en-US"/>
        </w:rPr>
      </w:pPr>
    </w:p>
    <w:p w14:paraId="4388D1EA" w14:textId="77777777" w:rsidR="00BB21BC" w:rsidRPr="00B929ED" w:rsidRDefault="00BB21BC" w:rsidP="00E11090">
      <w:pPr>
        <w:autoSpaceDE w:val="0"/>
        <w:autoSpaceDN w:val="0"/>
        <w:adjustRightInd w:val="0"/>
        <w:spacing w:after="0" w:line="240" w:lineRule="auto"/>
        <w:jc w:val="both"/>
        <w:rPr>
          <w:rFonts w:ascii="Arial" w:hAnsi="Arial" w:cs="Arial"/>
          <w:b/>
          <w:bCs/>
          <w:u w:val="single"/>
          <w:lang w:val="en-US"/>
        </w:rPr>
      </w:pPr>
      <w:r w:rsidRPr="00B929ED">
        <w:rPr>
          <w:rFonts w:ascii="Arial" w:hAnsi="Arial" w:cs="Arial"/>
          <w:b/>
          <w:bCs/>
          <w:u w:val="single"/>
          <w:lang w:val="en-US"/>
        </w:rPr>
        <w:lastRenderedPageBreak/>
        <w:t>Violence against women, including domestic and sexual violence (arts. 2, 3, 6, 7 and</w:t>
      </w:r>
    </w:p>
    <w:p w14:paraId="72E9E0E9" w14:textId="77777777" w:rsidR="00BB21BC" w:rsidRPr="00B929ED" w:rsidRDefault="00BB21BC" w:rsidP="00E11090">
      <w:pPr>
        <w:autoSpaceDE w:val="0"/>
        <w:autoSpaceDN w:val="0"/>
        <w:adjustRightInd w:val="0"/>
        <w:spacing w:after="0" w:line="240" w:lineRule="auto"/>
        <w:jc w:val="both"/>
        <w:rPr>
          <w:rFonts w:ascii="Arial" w:hAnsi="Arial" w:cs="Arial"/>
          <w:b/>
          <w:bCs/>
          <w:u w:val="single"/>
          <w:lang w:val="en-US"/>
        </w:rPr>
      </w:pPr>
      <w:r w:rsidRPr="00B929ED">
        <w:rPr>
          <w:rFonts w:ascii="Arial" w:hAnsi="Arial" w:cs="Arial"/>
          <w:b/>
          <w:bCs/>
          <w:u w:val="single"/>
          <w:lang w:val="en-US"/>
        </w:rPr>
        <w:t>26)</w:t>
      </w:r>
    </w:p>
    <w:p w14:paraId="0BAB4332" w14:textId="77777777" w:rsidR="00B929ED" w:rsidRDefault="00B929ED" w:rsidP="00E11090">
      <w:pPr>
        <w:autoSpaceDE w:val="0"/>
        <w:autoSpaceDN w:val="0"/>
        <w:adjustRightInd w:val="0"/>
        <w:spacing w:after="0" w:line="240" w:lineRule="auto"/>
        <w:jc w:val="both"/>
        <w:rPr>
          <w:rFonts w:ascii="Arial" w:hAnsi="Arial" w:cs="Arial"/>
          <w:lang w:val="en-US"/>
        </w:rPr>
      </w:pPr>
    </w:p>
    <w:p w14:paraId="116641DC" w14:textId="383CB2FC" w:rsidR="00BB21BC" w:rsidRPr="00E11090" w:rsidRDefault="00BB21BC" w:rsidP="00AB74DD">
      <w:pPr>
        <w:autoSpaceDE w:val="0"/>
        <w:autoSpaceDN w:val="0"/>
        <w:adjustRightInd w:val="0"/>
        <w:spacing w:after="0" w:line="240" w:lineRule="auto"/>
        <w:jc w:val="both"/>
        <w:rPr>
          <w:rFonts w:ascii="Arial" w:hAnsi="Arial" w:cs="Arial"/>
          <w:b/>
          <w:bCs/>
          <w:i/>
          <w:iCs/>
          <w:lang w:val="en-US"/>
        </w:rPr>
      </w:pPr>
      <w:r w:rsidRPr="00E11090">
        <w:rPr>
          <w:rFonts w:ascii="Arial" w:hAnsi="Arial" w:cs="Arial"/>
          <w:b/>
          <w:bCs/>
          <w:i/>
          <w:iCs/>
          <w:lang w:val="en-US"/>
        </w:rPr>
        <w:t>With reference to the previous concluding observations (para. 7), please report on</w:t>
      </w:r>
    </w:p>
    <w:p w14:paraId="7A4F5907" w14:textId="77777777" w:rsidR="00AB74DD" w:rsidRDefault="00BB21BC" w:rsidP="007C74B1">
      <w:pPr>
        <w:autoSpaceDE w:val="0"/>
        <w:autoSpaceDN w:val="0"/>
        <w:adjustRightInd w:val="0"/>
        <w:spacing w:after="0" w:line="240" w:lineRule="auto"/>
        <w:jc w:val="both"/>
        <w:rPr>
          <w:rFonts w:ascii="Arial" w:hAnsi="Arial" w:cs="Arial"/>
          <w:b/>
          <w:bCs/>
          <w:i/>
          <w:iCs/>
          <w:lang w:val="en-US"/>
        </w:rPr>
      </w:pPr>
      <w:r w:rsidRPr="00E11090">
        <w:rPr>
          <w:rFonts w:ascii="Arial" w:hAnsi="Arial" w:cs="Arial"/>
          <w:b/>
          <w:bCs/>
          <w:i/>
          <w:iCs/>
          <w:lang w:val="en-US"/>
        </w:rPr>
        <w:t>measures taken and progress achieved in relation to tackling effectively the prevalence of</w:t>
      </w:r>
      <w:r w:rsidR="00E11090">
        <w:rPr>
          <w:rFonts w:ascii="Arial" w:hAnsi="Arial" w:cs="Arial"/>
          <w:b/>
          <w:bCs/>
          <w:i/>
          <w:iCs/>
          <w:lang w:val="en-US"/>
        </w:rPr>
        <w:t xml:space="preserve"> </w:t>
      </w:r>
      <w:r w:rsidRPr="00E11090">
        <w:rPr>
          <w:rFonts w:ascii="Arial" w:hAnsi="Arial" w:cs="Arial"/>
          <w:b/>
          <w:bCs/>
          <w:i/>
          <w:iCs/>
          <w:lang w:val="en-US"/>
        </w:rPr>
        <w:t>violence against women, particularly domestic violence and rape, including measures: (a) to</w:t>
      </w:r>
      <w:r w:rsidR="00E11090">
        <w:rPr>
          <w:rFonts w:ascii="Arial" w:hAnsi="Arial" w:cs="Arial"/>
          <w:b/>
          <w:bCs/>
          <w:i/>
          <w:iCs/>
          <w:lang w:val="en-US"/>
        </w:rPr>
        <w:t xml:space="preserve"> </w:t>
      </w:r>
      <w:r w:rsidRPr="00E11090">
        <w:rPr>
          <w:rFonts w:ascii="Arial" w:hAnsi="Arial" w:cs="Arial"/>
          <w:b/>
          <w:bCs/>
          <w:i/>
          <w:iCs/>
          <w:lang w:val="en-US"/>
        </w:rPr>
        <w:t>provide sufficient funding for the Committee for Combating Violence against Women and</w:t>
      </w:r>
      <w:r w:rsidR="00E11090">
        <w:rPr>
          <w:rFonts w:ascii="Arial" w:hAnsi="Arial" w:cs="Arial"/>
          <w:b/>
          <w:bCs/>
          <w:i/>
          <w:iCs/>
          <w:lang w:val="en-US"/>
        </w:rPr>
        <w:t xml:space="preserve"> </w:t>
      </w:r>
      <w:r w:rsidRPr="00E11090">
        <w:rPr>
          <w:rFonts w:ascii="Arial" w:hAnsi="Arial" w:cs="Arial"/>
          <w:b/>
          <w:bCs/>
          <w:i/>
          <w:iCs/>
          <w:lang w:val="en-US"/>
        </w:rPr>
        <w:t xml:space="preserve">Domestic Violence and for the implementation of policies and </w:t>
      </w:r>
      <w:proofErr w:type="spellStart"/>
      <w:r w:rsidRPr="00E11090">
        <w:rPr>
          <w:rFonts w:ascii="Arial" w:hAnsi="Arial" w:cs="Arial"/>
          <w:b/>
          <w:bCs/>
          <w:i/>
          <w:iCs/>
          <w:lang w:val="en-US"/>
        </w:rPr>
        <w:t>programmes</w:t>
      </w:r>
      <w:proofErr w:type="spellEnd"/>
      <w:r w:rsidRPr="00E11090">
        <w:rPr>
          <w:rFonts w:ascii="Arial" w:hAnsi="Arial" w:cs="Arial"/>
          <w:b/>
          <w:bCs/>
          <w:i/>
          <w:iCs/>
          <w:lang w:val="en-US"/>
        </w:rPr>
        <w:t xml:space="preserve"> aimed at</w:t>
      </w:r>
      <w:r w:rsidR="00E11090">
        <w:rPr>
          <w:rFonts w:ascii="Arial" w:hAnsi="Arial" w:cs="Arial"/>
          <w:b/>
          <w:bCs/>
          <w:i/>
          <w:iCs/>
          <w:lang w:val="en-US"/>
        </w:rPr>
        <w:t xml:space="preserve"> </w:t>
      </w:r>
      <w:r w:rsidRPr="00E11090">
        <w:rPr>
          <w:rFonts w:ascii="Arial" w:hAnsi="Arial" w:cs="Arial"/>
          <w:b/>
          <w:bCs/>
          <w:i/>
          <w:iCs/>
          <w:lang w:val="en-US"/>
        </w:rPr>
        <w:t>combating violence against women and assisting victims; (b) to encourage reporting of such</w:t>
      </w:r>
      <w:r w:rsidR="00E11090">
        <w:rPr>
          <w:rFonts w:ascii="Arial" w:hAnsi="Arial" w:cs="Arial"/>
          <w:b/>
          <w:bCs/>
          <w:i/>
          <w:iCs/>
          <w:lang w:val="en-US"/>
        </w:rPr>
        <w:t xml:space="preserve"> </w:t>
      </w:r>
      <w:r w:rsidRPr="00E11090">
        <w:rPr>
          <w:rFonts w:ascii="Arial" w:hAnsi="Arial" w:cs="Arial"/>
          <w:b/>
          <w:bCs/>
          <w:i/>
          <w:iCs/>
          <w:lang w:val="en-US"/>
        </w:rPr>
        <w:t>violence and address the root causes of its underreporting, the low prosecution and conviction</w:t>
      </w:r>
      <w:r w:rsidR="00B929ED" w:rsidRPr="00E11090">
        <w:rPr>
          <w:rFonts w:ascii="Arial" w:hAnsi="Arial" w:cs="Arial"/>
          <w:b/>
          <w:bCs/>
          <w:i/>
          <w:iCs/>
          <w:lang w:val="en-US"/>
        </w:rPr>
        <w:t xml:space="preserve"> </w:t>
      </w:r>
      <w:r w:rsidRPr="00E11090">
        <w:rPr>
          <w:rFonts w:ascii="Arial" w:hAnsi="Arial" w:cs="Arial"/>
          <w:b/>
          <w:bCs/>
          <w:i/>
          <w:iCs/>
          <w:lang w:val="en-US"/>
        </w:rPr>
        <w:t>rates for rape and the ensuing lenient penalties; (c) to make the lack of victim’s consent, as</w:t>
      </w:r>
      <w:r w:rsidR="00B929ED" w:rsidRPr="00E11090">
        <w:rPr>
          <w:rFonts w:ascii="Arial" w:hAnsi="Arial" w:cs="Arial"/>
          <w:b/>
          <w:bCs/>
          <w:i/>
          <w:iCs/>
          <w:lang w:val="en-US"/>
        </w:rPr>
        <w:t xml:space="preserve"> </w:t>
      </w:r>
      <w:r w:rsidRPr="00E11090">
        <w:rPr>
          <w:rFonts w:ascii="Arial" w:hAnsi="Arial" w:cs="Arial"/>
          <w:b/>
          <w:bCs/>
          <w:i/>
          <w:iCs/>
          <w:lang w:val="en-US"/>
        </w:rPr>
        <w:t>opposed to the use or threat of violence, the core element of the definition of rape; (d) to</w:t>
      </w:r>
      <w:r w:rsidR="00B929ED" w:rsidRPr="00E11090">
        <w:rPr>
          <w:rFonts w:ascii="Arial" w:hAnsi="Arial" w:cs="Arial"/>
          <w:b/>
          <w:bCs/>
          <w:i/>
          <w:iCs/>
          <w:lang w:val="en-US"/>
        </w:rPr>
        <w:t xml:space="preserve"> </w:t>
      </w:r>
      <w:r w:rsidRPr="00E11090">
        <w:rPr>
          <w:rFonts w:ascii="Arial" w:hAnsi="Arial" w:cs="Arial"/>
          <w:b/>
          <w:bCs/>
          <w:i/>
          <w:iCs/>
          <w:lang w:val="en-US"/>
        </w:rPr>
        <w:t>reconsider the court fee for unsuccessful applications for restraint orders and ensure effective</w:t>
      </w:r>
      <w:r w:rsidR="00B929ED" w:rsidRPr="00E11090">
        <w:rPr>
          <w:rFonts w:ascii="Arial" w:hAnsi="Arial" w:cs="Arial"/>
          <w:b/>
          <w:bCs/>
          <w:i/>
          <w:iCs/>
          <w:lang w:val="en-US"/>
        </w:rPr>
        <w:t xml:space="preserve"> </w:t>
      </w:r>
      <w:r w:rsidRPr="00E11090">
        <w:rPr>
          <w:rFonts w:ascii="Arial" w:hAnsi="Arial" w:cs="Arial"/>
          <w:b/>
          <w:bCs/>
          <w:i/>
          <w:iCs/>
          <w:lang w:val="en-US"/>
        </w:rPr>
        <w:t>access to justice and remedies for victims of violence, including sexual violence; (e) to</w:t>
      </w:r>
      <w:r w:rsidR="00B929ED" w:rsidRPr="00E11090">
        <w:rPr>
          <w:rFonts w:ascii="Arial" w:hAnsi="Arial" w:cs="Arial"/>
          <w:b/>
          <w:bCs/>
          <w:i/>
          <w:iCs/>
          <w:lang w:val="en-US"/>
        </w:rPr>
        <w:t xml:space="preserve"> </w:t>
      </w:r>
      <w:r w:rsidRPr="00E11090">
        <w:rPr>
          <w:rFonts w:ascii="Arial" w:hAnsi="Arial" w:cs="Arial"/>
          <w:b/>
          <w:bCs/>
          <w:i/>
          <w:iCs/>
          <w:lang w:val="en-US"/>
        </w:rPr>
        <w:t>provide sufficient and adequate victim support services, including shelters and sexual assault</w:t>
      </w:r>
      <w:r w:rsidR="00B929ED" w:rsidRPr="00E11090">
        <w:rPr>
          <w:rFonts w:ascii="Arial" w:hAnsi="Arial" w:cs="Arial"/>
          <w:b/>
          <w:bCs/>
          <w:i/>
          <w:iCs/>
          <w:lang w:val="en-US"/>
        </w:rPr>
        <w:t xml:space="preserve"> </w:t>
      </w:r>
      <w:r w:rsidRPr="00E11090">
        <w:rPr>
          <w:rFonts w:ascii="Arial" w:hAnsi="Arial" w:cs="Arial"/>
          <w:b/>
          <w:bCs/>
          <w:i/>
          <w:iCs/>
          <w:lang w:val="en-US"/>
        </w:rPr>
        <w:t xml:space="preserve">support </w:t>
      </w:r>
      <w:proofErr w:type="spellStart"/>
      <w:r w:rsidRPr="00E11090">
        <w:rPr>
          <w:rFonts w:ascii="Arial" w:hAnsi="Arial" w:cs="Arial"/>
          <w:b/>
          <w:bCs/>
          <w:i/>
          <w:iCs/>
          <w:lang w:val="en-US"/>
        </w:rPr>
        <w:t>centres</w:t>
      </w:r>
      <w:proofErr w:type="spellEnd"/>
      <w:r w:rsidRPr="00E11090">
        <w:rPr>
          <w:rFonts w:ascii="Arial" w:hAnsi="Arial" w:cs="Arial"/>
          <w:b/>
          <w:bCs/>
          <w:i/>
          <w:iCs/>
          <w:lang w:val="en-US"/>
        </w:rPr>
        <w:t>, throughout the country, and facilitate access to such services for all victims;</w:t>
      </w:r>
      <w:r w:rsidR="00B929ED" w:rsidRPr="00E11090">
        <w:rPr>
          <w:rFonts w:ascii="Arial" w:hAnsi="Arial" w:cs="Arial"/>
          <w:b/>
          <w:bCs/>
          <w:i/>
          <w:iCs/>
          <w:lang w:val="en-US"/>
        </w:rPr>
        <w:t xml:space="preserve"> </w:t>
      </w:r>
      <w:r w:rsidRPr="00E11090">
        <w:rPr>
          <w:rFonts w:ascii="Arial" w:hAnsi="Arial" w:cs="Arial"/>
          <w:b/>
          <w:bCs/>
          <w:i/>
          <w:iCs/>
          <w:lang w:val="en-US"/>
        </w:rPr>
        <w:t>and (f) to provide counselling services for perpetrator</w:t>
      </w:r>
      <w:r w:rsidR="00AB74DD">
        <w:rPr>
          <w:rFonts w:ascii="Arial" w:hAnsi="Arial" w:cs="Arial"/>
          <w:b/>
          <w:bCs/>
          <w:i/>
          <w:iCs/>
          <w:lang w:val="en-US"/>
        </w:rPr>
        <w:t>s.</w:t>
      </w:r>
    </w:p>
    <w:p w14:paraId="05C653E7" w14:textId="77777777" w:rsidR="00AB74DD" w:rsidRDefault="00AB74DD" w:rsidP="007C74B1">
      <w:pPr>
        <w:autoSpaceDE w:val="0"/>
        <w:autoSpaceDN w:val="0"/>
        <w:adjustRightInd w:val="0"/>
        <w:spacing w:after="0" w:line="240" w:lineRule="auto"/>
        <w:jc w:val="both"/>
        <w:rPr>
          <w:rFonts w:ascii="Arial" w:hAnsi="Arial" w:cs="Arial"/>
          <w:b/>
          <w:bCs/>
          <w:i/>
          <w:iCs/>
          <w:lang w:val="en-US"/>
        </w:rPr>
      </w:pPr>
    </w:p>
    <w:p w14:paraId="5FA74B03" w14:textId="77777777" w:rsidR="00AB74DD" w:rsidRDefault="00AB74DD" w:rsidP="007C74B1">
      <w:pPr>
        <w:autoSpaceDE w:val="0"/>
        <w:autoSpaceDN w:val="0"/>
        <w:adjustRightInd w:val="0"/>
        <w:spacing w:after="0" w:line="240" w:lineRule="auto"/>
        <w:jc w:val="both"/>
        <w:rPr>
          <w:rFonts w:ascii="Arial" w:hAnsi="Arial" w:cs="Arial"/>
          <w:b/>
          <w:bCs/>
          <w:i/>
          <w:iCs/>
          <w:lang w:val="en-US"/>
        </w:rPr>
      </w:pPr>
    </w:p>
    <w:p w14:paraId="0D4655F0" w14:textId="1EFADA43" w:rsidR="00AD6700" w:rsidRDefault="003F0C88" w:rsidP="00AD6700">
      <w:pPr>
        <w:rPr>
          <w:lang w:val="en-US"/>
        </w:rPr>
      </w:pPr>
      <w:r w:rsidRPr="003F0C88">
        <w:rPr>
          <w:rFonts w:ascii="Arial" w:hAnsi="Arial" w:cs="Arial"/>
          <w:lang w:val="en-US"/>
        </w:rPr>
        <w:t xml:space="preserve">On (c): </w:t>
      </w:r>
      <w:r w:rsidR="00057B8C">
        <w:rPr>
          <w:rFonts w:ascii="Arial" w:hAnsi="Arial" w:cs="Arial"/>
          <w:lang w:val="en-US"/>
        </w:rPr>
        <w:t>Under t</w:t>
      </w:r>
      <w:r>
        <w:rPr>
          <w:rFonts w:ascii="Arial" w:hAnsi="Arial" w:cs="Arial"/>
          <w:lang w:val="en-US"/>
        </w:rPr>
        <w:t>he c</w:t>
      </w:r>
      <w:r w:rsidRPr="00B929ED">
        <w:rPr>
          <w:rFonts w:ascii="Arial" w:hAnsi="Arial" w:cs="Arial"/>
          <w:lang w:val="en-US"/>
        </w:rPr>
        <w:t xml:space="preserve">urrent Criminal Code of Finland, </w:t>
      </w:r>
      <w:r w:rsidR="00B4679C">
        <w:rPr>
          <w:rFonts w:ascii="Arial" w:hAnsi="Arial" w:cs="Arial"/>
          <w:lang w:val="en-US"/>
        </w:rPr>
        <w:t xml:space="preserve">Chapter 20 Section 5 titled Sexual </w:t>
      </w:r>
      <w:proofErr w:type="gramStart"/>
      <w:r w:rsidR="00B4679C">
        <w:rPr>
          <w:rFonts w:ascii="Arial" w:hAnsi="Arial" w:cs="Arial"/>
          <w:lang w:val="en-US"/>
        </w:rPr>
        <w:t>Abuse</w:t>
      </w:r>
      <w:r w:rsidR="00AD6700">
        <w:rPr>
          <w:rFonts w:ascii="Arial" w:hAnsi="Arial" w:cs="Arial"/>
          <w:lang w:val="en-US"/>
        </w:rPr>
        <w:t xml:space="preserve"> </w:t>
      </w:r>
      <w:r w:rsidR="00B4679C">
        <w:rPr>
          <w:rFonts w:ascii="Arial" w:hAnsi="Arial" w:cs="Arial"/>
          <w:lang w:val="en-US"/>
        </w:rPr>
        <w:t xml:space="preserve"> </w:t>
      </w:r>
      <w:r w:rsidR="00057B8C">
        <w:rPr>
          <w:rFonts w:ascii="Arial" w:hAnsi="Arial" w:cs="Arial"/>
          <w:lang w:val="en-US"/>
        </w:rPr>
        <w:t>acts</w:t>
      </w:r>
      <w:proofErr w:type="gramEnd"/>
      <w:r w:rsidR="00057B8C">
        <w:rPr>
          <w:rFonts w:ascii="Arial" w:hAnsi="Arial" w:cs="Arial"/>
          <w:lang w:val="en-US"/>
        </w:rPr>
        <w:t xml:space="preserve"> of sexual violence, taking place in </w:t>
      </w:r>
      <w:r w:rsidRPr="00B929ED">
        <w:rPr>
          <w:rFonts w:ascii="Arial" w:hAnsi="Arial" w:cs="Arial"/>
          <w:lang w:val="en-US"/>
        </w:rPr>
        <w:t xml:space="preserve">institutions directed at persons with disabilities </w:t>
      </w:r>
      <w:r w:rsidR="00B4679C">
        <w:rPr>
          <w:rFonts w:ascii="Arial" w:hAnsi="Arial" w:cs="Arial"/>
          <w:lang w:val="en-US"/>
        </w:rPr>
        <w:t xml:space="preserve">by persons in a position of authority </w:t>
      </w:r>
      <w:r w:rsidRPr="00B929ED">
        <w:rPr>
          <w:rFonts w:ascii="Arial" w:hAnsi="Arial" w:cs="Arial"/>
          <w:lang w:val="en-US"/>
        </w:rPr>
        <w:t>ar</w:t>
      </w:r>
      <w:r w:rsidR="00B4679C">
        <w:rPr>
          <w:rFonts w:ascii="Arial" w:hAnsi="Arial" w:cs="Arial"/>
          <w:lang w:val="en-US"/>
        </w:rPr>
        <w:t>e</w:t>
      </w:r>
      <w:r w:rsidRPr="00B929ED">
        <w:rPr>
          <w:rFonts w:ascii="Arial" w:hAnsi="Arial" w:cs="Arial"/>
          <w:lang w:val="en-US"/>
        </w:rPr>
        <w:t xml:space="preserve"> considered</w:t>
      </w:r>
      <w:r w:rsidR="00057B8C">
        <w:rPr>
          <w:rFonts w:ascii="Arial" w:hAnsi="Arial" w:cs="Arial"/>
          <w:lang w:val="en-US"/>
        </w:rPr>
        <w:t xml:space="preserve"> under the title of </w:t>
      </w:r>
      <w:r w:rsidRPr="00B929ED">
        <w:rPr>
          <w:rFonts w:ascii="Arial" w:hAnsi="Arial" w:cs="Arial"/>
          <w:lang w:val="en-US"/>
        </w:rPr>
        <w:t xml:space="preserve">“sexual </w:t>
      </w:r>
      <w:r w:rsidR="0070170B">
        <w:rPr>
          <w:rFonts w:ascii="Arial" w:hAnsi="Arial" w:cs="Arial"/>
          <w:lang w:val="en-US"/>
        </w:rPr>
        <w:t>abuse</w:t>
      </w:r>
      <w:r w:rsidRPr="00B929ED">
        <w:rPr>
          <w:rFonts w:ascii="Arial" w:hAnsi="Arial" w:cs="Arial"/>
          <w:lang w:val="en-US"/>
        </w:rPr>
        <w:t>” as opposed to rape or aggravated ra</w:t>
      </w:r>
      <w:r w:rsidR="007351BE">
        <w:rPr>
          <w:rFonts w:ascii="Arial" w:hAnsi="Arial" w:cs="Arial"/>
          <w:lang w:val="en-US"/>
        </w:rPr>
        <w:t>p</w:t>
      </w:r>
      <w:r w:rsidR="007C74B1">
        <w:rPr>
          <w:rFonts w:ascii="Arial" w:hAnsi="Arial" w:cs="Arial"/>
          <w:lang w:val="en-US"/>
        </w:rPr>
        <w:t xml:space="preserve">e (Sections 1 and 2). Section 1 and 2 were reformed in 2014. </w:t>
      </w:r>
      <w:r w:rsidR="00AD6700">
        <w:rPr>
          <w:rFonts w:ascii="Arial" w:hAnsi="Arial" w:cs="Arial"/>
          <w:lang w:val="en-US"/>
        </w:rPr>
        <w:t>Section 1 (2</w:t>
      </w:r>
      <w:proofErr w:type="gramStart"/>
      <w:r w:rsidR="00AD6700">
        <w:rPr>
          <w:rFonts w:ascii="Arial" w:hAnsi="Arial" w:cs="Arial"/>
          <w:lang w:val="en-US"/>
        </w:rPr>
        <w:t>)  reads</w:t>
      </w:r>
      <w:proofErr w:type="gramEnd"/>
      <w:r w:rsidR="00AD6700">
        <w:rPr>
          <w:rFonts w:ascii="Arial" w:hAnsi="Arial" w:cs="Arial"/>
          <w:lang w:val="en-US"/>
        </w:rPr>
        <w:t xml:space="preserve">: </w:t>
      </w:r>
      <w:r w:rsidR="00AD6700" w:rsidRPr="00AD6700">
        <w:rPr>
          <w:lang w:val="en-US"/>
        </w:rPr>
        <w:t xml:space="preserve"> Also a person who, by taking advantage of the fact that another person, due to unconsciousness, illness, disability, state of fear or other state of helplessness, is . unable to defend himself or herself or to formulate or express his or her will, has sexual intercourse with him or her, shall be sentenced for rape.</w:t>
      </w:r>
      <w:r w:rsidR="00AD6700" w:rsidRPr="00967FD5">
        <w:rPr>
          <w:lang w:val="en-US"/>
        </w:rPr>
        <w:t xml:space="preserve"> </w:t>
      </w:r>
    </w:p>
    <w:p w14:paraId="4776C8C2" w14:textId="77777777" w:rsidR="007730F6" w:rsidRDefault="00AD6700" w:rsidP="00AB74DD">
      <w:pPr>
        <w:autoSpaceDE w:val="0"/>
        <w:autoSpaceDN w:val="0"/>
        <w:adjustRightInd w:val="0"/>
        <w:spacing w:after="0" w:line="360" w:lineRule="auto"/>
        <w:jc w:val="both"/>
        <w:rPr>
          <w:rFonts w:ascii="Arial" w:hAnsi="Arial" w:cs="Arial"/>
          <w:lang w:val="en-US"/>
        </w:rPr>
      </w:pPr>
      <w:r>
        <w:rPr>
          <w:rFonts w:ascii="Arial" w:hAnsi="Arial" w:cs="Arial"/>
          <w:lang w:val="en-US"/>
        </w:rPr>
        <w:t>While this can be regarded as an important step in recognizing the vulnerability of disabled persons in face of sexual violence</w:t>
      </w:r>
      <w:r w:rsidR="007730F6">
        <w:rPr>
          <w:rFonts w:ascii="Arial" w:hAnsi="Arial" w:cs="Arial"/>
          <w:lang w:val="en-US"/>
        </w:rPr>
        <w:t>, it is important to note that section 5 continues to read as:</w:t>
      </w:r>
    </w:p>
    <w:p w14:paraId="3300A600" w14:textId="77777777" w:rsidR="007730F6" w:rsidRDefault="007730F6" w:rsidP="007730F6">
      <w:pPr>
        <w:rPr>
          <w:lang w:val="en-US"/>
        </w:rPr>
      </w:pPr>
      <w:r w:rsidRPr="00967FD5">
        <w:rPr>
          <w:lang w:val="en-US"/>
        </w:rPr>
        <w:t>Section 5 - Sexual abuse (563/</w:t>
      </w:r>
      <w:r w:rsidRPr="00967FD5">
        <w:rPr>
          <w:b/>
          <w:bCs/>
          <w:lang w:val="en-US"/>
        </w:rPr>
        <w:t>1998</w:t>
      </w:r>
      <w:r w:rsidRPr="00967FD5">
        <w:rPr>
          <w:lang w:val="en-US"/>
        </w:rPr>
        <w:t>)</w:t>
      </w:r>
    </w:p>
    <w:p w14:paraId="3AED1A94" w14:textId="77777777" w:rsidR="007730F6" w:rsidRDefault="007730F6" w:rsidP="007730F6">
      <w:pPr>
        <w:rPr>
          <w:lang w:val="en-US"/>
        </w:rPr>
      </w:pPr>
      <w:r w:rsidRPr="00967FD5">
        <w:rPr>
          <w:lang w:val="en-US"/>
        </w:rPr>
        <w:t xml:space="preserve"> (1) A person who abuses his or her position and entices one of the following into sexual intercourse, into another sexual act essentially violating his or her right of sexual self-determination, or into submission to such an act, </w:t>
      </w:r>
    </w:p>
    <w:p w14:paraId="35216BAB" w14:textId="77777777" w:rsidR="007730F6" w:rsidRDefault="007730F6" w:rsidP="007730F6">
      <w:pPr>
        <w:ind w:left="1304"/>
        <w:rPr>
          <w:lang w:val="en-US"/>
        </w:rPr>
      </w:pPr>
      <w:r w:rsidRPr="00967FD5">
        <w:rPr>
          <w:lang w:val="en-US"/>
        </w:rPr>
        <w:t xml:space="preserve">(1) a person below the age of eighteen years, who in a school or other </w:t>
      </w:r>
      <w:r>
        <w:rPr>
          <w:lang w:val="en-US"/>
        </w:rPr>
        <w:t>I</w:t>
      </w:r>
      <w:r w:rsidRPr="00967FD5">
        <w:rPr>
          <w:lang w:val="en-US"/>
        </w:rPr>
        <w:t>nstitution is subject to the authority or supervision of the offender or in another comparable manner subordinate to the offender,</w:t>
      </w:r>
    </w:p>
    <w:p w14:paraId="5E2C5909" w14:textId="77777777" w:rsidR="007730F6" w:rsidRDefault="007730F6" w:rsidP="007730F6">
      <w:pPr>
        <w:ind w:left="1304"/>
        <w:rPr>
          <w:lang w:val="en-US"/>
        </w:rPr>
      </w:pPr>
      <w:r w:rsidRPr="00967FD5">
        <w:rPr>
          <w:lang w:val="en-US"/>
        </w:rPr>
        <w:t xml:space="preserve">(2) a person below the age of eighteen years, whose capacity of independent sexual self-determination, owing to his or her immaturity and the age difference of the persons involved, is essentially inferior to that of the offender, where the offender blatantly takes advantage of this immaturity, </w:t>
      </w:r>
    </w:p>
    <w:p w14:paraId="666086E8" w14:textId="77777777" w:rsidR="007730F6" w:rsidRDefault="007730F6" w:rsidP="007730F6">
      <w:pPr>
        <w:ind w:left="1304"/>
        <w:rPr>
          <w:lang w:val="en-US"/>
        </w:rPr>
      </w:pPr>
      <w:r w:rsidRPr="00967FD5">
        <w:rPr>
          <w:lang w:val="en-US"/>
        </w:rPr>
        <w:t xml:space="preserve">(3) a patient being treated in a hospital or other institution, whose capacity to defend himself or herself or to formulate or to express his or her will is essentially impaired owing to illness, </w:t>
      </w:r>
      <w:proofErr w:type="gramStart"/>
      <w:r w:rsidRPr="00967FD5">
        <w:rPr>
          <w:lang w:val="en-US"/>
        </w:rPr>
        <w:t>handicap</w:t>
      </w:r>
      <w:proofErr w:type="gramEnd"/>
      <w:r w:rsidRPr="00967FD5">
        <w:rPr>
          <w:lang w:val="en-US"/>
        </w:rPr>
        <w:t xml:space="preserve"> or other infirmity, or (509/2014) </w:t>
      </w:r>
    </w:p>
    <w:p w14:paraId="20246DEA" w14:textId="77777777" w:rsidR="007730F6" w:rsidRPr="00967FD5" w:rsidRDefault="007730F6" w:rsidP="007730F6">
      <w:pPr>
        <w:ind w:left="1304"/>
        <w:rPr>
          <w:lang w:val="en-US"/>
        </w:rPr>
      </w:pPr>
      <w:r w:rsidRPr="00967FD5">
        <w:rPr>
          <w:lang w:val="en-US"/>
        </w:rPr>
        <w:t>(4) a person who is especially dependent on the offender, where the offender blatantly takes advantage of this dependence, shall be sentenced for sexual abuse to a fine or to imprisonment for at most four years.</w:t>
      </w:r>
    </w:p>
    <w:p w14:paraId="5A42D109" w14:textId="05B337F8" w:rsidR="00AD6700" w:rsidRDefault="00AD6700" w:rsidP="00AB74DD">
      <w:pPr>
        <w:autoSpaceDE w:val="0"/>
        <w:autoSpaceDN w:val="0"/>
        <w:adjustRightInd w:val="0"/>
        <w:spacing w:after="0" w:line="360" w:lineRule="auto"/>
        <w:jc w:val="both"/>
        <w:rPr>
          <w:rFonts w:ascii="Arial" w:hAnsi="Arial" w:cs="Arial"/>
          <w:lang w:val="en-US"/>
        </w:rPr>
      </w:pPr>
      <w:r>
        <w:rPr>
          <w:rFonts w:ascii="Arial" w:hAnsi="Arial" w:cs="Arial"/>
          <w:lang w:val="en-US"/>
        </w:rPr>
        <w:lastRenderedPageBreak/>
        <w:t xml:space="preserve"> </w:t>
      </w:r>
    </w:p>
    <w:p w14:paraId="2CA5A2D0" w14:textId="0DD542AD" w:rsidR="00AD6700" w:rsidRDefault="007730F6" w:rsidP="00AB74DD">
      <w:pPr>
        <w:autoSpaceDE w:val="0"/>
        <w:autoSpaceDN w:val="0"/>
        <w:adjustRightInd w:val="0"/>
        <w:spacing w:after="0" w:line="360" w:lineRule="auto"/>
        <w:jc w:val="both"/>
        <w:rPr>
          <w:rFonts w:ascii="Arial" w:hAnsi="Arial" w:cs="Arial"/>
          <w:lang w:val="en-US"/>
        </w:rPr>
      </w:pPr>
      <w:r>
        <w:rPr>
          <w:rFonts w:ascii="Arial" w:hAnsi="Arial" w:cs="Arial"/>
          <w:lang w:val="en-US"/>
        </w:rPr>
        <w:t>As section 5 remains, it serves as a guide towards lesser sentences, even fines.</w:t>
      </w:r>
    </w:p>
    <w:p w14:paraId="496BAC3B" w14:textId="77777777" w:rsidR="007730F6" w:rsidRDefault="007730F6" w:rsidP="00AB74DD">
      <w:pPr>
        <w:autoSpaceDE w:val="0"/>
        <w:autoSpaceDN w:val="0"/>
        <w:adjustRightInd w:val="0"/>
        <w:spacing w:after="0" w:line="360" w:lineRule="auto"/>
        <w:jc w:val="both"/>
        <w:rPr>
          <w:rFonts w:ascii="Arial" w:hAnsi="Arial" w:cs="Arial"/>
          <w:lang w:val="en-US"/>
        </w:rPr>
      </w:pPr>
    </w:p>
    <w:p w14:paraId="3D33FFAC" w14:textId="505A20B5" w:rsidR="00AB74DD" w:rsidRPr="00AB74DD" w:rsidRDefault="007C74B1" w:rsidP="00AB74DD">
      <w:pPr>
        <w:autoSpaceDE w:val="0"/>
        <w:autoSpaceDN w:val="0"/>
        <w:adjustRightInd w:val="0"/>
        <w:spacing w:after="0" w:line="360" w:lineRule="auto"/>
        <w:jc w:val="both"/>
        <w:rPr>
          <w:rFonts w:ascii="Arial" w:hAnsi="Arial" w:cs="Arial"/>
          <w:b/>
          <w:bCs/>
          <w:i/>
          <w:iCs/>
          <w:lang w:val="en-US"/>
        </w:rPr>
      </w:pPr>
      <w:r>
        <w:rPr>
          <w:rFonts w:ascii="Arial" w:hAnsi="Arial" w:cs="Arial"/>
          <w:lang w:val="en-US"/>
        </w:rPr>
        <w:t>B</w:t>
      </w:r>
      <w:r w:rsidR="003F0C88" w:rsidRPr="00B929ED">
        <w:rPr>
          <w:rFonts w:ascii="Arial" w:hAnsi="Arial" w:cs="Arial"/>
          <w:lang w:val="en-US"/>
        </w:rPr>
        <w:t xml:space="preserve">oth the minimum and maximum sanctions </w:t>
      </w:r>
      <w:r>
        <w:rPr>
          <w:rFonts w:ascii="Arial" w:hAnsi="Arial" w:cs="Arial"/>
          <w:lang w:val="en-US"/>
        </w:rPr>
        <w:t xml:space="preserve">are less for essentially similar offenses taking place in institutions against disabled persons </w:t>
      </w:r>
      <w:r w:rsidR="003F0C88" w:rsidRPr="00B929ED">
        <w:rPr>
          <w:rFonts w:ascii="Arial" w:hAnsi="Arial" w:cs="Arial"/>
          <w:lang w:val="en-US"/>
        </w:rPr>
        <w:t>than</w:t>
      </w:r>
      <w:r>
        <w:rPr>
          <w:rFonts w:ascii="Arial" w:hAnsi="Arial" w:cs="Arial"/>
          <w:lang w:val="en-US"/>
        </w:rPr>
        <w:t xml:space="preserve"> what would be the case of </w:t>
      </w:r>
      <w:r w:rsidR="003F0C88" w:rsidRPr="00B929ED">
        <w:rPr>
          <w:rFonts w:ascii="Arial" w:hAnsi="Arial" w:cs="Arial"/>
          <w:lang w:val="en-US"/>
        </w:rPr>
        <w:t xml:space="preserve">non-disabled persons outside institutions and hospitals. </w:t>
      </w:r>
    </w:p>
    <w:p w14:paraId="28803193" w14:textId="77777777" w:rsidR="00AB74DD" w:rsidRDefault="00AB74DD" w:rsidP="007C74B1">
      <w:pPr>
        <w:autoSpaceDE w:val="0"/>
        <w:autoSpaceDN w:val="0"/>
        <w:adjustRightInd w:val="0"/>
        <w:spacing w:after="0" w:line="240" w:lineRule="auto"/>
        <w:jc w:val="both"/>
        <w:rPr>
          <w:rFonts w:ascii="Arial" w:hAnsi="Arial" w:cs="Arial"/>
          <w:lang w:val="en-US"/>
        </w:rPr>
      </w:pPr>
    </w:p>
    <w:p w14:paraId="7ACFAB88" w14:textId="7C983D84" w:rsidR="003F0C88" w:rsidRDefault="003F0C88" w:rsidP="007C74B1">
      <w:pPr>
        <w:autoSpaceDE w:val="0"/>
        <w:autoSpaceDN w:val="0"/>
        <w:adjustRightInd w:val="0"/>
        <w:spacing w:after="0" w:line="360" w:lineRule="auto"/>
        <w:jc w:val="both"/>
        <w:rPr>
          <w:rFonts w:ascii="Arial" w:hAnsi="Arial" w:cs="Arial"/>
          <w:lang w:val="en-US"/>
        </w:rPr>
      </w:pPr>
      <w:r>
        <w:rPr>
          <w:rFonts w:ascii="Arial" w:hAnsi="Arial" w:cs="Arial"/>
          <w:lang w:val="en-US"/>
        </w:rPr>
        <w:t>T</w:t>
      </w:r>
      <w:r w:rsidRPr="003F0C88">
        <w:rPr>
          <w:rFonts w:ascii="Arial" w:hAnsi="Arial" w:cs="Arial"/>
          <w:lang w:val="en-US"/>
        </w:rPr>
        <w:t>here was a citizen’s initiative to Parliament promoting</w:t>
      </w:r>
      <w:r w:rsidR="00496A5D">
        <w:rPr>
          <w:rFonts w:ascii="Arial" w:hAnsi="Arial" w:cs="Arial"/>
          <w:lang w:val="en-US"/>
        </w:rPr>
        <w:t xml:space="preserve"> </w:t>
      </w:r>
      <w:r w:rsidR="00AB74DD">
        <w:rPr>
          <w:rFonts w:ascii="Arial" w:hAnsi="Arial" w:cs="Arial"/>
          <w:lang w:val="en-US"/>
        </w:rPr>
        <w:t>reform of Chapter 20 and the change of section 1 and 2 to include a definition based on lack of consent,</w:t>
      </w:r>
      <w:r w:rsidRPr="003F0C88">
        <w:rPr>
          <w:rFonts w:ascii="Arial" w:hAnsi="Arial" w:cs="Arial"/>
          <w:lang w:val="en-US"/>
        </w:rPr>
        <w:t xml:space="preserve"> and it</w:t>
      </w:r>
      <w:r w:rsidR="00AB74DD">
        <w:rPr>
          <w:rFonts w:ascii="Arial" w:hAnsi="Arial" w:cs="Arial"/>
          <w:lang w:val="en-US"/>
        </w:rPr>
        <w:t xml:space="preserve"> was</w:t>
      </w:r>
      <w:r w:rsidRPr="003F0C88">
        <w:rPr>
          <w:rFonts w:ascii="Arial" w:hAnsi="Arial" w:cs="Arial"/>
          <w:lang w:val="en-US"/>
        </w:rPr>
        <w:t xml:space="preserve"> included </w:t>
      </w:r>
      <w:proofErr w:type="gramStart"/>
      <w:r w:rsidRPr="003F0C88">
        <w:rPr>
          <w:rFonts w:ascii="Arial" w:hAnsi="Arial" w:cs="Arial"/>
          <w:lang w:val="en-US"/>
        </w:rPr>
        <w:t xml:space="preserve">in </w:t>
      </w:r>
      <w:r w:rsidR="00E11090">
        <w:rPr>
          <w:rFonts w:ascii="Arial" w:hAnsi="Arial" w:cs="Arial"/>
          <w:lang w:val="en-US"/>
        </w:rPr>
        <w:t xml:space="preserve"> </w:t>
      </w:r>
      <w:r w:rsidRPr="003F0C88">
        <w:rPr>
          <w:rFonts w:ascii="Arial" w:hAnsi="Arial" w:cs="Arial"/>
          <w:lang w:val="en-US"/>
        </w:rPr>
        <w:t>the</w:t>
      </w:r>
      <w:proofErr w:type="gramEnd"/>
      <w:r w:rsidRPr="003F0C88">
        <w:rPr>
          <w:rFonts w:ascii="Arial" w:hAnsi="Arial" w:cs="Arial"/>
          <w:lang w:val="en-US"/>
        </w:rPr>
        <w:t xml:space="preserve"> government program of Prime minister </w:t>
      </w:r>
      <w:commentRangeStart w:id="0"/>
      <w:r w:rsidRPr="003F0C88">
        <w:rPr>
          <w:rFonts w:ascii="Arial" w:hAnsi="Arial" w:cs="Arial"/>
          <w:lang w:val="en-US"/>
        </w:rPr>
        <w:t>Rinne</w:t>
      </w:r>
      <w:commentRangeEnd w:id="0"/>
      <w:r w:rsidR="006D1412">
        <w:rPr>
          <w:rStyle w:val="Kommentinviite"/>
        </w:rPr>
        <w:commentReference w:id="0"/>
      </w:r>
      <w:r w:rsidRPr="003F0C88">
        <w:rPr>
          <w:rFonts w:ascii="Arial" w:hAnsi="Arial" w:cs="Arial"/>
          <w:lang w:val="en-US"/>
        </w:rPr>
        <w:t>.</w:t>
      </w:r>
      <w:r w:rsidR="00AB74DD">
        <w:rPr>
          <w:rFonts w:ascii="Arial" w:hAnsi="Arial" w:cs="Arial"/>
          <w:lang w:val="en-US"/>
        </w:rPr>
        <w:t xml:space="preserve"> </w:t>
      </w:r>
    </w:p>
    <w:p w14:paraId="78DD4717" w14:textId="2C60F492" w:rsidR="001233F7" w:rsidRDefault="001233F7" w:rsidP="00AB74DD">
      <w:pPr>
        <w:autoSpaceDE w:val="0"/>
        <w:autoSpaceDN w:val="0"/>
        <w:adjustRightInd w:val="0"/>
        <w:spacing w:after="0" w:line="360" w:lineRule="auto"/>
        <w:jc w:val="both"/>
        <w:rPr>
          <w:rFonts w:ascii="Arial" w:hAnsi="Arial" w:cs="Arial"/>
          <w:lang w:val="en-US"/>
        </w:rPr>
      </w:pPr>
    </w:p>
    <w:p w14:paraId="1E934F98" w14:textId="209CCD5B" w:rsidR="001233F7" w:rsidRDefault="001233F7" w:rsidP="00AB74DD">
      <w:pPr>
        <w:autoSpaceDE w:val="0"/>
        <w:autoSpaceDN w:val="0"/>
        <w:adjustRightInd w:val="0"/>
        <w:spacing w:after="0" w:line="360" w:lineRule="auto"/>
        <w:jc w:val="both"/>
        <w:rPr>
          <w:rFonts w:ascii="Arial" w:hAnsi="Arial" w:cs="Arial"/>
          <w:lang w:val="en-US"/>
        </w:rPr>
      </w:pPr>
      <w:r>
        <w:rPr>
          <w:rFonts w:ascii="Arial" w:hAnsi="Arial" w:cs="Arial"/>
          <w:lang w:val="en-US"/>
        </w:rPr>
        <w:t>There is some uncertainty concerning the interpretation of the law</w:t>
      </w:r>
      <w:r w:rsidR="00973A9B">
        <w:rPr>
          <w:rFonts w:ascii="Arial" w:hAnsi="Arial" w:cs="Arial"/>
          <w:lang w:val="en-US"/>
        </w:rPr>
        <w:t xml:space="preserve"> on this matter</w:t>
      </w:r>
      <w:r>
        <w:rPr>
          <w:rFonts w:ascii="Arial" w:hAnsi="Arial" w:cs="Arial"/>
          <w:lang w:val="en-US"/>
        </w:rPr>
        <w:t xml:space="preserve">. However, as unclarity exists even this may lead to a systematical lighter interpretation, as the most </w:t>
      </w:r>
      <w:r w:rsidR="00973A9B">
        <w:rPr>
          <w:rFonts w:ascii="Arial" w:hAnsi="Arial" w:cs="Arial"/>
          <w:lang w:val="en-US"/>
        </w:rPr>
        <w:t>favorable</w:t>
      </w:r>
      <w:r>
        <w:rPr>
          <w:rFonts w:ascii="Arial" w:hAnsi="Arial" w:cs="Arial"/>
          <w:lang w:val="en-US"/>
        </w:rPr>
        <w:t xml:space="preserve"> interpretation of law must be applied when sentencing the criminal suspect. The takeaway here must be that disability right organizations should be actively included in a reform</w:t>
      </w:r>
      <w:r w:rsidR="007C74B1">
        <w:rPr>
          <w:rFonts w:ascii="Arial" w:hAnsi="Arial" w:cs="Arial"/>
          <w:lang w:val="en-US"/>
        </w:rPr>
        <w:t xml:space="preserve"> of Chapter 20</w:t>
      </w:r>
      <w:r>
        <w:rPr>
          <w:rFonts w:ascii="Arial" w:hAnsi="Arial" w:cs="Arial"/>
          <w:lang w:val="en-US"/>
        </w:rPr>
        <w:t>, to ensure equal protection under the law</w:t>
      </w:r>
      <w:r w:rsidR="00AB74DD">
        <w:rPr>
          <w:rFonts w:ascii="Arial" w:hAnsi="Arial" w:cs="Arial"/>
          <w:lang w:val="en-US"/>
        </w:rPr>
        <w:t xml:space="preserve"> and access to justice for persons with disabilities</w:t>
      </w:r>
      <w:r>
        <w:rPr>
          <w:rFonts w:ascii="Arial" w:hAnsi="Arial" w:cs="Arial"/>
          <w:lang w:val="en-US"/>
        </w:rPr>
        <w:t xml:space="preserve">. Attention should be paid both to the elements described in the penal code as well as positive support measures extended to the victim. Especially organizations representing disabled women should be included in the legislative process. </w:t>
      </w:r>
    </w:p>
    <w:p w14:paraId="38F9ABDA" w14:textId="5D42AEAC" w:rsidR="001233F7" w:rsidRDefault="001233F7" w:rsidP="00E11090">
      <w:pPr>
        <w:autoSpaceDE w:val="0"/>
        <w:autoSpaceDN w:val="0"/>
        <w:adjustRightInd w:val="0"/>
        <w:spacing w:after="0" w:line="240" w:lineRule="auto"/>
        <w:jc w:val="both"/>
        <w:rPr>
          <w:rFonts w:ascii="Arial" w:hAnsi="Arial" w:cs="Arial"/>
          <w:lang w:val="en-US"/>
        </w:rPr>
      </w:pPr>
    </w:p>
    <w:p w14:paraId="58BCE3D8" w14:textId="6953F4C0" w:rsidR="003F0C88" w:rsidRPr="003F0C88" w:rsidRDefault="003F0C88" w:rsidP="007730F6">
      <w:pPr>
        <w:autoSpaceDE w:val="0"/>
        <w:autoSpaceDN w:val="0"/>
        <w:adjustRightInd w:val="0"/>
        <w:spacing w:after="0" w:line="360" w:lineRule="auto"/>
        <w:jc w:val="both"/>
        <w:rPr>
          <w:rFonts w:ascii="Arial" w:hAnsi="Arial" w:cs="Arial"/>
          <w:lang w:val="en-US"/>
        </w:rPr>
      </w:pPr>
      <w:r w:rsidRPr="003F0C88">
        <w:rPr>
          <w:rFonts w:ascii="Arial" w:hAnsi="Arial" w:cs="Arial"/>
          <w:lang w:val="en-US"/>
        </w:rPr>
        <w:t xml:space="preserve">In relation to point (e):  improvements have been made, SERI- centers support victims. number of shelter places has increased. However, </w:t>
      </w:r>
      <w:r w:rsidRPr="003F0C88">
        <w:rPr>
          <w:rFonts w:ascii="Arial" w:hAnsi="Arial" w:cs="Arial"/>
          <w:b/>
          <w:bCs/>
          <w:lang w:val="en-US"/>
        </w:rPr>
        <w:t>no accessibility audits have been made</w:t>
      </w:r>
      <w:r w:rsidRPr="003F0C88">
        <w:rPr>
          <w:rFonts w:ascii="Arial" w:hAnsi="Arial" w:cs="Arial"/>
          <w:lang w:val="en-US"/>
        </w:rPr>
        <w:t xml:space="preserve">.  Organizations working with women with disabilities have highlighted critical needs for improvement in </w:t>
      </w:r>
      <w:r w:rsidRPr="003F0C88">
        <w:rPr>
          <w:rFonts w:ascii="Arial" w:hAnsi="Arial" w:cs="Arial"/>
          <w:b/>
          <w:bCs/>
          <w:lang w:val="en-US"/>
        </w:rPr>
        <w:t>women’s shelters</w:t>
      </w:r>
      <w:r w:rsidRPr="003F0C88">
        <w:rPr>
          <w:rFonts w:ascii="Arial" w:hAnsi="Arial" w:cs="Arial"/>
          <w:lang w:val="en-US"/>
        </w:rPr>
        <w:t xml:space="preserve">. While these shelters claim to be accessible, there is no information available on to what degree the shelters are accessible. This can ultimately leave women with disabilities without the protection afforded by the shelters. Finnish Disability Forum would like to highlight that available information and knowledge of accessibility is a critical factor in making premises truly accessible. Currently, no record is kept on persons who are being turned away from the shelters due to the lack of access. This should be given closer attention. </w:t>
      </w:r>
    </w:p>
    <w:p w14:paraId="5E420702" w14:textId="3D2AA529" w:rsidR="00BB21BC" w:rsidRDefault="00BB21BC" w:rsidP="00E11090">
      <w:pPr>
        <w:autoSpaceDE w:val="0"/>
        <w:autoSpaceDN w:val="0"/>
        <w:adjustRightInd w:val="0"/>
        <w:spacing w:after="0" w:line="240" w:lineRule="auto"/>
        <w:jc w:val="both"/>
        <w:rPr>
          <w:rFonts w:ascii="Arial" w:hAnsi="Arial" w:cs="Arial"/>
          <w:lang w:val="en-US"/>
        </w:rPr>
      </w:pPr>
    </w:p>
    <w:p w14:paraId="1F1DED45" w14:textId="77777777" w:rsidR="003F0C88" w:rsidRPr="003F0C88" w:rsidRDefault="003F0C88" w:rsidP="00E11090">
      <w:pPr>
        <w:autoSpaceDE w:val="0"/>
        <w:autoSpaceDN w:val="0"/>
        <w:adjustRightInd w:val="0"/>
        <w:spacing w:after="0" w:line="240" w:lineRule="auto"/>
        <w:jc w:val="both"/>
        <w:rPr>
          <w:rFonts w:ascii="Arial" w:hAnsi="Arial" w:cs="Arial"/>
          <w:lang w:val="en-US"/>
        </w:rPr>
      </w:pPr>
      <w:r w:rsidRPr="003F0C88">
        <w:rPr>
          <w:rFonts w:ascii="Arial" w:hAnsi="Arial" w:cs="Arial"/>
          <w:lang w:val="en-US"/>
        </w:rPr>
        <w:t>Proposed recommendation:</w:t>
      </w:r>
    </w:p>
    <w:p w14:paraId="07726845" w14:textId="4B16C1D5" w:rsidR="00B929ED" w:rsidRDefault="00B929ED" w:rsidP="00E11090">
      <w:pPr>
        <w:autoSpaceDE w:val="0"/>
        <w:autoSpaceDN w:val="0"/>
        <w:adjustRightInd w:val="0"/>
        <w:spacing w:after="0" w:line="240" w:lineRule="auto"/>
        <w:jc w:val="both"/>
        <w:rPr>
          <w:rFonts w:ascii="Arial" w:hAnsi="Arial" w:cs="Arial"/>
          <w:lang w:val="en-US"/>
        </w:rPr>
      </w:pPr>
    </w:p>
    <w:p w14:paraId="1FD2FCF6" w14:textId="77777777" w:rsidR="006D1412" w:rsidRDefault="006D1412" w:rsidP="006D1412">
      <w:pPr>
        <w:autoSpaceDE w:val="0"/>
        <w:autoSpaceDN w:val="0"/>
        <w:adjustRightInd w:val="0"/>
        <w:spacing w:after="0" w:line="240" w:lineRule="auto"/>
        <w:jc w:val="both"/>
        <w:rPr>
          <w:rFonts w:ascii="Arial" w:hAnsi="Arial" w:cs="Arial"/>
          <w:lang w:val="en-US"/>
        </w:rPr>
      </w:pPr>
      <w:r>
        <w:rPr>
          <w:rFonts w:ascii="Arial" w:hAnsi="Arial" w:cs="Arial"/>
          <w:lang w:val="en-US"/>
        </w:rPr>
        <w:t>Proposed recommendations:</w:t>
      </w:r>
    </w:p>
    <w:p w14:paraId="4CB6E744" w14:textId="085480DF" w:rsidR="006D1412" w:rsidRPr="00AB74DD" w:rsidRDefault="006D1412" w:rsidP="006D1412">
      <w:pPr>
        <w:pStyle w:val="Luettelokappale"/>
        <w:numPr>
          <w:ilvl w:val="0"/>
          <w:numId w:val="3"/>
        </w:numPr>
        <w:autoSpaceDE w:val="0"/>
        <w:autoSpaceDN w:val="0"/>
        <w:adjustRightInd w:val="0"/>
        <w:spacing w:after="0" w:line="240" w:lineRule="auto"/>
        <w:jc w:val="both"/>
        <w:rPr>
          <w:rFonts w:ascii="Arial" w:hAnsi="Arial" w:cs="Arial"/>
          <w:lang w:val="en-US"/>
        </w:rPr>
      </w:pPr>
      <w:r>
        <w:rPr>
          <w:rFonts w:ascii="Arial" w:hAnsi="Arial" w:cs="Arial"/>
          <w:lang w:val="en-US"/>
        </w:rPr>
        <w:t xml:space="preserve">Disability organization, especially organizations representing disabled women should be included in the legislative process in order to ensure equal protection under the law and access to appropriate support. </w:t>
      </w:r>
    </w:p>
    <w:p w14:paraId="65011A73" w14:textId="47D2D741" w:rsidR="003F0C88" w:rsidRDefault="003F0C88" w:rsidP="00E11090">
      <w:pPr>
        <w:pStyle w:val="Luettelokappale"/>
        <w:numPr>
          <w:ilvl w:val="0"/>
          <w:numId w:val="3"/>
        </w:numPr>
        <w:autoSpaceDE w:val="0"/>
        <w:autoSpaceDN w:val="0"/>
        <w:adjustRightInd w:val="0"/>
        <w:spacing w:after="0" w:line="240" w:lineRule="auto"/>
        <w:jc w:val="both"/>
        <w:rPr>
          <w:rFonts w:ascii="Arial" w:hAnsi="Arial" w:cs="Arial"/>
          <w:lang w:val="en-US"/>
        </w:rPr>
      </w:pPr>
      <w:r>
        <w:rPr>
          <w:rFonts w:ascii="Arial" w:hAnsi="Arial" w:cs="Arial"/>
          <w:lang w:val="en-US"/>
        </w:rPr>
        <w:t xml:space="preserve">Finland must amend </w:t>
      </w:r>
      <w:r w:rsidR="007730F6">
        <w:rPr>
          <w:rFonts w:ascii="Arial" w:hAnsi="Arial" w:cs="Arial"/>
          <w:lang w:val="en-US"/>
        </w:rPr>
        <w:t>Chapter 20 Section 5 t</w:t>
      </w:r>
      <w:r>
        <w:rPr>
          <w:rFonts w:ascii="Arial" w:hAnsi="Arial" w:cs="Arial"/>
          <w:lang w:val="en-US"/>
        </w:rPr>
        <w:t xml:space="preserve">o ensure that rape of women with disabilities in institutions are defined, </w:t>
      </w:r>
      <w:proofErr w:type="gramStart"/>
      <w:r>
        <w:rPr>
          <w:rFonts w:ascii="Arial" w:hAnsi="Arial" w:cs="Arial"/>
          <w:lang w:val="en-US"/>
        </w:rPr>
        <w:t>prohibited</w:t>
      </w:r>
      <w:proofErr w:type="gramEnd"/>
      <w:r>
        <w:rPr>
          <w:rFonts w:ascii="Arial" w:hAnsi="Arial" w:cs="Arial"/>
          <w:lang w:val="en-US"/>
        </w:rPr>
        <w:t xml:space="preserve"> and prosecuted as such. </w:t>
      </w:r>
    </w:p>
    <w:p w14:paraId="0F2163BA" w14:textId="088DF99F" w:rsidR="003F0C88" w:rsidRPr="003F0C88" w:rsidRDefault="003F0C88" w:rsidP="00E11090">
      <w:pPr>
        <w:pStyle w:val="Luettelokappale"/>
        <w:numPr>
          <w:ilvl w:val="0"/>
          <w:numId w:val="3"/>
        </w:numPr>
        <w:autoSpaceDE w:val="0"/>
        <w:autoSpaceDN w:val="0"/>
        <w:adjustRightInd w:val="0"/>
        <w:spacing w:after="0" w:line="240" w:lineRule="auto"/>
        <w:jc w:val="both"/>
        <w:rPr>
          <w:rFonts w:ascii="Arial" w:hAnsi="Arial" w:cs="Arial"/>
          <w:lang w:val="en-US"/>
        </w:rPr>
      </w:pPr>
      <w:r w:rsidRPr="003F0C88">
        <w:rPr>
          <w:rFonts w:ascii="Arial" w:hAnsi="Arial" w:cs="Arial"/>
          <w:lang w:val="en-US"/>
        </w:rPr>
        <w:t xml:space="preserve">Finland should ensure that women’s shelters are accessible to women and girls with disabilities; through accessibility of the built environment and communication of </w:t>
      </w:r>
      <w:r w:rsidRPr="003F0C88">
        <w:rPr>
          <w:rFonts w:ascii="Arial" w:hAnsi="Arial" w:cs="Arial"/>
          <w:lang w:val="en-US"/>
        </w:rPr>
        <w:lastRenderedPageBreak/>
        <w:t xml:space="preserve">information in accessible formats, such as in Easy to Read, Braille and sign language interpretation. </w:t>
      </w:r>
    </w:p>
    <w:p w14:paraId="7E0DF3F6" w14:textId="77777777" w:rsidR="00B929ED" w:rsidRPr="00B929ED" w:rsidRDefault="00B929ED" w:rsidP="00E11090">
      <w:pPr>
        <w:autoSpaceDE w:val="0"/>
        <w:autoSpaceDN w:val="0"/>
        <w:adjustRightInd w:val="0"/>
        <w:spacing w:after="0" w:line="240" w:lineRule="auto"/>
        <w:jc w:val="both"/>
        <w:rPr>
          <w:rFonts w:ascii="Arial" w:hAnsi="Arial" w:cs="Arial"/>
          <w:lang w:val="en-US"/>
        </w:rPr>
      </w:pPr>
    </w:p>
    <w:p w14:paraId="45F46FC6" w14:textId="77777777" w:rsidR="00BB21BC" w:rsidRPr="00B929ED" w:rsidRDefault="00BB21BC" w:rsidP="00E11090">
      <w:pPr>
        <w:autoSpaceDE w:val="0"/>
        <w:autoSpaceDN w:val="0"/>
        <w:adjustRightInd w:val="0"/>
        <w:spacing w:after="0" w:line="240" w:lineRule="auto"/>
        <w:jc w:val="both"/>
        <w:rPr>
          <w:rFonts w:ascii="Arial" w:hAnsi="Arial" w:cs="Arial"/>
          <w:b/>
          <w:bCs/>
          <w:u w:val="single"/>
          <w:lang w:val="en-US"/>
        </w:rPr>
      </w:pPr>
      <w:r w:rsidRPr="00B929ED">
        <w:rPr>
          <w:rFonts w:ascii="Arial" w:hAnsi="Arial" w:cs="Arial"/>
          <w:b/>
          <w:bCs/>
          <w:u w:val="single"/>
          <w:lang w:val="en-US"/>
        </w:rPr>
        <w:t>Liberty and security of person and treatment of persons deprived of their liberty</w:t>
      </w:r>
    </w:p>
    <w:p w14:paraId="527EACB3" w14:textId="77777777" w:rsidR="007730F6" w:rsidRDefault="00BB21BC" w:rsidP="00E11090">
      <w:pPr>
        <w:autoSpaceDE w:val="0"/>
        <w:autoSpaceDN w:val="0"/>
        <w:adjustRightInd w:val="0"/>
        <w:spacing w:after="0" w:line="240" w:lineRule="auto"/>
        <w:jc w:val="both"/>
        <w:rPr>
          <w:rFonts w:ascii="Arial" w:hAnsi="Arial" w:cs="Arial"/>
          <w:b/>
          <w:bCs/>
          <w:u w:val="single"/>
          <w:lang w:val="en-US"/>
        </w:rPr>
      </w:pPr>
      <w:r w:rsidRPr="00B929ED">
        <w:rPr>
          <w:rFonts w:ascii="Arial" w:hAnsi="Arial" w:cs="Arial"/>
          <w:b/>
          <w:bCs/>
          <w:u w:val="single"/>
          <w:lang w:val="en-US"/>
        </w:rPr>
        <w:t>(arts. 9 and 10)</w:t>
      </w:r>
    </w:p>
    <w:p w14:paraId="7C98E6E9" w14:textId="77777777" w:rsidR="007730F6" w:rsidRDefault="007730F6" w:rsidP="00E11090">
      <w:pPr>
        <w:autoSpaceDE w:val="0"/>
        <w:autoSpaceDN w:val="0"/>
        <w:adjustRightInd w:val="0"/>
        <w:spacing w:after="0" w:line="240" w:lineRule="auto"/>
        <w:jc w:val="both"/>
        <w:rPr>
          <w:rFonts w:ascii="Arial" w:hAnsi="Arial" w:cs="Arial"/>
          <w:b/>
          <w:bCs/>
          <w:u w:val="single"/>
          <w:lang w:val="en-US"/>
        </w:rPr>
      </w:pPr>
    </w:p>
    <w:p w14:paraId="1283BA49" w14:textId="60B4366D" w:rsidR="00BB21BC" w:rsidRPr="007730F6" w:rsidRDefault="00BB21BC" w:rsidP="00E11090">
      <w:pPr>
        <w:autoSpaceDE w:val="0"/>
        <w:autoSpaceDN w:val="0"/>
        <w:adjustRightInd w:val="0"/>
        <w:spacing w:after="0" w:line="240" w:lineRule="auto"/>
        <w:jc w:val="both"/>
        <w:rPr>
          <w:rFonts w:ascii="Arial" w:hAnsi="Arial" w:cs="Arial"/>
          <w:b/>
          <w:bCs/>
          <w:u w:val="single"/>
          <w:lang w:val="en-US"/>
        </w:rPr>
      </w:pPr>
      <w:r w:rsidRPr="00AB74DD">
        <w:rPr>
          <w:rFonts w:ascii="Arial" w:hAnsi="Arial" w:cs="Arial"/>
          <w:b/>
          <w:bCs/>
          <w:i/>
          <w:iCs/>
          <w:lang w:val="en-US"/>
        </w:rPr>
        <w:t>14. Please report on the progress made in strengthening the right to autonomy for persons</w:t>
      </w:r>
      <w:r w:rsidR="006D1412">
        <w:rPr>
          <w:rFonts w:ascii="Arial" w:hAnsi="Arial" w:cs="Arial"/>
          <w:b/>
          <w:bCs/>
          <w:i/>
          <w:iCs/>
          <w:lang w:val="en-US"/>
        </w:rPr>
        <w:t xml:space="preserve"> </w:t>
      </w:r>
      <w:r w:rsidRPr="00AB74DD">
        <w:rPr>
          <w:rFonts w:ascii="Arial" w:hAnsi="Arial" w:cs="Arial"/>
          <w:b/>
          <w:bCs/>
          <w:i/>
          <w:iCs/>
          <w:lang w:val="en-US"/>
        </w:rPr>
        <w:t>with intellectual or psychosocial disabilities in the context of involuntary placements and</w:t>
      </w:r>
      <w:r w:rsidR="006D1412">
        <w:rPr>
          <w:rFonts w:ascii="Arial" w:hAnsi="Arial" w:cs="Arial"/>
          <w:b/>
          <w:bCs/>
          <w:i/>
          <w:iCs/>
          <w:lang w:val="en-US"/>
        </w:rPr>
        <w:t xml:space="preserve"> </w:t>
      </w:r>
      <w:r w:rsidRPr="00AB74DD">
        <w:rPr>
          <w:rFonts w:ascii="Arial" w:hAnsi="Arial" w:cs="Arial"/>
          <w:b/>
          <w:bCs/>
          <w:i/>
          <w:iCs/>
          <w:lang w:val="en-US"/>
        </w:rPr>
        <w:t>treatment in psychiatric institutions, including on safeguards available to them and on their</w:t>
      </w:r>
      <w:r w:rsidR="006D1412">
        <w:rPr>
          <w:rFonts w:ascii="Arial" w:hAnsi="Arial" w:cs="Arial"/>
          <w:b/>
          <w:bCs/>
          <w:i/>
          <w:iCs/>
          <w:lang w:val="en-US"/>
        </w:rPr>
        <w:t xml:space="preserve"> </w:t>
      </w:r>
      <w:r w:rsidRPr="00AB74DD">
        <w:rPr>
          <w:rFonts w:ascii="Arial" w:hAnsi="Arial" w:cs="Arial"/>
          <w:b/>
          <w:bCs/>
          <w:i/>
          <w:iCs/>
          <w:lang w:val="en-US"/>
        </w:rPr>
        <w:t>effective access to legal remedies through judicial review. Please also respond to reports of</w:t>
      </w:r>
      <w:r w:rsidR="006D1412">
        <w:rPr>
          <w:rFonts w:ascii="Arial" w:hAnsi="Arial" w:cs="Arial"/>
          <w:b/>
          <w:bCs/>
          <w:i/>
          <w:iCs/>
          <w:lang w:val="en-US"/>
        </w:rPr>
        <w:t xml:space="preserve"> </w:t>
      </w:r>
      <w:r w:rsidRPr="00AB74DD">
        <w:rPr>
          <w:rFonts w:ascii="Arial" w:hAnsi="Arial" w:cs="Arial"/>
          <w:b/>
          <w:bCs/>
          <w:i/>
          <w:iCs/>
          <w:lang w:val="en-US"/>
        </w:rPr>
        <w:t>deprivation of liberty in health and social care settings without sufficient legal basis or legal</w:t>
      </w:r>
      <w:r w:rsidR="006D1412">
        <w:rPr>
          <w:rFonts w:ascii="Arial" w:hAnsi="Arial" w:cs="Arial"/>
          <w:b/>
          <w:bCs/>
          <w:i/>
          <w:iCs/>
          <w:lang w:val="en-US"/>
        </w:rPr>
        <w:t xml:space="preserve"> </w:t>
      </w:r>
      <w:r w:rsidRPr="00AB74DD">
        <w:rPr>
          <w:rFonts w:ascii="Arial" w:hAnsi="Arial" w:cs="Arial"/>
          <w:b/>
          <w:bCs/>
          <w:i/>
          <w:iCs/>
          <w:lang w:val="en-US"/>
        </w:rPr>
        <w:t>safeguards, including of older persons with dementia and patients “lacking capacity”, and to</w:t>
      </w:r>
      <w:r w:rsidR="006D1412">
        <w:rPr>
          <w:rFonts w:ascii="Arial" w:hAnsi="Arial" w:cs="Arial"/>
          <w:b/>
          <w:bCs/>
          <w:i/>
          <w:iCs/>
          <w:lang w:val="en-US"/>
        </w:rPr>
        <w:t xml:space="preserve"> </w:t>
      </w:r>
      <w:r w:rsidRPr="00AB74DD">
        <w:rPr>
          <w:rFonts w:ascii="Arial" w:hAnsi="Arial" w:cs="Arial"/>
          <w:b/>
          <w:bCs/>
          <w:i/>
          <w:iCs/>
          <w:lang w:val="en-US"/>
        </w:rPr>
        <w:t>concerns about the repeated postponement of draft legislation to address such shortcomings.</w:t>
      </w:r>
    </w:p>
    <w:p w14:paraId="323A600B" w14:textId="77777777" w:rsidR="00A67748" w:rsidRPr="00A67748" w:rsidRDefault="00A67748" w:rsidP="00E11090">
      <w:pPr>
        <w:autoSpaceDE w:val="0"/>
        <w:autoSpaceDN w:val="0"/>
        <w:adjustRightInd w:val="0"/>
        <w:spacing w:after="0" w:line="240" w:lineRule="auto"/>
        <w:jc w:val="both"/>
        <w:rPr>
          <w:rFonts w:ascii="Arial" w:hAnsi="Arial" w:cs="Arial"/>
          <w:i/>
          <w:iCs/>
          <w:lang w:val="en-US"/>
        </w:rPr>
      </w:pPr>
    </w:p>
    <w:p w14:paraId="7AD3CE01" w14:textId="2E39E24A" w:rsidR="00973A9B" w:rsidRPr="00973A9B" w:rsidRDefault="00A67748" w:rsidP="00AB74DD">
      <w:pPr>
        <w:autoSpaceDE w:val="0"/>
        <w:autoSpaceDN w:val="0"/>
        <w:adjustRightInd w:val="0"/>
        <w:spacing w:after="0" w:line="360" w:lineRule="auto"/>
        <w:jc w:val="both"/>
        <w:rPr>
          <w:rFonts w:cstheme="minorHAnsi"/>
          <w:lang w:val="en-US"/>
        </w:rPr>
      </w:pPr>
      <w:r w:rsidRPr="00973A9B">
        <w:rPr>
          <w:rFonts w:cstheme="minorHAnsi"/>
          <w:lang w:val="en-US"/>
        </w:rPr>
        <w:t>There is no new development on the adoption of a legislation</w:t>
      </w:r>
      <w:r w:rsidR="00A927BA">
        <w:rPr>
          <w:rFonts w:cstheme="minorHAnsi"/>
          <w:lang w:val="en-US"/>
        </w:rPr>
        <w:t xml:space="preserve"> in line with the more updated human rights standards related to persons with disabilities, under the Convention on the Rights of Persons with Disabilities</w:t>
      </w:r>
      <w:r w:rsidRPr="00973A9B">
        <w:rPr>
          <w:rFonts w:cstheme="minorHAnsi"/>
          <w:lang w:val="en-US"/>
        </w:rPr>
        <w:t xml:space="preserve">. </w:t>
      </w:r>
      <w:hyperlink r:id="rId13" w:history="1">
        <w:r w:rsidR="001233F7" w:rsidRPr="00973A9B">
          <w:rPr>
            <w:rStyle w:val="Hyperlinkki"/>
            <w:rFonts w:cstheme="minorHAnsi"/>
            <w:lang w:val="en-US"/>
          </w:rPr>
          <w:t xml:space="preserve">A law reform </w:t>
        </w:r>
        <w:r w:rsidR="00973A9B" w:rsidRPr="00973A9B">
          <w:rPr>
            <w:rStyle w:val="Hyperlinkki"/>
            <w:rFonts w:cstheme="minorHAnsi"/>
            <w:lang w:val="en-US"/>
          </w:rPr>
          <w:t xml:space="preserve">governing </w:t>
        </w:r>
        <w:proofErr w:type="spellStart"/>
        <w:r w:rsidR="00973A9B" w:rsidRPr="00973A9B">
          <w:rPr>
            <w:rStyle w:val="Hyperlinkki"/>
            <w:rFonts w:cstheme="minorHAnsi"/>
            <w:lang w:val="en-US"/>
          </w:rPr>
          <w:t>i.a.</w:t>
        </w:r>
        <w:proofErr w:type="spellEnd"/>
        <w:r w:rsidR="00973A9B" w:rsidRPr="00973A9B">
          <w:rPr>
            <w:rStyle w:val="Hyperlinkki"/>
            <w:rFonts w:cstheme="minorHAnsi"/>
            <w:lang w:val="en-US"/>
          </w:rPr>
          <w:t xml:space="preserve"> involuntary interventions has been under preparation 2016-2018</w:t>
        </w:r>
      </w:hyperlink>
      <w:r w:rsidR="00973A9B">
        <w:rPr>
          <w:rFonts w:cstheme="minorHAnsi"/>
          <w:lang w:val="en-US"/>
        </w:rPr>
        <w:t xml:space="preserve">, but the </w:t>
      </w:r>
      <w:r w:rsidR="00973A9B" w:rsidRPr="00973A9B">
        <w:rPr>
          <w:rFonts w:cstheme="minorHAnsi"/>
          <w:lang w:val="en-US"/>
        </w:rPr>
        <w:t>legislative procedure was seized in 2018</w:t>
      </w:r>
      <w:r w:rsidR="00973A9B">
        <w:rPr>
          <w:rFonts w:cstheme="minorHAnsi"/>
          <w:lang w:val="en-US"/>
        </w:rPr>
        <w:t xml:space="preserve"> and has not yet continued</w:t>
      </w:r>
      <w:r w:rsidR="007730F6">
        <w:rPr>
          <w:rFonts w:cstheme="minorHAnsi"/>
          <w:lang w:val="en-US"/>
        </w:rPr>
        <w:t>.</w:t>
      </w:r>
      <w:r w:rsidR="007730F6" w:rsidRPr="00973A9B">
        <w:rPr>
          <w:rFonts w:cstheme="minorHAnsi"/>
          <w:lang w:val="en-US"/>
        </w:rPr>
        <w:t xml:space="preserve"> </w:t>
      </w:r>
    </w:p>
    <w:p w14:paraId="39333660" w14:textId="77777777" w:rsidR="00E028C9" w:rsidRPr="00B929ED" w:rsidRDefault="00E028C9" w:rsidP="00AB74DD">
      <w:pPr>
        <w:autoSpaceDE w:val="0"/>
        <w:autoSpaceDN w:val="0"/>
        <w:adjustRightInd w:val="0"/>
        <w:spacing w:after="0" w:line="360" w:lineRule="auto"/>
        <w:jc w:val="both"/>
        <w:rPr>
          <w:rFonts w:ascii="Arial" w:hAnsi="Arial" w:cs="Arial"/>
          <w:lang w:val="en-US"/>
        </w:rPr>
      </w:pPr>
    </w:p>
    <w:p w14:paraId="394A7C19" w14:textId="77777777" w:rsidR="00D51048" w:rsidRPr="00D51048" w:rsidRDefault="00D51048" w:rsidP="00AB74DD">
      <w:pPr>
        <w:spacing w:line="360" w:lineRule="auto"/>
        <w:jc w:val="both"/>
        <w:rPr>
          <w:rFonts w:ascii="Arial" w:hAnsi="Arial" w:cs="Arial"/>
          <w:lang w:val="en-US"/>
        </w:rPr>
      </w:pPr>
      <w:r>
        <w:rPr>
          <w:rFonts w:ascii="Arial" w:hAnsi="Arial" w:cs="Arial"/>
          <w:lang w:val="en-US"/>
        </w:rPr>
        <w:t>The d</w:t>
      </w:r>
      <w:r w:rsidRPr="00D51048">
        <w:rPr>
          <w:rFonts w:ascii="Arial" w:hAnsi="Arial" w:cs="Arial"/>
          <w:lang w:val="en-US"/>
        </w:rPr>
        <w:t>elay on</w:t>
      </w:r>
      <w:r>
        <w:rPr>
          <w:rFonts w:ascii="Arial" w:hAnsi="Arial" w:cs="Arial"/>
          <w:lang w:val="en-US"/>
        </w:rPr>
        <w:t xml:space="preserve"> the</w:t>
      </w:r>
      <w:r w:rsidRPr="00D51048">
        <w:rPr>
          <w:rFonts w:ascii="Arial" w:hAnsi="Arial" w:cs="Arial"/>
          <w:lang w:val="en-US"/>
        </w:rPr>
        <w:t xml:space="preserve"> self-determination legislation is again increased due to pressures of COVID-19 relevant public health related legislation taking priority. </w:t>
      </w:r>
      <w:r w:rsidRPr="00D51048">
        <w:rPr>
          <w:rFonts w:ascii="Arial" w:hAnsi="Arial" w:cs="Arial"/>
          <w:b/>
          <w:bCs/>
          <w:u w:val="single"/>
          <w:lang w:val="en-US"/>
        </w:rPr>
        <w:t>The FDF is concerned of the ever-growing delay as this legislation covers many vulnerable populations' core fundamental rights.</w:t>
      </w:r>
      <w:r w:rsidRPr="00D51048">
        <w:rPr>
          <w:rFonts w:ascii="Arial" w:hAnsi="Arial" w:cs="Arial"/>
          <w:lang w:val="en-US"/>
        </w:rPr>
        <w:t xml:space="preserve"> </w:t>
      </w:r>
    </w:p>
    <w:p w14:paraId="79FEE606" w14:textId="7CA0C1FB" w:rsidR="00BB21BC" w:rsidRPr="00B929ED" w:rsidRDefault="00BB21BC" w:rsidP="00E11090">
      <w:pPr>
        <w:jc w:val="both"/>
        <w:rPr>
          <w:rFonts w:ascii="Arial" w:hAnsi="Arial" w:cs="Arial"/>
          <w:lang w:val="en-US"/>
        </w:rPr>
      </w:pPr>
    </w:p>
    <w:sectPr w:rsidR="00BB21BC" w:rsidRPr="00B929ED">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DA-JIPB" w:date="2021-02-21T13:49:00Z" w:initials="JIPB">
    <w:p w14:paraId="19A6B425" w14:textId="69399D3E" w:rsidR="006D1412" w:rsidRDefault="006D1412">
      <w:pPr>
        <w:pStyle w:val="Kommentinteksti"/>
      </w:pPr>
      <w:r>
        <w:rPr>
          <w:rStyle w:val="Kommentinviite"/>
        </w:rPr>
        <w:annotationRef/>
      </w:r>
      <w:r>
        <w:t xml:space="preserve">On </w:t>
      </w:r>
      <w:proofErr w:type="spellStart"/>
      <w:r>
        <w:t>this</w:t>
      </w:r>
      <w:proofErr w:type="spellEnd"/>
      <w:r>
        <w:t>, given the serioussness of the topic, it would be great to provide with a textual translation to English of the relevant Criminal code fragments that allow to do the comparison, naming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A6B4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CE383" w16cex:dateUtc="2021-02-21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A6B425" w16cid:durableId="23DCE3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F2A0F" w14:textId="77777777" w:rsidR="0049686D" w:rsidRDefault="0049686D" w:rsidP="00AD6700">
      <w:pPr>
        <w:spacing w:after="0" w:line="240" w:lineRule="auto"/>
      </w:pPr>
      <w:r>
        <w:separator/>
      </w:r>
    </w:p>
  </w:endnote>
  <w:endnote w:type="continuationSeparator" w:id="0">
    <w:p w14:paraId="2CAB9E69" w14:textId="77777777" w:rsidR="0049686D" w:rsidRDefault="0049686D" w:rsidP="00AD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047D" w14:textId="4719B34C" w:rsidR="00AD6700" w:rsidRDefault="00AD6700">
    <w:pPr>
      <w:pStyle w:val="Alatunniste"/>
    </w:pPr>
    <w:hyperlink r:id="rId1" w:history="1">
      <w:r w:rsidRPr="00EC1368">
        <w:rPr>
          <w:rStyle w:val="Hyperlinkki"/>
        </w:rPr>
        <w:t>https://www.finlex.fi/fi/laki/kaannokset/1889/en18890039_20150766.pdf</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2F38A" w14:textId="77777777" w:rsidR="0049686D" w:rsidRDefault="0049686D" w:rsidP="00AD6700">
      <w:pPr>
        <w:spacing w:after="0" w:line="240" w:lineRule="auto"/>
      </w:pPr>
      <w:r>
        <w:separator/>
      </w:r>
    </w:p>
  </w:footnote>
  <w:footnote w:type="continuationSeparator" w:id="0">
    <w:p w14:paraId="751BFC52" w14:textId="77777777" w:rsidR="0049686D" w:rsidRDefault="0049686D" w:rsidP="00AD6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0575"/>
    <w:multiLevelType w:val="hybridMultilevel"/>
    <w:tmpl w:val="F386F6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026BD1"/>
    <w:multiLevelType w:val="hybridMultilevel"/>
    <w:tmpl w:val="364C9462"/>
    <w:lvl w:ilvl="0" w:tplc="18CC96E4">
      <w:start w:val="20"/>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357059EA"/>
    <w:multiLevelType w:val="hybridMultilevel"/>
    <w:tmpl w:val="6EC0202E"/>
    <w:lvl w:ilvl="0" w:tplc="DFEACFF4">
      <w:start w:val="4"/>
      <w:numFmt w:val="bullet"/>
      <w:lvlText w:val=""/>
      <w:lvlJc w:val="left"/>
      <w:pPr>
        <w:ind w:left="720" w:hanging="360"/>
      </w:pPr>
      <w:rPr>
        <w:rFonts w:ascii="Wingdings" w:eastAsiaTheme="minorHAnsi" w:hAnsi="Wingdings" w:cs="CIDFont+F1" w:hint="default"/>
        <w:sz w:val="19"/>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64C40D1A"/>
    <w:multiLevelType w:val="hybridMultilevel"/>
    <w:tmpl w:val="70586BFA"/>
    <w:lvl w:ilvl="0" w:tplc="08700830">
      <w:start w:val="7"/>
      <w:numFmt w:val="bullet"/>
      <w:lvlText w:val=""/>
      <w:lvlJc w:val="left"/>
      <w:pPr>
        <w:ind w:left="720" w:hanging="360"/>
      </w:pPr>
      <w:rPr>
        <w:rFonts w:ascii="Wingdings" w:eastAsiaTheme="minorHAnsi" w:hAnsi="Wingdings" w:cs="CIDFont+F1"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03"/>
    <w:rsid w:val="000139F9"/>
    <w:rsid w:val="00054BD7"/>
    <w:rsid w:val="00057B8C"/>
    <w:rsid w:val="000803D3"/>
    <w:rsid w:val="00082BA9"/>
    <w:rsid w:val="000C64AF"/>
    <w:rsid w:val="000D6228"/>
    <w:rsid w:val="0011044E"/>
    <w:rsid w:val="001233F7"/>
    <w:rsid w:val="001264DB"/>
    <w:rsid w:val="001479D1"/>
    <w:rsid w:val="0015060E"/>
    <w:rsid w:val="00156D24"/>
    <w:rsid w:val="00172960"/>
    <w:rsid w:val="001D0FC0"/>
    <w:rsid w:val="001D6760"/>
    <w:rsid w:val="002365EF"/>
    <w:rsid w:val="002871F7"/>
    <w:rsid w:val="0028737E"/>
    <w:rsid w:val="002A7CF4"/>
    <w:rsid w:val="002B5525"/>
    <w:rsid w:val="002C6548"/>
    <w:rsid w:val="002E35E4"/>
    <w:rsid w:val="002F354F"/>
    <w:rsid w:val="002F73BA"/>
    <w:rsid w:val="0035374D"/>
    <w:rsid w:val="00355652"/>
    <w:rsid w:val="00371A8C"/>
    <w:rsid w:val="00397DB6"/>
    <w:rsid w:val="003A3046"/>
    <w:rsid w:val="003E653D"/>
    <w:rsid w:val="003F0C88"/>
    <w:rsid w:val="00404752"/>
    <w:rsid w:val="00420026"/>
    <w:rsid w:val="00462192"/>
    <w:rsid w:val="004648C0"/>
    <w:rsid w:val="004745C7"/>
    <w:rsid w:val="0049686D"/>
    <w:rsid w:val="00496A5D"/>
    <w:rsid w:val="004E1D78"/>
    <w:rsid w:val="004F4B13"/>
    <w:rsid w:val="00512370"/>
    <w:rsid w:val="00563300"/>
    <w:rsid w:val="00575504"/>
    <w:rsid w:val="00585DF4"/>
    <w:rsid w:val="00603057"/>
    <w:rsid w:val="00606003"/>
    <w:rsid w:val="00656A7B"/>
    <w:rsid w:val="00657E23"/>
    <w:rsid w:val="00681928"/>
    <w:rsid w:val="006D1412"/>
    <w:rsid w:val="006F536D"/>
    <w:rsid w:val="0070170B"/>
    <w:rsid w:val="00704F62"/>
    <w:rsid w:val="0071213A"/>
    <w:rsid w:val="00727EF4"/>
    <w:rsid w:val="007351BE"/>
    <w:rsid w:val="007438B9"/>
    <w:rsid w:val="007730F6"/>
    <w:rsid w:val="007840BA"/>
    <w:rsid w:val="00793BD6"/>
    <w:rsid w:val="007C269D"/>
    <w:rsid w:val="007C3B29"/>
    <w:rsid w:val="007C74B1"/>
    <w:rsid w:val="00850B10"/>
    <w:rsid w:val="00866705"/>
    <w:rsid w:val="008823CD"/>
    <w:rsid w:val="008D146B"/>
    <w:rsid w:val="008F08E1"/>
    <w:rsid w:val="008F77C8"/>
    <w:rsid w:val="009319C6"/>
    <w:rsid w:val="00951FEB"/>
    <w:rsid w:val="009561D7"/>
    <w:rsid w:val="00965EA8"/>
    <w:rsid w:val="00973A9B"/>
    <w:rsid w:val="00983A9D"/>
    <w:rsid w:val="009A049C"/>
    <w:rsid w:val="009A0AFB"/>
    <w:rsid w:val="009A56BA"/>
    <w:rsid w:val="009E0415"/>
    <w:rsid w:val="009F4EF5"/>
    <w:rsid w:val="00A1029C"/>
    <w:rsid w:val="00A152DE"/>
    <w:rsid w:val="00A25A91"/>
    <w:rsid w:val="00A30633"/>
    <w:rsid w:val="00A3407A"/>
    <w:rsid w:val="00A431E5"/>
    <w:rsid w:val="00A51830"/>
    <w:rsid w:val="00A54B3B"/>
    <w:rsid w:val="00A67748"/>
    <w:rsid w:val="00A741D6"/>
    <w:rsid w:val="00A866F9"/>
    <w:rsid w:val="00A9166F"/>
    <w:rsid w:val="00A927BA"/>
    <w:rsid w:val="00AB74DD"/>
    <w:rsid w:val="00AC7015"/>
    <w:rsid w:val="00AD1CCE"/>
    <w:rsid w:val="00AD6700"/>
    <w:rsid w:val="00AF4226"/>
    <w:rsid w:val="00B4679C"/>
    <w:rsid w:val="00B8163D"/>
    <w:rsid w:val="00B929ED"/>
    <w:rsid w:val="00B9498B"/>
    <w:rsid w:val="00B94DD9"/>
    <w:rsid w:val="00BB21BC"/>
    <w:rsid w:val="00BC4633"/>
    <w:rsid w:val="00BD0367"/>
    <w:rsid w:val="00BF38C1"/>
    <w:rsid w:val="00C06966"/>
    <w:rsid w:val="00C13012"/>
    <w:rsid w:val="00C467CE"/>
    <w:rsid w:val="00C709E7"/>
    <w:rsid w:val="00C71794"/>
    <w:rsid w:val="00C73845"/>
    <w:rsid w:val="00C772DF"/>
    <w:rsid w:val="00C82231"/>
    <w:rsid w:val="00CC3BDE"/>
    <w:rsid w:val="00CE486B"/>
    <w:rsid w:val="00D01630"/>
    <w:rsid w:val="00D43B6A"/>
    <w:rsid w:val="00D46B06"/>
    <w:rsid w:val="00D51048"/>
    <w:rsid w:val="00D531B9"/>
    <w:rsid w:val="00D5687A"/>
    <w:rsid w:val="00D67CEA"/>
    <w:rsid w:val="00D9626A"/>
    <w:rsid w:val="00DC3753"/>
    <w:rsid w:val="00DC636C"/>
    <w:rsid w:val="00E028C9"/>
    <w:rsid w:val="00E11090"/>
    <w:rsid w:val="00E15851"/>
    <w:rsid w:val="00E204B5"/>
    <w:rsid w:val="00E24933"/>
    <w:rsid w:val="00E55F3C"/>
    <w:rsid w:val="00E61CAC"/>
    <w:rsid w:val="00EA4116"/>
    <w:rsid w:val="00EB30FD"/>
    <w:rsid w:val="00ED6D84"/>
    <w:rsid w:val="00EE650A"/>
    <w:rsid w:val="00F23600"/>
    <w:rsid w:val="00F2777A"/>
    <w:rsid w:val="00F73362"/>
    <w:rsid w:val="00F7790A"/>
    <w:rsid w:val="00F97D56"/>
    <w:rsid w:val="00FA007D"/>
    <w:rsid w:val="00FA1E8B"/>
    <w:rsid w:val="00FE02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9BE9"/>
  <w15:chartTrackingRefBased/>
  <w15:docId w15:val="{CF3B21AB-E425-4ABC-812D-39A242A4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B21BC"/>
    <w:pPr>
      <w:ind w:left="720"/>
      <w:contextualSpacing/>
    </w:pPr>
  </w:style>
  <w:style w:type="character" w:styleId="Kommentinviite">
    <w:name w:val="annotation reference"/>
    <w:basedOn w:val="Kappaleenoletusfontti"/>
    <w:uiPriority w:val="99"/>
    <w:semiHidden/>
    <w:unhideWhenUsed/>
    <w:rsid w:val="00B929ED"/>
    <w:rPr>
      <w:sz w:val="16"/>
      <w:szCs w:val="16"/>
    </w:rPr>
  </w:style>
  <w:style w:type="paragraph" w:styleId="Kommentinteksti">
    <w:name w:val="annotation text"/>
    <w:basedOn w:val="Normaali"/>
    <w:link w:val="KommentintekstiChar"/>
    <w:uiPriority w:val="99"/>
    <w:unhideWhenUsed/>
    <w:rsid w:val="00B929ED"/>
    <w:pPr>
      <w:spacing w:line="240" w:lineRule="auto"/>
    </w:pPr>
    <w:rPr>
      <w:sz w:val="20"/>
      <w:szCs w:val="20"/>
    </w:rPr>
  </w:style>
  <w:style w:type="character" w:customStyle="1" w:styleId="KommentintekstiChar">
    <w:name w:val="Kommentin teksti Char"/>
    <w:basedOn w:val="Kappaleenoletusfontti"/>
    <w:link w:val="Kommentinteksti"/>
    <w:uiPriority w:val="99"/>
    <w:rsid w:val="00B929ED"/>
    <w:rPr>
      <w:sz w:val="20"/>
      <w:szCs w:val="20"/>
    </w:rPr>
  </w:style>
  <w:style w:type="paragraph" w:styleId="Kommentinotsikko">
    <w:name w:val="annotation subject"/>
    <w:basedOn w:val="Kommentinteksti"/>
    <w:next w:val="Kommentinteksti"/>
    <w:link w:val="KommentinotsikkoChar"/>
    <w:uiPriority w:val="99"/>
    <w:semiHidden/>
    <w:unhideWhenUsed/>
    <w:rsid w:val="00B929ED"/>
    <w:rPr>
      <w:b/>
      <w:bCs/>
    </w:rPr>
  </w:style>
  <w:style w:type="character" w:customStyle="1" w:styleId="KommentinotsikkoChar">
    <w:name w:val="Kommentin otsikko Char"/>
    <w:basedOn w:val="KommentintekstiChar"/>
    <w:link w:val="Kommentinotsikko"/>
    <w:uiPriority w:val="99"/>
    <w:semiHidden/>
    <w:rsid w:val="00B929ED"/>
    <w:rPr>
      <w:b/>
      <w:bCs/>
      <w:sz w:val="20"/>
      <w:szCs w:val="20"/>
    </w:rPr>
  </w:style>
  <w:style w:type="character" w:styleId="Hyperlinkki">
    <w:name w:val="Hyperlink"/>
    <w:basedOn w:val="Kappaleenoletusfontti"/>
    <w:uiPriority w:val="99"/>
    <w:unhideWhenUsed/>
    <w:rsid w:val="009A56BA"/>
    <w:rPr>
      <w:color w:val="0563C1" w:themeColor="hyperlink"/>
      <w:u w:val="single"/>
    </w:rPr>
  </w:style>
  <w:style w:type="character" w:styleId="Ratkaisematonmaininta">
    <w:name w:val="Unresolved Mention"/>
    <w:basedOn w:val="Kappaleenoletusfontti"/>
    <w:uiPriority w:val="99"/>
    <w:semiHidden/>
    <w:unhideWhenUsed/>
    <w:rsid w:val="009A56BA"/>
    <w:rPr>
      <w:color w:val="605E5C"/>
      <w:shd w:val="clear" w:color="auto" w:fill="E1DFDD"/>
    </w:rPr>
  </w:style>
  <w:style w:type="paragraph" w:styleId="Yltunniste">
    <w:name w:val="header"/>
    <w:basedOn w:val="Normaali"/>
    <w:link w:val="YltunnisteChar"/>
    <w:uiPriority w:val="99"/>
    <w:unhideWhenUsed/>
    <w:rsid w:val="00AD670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D6700"/>
  </w:style>
  <w:style w:type="paragraph" w:styleId="Alatunniste">
    <w:name w:val="footer"/>
    <w:basedOn w:val="Normaali"/>
    <w:link w:val="AlatunnisteChar"/>
    <w:uiPriority w:val="99"/>
    <w:unhideWhenUsed/>
    <w:rsid w:val="00AD670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D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88577">
      <w:bodyDiv w:val="1"/>
      <w:marLeft w:val="0"/>
      <w:marRight w:val="0"/>
      <w:marTop w:val="0"/>
      <w:marBottom w:val="0"/>
      <w:divBdr>
        <w:top w:val="none" w:sz="0" w:space="0" w:color="auto"/>
        <w:left w:val="none" w:sz="0" w:space="0" w:color="auto"/>
        <w:bottom w:val="none" w:sz="0" w:space="0" w:color="auto"/>
        <w:right w:val="none" w:sz="0" w:space="0" w:color="auto"/>
      </w:divBdr>
    </w:div>
    <w:div w:id="1212156251">
      <w:bodyDiv w:val="1"/>
      <w:marLeft w:val="0"/>
      <w:marRight w:val="0"/>
      <w:marTop w:val="0"/>
      <w:marBottom w:val="0"/>
      <w:divBdr>
        <w:top w:val="none" w:sz="0" w:space="0" w:color="auto"/>
        <w:left w:val="none" w:sz="0" w:space="0" w:color="auto"/>
        <w:bottom w:val="none" w:sz="0" w:space="0" w:color="auto"/>
        <w:right w:val="none" w:sz="0" w:space="0" w:color="auto"/>
      </w:divBdr>
    </w:div>
    <w:div w:id="1929849821">
      <w:bodyDiv w:val="1"/>
      <w:marLeft w:val="0"/>
      <w:marRight w:val="0"/>
      <w:marTop w:val="0"/>
      <w:marBottom w:val="0"/>
      <w:divBdr>
        <w:top w:val="none" w:sz="0" w:space="0" w:color="auto"/>
        <w:left w:val="none" w:sz="0" w:space="0" w:color="auto"/>
        <w:bottom w:val="none" w:sz="0" w:space="0" w:color="auto"/>
        <w:right w:val="none" w:sz="0" w:space="0" w:color="auto"/>
      </w:divBdr>
    </w:div>
    <w:div w:id="2044748543">
      <w:bodyDiv w:val="1"/>
      <w:marLeft w:val="0"/>
      <w:marRight w:val="0"/>
      <w:marTop w:val="0"/>
      <w:marBottom w:val="0"/>
      <w:divBdr>
        <w:top w:val="none" w:sz="0" w:space="0" w:color="auto"/>
        <w:left w:val="none" w:sz="0" w:space="0" w:color="auto"/>
        <w:bottom w:val="none" w:sz="0" w:space="0" w:color="auto"/>
        <w:right w:val="none" w:sz="0" w:space="0" w:color="auto"/>
      </w:divBdr>
    </w:div>
    <w:div w:id="20779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mmaisfoorumi.fi/wp-content/uploads/2019/10/VFKyselyn-perusraportti2019_2.pdf" TargetMode="External"/><Relationship Id="rId13" Type="http://schemas.openxmlformats.org/officeDocument/2006/relationships/hyperlink" Target="https://stm.fi/-/uudella-lainsaadannolla-halutaan-vahvistaa-ihmisten-itsemaaraamisoikeutta-sosiaali-ja-terveydenhuollon-palveluissa"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vammaisfoorumi.fi/wp-content/uploads/2019/10/VFKyselyn-perusraportti2019_2.pdf" TargetMode="External"/><Relationship Id="rId12" Type="http://schemas.microsoft.com/office/2018/08/relationships/commentsExtensible" Target="commentsExtensible.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inlex.fi/fi/laki/kaannokset/1889/en18890039_20150766.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AE5D2-213C-463D-B6A8-C1252FEAF69D}"/>
</file>

<file path=customXml/itemProps2.xml><?xml version="1.0" encoding="utf-8"?>
<ds:datastoreItem xmlns:ds="http://schemas.openxmlformats.org/officeDocument/2006/customXml" ds:itemID="{B5940681-C0C9-4C74-84AE-BCB242CBAB5D}"/>
</file>

<file path=customXml/itemProps3.xml><?xml version="1.0" encoding="utf-8"?>
<ds:datastoreItem xmlns:ds="http://schemas.openxmlformats.org/officeDocument/2006/customXml" ds:itemID="{915A133A-0691-4114-B177-012D9126E9CB}"/>
</file>

<file path=docProps/app.xml><?xml version="1.0" encoding="utf-8"?>
<Properties xmlns="http://schemas.openxmlformats.org/officeDocument/2006/extended-properties" xmlns:vt="http://schemas.openxmlformats.org/officeDocument/2006/docPropsVTypes">
  <Template>Normal</Template>
  <TotalTime>190</TotalTime>
  <Pages>5</Pages>
  <Words>1481</Words>
  <Characters>12005</Characters>
  <Application>Microsoft Office Word</Application>
  <DocSecurity>0</DocSecurity>
  <Lines>100</Lines>
  <Paragraphs>26</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Vartio</dc:creator>
  <cp:keywords/>
  <dc:description/>
  <cp:lastModifiedBy>Pirkko</cp:lastModifiedBy>
  <cp:revision>5</cp:revision>
  <dcterms:created xsi:type="dcterms:W3CDTF">2021-02-21T10:03:00Z</dcterms:created>
  <dcterms:modified xsi:type="dcterms:W3CDTF">2021-02-22T12:58:00Z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