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7135E48" w14:textId="1EFB96E9" w:rsidR="00CF41C8" w:rsidRPr="0073154F" w:rsidRDefault="00CF41C8" w:rsidP="00CF41C8">
      <w:pPr>
        <w:pStyle w:val="EinfacherAbsatz"/>
        <w:spacing w:line="240" w:lineRule="auto"/>
        <w:jc w:val="center"/>
        <w:rPr>
          <w:rFonts w:ascii="Arial Black" w:eastAsia="ColossalisBold" w:hAnsi="Arial Black" w:cs="Arial"/>
          <w:b/>
          <w:bCs/>
          <w:color w:val="5E175E"/>
          <w:spacing w:val="16"/>
          <w:w w:val="97"/>
          <w:kern w:val="60"/>
          <w:sz w:val="63"/>
          <w:szCs w:val="63"/>
          <w:lang w:val="en-GB"/>
        </w:rPr>
      </w:pPr>
      <w:bookmarkStart w:id="0" w:name="_top"/>
      <w:bookmarkEnd w:id="0"/>
      <w:r w:rsidRPr="0073154F">
        <w:rPr>
          <w:rFonts w:ascii="Arial Black" w:eastAsia="ColossalisBold" w:hAnsi="Arial Black" w:cs="Arial"/>
          <w:b/>
          <w:bCs/>
          <w:color w:val="5E175E"/>
          <w:spacing w:val="18"/>
          <w:w w:val="97"/>
          <w:kern w:val="60"/>
          <w:sz w:val="63"/>
          <w:szCs w:val="63"/>
          <w:lang w:val="en-GB"/>
        </w:rPr>
        <w:t>Intersex Genital Mutilation</w:t>
      </w:r>
    </w:p>
    <w:p w14:paraId="2D14AA4D" w14:textId="77777777" w:rsidR="00CF41C8" w:rsidRPr="00DB257D" w:rsidRDefault="00CF41C8" w:rsidP="00CF41C8">
      <w:pPr>
        <w:pStyle w:val="EinfacherAbsatz"/>
        <w:spacing w:line="240" w:lineRule="auto"/>
        <w:jc w:val="center"/>
        <w:rPr>
          <w:rFonts w:ascii="Arial Black" w:eastAsia="ColossalisBold" w:hAnsi="Arial Black" w:cs="Arial"/>
          <w:b/>
          <w:bCs/>
          <w:color w:val="5E175E"/>
          <w:spacing w:val="20"/>
          <w:w w:val="103"/>
          <w:sz w:val="42"/>
          <w:szCs w:val="42"/>
          <w:lang w:val="en-GB"/>
        </w:rPr>
      </w:pPr>
      <w:r w:rsidRPr="00DB257D">
        <w:rPr>
          <w:rFonts w:ascii="Arial Black" w:eastAsia="ColossalisBold" w:hAnsi="Arial Black" w:cs="Arial"/>
          <w:b/>
          <w:bCs/>
          <w:color w:val="5E175E"/>
          <w:spacing w:val="20"/>
          <w:w w:val="103"/>
          <w:sz w:val="42"/>
          <w:szCs w:val="42"/>
          <w:lang w:val="en-GB"/>
        </w:rPr>
        <w:t xml:space="preserve">Human Rights </w:t>
      </w:r>
      <w:r w:rsidRPr="00DB257D">
        <w:rPr>
          <w:rFonts w:ascii="Arial Black" w:eastAsia="ColossalisBold" w:hAnsi="Arial Black" w:cs="Arial"/>
          <w:b/>
          <w:bCs/>
          <w:color w:val="5E175E"/>
          <w:spacing w:val="20"/>
          <w:w w:val="103"/>
          <w:kern w:val="44"/>
          <w:sz w:val="42"/>
          <w:szCs w:val="42"/>
          <w:lang w:val="en-GB"/>
        </w:rPr>
        <w:t>Violations</w:t>
      </w:r>
      <w:r w:rsidRPr="00DB257D">
        <w:rPr>
          <w:rFonts w:ascii="Arial Black" w:eastAsia="ColossalisBold" w:hAnsi="Arial Black" w:cs="Arial"/>
          <w:b/>
          <w:bCs/>
          <w:color w:val="5E175E"/>
          <w:spacing w:val="20"/>
          <w:w w:val="103"/>
          <w:sz w:val="42"/>
          <w:szCs w:val="42"/>
          <w:lang w:val="en-GB"/>
        </w:rPr>
        <w:t xml:space="preserve"> </w:t>
      </w:r>
      <w:proofErr w:type="gramStart"/>
      <w:r w:rsidRPr="00DB257D">
        <w:rPr>
          <w:rFonts w:ascii="Arial Black" w:eastAsia="ColossalisBold" w:hAnsi="Arial Black" w:cs="Arial"/>
          <w:b/>
          <w:bCs/>
          <w:color w:val="5E175E"/>
          <w:spacing w:val="20"/>
          <w:w w:val="103"/>
          <w:sz w:val="42"/>
          <w:szCs w:val="42"/>
          <w:lang w:val="en-GB"/>
        </w:rPr>
        <w:t>Of</w:t>
      </w:r>
      <w:proofErr w:type="gramEnd"/>
      <w:r w:rsidRPr="00DB257D">
        <w:rPr>
          <w:rFonts w:ascii="Arial Black" w:eastAsia="ColossalisBold" w:hAnsi="Arial Black" w:cs="Arial"/>
          <w:b/>
          <w:bCs/>
          <w:color w:val="5E175E"/>
          <w:spacing w:val="20"/>
          <w:w w:val="103"/>
          <w:sz w:val="42"/>
          <w:szCs w:val="42"/>
          <w:lang w:val="en-GB"/>
        </w:rPr>
        <w:t xml:space="preserve"> Children</w:t>
      </w:r>
    </w:p>
    <w:p w14:paraId="0CD62404" w14:textId="77777777" w:rsidR="00CF41C8" w:rsidRPr="00DB257D" w:rsidRDefault="00CF41C8" w:rsidP="00CF41C8">
      <w:pPr>
        <w:pStyle w:val="EinfacherAbsatz"/>
        <w:spacing w:line="240" w:lineRule="auto"/>
        <w:jc w:val="center"/>
        <w:rPr>
          <w:rFonts w:ascii="Arial Black" w:eastAsia="ColossalisBold" w:hAnsi="Arial Black" w:cs="Arial"/>
          <w:b/>
          <w:bCs/>
          <w:color w:val="5E175E"/>
          <w:spacing w:val="20"/>
          <w:w w:val="98"/>
          <w:kern w:val="44"/>
          <w:sz w:val="38"/>
          <w:szCs w:val="38"/>
          <w:lang w:val="en-GB"/>
        </w:rPr>
      </w:pPr>
      <w:r w:rsidRPr="00DB257D">
        <w:rPr>
          <w:rFonts w:ascii="Arial Black" w:eastAsia="ColossalisBold" w:hAnsi="Arial Black" w:cs="Arial"/>
          <w:b/>
          <w:bCs/>
          <w:color w:val="5E175E"/>
          <w:spacing w:val="20"/>
          <w:w w:val="98"/>
          <w:kern w:val="44"/>
          <w:sz w:val="38"/>
          <w:szCs w:val="38"/>
          <w:lang w:val="en-GB"/>
        </w:rPr>
        <w:t xml:space="preserve">With Variations </w:t>
      </w:r>
      <w:proofErr w:type="gramStart"/>
      <w:r w:rsidRPr="00DB257D">
        <w:rPr>
          <w:rFonts w:ascii="Arial Black" w:eastAsia="ColossalisBold" w:hAnsi="Arial Black" w:cs="Arial"/>
          <w:b/>
          <w:bCs/>
          <w:color w:val="5E175E"/>
          <w:spacing w:val="20"/>
          <w:w w:val="98"/>
          <w:kern w:val="44"/>
          <w:sz w:val="38"/>
          <w:szCs w:val="38"/>
          <w:lang w:val="en-GB"/>
        </w:rPr>
        <w:t>Of</w:t>
      </w:r>
      <w:proofErr w:type="gramEnd"/>
      <w:r w:rsidRPr="00DB257D">
        <w:rPr>
          <w:rFonts w:ascii="Arial Black" w:eastAsia="ColossalisBold" w:hAnsi="Arial Black" w:cs="Arial"/>
          <w:b/>
          <w:bCs/>
          <w:color w:val="5E175E"/>
          <w:spacing w:val="20"/>
          <w:w w:val="98"/>
          <w:kern w:val="44"/>
          <w:sz w:val="38"/>
          <w:szCs w:val="38"/>
          <w:lang w:val="en-GB"/>
        </w:rPr>
        <w:t xml:space="preserve"> Reproductive Anatomy</w:t>
      </w:r>
    </w:p>
    <w:p w14:paraId="00C92B07" w14:textId="77777777" w:rsidR="00366508" w:rsidRPr="00DB257D" w:rsidRDefault="00366508" w:rsidP="00366508">
      <w:pPr>
        <w:pStyle w:val="EinfacherAbsatz"/>
        <w:spacing w:line="240" w:lineRule="auto"/>
        <w:rPr>
          <w:rFonts w:ascii="Arial" w:eastAsia="ColossalisBold" w:hAnsi="Arial" w:cs="Arial"/>
          <w:b/>
          <w:bCs/>
          <w:color w:val="5E175E"/>
          <w:spacing w:val="11"/>
          <w:w w:val="95"/>
          <w:sz w:val="36"/>
          <w:szCs w:val="36"/>
          <w:lang w:val="en-GB"/>
        </w:rPr>
      </w:pPr>
    </w:p>
    <w:p w14:paraId="6800D1C7" w14:textId="77777777" w:rsidR="00AA3292" w:rsidRPr="00DB257D" w:rsidRDefault="00AA3292" w:rsidP="00366508">
      <w:pPr>
        <w:pStyle w:val="EinfacherAbsatz"/>
        <w:spacing w:line="240" w:lineRule="auto"/>
        <w:rPr>
          <w:rFonts w:ascii="Arial" w:eastAsia="ColossalisBold" w:hAnsi="Arial" w:cs="Arial"/>
          <w:b/>
          <w:bCs/>
          <w:color w:val="5E175E"/>
          <w:spacing w:val="11"/>
          <w:w w:val="95"/>
          <w:sz w:val="36"/>
          <w:szCs w:val="36"/>
          <w:lang w:val="en-GB"/>
        </w:rPr>
      </w:pPr>
    </w:p>
    <w:p w14:paraId="20EAC18B" w14:textId="77777777" w:rsidR="00A925E6" w:rsidRPr="00DB257D" w:rsidRDefault="00A925E6" w:rsidP="00366508">
      <w:pPr>
        <w:pStyle w:val="EinfacherAbsatz"/>
        <w:spacing w:line="240" w:lineRule="auto"/>
        <w:rPr>
          <w:rFonts w:ascii="Arial" w:eastAsia="ColossalisBold" w:hAnsi="Arial" w:cs="Arial"/>
          <w:b/>
          <w:bCs/>
          <w:color w:val="5E175E"/>
          <w:spacing w:val="11"/>
          <w:w w:val="95"/>
          <w:sz w:val="36"/>
          <w:szCs w:val="36"/>
          <w:lang w:val="en-GB"/>
        </w:rPr>
      </w:pPr>
    </w:p>
    <w:p w14:paraId="2EF3AEE0" w14:textId="6E95FB72" w:rsidR="00366508" w:rsidRPr="00DB257D" w:rsidRDefault="00A925E6" w:rsidP="00366508">
      <w:pPr>
        <w:pStyle w:val="EinfacherAbsatz"/>
        <w:spacing w:line="240" w:lineRule="auto"/>
        <w:jc w:val="center"/>
        <w:rPr>
          <w:rFonts w:ascii="Arial" w:eastAsia="ColossalisBold" w:hAnsi="Arial" w:cs="Arial"/>
          <w:b/>
          <w:bCs/>
          <w:color w:val="5E175E"/>
          <w:spacing w:val="11"/>
          <w:w w:val="95"/>
          <w:sz w:val="30"/>
          <w:szCs w:val="30"/>
          <w:lang w:val="en-GB"/>
        </w:rPr>
      </w:pPr>
      <w:r w:rsidRPr="00DB257D">
        <w:rPr>
          <w:rFonts w:ascii="Times New Roman" w:hAnsi="Times New Roman" w:cs="Times New Roman"/>
          <w:b/>
          <w:noProof/>
          <w:color w:val="5E175E"/>
          <w:spacing w:val="11"/>
          <w:w w:val="95"/>
          <w:sz w:val="30"/>
          <w:szCs w:val="30"/>
          <w:lang w:val="de-CH" w:eastAsia="de-CH" w:bidi="ar-SA"/>
        </w:rPr>
        <w:drawing>
          <wp:inline distT="0" distB="0" distL="0" distR="0" wp14:anchorId="0ADC28F9" wp14:editId="3B1C82F1">
            <wp:extent cx="4319270" cy="5262880"/>
            <wp:effectExtent l="0" t="0" r="0" b="0"/>
            <wp:docPr id="6" name="Bild 9" descr="Human Rights for Hermaphrodites Too!" title="Logo StopIGM.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19270" cy="5262880"/>
                    </a:xfrm>
                    <a:prstGeom prst="rect">
                      <a:avLst/>
                    </a:prstGeom>
                    <a:solidFill>
                      <a:srgbClr val="FFFFFF"/>
                    </a:solidFill>
                    <a:ln>
                      <a:noFill/>
                    </a:ln>
                  </pic:spPr>
                </pic:pic>
              </a:graphicData>
            </a:graphic>
          </wp:inline>
        </w:drawing>
      </w:r>
    </w:p>
    <w:p w14:paraId="55888291" w14:textId="77777777" w:rsidR="00366508" w:rsidRPr="00DB257D" w:rsidRDefault="00366508" w:rsidP="00366508">
      <w:pPr>
        <w:pStyle w:val="EinfacherAbsatz"/>
        <w:spacing w:line="240" w:lineRule="auto"/>
        <w:rPr>
          <w:rFonts w:ascii="Arial" w:eastAsia="ColossalisBold" w:hAnsi="Arial" w:cs="Arial"/>
          <w:b/>
          <w:bCs/>
          <w:color w:val="5E175E"/>
          <w:spacing w:val="11"/>
          <w:w w:val="95"/>
          <w:sz w:val="36"/>
          <w:szCs w:val="36"/>
          <w:lang w:val="en-GB"/>
        </w:rPr>
      </w:pPr>
    </w:p>
    <w:p w14:paraId="09AA8EC8" w14:textId="77777777" w:rsidR="00366508" w:rsidRPr="00DB257D" w:rsidRDefault="00366508" w:rsidP="00366508">
      <w:pPr>
        <w:pStyle w:val="EinfacherAbsatz"/>
        <w:spacing w:line="240" w:lineRule="auto"/>
        <w:rPr>
          <w:rFonts w:ascii="Arial" w:eastAsia="ColossalisBold" w:hAnsi="Arial" w:cs="Arial"/>
          <w:b/>
          <w:bCs/>
          <w:color w:val="5E175E"/>
          <w:spacing w:val="11"/>
          <w:w w:val="95"/>
          <w:sz w:val="36"/>
          <w:szCs w:val="36"/>
          <w:lang w:val="en-GB"/>
        </w:rPr>
      </w:pPr>
    </w:p>
    <w:p w14:paraId="3A3395A6" w14:textId="77777777" w:rsidR="00AA3292" w:rsidRPr="00DB257D" w:rsidRDefault="00AA3292" w:rsidP="00366508">
      <w:pPr>
        <w:pStyle w:val="EinfacherAbsatz"/>
        <w:spacing w:line="240" w:lineRule="auto"/>
        <w:rPr>
          <w:rFonts w:ascii="Arial" w:eastAsia="ColossalisBold" w:hAnsi="Arial" w:cs="Arial"/>
          <w:b/>
          <w:bCs/>
          <w:color w:val="5E175E"/>
          <w:spacing w:val="11"/>
          <w:w w:val="95"/>
          <w:sz w:val="36"/>
          <w:szCs w:val="36"/>
          <w:lang w:val="en-GB"/>
        </w:rPr>
      </w:pPr>
    </w:p>
    <w:p w14:paraId="490DF940" w14:textId="7DCD1BC8" w:rsidR="00133504" w:rsidRPr="006E7DBE" w:rsidRDefault="00C615DA" w:rsidP="006E7DBE">
      <w:pPr>
        <w:pStyle w:val="EinfacherAbsatz"/>
        <w:spacing w:line="240" w:lineRule="auto"/>
        <w:rPr>
          <w:rFonts w:ascii="Arial Black" w:eastAsia="ColossalisBold" w:hAnsi="Arial Black" w:cs="Arial"/>
          <w:bCs/>
          <w:color w:val="5E175E"/>
          <w:spacing w:val="4"/>
          <w:w w:val="92"/>
          <w:kern w:val="36"/>
          <w:sz w:val="42"/>
          <w:szCs w:val="42"/>
          <w:lang w:val="en-GB"/>
        </w:rPr>
      </w:pPr>
      <w:r w:rsidRPr="00DB257D">
        <w:rPr>
          <w:rFonts w:ascii="Arial Black" w:eastAsia="ColossalisBold" w:hAnsi="Arial Black" w:cs="Arial"/>
          <w:b/>
          <w:bCs/>
          <w:color w:val="5E175E"/>
          <w:spacing w:val="4"/>
          <w:w w:val="92"/>
          <w:kern w:val="36"/>
          <w:sz w:val="42"/>
          <w:szCs w:val="42"/>
          <w:lang w:val="en-GB"/>
        </w:rPr>
        <w:t xml:space="preserve">NGO </w:t>
      </w:r>
      <w:r w:rsidRPr="00DB257D">
        <w:rPr>
          <w:rFonts w:ascii="Arial Black" w:eastAsia="ColossalisBold" w:hAnsi="Arial Black" w:cs="Arial"/>
          <w:bCs/>
          <w:color w:val="5E175E"/>
          <w:spacing w:val="4"/>
          <w:w w:val="92"/>
          <w:kern w:val="36"/>
          <w:sz w:val="42"/>
          <w:szCs w:val="42"/>
          <w:lang w:val="en-GB"/>
        </w:rPr>
        <w:t>Report</w:t>
      </w:r>
      <w:r w:rsidR="007D7E1C" w:rsidRPr="00DB257D">
        <w:rPr>
          <w:rFonts w:ascii="Arial Black" w:eastAsia="ColossalisBold" w:hAnsi="Arial Black" w:cs="Arial"/>
          <w:b/>
          <w:bCs/>
          <w:color w:val="5E175E"/>
          <w:spacing w:val="4"/>
          <w:w w:val="92"/>
          <w:kern w:val="36"/>
          <w:sz w:val="42"/>
          <w:szCs w:val="42"/>
          <w:lang w:val="en-GB"/>
        </w:rPr>
        <w:t xml:space="preserve"> (</w:t>
      </w:r>
      <w:r w:rsidR="00607684" w:rsidRPr="00DB257D">
        <w:rPr>
          <w:rFonts w:ascii="Arial Black" w:eastAsia="ColossalisBold" w:hAnsi="Arial Black" w:cs="Arial"/>
          <w:b/>
          <w:bCs/>
          <w:color w:val="5E175E"/>
          <w:spacing w:val="4"/>
          <w:w w:val="92"/>
          <w:kern w:val="36"/>
          <w:sz w:val="42"/>
          <w:szCs w:val="42"/>
          <w:lang w:val="en-GB"/>
        </w:rPr>
        <w:t xml:space="preserve">for </w:t>
      </w:r>
      <w:r w:rsidR="00417666">
        <w:rPr>
          <w:rFonts w:ascii="Arial Black" w:eastAsia="ColossalisBold" w:hAnsi="Arial Black" w:cs="Arial"/>
          <w:b/>
          <w:bCs/>
          <w:color w:val="5E175E"/>
          <w:spacing w:val="4"/>
          <w:w w:val="92"/>
          <w:kern w:val="36"/>
          <w:sz w:val="42"/>
          <w:szCs w:val="42"/>
          <w:lang w:val="en-GB"/>
        </w:rPr>
        <w:t>Session</w:t>
      </w:r>
      <w:proofErr w:type="gramStart"/>
      <w:r w:rsidR="007D7E1C" w:rsidRPr="00DB257D">
        <w:rPr>
          <w:rFonts w:ascii="Arial Black" w:eastAsia="ColossalisBold" w:hAnsi="Arial Black" w:cs="Arial"/>
          <w:b/>
          <w:bCs/>
          <w:color w:val="5E175E"/>
          <w:spacing w:val="4"/>
          <w:w w:val="92"/>
          <w:kern w:val="36"/>
          <w:sz w:val="42"/>
          <w:szCs w:val="42"/>
          <w:lang w:val="en-GB"/>
        </w:rPr>
        <w:t>)</w:t>
      </w:r>
      <w:proofErr w:type="gramEnd"/>
      <w:r w:rsidR="00366508" w:rsidRPr="00DB257D">
        <w:rPr>
          <w:rFonts w:ascii="Arial Black" w:eastAsia="ColossalisBold" w:hAnsi="Arial Black" w:cs="Arial"/>
          <w:b/>
          <w:bCs/>
          <w:color w:val="5E175E"/>
          <w:spacing w:val="4"/>
          <w:w w:val="92"/>
          <w:kern w:val="36"/>
          <w:sz w:val="42"/>
          <w:szCs w:val="42"/>
          <w:lang w:val="en-GB"/>
        </w:rPr>
        <w:br/>
      </w:r>
      <w:r w:rsidR="00366508" w:rsidRPr="006E7DBE">
        <w:rPr>
          <w:rFonts w:ascii="Arial Black" w:eastAsia="ColossalisBold" w:hAnsi="Arial Black" w:cs="Arial"/>
          <w:bCs/>
          <w:color w:val="5E175E"/>
          <w:spacing w:val="4"/>
          <w:w w:val="92"/>
          <w:kern w:val="36"/>
          <w:sz w:val="42"/>
          <w:szCs w:val="42"/>
          <w:lang w:val="en-GB"/>
        </w:rPr>
        <w:t xml:space="preserve">to the </w:t>
      </w:r>
      <w:r w:rsidR="000D6573" w:rsidRPr="006E7DBE">
        <w:rPr>
          <w:rFonts w:ascii="Arial Black" w:eastAsia="ColossalisBold" w:hAnsi="Arial Black" w:cs="Arial"/>
          <w:bCs/>
          <w:color w:val="5E175E"/>
          <w:spacing w:val="4"/>
          <w:w w:val="92"/>
          <w:kern w:val="36"/>
          <w:sz w:val="42"/>
          <w:szCs w:val="42"/>
          <w:lang w:val="en-GB"/>
        </w:rPr>
        <w:t>5</w:t>
      </w:r>
      <w:r w:rsidR="00A925E6" w:rsidRPr="006E7DBE">
        <w:rPr>
          <w:rFonts w:ascii="Arial Black" w:eastAsia="ColossalisBold" w:hAnsi="Arial Black" w:cs="Arial"/>
          <w:bCs/>
          <w:color w:val="5E175E"/>
          <w:spacing w:val="4"/>
          <w:w w:val="92"/>
          <w:kern w:val="36"/>
          <w:sz w:val="42"/>
          <w:szCs w:val="42"/>
          <w:lang w:val="en-GB"/>
        </w:rPr>
        <w:t>th</w:t>
      </w:r>
      <w:r w:rsidR="00366508" w:rsidRPr="006E7DBE">
        <w:rPr>
          <w:rFonts w:ascii="Arial Black" w:eastAsia="ColossalisBold" w:hAnsi="Arial Black" w:cs="Arial"/>
          <w:bCs/>
          <w:color w:val="5E175E"/>
          <w:spacing w:val="4"/>
          <w:w w:val="92"/>
          <w:kern w:val="36"/>
          <w:sz w:val="42"/>
          <w:szCs w:val="42"/>
          <w:lang w:val="en-GB"/>
        </w:rPr>
        <w:t xml:space="preserve"> </w:t>
      </w:r>
      <w:r w:rsidR="001811F7">
        <w:rPr>
          <w:rFonts w:ascii="Arial Black" w:eastAsia="ColossalisBold" w:hAnsi="Arial Black" w:cs="Arial"/>
          <w:bCs/>
          <w:color w:val="5E175E"/>
          <w:spacing w:val="4"/>
          <w:w w:val="92"/>
          <w:kern w:val="36"/>
          <w:sz w:val="42"/>
          <w:szCs w:val="42"/>
          <w:lang w:val="en-GB"/>
        </w:rPr>
        <w:t>and</w:t>
      </w:r>
      <w:r w:rsidR="00366508" w:rsidRPr="006E7DBE">
        <w:rPr>
          <w:rFonts w:ascii="Arial Black" w:eastAsia="ColossalisBold" w:hAnsi="Arial Black" w:cs="Arial"/>
          <w:bCs/>
          <w:color w:val="5E175E"/>
          <w:spacing w:val="4"/>
          <w:w w:val="92"/>
          <w:kern w:val="36"/>
          <w:sz w:val="42"/>
          <w:szCs w:val="42"/>
          <w:lang w:val="en-GB"/>
        </w:rPr>
        <w:t xml:space="preserve"> </w:t>
      </w:r>
      <w:r w:rsidR="000D6573" w:rsidRPr="006E7DBE">
        <w:rPr>
          <w:rFonts w:ascii="Arial Black" w:eastAsia="ColossalisBold" w:hAnsi="Arial Black" w:cs="Arial"/>
          <w:bCs/>
          <w:color w:val="5E175E"/>
          <w:spacing w:val="4"/>
          <w:w w:val="92"/>
          <w:kern w:val="36"/>
          <w:sz w:val="42"/>
          <w:szCs w:val="42"/>
          <w:lang w:val="en-GB"/>
        </w:rPr>
        <w:t>6</w:t>
      </w:r>
      <w:r w:rsidR="00366508" w:rsidRPr="006E7DBE">
        <w:rPr>
          <w:rFonts w:ascii="Arial Black" w:eastAsia="ColossalisBold" w:hAnsi="Arial Black" w:cs="Arial"/>
          <w:bCs/>
          <w:color w:val="5E175E"/>
          <w:spacing w:val="4"/>
          <w:w w:val="92"/>
          <w:kern w:val="36"/>
          <w:sz w:val="42"/>
          <w:szCs w:val="42"/>
          <w:lang w:val="en-GB"/>
        </w:rPr>
        <w:t xml:space="preserve">th </w:t>
      </w:r>
      <w:r w:rsidR="00366508" w:rsidRPr="00DB257D">
        <w:rPr>
          <w:rFonts w:ascii="Arial Black" w:eastAsia="ColossalisBold" w:hAnsi="Arial Black" w:cs="Arial"/>
          <w:bCs/>
          <w:color w:val="5E175E"/>
          <w:spacing w:val="4"/>
          <w:w w:val="92"/>
          <w:kern w:val="36"/>
          <w:sz w:val="42"/>
          <w:szCs w:val="42"/>
          <w:lang w:val="en-GB"/>
        </w:rPr>
        <w:t>Report</w:t>
      </w:r>
      <w:r w:rsidR="00366508" w:rsidRPr="006E7DBE">
        <w:rPr>
          <w:rFonts w:ascii="Arial Black" w:eastAsia="ColossalisBold" w:hAnsi="Arial Black" w:cs="Arial"/>
          <w:bCs/>
          <w:color w:val="5E175E"/>
          <w:spacing w:val="4"/>
          <w:w w:val="92"/>
          <w:kern w:val="36"/>
          <w:sz w:val="42"/>
          <w:szCs w:val="42"/>
          <w:lang w:val="en-GB"/>
        </w:rPr>
        <w:t xml:space="preserve"> of </w:t>
      </w:r>
      <w:r w:rsidR="00C0486D">
        <w:rPr>
          <w:rFonts w:ascii="Arial Black" w:eastAsia="ColossalisBold" w:hAnsi="Arial Black" w:cs="Arial"/>
          <w:bCs/>
          <w:color w:val="5E175E"/>
          <w:spacing w:val="4"/>
          <w:w w:val="92"/>
          <w:kern w:val="36"/>
          <w:sz w:val="42"/>
          <w:szCs w:val="42"/>
          <w:lang w:val="en-GB"/>
        </w:rPr>
        <w:t>Croatia</w:t>
      </w:r>
      <w:r w:rsidR="006E7DBE" w:rsidRPr="006E7DBE">
        <w:rPr>
          <w:rFonts w:ascii="Arial Black" w:eastAsia="ColossalisBold" w:hAnsi="Arial Black" w:cs="Arial"/>
          <w:bCs/>
          <w:color w:val="5E175E"/>
          <w:spacing w:val="4"/>
          <w:w w:val="92"/>
          <w:kern w:val="36"/>
          <w:sz w:val="42"/>
          <w:szCs w:val="42"/>
          <w:lang w:val="en-GB"/>
        </w:rPr>
        <w:t xml:space="preserve"> </w:t>
      </w:r>
      <w:r w:rsidR="00366508" w:rsidRPr="006E7DBE">
        <w:rPr>
          <w:rFonts w:ascii="Arial Black" w:eastAsia="ColossalisBold" w:hAnsi="Arial Black" w:cs="Arial"/>
          <w:bCs/>
          <w:color w:val="5E175E"/>
          <w:spacing w:val="4"/>
          <w:w w:val="92"/>
          <w:kern w:val="36"/>
          <w:sz w:val="42"/>
          <w:szCs w:val="42"/>
          <w:lang w:val="en-GB"/>
        </w:rPr>
        <w:t>on the</w:t>
      </w:r>
      <w:r w:rsidR="000D6573" w:rsidRPr="006E7DBE">
        <w:rPr>
          <w:rFonts w:ascii="Arial Black" w:eastAsia="ColossalisBold" w:hAnsi="Arial Black" w:cs="Arial"/>
          <w:bCs/>
          <w:color w:val="5E175E"/>
          <w:spacing w:val="4"/>
          <w:w w:val="92"/>
          <w:kern w:val="36"/>
          <w:sz w:val="42"/>
          <w:szCs w:val="42"/>
          <w:lang w:val="en-GB"/>
        </w:rPr>
        <w:t xml:space="preserve"> </w:t>
      </w:r>
      <w:r w:rsidR="00366508" w:rsidRPr="006E7DBE">
        <w:rPr>
          <w:rFonts w:ascii="Arial Black" w:eastAsia="ColossalisBold" w:hAnsi="Arial Black" w:cs="Arial"/>
          <w:bCs/>
          <w:color w:val="5E175E"/>
          <w:spacing w:val="4"/>
          <w:w w:val="92"/>
          <w:kern w:val="36"/>
          <w:sz w:val="42"/>
          <w:szCs w:val="42"/>
          <w:lang w:val="en-GB"/>
        </w:rPr>
        <w:t>Convention on the Rights of the Child (CRC)</w:t>
      </w:r>
      <w:r w:rsidR="00133504" w:rsidRPr="006E7DBE">
        <w:rPr>
          <w:rFonts w:ascii="Arial Black" w:eastAsia="ColossalisBold" w:hAnsi="Arial Black" w:cs="Arial"/>
          <w:bCs/>
          <w:color w:val="5E175E"/>
          <w:spacing w:val="4"/>
          <w:w w:val="92"/>
          <w:kern w:val="36"/>
          <w:sz w:val="42"/>
          <w:szCs w:val="42"/>
          <w:lang w:val="en-GB"/>
        </w:rPr>
        <w:br w:type="page"/>
      </w:r>
    </w:p>
    <w:p w14:paraId="21573006" w14:textId="77777777" w:rsidR="00594395" w:rsidRPr="001834A1" w:rsidRDefault="00594395" w:rsidP="00594395">
      <w:pPr>
        <w:pStyle w:val="absatzschattenbericht"/>
        <w:jc w:val="left"/>
        <w:rPr>
          <w:lang w:val="en-GB"/>
        </w:rPr>
      </w:pPr>
      <w:r w:rsidRPr="001834A1">
        <w:rPr>
          <w:rFonts w:ascii="Arial" w:hAnsi="Arial" w:cs="Arial"/>
          <w:b/>
          <w:sz w:val="28"/>
          <w:szCs w:val="28"/>
          <w:lang w:val="en-GB"/>
        </w:rPr>
        <w:lastRenderedPageBreak/>
        <w:t>Compiled by:</w:t>
      </w:r>
      <w:r w:rsidRPr="001834A1">
        <w:rPr>
          <w:rFonts w:ascii="Arial" w:hAnsi="Arial" w:cs="Arial"/>
          <w:b/>
          <w:sz w:val="28"/>
          <w:szCs w:val="28"/>
          <w:lang w:val="en-GB"/>
        </w:rPr>
        <w:br/>
      </w:r>
    </w:p>
    <w:p w14:paraId="28DA0E74" w14:textId="77777777" w:rsidR="00594395" w:rsidRPr="001834A1" w:rsidRDefault="00594395" w:rsidP="00594395">
      <w:pPr>
        <w:pStyle w:val="absatzschattenbericht"/>
        <w:rPr>
          <w:lang w:val="en-GB"/>
        </w:rPr>
      </w:pPr>
    </w:p>
    <w:p w14:paraId="50693B6D" w14:textId="77777777" w:rsidR="00594395" w:rsidRPr="001834A1" w:rsidRDefault="00594395" w:rsidP="00594395">
      <w:pPr>
        <w:pStyle w:val="absatzschattenbericht"/>
        <w:spacing w:after="170"/>
        <w:rPr>
          <w:rFonts w:cs="Times New Roman"/>
          <w:lang w:val="en-GB"/>
        </w:rPr>
      </w:pPr>
      <w:r w:rsidRPr="001834A1">
        <w:rPr>
          <w:rFonts w:eastAsia="Baskerville-Bold" w:cs="Times New Roman"/>
          <w:b/>
          <w:bCs/>
          <w:lang w:val="en-GB"/>
        </w:rPr>
        <w:t>StopIGM.org / Zwischengeschlecht.org</w:t>
      </w:r>
      <w:r w:rsidRPr="001834A1">
        <w:rPr>
          <w:rFonts w:cs="Times New Roman"/>
          <w:lang w:val="en-GB"/>
        </w:rPr>
        <w:t xml:space="preserve"> (International Intersex Human Rights NGO)</w:t>
      </w:r>
    </w:p>
    <w:p w14:paraId="7019A2C8" w14:textId="77777777" w:rsidR="00594395" w:rsidRPr="001834A1" w:rsidRDefault="00594395" w:rsidP="00594395">
      <w:pPr>
        <w:pStyle w:val="absatzschattenbericht"/>
        <w:spacing w:after="170"/>
        <w:rPr>
          <w:rFonts w:eastAsia="Baskerville-Italic" w:cs="Times New Roman"/>
          <w:i/>
          <w:iCs/>
          <w:lang w:val="en-GB"/>
        </w:rPr>
      </w:pPr>
      <w:r w:rsidRPr="001834A1">
        <w:rPr>
          <w:rFonts w:cs="Times New Roman"/>
          <w:lang w:val="en-GB"/>
        </w:rPr>
        <w:t>Markus Bauer, Daniela Truffer</w:t>
      </w:r>
    </w:p>
    <w:p w14:paraId="2286B8DC" w14:textId="77777777" w:rsidR="00594395" w:rsidRPr="007315EB" w:rsidRDefault="00594395" w:rsidP="00594395">
      <w:pPr>
        <w:pStyle w:val="absatzschattenbericht"/>
        <w:spacing w:after="0"/>
        <w:rPr>
          <w:rFonts w:eastAsia="Baskerville-Italic" w:cs="Times New Roman"/>
          <w:i/>
          <w:iCs/>
          <w:lang w:val="de-CH"/>
        </w:rPr>
      </w:pPr>
      <w:r w:rsidRPr="007315EB">
        <w:rPr>
          <w:rFonts w:eastAsia="Baskerville-Italic" w:cs="Times New Roman"/>
          <w:i/>
          <w:iCs/>
          <w:lang w:val="de-CH"/>
        </w:rPr>
        <w:t>Zwischengeschlecht.org</w:t>
      </w:r>
    </w:p>
    <w:p w14:paraId="256EA079" w14:textId="77777777" w:rsidR="00594395" w:rsidRPr="007315EB" w:rsidRDefault="00594395" w:rsidP="00594395">
      <w:pPr>
        <w:pStyle w:val="absatzschattenbericht"/>
        <w:spacing w:after="0"/>
        <w:rPr>
          <w:rFonts w:eastAsia="Baskerville-Italic" w:cs="Times New Roman"/>
          <w:i/>
          <w:iCs/>
          <w:lang w:val="de-CH"/>
        </w:rPr>
      </w:pPr>
      <w:proofErr w:type="spellStart"/>
      <w:r w:rsidRPr="007315EB">
        <w:rPr>
          <w:rFonts w:eastAsia="Baskerville-Italic" w:cs="Times New Roman"/>
          <w:i/>
          <w:iCs/>
          <w:lang w:val="de-CH"/>
        </w:rPr>
        <w:t>P.O.Box</w:t>
      </w:r>
      <w:proofErr w:type="spellEnd"/>
      <w:r w:rsidRPr="007315EB">
        <w:rPr>
          <w:rFonts w:eastAsia="Baskerville-Italic" w:cs="Times New Roman"/>
          <w:i/>
          <w:iCs/>
          <w:lang w:val="de-CH"/>
        </w:rPr>
        <w:t xml:space="preserve"> </w:t>
      </w:r>
      <w:r>
        <w:rPr>
          <w:rFonts w:eastAsia="Baskerville-Italic" w:cs="Times New Roman"/>
          <w:i/>
          <w:iCs/>
          <w:lang w:val="de-CH"/>
        </w:rPr>
        <w:t>1318</w:t>
      </w:r>
    </w:p>
    <w:p w14:paraId="200EFF8D" w14:textId="77777777" w:rsidR="00594395" w:rsidRPr="007315EB" w:rsidRDefault="00594395" w:rsidP="00594395">
      <w:pPr>
        <w:pStyle w:val="absatzschattenbericht"/>
        <w:spacing w:after="170"/>
        <w:rPr>
          <w:rFonts w:eastAsia="Baskerville-Italic" w:cs="Times New Roman"/>
          <w:i/>
          <w:iCs/>
          <w:lang w:val="de-CH"/>
        </w:rPr>
      </w:pPr>
      <w:r w:rsidRPr="007315EB">
        <w:rPr>
          <w:rFonts w:eastAsia="Baskerville-Italic" w:cs="Times New Roman"/>
          <w:i/>
          <w:iCs/>
          <w:lang w:val="de-CH"/>
        </w:rPr>
        <w:t xml:space="preserve">CH-8031 </w:t>
      </w:r>
      <w:proofErr w:type="spellStart"/>
      <w:r w:rsidRPr="007315EB">
        <w:rPr>
          <w:rFonts w:eastAsia="Baskerville-Italic" w:cs="Times New Roman"/>
          <w:i/>
          <w:iCs/>
          <w:lang w:val="de-CH"/>
        </w:rPr>
        <w:t>Zurich</w:t>
      </w:r>
      <w:proofErr w:type="spellEnd"/>
    </w:p>
    <w:p w14:paraId="7A6E8389" w14:textId="77777777" w:rsidR="00594395" w:rsidRPr="007315EB" w:rsidRDefault="00594395" w:rsidP="00594395">
      <w:pPr>
        <w:pStyle w:val="absatzschattenbericht"/>
        <w:spacing w:after="0"/>
        <w:rPr>
          <w:rStyle w:val="url"/>
          <w:rFonts w:eastAsia="Baskerville-Italic" w:cs="Times New Roman"/>
          <w:i/>
          <w:iCs/>
          <w:lang w:val="de-CH"/>
        </w:rPr>
      </w:pPr>
      <w:r w:rsidRPr="007315EB">
        <w:rPr>
          <w:rFonts w:eastAsia="Baskerville-Italic" w:cs="Times New Roman"/>
          <w:i/>
          <w:iCs/>
          <w:lang w:val="de-CH"/>
        </w:rPr>
        <w:t>info_at_zwischengeschlecht.org</w:t>
      </w:r>
    </w:p>
    <w:p w14:paraId="7CB90B43" w14:textId="77777777" w:rsidR="00594395" w:rsidRPr="007315EB" w:rsidRDefault="00DF54D0" w:rsidP="00594395">
      <w:pPr>
        <w:pStyle w:val="absatzschattenbericht"/>
        <w:spacing w:after="0"/>
        <w:rPr>
          <w:rStyle w:val="url"/>
          <w:rFonts w:eastAsia="Baskerville-Italic" w:cs="Times New Roman"/>
          <w:i/>
          <w:iCs/>
          <w:lang w:val="de-CH"/>
        </w:rPr>
      </w:pPr>
      <w:hyperlink r:id="rId10" w:history="1">
        <w:r w:rsidR="00594395" w:rsidRPr="007315EB">
          <w:rPr>
            <w:rStyle w:val="Hyperlink"/>
            <w:rFonts w:eastAsia="Baskerville-Italic" w:cs="Times New Roman"/>
            <w:i/>
            <w:iCs/>
            <w:lang w:val="de-CH"/>
          </w:rPr>
          <w:t>https://Zwischengeschlecht.org/</w:t>
        </w:r>
      </w:hyperlink>
      <w:r w:rsidR="00594395" w:rsidRPr="007315EB">
        <w:rPr>
          <w:rStyle w:val="url"/>
          <w:rFonts w:eastAsia="Baskerville-Italic" w:cs="Times New Roman"/>
          <w:i/>
          <w:iCs/>
          <w:lang w:val="de-CH"/>
        </w:rPr>
        <w:t xml:space="preserve"> </w:t>
      </w:r>
    </w:p>
    <w:p w14:paraId="61F20A24" w14:textId="77777777" w:rsidR="00594395" w:rsidRPr="002B4162" w:rsidRDefault="00DF54D0" w:rsidP="00594395">
      <w:pPr>
        <w:pStyle w:val="absatzschattenbericht"/>
        <w:spacing w:after="0"/>
        <w:rPr>
          <w:rFonts w:cs="Times New Roman"/>
          <w:i/>
          <w:lang w:val="de-CH"/>
        </w:rPr>
      </w:pPr>
      <w:hyperlink r:id="rId11" w:history="1">
        <w:r w:rsidR="00594395" w:rsidRPr="002B4162">
          <w:rPr>
            <w:rStyle w:val="Hyperlink"/>
            <w:rFonts w:cs="Times New Roman"/>
            <w:i/>
            <w:lang w:val="de-CH"/>
          </w:rPr>
          <w:t>https://StopIGM.org</w:t>
        </w:r>
      </w:hyperlink>
      <w:r w:rsidR="00594395" w:rsidRPr="002B4162">
        <w:rPr>
          <w:rFonts w:cs="Times New Roman"/>
          <w:i/>
          <w:lang w:val="de-CH"/>
        </w:rPr>
        <w:t xml:space="preserve"> </w:t>
      </w:r>
    </w:p>
    <w:p w14:paraId="1D7BEA36" w14:textId="77777777" w:rsidR="00594395" w:rsidRPr="002B4162" w:rsidRDefault="00594395" w:rsidP="00594395">
      <w:pPr>
        <w:pStyle w:val="absatzschattenbericht"/>
        <w:rPr>
          <w:lang w:val="de-CH"/>
        </w:rPr>
      </w:pPr>
    </w:p>
    <w:p w14:paraId="35D4D902" w14:textId="77777777" w:rsidR="00594395" w:rsidRPr="002B4162" w:rsidRDefault="00594395" w:rsidP="00594395">
      <w:pPr>
        <w:pStyle w:val="absatzschattenbericht"/>
        <w:rPr>
          <w:lang w:val="de-CH"/>
        </w:rPr>
      </w:pPr>
    </w:p>
    <w:p w14:paraId="4195EED4" w14:textId="77777777" w:rsidR="00594395" w:rsidRPr="002B4162" w:rsidRDefault="00594395" w:rsidP="00594395">
      <w:pPr>
        <w:pStyle w:val="absatzschattenbericht"/>
        <w:rPr>
          <w:lang w:val="de-CH"/>
        </w:rPr>
      </w:pPr>
    </w:p>
    <w:p w14:paraId="2FF81156" w14:textId="77777777" w:rsidR="00594395" w:rsidRPr="002B4162" w:rsidRDefault="00594395" w:rsidP="00594395">
      <w:pPr>
        <w:pStyle w:val="absatzschattenbericht"/>
        <w:rPr>
          <w:lang w:val="de-CH"/>
        </w:rPr>
      </w:pPr>
    </w:p>
    <w:p w14:paraId="5ABDCD4F" w14:textId="77777777" w:rsidR="00594395" w:rsidRPr="002B4162" w:rsidRDefault="00594395" w:rsidP="00594395">
      <w:pPr>
        <w:pStyle w:val="absatzschattenbericht"/>
        <w:rPr>
          <w:lang w:val="de-CH"/>
        </w:rPr>
      </w:pPr>
    </w:p>
    <w:p w14:paraId="3E7A2AF6" w14:textId="77777777" w:rsidR="00594395" w:rsidRPr="002B4162" w:rsidRDefault="00594395" w:rsidP="00594395">
      <w:pPr>
        <w:pStyle w:val="absatzschattenbericht"/>
        <w:rPr>
          <w:lang w:val="de-CH"/>
        </w:rPr>
      </w:pPr>
    </w:p>
    <w:p w14:paraId="6FCF0258" w14:textId="77777777" w:rsidR="00594395" w:rsidRPr="002B4162" w:rsidRDefault="00594395" w:rsidP="00594395">
      <w:pPr>
        <w:pStyle w:val="absatzschattenbericht"/>
        <w:rPr>
          <w:lang w:val="de-CH"/>
        </w:rPr>
      </w:pPr>
    </w:p>
    <w:p w14:paraId="7399E825" w14:textId="72715F91" w:rsidR="00594395" w:rsidRPr="001834A1" w:rsidRDefault="00433C83" w:rsidP="00594395">
      <w:pPr>
        <w:pStyle w:val="absatzschattenbericht"/>
        <w:rPr>
          <w:b/>
          <w:lang w:val="en-GB"/>
        </w:rPr>
      </w:pPr>
      <w:r>
        <w:rPr>
          <w:b/>
          <w:lang w:val="en-GB"/>
        </w:rPr>
        <w:t>May</w:t>
      </w:r>
      <w:r w:rsidR="00594395" w:rsidRPr="001834A1">
        <w:rPr>
          <w:b/>
          <w:lang w:val="en-GB"/>
        </w:rPr>
        <w:t xml:space="preserve"> 2021</w:t>
      </w:r>
    </w:p>
    <w:p w14:paraId="726BCF25" w14:textId="77777777" w:rsidR="00594395" w:rsidRPr="001834A1" w:rsidRDefault="00594395" w:rsidP="00594395">
      <w:pPr>
        <w:pStyle w:val="absatzschattenbericht"/>
        <w:rPr>
          <w:lang w:val="en-GB"/>
        </w:rPr>
      </w:pPr>
    </w:p>
    <w:p w14:paraId="2CF6BA73" w14:textId="0C915EBF" w:rsidR="00594395" w:rsidRDefault="00594395" w:rsidP="00594395">
      <w:pPr>
        <w:pStyle w:val="absatzschattenbericht"/>
        <w:rPr>
          <w:lang w:val="en-GB"/>
        </w:rPr>
      </w:pPr>
    </w:p>
    <w:p w14:paraId="3FEC7A70" w14:textId="77777777" w:rsidR="00D000CD" w:rsidRPr="001834A1" w:rsidRDefault="00D000CD" w:rsidP="00594395">
      <w:pPr>
        <w:pStyle w:val="absatzschattenbericht"/>
        <w:rPr>
          <w:lang w:val="en-GB"/>
        </w:rPr>
      </w:pPr>
    </w:p>
    <w:p w14:paraId="105B98EF" w14:textId="77777777" w:rsidR="00594395" w:rsidRPr="001834A1" w:rsidRDefault="00594395" w:rsidP="00594395">
      <w:pPr>
        <w:pStyle w:val="absatzschattenbericht"/>
        <w:rPr>
          <w:lang w:val="en-GB"/>
        </w:rPr>
      </w:pPr>
    </w:p>
    <w:p w14:paraId="2506C36C" w14:textId="77777777" w:rsidR="00594395" w:rsidRPr="001834A1" w:rsidRDefault="00594395" w:rsidP="00594395">
      <w:pPr>
        <w:pStyle w:val="absatzschattenbericht"/>
        <w:spacing w:after="60"/>
        <w:rPr>
          <w:rFonts w:eastAsia="ArialMT"/>
          <w:lang w:val="en-GB"/>
        </w:rPr>
      </w:pPr>
      <w:r w:rsidRPr="001834A1">
        <w:rPr>
          <w:lang w:val="en-GB"/>
        </w:rPr>
        <w:t>This NGO Report online:</w:t>
      </w:r>
    </w:p>
    <w:p w14:paraId="3A6C54D3" w14:textId="33745698" w:rsidR="002A5EF8" w:rsidRPr="00DB257D" w:rsidRDefault="00DF54D0" w:rsidP="00E053C5">
      <w:pPr>
        <w:rPr>
          <w:sz w:val="21"/>
          <w:szCs w:val="21"/>
          <w:lang w:val="en-GB"/>
        </w:rPr>
      </w:pPr>
      <w:hyperlink r:id="rId12" w:history="1">
        <w:r w:rsidR="00014A27" w:rsidRPr="003C15E7">
          <w:rPr>
            <w:rStyle w:val="Hyperlink"/>
            <w:sz w:val="21"/>
            <w:szCs w:val="21"/>
            <w:lang w:val="en-GB"/>
          </w:rPr>
          <w:t>http://intersex.shadowreport.org/public/2021-CRC-Croatia-NGO-Zwischengeschlecht-Intersex-StopIGM.pdf</w:t>
        </w:r>
      </w:hyperlink>
      <w:r w:rsidR="00014A27">
        <w:rPr>
          <w:sz w:val="21"/>
          <w:szCs w:val="21"/>
          <w:lang w:val="en-GB"/>
        </w:rPr>
        <w:t xml:space="preserve"> </w:t>
      </w:r>
    </w:p>
    <w:p w14:paraId="68FF0867" w14:textId="77777777" w:rsidR="002A5EF8" w:rsidRPr="00DB257D" w:rsidRDefault="002A5EF8" w:rsidP="002A5EF8">
      <w:pPr>
        <w:pStyle w:val="absatzschattenbericht"/>
        <w:rPr>
          <w:lang w:val="en-GB"/>
        </w:rPr>
      </w:pPr>
    </w:p>
    <w:p w14:paraId="0B0AFC78" w14:textId="77777777" w:rsidR="00847355" w:rsidRPr="00DB257D" w:rsidRDefault="00847355" w:rsidP="002A5EF8">
      <w:pPr>
        <w:pStyle w:val="absatzschattenbericht"/>
        <w:rPr>
          <w:lang w:val="en-GB"/>
        </w:rPr>
      </w:pPr>
    </w:p>
    <w:p w14:paraId="5C2F966B" w14:textId="77777777" w:rsidR="002A5EF8" w:rsidRPr="00DB257D" w:rsidRDefault="002A5EF8" w:rsidP="002A5EF8">
      <w:pPr>
        <w:pStyle w:val="absatzschattenbericht"/>
        <w:rPr>
          <w:lang w:val="en-GB"/>
        </w:rPr>
      </w:pPr>
    </w:p>
    <w:p w14:paraId="28AA6A4D" w14:textId="77777777" w:rsidR="002A5EF8" w:rsidRPr="00DB257D" w:rsidRDefault="002A5EF8" w:rsidP="002A5EF8">
      <w:pPr>
        <w:pStyle w:val="KeinAbsatzformat"/>
        <w:rPr>
          <w:rFonts w:cs="Times New Roman"/>
          <w:sz w:val="20"/>
          <w:szCs w:val="20"/>
          <w:lang w:val="en-GB"/>
        </w:rPr>
      </w:pPr>
    </w:p>
    <w:p w14:paraId="440B8188" w14:textId="33ABA98E" w:rsidR="0029151A" w:rsidRPr="00DB257D" w:rsidRDefault="00460B3F" w:rsidP="002A5EF8">
      <w:pPr>
        <w:pStyle w:val="EinfacherAbsatz"/>
        <w:jc w:val="center"/>
        <w:rPr>
          <w:rFonts w:ascii="Times New Roman" w:eastAsia="Arial-BoldMT" w:hAnsi="Times New Roman" w:cs="Times New Roman"/>
          <w:b/>
          <w:spacing w:val="6"/>
          <w:sz w:val="28"/>
          <w:szCs w:val="28"/>
          <w:lang w:val="en-GB" w:eastAsia="de-DE" w:bidi="ar-SA"/>
        </w:rPr>
      </w:pPr>
      <w:r w:rsidRPr="00DB257D">
        <w:rPr>
          <w:rFonts w:ascii="Times New Roman" w:eastAsia="Arial-BoldMT" w:hAnsi="Times New Roman" w:cs="Times New Roman"/>
          <w:b/>
          <w:noProof/>
          <w:spacing w:val="6"/>
          <w:sz w:val="28"/>
          <w:szCs w:val="28"/>
          <w:lang w:val="de-CH" w:eastAsia="de-CH" w:bidi="ar-SA"/>
        </w:rPr>
        <w:drawing>
          <wp:inline distT="0" distB="0" distL="0" distR="0" wp14:anchorId="0BD94A1A" wp14:editId="29FC6F89">
            <wp:extent cx="969010" cy="1113790"/>
            <wp:effectExtent l="0" t="0" r="0" b="3810"/>
            <wp:docPr id="2" name="Bild 2" descr="StopIGM_org-Logo_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opIGM_org-Logo_x"/>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69010" cy="1113790"/>
                    </a:xfrm>
                    <a:prstGeom prst="rect">
                      <a:avLst/>
                    </a:prstGeom>
                    <a:noFill/>
                    <a:ln>
                      <a:noFill/>
                    </a:ln>
                  </pic:spPr>
                </pic:pic>
              </a:graphicData>
            </a:graphic>
          </wp:inline>
        </w:drawing>
      </w:r>
    </w:p>
    <w:p w14:paraId="0875242A" w14:textId="77777777" w:rsidR="001515AB" w:rsidRPr="00DB257D" w:rsidRDefault="001515AB" w:rsidP="009C68B8">
      <w:pPr>
        <w:pStyle w:val="Title1"/>
        <w:rPr>
          <w:rFonts w:eastAsia="Baskerville" w:cs="Times New Roman"/>
          <w:spacing w:val="2"/>
          <w:lang w:val="en-GB"/>
        </w:rPr>
      </w:pPr>
      <w:bookmarkStart w:id="1" w:name="Executive_Summary"/>
      <w:bookmarkStart w:id="2" w:name="_Toc453620701"/>
      <w:bookmarkStart w:id="3" w:name="_Toc463295397"/>
      <w:bookmarkStart w:id="4" w:name="_Toc472687681"/>
      <w:bookmarkStart w:id="5" w:name="_Toc485093562"/>
      <w:bookmarkStart w:id="6" w:name="_Toc71316932"/>
      <w:r w:rsidRPr="00DB257D">
        <w:rPr>
          <w:lang w:val="en-GB"/>
        </w:rPr>
        <w:lastRenderedPageBreak/>
        <w:t>Executive Summary</w:t>
      </w:r>
      <w:bookmarkEnd w:id="1"/>
      <w:bookmarkEnd w:id="2"/>
      <w:bookmarkEnd w:id="3"/>
      <w:bookmarkEnd w:id="4"/>
      <w:bookmarkEnd w:id="5"/>
      <w:bookmarkEnd w:id="6"/>
    </w:p>
    <w:p w14:paraId="2E4ED2F7" w14:textId="73CAF815" w:rsidR="00305E4D" w:rsidRDefault="00FF0F6C" w:rsidP="00477B99">
      <w:pPr>
        <w:pStyle w:val="absatzschattenbericht"/>
        <w:spacing w:after="91"/>
        <w:rPr>
          <w:rFonts w:eastAsia="Baskerville-SemiBold"/>
          <w:lang w:val="en-GB"/>
        </w:rPr>
      </w:pPr>
      <w:r w:rsidRPr="00305E4D">
        <w:rPr>
          <w:rFonts w:eastAsia="Baskerville-Bold" w:cs="Baskerville-Bold"/>
          <w:b/>
          <w:bCs/>
          <w:color w:val="auto"/>
          <w:lang w:val="en-GB"/>
        </w:rPr>
        <w:t xml:space="preserve">All typical forms of Intersex Genital Mutilation are still practised in </w:t>
      </w:r>
      <w:r w:rsidR="00305E4D" w:rsidRPr="00305E4D">
        <w:rPr>
          <w:rFonts w:eastAsia="Baskerville-Bold" w:cs="Baskerville-Bold"/>
          <w:b/>
          <w:bCs/>
          <w:color w:val="auto"/>
          <w:lang w:val="en-GB"/>
        </w:rPr>
        <w:t>Croatia</w:t>
      </w:r>
      <w:r w:rsidR="00A06050" w:rsidRPr="00305E4D">
        <w:rPr>
          <w:rFonts w:eastAsia="Baskerville-Bold" w:cs="Baskerville-Bold"/>
          <w:b/>
          <w:bCs/>
          <w:color w:val="auto"/>
          <w:lang w:val="en-GB"/>
        </w:rPr>
        <w:t xml:space="preserve"> </w:t>
      </w:r>
      <w:r w:rsidR="00E06D51" w:rsidRPr="00305E4D">
        <w:rPr>
          <w:color w:val="auto"/>
          <w:lang w:val="en-GB"/>
        </w:rPr>
        <w:t xml:space="preserve">in </w:t>
      </w:r>
      <w:r w:rsidR="00441492" w:rsidRPr="00A06BB0">
        <w:rPr>
          <w:rFonts w:cs="Times New Roman"/>
          <w:b/>
          <w:bCs/>
          <w:lang w:val="en-GB"/>
        </w:rPr>
        <w:t>University</w:t>
      </w:r>
      <w:r w:rsidR="00441492">
        <w:rPr>
          <w:rFonts w:cs="Times New Roman"/>
          <w:b/>
          <w:bCs/>
          <w:lang w:val="en-GB"/>
        </w:rPr>
        <w:t xml:space="preserve">, General and Specialist </w:t>
      </w:r>
      <w:r w:rsidR="00441492" w:rsidRPr="00CD1574">
        <w:rPr>
          <w:rFonts w:cs="Times New Roman"/>
          <w:b/>
          <w:bCs/>
          <w:lang w:val="en-GB"/>
        </w:rPr>
        <w:t>Hospitals</w:t>
      </w:r>
      <w:r w:rsidR="00441492">
        <w:rPr>
          <w:rFonts w:cs="Times New Roman"/>
          <w:lang w:val="en-GB"/>
        </w:rPr>
        <w:t xml:space="preserve"> </w:t>
      </w:r>
      <w:r w:rsidR="00305E4D" w:rsidRPr="00305E4D">
        <w:rPr>
          <w:rFonts w:cs="Times New Roman"/>
          <w:lang w:val="en-GB"/>
        </w:rPr>
        <w:t xml:space="preserve">operated by the </w:t>
      </w:r>
      <w:r w:rsidR="00305E4D" w:rsidRPr="00305E4D">
        <w:rPr>
          <w:rFonts w:cs="Times New Roman"/>
          <w:b/>
          <w:bCs/>
          <w:lang w:val="en-GB"/>
        </w:rPr>
        <w:t>Ministry of Health</w:t>
      </w:r>
      <w:r w:rsidR="00E06D51" w:rsidRPr="00305E4D">
        <w:rPr>
          <w:rFonts w:cs="Times New Roman"/>
          <w:lang w:val="en-GB"/>
        </w:rPr>
        <w:t xml:space="preserve">, </w:t>
      </w:r>
      <w:r w:rsidR="00305E4D" w:rsidRPr="00305E4D">
        <w:rPr>
          <w:rFonts w:eastAsia="Baskerville-SemiBold"/>
          <w:lang w:val="en-GB"/>
        </w:rPr>
        <w:t xml:space="preserve">and </w:t>
      </w:r>
      <w:r w:rsidR="00305E4D" w:rsidRPr="00305E4D">
        <w:rPr>
          <w:rFonts w:eastAsia="Baskerville-SemiBold"/>
          <w:b/>
          <w:lang w:val="en-GB"/>
        </w:rPr>
        <w:t>paid for by the State party</w:t>
      </w:r>
      <w:r w:rsidR="00305E4D" w:rsidRPr="00305E4D">
        <w:rPr>
          <w:rFonts w:cs="Times New Roman"/>
          <w:lang w:val="en-GB"/>
        </w:rPr>
        <w:t xml:space="preserve"> via the mandatory </w:t>
      </w:r>
      <w:r w:rsidR="00305E4D" w:rsidRPr="00305E4D">
        <w:rPr>
          <w:rFonts w:cs="Times New Roman"/>
          <w:b/>
          <w:bCs/>
          <w:lang w:val="en-GB"/>
        </w:rPr>
        <w:t>public health system</w:t>
      </w:r>
      <w:r w:rsidR="00305E4D" w:rsidRPr="00305E4D">
        <w:rPr>
          <w:rFonts w:cs="Times New Roman"/>
          <w:lang w:val="en-GB"/>
        </w:rPr>
        <w:t>,</w:t>
      </w:r>
      <w:r w:rsidR="00305E4D" w:rsidRPr="00305E4D">
        <w:rPr>
          <w:rFonts w:cs="Times New Roman"/>
          <w:b/>
          <w:bCs/>
          <w:lang w:val="en-GB"/>
        </w:rPr>
        <w:t xml:space="preserve"> </w:t>
      </w:r>
      <w:r w:rsidR="00305E4D" w:rsidRPr="00305E4D">
        <w:rPr>
          <w:lang w:val="en-GB"/>
        </w:rPr>
        <w:t xml:space="preserve">administered by the </w:t>
      </w:r>
      <w:r w:rsidR="00305E4D" w:rsidRPr="00305E4D">
        <w:rPr>
          <w:b/>
          <w:bCs/>
          <w:lang w:val="en-GB"/>
        </w:rPr>
        <w:t>Croatian Health Insurance Fund</w:t>
      </w:r>
      <w:r w:rsidR="00305E4D" w:rsidRPr="00305E4D">
        <w:rPr>
          <w:lang w:val="en-GB"/>
        </w:rPr>
        <w:t xml:space="preserve"> (</w:t>
      </w:r>
      <w:proofErr w:type="spellStart"/>
      <w:r w:rsidR="00305E4D" w:rsidRPr="00305E4D">
        <w:rPr>
          <w:lang w:val="en-GB"/>
        </w:rPr>
        <w:t>Hrvatski</w:t>
      </w:r>
      <w:proofErr w:type="spellEnd"/>
      <w:r w:rsidR="00305E4D" w:rsidRPr="00305E4D">
        <w:rPr>
          <w:lang w:val="en-GB"/>
        </w:rPr>
        <w:t xml:space="preserve"> </w:t>
      </w:r>
      <w:proofErr w:type="spellStart"/>
      <w:r w:rsidR="00305E4D" w:rsidRPr="00305E4D">
        <w:rPr>
          <w:lang w:val="en-GB"/>
        </w:rPr>
        <w:t>zavod</w:t>
      </w:r>
      <w:proofErr w:type="spellEnd"/>
      <w:r w:rsidR="00305E4D" w:rsidRPr="00305E4D">
        <w:rPr>
          <w:lang w:val="en-GB"/>
        </w:rPr>
        <w:t xml:space="preserve"> </w:t>
      </w:r>
      <w:proofErr w:type="spellStart"/>
      <w:r w:rsidR="00305E4D" w:rsidRPr="00305E4D">
        <w:rPr>
          <w:lang w:val="en-GB"/>
        </w:rPr>
        <w:t>za</w:t>
      </w:r>
      <w:proofErr w:type="spellEnd"/>
      <w:r w:rsidR="00305E4D" w:rsidRPr="00305E4D">
        <w:rPr>
          <w:lang w:val="en-GB"/>
        </w:rPr>
        <w:t xml:space="preserve"> </w:t>
      </w:r>
      <w:proofErr w:type="spellStart"/>
      <w:r w:rsidR="00305E4D" w:rsidRPr="00305E4D">
        <w:rPr>
          <w:lang w:val="en-GB"/>
        </w:rPr>
        <w:t>zdravstveno</w:t>
      </w:r>
      <w:proofErr w:type="spellEnd"/>
      <w:r w:rsidR="00305E4D" w:rsidRPr="00305E4D">
        <w:rPr>
          <w:lang w:val="en-GB"/>
        </w:rPr>
        <w:t xml:space="preserve"> </w:t>
      </w:r>
      <w:proofErr w:type="spellStart"/>
      <w:r w:rsidR="00305E4D" w:rsidRPr="00305E4D">
        <w:rPr>
          <w:lang w:val="en-GB"/>
        </w:rPr>
        <w:t>osiguranje</w:t>
      </w:r>
      <w:proofErr w:type="spellEnd"/>
      <w:r w:rsidR="00305E4D" w:rsidRPr="00305E4D">
        <w:rPr>
          <w:lang w:val="en-GB"/>
        </w:rPr>
        <w:t xml:space="preserve">, </w:t>
      </w:r>
      <w:r w:rsidR="00305E4D" w:rsidRPr="00305E4D">
        <w:rPr>
          <w:b/>
          <w:bCs/>
          <w:lang w:val="en-GB"/>
        </w:rPr>
        <w:t>HZZO</w:t>
      </w:r>
      <w:r w:rsidR="00305E4D" w:rsidRPr="00305E4D">
        <w:rPr>
          <w:lang w:val="en-GB"/>
        </w:rPr>
        <w:t xml:space="preserve">) under the control of the </w:t>
      </w:r>
      <w:r w:rsidR="00305E4D" w:rsidRPr="00305E4D">
        <w:rPr>
          <w:b/>
          <w:bCs/>
          <w:lang w:val="en-GB"/>
        </w:rPr>
        <w:t>Ministry of Health</w:t>
      </w:r>
      <w:r w:rsidR="00305E4D" w:rsidRPr="00305E4D">
        <w:rPr>
          <w:rFonts w:eastAsia="Baskerville-SemiBold"/>
          <w:lang w:val="en-GB"/>
        </w:rPr>
        <w:t>.</w:t>
      </w:r>
    </w:p>
    <w:p w14:paraId="1E73CDD4" w14:textId="0BB249E6" w:rsidR="00FF0F6C" w:rsidRPr="00DB257D" w:rsidRDefault="002D6330" w:rsidP="00FF0F6C">
      <w:pPr>
        <w:pStyle w:val="absatzschattenbericht"/>
        <w:spacing w:after="70"/>
        <w:rPr>
          <w:lang w:val="en-GB"/>
        </w:rPr>
      </w:pPr>
      <w:r>
        <w:rPr>
          <w:rFonts w:eastAsia="Baskerville-SemiBold" w:cs="Baskerville-SemiBold"/>
          <w:b/>
          <w:lang w:val="en-GB"/>
        </w:rPr>
        <w:t>Croatia</w:t>
      </w:r>
      <w:r w:rsidR="00A06050">
        <w:rPr>
          <w:rFonts w:eastAsia="Baskerville-SemiBold" w:cs="Baskerville-SemiBold"/>
          <w:b/>
          <w:lang w:val="en-GB"/>
        </w:rPr>
        <w:t xml:space="preserve"> </w:t>
      </w:r>
      <w:r w:rsidR="00FF0F6C" w:rsidRPr="00DB257D">
        <w:rPr>
          <w:rFonts w:eastAsia="Baskerville-SemiBold" w:cs="Baskerville-SemiBold"/>
          <w:lang w:val="en-GB"/>
        </w:rPr>
        <w:t xml:space="preserve">is thus in breach of its </w:t>
      </w:r>
      <w:r w:rsidR="00FF0F6C" w:rsidRPr="00DB257D">
        <w:rPr>
          <w:rFonts w:eastAsia="Baskerville-SemiBold" w:cs="Baskerville-SemiBold"/>
          <w:b/>
          <w:lang w:val="en-GB"/>
        </w:rPr>
        <w:t>obligations</w:t>
      </w:r>
      <w:r w:rsidR="00FF0F6C" w:rsidRPr="00DB257D">
        <w:rPr>
          <w:lang w:val="en-GB"/>
        </w:rPr>
        <w:t xml:space="preserve"> under CRC to </w:t>
      </w:r>
      <w:r w:rsidR="00FF0F6C" w:rsidRPr="00DB257D">
        <w:rPr>
          <w:b/>
          <w:lang w:val="en-GB"/>
        </w:rPr>
        <w:t>(a)</w:t>
      </w:r>
      <w:r w:rsidR="00FF0F6C" w:rsidRPr="00DB257D">
        <w:rPr>
          <w:lang w:val="en-GB"/>
        </w:rPr>
        <w:t xml:space="preserve"> take effective legislative, administrative, judicial or other measures to </w:t>
      </w:r>
      <w:r w:rsidR="00FF0F6C" w:rsidRPr="00DB257D">
        <w:rPr>
          <w:b/>
          <w:lang w:val="en-GB"/>
        </w:rPr>
        <w:t xml:space="preserve">prevent harmful practices on intersex children </w:t>
      </w:r>
      <w:r w:rsidR="00FF0F6C" w:rsidRPr="00DB257D">
        <w:rPr>
          <w:lang w:val="en-GB"/>
        </w:rPr>
        <w:t xml:space="preserve">causing severe mental and physical pain and suffering of the persons concerned, and </w:t>
      </w:r>
      <w:r w:rsidR="00FF0F6C" w:rsidRPr="00DB257D">
        <w:rPr>
          <w:b/>
          <w:lang w:val="en-GB"/>
        </w:rPr>
        <w:t>(b) ensure</w:t>
      </w:r>
      <w:r w:rsidR="00FF0F6C" w:rsidRPr="00DB257D">
        <w:rPr>
          <w:lang w:val="en-GB"/>
        </w:rPr>
        <w:t xml:space="preserve"> </w:t>
      </w:r>
      <w:r w:rsidR="00FF0F6C" w:rsidRPr="00DB257D">
        <w:rPr>
          <w:b/>
          <w:lang w:val="en-GB"/>
        </w:rPr>
        <w:t>access to redress and justice</w:t>
      </w:r>
      <w:r w:rsidR="00FF0F6C" w:rsidRPr="00DB257D">
        <w:rPr>
          <w:lang w:val="en-GB"/>
        </w:rPr>
        <w:t xml:space="preserve">, including fair and adequate </w:t>
      </w:r>
      <w:r w:rsidR="00FF0F6C" w:rsidRPr="00DB257D">
        <w:rPr>
          <w:b/>
          <w:lang w:val="en-GB"/>
        </w:rPr>
        <w:t>compensation</w:t>
      </w:r>
      <w:r w:rsidR="00FF0F6C" w:rsidRPr="00DB257D">
        <w:rPr>
          <w:lang w:val="en-GB"/>
        </w:rPr>
        <w:t xml:space="preserve"> and as full as possible </w:t>
      </w:r>
      <w:r w:rsidR="00FF0F6C" w:rsidRPr="00DB257D">
        <w:rPr>
          <w:b/>
          <w:lang w:val="en-GB"/>
        </w:rPr>
        <w:t>rehabilitation</w:t>
      </w:r>
      <w:r w:rsidR="00FF0F6C" w:rsidRPr="00DB257D">
        <w:rPr>
          <w:lang w:val="en-GB"/>
        </w:rPr>
        <w:t xml:space="preserve"> for victims, as stipulated in </w:t>
      </w:r>
      <w:r w:rsidR="00FF0F6C" w:rsidRPr="00DB257D">
        <w:rPr>
          <w:b/>
          <w:lang w:val="en-GB"/>
        </w:rPr>
        <w:t xml:space="preserve">CRC art. </w:t>
      </w:r>
      <w:proofErr w:type="gramStart"/>
      <w:r w:rsidR="00FF0F6C" w:rsidRPr="00DB257D">
        <w:rPr>
          <w:b/>
          <w:lang w:val="en-GB"/>
        </w:rPr>
        <w:t>24 para.</w:t>
      </w:r>
      <w:proofErr w:type="gramEnd"/>
      <w:r w:rsidR="00FF0F6C" w:rsidRPr="00DB257D">
        <w:rPr>
          <w:b/>
          <w:lang w:val="en-GB"/>
        </w:rPr>
        <w:t xml:space="preserve"> 3 </w:t>
      </w:r>
      <w:r w:rsidR="00FF0F6C" w:rsidRPr="00DB257D">
        <w:rPr>
          <w:lang w:val="en-GB"/>
        </w:rPr>
        <w:t xml:space="preserve">in conjunction with the </w:t>
      </w:r>
      <w:r w:rsidR="00FF0F6C" w:rsidRPr="00DB257D">
        <w:rPr>
          <w:lang w:val="en-GB"/>
        </w:rPr>
        <w:br/>
      </w:r>
      <w:r w:rsidR="00FF0F6C" w:rsidRPr="00DB257D">
        <w:rPr>
          <w:b/>
          <w:lang w:val="en-GB"/>
        </w:rPr>
        <w:t xml:space="preserve">CRC-CEDAW Joint general comment No. 18/31 </w:t>
      </w:r>
      <w:r w:rsidR="00FF0F6C" w:rsidRPr="00DB257D">
        <w:rPr>
          <w:lang w:val="en-GB"/>
        </w:rPr>
        <w:t>“on harmful practices”.</w:t>
      </w:r>
    </w:p>
    <w:p w14:paraId="573CD4C5" w14:textId="77777777" w:rsidR="00BF2150" w:rsidRPr="00DB257D" w:rsidRDefault="00BF2150" w:rsidP="00BF2150">
      <w:pPr>
        <w:pStyle w:val="absatzschattenbericht"/>
        <w:spacing w:after="70"/>
        <w:rPr>
          <w:lang w:val="en-GB"/>
        </w:rPr>
      </w:pPr>
      <w:r w:rsidRPr="00DB257D">
        <w:rPr>
          <w:b/>
          <w:lang w:val="en-GB"/>
        </w:rPr>
        <w:t xml:space="preserve">This Committee has consistently </w:t>
      </w:r>
      <w:r w:rsidRPr="00DB257D">
        <w:rPr>
          <w:b/>
          <w:bCs/>
          <w:lang w:val="en-GB"/>
        </w:rPr>
        <w:t>recognised</w:t>
      </w:r>
      <w:r w:rsidRPr="00DB257D">
        <w:rPr>
          <w:b/>
          <w:lang w:val="en-GB"/>
        </w:rPr>
        <w:t xml:space="preserve"> IGM practices to constitute a harmful practice</w:t>
      </w:r>
      <w:r w:rsidRPr="00DB257D">
        <w:rPr>
          <w:lang w:val="en-GB"/>
        </w:rPr>
        <w:t xml:space="preserve"> under the Convention in Concluding Observations. </w:t>
      </w:r>
    </w:p>
    <w:p w14:paraId="689CD93E" w14:textId="7D70881E" w:rsidR="00B82266" w:rsidRPr="00DB257D" w:rsidRDefault="00B82266" w:rsidP="00B82266">
      <w:pPr>
        <w:pStyle w:val="absatzschattenbericht"/>
        <w:spacing w:after="30" w:line="264" w:lineRule="auto"/>
        <w:rPr>
          <w:color w:val="auto"/>
          <w:lang w:val="en-GB"/>
        </w:rPr>
      </w:pPr>
      <w:r w:rsidRPr="001834A1">
        <w:rPr>
          <w:color w:val="auto"/>
          <w:lang w:val="en-GB"/>
        </w:rPr>
        <w:t xml:space="preserve">In total, UN treaty bodies </w:t>
      </w:r>
      <w:r w:rsidRPr="001834A1">
        <w:rPr>
          <w:b/>
          <w:color w:val="auto"/>
          <w:lang w:val="en-GB"/>
        </w:rPr>
        <w:t xml:space="preserve">CRC, CAT, CCPR, CEDAW </w:t>
      </w:r>
      <w:r w:rsidRPr="001834A1">
        <w:rPr>
          <w:color w:val="auto"/>
          <w:lang w:val="en-GB"/>
        </w:rPr>
        <w:t xml:space="preserve">and </w:t>
      </w:r>
      <w:r w:rsidRPr="001834A1">
        <w:rPr>
          <w:b/>
          <w:color w:val="auto"/>
          <w:lang w:val="en-GB"/>
        </w:rPr>
        <w:t>CRPD</w:t>
      </w:r>
      <w:r w:rsidRPr="001834A1">
        <w:rPr>
          <w:color w:val="auto"/>
          <w:lang w:val="en-GB"/>
        </w:rPr>
        <w:t xml:space="preserve"> have so far issued </w:t>
      </w:r>
      <w:r>
        <w:rPr>
          <w:b/>
          <w:bCs/>
          <w:color w:val="auto"/>
          <w:lang w:val="en-GB"/>
        </w:rPr>
        <w:t>52</w:t>
      </w:r>
      <w:r w:rsidRPr="001834A1">
        <w:rPr>
          <w:b/>
          <w:bCs/>
          <w:color w:val="auto"/>
          <w:lang w:val="en-GB"/>
        </w:rPr>
        <w:t xml:space="preserve"> Concluding Observations </w:t>
      </w:r>
      <w:r w:rsidRPr="001834A1">
        <w:rPr>
          <w:color w:val="auto"/>
          <w:lang w:val="en-GB"/>
        </w:rPr>
        <w:t>recognising</w:t>
      </w:r>
      <w:r w:rsidRPr="001834A1">
        <w:rPr>
          <w:b/>
          <w:bCs/>
          <w:color w:val="auto"/>
          <w:lang w:val="en-GB"/>
        </w:rPr>
        <w:t xml:space="preserve"> IGM </w:t>
      </w:r>
      <w:r w:rsidRPr="001834A1">
        <w:rPr>
          <w:color w:val="auto"/>
          <w:lang w:val="en-GB"/>
        </w:rPr>
        <w:t>as a</w:t>
      </w:r>
      <w:r w:rsidRPr="001834A1">
        <w:rPr>
          <w:b/>
          <w:bCs/>
          <w:color w:val="auto"/>
          <w:lang w:val="en-GB"/>
        </w:rPr>
        <w:t xml:space="preserve"> serious violation of non-</w:t>
      </w:r>
      <w:proofErr w:type="spellStart"/>
      <w:r w:rsidRPr="001834A1">
        <w:rPr>
          <w:b/>
          <w:bCs/>
          <w:color w:val="auto"/>
          <w:lang w:val="en-GB"/>
        </w:rPr>
        <w:t>derogable</w:t>
      </w:r>
      <w:proofErr w:type="spellEnd"/>
      <w:r w:rsidRPr="001834A1">
        <w:rPr>
          <w:b/>
          <w:bCs/>
          <w:color w:val="auto"/>
          <w:lang w:val="en-GB"/>
        </w:rPr>
        <w:t xml:space="preserve"> human rights</w:t>
      </w:r>
      <w:r w:rsidRPr="001834A1">
        <w:rPr>
          <w:color w:val="auto"/>
          <w:lang w:val="en-GB"/>
        </w:rPr>
        <w:t xml:space="preserve">, typically obliging State parties to </w:t>
      </w:r>
      <w:r w:rsidRPr="001834A1">
        <w:rPr>
          <w:b/>
          <w:color w:val="auto"/>
          <w:lang w:val="en-GB"/>
        </w:rPr>
        <w:t>enact legislation</w:t>
      </w:r>
      <w:r w:rsidRPr="001834A1">
        <w:rPr>
          <w:color w:val="auto"/>
          <w:lang w:val="en-GB"/>
        </w:rPr>
        <w:t xml:space="preserve"> to </w:t>
      </w:r>
      <w:r w:rsidRPr="001834A1">
        <w:rPr>
          <w:b/>
          <w:bCs/>
          <w:color w:val="auto"/>
          <w:lang w:val="en-GB"/>
        </w:rPr>
        <w:t>(a)</w:t>
      </w:r>
      <w:r w:rsidRPr="001834A1">
        <w:rPr>
          <w:color w:val="auto"/>
          <w:lang w:val="en-GB"/>
        </w:rPr>
        <w:t xml:space="preserve"> end the practice and </w:t>
      </w:r>
      <w:r w:rsidRPr="001834A1">
        <w:rPr>
          <w:b/>
          <w:bCs/>
          <w:color w:val="auto"/>
          <w:lang w:val="en-GB"/>
        </w:rPr>
        <w:t>(b)</w:t>
      </w:r>
      <w:r w:rsidRPr="001834A1">
        <w:rPr>
          <w:color w:val="auto"/>
          <w:lang w:val="en-GB"/>
        </w:rPr>
        <w:t xml:space="preserve"> ensure redress and compensation, plus </w:t>
      </w:r>
      <w:r w:rsidRPr="001834A1">
        <w:rPr>
          <w:b/>
          <w:bCs/>
          <w:color w:val="auto"/>
          <w:lang w:val="en-GB"/>
        </w:rPr>
        <w:t>(c)</w:t>
      </w:r>
      <w:r w:rsidRPr="001834A1">
        <w:rPr>
          <w:color w:val="auto"/>
          <w:lang w:val="en-GB"/>
        </w:rPr>
        <w:t xml:space="preserve"> access to free counselling. Also, the UN</w:t>
      </w:r>
      <w:r w:rsidRPr="001834A1">
        <w:rPr>
          <w:color w:val="auto"/>
          <w:kern w:val="24"/>
          <w:lang w:val="en-GB"/>
        </w:rPr>
        <w:t> </w:t>
      </w:r>
      <w:r w:rsidRPr="001834A1">
        <w:rPr>
          <w:color w:val="auto"/>
          <w:lang w:val="en-GB"/>
        </w:rPr>
        <w:t>Special Rapporteurs on Torture (</w:t>
      </w:r>
      <w:r w:rsidRPr="001834A1">
        <w:rPr>
          <w:rStyle w:val="verweis"/>
          <w:rFonts w:ascii="Times New Roman" w:hAnsi="Times New Roman"/>
          <w:color w:val="auto"/>
        </w:rPr>
        <w:t>SRT</w:t>
      </w:r>
      <w:r w:rsidRPr="001834A1">
        <w:rPr>
          <w:color w:val="auto"/>
          <w:lang w:val="en-GB"/>
        </w:rPr>
        <w:t>) and on Health (</w:t>
      </w:r>
      <w:r w:rsidRPr="001834A1">
        <w:rPr>
          <w:rStyle w:val="verweis"/>
          <w:rFonts w:ascii="Times New Roman" w:hAnsi="Times New Roman"/>
          <w:color w:val="auto"/>
        </w:rPr>
        <w:t>SRH</w:t>
      </w:r>
      <w:r w:rsidRPr="001834A1">
        <w:rPr>
          <w:color w:val="auto"/>
          <w:lang w:val="en-GB"/>
        </w:rPr>
        <w:t>), the UN High Commissioner for Human Rights (</w:t>
      </w:r>
      <w:r w:rsidRPr="001834A1">
        <w:rPr>
          <w:rStyle w:val="verweis"/>
          <w:rFonts w:ascii="Times New Roman" w:hAnsi="Times New Roman"/>
          <w:color w:val="auto"/>
        </w:rPr>
        <w:t>UNHCHR</w:t>
      </w:r>
      <w:r w:rsidRPr="001834A1">
        <w:rPr>
          <w:color w:val="auto"/>
          <w:lang w:val="en-GB"/>
        </w:rPr>
        <w:t>), the World Health Organisation (</w:t>
      </w:r>
      <w:r w:rsidRPr="001834A1">
        <w:rPr>
          <w:rStyle w:val="verweis"/>
          <w:rFonts w:ascii="Times New Roman" w:hAnsi="Times New Roman"/>
          <w:color w:val="auto"/>
        </w:rPr>
        <w:t>WHO</w:t>
      </w:r>
      <w:r w:rsidRPr="001834A1">
        <w:rPr>
          <w:color w:val="auto"/>
          <w:lang w:val="en-GB"/>
        </w:rPr>
        <w:t xml:space="preserve">), </w:t>
      </w:r>
      <w:r w:rsidRPr="001834A1">
        <w:rPr>
          <w:lang w:val="en-GB"/>
        </w:rPr>
        <w:t>the Inter-American Commission on Human Rights (</w:t>
      </w:r>
      <w:r w:rsidRPr="001834A1">
        <w:rPr>
          <w:b/>
          <w:lang w:val="en-GB"/>
        </w:rPr>
        <w:t>IACHR</w:t>
      </w:r>
      <w:r w:rsidRPr="001834A1">
        <w:rPr>
          <w:lang w:val="en-GB"/>
        </w:rPr>
        <w:t>), the African Commission on Human and Peoples’ Rights (</w:t>
      </w:r>
      <w:r w:rsidRPr="001834A1">
        <w:rPr>
          <w:b/>
          <w:lang w:val="en-GB"/>
        </w:rPr>
        <w:t>ACHPR</w:t>
      </w:r>
      <w:r w:rsidRPr="001834A1">
        <w:rPr>
          <w:lang w:val="en-GB"/>
        </w:rPr>
        <w:t>)</w:t>
      </w:r>
      <w:r w:rsidRPr="001834A1">
        <w:rPr>
          <w:color w:val="auto"/>
          <w:lang w:val="en-GB"/>
        </w:rPr>
        <w:t xml:space="preserve"> and the </w:t>
      </w:r>
      <w:r w:rsidRPr="001834A1">
        <w:rPr>
          <w:color w:val="auto"/>
          <w:w w:val="99"/>
          <w:kern w:val="24"/>
          <w:lang w:val="en-GB"/>
        </w:rPr>
        <w:t>Council of Europe (</w:t>
      </w:r>
      <w:r w:rsidRPr="001834A1">
        <w:rPr>
          <w:rStyle w:val="verweis"/>
          <w:rFonts w:ascii="Times New Roman" w:hAnsi="Times New Roman"/>
          <w:color w:val="auto"/>
          <w:w w:val="99"/>
          <w:kern w:val="24"/>
        </w:rPr>
        <w:t>COE</w:t>
      </w:r>
      <w:r w:rsidRPr="001834A1">
        <w:rPr>
          <w:color w:val="auto"/>
          <w:w w:val="99"/>
          <w:kern w:val="24"/>
          <w:lang w:val="en-GB"/>
        </w:rPr>
        <w:t xml:space="preserve">) recognise IGM as a </w:t>
      </w:r>
      <w:r w:rsidRPr="001834A1">
        <w:rPr>
          <w:rFonts w:eastAsia="Baskerville-SemiBold" w:cs="Baskerville-SemiBold"/>
          <w:b/>
          <w:color w:val="auto"/>
          <w:w w:val="99"/>
          <w:kern w:val="24"/>
          <w:lang w:val="en-GB"/>
        </w:rPr>
        <w:t>serious violation of non-</w:t>
      </w:r>
      <w:proofErr w:type="spellStart"/>
      <w:r w:rsidRPr="001834A1">
        <w:rPr>
          <w:rFonts w:eastAsia="Baskerville-SemiBold" w:cs="Baskerville-SemiBold"/>
          <w:b/>
          <w:color w:val="auto"/>
          <w:w w:val="99"/>
          <w:kern w:val="24"/>
          <w:lang w:val="en-GB"/>
        </w:rPr>
        <w:t>derogable</w:t>
      </w:r>
      <w:proofErr w:type="spellEnd"/>
      <w:r w:rsidRPr="001834A1">
        <w:rPr>
          <w:rFonts w:eastAsia="Baskerville-SemiBold" w:cs="Baskerville-SemiBold"/>
          <w:b/>
          <w:color w:val="auto"/>
          <w:w w:val="99"/>
          <w:kern w:val="24"/>
          <w:lang w:val="en-GB"/>
        </w:rPr>
        <w:t xml:space="preserve"> human rights</w:t>
      </w:r>
      <w:r w:rsidRPr="001834A1">
        <w:rPr>
          <w:b/>
          <w:color w:val="auto"/>
          <w:w w:val="99"/>
          <w:kern w:val="24"/>
          <w:lang w:val="en-GB"/>
        </w:rPr>
        <w:t>.</w:t>
      </w:r>
    </w:p>
    <w:p w14:paraId="335A3E06" w14:textId="77777777" w:rsidR="009B44FC" w:rsidRPr="00DB257D" w:rsidRDefault="009B44FC" w:rsidP="00AC17AF">
      <w:pPr>
        <w:pStyle w:val="absatzschattenbericht"/>
        <w:spacing w:after="80" w:line="264" w:lineRule="auto"/>
        <w:rPr>
          <w:rFonts w:eastAsia="Baskerville-Bold" w:cs="Baskerville-Bold"/>
          <w:b/>
          <w:bCs/>
          <w:lang w:val="en-GB"/>
        </w:rPr>
      </w:pPr>
      <w:r w:rsidRPr="00DB257D">
        <w:rPr>
          <w:rFonts w:eastAsia="Baskerville-Bold" w:cs="Baskerville-Bold"/>
          <w:b/>
          <w:bCs/>
          <w:lang w:val="en-GB"/>
        </w:rPr>
        <w:t>Intersex people</w:t>
      </w:r>
      <w:r w:rsidRPr="00DB257D">
        <w:rPr>
          <w:lang w:val="en-GB"/>
        </w:rPr>
        <w:t xml:space="preserve"> are born with </w:t>
      </w:r>
      <w:r w:rsidRPr="00DB257D">
        <w:rPr>
          <w:rFonts w:eastAsia="Baskerville-Bold" w:cs="Baskerville-Bold"/>
          <w:b/>
          <w:bCs/>
          <w:lang w:val="en-GB"/>
        </w:rPr>
        <w:t>Variations of Reproductive Anatomy</w:t>
      </w:r>
      <w:r w:rsidRPr="00DB257D">
        <w:rPr>
          <w:lang w:val="en-GB"/>
        </w:rPr>
        <w:t xml:space="preserve">, including atypical genitals, atypical sex hormone producing organs, atypical response to sex hormones, atypical genetic make-up, </w:t>
      </w:r>
      <w:proofErr w:type="gramStart"/>
      <w:r w:rsidRPr="00DB257D">
        <w:rPr>
          <w:lang w:val="en-GB"/>
        </w:rPr>
        <w:t>atypical</w:t>
      </w:r>
      <w:proofErr w:type="gramEnd"/>
      <w:r w:rsidRPr="00DB257D">
        <w:rPr>
          <w:lang w:val="en-GB"/>
        </w:rPr>
        <w:t xml:space="preserve"> secondary sex markers. While intersex people may face several problems, in the “developed world” the most pressing are the ongoing </w:t>
      </w:r>
      <w:r w:rsidRPr="00DB257D">
        <w:rPr>
          <w:rFonts w:eastAsia="Baskerville-Bold" w:cs="Baskerville-Bold"/>
          <w:b/>
          <w:bCs/>
          <w:lang w:val="en-GB"/>
        </w:rPr>
        <w:t>Intersex Genital Mutilations</w:t>
      </w:r>
      <w:r w:rsidRPr="00DB257D">
        <w:rPr>
          <w:lang w:val="en-GB"/>
        </w:rPr>
        <w:t>, which present a distinct and unique issue constituting significant human rights violations.</w:t>
      </w:r>
    </w:p>
    <w:p w14:paraId="280A4C9D" w14:textId="77777777" w:rsidR="009B44FC" w:rsidRPr="00DB257D" w:rsidRDefault="009B44FC" w:rsidP="00AC17AF">
      <w:pPr>
        <w:pStyle w:val="absatzschattenbericht"/>
        <w:spacing w:after="80" w:line="264" w:lineRule="auto"/>
        <w:rPr>
          <w:lang w:val="en-GB"/>
        </w:rPr>
      </w:pPr>
      <w:r w:rsidRPr="00DB257D">
        <w:rPr>
          <w:b/>
          <w:lang w:val="en-GB"/>
        </w:rPr>
        <w:t>IGM practices</w:t>
      </w:r>
      <w:r w:rsidRPr="00DB257D">
        <w:rPr>
          <w:lang w:val="en-GB"/>
        </w:rPr>
        <w:t xml:space="preserve"> include </w:t>
      </w:r>
      <w:r w:rsidRPr="00DB257D">
        <w:rPr>
          <w:b/>
          <w:lang w:val="en-GB"/>
        </w:rPr>
        <w:t>non-consensual, medically unnecessary, irreversible, cosmetic genital surgeries, and/or other harmful medical procedures</w:t>
      </w:r>
      <w:r w:rsidRPr="00DB257D">
        <w:rPr>
          <w:lang w:val="en-GB"/>
        </w:rPr>
        <w:t xml:space="preserve"> that would not be considered for “normal” children, without evidence of benefit for the children concerned.</w:t>
      </w:r>
      <w:r w:rsidRPr="00DB257D">
        <w:rPr>
          <w:rFonts w:eastAsia="Baskerville-SemiBold" w:cs="Baskerville-SemiBold"/>
          <w:lang w:val="en-GB"/>
        </w:rPr>
        <w:t xml:space="preserve"> </w:t>
      </w:r>
      <w:r w:rsidRPr="00DB257D">
        <w:rPr>
          <w:b/>
          <w:lang w:val="en-GB"/>
        </w:rPr>
        <w:t>Typical forms of IGM</w:t>
      </w:r>
      <w:r w:rsidRPr="00DB257D">
        <w:rPr>
          <w:lang w:val="en-GB"/>
        </w:rPr>
        <w:t xml:space="preserve"> include “masculinising” and “feminising”, “corrective” genital surgery, sterilising procedures, imposition of hormones, forced genital exams, vaginal dilations, medical display, involuntary human experimentation and denial of needed health care.</w:t>
      </w:r>
    </w:p>
    <w:p w14:paraId="2E29F41C" w14:textId="77777777" w:rsidR="009B44FC" w:rsidRPr="00DB257D" w:rsidRDefault="009B44FC" w:rsidP="00AC17AF">
      <w:pPr>
        <w:pStyle w:val="absatzschattenbericht"/>
        <w:spacing w:after="80" w:line="264" w:lineRule="auto"/>
        <w:rPr>
          <w:rFonts w:eastAsia="Baskerville-Bold" w:cs="Baskerville-Bold"/>
          <w:b/>
          <w:bCs/>
          <w:lang w:val="en-GB"/>
        </w:rPr>
      </w:pPr>
      <w:r w:rsidRPr="00DB257D">
        <w:rPr>
          <w:lang w:val="en-GB"/>
        </w:rPr>
        <w:t xml:space="preserve">IGM practices cause known </w:t>
      </w:r>
      <w:r w:rsidRPr="00DB257D">
        <w:rPr>
          <w:rFonts w:eastAsia="Baskerville-Bold" w:cs="Baskerville-Bold"/>
          <w:b/>
          <w:bCs/>
          <w:lang w:val="en-GB"/>
        </w:rPr>
        <w:t>lifelong severe physical and mental pain and suffering</w:t>
      </w:r>
      <w:r w:rsidRPr="00DB257D">
        <w:rPr>
          <w:lang w:val="en-GB"/>
        </w:rPr>
        <w:t>, including loss or impairment of sexual sensation, painful scarring, painful intercourse, incontinence, urethral strictures, impairment or loss of reproductive capabilities, lifelong dependency of artificial hormones, significantly elevated rates of self-harming behaviour and suicidal tendencies, lifelong mental suffering and trauma, increased sexual anxieties, and less sexual activity.</w:t>
      </w:r>
    </w:p>
    <w:p w14:paraId="1A869E2E" w14:textId="6DE46A6D" w:rsidR="009B44FC" w:rsidRPr="00DB257D" w:rsidRDefault="009B44FC" w:rsidP="00AC17AF">
      <w:pPr>
        <w:pStyle w:val="absatzschattenbericht"/>
        <w:spacing w:after="80" w:line="264" w:lineRule="auto"/>
        <w:rPr>
          <w:rFonts w:eastAsia="Baskerville-Bold" w:cs="Baskerville-Bold"/>
          <w:b/>
          <w:bCs/>
          <w:lang w:val="en-GB"/>
        </w:rPr>
      </w:pPr>
      <w:r w:rsidRPr="00DB257D">
        <w:rPr>
          <w:lang w:val="en-GB"/>
        </w:rPr>
        <w:t>For</w:t>
      </w:r>
      <w:r w:rsidR="009B4C2F" w:rsidRPr="00DB257D">
        <w:rPr>
          <w:lang w:val="en-GB"/>
        </w:rPr>
        <w:t xml:space="preserve"> more than</w:t>
      </w:r>
      <w:r w:rsidRPr="00DB257D">
        <w:rPr>
          <w:lang w:val="en-GB"/>
        </w:rPr>
        <w:t xml:space="preserve"> </w:t>
      </w:r>
      <w:r w:rsidRPr="00DB257D">
        <w:rPr>
          <w:b/>
          <w:lang w:val="en-GB"/>
        </w:rPr>
        <w:t>25 years</w:t>
      </w:r>
      <w:r w:rsidRPr="00DB257D">
        <w:rPr>
          <w:lang w:val="en-GB"/>
        </w:rPr>
        <w:t xml:space="preserve">, intersex people have denounced IGM as </w:t>
      </w:r>
      <w:r w:rsidRPr="00DB257D">
        <w:rPr>
          <w:b/>
          <w:lang w:val="en-GB"/>
        </w:rPr>
        <w:t>harmful</w:t>
      </w:r>
      <w:r w:rsidRPr="00DB257D">
        <w:rPr>
          <w:lang w:val="en-GB"/>
        </w:rPr>
        <w:t xml:space="preserve"> and </w:t>
      </w:r>
      <w:r w:rsidRPr="00DB257D">
        <w:rPr>
          <w:b/>
          <w:lang w:val="en-GB"/>
        </w:rPr>
        <w:t>traumatising</w:t>
      </w:r>
      <w:r w:rsidRPr="00DB257D">
        <w:rPr>
          <w:lang w:val="en-GB"/>
        </w:rPr>
        <w:t xml:space="preserve">, as western </w:t>
      </w:r>
      <w:r w:rsidRPr="00DB257D">
        <w:rPr>
          <w:b/>
          <w:lang w:val="en-GB"/>
        </w:rPr>
        <w:t>genital</w:t>
      </w:r>
      <w:r w:rsidRPr="00DB257D">
        <w:rPr>
          <w:lang w:val="en-GB"/>
        </w:rPr>
        <w:t xml:space="preserve"> </w:t>
      </w:r>
      <w:r w:rsidRPr="00DB257D">
        <w:rPr>
          <w:b/>
          <w:lang w:val="en-GB"/>
        </w:rPr>
        <w:t>mutilation</w:t>
      </w:r>
      <w:r w:rsidRPr="00DB257D">
        <w:rPr>
          <w:lang w:val="en-GB"/>
        </w:rPr>
        <w:t xml:space="preserve">, as </w:t>
      </w:r>
      <w:r w:rsidRPr="00DB257D">
        <w:rPr>
          <w:b/>
          <w:lang w:val="en-GB"/>
        </w:rPr>
        <w:t>child sexual abuse</w:t>
      </w:r>
      <w:r w:rsidRPr="00DB257D">
        <w:rPr>
          <w:lang w:val="en-GB"/>
        </w:rPr>
        <w:t xml:space="preserve"> and </w:t>
      </w:r>
      <w:r w:rsidRPr="00DB257D">
        <w:rPr>
          <w:b/>
          <w:lang w:val="en-GB"/>
        </w:rPr>
        <w:t>torture</w:t>
      </w:r>
      <w:r w:rsidRPr="00DB257D">
        <w:rPr>
          <w:lang w:val="en-GB"/>
        </w:rPr>
        <w:t xml:space="preserve">, and called for </w:t>
      </w:r>
      <w:r w:rsidRPr="00DB257D">
        <w:rPr>
          <w:b/>
          <w:lang w:val="en-GB"/>
        </w:rPr>
        <w:t>remedies</w:t>
      </w:r>
      <w:r w:rsidRPr="00DB257D">
        <w:rPr>
          <w:lang w:val="en-GB"/>
        </w:rPr>
        <w:t>.</w:t>
      </w:r>
    </w:p>
    <w:p w14:paraId="08701BD2" w14:textId="53467BF8" w:rsidR="00BF4EE1" w:rsidRPr="00DB257D" w:rsidRDefault="009B44FC" w:rsidP="00D50FA8">
      <w:pPr>
        <w:pStyle w:val="absatzschattenbericht"/>
        <w:rPr>
          <w:lang w:val="en-GB"/>
        </w:rPr>
      </w:pPr>
      <w:r w:rsidRPr="00DB257D">
        <w:rPr>
          <w:lang w:val="en-GB"/>
        </w:rPr>
        <w:t xml:space="preserve">This </w:t>
      </w:r>
      <w:r w:rsidRPr="00DB257D">
        <w:rPr>
          <w:b/>
          <w:lang w:val="en-GB"/>
        </w:rPr>
        <w:t>NGO Report</w:t>
      </w:r>
      <w:r w:rsidRPr="00DB257D">
        <w:rPr>
          <w:lang w:val="en-GB"/>
        </w:rPr>
        <w:t xml:space="preserve"> has been compiled by </w:t>
      </w:r>
      <w:r w:rsidRPr="00DB257D">
        <w:rPr>
          <w:b/>
          <w:lang w:val="en-GB"/>
        </w:rPr>
        <w:t>StopIGM.org / Zwischengeschlecht.org</w:t>
      </w:r>
      <w:r w:rsidRPr="00DB257D">
        <w:rPr>
          <w:lang w:val="en-GB"/>
        </w:rPr>
        <w:t>, an international intersex NGO. It contains</w:t>
      </w:r>
      <w:r w:rsidRPr="00DB257D">
        <w:rPr>
          <w:spacing w:val="10"/>
          <w:kern w:val="24"/>
          <w:lang w:val="en-GB"/>
        </w:rPr>
        <w:t xml:space="preserve"> </w:t>
      </w:r>
      <w:r w:rsidRPr="00DB257D">
        <w:rPr>
          <w:b/>
          <w:spacing w:val="10"/>
          <w:kern w:val="24"/>
          <w:lang w:val="en-GB"/>
        </w:rPr>
        <w:t xml:space="preserve">Suggested </w:t>
      </w:r>
      <w:r w:rsidR="003825DA" w:rsidRPr="00DB257D">
        <w:rPr>
          <w:b/>
          <w:spacing w:val="10"/>
          <w:kern w:val="24"/>
          <w:lang w:val="en-GB"/>
        </w:rPr>
        <w:t>Recommendations</w:t>
      </w:r>
      <w:r w:rsidRPr="00DB257D">
        <w:rPr>
          <w:b/>
          <w:spacing w:val="10"/>
          <w:kern w:val="24"/>
          <w:lang w:val="en-GB"/>
        </w:rPr>
        <w:t xml:space="preserve"> </w:t>
      </w:r>
      <w:r w:rsidRPr="00DB257D">
        <w:rPr>
          <w:spacing w:val="10"/>
          <w:kern w:val="24"/>
          <w:lang w:val="en-GB"/>
        </w:rPr>
        <w:t xml:space="preserve">(see p. </w:t>
      </w:r>
      <w:r w:rsidR="00C872DE">
        <w:rPr>
          <w:spacing w:val="10"/>
          <w:kern w:val="24"/>
          <w:lang w:val="en-GB"/>
        </w:rPr>
        <w:t>15</w:t>
      </w:r>
      <w:r w:rsidRPr="00DB257D">
        <w:rPr>
          <w:spacing w:val="10"/>
          <w:kern w:val="24"/>
          <w:lang w:val="en-GB"/>
        </w:rPr>
        <w:t>).</w:t>
      </w:r>
      <w:r w:rsidR="00BF4EE1" w:rsidRPr="00DB257D">
        <w:rPr>
          <w:rFonts w:ascii="Arial" w:eastAsia="ColossalisBold" w:hAnsi="Arial" w:cs="Arial"/>
          <w:b/>
          <w:bCs/>
          <w:color w:val="5E175E"/>
          <w:spacing w:val="11"/>
          <w:w w:val="95"/>
          <w:lang w:val="en-GB"/>
        </w:rPr>
        <w:br w:type="page"/>
      </w:r>
    </w:p>
    <w:p w14:paraId="2E7D2661" w14:textId="1A1033BF" w:rsidR="0090217F" w:rsidRPr="00DB257D" w:rsidRDefault="00C615DA" w:rsidP="001611D0">
      <w:pPr>
        <w:pStyle w:val="EinfacherAbsatz"/>
        <w:jc w:val="center"/>
        <w:rPr>
          <w:rFonts w:ascii="Arial" w:eastAsia="ColossalisBold" w:hAnsi="Arial" w:cs="Arial"/>
          <w:b/>
          <w:bCs/>
          <w:color w:val="5E175E"/>
          <w:spacing w:val="11"/>
          <w:w w:val="95"/>
          <w:sz w:val="26"/>
          <w:szCs w:val="26"/>
          <w:lang w:val="en-GB"/>
        </w:rPr>
      </w:pPr>
      <w:r w:rsidRPr="00DB257D">
        <w:rPr>
          <w:rFonts w:ascii="Arial" w:eastAsia="ColossalisBold" w:hAnsi="Arial" w:cs="Arial"/>
          <w:b/>
          <w:bCs/>
          <w:color w:val="5E175E"/>
          <w:spacing w:val="11"/>
          <w:w w:val="95"/>
          <w:sz w:val="26"/>
          <w:szCs w:val="26"/>
          <w:lang w:val="en-GB"/>
        </w:rPr>
        <w:lastRenderedPageBreak/>
        <w:t>NGO Report</w:t>
      </w:r>
      <w:r w:rsidR="00EB7A44" w:rsidRPr="00DB257D">
        <w:rPr>
          <w:rFonts w:ascii="Arial" w:eastAsia="ColossalisBold" w:hAnsi="Arial" w:cs="Arial"/>
          <w:b/>
          <w:bCs/>
          <w:color w:val="5E175E"/>
          <w:spacing w:val="11"/>
          <w:w w:val="95"/>
          <w:sz w:val="26"/>
          <w:szCs w:val="26"/>
          <w:lang w:val="en-GB"/>
        </w:rPr>
        <w:t xml:space="preserve"> (</w:t>
      </w:r>
      <w:r w:rsidR="002B3D7B" w:rsidRPr="00DB257D">
        <w:rPr>
          <w:rFonts w:ascii="Arial" w:eastAsia="ColossalisBold" w:hAnsi="Arial" w:cs="Arial"/>
          <w:b/>
          <w:bCs/>
          <w:color w:val="5E175E"/>
          <w:spacing w:val="11"/>
          <w:w w:val="95"/>
          <w:sz w:val="26"/>
          <w:szCs w:val="26"/>
          <w:lang w:val="en-GB"/>
        </w:rPr>
        <w:t xml:space="preserve">for </w:t>
      </w:r>
      <w:r w:rsidR="00731E66" w:rsidRPr="00DB257D">
        <w:rPr>
          <w:rFonts w:ascii="Arial" w:eastAsia="ColossalisBold" w:hAnsi="Arial" w:cs="Arial"/>
          <w:b/>
          <w:bCs/>
          <w:color w:val="5E175E"/>
          <w:spacing w:val="11"/>
          <w:w w:val="95"/>
          <w:sz w:val="26"/>
          <w:szCs w:val="26"/>
          <w:lang w:val="en-GB"/>
        </w:rPr>
        <w:t>Session</w:t>
      </w:r>
      <w:r w:rsidR="00EB7A44" w:rsidRPr="00DB257D">
        <w:rPr>
          <w:rFonts w:ascii="Arial" w:eastAsia="ColossalisBold" w:hAnsi="Arial" w:cs="Arial"/>
          <w:b/>
          <w:bCs/>
          <w:color w:val="5E175E"/>
          <w:spacing w:val="11"/>
          <w:w w:val="95"/>
          <w:sz w:val="26"/>
          <w:szCs w:val="26"/>
          <w:lang w:val="en-GB"/>
        </w:rPr>
        <w:t>)</w:t>
      </w:r>
    </w:p>
    <w:p w14:paraId="696B41C3" w14:textId="0A7A2AE0" w:rsidR="009C68B8" w:rsidRPr="00DB257D" w:rsidRDefault="009C68B8" w:rsidP="001611D0">
      <w:pPr>
        <w:pStyle w:val="EinfacherAbsatz"/>
        <w:jc w:val="center"/>
        <w:rPr>
          <w:rFonts w:ascii="Arial" w:eastAsia="ColossalisBold" w:hAnsi="Arial" w:cs="Arial"/>
          <w:b/>
          <w:bCs/>
          <w:color w:val="5E175E"/>
          <w:spacing w:val="11"/>
          <w:w w:val="95"/>
          <w:sz w:val="26"/>
          <w:szCs w:val="26"/>
          <w:lang w:val="en-GB"/>
        </w:rPr>
      </w:pPr>
      <w:proofErr w:type="gramStart"/>
      <w:r w:rsidRPr="00DB257D">
        <w:rPr>
          <w:rFonts w:ascii="Arial" w:eastAsia="ColossalisBold" w:hAnsi="Arial" w:cs="Arial"/>
          <w:b/>
          <w:bCs/>
          <w:color w:val="5E175E"/>
          <w:spacing w:val="11"/>
          <w:w w:val="95"/>
          <w:sz w:val="26"/>
          <w:szCs w:val="26"/>
          <w:lang w:val="en-GB"/>
        </w:rPr>
        <w:t>to</w:t>
      </w:r>
      <w:proofErr w:type="gramEnd"/>
      <w:r w:rsidRPr="00DB257D">
        <w:rPr>
          <w:rFonts w:ascii="Arial" w:eastAsia="ColossalisBold" w:hAnsi="Arial" w:cs="Arial"/>
          <w:b/>
          <w:bCs/>
          <w:color w:val="5E175E"/>
          <w:spacing w:val="11"/>
          <w:w w:val="95"/>
          <w:sz w:val="26"/>
          <w:szCs w:val="26"/>
          <w:lang w:val="en-GB"/>
        </w:rPr>
        <w:t xml:space="preserve"> t</w:t>
      </w:r>
      <w:r w:rsidR="00525BD4" w:rsidRPr="00DB257D">
        <w:rPr>
          <w:rFonts w:ascii="Arial" w:eastAsia="ColossalisBold" w:hAnsi="Arial" w:cs="Arial"/>
          <w:b/>
          <w:bCs/>
          <w:color w:val="5E175E"/>
          <w:spacing w:val="11"/>
          <w:w w:val="95"/>
          <w:sz w:val="26"/>
          <w:szCs w:val="26"/>
          <w:lang w:val="en-GB"/>
        </w:rPr>
        <w:t xml:space="preserve">he </w:t>
      </w:r>
      <w:r w:rsidR="001C2D87" w:rsidRPr="00DB257D">
        <w:rPr>
          <w:rFonts w:ascii="Arial" w:eastAsia="ColossalisBold" w:hAnsi="Arial" w:cs="Arial"/>
          <w:b/>
          <w:bCs/>
          <w:color w:val="5E175E"/>
          <w:spacing w:val="11"/>
          <w:w w:val="95"/>
          <w:sz w:val="26"/>
          <w:szCs w:val="26"/>
          <w:lang w:val="en-GB"/>
        </w:rPr>
        <w:t>5</w:t>
      </w:r>
      <w:r w:rsidR="00F62A7B" w:rsidRPr="00DB257D">
        <w:rPr>
          <w:rFonts w:ascii="Arial" w:eastAsia="ColossalisBold" w:hAnsi="Arial" w:cs="Arial"/>
          <w:b/>
          <w:bCs/>
          <w:color w:val="5E175E"/>
          <w:spacing w:val="11"/>
          <w:w w:val="95"/>
          <w:sz w:val="26"/>
          <w:szCs w:val="26"/>
          <w:vertAlign w:val="superscript"/>
          <w:lang w:val="en-GB"/>
        </w:rPr>
        <w:t>th</w:t>
      </w:r>
      <w:r w:rsidR="0090217F" w:rsidRPr="00DB257D">
        <w:rPr>
          <w:rFonts w:ascii="Arial" w:eastAsia="ColossalisBold" w:hAnsi="Arial" w:cs="Arial"/>
          <w:b/>
          <w:bCs/>
          <w:color w:val="5E175E"/>
          <w:spacing w:val="11"/>
          <w:w w:val="95"/>
          <w:sz w:val="26"/>
          <w:szCs w:val="26"/>
          <w:lang w:val="en-GB"/>
        </w:rPr>
        <w:t xml:space="preserve"> </w:t>
      </w:r>
      <w:r w:rsidR="001811F7">
        <w:rPr>
          <w:rFonts w:ascii="Arial" w:eastAsia="ColossalisBold" w:hAnsi="Arial" w:cs="Arial"/>
          <w:b/>
          <w:bCs/>
          <w:color w:val="5E175E"/>
          <w:spacing w:val="11"/>
          <w:w w:val="95"/>
          <w:sz w:val="26"/>
          <w:szCs w:val="26"/>
          <w:lang w:val="en-GB"/>
        </w:rPr>
        <w:t>and</w:t>
      </w:r>
      <w:r w:rsidR="0090217F" w:rsidRPr="00DB257D">
        <w:rPr>
          <w:rFonts w:ascii="Arial" w:eastAsia="ColossalisBold" w:hAnsi="Arial" w:cs="Arial"/>
          <w:b/>
          <w:bCs/>
          <w:color w:val="5E175E"/>
          <w:spacing w:val="11"/>
          <w:w w:val="95"/>
          <w:sz w:val="26"/>
          <w:szCs w:val="26"/>
          <w:lang w:val="en-GB"/>
        </w:rPr>
        <w:t xml:space="preserve"> </w:t>
      </w:r>
      <w:r w:rsidR="001C2D87" w:rsidRPr="00DB257D">
        <w:rPr>
          <w:rFonts w:ascii="Arial" w:eastAsia="ColossalisBold" w:hAnsi="Arial" w:cs="Arial"/>
          <w:b/>
          <w:bCs/>
          <w:color w:val="5E175E"/>
          <w:spacing w:val="11"/>
          <w:w w:val="95"/>
          <w:sz w:val="26"/>
          <w:szCs w:val="26"/>
          <w:lang w:val="en-GB"/>
        </w:rPr>
        <w:t>6</w:t>
      </w:r>
      <w:r w:rsidR="0090217F" w:rsidRPr="00DB257D">
        <w:rPr>
          <w:rFonts w:ascii="Arial" w:eastAsia="ColossalisBold" w:hAnsi="Arial" w:cs="Arial"/>
          <w:b/>
          <w:bCs/>
          <w:color w:val="5E175E"/>
          <w:spacing w:val="11"/>
          <w:w w:val="95"/>
          <w:sz w:val="26"/>
          <w:szCs w:val="26"/>
          <w:vertAlign w:val="superscript"/>
          <w:lang w:val="en-GB"/>
        </w:rPr>
        <w:t>th</w:t>
      </w:r>
      <w:r w:rsidR="001611D0" w:rsidRPr="00DB257D">
        <w:rPr>
          <w:rFonts w:ascii="Arial" w:eastAsia="ColossalisBold" w:hAnsi="Arial" w:cs="Arial"/>
          <w:b/>
          <w:bCs/>
          <w:color w:val="5E175E"/>
          <w:spacing w:val="11"/>
          <w:w w:val="95"/>
          <w:sz w:val="26"/>
          <w:szCs w:val="26"/>
          <w:lang w:val="en-GB"/>
        </w:rPr>
        <w:t xml:space="preserve"> Report of </w:t>
      </w:r>
      <w:r w:rsidR="00C052AE">
        <w:rPr>
          <w:rFonts w:ascii="Arial" w:eastAsia="ColossalisBold" w:hAnsi="Arial" w:cs="Arial"/>
          <w:b/>
          <w:bCs/>
          <w:color w:val="5E175E"/>
          <w:spacing w:val="11"/>
          <w:w w:val="95"/>
          <w:sz w:val="26"/>
          <w:szCs w:val="26"/>
          <w:lang w:val="en-GB"/>
        </w:rPr>
        <w:t>Croatia</w:t>
      </w:r>
      <w:r w:rsidR="0090217F" w:rsidRPr="00DB257D">
        <w:rPr>
          <w:rFonts w:ascii="Arial" w:eastAsia="ColossalisBold" w:hAnsi="Arial" w:cs="Arial"/>
          <w:b/>
          <w:bCs/>
          <w:color w:val="5E175E"/>
          <w:spacing w:val="11"/>
          <w:w w:val="95"/>
          <w:sz w:val="26"/>
          <w:szCs w:val="26"/>
          <w:lang w:val="en-GB"/>
        </w:rPr>
        <w:br/>
      </w:r>
      <w:r w:rsidRPr="00DB257D">
        <w:rPr>
          <w:rFonts w:ascii="Arial" w:eastAsia="ColossalisBold" w:hAnsi="Arial" w:cs="Arial"/>
          <w:b/>
          <w:bCs/>
          <w:color w:val="5E175E"/>
          <w:spacing w:val="11"/>
          <w:w w:val="95"/>
          <w:sz w:val="26"/>
          <w:szCs w:val="26"/>
          <w:lang w:val="en-GB"/>
        </w:rPr>
        <w:t xml:space="preserve">on the Convention on the </w:t>
      </w:r>
      <w:r w:rsidR="0090217F" w:rsidRPr="00DB257D">
        <w:rPr>
          <w:rFonts w:ascii="Arial" w:eastAsia="ColossalisBold" w:hAnsi="Arial" w:cs="Arial"/>
          <w:b/>
          <w:bCs/>
          <w:color w:val="5E175E"/>
          <w:spacing w:val="11"/>
          <w:w w:val="95"/>
          <w:sz w:val="26"/>
          <w:szCs w:val="26"/>
          <w:lang w:val="en-GB"/>
        </w:rPr>
        <w:t>Rights of the Child (CRC)</w:t>
      </w:r>
    </w:p>
    <w:p w14:paraId="52C6D777" w14:textId="77777777" w:rsidR="001611D0" w:rsidRPr="00DB257D" w:rsidRDefault="001611D0" w:rsidP="001611D0">
      <w:pPr>
        <w:pStyle w:val="EinfacherAbsatz"/>
        <w:jc w:val="center"/>
        <w:rPr>
          <w:rFonts w:ascii="Arial" w:eastAsia="ColossalisBold" w:hAnsi="Arial" w:cs="Arial"/>
          <w:b/>
          <w:bCs/>
          <w:color w:val="5E175E"/>
          <w:spacing w:val="11"/>
          <w:w w:val="95"/>
          <w:sz w:val="26"/>
          <w:szCs w:val="26"/>
          <w:lang w:val="en-GB"/>
        </w:rPr>
      </w:pPr>
    </w:p>
    <w:p w14:paraId="3144D336" w14:textId="77777777" w:rsidR="00345E3F" w:rsidRPr="00DB257D" w:rsidRDefault="00345E3F" w:rsidP="001611D0">
      <w:pPr>
        <w:pStyle w:val="EinfacherAbsatz"/>
        <w:jc w:val="center"/>
        <w:rPr>
          <w:rFonts w:ascii="Arial" w:eastAsia="ColossalisBold" w:hAnsi="Arial" w:cs="Arial"/>
          <w:b/>
          <w:bCs/>
          <w:color w:val="5E175E"/>
          <w:spacing w:val="11"/>
          <w:w w:val="95"/>
          <w:sz w:val="26"/>
          <w:szCs w:val="26"/>
          <w:lang w:val="en-GB"/>
        </w:rPr>
      </w:pPr>
    </w:p>
    <w:p w14:paraId="3867966F" w14:textId="77777777" w:rsidR="001611D0" w:rsidRPr="00DB257D" w:rsidRDefault="004F7442" w:rsidP="001611D0">
      <w:pPr>
        <w:pStyle w:val="EinfacherAbsatz"/>
        <w:jc w:val="center"/>
        <w:rPr>
          <w:rFonts w:ascii="Arial" w:eastAsia="ColossalisBold" w:hAnsi="Arial" w:cs="Arial"/>
          <w:b/>
          <w:bCs/>
          <w:color w:val="5E175E"/>
          <w:spacing w:val="11"/>
          <w:w w:val="95"/>
          <w:sz w:val="30"/>
          <w:szCs w:val="30"/>
          <w:lang w:val="en-GB"/>
        </w:rPr>
      </w:pPr>
      <w:r w:rsidRPr="00DB257D">
        <w:rPr>
          <w:rFonts w:ascii="Arial" w:eastAsia="ColossalisBold" w:hAnsi="Arial" w:cs="Arial"/>
          <w:b/>
          <w:bCs/>
          <w:color w:val="5E175E"/>
          <w:spacing w:val="11"/>
          <w:w w:val="95"/>
          <w:sz w:val="30"/>
          <w:szCs w:val="30"/>
          <w:lang w:val="en-GB"/>
        </w:rPr>
        <w:t>Table of Contents</w:t>
      </w:r>
      <w:bookmarkStart w:id="7" w:name="Introduction"/>
      <w:bookmarkStart w:id="8" w:name="_Toc453620702"/>
    </w:p>
    <w:p w14:paraId="7902F5AA" w14:textId="77777777" w:rsidR="00345E3F" w:rsidRPr="00DB257D" w:rsidRDefault="00345E3F" w:rsidP="001611D0">
      <w:pPr>
        <w:pStyle w:val="EinfacherAbsatz"/>
        <w:jc w:val="center"/>
        <w:rPr>
          <w:rFonts w:ascii="Arial" w:eastAsia="ColossalisBold" w:hAnsi="Arial" w:cs="Arial"/>
          <w:b/>
          <w:bCs/>
          <w:color w:val="5E175E"/>
          <w:spacing w:val="11"/>
          <w:w w:val="95"/>
          <w:sz w:val="30"/>
          <w:szCs w:val="30"/>
          <w:lang w:val="en-GB"/>
        </w:rPr>
      </w:pPr>
    </w:p>
    <w:p w14:paraId="0D3C30FA" w14:textId="77777777" w:rsidR="00F7351B" w:rsidRPr="00DB257D" w:rsidRDefault="00F7351B" w:rsidP="001611D0">
      <w:pPr>
        <w:pStyle w:val="EinfacherAbsatz"/>
        <w:jc w:val="center"/>
        <w:rPr>
          <w:rFonts w:ascii="Arial" w:eastAsia="ColossalisBold" w:hAnsi="Arial" w:cs="Arial"/>
          <w:b/>
          <w:bCs/>
          <w:color w:val="5E175E"/>
          <w:spacing w:val="11"/>
          <w:w w:val="95"/>
          <w:sz w:val="30"/>
          <w:szCs w:val="30"/>
          <w:lang w:val="en-GB"/>
        </w:rPr>
      </w:pPr>
    </w:p>
    <w:p w14:paraId="0C5B4F09" w14:textId="0F51F788" w:rsidR="00A00E77" w:rsidRPr="00DB257D" w:rsidRDefault="00A00E77" w:rsidP="001611D0">
      <w:pPr>
        <w:pStyle w:val="EinfacherAbsatz"/>
        <w:jc w:val="center"/>
        <w:rPr>
          <w:rFonts w:ascii="Times New Roman" w:eastAsia="ColossalisBold" w:hAnsi="Times New Roman" w:cs="Times New Roman"/>
          <w:b/>
          <w:bCs/>
          <w:color w:val="5E175E"/>
          <w:spacing w:val="11"/>
          <w:kern w:val="40"/>
          <w:sz w:val="40"/>
          <w:szCs w:val="40"/>
          <w:lang w:val="en-GB"/>
        </w:rPr>
      </w:pPr>
      <w:r w:rsidRPr="00DB257D">
        <w:rPr>
          <w:rFonts w:ascii="Times New Roman" w:eastAsia="ColossalisBold" w:hAnsi="Times New Roman" w:cs="Times New Roman"/>
          <w:b/>
          <w:bCs/>
          <w:color w:val="5E175E"/>
          <w:spacing w:val="11"/>
          <w:kern w:val="40"/>
          <w:sz w:val="40"/>
          <w:szCs w:val="40"/>
          <w:lang w:val="en-GB"/>
        </w:rPr>
        <w:t xml:space="preserve">IGM Practices in </w:t>
      </w:r>
      <w:r w:rsidR="00C052AE">
        <w:rPr>
          <w:rFonts w:ascii="Times New Roman" w:eastAsia="ColossalisBold" w:hAnsi="Times New Roman" w:cs="Times New Roman"/>
          <w:b/>
          <w:bCs/>
          <w:color w:val="5E175E"/>
          <w:spacing w:val="11"/>
          <w:kern w:val="40"/>
          <w:sz w:val="40"/>
          <w:szCs w:val="40"/>
          <w:lang w:val="en-GB"/>
        </w:rPr>
        <w:t>Croatia</w:t>
      </w:r>
      <w:r w:rsidR="00A06050">
        <w:rPr>
          <w:rFonts w:ascii="Times New Roman" w:eastAsia="ColossalisBold" w:hAnsi="Times New Roman" w:cs="Times New Roman"/>
          <w:b/>
          <w:bCs/>
          <w:color w:val="5E175E"/>
          <w:spacing w:val="11"/>
          <w:kern w:val="40"/>
          <w:sz w:val="40"/>
          <w:szCs w:val="40"/>
          <w:lang w:val="en-GB"/>
        </w:rPr>
        <w:t xml:space="preserve"> </w:t>
      </w:r>
      <w:r w:rsidR="00D03A57" w:rsidRPr="00DB257D">
        <w:rPr>
          <w:rFonts w:ascii="Times New Roman" w:eastAsia="ColossalisBold" w:hAnsi="Times New Roman" w:cs="Times New Roman"/>
          <w:b/>
          <w:bCs/>
          <w:color w:val="5E175E"/>
          <w:spacing w:val="11"/>
          <w:kern w:val="40"/>
          <w:sz w:val="40"/>
          <w:szCs w:val="40"/>
          <w:lang w:val="en-GB"/>
        </w:rPr>
        <w:t xml:space="preserve">(p. </w:t>
      </w:r>
      <w:r w:rsidR="00C872DE">
        <w:rPr>
          <w:rFonts w:ascii="Times New Roman" w:eastAsia="ColossalisBold" w:hAnsi="Times New Roman" w:cs="Times New Roman"/>
          <w:b/>
          <w:bCs/>
          <w:color w:val="5E175E"/>
          <w:spacing w:val="11"/>
          <w:kern w:val="40"/>
          <w:sz w:val="40"/>
          <w:szCs w:val="40"/>
          <w:lang w:val="en-GB"/>
        </w:rPr>
        <w:t>6</w:t>
      </w:r>
      <w:r w:rsidR="00245C06" w:rsidRPr="00DB257D">
        <w:rPr>
          <w:rFonts w:ascii="Times New Roman" w:eastAsia="ColossalisBold" w:hAnsi="Times New Roman" w:cs="Times New Roman"/>
          <w:b/>
          <w:bCs/>
          <w:color w:val="5E175E"/>
          <w:spacing w:val="11"/>
          <w:kern w:val="40"/>
          <w:sz w:val="40"/>
          <w:szCs w:val="40"/>
          <w:lang w:val="en-GB"/>
        </w:rPr>
        <w:t>-</w:t>
      </w:r>
      <w:r w:rsidR="00C872DE">
        <w:rPr>
          <w:rFonts w:ascii="Times New Roman" w:eastAsia="ColossalisBold" w:hAnsi="Times New Roman" w:cs="Times New Roman"/>
          <w:b/>
          <w:bCs/>
          <w:color w:val="5E175E"/>
          <w:spacing w:val="11"/>
          <w:kern w:val="40"/>
          <w:sz w:val="40"/>
          <w:szCs w:val="40"/>
          <w:lang w:val="en-GB"/>
        </w:rPr>
        <w:t>1</w:t>
      </w:r>
      <w:r w:rsidR="00BD0CBA">
        <w:rPr>
          <w:rFonts w:ascii="Times New Roman" w:eastAsia="ColossalisBold" w:hAnsi="Times New Roman" w:cs="Times New Roman"/>
          <w:b/>
          <w:bCs/>
          <w:color w:val="5E175E"/>
          <w:spacing w:val="11"/>
          <w:kern w:val="40"/>
          <w:sz w:val="40"/>
          <w:szCs w:val="40"/>
          <w:lang w:val="en-GB"/>
        </w:rPr>
        <w:t>5, 23</w:t>
      </w:r>
      <w:r w:rsidR="00D03A57" w:rsidRPr="00DB257D">
        <w:rPr>
          <w:rFonts w:ascii="Times New Roman" w:eastAsia="ColossalisBold" w:hAnsi="Times New Roman" w:cs="Times New Roman"/>
          <w:b/>
          <w:bCs/>
          <w:color w:val="5E175E"/>
          <w:spacing w:val="11"/>
          <w:kern w:val="40"/>
          <w:sz w:val="40"/>
          <w:szCs w:val="40"/>
          <w:lang w:val="en-GB"/>
        </w:rPr>
        <w:t>)</w:t>
      </w:r>
    </w:p>
    <w:p w14:paraId="25F3BB67" w14:textId="77777777" w:rsidR="00A00E77" w:rsidRPr="00DB257D" w:rsidRDefault="00A00E77" w:rsidP="001611D0">
      <w:pPr>
        <w:pStyle w:val="EinfacherAbsatz"/>
        <w:jc w:val="center"/>
        <w:rPr>
          <w:rFonts w:ascii="Arial" w:eastAsia="ColossalisBold" w:hAnsi="Arial" w:cs="Arial"/>
          <w:b/>
          <w:bCs/>
          <w:color w:val="5E175E"/>
          <w:spacing w:val="11"/>
          <w:w w:val="95"/>
          <w:sz w:val="30"/>
          <w:szCs w:val="30"/>
          <w:lang w:val="en-GB"/>
        </w:rPr>
      </w:pPr>
    </w:p>
    <w:p w14:paraId="624B5DF3" w14:textId="16539427" w:rsidR="00263383" w:rsidRDefault="00B556E9">
      <w:pPr>
        <w:pStyle w:val="Verzeichnis1"/>
        <w:rPr>
          <w:rFonts w:asciiTheme="minorHAnsi" w:eastAsiaTheme="minorEastAsia" w:hAnsiTheme="minorHAnsi" w:cstheme="minorBidi"/>
          <w:b w:val="0"/>
          <w:sz w:val="24"/>
          <w:szCs w:val="24"/>
          <w:lang w:val="de-CH"/>
        </w:rPr>
      </w:pPr>
      <w:r w:rsidRPr="00DB257D">
        <w:rPr>
          <w:rFonts w:ascii="Arial" w:eastAsia="ColossalisBold" w:hAnsi="Arial" w:cs="Arial"/>
          <w:bCs/>
          <w:noProof w:val="0"/>
          <w:color w:val="5E175E"/>
          <w:spacing w:val="11"/>
          <w:w w:val="95"/>
          <w:sz w:val="30"/>
          <w:szCs w:val="30"/>
        </w:rPr>
        <w:fldChar w:fldCharType="begin"/>
      </w:r>
      <w:r w:rsidRPr="00DB257D">
        <w:rPr>
          <w:rFonts w:ascii="Arial" w:eastAsia="ColossalisBold" w:hAnsi="Arial" w:cs="Arial"/>
          <w:bCs/>
          <w:noProof w:val="0"/>
          <w:color w:val="5E175E"/>
          <w:spacing w:val="11"/>
          <w:w w:val="95"/>
          <w:sz w:val="30"/>
          <w:szCs w:val="30"/>
        </w:rPr>
        <w:instrText xml:space="preserve"> TOC \h \z \t "Title 1;1;Title 2;2;Title 3;3" </w:instrText>
      </w:r>
      <w:r w:rsidRPr="00DB257D">
        <w:rPr>
          <w:rFonts w:ascii="Arial" w:eastAsia="ColossalisBold" w:hAnsi="Arial" w:cs="Arial"/>
          <w:bCs/>
          <w:noProof w:val="0"/>
          <w:color w:val="5E175E"/>
          <w:spacing w:val="11"/>
          <w:w w:val="95"/>
          <w:sz w:val="30"/>
          <w:szCs w:val="30"/>
        </w:rPr>
        <w:fldChar w:fldCharType="separate"/>
      </w:r>
      <w:hyperlink w:anchor="_Toc71316932" w:history="1">
        <w:r w:rsidR="00263383" w:rsidRPr="00CB7629">
          <w:rPr>
            <w:rStyle w:val="Hyperlink"/>
          </w:rPr>
          <w:t>Executive Summary</w:t>
        </w:r>
        <w:r w:rsidR="00263383">
          <w:rPr>
            <w:webHidden/>
          </w:rPr>
          <w:tab/>
        </w:r>
        <w:r w:rsidR="00263383">
          <w:rPr>
            <w:webHidden/>
          </w:rPr>
          <w:fldChar w:fldCharType="begin"/>
        </w:r>
        <w:r w:rsidR="00263383">
          <w:rPr>
            <w:webHidden/>
          </w:rPr>
          <w:instrText xml:space="preserve"> PAGEREF _Toc71316932 \h </w:instrText>
        </w:r>
        <w:r w:rsidR="00263383">
          <w:rPr>
            <w:webHidden/>
          </w:rPr>
        </w:r>
        <w:r w:rsidR="00263383">
          <w:rPr>
            <w:webHidden/>
          </w:rPr>
          <w:fldChar w:fldCharType="separate"/>
        </w:r>
        <w:r w:rsidR="004E690A">
          <w:rPr>
            <w:webHidden/>
          </w:rPr>
          <w:t>3</w:t>
        </w:r>
        <w:r w:rsidR="00263383">
          <w:rPr>
            <w:webHidden/>
          </w:rPr>
          <w:fldChar w:fldCharType="end"/>
        </w:r>
      </w:hyperlink>
    </w:p>
    <w:p w14:paraId="00601CC8" w14:textId="474D9E45" w:rsidR="00263383" w:rsidRDefault="00DF54D0">
      <w:pPr>
        <w:pStyle w:val="Verzeichnis1"/>
        <w:rPr>
          <w:rFonts w:asciiTheme="minorHAnsi" w:eastAsiaTheme="minorEastAsia" w:hAnsiTheme="minorHAnsi" w:cstheme="minorBidi"/>
          <w:b w:val="0"/>
          <w:sz w:val="24"/>
          <w:szCs w:val="24"/>
          <w:lang w:val="de-CH"/>
        </w:rPr>
      </w:pPr>
      <w:hyperlink w:anchor="_Toc71316933" w:history="1">
        <w:r w:rsidR="00263383" w:rsidRPr="00CB7629">
          <w:rPr>
            <w:rStyle w:val="Hyperlink"/>
          </w:rPr>
          <w:t>A.  Introduction</w:t>
        </w:r>
        <w:r w:rsidR="00263383">
          <w:rPr>
            <w:webHidden/>
          </w:rPr>
          <w:tab/>
        </w:r>
        <w:r w:rsidR="00263383">
          <w:rPr>
            <w:webHidden/>
          </w:rPr>
          <w:fldChar w:fldCharType="begin"/>
        </w:r>
        <w:r w:rsidR="00263383">
          <w:rPr>
            <w:webHidden/>
          </w:rPr>
          <w:instrText xml:space="preserve"> PAGEREF _Toc71316933 \h </w:instrText>
        </w:r>
        <w:r w:rsidR="00263383">
          <w:rPr>
            <w:webHidden/>
          </w:rPr>
        </w:r>
        <w:r w:rsidR="00263383">
          <w:rPr>
            <w:webHidden/>
          </w:rPr>
          <w:fldChar w:fldCharType="separate"/>
        </w:r>
        <w:r w:rsidR="004E690A">
          <w:rPr>
            <w:webHidden/>
          </w:rPr>
          <w:t>5</w:t>
        </w:r>
        <w:r w:rsidR="00263383">
          <w:rPr>
            <w:webHidden/>
          </w:rPr>
          <w:fldChar w:fldCharType="end"/>
        </w:r>
      </w:hyperlink>
    </w:p>
    <w:p w14:paraId="023CCE8C" w14:textId="14D1CB35" w:rsidR="00263383" w:rsidRDefault="00DF54D0">
      <w:pPr>
        <w:pStyle w:val="Verzeichnis2"/>
        <w:rPr>
          <w:rFonts w:asciiTheme="minorHAnsi" w:eastAsiaTheme="minorEastAsia" w:hAnsiTheme="minorHAnsi" w:cstheme="minorBidi"/>
          <w:szCs w:val="24"/>
        </w:rPr>
      </w:pPr>
      <w:hyperlink w:anchor="_Toc71316934" w:history="1">
        <w:r w:rsidR="00263383" w:rsidRPr="00CB7629">
          <w:rPr>
            <w:rStyle w:val="Hyperlink"/>
          </w:rPr>
          <w:t>1.  Croatia: Intersex, IGM, Human Rights and State Report</w:t>
        </w:r>
        <w:r w:rsidR="00263383">
          <w:rPr>
            <w:webHidden/>
          </w:rPr>
          <w:tab/>
        </w:r>
        <w:r w:rsidR="00263383">
          <w:rPr>
            <w:webHidden/>
          </w:rPr>
          <w:fldChar w:fldCharType="begin"/>
        </w:r>
        <w:r w:rsidR="00263383">
          <w:rPr>
            <w:webHidden/>
          </w:rPr>
          <w:instrText xml:space="preserve"> PAGEREF _Toc71316934 \h </w:instrText>
        </w:r>
        <w:r w:rsidR="00263383">
          <w:rPr>
            <w:webHidden/>
          </w:rPr>
        </w:r>
        <w:r w:rsidR="00263383">
          <w:rPr>
            <w:webHidden/>
          </w:rPr>
          <w:fldChar w:fldCharType="separate"/>
        </w:r>
        <w:r w:rsidR="004E690A">
          <w:rPr>
            <w:webHidden/>
          </w:rPr>
          <w:t>5</w:t>
        </w:r>
        <w:r w:rsidR="00263383">
          <w:rPr>
            <w:webHidden/>
          </w:rPr>
          <w:fldChar w:fldCharType="end"/>
        </w:r>
      </w:hyperlink>
    </w:p>
    <w:p w14:paraId="71CC7293" w14:textId="225E2F83" w:rsidR="00263383" w:rsidRDefault="00DF54D0">
      <w:pPr>
        <w:pStyle w:val="Verzeichnis2"/>
        <w:rPr>
          <w:rFonts w:asciiTheme="minorHAnsi" w:eastAsiaTheme="minorEastAsia" w:hAnsiTheme="minorHAnsi" w:cstheme="minorBidi"/>
          <w:szCs w:val="24"/>
        </w:rPr>
      </w:pPr>
      <w:hyperlink w:anchor="_Toc71316935" w:history="1">
        <w:r w:rsidR="00263383" w:rsidRPr="00CB7629">
          <w:rPr>
            <w:rStyle w:val="Hyperlink"/>
          </w:rPr>
          <w:t>2.  About the Rapporteurs</w:t>
        </w:r>
        <w:r w:rsidR="00263383">
          <w:rPr>
            <w:webHidden/>
          </w:rPr>
          <w:tab/>
        </w:r>
        <w:r w:rsidR="00263383">
          <w:rPr>
            <w:webHidden/>
          </w:rPr>
          <w:fldChar w:fldCharType="begin"/>
        </w:r>
        <w:r w:rsidR="00263383">
          <w:rPr>
            <w:webHidden/>
          </w:rPr>
          <w:instrText xml:space="preserve"> PAGEREF _Toc71316935 \h </w:instrText>
        </w:r>
        <w:r w:rsidR="00263383">
          <w:rPr>
            <w:webHidden/>
          </w:rPr>
        </w:r>
        <w:r w:rsidR="00263383">
          <w:rPr>
            <w:webHidden/>
          </w:rPr>
          <w:fldChar w:fldCharType="separate"/>
        </w:r>
        <w:r w:rsidR="004E690A">
          <w:rPr>
            <w:webHidden/>
          </w:rPr>
          <w:t>5</w:t>
        </w:r>
        <w:r w:rsidR="00263383">
          <w:rPr>
            <w:webHidden/>
          </w:rPr>
          <w:fldChar w:fldCharType="end"/>
        </w:r>
      </w:hyperlink>
    </w:p>
    <w:p w14:paraId="4B5475F0" w14:textId="26F5D742" w:rsidR="00263383" w:rsidRDefault="00DF54D0">
      <w:pPr>
        <w:pStyle w:val="Verzeichnis2"/>
        <w:rPr>
          <w:rFonts w:asciiTheme="minorHAnsi" w:eastAsiaTheme="minorEastAsia" w:hAnsiTheme="minorHAnsi" w:cstheme="minorBidi"/>
          <w:szCs w:val="24"/>
        </w:rPr>
      </w:pPr>
      <w:hyperlink w:anchor="_Toc71316936" w:history="1">
        <w:r w:rsidR="00263383" w:rsidRPr="00CB7629">
          <w:rPr>
            <w:rStyle w:val="Hyperlink"/>
          </w:rPr>
          <w:t>3.  Methodology</w:t>
        </w:r>
        <w:r w:rsidR="00263383">
          <w:rPr>
            <w:webHidden/>
          </w:rPr>
          <w:tab/>
        </w:r>
        <w:r w:rsidR="00263383">
          <w:rPr>
            <w:webHidden/>
          </w:rPr>
          <w:fldChar w:fldCharType="begin"/>
        </w:r>
        <w:r w:rsidR="00263383">
          <w:rPr>
            <w:webHidden/>
          </w:rPr>
          <w:instrText xml:space="preserve"> PAGEREF _Toc71316936 \h </w:instrText>
        </w:r>
        <w:r w:rsidR="00263383">
          <w:rPr>
            <w:webHidden/>
          </w:rPr>
        </w:r>
        <w:r w:rsidR="00263383">
          <w:rPr>
            <w:webHidden/>
          </w:rPr>
          <w:fldChar w:fldCharType="separate"/>
        </w:r>
        <w:r w:rsidR="004E690A">
          <w:rPr>
            <w:webHidden/>
          </w:rPr>
          <w:t>5</w:t>
        </w:r>
        <w:r w:rsidR="00263383">
          <w:rPr>
            <w:webHidden/>
          </w:rPr>
          <w:fldChar w:fldCharType="end"/>
        </w:r>
      </w:hyperlink>
    </w:p>
    <w:p w14:paraId="023D5E9E" w14:textId="664138FC" w:rsidR="00263383" w:rsidRDefault="00DF54D0">
      <w:pPr>
        <w:pStyle w:val="Verzeichnis1"/>
        <w:rPr>
          <w:rFonts w:asciiTheme="minorHAnsi" w:eastAsiaTheme="minorEastAsia" w:hAnsiTheme="minorHAnsi" w:cstheme="minorBidi"/>
          <w:b w:val="0"/>
          <w:sz w:val="24"/>
          <w:szCs w:val="24"/>
          <w:lang w:val="de-CH"/>
        </w:rPr>
      </w:pPr>
      <w:hyperlink w:anchor="_Toc71316937" w:history="1">
        <w:r w:rsidR="00263383" w:rsidRPr="00CB7629">
          <w:rPr>
            <w:rStyle w:val="Hyperlink"/>
          </w:rPr>
          <w:t>B.  IGM in Croatia: State-sponsored and pervasive, Gov fails to act</w:t>
        </w:r>
        <w:r w:rsidR="00263383">
          <w:rPr>
            <w:webHidden/>
          </w:rPr>
          <w:tab/>
        </w:r>
        <w:r w:rsidR="00263383">
          <w:rPr>
            <w:webHidden/>
          </w:rPr>
          <w:fldChar w:fldCharType="begin"/>
        </w:r>
        <w:r w:rsidR="00263383">
          <w:rPr>
            <w:webHidden/>
          </w:rPr>
          <w:instrText xml:space="preserve"> PAGEREF _Toc71316937 \h </w:instrText>
        </w:r>
        <w:r w:rsidR="00263383">
          <w:rPr>
            <w:webHidden/>
          </w:rPr>
        </w:r>
        <w:r w:rsidR="00263383">
          <w:rPr>
            <w:webHidden/>
          </w:rPr>
          <w:fldChar w:fldCharType="separate"/>
        </w:r>
        <w:r w:rsidR="004E690A">
          <w:rPr>
            <w:webHidden/>
          </w:rPr>
          <w:t>6</w:t>
        </w:r>
        <w:r w:rsidR="00263383">
          <w:rPr>
            <w:webHidden/>
          </w:rPr>
          <w:fldChar w:fldCharType="end"/>
        </w:r>
      </w:hyperlink>
    </w:p>
    <w:p w14:paraId="0763927E" w14:textId="5DCAC8CC" w:rsidR="00263383" w:rsidRDefault="00DF54D0">
      <w:pPr>
        <w:pStyle w:val="Verzeichnis2"/>
        <w:rPr>
          <w:rFonts w:asciiTheme="minorHAnsi" w:eastAsiaTheme="minorEastAsia" w:hAnsiTheme="minorHAnsi" w:cstheme="minorBidi"/>
          <w:szCs w:val="24"/>
        </w:rPr>
      </w:pPr>
      <w:hyperlink w:anchor="_Toc71316938" w:history="1">
        <w:r w:rsidR="00263383" w:rsidRPr="00CB7629">
          <w:rPr>
            <w:rStyle w:val="Hyperlink"/>
          </w:rPr>
          <w:t>1.  Overview: IGM practices in Croatia: Pervasive and unchallenged</w:t>
        </w:r>
        <w:r w:rsidR="00263383">
          <w:rPr>
            <w:webHidden/>
          </w:rPr>
          <w:tab/>
        </w:r>
        <w:r w:rsidR="00263383">
          <w:rPr>
            <w:webHidden/>
          </w:rPr>
          <w:fldChar w:fldCharType="begin"/>
        </w:r>
        <w:r w:rsidR="00263383">
          <w:rPr>
            <w:webHidden/>
          </w:rPr>
          <w:instrText xml:space="preserve"> PAGEREF _Toc71316938 \h </w:instrText>
        </w:r>
        <w:r w:rsidR="00263383">
          <w:rPr>
            <w:webHidden/>
          </w:rPr>
        </w:r>
        <w:r w:rsidR="00263383">
          <w:rPr>
            <w:webHidden/>
          </w:rPr>
          <w:fldChar w:fldCharType="separate"/>
        </w:r>
        <w:r w:rsidR="004E690A">
          <w:rPr>
            <w:webHidden/>
          </w:rPr>
          <w:t>6</w:t>
        </w:r>
        <w:r w:rsidR="00263383">
          <w:rPr>
            <w:webHidden/>
          </w:rPr>
          <w:fldChar w:fldCharType="end"/>
        </w:r>
      </w:hyperlink>
    </w:p>
    <w:p w14:paraId="11F79D02" w14:textId="061DCB02" w:rsidR="00263383" w:rsidRDefault="00DF54D0">
      <w:pPr>
        <w:pStyle w:val="Verzeichnis2"/>
        <w:rPr>
          <w:rFonts w:asciiTheme="minorHAnsi" w:eastAsiaTheme="minorEastAsia" w:hAnsiTheme="minorHAnsi" w:cstheme="minorBidi"/>
          <w:szCs w:val="24"/>
        </w:rPr>
      </w:pPr>
      <w:hyperlink w:anchor="_Toc71316939" w:history="1">
        <w:r w:rsidR="00263383" w:rsidRPr="00CB7629">
          <w:rPr>
            <w:rStyle w:val="Hyperlink"/>
          </w:rPr>
          <w:t>2.  Most Common IGM Forms advocated and perpetrated by Croatia</w:t>
        </w:r>
        <w:r w:rsidR="00263383">
          <w:rPr>
            <w:webHidden/>
          </w:rPr>
          <w:tab/>
        </w:r>
        <w:r w:rsidR="00263383">
          <w:rPr>
            <w:webHidden/>
          </w:rPr>
          <w:fldChar w:fldCharType="begin"/>
        </w:r>
        <w:r w:rsidR="00263383">
          <w:rPr>
            <w:webHidden/>
          </w:rPr>
          <w:instrText xml:space="preserve"> PAGEREF _Toc71316939 \h </w:instrText>
        </w:r>
        <w:r w:rsidR="00263383">
          <w:rPr>
            <w:webHidden/>
          </w:rPr>
        </w:r>
        <w:r w:rsidR="00263383">
          <w:rPr>
            <w:webHidden/>
          </w:rPr>
          <w:fldChar w:fldCharType="separate"/>
        </w:r>
        <w:r w:rsidR="004E690A">
          <w:rPr>
            <w:webHidden/>
          </w:rPr>
          <w:t>6</w:t>
        </w:r>
        <w:r w:rsidR="00263383">
          <w:rPr>
            <w:webHidden/>
          </w:rPr>
          <w:fldChar w:fldCharType="end"/>
        </w:r>
      </w:hyperlink>
    </w:p>
    <w:p w14:paraId="634F06CB" w14:textId="1D591A12" w:rsidR="00263383" w:rsidRDefault="00DF54D0">
      <w:pPr>
        <w:pStyle w:val="Verzeichnis3"/>
        <w:tabs>
          <w:tab w:val="right" w:leader="dot" w:pos="9628"/>
        </w:tabs>
        <w:rPr>
          <w:rFonts w:asciiTheme="minorHAnsi" w:eastAsiaTheme="minorEastAsia" w:hAnsiTheme="minorHAnsi" w:cstheme="minorBidi"/>
          <w:noProof/>
          <w:szCs w:val="24"/>
        </w:rPr>
      </w:pPr>
      <w:hyperlink w:anchor="_Toc71316940" w:history="1">
        <w:r w:rsidR="00263383" w:rsidRPr="00CB7629">
          <w:rPr>
            <w:rStyle w:val="Hyperlink"/>
            <w:noProof/>
          </w:rPr>
          <w:t>a) IGM 3 – Sterilising Procedures: Castration / “Gonadectomy” / Hysterectomy</w:t>
        </w:r>
        <w:r w:rsidR="00263383">
          <w:rPr>
            <w:noProof/>
            <w:webHidden/>
          </w:rPr>
          <w:tab/>
        </w:r>
        <w:r w:rsidR="00263383">
          <w:rPr>
            <w:noProof/>
            <w:webHidden/>
          </w:rPr>
          <w:fldChar w:fldCharType="begin"/>
        </w:r>
        <w:r w:rsidR="00263383">
          <w:rPr>
            <w:noProof/>
            <w:webHidden/>
          </w:rPr>
          <w:instrText xml:space="preserve"> PAGEREF _Toc71316940 \h </w:instrText>
        </w:r>
        <w:r w:rsidR="00263383">
          <w:rPr>
            <w:noProof/>
            <w:webHidden/>
          </w:rPr>
        </w:r>
        <w:r w:rsidR="00263383">
          <w:rPr>
            <w:noProof/>
            <w:webHidden/>
          </w:rPr>
          <w:fldChar w:fldCharType="separate"/>
        </w:r>
        <w:r w:rsidR="004E690A">
          <w:rPr>
            <w:noProof/>
            <w:webHidden/>
          </w:rPr>
          <w:t>7</w:t>
        </w:r>
        <w:r w:rsidR="00263383">
          <w:rPr>
            <w:noProof/>
            <w:webHidden/>
          </w:rPr>
          <w:fldChar w:fldCharType="end"/>
        </w:r>
      </w:hyperlink>
    </w:p>
    <w:p w14:paraId="69C489B9" w14:textId="740F85EC" w:rsidR="00263383" w:rsidRDefault="00DF54D0">
      <w:pPr>
        <w:pStyle w:val="Verzeichnis3"/>
        <w:tabs>
          <w:tab w:val="right" w:leader="dot" w:pos="9628"/>
        </w:tabs>
        <w:rPr>
          <w:rFonts w:asciiTheme="minorHAnsi" w:eastAsiaTheme="minorEastAsia" w:hAnsiTheme="minorHAnsi" w:cstheme="minorBidi"/>
          <w:noProof/>
          <w:szCs w:val="24"/>
        </w:rPr>
      </w:pPr>
      <w:hyperlink w:anchor="_Toc71316941" w:history="1">
        <w:r w:rsidR="00263383" w:rsidRPr="00CB7629">
          <w:rPr>
            <w:rStyle w:val="Hyperlink"/>
            <w:noProof/>
          </w:rPr>
          <w:t>b) IGM 2 – “Feminising Procedures”: Clitoris Amputation/“Reduction”, “Vaginoplasty”</w:t>
        </w:r>
        <w:r w:rsidR="00263383">
          <w:rPr>
            <w:noProof/>
            <w:webHidden/>
          </w:rPr>
          <w:tab/>
        </w:r>
        <w:r w:rsidR="00263383">
          <w:rPr>
            <w:noProof/>
            <w:webHidden/>
          </w:rPr>
          <w:fldChar w:fldCharType="begin"/>
        </w:r>
        <w:r w:rsidR="00263383">
          <w:rPr>
            <w:noProof/>
            <w:webHidden/>
          </w:rPr>
          <w:instrText xml:space="preserve"> PAGEREF _Toc71316941 \h </w:instrText>
        </w:r>
        <w:r w:rsidR="00263383">
          <w:rPr>
            <w:noProof/>
            <w:webHidden/>
          </w:rPr>
        </w:r>
        <w:r w:rsidR="00263383">
          <w:rPr>
            <w:noProof/>
            <w:webHidden/>
          </w:rPr>
          <w:fldChar w:fldCharType="separate"/>
        </w:r>
        <w:r w:rsidR="004E690A">
          <w:rPr>
            <w:noProof/>
            <w:webHidden/>
          </w:rPr>
          <w:t>9</w:t>
        </w:r>
        <w:r w:rsidR="00263383">
          <w:rPr>
            <w:noProof/>
            <w:webHidden/>
          </w:rPr>
          <w:fldChar w:fldCharType="end"/>
        </w:r>
      </w:hyperlink>
    </w:p>
    <w:p w14:paraId="33E47CFD" w14:textId="4AF13CFF" w:rsidR="00263383" w:rsidRDefault="00DF54D0">
      <w:pPr>
        <w:pStyle w:val="Verzeichnis3"/>
        <w:tabs>
          <w:tab w:val="right" w:leader="dot" w:pos="9628"/>
        </w:tabs>
        <w:rPr>
          <w:rFonts w:asciiTheme="minorHAnsi" w:eastAsiaTheme="minorEastAsia" w:hAnsiTheme="minorHAnsi" w:cstheme="minorBidi"/>
          <w:noProof/>
          <w:szCs w:val="24"/>
        </w:rPr>
      </w:pPr>
      <w:hyperlink w:anchor="_Toc71316942" w:history="1">
        <w:r w:rsidR="00263383" w:rsidRPr="00CB7629">
          <w:rPr>
            <w:rStyle w:val="Hyperlink"/>
            <w:noProof/>
          </w:rPr>
          <w:t>c) IGM 1 – “Masculinising Surgery”: Hypospadias “Repair”</w:t>
        </w:r>
        <w:r w:rsidR="00263383">
          <w:rPr>
            <w:noProof/>
            <w:webHidden/>
          </w:rPr>
          <w:tab/>
        </w:r>
        <w:r w:rsidR="00263383">
          <w:rPr>
            <w:noProof/>
            <w:webHidden/>
          </w:rPr>
          <w:fldChar w:fldCharType="begin"/>
        </w:r>
        <w:r w:rsidR="00263383">
          <w:rPr>
            <w:noProof/>
            <w:webHidden/>
          </w:rPr>
          <w:instrText xml:space="preserve"> PAGEREF _Toc71316942 \h </w:instrText>
        </w:r>
        <w:r w:rsidR="00263383">
          <w:rPr>
            <w:noProof/>
            <w:webHidden/>
          </w:rPr>
        </w:r>
        <w:r w:rsidR="00263383">
          <w:rPr>
            <w:noProof/>
            <w:webHidden/>
          </w:rPr>
          <w:fldChar w:fldCharType="separate"/>
        </w:r>
        <w:r w:rsidR="004E690A">
          <w:rPr>
            <w:noProof/>
            <w:webHidden/>
          </w:rPr>
          <w:t>11</w:t>
        </w:r>
        <w:r w:rsidR="00263383">
          <w:rPr>
            <w:noProof/>
            <w:webHidden/>
          </w:rPr>
          <w:fldChar w:fldCharType="end"/>
        </w:r>
      </w:hyperlink>
    </w:p>
    <w:p w14:paraId="5F9BB646" w14:textId="6CFE0E78" w:rsidR="00263383" w:rsidRDefault="00DF54D0">
      <w:pPr>
        <w:pStyle w:val="Verzeichnis2"/>
        <w:rPr>
          <w:rFonts w:asciiTheme="minorHAnsi" w:eastAsiaTheme="minorEastAsia" w:hAnsiTheme="minorHAnsi" w:cstheme="minorBidi"/>
          <w:szCs w:val="24"/>
        </w:rPr>
      </w:pPr>
      <w:hyperlink w:anchor="_Toc71316943" w:history="1">
        <w:r w:rsidR="00263383" w:rsidRPr="00CB7629">
          <w:rPr>
            <w:rStyle w:val="Hyperlink"/>
          </w:rPr>
          <w:t>3.  The Croatian Government fails to act despite criticism</w:t>
        </w:r>
        <w:r w:rsidR="00263383">
          <w:rPr>
            <w:webHidden/>
          </w:rPr>
          <w:tab/>
        </w:r>
        <w:r w:rsidR="00263383">
          <w:rPr>
            <w:webHidden/>
          </w:rPr>
          <w:fldChar w:fldCharType="begin"/>
        </w:r>
        <w:r w:rsidR="00263383">
          <w:rPr>
            <w:webHidden/>
          </w:rPr>
          <w:instrText xml:space="preserve"> PAGEREF _Toc71316943 \h </w:instrText>
        </w:r>
        <w:r w:rsidR="00263383">
          <w:rPr>
            <w:webHidden/>
          </w:rPr>
        </w:r>
        <w:r w:rsidR="00263383">
          <w:rPr>
            <w:webHidden/>
          </w:rPr>
          <w:fldChar w:fldCharType="separate"/>
        </w:r>
        <w:r w:rsidR="004E690A">
          <w:rPr>
            <w:webHidden/>
          </w:rPr>
          <w:t>13</w:t>
        </w:r>
        <w:r w:rsidR="00263383">
          <w:rPr>
            <w:webHidden/>
          </w:rPr>
          <w:fldChar w:fldCharType="end"/>
        </w:r>
      </w:hyperlink>
    </w:p>
    <w:p w14:paraId="73AC7664" w14:textId="2BD2700E" w:rsidR="00263383" w:rsidRDefault="00DF54D0">
      <w:pPr>
        <w:pStyle w:val="Verzeichnis2"/>
        <w:rPr>
          <w:rFonts w:asciiTheme="minorHAnsi" w:eastAsiaTheme="minorEastAsia" w:hAnsiTheme="minorHAnsi" w:cstheme="minorBidi"/>
          <w:szCs w:val="24"/>
        </w:rPr>
      </w:pPr>
      <w:hyperlink w:anchor="_Toc71316944" w:history="1">
        <w:r w:rsidR="00263383" w:rsidRPr="00CB7629">
          <w:rPr>
            <w:rStyle w:val="Hyperlink"/>
          </w:rPr>
          <w:t>4.  Lack of Independent Data Collection and Monitoring</w:t>
        </w:r>
        <w:r w:rsidR="00263383">
          <w:rPr>
            <w:webHidden/>
          </w:rPr>
          <w:tab/>
        </w:r>
        <w:r w:rsidR="00263383">
          <w:rPr>
            <w:webHidden/>
          </w:rPr>
          <w:fldChar w:fldCharType="begin"/>
        </w:r>
        <w:r w:rsidR="00263383">
          <w:rPr>
            <w:webHidden/>
          </w:rPr>
          <w:instrText xml:space="preserve"> PAGEREF _Toc71316944 \h </w:instrText>
        </w:r>
        <w:r w:rsidR="00263383">
          <w:rPr>
            <w:webHidden/>
          </w:rPr>
        </w:r>
        <w:r w:rsidR="00263383">
          <w:rPr>
            <w:webHidden/>
          </w:rPr>
          <w:fldChar w:fldCharType="separate"/>
        </w:r>
        <w:r w:rsidR="004E690A">
          <w:rPr>
            <w:webHidden/>
          </w:rPr>
          <w:t>14</w:t>
        </w:r>
        <w:r w:rsidR="00263383">
          <w:rPr>
            <w:webHidden/>
          </w:rPr>
          <w:fldChar w:fldCharType="end"/>
        </w:r>
      </w:hyperlink>
    </w:p>
    <w:p w14:paraId="3A46C7CD" w14:textId="3FB26AFC" w:rsidR="00263383" w:rsidRDefault="00DF54D0">
      <w:pPr>
        <w:pStyle w:val="Verzeichnis2"/>
        <w:rPr>
          <w:rFonts w:asciiTheme="minorHAnsi" w:eastAsiaTheme="minorEastAsia" w:hAnsiTheme="minorHAnsi" w:cstheme="minorBidi"/>
          <w:szCs w:val="24"/>
        </w:rPr>
      </w:pPr>
      <w:hyperlink w:anchor="_Toc71316945" w:history="1">
        <w:r w:rsidR="00263383" w:rsidRPr="00CB7629">
          <w:rPr>
            <w:rStyle w:val="Hyperlink"/>
          </w:rPr>
          <w:t>5.  Obstacles to redress, fair and adequate compensation</w:t>
        </w:r>
        <w:r w:rsidR="00263383">
          <w:rPr>
            <w:webHidden/>
          </w:rPr>
          <w:tab/>
        </w:r>
        <w:r w:rsidR="00263383">
          <w:rPr>
            <w:webHidden/>
          </w:rPr>
          <w:fldChar w:fldCharType="begin"/>
        </w:r>
        <w:r w:rsidR="00263383">
          <w:rPr>
            <w:webHidden/>
          </w:rPr>
          <w:instrText xml:space="preserve"> PAGEREF _Toc71316945 \h </w:instrText>
        </w:r>
        <w:r w:rsidR="00263383">
          <w:rPr>
            <w:webHidden/>
          </w:rPr>
        </w:r>
        <w:r w:rsidR="00263383">
          <w:rPr>
            <w:webHidden/>
          </w:rPr>
          <w:fldChar w:fldCharType="separate"/>
        </w:r>
        <w:r w:rsidR="004E690A">
          <w:rPr>
            <w:webHidden/>
          </w:rPr>
          <w:t>14</w:t>
        </w:r>
        <w:r w:rsidR="00263383">
          <w:rPr>
            <w:webHidden/>
          </w:rPr>
          <w:fldChar w:fldCharType="end"/>
        </w:r>
      </w:hyperlink>
    </w:p>
    <w:p w14:paraId="486BC57C" w14:textId="0D223A9D" w:rsidR="00263383" w:rsidRPr="00307276" w:rsidRDefault="00DF54D0">
      <w:pPr>
        <w:pStyle w:val="Verzeichnis1"/>
        <w:rPr>
          <w:rFonts w:asciiTheme="minorHAnsi" w:eastAsiaTheme="minorEastAsia" w:hAnsiTheme="minorHAnsi" w:cstheme="minorBidi"/>
          <w:b w:val="0"/>
          <w:sz w:val="36"/>
          <w:szCs w:val="36"/>
          <w:lang w:val="de-CH"/>
        </w:rPr>
      </w:pPr>
      <w:hyperlink w:anchor="_Toc71316946" w:history="1">
        <w:r w:rsidR="00263383" w:rsidRPr="00307276">
          <w:rPr>
            <w:rStyle w:val="Hyperlink"/>
            <w:sz w:val="36"/>
            <w:szCs w:val="36"/>
          </w:rPr>
          <w:t>C.  Suggested Recommendations</w:t>
        </w:r>
        <w:r w:rsidR="00263383" w:rsidRPr="00307276">
          <w:rPr>
            <w:webHidden/>
            <w:sz w:val="36"/>
            <w:szCs w:val="36"/>
          </w:rPr>
          <w:tab/>
        </w:r>
        <w:r w:rsidR="00263383" w:rsidRPr="00307276">
          <w:rPr>
            <w:webHidden/>
            <w:sz w:val="36"/>
            <w:szCs w:val="36"/>
          </w:rPr>
          <w:fldChar w:fldCharType="begin"/>
        </w:r>
        <w:r w:rsidR="00263383" w:rsidRPr="00307276">
          <w:rPr>
            <w:webHidden/>
            <w:sz w:val="36"/>
            <w:szCs w:val="36"/>
          </w:rPr>
          <w:instrText xml:space="preserve"> PAGEREF _Toc71316946 \h </w:instrText>
        </w:r>
        <w:r w:rsidR="00263383" w:rsidRPr="00307276">
          <w:rPr>
            <w:webHidden/>
            <w:sz w:val="36"/>
            <w:szCs w:val="36"/>
          </w:rPr>
        </w:r>
        <w:r w:rsidR="00263383" w:rsidRPr="00307276">
          <w:rPr>
            <w:webHidden/>
            <w:sz w:val="36"/>
            <w:szCs w:val="36"/>
          </w:rPr>
          <w:fldChar w:fldCharType="separate"/>
        </w:r>
        <w:r w:rsidR="004E690A">
          <w:rPr>
            <w:webHidden/>
            <w:sz w:val="36"/>
            <w:szCs w:val="36"/>
          </w:rPr>
          <w:t>15</w:t>
        </w:r>
        <w:r w:rsidR="00263383" w:rsidRPr="00307276">
          <w:rPr>
            <w:webHidden/>
            <w:sz w:val="36"/>
            <w:szCs w:val="36"/>
          </w:rPr>
          <w:fldChar w:fldCharType="end"/>
        </w:r>
      </w:hyperlink>
    </w:p>
    <w:p w14:paraId="698400DC" w14:textId="46C42BC2" w:rsidR="00263383" w:rsidRDefault="00DF54D0">
      <w:pPr>
        <w:pStyle w:val="Verzeichnis1"/>
        <w:rPr>
          <w:rFonts w:asciiTheme="minorHAnsi" w:eastAsiaTheme="minorEastAsia" w:hAnsiTheme="minorHAnsi" w:cstheme="minorBidi"/>
          <w:b w:val="0"/>
          <w:sz w:val="24"/>
          <w:szCs w:val="24"/>
          <w:lang w:val="de-CH"/>
        </w:rPr>
      </w:pPr>
      <w:hyperlink w:anchor="_Toc71316947" w:history="1">
        <w:r w:rsidR="00263383" w:rsidRPr="00CB7629">
          <w:rPr>
            <w:rStyle w:val="Hyperlink"/>
          </w:rPr>
          <w:t>Annexe 1 – IGM Practices in Croatia as a Violation of CRC</w:t>
        </w:r>
        <w:r w:rsidR="00263383">
          <w:rPr>
            <w:webHidden/>
          </w:rPr>
          <w:tab/>
        </w:r>
        <w:r w:rsidR="00263383">
          <w:rPr>
            <w:webHidden/>
          </w:rPr>
          <w:fldChar w:fldCharType="begin"/>
        </w:r>
        <w:r w:rsidR="00263383">
          <w:rPr>
            <w:webHidden/>
          </w:rPr>
          <w:instrText xml:space="preserve"> PAGEREF _Toc71316947 \h </w:instrText>
        </w:r>
        <w:r w:rsidR="00263383">
          <w:rPr>
            <w:webHidden/>
          </w:rPr>
        </w:r>
        <w:r w:rsidR="00263383">
          <w:rPr>
            <w:webHidden/>
          </w:rPr>
          <w:fldChar w:fldCharType="separate"/>
        </w:r>
        <w:r w:rsidR="004E690A">
          <w:rPr>
            <w:webHidden/>
          </w:rPr>
          <w:t>16</w:t>
        </w:r>
        <w:r w:rsidR="00263383">
          <w:rPr>
            <w:webHidden/>
          </w:rPr>
          <w:fldChar w:fldCharType="end"/>
        </w:r>
      </w:hyperlink>
    </w:p>
    <w:p w14:paraId="0821D776" w14:textId="3AE34016" w:rsidR="00263383" w:rsidRDefault="00DF54D0">
      <w:pPr>
        <w:pStyle w:val="Verzeichnis2"/>
        <w:rPr>
          <w:rFonts w:asciiTheme="minorHAnsi" w:eastAsiaTheme="minorEastAsia" w:hAnsiTheme="minorHAnsi" w:cstheme="minorBidi"/>
          <w:szCs w:val="24"/>
        </w:rPr>
      </w:pPr>
      <w:hyperlink w:anchor="_Toc71316948" w:history="1">
        <w:r w:rsidR="00263383" w:rsidRPr="00CB7629">
          <w:rPr>
            <w:rStyle w:val="Hyperlink"/>
          </w:rPr>
          <w:t>1.  The Treatment of Intersex Children in Croatia as Harmful Practice and Violence</w:t>
        </w:r>
        <w:r w:rsidR="00263383">
          <w:rPr>
            <w:webHidden/>
          </w:rPr>
          <w:tab/>
        </w:r>
        <w:r w:rsidR="00263383">
          <w:rPr>
            <w:webHidden/>
          </w:rPr>
          <w:fldChar w:fldCharType="begin"/>
        </w:r>
        <w:r w:rsidR="00263383">
          <w:rPr>
            <w:webHidden/>
          </w:rPr>
          <w:instrText xml:space="preserve"> PAGEREF _Toc71316948 \h </w:instrText>
        </w:r>
        <w:r w:rsidR="00263383">
          <w:rPr>
            <w:webHidden/>
          </w:rPr>
        </w:r>
        <w:r w:rsidR="00263383">
          <w:rPr>
            <w:webHidden/>
          </w:rPr>
          <w:fldChar w:fldCharType="separate"/>
        </w:r>
        <w:r w:rsidR="004E690A">
          <w:rPr>
            <w:webHidden/>
          </w:rPr>
          <w:t>16</w:t>
        </w:r>
        <w:r w:rsidR="00263383">
          <w:rPr>
            <w:webHidden/>
          </w:rPr>
          <w:fldChar w:fldCharType="end"/>
        </w:r>
      </w:hyperlink>
    </w:p>
    <w:p w14:paraId="15536DB0" w14:textId="6C783EA0" w:rsidR="00263383" w:rsidRDefault="00DF54D0">
      <w:pPr>
        <w:pStyle w:val="Verzeichnis3"/>
        <w:tabs>
          <w:tab w:val="right" w:leader="dot" w:pos="9628"/>
        </w:tabs>
        <w:rPr>
          <w:rFonts w:asciiTheme="minorHAnsi" w:eastAsiaTheme="minorEastAsia" w:hAnsiTheme="minorHAnsi" w:cstheme="minorBidi"/>
          <w:noProof/>
          <w:szCs w:val="24"/>
        </w:rPr>
      </w:pPr>
      <w:hyperlink w:anchor="_Toc71316949" w:history="1">
        <w:r w:rsidR="00263383" w:rsidRPr="00CB7629">
          <w:rPr>
            <w:rStyle w:val="Hyperlink"/>
            <w:noProof/>
          </w:rPr>
          <w:t>a) Harmful Practice (art. 24(3) and JGC No. 18)</w:t>
        </w:r>
        <w:r w:rsidR="00263383" w:rsidRPr="00CB7629">
          <w:rPr>
            <w:rStyle w:val="Hyperlink"/>
            <w:rFonts w:ascii="Baskerville-SemiBold" w:eastAsia="Baskerville-SemiBold" w:hAnsi="Baskerville-SemiBold" w:cs="Baskerville-SemiBold"/>
            <w:noProof/>
          </w:rPr>
          <w:t xml:space="preserve"> </w:t>
        </w:r>
        <w:r w:rsidR="00263383">
          <w:rPr>
            <w:noProof/>
            <w:webHidden/>
          </w:rPr>
          <w:tab/>
        </w:r>
        <w:r w:rsidR="00263383">
          <w:rPr>
            <w:noProof/>
            <w:webHidden/>
          </w:rPr>
          <w:fldChar w:fldCharType="begin"/>
        </w:r>
        <w:r w:rsidR="00263383">
          <w:rPr>
            <w:noProof/>
            <w:webHidden/>
          </w:rPr>
          <w:instrText xml:space="preserve"> PAGEREF _Toc71316949 \h </w:instrText>
        </w:r>
        <w:r w:rsidR="00263383">
          <w:rPr>
            <w:noProof/>
            <w:webHidden/>
          </w:rPr>
        </w:r>
        <w:r w:rsidR="00263383">
          <w:rPr>
            <w:noProof/>
            <w:webHidden/>
          </w:rPr>
          <w:fldChar w:fldCharType="separate"/>
        </w:r>
        <w:r w:rsidR="004E690A">
          <w:rPr>
            <w:noProof/>
            <w:webHidden/>
          </w:rPr>
          <w:t>16</w:t>
        </w:r>
        <w:r w:rsidR="00263383">
          <w:rPr>
            <w:noProof/>
            <w:webHidden/>
          </w:rPr>
          <w:fldChar w:fldCharType="end"/>
        </w:r>
      </w:hyperlink>
    </w:p>
    <w:p w14:paraId="3CA3A5AC" w14:textId="35E18438" w:rsidR="00263383" w:rsidRDefault="00DF54D0">
      <w:pPr>
        <w:pStyle w:val="Verzeichnis3"/>
        <w:tabs>
          <w:tab w:val="right" w:leader="dot" w:pos="9628"/>
        </w:tabs>
        <w:rPr>
          <w:rFonts w:asciiTheme="minorHAnsi" w:eastAsiaTheme="minorEastAsia" w:hAnsiTheme="minorHAnsi" w:cstheme="minorBidi"/>
          <w:noProof/>
          <w:szCs w:val="24"/>
        </w:rPr>
      </w:pPr>
      <w:hyperlink w:anchor="_Toc71316950" w:history="1">
        <w:r w:rsidR="00263383" w:rsidRPr="00CB7629">
          <w:rPr>
            <w:rStyle w:val="Hyperlink"/>
            <w:noProof/>
          </w:rPr>
          <w:t>b) Violence against Children (art. 19 and GC No. 13)</w:t>
        </w:r>
        <w:r w:rsidR="00263383" w:rsidRPr="00CB7629">
          <w:rPr>
            <w:rStyle w:val="Hyperlink"/>
            <w:rFonts w:ascii="Baskerville-SemiBold" w:eastAsia="Baskerville-SemiBold" w:hAnsi="Baskerville-SemiBold" w:cs="Baskerville-SemiBold"/>
            <w:noProof/>
          </w:rPr>
          <w:t xml:space="preserve"> </w:t>
        </w:r>
        <w:r w:rsidR="00263383">
          <w:rPr>
            <w:noProof/>
            <w:webHidden/>
          </w:rPr>
          <w:tab/>
        </w:r>
        <w:r w:rsidR="00263383">
          <w:rPr>
            <w:noProof/>
            <w:webHidden/>
          </w:rPr>
          <w:fldChar w:fldCharType="begin"/>
        </w:r>
        <w:r w:rsidR="00263383">
          <w:rPr>
            <w:noProof/>
            <w:webHidden/>
          </w:rPr>
          <w:instrText xml:space="preserve"> PAGEREF _Toc71316950 \h </w:instrText>
        </w:r>
        <w:r w:rsidR="00263383">
          <w:rPr>
            <w:noProof/>
            <w:webHidden/>
          </w:rPr>
        </w:r>
        <w:r w:rsidR="00263383">
          <w:rPr>
            <w:noProof/>
            <w:webHidden/>
          </w:rPr>
          <w:fldChar w:fldCharType="separate"/>
        </w:r>
        <w:r w:rsidR="004E690A">
          <w:rPr>
            <w:noProof/>
            <w:webHidden/>
          </w:rPr>
          <w:t>17</w:t>
        </w:r>
        <w:r w:rsidR="00263383">
          <w:rPr>
            <w:noProof/>
            <w:webHidden/>
          </w:rPr>
          <w:fldChar w:fldCharType="end"/>
        </w:r>
      </w:hyperlink>
    </w:p>
    <w:p w14:paraId="6D177BD1" w14:textId="4A69B966" w:rsidR="00263383" w:rsidRDefault="00DF54D0">
      <w:pPr>
        <w:pStyle w:val="Verzeichnis2"/>
        <w:rPr>
          <w:rFonts w:asciiTheme="minorHAnsi" w:eastAsiaTheme="minorEastAsia" w:hAnsiTheme="minorHAnsi" w:cstheme="minorBidi"/>
          <w:szCs w:val="24"/>
        </w:rPr>
      </w:pPr>
      <w:hyperlink w:anchor="_Toc71316951" w:history="1">
        <w:r w:rsidR="00263383" w:rsidRPr="00CB7629">
          <w:rPr>
            <w:rStyle w:val="Hyperlink"/>
          </w:rPr>
          <w:t xml:space="preserve">2.  Required Legislative Provisions to Ensure Protection from IGM Practices, </w:t>
        </w:r>
        <w:r w:rsidR="00263383">
          <w:rPr>
            <w:rStyle w:val="Hyperlink"/>
          </w:rPr>
          <w:t>Impunity</w:t>
        </w:r>
        <w:r w:rsidR="00263383">
          <w:rPr>
            <w:webHidden/>
          </w:rPr>
          <w:tab/>
        </w:r>
        <w:r w:rsidR="00263383">
          <w:rPr>
            <w:webHidden/>
          </w:rPr>
          <w:fldChar w:fldCharType="begin"/>
        </w:r>
        <w:r w:rsidR="00263383">
          <w:rPr>
            <w:webHidden/>
          </w:rPr>
          <w:instrText xml:space="preserve"> PAGEREF _Toc71316951 \h </w:instrText>
        </w:r>
        <w:r w:rsidR="00263383">
          <w:rPr>
            <w:webHidden/>
          </w:rPr>
        </w:r>
        <w:r w:rsidR="00263383">
          <w:rPr>
            <w:webHidden/>
          </w:rPr>
          <w:fldChar w:fldCharType="separate"/>
        </w:r>
        <w:r w:rsidR="004E690A">
          <w:rPr>
            <w:webHidden/>
          </w:rPr>
          <w:t>17</w:t>
        </w:r>
        <w:r w:rsidR="00263383">
          <w:rPr>
            <w:webHidden/>
          </w:rPr>
          <w:fldChar w:fldCharType="end"/>
        </w:r>
      </w:hyperlink>
    </w:p>
    <w:p w14:paraId="38F5F3F1" w14:textId="0552A8C4" w:rsidR="00263383" w:rsidRDefault="00DF54D0">
      <w:pPr>
        <w:pStyle w:val="Verzeichnis2"/>
        <w:rPr>
          <w:rFonts w:asciiTheme="minorHAnsi" w:eastAsiaTheme="minorEastAsia" w:hAnsiTheme="minorHAnsi" w:cstheme="minorBidi"/>
          <w:szCs w:val="24"/>
        </w:rPr>
      </w:pPr>
      <w:hyperlink w:anchor="_Toc71316952" w:history="1">
        <w:r w:rsidR="00263383" w:rsidRPr="00CB7629">
          <w:rPr>
            <w:rStyle w:val="Hyperlink"/>
          </w:rPr>
          <w:t>3.  Obstacles to Redress, Fair and Adequate Compensation, and Rehabilitation</w:t>
        </w:r>
        <w:r w:rsidR="00263383">
          <w:rPr>
            <w:webHidden/>
          </w:rPr>
          <w:tab/>
        </w:r>
        <w:r w:rsidR="00263383">
          <w:rPr>
            <w:webHidden/>
          </w:rPr>
          <w:fldChar w:fldCharType="begin"/>
        </w:r>
        <w:r w:rsidR="00263383">
          <w:rPr>
            <w:webHidden/>
          </w:rPr>
          <w:instrText xml:space="preserve"> PAGEREF _Toc71316952 \h </w:instrText>
        </w:r>
        <w:r w:rsidR="00263383">
          <w:rPr>
            <w:webHidden/>
          </w:rPr>
        </w:r>
        <w:r w:rsidR="00263383">
          <w:rPr>
            <w:webHidden/>
          </w:rPr>
          <w:fldChar w:fldCharType="separate"/>
        </w:r>
        <w:r w:rsidR="004E690A">
          <w:rPr>
            <w:webHidden/>
          </w:rPr>
          <w:t>18</w:t>
        </w:r>
        <w:r w:rsidR="00263383">
          <w:rPr>
            <w:webHidden/>
          </w:rPr>
          <w:fldChar w:fldCharType="end"/>
        </w:r>
      </w:hyperlink>
    </w:p>
    <w:p w14:paraId="4E9C377F" w14:textId="4AFD70D6" w:rsidR="00263383" w:rsidRDefault="00DF54D0">
      <w:pPr>
        <w:pStyle w:val="Verzeichnis1"/>
        <w:rPr>
          <w:rFonts w:asciiTheme="minorHAnsi" w:eastAsiaTheme="minorEastAsia" w:hAnsiTheme="minorHAnsi" w:cstheme="minorBidi"/>
          <w:b w:val="0"/>
          <w:sz w:val="24"/>
          <w:szCs w:val="24"/>
          <w:lang w:val="de-CH"/>
        </w:rPr>
      </w:pPr>
      <w:hyperlink w:anchor="_Toc71316953" w:history="1">
        <w:r w:rsidR="00263383" w:rsidRPr="00CB7629">
          <w:rPr>
            <w:rStyle w:val="Hyperlink"/>
          </w:rPr>
          <w:t>Annexe 2 – Intersex, IGM and Non-Derogable Human Rights</w:t>
        </w:r>
        <w:r w:rsidR="00263383">
          <w:rPr>
            <w:webHidden/>
          </w:rPr>
          <w:tab/>
        </w:r>
        <w:r w:rsidR="00263383">
          <w:rPr>
            <w:webHidden/>
          </w:rPr>
          <w:fldChar w:fldCharType="begin"/>
        </w:r>
        <w:r w:rsidR="00263383">
          <w:rPr>
            <w:webHidden/>
          </w:rPr>
          <w:instrText xml:space="preserve"> PAGEREF _Toc71316953 \h </w:instrText>
        </w:r>
        <w:r w:rsidR="00263383">
          <w:rPr>
            <w:webHidden/>
          </w:rPr>
        </w:r>
        <w:r w:rsidR="00263383">
          <w:rPr>
            <w:webHidden/>
          </w:rPr>
          <w:fldChar w:fldCharType="separate"/>
        </w:r>
        <w:r w:rsidR="004E690A">
          <w:rPr>
            <w:webHidden/>
          </w:rPr>
          <w:t>19</w:t>
        </w:r>
        <w:r w:rsidR="00263383">
          <w:rPr>
            <w:webHidden/>
          </w:rPr>
          <w:fldChar w:fldCharType="end"/>
        </w:r>
      </w:hyperlink>
    </w:p>
    <w:p w14:paraId="5A09DFE6" w14:textId="7143019A" w:rsidR="00263383" w:rsidRDefault="00DF54D0">
      <w:pPr>
        <w:pStyle w:val="Verzeichnis2"/>
        <w:rPr>
          <w:rFonts w:asciiTheme="minorHAnsi" w:eastAsiaTheme="minorEastAsia" w:hAnsiTheme="minorHAnsi" w:cstheme="minorBidi"/>
          <w:szCs w:val="24"/>
        </w:rPr>
      </w:pPr>
      <w:hyperlink w:anchor="_Toc71316954" w:history="1">
        <w:r w:rsidR="00263383" w:rsidRPr="00CB7629">
          <w:rPr>
            <w:rStyle w:val="Hyperlink"/>
            <w:lang w:val="en-US"/>
          </w:rPr>
          <w:t>1.  Intersex = variations of reproductive anatomy</w:t>
        </w:r>
        <w:r w:rsidR="00263383">
          <w:rPr>
            <w:webHidden/>
          </w:rPr>
          <w:tab/>
        </w:r>
        <w:r w:rsidR="00263383">
          <w:rPr>
            <w:webHidden/>
          </w:rPr>
          <w:fldChar w:fldCharType="begin"/>
        </w:r>
        <w:r w:rsidR="00263383">
          <w:rPr>
            <w:webHidden/>
          </w:rPr>
          <w:instrText xml:space="preserve"> PAGEREF _Toc71316954 \h </w:instrText>
        </w:r>
        <w:r w:rsidR="00263383">
          <w:rPr>
            <w:webHidden/>
          </w:rPr>
        </w:r>
        <w:r w:rsidR="00263383">
          <w:rPr>
            <w:webHidden/>
          </w:rPr>
          <w:fldChar w:fldCharType="separate"/>
        </w:r>
        <w:r w:rsidR="004E690A">
          <w:rPr>
            <w:webHidden/>
          </w:rPr>
          <w:t>19</w:t>
        </w:r>
        <w:r w:rsidR="00263383">
          <w:rPr>
            <w:webHidden/>
          </w:rPr>
          <w:fldChar w:fldCharType="end"/>
        </w:r>
      </w:hyperlink>
    </w:p>
    <w:p w14:paraId="47DF4F73" w14:textId="0E570ED9" w:rsidR="00263383" w:rsidRDefault="00DF54D0">
      <w:pPr>
        <w:pStyle w:val="Verzeichnis2"/>
        <w:rPr>
          <w:rFonts w:asciiTheme="minorHAnsi" w:eastAsiaTheme="minorEastAsia" w:hAnsiTheme="minorHAnsi" w:cstheme="minorBidi"/>
          <w:szCs w:val="24"/>
        </w:rPr>
      </w:pPr>
      <w:hyperlink w:anchor="_Toc71316955" w:history="1">
        <w:r w:rsidR="00263383" w:rsidRPr="00CB7629">
          <w:rPr>
            <w:rStyle w:val="Hyperlink"/>
            <w:lang w:val="en-US"/>
          </w:rPr>
          <w:t>2.  IGM = Involuntary, unnecessary and harmful interventions</w:t>
        </w:r>
        <w:r w:rsidR="00263383">
          <w:rPr>
            <w:webHidden/>
          </w:rPr>
          <w:tab/>
        </w:r>
        <w:r w:rsidR="00263383">
          <w:rPr>
            <w:webHidden/>
          </w:rPr>
          <w:fldChar w:fldCharType="begin"/>
        </w:r>
        <w:r w:rsidR="00263383">
          <w:rPr>
            <w:webHidden/>
          </w:rPr>
          <w:instrText xml:space="preserve"> PAGEREF _Toc71316955 \h </w:instrText>
        </w:r>
        <w:r w:rsidR="00263383">
          <w:rPr>
            <w:webHidden/>
          </w:rPr>
        </w:r>
        <w:r w:rsidR="00263383">
          <w:rPr>
            <w:webHidden/>
          </w:rPr>
          <w:fldChar w:fldCharType="separate"/>
        </w:r>
        <w:r w:rsidR="004E690A">
          <w:rPr>
            <w:webHidden/>
          </w:rPr>
          <w:t>19</w:t>
        </w:r>
        <w:r w:rsidR="00263383">
          <w:rPr>
            <w:webHidden/>
          </w:rPr>
          <w:fldChar w:fldCharType="end"/>
        </w:r>
      </w:hyperlink>
    </w:p>
    <w:p w14:paraId="5CF7C0E6" w14:textId="3862B457" w:rsidR="00263383" w:rsidRDefault="00DF54D0">
      <w:pPr>
        <w:pStyle w:val="Verzeichnis2"/>
        <w:rPr>
          <w:rFonts w:asciiTheme="minorHAnsi" w:eastAsiaTheme="minorEastAsia" w:hAnsiTheme="minorHAnsi" w:cstheme="minorBidi"/>
          <w:szCs w:val="24"/>
        </w:rPr>
      </w:pPr>
      <w:hyperlink w:anchor="_Toc71316956" w:history="1">
        <w:r w:rsidR="00263383" w:rsidRPr="00CB7629">
          <w:rPr>
            <w:rStyle w:val="Hyperlink"/>
            <w:lang w:val="en-US"/>
          </w:rPr>
          <w:t>3.  Intersex is NOT THE SAME as LGBT or Transgender</w:t>
        </w:r>
        <w:r w:rsidR="00263383">
          <w:rPr>
            <w:webHidden/>
          </w:rPr>
          <w:tab/>
        </w:r>
        <w:r w:rsidR="00263383">
          <w:rPr>
            <w:webHidden/>
          </w:rPr>
          <w:fldChar w:fldCharType="begin"/>
        </w:r>
        <w:r w:rsidR="00263383">
          <w:rPr>
            <w:webHidden/>
          </w:rPr>
          <w:instrText xml:space="preserve"> PAGEREF _Toc71316956 \h </w:instrText>
        </w:r>
        <w:r w:rsidR="00263383">
          <w:rPr>
            <w:webHidden/>
          </w:rPr>
        </w:r>
        <w:r w:rsidR="00263383">
          <w:rPr>
            <w:webHidden/>
          </w:rPr>
          <w:fldChar w:fldCharType="separate"/>
        </w:r>
        <w:r w:rsidR="004E690A">
          <w:rPr>
            <w:webHidden/>
          </w:rPr>
          <w:t>21</w:t>
        </w:r>
        <w:r w:rsidR="00263383">
          <w:rPr>
            <w:webHidden/>
          </w:rPr>
          <w:fldChar w:fldCharType="end"/>
        </w:r>
      </w:hyperlink>
    </w:p>
    <w:p w14:paraId="27B01465" w14:textId="568C6C84" w:rsidR="00263383" w:rsidRDefault="00DF54D0">
      <w:pPr>
        <w:pStyle w:val="Verzeichnis2"/>
        <w:rPr>
          <w:rFonts w:asciiTheme="minorHAnsi" w:eastAsiaTheme="minorEastAsia" w:hAnsiTheme="minorHAnsi" w:cstheme="minorBidi"/>
          <w:szCs w:val="24"/>
        </w:rPr>
      </w:pPr>
      <w:hyperlink w:anchor="_Toc71316957" w:history="1">
        <w:r w:rsidR="00263383" w:rsidRPr="00CB7629">
          <w:rPr>
            <w:rStyle w:val="Hyperlink"/>
            <w:lang w:val="en-US"/>
          </w:rPr>
          <w:t>4.  IGM is NOT a “Discrimination” Issue</w:t>
        </w:r>
        <w:r w:rsidR="00263383">
          <w:rPr>
            <w:webHidden/>
          </w:rPr>
          <w:tab/>
        </w:r>
        <w:r w:rsidR="00263383">
          <w:rPr>
            <w:webHidden/>
          </w:rPr>
          <w:fldChar w:fldCharType="begin"/>
        </w:r>
        <w:r w:rsidR="00263383">
          <w:rPr>
            <w:webHidden/>
          </w:rPr>
          <w:instrText xml:space="preserve"> PAGEREF _Toc71316957 \h </w:instrText>
        </w:r>
        <w:r w:rsidR="00263383">
          <w:rPr>
            <w:webHidden/>
          </w:rPr>
        </w:r>
        <w:r w:rsidR="00263383">
          <w:rPr>
            <w:webHidden/>
          </w:rPr>
          <w:fldChar w:fldCharType="separate"/>
        </w:r>
        <w:r w:rsidR="004E690A">
          <w:rPr>
            <w:webHidden/>
          </w:rPr>
          <w:t>22</w:t>
        </w:r>
        <w:r w:rsidR="00263383">
          <w:rPr>
            <w:webHidden/>
          </w:rPr>
          <w:fldChar w:fldCharType="end"/>
        </w:r>
      </w:hyperlink>
    </w:p>
    <w:p w14:paraId="290B1C31" w14:textId="3AD314EB" w:rsidR="00263383" w:rsidRDefault="00DF54D0">
      <w:pPr>
        <w:pStyle w:val="Verzeichnis2"/>
        <w:rPr>
          <w:rFonts w:asciiTheme="minorHAnsi" w:eastAsiaTheme="minorEastAsia" w:hAnsiTheme="minorHAnsi" w:cstheme="minorBidi"/>
          <w:szCs w:val="24"/>
        </w:rPr>
      </w:pPr>
      <w:hyperlink w:anchor="_Toc71316958" w:history="1">
        <w:r w:rsidR="00263383" w:rsidRPr="00CB7629">
          <w:rPr>
            <w:rStyle w:val="Hyperlink"/>
            <w:lang w:val="en-US"/>
          </w:rPr>
          <w:t>5.  IGM is NOT a “Health” Issue</w:t>
        </w:r>
        <w:r w:rsidR="00263383">
          <w:rPr>
            <w:webHidden/>
          </w:rPr>
          <w:tab/>
        </w:r>
        <w:r w:rsidR="00263383">
          <w:rPr>
            <w:webHidden/>
          </w:rPr>
          <w:fldChar w:fldCharType="begin"/>
        </w:r>
        <w:r w:rsidR="00263383">
          <w:rPr>
            <w:webHidden/>
          </w:rPr>
          <w:instrText xml:space="preserve"> PAGEREF _Toc71316958 \h </w:instrText>
        </w:r>
        <w:r w:rsidR="00263383">
          <w:rPr>
            <w:webHidden/>
          </w:rPr>
        </w:r>
        <w:r w:rsidR="00263383">
          <w:rPr>
            <w:webHidden/>
          </w:rPr>
          <w:fldChar w:fldCharType="separate"/>
        </w:r>
        <w:r w:rsidR="004E690A">
          <w:rPr>
            <w:webHidden/>
          </w:rPr>
          <w:t>22</w:t>
        </w:r>
        <w:r w:rsidR="00263383">
          <w:rPr>
            <w:webHidden/>
          </w:rPr>
          <w:fldChar w:fldCharType="end"/>
        </w:r>
      </w:hyperlink>
    </w:p>
    <w:p w14:paraId="2A4551CE" w14:textId="6CE044CB" w:rsidR="00263383" w:rsidRDefault="00DF54D0">
      <w:pPr>
        <w:pStyle w:val="Verzeichnis1"/>
        <w:rPr>
          <w:rFonts w:asciiTheme="minorHAnsi" w:eastAsiaTheme="minorEastAsia" w:hAnsiTheme="minorHAnsi" w:cstheme="minorBidi"/>
          <w:b w:val="0"/>
          <w:sz w:val="24"/>
          <w:szCs w:val="24"/>
          <w:lang w:val="de-CH"/>
        </w:rPr>
      </w:pPr>
      <w:hyperlink w:anchor="_Toc71316959" w:history="1">
        <w:r w:rsidR="00263383" w:rsidRPr="00CB7629">
          <w:rPr>
            <w:rStyle w:val="Hyperlink"/>
            <w:lang w:val="en-US"/>
          </w:rPr>
          <w:t>Annexe 3 – “IGM in Medical Textbooks: Current Practice”</w:t>
        </w:r>
        <w:r w:rsidR="00263383">
          <w:rPr>
            <w:webHidden/>
          </w:rPr>
          <w:tab/>
        </w:r>
        <w:r w:rsidR="00263383">
          <w:rPr>
            <w:webHidden/>
          </w:rPr>
          <w:fldChar w:fldCharType="begin"/>
        </w:r>
        <w:r w:rsidR="00263383">
          <w:rPr>
            <w:webHidden/>
          </w:rPr>
          <w:instrText xml:space="preserve"> PAGEREF _Toc71316959 \h </w:instrText>
        </w:r>
        <w:r w:rsidR="00263383">
          <w:rPr>
            <w:webHidden/>
          </w:rPr>
        </w:r>
        <w:r w:rsidR="00263383">
          <w:rPr>
            <w:webHidden/>
          </w:rPr>
          <w:fldChar w:fldCharType="separate"/>
        </w:r>
        <w:r w:rsidR="004E690A">
          <w:rPr>
            <w:webHidden/>
          </w:rPr>
          <w:t>23</w:t>
        </w:r>
        <w:r w:rsidR="00263383">
          <w:rPr>
            <w:webHidden/>
          </w:rPr>
          <w:fldChar w:fldCharType="end"/>
        </w:r>
      </w:hyperlink>
    </w:p>
    <w:p w14:paraId="406002AF" w14:textId="02122C68" w:rsidR="00263383" w:rsidRDefault="00DF54D0">
      <w:pPr>
        <w:pStyle w:val="Verzeichnis3"/>
        <w:tabs>
          <w:tab w:val="right" w:leader="dot" w:pos="9628"/>
        </w:tabs>
        <w:rPr>
          <w:rFonts w:asciiTheme="minorHAnsi" w:eastAsiaTheme="minorEastAsia" w:hAnsiTheme="minorHAnsi" w:cstheme="minorBidi"/>
          <w:noProof/>
          <w:szCs w:val="24"/>
        </w:rPr>
      </w:pPr>
      <w:hyperlink w:anchor="_Toc71316960" w:history="1">
        <w:r w:rsidR="00263383" w:rsidRPr="00CB7629">
          <w:rPr>
            <w:rStyle w:val="Hyperlink"/>
            <w:noProof/>
          </w:rPr>
          <w:t>Croatia: IGM 2 – “Feminising Surgery”: “Clitoral Reduction”, “Vaginoplasty”</w:t>
        </w:r>
        <w:r w:rsidR="00263383">
          <w:rPr>
            <w:noProof/>
            <w:webHidden/>
          </w:rPr>
          <w:tab/>
        </w:r>
        <w:r w:rsidR="00263383">
          <w:rPr>
            <w:noProof/>
            <w:webHidden/>
          </w:rPr>
          <w:fldChar w:fldCharType="begin"/>
        </w:r>
        <w:r w:rsidR="00263383">
          <w:rPr>
            <w:noProof/>
            <w:webHidden/>
          </w:rPr>
          <w:instrText xml:space="preserve"> PAGEREF _Toc71316960 \h </w:instrText>
        </w:r>
        <w:r w:rsidR="00263383">
          <w:rPr>
            <w:noProof/>
            <w:webHidden/>
          </w:rPr>
        </w:r>
        <w:r w:rsidR="00263383">
          <w:rPr>
            <w:noProof/>
            <w:webHidden/>
          </w:rPr>
          <w:fldChar w:fldCharType="separate"/>
        </w:r>
        <w:r w:rsidR="004E690A">
          <w:rPr>
            <w:noProof/>
            <w:webHidden/>
          </w:rPr>
          <w:t>23</w:t>
        </w:r>
        <w:r w:rsidR="00263383">
          <w:rPr>
            <w:noProof/>
            <w:webHidden/>
          </w:rPr>
          <w:fldChar w:fldCharType="end"/>
        </w:r>
      </w:hyperlink>
    </w:p>
    <w:p w14:paraId="3E53CBEA" w14:textId="7DBA501F" w:rsidR="00263383" w:rsidRDefault="00DF54D0">
      <w:pPr>
        <w:pStyle w:val="Verzeichnis3"/>
        <w:tabs>
          <w:tab w:val="right" w:leader="dot" w:pos="9628"/>
        </w:tabs>
        <w:rPr>
          <w:rFonts w:asciiTheme="minorHAnsi" w:eastAsiaTheme="minorEastAsia" w:hAnsiTheme="minorHAnsi" w:cstheme="minorBidi"/>
          <w:noProof/>
          <w:szCs w:val="24"/>
        </w:rPr>
      </w:pPr>
      <w:hyperlink w:anchor="_Toc71316961" w:history="1">
        <w:r w:rsidR="00263383" w:rsidRPr="00CB7629">
          <w:rPr>
            <w:rStyle w:val="Hyperlink"/>
            <w:noProof/>
          </w:rPr>
          <w:t>IGM 1 – “Masculinising Surgery”: “Hypospadias Repair”</w:t>
        </w:r>
        <w:r w:rsidR="00263383">
          <w:rPr>
            <w:noProof/>
            <w:webHidden/>
          </w:rPr>
          <w:tab/>
        </w:r>
        <w:r w:rsidR="00263383">
          <w:rPr>
            <w:noProof/>
            <w:webHidden/>
          </w:rPr>
          <w:fldChar w:fldCharType="begin"/>
        </w:r>
        <w:r w:rsidR="00263383">
          <w:rPr>
            <w:noProof/>
            <w:webHidden/>
          </w:rPr>
          <w:instrText xml:space="preserve"> PAGEREF _Toc71316961 \h </w:instrText>
        </w:r>
        <w:r w:rsidR="00263383">
          <w:rPr>
            <w:noProof/>
            <w:webHidden/>
          </w:rPr>
        </w:r>
        <w:r w:rsidR="00263383">
          <w:rPr>
            <w:noProof/>
            <w:webHidden/>
          </w:rPr>
          <w:fldChar w:fldCharType="separate"/>
        </w:r>
        <w:r w:rsidR="004E690A">
          <w:rPr>
            <w:noProof/>
            <w:webHidden/>
          </w:rPr>
          <w:t>24</w:t>
        </w:r>
        <w:r w:rsidR="00263383">
          <w:rPr>
            <w:noProof/>
            <w:webHidden/>
          </w:rPr>
          <w:fldChar w:fldCharType="end"/>
        </w:r>
      </w:hyperlink>
    </w:p>
    <w:p w14:paraId="2FC2AFC4" w14:textId="1734876A" w:rsidR="00263383" w:rsidRDefault="00DF54D0">
      <w:pPr>
        <w:pStyle w:val="Verzeichnis3"/>
        <w:tabs>
          <w:tab w:val="right" w:leader="dot" w:pos="9628"/>
        </w:tabs>
        <w:rPr>
          <w:rFonts w:asciiTheme="minorHAnsi" w:eastAsiaTheme="minorEastAsia" w:hAnsiTheme="minorHAnsi" w:cstheme="minorBidi"/>
          <w:noProof/>
          <w:szCs w:val="24"/>
        </w:rPr>
      </w:pPr>
      <w:hyperlink w:anchor="_Toc71316962" w:history="1">
        <w:r w:rsidR="00263383" w:rsidRPr="00CB7629">
          <w:rPr>
            <w:rStyle w:val="Hyperlink"/>
            <w:noProof/>
          </w:rPr>
          <w:t>IGM 2 – “Feminising Surgery”: “Clitoral Reduction”, “Vaginoplasty”</w:t>
        </w:r>
        <w:r w:rsidR="00263383">
          <w:rPr>
            <w:noProof/>
            <w:webHidden/>
          </w:rPr>
          <w:tab/>
        </w:r>
        <w:r w:rsidR="00263383">
          <w:rPr>
            <w:noProof/>
            <w:webHidden/>
          </w:rPr>
          <w:fldChar w:fldCharType="begin"/>
        </w:r>
        <w:r w:rsidR="00263383">
          <w:rPr>
            <w:noProof/>
            <w:webHidden/>
          </w:rPr>
          <w:instrText xml:space="preserve"> PAGEREF _Toc71316962 \h </w:instrText>
        </w:r>
        <w:r w:rsidR="00263383">
          <w:rPr>
            <w:noProof/>
            <w:webHidden/>
          </w:rPr>
        </w:r>
        <w:r w:rsidR="00263383">
          <w:rPr>
            <w:noProof/>
            <w:webHidden/>
          </w:rPr>
          <w:fldChar w:fldCharType="separate"/>
        </w:r>
        <w:r w:rsidR="004E690A">
          <w:rPr>
            <w:noProof/>
            <w:webHidden/>
          </w:rPr>
          <w:t>26</w:t>
        </w:r>
        <w:r w:rsidR="00263383">
          <w:rPr>
            <w:noProof/>
            <w:webHidden/>
          </w:rPr>
          <w:fldChar w:fldCharType="end"/>
        </w:r>
      </w:hyperlink>
    </w:p>
    <w:p w14:paraId="5ADDD149" w14:textId="1D7AE83B" w:rsidR="00263383" w:rsidRDefault="00DF54D0">
      <w:pPr>
        <w:pStyle w:val="Verzeichnis3"/>
        <w:tabs>
          <w:tab w:val="right" w:leader="dot" w:pos="9628"/>
        </w:tabs>
        <w:rPr>
          <w:rFonts w:asciiTheme="minorHAnsi" w:eastAsiaTheme="minorEastAsia" w:hAnsiTheme="minorHAnsi" w:cstheme="minorBidi"/>
          <w:noProof/>
          <w:szCs w:val="24"/>
        </w:rPr>
      </w:pPr>
      <w:hyperlink w:anchor="_Toc71316963" w:history="1">
        <w:r w:rsidR="00263383" w:rsidRPr="00CB7629">
          <w:rPr>
            <w:rStyle w:val="Hyperlink"/>
            <w:noProof/>
          </w:rPr>
          <w:t>IGM 3 – Sterilising Surgery: Castration / “Gonadectomy” / Hysterectomy</w:t>
        </w:r>
        <w:r w:rsidR="00263383">
          <w:rPr>
            <w:noProof/>
            <w:webHidden/>
          </w:rPr>
          <w:tab/>
        </w:r>
        <w:r w:rsidR="00263383">
          <w:rPr>
            <w:noProof/>
            <w:webHidden/>
          </w:rPr>
          <w:fldChar w:fldCharType="begin"/>
        </w:r>
        <w:r w:rsidR="00263383">
          <w:rPr>
            <w:noProof/>
            <w:webHidden/>
          </w:rPr>
          <w:instrText xml:space="preserve"> PAGEREF _Toc71316963 \h </w:instrText>
        </w:r>
        <w:r w:rsidR="00263383">
          <w:rPr>
            <w:noProof/>
            <w:webHidden/>
          </w:rPr>
        </w:r>
        <w:r w:rsidR="00263383">
          <w:rPr>
            <w:noProof/>
            <w:webHidden/>
          </w:rPr>
          <w:fldChar w:fldCharType="separate"/>
        </w:r>
        <w:r w:rsidR="004E690A">
          <w:rPr>
            <w:noProof/>
            <w:webHidden/>
          </w:rPr>
          <w:t>28</w:t>
        </w:r>
        <w:r w:rsidR="00263383">
          <w:rPr>
            <w:noProof/>
            <w:webHidden/>
          </w:rPr>
          <w:fldChar w:fldCharType="end"/>
        </w:r>
      </w:hyperlink>
    </w:p>
    <w:p w14:paraId="0AB2CA9E" w14:textId="41987E92" w:rsidR="00263383" w:rsidRPr="00B53CED" w:rsidRDefault="00404087">
      <w:pPr>
        <w:pStyle w:val="Verzeichnis2"/>
        <w:rPr>
          <w:rFonts w:asciiTheme="minorHAnsi" w:eastAsiaTheme="minorEastAsia" w:hAnsiTheme="minorHAnsi" w:cstheme="minorBidi"/>
          <w:szCs w:val="24"/>
          <w:lang w:val="en-US"/>
        </w:rPr>
      </w:pPr>
      <w:r w:rsidRPr="00B53CED">
        <w:rPr>
          <w:rStyle w:val="Hyperlink"/>
          <w:u w:val="none"/>
          <w:lang w:val="en-US"/>
        </w:rPr>
        <w:t xml:space="preserve">    </w:t>
      </w:r>
      <w:hyperlink w:anchor="_Toc71316964" w:history="1">
        <w:r w:rsidR="00263383" w:rsidRPr="00B53CED">
          <w:rPr>
            <w:rStyle w:val="Hyperlink"/>
            <w:lang w:val="en-US"/>
          </w:rPr>
          <w:t>“Bad results” / “Gonadectomy, Feminising Genitoplasty”</w:t>
        </w:r>
        <w:r w:rsidR="00263383" w:rsidRPr="00B53CED">
          <w:rPr>
            <w:webHidden/>
            <w:lang w:val="en-US"/>
          </w:rPr>
          <w:tab/>
        </w:r>
        <w:r w:rsidR="00263383">
          <w:rPr>
            <w:webHidden/>
          </w:rPr>
          <w:fldChar w:fldCharType="begin"/>
        </w:r>
        <w:r w:rsidR="00263383" w:rsidRPr="00B53CED">
          <w:rPr>
            <w:webHidden/>
            <w:lang w:val="en-US"/>
          </w:rPr>
          <w:instrText xml:space="preserve"> PAGEREF _Toc71316964 \h </w:instrText>
        </w:r>
        <w:r w:rsidR="00263383">
          <w:rPr>
            <w:webHidden/>
          </w:rPr>
        </w:r>
        <w:r w:rsidR="00263383">
          <w:rPr>
            <w:webHidden/>
          </w:rPr>
          <w:fldChar w:fldCharType="separate"/>
        </w:r>
        <w:r w:rsidR="004E690A">
          <w:rPr>
            <w:webHidden/>
            <w:lang w:val="en-US"/>
          </w:rPr>
          <w:t>30</w:t>
        </w:r>
        <w:r w:rsidR="00263383">
          <w:rPr>
            <w:webHidden/>
          </w:rPr>
          <w:fldChar w:fldCharType="end"/>
        </w:r>
      </w:hyperlink>
    </w:p>
    <w:p w14:paraId="273CF648" w14:textId="0813D4DC" w:rsidR="00345E3F" w:rsidRPr="00DB257D" w:rsidRDefault="00B556E9" w:rsidP="00A760A8">
      <w:pPr>
        <w:pStyle w:val="EinfacherAbsatz"/>
        <w:rPr>
          <w:rFonts w:ascii="Arial" w:eastAsia="ColossalisBold" w:hAnsi="Arial" w:cs="Arial"/>
          <w:b/>
          <w:bCs/>
          <w:color w:val="5E175E"/>
          <w:spacing w:val="11"/>
          <w:w w:val="95"/>
          <w:sz w:val="30"/>
          <w:szCs w:val="30"/>
          <w:lang w:val="en-GB"/>
        </w:rPr>
      </w:pPr>
      <w:r w:rsidRPr="00DB257D">
        <w:rPr>
          <w:rFonts w:ascii="Arial" w:eastAsia="ColossalisBold" w:hAnsi="Arial" w:cs="Arial"/>
          <w:bCs/>
          <w:color w:val="5E175E"/>
          <w:spacing w:val="11"/>
          <w:w w:val="95"/>
          <w:sz w:val="30"/>
          <w:szCs w:val="30"/>
          <w:lang w:val="en-GB"/>
        </w:rPr>
        <w:fldChar w:fldCharType="end"/>
      </w:r>
    </w:p>
    <w:p w14:paraId="4D8ADB6C" w14:textId="0BEF8078" w:rsidR="001C58BA" w:rsidRPr="00DB257D" w:rsidRDefault="00444DDB" w:rsidP="005244FB">
      <w:pPr>
        <w:pStyle w:val="Title1"/>
        <w:rPr>
          <w:rFonts w:eastAsia="Baskerville" w:cs="Times New Roman"/>
          <w:spacing w:val="2"/>
          <w:lang w:val="en-GB"/>
        </w:rPr>
      </w:pPr>
      <w:bookmarkStart w:id="9" w:name="_Toc463295398"/>
      <w:bookmarkStart w:id="10" w:name="_Toc472687682"/>
      <w:bookmarkStart w:id="11" w:name="_Toc485093563"/>
      <w:bookmarkStart w:id="12" w:name="_Toc71316933"/>
      <w:r w:rsidRPr="00DB257D">
        <w:rPr>
          <w:lang w:val="en-GB"/>
        </w:rPr>
        <w:lastRenderedPageBreak/>
        <w:t xml:space="preserve">A.  </w:t>
      </w:r>
      <w:r w:rsidR="001515AB" w:rsidRPr="00DB257D">
        <w:rPr>
          <w:lang w:val="en-GB"/>
        </w:rPr>
        <w:t>Introduction</w:t>
      </w:r>
      <w:bookmarkStart w:id="13" w:name="_Toc453620703"/>
      <w:bookmarkStart w:id="14" w:name="_Toc463295399"/>
      <w:bookmarkStart w:id="15" w:name="_Toc472687683"/>
      <w:bookmarkEnd w:id="7"/>
      <w:bookmarkEnd w:id="8"/>
      <w:bookmarkEnd w:id="9"/>
      <w:bookmarkEnd w:id="10"/>
      <w:bookmarkEnd w:id="11"/>
      <w:bookmarkEnd w:id="12"/>
    </w:p>
    <w:p w14:paraId="6310A5C9" w14:textId="76764690" w:rsidR="00141C4F" w:rsidRPr="00DB257D" w:rsidRDefault="00F57504" w:rsidP="00434E5E">
      <w:pPr>
        <w:pStyle w:val="Title2"/>
        <w:rPr>
          <w:rFonts w:eastAsia="Baskerville"/>
          <w:szCs w:val="24"/>
        </w:rPr>
      </w:pPr>
      <w:bookmarkStart w:id="16" w:name="_Toc485093564"/>
      <w:bookmarkStart w:id="17" w:name="_Toc71316934"/>
      <w:r w:rsidRPr="00DB257D">
        <w:t xml:space="preserve">1.  </w:t>
      </w:r>
      <w:r w:rsidR="00014A27">
        <w:t>Croatia</w:t>
      </w:r>
      <w:r w:rsidRPr="00DB257D">
        <w:t>: Intersex</w:t>
      </w:r>
      <w:r w:rsidR="009543F4" w:rsidRPr="00DB257D">
        <w:t>, IGM</w:t>
      </w:r>
      <w:r w:rsidR="001811F7">
        <w:t>,</w:t>
      </w:r>
      <w:r w:rsidRPr="00DB257D">
        <w:t xml:space="preserve"> Human Rights</w:t>
      </w:r>
      <w:bookmarkEnd w:id="13"/>
      <w:bookmarkEnd w:id="14"/>
      <w:bookmarkEnd w:id="15"/>
      <w:bookmarkEnd w:id="16"/>
      <w:r w:rsidR="001811F7">
        <w:t xml:space="preserve"> and State Report</w:t>
      </w:r>
      <w:bookmarkEnd w:id="17"/>
    </w:p>
    <w:p w14:paraId="10AA027C" w14:textId="59E6B49F" w:rsidR="009543F4" w:rsidRPr="00FA514B" w:rsidRDefault="009543F4" w:rsidP="00477B99">
      <w:pPr>
        <w:pStyle w:val="absatzschattenbericht"/>
        <w:rPr>
          <w:lang w:val="en-GB"/>
        </w:rPr>
      </w:pPr>
      <w:r w:rsidRPr="004C14CD">
        <w:rPr>
          <w:lang w:val="en-GB"/>
        </w:rPr>
        <w:t xml:space="preserve">IGM practices are known to cause </w:t>
      </w:r>
      <w:r w:rsidRPr="004C14CD">
        <w:rPr>
          <w:b/>
          <w:bCs/>
          <w:lang w:val="en-GB"/>
        </w:rPr>
        <w:t>severe, lifelong physical and psychological pain and suffering</w:t>
      </w:r>
      <w:r w:rsidRPr="004C14CD">
        <w:rPr>
          <w:lang w:val="en-GB"/>
        </w:rPr>
        <w:t>,</w:t>
      </w:r>
      <w:r w:rsidR="004C14CD" w:rsidRPr="004C14CD">
        <w:rPr>
          <w:rStyle w:val="Funotenzeichen"/>
          <w:rFonts w:eastAsia="Baskerville-SemiBold"/>
          <w:bCs/>
          <w:lang w:val="en-GB"/>
        </w:rPr>
        <w:footnoteReference w:id="1"/>
      </w:r>
      <w:r w:rsidRPr="004C14CD">
        <w:rPr>
          <w:lang w:val="en-GB"/>
        </w:rPr>
        <w:t xml:space="preserve"> and have been repeatedly </w:t>
      </w:r>
      <w:r w:rsidRPr="004C14CD">
        <w:rPr>
          <w:rFonts w:eastAsia="Baskerville-SemiBold"/>
          <w:b/>
          <w:bCs/>
          <w:lang w:val="en-GB"/>
        </w:rPr>
        <w:t>recognised by multiple UN treaty bodie</w:t>
      </w:r>
      <w:r w:rsidR="004C14CD" w:rsidRPr="004C14CD">
        <w:rPr>
          <w:rFonts w:eastAsia="Baskerville-SemiBold"/>
          <w:b/>
          <w:bCs/>
          <w:lang w:val="en-GB"/>
        </w:rPr>
        <w:t xml:space="preserve">s </w:t>
      </w:r>
      <w:r w:rsidRPr="004C14CD">
        <w:rPr>
          <w:rFonts w:eastAsia="Baskerville-SemiBold"/>
          <w:b/>
          <w:bCs/>
          <w:lang w:val="en-GB"/>
        </w:rPr>
        <w:t>including CRC</w:t>
      </w:r>
      <w:r w:rsidRPr="004C14CD">
        <w:rPr>
          <w:lang w:val="en-GB"/>
        </w:rPr>
        <w:t xml:space="preserve"> as constituting </w:t>
      </w:r>
      <w:r w:rsidRPr="004C14CD">
        <w:rPr>
          <w:rFonts w:eastAsia="Baskerville-SemiBold"/>
          <w:bCs/>
          <w:lang w:val="en-GB"/>
        </w:rPr>
        <w:t xml:space="preserve">a </w:t>
      </w:r>
      <w:r w:rsidRPr="004C14CD">
        <w:rPr>
          <w:rFonts w:eastAsia="Baskerville-SemiBold"/>
          <w:b/>
          <w:bCs/>
          <w:lang w:val="en-GB"/>
        </w:rPr>
        <w:t>harmful practice</w:t>
      </w:r>
      <w:r w:rsidRPr="004C14CD">
        <w:rPr>
          <w:rFonts w:eastAsia="Baskerville-SemiBold"/>
          <w:lang w:val="en-GB"/>
        </w:rPr>
        <w:t>, violence, and</w:t>
      </w:r>
      <w:r w:rsidRPr="004C14CD">
        <w:rPr>
          <w:lang w:val="en-GB"/>
        </w:rPr>
        <w:t xml:space="preserve"> cruel, inhuman or degrading treatment.</w:t>
      </w:r>
    </w:p>
    <w:p w14:paraId="46B1B798" w14:textId="01F322FC" w:rsidR="00E06D51" w:rsidRPr="00FA514B" w:rsidRDefault="00E06D51" w:rsidP="006D50FB">
      <w:pPr>
        <w:pStyle w:val="absatzschattenbericht"/>
        <w:rPr>
          <w:lang w:val="en-GB"/>
        </w:rPr>
      </w:pPr>
      <w:r w:rsidRPr="00FA514B">
        <w:rPr>
          <w:lang w:val="en-GB"/>
        </w:rPr>
        <w:t xml:space="preserve">The current practice in </w:t>
      </w:r>
      <w:r w:rsidR="004C14CD">
        <w:rPr>
          <w:lang w:val="en-GB"/>
        </w:rPr>
        <w:t>Croatia</w:t>
      </w:r>
      <w:r w:rsidR="00E132B5" w:rsidRPr="00FA514B">
        <w:rPr>
          <w:lang w:val="en-GB"/>
        </w:rPr>
        <w:t xml:space="preserve"> has been </w:t>
      </w:r>
      <w:r w:rsidR="00E132B5" w:rsidRPr="00FA514B">
        <w:rPr>
          <w:b/>
          <w:bCs/>
          <w:lang w:val="en-GB"/>
        </w:rPr>
        <w:t>criticised</w:t>
      </w:r>
      <w:r w:rsidR="00E132B5" w:rsidRPr="00FA514B">
        <w:rPr>
          <w:lang w:val="en-GB"/>
        </w:rPr>
        <w:t xml:space="preserve"> </w:t>
      </w:r>
      <w:r w:rsidR="004C14CD">
        <w:rPr>
          <w:lang w:val="en-GB"/>
        </w:rPr>
        <w:t>by</w:t>
      </w:r>
      <w:r w:rsidR="008C7D5E">
        <w:rPr>
          <w:lang w:val="en-GB"/>
        </w:rPr>
        <w:t xml:space="preserve"> intersex advocates,</w:t>
      </w:r>
      <w:r w:rsidR="004C14CD">
        <w:rPr>
          <w:lang w:val="en-GB"/>
        </w:rPr>
        <w:t xml:space="preserve"> </w:t>
      </w:r>
      <w:r w:rsidR="00E132B5" w:rsidRPr="00FA514B">
        <w:rPr>
          <w:lang w:val="en-GB"/>
        </w:rPr>
        <w:t>NGOs</w:t>
      </w:r>
      <w:r w:rsidR="008C7D5E">
        <w:rPr>
          <w:lang w:val="en-GB"/>
        </w:rPr>
        <w:t xml:space="preserve"> and </w:t>
      </w:r>
      <w:r w:rsidR="00E132B5" w:rsidRPr="00FA514B">
        <w:rPr>
          <w:lang w:val="en-GB"/>
        </w:rPr>
        <w:t>academic</w:t>
      </w:r>
      <w:r w:rsidR="008C7D5E">
        <w:rPr>
          <w:lang w:val="en-GB"/>
        </w:rPr>
        <w:t>s</w:t>
      </w:r>
      <w:r w:rsidR="00E132B5" w:rsidRPr="00FA514B">
        <w:rPr>
          <w:lang w:val="en-GB"/>
        </w:rPr>
        <w:t>.</w:t>
      </w:r>
      <w:r w:rsidR="006D50FB" w:rsidRPr="00FA514B">
        <w:rPr>
          <w:lang w:val="en-GB"/>
        </w:rPr>
        <w:t xml:space="preserve"> </w:t>
      </w:r>
      <w:r w:rsidRPr="00FA514B">
        <w:rPr>
          <w:lang w:val="en-GB"/>
        </w:rPr>
        <w:t xml:space="preserve">However, intersex and IGM were </w:t>
      </w:r>
      <w:r w:rsidRPr="00FA514B">
        <w:rPr>
          <w:b/>
          <w:bCs/>
          <w:lang w:val="en-GB"/>
        </w:rPr>
        <w:t xml:space="preserve">not mentioned in the 5th </w:t>
      </w:r>
      <w:r w:rsidR="00227140">
        <w:rPr>
          <w:b/>
          <w:bCs/>
          <w:lang w:val="en-GB"/>
        </w:rPr>
        <w:t>to</w:t>
      </w:r>
      <w:r w:rsidRPr="00FA514B">
        <w:rPr>
          <w:b/>
          <w:bCs/>
          <w:lang w:val="en-GB"/>
        </w:rPr>
        <w:t xml:space="preserve"> 6th </w:t>
      </w:r>
      <w:r w:rsidR="00B756FE">
        <w:rPr>
          <w:b/>
          <w:bCs/>
          <w:lang w:val="en-GB"/>
        </w:rPr>
        <w:t>Croatian</w:t>
      </w:r>
      <w:r w:rsidRPr="00FA514B">
        <w:rPr>
          <w:b/>
          <w:bCs/>
          <w:lang w:val="en-GB"/>
        </w:rPr>
        <w:t xml:space="preserve"> State Report</w:t>
      </w:r>
      <w:r w:rsidRPr="00FA514B">
        <w:rPr>
          <w:lang w:val="en-GB"/>
        </w:rPr>
        <w:t xml:space="preserve"> </w:t>
      </w:r>
      <w:r w:rsidR="00227140">
        <w:rPr>
          <w:lang w:val="en-GB"/>
        </w:rPr>
        <w:t>2020</w:t>
      </w:r>
      <w:r w:rsidRPr="00FA514B">
        <w:rPr>
          <w:lang w:val="en-GB"/>
        </w:rPr>
        <w:t>.</w:t>
      </w:r>
    </w:p>
    <w:p w14:paraId="447B9584" w14:textId="43CFA5D6" w:rsidR="00A06BB0" w:rsidRDefault="009543F4" w:rsidP="00477B99">
      <w:pPr>
        <w:pStyle w:val="absatzschattenbericht"/>
        <w:rPr>
          <w:lang w:val="en-GB"/>
        </w:rPr>
      </w:pPr>
      <w:r w:rsidRPr="00B756FE">
        <w:rPr>
          <w:lang w:val="en-GB"/>
        </w:rPr>
        <w:t xml:space="preserve">This Thematic NGO Report demonstrates that the current and ongoing </w:t>
      </w:r>
      <w:r w:rsidRPr="00B756FE">
        <w:rPr>
          <w:rFonts w:eastAsia="Baskerville-SemiBold"/>
          <w:b/>
          <w:bCs/>
          <w:lang w:val="en-GB"/>
        </w:rPr>
        <w:t xml:space="preserve">harmful medical practices on intersex children in </w:t>
      </w:r>
      <w:r w:rsidR="00E569B7" w:rsidRPr="00B756FE">
        <w:rPr>
          <w:rFonts w:eastAsia="Baskerville-SemiBold"/>
          <w:b/>
          <w:bCs/>
          <w:lang w:val="en-GB"/>
        </w:rPr>
        <w:t>Croatia</w:t>
      </w:r>
      <w:r w:rsidRPr="00B756FE">
        <w:rPr>
          <w:rFonts w:eastAsia="Baskerville-SemiBold"/>
          <w:lang w:val="en-GB"/>
        </w:rPr>
        <w:t xml:space="preserve"> – advocated</w:t>
      </w:r>
      <w:r w:rsidR="001811F7" w:rsidRPr="00B756FE">
        <w:rPr>
          <w:rFonts w:eastAsia="Baskerville-SemiBold"/>
          <w:lang w:val="en-GB"/>
        </w:rPr>
        <w:t xml:space="preserve"> and</w:t>
      </w:r>
      <w:r w:rsidRPr="00B756FE">
        <w:rPr>
          <w:rFonts w:eastAsia="Baskerville-SemiBold"/>
          <w:lang w:val="en-GB"/>
        </w:rPr>
        <w:t xml:space="preserve"> facilitated </w:t>
      </w:r>
      <w:r w:rsidR="001811F7" w:rsidRPr="00B756FE">
        <w:rPr>
          <w:rFonts w:cs="Times New Roman"/>
          <w:lang w:val="en-GB"/>
        </w:rPr>
        <w:t xml:space="preserve">in </w:t>
      </w:r>
      <w:r w:rsidR="001811F7" w:rsidRPr="00B756FE">
        <w:rPr>
          <w:rFonts w:cs="Times New Roman"/>
          <w:b/>
          <w:bCs/>
          <w:lang w:val="en-GB"/>
        </w:rPr>
        <w:t>University</w:t>
      </w:r>
      <w:r w:rsidR="008D613A">
        <w:rPr>
          <w:rFonts w:cs="Times New Roman"/>
          <w:b/>
          <w:bCs/>
          <w:lang w:val="en-GB"/>
        </w:rPr>
        <w:t xml:space="preserve">, </w:t>
      </w:r>
      <w:r w:rsidR="00B756FE" w:rsidRPr="00B756FE">
        <w:rPr>
          <w:rFonts w:cs="Times New Roman"/>
          <w:b/>
          <w:bCs/>
          <w:lang w:val="en-GB"/>
        </w:rPr>
        <w:t xml:space="preserve">General </w:t>
      </w:r>
      <w:r w:rsidR="008D613A">
        <w:rPr>
          <w:rFonts w:cs="Times New Roman"/>
          <w:b/>
          <w:bCs/>
          <w:lang w:val="en-GB"/>
        </w:rPr>
        <w:t xml:space="preserve">and Specialist </w:t>
      </w:r>
      <w:r w:rsidR="001811F7" w:rsidRPr="00B756FE">
        <w:rPr>
          <w:rFonts w:cs="Times New Roman"/>
          <w:b/>
          <w:bCs/>
          <w:lang w:val="en-GB"/>
        </w:rPr>
        <w:t xml:space="preserve">Hospitals </w:t>
      </w:r>
      <w:r w:rsidR="00305E4D">
        <w:rPr>
          <w:rFonts w:cs="Times New Roman"/>
          <w:lang w:val="en-GB"/>
        </w:rPr>
        <w:t xml:space="preserve">operated by the </w:t>
      </w:r>
      <w:r w:rsidR="00305E4D">
        <w:rPr>
          <w:rFonts w:cs="Times New Roman"/>
          <w:b/>
          <w:bCs/>
          <w:lang w:val="en-GB"/>
        </w:rPr>
        <w:t xml:space="preserve">Ministry of Health </w:t>
      </w:r>
      <w:r w:rsidR="001811F7" w:rsidRPr="00B756FE">
        <w:rPr>
          <w:rFonts w:eastAsia="Baskerville-SemiBold"/>
          <w:lang w:val="en-GB"/>
        </w:rPr>
        <w:t xml:space="preserve">and </w:t>
      </w:r>
      <w:r w:rsidR="001811F7" w:rsidRPr="00B756FE">
        <w:rPr>
          <w:rFonts w:eastAsia="Baskerville-SemiBold"/>
          <w:b/>
          <w:lang w:val="en-GB"/>
        </w:rPr>
        <w:t>paid for by the State party</w:t>
      </w:r>
      <w:r w:rsidR="001811F7" w:rsidRPr="00B756FE">
        <w:rPr>
          <w:rFonts w:cs="Times New Roman"/>
          <w:lang w:val="en-GB"/>
        </w:rPr>
        <w:t xml:space="preserve"> via the mandatory </w:t>
      </w:r>
      <w:r w:rsidR="001811F7" w:rsidRPr="00B756FE">
        <w:rPr>
          <w:rFonts w:cs="Times New Roman"/>
          <w:b/>
          <w:bCs/>
          <w:lang w:val="en-GB"/>
        </w:rPr>
        <w:t>public health system</w:t>
      </w:r>
      <w:r w:rsidR="00B756FE" w:rsidRPr="00B756FE">
        <w:rPr>
          <w:rFonts w:cs="Times New Roman"/>
          <w:lang w:val="en-GB"/>
        </w:rPr>
        <w:t>,</w:t>
      </w:r>
      <w:r w:rsidR="00B756FE" w:rsidRPr="00B756FE">
        <w:rPr>
          <w:rFonts w:cs="Times New Roman"/>
          <w:b/>
          <w:bCs/>
          <w:lang w:val="en-GB"/>
        </w:rPr>
        <w:t xml:space="preserve"> </w:t>
      </w:r>
      <w:r w:rsidR="00B756FE" w:rsidRPr="00B756FE">
        <w:rPr>
          <w:lang w:val="en-GB"/>
        </w:rPr>
        <w:t xml:space="preserve">administered by the </w:t>
      </w:r>
      <w:r w:rsidR="00B756FE" w:rsidRPr="00B756FE">
        <w:rPr>
          <w:b/>
          <w:bCs/>
          <w:lang w:val="en-GB"/>
        </w:rPr>
        <w:t>Croatian Health Insurance Fund</w:t>
      </w:r>
      <w:r w:rsidR="00B756FE" w:rsidRPr="00B756FE">
        <w:rPr>
          <w:lang w:val="en-GB"/>
        </w:rPr>
        <w:t xml:space="preserve"> (</w:t>
      </w:r>
      <w:proofErr w:type="spellStart"/>
      <w:r w:rsidR="00B756FE" w:rsidRPr="00B756FE">
        <w:rPr>
          <w:lang w:val="en-GB"/>
        </w:rPr>
        <w:t>Hrvatski</w:t>
      </w:r>
      <w:proofErr w:type="spellEnd"/>
      <w:r w:rsidR="00B756FE" w:rsidRPr="00B756FE">
        <w:rPr>
          <w:lang w:val="en-GB"/>
        </w:rPr>
        <w:t xml:space="preserve"> </w:t>
      </w:r>
      <w:proofErr w:type="spellStart"/>
      <w:r w:rsidR="00B756FE" w:rsidRPr="00B756FE">
        <w:rPr>
          <w:lang w:val="en-GB"/>
        </w:rPr>
        <w:t>zavod</w:t>
      </w:r>
      <w:proofErr w:type="spellEnd"/>
      <w:r w:rsidR="00B756FE" w:rsidRPr="00B756FE">
        <w:rPr>
          <w:lang w:val="en-GB"/>
        </w:rPr>
        <w:t xml:space="preserve"> </w:t>
      </w:r>
      <w:proofErr w:type="spellStart"/>
      <w:r w:rsidR="00B756FE" w:rsidRPr="00B756FE">
        <w:rPr>
          <w:lang w:val="en-GB"/>
        </w:rPr>
        <w:t>za</w:t>
      </w:r>
      <w:proofErr w:type="spellEnd"/>
      <w:r w:rsidR="00B756FE" w:rsidRPr="00B756FE">
        <w:rPr>
          <w:lang w:val="en-GB"/>
        </w:rPr>
        <w:t xml:space="preserve"> </w:t>
      </w:r>
      <w:proofErr w:type="spellStart"/>
      <w:r w:rsidR="00B756FE" w:rsidRPr="00B756FE">
        <w:rPr>
          <w:lang w:val="en-GB"/>
        </w:rPr>
        <w:t>zdravstveno</w:t>
      </w:r>
      <w:proofErr w:type="spellEnd"/>
      <w:r w:rsidR="00B756FE" w:rsidRPr="00B756FE">
        <w:rPr>
          <w:lang w:val="en-GB"/>
        </w:rPr>
        <w:t xml:space="preserve"> </w:t>
      </w:r>
      <w:proofErr w:type="spellStart"/>
      <w:r w:rsidR="00B756FE" w:rsidRPr="00B756FE">
        <w:rPr>
          <w:lang w:val="en-GB"/>
        </w:rPr>
        <w:t>osiguranje</w:t>
      </w:r>
      <w:proofErr w:type="spellEnd"/>
      <w:r w:rsidR="00B756FE" w:rsidRPr="00B756FE">
        <w:rPr>
          <w:lang w:val="en-GB"/>
        </w:rPr>
        <w:t xml:space="preserve">, </w:t>
      </w:r>
      <w:r w:rsidR="00B756FE" w:rsidRPr="00B756FE">
        <w:rPr>
          <w:b/>
          <w:bCs/>
          <w:lang w:val="en-GB"/>
        </w:rPr>
        <w:t>HZZO</w:t>
      </w:r>
      <w:r w:rsidR="00B756FE" w:rsidRPr="00B756FE">
        <w:rPr>
          <w:lang w:val="en-GB"/>
        </w:rPr>
        <w:t xml:space="preserve">) under the control of the </w:t>
      </w:r>
      <w:r w:rsidR="00B756FE" w:rsidRPr="00B756FE">
        <w:rPr>
          <w:b/>
          <w:bCs/>
          <w:lang w:val="en-GB"/>
        </w:rPr>
        <w:t>Ministry of Health</w:t>
      </w:r>
      <w:r w:rsidR="001811F7" w:rsidRPr="00B756FE">
        <w:rPr>
          <w:rFonts w:cs="Times New Roman"/>
          <w:lang w:val="en-GB"/>
        </w:rPr>
        <w:t xml:space="preserve"> </w:t>
      </w:r>
      <w:r w:rsidRPr="00B756FE">
        <w:rPr>
          <w:rFonts w:eastAsia="Baskerville-SemiBold"/>
          <w:lang w:val="en-GB"/>
        </w:rPr>
        <w:t xml:space="preserve">– constitute </w:t>
      </w:r>
      <w:r w:rsidRPr="00B756FE">
        <w:rPr>
          <w:lang w:val="en-GB"/>
        </w:rPr>
        <w:t xml:space="preserve">a </w:t>
      </w:r>
      <w:r w:rsidRPr="00B756FE">
        <w:rPr>
          <w:b/>
          <w:lang w:val="en-GB"/>
        </w:rPr>
        <w:t>serious breach</w:t>
      </w:r>
      <w:r w:rsidRPr="00B756FE">
        <w:rPr>
          <w:lang w:val="en-GB"/>
        </w:rPr>
        <w:t xml:space="preserve"> of </w:t>
      </w:r>
      <w:r w:rsidR="00910F40" w:rsidRPr="00B756FE">
        <w:rPr>
          <w:lang w:val="en-GB"/>
        </w:rPr>
        <w:t>Croatia’s</w:t>
      </w:r>
      <w:r w:rsidRPr="00B756FE">
        <w:rPr>
          <w:lang w:val="en-GB"/>
        </w:rPr>
        <w:t xml:space="preserve"> obligations under the Convention.</w:t>
      </w:r>
    </w:p>
    <w:p w14:paraId="53856114" w14:textId="5AEF27B9" w:rsidR="00141C4F" w:rsidRPr="00DB257D" w:rsidRDefault="00DB50C5" w:rsidP="00434E5E">
      <w:pPr>
        <w:pStyle w:val="Title2"/>
        <w:rPr>
          <w:rFonts w:eastAsia="Baskerville-SemiBold"/>
          <w:szCs w:val="24"/>
        </w:rPr>
      </w:pPr>
      <w:bookmarkStart w:id="18" w:name="_Toc453620704"/>
      <w:bookmarkStart w:id="19" w:name="_Toc463295400"/>
      <w:bookmarkStart w:id="20" w:name="_Toc472687684"/>
      <w:bookmarkStart w:id="21" w:name="_Toc485093565"/>
      <w:bookmarkStart w:id="22" w:name="_Toc71316935"/>
      <w:r w:rsidRPr="00DB257D">
        <w:t xml:space="preserve">2.  </w:t>
      </w:r>
      <w:proofErr w:type="gramStart"/>
      <w:r w:rsidR="00141C4F" w:rsidRPr="00DB257D">
        <w:t>About</w:t>
      </w:r>
      <w:proofErr w:type="gramEnd"/>
      <w:r w:rsidR="00141C4F" w:rsidRPr="00DB257D">
        <w:t xml:space="preserve"> the Rapporteurs</w:t>
      </w:r>
      <w:bookmarkEnd w:id="18"/>
      <w:bookmarkEnd w:id="19"/>
      <w:bookmarkEnd w:id="20"/>
      <w:bookmarkEnd w:id="21"/>
      <w:bookmarkEnd w:id="22"/>
    </w:p>
    <w:p w14:paraId="6CC93377" w14:textId="30311D14" w:rsidR="00CE2976" w:rsidRPr="00DB257D" w:rsidRDefault="00CE2976" w:rsidP="00AC17AF">
      <w:pPr>
        <w:pStyle w:val="absatzschattenbericht"/>
        <w:spacing w:after="100"/>
        <w:rPr>
          <w:i/>
          <w:lang w:val="en-GB"/>
        </w:rPr>
      </w:pPr>
      <w:r w:rsidRPr="00DB257D">
        <w:rPr>
          <w:rFonts w:eastAsia="Baskerville-SemiBold"/>
          <w:lang w:val="en-GB"/>
        </w:rPr>
        <w:t xml:space="preserve">This NGO report </w:t>
      </w:r>
      <w:r w:rsidRPr="00DB257D">
        <w:rPr>
          <w:lang w:val="en-GB"/>
        </w:rPr>
        <w:t xml:space="preserve">has been prepared by the international intersex NGO </w:t>
      </w:r>
      <w:r w:rsidRPr="00DB257D">
        <w:rPr>
          <w:rFonts w:eastAsia="Baskerville-Italic"/>
          <w:i/>
          <w:iCs/>
          <w:lang w:val="en-GB"/>
        </w:rPr>
        <w:t>StopIGM.org</w:t>
      </w:r>
      <w:r w:rsidRPr="00DB257D">
        <w:rPr>
          <w:lang w:val="en-GB"/>
        </w:rPr>
        <w:t>:</w:t>
      </w:r>
    </w:p>
    <w:p w14:paraId="6F2ED4BA" w14:textId="18349F7D" w:rsidR="00014A27" w:rsidRPr="00305E4D" w:rsidRDefault="00014A27" w:rsidP="008C45B1">
      <w:pPr>
        <w:pStyle w:val="absatzschattenbericht"/>
        <w:numPr>
          <w:ilvl w:val="0"/>
          <w:numId w:val="18"/>
        </w:numPr>
        <w:shd w:val="clear" w:color="auto" w:fill="auto"/>
        <w:ind w:left="426" w:hanging="357"/>
        <w:rPr>
          <w:lang w:val="en-GB"/>
        </w:rPr>
      </w:pPr>
      <w:bookmarkStart w:id="23" w:name="_Toc453620705"/>
      <w:bookmarkStart w:id="24" w:name="_Toc463295401"/>
      <w:bookmarkStart w:id="25" w:name="_Toc472687685"/>
      <w:bookmarkStart w:id="26" w:name="_Toc485093566"/>
      <w:r w:rsidRPr="001834A1">
        <w:rPr>
          <w:rFonts w:eastAsia="Baskerville-SemiBold"/>
          <w:b/>
          <w:bCs/>
          <w:lang w:val="en-GB"/>
        </w:rPr>
        <w:t>StopIGM.org / Zwischengeschlecht.org</w:t>
      </w:r>
      <w:r w:rsidRPr="001834A1">
        <w:rPr>
          <w:lang w:val="en-GB"/>
        </w:rPr>
        <w:t xml:space="preserve"> is an international intersex human rights NGO based in Switzerland, working to end IGM practices and other human rights violations perpetrated on intersex people, according to its motto, </w:t>
      </w:r>
      <w:r w:rsidRPr="001834A1">
        <w:rPr>
          <w:rFonts w:eastAsia="Baskerville-Italic"/>
          <w:i/>
          <w:iCs/>
          <w:lang w:val="en-GB"/>
        </w:rPr>
        <w:t>“Human Rights for Hermaphrodites, too!”</w:t>
      </w:r>
      <w:r w:rsidRPr="001834A1">
        <w:rPr>
          <w:position w:val="6"/>
          <w:lang w:val="en-GB"/>
        </w:rPr>
        <w:t xml:space="preserve"> </w:t>
      </w:r>
      <w:r w:rsidRPr="001834A1">
        <w:rPr>
          <w:rStyle w:val="Funotenzeichen"/>
          <w:lang w:val="en-GB"/>
        </w:rPr>
        <w:footnoteReference w:id="2"/>
      </w:r>
      <w:r w:rsidRPr="001834A1">
        <w:rPr>
          <w:lang w:val="en-GB"/>
        </w:rPr>
        <w:t xml:space="preserve"> According to its charter,</w:t>
      </w:r>
      <w:r w:rsidRPr="001834A1">
        <w:rPr>
          <w:rStyle w:val="Funotenzeichen"/>
          <w:lang w:val="en-GB"/>
        </w:rPr>
        <w:footnoteReference w:id="3"/>
      </w:r>
      <w:r w:rsidRPr="001834A1">
        <w:rPr>
          <w:lang w:val="en-GB"/>
        </w:rPr>
        <w:t xml:space="preserve"> StopIGM.org works to support </w:t>
      </w:r>
      <w:proofErr w:type="gramStart"/>
      <w:r w:rsidRPr="001834A1">
        <w:rPr>
          <w:lang w:val="en-GB"/>
        </w:rPr>
        <w:t>persons</w:t>
      </w:r>
      <w:proofErr w:type="gramEnd"/>
      <w:r w:rsidRPr="001834A1">
        <w:rPr>
          <w:lang w:val="en-GB"/>
        </w:rPr>
        <w:t xml:space="preserve"> concerned seeking redress and justice and regularly reports to relevant UN treaty bodies, </w:t>
      </w:r>
      <w:r w:rsidRPr="001834A1">
        <w:rPr>
          <w:rFonts w:cs="Times New Roman"/>
          <w:lang w:val="en-GB"/>
        </w:rPr>
        <w:t>often in collaboration with local intersex persons and organisations,</w:t>
      </w:r>
      <w:r w:rsidRPr="001834A1">
        <w:rPr>
          <w:rStyle w:val="Funotenzeichen"/>
          <w:lang w:val="en-GB"/>
        </w:rPr>
        <w:footnoteReference w:id="4"/>
      </w:r>
      <w:r w:rsidRPr="001834A1">
        <w:rPr>
          <w:rFonts w:cs="Times New Roman"/>
          <w:lang w:val="en-GB"/>
        </w:rPr>
        <w:t xml:space="preserve"> substantially contributing to the so far </w:t>
      </w:r>
      <w:r>
        <w:rPr>
          <w:rFonts w:cs="Times New Roman"/>
          <w:lang w:val="en-GB"/>
        </w:rPr>
        <w:t>52</w:t>
      </w:r>
      <w:r w:rsidRPr="001834A1">
        <w:rPr>
          <w:rFonts w:cs="Times New Roman"/>
          <w:lang w:val="en-GB"/>
        </w:rPr>
        <w:t xml:space="preserve"> Treaty body Concluding Observations recognising IGM as a serious human rights violation.</w:t>
      </w:r>
      <w:r w:rsidRPr="001834A1">
        <w:rPr>
          <w:rStyle w:val="Funotenzeichen"/>
          <w:lang w:val="en-GB"/>
        </w:rPr>
        <w:footnoteReference w:id="5"/>
      </w:r>
      <w:r w:rsidRPr="001834A1">
        <w:rPr>
          <w:rFonts w:cs="Times New Roman"/>
          <w:lang w:val="en-GB"/>
        </w:rPr>
        <w:t xml:space="preserve"> </w:t>
      </w:r>
    </w:p>
    <w:p w14:paraId="35D73A0E" w14:textId="57A8D8C4" w:rsidR="00305E4D" w:rsidRPr="001834A1" w:rsidRDefault="00D953B1" w:rsidP="00D953B1">
      <w:pPr>
        <w:pStyle w:val="absatzschattenbericht"/>
        <w:shd w:val="clear" w:color="auto" w:fill="auto"/>
        <w:rPr>
          <w:lang w:val="en-GB"/>
        </w:rPr>
      </w:pPr>
      <w:r w:rsidRPr="00DC5D7B">
        <w:rPr>
          <w:lang w:val="en-GB"/>
        </w:rPr>
        <w:t xml:space="preserve">In addition, the Rapporteurs would like to acknowledge the work of Croatian intersex advocate </w:t>
      </w:r>
      <w:r w:rsidR="00A534D4" w:rsidRPr="00DC5D7B">
        <w:rPr>
          <w:b/>
          <w:bCs/>
          <w:lang w:val="en-GB"/>
        </w:rPr>
        <w:t>E</w:t>
      </w:r>
      <w:r w:rsidRPr="00DC5D7B">
        <w:rPr>
          <w:lang w:val="en-GB"/>
        </w:rPr>
        <w:t>.</w:t>
      </w:r>
      <w:r w:rsidRPr="00DC5D7B">
        <w:rPr>
          <w:vertAlign w:val="superscript"/>
          <w:lang w:val="en-GB"/>
        </w:rPr>
        <w:footnoteReference w:id="6"/>
      </w:r>
      <w:r w:rsidRPr="00DC5D7B">
        <w:rPr>
          <w:lang w:val="en-GB"/>
        </w:rPr>
        <w:t xml:space="preserve"> </w:t>
      </w:r>
      <w:proofErr w:type="gramStart"/>
      <w:r w:rsidRPr="00DC5D7B">
        <w:rPr>
          <w:lang w:val="en-GB"/>
        </w:rPr>
        <w:t>And</w:t>
      </w:r>
      <w:proofErr w:type="gramEnd"/>
      <w:r w:rsidRPr="00DC5D7B">
        <w:rPr>
          <w:lang w:val="en-GB"/>
        </w:rPr>
        <w:t xml:space="preserve"> we would like to acknowledge the </w:t>
      </w:r>
      <w:r w:rsidR="003D18B7" w:rsidRPr="00DC5D7B">
        <w:rPr>
          <w:lang w:val="en-GB"/>
        </w:rPr>
        <w:t>thesis</w:t>
      </w:r>
      <w:r w:rsidRPr="00DC5D7B">
        <w:rPr>
          <w:lang w:val="en-GB"/>
        </w:rPr>
        <w:t xml:space="preserve"> of </w:t>
      </w:r>
      <w:r w:rsidRPr="00DC5D7B">
        <w:rPr>
          <w:b/>
          <w:bCs/>
          <w:lang w:val="en-GB"/>
        </w:rPr>
        <w:t xml:space="preserve">Aleksandra </w:t>
      </w:r>
      <w:proofErr w:type="spellStart"/>
      <w:r w:rsidRPr="00DC5D7B">
        <w:rPr>
          <w:b/>
          <w:bCs/>
          <w:lang w:val="en-GB"/>
        </w:rPr>
        <w:t>Relić</w:t>
      </w:r>
      <w:proofErr w:type="spellEnd"/>
      <w:r w:rsidRPr="00DC5D7B">
        <w:rPr>
          <w:lang w:val="en-GB"/>
        </w:rPr>
        <w:t>.</w:t>
      </w:r>
      <w:r w:rsidRPr="00DC5D7B">
        <w:rPr>
          <w:vertAlign w:val="superscript"/>
          <w:lang w:val="en-GB"/>
        </w:rPr>
        <w:footnoteReference w:id="7"/>
      </w:r>
      <w:r w:rsidR="00434E5E" w:rsidRPr="00DC5D7B">
        <w:rPr>
          <w:lang w:val="en-GB"/>
        </w:rPr>
        <w:t xml:space="preserve"> And we would like to acknowledge some of the work of </w:t>
      </w:r>
      <w:r w:rsidR="00DC5D7B" w:rsidRPr="00DC5D7B">
        <w:rPr>
          <w:b/>
          <w:bCs/>
          <w:lang w:val="en-GB"/>
        </w:rPr>
        <w:t>Trans Aid</w:t>
      </w:r>
      <w:r w:rsidR="00434E5E" w:rsidRPr="00DC5D7B">
        <w:rPr>
          <w:lang w:val="en-GB"/>
        </w:rPr>
        <w:t>.</w:t>
      </w:r>
      <w:r w:rsidR="00434E5E" w:rsidRPr="00DC5D7B">
        <w:rPr>
          <w:vertAlign w:val="superscript"/>
          <w:lang w:val="en-GB"/>
        </w:rPr>
        <w:footnoteReference w:id="8"/>
      </w:r>
    </w:p>
    <w:p w14:paraId="5BB6E8D3" w14:textId="23D3C34B" w:rsidR="00141C4F" w:rsidRPr="00DB257D" w:rsidRDefault="00DB50C5" w:rsidP="00434E5E">
      <w:pPr>
        <w:pStyle w:val="Title2"/>
        <w:rPr>
          <w:rFonts w:eastAsia="Baskerville"/>
          <w:szCs w:val="24"/>
        </w:rPr>
      </w:pPr>
      <w:bookmarkStart w:id="27" w:name="_Toc71316936"/>
      <w:r w:rsidRPr="00DB257D">
        <w:t xml:space="preserve">3.  </w:t>
      </w:r>
      <w:r w:rsidR="00141C4F" w:rsidRPr="00DB257D">
        <w:t>Methodology</w:t>
      </w:r>
      <w:bookmarkEnd w:id="23"/>
      <w:bookmarkEnd w:id="24"/>
      <w:bookmarkEnd w:id="25"/>
      <w:bookmarkEnd w:id="26"/>
      <w:bookmarkEnd w:id="27"/>
    </w:p>
    <w:p w14:paraId="1CFF0997" w14:textId="76391973" w:rsidR="00DE0C63" w:rsidRPr="00DB257D" w:rsidRDefault="00837EB5" w:rsidP="0069403C">
      <w:pPr>
        <w:pStyle w:val="absatzschattenbericht"/>
        <w:rPr>
          <w:lang w:val="en-GB"/>
        </w:rPr>
      </w:pPr>
      <w:r w:rsidRPr="00477B99">
        <w:rPr>
          <w:lang w:val="en-GB"/>
        </w:rPr>
        <w:t xml:space="preserve">This thematic NGO report is </w:t>
      </w:r>
      <w:r w:rsidR="00DD05AE" w:rsidRPr="00477B99">
        <w:rPr>
          <w:lang w:val="en-GB"/>
        </w:rPr>
        <w:t>a localised</w:t>
      </w:r>
      <w:r w:rsidRPr="00477B99">
        <w:rPr>
          <w:lang w:val="en-GB"/>
        </w:rPr>
        <w:t xml:space="preserve"> update to the</w:t>
      </w:r>
      <w:r w:rsidR="00DD05AE" w:rsidRPr="00477B99">
        <w:rPr>
          <w:lang w:val="en-GB"/>
        </w:rPr>
        <w:t xml:space="preserve"> </w:t>
      </w:r>
      <w:r w:rsidR="00723AFA" w:rsidRPr="00477B99">
        <w:rPr>
          <w:b/>
          <w:bCs/>
          <w:lang w:val="en-GB"/>
        </w:rPr>
        <w:t>2020</w:t>
      </w:r>
      <w:r w:rsidR="00DD05AE" w:rsidRPr="00477B99">
        <w:rPr>
          <w:b/>
          <w:bCs/>
          <w:lang w:val="en-GB"/>
        </w:rPr>
        <w:t xml:space="preserve"> CRC </w:t>
      </w:r>
      <w:proofErr w:type="spellStart"/>
      <w:r w:rsidR="00723AFA" w:rsidRPr="00477B99">
        <w:rPr>
          <w:b/>
          <w:bCs/>
          <w:lang w:val="en-GB"/>
        </w:rPr>
        <w:t>Czechia</w:t>
      </w:r>
      <w:proofErr w:type="spellEnd"/>
      <w:r w:rsidR="00DD05AE" w:rsidRPr="00477B99">
        <w:rPr>
          <w:b/>
          <w:bCs/>
          <w:lang w:val="en-GB"/>
        </w:rPr>
        <w:t xml:space="preserve"> NGO Report (for Session)</w:t>
      </w:r>
      <w:r w:rsidR="00DD05AE" w:rsidRPr="00477B99">
        <w:rPr>
          <w:rStyle w:val="Funotenzeichen"/>
          <w:lang w:val="en-GB"/>
        </w:rPr>
        <w:footnoteReference w:id="9"/>
      </w:r>
      <w:r w:rsidR="00DD05AE" w:rsidRPr="00477B99">
        <w:rPr>
          <w:lang w:val="en-GB"/>
        </w:rPr>
        <w:t xml:space="preserve"> by the same Rapporteurs.</w:t>
      </w:r>
      <w:r w:rsidR="00F03B98">
        <w:rPr>
          <w:lang w:val="en-GB"/>
        </w:rPr>
        <w:t xml:space="preserve"> Translations from Croatian texts are automatic translations revised by the Rapporteurs.</w:t>
      </w:r>
    </w:p>
    <w:p w14:paraId="148A4179" w14:textId="60F5E048" w:rsidR="00D35A76" w:rsidRPr="00DB257D" w:rsidRDefault="00856F76" w:rsidP="00AC6A74">
      <w:pPr>
        <w:pStyle w:val="Title1"/>
        <w:tabs>
          <w:tab w:val="left" w:pos="3544"/>
        </w:tabs>
        <w:rPr>
          <w:lang w:val="en-GB"/>
        </w:rPr>
      </w:pPr>
      <w:bookmarkStart w:id="28" w:name="_Toc71316937"/>
      <w:bookmarkStart w:id="29" w:name="_Toc453620708"/>
      <w:bookmarkStart w:id="30" w:name="_Toc463295405"/>
      <w:bookmarkStart w:id="31" w:name="_Toc472687689"/>
      <w:bookmarkStart w:id="32" w:name="_Toc485093570"/>
      <w:r w:rsidRPr="00DB257D">
        <w:rPr>
          <w:lang w:val="en-GB"/>
        </w:rPr>
        <w:lastRenderedPageBreak/>
        <w:t xml:space="preserve">B.  IGM in </w:t>
      </w:r>
      <w:r w:rsidR="00433C83">
        <w:rPr>
          <w:lang w:val="en-GB"/>
        </w:rPr>
        <w:t>Croatia</w:t>
      </w:r>
      <w:r w:rsidR="00D35A76" w:rsidRPr="00DB257D">
        <w:rPr>
          <w:lang w:val="en-GB"/>
        </w:rPr>
        <w:t xml:space="preserve">: State-sponsored and pervasive, </w:t>
      </w:r>
      <w:proofErr w:type="spellStart"/>
      <w:r w:rsidR="00D35A76" w:rsidRPr="00DB257D">
        <w:rPr>
          <w:lang w:val="en-GB"/>
        </w:rPr>
        <w:t>Gov</w:t>
      </w:r>
      <w:proofErr w:type="spellEnd"/>
      <w:r w:rsidR="00D35A76" w:rsidRPr="00DB257D">
        <w:rPr>
          <w:lang w:val="en-GB"/>
        </w:rPr>
        <w:t xml:space="preserve"> fails to act</w:t>
      </w:r>
      <w:bookmarkEnd w:id="28"/>
      <w:r w:rsidR="00D35A76" w:rsidRPr="00DB257D">
        <w:rPr>
          <w:lang w:val="en-GB"/>
        </w:rPr>
        <w:t xml:space="preserve"> </w:t>
      </w:r>
    </w:p>
    <w:p w14:paraId="2E48F67F" w14:textId="0C74A87C" w:rsidR="00537CB2" w:rsidRPr="00DB257D" w:rsidRDefault="00856F76" w:rsidP="00434E5E">
      <w:pPr>
        <w:pStyle w:val="Title2"/>
        <w:rPr>
          <w:color w:val="800000"/>
        </w:rPr>
      </w:pPr>
      <w:bookmarkStart w:id="33" w:name="_Toc71316938"/>
      <w:r w:rsidRPr="00DB257D">
        <w:t>1</w:t>
      </w:r>
      <w:r w:rsidR="00537CB2" w:rsidRPr="00DB257D">
        <w:t xml:space="preserve">.  </w:t>
      </w:r>
      <w:r w:rsidR="00E820DA" w:rsidRPr="00DB257D">
        <w:t xml:space="preserve">Overview: </w:t>
      </w:r>
      <w:r w:rsidR="00537CB2" w:rsidRPr="00DB257D">
        <w:t xml:space="preserve">IGM practices in </w:t>
      </w:r>
      <w:r w:rsidR="00433C83">
        <w:t>Croatia</w:t>
      </w:r>
      <w:r w:rsidR="00D35A76" w:rsidRPr="00DB257D">
        <w:t>:</w:t>
      </w:r>
      <w:r w:rsidR="00E820DA" w:rsidRPr="00DB257D">
        <w:t xml:space="preserve"> </w:t>
      </w:r>
      <w:r w:rsidR="00D35A76" w:rsidRPr="00DB257D">
        <w:t>P</w:t>
      </w:r>
      <w:r w:rsidR="00537CB2" w:rsidRPr="00DB257D">
        <w:t>ervasive</w:t>
      </w:r>
      <w:bookmarkEnd w:id="29"/>
      <w:bookmarkEnd w:id="30"/>
      <w:bookmarkEnd w:id="31"/>
      <w:bookmarkEnd w:id="32"/>
      <w:r w:rsidR="002D05B5" w:rsidRPr="00DB257D">
        <w:t xml:space="preserve"> </w:t>
      </w:r>
      <w:r w:rsidR="00D35A76" w:rsidRPr="00DB257D">
        <w:t>and unchallenged</w:t>
      </w:r>
      <w:bookmarkEnd w:id="33"/>
    </w:p>
    <w:p w14:paraId="2DC27047" w14:textId="77777777" w:rsidR="00433C83" w:rsidRPr="002B7346" w:rsidRDefault="00433C83" w:rsidP="00D439B2">
      <w:pPr>
        <w:pStyle w:val="absatzschattenbericht"/>
      </w:pPr>
      <w:r w:rsidRPr="002B7346">
        <w:rPr>
          <w:lang w:val="en-GB"/>
        </w:rPr>
        <w:t xml:space="preserve">In </w:t>
      </w:r>
      <w:r>
        <w:rPr>
          <w:b/>
          <w:bCs/>
          <w:lang w:val="en-GB"/>
        </w:rPr>
        <w:t>Croatia</w:t>
      </w:r>
      <w:r>
        <w:rPr>
          <w:lang w:val="en-GB"/>
        </w:rPr>
        <w:t>,</w:t>
      </w:r>
      <w:r>
        <w:rPr>
          <w:b/>
          <w:bCs/>
          <w:lang w:val="en-GB"/>
        </w:rPr>
        <w:t xml:space="preserve"> </w:t>
      </w:r>
      <w:r w:rsidRPr="002B7346">
        <w:t>same as in</w:t>
      </w:r>
      <w:r>
        <w:t xml:space="preserve"> the </w:t>
      </w:r>
      <w:r w:rsidRPr="001834A1">
        <w:rPr>
          <w:rFonts w:cs="Times New Roman"/>
          <w:b/>
          <w:lang w:val="en-GB"/>
        </w:rPr>
        <w:t>fellow European Union member states</w:t>
      </w:r>
      <w:r w:rsidRPr="001834A1">
        <w:rPr>
          <w:rFonts w:cs="Times New Roman"/>
          <w:lang w:val="en-GB"/>
        </w:rPr>
        <w:t xml:space="preserve"> of </w:t>
      </w:r>
      <w:r w:rsidRPr="00B53CED">
        <w:rPr>
          <w:i/>
          <w:iCs/>
        </w:rPr>
        <w:t xml:space="preserve">Italy </w:t>
      </w:r>
      <w:r w:rsidRPr="00B53CED">
        <w:t xml:space="preserve">(CRC/C/ITA/CO/5-6, para 23; CRPD/C/ITA/CO/1, paras 45-46), </w:t>
      </w:r>
      <w:r w:rsidRPr="00B53CED">
        <w:rPr>
          <w:i/>
        </w:rPr>
        <w:t>Austria</w:t>
      </w:r>
      <w:r w:rsidRPr="00B53CED">
        <w:t xml:space="preserve"> (CRC/C/AUT/CO/5-6, para 27(a)-(b); CAT/C/AUT/CO/6, paras 44-45), </w:t>
      </w:r>
      <w:r w:rsidRPr="009712B7">
        <w:rPr>
          <w:i/>
          <w:iCs/>
          <w:lang w:val="en-GB"/>
        </w:rPr>
        <w:t xml:space="preserve">France </w:t>
      </w:r>
      <w:r w:rsidRPr="009712B7">
        <w:rPr>
          <w:lang w:val="en-GB"/>
        </w:rPr>
        <w:t>(CRC/C/FRA/CO/5, paras 47-48; CAT/C/FRA/CO/7, paras 34-35; CEDAW/C/FRA/CO/7-8, paras 18e-f+19e-f)</w:t>
      </w:r>
      <w:r>
        <w:t>, as well as</w:t>
      </w:r>
      <w:r w:rsidRPr="002B7346">
        <w:t xml:space="preserve"> </w:t>
      </w:r>
      <w:r w:rsidRPr="009660BD">
        <w:t xml:space="preserve">in </w:t>
      </w:r>
      <w:r w:rsidRPr="00B756FE">
        <w:rPr>
          <w:b/>
          <w:bCs/>
        </w:rPr>
        <w:t>many more State parties</w:t>
      </w:r>
      <w:r w:rsidRPr="002B7346">
        <w:t>,</w:t>
      </w:r>
      <w:r w:rsidRPr="006203CD">
        <w:rPr>
          <w:rStyle w:val="Funotenzeichen"/>
          <w:bCs/>
          <w:lang w:val="en-GB"/>
        </w:rPr>
        <w:footnoteReference w:id="10"/>
      </w:r>
      <w:r w:rsidRPr="002B7346">
        <w:t xml:space="preserve"> there are</w:t>
      </w:r>
    </w:p>
    <w:p w14:paraId="6FA9D046" w14:textId="40143A91" w:rsidR="00537CB2" w:rsidRPr="00DB257D" w:rsidRDefault="00537CB2" w:rsidP="00D439B2">
      <w:pPr>
        <w:pStyle w:val="absatzschattenbericht"/>
        <w:numPr>
          <w:ilvl w:val="0"/>
          <w:numId w:val="19"/>
        </w:numPr>
        <w:spacing w:after="80"/>
        <w:ind w:left="714" w:hanging="357"/>
        <w:rPr>
          <w:rFonts w:cs="Times New Roman"/>
          <w:b/>
          <w:iCs/>
          <w:lang w:val="en-GB"/>
        </w:rPr>
      </w:pPr>
      <w:proofErr w:type="gramStart"/>
      <w:r w:rsidRPr="00DB257D">
        <w:rPr>
          <w:rFonts w:eastAsia="Baskerville-Bold" w:cs="Times New Roman"/>
          <w:b/>
          <w:bCs/>
          <w:lang w:val="en-GB"/>
        </w:rPr>
        <w:t>no</w:t>
      </w:r>
      <w:proofErr w:type="gramEnd"/>
      <w:r w:rsidRPr="00DB257D">
        <w:rPr>
          <w:rFonts w:eastAsia="Baskerville-Bold" w:cs="Times New Roman"/>
          <w:b/>
          <w:bCs/>
          <w:lang w:val="en-GB"/>
        </w:rPr>
        <w:t xml:space="preserve"> legal or other protections</w:t>
      </w:r>
      <w:r w:rsidRPr="00DB257D">
        <w:rPr>
          <w:rFonts w:cs="Times New Roman"/>
          <w:lang w:val="en-GB"/>
        </w:rPr>
        <w:t xml:space="preserve"> in place to</w:t>
      </w:r>
      <w:r w:rsidRPr="00DB257D">
        <w:rPr>
          <w:rFonts w:cs="Times New Roman"/>
          <w:b/>
          <w:lang w:val="en-GB"/>
        </w:rPr>
        <w:t xml:space="preserve"> prevent </w:t>
      </w:r>
      <w:r w:rsidR="00AB1C9B" w:rsidRPr="00DB257D">
        <w:rPr>
          <w:rFonts w:cs="Times New Roman"/>
          <w:b/>
          <w:lang w:val="en-GB"/>
        </w:rPr>
        <w:t xml:space="preserve">all </w:t>
      </w:r>
      <w:r w:rsidR="00BD7FB3" w:rsidRPr="00DB257D">
        <w:rPr>
          <w:rFonts w:cs="Times New Roman"/>
          <w:b/>
          <w:iCs/>
          <w:lang w:val="en-GB"/>
        </w:rPr>
        <w:t>IGM practices</w:t>
      </w:r>
      <w:r w:rsidR="00AB1C9B" w:rsidRPr="00DB257D">
        <w:rPr>
          <w:rFonts w:cs="Times New Roman"/>
          <w:bCs/>
          <w:iCs/>
          <w:lang w:val="en-GB"/>
        </w:rPr>
        <w:t xml:space="preserve"> as stipulated in art.</w:t>
      </w:r>
      <w:r w:rsidR="00BD6630" w:rsidRPr="00DB257D">
        <w:rPr>
          <w:rFonts w:cs="Times New Roman"/>
          <w:bCs/>
          <w:iCs/>
          <w:lang w:val="en-GB"/>
        </w:rPr>
        <w:t> </w:t>
      </w:r>
      <w:r w:rsidR="00AB1C9B" w:rsidRPr="00DB257D">
        <w:rPr>
          <w:rFonts w:cs="Times New Roman"/>
          <w:bCs/>
          <w:iCs/>
          <w:lang w:val="en-GB"/>
        </w:rPr>
        <w:t xml:space="preserve">24(3) and the </w:t>
      </w:r>
      <w:r w:rsidR="002D05B5" w:rsidRPr="00DB257D">
        <w:rPr>
          <w:rFonts w:cs="Times New Roman"/>
          <w:bCs/>
          <w:iCs/>
          <w:lang w:val="en-GB"/>
        </w:rPr>
        <w:t xml:space="preserve">CRC-CEDAW </w:t>
      </w:r>
      <w:r w:rsidR="00AB1C9B" w:rsidRPr="00DB257D">
        <w:rPr>
          <w:rFonts w:cs="Times New Roman"/>
          <w:bCs/>
          <w:iCs/>
          <w:lang w:val="en-GB"/>
        </w:rPr>
        <w:t>Joint General Comment No. 18</w:t>
      </w:r>
      <w:r w:rsidR="002D05B5" w:rsidRPr="00DB257D">
        <w:rPr>
          <w:rFonts w:cs="Times New Roman"/>
          <w:bCs/>
          <w:iCs/>
          <w:lang w:val="en-GB"/>
        </w:rPr>
        <w:t>/31,</w:t>
      </w:r>
    </w:p>
    <w:p w14:paraId="7AE6BCEF" w14:textId="0B6D2BCD" w:rsidR="002D05B5" w:rsidRPr="00DB257D" w:rsidRDefault="002D05B5" w:rsidP="00D439B2">
      <w:pPr>
        <w:pStyle w:val="absatzschattenbericht"/>
        <w:numPr>
          <w:ilvl w:val="0"/>
          <w:numId w:val="19"/>
        </w:numPr>
        <w:spacing w:after="80"/>
        <w:ind w:left="714" w:hanging="357"/>
        <w:rPr>
          <w:rFonts w:cs="Times New Roman"/>
          <w:lang w:val="en-GB"/>
        </w:rPr>
      </w:pPr>
      <w:r w:rsidRPr="00DB257D">
        <w:rPr>
          <w:rFonts w:cs="Times New Roman"/>
          <w:b/>
          <w:lang w:val="en-GB"/>
        </w:rPr>
        <w:t>no legal measures</w:t>
      </w:r>
      <w:r w:rsidRPr="00DB257D">
        <w:rPr>
          <w:rFonts w:cs="Times New Roman"/>
          <w:lang w:val="en-GB"/>
        </w:rPr>
        <w:t xml:space="preserve"> in place to ensure </w:t>
      </w:r>
      <w:r w:rsidRPr="00DB257D">
        <w:rPr>
          <w:rFonts w:cs="Times New Roman"/>
          <w:b/>
          <w:lang w:val="en-GB"/>
        </w:rPr>
        <w:t>access to redress and justice</w:t>
      </w:r>
      <w:r w:rsidRPr="00DB257D">
        <w:rPr>
          <w:rFonts w:cs="Times New Roman"/>
          <w:lang w:val="en-GB"/>
        </w:rPr>
        <w:t xml:space="preserve"> for adult IGM survivors,</w:t>
      </w:r>
    </w:p>
    <w:p w14:paraId="4F49C29F" w14:textId="763605DA" w:rsidR="002D05B5" w:rsidRPr="00DB257D" w:rsidRDefault="00F17FA9" w:rsidP="00D439B2">
      <w:pPr>
        <w:pStyle w:val="absatzschattenbericht"/>
        <w:numPr>
          <w:ilvl w:val="0"/>
          <w:numId w:val="19"/>
        </w:numPr>
        <w:spacing w:after="80"/>
        <w:ind w:left="714" w:hanging="357"/>
        <w:rPr>
          <w:rFonts w:cs="Times New Roman"/>
          <w:iCs/>
          <w:lang w:val="en-GB"/>
        </w:rPr>
      </w:pPr>
      <w:r w:rsidRPr="00DB257D">
        <w:rPr>
          <w:rFonts w:cs="Times New Roman"/>
          <w:b/>
          <w:lang w:val="en-GB"/>
        </w:rPr>
        <w:t xml:space="preserve">no </w:t>
      </w:r>
      <w:r w:rsidR="00AB1C9B" w:rsidRPr="00DB257D">
        <w:rPr>
          <w:rFonts w:cs="Times New Roman"/>
          <w:b/>
          <w:lang w:val="en-GB"/>
        </w:rPr>
        <w:t xml:space="preserve">legal </w:t>
      </w:r>
      <w:r w:rsidRPr="00DB257D">
        <w:rPr>
          <w:rFonts w:cs="Times New Roman"/>
          <w:b/>
          <w:lang w:val="en-GB"/>
        </w:rPr>
        <w:t>measures</w:t>
      </w:r>
      <w:r w:rsidRPr="00DB257D">
        <w:rPr>
          <w:rFonts w:cs="Times New Roman"/>
          <w:lang w:val="en-GB"/>
        </w:rPr>
        <w:t xml:space="preserve"> in place to ensure the </w:t>
      </w:r>
      <w:r w:rsidRPr="00DB257D">
        <w:rPr>
          <w:rFonts w:cs="Times New Roman"/>
          <w:b/>
          <w:lang w:val="en-GB"/>
        </w:rPr>
        <w:t>accountability</w:t>
      </w:r>
      <w:r w:rsidRPr="00DB257D">
        <w:rPr>
          <w:rFonts w:cs="Times New Roman"/>
          <w:lang w:val="en-GB"/>
        </w:rPr>
        <w:t xml:space="preserve"> of </w:t>
      </w:r>
      <w:r w:rsidR="00AB1C9B" w:rsidRPr="00DB257D">
        <w:rPr>
          <w:rFonts w:cs="Times New Roman"/>
          <w:lang w:val="en-GB"/>
        </w:rPr>
        <w:t xml:space="preserve">all </w:t>
      </w:r>
      <w:r w:rsidRPr="00DB257D">
        <w:rPr>
          <w:rFonts w:cs="Times New Roman"/>
          <w:lang w:val="en-GB"/>
        </w:rPr>
        <w:t>IGM perpetrators</w:t>
      </w:r>
      <w:r w:rsidR="00AB1C9B" w:rsidRPr="00DB257D">
        <w:rPr>
          <w:rFonts w:cs="Times New Roman"/>
          <w:lang w:val="en-GB"/>
        </w:rPr>
        <w:t xml:space="preserve"> and accessories</w:t>
      </w:r>
      <w:r w:rsidR="002D05B5" w:rsidRPr="00DB257D">
        <w:rPr>
          <w:rFonts w:cs="Times New Roman"/>
          <w:lang w:val="en-GB"/>
        </w:rPr>
        <w:t xml:space="preserve">, </w:t>
      </w:r>
    </w:p>
    <w:p w14:paraId="693F5650" w14:textId="766896ED" w:rsidR="00BD6630" w:rsidRPr="00DB257D" w:rsidRDefault="002D05B5" w:rsidP="009543F4">
      <w:pPr>
        <w:pStyle w:val="absatzschattenbericht"/>
        <w:numPr>
          <w:ilvl w:val="0"/>
          <w:numId w:val="19"/>
        </w:numPr>
        <w:spacing w:after="140"/>
        <w:ind w:left="714" w:hanging="357"/>
        <w:rPr>
          <w:rFonts w:cs="Times New Roman"/>
          <w:iCs/>
          <w:lang w:val="en-GB"/>
        </w:rPr>
      </w:pPr>
      <w:proofErr w:type="gramStart"/>
      <w:r w:rsidRPr="00DB257D">
        <w:rPr>
          <w:rFonts w:cs="Times New Roman"/>
          <w:b/>
          <w:bCs/>
          <w:lang w:val="en-GB"/>
        </w:rPr>
        <w:t>no</w:t>
      </w:r>
      <w:proofErr w:type="gramEnd"/>
      <w:r w:rsidRPr="00DB257D">
        <w:rPr>
          <w:rFonts w:cs="Times New Roman"/>
          <w:b/>
          <w:bCs/>
          <w:lang w:val="en-GB"/>
        </w:rPr>
        <w:t xml:space="preserve"> measures</w:t>
      </w:r>
      <w:r w:rsidRPr="00DB257D">
        <w:rPr>
          <w:rFonts w:cs="Times New Roman"/>
          <w:lang w:val="en-GB"/>
        </w:rPr>
        <w:t xml:space="preserve"> in place to ensure </w:t>
      </w:r>
      <w:r w:rsidRPr="00DB257D">
        <w:rPr>
          <w:rFonts w:cs="Times New Roman"/>
          <w:b/>
          <w:lang w:val="en-GB"/>
        </w:rPr>
        <w:t xml:space="preserve">data collection </w:t>
      </w:r>
      <w:r w:rsidRPr="00DB257D">
        <w:rPr>
          <w:rFonts w:cs="Times New Roman"/>
          <w:lang w:val="en-GB"/>
        </w:rPr>
        <w:t>and</w:t>
      </w:r>
      <w:r w:rsidRPr="00DB257D">
        <w:rPr>
          <w:rFonts w:cs="Times New Roman"/>
          <w:b/>
          <w:lang w:val="en-GB"/>
        </w:rPr>
        <w:t xml:space="preserve"> monitoring</w:t>
      </w:r>
      <w:r w:rsidRPr="00DB257D">
        <w:rPr>
          <w:rFonts w:cs="Times New Roman"/>
          <w:lang w:val="en-GB"/>
        </w:rPr>
        <w:t xml:space="preserve"> of IGM practices</w:t>
      </w:r>
      <w:r w:rsidR="00BD6630" w:rsidRPr="00DB257D">
        <w:rPr>
          <w:rFonts w:cs="Times New Roman"/>
          <w:lang w:val="en-GB"/>
        </w:rPr>
        <w:t>.</w:t>
      </w:r>
      <w:bookmarkStart w:id="34" w:name="_Toc453620714"/>
      <w:bookmarkStart w:id="35" w:name="_Toc463295414"/>
      <w:bookmarkStart w:id="36" w:name="_Toc472687698"/>
      <w:bookmarkStart w:id="37" w:name="_Toc485093575"/>
    </w:p>
    <w:p w14:paraId="4201D25D" w14:textId="6D0E3DE4" w:rsidR="00040984" w:rsidRPr="00DB257D" w:rsidRDefault="00040984" w:rsidP="00D439B2">
      <w:pPr>
        <w:pStyle w:val="absatzschattenbericht"/>
        <w:spacing w:after="140"/>
        <w:rPr>
          <w:rFonts w:cs="Times New Roman"/>
          <w:lang w:val="en-GB"/>
        </w:rPr>
      </w:pPr>
      <w:bookmarkStart w:id="38" w:name="_Toc526197801"/>
      <w:r w:rsidRPr="00B756FE">
        <w:rPr>
          <w:lang w:val="en-GB"/>
        </w:rPr>
        <w:t xml:space="preserve">Despite </w:t>
      </w:r>
      <w:r w:rsidR="00240BCE" w:rsidRPr="00B756FE">
        <w:rPr>
          <w:lang w:val="en-GB"/>
        </w:rPr>
        <w:t xml:space="preserve">that </w:t>
      </w:r>
      <w:r w:rsidR="00750BE2" w:rsidRPr="00B756FE">
        <w:rPr>
          <w:lang w:val="en-GB"/>
        </w:rPr>
        <w:t xml:space="preserve">the </w:t>
      </w:r>
      <w:r w:rsidR="00240BCE" w:rsidRPr="00B756FE">
        <w:rPr>
          <w:lang w:val="en-GB"/>
        </w:rPr>
        <w:t xml:space="preserve">persistence of IGM practices in </w:t>
      </w:r>
      <w:r w:rsidR="00B756FE">
        <w:rPr>
          <w:lang w:val="en-GB"/>
        </w:rPr>
        <w:t>Croatia</w:t>
      </w:r>
      <w:r w:rsidR="008D4081" w:rsidRPr="00B756FE">
        <w:rPr>
          <w:lang w:val="en-GB"/>
        </w:rPr>
        <w:t xml:space="preserve"> </w:t>
      </w:r>
      <w:r w:rsidR="00240BCE" w:rsidRPr="00B756FE">
        <w:rPr>
          <w:lang w:val="en-GB"/>
        </w:rPr>
        <w:t xml:space="preserve">is a </w:t>
      </w:r>
      <w:r w:rsidR="00240BCE" w:rsidRPr="00B756FE">
        <w:rPr>
          <w:b/>
          <w:bCs/>
          <w:lang w:val="en-GB"/>
        </w:rPr>
        <w:t>matter of public record</w:t>
      </w:r>
      <w:r w:rsidR="00240BCE" w:rsidRPr="00B756FE">
        <w:rPr>
          <w:lang w:val="en-GB"/>
        </w:rPr>
        <w:t xml:space="preserve">, same as the </w:t>
      </w:r>
      <w:r w:rsidR="00240BCE" w:rsidRPr="00B756FE">
        <w:rPr>
          <w:b/>
          <w:bCs/>
          <w:lang w:val="en-GB"/>
        </w:rPr>
        <w:t>criticism and appeals</w:t>
      </w:r>
      <w:r w:rsidR="00240BCE" w:rsidRPr="00B756FE">
        <w:rPr>
          <w:lang w:val="en-GB"/>
        </w:rPr>
        <w:t xml:space="preserve"> by </w:t>
      </w:r>
      <w:r w:rsidR="00240BCE" w:rsidRPr="00B756FE">
        <w:rPr>
          <w:b/>
          <w:bCs/>
          <w:lang w:val="en-GB"/>
        </w:rPr>
        <w:t>intersex persons</w:t>
      </w:r>
      <w:r w:rsidR="00240BCE" w:rsidRPr="00B756FE">
        <w:rPr>
          <w:lang w:val="en-GB"/>
        </w:rPr>
        <w:t xml:space="preserve">, </w:t>
      </w:r>
      <w:r w:rsidR="00240BCE" w:rsidRPr="00B756FE">
        <w:rPr>
          <w:b/>
          <w:bCs/>
          <w:lang w:val="en-GB"/>
        </w:rPr>
        <w:t>NGOs</w:t>
      </w:r>
      <w:r w:rsidR="00B756FE" w:rsidRPr="00B756FE">
        <w:rPr>
          <w:lang w:val="en-GB"/>
        </w:rPr>
        <w:t xml:space="preserve"> and </w:t>
      </w:r>
      <w:r w:rsidR="00240BCE" w:rsidRPr="00B756FE">
        <w:rPr>
          <w:b/>
          <w:bCs/>
          <w:lang w:val="en-GB"/>
        </w:rPr>
        <w:t>academics</w:t>
      </w:r>
      <w:r w:rsidR="00B756FE" w:rsidRPr="00B756FE">
        <w:rPr>
          <w:b/>
          <w:bCs/>
          <w:lang w:val="en-GB"/>
        </w:rPr>
        <w:t xml:space="preserve"> </w:t>
      </w:r>
      <w:r w:rsidR="00240BCE" w:rsidRPr="00B756FE">
        <w:rPr>
          <w:lang w:val="en-GB"/>
        </w:rPr>
        <w:t xml:space="preserve">(see below, p. </w:t>
      </w:r>
      <w:r w:rsidR="0083731D">
        <w:rPr>
          <w:lang w:val="en-GB"/>
        </w:rPr>
        <w:t>13</w:t>
      </w:r>
      <w:r w:rsidR="00240BCE" w:rsidRPr="00B756FE">
        <w:rPr>
          <w:lang w:val="en-GB"/>
        </w:rPr>
        <w:t>),</w:t>
      </w:r>
      <w:r w:rsidRPr="00B756FE">
        <w:rPr>
          <w:lang w:val="en-GB"/>
        </w:rPr>
        <w:t xml:space="preserve"> to this day the </w:t>
      </w:r>
      <w:r w:rsidR="00B756FE">
        <w:rPr>
          <w:lang w:val="en-GB"/>
        </w:rPr>
        <w:t>Croatian</w:t>
      </w:r>
      <w:r w:rsidR="001926AF" w:rsidRPr="00B756FE">
        <w:rPr>
          <w:lang w:val="en-GB"/>
        </w:rPr>
        <w:t xml:space="preserve"> </w:t>
      </w:r>
      <w:r w:rsidRPr="00B756FE">
        <w:rPr>
          <w:lang w:val="en-GB"/>
        </w:rPr>
        <w:t xml:space="preserve">Government </w:t>
      </w:r>
      <w:r w:rsidR="00FE1EEF" w:rsidRPr="00B756FE">
        <w:rPr>
          <w:lang w:val="en-GB"/>
        </w:rPr>
        <w:t>fails</w:t>
      </w:r>
      <w:r w:rsidRPr="00B756FE">
        <w:rPr>
          <w:lang w:val="en-GB"/>
        </w:rPr>
        <w:t xml:space="preserve"> </w:t>
      </w:r>
      <w:r w:rsidRPr="00B756FE">
        <w:rPr>
          <w:rFonts w:cs="Times New Roman"/>
          <w:lang w:val="en-GB"/>
        </w:rPr>
        <w:t xml:space="preserve">to </w:t>
      </w:r>
      <w:r w:rsidRPr="00B756FE">
        <w:rPr>
          <w:rFonts w:cs="Times New Roman"/>
          <w:b/>
          <w:bCs/>
          <w:lang w:val="en-GB"/>
        </w:rPr>
        <w:t>recognise</w:t>
      </w:r>
      <w:r w:rsidRPr="00B756FE">
        <w:rPr>
          <w:rFonts w:cs="Times New Roman"/>
          <w:lang w:val="en-GB"/>
        </w:rPr>
        <w:t xml:space="preserve"> the serious human rights violations and the severe pain and suffering caused by IGM practices, let alone </w:t>
      </w:r>
      <w:r w:rsidRPr="00B756FE">
        <w:rPr>
          <w:rFonts w:eastAsia="Baskerville-SemiBold" w:cs="Times New Roman"/>
          <w:bCs/>
          <w:lang w:val="en-GB"/>
        </w:rPr>
        <w:t xml:space="preserve">to </w:t>
      </w:r>
      <w:r w:rsidRPr="00B756FE">
        <w:rPr>
          <w:rFonts w:eastAsia="Baskerville-SemiBoldItalic" w:cs="Times New Roman"/>
          <w:b/>
          <w:i/>
          <w:iCs/>
          <w:lang w:val="en-GB"/>
        </w:rPr>
        <w:t>“take effective legislative, administrative, judicial or other measures”</w:t>
      </w:r>
      <w:r w:rsidRPr="00B756FE">
        <w:rPr>
          <w:rFonts w:cs="Times New Roman"/>
          <w:b/>
          <w:lang w:val="en-GB"/>
        </w:rPr>
        <w:t xml:space="preserve"> to protect intersex children from harmful practices</w:t>
      </w:r>
      <w:r w:rsidR="00A06BB0" w:rsidRPr="008C73F5">
        <w:rPr>
          <w:lang w:val="en-GB"/>
        </w:rPr>
        <w:t xml:space="preserve">, but instead allows IGM to continue with </w:t>
      </w:r>
      <w:r w:rsidR="00A06BB0" w:rsidRPr="00A4309C">
        <w:rPr>
          <w:b/>
          <w:lang w:val="en-GB"/>
        </w:rPr>
        <w:t>impunity</w:t>
      </w:r>
      <w:r w:rsidRPr="00B756FE">
        <w:rPr>
          <w:lang w:val="en-GB"/>
        </w:rPr>
        <w:t>.</w:t>
      </w:r>
    </w:p>
    <w:p w14:paraId="60F97AF1" w14:textId="680C802C" w:rsidR="00E57664" w:rsidRPr="00DB257D" w:rsidRDefault="00E57664" w:rsidP="00434E5E">
      <w:pPr>
        <w:pStyle w:val="Title2"/>
      </w:pPr>
      <w:bookmarkStart w:id="39" w:name="_Toc71316939"/>
      <w:r w:rsidRPr="00DB257D">
        <w:t xml:space="preserve">2.  Most Common IGM Forms advocated </w:t>
      </w:r>
      <w:bookmarkEnd w:id="38"/>
      <w:r w:rsidR="00BB1BCE" w:rsidRPr="00DB257D">
        <w:t xml:space="preserve">and perpetrated by </w:t>
      </w:r>
      <w:r w:rsidR="00B756FE">
        <w:t>Croatia</w:t>
      </w:r>
      <w:bookmarkEnd w:id="39"/>
    </w:p>
    <w:p w14:paraId="241DED4A" w14:textId="1BBEE8A0" w:rsidR="000666B5" w:rsidRDefault="00A56C97" w:rsidP="00D439B2">
      <w:pPr>
        <w:pStyle w:val="absatzschattenbericht"/>
        <w:rPr>
          <w:lang w:val="en-GB"/>
        </w:rPr>
      </w:pPr>
      <w:r w:rsidRPr="00A06BB0">
        <w:rPr>
          <w:rFonts w:cs="Times New Roman"/>
          <w:b/>
          <w:lang w:val="en-GB"/>
        </w:rPr>
        <w:t xml:space="preserve">To this day, in </w:t>
      </w:r>
      <w:r w:rsidR="00A06BB0">
        <w:rPr>
          <w:rFonts w:cs="Times New Roman"/>
          <w:b/>
          <w:lang w:val="en-GB"/>
        </w:rPr>
        <w:t>Croatia</w:t>
      </w:r>
      <w:r w:rsidR="008D4081" w:rsidRPr="00A06BB0">
        <w:rPr>
          <w:rFonts w:cs="Times New Roman"/>
          <w:b/>
          <w:lang w:val="en-GB"/>
        </w:rPr>
        <w:t xml:space="preserve"> </w:t>
      </w:r>
      <w:r w:rsidRPr="00A06BB0">
        <w:rPr>
          <w:rFonts w:cs="Times New Roman"/>
          <w:b/>
          <w:lang w:val="en-GB"/>
        </w:rPr>
        <w:t xml:space="preserve">all forms of </w:t>
      </w:r>
      <w:r w:rsidRPr="00A06BB0">
        <w:rPr>
          <w:rFonts w:eastAsia="Baskerville-Bold" w:cs="Times New Roman"/>
          <w:b/>
          <w:bCs/>
          <w:lang w:val="en-GB"/>
        </w:rPr>
        <w:t>IGM practices remain widespread and ongoing</w:t>
      </w:r>
      <w:r w:rsidRPr="00A06BB0">
        <w:rPr>
          <w:rFonts w:cs="Times New Roman"/>
          <w:lang w:val="en-GB"/>
        </w:rPr>
        <w:t xml:space="preserve">, persistently </w:t>
      </w:r>
      <w:r w:rsidRPr="00A06BB0">
        <w:rPr>
          <w:rFonts w:cs="Times New Roman"/>
          <w:b/>
          <w:lang w:val="en-GB"/>
        </w:rPr>
        <w:t>advocated, prescribed and perpetrated</w:t>
      </w:r>
      <w:r w:rsidRPr="00A06BB0">
        <w:rPr>
          <w:rFonts w:cs="Times New Roman"/>
          <w:lang w:val="en-GB"/>
        </w:rPr>
        <w:t xml:space="preserve"> by state-funded </w:t>
      </w:r>
      <w:r w:rsidRPr="00A06BB0">
        <w:rPr>
          <w:rFonts w:cs="Times New Roman"/>
          <w:b/>
          <w:bCs/>
          <w:lang w:val="en-GB"/>
        </w:rPr>
        <w:t>University</w:t>
      </w:r>
      <w:r w:rsidR="00441492">
        <w:rPr>
          <w:rFonts w:cs="Times New Roman"/>
          <w:b/>
          <w:bCs/>
          <w:lang w:val="en-GB"/>
        </w:rPr>
        <w:t xml:space="preserve">, </w:t>
      </w:r>
      <w:r w:rsidR="00A06BB0">
        <w:rPr>
          <w:rFonts w:cs="Times New Roman"/>
          <w:b/>
          <w:bCs/>
          <w:lang w:val="en-GB"/>
        </w:rPr>
        <w:t xml:space="preserve">General </w:t>
      </w:r>
      <w:r w:rsidR="00441492">
        <w:rPr>
          <w:rFonts w:cs="Times New Roman"/>
          <w:b/>
          <w:bCs/>
          <w:lang w:val="en-GB"/>
        </w:rPr>
        <w:t xml:space="preserve">and Specialist </w:t>
      </w:r>
      <w:r w:rsidRPr="00CD1574">
        <w:rPr>
          <w:rFonts w:cs="Times New Roman"/>
          <w:b/>
          <w:bCs/>
          <w:lang w:val="en-GB"/>
        </w:rPr>
        <w:t>Hospitals</w:t>
      </w:r>
      <w:r w:rsidR="00CD1574">
        <w:rPr>
          <w:rFonts w:cs="Times New Roman"/>
          <w:lang w:val="en-GB"/>
        </w:rPr>
        <w:t xml:space="preserve"> operated by the </w:t>
      </w:r>
      <w:r w:rsidR="00CD1574">
        <w:rPr>
          <w:rFonts w:cs="Times New Roman"/>
          <w:b/>
          <w:bCs/>
          <w:lang w:val="en-GB"/>
        </w:rPr>
        <w:t xml:space="preserve">Ministry of Health </w:t>
      </w:r>
      <w:r w:rsidR="00A06BB0" w:rsidRPr="00CD1574">
        <w:rPr>
          <w:rFonts w:eastAsia="Baskerville-SemiBold"/>
          <w:lang w:val="en-GB"/>
        </w:rPr>
        <w:t>and</w:t>
      </w:r>
      <w:r w:rsidR="00A06BB0" w:rsidRPr="00B756FE">
        <w:rPr>
          <w:rFonts w:eastAsia="Baskerville-SemiBold"/>
          <w:lang w:val="en-GB"/>
        </w:rPr>
        <w:t xml:space="preserve"> </w:t>
      </w:r>
      <w:r w:rsidR="00A06BB0" w:rsidRPr="00B756FE">
        <w:rPr>
          <w:rFonts w:eastAsia="Baskerville-SemiBold"/>
          <w:b/>
          <w:lang w:val="en-GB"/>
        </w:rPr>
        <w:t>paid for by the State party</w:t>
      </w:r>
      <w:r w:rsidR="00A06BB0" w:rsidRPr="00B756FE">
        <w:rPr>
          <w:rFonts w:cs="Times New Roman"/>
          <w:lang w:val="en-GB"/>
        </w:rPr>
        <w:t xml:space="preserve"> via the mandatory </w:t>
      </w:r>
      <w:r w:rsidR="00A06BB0" w:rsidRPr="00B756FE">
        <w:rPr>
          <w:rFonts w:cs="Times New Roman"/>
          <w:b/>
          <w:bCs/>
          <w:lang w:val="en-GB"/>
        </w:rPr>
        <w:t>public health system</w:t>
      </w:r>
      <w:r w:rsidR="00A06BB0" w:rsidRPr="00B756FE">
        <w:rPr>
          <w:rFonts w:cs="Times New Roman"/>
          <w:lang w:val="en-GB"/>
        </w:rPr>
        <w:t>,</w:t>
      </w:r>
      <w:r w:rsidR="00A06BB0" w:rsidRPr="00B756FE">
        <w:rPr>
          <w:rFonts w:cs="Times New Roman"/>
          <w:b/>
          <w:bCs/>
          <w:lang w:val="en-GB"/>
        </w:rPr>
        <w:t xml:space="preserve"> </w:t>
      </w:r>
      <w:r w:rsidR="00A06BB0" w:rsidRPr="00B756FE">
        <w:rPr>
          <w:lang w:val="en-GB"/>
        </w:rPr>
        <w:t xml:space="preserve">administered by the </w:t>
      </w:r>
      <w:r w:rsidR="00A06BB0" w:rsidRPr="00B756FE">
        <w:rPr>
          <w:b/>
          <w:bCs/>
          <w:lang w:val="en-GB"/>
        </w:rPr>
        <w:t>Croatian Health Insurance Fund</w:t>
      </w:r>
      <w:r w:rsidR="00A06BB0" w:rsidRPr="00B756FE">
        <w:rPr>
          <w:lang w:val="en-GB"/>
        </w:rPr>
        <w:t xml:space="preserve"> (</w:t>
      </w:r>
      <w:proofErr w:type="spellStart"/>
      <w:r w:rsidR="00A06BB0" w:rsidRPr="00B756FE">
        <w:rPr>
          <w:lang w:val="en-GB"/>
        </w:rPr>
        <w:t>Hrvatski</w:t>
      </w:r>
      <w:proofErr w:type="spellEnd"/>
      <w:r w:rsidR="00A06BB0" w:rsidRPr="00B756FE">
        <w:rPr>
          <w:lang w:val="en-GB"/>
        </w:rPr>
        <w:t xml:space="preserve"> </w:t>
      </w:r>
      <w:proofErr w:type="spellStart"/>
      <w:r w:rsidR="00A06BB0" w:rsidRPr="00B756FE">
        <w:rPr>
          <w:lang w:val="en-GB"/>
        </w:rPr>
        <w:t>zavod</w:t>
      </w:r>
      <w:proofErr w:type="spellEnd"/>
      <w:r w:rsidR="00A06BB0" w:rsidRPr="00B756FE">
        <w:rPr>
          <w:lang w:val="en-GB"/>
        </w:rPr>
        <w:t xml:space="preserve"> </w:t>
      </w:r>
      <w:proofErr w:type="spellStart"/>
      <w:r w:rsidR="00A06BB0" w:rsidRPr="00B756FE">
        <w:rPr>
          <w:lang w:val="en-GB"/>
        </w:rPr>
        <w:t>za</w:t>
      </w:r>
      <w:proofErr w:type="spellEnd"/>
      <w:r w:rsidR="00A06BB0" w:rsidRPr="00B756FE">
        <w:rPr>
          <w:lang w:val="en-GB"/>
        </w:rPr>
        <w:t xml:space="preserve"> </w:t>
      </w:r>
      <w:proofErr w:type="spellStart"/>
      <w:r w:rsidR="00A06BB0" w:rsidRPr="00B756FE">
        <w:rPr>
          <w:lang w:val="en-GB"/>
        </w:rPr>
        <w:t>zdravstveno</w:t>
      </w:r>
      <w:proofErr w:type="spellEnd"/>
      <w:r w:rsidR="00A06BB0" w:rsidRPr="00B756FE">
        <w:rPr>
          <w:lang w:val="en-GB"/>
        </w:rPr>
        <w:t xml:space="preserve"> </w:t>
      </w:r>
      <w:proofErr w:type="spellStart"/>
      <w:r w:rsidR="00A06BB0" w:rsidRPr="00B756FE">
        <w:rPr>
          <w:lang w:val="en-GB"/>
        </w:rPr>
        <w:t>osiguranje</w:t>
      </w:r>
      <w:proofErr w:type="spellEnd"/>
      <w:r w:rsidR="00A06BB0" w:rsidRPr="00B756FE">
        <w:rPr>
          <w:lang w:val="en-GB"/>
        </w:rPr>
        <w:t xml:space="preserve">, </w:t>
      </w:r>
      <w:r w:rsidR="00A06BB0" w:rsidRPr="00B756FE">
        <w:rPr>
          <w:b/>
          <w:bCs/>
          <w:lang w:val="en-GB"/>
        </w:rPr>
        <w:t>HZZO</w:t>
      </w:r>
      <w:r w:rsidR="00A06BB0" w:rsidRPr="00B756FE">
        <w:rPr>
          <w:lang w:val="en-GB"/>
        </w:rPr>
        <w:t xml:space="preserve">) under the control of the </w:t>
      </w:r>
      <w:r w:rsidR="00A06BB0" w:rsidRPr="00B756FE">
        <w:rPr>
          <w:b/>
          <w:bCs/>
          <w:lang w:val="en-GB"/>
        </w:rPr>
        <w:t>Ministry of Health</w:t>
      </w:r>
      <w:r w:rsidR="000666B5">
        <w:rPr>
          <w:rFonts w:eastAsia="Baskerville-SemiBold"/>
          <w:lang w:val="en-GB"/>
        </w:rPr>
        <w:t>.</w:t>
      </w:r>
    </w:p>
    <w:p w14:paraId="227E0407" w14:textId="0CE9B84E" w:rsidR="000D6575" w:rsidRPr="00A06BB0" w:rsidRDefault="00750BE2" w:rsidP="00D439B2">
      <w:pPr>
        <w:pStyle w:val="absatzschattenbericht"/>
        <w:rPr>
          <w:lang w:val="en-GB"/>
        </w:rPr>
      </w:pPr>
      <w:r w:rsidRPr="001A7E4B">
        <w:rPr>
          <w:rFonts w:cs="Times New Roman"/>
          <w:lang w:val="en-GB"/>
        </w:rPr>
        <w:t>There are</w:t>
      </w:r>
      <w:r w:rsidR="000D6575" w:rsidRPr="001A7E4B">
        <w:rPr>
          <w:rFonts w:cs="Times New Roman"/>
          <w:lang w:val="en-GB"/>
        </w:rPr>
        <w:t xml:space="preserve"> </w:t>
      </w:r>
      <w:r w:rsidR="000D6575" w:rsidRPr="001A7E4B">
        <w:rPr>
          <w:rFonts w:cs="Times New Roman"/>
          <w:b/>
          <w:bCs/>
          <w:lang w:val="en-GB"/>
        </w:rPr>
        <w:t xml:space="preserve">at least </w:t>
      </w:r>
      <w:r w:rsidR="007D0D00">
        <w:rPr>
          <w:rFonts w:cs="Times New Roman"/>
          <w:b/>
          <w:bCs/>
          <w:lang w:val="en-GB"/>
        </w:rPr>
        <w:t>7</w:t>
      </w:r>
      <w:r w:rsidR="000D6575" w:rsidRPr="001A7E4B">
        <w:rPr>
          <w:rFonts w:cs="Times New Roman"/>
          <w:b/>
          <w:bCs/>
          <w:lang w:val="en-GB"/>
        </w:rPr>
        <w:t xml:space="preserve"> </w:t>
      </w:r>
      <w:r w:rsidR="004D64E5" w:rsidRPr="001A7E4B">
        <w:rPr>
          <w:rFonts w:cs="Times New Roman"/>
          <w:b/>
          <w:bCs/>
          <w:lang w:val="en-GB"/>
        </w:rPr>
        <w:t>Croatian</w:t>
      </w:r>
      <w:r w:rsidR="000D6575" w:rsidRPr="001A7E4B">
        <w:rPr>
          <w:rFonts w:cs="Times New Roman"/>
          <w:b/>
          <w:bCs/>
          <w:lang w:val="en-GB"/>
        </w:rPr>
        <w:t xml:space="preserve"> University</w:t>
      </w:r>
      <w:r w:rsidR="007D0D00">
        <w:rPr>
          <w:rFonts w:cs="Times New Roman"/>
          <w:b/>
          <w:bCs/>
          <w:lang w:val="en-GB"/>
        </w:rPr>
        <w:t xml:space="preserve">, </w:t>
      </w:r>
      <w:r w:rsidR="004D64E5" w:rsidRPr="001A7E4B">
        <w:rPr>
          <w:rFonts w:cs="Times New Roman"/>
          <w:b/>
          <w:bCs/>
          <w:lang w:val="en-GB"/>
        </w:rPr>
        <w:t xml:space="preserve">General </w:t>
      </w:r>
      <w:r w:rsidR="007D0D00">
        <w:rPr>
          <w:rFonts w:cs="Times New Roman"/>
          <w:b/>
          <w:bCs/>
          <w:lang w:val="en-GB"/>
        </w:rPr>
        <w:t xml:space="preserve">and Specialist </w:t>
      </w:r>
      <w:r w:rsidR="000D6575" w:rsidRPr="001A7E4B">
        <w:rPr>
          <w:rFonts w:cs="Times New Roman"/>
          <w:b/>
          <w:bCs/>
          <w:lang w:val="en-GB"/>
        </w:rPr>
        <w:t xml:space="preserve">Hospitals </w:t>
      </w:r>
      <w:r w:rsidR="000D6575" w:rsidRPr="001A7E4B">
        <w:rPr>
          <w:rFonts w:cs="Times New Roman"/>
          <w:lang w:val="en-GB"/>
        </w:rPr>
        <w:t>with paediatric departments</w:t>
      </w:r>
      <w:r w:rsidR="000D6575" w:rsidRPr="001A7E4B">
        <w:rPr>
          <w:rFonts w:cs="Times New Roman"/>
          <w:b/>
          <w:bCs/>
          <w:lang w:val="en-GB"/>
        </w:rPr>
        <w:t xml:space="preserve"> that practice IGM, </w:t>
      </w:r>
      <w:r w:rsidR="000D6575" w:rsidRPr="001A7E4B">
        <w:rPr>
          <w:rFonts w:cs="Times New Roman"/>
          <w:lang w:val="en-GB"/>
        </w:rPr>
        <w:t xml:space="preserve">all of them </w:t>
      </w:r>
      <w:r w:rsidR="004D64E5" w:rsidRPr="001A7E4B">
        <w:rPr>
          <w:rFonts w:cs="Times New Roman"/>
          <w:lang w:val="en-GB"/>
        </w:rPr>
        <w:t>operated by the</w:t>
      </w:r>
      <w:r w:rsidR="000D6575" w:rsidRPr="001A7E4B">
        <w:rPr>
          <w:rFonts w:cs="Times New Roman"/>
          <w:lang w:val="en-GB"/>
        </w:rPr>
        <w:t xml:space="preserve"> </w:t>
      </w:r>
      <w:r w:rsidR="001A7E4B">
        <w:rPr>
          <w:rFonts w:cs="Times New Roman"/>
          <w:b/>
          <w:bCs/>
          <w:lang w:val="en-GB"/>
        </w:rPr>
        <w:t xml:space="preserve">Croatian </w:t>
      </w:r>
      <w:r w:rsidR="000D6575" w:rsidRPr="001A7E4B">
        <w:rPr>
          <w:rFonts w:cs="Times New Roman"/>
          <w:b/>
          <w:bCs/>
          <w:lang w:val="en-GB"/>
        </w:rPr>
        <w:t>Ministry of Health</w:t>
      </w:r>
      <w:r w:rsidR="000D6575" w:rsidRPr="001A7E4B">
        <w:rPr>
          <w:rFonts w:cs="Times New Roman"/>
          <w:lang w:val="en-GB"/>
        </w:rPr>
        <w:t>:</w:t>
      </w:r>
    </w:p>
    <w:p w14:paraId="2E250F60" w14:textId="2099AB59" w:rsidR="003808BB" w:rsidRDefault="003808BB" w:rsidP="00D439B2">
      <w:pPr>
        <w:pStyle w:val="absatzschattenbericht"/>
        <w:numPr>
          <w:ilvl w:val="0"/>
          <w:numId w:val="46"/>
        </w:numPr>
        <w:spacing w:after="80"/>
        <w:rPr>
          <w:rFonts w:cs="Times New Roman"/>
          <w:lang w:val="en-GB"/>
        </w:rPr>
      </w:pPr>
      <w:r>
        <w:rPr>
          <w:rFonts w:cs="Times New Roman"/>
          <w:lang w:val="en-GB"/>
        </w:rPr>
        <w:t>The</w:t>
      </w:r>
      <w:r w:rsidRPr="003808BB">
        <w:rPr>
          <w:rFonts w:cs="Times New Roman"/>
          <w:lang w:val="en-GB"/>
        </w:rPr>
        <w:t xml:space="preserve"> </w:t>
      </w:r>
      <w:r w:rsidRPr="003808BB">
        <w:rPr>
          <w:rFonts w:cs="Times New Roman"/>
          <w:b/>
          <w:bCs/>
          <w:lang w:val="en-GB"/>
        </w:rPr>
        <w:t>Children</w:t>
      </w:r>
      <w:r w:rsidR="008B7FFD">
        <w:rPr>
          <w:rFonts w:cs="Times New Roman"/>
          <w:b/>
          <w:bCs/>
          <w:lang w:val="en-GB"/>
        </w:rPr>
        <w:t>’</w:t>
      </w:r>
      <w:r w:rsidRPr="003808BB">
        <w:rPr>
          <w:rFonts w:cs="Times New Roman"/>
          <w:b/>
          <w:bCs/>
          <w:lang w:val="en-GB"/>
        </w:rPr>
        <w:t>s Hospital Zagreb</w:t>
      </w:r>
      <w:r w:rsidRPr="003808BB">
        <w:rPr>
          <w:rFonts w:cs="Times New Roman"/>
          <w:lang w:val="en-GB"/>
        </w:rPr>
        <w:t xml:space="preserve"> (</w:t>
      </w:r>
      <w:proofErr w:type="spellStart"/>
      <w:r w:rsidRPr="003808BB">
        <w:rPr>
          <w:rFonts w:cs="Times New Roman"/>
          <w:lang w:val="en-GB"/>
        </w:rPr>
        <w:t>Klinika</w:t>
      </w:r>
      <w:proofErr w:type="spellEnd"/>
      <w:r w:rsidRPr="003808BB">
        <w:rPr>
          <w:rFonts w:cs="Times New Roman"/>
          <w:lang w:val="en-GB"/>
        </w:rPr>
        <w:t xml:space="preserve"> </w:t>
      </w:r>
      <w:proofErr w:type="spellStart"/>
      <w:r w:rsidRPr="003808BB">
        <w:rPr>
          <w:rFonts w:cs="Times New Roman"/>
          <w:lang w:val="en-GB"/>
        </w:rPr>
        <w:t>za</w:t>
      </w:r>
      <w:proofErr w:type="spellEnd"/>
      <w:r w:rsidRPr="003808BB">
        <w:rPr>
          <w:rFonts w:cs="Times New Roman"/>
          <w:lang w:val="en-GB"/>
        </w:rPr>
        <w:t xml:space="preserve"> </w:t>
      </w:r>
      <w:proofErr w:type="spellStart"/>
      <w:r w:rsidRPr="003808BB">
        <w:rPr>
          <w:rFonts w:cs="Times New Roman"/>
          <w:lang w:val="en-GB"/>
        </w:rPr>
        <w:t>dječje</w:t>
      </w:r>
      <w:proofErr w:type="spellEnd"/>
      <w:r w:rsidRPr="003808BB">
        <w:rPr>
          <w:rFonts w:cs="Times New Roman"/>
          <w:lang w:val="en-GB"/>
        </w:rPr>
        <w:t xml:space="preserve"> </w:t>
      </w:r>
      <w:proofErr w:type="spellStart"/>
      <w:r w:rsidRPr="003808BB">
        <w:rPr>
          <w:rFonts w:cs="Times New Roman"/>
          <w:lang w:val="en-GB"/>
        </w:rPr>
        <w:t>bolesti</w:t>
      </w:r>
      <w:proofErr w:type="spellEnd"/>
      <w:r w:rsidRPr="003808BB">
        <w:rPr>
          <w:rFonts w:cs="Times New Roman"/>
          <w:lang w:val="en-GB"/>
        </w:rPr>
        <w:t>)</w:t>
      </w:r>
    </w:p>
    <w:p w14:paraId="54C0B560" w14:textId="4EEB2631" w:rsidR="000D6575" w:rsidRPr="00BC5FF7" w:rsidRDefault="000D6575" w:rsidP="00D439B2">
      <w:pPr>
        <w:pStyle w:val="absatzschattenbericht"/>
        <w:numPr>
          <w:ilvl w:val="0"/>
          <w:numId w:val="46"/>
        </w:numPr>
        <w:spacing w:after="80"/>
        <w:ind w:left="714" w:hanging="357"/>
        <w:rPr>
          <w:rFonts w:cs="Times New Roman"/>
          <w:lang w:val="en-GB"/>
        </w:rPr>
      </w:pPr>
      <w:r w:rsidRPr="00BC5FF7">
        <w:rPr>
          <w:rFonts w:cs="Times New Roman"/>
          <w:lang w:val="en-GB"/>
        </w:rPr>
        <w:t xml:space="preserve">The </w:t>
      </w:r>
      <w:r w:rsidR="009B51A7" w:rsidRPr="00BC5FF7">
        <w:rPr>
          <w:rFonts w:cs="Times New Roman"/>
          <w:b/>
          <w:bCs/>
          <w:lang w:val="en-GB"/>
        </w:rPr>
        <w:t>University Hospital Zagreb</w:t>
      </w:r>
      <w:r w:rsidRPr="00BC5FF7">
        <w:rPr>
          <w:rFonts w:cs="Times New Roman"/>
          <w:lang w:val="en-GB"/>
        </w:rPr>
        <w:t xml:space="preserve"> (</w:t>
      </w:r>
      <w:r w:rsidR="009B51A7" w:rsidRPr="00BC5FF7">
        <w:rPr>
          <w:rFonts w:cs="Times New Roman"/>
          <w:lang w:val="en-GB"/>
        </w:rPr>
        <w:t>KBC Zagreb</w:t>
      </w:r>
      <w:r w:rsidRPr="00BC5FF7">
        <w:rPr>
          <w:rFonts w:cs="Times New Roman"/>
          <w:lang w:val="en-GB"/>
        </w:rPr>
        <w:t>)</w:t>
      </w:r>
    </w:p>
    <w:p w14:paraId="3AEFF054" w14:textId="3033EA81" w:rsidR="004C3D66" w:rsidRPr="00BC5FF7" w:rsidRDefault="000D6575" w:rsidP="00D439B2">
      <w:pPr>
        <w:pStyle w:val="absatzschattenbericht"/>
        <w:numPr>
          <w:ilvl w:val="0"/>
          <w:numId w:val="46"/>
        </w:numPr>
        <w:spacing w:after="80"/>
        <w:rPr>
          <w:rFonts w:cs="Times New Roman"/>
          <w:lang w:val="en-GB"/>
        </w:rPr>
      </w:pPr>
      <w:r w:rsidRPr="00BC5FF7">
        <w:rPr>
          <w:rFonts w:cs="Times New Roman"/>
          <w:lang w:val="en-GB"/>
        </w:rPr>
        <w:t xml:space="preserve">The </w:t>
      </w:r>
      <w:r w:rsidR="009B51A7" w:rsidRPr="00BC5FF7">
        <w:rPr>
          <w:rFonts w:cs="Times New Roman"/>
          <w:b/>
          <w:bCs/>
          <w:lang w:val="en-GB"/>
        </w:rPr>
        <w:t xml:space="preserve">University Hospital </w:t>
      </w:r>
      <w:r w:rsidR="00882FA4">
        <w:rPr>
          <w:rFonts w:cs="Times New Roman"/>
          <w:b/>
          <w:bCs/>
          <w:lang w:val="en-GB"/>
        </w:rPr>
        <w:t>Split</w:t>
      </w:r>
      <w:r w:rsidRPr="00BC5FF7">
        <w:rPr>
          <w:rFonts w:cs="Times New Roman"/>
          <w:lang w:val="en-GB"/>
        </w:rPr>
        <w:t xml:space="preserve"> (</w:t>
      </w:r>
      <w:r w:rsidR="009B51A7" w:rsidRPr="00BC5FF7">
        <w:rPr>
          <w:rFonts w:cs="Times New Roman"/>
          <w:lang w:val="en-GB"/>
        </w:rPr>
        <w:t>KBC Split</w:t>
      </w:r>
      <w:r w:rsidRPr="00BC5FF7">
        <w:rPr>
          <w:rFonts w:cs="Times New Roman"/>
          <w:lang w:val="en-GB"/>
        </w:rPr>
        <w:t>)</w:t>
      </w:r>
    </w:p>
    <w:p w14:paraId="27CE38D6" w14:textId="7B56CCA5" w:rsidR="000D6575" w:rsidRPr="00BC5FF7" w:rsidRDefault="00FA0F86" w:rsidP="00D439B2">
      <w:pPr>
        <w:pStyle w:val="absatzschattenbericht"/>
        <w:numPr>
          <w:ilvl w:val="0"/>
          <w:numId w:val="46"/>
        </w:numPr>
        <w:spacing w:after="80"/>
        <w:rPr>
          <w:rFonts w:cs="Times New Roman"/>
          <w:lang w:val="en-GB"/>
        </w:rPr>
      </w:pPr>
      <w:r w:rsidRPr="00BC5FF7">
        <w:rPr>
          <w:rFonts w:cs="Times New Roman"/>
          <w:lang w:val="en-GB"/>
        </w:rPr>
        <w:t xml:space="preserve">The </w:t>
      </w:r>
      <w:r w:rsidR="009B51A7" w:rsidRPr="00BC5FF7">
        <w:rPr>
          <w:rFonts w:cs="Times New Roman"/>
          <w:b/>
          <w:bCs/>
          <w:lang w:val="en-GB"/>
        </w:rPr>
        <w:t xml:space="preserve">University Hospital </w:t>
      </w:r>
      <w:r w:rsidR="009B51A7" w:rsidRPr="00B53CED">
        <w:rPr>
          <w:rFonts w:cs="Times New Roman"/>
          <w:b/>
          <w:bCs/>
        </w:rPr>
        <w:t>Rijeka</w:t>
      </w:r>
      <w:r w:rsidRPr="00BC5FF7">
        <w:rPr>
          <w:rFonts w:cs="Times New Roman"/>
          <w:lang w:val="en-GB"/>
        </w:rPr>
        <w:t xml:space="preserve"> (</w:t>
      </w:r>
      <w:r w:rsidR="009B51A7" w:rsidRPr="00BC5FF7">
        <w:rPr>
          <w:rFonts w:cs="Times New Roman"/>
          <w:lang w:val="en-GB"/>
        </w:rPr>
        <w:t>KBC Rijeka</w:t>
      </w:r>
      <w:r w:rsidR="000D6575" w:rsidRPr="00BC5FF7">
        <w:rPr>
          <w:rFonts w:cs="Times New Roman"/>
          <w:lang w:val="en-GB"/>
        </w:rPr>
        <w:t>)</w:t>
      </w:r>
    </w:p>
    <w:p w14:paraId="105BF65B" w14:textId="7081F930" w:rsidR="000D6575" w:rsidRPr="00BC5FF7" w:rsidRDefault="00FA0F86" w:rsidP="00D439B2">
      <w:pPr>
        <w:pStyle w:val="absatzschattenbericht"/>
        <w:numPr>
          <w:ilvl w:val="0"/>
          <w:numId w:val="46"/>
        </w:numPr>
        <w:spacing w:after="80"/>
        <w:rPr>
          <w:rFonts w:cs="Times New Roman"/>
          <w:lang w:val="en-GB"/>
        </w:rPr>
      </w:pPr>
      <w:r w:rsidRPr="00BC5FF7">
        <w:rPr>
          <w:rFonts w:cs="Times New Roman"/>
          <w:lang w:val="en-GB"/>
        </w:rPr>
        <w:t>The</w:t>
      </w:r>
      <w:r w:rsidRPr="00BC5FF7">
        <w:rPr>
          <w:rFonts w:cs="Times New Roman"/>
          <w:b/>
          <w:bCs/>
          <w:lang w:val="en-GB"/>
        </w:rPr>
        <w:t xml:space="preserve"> University Hospital</w:t>
      </w:r>
      <w:r w:rsidR="009B51A7" w:rsidRPr="00BC5FF7">
        <w:rPr>
          <w:rFonts w:cs="Times New Roman"/>
          <w:lang w:val="en-GB"/>
        </w:rPr>
        <w:t xml:space="preserve"> </w:t>
      </w:r>
      <w:r w:rsidR="009B51A7" w:rsidRPr="00B53CED">
        <w:rPr>
          <w:rFonts w:cs="Times New Roman"/>
          <w:b/>
          <w:bCs/>
        </w:rPr>
        <w:t>Osijek</w:t>
      </w:r>
      <w:r w:rsidR="009B51A7" w:rsidRPr="00BC5FF7">
        <w:rPr>
          <w:rFonts w:cs="Times New Roman"/>
          <w:lang w:val="en-GB"/>
        </w:rPr>
        <w:t xml:space="preserve"> </w:t>
      </w:r>
      <w:r w:rsidRPr="00BC5FF7">
        <w:rPr>
          <w:rFonts w:cs="Times New Roman"/>
          <w:lang w:val="en-GB"/>
        </w:rPr>
        <w:t>(</w:t>
      </w:r>
      <w:r w:rsidR="009B51A7" w:rsidRPr="00BC5FF7">
        <w:rPr>
          <w:rFonts w:cs="Times New Roman"/>
          <w:lang w:val="en-GB"/>
        </w:rPr>
        <w:t>KBC Osijek</w:t>
      </w:r>
      <w:r w:rsidR="000D6575" w:rsidRPr="00BC5FF7">
        <w:rPr>
          <w:rFonts w:cs="Times New Roman"/>
          <w:lang w:val="en-GB"/>
        </w:rPr>
        <w:t>)</w:t>
      </w:r>
    </w:p>
    <w:p w14:paraId="496A0258" w14:textId="0C083332" w:rsidR="000D6575" w:rsidRDefault="00FA0F86" w:rsidP="00D439B2">
      <w:pPr>
        <w:pStyle w:val="absatzschattenbericht"/>
        <w:numPr>
          <w:ilvl w:val="0"/>
          <w:numId w:val="46"/>
        </w:numPr>
        <w:spacing w:after="80"/>
        <w:rPr>
          <w:rFonts w:cs="Times New Roman"/>
          <w:lang w:val="en-GB"/>
        </w:rPr>
      </w:pPr>
      <w:r w:rsidRPr="00BC5FF7">
        <w:rPr>
          <w:rFonts w:cs="Times New Roman"/>
          <w:lang w:val="en-GB"/>
        </w:rPr>
        <w:t xml:space="preserve">The </w:t>
      </w:r>
      <w:r w:rsidR="00BC5FF7" w:rsidRPr="00BC5FF7">
        <w:rPr>
          <w:rFonts w:cs="Times New Roman"/>
          <w:b/>
          <w:bCs/>
          <w:lang w:val="en-GB"/>
        </w:rPr>
        <w:t xml:space="preserve">General Hospital </w:t>
      </w:r>
      <w:proofErr w:type="spellStart"/>
      <w:r w:rsidR="00E04403" w:rsidRPr="00BC5FF7">
        <w:rPr>
          <w:rFonts w:cs="Times New Roman"/>
          <w:b/>
          <w:bCs/>
          <w:lang w:val="en-GB"/>
        </w:rPr>
        <w:t>Zabok</w:t>
      </w:r>
      <w:proofErr w:type="spellEnd"/>
      <w:r w:rsidR="00E04403" w:rsidRPr="00BC5FF7">
        <w:rPr>
          <w:rFonts w:cs="Times New Roman"/>
          <w:b/>
          <w:bCs/>
          <w:lang w:val="en-GB"/>
        </w:rPr>
        <w:t xml:space="preserve"> </w:t>
      </w:r>
      <w:r w:rsidR="00BC5FF7" w:rsidRPr="00BC5FF7">
        <w:rPr>
          <w:rFonts w:cs="Times New Roman"/>
          <w:lang w:val="en-GB"/>
        </w:rPr>
        <w:t>(</w:t>
      </w:r>
      <w:r w:rsidR="00E04403">
        <w:rPr>
          <w:rFonts w:cs="Times New Roman"/>
          <w:lang w:val="en-GB"/>
        </w:rPr>
        <w:t xml:space="preserve">OB </w:t>
      </w:r>
      <w:proofErr w:type="spellStart"/>
      <w:r w:rsidR="00E04403">
        <w:rPr>
          <w:rFonts w:cs="Times New Roman"/>
          <w:lang w:val="en-GB"/>
        </w:rPr>
        <w:t>Zabok</w:t>
      </w:r>
      <w:proofErr w:type="spellEnd"/>
      <w:r w:rsidR="009B51A7" w:rsidRPr="00BC5FF7">
        <w:rPr>
          <w:rFonts w:cs="Times New Roman"/>
          <w:lang w:val="en-GB"/>
        </w:rPr>
        <w:t>)</w:t>
      </w:r>
    </w:p>
    <w:p w14:paraId="31A0BB57" w14:textId="6CDAA350" w:rsidR="002A5AE6" w:rsidRPr="00BC5FF7" w:rsidRDefault="002A5AE6" w:rsidP="009B51A7">
      <w:pPr>
        <w:pStyle w:val="absatzschattenbericht"/>
        <w:numPr>
          <w:ilvl w:val="0"/>
          <w:numId w:val="46"/>
        </w:numPr>
        <w:rPr>
          <w:rFonts w:cs="Times New Roman"/>
          <w:lang w:val="en-GB"/>
        </w:rPr>
      </w:pPr>
      <w:r>
        <w:rPr>
          <w:rFonts w:cs="Times New Roman"/>
          <w:lang w:val="en-GB"/>
        </w:rPr>
        <w:t xml:space="preserve">The </w:t>
      </w:r>
      <w:r>
        <w:rPr>
          <w:rFonts w:cs="Times New Roman"/>
          <w:b/>
          <w:bCs/>
          <w:lang w:val="en-GB"/>
        </w:rPr>
        <w:t xml:space="preserve">General Hospital </w:t>
      </w:r>
      <w:proofErr w:type="spellStart"/>
      <w:r w:rsidRPr="002A5AE6">
        <w:rPr>
          <w:rFonts w:cs="Times New Roman"/>
          <w:b/>
          <w:bCs/>
          <w:lang w:val="en-GB"/>
        </w:rPr>
        <w:t>Varaždin</w:t>
      </w:r>
      <w:proofErr w:type="spellEnd"/>
      <w:r>
        <w:rPr>
          <w:rFonts w:cs="Times New Roman"/>
          <w:b/>
          <w:bCs/>
          <w:lang w:val="en-GB"/>
        </w:rPr>
        <w:t xml:space="preserve"> </w:t>
      </w:r>
      <w:r>
        <w:rPr>
          <w:rFonts w:cs="Times New Roman"/>
          <w:lang w:val="en-GB"/>
        </w:rPr>
        <w:t xml:space="preserve">(OB </w:t>
      </w:r>
      <w:proofErr w:type="spellStart"/>
      <w:r w:rsidRPr="002A5AE6">
        <w:rPr>
          <w:rFonts w:cs="Times New Roman"/>
          <w:lang w:val="en-GB"/>
        </w:rPr>
        <w:t>Varaždin</w:t>
      </w:r>
      <w:proofErr w:type="spellEnd"/>
      <w:r>
        <w:rPr>
          <w:rFonts w:cs="Times New Roman"/>
          <w:lang w:val="en-GB"/>
        </w:rPr>
        <w:t>)</w:t>
      </w:r>
    </w:p>
    <w:p w14:paraId="6F0D66CB" w14:textId="6961849F" w:rsidR="00666728" w:rsidRPr="00DB257D" w:rsidRDefault="00666728" w:rsidP="00D439B2">
      <w:pPr>
        <w:pStyle w:val="absatzschattenbericht"/>
        <w:spacing w:after="140"/>
        <w:rPr>
          <w:rFonts w:cs="Times New Roman"/>
          <w:b/>
          <w:lang w:val="en-GB"/>
        </w:rPr>
      </w:pPr>
      <w:r w:rsidRPr="00DB257D">
        <w:rPr>
          <w:rFonts w:cs="Times New Roman"/>
          <w:b/>
          <w:lang w:val="en-GB"/>
        </w:rPr>
        <w:lastRenderedPageBreak/>
        <w:t xml:space="preserve">Currently practiced forms of IGM in </w:t>
      </w:r>
      <w:r w:rsidR="00EA75D7">
        <w:rPr>
          <w:rFonts w:cs="Times New Roman"/>
          <w:b/>
          <w:lang w:val="en-GB"/>
        </w:rPr>
        <w:t>Croatia</w:t>
      </w:r>
      <w:r w:rsidR="008D4081">
        <w:rPr>
          <w:rFonts w:cs="Times New Roman"/>
          <w:b/>
          <w:lang w:val="en-GB"/>
        </w:rPr>
        <w:t xml:space="preserve"> </w:t>
      </w:r>
      <w:r w:rsidRPr="00DB257D">
        <w:rPr>
          <w:rFonts w:cs="Times New Roman"/>
          <w:b/>
          <w:lang w:val="en-GB"/>
        </w:rPr>
        <w:t>include:</w:t>
      </w:r>
      <w:bookmarkStart w:id="40" w:name="_Toc507786410"/>
    </w:p>
    <w:p w14:paraId="4F6186A0" w14:textId="77777777" w:rsidR="00EA75D7" w:rsidRPr="006203CD" w:rsidRDefault="00EA75D7" w:rsidP="00434E5E">
      <w:pPr>
        <w:pStyle w:val="Title3"/>
        <w:rPr>
          <w:rFonts w:eastAsia="Times New Roman"/>
        </w:rPr>
      </w:pPr>
      <w:bookmarkStart w:id="41" w:name="_Toc19465687"/>
      <w:bookmarkStart w:id="42" w:name="_Toc64836450"/>
      <w:bookmarkStart w:id="43" w:name="_Toc65413937"/>
      <w:bookmarkStart w:id="44" w:name="_Toc71316940"/>
      <w:bookmarkStart w:id="45" w:name="_Toc475924597"/>
      <w:bookmarkStart w:id="46" w:name="_Toc475924774"/>
      <w:bookmarkStart w:id="47" w:name="_Toc475924926"/>
      <w:bookmarkStart w:id="48" w:name="_Toc507786411"/>
      <w:bookmarkStart w:id="49" w:name="_Toc19465688"/>
      <w:bookmarkEnd w:id="40"/>
      <w:r w:rsidRPr="006203CD">
        <w:t>a) IGM 3 – Sterilising Procedures:</w:t>
      </w:r>
      <w:r w:rsidRPr="006203CD">
        <w:br/>
        <w:t xml:space="preserve">    Castration / “</w:t>
      </w:r>
      <w:proofErr w:type="spellStart"/>
      <w:r w:rsidRPr="006203CD">
        <w:t>Gonadectomy</w:t>
      </w:r>
      <w:proofErr w:type="spellEnd"/>
      <w:r w:rsidRPr="006203CD">
        <w:t>” / Hysterectomy /</w:t>
      </w:r>
      <w:r w:rsidRPr="006203CD">
        <w:br/>
        <w:t xml:space="preserve">    Removal of “Discordant Reproductive Structures” / (Secondary) Sterilisation</w:t>
      </w:r>
      <w:r w:rsidRPr="006203CD">
        <w:br/>
        <w:t xml:space="preserve">    Plus arbitrary imposition of hormones </w:t>
      </w:r>
      <w:r w:rsidRPr="006203CD">
        <w:rPr>
          <w:rStyle w:val="Funotenzeichen3"/>
          <w:b w:val="0"/>
          <w:bCs w:val="0"/>
        </w:rPr>
        <w:footnoteReference w:id="11"/>
      </w:r>
      <w:bookmarkEnd w:id="41"/>
      <w:bookmarkEnd w:id="42"/>
      <w:bookmarkEnd w:id="43"/>
      <w:bookmarkEnd w:id="44"/>
    </w:p>
    <w:p w14:paraId="33BE5116" w14:textId="5F987D98" w:rsidR="00311737" w:rsidRPr="00311737" w:rsidRDefault="00822B3D" w:rsidP="00D439B2">
      <w:pPr>
        <w:pStyle w:val="absatzschattenbericht"/>
        <w:rPr>
          <w:i/>
          <w:iCs/>
          <w:lang w:val="en-GB"/>
        </w:rPr>
      </w:pPr>
      <w:r w:rsidRPr="00311737">
        <w:rPr>
          <w:b/>
          <w:bCs/>
          <w:i/>
          <w:iCs/>
          <w:lang w:val="en-GB"/>
        </w:rPr>
        <w:t>Note:</w:t>
      </w:r>
      <w:r w:rsidRPr="00311737">
        <w:rPr>
          <w:i/>
          <w:iCs/>
          <w:lang w:val="en-GB"/>
        </w:rPr>
        <w:t xml:space="preserve"> </w:t>
      </w:r>
      <w:r w:rsidR="00311737" w:rsidRPr="00311737">
        <w:rPr>
          <w:i/>
          <w:iCs/>
          <w:lang w:val="en-GB"/>
        </w:rPr>
        <w:t>E</w:t>
      </w:r>
      <w:r w:rsidRPr="00311737">
        <w:rPr>
          <w:i/>
          <w:iCs/>
          <w:lang w:val="en-GB"/>
        </w:rPr>
        <w:t xml:space="preserve">arly “prophylactic” </w:t>
      </w:r>
      <w:proofErr w:type="spellStart"/>
      <w:r w:rsidRPr="00311737">
        <w:rPr>
          <w:i/>
          <w:iCs/>
          <w:lang w:val="en-GB"/>
        </w:rPr>
        <w:t>gonadectomies</w:t>
      </w:r>
      <w:proofErr w:type="spellEnd"/>
      <w:r w:rsidRPr="00311737">
        <w:rPr>
          <w:i/>
          <w:iCs/>
          <w:lang w:val="en-GB"/>
        </w:rPr>
        <w:t xml:space="preserve"> on intersex children diagnosed with Complete Androgen Insufficiency Syndrome (CAIS) </w:t>
      </w:r>
      <w:r w:rsidR="00311737" w:rsidRPr="00311737">
        <w:rPr>
          <w:i/>
          <w:iCs/>
          <w:lang w:val="en-GB"/>
        </w:rPr>
        <w:t xml:space="preserve">are often performed under the pretext of an </w:t>
      </w:r>
      <w:r w:rsidR="00311737" w:rsidRPr="00311737">
        <w:rPr>
          <w:b/>
          <w:bCs/>
          <w:i/>
          <w:iCs/>
          <w:lang w:val="en-GB"/>
        </w:rPr>
        <w:t>alleged “high cancer risk”</w:t>
      </w:r>
      <w:r w:rsidR="00311737" w:rsidRPr="00311737">
        <w:rPr>
          <w:i/>
          <w:iCs/>
          <w:lang w:val="en-GB"/>
        </w:rPr>
        <w:t>, however,</w:t>
      </w:r>
      <w:r w:rsidR="00311737" w:rsidRPr="00311737">
        <w:rPr>
          <w:b/>
          <w:bCs/>
          <w:i/>
          <w:iCs/>
          <w:lang w:val="en-GB"/>
        </w:rPr>
        <w:t xml:space="preserve"> </w:t>
      </w:r>
      <w:r w:rsidRPr="00311737">
        <w:rPr>
          <w:b/>
          <w:bCs/>
          <w:i/>
          <w:iCs/>
          <w:lang w:val="en-GB"/>
        </w:rPr>
        <w:t>the actual cancer risk is only 0</w:t>
      </w:r>
      <w:proofErr w:type="gramStart"/>
      <w:r w:rsidRPr="00311737">
        <w:rPr>
          <w:b/>
          <w:bCs/>
          <w:i/>
          <w:iCs/>
          <w:lang w:val="en-GB"/>
        </w:rPr>
        <w:t>,8</w:t>
      </w:r>
      <w:proofErr w:type="gramEnd"/>
      <w:r w:rsidRPr="00311737">
        <w:rPr>
          <w:b/>
          <w:bCs/>
          <w:i/>
          <w:iCs/>
          <w:lang w:val="en-GB"/>
        </w:rPr>
        <w:t>%</w:t>
      </w:r>
      <w:r w:rsidR="00311737" w:rsidRPr="00311737">
        <w:rPr>
          <w:i/>
          <w:iCs/>
          <w:lang w:val="en-GB"/>
        </w:rPr>
        <w:t>.</w:t>
      </w:r>
      <w:r w:rsidR="00311737" w:rsidRPr="00477B99">
        <w:rPr>
          <w:rStyle w:val="Funotenzeichen"/>
          <w:bCs/>
          <w:lang w:val="en-GB"/>
        </w:rPr>
        <w:footnoteReference w:id="12"/>
      </w:r>
    </w:p>
    <w:p w14:paraId="6B7679B8" w14:textId="77777777" w:rsidR="00EA75D7" w:rsidRPr="00B53CED" w:rsidRDefault="00EA75D7" w:rsidP="00D439B2">
      <w:pPr>
        <w:pStyle w:val="absatzschattenbericht"/>
        <w:rPr>
          <w:b/>
          <w:bCs/>
        </w:rPr>
      </w:pPr>
      <w:r w:rsidRPr="006203CD">
        <w:rPr>
          <w:lang w:val="en-GB"/>
        </w:rPr>
        <w:t xml:space="preserve">The </w:t>
      </w:r>
      <w:r w:rsidRPr="0076562A">
        <w:rPr>
          <w:b/>
          <w:bCs/>
          <w:lang w:val="en-GB"/>
        </w:rPr>
        <w:t xml:space="preserve">Croatian Society of Urology </w:t>
      </w:r>
      <w:r>
        <w:rPr>
          <w:b/>
          <w:bCs/>
          <w:lang w:val="en-GB"/>
        </w:rPr>
        <w:t>(“</w:t>
      </w:r>
      <w:proofErr w:type="spellStart"/>
      <w:r w:rsidRPr="001C3884">
        <w:rPr>
          <w:b/>
          <w:bCs/>
          <w:lang w:val="en-GB"/>
        </w:rPr>
        <w:t>Hrvatsko</w:t>
      </w:r>
      <w:proofErr w:type="spellEnd"/>
      <w:r w:rsidRPr="001C3884">
        <w:rPr>
          <w:b/>
          <w:bCs/>
          <w:lang w:val="en-GB"/>
        </w:rPr>
        <w:t xml:space="preserve"> </w:t>
      </w:r>
      <w:proofErr w:type="spellStart"/>
      <w:r w:rsidRPr="001C3884">
        <w:rPr>
          <w:b/>
          <w:bCs/>
          <w:lang w:val="en-GB"/>
        </w:rPr>
        <w:t>Urološko</w:t>
      </w:r>
      <w:proofErr w:type="spellEnd"/>
      <w:r w:rsidRPr="001C3884">
        <w:rPr>
          <w:b/>
          <w:bCs/>
          <w:lang w:val="en-GB"/>
        </w:rPr>
        <w:t xml:space="preserve"> </w:t>
      </w:r>
      <w:proofErr w:type="spellStart"/>
      <w:r w:rsidRPr="001C3884">
        <w:rPr>
          <w:b/>
          <w:bCs/>
          <w:lang w:val="en-GB"/>
        </w:rPr>
        <w:t>Društvo</w:t>
      </w:r>
      <w:proofErr w:type="spellEnd"/>
      <w:r w:rsidRPr="00B53CED">
        <w:rPr>
          <w:b/>
          <w:bCs/>
        </w:rPr>
        <w:t>”)</w:t>
      </w:r>
      <w:r w:rsidRPr="006203CD">
        <w:rPr>
          <w:lang w:val="en-GB"/>
        </w:rPr>
        <w:t xml:space="preserve"> endorses the </w:t>
      </w:r>
      <w:r>
        <w:rPr>
          <w:b/>
          <w:lang w:val="en-GB"/>
        </w:rPr>
        <w:t>2021</w:t>
      </w:r>
      <w:r w:rsidRPr="006203CD">
        <w:rPr>
          <w:b/>
          <w:lang w:val="en-GB"/>
        </w:rPr>
        <w:t xml:space="preserve"> Guidelines of the European Association of Urology (EAU)</w:t>
      </w:r>
      <w:r w:rsidRPr="006203CD">
        <w:rPr>
          <w:bCs/>
          <w:lang w:val="en-GB"/>
        </w:rPr>
        <w:t>,</w:t>
      </w:r>
      <w:r w:rsidRPr="006203CD">
        <w:rPr>
          <w:rStyle w:val="Funotenzeichen"/>
          <w:lang w:val="en-GB"/>
        </w:rPr>
        <w:footnoteReference w:id="13"/>
      </w:r>
      <w:r w:rsidRPr="006203CD">
        <w:rPr>
          <w:bCs/>
          <w:lang w:val="en-GB"/>
        </w:rPr>
        <w:t xml:space="preserve"> which include the current </w:t>
      </w:r>
      <w:r w:rsidRPr="006203CD">
        <w:rPr>
          <w:b/>
          <w:lang w:val="en-GB"/>
        </w:rPr>
        <w:t xml:space="preserve">ESPU/EAU </w:t>
      </w:r>
      <w:r w:rsidRPr="006203CD">
        <w:rPr>
          <w:b/>
          <w:i/>
          <w:lang w:val="en-GB"/>
        </w:rPr>
        <w:t xml:space="preserve">“Paediatric Urology” </w:t>
      </w:r>
      <w:r w:rsidRPr="006203CD">
        <w:rPr>
          <w:b/>
          <w:lang w:val="en-GB"/>
        </w:rPr>
        <w:t>Guidelines</w:t>
      </w:r>
      <w:r>
        <w:rPr>
          <w:b/>
          <w:lang w:val="en-GB"/>
        </w:rPr>
        <w:t xml:space="preserve"> 2021</w:t>
      </w:r>
      <w:r w:rsidRPr="006203CD">
        <w:rPr>
          <w:rStyle w:val="Funotenzeichen"/>
          <w:lang w:val="en-GB"/>
        </w:rPr>
        <w:footnoteReference w:id="14"/>
      </w:r>
      <w:r w:rsidRPr="006203CD">
        <w:rPr>
          <w:lang w:val="en-GB"/>
        </w:rPr>
        <w:t xml:space="preserve"> of the European Society for Paediatric Urology (ESPU) and the European Association of Urology (EAU) which stress:</w:t>
      </w:r>
      <w:r w:rsidRPr="006203CD">
        <w:rPr>
          <w:rStyle w:val="Funotenzeichen"/>
          <w:lang w:val="en-GB"/>
        </w:rPr>
        <w:footnoteReference w:id="15"/>
      </w:r>
    </w:p>
    <w:p w14:paraId="3B2880A1" w14:textId="77777777" w:rsidR="00EA75D7" w:rsidRDefault="00EA75D7" w:rsidP="00D439B2">
      <w:pPr>
        <w:pStyle w:val="absatzschattenbericht"/>
        <w:ind w:left="284"/>
        <w:rPr>
          <w:i/>
          <w:iCs/>
          <w:lang w:val="en-GB"/>
        </w:rPr>
      </w:pPr>
      <w:r w:rsidRPr="006203CD">
        <w:rPr>
          <w:i/>
          <w:iCs/>
          <w:lang w:val="en-GB"/>
        </w:rPr>
        <w:t>“Individuals with DSD have an increased risk of developing cancers of the germ cell lineage, malignant germ cell tumours or germ cell cancer in comparison with to the general population.”</w:t>
      </w:r>
    </w:p>
    <w:p w14:paraId="1BDB72D6" w14:textId="77777777" w:rsidR="00EA75D7" w:rsidRPr="006203CD" w:rsidRDefault="00EA75D7" w:rsidP="00D439B2">
      <w:pPr>
        <w:pStyle w:val="absatzschattenbericht"/>
        <w:rPr>
          <w:lang w:val="en-GB"/>
        </w:rPr>
      </w:pPr>
      <w:r w:rsidRPr="006203CD">
        <w:rPr>
          <w:lang w:val="en-GB"/>
        </w:rPr>
        <w:t xml:space="preserve">Further, regarding </w:t>
      </w:r>
      <w:r w:rsidRPr="006203CD">
        <w:rPr>
          <w:i/>
          <w:iCs/>
          <w:lang w:val="en-GB"/>
        </w:rPr>
        <w:t>“whether and when to pursue gonadal or genital surgery”</w:t>
      </w:r>
      <w:r w:rsidRPr="006203CD">
        <w:rPr>
          <w:lang w:val="en-GB"/>
        </w:rPr>
        <w:t>,</w:t>
      </w:r>
      <w:r w:rsidRPr="006203CD">
        <w:rPr>
          <w:rStyle w:val="Funotenzeichen"/>
          <w:lang w:val="en-GB"/>
        </w:rPr>
        <w:footnoteReference w:id="16"/>
      </w:r>
      <w:r w:rsidRPr="006203CD">
        <w:rPr>
          <w:lang w:val="en-GB"/>
        </w:rPr>
        <w:t xml:space="preserve"> the Guidelines refer to the </w:t>
      </w:r>
      <w:r w:rsidRPr="006203CD">
        <w:rPr>
          <w:rFonts w:eastAsia="Baskerville-SemiBoldItalic"/>
          <w:b/>
          <w:bCs/>
          <w:i/>
          <w:iCs/>
          <w:lang w:val="en-GB"/>
        </w:rPr>
        <w:t>“ESPU/SPU standpoint on the surgical management of Disorders of Sex Development (DSD)”</w:t>
      </w:r>
      <w:r w:rsidRPr="006203CD">
        <w:rPr>
          <w:rFonts w:eastAsia="Baskerville-SemiBoldItalic"/>
          <w:lang w:val="en-GB"/>
        </w:rPr>
        <w:t>,</w:t>
      </w:r>
      <w:r w:rsidRPr="006203CD">
        <w:rPr>
          <w:rStyle w:val="Funotenzeichen"/>
          <w:rFonts w:cs="Times New Roman"/>
          <w:lang w:val="en-GB"/>
        </w:rPr>
        <w:footnoteReference w:id="17"/>
      </w:r>
      <w:r w:rsidRPr="006203CD">
        <w:rPr>
          <w:lang w:val="en-GB"/>
        </w:rPr>
        <w:t xml:space="preserve"> which advocates “</w:t>
      </w:r>
      <w:proofErr w:type="spellStart"/>
      <w:r w:rsidRPr="006203CD">
        <w:rPr>
          <w:lang w:val="en-GB"/>
        </w:rPr>
        <w:t>gonadectomies</w:t>
      </w:r>
      <w:proofErr w:type="spellEnd"/>
      <w:r w:rsidRPr="006203CD">
        <w:rPr>
          <w:lang w:val="en-GB"/>
        </w:rPr>
        <w:t>”:</w:t>
      </w:r>
    </w:p>
    <w:p w14:paraId="4CD1471F" w14:textId="77777777" w:rsidR="00EA75D7" w:rsidRPr="00DE2D2F" w:rsidRDefault="00EA75D7" w:rsidP="00DE2D2F">
      <w:pPr>
        <w:pStyle w:val="absatzschattenbericht"/>
        <w:ind w:left="284" w:right="-1"/>
        <w:rPr>
          <w:i/>
          <w:lang w:val="en-GB"/>
        </w:rPr>
      </w:pPr>
      <w:r w:rsidRPr="00DE2D2F">
        <w:rPr>
          <w:rFonts w:eastAsia="Baskerville-SemiBoldItalic"/>
          <w:b/>
          <w:bCs/>
          <w:i/>
          <w:lang w:val="en-GB"/>
        </w:rPr>
        <w:t>“Testes are</w:t>
      </w:r>
      <w:r w:rsidRPr="00DE2D2F">
        <w:rPr>
          <w:i/>
          <w:lang w:val="en-GB"/>
        </w:rPr>
        <w:t xml:space="preserve"> either brought down in boys or </w:t>
      </w:r>
      <w:r w:rsidRPr="00DE2D2F">
        <w:rPr>
          <w:rFonts w:eastAsia="Baskerville-SemiBoldItalic"/>
          <w:b/>
          <w:bCs/>
          <w:i/>
          <w:lang w:val="en-GB"/>
        </w:rPr>
        <w:t>removed</w:t>
      </w:r>
      <w:r w:rsidRPr="00DE2D2F">
        <w:rPr>
          <w:i/>
          <w:lang w:val="en-GB"/>
        </w:rPr>
        <w:t xml:space="preserve"> if </w:t>
      </w:r>
      <w:proofErr w:type="spellStart"/>
      <w:r w:rsidRPr="00DE2D2F">
        <w:rPr>
          <w:i/>
          <w:lang w:val="en-GB"/>
        </w:rPr>
        <w:t>dysgenetic</w:t>
      </w:r>
      <w:proofErr w:type="spellEnd"/>
      <w:r w:rsidRPr="00DE2D2F">
        <w:rPr>
          <w:i/>
          <w:lang w:val="en-GB"/>
        </w:rPr>
        <w:t xml:space="preserve"> with tumour risk or </w:t>
      </w:r>
      <w:r w:rsidRPr="00DE2D2F">
        <w:rPr>
          <w:rFonts w:eastAsia="Baskerville-SemiBoldItalic"/>
          <w:b/>
          <w:bCs/>
          <w:i/>
          <w:lang w:val="en-GB"/>
        </w:rPr>
        <w:t xml:space="preserve">in complete androgen insensitivity syndrome or 5 alpha reductase deficiency. </w:t>
      </w:r>
      <w:r w:rsidRPr="00DE2D2F">
        <w:rPr>
          <w:i/>
          <w:lang w:val="en-GB"/>
        </w:rPr>
        <w:t>Testicular prostheses can be inserted at puberty at the patient’s request.</w:t>
      </w:r>
      <w:r w:rsidRPr="00DE2D2F">
        <w:rPr>
          <w:rFonts w:eastAsia="Baskerville-SemiBoldItalic"/>
          <w:b/>
          <w:bCs/>
          <w:i/>
          <w:lang w:val="en-GB"/>
        </w:rPr>
        <w:t>”</w:t>
      </w:r>
    </w:p>
    <w:p w14:paraId="13A23FC3" w14:textId="77777777" w:rsidR="00EA75D7" w:rsidRPr="006203CD" w:rsidRDefault="00EA75D7" w:rsidP="00D439B2">
      <w:pPr>
        <w:pStyle w:val="absatzschattenbericht"/>
        <w:rPr>
          <w:lang w:val="en-GB"/>
        </w:rPr>
      </w:pPr>
      <w:r w:rsidRPr="006203CD">
        <w:rPr>
          <w:lang w:val="en-GB"/>
        </w:rPr>
        <w:t xml:space="preserve">Also, the </w:t>
      </w:r>
      <w:r w:rsidRPr="006203CD">
        <w:rPr>
          <w:rFonts w:eastAsia="Baskerville-SemiBold"/>
          <w:b/>
          <w:bCs/>
          <w:lang w:val="en-GB"/>
        </w:rPr>
        <w:t>“2016 Global Disorders of Sex Development Consensus Statement”</w:t>
      </w:r>
      <w:r w:rsidRPr="006203CD">
        <w:rPr>
          <w:rStyle w:val="Funotenzeichen"/>
          <w:rFonts w:cs="Times New Roman"/>
          <w:lang w:val="en-GB"/>
        </w:rPr>
        <w:footnoteReference w:id="18"/>
      </w:r>
      <w:r w:rsidRPr="006203CD">
        <w:rPr>
          <w:lang w:val="en-GB"/>
        </w:rPr>
        <w:t xml:space="preserve"> refers to the </w:t>
      </w:r>
      <w:r w:rsidRPr="006203CD">
        <w:rPr>
          <w:i/>
          <w:iCs/>
          <w:lang w:val="en-GB"/>
        </w:rPr>
        <w:t>“ESPU/SPU standpoint”</w:t>
      </w:r>
      <w:r w:rsidRPr="006203CD">
        <w:rPr>
          <w:lang w:val="en-GB"/>
        </w:rPr>
        <w:t>,</w:t>
      </w:r>
      <w:r w:rsidRPr="006203CD">
        <w:rPr>
          <w:i/>
          <w:iCs/>
          <w:lang w:val="en-GB"/>
        </w:rPr>
        <w:t xml:space="preserve"> </w:t>
      </w:r>
      <w:r w:rsidRPr="006203CD">
        <w:rPr>
          <w:lang w:val="en-GB"/>
        </w:rPr>
        <w:t xml:space="preserve">advocates </w:t>
      </w:r>
      <w:r w:rsidRPr="006203CD">
        <w:rPr>
          <w:i/>
          <w:lang w:val="en-GB"/>
        </w:rPr>
        <w:t>“</w:t>
      </w:r>
      <w:proofErr w:type="spellStart"/>
      <w:r w:rsidRPr="006203CD">
        <w:rPr>
          <w:i/>
          <w:lang w:val="en-GB"/>
        </w:rPr>
        <w:t>gonadectomy</w:t>
      </w:r>
      <w:proofErr w:type="spellEnd"/>
      <w:r w:rsidRPr="006203CD">
        <w:rPr>
          <w:i/>
          <w:lang w:val="en-GB"/>
        </w:rPr>
        <w:t>”</w:t>
      </w:r>
      <w:r w:rsidRPr="006203CD">
        <w:rPr>
          <w:lang w:val="en-GB"/>
        </w:rPr>
        <w:t xml:space="preserve"> – even when admitting </w:t>
      </w:r>
      <w:r w:rsidRPr="006203CD">
        <w:rPr>
          <w:rFonts w:eastAsia="Baskerville-Italic"/>
          <w:i/>
          <w:iCs/>
          <w:lang w:val="en-GB"/>
        </w:rPr>
        <w:t>“low”</w:t>
      </w:r>
      <w:r w:rsidRPr="006203CD">
        <w:rPr>
          <w:lang w:val="en-GB"/>
        </w:rPr>
        <w:t xml:space="preserve"> cancer risk for CAIS (and despite explicitly acknowledging CRC/C/CHE/CO/2-4)</w:t>
      </w:r>
      <w:r w:rsidRPr="006203CD">
        <w:rPr>
          <w:rStyle w:val="Funotenzeichen"/>
          <w:rFonts w:cs="Times New Roman"/>
          <w:lang w:val="en-GB"/>
        </w:rPr>
        <w:footnoteReference w:id="19"/>
      </w:r>
      <w:r>
        <w:rPr>
          <w:lang w:val="en-GB"/>
        </w:rPr>
        <w:t>:</w:t>
      </w:r>
    </w:p>
    <w:p w14:paraId="5274EAF7" w14:textId="77777777" w:rsidR="00EA75D7" w:rsidRPr="006203CD" w:rsidRDefault="00EA75D7" w:rsidP="00EA75D7">
      <w:pPr>
        <w:pStyle w:val="absatzschattenbericht"/>
        <w:jc w:val="center"/>
        <w:rPr>
          <w:lang w:val="en-GB"/>
        </w:rPr>
      </w:pPr>
      <w:r w:rsidRPr="006203CD">
        <w:rPr>
          <w:noProof/>
          <w:lang w:val="de-CH" w:eastAsia="de-CH" w:bidi="ar-SA"/>
        </w:rPr>
        <w:lastRenderedPageBreak/>
        <w:drawing>
          <wp:inline distT="0" distB="0" distL="0" distR="0" wp14:anchorId="0687C221" wp14:editId="212F2B01">
            <wp:extent cx="6117590" cy="2692400"/>
            <wp:effectExtent l="0" t="0" r="3810" b="0"/>
            <wp:docPr id="27" name="Bild 1" descr="gonadectomy_dsd-2016-global-update_442975-17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nadectomy_dsd-2016-global-update_442975-17_k"/>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17590" cy="2692400"/>
                    </a:xfrm>
                    <a:prstGeom prst="rect">
                      <a:avLst/>
                    </a:prstGeom>
                    <a:noFill/>
                    <a:ln>
                      <a:noFill/>
                    </a:ln>
                  </pic:spPr>
                </pic:pic>
              </a:graphicData>
            </a:graphic>
          </wp:inline>
        </w:drawing>
      </w:r>
    </w:p>
    <w:p w14:paraId="6A66D860" w14:textId="77777777" w:rsidR="00EA75D7" w:rsidRPr="006203CD" w:rsidRDefault="00EA75D7" w:rsidP="00EA75D7">
      <w:pPr>
        <w:pStyle w:val="absatzschattenbericht"/>
        <w:spacing w:after="280"/>
        <w:jc w:val="center"/>
        <w:rPr>
          <w:rFonts w:ascii="Arial" w:hAnsi="Arial" w:cs="Arial"/>
          <w:sz w:val="20"/>
          <w:szCs w:val="20"/>
          <w:lang w:val="en-GB" w:eastAsia="de-CH" w:bidi="ar-SA"/>
        </w:rPr>
      </w:pPr>
      <w:r w:rsidRPr="006203CD">
        <w:rPr>
          <w:rFonts w:ascii="Arial" w:hAnsi="Arial" w:cs="Arial"/>
          <w:b/>
          <w:sz w:val="20"/>
          <w:szCs w:val="20"/>
          <w:lang w:val="en-GB" w:eastAsia="de-CH" w:bidi="ar-SA"/>
        </w:rPr>
        <w:t xml:space="preserve">Source: </w:t>
      </w:r>
      <w:r w:rsidRPr="006203CD">
        <w:rPr>
          <w:rFonts w:ascii="Arial" w:hAnsi="Arial" w:cs="Arial"/>
          <w:sz w:val="20"/>
          <w:szCs w:val="20"/>
          <w:lang w:val="en-GB" w:eastAsia="de-CH" w:bidi="ar-SA"/>
        </w:rPr>
        <w:t xml:space="preserve">Lee et al., in: </w:t>
      </w:r>
      <w:proofErr w:type="spellStart"/>
      <w:r w:rsidRPr="006203CD">
        <w:rPr>
          <w:rFonts w:ascii="Arial" w:hAnsi="Arial" w:cs="Arial"/>
          <w:sz w:val="20"/>
          <w:szCs w:val="20"/>
          <w:lang w:val="en-GB" w:eastAsia="de-CH" w:bidi="ar-SA"/>
        </w:rPr>
        <w:t>Horm</w:t>
      </w:r>
      <w:proofErr w:type="spellEnd"/>
      <w:r w:rsidRPr="006203CD">
        <w:rPr>
          <w:rFonts w:ascii="Arial" w:hAnsi="Arial" w:cs="Arial"/>
          <w:sz w:val="20"/>
          <w:szCs w:val="20"/>
          <w:lang w:val="en-GB" w:eastAsia="de-CH" w:bidi="ar-SA"/>
        </w:rPr>
        <w:t xml:space="preserve"> Res </w:t>
      </w:r>
      <w:proofErr w:type="spellStart"/>
      <w:r w:rsidRPr="006203CD">
        <w:rPr>
          <w:rFonts w:ascii="Arial" w:hAnsi="Arial" w:cs="Arial"/>
          <w:sz w:val="20"/>
          <w:szCs w:val="20"/>
          <w:lang w:val="en-GB" w:eastAsia="de-CH" w:bidi="ar-SA"/>
        </w:rPr>
        <w:t>Paediatr</w:t>
      </w:r>
      <w:proofErr w:type="spellEnd"/>
      <w:r w:rsidRPr="006203CD">
        <w:rPr>
          <w:rFonts w:ascii="Arial" w:hAnsi="Arial" w:cs="Arial"/>
          <w:sz w:val="20"/>
          <w:szCs w:val="20"/>
          <w:lang w:val="en-GB" w:eastAsia="de-CH" w:bidi="ar-SA"/>
        </w:rPr>
        <w:t xml:space="preserve"> 2016</w:t>
      </w:r>
      <w:proofErr w:type="gramStart"/>
      <w:r w:rsidRPr="006203CD">
        <w:rPr>
          <w:rFonts w:ascii="Arial" w:hAnsi="Arial" w:cs="Arial"/>
          <w:sz w:val="20"/>
          <w:szCs w:val="20"/>
          <w:lang w:val="en-GB" w:eastAsia="de-CH" w:bidi="ar-SA"/>
        </w:rPr>
        <w:t>;85:158</w:t>
      </w:r>
      <w:proofErr w:type="gramEnd"/>
      <w:r w:rsidRPr="006203CD">
        <w:rPr>
          <w:rFonts w:ascii="Arial" w:hAnsi="Arial" w:cs="Arial"/>
          <w:sz w:val="20"/>
          <w:szCs w:val="20"/>
          <w:lang w:val="en-GB" w:eastAsia="de-CH" w:bidi="ar-SA"/>
        </w:rPr>
        <w:t>-180, at 174</w:t>
      </w:r>
    </w:p>
    <w:p w14:paraId="7578EDF9" w14:textId="2A84432B" w:rsidR="00EA75D7" w:rsidRDefault="00584439" w:rsidP="00D439B2">
      <w:pPr>
        <w:pStyle w:val="absatzschattenbericht"/>
        <w:rPr>
          <w:lang w:val="en-GB"/>
        </w:rPr>
      </w:pPr>
      <w:r w:rsidRPr="00DB257D">
        <w:rPr>
          <w:lang w:val="en-GB"/>
        </w:rPr>
        <w:t>Accordingly, a</w:t>
      </w:r>
      <w:r w:rsidR="00697AFE">
        <w:rPr>
          <w:lang w:val="en-GB"/>
        </w:rPr>
        <w:t xml:space="preserve"> </w:t>
      </w:r>
      <w:r w:rsidR="00697AFE">
        <w:rPr>
          <w:b/>
          <w:bCs/>
          <w:lang w:val="en-GB"/>
        </w:rPr>
        <w:t xml:space="preserve">2011 medical publication </w:t>
      </w:r>
      <w:r w:rsidR="00697AFE">
        <w:rPr>
          <w:lang w:val="en-GB"/>
        </w:rPr>
        <w:t xml:space="preserve">by a professor from the Medical Faculty </w:t>
      </w:r>
      <w:r w:rsidR="00BD2E9A">
        <w:rPr>
          <w:lang w:val="en-GB"/>
        </w:rPr>
        <w:t xml:space="preserve">of the </w:t>
      </w:r>
      <w:r w:rsidR="00BD2E9A" w:rsidRPr="00BD2E9A">
        <w:rPr>
          <w:b/>
          <w:bCs/>
          <w:lang w:val="en-GB"/>
        </w:rPr>
        <w:t>University of Zagreb</w:t>
      </w:r>
      <w:r w:rsidR="00BD2E9A">
        <w:rPr>
          <w:lang w:val="en-GB"/>
        </w:rPr>
        <w:t xml:space="preserve"> notes:</w:t>
      </w:r>
      <w:r w:rsidR="00BD2E9A" w:rsidRPr="00DB257D">
        <w:rPr>
          <w:rStyle w:val="Funotenzeichen"/>
          <w:bCs/>
          <w:lang w:val="en-GB"/>
        </w:rPr>
        <w:footnoteReference w:id="20"/>
      </w:r>
    </w:p>
    <w:p w14:paraId="1ECB08A0" w14:textId="5C8841C4" w:rsidR="00CD7981" w:rsidRPr="00BD2E9A" w:rsidRDefault="00CD7981" w:rsidP="00D439B2">
      <w:pPr>
        <w:pStyle w:val="absatzschattenbericht"/>
        <w:spacing w:after="80"/>
        <w:ind w:left="284"/>
        <w:rPr>
          <w:b/>
          <w:bCs/>
          <w:i/>
          <w:iCs/>
          <w:lang w:val="en-GB"/>
        </w:rPr>
      </w:pPr>
      <w:r w:rsidRPr="00BD2E9A">
        <w:rPr>
          <w:b/>
          <w:bCs/>
          <w:i/>
          <w:iCs/>
          <w:lang w:val="en-GB"/>
        </w:rPr>
        <w:t>“Surgical treatment</w:t>
      </w:r>
      <w:r w:rsidR="00BD2E9A">
        <w:rPr>
          <w:b/>
          <w:bCs/>
          <w:i/>
          <w:iCs/>
          <w:lang w:val="en-GB"/>
        </w:rPr>
        <w:t xml:space="preserve"> </w:t>
      </w:r>
      <w:r w:rsidR="00BD2E9A">
        <w:rPr>
          <w:i/>
          <w:iCs/>
          <w:lang w:val="en-GB"/>
        </w:rPr>
        <w:t>[…]</w:t>
      </w:r>
    </w:p>
    <w:p w14:paraId="6E169F30" w14:textId="77777777" w:rsidR="00CD7981" w:rsidRPr="00CD7981" w:rsidRDefault="00CD7981" w:rsidP="00CD7981">
      <w:pPr>
        <w:pStyle w:val="absatzschattenbericht"/>
        <w:spacing w:after="80"/>
        <w:ind w:left="284"/>
        <w:rPr>
          <w:i/>
          <w:iCs/>
          <w:lang w:val="en-GB"/>
        </w:rPr>
      </w:pPr>
      <w:r w:rsidRPr="00CD7981">
        <w:rPr>
          <w:i/>
          <w:iCs/>
          <w:lang w:val="en-GB"/>
        </w:rPr>
        <w:t xml:space="preserve">- </w:t>
      </w:r>
      <w:proofErr w:type="gramStart"/>
      <w:r w:rsidRPr="00CD7981">
        <w:rPr>
          <w:i/>
          <w:iCs/>
          <w:lang w:val="en-GB"/>
        </w:rPr>
        <w:t>developmental</w:t>
      </w:r>
      <w:proofErr w:type="gramEnd"/>
      <w:r w:rsidRPr="00CD7981">
        <w:rPr>
          <w:i/>
          <w:iCs/>
          <w:lang w:val="en-GB"/>
        </w:rPr>
        <w:t xml:space="preserve"> anomalies</w:t>
      </w:r>
    </w:p>
    <w:p w14:paraId="74E5F610" w14:textId="77777777" w:rsidR="00CD7981" w:rsidRPr="00BD2E9A" w:rsidRDefault="00CD7981" w:rsidP="00CD7981">
      <w:pPr>
        <w:pStyle w:val="absatzschattenbericht"/>
        <w:spacing w:after="80"/>
        <w:ind w:left="284"/>
        <w:rPr>
          <w:b/>
          <w:bCs/>
          <w:i/>
          <w:iCs/>
          <w:lang w:val="en-GB"/>
        </w:rPr>
      </w:pPr>
      <w:r w:rsidRPr="00BD2E9A">
        <w:rPr>
          <w:b/>
          <w:bCs/>
          <w:i/>
          <w:iCs/>
          <w:lang w:val="en-GB"/>
        </w:rPr>
        <w:t xml:space="preserve">- </w:t>
      </w:r>
      <w:proofErr w:type="spellStart"/>
      <w:proofErr w:type="gramStart"/>
      <w:r w:rsidRPr="00BD2E9A">
        <w:rPr>
          <w:b/>
          <w:bCs/>
          <w:i/>
          <w:iCs/>
          <w:lang w:val="en-GB"/>
        </w:rPr>
        <w:t>gonadectomy</w:t>
      </w:r>
      <w:proofErr w:type="spellEnd"/>
      <w:proofErr w:type="gramEnd"/>
      <w:r w:rsidRPr="00BD2E9A">
        <w:rPr>
          <w:b/>
          <w:bCs/>
          <w:i/>
          <w:iCs/>
          <w:lang w:val="en-GB"/>
        </w:rPr>
        <w:t xml:space="preserve"> (for XY </w:t>
      </w:r>
      <w:proofErr w:type="spellStart"/>
      <w:r w:rsidRPr="00BD2E9A">
        <w:rPr>
          <w:b/>
          <w:bCs/>
          <w:i/>
          <w:iCs/>
          <w:lang w:val="en-GB"/>
        </w:rPr>
        <w:t>intersexualism</w:t>
      </w:r>
      <w:proofErr w:type="spellEnd"/>
      <w:r w:rsidRPr="00BD2E9A">
        <w:rPr>
          <w:b/>
          <w:bCs/>
          <w:i/>
          <w:iCs/>
          <w:lang w:val="en-GB"/>
        </w:rPr>
        <w:t>)</w:t>
      </w:r>
    </w:p>
    <w:p w14:paraId="3430CA4F" w14:textId="605EF463" w:rsidR="00CD7981" w:rsidRPr="00CD7981" w:rsidRDefault="00BD2E9A" w:rsidP="00CD7981">
      <w:pPr>
        <w:pStyle w:val="absatzschattenbericht"/>
        <w:spacing w:after="80"/>
        <w:ind w:left="284"/>
        <w:rPr>
          <w:i/>
          <w:iCs/>
          <w:lang w:val="en-GB"/>
        </w:rPr>
      </w:pPr>
      <w:r>
        <w:rPr>
          <w:i/>
          <w:iCs/>
          <w:lang w:val="en-GB"/>
        </w:rPr>
        <w:t>[…]</w:t>
      </w:r>
    </w:p>
    <w:p w14:paraId="288FF6DA" w14:textId="4ECE0AE5" w:rsidR="00CD7981" w:rsidRPr="00BD2E9A" w:rsidRDefault="00CD7981" w:rsidP="00D439B2">
      <w:pPr>
        <w:pStyle w:val="absatzschattenbericht"/>
        <w:ind w:left="284"/>
        <w:rPr>
          <w:b/>
          <w:bCs/>
          <w:i/>
          <w:iCs/>
          <w:lang w:val="en-GB"/>
        </w:rPr>
      </w:pPr>
      <w:r w:rsidRPr="00BD2E9A">
        <w:rPr>
          <w:b/>
          <w:bCs/>
          <w:i/>
          <w:iCs/>
          <w:lang w:val="en-GB"/>
        </w:rPr>
        <w:t>- corrective procedures”</w:t>
      </w:r>
    </w:p>
    <w:p w14:paraId="461F196C" w14:textId="62BA8DAF" w:rsidR="00EA75D7" w:rsidRDefault="00BD2E9A" w:rsidP="00D439B2">
      <w:pPr>
        <w:pStyle w:val="absatzschattenbericht"/>
        <w:rPr>
          <w:rFonts w:cs="Times New Roman"/>
          <w:lang w:val="en-GB"/>
        </w:rPr>
      </w:pPr>
      <w:proofErr w:type="gramStart"/>
      <w:r>
        <w:rPr>
          <w:lang w:val="en-GB"/>
        </w:rPr>
        <w:t xml:space="preserve">And a </w:t>
      </w:r>
      <w:r>
        <w:rPr>
          <w:b/>
          <w:bCs/>
          <w:lang w:val="en-GB"/>
        </w:rPr>
        <w:t xml:space="preserve">2016 medical thesis </w:t>
      </w:r>
      <w:r>
        <w:rPr>
          <w:lang w:val="en-GB"/>
        </w:rPr>
        <w:t xml:space="preserve">from the Medical Faculty of the </w:t>
      </w:r>
      <w:r>
        <w:rPr>
          <w:b/>
          <w:bCs/>
          <w:lang w:val="en-GB"/>
        </w:rPr>
        <w:t xml:space="preserve">University of Split </w:t>
      </w:r>
      <w:r>
        <w:rPr>
          <w:lang w:val="en-GB"/>
        </w:rPr>
        <w:t xml:space="preserve">discussing the experience at the </w:t>
      </w:r>
      <w:r w:rsidRPr="00BC5FF7">
        <w:rPr>
          <w:rFonts w:cs="Times New Roman"/>
          <w:b/>
          <w:bCs/>
          <w:lang w:val="en-GB"/>
        </w:rPr>
        <w:t xml:space="preserve">University Hospital </w:t>
      </w:r>
      <w:r w:rsidRPr="00E22C5B">
        <w:rPr>
          <w:rFonts w:cs="Times New Roman"/>
          <w:b/>
          <w:bCs/>
          <w:lang w:val="en-GB"/>
        </w:rPr>
        <w:t>Split (KBC Split)</w:t>
      </w:r>
      <w:r>
        <w:rPr>
          <w:rFonts w:cs="Times New Roman"/>
          <w:lang w:val="en-GB"/>
        </w:rPr>
        <w:t xml:space="preserve"> states:</w:t>
      </w:r>
      <w:proofErr w:type="gramEnd"/>
    </w:p>
    <w:p w14:paraId="29DA569B" w14:textId="7D5CEAAE" w:rsidR="00BD2E9A" w:rsidRPr="00BD2E9A" w:rsidRDefault="00BD2E9A" w:rsidP="00D439B2">
      <w:pPr>
        <w:pStyle w:val="absatzschattenbericht"/>
        <w:ind w:left="284"/>
        <w:rPr>
          <w:i/>
          <w:iCs/>
          <w:lang w:val="en-GB"/>
        </w:rPr>
      </w:pPr>
      <w:r w:rsidRPr="00BD2E9A">
        <w:rPr>
          <w:b/>
          <w:bCs/>
          <w:i/>
          <w:iCs/>
          <w:lang w:val="en-GB"/>
        </w:rPr>
        <w:t>“Androgen insensitivity syndrome</w:t>
      </w:r>
      <w:r w:rsidRPr="00BD2E9A">
        <w:rPr>
          <w:i/>
          <w:iCs/>
          <w:lang w:val="en-GB"/>
        </w:rPr>
        <w:t xml:space="preserve"> (Morris syndrome) is also caused by a gene</w:t>
      </w:r>
      <w:r>
        <w:rPr>
          <w:i/>
          <w:iCs/>
          <w:lang w:val="en-GB"/>
        </w:rPr>
        <w:t>tic</w:t>
      </w:r>
      <w:r w:rsidRPr="00BD2E9A">
        <w:rPr>
          <w:i/>
          <w:iCs/>
          <w:lang w:val="en-GB"/>
        </w:rPr>
        <w:t xml:space="preserve"> disorder on the X-chromosome receptor androgen.</w:t>
      </w:r>
      <w:r>
        <w:rPr>
          <w:i/>
          <w:iCs/>
          <w:lang w:val="en-GB"/>
        </w:rPr>
        <w:t xml:space="preserve"> </w:t>
      </w:r>
      <w:r w:rsidRPr="00BD2E9A">
        <w:rPr>
          <w:i/>
          <w:iCs/>
          <w:lang w:val="en-GB"/>
        </w:rPr>
        <w:t xml:space="preserve">It is an example of male </w:t>
      </w:r>
      <w:proofErr w:type="spellStart"/>
      <w:r w:rsidRPr="00BD2E9A">
        <w:rPr>
          <w:i/>
          <w:iCs/>
          <w:lang w:val="en-GB"/>
        </w:rPr>
        <w:t>pseudohermaphroditism</w:t>
      </w:r>
      <w:proofErr w:type="spellEnd"/>
      <w:r w:rsidRPr="00BD2E9A">
        <w:rPr>
          <w:i/>
          <w:iCs/>
          <w:lang w:val="en-GB"/>
        </w:rPr>
        <w:t xml:space="preserve">; male karyotype (XY), but are phenotypically female. </w:t>
      </w:r>
      <w:r>
        <w:rPr>
          <w:i/>
          <w:iCs/>
          <w:lang w:val="en-GB"/>
        </w:rPr>
        <w:t>[…]</w:t>
      </w:r>
      <w:r w:rsidRPr="00BD2E9A">
        <w:rPr>
          <w:i/>
          <w:iCs/>
          <w:lang w:val="en-GB"/>
        </w:rPr>
        <w:t xml:space="preserve"> </w:t>
      </w:r>
      <w:proofErr w:type="spellStart"/>
      <w:r w:rsidRPr="00DC6618">
        <w:rPr>
          <w:b/>
          <w:bCs/>
          <w:i/>
          <w:iCs/>
          <w:lang w:val="en-GB"/>
        </w:rPr>
        <w:t>gonadectomies</w:t>
      </w:r>
      <w:proofErr w:type="spellEnd"/>
      <w:r w:rsidRPr="00DC6618">
        <w:rPr>
          <w:b/>
          <w:bCs/>
          <w:i/>
          <w:iCs/>
          <w:lang w:val="en-GB"/>
        </w:rPr>
        <w:t xml:space="preserve"> are performed due to the increased risk of developing cancer</w:t>
      </w:r>
      <w:r w:rsidRPr="00BD2E9A">
        <w:rPr>
          <w:i/>
          <w:iCs/>
          <w:lang w:val="en-GB"/>
        </w:rPr>
        <w:t xml:space="preserve"> from the remaining testicles. Children of such parents are often phenotypically normal, but male children are infertile.”</w:t>
      </w:r>
      <w:r w:rsidR="00DC6618" w:rsidRPr="00DB257D">
        <w:rPr>
          <w:rStyle w:val="Funotenzeichen"/>
          <w:bCs/>
          <w:lang w:val="en-GB"/>
        </w:rPr>
        <w:footnoteReference w:id="21"/>
      </w:r>
    </w:p>
    <w:p w14:paraId="2D1ECB89" w14:textId="2697D328" w:rsidR="00DC6618" w:rsidRDefault="00E22C5B" w:rsidP="00D439B2">
      <w:pPr>
        <w:pStyle w:val="absatzschattenbericht"/>
        <w:rPr>
          <w:lang w:val="en-GB"/>
        </w:rPr>
      </w:pPr>
      <w:r>
        <w:rPr>
          <w:lang w:val="en-GB"/>
        </w:rPr>
        <w:t xml:space="preserve">Also, a </w:t>
      </w:r>
      <w:r>
        <w:rPr>
          <w:b/>
          <w:bCs/>
          <w:lang w:val="en-GB"/>
        </w:rPr>
        <w:t xml:space="preserve">2007 medical publication </w:t>
      </w:r>
      <w:r>
        <w:rPr>
          <w:lang w:val="en-GB"/>
        </w:rPr>
        <w:t xml:space="preserve">from the Medical Faculty of the </w:t>
      </w:r>
      <w:r>
        <w:rPr>
          <w:b/>
          <w:bCs/>
          <w:lang w:val="en-GB"/>
        </w:rPr>
        <w:t>University of Osijek</w:t>
      </w:r>
      <w:r>
        <w:rPr>
          <w:lang w:val="en-GB"/>
        </w:rPr>
        <w:t xml:space="preserve"> and the </w:t>
      </w:r>
      <w:r w:rsidRPr="00E22C5B">
        <w:rPr>
          <w:b/>
          <w:bCs/>
          <w:lang w:val="en-GB"/>
        </w:rPr>
        <w:t>Clinic for Paediatrics</w:t>
      </w:r>
      <w:r>
        <w:rPr>
          <w:lang w:val="en-GB"/>
        </w:rPr>
        <w:t xml:space="preserve"> at the </w:t>
      </w:r>
      <w:r w:rsidRPr="00E22C5B">
        <w:rPr>
          <w:b/>
          <w:bCs/>
          <w:lang w:val="en-GB"/>
        </w:rPr>
        <w:t>University Hospital Osijek (KBC Osijek)</w:t>
      </w:r>
      <w:r>
        <w:rPr>
          <w:lang w:val="en-GB"/>
        </w:rPr>
        <w:t xml:space="preserve"> </w:t>
      </w:r>
      <w:r w:rsidR="00280125">
        <w:rPr>
          <w:lang w:val="en-GB"/>
        </w:rPr>
        <w:t>recommends (despite noting some caveats):</w:t>
      </w:r>
      <w:r w:rsidR="00280125" w:rsidRPr="00DB257D">
        <w:rPr>
          <w:rStyle w:val="Funotenzeichen"/>
          <w:bCs/>
          <w:lang w:val="en-GB"/>
        </w:rPr>
        <w:footnoteReference w:id="22"/>
      </w:r>
    </w:p>
    <w:p w14:paraId="2F1EC699" w14:textId="77777777" w:rsidR="00B53CED" w:rsidRDefault="00B53CED" w:rsidP="00D439B2">
      <w:pPr>
        <w:pStyle w:val="absatzschattenbericht"/>
        <w:rPr>
          <w:lang w:val="en-GB"/>
        </w:rPr>
      </w:pPr>
    </w:p>
    <w:p w14:paraId="38B4DF50" w14:textId="63EA59F1" w:rsidR="00280125" w:rsidRDefault="00280125" w:rsidP="001B0A0C">
      <w:pPr>
        <w:pStyle w:val="absatzschattenbericht"/>
        <w:spacing w:after="140"/>
        <w:ind w:left="284"/>
        <w:rPr>
          <w:i/>
          <w:iCs/>
          <w:lang w:val="en-GB"/>
        </w:rPr>
      </w:pPr>
      <w:r w:rsidRPr="00280125">
        <w:rPr>
          <w:i/>
          <w:iCs/>
          <w:lang w:val="en-GB"/>
        </w:rPr>
        <w:lastRenderedPageBreak/>
        <w:t xml:space="preserve">“The prevalence of these </w:t>
      </w:r>
      <w:proofErr w:type="spellStart"/>
      <w:r w:rsidRPr="00280125">
        <w:rPr>
          <w:i/>
          <w:iCs/>
          <w:lang w:val="en-GB"/>
        </w:rPr>
        <w:t>tumors</w:t>
      </w:r>
      <w:proofErr w:type="spellEnd"/>
      <w:r w:rsidRPr="00280125">
        <w:rPr>
          <w:i/>
          <w:iCs/>
          <w:lang w:val="en-GB"/>
        </w:rPr>
        <w:t xml:space="preserve"> in </w:t>
      </w:r>
      <w:r w:rsidRPr="00280125">
        <w:rPr>
          <w:b/>
          <w:bCs/>
          <w:i/>
          <w:iCs/>
          <w:lang w:val="en-GB"/>
        </w:rPr>
        <w:t>CAIS</w:t>
      </w:r>
      <w:r w:rsidRPr="00280125">
        <w:rPr>
          <w:i/>
          <w:iCs/>
          <w:lang w:val="en-GB"/>
        </w:rPr>
        <w:t xml:space="preserve"> was estimated at almost 30% in the first studies, but recent data on a larger sample show that it is still overestimated, especially before puberty, when the prevalence is about 0.8% (12, 30). […]</w:t>
      </w:r>
      <w:r w:rsidRPr="00280125">
        <w:rPr>
          <w:b/>
          <w:bCs/>
          <w:i/>
          <w:iCs/>
          <w:lang w:val="en-GB"/>
        </w:rPr>
        <w:t xml:space="preserve"> it is recommended to leave the gonads until the end of puberty and then perform a </w:t>
      </w:r>
      <w:proofErr w:type="spellStart"/>
      <w:r w:rsidRPr="00280125">
        <w:rPr>
          <w:b/>
          <w:bCs/>
          <w:i/>
          <w:iCs/>
          <w:lang w:val="en-GB"/>
        </w:rPr>
        <w:t>gonadectomy</w:t>
      </w:r>
      <w:proofErr w:type="spellEnd"/>
      <w:r w:rsidRPr="00280125">
        <w:rPr>
          <w:b/>
          <w:bCs/>
          <w:i/>
          <w:iCs/>
          <w:lang w:val="en-GB"/>
        </w:rPr>
        <w:t xml:space="preserve"> </w:t>
      </w:r>
      <w:r w:rsidRPr="00280125">
        <w:rPr>
          <w:i/>
          <w:iCs/>
          <w:lang w:val="en-GB"/>
        </w:rPr>
        <w:t>(39)”</w:t>
      </w:r>
    </w:p>
    <w:p w14:paraId="5A58B10D" w14:textId="424F4A3A" w:rsidR="009F3CC0" w:rsidRPr="00E22C5B" w:rsidRDefault="009F3CC0" w:rsidP="00F90A84">
      <w:pPr>
        <w:pStyle w:val="absatzschattenbericht"/>
        <w:spacing w:after="140"/>
        <w:rPr>
          <w:lang w:val="en-GB"/>
        </w:rPr>
      </w:pPr>
      <w:r w:rsidRPr="00B173D9">
        <w:rPr>
          <w:lang w:val="en-GB"/>
        </w:rPr>
        <w:t xml:space="preserve">To this day, </w:t>
      </w:r>
      <w:r w:rsidRPr="00B173D9">
        <w:rPr>
          <w:b/>
          <w:bCs/>
          <w:lang w:val="en-GB"/>
        </w:rPr>
        <w:t>IGM 3</w:t>
      </w:r>
      <w:r w:rsidRPr="00B173D9">
        <w:rPr>
          <w:lang w:val="en-GB"/>
        </w:rPr>
        <w:t xml:space="preserve"> procedures are paid for by the </w:t>
      </w:r>
      <w:r w:rsidRPr="00B173D9">
        <w:rPr>
          <w:b/>
          <w:bCs/>
          <w:lang w:val="en-GB"/>
        </w:rPr>
        <w:t>public Health System</w:t>
      </w:r>
      <w:r w:rsidRPr="00B173D9">
        <w:rPr>
          <w:lang w:val="en-GB"/>
        </w:rPr>
        <w:t xml:space="preserve"> via the </w:t>
      </w:r>
      <w:r w:rsidRPr="00B173D9">
        <w:rPr>
          <w:b/>
          <w:bCs/>
          <w:lang w:val="en-GB"/>
        </w:rPr>
        <w:t>Hospital Invoicing System (</w:t>
      </w:r>
      <w:r w:rsidR="00B173D9" w:rsidRPr="00B173D9">
        <w:rPr>
          <w:b/>
          <w:bCs/>
          <w:lang w:val="en-GB"/>
        </w:rPr>
        <w:t xml:space="preserve">CUS, </w:t>
      </w:r>
      <w:proofErr w:type="spellStart"/>
      <w:r w:rsidRPr="00B173D9">
        <w:rPr>
          <w:i/>
          <w:iCs/>
          <w:lang w:val="en-GB"/>
        </w:rPr>
        <w:t>Centralni</w:t>
      </w:r>
      <w:proofErr w:type="spellEnd"/>
      <w:r w:rsidRPr="00B173D9">
        <w:rPr>
          <w:i/>
          <w:iCs/>
          <w:lang w:val="en-GB"/>
        </w:rPr>
        <w:t xml:space="preserve"> </w:t>
      </w:r>
      <w:proofErr w:type="spellStart"/>
      <w:r w:rsidRPr="00B173D9">
        <w:rPr>
          <w:i/>
          <w:iCs/>
          <w:lang w:val="en-GB"/>
        </w:rPr>
        <w:t>upravljački</w:t>
      </w:r>
      <w:proofErr w:type="spellEnd"/>
      <w:r w:rsidRPr="00B173D9">
        <w:rPr>
          <w:i/>
          <w:iCs/>
          <w:lang w:val="en-GB"/>
        </w:rPr>
        <w:t xml:space="preserve"> </w:t>
      </w:r>
      <w:proofErr w:type="spellStart"/>
      <w:r w:rsidRPr="00B173D9">
        <w:rPr>
          <w:i/>
          <w:iCs/>
          <w:lang w:val="en-GB"/>
        </w:rPr>
        <w:t>sustav</w:t>
      </w:r>
      <w:proofErr w:type="spellEnd"/>
      <w:r w:rsidRPr="00B173D9">
        <w:rPr>
          <w:lang w:val="en-GB"/>
        </w:rPr>
        <w:t>)</w:t>
      </w:r>
      <w:r w:rsidRPr="00B173D9">
        <w:rPr>
          <w:b/>
          <w:bCs/>
          <w:lang w:val="en-GB"/>
        </w:rPr>
        <w:t xml:space="preserve"> </w:t>
      </w:r>
      <w:r w:rsidRPr="00B173D9">
        <w:rPr>
          <w:lang w:val="en-GB"/>
        </w:rPr>
        <w:t xml:space="preserve">according to the relevant </w:t>
      </w:r>
      <w:r w:rsidRPr="00B173D9">
        <w:rPr>
          <w:b/>
          <w:bCs/>
          <w:lang w:val="en-GB"/>
        </w:rPr>
        <w:t>“DTS Procedure Codes”</w:t>
      </w:r>
      <w:r w:rsidRPr="00B173D9">
        <w:rPr>
          <w:lang w:val="en-GB"/>
        </w:rPr>
        <w:t xml:space="preserve">, including </w:t>
      </w:r>
      <w:r w:rsidRPr="00F90A84">
        <w:rPr>
          <w:lang w:val="en-GB"/>
        </w:rPr>
        <w:t>codes</w:t>
      </w:r>
      <w:r w:rsidRPr="00B173D9">
        <w:rPr>
          <w:b/>
          <w:bCs/>
          <w:lang w:val="en-GB"/>
        </w:rPr>
        <w:t xml:space="preserve"> </w:t>
      </w:r>
      <w:r w:rsidRPr="00F90A84">
        <w:rPr>
          <w:b/>
          <w:bCs/>
          <w:lang w:val="en-GB"/>
        </w:rPr>
        <w:t>“</w:t>
      </w:r>
      <w:r w:rsidR="00B173D9" w:rsidRPr="00F90A84">
        <w:rPr>
          <w:b/>
          <w:bCs/>
          <w:lang w:val="en-GB"/>
        </w:rPr>
        <w:t>30641-00</w:t>
      </w:r>
      <w:r w:rsidR="00F90A84" w:rsidRPr="00F90A84">
        <w:rPr>
          <w:b/>
          <w:bCs/>
          <w:lang w:val="en-GB"/>
        </w:rPr>
        <w:t xml:space="preserve"> – </w:t>
      </w:r>
      <w:proofErr w:type="spellStart"/>
      <w:r w:rsidR="00F90A84" w:rsidRPr="00F90A84">
        <w:rPr>
          <w:b/>
          <w:bCs/>
          <w:lang w:val="en-GB"/>
        </w:rPr>
        <w:t>Orchidectomy</w:t>
      </w:r>
      <w:proofErr w:type="spellEnd"/>
      <w:r w:rsidR="00F90A84" w:rsidRPr="00F90A84">
        <w:rPr>
          <w:b/>
          <w:bCs/>
          <w:lang w:val="en-GB"/>
        </w:rPr>
        <w:t xml:space="preserve">, unilateral” </w:t>
      </w:r>
      <w:r w:rsidR="00B173D9" w:rsidRPr="00B173D9">
        <w:rPr>
          <w:lang w:val="en-GB"/>
        </w:rPr>
        <w:t>(</w:t>
      </w:r>
      <w:r w:rsidR="00F90A84" w:rsidRPr="00F90A84">
        <w:rPr>
          <w:i/>
          <w:iCs/>
          <w:lang w:val="en-GB"/>
        </w:rPr>
        <w:t>“</w:t>
      </w:r>
      <w:proofErr w:type="spellStart"/>
      <w:r w:rsidR="00F90A84" w:rsidRPr="00F90A84">
        <w:rPr>
          <w:i/>
          <w:iCs/>
          <w:lang w:val="en-GB"/>
        </w:rPr>
        <w:t>Orhidektomija</w:t>
      </w:r>
      <w:proofErr w:type="spellEnd"/>
      <w:r w:rsidR="00F90A84" w:rsidRPr="00F90A84">
        <w:rPr>
          <w:i/>
          <w:iCs/>
          <w:lang w:val="en-GB"/>
        </w:rPr>
        <w:t xml:space="preserve">, </w:t>
      </w:r>
      <w:proofErr w:type="spellStart"/>
      <w:r w:rsidR="00F90A84" w:rsidRPr="00F90A84">
        <w:rPr>
          <w:i/>
          <w:iCs/>
          <w:lang w:val="en-GB"/>
        </w:rPr>
        <w:t>jednostrana</w:t>
      </w:r>
      <w:proofErr w:type="spellEnd"/>
      <w:r w:rsidR="00F90A84" w:rsidRPr="00F90A84">
        <w:rPr>
          <w:i/>
          <w:iCs/>
          <w:lang w:val="en-GB"/>
        </w:rPr>
        <w:t>”</w:t>
      </w:r>
      <w:r w:rsidR="00B173D9" w:rsidRPr="00F90A84">
        <w:rPr>
          <w:lang w:val="en-GB"/>
        </w:rPr>
        <w:t>)</w:t>
      </w:r>
      <w:r w:rsidRPr="00F90A84">
        <w:rPr>
          <w:i/>
          <w:iCs/>
          <w:lang w:val="en-GB"/>
        </w:rPr>
        <w:t xml:space="preserve"> </w:t>
      </w:r>
      <w:r w:rsidRPr="00B173D9">
        <w:rPr>
          <w:lang w:val="en-GB"/>
        </w:rPr>
        <w:t xml:space="preserve">and </w:t>
      </w:r>
      <w:r w:rsidRPr="00F90A84">
        <w:rPr>
          <w:b/>
          <w:bCs/>
          <w:lang w:val="en-GB"/>
        </w:rPr>
        <w:t>“</w:t>
      </w:r>
      <w:r w:rsidR="00B173D9" w:rsidRPr="00F90A84">
        <w:rPr>
          <w:b/>
          <w:bCs/>
          <w:lang w:val="en-GB"/>
        </w:rPr>
        <w:t>30641-01</w:t>
      </w:r>
      <w:r w:rsidR="00F90A84" w:rsidRPr="00F90A84">
        <w:rPr>
          <w:b/>
          <w:bCs/>
          <w:lang w:val="en-GB"/>
        </w:rPr>
        <w:t xml:space="preserve"> – </w:t>
      </w:r>
      <w:proofErr w:type="spellStart"/>
      <w:r w:rsidR="00F90A84" w:rsidRPr="00F90A84">
        <w:rPr>
          <w:b/>
          <w:bCs/>
          <w:lang w:val="en-GB"/>
        </w:rPr>
        <w:t>Orchidectomy</w:t>
      </w:r>
      <w:proofErr w:type="spellEnd"/>
      <w:r w:rsidR="00F90A84" w:rsidRPr="00F90A84">
        <w:rPr>
          <w:b/>
          <w:bCs/>
          <w:lang w:val="en-GB"/>
        </w:rPr>
        <w:t>, bilateral</w:t>
      </w:r>
      <w:r w:rsidRPr="00F90A84">
        <w:rPr>
          <w:b/>
          <w:bCs/>
          <w:lang w:val="en-GB"/>
        </w:rPr>
        <w:t>”</w:t>
      </w:r>
      <w:r w:rsidR="00B173D9" w:rsidRPr="00B173D9">
        <w:rPr>
          <w:lang w:val="en-GB"/>
        </w:rPr>
        <w:t xml:space="preserve"> (</w:t>
      </w:r>
      <w:r w:rsidR="00F90A84" w:rsidRPr="00F90A84">
        <w:rPr>
          <w:i/>
          <w:iCs/>
          <w:lang w:val="en-GB"/>
        </w:rPr>
        <w:t>“</w:t>
      </w:r>
      <w:proofErr w:type="spellStart"/>
      <w:r w:rsidR="00F90A84" w:rsidRPr="00F90A84">
        <w:rPr>
          <w:i/>
          <w:iCs/>
          <w:lang w:val="en-GB"/>
        </w:rPr>
        <w:t>Orhidektomija</w:t>
      </w:r>
      <w:proofErr w:type="spellEnd"/>
      <w:r w:rsidR="00F90A84" w:rsidRPr="00F90A84">
        <w:rPr>
          <w:i/>
          <w:iCs/>
          <w:lang w:val="en-GB"/>
        </w:rPr>
        <w:t xml:space="preserve">, </w:t>
      </w:r>
      <w:proofErr w:type="spellStart"/>
      <w:r w:rsidR="00F90A84" w:rsidRPr="00F90A84">
        <w:rPr>
          <w:i/>
          <w:iCs/>
          <w:lang w:val="en-GB"/>
        </w:rPr>
        <w:t>obostrana</w:t>
      </w:r>
      <w:proofErr w:type="spellEnd"/>
      <w:r w:rsidR="00F90A84" w:rsidRPr="00F90A84">
        <w:rPr>
          <w:i/>
          <w:iCs/>
          <w:lang w:val="en-GB"/>
        </w:rPr>
        <w:t>”</w:t>
      </w:r>
      <w:r w:rsidR="00B173D9" w:rsidRPr="00F90A84">
        <w:rPr>
          <w:lang w:val="en-GB"/>
        </w:rPr>
        <w:t>)</w:t>
      </w:r>
      <w:r w:rsidR="00B173D9" w:rsidRPr="00F90A84">
        <w:rPr>
          <w:i/>
          <w:iCs/>
          <w:lang w:val="en-GB"/>
        </w:rPr>
        <w:t xml:space="preserve">. </w:t>
      </w:r>
      <w:r w:rsidR="00B173D9" w:rsidRPr="00B173D9">
        <w:rPr>
          <w:lang w:val="en-GB"/>
        </w:rPr>
        <w:t xml:space="preserve">According to the </w:t>
      </w:r>
      <w:r w:rsidR="00B173D9" w:rsidRPr="00F90A84">
        <w:rPr>
          <w:b/>
          <w:bCs/>
          <w:lang w:val="en-GB"/>
        </w:rPr>
        <w:t>Central health information system of the Republic of Croatia</w:t>
      </w:r>
      <w:r w:rsidR="00B173D9" w:rsidRPr="00B173D9">
        <w:rPr>
          <w:lang w:val="en-GB"/>
        </w:rPr>
        <w:t xml:space="preserve"> </w:t>
      </w:r>
      <w:r w:rsidR="00B173D9" w:rsidRPr="00B173D9">
        <w:rPr>
          <w:b/>
          <w:bCs/>
          <w:lang w:val="en-GB"/>
        </w:rPr>
        <w:t>(CEZIH,</w:t>
      </w:r>
      <w:r w:rsidR="00B173D9" w:rsidRPr="00B173D9">
        <w:rPr>
          <w:lang w:val="en-GB"/>
        </w:rPr>
        <w:t xml:space="preserve"> </w:t>
      </w:r>
      <w:proofErr w:type="spellStart"/>
      <w:r w:rsidR="00B173D9" w:rsidRPr="00B173D9">
        <w:rPr>
          <w:i/>
          <w:iCs/>
          <w:lang w:val="en-GB"/>
        </w:rPr>
        <w:t>Centralni</w:t>
      </w:r>
      <w:proofErr w:type="spellEnd"/>
      <w:r w:rsidR="00B173D9" w:rsidRPr="00B173D9">
        <w:rPr>
          <w:i/>
          <w:iCs/>
          <w:lang w:val="en-GB"/>
        </w:rPr>
        <w:t xml:space="preserve"> </w:t>
      </w:r>
      <w:proofErr w:type="spellStart"/>
      <w:r w:rsidR="00B173D9" w:rsidRPr="00B173D9">
        <w:rPr>
          <w:i/>
          <w:iCs/>
          <w:lang w:val="en-GB"/>
        </w:rPr>
        <w:t>zdravstveni</w:t>
      </w:r>
      <w:proofErr w:type="spellEnd"/>
      <w:r w:rsidR="00B173D9" w:rsidRPr="00B173D9">
        <w:rPr>
          <w:i/>
          <w:iCs/>
          <w:lang w:val="en-GB"/>
        </w:rPr>
        <w:t xml:space="preserve"> </w:t>
      </w:r>
      <w:proofErr w:type="spellStart"/>
      <w:r w:rsidR="00B173D9" w:rsidRPr="00B173D9">
        <w:rPr>
          <w:i/>
          <w:iCs/>
          <w:lang w:val="en-GB"/>
        </w:rPr>
        <w:t>informacijski</w:t>
      </w:r>
      <w:proofErr w:type="spellEnd"/>
      <w:r w:rsidR="00B173D9" w:rsidRPr="00B173D9">
        <w:rPr>
          <w:i/>
          <w:iCs/>
          <w:lang w:val="en-GB"/>
        </w:rPr>
        <w:t xml:space="preserve"> </w:t>
      </w:r>
      <w:proofErr w:type="spellStart"/>
      <w:r w:rsidR="00B173D9" w:rsidRPr="00B173D9">
        <w:rPr>
          <w:i/>
          <w:iCs/>
          <w:lang w:val="en-GB"/>
        </w:rPr>
        <w:t>sustav</w:t>
      </w:r>
      <w:proofErr w:type="spellEnd"/>
      <w:r w:rsidR="00B173D9" w:rsidRPr="00B173D9">
        <w:rPr>
          <w:i/>
          <w:iCs/>
          <w:lang w:val="en-GB"/>
        </w:rPr>
        <w:t xml:space="preserve"> </w:t>
      </w:r>
      <w:proofErr w:type="spellStart"/>
      <w:r w:rsidR="00B173D9" w:rsidRPr="00B173D9">
        <w:rPr>
          <w:i/>
          <w:iCs/>
          <w:lang w:val="en-GB"/>
        </w:rPr>
        <w:t>Republike</w:t>
      </w:r>
      <w:proofErr w:type="spellEnd"/>
      <w:r w:rsidR="00B173D9" w:rsidRPr="00B173D9">
        <w:rPr>
          <w:i/>
          <w:iCs/>
          <w:lang w:val="en-GB"/>
        </w:rPr>
        <w:t xml:space="preserve"> </w:t>
      </w:r>
      <w:proofErr w:type="spellStart"/>
      <w:r w:rsidR="00B173D9" w:rsidRPr="00B173D9">
        <w:rPr>
          <w:i/>
          <w:iCs/>
          <w:lang w:val="en-GB"/>
        </w:rPr>
        <w:t>Hrvatske</w:t>
      </w:r>
      <w:proofErr w:type="spellEnd"/>
      <w:r w:rsidR="00B173D9" w:rsidRPr="00B173D9">
        <w:rPr>
          <w:lang w:val="en-GB"/>
        </w:rPr>
        <w:t xml:space="preserve">), </w:t>
      </w:r>
      <w:r w:rsidR="002F42A2">
        <w:rPr>
          <w:lang w:val="en-GB"/>
        </w:rPr>
        <w:t>between</w:t>
      </w:r>
      <w:r w:rsidR="00B173D9">
        <w:rPr>
          <w:lang w:val="en-GB"/>
        </w:rPr>
        <w:t xml:space="preserve"> </w:t>
      </w:r>
      <w:r w:rsidR="00B173D9" w:rsidRPr="00B173D9">
        <w:rPr>
          <w:b/>
          <w:bCs/>
          <w:lang w:val="en-GB"/>
        </w:rPr>
        <w:t>2015-2019</w:t>
      </w:r>
      <w:r w:rsidR="00B173D9" w:rsidRPr="00B173D9">
        <w:rPr>
          <w:lang w:val="en-GB"/>
        </w:rPr>
        <w:t xml:space="preserve"> </w:t>
      </w:r>
      <w:r w:rsidR="002F42A2">
        <w:rPr>
          <w:lang w:val="en-GB"/>
        </w:rPr>
        <w:t xml:space="preserve">in total </w:t>
      </w:r>
      <w:r w:rsidR="00B173D9" w:rsidRPr="00B173D9">
        <w:rPr>
          <w:b/>
          <w:bCs/>
          <w:lang w:val="en-GB"/>
        </w:rPr>
        <w:t>5</w:t>
      </w:r>
      <w:r w:rsidR="00F90A84">
        <w:rPr>
          <w:b/>
          <w:bCs/>
          <w:lang w:val="en-GB"/>
        </w:rPr>
        <w:t>,</w:t>
      </w:r>
      <w:r w:rsidR="00B173D9" w:rsidRPr="00B173D9">
        <w:rPr>
          <w:b/>
          <w:bCs/>
          <w:lang w:val="en-GB"/>
        </w:rPr>
        <w:t>235 such procedures</w:t>
      </w:r>
      <w:r w:rsidR="002F42A2">
        <w:rPr>
          <w:lang w:val="en-GB"/>
        </w:rPr>
        <w:t xml:space="preserve"> were performed at </w:t>
      </w:r>
      <w:r w:rsidR="002F42A2" w:rsidRPr="00B173D9">
        <w:rPr>
          <w:lang w:val="en-GB"/>
        </w:rPr>
        <w:t>Croatian University, General and Specialist Hospitals</w:t>
      </w:r>
      <w:r w:rsidR="002F42A2">
        <w:rPr>
          <w:lang w:val="en-GB"/>
        </w:rPr>
        <w:t xml:space="preserve">, many of them with paediatric surgery departments, </w:t>
      </w:r>
      <w:r w:rsidR="00B173D9">
        <w:rPr>
          <w:lang w:val="en-GB"/>
        </w:rPr>
        <w:t xml:space="preserve">including </w:t>
      </w:r>
      <w:r w:rsidR="00F90A84" w:rsidRPr="00F90A84">
        <w:rPr>
          <w:b/>
          <w:bCs/>
          <w:lang w:val="en-GB"/>
        </w:rPr>
        <w:t>46</w:t>
      </w:r>
      <w:r w:rsidR="002F42A2">
        <w:rPr>
          <w:b/>
          <w:bCs/>
          <w:lang w:val="en-GB"/>
        </w:rPr>
        <w:t xml:space="preserve"> procedures</w:t>
      </w:r>
      <w:r w:rsidR="00F90A84">
        <w:rPr>
          <w:lang w:val="en-GB"/>
        </w:rPr>
        <w:t xml:space="preserve"> at the </w:t>
      </w:r>
      <w:r w:rsidR="00F90A84" w:rsidRPr="00F90A84">
        <w:rPr>
          <w:b/>
          <w:bCs/>
          <w:lang w:val="en-GB"/>
        </w:rPr>
        <w:t>Children’s Hospital Zagreb</w:t>
      </w:r>
      <w:r w:rsidR="00F90A84" w:rsidRPr="00F90A84">
        <w:rPr>
          <w:lang w:val="en-GB"/>
        </w:rPr>
        <w:t xml:space="preserve"> (</w:t>
      </w:r>
      <w:proofErr w:type="spellStart"/>
      <w:r w:rsidR="00F90A84" w:rsidRPr="00F90A84">
        <w:rPr>
          <w:lang w:val="en-GB"/>
        </w:rPr>
        <w:t>Klinika</w:t>
      </w:r>
      <w:proofErr w:type="spellEnd"/>
      <w:r w:rsidR="00F90A84" w:rsidRPr="00F90A84">
        <w:rPr>
          <w:lang w:val="en-GB"/>
        </w:rPr>
        <w:t xml:space="preserve"> </w:t>
      </w:r>
      <w:proofErr w:type="spellStart"/>
      <w:r w:rsidR="00F90A84" w:rsidRPr="00F90A84">
        <w:rPr>
          <w:lang w:val="en-GB"/>
        </w:rPr>
        <w:t>za</w:t>
      </w:r>
      <w:proofErr w:type="spellEnd"/>
      <w:r w:rsidR="00F90A84" w:rsidRPr="00F90A84">
        <w:rPr>
          <w:lang w:val="en-GB"/>
        </w:rPr>
        <w:t xml:space="preserve"> </w:t>
      </w:r>
      <w:proofErr w:type="spellStart"/>
      <w:r w:rsidR="00F90A84" w:rsidRPr="00F90A84">
        <w:rPr>
          <w:lang w:val="en-GB"/>
        </w:rPr>
        <w:t>dječje</w:t>
      </w:r>
      <w:proofErr w:type="spellEnd"/>
      <w:r w:rsidR="00F90A84" w:rsidRPr="00F90A84">
        <w:rPr>
          <w:lang w:val="en-GB"/>
        </w:rPr>
        <w:t xml:space="preserve"> </w:t>
      </w:r>
      <w:proofErr w:type="spellStart"/>
      <w:r w:rsidR="00F90A84" w:rsidRPr="00F90A84">
        <w:rPr>
          <w:lang w:val="en-GB"/>
        </w:rPr>
        <w:t>bolesti</w:t>
      </w:r>
      <w:proofErr w:type="spellEnd"/>
      <w:r w:rsidR="00F90A84" w:rsidRPr="00F90A84">
        <w:rPr>
          <w:lang w:val="en-GB"/>
        </w:rPr>
        <w:t>)</w:t>
      </w:r>
      <w:r w:rsidR="00F90A84">
        <w:rPr>
          <w:lang w:val="en-GB"/>
        </w:rPr>
        <w:t>.</w:t>
      </w:r>
      <w:r w:rsidR="00740C74" w:rsidRPr="00812208">
        <w:rPr>
          <w:rStyle w:val="Funotenzeichen"/>
          <w:lang w:val="en-GB"/>
        </w:rPr>
        <w:footnoteReference w:id="23"/>
      </w:r>
    </w:p>
    <w:p w14:paraId="261FA939" w14:textId="77777777" w:rsidR="00EA75D7" w:rsidRPr="006203CD" w:rsidRDefault="00EA75D7" w:rsidP="00434E5E">
      <w:pPr>
        <w:pStyle w:val="Title3"/>
        <w:rPr>
          <w:rFonts w:eastAsia="Times New Roman"/>
        </w:rPr>
      </w:pPr>
      <w:bookmarkStart w:id="50" w:name="_Toc64836451"/>
      <w:bookmarkStart w:id="51" w:name="_Toc65413938"/>
      <w:bookmarkStart w:id="52" w:name="_Toc71316941"/>
      <w:bookmarkEnd w:id="45"/>
      <w:bookmarkEnd w:id="46"/>
      <w:bookmarkEnd w:id="47"/>
      <w:bookmarkEnd w:id="48"/>
      <w:bookmarkEnd w:id="49"/>
      <w:r w:rsidRPr="006203CD">
        <w:t>b) IGM 2 – “Feminising Procedures”: Clitoris Amputation/“Reduction”,</w:t>
      </w:r>
      <w:r w:rsidRPr="006203CD">
        <w:br/>
        <w:t xml:space="preserve">    “</w:t>
      </w:r>
      <w:proofErr w:type="spellStart"/>
      <w:r w:rsidRPr="006203CD">
        <w:t>Vaginoplasty</w:t>
      </w:r>
      <w:proofErr w:type="spellEnd"/>
      <w:r w:rsidRPr="006203CD">
        <w:t>”, “</w:t>
      </w:r>
      <w:proofErr w:type="spellStart"/>
      <w:r w:rsidRPr="006203CD">
        <w:t>Labiaplasty</w:t>
      </w:r>
      <w:proofErr w:type="spellEnd"/>
      <w:r w:rsidRPr="006203CD">
        <w:t>”, Dilation</w:t>
      </w:r>
      <w:r w:rsidRPr="006203CD">
        <w:rPr>
          <w:rStyle w:val="Funotenzeichen3"/>
        </w:rPr>
        <w:footnoteReference w:id="24"/>
      </w:r>
      <w:bookmarkEnd w:id="50"/>
      <w:bookmarkEnd w:id="51"/>
      <w:bookmarkEnd w:id="52"/>
    </w:p>
    <w:p w14:paraId="27ABC547" w14:textId="77777777" w:rsidR="00EA75D7" w:rsidRPr="006203CD" w:rsidRDefault="00EA75D7" w:rsidP="00D439B2">
      <w:pPr>
        <w:pStyle w:val="absatzschattenbericht"/>
        <w:rPr>
          <w:lang w:val="en-GB"/>
        </w:rPr>
      </w:pPr>
      <w:r w:rsidRPr="00764B51">
        <w:rPr>
          <w:lang w:val="en-GB"/>
        </w:rPr>
        <w:t xml:space="preserve">The </w:t>
      </w:r>
      <w:r w:rsidRPr="0076562A">
        <w:rPr>
          <w:b/>
          <w:bCs/>
          <w:lang w:val="en-GB"/>
        </w:rPr>
        <w:t xml:space="preserve">Croatian Society of Urology </w:t>
      </w:r>
      <w:r>
        <w:rPr>
          <w:b/>
          <w:bCs/>
          <w:lang w:val="en-GB"/>
        </w:rPr>
        <w:t>(“</w:t>
      </w:r>
      <w:proofErr w:type="spellStart"/>
      <w:r w:rsidRPr="001C3884">
        <w:rPr>
          <w:b/>
          <w:bCs/>
          <w:lang w:val="en-GB"/>
        </w:rPr>
        <w:t>Hrvatsko</w:t>
      </w:r>
      <w:proofErr w:type="spellEnd"/>
      <w:r w:rsidRPr="001C3884">
        <w:rPr>
          <w:b/>
          <w:bCs/>
          <w:lang w:val="en-GB"/>
        </w:rPr>
        <w:t xml:space="preserve"> </w:t>
      </w:r>
      <w:proofErr w:type="spellStart"/>
      <w:r w:rsidRPr="001C3884">
        <w:rPr>
          <w:b/>
          <w:bCs/>
          <w:lang w:val="en-GB"/>
        </w:rPr>
        <w:t>Urološko</w:t>
      </w:r>
      <w:proofErr w:type="spellEnd"/>
      <w:r w:rsidRPr="001C3884">
        <w:rPr>
          <w:b/>
          <w:bCs/>
          <w:lang w:val="en-GB"/>
        </w:rPr>
        <w:t xml:space="preserve"> </w:t>
      </w:r>
      <w:proofErr w:type="spellStart"/>
      <w:r w:rsidRPr="001C3884">
        <w:rPr>
          <w:b/>
          <w:bCs/>
          <w:lang w:val="en-GB"/>
        </w:rPr>
        <w:t>Društvo</w:t>
      </w:r>
      <w:proofErr w:type="spellEnd"/>
      <w:r w:rsidRPr="00B53CED">
        <w:rPr>
          <w:b/>
          <w:bCs/>
        </w:rPr>
        <w:t>”)</w:t>
      </w:r>
      <w:r w:rsidRPr="006203CD">
        <w:rPr>
          <w:lang w:val="en-GB"/>
        </w:rPr>
        <w:t xml:space="preserve"> </w:t>
      </w:r>
      <w:r w:rsidRPr="00764B51">
        <w:rPr>
          <w:lang w:val="en-GB"/>
        </w:rPr>
        <w:t xml:space="preserve">endorses the </w:t>
      </w:r>
      <w:r w:rsidRPr="00764B51">
        <w:rPr>
          <w:b/>
          <w:lang w:val="en-GB"/>
        </w:rPr>
        <w:t>2021 Guidelines of the European Association of Urology (EAU)</w:t>
      </w:r>
      <w:r w:rsidRPr="00764B51">
        <w:rPr>
          <w:bCs/>
          <w:lang w:val="en-GB"/>
        </w:rPr>
        <w:t>,</w:t>
      </w:r>
      <w:r w:rsidRPr="00764B51">
        <w:rPr>
          <w:rStyle w:val="Funotenzeichen"/>
          <w:lang w:val="en-GB"/>
        </w:rPr>
        <w:footnoteReference w:id="25"/>
      </w:r>
      <w:r w:rsidRPr="00764B51">
        <w:rPr>
          <w:bCs/>
          <w:lang w:val="en-GB"/>
        </w:rPr>
        <w:t xml:space="preserve"> which include the current </w:t>
      </w:r>
      <w:r w:rsidRPr="00764B51">
        <w:rPr>
          <w:b/>
          <w:lang w:val="en-GB"/>
        </w:rPr>
        <w:t xml:space="preserve">ESPU/EAU </w:t>
      </w:r>
      <w:r w:rsidRPr="00764B51">
        <w:rPr>
          <w:b/>
          <w:i/>
          <w:lang w:val="en-GB"/>
        </w:rPr>
        <w:t xml:space="preserve">“Paediatric Urology” </w:t>
      </w:r>
      <w:r w:rsidRPr="00764B51">
        <w:rPr>
          <w:b/>
          <w:lang w:val="en-GB"/>
        </w:rPr>
        <w:t>Guidelines</w:t>
      </w:r>
      <w:r>
        <w:rPr>
          <w:b/>
          <w:lang w:val="en-GB"/>
        </w:rPr>
        <w:t xml:space="preserve"> 2021</w:t>
      </w:r>
      <w:r w:rsidRPr="00764B51">
        <w:rPr>
          <w:rStyle w:val="Funotenzeichen"/>
          <w:lang w:val="en-GB"/>
        </w:rPr>
        <w:footnoteReference w:id="26"/>
      </w:r>
      <w:r w:rsidRPr="00764B51">
        <w:rPr>
          <w:lang w:val="en-GB"/>
        </w:rPr>
        <w:t xml:space="preserve"> of the European Society for Paediatric Urology (ESPU) and the European Association of Urology (EAU). In </w:t>
      </w:r>
      <w:r w:rsidRPr="00764B51">
        <w:rPr>
          <w:b/>
          <w:bCs/>
          <w:lang w:val="en-GB"/>
        </w:rPr>
        <w:t xml:space="preserve">chapter 3.17 </w:t>
      </w:r>
      <w:r w:rsidRPr="00764B51">
        <w:rPr>
          <w:b/>
          <w:bCs/>
          <w:i/>
          <w:iCs/>
          <w:lang w:val="en-GB"/>
        </w:rPr>
        <w:t>“Disorders of sex development”</w:t>
      </w:r>
      <w:r w:rsidRPr="00764B51">
        <w:rPr>
          <w:lang w:val="en-GB"/>
        </w:rPr>
        <w:t>,</w:t>
      </w:r>
      <w:r w:rsidRPr="00764B51">
        <w:rPr>
          <w:rStyle w:val="Funotenzeichen"/>
          <w:lang w:val="en-GB"/>
        </w:rPr>
        <w:footnoteReference w:id="27"/>
      </w:r>
      <w:r w:rsidRPr="00764B51">
        <w:rPr>
          <w:lang w:val="en-GB"/>
        </w:rPr>
        <w:t xml:space="preserve"> </w:t>
      </w:r>
      <w:r w:rsidRPr="00764B51">
        <w:rPr>
          <w:rFonts w:cs="Times New Roman"/>
          <w:lang w:val="en-GB"/>
        </w:rPr>
        <w:t xml:space="preserve">despite admitting that </w:t>
      </w:r>
      <w:r w:rsidRPr="00764B51">
        <w:rPr>
          <w:rFonts w:cs="Times New Roman"/>
          <w:i/>
          <w:lang w:val="en-GB"/>
        </w:rPr>
        <w:t>“Surgery that alters appearance is not urgent”</w:t>
      </w:r>
      <w:r w:rsidRPr="00764B51">
        <w:rPr>
          <w:rFonts w:cs="Times New Roman"/>
          <w:lang w:val="en-GB"/>
        </w:rPr>
        <w:t xml:space="preserve"> </w:t>
      </w:r>
      <w:r w:rsidRPr="00764B51">
        <w:rPr>
          <w:rStyle w:val="Funotenzeichen"/>
          <w:lang w:val="en-GB"/>
        </w:rPr>
        <w:footnoteReference w:id="28"/>
      </w:r>
      <w:r w:rsidRPr="00764B51">
        <w:rPr>
          <w:rFonts w:cs="Times New Roman"/>
          <w:lang w:val="en-GB"/>
        </w:rPr>
        <w:t xml:space="preserve"> and that </w:t>
      </w:r>
      <w:r w:rsidRPr="00764B51">
        <w:rPr>
          <w:rFonts w:cs="Times New Roman"/>
          <w:i/>
          <w:lang w:val="en-GB"/>
        </w:rPr>
        <w:t>“adverse outcomes have led to recommendations to delay unnecessary [clitoral] surgery to an age when the patient can give inform consent”</w:t>
      </w:r>
      <w:r w:rsidRPr="00764B51">
        <w:rPr>
          <w:rFonts w:cs="Times New Roman"/>
          <w:lang w:val="en-GB"/>
        </w:rPr>
        <w:t>,</w:t>
      </w:r>
      <w:r w:rsidRPr="00764B51">
        <w:rPr>
          <w:rStyle w:val="Funotenzeichen"/>
          <w:rFonts w:cs="Times New Roman"/>
          <w:lang w:val="en-GB"/>
        </w:rPr>
        <w:footnoteReference w:id="29"/>
      </w:r>
      <w:r w:rsidRPr="00764B51">
        <w:rPr>
          <w:rFonts w:cs="Times New Roman"/>
          <w:lang w:val="en-GB"/>
        </w:rPr>
        <w:t xml:space="preserve"> the ESPU/EAU Guidelines nonetheless explicitly </w:t>
      </w:r>
      <w:r w:rsidRPr="00764B51">
        <w:rPr>
          <w:rFonts w:cs="Times New Roman"/>
          <w:b/>
          <w:bCs/>
          <w:lang w:val="en-GB"/>
        </w:rPr>
        <w:t>refuse to postpone non-emergency surgery</w:t>
      </w:r>
      <w:r w:rsidRPr="00764B51">
        <w:rPr>
          <w:rFonts w:cs="Times New Roman"/>
          <w:lang w:val="en-GB"/>
        </w:rPr>
        <w:t xml:space="preserve">, but in contrary </w:t>
      </w:r>
      <w:r w:rsidRPr="00764B51">
        <w:rPr>
          <w:rFonts w:cs="Times New Roman"/>
          <w:b/>
          <w:bCs/>
          <w:lang w:val="en-GB"/>
        </w:rPr>
        <w:t>insist to continue with non-emergency genital surgery</w:t>
      </w:r>
      <w:r w:rsidRPr="00764B51">
        <w:rPr>
          <w:rFonts w:cs="Times New Roman"/>
          <w:lang w:val="en-GB"/>
        </w:rPr>
        <w:t xml:space="preserve"> (including partial clitoris amputation) on young children based on </w:t>
      </w:r>
      <w:r w:rsidRPr="00764B51">
        <w:rPr>
          <w:rFonts w:cs="Times New Roman"/>
          <w:b/>
          <w:bCs/>
          <w:i/>
          <w:iCs/>
          <w:lang w:val="en-GB"/>
        </w:rPr>
        <w:t>“social and emotional conditions”</w:t>
      </w:r>
      <w:r w:rsidRPr="00764B51">
        <w:rPr>
          <w:rFonts w:cs="Times New Roman"/>
          <w:lang w:val="en-GB"/>
        </w:rPr>
        <w:t xml:space="preserve"> and </w:t>
      </w:r>
      <w:r w:rsidRPr="00764B51">
        <w:rPr>
          <w:rFonts w:cs="Times New Roman"/>
          <w:b/>
          <w:bCs/>
          <w:lang w:val="en-GB"/>
        </w:rPr>
        <w:t>substituted decision-making</w:t>
      </w:r>
      <w:r w:rsidRPr="00764B51">
        <w:rPr>
          <w:rFonts w:cs="Times New Roman"/>
          <w:b/>
          <w:bCs/>
          <w:i/>
          <w:iCs/>
          <w:lang w:val="en-GB"/>
        </w:rPr>
        <w:t xml:space="preserve"> </w:t>
      </w:r>
      <w:r w:rsidRPr="00764B51">
        <w:rPr>
          <w:rFonts w:cs="Times New Roman"/>
          <w:b/>
          <w:bCs/>
          <w:lang w:val="en-GB"/>
        </w:rPr>
        <w:t xml:space="preserve">by </w:t>
      </w:r>
      <w:r w:rsidRPr="00764B51">
        <w:rPr>
          <w:rFonts w:cs="Times New Roman"/>
          <w:b/>
          <w:bCs/>
          <w:i/>
          <w:iCs/>
          <w:lang w:val="en-GB"/>
        </w:rPr>
        <w:t>“parents and caregivers</w:t>
      </w:r>
      <w:r w:rsidRPr="00764B51">
        <w:rPr>
          <w:rFonts w:cs="Times New Roman"/>
          <w:i/>
          <w:iCs/>
          <w:lang w:val="en-GB"/>
        </w:rPr>
        <w:t xml:space="preserve"> implicitly act[</w:t>
      </w:r>
      <w:proofErr w:type="spellStart"/>
      <w:r w:rsidRPr="00764B51">
        <w:rPr>
          <w:rFonts w:cs="Times New Roman"/>
          <w:i/>
          <w:iCs/>
          <w:lang w:val="en-GB"/>
        </w:rPr>
        <w:t>ing</w:t>
      </w:r>
      <w:proofErr w:type="spellEnd"/>
      <w:r w:rsidRPr="00764B51">
        <w:rPr>
          <w:rFonts w:cs="Times New Roman"/>
          <w:i/>
          <w:iCs/>
          <w:lang w:val="en-GB"/>
        </w:rPr>
        <w:t xml:space="preserve">] in the best interest of their children” </w:t>
      </w:r>
      <w:r w:rsidRPr="00764B51">
        <w:rPr>
          <w:rFonts w:cs="Times New Roman"/>
          <w:lang w:val="en-GB"/>
        </w:rPr>
        <w:t xml:space="preserve">and making </w:t>
      </w:r>
      <w:r w:rsidRPr="00764B51">
        <w:rPr>
          <w:rFonts w:cs="Times New Roman"/>
          <w:i/>
          <w:iCs/>
          <w:lang w:val="en-GB"/>
        </w:rPr>
        <w:t>“well-informed decisions […] on their behalf”</w:t>
      </w:r>
      <w:r w:rsidRPr="00764B51">
        <w:rPr>
          <w:rFonts w:cs="Times New Roman"/>
          <w:lang w:val="en-GB"/>
        </w:rPr>
        <w:t xml:space="preserve">, and further </w:t>
      </w:r>
      <w:r w:rsidRPr="00764B51">
        <w:rPr>
          <w:rFonts w:cs="Times New Roman"/>
          <w:b/>
          <w:bCs/>
          <w:lang w:val="en-GB"/>
        </w:rPr>
        <w:t xml:space="preserve">explicitly refusing </w:t>
      </w:r>
      <w:r w:rsidRPr="00764B51">
        <w:rPr>
          <w:rFonts w:cs="Times New Roman"/>
          <w:b/>
          <w:bCs/>
          <w:i/>
          <w:iCs/>
          <w:lang w:val="en-GB"/>
        </w:rPr>
        <w:t>“prohibition regulations”</w:t>
      </w:r>
      <w:r w:rsidRPr="00764B51">
        <w:rPr>
          <w:rFonts w:cs="Times New Roman"/>
          <w:i/>
          <w:iCs/>
          <w:lang w:val="en-GB"/>
        </w:rPr>
        <w:t xml:space="preserve"> </w:t>
      </w:r>
      <w:r w:rsidRPr="00764B51">
        <w:rPr>
          <w:rFonts w:cs="Times New Roman"/>
          <w:lang w:val="en-GB"/>
        </w:rPr>
        <w:t>of unnecessary early surgery,</w:t>
      </w:r>
      <w:r w:rsidRPr="00764B51">
        <w:rPr>
          <w:rStyle w:val="Funotenzeichen"/>
          <w:rFonts w:cs="Times New Roman"/>
          <w:lang w:val="en-GB"/>
        </w:rPr>
        <w:footnoteReference w:id="30"/>
      </w:r>
      <w:r w:rsidRPr="00764B51">
        <w:rPr>
          <w:rFonts w:cs="Times New Roman"/>
          <w:lang w:val="en-GB"/>
        </w:rPr>
        <w:t xml:space="preserve"> referring to the 2018 ESPU Open Letter to the Council of Europe (COE),</w:t>
      </w:r>
      <w:r w:rsidRPr="00764B51">
        <w:rPr>
          <w:rStyle w:val="Funotenzeichen"/>
          <w:rFonts w:cs="Times New Roman"/>
          <w:lang w:val="en-GB"/>
        </w:rPr>
        <w:footnoteReference w:id="31"/>
      </w:r>
      <w:r w:rsidRPr="00764B51">
        <w:rPr>
          <w:rFonts w:cs="Times New Roman"/>
          <w:lang w:val="en-GB"/>
        </w:rPr>
        <w:t xml:space="preserve"> which further invokes </w:t>
      </w:r>
      <w:r w:rsidRPr="00764B51">
        <w:rPr>
          <w:rFonts w:cs="Times New Roman"/>
          <w:b/>
          <w:bCs/>
          <w:lang w:val="en-GB"/>
        </w:rPr>
        <w:t xml:space="preserve">parents’ </w:t>
      </w:r>
      <w:r w:rsidRPr="00764B51">
        <w:rPr>
          <w:rFonts w:cs="Times New Roman"/>
          <w:b/>
          <w:bCs/>
          <w:i/>
          <w:iCs/>
          <w:lang w:val="en-GB"/>
        </w:rPr>
        <w:t xml:space="preserve">“social, and cultural considerations” </w:t>
      </w:r>
      <w:r w:rsidRPr="00764B51">
        <w:rPr>
          <w:rFonts w:cs="Times New Roman"/>
          <w:lang w:val="en-GB"/>
        </w:rPr>
        <w:t>as justifications for early surgery (p. 2).</w:t>
      </w:r>
    </w:p>
    <w:p w14:paraId="43AEA16B" w14:textId="77777777" w:rsidR="00B53CED" w:rsidRDefault="00B53CED" w:rsidP="00D439B2">
      <w:pPr>
        <w:pStyle w:val="absatzschattenbericht"/>
        <w:rPr>
          <w:lang w:val="en-GB"/>
        </w:rPr>
      </w:pPr>
    </w:p>
    <w:p w14:paraId="11DF1ECA" w14:textId="13EF9643" w:rsidR="00EA75D7" w:rsidRPr="00BE5637" w:rsidRDefault="00584439" w:rsidP="00D439B2">
      <w:pPr>
        <w:pStyle w:val="absatzschattenbericht"/>
        <w:rPr>
          <w:lang w:val="en-GB"/>
        </w:rPr>
      </w:pPr>
      <w:r w:rsidRPr="00DB257D">
        <w:rPr>
          <w:lang w:val="en-GB"/>
        </w:rPr>
        <w:lastRenderedPageBreak/>
        <w:t>Accordingly, a</w:t>
      </w:r>
      <w:r w:rsidR="00BE5637">
        <w:rPr>
          <w:lang w:val="en-GB"/>
        </w:rPr>
        <w:t xml:space="preserve"> </w:t>
      </w:r>
      <w:r w:rsidR="00BE5637">
        <w:rPr>
          <w:b/>
          <w:bCs/>
          <w:lang w:val="en-GB"/>
        </w:rPr>
        <w:t xml:space="preserve">2019 medical publication </w:t>
      </w:r>
      <w:r w:rsidR="00BE5637">
        <w:rPr>
          <w:lang w:val="en-GB"/>
        </w:rPr>
        <w:t xml:space="preserve">by doctors of the </w:t>
      </w:r>
      <w:r w:rsidR="00BE5637" w:rsidRPr="00A84AB1">
        <w:rPr>
          <w:b/>
          <w:bCs/>
          <w:lang w:val="en-GB"/>
        </w:rPr>
        <w:t>Clinic for Paediatrics</w:t>
      </w:r>
      <w:r w:rsidR="00BE5637">
        <w:rPr>
          <w:lang w:val="en-GB"/>
        </w:rPr>
        <w:t xml:space="preserve"> at the </w:t>
      </w:r>
      <w:r w:rsidR="00A84AB1" w:rsidRPr="00BC5FF7">
        <w:rPr>
          <w:rFonts w:cs="Times New Roman"/>
          <w:b/>
          <w:bCs/>
          <w:lang w:val="en-GB"/>
        </w:rPr>
        <w:t xml:space="preserve">University Hospital </w:t>
      </w:r>
      <w:r w:rsidR="00A84AB1" w:rsidRPr="005C582D">
        <w:rPr>
          <w:rFonts w:cs="Times New Roman"/>
          <w:b/>
          <w:bCs/>
          <w:lang w:val="en-GB"/>
        </w:rPr>
        <w:t>Zagreb (KBC Zagreb)</w:t>
      </w:r>
      <w:r w:rsidR="00F73320">
        <w:rPr>
          <w:rFonts w:cs="Times New Roman"/>
          <w:lang w:val="en-GB"/>
        </w:rPr>
        <w:t xml:space="preserve"> prescribes:</w:t>
      </w:r>
      <w:r w:rsidR="00F73320" w:rsidRPr="00764B51">
        <w:rPr>
          <w:rStyle w:val="Funotenzeichen"/>
          <w:rFonts w:cs="Times New Roman"/>
          <w:lang w:val="en-GB"/>
        </w:rPr>
        <w:footnoteReference w:id="32"/>
      </w:r>
    </w:p>
    <w:p w14:paraId="1D799B32" w14:textId="1D49AC0F" w:rsidR="00F73320" w:rsidRPr="00751A24" w:rsidRDefault="00F73320" w:rsidP="00D439B2">
      <w:pPr>
        <w:pStyle w:val="absatzschattenbericht"/>
        <w:ind w:left="284"/>
        <w:rPr>
          <w:i/>
          <w:iCs/>
          <w:lang w:val="en-GB"/>
        </w:rPr>
      </w:pPr>
      <w:r w:rsidRPr="00751A24">
        <w:rPr>
          <w:i/>
          <w:iCs/>
          <w:lang w:val="en-GB"/>
        </w:rPr>
        <w:t>“</w:t>
      </w:r>
      <w:r w:rsidRPr="00751A24">
        <w:rPr>
          <w:b/>
          <w:bCs/>
          <w:i/>
          <w:iCs/>
          <w:lang w:val="en-GB"/>
        </w:rPr>
        <w:t>Surgical corrections of the ambiguous genitalia</w:t>
      </w:r>
      <w:r w:rsidRPr="00751A24">
        <w:rPr>
          <w:i/>
          <w:iCs/>
          <w:lang w:val="en-GB"/>
        </w:rPr>
        <w:t xml:space="preserve"> of female children with the classic form of CAH due to 21-</w:t>
      </w:r>
      <w:r w:rsidR="007D717B">
        <w:rPr>
          <w:i/>
          <w:iCs/>
          <w:lang w:val="en-GB"/>
        </w:rPr>
        <w:t>hydroxylase</w:t>
      </w:r>
      <w:r w:rsidRPr="00751A24">
        <w:rPr>
          <w:i/>
          <w:iCs/>
          <w:lang w:val="en-GB"/>
        </w:rPr>
        <w:t xml:space="preserve"> deficiency</w:t>
      </w:r>
    </w:p>
    <w:p w14:paraId="2FA0A4F6" w14:textId="4CA649AE" w:rsidR="00280125" w:rsidRPr="00280125" w:rsidRDefault="00280125" w:rsidP="00D439B2">
      <w:pPr>
        <w:pStyle w:val="absatzschattenbericht"/>
        <w:ind w:left="284"/>
        <w:rPr>
          <w:lang w:val="en-GB"/>
        </w:rPr>
      </w:pPr>
      <w:r w:rsidRPr="00280125">
        <w:rPr>
          <w:i/>
          <w:iCs/>
          <w:lang w:val="en-GB"/>
        </w:rPr>
        <w:t xml:space="preserve">The views on at </w:t>
      </w:r>
      <w:r w:rsidRPr="00280125">
        <w:rPr>
          <w:b/>
          <w:bCs/>
          <w:i/>
          <w:iCs/>
          <w:lang w:val="en-GB"/>
        </w:rPr>
        <w:t>what age and which surgical procedures</w:t>
      </w:r>
      <w:r w:rsidRPr="00280125">
        <w:rPr>
          <w:i/>
          <w:iCs/>
          <w:lang w:val="en-GB"/>
        </w:rPr>
        <w:t xml:space="preserve"> should be performed on the genitals of girls with CAH due to 21-</w:t>
      </w:r>
      <w:r w:rsidR="007D717B">
        <w:rPr>
          <w:i/>
          <w:iCs/>
          <w:lang w:val="en-GB"/>
        </w:rPr>
        <w:t>hydroxylase</w:t>
      </w:r>
      <w:r w:rsidR="007D717B" w:rsidRPr="00751A24">
        <w:rPr>
          <w:i/>
          <w:iCs/>
          <w:lang w:val="en-GB"/>
        </w:rPr>
        <w:t xml:space="preserve"> </w:t>
      </w:r>
      <w:r w:rsidRPr="00280125">
        <w:rPr>
          <w:i/>
          <w:iCs/>
          <w:lang w:val="en-GB"/>
        </w:rPr>
        <w:t xml:space="preserve">deficiency are still far from agreed. However, the </w:t>
      </w:r>
      <w:r w:rsidRPr="00280125">
        <w:rPr>
          <w:b/>
          <w:bCs/>
          <w:i/>
          <w:iCs/>
          <w:lang w:val="en-GB"/>
        </w:rPr>
        <w:t>prevailing opinion is that this should preferably be done in one act before the first year of life</w:t>
      </w:r>
      <w:r w:rsidRPr="00280125">
        <w:rPr>
          <w:i/>
          <w:iCs/>
          <w:lang w:val="en-GB"/>
        </w:rPr>
        <w:t xml:space="preserve">, when the tissue is still elastic and adaptable, and the </w:t>
      </w:r>
      <w:r w:rsidRPr="00280125">
        <w:rPr>
          <w:b/>
          <w:bCs/>
          <w:i/>
          <w:iCs/>
          <w:lang w:val="en-GB"/>
        </w:rPr>
        <w:t xml:space="preserve">psychological consequences </w:t>
      </w:r>
      <w:r w:rsidRPr="00280125">
        <w:rPr>
          <w:i/>
          <w:iCs/>
          <w:lang w:val="en-GB"/>
        </w:rPr>
        <w:t xml:space="preserve">for the child are reduced to a minimum. In any case, such procedures should be performed exclusively by </w:t>
      </w:r>
      <w:r w:rsidRPr="00280125">
        <w:rPr>
          <w:b/>
          <w:bCs/>
          <w:i/>
          <w:iCs/>
          <w:lang w:val="en-GB"/>
        </w:rPr>
        <w:t>specialised surgeons</w:t>
      </w:r>
      <w:r w:rsidRPr="00280125">
        <w:rPr>
          <w:i/>
          <w:iCs/>
          <w:lang w:val="en-GB"/>
        </w:rPr>
        <w:t>.”</w:t>
      </w:r>
    </w:p>
    <w:p w14:paraId="0D753728" w14:textId="3037A3DC" w:rsidR="00584439" w:rsidRDefault="005C582D" w:rsidP="00D439B2">
      <w:pPr>
        <w:pStyle w:val="absatzschattenbericht"/>
        <w:rPr>
          <w:rFonts w:cs="Times New Roman"/>
          <w:lang w:val="en-GB"/>
        </w:rPr>
      </w:pPr>
      <w:r>
        <w:rPr>
          <w:lang w:val="en-GB"/>
        </w:rPr>
        <w:t xml:space="preserve">And a </w:t>
      </w:r>
      <w:r>
        <w:rPr>
          <w:b/>
          <w:bCs/>
          <w:lang w:val="en-GB"/>
        </w:rPr>
        <w:t xml:space="preserve">2010 medical publication </w:t>
      </w:r>
      <w:r>
        <w:rPr>
          <w:lang w:val="en-GB"/>
        </w:rPr>
        <w:t xml:space="preserve">by doctors of the </w:t>
      </w:r>
      <w:r>
        <w:rPr>
          <w:b/>
          <w:bCs/>
          <w:lang w:val="en-GB"/>
        </w:rPr>
        <w:t>Department of</w:t>
      </w:r>
      <w:r w:rsidRPr="00A84AB1">
        <w:rPr>
          <w:b/>
          <w:bCs/>
          <w:lang w:val="en-GB"/>
        </w:rPr>
        <w:t xml:space="preserve"> Paediatric</w:t>
      </w:r>
      <w:r>
        <w:rPr>
          <w:b/>
          <w:bCs/>
          <w:lang w:val="en-GB"/>
        </w:rPr>
        <w:t xml:space="preserve"> Surgery</w:t>
      </w:r>
      <w:r>
        <w:rPr>
          <w:lang w:val="en-GB"/>
        </w:rPr>
        <w:t xml:space="preserve"> at the </w:t>
      </w:r>
      <w:r w:rsidRPr="00BC5FF7">
        <w:rPr>
          <w:rFonts w:cs="Times New Roman"/>
          <w:b/>
          <w:bCs/>
          <w:lang w:val="en-GB"/>
        </w:rPr>
        <w:t xml:space="preserve">University Hospital </w:t>
      </w:r>
      <w:r w:rsidRPr="005C582D">
        <w:rPr>
          <w:rFonts w:cs="Times New Roman"/>
          <w:b/>
          <w:bCs/>
          <w:lang w:val="en-GB"/>
        </w:rPr>
        <w:t>Zagreb (KBC Zagreb)</w:t>
      </w:r>
      <w:r>
        <w:rPr>
          <w:rFonts w:cs="Times New Roman"/>
          <w:lang w:val="en-GB"/>
        </w:rPr>
        <w:t xml:space="preserve"> </w:t>
      </w:r>
      <w:r w:rsidR="000064F7">
        <w:rPr>
          <w:rFonts w:cs="Times New Roman"/>
          <w:lang w:val="en-GB"/>
        </w:rPr>
        <w:t>prescribes</w:t>
      </w:r>
      <w:r>
        <w:rPr>
          <w:rFonts w:cs="Times New Roman"/>
          <w:lang w:val="en-GB"/>
        </w:rPr>
        <w:t>:</w:t>
      </w:r>
      <w:r w:rsidR="000064F7" w:rsidRPr="00764B51">
        <w:rPr>
          <w:rStyle w:val="Funotenzeichen"/>
          <w:rFonts w:cs="Times New Roman"/>
          <w:lang w:val="en-GB"/>
        </w:rPr>
        <w:footnoteReference w:id="33"/>
      </w:r>
    </w:p>
    <w:p w14:paraId="0B329B78" w14:textId="2089EE90" w:rsidR="005C582D" w:rsidRPr="005C582D" w:rsidRDefault="005C582D" w:rsidP="00D439B2">
      <w:pPr>
        <w:pStyle w:val="absatzschattenbericht"/>
        <w:ind w:left="284"/>
        <w:rPr>
          <w:i/>
          <w:iCs/>
          <w:lang w:val="en-GB"/>
        </w:rPr>
      </w:pPr>
      <w:r w:rsidRPr="00820DEC">
        <w:rPr>
          <w:b/>
          <w:bCs/>
          <w:i/>
          <w:iCs/>
          <w:lang w:val="en-GB"/>
        </w:rPr>
        <w:t xml:space="preserve">“Surgical correction of infants with </w:t>
      </w:r>
      <w:r w:rsidR="00820DEC">
        <w:rPr>
          <w:b/>
          <w:bCs/>
          <w:i/>
          <w:iCs/>
          <w:lang w:val="en-GB"/>
        </w:rPr>
        <w:t>ambiguous</w:t>
      </w:r>
      <w:r w:rsidRPr="00820DEC">
        <w:rPr>
          <w:b/>
          <w:bCs/>
          <w:i/>
          <w:iCs/>
          <w:lang w:val="en-GB"/>
        </w:rPr>
        <w:t xml:space="preserve"> external </w:t>
      </w:r>
      <w:r w:rsidR="00820DEC">
        <w:rPr>
          <w:b/>
          <w:bCs/>
          <w:i/>
          <w:iCs/>
          <w:lang w:val="en-GB"/>
        </w:rPr>
        <w:t>genitalia</w:t>
      </w:r>
      <w:r w:rsidRPr="005C582D">
        <w:rPr>
          <w:i/>
          <w:iCs/>
          <w:lang w:val="en-GB"/>
        </w:rPr>
        <w:t xml:space="preserve"> is one of the greatest </w:t>
      </w:r>
      <w:r>
        <w:rPr>
          <w:i/>
          <w:iCs/>
          <w:lang w:val="en-GB"/>
        </w:rPr>
        <w:t>challenges</w:t>
      </w:r>
      <w:r w:rsidRPr="005C582D">
        <w:rPr>
          <w:i/>
          <w:iCs/>
          <w:lang w:val="en-GB"/>
        </w:rPr>
        <w:t xml:space="preserve"> in p</w:t>
      </w:r>
      <w:r>
        <w:rPr>
          <w:i/>
          <w:iCs/>
          <w:lang w:val="en-GB"/>
        </w:rPr>
        <w:t>a</w:t>
      </w:r>
      <w:r w:rsidRPr="005C582D">
        <w:rPr>
          <w:i/>
          <w:iCs/>
          <w:lang w:val="en-GB"/>
        </w:rPr>
        <w:t>ediatric surgery. [...] The goal of</w:t>
      </w:r>
      <w:r w:rsidR="00820DEC">
        <w:rPr>
          <w:i/>
          <w:iCs/>
          <w:lang w:val="en-GB"/>
        </w:rPr>
        <w:t xml:space="preserve"> the</w:t>
      </w:r>
      <w:r w:rsidRPr="005C582D">
        <w:rPr>
          <w:i/>
          <w:iCs/>
          <w:lang w:val="en-GB"/>
        </w:rPr>
        <w:t xml:space="preserve"> surgical correction of a child with intersex features of the external genitalia is to achieve an </w:t>
      </w:r>
      <w:r w:rsidRPr="00820DEC">
        <w:rPr>
          <w:b/>
          <w:bCs/>
          <w:i/>
          <w:iCs/>
          <w:lang w:val="en-GB"/>
        </w:rPr>
        <w:t>almost normal appearance of the genitals</w:t>
      </w:r>
      <w:r w:rsidRPr="005C582D">
        <w:rPr>
          <w:i/>
          <w:iCs/>
          <w:lang w:val="en-GB"/>
        </w:rPr>
        <w:t xml:space="preserve"> with </w:t>
      </w:r>
      <w:r w:rsidRPr="00820DEC">
        <w:rPr>
          <w:b/>
          <w:bCs/>
          <w:i/>
          <w:iCs/>
          <w:lang w:val="en-GB"/>
        </w:rPr>
        <w:t>good function in sexual intercourse</w:t>
      </w:r>
      <w:r w:rsidRPr="005C582D">
        <w:rPr>
          <w:i/>
          <w:iCs/>
          <w:lang w:val="en-GB"/>
        </w:rPr>
        <w:t>.</w:t>
      </w:r>
    </w:p>
    <w:p w14:paraId="2F82F8E7" w14:textId="77777777" w:rsidR="005C582D" w:rsidRPr="005C582D" w:rsidRDefault="005C582D" w:rsidP="005C582D">
      <w:pPr>
        <w:pStyle w:val="absatzschattenbericht"/>
        <w:ind w:left="284"/>
        <w:rPr>
          <w:i/>
          <w:iCs/>
          <w:lang w:val="en-GB"/>
        </w:rPr>
      </w:pPr>
      <w:r w:rsidRPr="005C582D">
        <w:rPr>
          <w:i/>
          <w:iCs/>
          <w:lang w:val="en-GB"/>
        </w:rPr>
        <w:t>[...]</w:t>
      </w:r>
    </w:p>
    <w:p w14:paraId="09B4C88E" w14:textId="77777777" w:rsidR="005C582D" w:rsidRPr="005C582D" w:rsidRDefault="005C582D" w:rsidP="005C582D">
      <w:pPr>
        <w:pStyle w:val="absatzschattenbericht"/>
        <w:ind w:left="284"/>
        <w:rPr>
          <w:i/>
          <w:iCs/>
          <w:lang w:val="en-GB"/>
        </w:rPr>
      </w:pPr>
      <w:r w:rsidRPr="005C582D">
        <w:rPr>
          <w:i/>
          <w:iCs/>
          <w:lang w:val="en-GB"/>
        </w:rPr>
        <w:t xml:space="preserve">Successful </w:t>
      </w:r>
      <w:proofErr w:type="spellStart"/>
      <w:r w:rsidRPr="005C582D">
        <w:rPr>
          <w:i/>
          <w:iCs/>
          <w:lang w:val="en-GB"/>
        </w:rPr>
        <w:t>genitoplasty</w:t>
      </w:r>
      <w:proofErr w:type="spellEnd"/>
      <w:r w:rsidRPr="005C582D">
        <w:rPr>
          <w:i/>
          <w:iCs/>
          <w:lang w:val="en-GB"/>
        </w:rPr>
        <w:t xml:space="preserve"> should meet five main goals (2):</w:t>
      </w:r>
    </w:p>
    <w:p w14:paraId="777EA3F5" w14:textId="77777777" w:rsidR="005C582D" w:rsidRPr="005C582D" w:rsidRDefault="005C582D" w:rsidP="005C582D">
      <w:pPr>
        <w:pStyle w:val="absatzschattenbericht"/>
        <w:ind w:left="284"/>
        <w:rPr>
          <w:i/>
          <w:iCs/>
          <w:lang w:val="en-GB"/>
        </w:rPr>
      </w:pPr>
      <w:r w:rsidRPr="005C582D">
        <w:rPr>
          <w:i/>
          <w:iCs/>
          <w:lang w:val="en-GB"/>
        </w:rPr>
        <w:t>● ensure adequate opening of the vagina on the perineum;</w:t>
      </w:r>
    </w:p>
    <w:p w14:paraId="5064ECEF" w14:textId="77777777" w:rsidR="005C582D" w:rsidRPr="005C582D" w:rsidRDefault="005C582D" w:rsidP="005C582D">
      <w:pPr>
        <w:pStyle w:val="absatzschattenbericht"/>
        <w:ind w:left="284"/>
        <w:rPr>
          <w:i/>
          <w:iCs/>
          <w:lang w:val="en-GB"/>
        </w:rPr>
      </w:pPr>
      <w:r w:rsidRPr="005C582D">
        <w:rPr>
          <w:i/>
          <w:iCs/>
          <w:lang w:val="en-GB"/>
        </w:rPr>
        <w:t xml:space="preserve">● create a </w:t>
      </w:r>
      <w:r w:rsidRPr="00BD07BB">
        <w:rPr>
          <w:b/>
          <w:bCs/>
          <w:i/>
          <w:iCs/>
          <w:lang w:val="en-GB"/>
        </w:rPr>
        <w:t>normal-looking</w:t>
      </w:r>
      <w:r w:rsidRPr="005C582D">
        <w:rPr>
          <w:i/>
          <w:iCs/>
          <w:lang w:val="en-GB"/>
        </w:rPr>
        <w:t xml:space="preserve"> vestibule;</w:t>
      </w:r>
    </w:p>
    <w:p w14:paraId="4AE25B46" w14:textId="77777777" w:rsidR="005C582D" w:rsidRPr="005C582D" w:rsidRDefault="005C582D" w:rsidP="005C582D">
      <w:pPr>
        <w:pStyle w:val="absatzschattenbericht"/>
        <w:ind w:left="284"/>
        <w:rPr>
          <w:i/>
          <w:iCs/>
          <w:lang w:val="en-GB"/>
        </w:rPr>
      </w:pPr>
      <w:r w:rsidRPr="005C582D">
        <w:rPr>
          <w:i/>
          <w:iCs/>
          <w:lang w:val="en-GB"/>
        </w:rPr>
        <w:t>● completely separate the vagina from the urinary system;</w:t>
      </w:r>
    </w:p>
    <w:p w14:paraId="68D46D16" w14:textId="7824C5D9" w:rsidR="005C582D" w:rsidRPr="005C582D" w:rsidRDefault="005C582D" w:rsidP="005C582D">
      <w:pPr>
        <w:pStyle w:val="absatzschattenbericht"/>
        <w:ind w:left="284"/>
        <w:rPr>
          <w:i/>
          <w:iCs/>
          <w:lang w:val="en-GB"/>
        </w:rPr>
      </w:pPr>
      <w:r w:rsidRPr="005C582D">
        <w:rPr>
          <w:i/>
          <w:iCs/>
          <w:lang w:val="en-GB"/>
        </w:rPr>
        <w:t xml:space="preserve">● </w:t>
      </w:r>
      <w:r w:rsidRPr="00BD07BB">
        <w:rPr>
          <w:b/>
          <w:bCs/>
          <w:i/>
          <w:iCs/>
          <w:lang w:val="en-GB"/>
        </w:rPr>
        <w:t xml:space="preserve">remove the </w:t>
      </w:r>
      <w:r w:rsidR="00BD07BB" w:rsidRPr="00BD07BB">
        <w:rPr>
          <w:b/>
          <w:bCs/>
          <w:i/>
          <w:iCs/>
          <w:lang w:val="en-GB"/>
        </w:rPr>
        <w:t xml:space="preserve">corpus </w:t>
      </w:r>
      <w:proofErr w:type="spellStart"/>
      <w:r w:rsidR="00BD07BB" w:rsidRPr="00BD07BB">
        <w:rPr>
          <w:b/>
          <w:bCs/>
          <w:i/>
          <w:iCs/>
          <w:lang w:val="en-GB"/>
        </w:rPr>
        <w:t>spongiosum</w:t>
      </w:r>
      <w:proofErr w:type="spellEnd"/>
      <w:r w:rsidRPr="00BD07BB">
        <w:rPr>
          <w:b/>
          <w:bCs/>
          <w:i/>
          <w:iCs/>
          <w:lang w:val="en-GB"/>
        </w:rPr>
        <w:t xml:space="preserve"> of the hypertrophic clitoris</w:t>
      </w:r>
      <w:r w:rsidRPr="005C582D">
        <w:rPr>
          <w:i/>
          <w:iCs/>
          <w:lang w:val="en-GB"/>
        </w:rPr>
        <w:t xml:space="preserve"> and preserve the circulation, innervation and sensation of the glans as erogenous zones;</w:t>
      </w:r>
    </w:p>
    <w:p w14:paraId="3869CAF8" w14:textId="77777777" w:rsidR="005C582D" w:rsidRPr="005C582D" w:rsidRDefault="005C582D" w:rsidP="005C582D">
      <w:pPr>
        <w:pStyle w:val="absatzschattenbericht"/>
        <w:ind w:left="284"/>
        <w:rPr>
          <w:i/>
          <w:iCs/>
          <w:lang w:val="en-GB"/>
        </w:rPr>
      </w:pPr>
      <w:r w:rsidRPr="005C582D">
        <w:rPr>
          <w:i/>
          <w:iCs/>
          <w:lang w:val="en-GB"/>
        </w:rPr>
        <w:t>● avoid possible complications of the urinary system such as infections or incontinence.</w:t>
      </w:r>
    </w:p>
    <w:p w14:paraId="745A1F3D" w14:textId="77777777" w:rsidR="00BD07BB" w:rsidRDefault="00BD07BB" w:rsidP="00BD07BB">
      <w:pPr>
        <w:pStyle w:val="absatzschattenbericht"/>
        <w:ind w:left="284"/>
        <w:rPr>
          <w:i/>
          <w:iCs/>
          <w:lang w:val="en-GB"/>
        </w:rPr>
      </w:pPr>
      <w:r>
        <w:rPr>
          <w:i/>
          <w:iCs/>
          <w:lang w:val="en-GB"/>
        </w:rPr>
        <w:t>[…]</w:t>
      </w:r>
    </w:p>
    <w:p w14:paraId="5CFE5411" w14:textId="00D7DD86" w:rsidR="005C582D" w:rsidRPr="005C582D" w:rsidRDefault="005C582D" w:rsidP="00BD07BB">
      <w:pPr>
        <w:pStyle w:val="absatzschattenbericht"/>
        <w:ind w:left="284"/>
        <w:rPr>
          <w:i/>
          <w:iCs/>
          <w:lang w:val="en-GB"/>
        </w:rPr>
      </w:pPr>
      <w:r w:rsidRPr="00BD07BB">
        <w:rPr>
          <w:b/>
          <w:bCs/>
          <w:i/>
          <w:iCs/>
          <w:lang w:val="en-GB"/>
        </w:rPr>
        <w:t>The contentious issue</w:t>
      </w:r>
      <w:r w:rsidRPr="005C582D">
        <w:rPr>
          <w:i/>
          <w:iCs/>
          <w:lang w:val="en-GB"/>
        </w:rPr>
        <w:t xml:space="preserve"> in the reconstruction of the ambiguous genitalia is the </w:t>
      </w:r>
      <w:r w:rsidRPr="00BD07BB">
        <w:rPr>
          <w:b/>
          <w:bCs/>
          <w:i/>
          <w:iCs/>
          <w:lang w:val="en-GB"/>
        </w:rPr>
        <w:t>right time for the procedure.</w:t>
      </w:r>
      <w:r w:rsidRPr="005C582D">
        <w:rPr>
          <w:i/>
          <w:iCs/>
          <w:lang w:val="en-GB"/>
        </w:rPr>
        <w:t xml:space="preserve"> [...]</w:t>
      </w:r>
    </w:p>
    <w:p w14:paraId="2F65EBA2" w14:textId="4D900910" w:rsidR="005C582D" w:rsidRPr="005C582D" w:rsidRDefault="005C582D" w:rsidP="006809A5">
      <w:pPr>
        <w:pStyle w:val="absatzschattenbericht"/>
        <w:ind w:left="284"/>
        <w:rPr>
          <w:i/>
          <w:iCs/>
          <w:lang w:val="en-GB"/>
        </w:rPr>
      </w:pPr>
      <w:r w:rsidRPr="00BD07BB">
        <w:rPr>
          <w:b/>
          <w:bCs/>
          <w:i/>
          <w:iCs/>
          <w:lang w:val="en-GB"/>
        </w:rPr>
        <w:t>The current opinion is that it is better to do it at an earlier age</w:t>
      </w:r>
      <w:r w:rsidRPr="005C582D">
        <w:rPr>
          <w:i/>
          <w:iCs/>
          <w:lang w:val="en-GB"/>
        </w:rPr>
        <w:t xml:space="preserve"> than to postpone it until adolescence. </w:t>
      </w:r>
      <w:r w:rsidR="006809A5">
        <w:rPr>
          <w:i/>
          <w:iCs/>
          <w:lang w:val="en-GB"/>
        </w:rPr>
        <w:t>[…]</w:t>
      </w:r>
      <w:r w:rsidRPr="005C582D">
        <w:rPr>
          <w:i/>
          <w:iCs/>
          <w:lang w:val="en-GB"/>
        </w:rPr>
        <w:t xml:space="preserve"> First, early in life, </w:t>
      </w:r>
      <w:r w:rsidRPr="006809A5">
        <w:rPr>
          <w:b/>
          <w:bCs/>
          <w:i/>
          <w:iCs/>
          <w:lang w:val="en-GB"/>
        </w:rPr>
        <w:t>between 3 and 6 months, the hypertrophic clitoris</w:t>
      </w:r>
      <w:r w:rsidRPr="005C582D">
        <w:rPr>
          <w:i/>
          <w:iCs/>
          <w:lang w:val="en-GB"/>
        </w:rPr>
        <w:t xml:space="preserve"> (which is sometimes larger than the penis for the appropriate age</w:t>
      </w:r>
      <w:r w:rsidRPr="006809A5">
        <w:rPr>
          <w:b/>
          <w:bCs/>
          <w:i/>
          <w:iCs/>
          <w:lang w:val="en-GB"/>
        </w:rPr>
        <w:t>) is reduced</w:t>
      </w:r>
      <w:r w:rsidRPr="005C582D">
        <w:rPr>
          <w:i/>
          <w:iCs/>
          <w:lang w:val="en-GB"/>
        </w:rPr>
        <w:t xml:space="preserve"> and the urogenital sinus is opened. This gives the external genitalia a </w:t>
      </w:r>
      <w:r w:rsidRPr="006809A5">
        <w:rPr>
          <w:b/>
          <w:bCs/>
          <w:i/>
          <w:iCs/>
          <w:lang w:val="en-GB"/>
        </w:rPr>
        <w:t>more natural appearance</w:t>
      </w:r>
      <w:r w:rsidRPr="005C582D">
        <w:rPr>
          <w:i/>
          <w:iCs/>
          <w:lang w:val="en-GB"/>
        </w:rPr>
        <w:t xml:space="preserve">, which </w:t>
      </w:r>
      <w:r w:rsidRPr="006809A5">
        <w:rPr>
          <w:b/>
          <w:bCs/>
          <w:i/>
          <w:iCs/>
          <w:lang w:val="en-GB"/>
        </w:rPr>
        <w:t>prevents anxiety of parents and the environment</w:t>
      </w:r>
      <w:r w:rsidRPr="005C582D">
        <w:rPr>
          <w:i/>
          <w:iCs/>
          <w:lang w:val="en-GB"/>
        </w:rPr>
        <w:t xml:space="preserve"> and helps the child to develop </w:t>
      </w:r>
      <w:r w:rsidRPr="006809A5">
        <w:rPr>
          <w:b/>
          <w:bCs/>
          <w:i/>
          <w:iCs/>
          <w:lang w:val="en-GB"/>
        </w:rPr>
        <w:t>normally</w:t>
      </w:r>
      <w:r w:rsidRPr="005C582D">
        <w:rPr>
          <w:i/>
          <w:iCs/>
          <w:lang w:val="en-GB"/>
        </w:rPr>
        <w:t xml:space="preserve">, psychologically and sexually. </w:t>
      </w:r>
      <w:proofErr w:type="spellStart"/>
      <w:r w:rsidRPr="005C582D">
        <w:rPr>
          <w:i/>
          <w:iCs/>
          <w:lang w:val="en-GB"/>
        </w:rPr>
        <w:t>Vaginoplasty</w:t>
      </w:r>
      <w:proofErr w:type="spellEnd"/>
      <w:r w:rsidRPr="005C582D">
        <w:rPr>
          <w:i/>
          <w:iCs/>
          <w:lang w:val="en-GB"/>
        </w:rPr>
        <w:t xml:space="preserve"> is postponed to a slightly older age in order to </w:t>
      </w:r>
      <w:r w:rsidRPr="005C582D">
        <w:rPr>
          <w:i/>
          <w:iCs/>
          <w:lang w:val="en-GB"/>
        </w:rPr>
        <w:lastRenderedPageBreak/>
        <w:t>prevent postoperative stenosis of the vaginal opening, which are otherwise common complications if the procedure is performed in infancy.</w:t>
      </w:r>
    </w:p>
    <w:p w14:paraId="42B904AD" w14:textId="2039DB9D" w:rsidR="00280125" w:rsidRPr="00F244D1" w:rsidRDefault="005C582D" w:rsidP="00F244D1">
      <w:pPr>
        <w:pStyle w:val="absatzschattenbericht"/>
        <w:ind w:left="284"/>
        <w:rPr>
          <w:i/>
          <w:iCs/>
          <w:lang w:val="en-GB"/>
        </w:rPr>
      </w:pPr>
      <w:r w:rsidRPr="005C582D">
        <w:rPr>
          <w:i/>
          <w:iCs/>
          <w:lang w:val="en-GB"/>
        </w:rPr>
        <w:t xml:space="preserve">In most patients with amphibious genitalia (mixed gonadal dysgenesis, female </w:t>
      </w:r>
      <w:proofErr w:type="spellStart"/>
      <w:r w:rsidRPr="005C582D">
        <w:rPr>
          <w:i/>
          <w:iCs/>
          <w:lang w:val="en-GB"/>
        </w:rPr>
        <w:t>pseudohermaphroditism</w:t>
      </w:r>
      <w:proofErr w:type="spellEnd"/>
      <w:r w:rsidRPr="005C582D">
        <w:rPr>
          <w:i/>
          <w:iCs/>
          <w:lang w:val="en-GB"/>
        </w:rPr>
        <w:t xml:space="preserve">, true hermaphroditism), </w:t>
      </w:r>
      <w:r w:rsidR="006809A5">
        <w:rPr>
          <w:i/>
          <w:iCs/>
          <w:lang w:val="en-GB"/>
        </w:rPr>
        <w:t>[…]</w:t>
      </w:r>
      <w:r w:rsidRPr="005C582D">
        <w:rPr>
          <w:i/>
          <w:iCs/>
          <w:lang w:val="en-GB"/>
        </w:rPr>
        <w:t xml:space="preserve"> opening the urogenital sinus</w:t>
      </w:r>
      <w:r w:rsidR="006809A5">
        <w:rPr>
          <w:i/>
          <w:iCs/>
          <w:lang w:val="en-GB"/>
        </w:rPr>
        <w:t xml:space="preserve"> […]</w:t>
      </w:r>
      <w:r w:rsidRPr="005C582D">
        <w:rPr>
          <w:i/>
          <w:iCs/>
          <w:lang w:val="en-GB"/>
        </w:rPr>
        <w:t xml:space="preserve"> is followed by a </w:t>
      </w:r>
      <w:r w:rsidRPr="006809A5">
        <w:rPr>
          <w:b/>
          <w:bCs/>
          <w:i/>
          <w:iCs/>
          <w:lang w:val="en-GB"/>
        </w:rPr>
        <w:t xml:space="preserve">partial </w:t>
      </w:r>
      <w:proofErr w:type="spellStart"/>
      <w:r w:rsidRPr="006809A5">
        <w:rPr>
          <w:b/>
          <w:bCs/>
          <w:i/>
          <w:iCs/>
          <w:lang w:val="en-GB"/>
        </w:rPr>
        <w:t>clitorectomy</w:t>
      </w:r>
      <w:proofErr w:type="spellEnd"/>
      <w:r w:rsidRPr="005C582D">
        <w:rPr>
          <w:i/>
          <w:iCs/>
          <w:lang w:val="en-GB"/>
        </w:rPr>
        <w:t xml:space="preserve">. </w:t>
      </w:r>
      <w:r w:rsidR="00F244D1">
        <w:rPr>
          <w:i/>
          <w:iCs/>
          <w:lang w:val="en-GB"/>
        </w:rPr>
        <w:t xml:space="preserve">[…] </w:t>
      </w:r>
      <w:r w:rsidRPr="005C582D">
        <w:rPr>
          <w:i/>
          <w:iCs/>
          <w:lang w:val="en-GB"/>
        </w:rPr>
        <w:t xml:space="preserve">If necessary, depending on the opening of the vagina, </w:t>
      </w:r>
      <w:r w:rsidRPr="00F244D1">
        <w:rPr>
          <w:b/>
          <w:bCs/>
          <w:i/>
          <w:iCs/>
          <w:lang w:val="en-GB"/>
        </w:rPr>
        <w:t xml:space="preserve">dilation begins </w:t>
      </w:r>
      <w:r w:rsidR="00F244D1">
        <w:rPr>
          <w:b/>
          <w:bCs/>
          <w:i/>
          <w:iCs/>
          <w:lang w:val="en-GB"/>
        </w:rPr>
        <w:t>after</w:t>
      </w:r>
      <w:r w:rsidRPr="00F244D1">
        <w:rPr>
          <w:b/>
          <w:bCs/>
          <w:i/>
          <w:iCs/>
          <w:lang w:val="en-GB"/>
        </w:rPr>
        <w:t xml:space="preserve"> a month or two</w:t>
      </w:r>
      <w:r w:rsidRPr="005C582D">
        <w:rPr>
          <w:i/>
          <w:iCs/>
          <w:lang w:val="en-GB"/>
        </w:rPr>
        <w:t xml:space="preserve">, first on an outpatient basis under medical supervision, and later on </w:t>
      </w:r>
      <w:r w:rsidRPr="00F244D1">
        <w:rPr>
          <w:b/>
          <w:bCs/>
          <w:i/>
          <w:iCs/>
          <w:lang w:val="en-GB"/>
        </w:rPr>
        <w:t>by parents at home</w:t>
      </w:r>
      <w:r w:rsidR="00F244D1">
        <w:rPr>
          <w:i/>
          <w:iCs/>
          <w:lang w:val="en-GB"/>
        </w:rPr>
        <w:t>.”</w:t>
      </w:r>
    </w:p>
    <w:p w14:paraId="7C4D9330" w14:textId="7EF14A65" w:rsidR="00D439B2" w:rsidRDefault="00AA1E31" w:rsidP="00D439B2">
      <w:pPr>
        <w:pStyle w:val="absatzschattenbericht"/>
        <w:rPr>
          <w:rFonts w:cs="Times New Roman"/>
          <w:lang w:val="en-GB"/>
        </w:rPr>
      </w:pPr>
      <w:r>
        <w:rPr>
          <w:rFonts w:cs="Times New Roman"/>
          <w:lang w:val="en-GB"/>
        </w:rPr>
        <w:t xml:space="preserve">See also pictorial example from a </w:t>
      </w:r>
      <w:r w:rsidRPr="00AA1E31">
        <w:rPr>
          <w:rFonts w:cs="Times New Roman"/>
          <w:b/>
          <w:bCs/>
          <w:lang w:val="en-GB"/>
        </w:rPr>
        <w:t>2013 medical presentation</w:t>
      </w:r>
      <w:r>
        <w:rPr>
          <w:rFonts w:cs="Times New Roman"/>
          <w:lang w:val="en-GB"/>
        </w:rPr>
        <w:t xml:space="preserve"> by a doctor from the </w:t>
      </w:r>
      <w:r w:rsidRPr="00AA1E31">
        <w:rPr>
          <w:rFonts w:cs="Times New Roman"/>
          <w:lang w:val="en-GB"/>
        </w:rPr>
        <w:t xml:space="preserve">Medical Faculty </w:t>
      </w:r>
      <w:r>
        <w:rPr>
          <w:rFonts w:cs="Times New Roman"/>
          <w:lang w:val="en-GB"/>
        </w:rPr>
        <w:t xml:space="preserve">of the </w:t>
      </w:r>
      <w:r>
        <w:rPr>
          <w:rFonts w:cs="Times New Roman"/>
          <w:b/>
          <w:bCs/>
          <w:lang w:val="en-GB"/>
        </w:rPr>
        <w:t>University of</w:t>
      </w:r>
      <w:r w:rsidRPr="002A3A43">
        <w:rPr>
          <w:rFonts w:cs="Times New Roman"/>
          <w:b/>
          <w:bCs/>
          <w:lang w:val="en-GB"/>
        </w:rPr>
        <w:t xml:space="preserve"> Zagreb</w:t>
      </w:r>
      <w:r>
        <w:rPr>
          <w:rFonts w:cs="Times New Roman"/>
          <w:lang w:val="en-GB"/>
        </w:rPr>
        <w:t xml:space="preserve">, </w:t>
      </w:r>
      <w:r w:rsidRPr="00AA1E31">
        <w:rPr>
          <w:rFonts w:cs="Times New Roman"/>
          <w:lang w:val="en-GB"/>
        </w:rPr>
        <w:t>p</w:t>
      </w:r>
      <w:r>
        <w:rPr>
          <w:rFonts w:cs="Times New Roman"/>
          <w:lang w:val="en-GB"/>
        </w:rPr>
        <w:t xml:space="preserve">. </w:t>
      </w:r>
      <w:r w:rsidR="0083731D">
        <w:rPr>
          <w:rFonts w:cs="Times New Roman"/>
          <w:lang w:val="en-GB"/>
        </w:rPr>
        <w:t>23</w:t>
      </w:r>
      <w:r w:rsidR="009D4CA9">
        <w:rPr>
          <w:rFonts w:cs="Times New Roman"/>
          <w:lang w:val="en-GB"/>
        </w:rPr>
        <w:t>.</w:t>
      </w:r>
    </w:p>
    <w:p w14:paraId="3BC8782A" w14:textId="76DF6530" w:rsidR="00F90A84" w:rsidRPr="00F90A84" w:rsidRDefault="00F90A84" w:rsidP="00F90A84">
      <w:pPr>
        <w:pStyle w:val="absatzschattenbericht"/>
        <w:spacing w:after="140"/>
        <w:rPr>
          <w:b/>
          <w:bCs/>
          <w:lang w:val="en-GB"/>
        </w:rPr>
      </w:pPr>
      <w:r w:rsidRPr="00B173D9">
        <w:rPr>
          <w:lang w:val="en-GB"/>
        </w:rPr>
        <w:t xml:space="preserve">To this day, </w:t>
      </w:r>
      <w:r w:rsidRPr="00B173D9">
        <w:rPr>
          <w:b/>
          <w:bCs/>
          <w:lang w:val="en-GB"/>
        </w:rPr>
        <w:t xml:space="preserve">IGM </w:t>
      </w:r>
      <w:r>
        <w:rPr>
          <w:b/>
          <w:bCs/>
          <w:lang w:val="en-GB"/>
        </w:rPr>
        <w:t>2</w:t>
      </w:r>
      <w:r w:rsidRPr="00B173D9">
        <w:rPr>
          <w:lang w:val="en-GB"/>
        </w:rPr>
        <w:t xml:space="preserve"> procedures are paid for by the </w:t>
      </w:r>
      <w:r w:rsidRPr="00B173D9">
        <w:rPr>
          <w:b/>
          <w:bCs/>
          <w:lang w:val="en-GB"/>
        </w:rPr>
        <w:t>public Health System</w:t>
      </w:r>
      <w:r w:rsidRPr="00B173D9">
        <w:rPr>
          <w:lang w:val="en-GB"/>
        </w:rPr>
        <w:t xml:space="preserve"> via the </w:t>
      </w:r>
      <w:r w:rsidRPr="00B173D9">
        <w:rPr>
          <w:b/>
          <w:bCs/>
          <w:lang w:val="en-GB"/>
        </w:rPr>
        <w:t xml:space="preserve">Hospital Invoicing System (CUS, </w:t>
      </w:r>
      <w:proofErr w:type="spellStart"/>
      <w:r w:rsidRPr="00B173D9">
        <w:rPr>
          <w:i/>
          <w:iCs/>
          <w:lang w:val="en-GB"/>
        </w:rPr>
        <w:t>Centralni</w:t>
      </w:r>
      <w:proofErr w:type="spellEnd"/>
      <w:r w:rsidRPr="00B173D9">
        <w:rPr>
          <w:i/>
          <w:iCs/>
          <w:lang w:val="en-GB"/>
        </w:rPr>
        <w:t xml:space="preserve"> </w:t>
      </w:r>
      <w:proofErr w:type="spellStart"/>
      <w:r w:rsidRPr="00B173D9">
        <w:rPr>
          <w:i/>
          <w:iCs/>
          <w:lang w:val="en-GB"/>
        </w:rPr>
        <w:t>upravljački</w:t>
      </w:r>
      <w:proofErr w:type="spellEnd"/>
      <w:r w:rsidRPr="00B173D9">
        <w:rPr>
          <w:i/>
          <w:iCs/>
          <w:lang w:val="en-GB"/>
        </w:rPr>
        <w:t xml:space="preserve"> </w:t>
      </w:r>
      <w:proofErr w:type="spellStart"/>
      <w:r w:rsidRPr="00B173D9">
        <w:rPr>
          <w:i/>
          <w:iCs/>
          <w:lang w:val="en-GB"/>
        </w:rPr>
        <w:t>sustav</w:t>
      </w:r>
      <w:proofErr w:type="spellEnd"/>
      <w:r w:rsidRPr="00B173D9">
        <w:rPr>
          <w:lang w:val="en-GB"/>
        </w:rPr>
        <w:t>)</w:t>
      </w:r>
      <w:r w:rsidRPr="00B173D9">
        <w:rPr>
          <w:b/>
          <w:bCs/>
          <w:lang w:val="en-GB"/>
        </w:rPr>
        <w:t xml:space="preserve"> </w:t>
      </w:r>
      <w:r w:rsidRPr="00B173D9">
        <w:rPr>
          <w:lang w:val="en-GB"/>
        </w:rPr>
        <w:t xml:space="preserve">according to the relevant </w:t>
      </w:r>
      <w:r w:rsidRPr="00B173D9">
        <w:rPr>
          <w:b/>
          <w:bCs/>
          <w:lang w:val="en-GB"/>
        </w:rPr>
        <w:t>“DTS Procedure Codes”</w:t>
      </w:r>
      <w:r w:rsidRPr="00B173D9">
        <w:rPr>
          <w:lang w:val="en-GB"/>
        </w:rPr>
        <w:t xml:space="preserve">, including </w:t>
      </w:r>
      <w:r w:rsidRPr="00F90A84">
        <w:rPr>
          <w:lang w:val="en-GB"/>
        </w:rPr>
        <w:t>codes</w:t>
      </w:r>
      <w:r w:rsidRPr="00B173D9">
        <w:rPr>
          <w:b/>
          <w:bCs/>
          <w:lang w:val="en-GB"/>
        </w:rPr>
        <w:t xml:space="preserve"> </w:t>
      </w:r>
      <w:r w:rsidRPr="00F90A84">
        <w:rPr>
          <w:b/>
          <w:bCs/>
          <w:lang w:val="en-GB"/>
        </w:rPr>
        <w:t>“</w:t>
      </w:r>
      <w:r w:rsidRPr="00B53CED">
        <w:rPr>
          <w:b/>
          <w:bCs/>
          <w:lang w:val="en-GB"/>
        </w:rPr>
        <w:t xml:space="preserve">37848-00 </w:t>
      </w:r>
      <w:r w:rsidRPr="00F90A84">
        <w:rPr>
          <w:b/>
          <w:bCs/>
          <w:lang w:val="en-GB"/>
        </w:rPr>
        <w:t xml:space="preserve">– Reduction </w:t>
      </w:r>
      <w:proofErr w:type="spellStart"/>
      <w:r w:rsidRPr="00F90A84">
        <w:rPr>
          <w:b/>
          <w:bCs/>
          <w:lang w:val="en-GB"/>
        </w:rPr>
        <w:t>clitoroplasty</w:t>
      </w:r>
      <w:proofErr w:type="spellEnd"/>
      <w:r w:rsidRPr="00F90A84">
        <w:rPr>
          <w:b/>
          <w:bCs/>
          <w:lang w:val="en-GB"/>
        </w:rPr>
        <w:t xml:space="preserve"> and </w:t>
      </w:r>
      <w:proofErr w:type="spellStart"/>
      <w:r w:rsidRPr="00F90A84">
        <w:rPr>
          <w:b/>
          <w:bCs/>
          <w:lang w:val="en-GB"/>
        </w:rPr>
        <w:t>vaginoplasty</w:t>
      </w:r>
      <w:proofErr w:type="spellEnd"/>
      <w:r w:rsidRPr="00F90A84">
        <w:rPr>
          <w:b/>
          <w:bCs/>
          <w:lang w:val="en-GB"/>
        </w:rPr>
        <w:t xml:space="preserve"> for ambiguous genitals with urogenital sinus” </w:t>
      </w:r>
      <w:r w:rsidRPr="00B173D9">
        <w:rPr>
          <w:lang w:val="en-GB"/>
        </w:rPr>
        <w:t>(</w:t>
      </w:r>
      <w:r w:rsidRPr="00F90A84">
        <w:rPr>
          <w:i/>
          <w:iCs/>
          <w:lang w:val="en-GB"/>
        </w:rPr>
        <w:t>“</w:t>
      </w:r>
      <w:proofErr w:type="spellStart"/>
      <w:r w:rsidRPr="00F90A84">
        <w:rPr>
          <w:i/>
          <w:iCs/>
          <w:lang w:val="en-GB"/>
        </w:rPr>
        <w:t>Redukcijska</w:t>
      </w:r>
      <w:proofErr w:type="spellEnd"/>
      <w:r w:rsidRPr="00F90A84">
        <w:rPr>
          <w:i/>
          <w:iCs/>
          <w:lang w:val="en-GB"/>
        </w:rPr>
        <w:t xml:space="preserve"> </w:t>
      </w:r>
      <w:proofErr w:type="spellStart"/>
      <w:r w:rsidRPr="00F90A84">
        <w:rPr>
          <w:i/>
          <w:iCs/>
          <w:lang w:val="en-GB"/>
        </w:rPr>
        <w:t>klitoroplastika</w:t>
      </w:r>
      <w:proofErr w:type="spellEnd"/>
      <w:r w:rsidRPr="00F90A84">
        <w:rPr>
          <w:i/>
          <w:iCs/>
          <w:lang w:val="en-GB"/>
        </w:rPr>
        <w:t xml:space="preserve"> </w:t>
      </w:r>
      <w:proofErr w:type="spellStart"/>
      <w:r w:rsidRPr="00F90A84">
        <w:rPr>
          <w:i/>
          <w:iCs/>
          <w:lang w:val="en-GB"/>
        </w:rPr>
        <w:t>i</w:t>
      </w:r>
      <w:proofErr w:type="spellEnd"/>
      <w:r w:rsidRPr="00F90A84">
        <w:rPr>
          <w:i/>
          <w:iCs/>
          <w:lang w:val="en-GB"/>
        </w:rPr>
        <w:t xml:space="preserve"> </w:t>
      </w:r>
      <w:proofErr w:type="spellStart"/>
      <w:r w:rsidRPr="00F90A84">
        <w:rPr>
          <w:i/>
          <w:iCs/>
          <w:lang w:val="en-GB"/>
        </w:rPr>
        <w:t>vaginoplastika</w:t>
      </w:r>
      <w:proofErr w:type="spellEnd"/>
      <w:r w:rsidRPr="00F90A84">
        <w:rPr>
          <w:i/>
          <w:iCs/>
          <w:lang w:val="en-GB"/>
        </w:rPr>
        <w:t xml:space="preserve"> </w:t>
      </w:r>
      <w:proofErr w:type="spellStart"/>
      <w:r w:rsidRPr="00F90A84">
        <w:rPr>
          <w:i/>
          <w:iCs/>
          <w:lang w:val="en-GB"/>
        </w:rPr>
        <w:t>radi</w:t>
      </w:r>
      <w:proofErr w:type="spellEnd"/>
      <w:r w:rsidRPr="00F90A84">
        <w:rPr>
          <w:i/>
          <w:iCs/>
          <w:lang w:val="en-GB"/>
        </w:rPr>
        <w:t xml:space="preserve"> </w:t>
      </w:r>
      <w:proofErr w:type="spellStart"/>
      <w:r w:rsidRPr="00F90A84">
        <w:rPr>
          <w:i/>
          <w:iCs/>
          <w:lang w:val="en-GB"/>
        </w:rPr>
        <w:t>dvosmislenih</w:t>
      </w:r>
      <w:proofErr w:type="spellEnd"/>
      <w:r w:rsidRPr="00F90A84">
        <w:rPr>
          <w:i/>
          <w:iCs/>
          <w:lang w:val="en-GB"/>
        </w:rPr>
        <w:t xml:space="preserve"> </w:t>
      </w:r>
      <w:proofErr w:type="spellStart"/>
      <w:r w:rsidRPr="00F90A84">
        <w:rPr>
          <w:i/>
          <w:iCs/>
          <w:lang w:val="en-GB"/>
        </w:rPr>
        <w:t>spolnih</w:t>
      </w:r>
      <w:proofErr w:type="spellEnd"/>
      <w:r w:rsidRPr="00F90A84">
        <w:rPr>
          <w:i/>
          <w:iCs/>
          <w:lang w:val="en-GB"/>
        </w:rPr>
        <w:t xml:space="preserve"> organa s </w:t>
      </w:r>
      <w:proofErr w:type="spellStart"/>
      <w:r w:rsidRPr="00F90A84">
        <w:rPr>
          <w:i/>
          <w:iCs/>
          <w:lang w:val="en-GB"/>
        </w:rPr>
        <w:t>urogenitalnim</w:t>
      </w:r>
      <w:proofErr w:type="spellEnd"/>
      <w:r w:rsidRPr="00F90A84">
        <w:rPr>
          <w:i/>
          <w:iCs/>
          <w:lang w:val="en-GB"/>
        </w:rPr>
        <w:t xml:space="preserve"> </w:t>
      </w:r>
      <w:proofErr w:type="spellStart"/>
      <w:r w:rsidRPr="00F90A84">
        <w:rPr>
          <w:i/>
          <w:iCs/>
          <w:lang w:val="en-GB"/>
        </w:rPr>
        <w:t>sinusom</w:t>
      </w:r>
      <w:proofErr w:type="spellEnd"/>
      <w:r w:rsidRPr="00F90A84">
        <w:rPr>
          <w:i/>
          <w:iCs/>
          <w:lang w:val="en-GB"/>
        </w:rPr>
        <w:t>”</w:t>
      </w:r>
      <w:r w:rsidRPr="00F90A84">
        <w:rPr>
          <w:lang w:val="en-GB"/>
        </w:rPr>
        <w:t>)</w:t>
      </w:r>
      <w:r w:rsidRPr="00F90A84">
        <w:rPr>
          <w:i/>
          <w:iCs/>
          <w:lang w:val="en-GB"/>
        </w:rPr>
        <w:t xml:space="preserve"> </w:t>
      </w:r>
      <w:r w:rsidRPr="00B173D9">
        <w:rPr>
          <w:lang w:val="en-GB"/>
        </w:rPr>
        <w:t xml:space="preserve">and </w:t>
      </w:r>
      <w:r w:rsidRPr="00F90A84">
        <w:rPr>
          <w:b/>
          <w:bCs/>
          <w:lang w:val="en-GB"/>
        </w:rPr>
        <w:t>“</w:t>
      </w:r>
      <w:r w:rsidRPr="00B53CED">
        <w:rPr>
          <w:b/>
          <w:bCs/>
          <w:lang w:val="en-GB"/>
        </w:rPr>
        <w:t>37851-00</w:t>
      </w:r>
      <w:r w:rsidRPr="00F90A84">
        <w:rPr>
          <w:b/>
          <w:bCs/>
          <w:lang w:val="en-GB"/>
        </w:rPr>
        <w:t xml:space="preserve"> – </w:t>
      </w:r>
      <w:proofErr w:type="spellStart"/>
      <w:r w:rsidRPr="00F90A84">
        <w:rPr>
          <w:b/>
          <w:bCs/>
          <w:lang w:val="en-GB"/>
        </w:rPr>
        <w:t>Vaginoplasty</w:t>
      </w:r>
      <w:proofErr w:type="spellEnd"/>
      <w:r w:rsidRPr="00F90A84">
        <w:rPr>
          <w:b/>
          <w:bCs/>
          <w:lang w:val="en-GB"/>
        </w:rPr>
        <w:t xml:space="preserve"> due to congenital adrenal hyperplasia, mixed gonadal dysgenesis or similar conditions”</w:t>
      </w:r>
      <w:r w:rsidRPr="00B173D9">
        <w:rPr>
          <w:lang w:val="en-GB"/>
        </w:rPr>
        <w:t xml:space="preserve"> (</w:t>
      </w:r>
      <w:r w:rsidRPr="00F90A84">
        <w:rPr>
          <w:i/>
          <w:iCs/>
          <w:lang w:val="en-GB"/>
        </w:rPr>
        <w:t>“</w:t>
      </w:r>
      <w:proofErr w:type="spellStart"/>
      <w:r w:rsidRPr="00F90A84">
        <w:rPr>
          <w:i/>
          <w:iCs/>
          <w:lang w:val="en-GB"/>
        </w:rPr>
        <w:t>Vaginoplastika</w:t>
      </w:r>
      <w:proofErr w:type="spellEnd"/>
      <w:r w:rsidRPr="00F90A84">
        <w:rPr>
          <w:i/>
          <w:iCs/>
          <w:lang w:val="en-GB"/>
        </w:rPr>
        <w:t xml:space="preserve"> </w:t>
      </w:r>
      <w:proofErr w:type="spellStart"/>
      <w:r w:rsidRPr="00F90A84">
        <w:rPr>
          <w:i/>
          <w:iCs/>
          <w:lang w:val="en-GB"/>
        </w:rPr>
        <w:t>zbog</w:t>
      </w:r>
      <w:proofErr w:type="spellEnd"/>
      <w:r w:rsidRPr="00F90A84">
        <w:rPr>
          <w:i/>
          <w:iCs/>
          <w:lang w:val="en-GB"/>
        </w:rPr>
        <w:t xml:space="preserve"> </w:t>
      </w:r>
      <w:proofErr w:type="spellStart"/>
      <w:r w:rsidRPr="00F90A84">
        <w:rPr>
          <w:i/>
          <w:iCs/>
          <w:lang w:val="en-GB"/>
        </w:rPr>
        <w:t>kongenitalne</w:t>
      </w:r>
      <w:proofErr w:type="spellEnd"/>
      <w:r w:rsidRPr="00F90A84">
        <w:rPr>
          <w:i/>
          <w:iCs/>
          <w:lang w:val="en-GB"/>
        </w:rPr>
        <w:t xml:space="preserve"> </w:t>
      </w:r>
      <w:proofErr w:type="spellStart"/>
      <w:r w:rsidRPr="00F90A84">
        <w:rPr>
          <w:i/>
          <w:iCs/>
          <w:lang w:val="en-GB"/>
        </w:rPr>
        <w:t>adrenalne</w:t>
      </w:r>
      <w:proofErr w:type="spellEnd"/>
      <w:r w:rsidRPr="00F90A84">
        <w:rPr>
          <w:i/>
          <w:iCs/>
          <w:lang w:val="en-GB"/>
        </w:rPr>
        <w:t xml:space="preserve"> </w:t>
      </w:r>
      <w:proofErr w:type="spellStart"/>
      <w:r w:rsidRPr="00F90A84">
        <w:rPr>
          <w:i/>
          <w:iCs/>
          <w:lang w:val="en-GB"/>
        </w:rPr>
        <w:t>hiperplazije</w:t>
      </w:r>
      <w:proofErr w:type="spellEnd"/>
      <w:r w:rsidRPr="00F90A84">
        <w:rPr>
          <w:i/>
          <w:iCs/>
          <w:lang w:val="en-GB"/>
        </w:rPr>
        <w:t xml:space="preserve">, </w:t>
      </w:r>
      <w:proofErr w:type="spellStart"/>
      <w:r w:rsidRPr="00F90A84">
        <w:rPr>
          <w:i/>
          <w:iCs/>
          <w:lang w:val="en-GB"/>
        </w:rPr>
        <w:t>miješane</w:t>
      </w:r>
      <w:proofErr w:type="spellEnd"/>
      <w:r w:rsidRPr="00F90A84">
        <w:rPr>
          <w:i/>
          <w:iCs/>
          <w:lang w:val="en-GB"/>
        </w:rPr>
        <w:t xml:space="preserve"> </w:t>
      </w:r>
      <w:proofErr w:type="spellStart"/>
      <w:r w:rsidRPr="00F90A84">
        <w:rPr>
          <w:i/>
          <w:iCs/>
          <w:lang w:val="en-GB"/>
        </w:rPr>
        <w:t>gonadalne</w:t>
      </w:r>
      <w:proofErr w:type="spellEnd"/>
      <w:r w:rsidRPr="00F90A84">
        <w:rPr>
          <w:i/>
          <w:iCs/>
          <w:lang w:val="en-GB"/>
        </w:rPr>
        <w:t xml:space="preserve"> </w:t>
      </w:r>
      <w:proofErr w:type="spellStart"/>
      <w:r w:rsidRPr="00F90A84">
        <w:rPr>
          <w:i/>
          <w:iCs/>
          <w:lang w:val="en-GB"/>
        </w:rPr>
        <w:t>dizgeneze</w:t>
      </w:r>
      <w:proofErr w:type="spellEnd"/>
      <w:r w:rsidRPr="00F90A84">
        <w:rPr>
          <w:i/>
          <w:iCs/>
          <w:lang w:val="en-GB"/>
        </w:rPr>
        <w:t xml:space="preserve"> </w:t>
      </w:r>
      <w:proofErr w:type="spellStart"/>
      <w:r w:rsidRPr="00F90A84">
        <w:rPr>
          <w:i/>
          <w:iCs/>
          <w:lang w:val="en-GB"/>
        </w:rPr>
        <w:t>ili</w:t>
      </w:r>
      <w:proofErr w:type="spellEnd"/>
      <w:r w:rsidRPr="00F90A84">
        <w:rPr>
          <w:i/>
          <w:iCs/>
          <w:lang w:val="en-GB"/>
        </w:rPr>
        <w:t xml:space="preserve"> </w:t>
      </w:r>
      <w:proofErr w:type="spellStart"/>
      <w:r w:rsidRPr="00F90A84">
        <w:rPr>
          <w:i/>
          <w:iCs/>
          <w:lang w:val="en-GB"/>
        </w:rPr>
        <w:t>sličnih</w:t>
      </w:r>
      <w:proofErr w:type="spellEnd"/>
      <w:r w:rsidRPr="00F90A84">
        <w:rPr>
          <w:i/>
          <w:iCs/>
          <w:lang w:val="en-GB"/>
        </w:rPr>
        <w:t xml:space="preserve"> </w:t>
      </w:r>
      <w:proofErr w:type="spellStart"/>
      <w:r w:rsidRPr="00F90A84">
        <w:rPr>
          <w:i/>
          <w:iCs/>
          <w:lang w:val="en-GB"/>
        </w:rPr>
        <w:t>stanja</w:t>
      </w:r>
      <w:proofErr w:type="spellEnd"/>
      <w:r w:rsidRPr="00F90A84">
        <w:rPr>
          <w:i/>
          <w:iCs/>
          <w:lang w:val="en-GB"/>
        </w:rPr>
        <w:t>”</w:t>
      </w:r>
      <w:r w:rsidRPr="00F90A84">
        <w:rPr>
          <w:lang w:val="en-GB"/>
        </w:rPr>
        <w:t>)</w:t>
      </w:r>
      <w:r w:rsidRPr="00F90A84">
        <w:rPr>
          <w:i/>
          <w:iCs/>
          <w:lang w:val="en-GB"/>
        </w:rPr>
        <w:t xml:space="preserve">. </w:t>
      </w:r>
      <w:r w:rsidRPr="00B173D9">
        <w:rPr>
          <w:lang w:val="en-GB"/>
        </w:rPr>
        <w:t xml:space="preserve">According to the </w:t>
      </w:r>
      <w:r w:rsidRPr="00F90A84">
        <w:rPr>
          <w:b/>
          <w:bCs/>
          <w:lang w:val="en-GB"/>
        </w:rPr>
        <w:t>Central health information system of the Republic of Croatia</w:t>
      </w:r>
      <w:r w:rsidRPr="00B173D9">
        <w:rPr>
          <w:lang w:val="en-GB"/>
        </w:rPr>
        <w:t xml:space="preserve"> </w:t>
      </w:r>
      <w:r w:rsidRPr="00B173D9">
        <w:rPr>
          <w:b/>
          <w:bCs/>
          <w:lang w:val="en-GB"/>
        </w:rPr>
        <w:t>(CEZIH,</w:t>
      </w:r>
      <w:r w:rsidRPr="00B173D9">
        <w:rPr>
          <w:lang w:val="en-GB"/>
        </w:rPr>
        <w:t xml:space="preserve"> </w:t>
      </w:r>
      <w:proofErr w:type="spellStart"/>
      <w:r w:rsidRPr="00B173D9">
        <w:rPr>
          <w:i/>
          <w:iCs/>
          <w:lang w:val="en-GB"/>
        </w:rPr>
        <w:t>Centralni</w:t>
      </w:r>
      <w:proofErr w:type="spellEnd"/>
      <w:r w:rsidRPr="00B173D9">
        <w:rPr>
          <w:i/>
          <w:iCs/>
          <w:lang w:val="en-GB"/>
        </w:rPr>
        <w:t xml:space="preserve"> </w:t>
      </w:r>
      <w:proofErr w:type="spellStart"/>
      <w:r w:rsidRPr="00B173D9">
        <w:rPr>
          <w:i/>
          <w:iCs/>
          <w:lang w:val="en-GB"/>
        </w:rPr>
        <w:t>zdravstveni</w:t>
      </w:r>
      <w:proofErr w:type="spellEnd"/>
      <w:r w:rsidRPr="00B173D9">
        <w:rPr>
          <w:i/>
          <w:iCs/>
          <w:lang w:val="en-GB"/>
        </w:rPr>
        <w:t xml:space="preserve"> </w:t>
      </w:r>
      <w:proofErr w:type="spellStart"/>
      <w:r w:rsidRPr="00B173D9">
        <w:rPr>
          <w:i/>
          <w:iCs/>
          <w:lang w:val="en-GB"/>
        </w:rPr>
        <w:t>informacijski</w:t>
      </w:r>
      <w:proofErr w:type="spellEnd"/>
      <w:r w:rsidRPr="00B173D9">
        <w:rPr>
          <w:i/>
          <w:iCs/>
          <w:lang w:val="en-GB"/>
        </w:rPr>
        <w:t xml:space="preserve"> </w:t>
      </w:r>
      <w:proofErr w:type="spellStart"/>
      <w:r w:rsidRPr="00B173D9">
        <w:rPr>
          <w:i/>
          <w:iCs/>
          <w:lang w:val="en-GB"/>
        </w:rPr>
        <w:t>sustav</w:t>
      </w:r>
      <w:proofErr w:type="spellEnd"/>
      <w:r w:rsidRPr="00B173D9">
        <w:rPr>
          <w:i/>
          <w:iCs/>
          <w:lang w:val="en-GB"/>
        </w:rPr>
        <w:t xml:space="preserve"> </w:t>
      </w:r>
      <w:proofErr w:type="spellStart"/>
      <w:r w:rsidRPr="00B173D9">
        <w:rPr>
          <w:i/>
          <w:iCs/>
          <w:lang w:val="en-GB"/>
        </w:rPr>
        <w:t>Republike</w:t>
      </w:r>
      <w:proofErr w:type="spellEnd"/>
      <w:r w:rsidRPr="00B173D9">
        <w:rPr>
          <w:i/>
          <w:iCs/>
          <w:lang w:val="en-GB"/>
        </w:rPr>
        <w:t xml:space="preserve"> </w:t>
      </w:r>
      <w:proofErr w:type="spellStart"/>
      <w:r w:rsidRPr="00B173D9">
        <w:rPr>
          <w:i/>
          <w:iCs/>
          <w:lang w:val="en-GB"/>
        </w:rPr>
        <w:t>Hrvatske</w:t>
      </w:r>
      <w:proofErr w:type="spellEnd"/>
      <w:r w:rsidRPr="00B173D9">
        <w:rPr>
          <w:lang w:val="en-GB"/>
        </w:rPr>
        <w:t xml:space="preserve">), </w:t>
      </w:r>
      <w:r w:rsidR="002F42A2">
        <w:rPr>
          <w:lang w:val="en-GB"/>
        </w:rPr>
        <w:t>between</w:t>
      </w:r>
      <w:r>
        <w:rPr>
          <w:lang w:val="en-GB"/>
        </w:rPr>
        <w:t xml:space="preserve"> </w:t>
      </w:r>
      <w:r w:rsidRPr="00B173D9">
        <w:rPr>
          <w:b/>
          <w:bCs/>
          <w:lang w:val="en-GB"/>
        </w:rPr>
        <w:t>2015-2019</w:t>
      </w:r>
      <w:r w:rsidRPr="00B173D9">
        <w:rPr>
          <w:lang w:val="en-GB"/>
        </w:rPr>
        <w:t xml:space="preserve"> </w:t>
      </w:r>
      <w:r w:rsidR="002F42A2">
        <w:rPr>
          <w:lang w:val="en-GB"/>
        </w:rPr>
        <w:t xml:space="preserve">in total </w:t>
      </w:r>
      <w:r w:rsidRPr="00B173D9">
        <w:rPr>
          <w:b/>
          <w:bCs/>
          <w:lang w:val="en-GB"/>
        </w:rPr>
        <w:t>5</w:t>
      </w:r>
      <w:r>
        <w:rPr>
          <w:b/>
          <w:bCs/>
          <w:lang w:val="en-GB"/>
        </w:rPr>
        <w:t>,</w:t>
      </w:r>
      <w:r w:rsidRPr="00B173D9">
        <w:rPr>
          <w:b/>
          <w:bCs/>
          <w:lang w:val="en-GB"/>
        </w:rPr>
        <w:t>235 such procedures</w:t>
      </w:r>
      <w:r w:rsidR="002F42A2">
        <w:rPr>
          <w:b/>
          <w:bCs/>
          <w:lang w:val="en-GB"/>
        </w:rPr>
        <w:t xml:space="preserve"> </w:t>
      </w:r>
      <w:r w:rsidR="002F42A2">
        <w:rPr>
          <w:lang w:val="en-GB"/>
        </w:rPr>
        <w:t xml:space="preserve">were performed in </w:t>
      </w:r>
      <w:r w:rsidR="002F42A2" w:rsidRPr="00B173D9">
        <w:rPr>
          <w:lang w:val="en-GB"/>
        </w:rPr>
        <w:t>Croatian University, General and Specialist Hospitals</w:t>
      </w:r>
      <w:r w:rsidR="002F42A2">
        <w:rPr>
          <w:lang w:val="en-GB"/>
        </w:rPr>
        <w:t>, many of them with paediatric surgery departments,</w:t>
      </w:r>
      <w:r>
        <w:rPr>
          <w:lang w:val="en-GB"/>
        </w:rPr>
        <w:t xml:space="preserve"> including </w:t>
      </w:r>
      <w:r w:rsidRPr="00F90A84">
        <w:rPr>
          <w:b/>
          <w:bCs/>
          <w:lang w:val="en-GB"/>
        </w:rPr>
        <w:t>46</w:t>
      </w:r>
      <w:r w:rsidR="002F42A2">
        <w:rPr>
          <w:b/>
          <w:bCs/>
          <w:lang w:val="en-GB"/>
        </w:rPr>
        <w:t xml:space="preserve"> procedures</w:t>
      </w:r>
      <w:r>
        <w:rPr>
          <w:lang w:val="en-GB"/>
        </w:rPr>
        <w:t xml:space="preserve"> at the </w:t>
      </w:r>
      <w:r w:rsidRPr="00F90A84">
        <w:rPr>
          <w:b/>
          <w:bCs/>
          <w:lang w:val="en-GB"/>
        </w:rPr>
        <w:t>Children’s Hospital Zagreb</w:t>
      </w:r>
      <w:r w:rsidRPr="00F90A84">
        <w:rPr>
          <w:lang w:val="en-GB"/>
        </w:rPr>
        <w:t xml:space="preserve"> (</w:t>
      </w:r>
      <w:proofErr w:type="spellStart"/>
      <w:r w:rsidRPr="00F90A84">
        <w:rPr>
          <w:lang w:val="en-GB"/>
        </w:rPr>
        <w:t>Klinika</w:t>
      </w:r>
      <w:proofErr w:type="spellEnd"/>
      <w:r w:rsidRPr="00F90A84">
        <w:rPr>
          <w:lang w:val="en-GB"/>
        </w:rPr>
        <w:t xml:space="preserve"> </w:t>
      </w:r>
      <w:proofErr w:type="spellStart"/>
      <w:r w:rsidRPr="00F90A84">
        <w:rPr>
          <w:lang w:val="en-GB"/>
        </w:rPr>
        <w:t>za</w:t>
      </w:r>
      <w:proofErr w:type="spellEnd"/>
      <w:r w:rsidRPr="00F90A84">
        <w:rPr>
          <w:lang w:val="en-GB"/>
        </w:rPr>
        <w:t xml:space="preserve"> </w:t>
      </w:r>
      <w:proofErr w:type="spellStart"/>
      <w:r w:rsidRPr="00F90A84">
        <w:rPr>
          <w:lang w:val="en-GB"/>
        </w:rPr>
        <w:t>dječje</w:t>
      </w:r>
      <w:proofErr w:type="spellEnd"/>
      <w:r w:rsidRPr="00F90A84">
        <w:rPr>
          <w:lang w:val="en-GB"/>
        </w:rPr>
        <w:t xml:space="preserve"> </w:t>
      </w:r>
      <w:proofErr w:type="spellStart"/>
      <w:r w:rsidRPr="00F90A84">
        <w:rPr>
          <w:lang w:val="en-GB"/>
        </w:rPr>
        <w:t>bolesti</w:t>
      </w:r>
      <w:proofErr w:type="spellEnd"/>
      <w:r w:rsidRPr="00F90A84">
        <w:rPr>
          <w:lang w:val="en-GB"/>
        </w:rPr>
        <w:t>)</w:t>
      </w:r>
      <w:r>
        <w:rPr>
          <w:lang w:val="en-GB"/>
        </w:rPr>
        <w:t>.</w:t>
      </w:r>
      <w:r w:rsidR="00740C74" w:rsidRPr="00812208">
        <w:rPr>
          <w:rStyle w:val="Funotenzeichen"/>
          <w:lang w:val="en-GB"/>
        </w:rPr>
        <w:footnoteReference w:id="34"/>
      </w:r>
    </w:p>
    <w:p w14:paraId="3F832991" w14:textId="77777777" w:rsidR="00EA75D7" w:rsidRPr="006203CD" w:rsidRDefault="00EA75D7" w:rsidP="00434E5E">
      <w:pPr>
        <w:pStyle w:val="Title3"/>
      </w:pPr>
      <w:bookmarkStart w:id="53" w:name="_Toc65413939"/>
      <w:bookmarkStart w:id="54" w:name="_Toc71316942"/>
      <w:r w:rsidRPr="006203CD">
        <w:t>c) IGM 1 – “Masculinising Surgery”: Hypospadias “Repair”</w:t>
      </w:r>
      <w:r w:rsidRPr="006203CD">
        <w:rPr>
          <w:rStyle w:val="Funotenzeichen3"/>
        </w:rPr>
        <w:footnoteReference w:id="35"/>
      </w:r>
      <w:bookmarkEnd w:id="53"/>
      <w:bookmarkEnd w:id="54"/>
    </w:p>
    <w:p w14:paraId="25DE7B04" w14:textId="626D3DEE" w:rsidR="00EA75D7" w:rsidRDefault="00EA75D7" w:rsidP="00D439B2">
      <w:pPr>
        <w:pStyle w:val="absatzschattenbericht"/>
        <w:rPr>
          <w:rFonts w:cs="Times New Roman"/>
          <w:iCs/>
          <w:lang w:val="en-GB"/>
        </w:rPr>
      </w:pPr>
      <w:r w:rsidRPr="00764B51">
        <w:rPr>
          <w:lang w:val="en-GB"/>
        </w:rPr>
        <w:t xml:space="preserve">The </w:t>
      </w:r>
      <w:r w:rsidRPr="0076562A">
        <w:rPr>
          <w:b/>
          <w:bCs/>
          <w:lang w:val="en-GB"/>
        </w:rPr>
        <w:t xml:space="preserve">Croatian Society of Urology </w:t>
      </w:r>
      <w:r>
        <w:rPr>
          <w:b/>
          <w:bCs/>
          <w:lang w:val="en-GB"/>
        </w:rPr>
        <w:t>(“</w:t>
      </w:r>
      <w:proofErr w:type="spellStart"/>
      <w:r w:rsidRPr="001C3884">
        <w:rPr>
          <w:b/>
          <w:bCs/>
          <w:lang w:val="en-GB"/>
        </w:rPr>
        <w:t>Hrvatsko</w:t>
      </w:r>
      <w:proofErr w:type="spellEnd"/>
      <w:r w:rsidRPr="001C3884">
        <w:rPr>
          <w:b/>
          <w:bCs/>
          <w:lang w:val="en-GB"/>
        </w:rPr>
        <w:t xml:space="preserve"> </w:t>
      </w:r>
      <w:proofErr w:type="spellStart"/>
      <w:r w:rsidRPr="001C3884">
        <w:rPr>
          <w:b/>
          <w:bCs/>
          <w:lang w:val="en-GB"/>
        </w:rPr>
        <w:t>Urološko</w:t>
      </w:r>
      <w:proofErr w:type="spellEnd"/>
      <w:r w:rsidRPr="001C3884">
        <w:rPr>
          <w:b/>
          <w:bCs/>
          <w:lang w:val="en-GB"/>
        </w:rPr>
        <w:t xml:space="preserve"> </w:t>
      </w:r>
      <w:proofErr w:type="spellStart"/>
      <w:r w:rsidRPr="001C3884">
        <w:rPr>
          <w:b/>
          <w:bCs/>
          <w:lang w:val="en-GB"/>
        </w:rPr>
        <w:t>Društvo</w:t>
      </w:r>
      <w:proofErr w:type="spellEnd"/>
      <w:r w:rsidRPr="00B53CED">
        <w:rPr>
          <w:b/>
          <w:bCs/>
        </w:rPr>
        <w:t>”)</w:t>
      </w:r>
      <w:r w:rsidRPr="006203CD">
        <w:rPr>
          <w:lang w:val="en-GB"/>
        </w:rPr>
        <w:t xml:space="preserve"> </w:t>
      </w:r>
      <w:r w:rsidRPr="00764B51">
        <w:rPr>
          <w:lang w:val="en-GB"/>
        </w:rPr>
        <w:t xml:space="preserve">endorses the </w:t>
      </w:r>
      <w:r w:rsidRPr="00764B51">
        <w:rPr>
          <w:b/>
          <w:lang w:val="en-GB"/>
        </w:rPr>
        <w:t>2021 Guidelines of the European Association of Urology (EAU)</w:t>
      </w:r>
      <w:r w:rsidRPr="00764B51">
        <w:rPr>
          <w:bCs/>
          <w:lang w:val="en-GB"/>
        </w:rPr>
        <w:t>,</w:t>
      </w:r>
      <w:r w:rsidRPr="00764B51">
        <w:rPr>
          <w:rStyle w:val="Funotenzeichen"/>
          <w:lang w:val="en-GB"/>
        </w:rPr>
        <w:footnoteReference w:id="36"/>
      </w:r>
      <w:r w:rsidRPr="00764B51">
        <w:rPr>
          <w:bCs/>
          <w:lang w:val="en-GB"/>
        </w:rPr>
        <w:t xml:space="preserve"> which include the current </w:t>
      </w:r>
      <w:r w:rsidRPr="00764B51">
        <w:rPr>
          <w:b/>
          <w:lang w:val="en-GB"/>
        </w:rPr>
        <w:t xml:space="preserve">ESPU/EAU </w:t>
      </w:r>
      <w:r w:rsidRPr="00764B51">
        <w:rPr>
          <w:b/>
          <w:i/>
          <w:lang w:val="en-GB"/>
        </w:rPr>
        <w:t xml:space="preserve">“Paediatric Urology” </w:t>
      </w:r>
      <w:r w:rsidRPr="00764B51">
        <w:rPr>
          <w:b/>
          <w:lang w:val="en-GB"/>
        </w:rPr>
        <w:t>Guidelines</w:t>
      </w:r>
      <w:r>
        <w:rPr>
          <w:b/>
          <w:lang w:val="en-GB"/>
        </w:rPr>
        <w:t xml:space="preserve"> 2021</w:t>
      </w:r>
      <w:r w:rsidRPr="00764B51">
        <w:rPr>
          <w:rStyle w:val="Funotenzeichen"/>
          <w:lang w:val="en-GB"/>
        </w:rPr>
        <w:footnoteReference w:id="37"/>
      </w:r>
      <w:r w:rsidRPr="00764B51">
        <w:rPr>
          <w:lang w:val="en-GB"/>
        </w:rPr>
        <w:t xml:space="preserve"> of the European Society for Paediatric Urology (ESPU) and the European Association of Urology (EAU).</w:t>
      </w:r>
      <w:r>
        <w:rPr>
          <w:lang w:val="en-GB"/>
        </w:rPr>
        <w:t xml:space="preserve"> </w:t>
      </w:r>
      <w:r w:rsidRPr="00764DD7">
        <w:rPr>
          <w:lang w:val="en-GB"/>
        </w:rPr>
        <w:t xml:space="preserve">In </w:t>
      </w:r>
      <w:r w:rsidRPr="00764DD7">
        <w:rPr>
          <w:b/>
          <w:bCs/>
          <w:lang w:val="en-GB"/>
        </w:rPr>
        <w:t xml:space="preserve">chapter 3.6 </w:t>
      </w:r>
      <w:r w:rsidRPr="00764DD7">
        <w:rPr>
          <w:b/>
          <w:bCs/>
          <w:i/>
          <w:iCs/>
          <w:lang w:val="en-GB"/>
        </w:rPr>
        <w:t>“Hypospadias”</w:t>
      </w:r>
      <w:r w:rsidRPr="00764DD7">
        <w:rPr>
          <w:lang w:val="en-GB"/>
        </w:rPr>
        <w:t>,</w:t>
      </w:r>
      <w:r w:rsidRPr="00764DD7">
        <w:rPr>
          <w:rStyle w:val="Funotenzeichen"/>
          <w:lang w:val="en-GB"/>
        </w:rPr>
        <w:footnoteReference w:id="38"/>
      </w:r>
      <w:r w:rsidRPr="00764DD7">
        <w:rPr>
          <w:lang w:val="en-GB"/>
        </w:rPr>
        <w:t xml:space="preserve"> </w:t>
      </w:r>
      <w:r w:rsidRPr="00764DD7">
        <w:rPr>
          <w:rFonts w:cs="Times New Roman"/>
          <w:lang w:val="en-GB"/>
        </w:rPr>
        <w:t xml:space="preserve">the ESPU/EAU Guidelines’ </w:t>
      </w:r>
      <w:r w:rsidRPr="00764DD7">
        <w:rPr>
          <w:rFonts w:cs="Times New Roman"/>
          <w:b/>
          <w:bCs/>
          <w:lang w:val="en-GB"/>
        </w:rPr>
        <w:t xml:space="preserve">section 3.6.5.3 </w:t>
      </w:r>
      <w:r w:rsidRPr="00764DD7">
        <w:rPr>
          <w:rFonts w:cs="Times New Roman"/>
          <w:b/>
          <w:bCs/>
          <w:i/>
          <w:iCs/>
          <w:lang w:val="en-GB"/>
        </w:rPr>
        <w:t>“Age at surgery”</w:t>
      </w:r>
      <w:r w:rsidRPr="00764DD7">
        <w:rPr>
          <w:rFonts w:cs="Times New Roman"/>
          <w:i/>
          <w:iCs/>
          <w:lang w:val="en-GB"/>
        </w:rPr>
        <w:t xml:space="preserve"> </w:t>
      </w:r>
      <w:r w:rsidRPr="00764DD7">
        <w:rPr>
          <w:rFonts w:cs="Times New Roman"/>
          <w:lang w:val="en-GB"/>
        </w:rPr>
        <w:t xml:space="preserve">nonetheless explicitly promotes, </w:t>
      </w:r>
      <w:r w:rsidRPr="00764DD7">
        <w:rPr>
          <w:rFonts w:cs="Times New Roman"/>
          <w:b/>
          <w:bCs/>
          <w:i/>
          <w:iCs/>
          <w:lang w:val="en-GB"/>
        </w:rPr>
        <w:t>“The age at surgery for primary hypospadias repair is usually 6-18 (24) months.”</w:t>
      </w:r>
      <w:r w:rsidRPr="00764DD7">
        <w:rPr>
          <w:rStyle w:val="Funotenzeichen"/>
          <w:lang w:val="en-GB"/>
        </w:rPr>
        <w:t xml:space="preserve"> </w:t>
      </w:r>
      <w:r w:rsidRPr="00764DD7">
        <w:rPr>
          <w:rStyle w:val="Funotenzeichen"/>
          <w:lang w:val="en-GB"/>
        </w:rPr>
        <w:footnoteReference w:id="39"/>
      </w:r>
      <w:r w:rsidRPr="00764DD7">
        <w:rPr>
          <w:lang w:val="en-GB"/>
        </w:rPr>
        <w:t xml:space="preserve"> – </w:t>
      </w:r>
      <w:proofErr w:type="gramStart"/>
      <w:r w:rsidRPr="00764DD7">
        <w:rPr>
          <w:rFonts w:cs="Times New Roman"/>
          <w:lang w:val="en-GB"/>
        </w:rPr>
        <w:t>despite</w:t>
      </w:r>
      <w:proofErr w:type="gramEnd"/>
      <w:r w:rsidRPr="00764DD7">
        <w:rPr>
          <w:rFonts w:cs="Times New Roman"/>
          <w:lang w:val="en-GB"/>
        </w:rPr>
        <w:t xml:space="preserve"> admitting to the </w:t>
      </w:r>
      <w:r w:rsidRPr="00764DD7">
        <w:rPr>
          <w:rFonts w:cs="Times New Roman"/>
          <w:i/>
          <w:lang w:val="en-GB"/>
        </w:rPr>
        <w:t>“risk of complications”</w:t>
      </w:r>
      <w:r w:rsidRPr="00764DD7">
        <w:rPr>
          <w:rFonts w:cs="Times New Roman"/>
          <w:lang w:val="en-GB"/>
        </w:rPr>
        <w:t xml:space="preserve"> </w:t>
      </w:r>
      <w:r w:rsidRPr="00764DD7">
        <w:rPr>
          <w:rStyle w:val="Funotenzeichen"/>
          <w:lang w:val="en-GB"/>
        </w:rPr>
        <w:footnoteReference w:id="40"/>
      </w:r>
      <w:r w:rsidRPr="00764DD7">
        <w:rPr>
          <w:rFonts w:cs="Times New Roman"/>
          <w:lang w:val="en-GB"/>
        </w:rPr>
        <w:t xml:space="preserve"> and </w:t>
      </w:r>
      <w:r w:rsidRPr="00764DD7">
        <w:rPr>
          <w:rFonts w:cs="Times New Roman"/>
          <w:i/>
          <w:lang w:val="en-GB"/>
        </w:rPr>
        <w:t xml:space="preserve">“aesthetic[…]” </w:t>
      </w:r>
      <w:r w:rsidRPr="00764DD7">
        <w:rPr>
          <w:rFonts w:cs="Times New Roman"/>
          <w:iCs/>
          <w:lang w:val="en-GB"/>
        </w:rPr>
        <w:t xml:space="preserve">and </w:t>
      </w:r>
      <w:r w:rsidRPr="00764DD7">
        <w:rPr>
          <w:rFonts w:cs="Times New Roman"/>
          <w:i/>
          <w:lang w:val="en-GB"/>
        </w:rPr>
        <w:t xml:space="preserve">“cosmetic” </w:t>
      </w:r>
      <w:r w:rsidRPr="00764DD7">
        <w:rPr>
          <w:rFonts w:cs="Times New Roman"/>
          <w:iCs/>
          <w:lang w:val="en-GB"/>
        </w:rPr>
        <w:t>justifications.</w:t>
      </w:r>
      <w:r w:rsidRPr="00764DD7">
        <w:rPr>
          <w:rStyle w:val="Funotenzeichen"/>
          <w:rFonts w:cs="Times New Roman"/>
          <w:lang w:val="en-GB"/>
        </w:rPr>
        <w:footnoteReference w:id="41"/>
      </w:r>
    </w:p>
    <w:p w14:paraId="1D736E66" w14:textId="77777777" w:rsidR="00B53CED" w:rsidRDefault="00B53CED" w:rsidP="00D439B2">
      <w:pPr>
        <w:pStyle w:val="absatzschattenbericht"/>
        <w:rPr>
          <w:rFonts w:cs="Times New Roman"/>
          <w:iCs/>
          <w:lang w:val="en-GB"/>
        </w:rPr>
      </w:pPr>
    </w:p>
    <w:p w14:paraId="374851BC" w14:textId="7339E5A2" w:rsidR="00AC366F" w:rsidRPr="00AC366F" w:rsidRDefault="00AC366F" w:rsidP="00D439B2">
      <w:pPr>
        <w:pStyle w:val="absatzschattenbericht"/>
        <w:rPr>
          <w:rFonts w:cs="Times New Roman"/>
          <w:iCs/>
          <w:lang w:val="en-GB"/>
        </w:rPr>
      </w:pPr>
      <w:r>
        <w:rPr>
          <w:rFonts w:cs="Times New Roman"/>
          <w:iCs/>
          <w:lang w:val="en-GB"/>
        </w:rPr>
        <w:lastRenderedPageBreak/>
        <w:t xml:space="preserve">Accordingly, the </w:t>
      </w:r>
      <w:r w:rsidRPr="00AC366F">
        <w:rPr>
          <w:rFonts w:cs="Times New Roman"/>
          <w:b/>
          <w:bCs/>
          <w:iCs/>
          <w:lang w:val="en-GB"/>
        </w:rPr>
        <w:t>Children</w:t>
      </w:r>
      <w:r w:rsidR="001B0A0C">
        <w:rPr>
          <w:rFonts w:cs="Times New Roman"/>
          <w:b/>
          <w:bCs/>
          <w:iCs/>
          <w:lang w:val="en-GB"/>
        </w:rPr>
        <w:t>’</w:t>
      </w:r>
      <w:r w:rsidRPr="00AC366F">
        <w:rPr>
          <w:rFonts w:cs="Times New Roman"/>
          <w:b/>
          <w:bCs/>
          <w:iCs/>
          <w:lang w:val="en-GB"/>
        </w:rPr>
        <w:t>s Hospital Zagreb (</w:t>
      </w:r>
      <w:proofErr w:type="spellStart"/>
      <w:r w:rsidRPr="00AC366F">
        <w:rPr>
          <w:rFonts w:cs="Times New Roman"/>
          <w:b/>
          <w:bCs/>
          <w:iCs/>
          <w:lang w:val="en-GB"/>
        </w:rPr>
        <w:t>Klinika</w:t>
      </w:r>
      <w:proofErr w:type="spellEnd"/>
      <w:r w:rsidRPr="00AC366F">
        <w:rPr>
          <w:rFonts w:cs="Times New Roman"/>
          <w:b/>
          <w:bCs/>
          <w:iCs/>
          <w:lang w:val="en-GB"/>
        </w:rPr>
        <w:t xml:space="preserve"> </w:t>
      </w:r>
      <w:proofErr w:type="spellStart"/>
      <w:r w:rsidRPr="00AC366F">
        <w:rPr>
          <w:rFonts w:cs="Times New Roman"/>
          <w:b/>
          <w:bCs/>
          <w:iCs/>
          <w:lang w:val="en-GB"/>
        </w:rPr>
        <w:t>za</w:t>
      </w:r>
      <w:proofErr w:type="spellEnd"/>
      <w:r w:rsidRPr="00AC366F">
        <w:rPr>
          <w:rFonts w:cs="Times New Roman"/>
          <w:b/>
          <w:bCs/>
          <w:iCs/>
          <w:lang w:val="en-GB"/>
        </w:rPr>
        <w:t xml:space="preserve"> </w:t>
      </w:r>
      <w:proofErr w:type="spellStart"/>
      <w:r w:rsidRPr="00AC366F">
        <w:rPr>
          <w:rFonts w:cs="Times New Roman"/>
          <w:b/>
          <w:bCs/>
          <w:iCs/>
          <w:lang w:val="en-GB"/>
        </w:rPr>
        <w:t>dječje</w:t>
      </w:r>
      <w:proofErr w:type="spellEnd"/>
      <w:r w:rsidRPr="00AC366F">
        <w:rPr>
          <w:rFonts w:cs="Times New Roman"/>
          <w:b/>
          <w:bCs/>
          <w:iCs/>
          <w:lang w:val="en-GB"/>
        </w:rPr>
        <w:t xml:space="preserve"> </w:t>
      </w:r>
      <w:proofErr w:type="spellStart"/>
      <w:r w:rsidRPr="00AC366F">
        <w:rPr>
          <w:rFonts w:cs="Times New Roman"/>
          <w:b/>
          <w:bCs/>
          <w:iCs/>
          <w:lang w:val="en-GB"/>
        </w:rPr>
        <w:t>bolesti</w:t>
      </w:r>
      <w:proofErr w:type="spellEnd"/>
      <w:r w:rsidRPr="00AC366F">
        <w:rPr>
          <w:rFonts w:cs="Times New Roman"/>
          <w:b/>
          <w:bCs/>
          <w:iCs/>
          <w:lang w:val="en-GB"/>
        </w:rPr>
        <w:t>)</w:t>
      </w:r>
      <w:r>
        <w:rPr>
          <w:rFonts w:cs="Times New Roman"/>
          <w:b/>
          <w:bCs/>
          <w:iCs/>
          <w:lang w:val="en-GB"/>
        </w:rPr>
        <w:t xml:space="preserve"> </w:t>
      </w:r>
      <w:r>
        <w:rPr>
          <w:rFonts w:cs="Times New Roman"/>
          <w:iCs/>
          <w:lang w:val="en-GB"/>
        </w:rPr>
        <w:t xml:space="preserve">advertises on the homepage of its </w:t>
      </w:r>
      <w:r w:rsidRPr="00AC366F">
        <w:rPr>
          <w:rFonts w:cs="Times New Roman"/>
          <w:b/>
          <w:bCs/>
          <w:iCs/>
          <w:lang w:val="en-GB"/>
        </w:rPr>
        <w:t>Department of Paediatric Urology</w:t>
      </w:r>
      <w:r>
        <w:rPr>
          <w:rFonts w:cs="Times New Roman"/>
          <w:iCs/>
          <w:lang w:val="en-GB"/>
        </w:rPr>
        <w:t>:</w:t>
      </w:r>
      <w:r w:rsidRPr="00764DD7">
        <w:rPr>
          <w:rStyle w:val="Funotenzeichen"/>
          <w:rFonts w:cs="Times New Roman"/>
          <w:lang w:val="en-GB"/>
        </w:rPr>
        <w:footnoteReference w:id="42"/>
      </w:r>
    </w:p>
    <w:p w14:paraId="5B849B01" w14:textId="583A4567" w:rsidR="00AC366F" w:rsidRPr="00AC366F" w:rsidRDefault="00AC366F" w:rsidP="00D439B2">
      <w:pPr>
        <w:pStyle w:val="absatzschattenbericht"/>
        <w:ind w:left="284"/>
        <w:rPr>
          <w:rFonts w:cs="Times New Roman"/>
          <w:i/>
          <w:lang w:val="en-GB"/>
        </w:rPr>
      </w:pPr>
      <w:r w:rsidRPr="000912FD">
        <w:rPr>
          <w:rFonts w:cs="Times New Roman"/>
          <w:b/>
          <w:bCs/>
          <w:i/>
          <w:lang w:val="en-GB"/>
        </w:rPr>
        <w:t>“</w:t>
      </w:r>
      <w:r w:rsidR="004561C7" w:rsidRPr="000912FD">
        <w:rPr>
          <w:rFonts w:cs="Times New Roman"/>
          <w:b/>
          <w:bCs/>
          <w:i/>
          <w:lang w:val="en-GB"/>
        </w:rPr>
        <w:t>In the tradition of our department, surgical-reconstructive treatment of hypospadias has a special place,</w:t>
      </w:r>
      <w:r w:rsidR="004561C7" w:rsidRPr="004561C7">
        <w:rPr>
          <w:rFonts w:cs="Times New Roman"/>
          <w:i/>
          <w:lang w:val="en-GB"/>
        </w:rPr>
        <w:t xml:space="preserve"> from the simplest to the most complex forms and common anomalies, treating patients with modern surgical methods, if possible in </w:t>
      </w:r>
      <w:r w:rsidR="000912FD">
        <w:rPr>
          <w:rFonts w:cs="Times New Roman"/>
          <w:i/>
          <w:lang w:val="en-GB"/>
        </w:rPr>
        <w:t>a single</w:t>
      </w:r>
      <w:r w:rsidR="004561C7" w:rsidRPr="004561C7">
        <w:rPr>
          <w:rFonts w:cs="Times New Roman"/>
          <w:i/>
          <w:lang w:val="en-GB"/>
        </w:rPr>
        <w:t xml:space="preserve"> procedure.</w:t>
      </w:r>
      <w:r>
        <w:rPr>
          <w:rFonts w:cs="Times New Roman"/>
          <w:i/>
          <w:lang w:val="en-GB"/>
        </w:rPr>
        <w:t>”</w:t>
      </w:r>
    </w:p>
    <w:p w14:paraId="0A8EC6B7" w14:textId="48BEB845" w:rsidR="000912FD" w:rsidRDefault="000912FD" w:rsidP="00D439B2">
      <w:pPr>
        <w:pStyle w:val="absatzschattenbericht"/>
        <w:rPr>
          <w:lang w:val="en-GB"/>
        </w:rPr>
      </w:pPr>
      <w:r>
        <w:rPr>
          <w:lang w:val="en-GB"/>
        </w:rPr>
        <w:t xml:space="preserve">And doctors from the </w:t>
      </w:r>
      <w:r>
        <w:rPr>
          <w:b/>
          <w:bCs/>
          <w:lang w:val="en-GB"/>
        </w:rPr>
        <w:t xml:space="preserve">University Hospital Osijek (KBC Osijek) </w:t>
      </w:r>
      <w:r w:rsidR="009D5539">
        <w:rPr>
          <w:lang w:val="en-GB"/>
        </w:rPr>
        <w:t xml:space="preserve">went on record </w:t>
      </w:r>
      <w:r w:rsidR="00786347">
        <w:rPr>
          <w:lang w:val="en-GB"/>
        </w:rPr>
        <w:t>in a 2020 article in a local newspaper:</w:t>
      </w:r>
      <w:r w:rsidR="00EC0ABB" w:rsidRPr="00764DD7">
        <w:rPr>
          <w:rStyle w:val="Funotenzeichen"/>
          <w:rFonts w:cs="Times New Roman"/>
          <w:lang w:val="en-GB"/>
        </w:rPr>
        <w:footnoteReference w:id="43"/>
      </w:r>
    </w:p>
    <w:p w14:paraId="3BB4910E" w14:textId="118BA8EA" w:rsidR="00786347" w:rsidRPr="00786347" w:rsidRDefault="00786347" w:rsidP="00D439B2">
      <w:pPr>
        <w:pStyle w:val="absatzschattenbericht"/>
        <w:ind w:left="284"/>
        <w:rPr>
          <w:i/>
          <w:iCs/>
          <w:lang w:val="en-GB"/>
        </w:rPr>
      </w:pPr>
      <w:r w:rsidRPr="00C24ABC">
        <w:rPr>
          <w:b/>
          <w:bCs/>
          <w:i/>
          <w:iCs/>
          <w:lang w:val="en-GB"/>
        </w:rPr>
        <w:t>“The procedure we are especially proud of is surgery for hypospadias,</w:t>
      </w:r>
      <w:r w:rsidRPr="00786347">
        <w:rPr>
          <w:i/>
          <w:iCs/>
          <w:lang w:val="en-GB"/>
        </w:rPr>
        <w:t xml:space="preserve"> </w:t>
      </w:r>
      <w:proofErr w:type="spellStart"/>
      <w:r w:rsidRPr="00786347">
        <w:rPr>
          <w:i/>
          <w:iCs/>
          <w:lang w:val="en-GB"/>
        </w:rPr>
        <w:t>ie</w:t>
      </w:r>
      <w:proofErr w:type="spellEnd"/>
      <w:r w:rsidRPr="00786347">
        <w:rPr>
          <w:i/>
          <w:iCs/>
          <w:lang w:val="en-GB"/>
        </w:rPr>
        <w:t xml:space="preserve"> boys in whom the opening of the urethra does </w:t>
      </w:r>
      <w:r w:rsidR="00C24ABC">
        <w:rPr>
          <w:i/>
          <w:iCs/>
          <w:lang w:val="en-GB"/>
        </w:rPr>
        <w:t>is not situated in the right</w:t>
      </w:r>
      <w:r w:rsidRPr="00786347">
        <w:rPr>
          <w:i/>
          <w:iCs/>
          <w:lang w:val="en-GB"/>
        </w:rPr>
        <w:t xml:space="preserve"> place, so children have problems urinating</w:t>
      </w:r>
      <w:r w:rsidR="00C24ABC">
        <w:rPr>
          <w:i/>
          <w:iCs/>
          <w:lang w:val="en-GB"/>
        </w:rPr>
        <w:t xml:space="preserve"> [while standing]</w:t>
      </w:r>
      <w:r w:rsidRPr="00786347">
        <w:rPr>
          <w:i/>
          <w:iCs/>
          <w:lang w:val="en-GB"/>
        </w:rPr>
        <w:t xml:space="preserve">. Unfortunately, this </w:t>
      </w:r>
      <w:r w:rsidRPr="00C24ABC">
        <w:rPr>
          <w:b/>
          <w:bCs/>
          <w:i/>
          <w:iCs/>
          <w:lang w:val="en-GB"/>
        </w:rPr>
        <w:t>phenomenon is not so rare in male children</w:t>
      </w:r>
      <w:r w:rsidRPr="00786347">
        <w:rPr>
          <w:i/>
          <w:iCs/>
          <w:lang w:val="en-GB"/>
        </w:rPr>
        <w:t xml:space="preserve"> and it is really not easy to find a centr</w:t>
      </w:r>
      <w:r w:rsidR="00C24ABC">
        <w:rPr>
          <w:i/>
          <w:iCs/>
          <w:lang w:val="en-GB"/>
        </w:rPr>
        <w:t>e</w:t>
      </w:r>
      <w:r w:rsidRPr="00786347">
        <w:rPr>
          <w:i/>
          <w:iCs/>
          <w:lang w:val="en-GB"/>
        </w:rPr>
        <w:t xml:space="preserve"> where this procedure can be performed - says doc. </w:t>
      </w:r>
      <w:proofErr w:type="spellStart"/>
      <w:r w:rsidRPr="00786347">
        <w:rPr>
          <w:i/>
          <w:iCs/>
          <w:lang w:val="en-GB"/>
        </w:rPr>
        <w:t>Dulic</w:t>
      </w:r>
      <w:proofErr w:type="spellEnd"/>
      <w:r w:rsidRPr="00786347">
        <w:rPr>
          <w:i/>
          <w:iCs/>
          <w:lang w:val="en-GB"/>
        </w:rPr>
        <w:t>.”</w:t>
      </w:r>
    </w:p>
    <w:p w14:paraId="03FE18CC" w14:textId="08236323" w:rsidR="00560D53" w:rsidRDefault="00560D53" w:rsidP="001B0A0C">
      <w:pPr>
        <w:pStyle w:val="absatzschattenbericht"/>
        <w:rPr>
          <w:lang w:val="en-GB"/>
        </w:rPr>
      </w:pPr>
      <w:r>
        <w:rPr>
          <w:lang w:val="en-GB"/>
        </w:rPr>
        <w:t xml:space="preserve">And a </w:t>
      </w:r>
      <w:r>
        <w:rPr>
          <w:b/>
          <w:bCs/>
          <w:lang w:val="en-GB"/>
        </w:rPr>
        <w:t xml:space="preserve">2006 medical article </w:t>
      </w:r>
      <w:r>
        <w:rPr>
          <w:lang w:val="en-GB"/>
        </w:rPr>
        <w:t xml:space="preserve">by doctors </w:t>
      </w:r>
      <w:r w:rsidR="00921230">
        <w:rPr>
          <w:lang w:val="en-GB"/>
        </w:rPr>
        <w:t xml:space="preserve">of the </w:t>
      </w:r>
      <w:r w:rsidR="00C24ABC">
        <w:rPr>
          <w:lang w:val="en-GB"/>
        </w:rPr>
        <w:t xml:space="preserve">Medical Faculty of the </w:t>
      </w:r>
      <w:r w:rsidR="00C24ABC">
        <w:rPr>
          <w:b/>
          <w:bCs/>
          <w:lang w:val="en-GB"/>
        </w:rPr>
        <w:t>University of Zagreb</w:t>
      </w:r>
      <w:r w:rsidR="00C24ABC">
        <w:rPr>
          <w:lang w:val="en-GB"/>
        </w:rPr>
        <w:t xml:space="preserve"> and the </w:t>
      </w:r>
      <w:r w:rsidR="00C24ABC" w:rsidRPr="00E22C5B">
        <w:rPr>
          <w:b/>
          <w:bCs/>
          <w:lang w:val="en-GB"/>
        </w:rPr>
        <w:t>Clinic for Paediatrics</w:t>
      </w:r>
      <w:r w:rsidR="00C24ABC">
        <w:rPr>
          <w:lang w:val="en-GB"/>
        </w:rPr>
        <w:t xml:space="preserve"> at the</w:t>
      </w:r>
      <w:r>
        <w:rPr>
          <w:lang w:val="en-GB"/>
        </w:rPr>
        <w:t xml:space="preserve"> </w:t>
      </w:r>
      <w:r>
        <w:rPr>
          <w:b/>
          <w:bCs/>
          <w:lang w:val="en-GB"/>
        </w:rPr>
        <w:t xml:space="preserve">University Hospital Zagreb (KBC Zagreb) </w:t>
      </w:r>
      <w:r w:rsidR="00C24ABC">
        <w:rPr>
          <w:lang w:val="en-GB"/>
        </w:rPr>
        <w:t>states:</w:t>
      </w:r>
      <w:r w:rsidR="00C24ABC" w:rsidRPr="00764DD7">
        <w:rPr>
          <w:rStyle w:val="Funotenzeichen"/>
          <w:rFonts w:cs="Times New Roman"/>
          <w:lang w:val="en-GB"/>
        </w:rPr>
        <w:footnoteReference w:id="44"/>
      </w:r>
    </w:p>
    <w:p w14:paraId="3D10B4A8" w14:textId="0732D209" w:rsidR="00C24ABC" w:rsidRPr="00C24ABC" w:rsidRDefault="00C24ABC" w:rsidP="001B0A0C">
      <w:pPr>
        <w:pStyle w:val="absatzschattenbericht"/>
        <w:ind w:left="284"/>
        <w:rPr>
          <w:i/>
          <w:iCs/>
          <w:lang w:val="en-GB"/>
        </w:rPr>
      </w:pPr>
      <w:r>
        <w:rPr>
          <w:i/>
          <w:iCs/>
          <w:lang w:val="en-GB"/>
        </w:rPr>
        <w:t>“</w:t>
      </w:r>
      <w:r w:rsidRPr="00C24ABC">
        <w:rPr>
          <w:i/>
          <w:iCs/>
          <w:lang w:val="en-GB"/>
        </w:rPr>
        <w:t xml:space="preserve">Despite of advancements in technique, instruments and postoperative treatment, </w:t>
      </w:r>
      <w:r w:rsidRPr="00C24ABC">
        <w:rPr>
          <w:b/>
          <w:bCs/>
          <w:i/>
          <w:iCs/>
          <w:lang w:val="en-GB"/>
        </w:rPr>
        <w:t>correction of hypospadias</w:t>
      </w:r>
      <w:r w:rsidRPr="00C24ABC">
        <w:rPr>
          <w:i/>
          <w:iCs/>
          <w:lang w:val="en-GB"/>
        </w:rPr>
        <w:t xml:space="preserve"> continues to be one of technically </w:t>
      </w:r>
      <w:r w:rsidRPr="00C24ABC">
        <w:rPr>
          <w:b/>
          <w:bCs/>
          <w:i/>
          <w:iCs/>
          <w:lang w:val="en-GB"/>
        </w:rPr>
        <w:t xml:space="preserve">most challenging aspects of </w:t>
      </w:r>
      <w:proofErr w:type="spellStart"/>
      <w:r w:rsidRPr="00C24ABC">
        <w:rPr>
          <w:b/>
          <w:bCs/>
          <w:i/>
          <w:iCs/>
          <w:lang w:val="en-GB"/>
        </w:rPr>
        <w:t>pediatric</w:t>
      </w:r>
      <w:proofErr w:type="spellEnd"/>
      <w:r w:rsidRPr="00C24ABC">
        <w:rPr>
          <w:b/>
          <w:bCs/>
          <w:i/>
          <w:iCs/>
          <w:lang w:val="en-GB"/>
        </w:rPr>
        <w:t xml:space="preserve"> urology.</w:t>
      </w:r>
      <w:r w:rsidRPr="00C24ABC">
        <w:rPr>
          <w:i/>
          <w:iCs/>
          <w:lang w:val="en-GB"/>
        </w:rPr>
        <w:t xml:space="preserve"> There are different approaches to the timing of treatment of </w:t>
      </w:r>
      <w:proofErr w:type="spellStart"/>
      <w:r w:rsidRPr="00C24ABC">
        <w:rPr>
          <w:i/>
          <w:iCs/>
          <w:lang w:val="en-GB"/>
        </w:rPr>
        <w:t>hypospadia</w:t>
      </w:r>
      <w:proofErr w:type="spellEnd"/>
      <w:r w:rsidRPr="00C24ABC">
        <w:rPr>
          <w:i/>
          <w:iCs/>
          <w:lang w:val="en-GB"/>
        </w:rPr>
        <w:t xml:space="preserve">[s]. Some surgeons believe that the operation </w:t>
      </w:r>
      <w:r w:rsidRPr="00C24ABC">
        <w:rPr>
          <w:b/>
          <w:bCs/>
          <w:i/>
          <w:iCs/>
          <w:lang w:val="en-GB"/>
        </w:rPr>
        <w:t>should be done in the first year of life</w:t>
      </w:r>
      <w:r w:rsidRPr="00C24ABC">
        <w:rPr>
          <w:i/>
          <w:iCs/>
          <w:lang w:val="en-GB"/>
        </w:rPr>
        <w:t xml:space="preserve">, while the more liberal ones suggest that the surgical treatment should be </w:t>
      </w:r>
      <w:r w:rsidRPr="00C24ABC">
        <w:rPr>
          <w:b/>
          <w:bCs/>
          <w:i/>
          <w:iCs/>
          <w:lang w:val="en-GB"/>
        </w:rPr>
        <w:t>done before the child begins school.”</w:t>
      </w:r>
    </w:p>
    <w:p w14:paraId="01F8BEF7" w14:textId="7DC4D13A" w:rsidR="00EA75D7" w:rsidRPr="005E1647" w:rsidRDefault="00C46F30" w:rsidP="001B0A0C">
      <w:pPr>
        <w:pStyle w:val="absatzschattenbericht"/>
        <w:rPr>
          <w:lang w:val="en-GB"/>
        </w:rPr>
      </w:pPr>
      <w:r>
        <w:rPr>
          <w:lang w:val="en-GB"/>
        </w:rPr>
        <w:t>Also</w:t>
      </w:r>
      <w:r w:rsidR="00584439" w:rsidRPr="00DB257D">
        <w:rPr>
          <w:lang w:val="en-GB"/>
        </w:rPr>
        <w:t xml:space="preserve">, </w:t>
      </w:r>
      <w:r w:rsidR="007D0D00">
        <w:rPr>
          <w:lang w:val="en-GB"/>
        </w:rPr>
        <w:t xml:space="preserve">doctors from the </w:t>
      </w:r>
      <w:r w:rsidR="007D0D00">
        <w:rPr>
          <w:b/>
          <w:bCs/>
          <w:lang w:val="en-GB"/>
        </w:rPr>
        <w:t>General Hospital</w:t>
      </w:r>
      <w:r w:rsidR="00441492" w:rsidRPr="00441492">
        <w:rPr>
          <w:b/>
          <w:bCs/>
          <w:lang w:val="en-GB"/>
        </w:rPr>
        <w:t xml:space="preserve"> </w:t>
      </w:r>
      <w:proofErr w:type="spellStart"/>
      <w:r w:rsidR="00441492">
        <w:rPr>
          <w:b/>
          <w:bCs/>
          <w:lang w:val="en-GB"/>
        </w:rPr>
        <w:t>Zabok</w:t>
      </w:r>
      <w:proofErr w:type="spellEnd"/>
      <w:r w:rsidR="007D0D00">
        <w:rPr>
          <w:b/>
          <w:bCs/>
          <w:lang w:val="en-GB"/>
        </w:rPr>
        <w:t xml:space="preserve"> (OB </w:t>
      </w:r>
      <w:proofErr w:type="spellStart"/>
      <w:r w:rsidR="007D0D00">
        <w:rPr>
          <w:b/>
          <w:bCs/>
          <w:lang w:val="en-GB"/>
        </w:rPr>
        <w:t>Zabok</w:t>
      </w:r>
      <w:proofErr w:type="spellEnd"/>
      <w:r w:rsidR="007D0D00">
        <w:rPr>
          <w:b/>
          <w:bCs/>
          <w:lang w:val="en-GB"/>
        </w:rPr>
        <w:t xml:space="preserve">) </w:t>
      </w:r>
      <w:r w:rsidR="004F5B5D">
        <w:rPr>
          <w:lang w:val="en-GB"/>
        </w:rPr>
        <w:t xml:space="preserve">contributed </w:t>
      </w:r>
      <w:r w:rsidR="005E1647">
        <w:rPr>
          <w:lang w:val="en-GB"/>
        </w:rPr>
        <w:t xml:space="preserve">to </w:t>
      </w:r>
      <w:proofErr w:type="gramStart"/>
      <w:r w:rsidR="005E1647">
        <w:rPr>
          <w:lang w:val="en-GB"/>
        </w:rPr>
        <w:t>an</w:t>
      </w:r>
      <w:proofErr w:type="gramEnd"/>
      <w:r w:rsidR="005E1647">
        <w:rPr>
          <w:lang w:val="en-GB"/>
        </w:rPr>
        <w:t xml:space="preserve"> </w:t>
      </w:r>
      <w:r w:rsidR="00A76909">
        <w:rPr>
          <w:lang w:val="en-GB"/>
        </w:rPr>
        <w:t xml:space="preserve">2012 </w:t>
      </w:r>
      <w:r w:rsidR="005E1647">
        <w:rPr>
          <w:lang w:val="en-GB"/>
        </w:rPr>
        <w:t xml:space="preserve">Illustrated Surgical Atlas on </w:t>
      </w:r>
      <w:r w:rsidR="005E1647" w:rsidRPr="00AC366F">
        <w:rPr>
          <w:b/>
          <w:bCs/>
          <w:i/>
          <w:iCs/>
          <w:lang w:val="en-GB"/>
        </w:rPr>
        <w:t>“hypospadias repair”</w:t>
      </w:r>
      <w:r w:rsidR="005E1647">
        <w:rPr>
          <w:lang w:val="en-GB"/>
        </w:rPr>
        <w:t>.</w:t>
      </w:r>
      <w:r w:rsidR="00AC366F" w:rsidRPr="00764DD7">
        <w:rPr>
          <w:rStyle w:val="Funotenzeichen"/>
          <w:rFonts w:cs="Times New Roman"/>
          <w:lang w:val="en-GB"/>
        </w:rPr>
        <w:footnoteReference w:id="45"/>
      </w:r>
    </w:p>
    <w:p w14:paraId="4FF9C44D" w14:textId="03058497" w:rsidR="00B07570" w:rsidRDefault="00B07570" w:rsidP="001B0A0C">
      <w:pPr>
        <w:pStyle w:val="absatzschattenbericht"/>
        <w:rPr>
          <w:lang w:val="en-GB"/>
        </w:rPr>
      </w:pPr>
      <w:r>
        <w:rPr>
          <w:lang w:val="en-GB"/>
        </w:rPr>
        <w:t xml:space="preserve">And a </w:t>
      </w:r>
      <w:r>
        <w:rPr>
          <w:b/>
          <w:bCs/>
          <w:lang w:val="en-GB"/>
        </w:rPr>
        <w:t>201</w:t>
      </w:r>
      <w:r w:rsidR="00B00247">
        <w:rPr>
          <w:b/>
          <w:bCs/>
          <w:lang w:val="en-GB"/>
        </w:rPr>
        <w:t xml:space="preserve">5 medical article </w:t>
      </w:r>
      <w:r>
        <w:rPr>
          <w:lang w:val="en-GB"/>
        </w:rPr>
        <w:t xml:space="preserve">from the Medical Faculty of the </w:t>
      </w:r>
      <w:r w:rsidR="00B00247" w:rsidRPr="00B00247">
        <w:rPr>
          <w:lang w:val="en-GB"/>
        </w:rPr>
        <w:t xml:space="preserve">by doctors from the </w:t>
      </w:r>
      <w:r w:rsidR="00B00247" w:rsidRPr="00B00247">
        <w:rPr>
          <w:b/>
          <w:bCs/>
          <w:lang w:val="en-GB"/>
        </w:rPr>
        <w:t>Department of</w:t>
      </w:r>
      <w:r w:rsidR="00B00247" w:rsidRPr="00B00247">
        <w:rPr>
          <w:lang w:val="en-GB"/>
        </w:rPr>
        <w:t xml:space="preserve"> </w:t>
      </w:r>
      <w:r w:rsidR="00B00247" w:rsidRPr="00B00247">
        <w:rPr>
          <w:b/>
          <w:bCs/>
          <w:lang w:val="en-GB"/>
        </w:rPr>
        <w:t>Paediatric Surgery</w:t>
      </w:r>
      <w:r w:rsidR="00B00247">
        <w:rPr>
          <w:lang w:val="en-GB"/>
        </w:rPr>
        <w:t xml:space="preserve"> of the </w:t>
      </w:r>
      <w:r w:rsidR="00B00247">
        <w:rPr>
          <w:b/>
          <w:bCs/>
          <w:lang w:val="en-GB"/>
        </w:rPr>
        <w:t>University Hospital Split (KBC Split)</w:t>
      </w:r>
      <w:r w:rsidR="00B00247">
        <w:rPr>
          <w:lang w:val="en-GB"/>
        </w:rPr>
        <w:t xml:space="preserve"> </w:t>
      </w:r>
      <w:r w:rsidR="00B4666F">
        <w:rPr>
          <w:lang w:val="en-GB"/>
        </w:rPr>
        <w:t>reveals:</w:t>
      </w:r>
      <w:r w:rsidRPr="00764DD7">
        <w:rPr>
          <w:rStyle w:val="Funotenzeichen"/>
          <w:rFonts w:cs="Times New Roman"/>
          <w:lang w:val="en-GB"/>
        </w:rPr>
        <w:footnoteReference w:id="46"/>
      </w:r>
    </w:p>
    <w:p w14:paraId="78A5E65B" w14:textId="797F7AD8" w:rsidR="00C24B6E" w:rsidRDefault="00B07570" w:rsidP="001B0A0C">
      <w:pPr>
        <w:pStyle w:val="absatzschattenbericht"/>
        <w:spacing w:after="140"/>
        <w:ind w:left="284"/>
        <w:rPr>
          <w:b/>
          <w:bCs/>
          <w:i/>
          <w:iCs/>
          <w:lang w:val="en-GB"/>
        </w:rPr>
      </w:pPr>
      <w:r w:rsidRPr="00B07570">
        <w:rPr>
          <w:i/>
          <w:iCs/>
          <w:lang w:val="en-GB"/>
        </w:rPr>
        <w:t xml:space="preserve">“The aim of this study is to describe surgical treatment of children with urinary tract anomalies in the Department of </w:t>
      </w:r>
      <w:proofErr w:type="spellStart"/>
      <w:r w:rsidRPr="00B07570">
        <w:rPr>
          <w:i/>
          <w:iCs/>
          <w:lang w:val="en-GB"/>
        </w:rPr>
        <w:t>Pediatric</w:t>
      </w:r>
      <w:proofErr w:type="spellEnd"/>
      <w:r w:rsidRPr="00B07570">
        <w:rPr>
          <w:i/>
          <w:iCs/>
          <w:lang w:val="en-GB"/>
        </w:rPr>
        <w:t xml:space="preserve"> Surgery, University Hospital Split. </w:t>
      </w:r>
      <w:r w:rsidRPr="00C1091E">
        <w:rPr>
          <w:i/>
          <w:iCs/>
          <w:lang w:val="en-GB"/>
        </w:rPr>
        <w:t xml:space="preserve">Data were collected for </w:t>
      </w:r>
      <w:r w:rsidRPr="00C1091E">
        <w:rPr>
          <w:b/>
          <w:bCs/>
          <w:i/>
          <w:iCs/>
          <w:lang w:val="en-GB"/>
        </w:rPr>
        <w:t>hospitalized children from January 2000 to December 2014</w:t>
      </w:r>
      <w:r w:rsidRPr="00B07570">
        <w:rPr>
          <w:i/>
          <w:iCs/>
          <w:lang w:val="en-GB"/>
        </w:rPr>
        <w:t xml:space="preserve">. […] </w:t>
      </w:r>
      <w:r w:rsidRPr="00C1091E">
        <w:rPr>
          <w:b/>
          <w:bCs/>
          <w:i/>
          <w:iCs/>
          <w:lang w:val="en-GB"/>
        </w:rPr>
        <w:t>706 hypospadias</w:t>
      </w:r>
      <w:r w:rsidRPr="00B07570">
        <w:rPr>
          <w:i/>
          <w:iCs/>
          <w:lang w:val="en-GB"/>
        </w:rPr>
        <w:t xml:space="preserve"> was 78% glandular and coronary, penile 13% and scrotal 9%. </w:t>
      </w:r>
      <w:r w:rsidRPr="00C1091E">
        <w:rPr>
          <w:b/>
          <w:bCs/>
          <w:i/>
          <w:iCs/>
          <w:lang w:val="en-GB"/>
        </w:rPr>
        <w:t xml:space="preserve">550 children underwent urethral reconstruction </w:t>
      </w:r>
      <w:r w:rsidRPr="00B07570">
        <w:rPr>
          <w:i/>
          <w:iCs/>
          <w:lang w:val="en-GB"/>
        </w:rPr>
        <w:t xml:space="preserve">with local or rotating flap, in </w:t>
      </w:r>
      <w:r w:rsidRPr="00C1091E">
        <w:rPr>
          <w:b/>
          <w:bCs/>
          <w:i/>
          <w:iCs/>
          <w:lang w:val="en-GB"/>
        </w:rPr>
        <w:t xml:space="preserve">156 was made tube </w:t>
      </w:r>
      <w:proofErr w:type="spellStart"/>
      <w:r w:rsidRPr="00C1091E">
        <w:rPr>
          <w:b/>
          <w:bCs/>
          <w:i/>
          <w:iCs/>
          <w:lang w:val="en-GB"/>
        </w:rPr>
        <w:t>plasty</w:t>
      </w:r>
      <w:proofErr w:type="spellEnd"/>
      <w:r w:rsidRPr="00C1091E">
        <w:rPr>
          <w:b/>
          <w:bCs/>
          <w:i/>
          <w:iCs/>
          <w:lang w:val="en-GB"/>
        </w:rPr>
        <w:t>.</w:t>
      </w:r>
      <w:r w:rsidRPr="00B07570">
        <w:rPr>
          <w:i/>
          <w:iCs/>
          <w:lang w:val="en-GB"/>
        </w:rPr>
        <w:t xml:space="preserve"> </w:t>
      </w:r>
      <w:r w:rsidRPr="00B07570">
        <w:rPr>
          <w:i/>
          <w:iCs/>
          <w:lang w:val="en-GB"/>
        </w:rPr>
        <w:lastRenderedPageBreak/>
        <w:t xml:space="preserve">11% of children were operated in two, 5% in three, </w:t>
      </w:r>
      <w:proofErr w:type="gramStart"/>
      <w:r w:rsidRPr="00B07570">
        <w:rPr>
          <w:i/>
          <w:iCs/>
          <w:lang w:val="en-GB"/>
        </w:rPr>
        <w:t>4</w:t>
      </w:r>
      <w:proofErr w:type="gramEnd"/>
      <w:r w:rsidRPr="00B07570">
        <w:rPr>
          <w:i/>
          <w:iCs/>
          <w:lang w:val="en-GB"/>
        </w:rPr>
        <w:t xml:space="preserve">% in four or more acts. 80% of children were operated in one act. Most common </w:t>
      </w:r>
      <w:r w:rsidRPr="00C1091E">
        <w:rPr>
          <w:b/>
          <w:bCs/>
          <w:i/>
          <w:iCs/>
          <w:lang w:val="en-GB"/>
        </w:rPr>
        <w:t>complication</w:t>
      </w:r>
      <w:r w:rsidRPr="00B07570">
        <w:rPr>
          <w:i/>
          <w:iCs/>
          <w:lang w:val="en-GB"/>
        </w:rPr>
        <w:t xml:space="preserve"> was urethral fistula (11%). […] </w:t>
      </w:r>
      <w:r w:rsidRPr="00EA5F84">
        <w:rPr>
          <w:b/>
          <w:bCs/>
          <w:i/>
          <w:iCs/>
          <w:lang w:val="en-GB"/>
        </w:rPr>
        <w:t>Surgery is the only method of treatment of hypospadias.”</w:t>
      </w:r>
    </w:p>
    <w:p w14:paraId="2A98B89D" w14:textId="65BBE54A" w:rsidR="002F42A2" w:rsidRPr="002F42A2" w:rsidRDefault="002F42A2" w:rsidP="002F42A2">
      <w:pPr>
        <w:pStyle w:val="absatzschattenbericht"/>
        <w:spacing w:after="140"/>
        <w:rPr>
          <w:b/>
          <w:bCs/>
          <w:lang w:val="en-GB"/>
        </w:rPr>
      </w:pPr>
      <w:r w:rsidRPr="00B173D9">
        <w:rPr>
          <w:lang w:val="en-GB"/>
        </w:rPr>
        <w:t xml:space="preserve">To this day, </w:t>
      </w:r>
      <w:r w:rsidRPr="00B173D9">
        <w:rPr>
          <w:b/>
          <w:bCs/>
          <w:lang w:val="en-GB"/>
        </w:rPr>
        <w:t xml:space="preserve">IGM </w:t>
      </w:r>
      <w:r>
        <w:rPr>
          <w:b/>
          <w:bCs/>
          <w:lang w:val="en-GB"/>
        </w:rPr>
        <w:t>1</w:t>
      </w:r>
      <w:r w:rsidRPr="00B173D9">
        <w:rPr>
          <w:lang w:val="en-GB"/>
        </w:rPr>
        <w:t xml:space="preserve"> procedures are paid for by the </w:t>
      </w:r>
      <w:r w:rsidRPr="00B173D9">
        <w:rPr>
          <w:b/>
          <w:bCs/>
          <w:lang w:val="en-GB"/>
        </w:rPr>
        <w:t>public Health System</w:t>
      </w:r>
      <w:r w:rsidRPr="00B173D9">
        <w:rPr>
          <w:lang w:val="en-GB"/>
        </w:rPr>
        <w:t xml:space="preserve"> via the </w:t>
      </w:r>
      <w:r w:rsidRPr="00B173D9">
        <w:rPr>
          <w:b/>
          <w:bCs/>
          <w:lang w:val="en-GB"/>
        </w:rPr>
        <w:t xml:space="preserve">Hospital Invoicing System (CUS, </w:t>
      </w:r>
      <w:proofErr w:type="spellStart"/>
      <w:r w:rsidRPr="00B173D9">
        <w:rPr>
          <w:i/>
          <w:iCs/>
          <w:lang w:val="en-GB"/>
        </w:rPr>
        <w:t>Centralni</w:t>
      </w:r>
      <w:proofErr w:type="spellEnd"/>
      <w:r w:rsidRPr="00B173D9">
        <w:rPr>
          <w:i/>
          <w:iCs/>
          <w:lang w:val="en-GB"/>
        </w:rPr>
        <w:t xml:space="preserve"> </w:t>
      </w:r>
      <w:proofErr w:type="spellStart"/>
      <w:r w:rsidRPr="00B173D9">
        <w:rPr>
          <w:i/>
          <w:iCs/>
          <w:lang w:val="en-GB"/>
        </w:rPr>
        <w:t>upravljački</w:t>
      </w:r>
      <w:proofErr w:type="spellEnd"/>
      <w:r w:rsidRPr="00B173D9">
        <w:rPr>
          <w:i/>
          <w:iCs/>
          <w:lang w:val="en-GB"/>
        </w:rPr>
        <w:t xml:space="preserve"> </w:t>
      </w:r>
      <w:proofErr w:type="spellStart"/>
      <w:r w:rsidRPr="00B173D9">
        <w:rPr>
          <w:i/>
          <w:iCs/>
          <w:lang w:val="en-GB"/>
        </w:rPr>
        <w:t>sustav</w:t>
      </w:r>
      <w:proofErr w:type="spellEnd"/>
      <w:r w:rsidRPr="00B173D9">
        <w:rPr>
          <w:lang w:val="en-GB"/>
        </w:rPr>
        <w:t>)</w:t>
      </w:r>
      <w:r w:rsidRPr="00B173D9">
        <w:rPr>
          <w:b/>
          <w:bCs/>
          <w:lang w:val="en-GB"/>
        </w:rPr>
        <w:t xml:space="preserve"> </w:t>
      </w:r>
      <w:r w:rsidRPr="00B173D9">
        <w:rPr>
          <w:lang w:val="en-GB"/>
        </w:rPr>
        <w:t xml:space="preserve">according to the relevant </w:t>
      </w:r>
      <w:r w:rsidRPr="00B173D9">
        <w:rPr>
          <w:b/>
          <w:bCs/>
          <w:lang w:val="en-GB"/>
        </w:rPr>
        <w:t>“DTS Procedure Codes”</w:t>
      </w:r>
      <w:r w:rsidRPr="00B173D9">
        <w:rPr>
          <w:lang w:val="en-GB"/>
        </w:rPr>
        <w:t xml:space="preserve">, including </w:t>
      </w:r>
      <w:r w:rsidRPr="00F90A84">
        <w:rPr>
          <w:lang w:val="en-GB"/>
        </w:rPr>
        <w:t>codes</w:t>
      </w:r>
      <w:r w:rsidRPr="00B173D9">
        <w:rPr>
          <w:b/>
          <w:bCs/>
          <w:lang w:val="en-GB"/>
        </w:rPr>
        <w:t xml:space="preserve"> </w:t>
      </w:r>
      <w:r w:rsidRPr="00F90A84">
        <w:rPr>
          <w:b/>
          <w:bCs/>
          <w:lang w:val="en-GB"/>
        </w:rPr>
        <w:t>“</w:t>
      </w:r>
      <w:r w:rsidRPr="00B53CED">
        <w:rPr>
          <w:b/>
          <w:bCs/>
          <w:lang w:val="en-GB"/>
        </w:rPr>
        <w:t xml:space="preserve">37818-00 </w:t>
      </w:r>
      <w:r w:rsidRPr="00F90A84">
        <w:rPr>
          <w:b/>
          <w:bCs/>
          <w:lang w:val="en-GB"/>
        </w:rPr>
        <w:t xml:space="preserve">– </w:t>
      </w:r>
      <w:proofErr w:type="spellStart"/>
      <w:r>
        <w:rPr>
          <w:b/>
          <w:bCs/>
          <w:lang w:val="en-GB"/>
        </w:rPr>
        <w:t>Glanduloplasty</w:t>
      </w:r>
      <w:proofErr w:type="spellEnd"/>
      <w:r w:rsidRPr="002F42A2">
        <w:rPr>
          <w:b/>
          <w:bCs/>
          <w:lang w:val="en-GB"/>
        </w:rPr>
        <w:t xml:space="preserve"> of the penis due to hypospadias</w:t>
      </w:r>
      <w:r w:rsidRPr="00F90A84">
        <w:rPr>
          <w:b/>
          <w:bCs/>
          <w:lang w:val="en-GB"/>
        </w:rPr>
        <w:t xml:space="preserve">” </w:t>
      </w:r>
      <w:r w:rsidRPr="00B173D9">
        <w:rPr>
          <w:lang w:val="en-GB"/>
        </w:rPr>
        <w:t>(</w:t>
      </w:r>
      <w:r w:rsidRPr="00F90A84">
        <w:rPr>
          <w:i/>
          <w:iCs/>
          <w:lang w:val="en-GB"/>
        </w:rPr>
        <w:t>“</w:t>
      </w:r>
      <w:proofErr w:type="spellStart"/>
      <w:r w:rsidRPr="002F42A2">
        <w:rPr>
          <w:i/>
          <w:iCs/>
          <w:lang w:val="en-GB"/>
        </w:rPr>
        <w:t>Plastika</w:t>
      </w:r>
      <w:proofErr w:type="spellEnd"/>
      <w:r w:rsidRPr="002F42A2">
        <w:rPr>
          <w:i/>
          <w:iCs/>
          <w:lang w:val="en-GB"/>
        </w:rPr>
        <w:t xml:space="preserve"> </w:t>
      </w:r>
      <w:proofErr w:type="spellStart"/>
      <w:r w:rsidRPr="002F42A2">
        <w:rPr>
          <w:i/>
          <w:iCs/>
          <w:lang w:val="en-GB"/>
        </w:rPr>
        <w:t>glansa</w:t>
      </w:r>
      <w:proofErr w:type="spellEnd"/>
      <w:r w:rsidRPr="002F42A2">
        <w:rPr>
          <w:i/>
          <w:iCs/>
          <w:lang w:val="en-GB"/>
        </w:rPr>
        <w:t xml:space="preserve"> </w:t>
      </w:r>
      <w:proofErr w:type="spellStart"/>
      <w:r w:rsidRPr="002F42A2">
        <w:rPr>
          <w:i/>
          <w:iCs/>
          <w:lang w:val="en-GB"/>
        </w:rPr>
        <w:t>penisa</w:t>
      </w:r>
      <w:proofErr w:type="spellEnd"/>
      <w:r w:rsidRPr="002F42A2">
        <w:rPr>
          <w:i/>
          <w:iCs/>
          <w:lang w:val="en-GB"/>
        </w:rPr>
        <w:t xml:space="preserve"> </w:t>
      </w:r>
      <w:proofErr w:type="spellStart"/>
      <w:r w:rsidRPr="002F42A2">
        <w:rPr>
          <w:i/>
          <w:iCs/>
          <w:lang w:val="en-GB"/>
        </w:rPr>
        <w:t>zbog</w:t>
      </w:r>
      <w:proofErr w:type="spellEnd"/>
      <w:r w:rsidRPr="002F42A2">
        <w:rPr>
          <w:i/>
          <w:iCs/>
          <w:lang w:val="en-GB"/>
        </w:rPr>
        <w:t xml:space="preserve"> </w:t>
      </w:r>
      <w:proofErr w:type="spellStart"/>
      <w:r w:rsidRPr="002F42A2">
        <w:rPr>
          <w:i/>
          <w:iCs/>
          <w:lang w:val="en-GB"/>
        </w:rPr>
        <w:t>hipospadije</w:t>
      </w:r>
      <w:proofErr w:type="spellEnd"/>
      <w:r w:rsidRPr="00F90A84">
        <w:rPr>
          <w:i/>
          <w:iCs/>
          <w:lang w:val="en-GB"/>
        </w:rPr>
        <w:t>”</w:t>
      </w:r>
      <w:r w:rsidRPr="00F90A84">
        <w:rPr>
          <w:lang w:val="en-GB"/>
        </w:rPr>
        <w:t>)</w:t>
      </w:r>
      <w:r>
        <w:rPr>
          <w:lang w:val="en-GB"/>
        </w:rPr>
        <w:t xml:space="preserve">, </w:t>
      </w:r>
      <w:r w:rsidRPr="00F90A84">
        <w:rPr>
          <w:b/>
          <w:bCs/>
          <w:lang w:val="en-GB"/>
        </w:rPr>
        <w:t>“</w:t>
      </w:r>
      <w:r w:rsidRPr="00B53CED">
        <w:rPr>
          <w:b/>
          <w:bCs/>
          <w:lang w:val="en-GB"/>
        </w:rPr>
        <w:t xml:space="preserve">37821-00 </w:t>
      </w:r>
      <w:r w:rsidRPr="00F90A84">
        <w:rPr>
          <w:b/>
          <w:bCs/>
          <w:lang w:val="en-GB"/>
        </w:rPr>
        <w:t xml:space="preserve">– </w:t>
      </w:r>
      <w:r w:rsidRPr="002F42A2">
        <w:rPr>
          <w:b/>
          <w:bCs/>
          <w:lang w:val="en-GB"/>
        </w:rPr>
        <w:t>Distal hypospadias, treatment in one procedure</w:t>
      </w:r>
      <w:r w:rsidRPr="00F90A84">
        <w:rPr>
          <w:b/>
          <w:bCs/>
          <w:lang w:val="en-GB"/>
        </w:rPr>
        <w:t xml:space="preserve">” </w:t>
      </w:r>
      <w:r w:rsidRPr="00B173D9">
        <w:rPr>
          <w:lang w:val="en-GB"/>
        </w:rPr>
        <w:t>(</w:t>
      </w:r>
      <w:r w:rsidRPr="00F90A84">
        <w:rPr>
          <w:i/>
          <w:iCs/>
          <w:lang w:val="en-GB"/>
        </w:rPr>
        <w:t>“</w:t>
      </w:r>
      <w:proofErr w:type="spellStart"/>
      <w:r w:rsidRPr="002F42A2">
        <w:rPr>
          <w:i/>
          <w:iCs/>
          <w:lang w:val="en-GB"/>
        </w:rPr>
        <w:t>Distalna</w:t>
      </w:r>
      <w:proofErr w:type="spellEnd"/>
      <w:r w:rsidRPr="002F42A2">
        <w:rPr>
          <w:i/>
          <w:iCs/>
          <w:lang w:val="en-GB"/>
        </w:rPr>
        <w:t xml:space="preserve"> </w:t>
      </w:r>
      <w:proofErr w:type="spellStart"/>
      <w:r w:rsidRPr="002F42A2">
        <w:rPr>
          <w:i/>
          <w:iCs/>
          <w:lang w:val="en-GB"/>
        </w:rPr>
        <w:t>hipospadija</w:t>
      </w:r>
      <w:proofErr w:type="spellEnd"/>
      <w:r w:rsidRPr="002F42A2">
        <w:rPr>
          <w:i/>
          <w:iCs/>
          <w:lang w:val="en-GB"/>
        </w:rPr>
        <w:t xml:space="preserve">, </w:t>
      </w:r>
      <w:proofErr w:type="spellStart"/>
      <w:r w:rsidRPr="002F42A2">
        <w:rPr>
          <w:i/>
          <w:iCs/>
          <w:lang w:val="en-GB"/>
        </w:rPr>
        <w:t>liječenje</w:t>
      </w:r>
      <w:proofErr w:type="spellEnd"/>
      <w:r w:rsidRPr="002F42A2">
        <w:rPr>
          <w:i/>
          <w:iCs/>
          <w:lang w:val="en-GB"/>
        </w:rPr>
        <w:t xml:space="preserve"> u </w:t>
      </w:r>
      <w:proofErr w:type="spellStart"/>
      <w:r w:rsidRPr="002F42A2">
        <w:rPr>
          <w:i/>
          <w:iCs/>
          <w:lang w:val="en-GB"/>
        </w:rPr>
        <w:t>jednom</w:t>
      </w:r>
      <w:proofErr w:type="spellEnd"/>
      <w:r w:rsidRPr="002F42A2">
        <w:rPr>
          <w:i/>
          <w:iCs/>
          <w:lang w:val="en-GB"/>
        </w:rPr>
        <w:t xml:space="preserve"> </w:t>
      </w:r>
      <w:proofErr w:type="spellStart"/>
      <w:r w:rsidRPr="002F42A2">
        <w:rPr>
          <w:i/>
          <w:iCs/>
          <w:lang w:val="en-GB"/>
        </w:rPr>
        <w:t>zahvatu</w:t>
      </w:r>
      <w:proofErr w:type="spellEnd"/>
      <w:r w:rsidRPr="00F90A84">
        <w:rPr>
          <w:i/>
          <w:iCs/>
          <w:lang w:val="en-GB"/>
        </w:rPr>
        <w:t>”</w:t>
      </w:r>
      <w:r w:rsidRPr="00F90A84">
        <w:rPr>
          <w:lang w:val="en-GB"/>
        </w:rPr>
        <w:t>)</w:t>
      </w:r>
      <w:r>
        <w:rPr>
          <w:lang w:val="en-GB"/>
        </w:rPr>
        <w:t xml:space="preserve">, </w:t>
      </w:r>
      <w:r w:rsidRPr="00F90A84">
        <w:rPr>
          <w:b/>
          <w:bCs/>
          <w:lang w:val="en-GB"/>
        </w:rPr>
        <w:t>“</w:t>
      </w:r>
      <w:r w:rsidRPr="00B53CED">
        <w:rPr>
          <w:b/>
          <w:bCs/>
          <w:lang w:val="en-GB"/>
        </w:rPr>
        <w:t xml:space="preserve">37824-00 </w:t>
      </w:r>
      <w:r w:rsidRPr="00F90A84">
        <w:rPr>
          <w:b/>
          <w:bCs/>
          <w:lang w:val="en-GB"/>
        </w:rPr>
        <w:t xml:space="preserve">– </w:t>
      </w:r>
      <w:r w:rsidRPr="002F42A2">
        <w:rPr>
          <w:b/>
          <w:bCs/>
          <w:lang w:val="en-GB"/>
        </w:rPr>
        <w:t>Proximal hypospadias treatment in one stage</w:t>
      </w:r>
      <w:r w:rsidRPr="00F90A84">
        <w:rPr>
          <w:b/>
          <w:bCs/>
          <w:lang w:val="en-GB"/>
        </w:rPr>
        <w:t xml:space="preserve">” </w:t>
      </w:r>
      <w:r w:rsidRPr="00B173D9">
        <w:rPr>
          <w:lang w:val="en-GB"/>
        </w:rPr>
        <w:t>(</w:t>
      </w:r>
      <w:r w:rsidRPr="00F90A84">
        <w:rPr>
          <w:i/>
          <w:iCs/>
          <w:lang w:val="en-GB"/>
        </w:rPr>
        <w:t>“</w:t>
      </w:r>
      <w:proofErr w:type="spellStart"/>
      <w:r w:rsidRPr="002F42A2">
        <w:rPr>
          <w:i/>
          <w:iCs/>
          <w:lang w:val="en-GB"/>
        </w:rPr>
        <w:t>Proksimalna</w:t>
      </w:r>
      <w:proofErr w:type="spellEnd"/>
      <w:r w:rsidRPr="002F42A2">
        <w:rPr>
          <w:i/>
          <w:iCs/>
          <w:lang w:val="en-GB"/>
        </w:rPr>
        <w:t xml:space="preserve"> </w:t>
      </w:r>
      <w:proofErr w:type="spellStart"/>
      <w:r w:rsidRPr="002F42A2">
        <w:rPr>
          <w:i/>
          <w:iCs/>
          <w:lang w:val="en-GB"/>
        </w:rPr>
        <w:t>hipospadija</w:t>
      </w:r>
      <w:proofErr w:type="spellEnd"/>
      <w:r w:rsidRPr="002F42A2">
        <w:rPr>
          <w:i/>
          <w:iCs/>
          <w:lang w:val="en-GB"/>
        </w:rPr>
        <w:t xml:space="preserve"> </w:t>
      </w:r>
      <w:proofErr w:type="spellStart"/>
      <w:r w:rsidRPr="002F42A2">
        <w:rPr>
          <w:i/>
          <w:iCs/>
          <w:lang w:val="en-GB"/>
        </w:rPr>
        <w:t>liječenje</w:t>
      </w:r>
      <w:proofErr w:type="spellEnd"/>
      <w:r w:rsidRPr="002F42A2">
        <w:rPr>
          <w:i/>
          <w:iCs/>
          <w:lang w:val="en-GB"/>
        </w:rPr>
        <w:t xml:space="preserve"> u </w:t>
      </w:r>
      <w:proofErr w:type="spellStart"/>
      <w:r w:rsidRPr="002F42A2">
        <w:rPr>
          <w:i/>
          <w:iCs/>
          <w:lang w:val="en-GB"/>
        </w:rPr>
        <w:t>jednoj</w:t>
      </w:r>
      <w:proofErr w:type="spellEnd"/>
      <w:r w:rsidRPr="002F42A2">
        <w:rPr>
          <w:i/>
          <w:iCs/>
          <w:lang w:val="en-GB"/>
        </w:rPr>
        <w:t xml:space="preserve"> </w:t>
      </w:r>
      <w:proofErr w:type="spellStart"/>
      <w:r w:rsidRPr="002F42A2">
        <w:rPr>
          <w:i/>
          <w:iCs/>
          <w:lang w:val="en-GB"/>
        </w:rPr>
        <w:t>fazi</w:t>
      </w:r>
      <w:proofErr w:type="spellEnd"/>
      <w:r w:rsidRPr="00F90A84">
        <w:rPr>
          <w:i/>
          <w:iCs/>
          <w:lang w:val="en-GB"/>
        </w:rPr>
        <w:t>”</w:t>
      </w:r>
      <w:r w:rsidRPr="00F90A84">
        <w:rPr>
          <w:lang w:val="en-GB"/>
        </w:rPr>
        <w:t>)</w:t>
      </w:r>
      <w:r>
        <w:rPr>
          <w:lang w:val="en-GB"/>
        </w:rPr>
        <w:t xml:space="preserve">, </w:t>
      </w:r>
      <w:r w:rsidRPr="00F90A84">
        <w:rPr>
          <w:b/>
          <w:bCs/>
          <w:lang w:val="en-GB"/>
        </w:rPr>
        <w:t>“</w:t>
      </w:r>
      <w:r w:rsidRPr="00B53CED">
        <w:rPr>
          <w:b/>
          <w:bCs/>
          <w:lang w:val="en-GB"/>
        </w:rPr>
        <w:t xml:space="preserve">37827-00 </w:t>
      </w:r>
      <w:r w:rsidRPr="00F90A84">
        <w:rPr>
          <w:b/>
          <w:bCs/>
          <w:lang w:val="en-GB"/>
        </w:rPr>
        <w:t xml:space="preserve">– </w:t>
      </w:r>
      <w:r w:rsidR="00B81792" w:rsidRPr="00B81792">
        <w:rPr>
          <w:b/>
          <w:bCs/>
          <w:lang w:val="en-GB"/>
        </w:rPr>
        <w:t>Hypospadias, treatment in stages, first stage</w:t>
      </w:r>
      <w:r w:rsidRPr="00F90A84">
        <w:rPr>
          <w:b/>
          <w:bCs/>
          <w:lang w:val="en-GB"/>
        </w:rPr>
        <w:t xml:space="preserve">” </w:t>
      </w:r>
      <w:r w:rsidRPr="00B173D9">
        <w:rPr>
          <w:lang w:val="en-GB"/>
        </w:rPr>
        <w:t>(</w:t>
      </w:r>
      <w:r w:rsidRPr="00F90A84">
        <w:rPr>
          <w:i/>
          <w:iCs/>
          <w:lang w:val="en-GB"/>
        </w:rPr>
        <w:t>“</w:t>
      </w:r>
      <w:proofErr w:type="spellStart"/>
      <w:r w:rsidR="00B81792" w:rsidRPr="00B81792">
        <w:rPr>
          <w:i/>
          <w:iCs/>
          <w:lang w:val="en-GB"/>
        </w:rPr>
        <w:t>Hipospadija</w:t>
      </w:r>
      <w:proofErr w:type="spellEnd"/>
      <w:r w:rsidR="00B81792" w:rsidRPr="00B81792">
        <w:rPr>
          <w:i/>
          <w:iCs/>
          <w:lang w:val="en-GB"/>
        </w:rPr>
        <w:t xml:space="preserve">, </w:t>
      </w:r>
      <w:proofErr w:type="spellStart"/>
      <w:r w:rsidR="00B81792" w:rsidRPr="00B81792">
        <w:rPr>
          <w:i/>
          <w:iCs/>
          <w:lang w:val="en-GB"/>
        </w:rPr>
        <w:t>liječenje</w:t>
      </w:r>
      <w:proofErr w:type="spellEnd"/>
      <w:r w:rsidR="00B81792" w:rsidRPr="00B81792">
        <w:rPr>
          <w:i/>
          <w:iCs/>
          <w:lang w:val="en-GB"/>
        </w:rPr>
        <w:t xml:space="preserve"> u </w:t>
      </w:r>
      <w:proofErr w:type="spellStart"/>
      <w:r w:rsidR="00B81792" w:rsidRPr="00B81792">
        <w:rPr>
          <w:i/>
          <w:iCs/>
          <w:lang w:val="en-GB"/>
        </w:rPr>
        <w:t>fazama</w:t>
      </w:r>
      <w:proofErr w:type="spellEnd"/>
      <w:r w:rsidR="00B81792" w:rsidRPr="00B81792">
        <w:rPr>
          <w:i/>
          <w:iCs/>
          <w:lang w:val="en-GB"/>
        </w:rPr>
        <w:t xml:space="preserve">, </w:t>
      </w:r>
      <w:proofErr w:type="spellStart"/>
      <w:r w:rsidR="00B81792" w:rsidRPr="00B81792">
        <w:rPr>
          <w:i/>
          <w:iCs/>
          <w:lang w:val="en-GB"/>
        </w:rPr>
        <w:t>prva</w:t>
      </w:r>
      <w:proofErr w:type="spellEnd"/>
      <w:r w:rsidR="00B81792" w:rsidRPr="00B81792">
        <w:rPr>
          <w:i/>
          <w:iCs/>
          <w:lang w:val="en-GB"/>
        </w:rPr>
        <w:t xml:space="preserve"> </w:t>
      </w:r>
      <w:proofErr w:type="spellStart"/>
      <w:r w:rsidR="00B81792" w:rsidRPr="00B81792">
        <w:rPr>
          <w:i/>
          <w:iCs/>
          <w:lang w:val="en-GB"/>
        </w:rPr>
        <w:t>faza</w:t>
      </w:r>
      <w:proofErr w:type="spellEnd"/>
      <w:r w:rsidRPr="00F90A84">
        <w:rPr>
          <w:i/>
          <w:iCs/>
          <w:lang w:val="en-GB"/>
        </w:rPr>
        <w:t>”</w:t>
      </w:r>
      <w:r w:rsidRPr="00F90A84">
        <w:rPr>
          <w:lang w:val="en-GB"/>
        </w:rPr>
        <w:t>)</w:t>
      </w:r>
      <w:r>
        <w:rPr>
          <w:lang w:val="en-GB"/>
        </w:rPr>
        <w:t xml:space="preserve">, </w:t>
      </w:r>
      <w:r w:rsidRPr="00F90A84">
        <w:rPr>
          <w:b/>
          <w:bCs/>
          <w:lang w:val="en-GB"/>
        </w:rPr>
        <w:t>“</w:t>
      </w:r>
      <w:r w:rsidR="00B81792" w:rsidRPr="00B53CED">
        <w:rPr>
          <w:b/>
          <w:bCs/>
          <w:lang w:val="en-GB"/>
        </w:rPr>
        <w:t xml:space="preserve">37830-00 </w:t>
      </w:r>
      <w:r w:rsidRPr="00F90A84">
        <w:rPr>
          <w:b/>
          <w:bCs/>
          <w:lang w:val="en-GB"/>
        </w:rPr>
        <w:t xml:space="preserve">– </w:t>
      </w:r>
      <w:r w:rsidR="00B81792" w:rsidRPr="00B81792">
        <w:rPr>
          <w:b/>
          <w:bCs/>
          <w:lang w:val="en-GB"/>
        </w:rPr>
        <w:t>Hypospadias, treatment in stages, second stage</w:t>
      </w:r>
      <w:r w:rsidRPr="00F90A84">
        <w:rPr>
          <w:b/>
          <w:bCs/>
          <w:lang w:val="en-GB"/>
        </w:rPr>
        <w:t xml:space="preserve">” </w:t>
      </w:r>
      <w:r w:rsidRPr="00B173D9">
        <w:rPr>
          <w:lang w:val="en-GB"/>
        </w:rPr>
        <w:t>(</w:t>
      </w:r>
      <w:r w:rsidRPr="00F90A84">
        <w:rPr>
          <w:i/>
          <w:iCs/>
          <w:lang w:val="en-GB"/>
        </w:rPr>
        <w:t>“</w:t>
      </w:r>
      <w:proofErr w:type="spellStart"/>
      <w:r w:rsidR="00B81792" w:rsidRPr="00B81792">
        <w:rPr>
          <w:i/>
          <w:iCs/>
          <w:lang w:val="en-GB"/>
        </w:rPr>
        <w:t>Hipospadija</w:t>
      </w:r>
      <w:proofErr w:type="spellEnd"/>
      <w:r w:rsidR="00B81792" w:rsidRPr="00B81792">
        <w:rPr>
          <w:i/>
          <w:iCs/>
          <w:lang w:val="en-GB"/>
        </w:rPr>
        <w:t xml:space="preserve">, </w:t>
      </w:r>
      <w:proofErr w:type="spellStart"/>
      <w:r w:rsidR="00B81792" w:rsidRPr="00B81792">
        <w:rPr>
          <w:i/>
          <w:iCs/>
          <w:lang w:val="en-GB"/>
        </w:rPr>
        <w:t>liječenje</w:t>
      </w:r>
      <w:proofErr w:type="spellEnd"/>
      <w:r w:rsidR="00B81792" w:rsidRPr="00B81792">
        <w:rPr>
          <w:i/>
          <w:iCs/>
          <w:lang w:val="en-GB"/>
        </w:rPr>
        <w:t xml:space="preserve"> u </w:t>
      </w:r>
      <w:proofErr w:type="spellStart"/>
      <w:r w:rsidR="00B81792" w:rsidRPr="00B81792">
        <w:rPr>
          <w:i/>
          <w:iCs/>
          <w:lang w:val="en-GB"/>
        </w:rPr>
        <w:t>fazama</w:t>
      </w:r>
      <w:proofErr w:type="spellEnd"/>
      <w:r w:rsidR="00B81792" w:rsidRPr="00B81792">
        <w:rPr>
          <w:i/>
          <w:iCs/>
          <w:lang w:val="en-GB"/>
        </w:rPr>
        <w:t xml:space="preserve">, </w:t>
      </w:r>
      <w:proofErr w:type="spellStart"/>
      <w:r w:rsidR="00B81792" w:rsidRPr="00B81792">
        <w:rPr>
          <w:i/>
          <w:iCs/>
          <w:lang w:val="en-GB"/>
        </w:rPr>
        <w:t>druga</w:t>
      </w:r>
      <w:proofErr w:type="spellEnd"/>
      <w:r w:rsidR="00B81792" w:rsidRPr="00B81792">
        <w:rPr>
          <w:i/>
          <w:iCs/>
          <w:lang w:val="en-GB"/>
        </w:rPr>
        <w:t xml:space="preserve"> </w:t>
      </w:r>
      <w:proofErr w:type="spellStart"/>
      <w:r w:rsidR="00B81792" w:rsidRPr="00B81792">
        <w:rPr>
          <w:i/>
          <w:iCs/>
          <w:lang w:val="en-GB"/>
        </w:rPr>
        <w:t>faza</w:t>
      </w:r>
      <w:proofErr w:type="spellEnd"/>
      <w:r w:rsidRPr="00F90A84">
        <w:rPr>
          <w:i/>
          <w:iCs/>
          <w:lang w:val="en-GB"/>
        </w:rPr>
        <w:t>”</w:t>
      </w:r>
      <w:r w:rsidRPr="00F90A84">
        <w:rPr>
          <w:lang w:val="en-GB"/>
        </w:rPr>
        <w:t>)</w:t>
      </w:r>
      <w:r w:rsidRPr="00F90A84">
        <w:rPr>
          <w:i/>
          <w:iCs/>
          <w:lang w:val="en-GB"/>
        </w:rPr>
        <w:t xml:space="preserve"> </w:t>
      </w:r>
      <w:r w:rsidRPr="00B173D9">
        <w:rPr>
          <w:lang w:val="en-GB"/>
        </w:rPr>
        <w:t xml:space="preserve">and </w:t>
      </w:r>
      <w:r w:rsidRPr="00F90A84">
        <w:rPr>
          <w:b/>
          <w:bCs/>
          <w:lang w:val="en-GB"/>
        </w:rPr>
        <w:t>“</w:t>
      </w:r>
      <w:r w:rsidR="00B81792" w:rsidRPr="00B53CED">
        <w:rPr>
          <w:b/>
          <w:bCs/>
          <w:lang w:val="en-GB"/>
        </w:rPr>
        <w:t xml:space="preserve">37833-00 </w:t>
      </w:r>
      <w:r w:rsidRPr="00F90A84">
        <w:rPr>
          <w:b/>
          <w:bCs/>
          <w:lang w:val="en-GB"/>
        </w:rPr>
        <w:t xml:space="preserve">– </w:t>
      </w:r>
      <w:r w:rsidR="0052661A" w:rsidRPr="0052661A">
        <w:rPr>
          <w:b/>
          <w:bCs/>
          <w:lang w:val="en-GB"/>
        </w:rPr>
        <w:t>Hypospadias, treatment of postoperative urethral fistula</w:t>
      </w:r>
      <w:r w:rsidRPr="00F90A84">
        <w:rPr>
          <w:b/>
          <w:bCs/>
          <w:lang w:val="en-GB"/>
        </w:rPr>
        <w:t>”</w:t>
      </w:r>
      <w:r w:rsidRPr="00B173D9">
        <w:rPr>
          <w:lang w:val="en-GB"/>
        </w:rPr>
        <w:t xml:space="preserve"> (</w:t>
      </w:r>
      <w:r w:rsidRPr="00F90A84">
        <w:rPr>
          <w:i/>
          <w:iCs/>
          <w:lang w:val="en-GB"/>
        </w:rPr>
        <w:t>“</w:t>
      </w:r>
      <w:proofErr w:type="spellStart"/>
      <w:r w:rsidR="0052661A" w:rsidRPr="0052661A">
        <w:rPr>
          <w:i/>
          <w:iCs/>
          <w:lang w:val="en-GB"/>
        </w:rPr>
        <w:t>Hipospadija</w:t>
      </w:r>
      <w:proofErr w:type="spellEnd"/>
      <w:r w:rsidR="0052661A" w:rsidRPr="0052661A">
        <w:rPr>
          <w:i/>
          <w:iCs/>
          <w:lang w:val="en-GB"/>
        </w:rPr>
        <w:t xml:space="preserve">, </w:t>
      </w:r>
      <w:proofErr w:type="spellStart"/>
      <w:r w:rsidR="0052661A" w:rsidRPr="0052661A">
        <w:rPr>
          <w:i/>
          <w:iCs/>
          <w:lang w:val="en-GB"/>
        </w:rPr>
        <w:t>liječenje</w:t>
      </w:r>
      <w:proofErr w:type="spellEnd"/>
      <w:r w:rsidR="0052661A" w:rsidRPr="0052661A">
        <w:rPr>
          <w:i/>
          <w:iCs/>
          <w:lang w:val="en-GB"/>
        </w:rPr>
        <w:t xml:space="preserve"> </w:t>
      </w:r>
      <w:proofErr w:type="spellStart"/>
      <w:r w:rsidR="0052661A" w:rsidRPr="0052661A">
        <w:rPr>
          <w:i/>
          <w:iCs/>
          <w:lang w:val="en-GB"/>
        </w:rPr>
        <w:t>postoperativne</w:t>
      </w:r>
      <w:proofErr w:type="spellEnd"/>
      <w:r w:rsidR="0052661A" w:rsidRPr="0052661A">
        <w:rPr>
          <w:i/>
          <w:iCs/>
          <w:lang w:val="en-GB"/>
        </w:rPr>
        <w:t xml:space="preserve"> </w:t>
      </w:r>
      <w:proofErr w:type="spellStart"/>
      <w:r w:rsidR="0052661A" w:rsidRPr="0052661A">
        <w:rPr>
          <w:i/>
          <w:iCs/>
          <w:lang w:val="en-GB"/>
        </w:rPr>
        <w:t>uretralne</w:t>
      </w:r>
      <w:proofErr w:type="spellEnd"/>
      <w:r w:rsidR="0052661A" w:rsidRPr="0052661A">
        <w:rPr>
          <w:i/>
          <w:iCs/>
          <w:lang w:val="en-GB"/>
        </w:rPr>
        <w:t xml:space="preserve"> </w:t>
      </w:r>
      <w:proofErr w:type="spellStart"/>
      <w:r w:rsidR="0052661A" w:rsidRPr="0052661A">
        <w:rPr>
          <w:i/>
          <w:iCs/>
          <w:lang w:val="en-GB"/>
        </w:rPr>
        <w:t>fistule</w:t>
      </w:r>
      <w:proofErr w:type="spellEnd"/>
      <w:r w:rsidRPr="00F90A84">
        <w:rPr>
          <w:i/>
          <w:iCs/>
          <w:lang w:val="en-GB"/>
        </w:rPr>
        <w:t>”</w:t>
      </w:r>
      <w:r w:rsidRPr="00F90A84">
        <w:rPr>
          <w:lang w:val="en-GB"/>
        </w:rPr>
        <w:t>)</w:t>
      </w:r>
      <w:r w:rsidRPr="00F90A84">
        <w:rPr>
          <w:i/>
          <w:iCs/>
          <w:lang w:val="en-GB"/>
        </w:rPr>
        <w:t xml:space="preserve">. </w:t>
      </w:r>
      <w:r w:rsidRPr="00B173D9">
        <w:rPr>
          <w:lang w:val="en-GB"/>
        </w:rPr>
        <w:t xml:space="preserve">According to the </w:t>
      </w:r>
      <w:r w:rsidRPr="00F90A84">
        <w:rPr>
          <w:b/>
          <w:bCs/>
          <w:lang w:val="en-GB"/>
        </w:rPr>
        <w:t>Central health information system of the Republic of Croatia</w:t>
      </w:r>
      <w:r w:rsidRPr="00B173D9">
        <w:rPr>
          <w:lang w:val="en-GB"/>
        </w:rPr>
        <w:t xml:space="preserve"> </w:t>
      </w:r>
      <w:r w:rsidRPr="00B173D9">
        <w:rPr>
          <w:b/>
          <w:bCs/>
          <w:lang w:val="en-GB"/>
        </w:rPr>
        <w:t>(CEZIH,</w:t>
      </w:r>
      <w:r w:rsidRPr="00B173D9">
        <w:rPr>
          <w:lang w:val="en-GB"/>
        </w:rPr>
        <w:t xml:space="preserve"> </w:t>
      </w:r>
      <w:proofErr w:type="spellStart"/>
      <w:r w:rsidRPr="00B173D9">
        <w:rPr>
          <w:i/>
          <w:iCs/>
          <w:lang w:val="en-GB"/>
        </w:rPr>
        <w:t>Centralni</w:t>
      </w:r>
      <w:proofErr w:type="spellEnd"/>
      <w:r w:rsidRPr="00B173D9">
        <w:rPr>
          <w:i/>
          <w:iCs/>
          <w:lang w:val="en-GB"/>
        </w:rPr>
        <w:t xml:space="preserve"> </w:t>
      </w:r>
      <w:proofErr w:type="spellStart"/>
      <w:r w:rsidRPr="00B173D9">
        <w:rPr>
          <w:i/>
          <w:iCs/>
          <w:lang w:val="en-GB"/>
        </w:rPr>
        <w:t>zdravstveni</w:t>
      </w:r>
      <w:proofErr w:type="spellEnd"/>
      <w:r w:rsidRPr="00B173D9">
        <w:rPr>
          <w:i/>
          <w:iCs/>
          <w:lang w:val="en-GB"/>
        </w:rPr>
        <w:t xml:space="preserve"> </w:t>
      </w:r>
      <w:proofErr w:type="spellStart"/>
      <w:r w:rsidRPr="00B173D9">
        <w:rPr>
          <w:i/>
          <w:iCs/>
          <w:lang w:val="en-GB"/>
        </w:rPr>
        <w:t>informacijski</w:t>
      </w:r>
      <w:proofErr w:type="spellEnd"/>
      <w:r w:rsidRPr="00B173D9">
        <w:rPr>
          <w:i/>
          <w:iCs/>
          <w:lang w:val="en-GB"/>
        </w:rPr>
        <w:t xml:space="preserve"> </w:t>
      </w:r>
      <w:proofErr w:type="spellStart"/>
      <w:r w:rsidRPr="00B173D9">
        <w:rPr>
          <w:i/>
          <w:iCs/>
          <w:lang w:val="en-GB"/>
        </w:rPr>
        <w:t>sustav</w:t>
      </w:r>
      <w:proofErr w:type="spellEnd"/>
      <w:r w:rsidRPr="00B173D9">
        <w:rPr>
          <w:i/>
          <w:iCs/>
          <w:lang w:val="en-GB"/>
        </w:rPr>
        <w:t xml:space="preserve"> </w:t>
      </w:r>
      <w:proofErr w:type="spellStart"/>
      <w:r w:rsidRPr="00B173D9">
        <w:rPr>
          <w:i/>
          <w:iCs/>
          <w:lang w:val="en-GB"/>
        </w:rPr>
        <w:t>Republike</w:t>
      </w:r>
      <w:proofErr w:type="spellEnd"/>
      <w:r w:rsidRPr="00B173D9">
        <w:rPr>
          <w:i/>
          <w:iCs/>
          <w:lang w:val="en-GB"/>
        </w:rPr>
        <w:t xml:space="preserve"> </w:t>
      </w:r>
      <w:proofErr w:type="spellStart"/>
      <w:r w:rsidRPr="00B173D9">
        <w:rPr>
          <w:i/>
          <w:iCs/>
          <w:lang w:val="en-GB"/>
        </w:rPr>
        <w:t>Hrvatske</w:t>
      </w:r>
      <w:proofErr w:type="spellEnd"/>
      <w:r w:rsidRPr="00B173D9">
        <w:rPr>
          <w:lang w:val="en-GB"/>
        </w:rPr>
        <w:t xml:space="preserve">), </w:t>
      </w:r>
      <w:r>
        <w:rPr>
          <w:lang w:val="en-GB"/>
        </w:rPr>
        <w:t xml:space="preserve">between </w:t>
      </w:r>
      <w:r w:rsidRPr="00B173D9">
        <w:rPr>
          <w:b/>
          <w:bCs/>
          <w:lang w:val="en-GB"/>
        </w:rPr>
        <w:t>2015-2019</w:t>
      </w:r>
      <w:r w:rsidRPr="00B173D9">
        <w:rPr>
          <w:lang w:val="en-GB"/>
        </w:rPr>
        <w:t xml:space="preserve"> </w:t>
      </w:r>
      <w:r>
        <w:rPr>
          <w:lang w:val="en-GB"/>
        </w:rPr>
        <w:t xml:space="preserve">in total </w:t>
      </w:r>
      <w:r w:rsidR="0052661A">
        <w:rPr>
          <w:b/>
          <w:bCs/>
          <w:lang w:val="en-GB"/>
        </w:rPr>
        <w:t>736</w:t>
      </w:r>
      <w:r w:rsidRPr="00B173D9">
        <w:rPr>
          <w:b/>
          <w:bCs/>
          <w:lang w:val="en-GB"/>
        </w:rPr>
        <w:t xml:space="preserve"> such procedures</w:t>
      </w:r>
      <w:r>
        <w:rPr>
          <w:b/>
          <w:bCs/>
          <w:lang w:val="en-GB"/>
        </w:rPr>
        <w:t xml:space="preserve"> </w:t>
      </w:r>
      <w:r>
        <w:rPr>
          <w:lang w:val="en-GB"/>
        </w:rPr>
        <w:t xml:space="preserve">were performed in </w:t>
      </w:r>
      <w:r w:rsidRPr="00B173D9">
        <w:rPr>
          <w:lang w:val="en-GB"/>
        </w:rPr>
        <w:t>Croatian University, General and Specialist Hospitals</w:t>
      </w:r>
      <w:r>
        <w:rPr>
          <w:lang w:val="en-GB"/>
        </w:rPr>
        <w:t xml:space="preserve">, many of them with paediatric surgery departments, including </w:t>
      </w:r>
      <w:r w:rsidR="0052661A">
        <w:rPr>
          <w:b/>
          <w:bCs/>
          <w:lang w:val="en-GB"/>
        </w:rPr>
        <w:t>192</w:t>
      </w:r>
      <w:r>
        <w:rPr>
          <w:b/>
          <w:bCs/>
          <w:lang w:val="en-GB"/>
        </w:rPr>
        <w:t xml:space="preserve"> procedures</w:t>
      </w:r>
      <w:r>
        <w:rPr>
          <w:lang w:val="en-GB"/>
        </w:rPr>
        <w:t xml:space="preserve"> at the </w:t>
      </w:r>
      <w:r w:rsidRPr="00F90A84">
        <w:rPr>
          <w:b/>
          <w:bCs/>
          <w:lang w:val="en-GB"/>
        </w:rPr>
        <w:t>Children’s Hospital Zagreb</w:t>
      </w:r>
      <w:r w:rsidRPr="00F90A84">
        <w:rPr>
          <w:lang w:val="en-GB"/>
        </w:rPr>
        <w:t xml:space="preserve"> (</w:t>
      </w:r>
      <w:proofErr w:type="spellStart"/>
      <w:r w:rsidRPr="00F90A84">
        <w:rPr>
          <w:lang w:val="en-GB"/>
        </w:rPr>
        <w:t>Klinika</w:t>
      </w:r>
      <w:proofErr w:type="spellEnd"/>
      <w:r w:rsidRPr="00F90A84">
        <w:rPr>
          <w:lang w:val="en-GB"/>
        </w:rPr>
        <w:t xml:space="preserve"> </w:t>
      </w:r>
      <w:proofErr w:type="spellStart"/>
      <w:r w:rsidRPr="00F90A84">
        <w:rPr>
          <w:lang w:val="en-GB"/>
        </w:rPr>
        <w:t>za</w:t>
      </w:r>
      <w:proofErr w:type="spellEnd"/>
      <w:r w:rsidRPr="00F90A84">
        <w:rPr>
          <w:lang w:val="en-GB"/>
        </w:rPr>
        <w:t xml:space="preserve"> </w:t>
      </w:r>
      <w:proofErr w:type="spellStart"/>
      <w:r w:rsidRPr="00F90A84">
        <w:rPr>
          <w:lang w:val="en-GB"/>
        </w:rPr>
        <w:t>dječje</w:t>
      </w:r>
      <w:proofErr w:type="spellEnd"/>
      <w:r w:rsidRPr="00F90A84">
        <w:rPr>
          <w:lang w:val="en-GB"/>
        </w:rPr>
        <w:t xml:space="preserve"> </w:t>
      </w:r>
      <w:proofErr w:type="spellStart"/>
      <w:r w:rsidRPr="00F90A84">
        <w:rPr>
          <w:lang w:val="en-GB"/>
        </w:rPr>
        <w:t>bolesti</w:t>
      </w:r>
      <w:proofErr w:type="spellEnd"/>
      <w:r w:rsidRPr="00F90A84">
        <w:rPr>
          <w:lang w:val="en-GB"/>
        </w:rPr>
        <w:t>)</w:t>
      </w:r>
      <w:r>
        <w:rPr>
          <w:lang w:val="en-GB"/>
        </w:rPr>
        <w:t>.</w:t>
      </w:r>
      <w:r w:rsidR="00941FC9" w:rsidRPr="00812208">
        <w:rPr>
          <w:rStyle w:val="Funotenzeichen"/>
          <w:lang w:val="en-GB"/>
        </w:rPr>
        <w:footnoteReference w:id="47"/>
      </w:r>
    </w:p>
    <w:p w14:paraId="453B9D9F" w14:textId="28664EDD" w:rsidR="00D35A76" w:rsidRPr="00812208" w:rsidRDefault="00D21BF9" w:rsidP="00434E5E">
      <w:pPr>
        <w:pStyle w:val="Title2"/>
      </w:pPr>
      <w:bookmarkStart w:id="55" w:name="_Toc71316943"/>
      <w:r w:rsidRPr="00812208">
        <w:t xml:space="preserve">3.  </w:t>
      </w:r>
      <w:r w:rsidR="00D35A76" w:rsidRPr="00812208">
        <w:t xml:space="preserve">The </w:t>
      </w:r>
      <w:r w:rsidR="00C24B6E" w:rsidRPr="00812208">
        <w:t>Croatian</w:t>
      </w:r>
      <w:r w:rsidR="00D35A76" w:rsidRPr="00812208">
        <w:t xml:space="preserve"> Government </w:t>
      </w:r>
      <w:r w:rsidR="006457E7" w:rsidRPr="00812208">
        <w:t>fails</w:t>
      </w:r>
      <w:r w:rsidR="00D35A76" w:rsidRPr="00812208">
        <w:t xml:space="preserve"> to act</w:t>
      </w:r>
      <w:r w:rsidR="004B4DF6" w:rsidRPr="00812208">
        <w:t xml:space="preserve"> despite criticism</w:t>
      </w:r>
      <w:bookmarkEnd w:id="55"/>
    </w:p>
    <w:p w14:paraId="5B883AD5" w14:textId="54C3360C" w:rsidR="007009B3" w:rsidRPr="00812208" w:rsidRDefault="006457E7" w:rsidP="001B0A0C">
      <w:pPr>
        <w:pStyle w:val="absatzschattenbericht"/>
        <w:rPr>
          <w:lang w:val="en-GB"/>
        </w:rPr>
      </w:pPr>
      <w:r w:rsidRPr="00812208">
        <w:rPr>
          <w:lang w:val="en-GB"/>
        </w:rPr>
        <w:t xml:space="preserve">The persistence of IGM practices in </w:t>
      </w:r>
      <w:r w:rsidR="004C7CB3" w:rsidRPr="00812208">
        <w:rPr>
          <w:lang w:val="en-GB"/>
        </w:rPr>
        <w:t>Croatia</w:t>
      </w:r>
      <w:r w:rsidR="008D4081" w:rsidRPr="00812208">
        <w:rPr>
          <w:lang w:val="en-GB"/>
        </w:rPr>
        <w:t xml:space="preserve"> </w:t>
      </w:r>
      <w:r w:rsidRPr="00812208">
        <w:rPr>
          <w:lang w:val="en-GB"/>
        </w:rPr>
        <w:t xml:space="preserve">is a </w:t>
      </w:r>
      <w:r w:rsidRPr="00812208">
        <w:rPr>
          <w:b/>
          <w:bCs/>
          <w:lang w:val="en-GB"/>
        </w:rPr>
        <w:t>matter of public record</w:t>
      </w:r>
      <w:r w:rsidRPr="00812208">
        <w:rPr>
          <w:lang w:val="en-GB"/>
        </w:rPr>
        <w:t xml:space="preserve">, same as the </w:t>
      </w:r>
      <w:r w:rsidRPr="00812208">
        <w:rPr>
          <w:b/>
          <w:bCs/>
          <w:lang w:val="en-GB"/>
        </w:rPr>
        <w:t>criticism and appeals</w:t>
      </w:r>
      <w:r w:rsidRPr="00812208">
        <w:rPr>
          <w:lang w:val="en-GB"/>
        </w:rPr>
        <w:t xml:space="preserve"> </w:t>
      </w:r>
      <w:r w:rsidR="00035EC7" w:rsidRPr="00812208">
        <w:rPr>
          <w:lang w:val="en-GB"/>
        </w:rPr>
        <w:t xml:space="preserve">by </w:t>
      </w:r>
      <w:r w:rsidR="00035EC7" w:rsidRPr="00812208">
        <w:rPr>
          <w:b/>
          <w:bCs/>
          <w:lang w:val="en-GB"/>
        </w:rPr>
        <w:t>intersex persons</w:t>
      </w:r>
      <w:r w:rsidR="00035EC7" w:rsidRPr="00812208">
        <w:rPr>
          <w:lang w:val="en-GB"/>
        </w:rPr>
        <w:t xml:space="preserve">, </w:t>
      </w:r>
      <w:r w:rsidR="00035EC7" w:rsidRPr="00812208">
        <w:rPr>
          <w:b/>
          <w:bCs/>
          <w:lang w:val="en-GB"/>
        </w:rPr>
        <w:t>NGOs</w:t>
      </w:r>
      <w:r w:rsidR="00035EC7" w:rsidRPr="00812208">
        <w:rPr>
          <w:lang w:val="en-GB"/>
        </w:rPr>
        <w:t xml:space="preserve"> and </w:t>
      </w:r>
      <w:r w:rsidR="00035EC7" w:rsidRPr="00812208">
        <w:rPr>
          <w:b/>
          <w:bCs/>
          <w:lang w:val="en-GB"/>
        </w:rPr>
        <w:t>academics</w:t>
      </w:r>
      <w:r w:rsidR="007009B3" w:rsidRPr="00812208">
        <w:rPr>
          <w:lang w:val="en-GB"/>
        </w:rPr>
        <w:t>.</w:t>
      </w:r>
      <w:r w:rsidR="007009B3" w:rsidRPr="00812208">
        <w:rPr>
          <w:rStyle w:val="Funotenzeichen"/>
          <w:lang w:val="en-GB"/>
        </w:rPr>
        <w:t xml:space="preserve"> </w:t>
      </w:r>
      <w:r w:rsidR="007009B3" w:rsidRPr="00812208">
        <w:rPr>
          <w:rStyle w:val="Funotenzeichen"/>
          <w:lang w:val="en-GB"/>
        </w:rPr>
        <w:footnoteReference w:id="48"/>
      </w:r>
      <w:r w:rsidR="007009B3" w:rsidRPr="00812208">
        <w:rPr>
          <w:rStyle w:val="Funotenzeichen"/>
          <w:lang w:val="en-GB"/>
        </w:rPr>
        <w:t xml:space="preserve"> </w:t>
      </w:r>
      <w:r w:rsidR="00533578" w:rsidRPr="00812208">
        <w:rPr>
          <w:rStyle w:val="Funotenzeichen"/>
          <w:lang w:val="en-GB"/>
        </w:rPr>
        <w:footnoteReference w:id="49"/>
      </w:r>
      <w:r w:rsidR="00533578" w:rsidRPr="00812208">
        <w:rPr>
          <w:lang w:val="en-GB"/>
        </w:rPr>
        <w:t xml:space="preserve"> </w:t>
      </w:r>
      <w:r w:rsidR="00035EC7" w:rsidRPr="00812208">
        <w:rPr>
          <w:rStyle w:val="Funotenzeichen"/>
          <w:lang w:val="en-GB"/>
        </w:rPr>
        <w:footnoteReference w:id="50"/>
      </w:r>
      <w:r w:rsidR="0077477D">
        <w:rPr>
          <w:lang w:val="en-GB"/>
        </w:rPr>
        <w:t xml:space="preserve"> </w:t>
      </w:r>
      <w:r w:rsidR="0077477D" w:rsidRPr="00812208">
        <w:rPr>
          <w:rStyle w:val="Funotenzeichen"/>
          <w:lang w:val="en-GB"/>
        </w:rPr>
        <w:footnoteReference w:id="51"/>
      </w:r>
    </w:p>
    <w:p w14:paraId="3780A73C" w14:textId="70D9523B" w:rsidR="00B32D17" w:rsidRPr="009543F4" w:rsidRDefault="00B32D17" w:rsidP="001B0A0C">
      <w:pPr>
        <w:pStyle w:val="absatzschattenbericht"/>
        <w:spacing w:after="140"/>
        <w:rPr>
          <w:rFonts w:cs="Times New Roman"/>
          <w:lang w:val="en-GB"/>
        </w:rPr>
      </w:pPr>
      <w:r w:rsidRPr="00812208">
        <w:rPr>
          <w:lang w:val="en-GB"/>
        </w:rPr>
        <w:t xml:space="preserve">However, to this day the </w:t>
      </w:r>
      <w:r w:rsidR="004C7CB3" w:rsidRPr="00812208">
        <w:rPr>
          <w:b/>
          <w:bCs/>
          <w:lang w:val="en-GB"/>
        </w:rPr>
        <w:t>Croatian</w:t>
      </w:r>
      <w:r w:rsidRPr="00812208">
        <w:rPr>
          <w:b/>
          <w:bCs/>
          <w:lang w:val="en-GB"/>
        </w:rPr>
        <w:t xml:space="preserve"> Government </w:t>
      </w:r>
      <w:r w:rsidR="00FE1EEF" w:rsidRPr="00812208">
        <w:rPr>
          <w:b/>
          <w:bCs/>
          <w:lang w:val="en-GB"/>
        </w:rPr>
        <w:t>fails</w:t>
      </w:r>
      <w:r w:rsidRPr="00812208">
        <w:rPr>
          <w:lang w:val="en-GB"/>
        </w:rPr>
        <w:t xml:space="preserve"> </w:t>
      </w:r>
      <w:r w:rsidRPr="00812208">
        <w:rPr>
          <w:rFonts w:cs="Times New Roman"/>
          <w:lang w:val="en-GB"/>
        </w:rPr>
        <w:t xml:space="preserve">to </w:t>
      </w:r>
      <w:r w:rsidRPr="00812208">
        <w:rPr>
          <w:rFonts w:cs="Times New Roman"/>
          <w:b/>
          <w:bCs/>
          <w:lang w:val="en-GB"/>
        </w:rPr>
        <w:t>recognise</w:t>
      </w:r>
      <w:r w:rsidRPr="00812208">
        <w:rPr>
          <w:rFonts w:cs="Times New Roman"/>
          <w:lang w:val="en-GB"/>
        </w:rPr>
        <w:t xml:space="preserve"> the serious human rights violations and the severe pain and suffering caused by IGM practices, let alone </w:t>
      </w:r>
      <w:r w:rsidRPr="00812208">
        <w:rPr>
          <w:rFonts w:eastAsia="Baskerville-SemiBold" w:cs="Times New Roman"/>
          <w:bCs/>
          <w:lang w:val="en-GB"/>
        </w:rPr>
        <w:t xml:space="preserve">to </w:t>
      </w:r>
      <w:r w:rsidRPr="00812208">
        <w:rPr>
          <w:rFonts w:eastAsia="Baskerville-SemiBoldItalic" w:cs="Times New Roman"/>
          <w:b/>
          <w:i/>
          <w:iCs/>
          <w:lang w:val="en-GB"/>
        </w:rPr>
        <w:t xml:space="preserve">“take effective </w:t>
      </w:r>
      <w:r w:rsidRPr="00812208">
        <w:rPr>
          <w:rFonts w:eastAsia="Baskerville-SemiBoldItalic" w:cs="Times New Roman"/>
          <w:b/>
          <w:i/>
          <w:iCs/>
          <w:lang w:val="en-GB"/>
        </w:rPr>
        <w:lastRenderedPageBreak/>
        <w:t>legislative, administrative, judicial or other measures”</w:t>
      </w:r>
      <w:r w:rsidRPr="00812208">
        <w:rPr>
          <w:rFonts w:cs="Times New Roman"/>
          <w:b/>
          <w:lang w:val="en-GB"/>
        </w:rPr>
        <w:t xml:space="preserve"> to protect intersex children from harmful practices, </w:t>
      </w:r>
      <w:r w:rsidRPr="00812208">
        <w:rPr>
          <w:rFonts w:cs="Times New Roman"/>
          <w:bCs/>
          <w:lang w:val="en-GB"/>
        </w:rPr>
        <w:t>but instead</w:t>
      </w:r>
      <w:r w:rsidRPr="00812208">
        <w:rPr>
          <w:rFonts w:cs="Times New Roman"/>
          <w:b/>
          <w:lang w:val="en-GB"/>
        </w:rPr>
        <w:t xml:space="preserve"> </w:t>
      </w:r>
      <w:r w:rsidRPr="00812208">
        <w:rPr>
          <w:b/>
          <w:lang w:val="en-GB"/>
        </w:rPr>
        <w:t>allows IGM docto</w:t>
      </w:r>
      <w:bookmarkStart w:id="56" w:name="_GoBack"/>
      <w:bookmarkEnd w:id="56"/>
      <w:r w:rsidRPr="00812208">
        <w:rPr>
          <w:b/>
          <w:lang w:val="en-GB"/>
        </w:rPr>
        <w:t>rs to continue practicing with impunity</w:t>
      </w:r>
      <w:r w:rsidRPr="00812208">
        <w:t>.</w:t>
      </w:r>
    </w:p>
    <w:p w14:paraId="40C2F750" w14:textId="27483E2D" w:rsidR="00537CB2" w:rsidRPr="00DB257D" w:rsidRDefault="00F32372" w:rsidP="00434E5E">
      <w:pPr>
        <w:pStyle w:val="Title2"/>
        <w:rPr>
          <w:rFonts w:eastAsia="Baskerville"/>
          <w:szCs w:val="24"/>
        </w:rPr>
      </w:pPr>
      <w:bookmarkStart w:id="57" w:name="_Toc71316944"/>
      <w:r w:rsidRPr="00DB257D">
        <w:t>4</w:t>
      </w:r>
      <w:r w:rsidR="00537CB2" w:rsidRPr="00DB257D">
        <w:t>.</w:t>
      </w:r>
      <w:r w:rsidR="00345E3F" w:rsidRPr="00DB257D">
        <w:t xml:space="preserve"> </w:t>
      </w:r>
      <w:r w:rsidR="00537CB2" w:rsidRPr="00DB257D">
        <w:t xml:space="preserve"> </w:t>
      </w:r>
      <w:bookmarkEnd w:id="34"/>
      <w:r w:rsidR="0073434C" w:rsidRPr="00DB257D">
        <w:t>Lack of Independent Data Collection and Monitoring</w:t>
      </w:r>
      <w:bookmarkEnd w:id="35"/>
      <w:bookmarkEnd w:id="36"/>
      <w:bookmarkEnd w:id="37"/>
      <w:bookmarkEnd w:id="57"/>
    </w:p>
    <w:p w14:paraId="54BFAAC2" w14:textId="77777777" w:rsidR="0052661A" w:rsidRDefault="00A30698" w:rsidP="00D439B2">
      <w:pPr>
        <w:pStyle w:val="absatzschattenbericht"/>
        <w:spacing w:after="140"/>
        <w:rPr>
          <w:lang w:val="en-GB"/>
        </w:rPr>
      </w:pPr>
      <w:r w:rsidRPr="00DB257D">
        <w:rPr>
          <w:lang w:val="en-GB"/>
        </w:rPr>
        <w:t xml:space="preserve">The </w:t>
      </w:r>
      <w:r w:rsidR="004C7CB3">
        <w:rPr>
          <w:b/>
          <w:bCs/>
          <w:lang w:val="en-GB"/>
        </w:rPr>
        <w:t>Croatian</w:t>
      </w:r>
      <w:r w:rsidRPr="00DB257D">
        <w:rPr>
          <w:b/>
          <w:bCs/>
          <w:lang w:val="en-GB"/>
        </w:rPr>
        <w:t xml:space="preserve"> Government </w:t>
      </w:r>
      <w:r w:rsidR="0040221A" w:rsidRPr="00DB257D">
        <w:rPr>
          <w:b/>
          <w:bCs/>
          <w:lang w:val="en-GB"/>
        </w:rPr>
        <w:t>fails</w:t>
      </w:r>
      <w:r w:rsidRPr="00DB257D">
        <w:rPr>
          <w:b/>
          <w:bCs/>
          <w:lang w:val="en-GB"/>
        </w:rPr>
        <w:t xml:space="preserve"> to collect and disclose disaggregated data</w:t>
      </w:r>
      <w:r w:rsidRPr="00DB257D">
        <w:rPr>
          <w:lang w:val="en-GB"/>
        </w:rPr>
        <w:t xml:space="preserve"> on intersex persons and IGM practices</w:t>
      </w:r>
      <w:r w:rsidR="00407637" w:rsidRPr="00DB257D">
        <w:rPr>
          <w:lang w:val="en-GB"/>
        </w:rPr>
        <w:t xml:space="preserve">. </w:t>
      </w:r>
      <w:r w:rsidR="008E3AF1" w:rsidRPr="00DB257D">
        <w:rPr>
          <w:lang w:val="en-GB"/>
        </w:rPr>
        <w:t xml:space="preserve">With </w:t>
      </w:r>
      <w:r w:rsidR="008E3AF1" w:rsidRPr="00DB257D">
        <w:rPr>
          <w:b/>
          <w:bCs/>
          <w:lang w:val="en-GB"/>
        </w:rPr>
        <w:t>no statistics available</w:t>
      </w:r>
      <w:r w:rsidR="008E3AF1" w:rsidRPr="00DB257D">
        <w:rPr>
          <w:lang w:val="en-GB"/>
        </w:rPr>
        <w:t xml:space="preserve"> on intersex births, let alone surgeries and costs, and </w:t>
      </w:r>
      <w:r w:rsidR="008E3AF1" w:rsidRPr="00DB257D">
        <w:rPr>
          <w:b/>
          <w:lang w:val="en-GB"/>
        </w:rPr>
        <w:t>perpetrators, governments and health departments colluding to keep it that way as long as anyhow possible</w:t>
      </w:r>
      <w:r w:rsidR="008E3AF1" w:rsidRPr="00DB257D">
        <w:rPr>
          <w:lang w:val="en-GB"/>
        </w:rPr>
        <w:t xml:space="preserve">, persons concerned as well as civil society </w:t>
      </w:r>
      <w:r w:rsidR="008E3AF1" w:rsidRPr="00DB257D">
        <w:rPr>
          <w:b/>
          <w:lang w:val="en-GB"/>
        </w:rPr>
        <w:t>lack possibilities to effectively highlight and monitor</w:t>
      </w:r>
      <w:r w:rsidR="008E3AF1" w:rsidRPr="00DB257D">
        <w:rPr>
          <w:lang w:val="en-GB"/>
        </w:rPr>
        <w:t xml:space="preserve"> the ongoing mutilations. </w:t>
      </w:r>
    </w:p>
    <w:p w14:paraId="129FF3D3" w14:textId="09017835" w:rsidR="00941FC9" w:rsidRPr="00140A20" w:rsidRDefault="0052661A" w:rsidP="00941FC9">
      <w:pPr>
        <w:pStyle w:val="absatzschattenbericht"/>
        <w:spacing w:after="140"/>
        <w:rPr>
          <w:lang w:val="en-GB"/>
        </w:rPr>
      </w:pPr>
      <w:r>
        <w:rPr>
          <w:lang w:val="en-GB"/>
        </w:rPr>
        <w:t xml:space="preserve">As IGM practices in Croatia </w:t>
      </w:r>
      <w:r w:rsidRPr="00B173D9">
        <w:rPr>
          <w:lang w:val="en-GB"/>
        </w:rPr>
        <w:t xml:space="preserve">are paid for by the </w:t>
      </w:r>
      <w:r w:rsidRPr="00B173D9">
        <w:rPr>
          <w:b/>
          <w:bCs/>
          <w:lang w:val="en-GB"/>
        </w:rPr>
        <w:t>public Health System</w:t>
      </w:r>
      <w:r w:rsidRPr="00B173D9">
        <w:rPr>
          <w:lang w:val="en-GB"/>
        </w:rPr>
        <w:t xml:space="preserve"> via the </w:t>
      </w:r>
      <w:r w:rsidRPr="00B173D9">
        <w:rPr>
          <w:b/>
          <w:bCs/>
          <w:lang w:val="en-GB"/>
        </w:rPr>
        <w:t xml:space="preserve">Hospital Invoicing System (CUS, </w:t>
      </w:r>
      <w:proofErr w:type="spellStart"/>
      <w:r w:rsidRPr="00B173D9">
        <w:rPr>
          <w:i/>
          <w:iCs/>
          <w:lang w:val="en-GB"/>
        </w:rPr>
        <w:t>Centralni</w:t>
      </w:r>
      <w:proofErr w:type="spellEnd"/>
      <w:r w:rsidRPr="00B173D9">
        <w:rPr>
          <w:i/>
          <w:iCs/>
          <w:lang w:val="en-GB"/>
        </w:rPr>
        <w:t xml:space="preserve"> </w:t>
      </w:r>
      <w:proofErr w:type="spellStart"/>
      <w:r w:rsidRPr="00B173D9">
        <w:rPr>
          <w:i/>
          <w:iCs/>
          <w:lang w:val="en-GB"/>
        </w:rPr>
        <w:t>upravljački</w:t>
      </w:r>
      <w:proofErr w:type="spellEnd"/>
      <w:r w:rsidRPr="00B173D9">
        <w:rPr>
          <w:i/>
          <w:iCs/>
          <w:lang w:val="en-GB"/>
        </w:rPr>
        <w:t xml:space="preserve"> </w:t>
      </w:r>
      <w:proofErr w:type="spellStart"/>
      <w:r w:rsidRPr="00B173D9">
        <w:rPr>
          <w:i/>
          <w:iCs/>
          <w:lang w:val="en-GB"/>
        </w:rPr>
        <w:t>sustav</w:t>
      </w:r>
      <w:proofErr w:type="spellEnd"/>
      <w:r w:rsidRPr="00B173D9">
        <w:rPr>
          <w:lang w:val="en-GB"/>
        </w:rPr>
        <w:t>)</w:t>
      </w:r>
      <w:r w:rsidRPr="00B173D9">
        <w:rPr>
          <w:b/>
          <w:bCs/>
          <w:lang w:val="en-GB"/>
        </w:rPr>
        <w:t xml:space="preserve"> </w:t>
      </w:r>
      <w:r w:rsidRPr="00B173D9">
        <w:rPr>
          <w:lang w:val="en-GB"/>
        </w:rPr>
        <w:t xml:space="preserve">according to relevant </w:t>
      </w:r>
      <w:r w:rsidRPr="00B173D9">
        <w:rPr>
          <w:b/>
          <w:bCs/>
          <w:lang w:val="en-GB"/>
        </w:rPr>
        <w:t>“DTS Procedure Codes”</w:t>
      </w:r>
      <w:r w:rsidRPr="00B173D9">
        <w:rPr>
          <w:lang w:val="en-GB"/>
        </w:rPr>
        <w:t>,</w:t>
      </w:r>
      <w:r w:rsidR="00941FC9">
        <w:rPr>
          <w:lang w:val="en-GB"/>
        </w:rPr>
        <w:t xml:space="preserve"> and stored in </w:t>
      </w:r>
      <w:r w:rsidR="00941FC9" w:rsidRPr="00B173D9">
        <w:rPr>
          <w:lang w:val="en-GB"/>
        </w:rPr>
        <w:t xml:space="preserve">the </w:t>
      </w:r>
      <w:r w:rsidR="00941FC9" w:rsidRPr="00F90A84">
        <w:rPr>
          <w:b/>
          <w:bCs/>
          <w:lang w:val="en-GB"/>
        </w:rPr>
        <w:t>Central health information system of the Republic of Croatia</w:t>
      </w:r>
      <w:r w:rsidR="00941FC9" w:rsidRPr="00B173D9">
        <w:rPr>
          <w:lang w:val="en-GB"/>
        </w:rPr>
        <w:t xml:space="preserve"> </w:t>
      </w:r>
      <w:r w:rsidR="00941FC9" w:rsidRPr="00B173D9">
        <w:rPr>
          <w:b/>
          <w:bCs/>
          <w:lang w:val="en-GB"/>
        </w:rPr>
        <w:t>(CEZIH,</w:t>
      </w:r>
      <w:r w:rsidR="00941FC9" w:rsidRPr="00B173D9">
        <w:rPr>
          <w:lang w:val="en-GB"/>
        </w:rPr>
        <w:t xml:space="preserve"> </w:t>
      </w:r>
      <w:proofErr w:type="spellStart"/>
      <w:r w:rsidR="00941FC9" w:rsidRPr="00B173D9">
        <w:rPr>
          <w:i/>
          <w:iCs/>
          <w:lang w:val="en-GB"/>
        </w:rPr>
        <w:t>Centralni</w:t>
      </w:r>
      <w:proofErr w:type="spellEnd"/>
      <w:r w:rsidR="00941FC9" w:rsidRPr="00B173D9">
        <w:rPr>
          <w:i/>
          <w:iCs/>
          <w:lang w:val="en-GB"/>
        </w:rPr>
        <w:t xml:space="preserve"> </w:t>
      </w:r>
      <w:proofErr w:type="spellStart"/>
      <w:r w:rsidR="00941FC9" w:rsidRPr="00B173D9">
        <w:rPr>
          <w:i/>
          <w:iCs/>
          <w:lang w:val="en-GB"/>
        </w:rPr>
        <w:t>zdravstveni</w:t>
      </w:r>
      <w:proofErr w:type="spellEnd"/>
      <w:r w:rsidR="00941FC9" w:rsidRPr="00B173D9">
        <w:rPr>
          <w:i/>
          <w:iCs/>
          <w:lang w:val="en-GB"/>
        </w:rPr>
        <w:t xml:space="preserve"> </w:t>
      </w:r>
      <w:proofErr w:type="spellStart"/>
      <w:r w:rsidR="00941FC9" w:rsidRPr="00B173D9">
        <w:rPr>
          <w:i/>
          <w:iCs/>
          <w:lang w:val="en-GB"/>
        </w:rPr>
        <w:t>informacijski</w:t>
      </w:r>
      <w:proofErr w:type="spellEnd"/>
      <w:r w:rsidR="00941FC9" w:rsidRPr="00B173D9">
        <w:rPr>
          <w:i/>
          <w:iCs/>
          <w:lang w:val="en-GB"/>
        </w:rPr>
        <w:t xml:space="preserve"> </w:t>
      </w:r>
      <w:proofErr w:type="spellStart"/>
      <w:r w:rsidR="00941FC9" w:rsidRPr="00B173D9">
        <w:rPr>
          <w:i/>
          <w:iCs/>
          <w:lang w:val="en-GB"/>
        </w:rPr>
        <w:t>sustav</w:t>
      </w:r>
      <w:proofErr w:type="spellEnd"/>
      <w:r w:rsidR="00941FC9" w:rsidRPr="00B173D9">
        <w:rPr>
          <w:i/>
          <w:iCs/>
          <w:lang w:val="en-GB"/>
        </w:rPr>
        <w:t xml:space="preserve"> </w:t>
      </w:r>
      <w:proofErr w:type="spellStart"/>
      <w:r w:rsidR="00941FC9" w:rsidRPr="00B173D9">
        <w:rPr>
          <w:i/>
          <w:iCs/>
          <w:lang w:val="en-GB"/>
        </w:rPr>
        <w:t>Republike</w:t>
      </w:r>
      <w:proofErr w:type="spellEnd"/>
      <w:r w:rsidR="00941FC9" w:rsidRPr="00B173D9">
        <w:rPr>
          <w:i/>
          <w:iCs/>
          <w:lang w:val="en-GB"/>
        </w:rPr>
        <w:t xml:space="preserve"> </w:t>
      </w:r>
      <w:proofErr w:type="spellStart"/>
      <w:r w:rsidR="00941FC9" w:rsidRPr="00B173D9">
        <w:rPr>
          <w:i/>
          <w:iCs/>
          <w:lang w:val="en-GB"/>
        </w:rPr>
        <w:t>Hrvatske</w:t>
      </w:r>
      <w:proofErr w:type="spellEnd"/>
      <w:r w:rsidR="00941FC9" w:rsidRPr="00B173D9">
        <w:rPr>
          <w:lang w:val="en-GB"/>
        </w:rPr>
        <w:t>)</w:t>
      </w:r>
      <w:r w:rsidR="00941FC9">
        <w:rPr>
          <w:lang w:val="en-GB"/>
        </w:rPr>
        <w:t xml:space="preserve">, </w:t>
      </w:r>
      <w:r w:rsidR="00941FC9" w:rsidRPr="00941FC9">
        <w:rPr>
          <w:b/>
          <w:bCs/>
          <w:lang w:val="en-GB"/>
        </w:rPr>
        <w:t>partial data on IGM practices</w:t>
      </w:r>
      <w:r w:rsidR="00941FC9">
        <w:rPr>
          <w:lang w:val="en-GB"/>
        </w:rPr>
        <w:t xml:space="preserve"> is available via the published </w:t>
      </w:r>
      <w:r w:rsidR="00941FC9" w:rsidRPr="00941FC9">
        <w:rPr>
          <w:b/>
          <w:bCs/>
          <w:lang w:val="en-GB"/>
        </w:rPr>
        <w:t>Annual Reports of “DTS Procedures”</w:t>
      </w:r>
      <w:r w:rsidR="00941FC9">
        <w:rPr>
          <w:lang w:val="en-GB"/>
        </w:rPr>
        <w:t xml:space="preserve"> disaggregated by </w:t>
      </w:r>
      <w:r w:rsidR="00941FC9" w:rsidRPr="0061114A">
        <w:rPr>
          <w:b/>
          <w:bCs/>
          <w:lang w:val="en-GB"/>
        </w:rPr>
        <w:t>procedure codes</w:t>
      </w:r>
      <w:r w:rsidR="00941FC9">
        <w:rPr>
          <w:lang w:val="en-GB"/>
        </w:rPr>
        <w:t xml:space="preserve"> and </w:t>
      </w:r>
      <w:r w:rsidR="0061114A" w:rsidRPr="0061114A">
        <w:rPr>
          <w:b/>
          <w:bCs/>
          <w:lang w:val="en-GB"/>
        </w:rPr>
        <w:t>hospitals</w:t>
      </w:r>
      <w:r w:rsidR="00941FC9">
        <w:rPr>
          <w:lang w:val="en-GB"/>
        </w:rPr>
        <w:t xml:space="preserve"> (for relevant examples, see above p. </w:t>
      </w:r>
      <w:r w:rsidR="0083731D">
        <w:rPr>
          <w:lang w:val="en-GB"/>
        </w:rPr>
        <w:t>9</w:t>
      </w:r>
      <w:r w:rsidR="00941FC9">
        <w:rPr>
          <w:lang w:val="en-GB"/>
        </w:rPr>
        <w:t xml:space="preserve">, </w:t>
      </w:r>
      <w:r w:rsidR="0083731D">
        <w:rPr>
          <w:lang w:val="en-GB"/>
        </w:rPr>
        <w:t>11</w:t>
      </w:r>
      <w:r w:rsidR="00941FC9">
        <w:rPr>
          <w:lang w:val="en-GB"/>
        </w:rPr>
        <w:t xml:space="preserve">, </w:t>
      </w:r>
      <w:r w:rsidR="0083731D">
        <w:rPr>
          <w:lang w:val="en-GB"/>
        </w:rPr>
        <w:t>13</w:t>
      </w:r>
      <w:r w:rsidR="00941FC9">
        <w:rPr>
          <w:lang w:val="en-GB"/>
        </w:rPr>
        <w:t xml:space="preserve">). </w:t>
      </w:r>
      <w:r w:rsidR="0061114A">
        <w:rPr>
          <w:lang w:val="en-GB"/>
        </w:rPr>
        <w:t xml:space="preserve">However, what’s </w:t>
      </w:r>
      <w:r w:rsidR="0061114A" w:rsidRPr="0061114A">
        <w:rPr>
          <w:b/>
          <w:bCs/>
          <w:lang w:val="en-GB"/>
        </w:rPr>
        <w:t>missing</w:t>
      </w:r>
      <w:r w:rsidR="0061114A">
        <w:rPr>
          <w:lang w:val="en-GB"/>
        </w:rPr>
        <w:t xml:space="preserve"> in these annual statistics is </w:t>
      </w:r>
      <w:r w:rsidR="0061114A" w:rsidRPr="0061114A">
        <w:rPr>
          <w:b/>
          <w:bCs/>
          <w:lang w:val="en-GB"/>
        </w:rPr>
        <w:t>disaggregation by age group and diagnosis</w:t>
      </w:r>
      <w:r w:rsidR="0061114A">
        <w:rPr>
          <w:lang w:val="en-GB"/>
        </w:rPr>
        <w:t xml:space="preserve">. Nonetheless, the </w:t>
      </w:r>
      <w:r w:rsidR="0061114A" w:rsidRPr="00140A20">
        <w:rPr>
          <w:b/>
          <w:bCs/>
          <w:lang w:val="en-GB"/>
        </w:rPr>
        <w:t>Ministry of Health</w:t>
      </w:r>
      <w:r w:rsidR="0061114A" w:rsidRPr="0061114A">
        <w:rPr>
          <w:lang w:val="en-GB"/>
        </w:rPr>
        <w:t xml:space="preserve"> in cooperation with the </w:t>
      </w:r>
      <w:r w:rsidR="0061114A" w:rsidRPr="00140A20">
        <w:rPr>
          <w:b/>
          <w:bCs/>
          <w:lang w:val="en-GB"/>
        </w:rPr>
        <w:t>Croatian Health Insurance Institute</w:t>
      </w:r>
      <w:r w:rsidR="0061114A" w:rsidRPr="0061114A">
        <w:rPr>
          <w:lang w:val="en-GB"/>
        </w:rPr>
        <w:t xml:space="preserve"> and the </w:t>
      </w:r>
      <w:r w:rsidR="0061114A" w:rsidRPr="00140A20">
        <w:rPr>
          <w:b/>
          <w:bCs/>
          <w:lang w:val="en-GB"/>
        </w:rPr>
        <w:t>Croatian Public Health Institute</w:t>
      </w:r>
      <w:r w:rsidR="0061114A">
        <w:rPr>
          <w:lang w:val="en-GB"/>
        </w:rPr>
        <w:t xml:space="preserve"> </w:t>
      </w:r>
      <w:r w:rsidR="00140A20">
        <w:rPr>
          <w:lang w:val="en-GB"/>
        </w:rPr>
        <w:t xml:space="preserve">could surely collect and retrieve this missing data in the </w:t>
      </w:r>
      <w:r w:rsidR="00140A20" w:rsidRPr="00F90A84">
        <w:rPr>
          <w:b/>
          <w:bCs/>
          <w:lang w:val="en-GB"/>
        </w:rPr>
        <w:t>Central health information system of the Republic of Croatia</w:t>
      </w:r>
      <w:r w:rsidR="00140A20" w:rsidRPr="00B173D9">
        <w:rPr>
          <w:lang w:val="en-GB"/>
        </w:rPr>
        <w:t xml:space="preserve"> </w:t>
      </w:r>
      <w:r w:rsidR="00140A20" w:rsidRPr="00B173D9">
        <w:rPr>
          <w:b/>
          <w:bCs/>
          <w:lang w:val="en-GB"/>
        </w:rPr>
        <w:t>(CEZIH</w:t>
      </w:r>
      <w:r w:rsidR="00140A20">
        <w:rPr>
          <w:b/>
          <w:bCs/>
          <w:lang w:val="en-GB"/>
        </w:rPr>
        <w:t>)</w:t>
      </w:r>
      <w:r w:rsidR="00140A20">
        <w:rPr>
          <w:lang w:val="en-GB"/>
        </w:rPr>
        <w:t>.</w:t>
      </w:r>
    </w:p>
    <w:p w14:paraId="17FFFF39" w14:textId="21CAC7C6" w:rsidR="0061114A" w:rsidRPr="0061114A" w:rsidRDefault="0061114A" w:rsidP="0061114A">
      <w:pPr>
        <w:pStyle w:val="absatzschattenbericht"/>
        <w:spacing w:after="140"/>
        <w:rPr>
          <w:lang w:val="en-GB"/>
        </w:rPr>
      </w:pPr>
      <w:r>
        <w:rPr>
          <w:lang w:val="en-GB"/>
        </w:rPr>
        <w:t xml:space="preserve">Conclusion, </w:t>
      </w:r>
      <w:r w:rsidR="00941FC9">
        <w:rPr>
          <w:lang w:val="en-GB"/>
        </w:rPr>
        <w:t xml:space="preserve">the </w:t>
      </w:r>
      <w:r w:rsidR="00941FC9" w:rsidRPr="00941FC9">
        <w:rPr>
          <w:b/>
          <w:bCs/>
          <w:lang w:val="en-GB"/>
        </w:rPr>
        <w:t xml:space="preserve">Croatian Government </w:t>
      </w:r>
      <w:r w:rsidR="00140A20">
        <w:rPr>
          <w:lang w:val="en-GB"/>
        </w:rPr>
        <w:t>should</w:t>
      </w:r>
      <w:r>
        <w:rPr>
          <w:lang w:val="en-GB"/>
        </w:rPr>
        <w:t xml:space="preserve"> facilitate </w:t>
      </w:r>
      <w:r w:rsidRPr="0061114A">
        <w:rPr>
          <w:b/>
          <w:bCs/>
          <w:lang w:val="en-GB"/>
        </w:rPr>
        <w:t>independent</w:t>
      </w:r>
      <w:r w:rsidRPr="0061114A">
        <w:rPr>
          <w:lang w:val="en-GB"/>
        </w:rPr>
        <w:t xml:space="preserve">, </w:t>
      </w:r>
      <w:r w:rsidRPr="0061114A">
        <w:rPr>
          <w:b/>
          <w:bCs/>
          <w:lang w:val="en-GB"/>
        </w:rPr>
        <w:t>ongoing</w:t>
      </w:r>
      <w:r w:rsidR="00140A20">
        <w:rPr>
          <w:lang w:val="en-GB"/>
        </w:rPr>
        <w:t xml:space="preserve"> and</w:t>
      </w:r>
      <w:r w:rsidRPr="0061114A">
        <w:rPr>
          <w:lang w:val="en-GB"/>
        </w:rPr>
        <w:t xml:space="preserve"> </w:t>
      </w:r>
      <w:r w:rsidRPr="0061114A">
        <w:rPr>
          <w:b/>
          <w:bCs/>
          <w:lang w:val="en-GB"/>
        </w:rPr>
        <w:t xml:space="preserve">comprehensive </w:t>
      </w:r>
      <w:r>
        <w:rPr>
          <w:b/>
          <w:bCs/>
          <w:lang w:val="en-GB"/>
        </w:rPr>
        <w:t xml:space="preserve">data </w:t>
      </w:r>
      <w:r w:rsidRPr="0061114A">
        <w:rPr>
          <w:b/>
          <w:bCs/>
          <w:lang w:val="en-GB"/>
        </w:rPr>
        <w:t xml:space="preserve">collection </w:t>
      </w:r>
      <w:r w:rsidRPr="0061114A">
        <w:rPr>
          <w:lang w:val="en-GB"/>
        </w:rPr>
        <w:t>on intersex births and IGM procedures</w:t>
      </w:r>
      <w:r>
        <w:rPr>
          <w:lang w:val="en-GB"/>
        </w:rPr>
        <w:t xml:space="preserve"> </w:t>
      </w:r>
      <w:r w:rsidRPr="0061114A">
        <w:rPr>
          <w:b/>
          <w:bCs/>
          <w:lang w:val="en-GB"/>
        </w:rPr>
        <w:t xml:space="preserve">disaggregated by diagnosis, procedure, age at intervention and clinic </w:t>
      </w:r>
      <w:r w:rsidRPr="0061114A">
        <w:rPr>
          <w:lang w:val="en-GB"/>
        </w:rPr>
        <w:t>where the intervention took place</w:t>
      </w:r>
      <w:r w:rsidR="00140A20">
        <w:rPr>
          <w:lang w:val="en-GB"/>
        </w:rPr>
        <w:t xml:space="preserve">, and </w:t>
      </w:r>
      <w:r w:rsidR="00140A20" w:rsidRPr="00140A20">
        <w:rPr>
          <w:b/>
          <w:bCs/>
          <w:lang w:val="en-GB"/>
        </w:rPr>
        <w:t>make it publicly available</w:t>
      </w:r>
      <w:r w:rsidRPr="0061114A">
        <w:rPr>
          <w:lang w:val="en-GB"/>
        </w:rPr>
        <w:t xml:space="preserve">. </w:t>
      </w:r>
    </w:p>
    <w:p w14:paraId="0CD8FEE8" w14:textId="5547ECD7" w:rsidR="00537CB2" w:rsidRPr="00DB257D" w:rsidRDefault="00F32372" w:rsidP="00434E5E">
      <w:pPr>
        <w:pStyle w:val="Title2"/>
        <w:rPr>
          <w:rFonts w:eastAsia="Baskerville"/>
          <w:szCs w:val="24"/>
        </w:rPr>
      </w:pPr>
      <w:bookmarkStart w:id="58" w:name="_Toc463295416"/>
      <w:bookmarkStart w:id="59" w:name="_Toc472687700"/>
      <w:bookmarkStart w:id="60" w:name="_Toc485093577"/>
      <w:bookmarkStart w:id="61" w:name="_Toc71316945"/>
      <w:r w:rsidRPr="00DB257D">
        <w:t>5</w:t>
      </w:r>
      <w:r w:rsidR="00537CB2" w:rsidRPr="00DB257D">
        <w:t>.  Obstacles to redress, fair and adequate compensation</w:t>
      </w:r>
      <w:bookmarkEnd w:id="58"/>
      <w:bookmarkEnd w:id="59"/>
      <w:bookmarkEnd w:id="60"/>
      <w:bookmarkEnd w:id="61"/>
    </w:p>
    <w:p w14:paraId="542DFF2E" w14:textId="71BE4F59" w:rsidR="00B2558E" w:rsidRPr="00DB257D" w:rsidRDefault="00B30B5D" w:rsidP="00D439B2">
      <w:pPr>
        <w:pStyle w:val="absatzschattenbericht"/>
        <w:rPr>
          <w:rFonts w:cs="Times New Roman"/>
          <w:lang w:val="en-GB"/>
        </w:rPr>
      </w:pPr>
      <w:r w:rsidRPr="00DB257D">
        <w:rPr>
          <w:rFonts w:cs="Times New Roman"/>
          <w:lang w:val="en-GB"/>
        </w:rPr>
        <w:t>Also</w:t>
      </w:r>
      <w:r w:rsidR="00B2558E" w:rsidRPr="00DB257D">
        <w:rPr>
          <w:rFonts w:cs="Times New Roman"/>
          <w:lang w:val="en-GB"/>
        </w:rPr>
        <w:t xml:space="preserve"> in </w:t>
      </w:r>
      <w:r w:rsidR="004C7CB3">
        <w:rPr>
          <w:rFonts w:eastAsia="Baskerville-SemiBold" w:cs="Times New Roman"/>
          <w:b/>
          <w:bCs/>
          <w:lang w:val="en-GB"/>
        </w:rPr>
        <w:t>Croatia</w:t>
      </w:r>
      <w:r w:rsidR="008D4081">
        <w:rPr>
          <w:rFonts w:eastAsia="Baskerville-SemiBold" w:cs="Times New Roman"/>
          <w:b/>
          <w:bCs/>
          <w:lang w:val="en-GB"/>
        </w:rPr>
        <w:t xml:space="preserve"> </w:t>
      </w:r>
      <w:r w:rsidR="00B2558E" w:rsidRPr="00DB257D">
        <w:rPr>
          <w:rFonts w:cs="Times New Roman"/>
          <w:lang w:val="en-GB"/>
        </w:rPr>
        <w:t xml:space="preserve">the </w:t>
      </w:r>
      <w:r w:rsidR="00B2558E" w:rsidRPr="00DB257D">
        <w:rPr>
          <w:rFonts w:eastAsia="Baskerville-SemiBold" w:cs="Times New Roman"/>
          <w:b/>
          <w:bCs/>
          <w:lang w:val="en-GB"/>
        </w:rPr>
        <w:t>statutes of limitation</w:t>
      </w:r>
      <w:r w:rsidR="00B2558E" w:rsidRPr="00DB257D">
        <w:rPr>
          <w:rFonts w:cs="Times New Roman"/>
          <w:lang w:val="en-GB"/>
        </w:rPr>
        <w:t xml:space="preserve"> prohibit survivors of early childhood IGM practices to call a court, because persons concerned often </w:t>
      </w:r>
      <w:r w:rsidR="00B2558E" w:rsidRPr="00DB257D">
        <w:rPr>
          <w:rFonts w:eastAsia="Baskerville-SemiBold" w:cs="Times New Roman"/>
          <w:b/>
          <w:bCs/>
          <w:lang w:val="en-GB"/>
        </w:rPr>
        <w:t>do not find out</w:t>
      </w:r>
      <w:r w:rsidR="00B2558E" w:rsidRPr="00DB257D">
        <w:rPr>
          <w:rFonts w:cs="Times New Roman"/>
          <w:lang w:val="en-GB"/>
        </w:rPr>
        <w:t xml:space="preserve"> about their medical history until much later in life, and </w:t>
      </w:r>
      <w:r w:rsidR="00B2558E" w:rsidRPr="00DB257D">
        <w:rPr>
          <w:rFonts w:eastAsia="Baskerville-SemiBold" w:cs="Times New Roman"/>
          <w:b/>
          <w:bCs/>
          <w:lang w:val="en-GB"/>
        </w:rPr>
        <w:t>severe trauma</w:t>
      </w:r>
      <w:r w:rsidR="00B2558E" w:rsidRPr="00DB257D">
        <w:rPr>
          <w:rFonts w:cs="Times New Roman"/>
          <w:lang w:val="en-GB"/>
        </w:rPr>
        <w:t xml:space="preserve"> caused by IGM </w:t>
      </w:r>
      <w:r w:rsidR="00932386" w:rsidRPr="00DB257D">
        <w:rPr>
          <w:rFonts w:cs="Times New Roman"/>
          <w:lang w:val="en-GB"/>
        </w:rPr>
        <w:t>p</w:t>
      </w:r>
      <w:r w:rsidR="00B2558E" w:rsidRPr="00DB257D">
        <w:rPr>
          <w:rFonts w:cs="Times New Roman"/>
          <w:lang w:val="en-GB"/>
        </w:rPr>
        <w:t>ractices often prohibits them to act in time once they do.</w:t>
      </w:r>
      <w:r w:rsidR="00B2558E" w:rsidRPr="00DB257D">
        <w:rPr>
          <w:rStyle w:val="Funotenzeichen"/>
          <w:rFonts w:cs="Times New Roman"/>
          <w:lang w:val="en-GB"/>
        </w:rPr>
        <w:footnoteReference w:id="52"/>
      </w:r>
      <w:r w:rsidR="00B2558E" w:rsidRPr="00DB257D">
        <w:rPr>
          <w:rFonts w:cs="Times New Roman"/>
          <w:lang w:val="en-GB"/>
        </w:rPr>
        <w:t xml:space="preserve"> So far</w:t>
      </w:r>
      <w:r w:rsidR="00443C41" w:rsidRPr="00DB257D">
        <w:rPr>
          <w:rFonts w:cs="Times New Roman"/>
          <w:lang w:val="en-GB"/>
        </w:rPr>
        <w:t xml:space="preserve">, in </w:t>
      </w:r>
      <w:r w:rsidR="004C7CB3">
        <w:rPr>
          <w:rFonts w:cs="Times New Roman"/>
          <w:lang w:val="en-GB"/>
        </w:rPr>
        <w:t>Croatia</w:t>
      </w:r>
      <w:r w:rsidR="008D4081">
        <w:rPr>
          <w:rFonts w:cs="Times New Roman"/>
          <w:lang w:val="en-GB"/>
        </w:rPr>
        <w:t xml:space="preserve"> </w:t>
      </w:r>
      <w:r w:rsidR="00B2558E" w:rsidRPr="00DB257D">
        <w:rPr>
          <w:rFonts w:cs="Times New Roman"/>
          <w:lang w:val="en-GB"/>
        </w:rPr>
        <w:t xml:space="preserve">there was </w:t>
      </w:r>
      <w:r w:rsidR="00B2558E" w:rsidRPr="00DB257D">
        <w:rPr>
          <w:rFonts w:cs="Times New Roman"/>
          <w:b/>
          <w:lang w:val="en-GB"/>
        </w:rPr>
        <w:t>no case</w:t>
      </w:r>
      <w:r w:rsidR="00B2558E" w:rsidRPr="00DB257D">
        <w:rPr>
          <w:rFonts w:cs="Times New Roman"/>
          <w:lang w:val="en-GB"/>
        </w:rPr>
        <w:t xml:space="preserve"> of a victim of IGM practice</w:t>
      </w:r>
      <w:r w:rsidRPr="00DB257D">
        <w:rPr>
          <w:rFonts w:cs="Times New Roman"/>
          <w:lang w:val="en-GB"/>
        </w:rPr>
        <w:t>s succeeding in going to court</w:t>
      </w:r>
      <w:r w:rsidR="004F21DF" w:rsidRPr="00DB257D">
        <w:rPr>
          <w:rFonts w:cs="Times New Roman"/>
          <w:lang w:val="en-GB"/>
        </w:rPr>
        <w:t>, despite survivors criticising the practice in public</w:t>
      </w:r>
      <w:r w:rsidRPr="00DB257D">
        <w:rPr>
          <w:rFonts w:cs="Times New Roman"/>
          <w:lang w:val="en-GB"/>
        </w:rPr>
        <w:t>.</w:t>
      </w:r>
    </w:p>
    <w:p w14:paraId="30211608" w14:textId="7D31F880" w:rsidR="00B2558E" w:rsidRPr="00DB257D" w:rsidRDefault="00B2558E" w:rsidP="00D439B2">
      <w:pPr>
        <w:pStyle w:val="absatzschattenbericht"/>
        <w:rPr>
          <w:rFonts w:eastAsia="Helvetica-Bold"/>
          <w:b/>
          <w:bCs/>
          <w:spacing w:val="3"/>
          <w:sz w:val="28"/>
          <w:szCs w:val="28"/>
          <w:lang w:val="en-GB"/>
        </w:rPr>
      </w:pPr>
      <w:r w:rsidRPr="00DB257D">
        <w:rPr>
          <w:b/>
          <w:lang w:val="en-GB"/>
        </w:rPr>
        <w:t xml:space="preserve">This situation is clearly not in line with </w:t>
      </w:r>
      <w:r w:rsidR="004C7CB3">
        <w:rPr>
          <w:rFonts w:eastAsia="Baskerville-SemiBold"/>
          <w:b/>
          <w:bCs/>
          <w:lang w:val="en-GB"/>
        </w:rPr>
        <w:t>Croatia’s</w:t>
      </w:r>
      <w:r w:rsidR="008D4081">
        <w:rPr>
          <w:rFonts w:eastAsia="Baskerville-SemiBold"/>
          <w:b/>
          <w:bCs/>
          <w:lang w:val="en-GB"/>
        </w:rPr>
        <w:t xml:space="preserve"> </w:t>
      </w:r>
      <w:r w:rsidRPr="00DB257D">
        <w:rPr>
          <w:b/>
          <w:lang w:val="en-GB"/>
        </w:rPr>
        <w:t>obligations under the Convention.</w:t>
      </w:r>
    </w:p>
    <w:p w14:paraId="58F86823" w14:textId="77777777" w:rsidR="004C7A48" w:rsidRPr="00DB257D" w:rsidRDefault="004C7A48" w:rsidP="00325A43">
      <w:pPr>
        <w:pStyle w:val="absatzschattenbericht"/>
        <w:rPr>
          <w:highlight w:val="yellow"/>
          <w:lang w:val="en-GB"/>
        </w:rPr>
      </w:pPr>
    </w:p>
    <w:p w14:paraId="57A599D4" w14:textId="6AA1B68C" w:rsidR="00577C1F" w:rsidRPr="00DB257D" w:rsidRDefault="00577C1F" w:rsidP="00577C1F">
      <w:pPr>
        <w:pStyle w:val="Title1"/>
        <w:rPr>
          <w:sz w:val="36"/>
          <w:szCs w:val="36"/>
          <w:lang w:val="en-GB"/>
        </w:rPr>
      </w:pPr>
      <w:bookmarkStart w:id="62" w:name="_Toc2371005"/>
      <w:bookmarkStart w:id="63" w:name="_Toc71316946"/>
      <w:r w:rsidRPr="00DB257D">
        <w:rPr>
          <w:sz w:val="36"/>
          <w:szCs w:val="36"/>
          <w:lang w:val="en-GB"/>
        </w:rPr>
        <w:lastRenderedPageBreak/>
        <w:t xml:space="preserve">C.  Suggested </w:t>
      </w:r>
      <w:r w:rsidR="00575982" w:rsidRPr="00DB257D">
        <w:rPr>
          <w:sz w:val="36"/>
          <w:szCs w:val="36"/>
          <w:lang w:val="en-GB"/>
        </w:rPr>
        <w:t>Recommendations</w:t>
      </w:r>
      <w:bookmarkEnd w:id="62"/>
      <w:bookmarkEnd w:id="63"/>
    </w:p>
    <w:p w14:paraId="070B514E" w14:textId="77777777" w:rsidR="00577C1F" w:rsidRPr="00DB257D" w:rsidRDefault="00577C1F" w:rsidP="00577C1F">
      <w:pPr>
        <w:pStyle w:val="absatzschattenbericht"/>
        <w:rPr>
          <w:lang w:val="en-GB"/>
        </w:rPr>
      </w:pPr>
    </w:p>
    <w:p w14:paraId="646681DA" w14:textId="01A9D9D8" w:rsidR="00577C1F" w:rsidRPr="00556EFC" w:rsidRDefault="00D64F25" w:rsidP="00556EFC">
      <w:pPr>
        <w:pStyle w:val="absatzschattenbericht"/>
        <w:rPr>
          <w:i/>
          <w:sz w:val="28"/>
          <w:szCs w:val="28"/>
          <w:lang w:val="en-GB"/>
        </w:rPr>
      </w:pPr>
      <w:r w:rsidRPr="008249A9">
        <w:rPr>
          <w:i/>
          <w:sz w:val="28"/>
          <w:szCs w:val="28"/>
          <w:lang w:val="en-GB"/>
        </w:rPr>
        <w:t xml:space="preserve">The Rapporteurs respectfully suggest that, with respect to the treatment of intersex persons in </w:t>
      </w:r>
      <w:r w:rsidR="00A25C31" w:rsidRPr="008249A9">
        <w:rPr>
          <w:i/>
          <w:sz w:val="28"/>
          <w:szCs w:val="28"/>
          <w:lang w:val="en-GB"/>
        </w:rPr>
        <w:t>Croatia</w:t>
      </w:r>
      <w:r w:rsidRPr="008249A9">
        <w:rPr>
          <w:i/>
          <w:sz w:val="28"/>
          <w:szCs w:val="28"/>
          <w:lang w:val="en-GB"/>
        </w:rPr>
        <w:t xml:space="preserve">, the Committee includes the following measures in their recommendations to the </w:t>
      </w:r>
      <w:r w:rsidR="00A25C31" w:rsidRPr="008249A9">
        <w:rPr>
          <w:i/>
          <w:sz w:val="28"/>
          <w:szCs w:val="28"/>
          <w:lang w:val="en-GB"/>
        </w:rPr>
        <w:t>Croatian</w:t>
      </w:r>
      <w:r w:rsidRPr="008249A9">
        <w:rPr>
          <w:i/>
          <w:sz w:val="28"/>
          <w:szCs w:val="28"/>
          <w:lang w:val="en-GB"/>
        </w:rPr>
        <w:t xml:space="preserve"> Government (in line with this Committee’s previous recommendations on IGM practices):</w:t>
      </w:r>
    </w:p>
    <w:p w14:paraId="74EB86B2" w14:textId="77777777" w:rsidR="00556EFC" w:rsidRDefault="00556EFC" w:rsidP="00D64F25">
      <w:pPr>
        <w:pStyle w:val="absatzschattenbericht"/>
        <w:rPr>
          <w:b/>
          <w:sz w:val="28"/>
          <w:szCs w:val="28"/>
          <w:lang w:val="en-GB"/>
        </w:rPr>
      </w:pPr>
    </w:p>
    <w:p w14:paraId="4670B339" w14:textId="0E6C89B4" w:rsidR="00D64F25" w:rsidRPr="00D64F25" w:rsidRDefault="00D64F25" w:rsidP="00D64F25">
      <w:pPr>
        <w:pStyle w:val="absatzschattenbericht"/>
        <w:rPr>
          <w:b/>
          <w:sz w:val="28"/>
          <w:szCs w:val="28"/>
          <w:lang w:val="en-GB"/>
        </w:rPr>
      </w:pPr>
      <w:r w:rsidRPr="00D64F25">
        <w:rPr>
          <w:b/>
          <w:sz w:val="28"/>
          <w:szCs w:val="28"/>
          <w:lang w:val="en-GB"/>
        </w:rPr>
        <w:t>Harmful practices: Intersex genital mutilation</w:t>
      </w:r>
    </w:p>
    <w:p w14:paraId="6C985EF5" w14:textId="57B82B03" w:rsidR="00D64F25" w:rsidRPr="00957A7A" w:rsidRDefault="00D64F25" w:rsidP="00D64F25">
      <w:pPr>
        <w:pStyle w:val="absatzschattenbericht"/>
        <w:rPr>
          <w:bCs/>
          <w:sz w:val="28"/>
          <w:szCs w:val="28"/>
          <w:lang w:val="en-GB"/>
        </w:rPr>
      </w:pPr>
      <w:r w:rsidRPr="00957A7A">
        <w:rPr>
          <w:bCs/>
          <w:sz w:val="28"/>
          <w:szCs w:val="28"/>
          <w:lang w:val="en-GB"/>
        </w:rPr>
        <w:t>The Committee remains seriously concerned about cases of medically unnecessary and irreversible surgery and other treatment on intersex children without their informed consent, which can cause severe suffering, and the lack of redress and compensation in such cases.</w:t>
      </w:r>
    </w:p>
    <w:p w14:paraId="2C7FC142" w14:textId="77777777" w:rsidR="00D64F25" w:rsidRPr="00D64F25" w:rsidRDefault="00D64F25" w:rsidP="00D64F25">
      <w:pPr>
        <w:pStyle w:val="absatzschattenbericht"/>
        <w:rPr>
          <w:b/>
          <w:sz w:val="28"/>
          <w:szCs w:val="28"/>
          <w:lang w:val="en-GB"/>
        </w:rPr>
      </w:pPr>
      <w:r w:rsidRPr="00D64F25">
        <w:rPr>
          <w:b/>
          <w:sz w:val="28"/>
          <w:szCs w:val="28"/>
          <w:lang w:val="en-GB"/>
        </w:rPr>
        <w:t>In the light of its joint general comment No. 18 (2014) and No. 31 of the Committee on the Elimination of Discrimination against Women on harmful practices and taking note of target 5.3 of the Sustainable Development Goals, the Committee urges the State party to:</w:t>
      </w:r>
    </w:p>
    <w:p w14:paraId="3C25DC51" w14:textId="18AE1D85" w:rsidR="00D64F25" w:rsidRPr="00D64F25" w:rsidRDefault="00D64F25" w:rsidP="00957A7A">
      <w:pPr>
        <w:pStyle w:val="absatzschattenbericht"/>
        <w:ind w:left="567" w:hanging="567"/>
        <w:rPr>
          <w:b/>
          <w:sz w:val="28"/>
          <w:szCs w:val="28"/>
          <w:lang w:val="en-GB"/>
        </w:rPr>
      </w:pPr>
      <w:r w:rsidRPr="00D64F25">
        <w:rPr>
          <w:b/>
          <w:sz w:val="28"/>
          <w:szCs w:val="28"/>
          <w:lang w:val="en-GB"/>
        </w:rPr>
        <w:t>(a)</w:t>
      </w:r>
      <w:r w:rsidRPr="00D64F25">
        <w:rPr>
          <w:b/>
          <w:sz w:val="28"/>
          <w:szCs w:val="28"/>
          <w:lang w:val="en-GB"/>
        </w:rPr>
        <w:tab/>
        <w:t>Ensure that the State party’s legislation explicitly prohibits all forms of intersex genital mutilation, by criminalising or adequately sanctioning unnecessary medical or surgical treatment during infancy or childhood,</w:t>
      </w:r>
      <w:r w:rsidR="008249A9">
        <w:rPr>
          <w:b/>
          <w:sz w:val="28"/>
          <w:szCs w:val="28"/>
          <w:lang w:val="en-GB"/>
        </w:rPr>
        <w:t xml:space="preserve"> </w:t>
      </w:r>
      <w:r w:rsidRPr="00D64F25">
        <w:rPr>
          <w:b/>
          <w:sz w:val="28"/>
          <w:szCs w:val="28"/>
          <w:lang w:val="en-GB"/>
        </w:rPr>
        <w:t xml:space="preserve">provide families with intersex children with adequate counselling and support; </w:t>
      </w:r>
    </w:p>
    <w:p w14:paraId="1381D304" w14:textId="77777777" w:rsidR="00D64F25" w:rsidRPr="00D64F25" w:rsidRDefault="00D64F25" w:rsidP="00957A7A">
      <w:pPr>
        <w:pStyle w:val="absatzschattenbericht"/>
        <w:ind w:left="567" w:hanging="567"/>
        <w:rPr>
          <w:b/>
          <w:sz w:val="28"/>
          <w:szCs w:val="28"/>
          <w:lang w:val="en-GB"/>
        </w:rPr>
      </w:pPr>
      <w:r w:rsidRPr="00D64F25">
        <w:rPr>
          <w:b/>
          <w:sz w:val="28"/>
          <w:szCs w:val="28"/>
          <w:lang w:val="en-GB"/>
        </w:rPr>
        <w:t>(b)</w:t>
      </w:r>
      <w:r w:rsidRPr="00D64F25">
        <w:rPr>
          <w:b/>
          <w:sz w:val="28"/>
          <w:szCs w:val="28"/>
          <w:lang w:val="en-GB"/>
        </w:rPr>
        <w:tab/>
        <w:t>Adopt legal provisions and repeal time-limits in order to provide redress to the victims of such treatment, including adequate compensation and as full rehabilitation as possible, and undertake investigation of incidents of surgical and other medical treatment of intersex children without their informed consent;</w:t>
      </w:r>
    </w:p>
    <w:p w14:paraId="7688EDC8" w14:textId="77777777" w:rsidR="00D64F25" w:rsidRPr="00D64F25" w:rsidRDefault="00D64F25" w:rsidP="00957A7A">
      <w:pPr>
        <w:pStyle w:val="absatzschattenbericht"/>
        <w:ind w:left="567" w:hanging="567"/>
        <w:rPr>
          <w:b/>
          <w:sz w:val="28"/>
          <w:szCs w:val="28"/>
          <w:lang w:val="en-GB"/>
        </w:rPr>
      </w:pPr>
      <w:r w:rsidRPr="00D64F25">
        <w:rPr>
          <w:b/>
          <w:sz w:val="28"/>
          <w:szCs w:val="28"/>
          <w:lang w:val="en-GB"/>
        </w:rPr>
        <w:t>(c)</w:t>
      </w:r>
      <w:r w:rsidRPr="00D64F25">
        <w:rPr>
          <w:b/>
          <w:sz w:val="28"/>
          <w:szCs w:val="28"/>
          <w:lang w:val="en-GB"/>
        </w:rPr>
        <w:tab/>
        <w:t>Systematically collect disaggregated data on harmful practices in the State party and make information on the ways to combat these practices widely available;</w:t>
      </w:r>
    </w:p>
    <w:p w14:paraId="430A6E57" w14:textId="7E170DBC" w:rsidR="00D64F25" w:rsidRDefault="00D64F25" w:rsidP="00957A7A">
      <w:pPr>
        <w:pStyle w:val="absatzschattenbericht"/>
        <w:shd w:val="clear" w:color="auto" w:fill="auto"/>
        <w:ind w:left="567" w:hanging="567"/>
        <w:rPr>
          <w:b/>
          <w:sz w:val="28"/>
          <w:szCs w:val="28"/>
          <w:highlight w:val="yellow"/>
          <w:lang w:val="en-GB"/>
        </w:rPr>
      </w:pPr>
      <w:r w:rsidRPr="00D64F25">
        <w:rPr>
          <w:b/>
          <w:sz w:val="28"/>
          <w:szCs w:val="28"/>
          <w:lang w:val="en-GB"/>
        </w:rPr>
        <w:t>(d)</w:t>
      </w:r>
      <w:r w:rsidRPr="00D64F25">
        <w:rPr>
          <w:b/>
          <w:sz w:val="28"/>
          <w:szCs w:val="28"/>
          <w:lang w:val="en-GB"/>
        </w:rPr>
        <w:tab/>
        <w:t>Educate and train medical, psychological and education professionals on intersex as a natural bodily variation and on the consequences of unnecessary surgical and other medical interventions for intersex children.</w:t>
      </w:r>
    </w:p>
    <w:p w14:paraId="3FAE56A7" w14:textId="56833FFE" w:rsidR="00C615DA" w:rsidRPr="00DB257D" w:rsidRDefault="00C615DA">
      <w:pPr>
        <w:rPr>
          <w:rFonts w:ascii="Arial Black" w:eastAsia="ColossalisBold" w:hAnsi="Arial Black" w:cs="Arial"/>
          <w:b/>
          <w:bCs/>
          <w:color w:val="5E175E"/>
          <w:spacing w:val="4"/>
          <w:w w:val="92"/>
          <w:kern w:val="36"/>
          <w:sz w:val="36"/>
          <w:szCs w:val="36"/>
          <w:lang w:val="en-GB"/>
        </w:rPr>
      </w:pPr>
      <w:r w:rsidRPr="00DB257D">
        <w:rPr>
          <w:rFonts w:ascii="Arial Black" w:eastAsia="ColossalisBold" w:hAnsi="Arial Black" w:cs="Arial"/>
          <w:b/>
          <w:bCs/>
          <w:color w:val="5E175E"/>
          <w:spacing w:val="4"/>
          <w:w w:val="92"/>
          <w:kern w:val="36"/>
          <w:sz w:val="36"/>
          <w:szCs w:val="36"/>
          <w:lang w:val="en-GB"/>
        </w:rPr>
        <w:br w:type="page"/>
      </w:r>
    </w:p>
    <w:p w14:paraId="2D6FEE48" w14:textId="516B01FE" w:rsidR="00855D2A" w:rsidRPr="00DB257D" w:rsidRDefault="00855D2A" w:rsidP="00855D2A">
      <w:pPr>
        <w:pStyle w:val="Title1"/>
        <w:rPr>
          <w:lang w:val="en-GB"/>
        </w:rPr>
      </w:pPr>
      <w:bookmarkStart w:id="64" w:name="_Toc71316947"/>
      <w:bookmarkStart w:id="65" w:name="_Toc507726462"/>
      <w:bookmarkStart w:id="66" w:name="_Toc511611561"/>
      <w:bookmarkStart w:id="67" w:name="_Toc526178748"/>
      <w:bookmarkStart w:id="68" w:name="_Toc453620773"/>
      <w:r w:rsidRPr="00DB257D">
        <w:rPr>
          <w:lang w:val="en-GB"/>
        </w:rPr>
        <w:lastRenderedPageBreak/>
        <w:t>Annexe 1</w:t>
      </w:r>
      <w:r w:rsidR="00506288" w:rsidRPr="00DB257D">
        <w:rPr>
          <w:lang w:val="en-GB"/>
        </w:rPr>
        <w:t xml:space="preserve"> – IGM </w:t>
      </w:r>
      <w:r w:rsidRPr="00DB257D">
        <w:rPr>
          <w:lang w:val="en-GB"/>
        </w:rPr>
        <w:t xml:space="preserve">Practices in </w:t>
      </w:r>
      <w:r w:rsidR="002B3EDD">
        <w:rPr>
          <w:lang w:val="en-GB"/>
        </w:rPr>
        <w:t>Croatia</w:t>
      </w:r>
      <w:r w:rsidR="006E7DBE">
        <w:rPr>
          <w:lang w:val="en-GB"/>
        </w:rPr>
        <w:t xml:space="preserve"> </w:t>
      </w:r>
      <w:r w:rsidRPr="00DB257D">
        <w:rPr>
          <w:lang w:val="en-GB"/>
        </w:rPr>
        <w:t>as a Violation of CRC</w:t>
      </w:r>
      <w:bookmarkEnd w:id="64"/>
    </w:p>
    <w:p w14:paraId="6B31397F" w14:textId="0C589FA2" w:rsidR="00855D2A" w:rsidRPr="00DB257D" w:rsidRDefault="00855D2A" w:rsidP="00434E5E">
      <w:pPr>
        <w:pStyle w:val="Title2"/>
        <w:rPr>
          <w:color w:val="232657"/>
          <w:sz w:val="22"/>
          <w:szCs w:val="22"/>
        </w:rPr>
      </w:pPr>
      <w:bookmarkStart w:id="69" w:name="_Toc71316948"/>
      <w:r w:rsidRPr="00DB257D">
        <w:t>1.</w:t>
      </w:r>
      <w:r w:rsidR="00FF277A" w:rsidRPr="00DB257D">
        <w:t xml:space="preserve"> </w:t>
      </w:r>
      <w:r w:rsidRPr="00DB257D">
        <w:t xml:space="preserve"> The Treatment of Intersex Children in </w:t>
      </w:r>
      <w:r w:rsidR="002B3EDD">
        <w:t>Croatia</w:t>
      </w:r>
      <w:r w:rsidR="006E7DBE">
        <w:t xml:space="preserve"> </w:t>
      </w:r>
      <w:r w:rsidRPr="00DB257D">
        <w:t>as Harmful Practice and Violence</w:t>
      </w:r>
      <w:bookmarkEnd w:id="69"/>
    </w:p>
    <w:p w14:paraId="5A77B791" w14:textId="77777777" w:rsidR="00855D2A" w:rsidRPr="00DB257D" w:rsidRDefault="00855D2A" w:rsidP="00434E5E">
      <w:pPr>
        <w:pStyle w:val="Title3"/>
        <w:rPr>
          <w:rStyle w:val="Funotenzeichen"/>
          <w:rFonts w:ascii="Times New Roman" w:eastAsia="Baskerville" w:hAnsi="Times New Roman" w:cs="Times New Roman"/>
          <w:b w:val="0"/>
          <w:bCs w:val="0"/>
        </w:rPr>
      </w:pPr>
      <w:bookmarkStart w:id="70" w:name="_Toc71316949"/>
      <w:r w:rsidRPr="00DB257D">
        <w:t>a) Harmful Practice (art. 24(3) and JGC No. 18)</w:t>
      </w:r>
      <w:r w:rsidRPr="00DB257D">
        <w:rPr>
          <w:rFonts w:ascii="Baskerville-SemiBold" w:eastAsia="Baskerville-SemiBold" w:hAnsi="Baskerville-SemiBold" w:cs="Baskerville-SemiBold"/>
          <w:color w:val="000000"/>
        </w:rPr>
        <w:t xml:space="preserve"> </w:t>
      </w:r>
      <w:r w:rsidRPr="001B0A0C">
        <w:rPr>
          <w:rStyle w:val="Funotenzeichen"/>
          <w:rFonts w:eastAsia="Baskerville"/>
          <w:b w:val="0"/>
          <w:color w:val="000000"/>
        </w:rPr>
        <w:footnoteReference w:id="53"/>
      </w:r>
      <w:bookmarkEnd w:id="70"/>
    </w:p>
    <w:p w14:paraId="3DCA2E63" w14:textId="77777777" w:rsidR="00855D2A" w:rsidRPr="00DB257D" w:rsidRDefault="00855D2A" w:rsidP="00855D2A">
      <w:pPr>
        <w:pStyle w:val="absatzschattenbericht"/>
        <w:rPr>
          <w:rFonts w:eastAsia="Baskerville-SemiBold" w:cs="Times New Roman"/>
          <w:b/>
          <w:bCs/>
          <w:lang w:val="en-GB"/>
        </w:rPr>
      </w:pPr>
      <w:r w:rsidRPr="00DB257D">
        <w:rPr>
          <w:rFonts w:eastAsia="Baskerville-SemiBold" w:cs="Times New Roman"/>
          <w:b/>
          <w:bCs/>
          <w:lang w:val="en-GB"/>
        </w:rPr>
        <w:t>Article 24 para 3 CRC</w:t>
      </w:r>
      <w:r w:rsidRPr="00DB257D">
        <w:rPr>
          <w:rFonts w:cs="Times New Roman"/>
          <w:lang w:val="en-GB"/>
        </w:rPr>
        <w:t xml:space="preserve"> calls on states to abolish harmful </w:t>
      </w:r>
      <w:r w:rsidRPr="00DB257D">
        <w:rPr>
          <w:rFonts w:cs="Times New Roman"/>
          <w:i/>
          <w:lang w:val="en-GB"/>
        </w:rPr>
        <w:t>“traditional practices prejudicial to the health of children”</w:t>
      </w:r>
      <w:r w:rsidRPr="00DB257D">
        <w:rPr>
          <w:rFonts w:cs="Times New Roman"/>
          <w:lang w:val="en-GB"/>
        </w:rPr>
        <w:t>. While the initial point of reference for the term was the example of Female Genital Mutilation/Cutting (FGM/C), the term consciously wasn’t limited to FGM/C, but meant to include all forms of harmful, violent, and/or invasive traditional or customary practices.</w:t>
      </w:r>
      <w:r w:rsidRPr="00DB257D">
        <w:rPr>
          <w:rStyle w:val="Funotenzeichen"/>
          <w:rFonts w:cs="Times New Roman"/>
          <w:lang w:val="en-GB"/>
        </w:rPr>
        <w:footnoteReference w:id="54"/>
      </w:r>
      <w:r w:rsidRPr="00DB257D">
        <w:rPr>
          <w:rStyle w:val="Funotenzeichen"/>
          <w:lang w:val="en-GB"/>
        </w:rPr>
        <w:t xml:space="preserve"> </w:t>
      </w:r>
    </w:p>
    <w:p w14:paraId="10625759" w14:textId="6506FAC4" w:rsidR="00855D2A" w:rsidRPr="00DB257D" w:rsidRDefault="00855D2A" w:rsidP="00855D2A">
      <w:pPr>
        <w:pStyle w:val="absatzschattenbericht"/>
        <w:rPr>
          <w:rFonts w:cs="Times New Roman"/>
          <w:lang w:val="en-GB"/>
        </w:rPr>
      </w:pPr>
      <w:r w:rsidRPr="00DB257D">
        <w:rPr>
          <w:rFonts w:eastAsia="Baskerville-SemiBold" w:cs="Times New Roman"/>
          <w:b/>
          <w:bCs/>
          <w:lang w:val="en-GB"/>
        </w:rPr>
        <w:t xml:space="preserve">This Committee has repeatedly considered IGM as a harmful practice, and the </w:t>
      </w:r>
      <w:r w:rsidRPr="00DB257D">
        <w:rPr>
          <w:rFonts w:eastAsia="Baskerville-SemiBold" w:cs="Times New Roman"/>
          <w:b/>
          <w:bCs/>
          <w:lang w:val="en-GB"/>
        </w:rPr>
        <w:br/>
        <w:t>CRC-CEDAW Joint General Comment No. 18/31 on harmful practices as applicable.</w:t>
      </w:r>
      <w:r w:rsidRPr="00DB257D">
        <w:rPr>
          <w:rStyle w:val="Funotenzeichen"/>
          <w:rFonts w:cs="Times New Roman"/>
          <w:lang w:val="en-GB"/>
        </w:rPr>
        <w:footnoteReference w:id="55"/>
      </w:r>
      <w:r w:rsidRPr="00DB257D">
        <w:rPr>
          <w:rFonts w:cs="Times New Roman"/>
          <w:lang w:val="en-GB"/>
        </w:rPr>
        <w:t xml:space="preserve"> </w:t>
      </w:r>
    </w:p>
    <w:p w14:paraId="27BD9A78" w14:textId="77777777" w:rsidR="00855D2A" w:rsidRPr="00DB257D" w:rsidRDefault="00855D2A" w:rsidP="00855D2A">
      <w:pPr>
        <w:pStyle w:val="absatzschattenbericht"/>
        <w:rPr>
          <w:rFonts w:cs="Times New Roman"/>
          <w:lang w:val="en-GB"/>
        </w:rPr>
      </w:pPr>
      <w:r w:rsidRPr="00DB257D">
        <w:rPr>
          <w:rFonts w:eastAsia="Baskerville-SemiBold" w:cs="Times New Roman"/>
          <w:bCs/>
          <w:lang w:val="en-GB"/>
        </w:rPr>
        <w:t xml:space="preserve">Also </w:t>
      </w:r>
      <w:r w:rsidRPr="00DB257D">
        <w:rPr>
          <w:rFonts w:eastAsia="Baskerville-SemiBold" w:cs="Times New Roman"/>
          <w:b/>
          <w:bCs/>
          <w:lang w:val="en-GB"/>
        </w:rPr>
        <w:t>CEDAW</w:t>
      </w:r>
      <w:r w:rsidRPr="00DB257D">
        <w:rPr>
          <w:rFonts w:eastAsia="Baskerville-SemiBold" w:cs="Times New Roman"/>
          <w:bCs/>
          <w:lang w:val="en-GB"/>
        </w:rPr>
        <w:t xml:space="preserve"> has repeatedly considered IGM as a </w:t>
      </w:r>
      <w:r w:rsidRPr="00DB257D">
        <w:rPr>
          <w:rFonts w:eastAsia="Baskerville-SemiBold" w:cs="Times New Roman"/>
          <w:b/>
          <w:bCs/>
          <w:lang w:val="en-GB"/>
        </w:rPr>
        <w:t>harmful practice</w:t>
      </w:r>
      <w:r w:rsidRPr="00DB257D">
        <w:rPr>
          <w:rFonts w:eastAsia="Baskerville-SemiBold" w:cs="Times New Roman"/>
          <w:bCs/>
          <w:lang w:val="en-GB"/>
        </w:rPr>
        <w:t>, and the CRC-CEDAW Joint General Comment/Recommendation No. 18/31 on harmful practices as applicable.</w:t>
      </w:r>
      <w:r w:rsidRPr="00DB257D">
        <w:rPr>
          <w:rStyle w:val="Funotenzeichen"/>
          <w:rFonts w:eastAsia="Baskerville-SemiBold" w:cs="Times New Roman"/>
          <w:bCs/>
          <w:lang w:val="en-GB"/>
        </w:rPr>
        <w:footnoteReference w:id="56"/>
      </w:r>
    </w:p>
    <w:p w14:paraId="2FDBBCB8" w14:textId="77777777" w:rsidR="00855D2A" w:rsidRPr="00DB257D" w:rsidRDefault="00855D2A" w:rsidP="00855D2A">
      <w:pPr>
        <w:pStyle w:val="absatzschattenbericht"/>
        <w:rPr>
          <w:rFonts w:cs="Times New Roman"/>
          <w:lang w:val="en-GB"/>
        </w:rPr>
      </w:pPr>
      <w:r w:rsidRPr="00DB257D">
        <w:rPr>
          <w:rFonts w:cs="Times New Roman"/>
          <w:lang w:val="en-GB"/>
        </w:rPr>
        <w:t xml:space="preserve">Harmful practices (and inhuman treatment) have been identified by intersex advocates as the </w:t>
      </w:r>
      <w:r w:rsidRPr="00DB257D">
        <w:rPr>
          <w:rFonts w:eastAsia="Baskerville-SemiBold" w:cs="Times New Roman"/>
          <w:b/>
          <w:bCs/>
          <w:lang w:val="en-GB"/>
        </w:rPr>
        <w:t>most effective, well established and applicable human rights frameworks</w:t>
      </w:r>
      <w:r w:rsidRPr="00DB257D">
        <w:rPr>
          <w:rFonts w:cs="Times New Roman"/>
          <w:lang w:val="en-GB"/>
        </w:rPr>
        <w:t xml:space="preserve"> to eliminate IGM practices and to end the impunity of the perpetrators.</w:t>
      </w:r>
      <w:r w:rsidRPr="00DB257D">
        <w:rPr>
          <w:rStyle w:val="Funotenzeichen"/>
          <w:rFonts w:cs="Times New Roman"/>
          <w:lang w:val="en-GB"/>
        </w:rPr>
        <w:footnoteReference w:id="57"/>
      </w:r>
    </w:p>
    <w:p w14:paraId="1BE3B17E" w14:textId="77777777" w:rsidR="00855D2A" w:rsidRPr="00DB257D" w:rsidRDefault="00855D2A" w:rsidP="00855D2A">
      <w:pPr>
        <w:pStyle w:val="absatzschattenbericht"/>
        <w:rPr>
          <w:rFonts w:cs="Times New Roman"/>
          <w:lang w:val="en-GB"/>
        </w:rPr>
      </w:pPr>
      <w:r w:rsidRPr="00DB257D">
        <w:rPr>
          <w:rFonts w:cs="Times New Roman"/>
          <w:lang w:val="en-GB"/>
        </w:rPr>
        <w:t xml:space="preserve">The </w:t>
      </w:r>
      <w:r w:rsidRPr="00DB257D">
        <w:rPr>
          <w:rFonts w:cs="Times New Roman"/>
          <w:b/>
          <w:lang w:val="en-GB"/>
        </w:rPr>
        <w:t xml:space="preserve">CRC-CEDAW </w:t>
      </w:r>
      <w:r w:rsidRPr="00DB257D">
        <w:rPr>
          <w:rFonts w:eastAsia="Baskerville-SemiBold" w:cs="Times New Roman"/>
          <w:b/>
          <w:bCs/>
          <w:lang w:val="en-GB"/>
        </w:rPr>
        <w:t>Joint General Comment/Recommendation No. 18/31 “on harmful practices”</w:t>
      </w:r>
      <w:r w:rsidRPr="00DB257D">
        <w:rPr>
          <w:rFonts w:cs="Times New Roman"/>
          <w:lang w:val="en-GB"/>
        </w:rPr>
        <w:t xml:space="preserve"> </w:t>
      </w:r>
      <w:r w:rsidRPr="00DB257D">
        <w:rPr>
          <w:rFonts w:eastAsia="Baskerville-Italic" w:cs="Times New Roman"/>
          <w:i/>
          <w:iCs/>
          <w:lang w:val="en-GB"/>
        </w:rPr>
        <w:t xml:space="preserve">“call[s] upon States parties to </w:t>
      </w:r>
      <w:r w:rsidRPr="00DB257D">
        <w:rPr>
          <w:rFonts w:eastAsia="Baskerville-SemiBoldItalic" w:cs="Times New Roman"/>
          <w:b/>
          <w:bCs/>
          <w:i/>
          <w:iCs/>
          <w:lang w:val="en-GB"/>
        </w:rPr>
        <w:t>explicitly prohibit by law and adequately sanction or criminalize</w:t>
      </w:r>
      <w:r w:rsidRPr="00DB257D">
        <w:rPr>
          <w:rFonts w:eastAsia="Baskerville-Italic" w:cs="Times New Roman"/>
          <w:i/>
          <w:iCs/>
          <w:lang w:val="en-GB"/>
        </w:rPr>
        <w:t xml:space="preserve"> harmful practices, in accordance with the gravity of the offence and harm caused, provide for means of prevention, protection, recovery, </w:t>
      </w:r>
      <w:r w:rsidRPr="00DB257D">
        <w:rPr>
          <w:rFonts w:eastAsia="Baskerville-SemiBoldItalic" w:cs="Times New Roman"/>
          <w:b/>
          <w:bCs/>
          <w:i/>
          <w:iCs/>
          <w:lang w:val="en-GB"/>
        </w:rPr>
        <w:t>reintegration and redress for victims</w:t>
      </w:r>
      <w:r w:rsidRPr="00DB257D">
        <w:rPr>
          <w:rFonts w:eastAsia="Baskerville-Italic" w:cs="Times New Roman"/>
          <w:i/>
          <w:iCs/>
          <w:lang w:val="en-GB"/>
        </w:rPr>
        <w:t xml:space="preserve"> and </w:t>
      </w:r>
      <w:r w:rsidRPr="00DB257D">
        <w:rPr>
          <w:rFonts w:eastAsia="Baskerville-SemiBoldItalic" w:cs="Times New Roman"/>
          <w:b/>
          <w:bCs/>
          <w:i/>
          <w:iCs/>
          <w:lang w:val="en-GB"/>
        </w:rPr>
        <w:t>combat impunity</w:t>
      </w:r>
      <w:r w:rsidRPr="00DB257D">
        <w:rPr>
          <w:rFonts w:eastAsia="Baskerville-Italic" w:cs="Times New Roman"/>
          <w:i/>
          <w:iCs/>
          <w:lang w:val="en-GB"/>
        </w:rPr>
        <w:t xml:space="preserve"> for harmful practices”</w:t>
      </w:r>
      <w:r w:rsidRPr="00DB257D">
        <w:rPr>
          <w:rFonts w:cs="Times New Roman"/>
          <w:lang w:val="en-GB"/>
        </w:rPr>
        <w:t xml:space="preserve"> (para 13). </w:t>
      </w:r>
    </w:p>
    <w:p w14:paraId="091CEFAA" w14:textId="77777777" w:rsidR="00855D2A" w:rsidRPr="00DB257D" w:rsidRDefault="00855D2A" w:rsidP="005D377D">
      <w:pPr>
        <w:pStyle w:val="absatzschattenbericht"/>
        <w:spacing w:after="80" w:line="264" w:lineRule="auto"/>
        <w:rPr>
          <w:rFonts w:eastAsia="Baskerville-Italic" w:cs="Times New Roman"/>
          <w:i/>
          <w:iCs/>
          <w:lang w:val="en-GB"/>
        </w:rPr>
      </w:pPr>
      <w:r w:rsidRPr="00DB257D">
        <w:rPr>
          <w:rFonts w:cs="Times New Roman"/>
          <w:lang w:val="en-GB"/>
        </w:rPr>
        <w:t xml:space="preserve">Particularly, the Joint General Comment/Recommendation further underlines the need for a </w:t>
      </w:r>
      <w:r w:rsidRPr="00DB257D">
        <w:rPr>
          <w:rFonts w:eastAsia="Baskerville-SemiBoldItalic" w:cs="Times New Roman"/>
          <w:b/>
          <w:bCs/>
          <w:i/>
          <w:iCs/>
          <w:lang w:val="en-GB"/>
        </w:rPr>
        <w:t>“Holistic framework</w:t>
      </w:r>
      <w:r w:rsidRPr="00DB257D">
        <w:rPr>
          <w:rFonts w:eastAsia="Baskerville-Italic" w:cs="Times New Roman"/>
          <w:i/>
          <w:iCs/>
          <w:lang w:val="en-GB"/>
        </w:rPr>
        <w:t xml:space="preserve"> for addressing harmful practices”</w:t>
      </w:r>
      <w:r w:rsidRPr="00DB257D">
        <w:rPr>
          <w:rFonts w:cs="Times New Roman"/>
          <w:lang w:val="en-GB"/>
        </w:rPr>
        <w:t xml:space="preserve"> (paras 31–36), including </w:t>
      </w:r>
      <w:r w:rsidRPr="00DB257D">
        <w:rPr>
          <w:rFonts w:eastAsia="Baskerville-SemiBoldItalic" w:cs="Times New Roman"/>
          <w:b/>
          <w:bCs/>
          <w:i/>
          <w:iCs/>
          <w:lang w:val="en-GB"/>
        </w:rPr>
        <w:t>“legislative, policy and other appropriate measures</w:t>
      </w:r>
      <w:r w:rsidRPr="00DB257D">
        <w:rPr>
          <w:rFonts w:eastAsia="Baskerville-Italic" w:cs="Times New Roman"/>
          <w:i/>
          <w:iCs/>
          <w:lang w:val="en-GB"/>
        </w:rPr>
        <w:t xml:space="preserve"> that must be taken to ensure full compliance with [state parties’] obligations under the Conventions to eliminate harmful practices”</w:t>
      </w:r>
      <w:r w:rsidRPr="00DB257D">
        <w:rPr>
          <w:rFonts w:cs="Times New Roman"/>
          <w:lang w:val="en-GB"/>
        </w:rPr>
        <w:t xml:space="preserve"> (para 2), as well as </w:t>
      </w:r>
    </w:p>
    <w:p w14:paraId="36230BC6" w14:textId="77777777" w:rsidR="00855D2A" w:rsidRPr="00DB257D" w:rsidRDefault="00855D2A" w:rsidP="005D377D">
      <w:pPr>
        <w:pStyle w:val="absatzschattenbericht"/>
        <w:spacing w:after="80" w:line="264" w:lineRule="auto"/>
        <w:ind w:left="113" w:right="284"/>
        <w:rPr>
          <w:rFonts w:eastAsia="Baskerville-Italic" w:cs="Times New Roman"/>
          <w:i/>
          <w:iCs/>
          <w:lang w:val="en-GB"/>
        </w:rPr>
      </w:pPr>
      <w:r w:rsidRPr="00DB257D">
        <w:rPr>
          <w:rFonts w:eastAsia="Baskerville-Italic" w:cs="Times New Roman"/>
          <w:i/>
          <w:iCs/>
          <w:lang w:val="en-GB"/>
        </w:rPr>
        <w:t xml:space="preserve">“Data collection and monitoring” </w:t>
      </w:r>
      <w:r w:rsidRPr="00DB257D">
        <w:rPr>
          <w:rFonts w:cs="Times New Roman"/>
          <w:lang w:val="en-GB"/>
        </w:rPr>
        <w:t>(paras 37–39)</w:t>
      </w:r>
    </w:p>
    <w:p w14:paraId="79877B8D" w14:textId="77777777" w:rsidR="00855D2A" w:rsidRPr="00DB257D" w:rsidRDefault="00855D2A" w:rsidP="005D377D">
      <w:pPr>
        <w:pStyle w:val="absatzschattenbericht"/>
        <w:spacing w:after="80" w:line="264" w:lineRule="auto"/>
        <w:ind w:left="113" w:right="284"/>
        <w:rPr>
          <w:rFonts w:eastAsia="Baskerville-Italic" w:cs="Times New Roman"/>
          <w:i/>
          <w:iCs/>
          <w:lang w:val="en-GB"/>
        </w:rPr>
      </w:pPr>
      <w:r w:rsidRPr="00DB257D">
        <w:rPr>
          <w:rFonts w:eastAsia="Baskerville-Italic" w:cs="Times New Roman"/>
          <w:i/>
          <w:iCs/>
          <w:lang w:val="en-GB"/>
        </w:rPr>
        <w:t xml:space="preserve">“Legislation and its enforcement” </w:t>
      </w:r>
      <w:r w:rsidRPr="00DB257D">
        <w:rPr>
          <w:rFonts w:cs="Times New Roman"/>
          <w:lang w:val="en-GB"/>
        </w:rPr>
        <w:t xml:space="preserve">(paras 40–55), particularly: </w:t>
      </w:r>
    </w:p>
    <w:p w14:paraId="5D9BBB25" w14:textId="77777777" w:rsidR="00855D2A" w:rsidRPr="00DB257D" w:rsidRDefault="00855D2A" w:rsidP="005D377D">
      <w:pPr>
        <w:pStyle w:val="absatzschattenbericht"/>
        <w:spacing w:after="80" w:line="264" w:lineRule="auto"/>
        <w:ind w:left="113" w:right="284"/>
        <w:rPr>
          <w:rFonts w:eastAsia="Baskerville-Italic" w:cs="Times New Roman"/>
          <w:i/>
          <w:iCs/>
          <w:lang w:val="en-GB"/>
        </w:rPr>
      </w:pPr>
      <w:r w:rsidRPr="00DB257D">
        <w:rPr>
          <w:rFonts w:eastAsia="Baskerville-Italic" w:cs="Times New Roman"/>
          <w:i/>
          <w:iCs/>
          <w:lang w:val="en-GB"/>
        </w:rPr>
        <w:t>“</w:t>
      </w:r>
      <w:proofErr w:type="gramStart"/>
      <w:r w:rsidRPr="00DB257D">
        <w:rPr>
          <w:rFonts w:eastAsia="Baskerville-SemiBoldItalic" w:cs="Times New Roman"/>
          <w:b/>
          <w:bCs/>
          <w:i/>
          <w:iCs/>
          <w:lang w:val="en-GB"/>
        </w:rPr>
        <w:t>adequate</w:t>
      </w:r>
      <w:proofErr w:type="gramEnd"/>
      <w:r w:rsidRPr="00DB257D">
        <w:rPr>
          <w:rFonts w:eastAsia="Baskerville-SemiBoldItalic" w:cs="Times New Roman"/>
          <w:b/>
          <w:bCs/>
          <w:i/>
          <w:iCs/>
          <w:lang w:val="en-GB"/>
        </w:rPr>
        <w:t xml:space="preserve"> civil and/or administrative legislative provisions”</w:t>
      </w:r>
      <w:r w:rsidRPr="00DB257D">
        <w:rPr>
          <w:rFonts w:cs="Times New Roman"/>
          <w:lang w:val="en-GB"/>
        </w:rPr>
        <w:t xml:space="preserve"> (para 55 (d)) </w:t>
      </w:r>
    </w:p>
    <w:p w14:paraId="3A675C13" w14:textId="77777777" w:rsidR="00855D2A" w:rsidRPr="00DB257D" w:rsidRDefault="00855D2A" w:rsidP="003F00A8">
      <w:pPr>
        <w:pStyle w:val="absatzschattenbericht"/>
        <w:spacing w:after="40" w:line="264" w:lineRule="auto"/>
        <w:ind w:left="113" w:right="284"/>
        <w:rPr>
          <w:rFonts w:eastAsia="Baskerville-SemiBoldItalic" w:cs="Times New Roman"/>
          <w:b/>
          <w:bCs/>
          <w:i/>
          <w:iCs/>
          <w:w w:val="99"/>
          <w:lang w:val="en-GB"/>
        </w:rPr>
      </w:pPr>
      <w:r w:rsidRPr="00DB257D">
        <w:rPr>
          <w:rFonts w:eastAsia="Baskerville-Italic" w:cs="Times New Roman"/>
          <w:i/>
          <w:iCs/>
          <w:lang w:val="en-GB"/>
        </w:rPr>
        <w:lastRenderedPageBreak/>
        <w:t>“</w:t>
      </w:r>
      <w:proofErr w:type="gramStart"/>
      <w:r w:rsidRPr="00DB257D">
        <w:rPr>
          <w:rFonts w:eastAsia="Baskerville-Italic" w:cs="Times New Roman"/>
          <w:i/>
          <w:iCs/>
          <w:lang w:val="en-GB"/>
        </w:rPr>
        <w:t>provisions</w:t>
      </w:r>
      <w:proofErr w:type="gramEnd"/>
      <w:r w:rsidRPr="00DB257D">
        <w:rPr>
          <w:rFonts w:eastAsia="Baskerville-Italic" w:cs="Times New Roman"/>
          <w:i/>
          <w:iCs/>
          <w:lang w:val="en-GB"/>
        </w:rPr>
        <w:t xml:space="preserve"> on </w:t>
      </w:r>
      <w:r w:rsidRPr="00DB257D">
        <w:rPr>
          <w:rFonts w:eastAsia="Baskerville-SemiBoldItalic" w:cs="Times New Roman"/>
          <w:b/>
          <w:bCs/>
          <w:i/>
          <w:iCs/>
          <w:lang w:val="en-GB"/>
        </w:rPr>
        <w:t>regular evaluation and monitoring</w:t>
      </w:r>
      <w:r w:rsidRPr="00DB257D">
        <w:rPr>
          <w:rFonts w:eastAsia="Baskerville-Italic" w:cs="Times New Roman"/>
          <w:i/>
          <w:iCs/>
          <w:lang w:val="en-GB"/>
        </w:rPr>
        <w:t>, including in relation to implementation, enforcement and follow-up”</w:t>
      </w:r>
      <w:r w:rsidRPr="00DB257D">
        <w:rPr>
          <w:rFonts w:cs="Times New Roman"/>
          <w:lang w:val="en-GB"/>
        </w:rPr>
        <w:t xml:space="preserve"> (para 55 (n)) </w:t>
      </w:r>
    </w:p>
    <w:p w14:paraId="2A441261" w14:textId="77777777" w:rsidR="00855D2A" w:rsidRPr="00DB257D" w:rsidRDefault="00855D2A" w:rsidP="003F00A8">
      <w:pPr>
        <w:pStyle w:val="absatzschattenbericht"/>
        <w:spacing w:after="40" w:line="264" w:lineRule="auto"/>
        <w:ind w:left="113" w:right="284"/>
        <w:rPr>
          <w:rFonts w:eastAsia="Baskerville-Italic" w:cs="Times New Roman"/>
          <w:i/>
          <w:iCs/>
          <w:lang w:val="en-GB"/>
        </w:rPr>
      </w:pPr>
      <w:r w:rsidRPr="00DB257D">
        <w:rPr>
          <w:rFonts w:eastAsia="Baskerville-SemiBoldItalic" w:cs="Times New Roman"/>
          <w:b/>
          <w:bCs/>
          <w:i/>
          <w:iCs/>
          <w:w w:val="99"/>
          <w:lang w:val="en-GB"/>
        </w:rPr>
        <w:t>“</w:t>
      </w:r>
      <w:proofErr w:type="gramStart"/>
      <w:r w:rsidRPr="00DB257D">
        <w:rPr>
          <w:rFonts w:eastAsia="Baskerville-SemiBoldItalic" w:cs="Times New Roman"/>
          <w:b/>
          <w:bCs/>
          <w:i/>
          <w:iCs/>
          <w:w w:val="99"/>
          <w:lang w:val="en-GB"/>
        </w:rPr>
        <w:t>equal</w:t>
      </w:r>
      <w:proofErr w:type="gramEnd"/>
      <w:r w:rsidRPr="00DB257D">
        <w:rPr>
          <w:rFonts w:eastAsia="Baskerville-SemiBoldItalic" w:cs="Times New Roman"/>
          <w:b/>
          <w:bCs/>
          <w:i/>
          <w:iCs/>
          <w:w w:val="99"/>
          <w:lang w:val="en-GB"/>
        </w:rPr>
        <w:t xml:space="preserve"> access to justice,</w:t>
      </w:r>
      <w:r w:rsidRPr="00DB257D">
        <w:rPr>
          <w:rFonts w:eastAsia="Baskerville-Italic" w:cs="Times New Roman"/>
          <w:i/>
          <w:iCs/>
          <w:w w:val="99"/>
          <w:lang w:val="en-GB"/>
        </w:rPr>
        <w:t xml:space="preserve"> including by </w:t>
      </w:r>
      <w:r w:rsidRPr="00DB257D">
        <w:rPr>
          <w:rFonts w:eastAsia="Baskerville-SemiBoldItalic" w:cs="Times New Roman"/>
          <w:b/>
          <w:bCs/>
          <w:i/>
          <w:iCs/>
          <w:w w:val="99"/>
          <w:lang w:val="en-GB"/>
        </w:rPr>
        <w:t>addressing legal and practical barriers to initiating legal proceedings, such as the limitation period,</w:t>
      </w:r>
      <w:r w:rsidRPr="00DB257D">
        <w:rPr>
          <w:rFonts w:eastAsia="Baskerville-Italic" w:cs="Times New Roman"/>
          <w:i/>
          <w:iCs/>
          <w:w w:val="99"/>
          <w:lang w:val="en-GB"/>
        </w:rPr>
        <w:t xml:space="preserve"> and that the </w:t>
      </w:r>
      <w:r w:rsidRPr="00DB257D">
        <w:rPr>
          <w:rFonts w:eastAsia="Baskerville-SemiBoldItalic" w:cs="Times New Roman"/>
          <w:b/>
          <w:bCs/>
          <w:i/>
          <w:iCs/>
          <w:w w:val="99"/>
          <w:lang w:val="en-GB"/>
        </w:rPr>
        <w:t>perpetrators and those who aid or condone such practices are held accountable”</w:t>
      </w:r>
      <w:r w:rsidRPr="00DB257D">
        <w:rPr>
          <w:rFonts w:cs="Times New Roman"/>
          <w:w w:val="99"/>
          <w:lang w:val="en-GB"/>
        </w:rPr>
        <w:t xml:space="preserve"> (para 55 (o))</w:t>
      </w:r>
    </w:p>
    <w:p w14:paraId="1081E60A" w14:textId="77777777" w:rsidR="00855D2A" w:rsidRPr="00DB257D" w:rsidRDefault="00855D2A" w:rsidP="00855D2A">
      <w:pPr>
        <w:pStyle w:val="absatzschattenbericht"/>
        <w:ind w:left="113" w:right="284"/>
        <w:rPr>
          <w:rFonts w:cs="Times New Roman"/>
          <w:lang w:val="en-GB"/>
        </w:rPr>
      </w:pPr>
      <w:r w:rsidRPr="00DB257D">
        <w:rPr>
          <w:rFonts w:eastAsia="Baskerville-Italic" w:cs="Times New Roman"/>
          <w:i/>
          <w:iCs/>
          <w:lang w:val="en-GB"/>
        </w:rPr>
        <w:t>“</w:t>
      </w:r>
      <w:proofErr w:type="gramStart"/>
      <w:r w:rsidRPr="00DB257D">
        <w:rPr>
          <w:rFonts w:eastAsia="Baskerville-Italic" w:cs="Times New Roman"/>
          <w:i/>
          <w:iCs/>
          <w:lang w:val="en-GB"/>
        </w:rPr>
        <w:t>equal</w:t>
      </w:r>
      <w:proofErr w:type="gramEnd"/>
      <w:r w:rsidRPr="00DB257D">
        <w:rPr>
          <w:rFonts w:eastAsia="Baskerville-Italic" w:cs="Times New Roman"/>
          <w:i/>
          <w:iCs/>
          <w:lang w:val="en-GB"/>
        </w:rPr>
        <w:t xml:space="preserve"> access to </w:t>
      </w:r>
      <w:r w:rsidRPr="00DB257D">
        <w:rPr>
          <w:rFonts w:eastAsia="Baskerville-SemiBoldItalic" w:cs="Times New Roman"/>
          <w:b/>
          <w:bCs/>
          <w:i/>
          <w:iCs/>
          <w:lang w:val="en-GB"/>
        </w:rPr>
        <w:t>legal remedies and appropriate reparations</w:t>
      </w:r>
      <w:r w:rsidRPr="00DB257D">
        <w:rPr>
          <w:rFonts w:eastAsia="Baskerville-Italic" w:cs="Times New Roman"/>
          <w:i/>
          <w:iCs/>
          <w:lang w:val="en-GB"/>
        </w:rPr>
        <w:t xml:space="preserve"> in practice”</w:t>
      </w:r>
      <w:r w:rsidRPr="00DB257D">
        <w:rPr>
          <w:rFonts w:cs="Times New Roman"/>
          <w:lang w:val="en-GB"/>
        </w:rPr>
        <w:t xml:space="preserve"> (para 55 (q)).</w:t>
      </w:r>
    </w:p>
    <w:p w14:paraId="6262B618" w14:textId="77777777" w:rsidR="00855D2A" w:rsidRPr="00DB257D" w:rsidRDefault="00855D2A" w:rsidP="003F00A8">
      <w:pPr>
        <w:pStyle w:val="absatzschattenbericht"/>
        <w:spacing w:line="264" w:lineRule="auto"/>
        <w:rPr>
          <w:rFonts w:cs="Times New Roman"/>
          <w:lang w:val="en-GB"/>
        </w:rPr>
      </w:pPr>
      <w:r w:rsidRPr="00DB257D">
        <w:rPr>
          <w:rFonts w:cs="Times New Roman"/>
          <w:lang w:val="en-GB"/>
        </w:rPr>
        <w:t xml:space="preserve">Last but not least, the Joint General Comment explicitly stipulates: </w:t>
      </w:r>
      <w:r w:rsidRPr="00DB257D">
        <w:rPr>
          <w:rFonts w:eastAsia="Baskerville-Italic" w:cs="Times New Roman"/>
          <w:i/>
          <w:iCs/>
          <w:lang w:val="en-GB"/>
        </w:rPr>
        <w:t xml:space="preserve">“Where </w:t>
      </w:r>
      <w:r w:rsidRPr="00DB257D">
        <w:rPr>
          <w:rFonts w:eastAsia="Baskerville-SemiBoldItalic" w:cs="Times New Roman"/>
          <w:b/>
          <w:bCs/>
          <w:i/>
          <w:iCs/>
          <w:lang w:val="en-GB"/>
        </w:rPr>
        <w:t xml:space="preserve">medical professionals </w:t>
      </w:r>
      <w:r w:rsidRPr="00DB257D">
        <w:rPr>
          <w:rFonts w:eastAsia="Baskerville-Italic" w:cs="Times New Roman"/>
          <w:i/>
          <w:iCs/>
          <w:lang w:val="en-GB"/>
        </w:rPr>
        <w:t>or government employees or civil servants</w:t>
      </w:r>
      <w:r w:rsidRPr="00DB257D">
        <w:rPr>
          <w:rFonts w:eastAsia="Baskerville-SemiBoldItalic" w:cs="Times New Roman"/>
          <w:b/>
          <w:bCs/>
          <w:i/>
          <w:iCs/>
          <w:lang w:val="en-GB"/>
        </w:rPr>
        <w:t xml:space="preserve"> are involved or complicit in carrying out harmful practices,</w:t>
      </w:r>
      <w:r w:rsidRPr="00DB257D">
        <w:rPr>
          <w:rFonts w:eastAsia="Baskerville-Italic" w:cs="Times New Roman"/>
          <w:i/>
          <w:iCs/>
          <w:lang w:val="en-GB"/>
        </w:rPr>
        <w:t xml:space="preserve"> their status and responsibility, including to report, should be seen as an </w:t>
      </w:r>
      <w:r w:rsidRPr="00DB257D">
        <w:rPr>
          <w:rFonts w:eastAsia="Baskerville-SemiBoldItalic" w:cs="Times New Roman"/>
          <w:b/>
          <w:bCs/>
          <w:i/>
          <w:iCs/>
          <w:lang w:val="en-GB"/>
        </w:rPr>
        <w:t>aggravating circumstance in the determination of criminal sanctions or administrative sanctions such as loss of a professional licence or termination of contract,</w:t>
      </w:r>
      <w:r w:rsidRPr="00DB257D">
        <w:rPr>
          <w:rFonts w:eastAsia="Baskerville-Italic" w:cs="Times New Roman"/>
          <w:i/>
          <w:iCs/>
          <w:lang w:val="en-GB"/>
        </w:rPr>
        <w:t xml:space="preserve"> which should be preceded by the issuance of warnings. </w:t>
      </w:r>
      <w:r w:rsidRPr="00DB257D">
        <w:rPr>
          <w:rFonts w:eastAsia="Baskerville-SemiBoldItalic" w:cs="Times New Roman"/>
          <w:b/>
          <w:bCs/>
          <w:i/>
          <w:iCs/>
          <w:lang w:val="en-GB"/>
        </w:rPr>
        <w:t>Systematic training</w:t>
      </w:r>
      <w:r w:rsidRPr="00DB257D">
        <w:rPr>
          <w:rFonts w:eastAsia="Baskerville-Italic" w:cs="Times New Roman"/>
          <w:i/>
          <w:iCs/>
          <w:lang w:val="en-GB"/>
        </w:rPr>
        <w:t xml:space="preserve"> for relevant professionals is considered to be an effective preventive measure in this regard.”</w:t>
      </w:r>
      <w:r w:rsidRPr="00DB257D">
        <w:rPr>
          <w:rFonts w:cs="Times New Roman"/>
          <w:lang w:val="en-GB"/>
        </w:rPr>
        <w:t xml:space="preserve"> (</w:t>
      </w:r>
      <w:proofErr w:type="gramStart"/>
      <w:r w:rsidRPr="00DB257D">
        <w:rPr>
          <w:rFonts w:cs="Times New Roman"/>
          <w:lang w:val="en-GB"/>
        </w:rPr>
        <w:t>para</w:t>
      </w:r>
      <w:proofErr w:type="gramEnd"/>
      <w:r w:rsidRPr="00DB257D">
        <w:rPr>
          <w:rFonts w:cs="Times New Roman"/>
          <w:lang w:val="en-GB"/>
        </w:rPr>
        <w:t xml:space="preserve"> 50)</w:t>
      </w:r>
    </w:p>
    <w:p w14:paraId="7FF093DA" w14:textId="1C7DF2D8" w:rsidR="00855D2A" w:rsidRPr="00DB257D" w:rsidRDefault="00855D2A" w:rsidP="00855D2A">
      <w:pPr>
        <w:pStyle w:val="absatzschattenbericht"/>
        <w:rPr>
          <w:rFonts w:eastAsia="Arial-BoldMT" w:cs="Times New Roman"/>
          <w:b/>
          <w:bCs/>
          <w:color w:val="232657"/>
          <w:sz w:val="22"/>
          <w:szCs w:val="22"/>
          <w:lang w:val="en-GB"/>
        </w:rPr>
      </w:pPr>
      <w:r w:rsidRPr="00DB257D">
        <w:rPr>
          <w:rFonts w:cs="Times New Roman"/>
          <w:lang w:val="en-GB"/>
        </w:rPr>
        <w:t xml:space="preserve">Conclusion, </w:t>
      </w:r>
      <w:r w:rsidRPr="00DB257D">
        <w:rPr>
          <w:rFonts w:eastAsia="Baskerville-Bold" w:cs="Times New Roman"/>
          <w:b/>
          <w:bCs/>
          <w:lang w:val="en-GB"/>
        </w:rPr>
        <w:t xml:space="preserve">IGM practices in </w:t>
      </w:r>
      <w:r w:rsidR="002B3EDD">
        <w:rPr>
          <w:rFonts w:eastAsia="Baskerville-Bold" w:cs="Times New Roman"/>
          <w:b/>
          <w:bCs/>
          <w:lang w:val="en-GB"/>
        </w:rPr>
        <w:t xml:space="preserve">Croatia </w:t>
      </w:r>
      <w:r w:rsidRPr="00DB257D">
        <w:rPr>
          <w:rFonts w:cs="Times New Roman"/>
          <w:lang w:val="en-GB"/>
        </w:rPr>
        <w:t xml:space="preserve">– as well as the </w:t>
      </w:r>
      <w:r w:rsidRPr="00DB257D">
        <w:rPr>
          <w:rFonts w:eastAsia="Baskerville-SemiBold" w:cs="Times New Roman"/>
          <w:b/>
          <w:bCs/>
          <w:lang w:val="en-GB"/>
        </w:rPr>
        <w:t>failure of the state party to enact effective legislative, administrative, social and educational measures</w:t>
      </w:r>
      <w:r w:rsidRPr="00DB257D">
        <w:rPr>
          <w:rFonts w:cs="Times New Roman"/>
          <w:lang w:val="en-GB"/>
        </w:rPr>
        <w:t xml:space="preserve"> to eliminate them and to ensure effective access to remedies and redress for IGM survivors – clearly violate Article 24 CRC, as well as the CRC-CEDAW Joint General Comment No. 18/31 on harmful practices.</w:t>
      </w:r>
    </w:p>
    <w:p w14:paraId="4B6509EE" w14:textId="77777777" w:rsidR="00855D2A" w:rsidRPr="00DB257D" w:rsidRDefault="00855D2A" w:rsidP="00434E5E">
      <w:pPr>
        <w:pStyle w:val="Title3"/>
        <w:rPr>
          <w:rStyle w:val="Funotenzeichen"/>
          <w:bCs w:val="0"/>
        </w:rPr>
      </w:pPr>
      <w:bookmarkStart w:id="71" w:name="_Toc71316950"/>
      <w:r w:rsidRPr="00DB257D">
        <w:t>b) Violence against Children (art. 19 and GC No. 13)</w:t>
      </w:r>
      <w:r w:rsidRPr="00DB257D">
        <w:rPr>
          <w:rFonts w:ascii="Baskerville-SemiBold" w:eastAsia="Baskerville-SemiBold" w:hAnsi="Baskerville-SemiBold" w:cs="Baskerville-SemiBold"/>
          <w:color w:val="000000"/>
        </w:rPr>
        <w:t xml:space="preserve"> </w:t>
      </w:r>
      <w:r w:rsidRPr="001B0A0C">
        <w:rPr>
          <w:rStyle w:val="Funotenzeichen"/>
          <w:rFonts w:eastAsia="Baskerville"/>
          <w:b w:val="0"/>
          <w:color w:val="000000"/>
        </w:rPr>
        <w:footnoteReference w:id="58"/>
      </w:r>
      <w:bookmarkEnd w:id="71"/>
    </w:p>
    <w:p w14:paraId="7E3AD37D" w14:textId="77777777" w:rsidR="00855D2A" w:rsidRPr="00DB257D" w:rsidRDefault="00855D2A" w:rsidP="00855D2A">
      <w:pPr>
        <w:pStyle w:val="absatzschattenbericht"/>
        <w:rPr>
          <w:lang w:val="en-GB"/>
        </w:rPr>
      </w:pPr>
      <w:r w:rsidRPr="00DB257D">
        <w:rPr>
          <w:lang w:val="en-GB"/>
        </w:rPr>
        <w:t>Similarly, the Committee has also considered IGM practices as violence against children, and Art. 19 and the General Comment No. 13 also offer strong provisions to combat IGM practices.</w:t>
      </w:r>
      <w:r w:rsidRPr="00DB257D">
        <w:rPr>
          <w:rStyle w:val="Funotenzeichen"/>
          <w:lang w:val="en-GB"/>
        </w:rPr>
        <w:t xml:space="preserve"> </w:t>
      </w:r>
    </w:p>
    <w:p w14:paraId="31D04F0F" w14:textId="77777777" w:rsidR="00855D2A" w:rsidRPr="00DB257D" w:rsidRDefault="00855D2A" w:rsidP="00434E5E">
      <w:pPr>
        <w:pStyle w:val="Title2"/>
        <w:rPr>
          <w:rFonts w:eastAsia="Baskerville" w:cs="Baskerville"/>
          <w:color w:val="000000"/>
          <w:szCs w:val="24"/>
        </w:rPr>
      </w:pPr>
      <w:bookmarkStart w:id="72" w:name="_Toc71316951"/>
      <w:r w:rsidRPr="00DB257D">
        <w:t>2.  Required Legislative Provisions to Ensure Protection from IGM Practices,</w:t>
      </w:r>
      <w:r w:rsidRPr="00DB257D">
        <w:br/>
        <w:t xml:space="preserve">     Impunity of the Perpetrators (CRC art. 24(3) and JGC No. 18)</w:t>
      </w:r>
      <w:bookmarkEnd w:id="72"/>
    </w:p>
    <w:p w14:paraId="1F75B49D" w14:textId="77777777" w:rsidR="00855D2A" w:rsidRPr="00DB257D" w:rsidRDefault="00855D2A" w:rsidP="00855D2A">
      <w:pPr>
        <w:pStyle w:val="absatzschattenbericht"/>
        <w:rPr>
          <w:lang w:val="en-GB"/>
        </w:rPr>
      </w:pPr>
      <w:r w:rsidRPr="00DB257D">
        <w:rPr>
          <w:lang w:val="en-GB"/>
        </w:rPr>
        <w:t xml:space="preserve">Article 24 para. 3 of the Convention in conjunction with the CRC-CEDAW Joint General Comment/Recommendation No. 18/31 “on harmful practices” (2014) underline state parties’ obligations to </w:t>
      </w:r>
      <w:r w:rsidRPr="00DB257D">
        <w:rPr>
          <w:rFonts w:eastAsia="Baskerville-SemiBoldItalic"/>
          <w:b/>
          <w:bCs/>
          <w:i/>
          <w:lang w:val="en-GB"/>
        </w:rPr>
        <w:t>“explicitly prohibit by law and adequately sanction or criminalize</w:t>
      </w:r>
      <w:r w:rsidRPr="00DB257D">
        <w:rPr>
          <w:rFonts w:eastAsia="Baskerville-Italic"/>
          <w:i/>
          <w:lang w:val="en-GB"/>
        </w:rPr>
        <w:t xml:space="preserve"> harmful practices”</w:t>
      </w:r>
      <w:r w:rsidRPr="00DB257D">
        <w:rPr>
          <w:rFonts w:eastAsia="Baskerville-Italic"/>
          <w:lang w:val="en-GB"/>
        </w:rPr>
        <w:t xml:space="preserve"> </w:t>
      </w:r>
      <w:r w:rsidRPr="00DB257D">
        <w:rPr>
          <w:lang w:val="en-GB"/>
        </w:rPr>
        <w:t xml:space="preserve">(JGC 18/31, para 13), as well as to </w:t>
      </w:r>
      <w:r w:rsidRPr="00DB257D">
        <w:rPr>
          <w:rFonts w:eastAsia="Baskerville-SemiBoldItalic"/>
          <w:b/>
          <w:bCs/>
          <w:i/>
          <w:lang w:val="en-GB"/>
        </w:rPr>
        <w:t>“adopt or amend legislation</w:t>
      </w:r>
      <w:r w:rsidRPr="00DB257D">
        <w:rPr>
          <w:rFonts w:eastAsia="Baskerville-Italic"/>
          <w:i/>
          <w:lang w:val="en-GB"/>
        </w:rPr>
        <w:t xml:space="preserve"> with a view to effectively addressing and eliminating harmful practices”</w:t>
      </w:r>
      <w:r w:rsidRPr="00DB257D">
        <w:rPr>
          <w:lang w:val="en-GB"/>
        </w:rPr>
        <w:t xml:space="preserve"> (JGC 18/31, para 55), and specifically to ensure </w:t>
      </w:r>
      <w:r w:rsidRPr="00DB257D">
        <w:rPr>
          <w:rFonts w:eastAsia="Baskerville-Italic"/>
          <w:i/>
          <w:lang w:val="en-GB"/>
        </w:rPr>
        <w:t xml:space="preserve">“that the </w:t>
      </w:r>
      <w:r w:rsidRPr="00DB257D">
        <w:rPr>
          <w:rFonts w:eastAsia="Baskerville-SemiBoldItalic"/>
          <w:b/>
          <w:bCs/>
          <w:i/>
          <w:lang w:val="en-GB"/>
        </w:rPr>
        <w:t xml:space="preserve">perpetrators and those who aid or condone such practices are held accountable” </w:t>
      </w:r>
      <w:r w:rsidRPr="00DB257D">
        <w:rPr>
          <w:lang w:val="en-GB"/>
        </w:rPr>
        <w:t>(JGC 18/31, para 55 (o)).</w:t>
      </w:r>
    </w:p>
    <w:p w14:paraId="24680FFA" w14:textId="0D2FE833" w:rsidR="00855D2A" w:rsidRPr="00DB257D" w:rsidRDefault="00855D2A" w:rsidP="00AE6D85">
      <w:pPr>
        <w:pStyle w:val="absatzschattenbericht"/>
        <w:spacing w:after="0"/>
        <w:ind w:left="57"/>
        <w:rPr>
          <w:rFonts w:cs="Times New Roman"/>
          <w:lang w:val="en-GB"/>
        </w:rPr>
      </w:pPr>
      <w:r w:rsidRPr="00DB257D">
        <w:rPr>
          <w:rFonts w:cs="Times New Roman"/>
          <w:lang w:val="en-GB"/>
        </w:rPr>
        <w:t xml:space="preserve">Accordingly, with regards to IGM practices, and referring to Article 24 para 3 and the CRC-CEDAW Joint General Comment/Recommendation No. 18/31, CRC repeatedly recognised the obligation for State parties to </w:t>
      </w:r>
      <w:r w:rsidRPr="00DB257D">
        <w:rPr>
          <w:rFonts w:eastAsia="Baskerville-SemiBoldItalic" w:cs="Times New Roman"/>
          <w:b/>
          <w:bCs/>
          <w:i/>
          <w:iCs/>
          <w:lang w:val="en-GB"/>
        </w:rPr>
        <w:t>“[e]</w:t>
      </w:r>
      <w:proofErr w:type="spellStart"/>
      <w:r w:rsidRPr="00DB257D">
        <w:rPr>
          <w:rFonts w:eastAsia="Baskerville-SemiBoldItalic" w:cs="Times New Roman"/>
          <w:b/>
          <w:bCs/>
          <w:i/>
          <w:iCs/>
          <w:lang w:val="en-GB"/>
        </w:rPr>
        <w:t>nsure</w:t>
      </w:r>
      <w:proofErr w:type="spellEnd"/>
      <w:r w:rsidRPr="00DB257D">
        <w:rPr>
          <w:rFonts w:eastAsia="Baskerville-SemiBoldItalic" w:cs="Times New Roman"/>
          <w:b/>
          <w:bCs/>
          <w:i/>
          <w:iCs/>
          <w:lang w:val="en-GB"/>
        </w:rPr>
        <w:t xml:space="preserve"> that the State party’s legislation prohibits all forms of harmful practices [including intersex genital mutilation]”</w:t>
      </w:r>
      <w:r w:rsidRPr="00DB257D">
        <w:rPr>
          <w:rFonts w:cs="Times New Roman"/>
          <w:lang w:val="en-GB"/>
        </w:rPr>
        <w:t>,</w:t>
      </w:r>
      <w:r w:rsidRPr="00DB257D">
        <w:rPr>
          <w:rStyle w:val="Funotenzeichen"/>
          <w:rFonts w:cs="Times New Roman"/>
          <w:lang w:val="en-GB"/>
        </w:rPr>
        <w:footnoteReference w:id="59"/>
      </w:r>
      <w:r w:rsidRPr="00DB257D">
        <w:rPr>
          <w:rFonts w:cs="Times New Roman"/>
          <w:lang w:val="en-GB"/>
        </w:rPr>
        <w:t xml:space="preserve"> as well as to </w:t>
      </w:r>
      <w:r w:rsidRPr="00DB257D">
        <w:rPr>
          <w:rFonts w:eastAsia="Baskerville-SemiBoldItalic" w:cs="Times New Roman"/>
          <w:b/>
          <w:bCs/>
          <w:i/>
          <w:iCs/>
          <w:lang w:val="en-GB"/>
        </w:rPr>
        <w:t>“ensure that no-one is subjected to unnecessary medical or surgical treatment during infancy or childhood, guarantee bodily integrity, autonomy and self-determination to children concerned”</w:t>
      </w:r>
      <w:r w:rsidRPr="00DB257D">
        <w:rPr>
          <w:rFonts w:cs="Times New Roman"/>
          <w:lang w:val="en-GB"/>
        </w:rPr>
        <w:t>,</w:t>
      </w:r>
      <w:r w:rsidRPr="00DB257D">
        <w:rPr>
          <w:rStyle w:val="Funotenzeichen"/>
          <w:rFonts w:cs="Times New Roman"/>
          <w:lang w:val="en-GB"/>
        </w:rPr>
        <w:footnoteReference w:id="60"/>
      </w:r>
      <w:r w:rsidRPr="00DB257D">
        <w:rPr>
          <w:rFonts w:cs="Times New Roman"/>
          <w:lang w:val="en-GB"/>
        </w:rPr>
        <w:t xml:space="preserve"> and to</w:t>
      </w:r>
      <w:r w:rsidRPr="00DB257D">
        <w:rPr>
          <w:rFonts w:eastAsia="Baskerville-Italic" w:cs="Times New Roman"/>
          <w:i/>
          <w:iCs/>
          <w:lang w:val="en-GB"/>
        </w:rPr>
        <w:t xml:space="preserve"> “[u]</w:t>
      </w:r>
      <w:proofErr w:type="spellStart"/>
      <w:r w:rsidRPr="00DB257D">
        <w:rPr>
          <w:rFonts w:eastAsia="Baskerville-Italic" w:cs="Times New Roman"/>
          <w:i/>
          <w:iCs/>
          <w:lang w:val="en-GB"/>
        </w:rPr>
        <w:t>ndertake</w:t>
      </w:r>
      <w:proofErr w:type="spellEnd"/>
      <w:r w:rsidRPr="00DB257D">
        <w:rPr>
          <w:rFonts w:eastAsia="Baskerville-Italic" w:cs="Times New Roman"/>
          <w:i/>
          <w:iCs/>
          <w:lang w:val="en-GB"/>
        </w:rPr>
        <w:t xml:space="preserve"> investigation of incidents of surgical and other medical treatment of intersex children without informed consent and </w:t>
      </w:r>
      <w:r w:rsidRPr="00DB257D">
        <w:rPr>
          <w:rFonts w:eastAsia="Baskerville-SemiBoldItalic" w:cs="Times New Roman"/>
          <w:b/>
          <w:bCs/>
          <w:i/>
          <w:iCs/>
          <w:lang w:val="en-GB"/>
        </w:rPr>
        <w:t>adopt legal provisions in order to provide redress to the victims of such treatment, including adequate compensation”</w:t>
      </w:r>
      <w:r w:rsidRPr="00DB257D">
        <w:rPr>
          <w:rFonts w:cs="Times New Roman"/>
          <w:lang w:val="en-GB"/>
        </w:rPr>
        <w:t>.</w:t>
      </w:r>
      <w:r w:rsidRPr="00DB257D">
        <w:rPr>
          <w:rStyle w:val="Funotenzeichen"/>
          <w:rFonts w:cs="Times New Roman"/>
          <w:lang w:val="en-GB"/>
        </w:rPr>
        <w:footnoteReference w:id="61"/>
      </w:r>
    </w:p>
    <w:p w14:paraId="4739A34A" w14:textId="3512B7BD" w:rsidR="00855D2A" w:rsidRPr="00DB257D" w:rsidRDefault="00855D2A" w:rsidP="00434E5E">
      <w:pPr>
        <w:pStyle w:val="Title2"/>
        <w:rPr>
          <w:rFonts w:ascii="Baskerville" w:eastAsia="Baskerville" w:hAnsi="Baskerville" w:cs="Baskerville"/>
          <w:color w:val="000000"/>
          <w:szCs w:val="24"/>
        </w:rPr>
      </w:pPr>
      <w:bookmarkStart w:id="73" w:name="_Toc71316952"/>
      <w:r w:rsidRPr="00DB257D">
        <w:lastRenderedPageBreak/>
        <w:t>3.  Obstacles to Redress, Fair and Adequate Compensation, and Rehabilitation</w:t>
      </w:r>
      <w:r w:rsidRPr="00DB257D">
        <w:br/>
        <w:t xml:space="preserve">     (CRC art. 24(3) and JGC No. 18)</w:t>
      </w:r>
      <w:bookmarkEnd w:id="73"/>
    </w:p>
    <w:p w14:paraId="093A33F0" w14:textId="77777777" w:rsidR="00855D2A" w:rsidRPr="00DB257D" w:rsidRDefault="00855D2A" w:rsidP="00855D2A">
      <w:pPr>
        <w:pStyle w:val="absatzschattenbericht"/>
        <w:rPr>
          <w:lang w:val="en-GB"/>
        </w:rPr>
      </w:pPr>
      <w:r w:rsidRPr="00DB257D">
        <w:rPr>
          <w:lang w:val="en-GB"/>
        </w:rPr>
        <w:t xml:space="preserve">Article 24 para. 3 of the Convention in conjunction with the CRC-CEDAW Joint General Comment/Recommendation No. 18/31 “on harmful practices” clearly stipulate the right of victims of IGM practices to </w:t>
      </w:r>
      <w:r w:rsidRPr="00DB257D">
        <w:rPr>
          <w:rFonts w:eastAsia="Baskerville-SemiBoldItalic"/>
          <w:b/>
          <w:bCs/>
          <w:i/>
          <w:iCs/>
          <w:lang w:val="en-GB"/>
        </w:rPr>
        <w:t xml:space="preserve">“equal access to legal remedies and appropriate reparations” </w:t>
      </w:r>
      <w:r w:rsidRPr="00DB257D">
        <w:rPr>
          <w:lang w:val="en-GB"/>
        </w:rPr>
        <w:t xml:space="preserve">(JGC 18/31, para 55 (q)), and specifically to ensure that </w:t>
      </w:r>
      <w:r w:rsidRPr="00DB257D">
        <w:rPr>
          <w:rFonts w:eastAsia="Baskerville-Italic"/>
          <w:i/>
          <w:iCs/>
          <w:lang w:val="en-GB"/>
        </w:rPr>
        <w:t xml:space="preserve">“children subjected to harmful practices have </w:t>
      </w:r>
      <w:r w:rsidRPr="00DB257D">
        <w:rPr>
          <w:rFonts w:eastAsia="Baskerville-SemiBoldItalic"/>
          <w:b/>
          <w:bCs/>
          <w:i/>
          <w:iCs/>
          <w:lang w:val="en-GB"/>
        </w:rPr>
        <w:t>equal access to justice,</w:t>
      </w:r>
      <w:r w:rsidRPr="00DB257D">
        <w:rPr>
          <w:rFonts w:eastAsia="Baskerville-Italic"/>
          <w:i/>
          <w:iCs/>
          <w:lang w:val="en-GB"/>
        </w:rPr>
        <w:t xml:space="preserve"> including by </w:t>
      </w:r>
      <w:r w:rsidRPr="00DB257D">
        <w:rPr>
          <w:rFonts w:eastAsia="Baskerville-SemiBoldItalic"/>
          <w:b/>
          <w:bCs/>
          <w:i/>
          <w:iCs/>
          <w:lang w:val="en-GB"/>
        </w:rPr>
        <w:t>addressing legal and practical barriers</w:t>
      </w:r>
      <w:r w:rsidRPr="00DB257D">
        <w:rPr>
          <w:rFonts w:eastAsia="Baskerville-Italic"/>
          <w:i/>
          <w:iCs/>
          <w:lang w:val="en-GB"/>
        </w:rPr>
        <w:t xml:space="preserve"> to initiating legal proceedings, </w:t>
      </w:r>
      <w:r w:rsidRPr="00DB257D">
        <w:rPr>
          <w:rFonts w:eastAsia="Baskerville-SemiBoldItalic"/>
          <w:b/>
          <w:bCs/>
          <w:i/>
          <w:iCs/>
          <w:lang w:val="en-GB"/>
        </w:rPr>
        <w:t xml:space="preserve">such as the limitation period” </w:t>
      </w:r>
      <w:r w:rsidRPr="00DB257D">
        <w:rPr>
          <w:lang w:val="en-GB"/>
        </w:rPr>
        <w:t>(JGC 18/31, para 55 (o)).</w:t>
      </w:r>
    </w:p>
    <w:p w14:paraId="18E740CD" w14:textId="29EF543F" w:rsidR="00855D2A" w:rsidRPr="00DB257D" w:rsidRDefault="00855D2A" w:rsidP="00855D2A">
      <w:pPr>
        <w:pStyle w:val="absatzschattenbericht"/>
        <w:rPr>
          <w:rFonts w:cs="Times New Roman"/>
          <w:lang w:val="en-GB"/>
        </w:rPr>
      </w:pPr>
      <w:r w:rsidRPr="00DB257D">
        <w:rPr>
          <w:rFonts w:cs="Times New Roman"/>
          <w:lang w:val="en-GB"/>
        </w:rPr>
        <w:t xml:space="preserve">However, also in </w:t>
      </w:r>
      <w:r w:rsidR="002B3EDD">
        <w:rPr>
          <w:rFonts w:eastAsia="Baskerville-SemiBold" w:cs="Times New Roman"/>
          <w:b/>
          <w:bCs/>
          <w:lang w:val="en-GB"/>
        </w:rPr>
        <w:t>Croatia</w:t>
      </w:r>
      <w:r w:rsidR="006E7DBE">
        <w:rPr>
          <w:rFonts w:eastAsia="Baskerville-SemiBold" w:cs="Times New Roman"/>
          <w:b/>
          <w:bCs/>
          <w:lang w:val="en-GB"/>
        </w:rPr>
        <w:t xml:space="preserve"> </w:t>
      </w:r>
      <w:r w:rsidRPr="00DB257D">
        <w:rPr>
          <w:rFonts w:cs="Times New Roman"/>
          <w:lang w:val="en-GB"/>
        </w:rPr>
        <w:t xml:space="preserve">the </w:t>
      </w:r>
      <w:r w:rsidRPr="00DB257D">
        <w:rPr>
          <w:rFonts w:eastAsia="Baskerville-SemiBold" w:cs="Times New Roman"/>
          <w:b/>
          <w:bCs/>
          <w:lang w:val="en-GB"/>
        </w:rPr>
        <w:t>statutes of limitation</w:t>
      </w:r>
      <w:r w:rsidRPr="00DB257D">
        <w:rPr>
          <w:rFonts w:cs="Times New Roman"/>
          <w:lang w:val="en-GB"/>
        </w:rPr>
        <w:t xml:space="preserve"> prohibit survivors of early childhood IGM practices to call a court, because persons concerned often </w:t>
      </w:r>
      <w:r w:rsidRPr="00DB257D">
        <w:rPr>
          <w:rFonts w:eastAsia="Baskerville-SemiBold" w:cs="Times New Roman"/>
          <w:b/>
          <w:bCs/>
          <w:lang w:val="en-GB"/>
        </w:rPr>
        <w:t>do not find out</w:t>
      </w:r>
      <w:r w:rsidRPr="00DB257D">
        <w:rPr>
          <w:rFonts w:cs="Times New Roman"/>
          <w:lang w:val="en-GB"/>
        </w:rPr>
        <w:t xml:space="preserve"> about their medical history until much later in life, and </w:t>
      </w:r>
      <w:r w:rsidRPr="00DB257D">
        <w:rPr>
          <w:rFonts w:eastAsia="Baskerville-SemiBold" w:cs="Times New Roman"/>
          <w:b/>
          <w:bCs/>
          <w:lang w:val="en-GB"/>
        </w:rPr>
        <w:t>severe trauma</w:t>
      </w:r>
      <w:r w:rsidRPr="00DB257D">
        <w:rPr>
          <w:rFonts w:cs="Times New Roman"/>
          <w:lang w:val="en-GB"/>
        </w:rPr>
        <w:t xml:space="preserve"> caused by IGM practices often prohibits them to act in time even once they do.</w:t>
      </w:r>
      <w:r w:rsidRPr="00DB257D">
        <w:rPr>
          <w:rStyle w:val="Funotenzeichen"/>
          <w:rFonts w:cs="Times New Roman"/>
          <w:lang w:val="en-GB"/>
        </w:rPr>
        <w:footnoteReference w:id="62"/>
      </w:r>
      <w:r w:rsidRPr="00DB257D">
        <w:rPr>
          <w:rFonts w:cs="Times New Roman"/>
          <w:lang w:val="en-GB"/>
        </w:rPr>
        <w:t xml:space="preserve"> So far there was no case of a victim of IGM practices succeeding in going to </w:t>
      </w:r>
      <w:proofErr w:type="gramStart"/>
      <w:r w:rsidRPr="00DB257D">
        <w:rPr>
          <w:rFonts w:cs="Times New Roman"/>
          <w:lang w:val="en-GB"/>
        </w:rPr>
        <w:t>a</w:t>
      </w:r>
      <w:r w:rsidR="00A837F4" w:rsidRPr="00DB257D">
        <w:rPr>
          <w:rFonts w:cs="Times New Roman"/>
          <w:lang w:val="en-GB"/>
        </w:rPr>
        <w:t>n</w:t>
      </w:r>
      <w:proofErr w:type="gramEnd"/>
      <w:r w:rsidRPr="00DB257D">
        <w:rPr>
          <w:rFonts w:cs="Times New Roman"/>
          <w:lang w:val="en-GB"/>
        </w:rPr>
        <w:t xml:space="preserve"> </w:t>
      </w:r>
      <w:r w:rsidR="002B3EDD">
        <w:rPr>
          <w:rFonts w:cs="Times New Roman"/>
          <w:lang w:val="en-GB"/>
        </w:rPr>
        <w:t>Croatian</w:t>
      </w:r>
      <w:r w:rsidRPr="00DB257D">
        <w:rPr>
          <w:rFonts w:cs="Times New Roman"/>
          <w:lang w:val="en-GB"/>
        </w:rPr>
        <w:t xml:space="preserve"> court. </w:t>
      </w:r>
    </w:p>
    <w:p w14:paraId="2A19AF2E" w14:textId="77777777" w:rsidR="00C743EF" w:rsidRPr="00DB257D" w:rsidRDefault="00C743EF" w:rsidP="00C743EF">
      <w:pPr>
        <w:pStyle w:val="Title1"/>
        <w:rPr>
          <w:lang w:val="en-GB"/>
        </w:rPr>
      </w:pPr>
      <w:bookmarkStart w:id="74" w:name="_Toc19465704"/>
      <w:bookmarkStart w:id="75" w:name="_Toc31570300"/>
      <w:bookmarkStart w:id="76" w:name="_Toc71316953"/>
      <w:bookmarkEnd w:id="65"/>
      <w:bookmarkEnd w:id="66"/>
      <w:bookmarkEnd w:id="67"/>
      <w:r w:rsidRPr="00DB257D">
        <w:rPr>
          <w:lang w:val="en-GB"/>
        </w:rPr>
        <w:lastRenderedPageBreak/>
        <w:t>Annexe 2 – Intersex, IGM and Non-</w:t>
      </w:r>
      <w:proofErr w:type="spellStart"/>
      <w:r w:rsidRPr="00DB257D">
        <w:rPr>
          <w:lang w:val="en-GB"/>
        </w:rPr>
        <w:t>Derogable</w:t>
      </w:r>
      <w:proofErr w:type="spellEnd"/>
      <w:r w:rsidRPr="00DB257D">
        <w:rPr>
          <w:lang w:val="en-GB"/>
        </w:rPr>
        <w:t xml:space="preserve"> Human Rights</w:t>
      </w:r>
      <w:bookmarkEnd w:id="74"/>
      <w:bookmarkEnd w:id="75"/>
      <w:bookmarkEnd w:id="76"/>
    </w:p>
    <w:p w14:paraId="5411975D" w14:textId="77777777" w:rsidR="00554660" w:rsidRPr="00454822" w:rsidRDefault="00554660" w:rsidP="00434E5E">
      <w:pPr>
        <w:pStyle w:val="Title2"/>
      </w:pPr>
      <w:bookmarkStart w:id="77" w:name="_Toc505194885"/>
      <w:bookmarkStart w:id="78" w:name="_Toc520833562"/>
      <w:bookmarkStart w:id="79" w:name="_Toc526178750"/>
      <w:bookmarkStart w:id="80" w:name="_Toc19465705"/>
      <w:bookmarkStart w:id="81" w:name="_Toc31570301"/>
      <w:bookmarkStart w:id="82" w:name="_Toc34004114"/>
      <w:bookmarkStart w:id="83" w:name="_Toc48428237"/>
      <w:bookmarkStart w:id="84" w:name="_Toc48509364"/>
      <w:bookmarkStart w:id="85" w:name="_Toc64836468"/>
      <w:bookmarkStart w:id="86" w:name="_Toc70437070"/>
      <w:bookmarkStart w:id="87" w:name="_Toc71316954"/>
      <w:bookmarkStart w:id="88" w:name="_Toc507726464"/>
      <w:bookmarkStart w:id="89" w:name="_Toc511611563"/>
      <w:r w:rsidRPr="00454822">
        <w:t>1.  Intersex = variations of reproductive anatomy</w:t>
      </w:r>
      <w:bookmarkEnd w:id="77"/>
      <w:bookmarkEnd w:id="78"/>
      <w:bookmarkEnd w:id="79"/>
      <w:bookmarkEnd w:id="80"/>
      <w:bookmarkEnd w:id="81"/>
      <w:bookmarkEnd w:id="82"/>
      <w:bookmarkEnd w:id="83"/>
      <w:bookmarkEnd w:id="84"/>
      <w:bookmarkEnd w:id="85"/>
      <w:bookmarkEnd w:id="86"/>
      <w:bookmarkEnd w:id="87"/>
    </w:p>
    <w:p w14:paraId="41E8B64F" w14:textId="77777777" w:rsidR="00554660" w:rsidRPr="00EC3903" w:rsidRDefault="00554660" w:rsidP="00554660">
      <w:pPr>
        <w:pStyle w:val="absatzschattenbericht"/>
        <w:spacing w:after="73"/>
        <w:rPr>
          <w:lang w:val="en-GB"/>
        </w:rPr>
      </w:pPr>
      <w:r w:rsidRPr="00EC3903">
        <w:rPr>
          <w:b/>
          <w:lang w:val="en-GB"/>
        </w:rPr>
        <w:t>Intersex persons</w:t>
      </w:r>
      <w:r w:rsidRPr="00EC3903">
        <w:rPr>
          <w:lang w:val="en-GB"/>
        </w:rPr>
        <w:t xml:space="preserve">, in the vernacular also known as hermaphrodites, or medically as persons with </w:t>
      </w:r>
      <w:r w:rsidRPr="00EC3903">
        <w:rPr>
          <w:i/>
          <w:lang w:val="en-GB"/>
        </w:rPr>
        <w:t xml:space="preserve">“Disorders” </w:t>
      </w:r>
      <w:r w:rsidRPr="00EC3903">
        <w:rPr>
          <w:lang w:val="en-GB"/>
        </w:rPr>
        <w:t>or</w:t>
      </w:r>
      <w:r w:rsidRPr="00EC3903">
        <w:rPr>
          <w:i/>
          <w:lang w:val="en-GB"/>
        </w:rPr>
        <w:t xml:space="preserve"> “Differences of Sex Development (DSD)”</w:t>
      </w:r>
      <w:r w:rsidRPr="00EC3903">
        <w:rPr>
          <w:lang w:val="en-GB"/>
        </w:rPr>
        <w:t>,</w:t>
      </w:r>
      <w:r w:rsidRPr="00EC3903">
        <w:rPr>
          <w:rStyle w:val="Funotenzeichen1"/>
          <w:position w:val="6"/>
          <w:lang w:val="en-GB"/>
        </w:rPr>
        <w:t xml:space="preserve"> </w:t>
      </w:r>
      <w:r w:rsidRPr="00EC3903">
        <w:rPr>
          <w:rStyle w:val="Funotenzeichen"/>
        </w:rPr>
        <w:footnoteReference w:id="63"/>
      </w:r>
      <w:r w:rsidRPr="00EC3903">
        <w:rPr>
          <w:lang w:val="en-GB"/>
        </w:rPr>
        <w:t xml:space="preserve"> are people born with </w:t>
      </w:r>
      <w:r w:rsidRPr="00EC3903">
        <w:rPr>
          <w:b/>
          <w:lang w:val="en-GB"/>
        </w:rPr>
        <w:t>variations of reproductive anatomy</w:t>
      </w:r>
      <w:r w:rsidRPr="00EC3903">
        <w:rPr>
          <w:lang w:val="en-GB"/>
        </w:rPr>
        <w:t xml:space="preserve">, or “atypical” reproductive organs, </w:t>
      </w:r>
      <w:r w:rsidRPr="00EC3903">
        <w:rPr>
          <w:color w:val="auto"/>
          <w:lang w:val="en-GB"/>
        </w:rPr>
        <w:t xml:space="preserve">including atypical genitals, atypical sex hormone producing organs, atypical response to sex hormones, atypical genetic make-up, atypical secondary sex markers. </w:t>
      </w:r>
      <w:r w:rsidRPr="00EC3903">
        <w:rPr>
          <w:lang w:val="en-GB"/>
        </w:rPr>
        <w:t xml:space="preserve">Many intersex forms are usually detected at </w:t>
      </w:r>
      <w:r w:rsidRPr="00EC3903">
        <w:rPr>
          <w:rFonts w:eastAsia="Baskerville-Bold"/>
          <w:b/>
          <w:bCs/>
          <w:lang w:val="en-GB"/>
        </w:rPr>
        <w:t>birth</w:t>
      </w:r>
      <w:r w:rsidRPr="00EC3903">
        <w:rPr>
          <w:lang w:val="en-GB"/>
        </w:rPr>
        <w:t xml:space="preserve"> or earlier during </w:t>
      </w:r>
      <w:r w:rsidRPr="00EC3903">
        <w:rPr>
          <w:rFonts w:eastAsia="Baskerville-Bold"/>
          <w:b/>
          <w:bCs/>
          <w:lang w:val="en-GB"/>
        </w:rPr>
        <w:t xml:space="preserve">prenatal </w:t>
      </w:r>
      <w:proofErr w:type="gramStart"/>
      <w:r w:rsidRPr="00EC3903">
        <w:rPr>
          <w:rFonts w:eastAsia="Baskerville-Bold"/>
          <w:b/>
          <w:bCs/>
          <w:lang w:val="en-GB"/>
        </w:rPr>
        <w:t>testing</w:t>
      </w:r>
      <w:r w:rsidRPr="00EC3903">
        <w:rPr>
          <w:lang w:val="en-GB"/>
        </w:rPr>
        <w:t>,</w:t>
      </w:r>
      <w:proofErr w:type="gramEnd"/>
      <w:r w:rsidRPr="00EC3903">
        <w:rPr>
          <w:lang w:val="en-GB"/>
        </w:rPr>
        <w:t xml:space="preserve"> others may only become apparent at </w:t>
      </w:r>
      <w:r w:rsidRPr="00EC3903">
        <w:rPr>
          <w:rFonts w:eastAsia="Baskerville-Bold"/>
          <w:b/>
          <w:bCs/>
          <w:lang w:val="en-GB"/>
        </w:rPr>
        <w:t>puberty</w:t>
      </w:r>
      <w:r w:rsidRPr="00EC3903">
        <w:rPr>
          <w:lang w:val="en-GB"/>
        </w:rPr>
        <w:t xml:space="preserve"> or </w:t>
      </w:r>
      <w:r w:rsidRPr="00EC3903">
        <w:rPr>
          <w:rFonts w:eastAsia="Baskerville-Bold"/>
          <w:b/>
          <w:bCs/>
          <w:lang w:val="en-GB"/>
        </w:rPr>
        <w:t>later in life</w:t>
      </w:r>
      <w:r w:rsidRPr="00EC3903">
        <w:rPr>
          <w:lang w:val="en-GB"/>
        </w:rPr>
        <w:t>.</w:t>
      </w:r>
    </w:p>
    <w:p w14:paraId="17A6C147" w14:textId="77777777" w:rsidR="00554660" w:rsidRPr="00EC3903" w:rsidRDefault="00554660" w:rsidP="00554660">
      <w:pPr>
        <w:pStyle w:val="absatzschattenbericht"/>
        <w:tabs>
          <w:tab w:val="left" w:pos="3544"/>
        </w:tabs>
        <w:spacing w:after="0"/>
        <w:rPr>
          <w:lang w:val="en-GB"/>
        </w:rPr>
      </w:pPr>
      <w:r w:rsidRPr="00EC3903">
        <w:rPr>
          <w:lang w:val="en-GB"/>
        </w:rPr>
        <w:t xml:space="preserve">While intersex people may face several problems, in the “developed world” the most pressing are the ongoing </w:t>
      </w:r>
      <w:r w:rsidRPr="00EC3903">
        <w:rPr>
          <w:rFonts w:eastAsia="Baskerville-Bold" w:cs="Baskerville-Bold"/>
          <w:b/>
          <w:bCs/>
          <w:lang w:val="en-GB"/>
        </w:rPr>
        <w:t>Intersex Genital Mutilations</w:t>
      </w:r>
      <w:r w:rsidRPr="00EC3903">
        <w:rPr>
          <w:lang w:val="en-GB"/>
        </w:rPr>
        <w:t xml:space="preserve">, which present a distinct and unique issue constituting significant human rights violations, with </w:t>
      </w:r>
      <w:r w:rsidRPr="00EC3903">
        <w:rPr>
          <w:b/>
          <w:lang w:val="en-GB"/>
        </w:rPr>
        <w:t xml:space="preserve">1 to 2 in 1000 </w:t>
      </w:r>
      <w:proofErr w:type="spellStart"/>
      <w:r w:rsidRPr="00EC3903">
        <w:rPr>
          <w:b/>
          <w:lang w:val="en-GB"/>
        </w:rPr>
        <w:t>newborns</w:t>
      </w:r>
      <w:proofErr w:type="spellEnd"/>
      <w:r w:rsidRPr="00EC3903">
        <w:rPr>
          <w:lang w:val="en-GB"/>
        </w:rPr>
        <w:t xml:space="preserve"> at risk of being submitted to non-consensual “genital correction surgery”.</w:t>
      </w:r>
    </w:p>
    <w:p w14:paraId="73518CB1" w14:textId="77777777" w:rsidR="00554660" w:rsidRPr="00EC3903" w:rsidRDefault="00554660" w:rsidP="00554660">
      <w:pPr>
        <w:pStyle w:val="absatzschattenbericht"/>
        <w:rPr>
          <w:b/>
          <w:i/>
          <w:color w:val="auto"/>
          <w:lang w:val="en-GB"/>
        </w:rPr>
      </w:pPr>
      <w:r w:rsidRPr="00EC3903">
        <w:rPr>
          <w:b/>
          <w:i/>
          <w:color w:val="auto"/>
          <w:lang w:val="en-GB"/>
        </w:rPr>
        <w:t>For more information and references, see 2014 CRC Switzerland NGO Report, p. 7-12.</w:t>
      </w:r>
      <w:r w:rsidRPr="001B0A0C">
        <w:rPr>
          <w:rStyle w:val="Funotenzeichen"/>
          <w:bCs/>
          <w:iCs/>
          <w:color w:val="auto"/>
        </w:rPr>
        <w:footnoteReference w:id="64"/>
      </w:r>
    </w:p>
    <w:p w14:paraId="1A8F6295" w14:textId="77777777" w:rsidR="00554660" w:rsidRPr="00454822" w:rsidRDefault="00554660" w:rsidP="00434E5E">
      <w:pPr>
        <w:pStyle w:val="Title2"/>
      </w:pPr>
      <w:bookmarkStart w:id="90" w:name="_Toc507726463"/>
      <w:bookmarkStart w:id="91" w:name="_Toc511611562"/>
      <w:bookmarkStart w:id="92" w:name="_Toc526178749"/>
      <w:bookmarkStart w:id="93" w:name="_Toc19465706"/>
      <w:bookmarkStart w:id="94" w:name="_Toc31570302"/>
      <w:bookmarkStart w:id="95" w:name="_Toc34004115"/>
      <w:bookmarkStart w:id="96" w:name="_Toc48428238"/>
      <w:bookmarkStart w:id="97" w:name="_Toc48509365"/>
      <w:bookmarkStart w:id="98" w:name="_Toc64836469"/>
      <w:bookmarkStart w:id="99" w:name="_Toc70437071"/>
      <w:bookmarkStart w:id="100" w:name="_Toc71316955"/>
      <w:r w:rsidRPr="00454822">
        <w:t>2.  IGM = Involuntary, unnecessary</w:t>
      </w:r>
      <w:bookmarkEnd w:id="90"/>
      <w:bookmarkEnd w:id="91"/>
      <w:r w:rsidRPr="00454822">
        <w:t xml:space="preserve"> and harmful interventions</w:t>
      </w:r>
      <w:bookmarkEnd w:id="92"/>
      <w:bookmarkEnd w:id="93"/>
      <w:bookmarkEnd w:id="94"/>
      <w:bookmarkEnd w:id="95"/>
      <w:bookmarkEnd w:id="96"/>
      <w:bookmarkEnd w:id="97"/>
      <w:bookmarkEnd w:id="98"/>
      <w:bookmarkEnd w:id="99"/>
      <w:bookmarkEnd w:id="100"/>
    </w:p>
    <w:p w14:paraId="09C5A069" w14:textId="77777777" w:rsidR="00554660" w:rsidRPr="00EC3903" w:rsidRDefault="00554660" w:rsidP="00554660">
      <w:pPr>
        <w:pStyle w:val="absatzschattenbericht"/>
        <w:rPr>
          <w:b/>
          <w:lang w:val="en-GB"/>
        </w:rPr>
      </w:pPr>
      <w:r w:rsidRPr="00EC3903">
        <w:rPr>
          <w:lang w:val="en-GB"/>
        </w:rPr>
        <w:t xml:space="preserve">In </w:t>
      </w:r>
      <w:r w:rsidRPr="00EC3903">
        <w:rPr>
          <w:b/>
          <w:lang w:val="en-GB"/>
        </w:rPr>
        <w:t>“developed countries”</w:t>
      </w:r>
      <w:r w:rsidRPr="00EC3903">
        <w:rPr>
          <w:lang w:val="en-GB"/>
        </w:rPr>
        <w:t xml:space="preserve"> with universal access to paediatric health care</w:t>
      </w:r>
      <w:r w:rsidRPr="00EC3903">
        <w:rPr>
          <w:b/>
          <w:lang w:val="en-GB"/>
        </w:rPr>
        <w:t xml:space="preserve"> 1 to 2 in 1000 </w:t>
      </w:r>
      <w:proofErr w:type="spellStart"/>
      <w:r w:rsidRPr="00EC3903">
        <w:rPr>
          <w:b/>
          <w:lang w:val="en-GB"/>
        </w:rPr>
        <w:t>newborns</w:t>
      </w:r>
      <w:proofErr w:type="spellEnd"/>
      <w:r w:rsidRPr="00EC3903">
        <w:rPr>
          <w:lang w:val="en-GB"/>
        </w:rPr>
        <w:t xml:space="preserve"> are at risk of being submitted to medical </w:t>
      </w:r>
      <w:r w:rsidRPr="00EC3903">
        <w:rPr>
          <w:b/>
          <w:lang w:val="en-GB"/>
        </w:rPr>
        <w:t>IGM practices,</w:t>
      </w:r>
      <w:r w:rsidRPr="00EC3903">
        <w:rPr>
          <w:lang w:val="en-GB"/>
        </w:rPr>
        <w:t xml:space="preserve"> i.e.</w:t>
      </w:r>
      <w:r w:rsidRPr="00EC3903">
        <w:rPr>
          <w:b/>
          <w:bCs/>
          <w:lang w:val="en-GB"/>
        </w:rPr>
        <w:t xml:space="preserve"> </w:t>
      </w:r>
      <w:r w:rsidRPr="00EC3903">
        <w:rPr>
          <w:bCs/>
          <w:lang w:val="en-GB"/>
        </w:rPr>
        <w:t>non-consensual, unnecessary, irreversible, cosmetic genital surgeries, and/or other harmful medical treatments</w:t>
      </w:r>
      <w:r w:rsidRPr="00EC3903">
        <w:rPr>
          <w:lang w:val="en-GB"/>
        </w:rPr>
        <w:t xml:space="preserve"> that </w:t>
      </w:r>
      <w:r w:rsidRPr="00EC3903">
        <w:rPr>
          <w:b/>
          <w:lang w:val="en-GB"/>
        </w:rPr>
        <w:t xml:space="preserve">would </w:t>
      </w:r>
      <w:r w:rsidRPr="00EC3903">
        <w:rPr>
          <w:b/>
          <w:bCs/>
          <w:lang w:val="en-GB"/>
        </w:rPr>
        <w:t>not be considered for “normal” children</w:t>
      </w:r>
      <w:r w:rsidRPr="00EC3903">
        <w:rPr>
          <w:lang w:val="en-GB"/>
        </w:rPr>
        <w:t xml:space="preserve">, practiced without evidence of benefit for the children concerned, but justified by societal and cultural norms and beliefs, and often </w:t>
      </w:r>
      <w:r w:rsidRPr="00EC3903">
        <w:rPr>
          <w:b/>
          <w:bCs/>
          <w:lang w:val="en-GB"/>
        </w:rPr>
        <w:t>directly financed by the state</w:t>
      </w:r>
      <w:r w:rsidRPr="00EC3903">
        <w:rPr>
          <w:bCs/>
          <w:lang w:val="en-GB"/>
        </w:rPr>
        <w:t xml:space="preserve"> via the public health system.</w:t>
      </w:r>
      <w:r w:rsidRPr="00EC3903">
        <w:rPr>
          <w:vertAlign w:val="superscript"/>
          <w:lang w:val="en-GB"/>
        </w:rPr>
        <w:footnoteReference w:id="65"/>
      </w:r>
    </w:p>
    <w:p w14:paraId="7DA78B0C" w14:textId="77777777" w:rsidR="00554660" w:rsidRPr="00EC3903" w:rsidRDefault="00554660" w:rsidP="00554660">
      <w:pPr>
        <w:pStyle w:val="absatzschattenbericht"/>
        <w:rPr>
          <w:vertAlign w:val="superscript"/>
          <w:lang w:val="en-GB"/>
        </w:rPr>
      </w:pPr>
      <w:r w:rsidRPr="00EC3903">
        <w:rPr>
          <w:lang w:val="en-GB"/>
        </w:rPr>
        <w:t xml:space="preserve">In </w:t>
      </w:r>
      <w:r w:rsidRPr="00EC3903">
        <w:rPr>
          <w:b/>
          <w:lang w:val="en-GB"/>
        </w:rPr>
        <w:t>regions without universal access to paediatric health care</w:t>
      </w:r>
      <w:r w:rsidRPr="00EC3903">
        <w:rPr>
          <w:lang w:val="en-GB"/>
        </w:rPr>
        <w:t xml:space="preserve">, there are reports of </w:t>
      </w:r>
      <w:r w:rsidRPr="00EC3903">
        <w:rPr>
          <w:b/>
          <w:lang w:val="en-GB"/>
        </w:rPr>
        <w:t>infanticide</w:t>
      </w:r>
      <w:r w:rsidRPr="00EC3903">
        <w:rPr>
          <w:vertAlign w:val="superscript"/>
          <w:lang w:val="en-GB"/>
        </w:rPr>
        <w:footnoteReference w:id="66"/>
      </w:r>
      <w:r w:rsidRPr="00EC3903">
        <w:rPr>
          <w:lang w:val="en-GB"/>
        </w:rPr>
        <w:t xml:space="preserve"> of intersex children, of </w:t>
      </w:r>
      <w:r w:rsidRPr="00EC3903">
        <w:rPr>
          <w:b/>
          <w:lang w:val="en-GB"/>
        </w:rPr>
        <w:t>abandonment</w:t>
      </w:r>
      <w:r w:rsidRPr="00EC3903">
        <w:rPr>
          <w:lang w:val="en-GB"/>
        </w:rPr>
        <w:t>,</w:t>
      </w:r>
      <w:r w:rsidRPr="00EC3903">
        <w:rPr>
          <w:vertAlign w:val="superscript"/>
          <w:lang w:val="en-GB"/>
        </w:rPr>
        <w:footnoteReference w:id="67"/>
      </w:r>
      <w:r w:rsidRPr="00EC3903">
        <w:rPr>
          <w:lang w:val="en-GB"/>
        </w:rPr>
        <w:t xml:space="preserve"> of </w:t>
      </w:r>
      <w:r w:rsidRPr="00EC3903">
        <w:rPr>
          <w:b/>
          <w:lang w:val="en-GB"/>
        </w:rPr>
        <w:t>expulsion</w:t>
      </w:r>
      <w:r w:rsidRPr="00EC3903">
        <w:rPr>
          <w:lang w:val="en-GB"/>
        </w:rPr>
        <w:t>,</w:t>
      </w:r>
      <w:r w:rsidRPr="00EC3903">
        <w:rPr>
          <w:rStyle w:val="Funotenzeichen"/>
        </w:rPr>
        <w:footnoteReference w:id="68"/>
      </w:r>
      <w:r w:rsidRPr="00EC3903">
        <w:rPr>
          <w:lang w:val="en-GB"/>
        </w:rPr>
        <w:t xml:space="preserve"> of </w:t>
      </w:r>
      <w:r w:rsidRPr="00EC3903">
        <w:rPr>
          <w:b/>
          <w:lang w:val="en-GB"/>
        </w:rPr>
        <w:t>massive bullying</w:t>
      </w:r>
      <w:r w:rsidRPr="00EC3903">
        <w:rPr>
          <w:lang w:val="en-GB"/>
        </w:rPr>
        <w:t xml:space="preserve"> preventing the </w:t>
      </w:r>
      <w:r w:rsidRPr="00EC3903">
        <w:rPr>
          <w:lang w:val="en-GB"/>
        </w:rPr>
        <w:lastRenderedPageBreak/>
        <w:t>persons concerned from attending school (recognised by CRC as amounting to a harmful practice),</w:t>
      </w:r>
      <w:r w:rsidRPr="00EC3903">
        <w:rPr>
          <w:vertAlign w:val="superscript"/>
          <w:lang w:val="en-GB"/>
        </w:rPr>
        <w:footnoteReference w:id="69"/>
      </w:r>
      <w:r w:rsidRPr="00EC3903">
        <w:rPr>
          <w:lang w:val="en-GB"/>
        </w:rPr>
        <w:t xml:space="preserve"> and of </w:t>
      </w:r>
      <w:r w:rsidRPr="00EC3903">
        <w:rPr>
          <w:b/>
          <w:lang w:val="en-GB"/>
        </w:rPr>
        <w:t>murder</w:t>
      </w:r>
      <w:r w:rsidRPr="00EC3903">
        <w:rPr>
          <w:lang w:val="en-GB"/>
        </w:rPr>
        <w:t>.</w:t>
      </w:r>
      <w:r w:rsidRPr="00EC3903">
        <w:rPr>
          <w:vertAlign w:val="superscript"/>
          <w:lang w:val="en-GB"/>
        </w:rPr>
        <w:footnoteReference w:id="70"/>
      </w:r>
      <w:r w:rsidRPr="00EC3903">
        <w:rPr>
          <w:vertAlign w:val="superscript"/>
          <w:lang w:val="en-GB"/>
        </w:rPr>
        <w:t xml:space="preserve"> </w:t>
      </w:r>
    </w:p>
    <w:p w14:paraId="1F8E4053" w14:textId="77777777" w:rsidR="00554660" w:rsidRPr="00EC3903" w:rsidRDefault="00554660" w:rsidP="00554660">
      <w:pPr>
        <w:pStyle w:val="absatzschattenbericht"/>
        <w:rPr>
          <w:lang w:val="en-GB"/>
        </w:rPr>
      </w:pPr>
      <w:r w:rsidRPr="00EC3903">
        <w:rPr>
          <w:lang w:val="en-GB"/>
        </w:rPr>
        <w:t xml:space="preserve">Governing State bodies, public and private healthcare providers, national and international medical bodies and individual doctors have traditionally been </w:t>
      </w:r>
      <w:r w:rsidRPr="00EC3903">
        <w:rPr>
          <w:b/>
          <w:bCs/>
          <w:lang w:val="en-GB"/>
        </w:rPr>
        <w:t xml:space="preserve">framing and “treating” </w:t>
      </w:r>
      <w:r w:rsidRPr="00EC3903">
        <w:rPr>
          <w:bCs/>
          <w:lang w:val="en-GB"/>
        </w:rPr>
        <w:t>healthy intersex children as</w:t>
      </w:r>
      <w:r w:rsidRPr="00EC3903">
        <w:rPr>
          <w:b/>
          <w:bCs/>
          <w:lang w:val="en-GB"/>
        </w:rPr>
        <w:t xml:space="preserve"> suffering from a form of disability in the medical definition</w:t>
      </w:r>
      <w:r w:rsidRPr="00EC3903">
        <w:rPr>
          <w:bCs/>
          <w:lang w:val="en-GB"/>
        </w:rPr>
        <w:t>,</w:t>
      </w:r>
      <w:r w:rsidRPr="00EC3903">
        <w:rPr>
          <w:lang w:val="en-GB"/>
        </w:rPr>
        <w:t xml:space="preserve"> and in need to be </w:t>
      </w:r>
      <w:r w:rsidRPr="00EC3903">
        <w:rPr>
          <w:b/>
          <w:lang w:val="en-GB"/>
        </w:rPr>
        <w:t>“cured” surgically</w:t>
      </w:r>
      <w:r w:rsidRPr="00EC3903">
        <w:rPr>
          <w:lang w:val="en-GB"/>
        </w:rPr>
        <w:t xml:space="preserve">, often </w:t>
      </w:r>
      <w:r w:rsidRPr="00EC3903">
        <w:rPr>
          <w:b/>
          <w:bCs/>
          <w:lang w:val="en-GB"/>
        </w:rPr>
        <w:t xml:space="preserve">with openly racist, eugenic and </w:t>
      </w:r>
      <w:proofErr w:type="spellStart"/>
      <w:r w:rsidRPr="00EC3903">
        <w:rPr>
          <w:b/>
          <w:bCs/>
          <w:lang w:val="en-GB"/>
        </w:rPr>
        <w:t>suprematist</w:t>
      </w:r>
      <w:proofErr w:type="spellEnd"/>
      <w:r w:rsidRPr="00EC3903">
        <w:rPr>
          <w:b/>
          <w:bCs/>
          <w:lang w:val="en-GB"/>
        </w:rPr>
        <w:t xml:space="preserve"> implications</w:t>
      </w:r>
      <w:r w:rsidRPr="00EC3903">
        <w:rPr>
          <w:bCs/>
          <w:lang w:val="en-GB"/>
        </w:rPr>
        <w:t>.</w:t>
      </w:r>
      <w:r w:rsidRPr="00EC3903">
        <w:rPr>
          <w:rStyle w:val="Funotenzeichen"/>
          <w:rFonts w:cs="Times New Roman"/>
        </w:rPr>
        <w:t>.</w:t>
      </w:r>
      <w:r w:rsidRPr="00EC3903">
        <w:rPr>
          <w:rStyle w:val="Funotenzeichen"/>
        </w:rPr>
        <w:footnoteReference w:id="71"/>
      </w:r>
      <w:r w:rsidRPr="00EC3903">
        <w:rPr>
          <w:rStyle w:val="Funotenzeichen"/>
          <w:rFonts w:cs="Times New Roman"/>
        </w:rPr>
        <w:t xml:space="preserve"> </w:t>
      </w:r>
      <w:r w:rsidRPr="00EC3903">
        <w:rPr>
          <w:rStyle w:val="Funotenzeichen"/>
        </w:rPr>
        <w:footnoteReference w:id="72"/>
      </w:r>
      <w:r w:rsidRPr="00EC3903">
        <w:rPr>
          <w:rStyle w:val="Funotenzeichen"/>
          <w:rFonts w:cs="Times New Roman"/>
        </w:rPr>
        <w:t xml:space="preserve"> </w:t>
      </w:r>
      <w:r w:rsidRPr="00EC3903">
        <w:rPr>
          <w:rStyle w:val="Funotenzeichen"/>
        </w:rPr>
        <w:footnoteReference w:id="73"/>
      </w:r>
      <w:r w:rsidRPr="00EC3903">
        <w:rPr>
          <w:rStyle w:val="Funotenzeichen"/>
          <w:rFonts w:cs="Times New Roman"/>
        </w:rPr>
        <w:t xml:space="preserve"> </w:t>
      </w:r>
      <w:r w:rsidRPr="00EC3903">
        <w:rPr>
          <w:rStyle w:val="Funotenzeichen"/>
        </w:rPr>
        <w:footnoteReference w:id="74"/>
      </w:r>
      <w:r w:rsidRPr="00EC3903">
        <w:rPr>
          <w:position w:val="6"/>
          <w:lang w:val="en-GB"/>
        </w:rPr>
        <w:t xml:space="preserve"> </w:t>
      </w:r>
    </w:p>
    <w:p w14:paraId="2F467876" w14:textId="77777777" w:rsidR="00554660" w:rsidRPr="00EC3903" w:rsidRDefault="00554660" w:rsidP="00554660">
      <w:pPr>
        <w:pStyle w:val="absatzschattenbericht"/>
        <w:spacing w:after="73"/>
        <w:rPr>
          <w:lang w:val="en-GB"/>
        </w:rPr>
      </w:pPr>
      <w:r w:rsidRPr="00EC3903">
        <w:rPr>
          <w:lang w:val="en-GB" w:eastAsia="hi-IN"/>
        </w:rPr>
        <w:t xml:space="preserve">Both in “developed” and “developing” countries, </w:t>
      </w:r>
      <w:r w:rsidRPr="00EC3903">
        <w:rPr>
          <w:b/>
          <w:lang w:val="en-GB" w:eastAsia="hi-IN"/>
        </w:rPr>
        <w:t>harmful stereotypes and prejudice</w:t>
      </w:r>
      <w:r w:rsidRPr="00EC3903">
        <w:rPr>
          <w:lang w:val="en-GB" w:eastAsia="hi-IN"/>
        </w:rPr>
        <w:t xml:space="preserve"> framing intersex as </w:t>
      </w:r>
      <w:r w:rsidRPr="00EC3903">
        <w:rPr>
          <w:b/>
          <w:bCs/>
          <w:lang w:val="en-GB" w:eastAsia="hi-IN"/>
        </w:rPr>
        <w:t>“inferior”, “deformed”, “disordered”, “degenerated” or a “bad omen”</w:t>
      </w:r>
      <w:r w:rsidRPr="00EC3903">
        <w:rPr>
          <w:lang w:val="en-GB" w:eastAsia="hi-IN"/>
        </w:rPr>
        <w:t xml:space="preserve"> remain widespread, and to this day inform the current harmful </w:t>
      </w:r>
      <w:r w:rsidRPr="00EC3903">
        <w:rPr>
          <w:b/>
          <w:lang w:val="en-GB" w:eastAsia="hi-IN"/>
        </w:rPr>
        <w:t>western medical practice</w:t>
      </w:r>
      <w:r w:rsidRPr="00EC3903">
        <w:rPr>
          <w:lang w:val="en-GB" w:eastAsia="hi-IN"/>
        </w:rPr>
        <w:t xml:space="preserve">, as well as other practices including </w:t>
      </w:r>
      <w:r w:rsidRPr="00EC3903">
        <w:rPr>
          <w:b/>
          <w:lang w:val="en-GB" w:eastAsia="hi-IN"/>
        </w:rPr>
        <w:t>infanticide</w:t>
      </w:r>
      <w:r w:rsidRPr="00EC3903">
        <w:rPr>
          <w:lang w:val="en-GB" w:eastAsia="hi-IN"/>
        </w:rPr>
        <w:t xml:space="preserve"> and </w:t>
      </w:r>
      <w:r w:rsidRPr="00EC3903">
        <w:rPr>
          <w:b/>
          <w:lang w:val="en-GB" w:eastAsia="hi-IN"/>
        </w:rPr>
        <w:t>child abandonment</w:t>
      </w:r>
      <w:r w:rsidRPr="00EC3903">
        <w:rPr>
          <w:lang w:val="en-GB" w:eastAsia="hi-IN"/>
        </w:rPr>
        <w:t>.</w:t>
      </w:r>
    </w:p>
    <w:p w14:paraId="3D880535" w14:textId="77777777" w:rsidR="00554660" w:rsidRPr="00EC3903" w:rsidRDefault="00554660" w:rsidP="00554660">
      <w:pPr>
        <w:pStyle w:val="absatzschattenbericht"/>
        <w:spacing w:after="73"/>
        <w:rPr>
          <w:lang w:val="en-GB"/>
        </w:rPr>
      </w:pPr>
      <w:r w:rsidRPr="00EC3903">
        <w:rPr>
          <w:b/>
          <w:bCs/>
          <w:lang w:val="en-GB"/>
        </w:rPr>
        <w:t>Typical forms of medical IGM</w:t>
      </w:r>
      <w:r w:rsidRPr="00EC3903">
        <w:rPr>
          <w:lang w:val="en-GB"/>
        </w:rPr>
        <w:t xml:space="preserve"> include “feminising” or “masculinising”, “corrective” genital surgery, sterilising procedures, imposition of hormones (including prenatal “therapy”), forced genital exams, vaginal dilations, medical display, human experimentation, selective (late term) abortions and denial of needed health care.</w:t>
      </w:r>
    </w:p>
    <w:p w14:paraId="263CA0E4" w14:textId="77777777" w:rsidR="00554660" w:rsidRPr="00EC3903" w:rsidRDefault="00554660" w:rsidP="00554660">
      <w:pPr>
        <w:pStyle w:val="absatzschattenbericht"/>
        <w:spacing w:after="73"/>
        <w:rPr>
          <w:b/>
          <w:bCs/>
          <w:lang w:val="en-GB"/>
        </w:rPr>
      </w:pPr>
      <w:r w:rsidRPr="00EC3903">
        <w:rPr>
          <w:lang w:val="en-GB"/>
        </w:rPr>
        <w:t xml:space="preserve">Medical IGM practices are known to cause </w:t>
      </w:r>
      <w:r w:rsidRPr="00EC3903">
        <w:rPr>
          <w:b/>
          <w:bCs/>
          <w:lang w:val="en-GB"/>
        </w:rPr>
        <w:t>lifelong severe physical and mental pain and suffering</w:t>
      </w:r>
      <w:r w:rsidRPr="00EC3903">
        <w:rPr>
          <w:lang w:val="en-GB"/>
        </w:rPr>
        <w:t>,</w:t>
      </w:r>
      <w:r w:rsidRPr="00EC3903">
        <w:rPr>
          <w:vertAlign w:val="superscript"/>
          <w:lang w:val="en-GB"/>
        </w:rPr>
        <w:footnoteReference w:id="75"/>
      </w:r>
      <w:r w:rsidRPr="00EC3903">
        <w:rPr>
          <w:lang w:val="en-GB"/>
        </w:rPr>
        <w:t xml:space="preserve"> including loss or impairment of sexual sensation, poorer sexual function, painful scarring, painful intercourse, incontinence, problems with passing urine (e.g. due to urethral stenosis after surgery), increased sexual anxieties, problems with desire, less sexual activity, dissatisfaction with functional and aesthetic results, lifelong trauma and mental suffering, elevated rates of self-harming behaviour and suicidal tendencies comparable to those among women who have experienced physical or (child) sexual abuse, impairment or loss of reproductive capabilities, lifelong dependency on daily doses of artificial hormones.</w:t>
      </w:r>
    </w:p>
    <w:p w14:paraId="7EF50E1C" w14:textId="77777777" w:rsidR="00554660" w:rsidRPr="00EC3903" w:rsidRDefault="00554660" w:rsidP="00554660">
      <w:pPr>
        <w:pStyle w:val="absatzschattenbericht"/>
        <w:rPr>
          <w:rFonts w:cs="Times New Roman"/>
          <w:lang w:val="en-GB"/>
        </w:rPr>
      </w:pPr>
      <w:r w:rsidRPr="00EC3903">
        <w:rPr>
          <w:rFonts w:cs="Times New Roman"/>
          <w:b/>
          <w:lang w:val="en-GB"/>
        </w:rPr>
        <w:t>UN Treaty bodies and other human rights experts have consistently recognised IGM practices as a serious violation of non-</w:t>
      </w:r>
      <w:proofErr w:type="spellStart"/>
      <w:r w:rsidRPr="00EC3903">
        <w:rPr>
          <w:rFonts w:cs="Times New Roman"/>
          <w:b/>
          <w:lang w:val="en-GB"/>
        </w:rPr>
        <w:t>derogable</w:t>
      </w:r>
      <w:proofErr w:type="spellEnd"/>
      <w:r w:rsidRPr="00EC3903">
        <w:rPr>
          <w:rFonts w:cs="Times New Roman"/>
          <w:b/>
          <w:lang w:val="en-GB"/>
        </w:rPr>
        <w:t xml:space="preserve"> human rights.</w:t>
      </w:r>
      <w:r w:rsidRPr="00EC3903">
        <w:rPr>
          <w:rStyle w:val="Funotenzeichen"/>
          <w:rFonts w:cs="Times New Roman"/>
        </w:rPr>
        <w:footnoteReference w:id="76"/>
      </w:r>
      <w:r w:rsidRPr="00EC3903">
        <w:rPr>
          <w:rFonts w:cs="Times New Roman"/>
          <w:b/>
          <w:lang w:val="en-GB"/>
        </w:rPr>
        <w:t xml:space="preserve"> UN Treaty bodies have so far issued </w:t>
      </w:r>
      <w:r>
        <w:rPr>
          <w:rFonts w:cs="Times New Roman"/>
          <w:b/>
          <w:lang w:val="en-GB"/>
        </w:rPr>
        <w:t>52</w:t>
      </w:r>
      <w:r w:rsidRPr="00EC3903">
        <w:rPr>
          <w:rFonts w:cs="Times New Roman"/>
          <w:b/>
          <w:lang w:val="en-GB"/>
        </w:rPr>
        <w:t> Concluding Observations condemning IGM practices accordingly.</w:t>
      </w:r>
      <w:r w:rsidRPr="00EC3903">
        <w:rPr>
          <w:rStyle w:val="Funotenzeichen"/>
          <w:rFonts w:cs="Times New Roman"/>
        </w:rPr>
        <w:footnoteReference w:id="77"/>
      </w:r>
      <w:r w:rsidRPr="00EC3903">
        <w:rPr>
          <w:b/>
          <w:i/>
          <w:lang w:val="en-GB"/>
        </w:rPr>
        <w:br w:type="page"/>
      </w:r>
    </w:p>
    <w:p w14:paraId="1A2B4CB9" w14:textId="77777777" w:rsidR="00554660" w:rsidRPr="00454822" w:rsidRDefault="00554660" w:rsidP="00434E5E">
      <w:pPr>
        <w:pStyle w:val="Title2"/>
        <w:rPr>
          <w:color w:val="800000"/>
        </w:rPr>
      </w:pPr>
      <w:bookmarkStart w:id="101" w:name="_Toc526178751"/>
      <w:bookmarkStart w:id="102" w:name="_Toc19465707"/>
      <w:bookmarkStart w:id="103" w:name="_Toc31570303"/>
      <w:bookmarkStart w:id="104" w:name="_Toc34004116"/>
      <w:bookmarkStart w:id="105" w:name="_Toc48428239"/>
      <w:bookmarkStart w:id="106" w:name="_Toc48509366"/>
      <w:bookmarkStart w:id="107" w:name="_Toc64836470"/>
      <w:bookmarkStart w:id="108" w:name="_Toc70437072"/>
      <w:bookmarkStart w:id="109" w:name="_Toc71316956"/>
      <w:r w:rsidRPr="00454822">
        <w:lastRenderedPageBreak/>
        <w:t xml:space="preserve">3.  Intersex is NOT THE SAME as LGBT or </w:t>
      </w:r>
      <w:bookmarkEnd w:id="88"/>
      <w:bookmarkEnd w:id="89"/>
      <w:bookmarkEnd w:id="101"/>
      <w:r w:rsidRPr="00454822">
        <w:t>Transgender</w:t>
      </w:r>
      <w:bookmarkEnd w:id="102"/>
      <w:bookmarkEnd w:id="103"/>
      <w:bookmarkEnd w:id="104"/>
      <w:bookmarkEnd w:id="105"/>
      <w:bookmarkEnd w:id="106"/>
      <w:bookmarkEnd w:id="107"/>
      <w:bookmarkEnd w:id="108"/>
      <w:bookmarkEnd w:id="109"/>
    </w:p>
    <w:p w14:paraId="0A2B1520" w14:textId="77777777" w:rsidR="00554660" w:rsidRPr="00EC3903" w:rsidRDefault="00554660" w:rsidP="00554660">
      <w:pPr>
        <w:pStyle w:val="absatzschattenbericht"/>
        <w:spacing w:after="80"/>
        <w:rPr>
          <w:rFonts w:eastAsia="Times New Roman" w:cs="Times New Roman"/>
          <w:lang w:val="en-GB" w:eastAsia="hi-IN"/>
        </w:rPr>
      </w:pPr>
      <w:r w:rsidRPr="00EC3903">
        <w:rPr>
          <w:rFonts w:eastAsia="Times New Roman" w:cs="Times New Roman"/>
          <w:lang w:val="en-GB" w:eastAsia="hi-IN"/>
        </w:rPr>
        <w:t xml:space="preserve">Unfortunately, there are also other, often interrelated </w:t>
      </w:r>
      <w:r w:rsidRPr="00EC3903">
        <w:rPr>
          <w:rFonts w:eastAsia="Times New Roman" w:cs="Times New Roman"/>
          <w:b/>
          <w:lang w:val="en-GB" w:eastAsia="hi-IN"/>
        </w:rPr>
        <w:t>harmful misconceptions and stereotypes about intersex</w:t>
      </w:r>
      <w:r w:rsidRPr="00EC3903">
        <w:rPr>
          <w:rFonts w:eastAsia="Times New Roman" w:cs="Times New Roman"/>
          <w:lang w:val="en-GB" w:eastAsia="hi-IN"/>
        </w:rPr>
        <w:t xml:space="preserve"> still prevailing in public, notably if intersex is counterfactually described as being the same as or a subset of LGBT or SOGI, e.g. if intersex is misrepresented as a sexual orientation (like gay or lesbian), and/or as a gender identity, as a subset of transgender, as the same as transsexuality, or as a form of sexual orientation.</w:t>
      </w:r>
    </w:p>
    <w:p w14:paraId="31D61DC7" w14:textId="77777777" w:rsidR="00554660" w:rsidRPr="00EC3903" w:rsidRDefault="00554660" w:rsidP="00554660">
      <w:pPr>
        <w:pStyle w:val="absatzschattenbericht"/>
        <w:spacing w:after="80"/>
        <w:rPr>
          <w:rFonts w:eastAsia="Times New Roman" w:cs="Times New Roman"/>
          <w:lang w:val="en-GB" w:eastAsia="hi-IN"/>
        </w:rPr>
      </w:pPr>
      <w:r w:rsidRPr="00EC3903">
        <w:rPr>
          <w:rFonts w:eastAsia="Times New Roman" w:cs="Times New Roman"/>
          <w:lang w:val="en-GB" w:eastAsia="hi-IN"/>
        </w:rPr>
        <w:t xml:space="preserve">The underlying reasons for such harmful misrepresentations include </w:t>
      </w:r>
      <w:r w:rsidRPr="00EC3903">
        <w:rPr>
          <w:rFonts w:eastAsia="Times New Roman" w:cs="Times New Roman"/>
          <w:b/>
          <w:lang w:val="en-GB" w:eastAsia="hi-IN"/>
        </w:rPr>
        <w:t>lack of awareness</w:t>
      </w:r>
      <w:r w:rsidRPr="00EC3903">
        <w:rPr>
          <w:rFonts w:eastAsia="Times New Roman" w:cs="Times New Roman"/>
          <w:lang w:val="en-GB" w:eastAsia="hi-IN"/>
        </w:rPr>
        <w:t xml:space="preserve">, third party groups </w:t>
      </w:r>
      <w:proofErr w:type="spellStart"/>
      <w:r w:rsidRPr="00EC3903">
        <w:rPr>
          <w:rFonts w:eastAsia="Times New Roman" w:cs="Times New Roman"/>
          <w:b/>
          <w:lang w:val="en-GB" w:eastAsia="hi-IN"/>
        </w:rPr>
        <w:t>instrumentalising</w:t>
      </w:r>
      <w:proofErr w:type="spellEnd"/>
      <w:r w:rsidRPr="00EC3903">
        <w:rPr>
          <w:rFonts w:eastAsia="Times New Roman" w:cs="Times New Roman"/>
          <w:b/>
          <w:lang w:val="en-GB" w:eastAsia="hi-IN"/>
        </w:rPr>
        <w:t xml:space="preserve"> intersex as a means to an end</w:t>
      </w:r>
      <w:r w:rsidRPr="00EC3903">
        <w:rPr>
          <w:rStyle w:val="Funotenzeichen"/>
          <w:rFonts w:eastAsia="Times New Roman" w:cs="Times New Roman"/>
          <w:lang w:eastAsia="hi-IN"/>
        </w:rPr>
        <w:footnoteReference w:id="78"/>
      </w:r>
      <w:r w:rsidRPr="00EC3903">
        <w:rPr>
          <w:rFonts w:eastAsia="Times New Roman" w:cs="Times New Roman"/>
          <w:lang w:val="en-GB" w:eastAsia="hi-IN"/>
        </w:rPr>
        <w:t xml:space="preserve"> </w:t>
      </w:r>
      <w:r w:rsidRPr="00EC3903">
        <w:rPr>
          <w:rStyle w:val="Funotenzeichen"/>
          <w:rFonts w:eastAsia="Times New Roman" w:cs="Times New Roman"/>
          <w:lang w:eastAsia="hi-IN"/>
        </w:rPr>
        <w:footnoteReference w:id="79"/>
      </w:r>
      <w:r w:rsidRPr="00EC3903">
        <w:rPr>
          <w:rFonts w:eastAsia="Times New Roman" w:cs="Times New Roman"/>
          <w:lang w:val="en-GB" w:eastAsia="hi-IN"/>
        </w:rPr>
        <w:t xml:space="preserve"> for their own agenda, and State parties </w:t>
      </w:r>
      <w:r w:rsidRPr="00EC3903">
        <w:rPr>
          <w:rFonts w:eastAsia="Times New Roman" w:cs="Times New Roman"/>
          <w:b/>
          <w:lang w:val="en-GB" w:eastAsia="hi-IN"/>
        </w:rPr>
        <w:t>trying to deflect</w:t>
      </w:r>
      <w:r w:rsidRPr="00EC3903">
        <w:rPr>
          <w:rFonts w:eastAsia="Times New Roman" w:cs="Times New Roman"/>
          <w:lang w:val="en-GB" w:eastAsia="hi-IN"/>
        </w:rPr>
        <w:t xml:space="preserve"> from criticism of involuntary intersex treatments.</w:t>
      </w:r>
    </w:p>
    <w:p w14:paraId="7E413B1F" w14:textId="77777777" w:rsidR="00554660" w:rsidRPr="00EC3903" w:rsidRDefault="00554660" w:rsidP="00554660">
      <w:pPr>
        <w:pStyle w:val="absatzschattenbericht"/>
        <w:spacing w:after="80"/>
        <w:rPr>
          <w:rFonts w:eastAsia="Times New Roman" w:cs="Times New Roman"/>
          <w:b/>
          <w:lang w:val="en-GB" w:eastAsia="hi-IN"/>
        </w:rPr>
      </w:pPr>
      <w:r w:rsidRPr="00EC3903">
        <w:rPr>
          <w:rFonts w:eastAsia="Times New Roman" w:cs="Times New Roman"/>
          <w:b/>
          <w:lang w:val="en-GB" w:eastAsia="hi-IN"/>
        </w:rPr>
        <w:t xml:space="preserve">Intersex persons and their organisations have spoken out clearly against </w:t>
      </w:r>
      <w:proofErr w:type="spellStart"/>
      <w:r w:rsidRPr="00EC3903">
        <w:rPr>
          <w:rFonts w:eastAsia="Times New Roman" w:cs="Times New Roman"/>
          <w:b/>
          <w:lang w:val="en-GB" w:eastAsia="hi-IN"/>
        </w:rPr>
        <w:t>instrumentalising</w:t>
      </w:r>
      <w:proofErr w:type="spellEnd"/>
      <w:r w:rsidRPr="00EC3903">
        <w:rPr>
          <w:rFonts w:eastAsia="Times New Roman" w:cs="Times New Roman"/>
          <w:b/>
          <w:lang w:val="en-GB" w:eastAsia="hi-IN"/>
        </w:rPr>
        <w:t xml:space="preserve"> or misrepresenting intersex issues,</w:t>
      </w:r>
      <w:r w:rsidRPr="00EC3903">
        <w:rPr>
          <w:rStyle w:val="Funotenzeichen"/>
          <w:rFonts w:cs="Times New Roman"/>
        </w:rPr>
        <w:footnoteReference w:id="80"/>
      </w:r>
      <w:r w:rsidRPr="00EC3903">
        <w:rPr>
          <w:rFonts w:eastAsia="Times New Roman" w:cs="Times New Roman"/>
          <w:lang w:val="en-GB" w:eastAsia="hi-IN"/>
        </w:rPr>
        <w:t xml:space="preserve"> maintaining that IGM practices present a </w:t>
      </w:r>
      <w:r w:rsidRPr="00EC3903">
        <w:rPr>
          <w:rFonts w:eastAsia="Times New Roman" w:cs="Times New Roman"/>
          <w:b/>
          <w:lang w:val="en-GB" w:eastAsia="hi-IN"/>
        </w:rPr>
        <w:t>distinct and unique issue</w:t>
      </w:r>
      <w:r w:rsidRPr="00EC3903">
        <w:rPr>
          <w:rFonts w:eastAsia="Times New Roman" w:cs="Times New Roman"/>
          <w:lang w:val="en-GB" w:eastAsia="hi-IN"/>
        </w:rPr>
        <w:t xml:space="preserve"> constituting significant human rights violations, which are different from </w:t>
      </w:r>
      <w:proofErr w:type="gramStart"/>
      <w:r w:rsidRPr="00EC3903">
        <w:rPr>
          <w:rFonts w:eastAsia="Times New Roman" w:cs="Times New Roman"/>
          <w:lang w:val="en-GB" w:eastAsia="hi-IN"/>
        </w:rPr>
        <w:t>those</w:t>
      </w:r>
      <w:proofErr w:type="gramEnd"/>
      <w:r w:rsidRPr="00EC3903">
        <w:rPr>
          <w:rFonts w:eastAsia="Times New Roman" w:cs="Times New Roman"/>
          <w:lang w:val="en-GB" w:eastAsia="hi-IN"/>
        </w:rPr>
        <w:t xml:space="preserve"> faced by the LGBT community, and thus need to be </w:t>
      </w:r>
      <w:r w:rsidRPr="00EC3903">
        <w:rPr>
          <w:rFonts w:eastAsia="Times New Roman" w:cs="Times New Roman"/>
          <w:b/>
          <w:lang w:val="en-GB" w:eastAsia="hi-IN"/>
        </w:rPr>
        <w:t>adequately addressed in a separate section</w:t>
      </w:r>
      <w:r w:rsidRPr="00EC3903">
        <w:rPr>
          <w:rFonts w:eastAsia="Times New Roman" w:cs="Times New Roman"/>
          <w:lang w:val="en-GB" w:eastAsia="hi-IN"/>
        </w:rPr>
        <w:t xml:space="preserve"> as </w:t>
      </w:r>
      <w:r w:rsidRPr="00EC3903">
        <w:rPr>
          <w:rFonts w:eastAsia="Times New Roman" w:cs="Times New Roman"/>
          <w:b/>
          <w:lang w:val="en-GB" w:eastAsia="hi-IN"/>
        </w:rPr>
        <w:t xml:space="preserve">specific intersex issues. </w:t>
      </w:r>
    </w:p>
    <w:p w14:paraId="278620AE" w14:textId="77777777" w:rsidR="00554660" w:rsidRPr="00EC3903" w:rsidRDefault="00554660" w:rsidP="00554660">
      <w:pPr>
        <w:pStyle w:val="absatzschattenbericht"/>
        <w:spacing w:after="80"/>
        <w:rPr>
          <w:rFonts w:eastAsia="Times New Roman" w:cs="Times New Roman"/>
          <w:lang w:val="en-GB" w:eastAsia="hi-IN"/>
        </w:rPr>
      </w:pPr>
      <w:r w:rsidRPr="00EC3903">
        <w:rPr>
          <w:rFonts w:eastAsia="Times New Roman" w:cs="Times New Roman"/>
          <w:lang w:val="en-GB" w:eastAsia="hi-IN"/>
        </w:rPr>
        <w:t xml:space="preserve">Also, </w:t>
      </w:r>
      <w:r w:rsidRPr="00EC3903">
        <w:rPr>
          <w:rFonts w:eastAsia="Times New Roman" w:cs="Times New Roman"/>
          <w:b/>
          <w:lang w:val="en-GB" w:eastAsia="hi-IN"/>
        </w:rPr>
        <w:t>human rights experts</w:t>
      </w:r>
      <w:r w:rsidRPr="00EC3903">
        <w:rPr>
          <w:rFonts w:eastAsia="Times New Roman" w:cs="Times New Roman"/>
          <w:lang w:val="en-GB" w:eastAsia="hi-IN"/>
        </w:rPr>
        <w:t xml:space="preserve"> are increasingly warning of the </w:t>
      </w:r>
      <w:r w:rsidRPr="00EC3903">
        <w:rPr>
          <w:rFonts w:eastAsia="Times New Roman" w:cs="Times New Roman"/>
          <w:b/>
          <w:lang w:val="en-GB" w:eastAsia="hi-IN"/>
        </w:rPr>
        <w:t>harmful conflation</w:t>
      </w:r>
      <w:r w:rsidRPr="00EC3903">
        <w:rPr>
          <w:rFonts w:eastAsia="Times New Roman" w:cs="Times New Roman"/>
          <w:lang w:val="en-GB" w:eastAsia="hi-IN"/>
        </w:rPr>
        <w:t xml:space="preserve"> of intersex and LGBT.</w:t>
      </w:r>
      <w:r w:rsidRPr="00EC3903">
        <w:rPr>
          <w:rStyle w:val="Funotenzeichen"/>
          <w:rFonts w:eastAsia="Times New Roman" w:cs="Times New Roman"/>
          <w:lang w:eastAsia="hi-IN"/>
        </w:rPr>
        <w:footnoteReference w:id="81"/>
      </w:r>
      <w:r w:rsidRPr="00EC3903">
        <w:rPr>
          <w:rFonts w:cs="Times New Roman"/>
          <w:lang w:val="en-GB"/>
        </w:rPr>
        <w:t xml:space="preserve"> </w:t>
      </w:r>
      <w:r w:rsidRPr="00EC3903">
        <w:rPr>
          <w:rStyle w:val="Funotenzeichen"/>
          <w:rFonts w:cs="Times New Roman"/>
        </w:rPr>
        <w:footnoteReference w:id="82"/>
      </w:r>
    </w:p>
    <w:p w14:paraId="5FA075F8" w14:textId="77777777" w:rsidR="00554660" w:rsidRPr="00EC3903" w:rsidRDefault="00554660" w:rsidP="00554660">
      <w:pPr>
        <w:pStyle w:val="absatzschattenbericht"/>
        <w:spacing w:after="111"/>
        <w:rPr>
          <w:rFonts w:eastAsia="Times New Roman"/>
          <w:lang w:val="en-GB" w:eastAsia="hi-IN"/>
        </w:rPr>
      </w:pPr>
      <w:r w:rsidRPr="00EC3903">
        <w:rPr>
          <w:rFonts w:eastAsia="Times New Roman"/>
          <w:lang w:val="en-GB" w:eastAsia="hi-IN"/>
        </w:rPr>
        <w:t xml:space="preserve">Regrettably, </w:t>
      </w:r>
      <w:r w:rsidRPr="00EC3903">
        <w:rPr>
          <w:rFonts w:eastAsia="Times New Roman"/>
          <w:b/>
          <w:bCs/>
          <w:lang w:val="en-GB" w:eastAsia="hi-IN"/>
        </w:rPr>
        <w:t>these harmful misrepresentations seem to be on the rise also at the UN</w:t>
      </w:r>
      <w:r w:rsidRPr="00EC3903">
        <w:rPr>
          <w:rFonts w:eastAsia="Times New Roman"/>
          <w:lang w:val="en-GB" w:eastAsia="hi-IN"/>
        </w:rPr>
        <w:t xml:space="preserve">, for example in recent </w:t>
      </w:r>
      <w:r w:rsidRPr="00EC3903">
        <w:rPr>
          <w:rFonts w:eastAsia="Times New Roman"/>
          <w:b/>
          <w:bCs/>
          <w:lang w:val="en-GB" w:eastAsia="hi-IN"/>
        </w:rPr>
        <w:t>UN press releases</w:t>
      </w:r>
      <w:r w:rsidRPr="00EC3903">
        <w:rPr>
          <w:rFonts w:eastAsia="Times New Roman"/>
          <w:lang w:val="en-GB" w:eastAsia="hi-IN"/>
        </w:rPr>
        <w:t xml:space="preserve"> and </w:t>
      </w:r>
      <w:r w:rsidRPr="00EC3903">
        <w:rPr>
          <w:rFonts w:eastAsia="Times New Roman"/>
          <w:b/>
          <w:bCs/>
          <w:lang w:val="en-GB" w:eastAsia="hi-IN"/>
        </w:rPr>
        <w:t>Summary records</w:t>
      </w:r>
      <w:r w:rsidRPr="00EC3903">
        <w:rPr>
          <w:rFonts w:eastAsia="Times New Roman"/>
          <w:lang w:val="en-GB" w:eastAsia="hi-IN"/>
        </w:rPr>
        <w:t xml:space="preserve"> misrepresenting IGM as </w:t>
      </w:r>
      <w:r w:rsidRPr="00EC3903">
        <w:rPr>
          <w:rFonts w:eastAsia="Times New Roman"/>
          <w:i/>
          <w:iCs/>
          <w:lang w:val="en-GB" w:eastAsia="hi-IN"/>
        </w:rPr>
        <w:t>“sex alignment surgeries”</w:t>
      </w:r>
      <w:r w:rsidRPr="00EC3903">
        <w:rPr>
          <w:rFonts w:eastAsia="Times New Roman"/>
          <w:lang w:val="en-GB" w:eastAsia="hi-IN"/>
        </w:rPr>
        <w:t xml:space="preserve"> (i.e. voluntary procedures on transsexual or transgender persons), IGM survivors as </w:t>
      </w:r>
      <w:r w:rsidRPr="00EC3903">
        <w:rPr>
          <w:rFonts w:eastAsia="Times New Roman"/>
          <w:i/>
          <w:iCs/>
          <w:lang w:val="en-GB" w:eastAsia="hi-IN"/>
        </w:rPr>
        <w:t>“transsexual children”</w:t>
      </w:r>
      <w:r w:rsidRPr="00EC3903">
        <w:rPr>
          <w:rFonts w:eastAsia="Times New Roman"/>
          <w:lang w:val="en-GB" w:eastAsia="hi-IN"/>
        </w:rPr>
        <w:t xml:space="preserve">, and intersex NGOs as </w:t>
      </w:r>
      <w:r w:rsidRPr="00EC3903">
        <w:rPr>
          <w:rFonts w:eastAsia="Times New Roman"/>
          <w:i/>
          <w:iCs/>
          <w:lang w:val="en-GB" w:eastAsia="hi-IN"/>
        </w:rPr>
        <w:t>“a group of lesbians, gays, bisexuals, transgender and intersex victims of discrimination”</w:t>
      </w:r>
      <w:r w:rsidRPr="00EC3903">
        <w:rPr>
          <w:rFonts w:eastAsia="Times New Roman"/>
          <w:lang w:val="en-GB" w:eastAsia="hi-IN"/>
        </w:rPr>
        <w:t>,</w:t>
      </w:r>
      <w:r w:rsidRPr="00EC3903">
        <w:rPr>
          <w:rStyle w:val="Funotenzeichen"/>
          <w:rFonts w:eastAsia="Times New Roman"/>
          <w:lang w:eastAsia="hi-IN"/>
        </w:rPr>
        <w:footnoteReference w:id="83"/>
      </w:r>
      <w:r w:rsidRPr="00EC3903">
        <w:rPr>
          <w:rFonts w:eastAsia="Times New Roman"/>
          <w:lang w:val="en-GB" w:eastAsia="hi-IN"/>
        </w:rPr>
        <w:t xml:space="preserve"> and again IGM survivors as </w:t>
      </w:r>
      <w:r w:rsidRPr="00EC3903">
        <w:rPr>
          <w:rFonts w:eastAsia="Times New Roman"/>
          <w:i/>
          <w:lang w:val="en-GB" w:eastAsia="hi-IN"/>
        </w:rPr>
        <w:t>“transgender children”</w:t>
      </w:r>
      <w:r w:rsidRPr="00EC3903">
        <w:rPr>
          <w:rFonts w:eastAsia="Times New Roman"/>
          <w:lang w:val="en-GB" w:eastAsia="hi-IN"/>
        </w:rPr>
        <w:t>,</w:t>
      </w:r>
      <w:r w:rsidRPr="00EC3903">
        <w:rPr>
          <w:rStyle w:val="Funotenzeichen"/>
          <w:rFonts w:eastAsia="Times New Roman"/>
          <w:lang w:eastAsia="hi-IN"/>
        </w:rPr>
        <w:footnoteReference w:id="84"/>
      </w:r>
      <w:r w:rsidRPr="00EC3903">
        <w:rPr>
          <w:rFonts w:eastAsia="Times New Roman"/>
          <w:lang w:val="en-GB" w:eastAsia="hi-IN"/>
        </w:rPr>
        <w:t xml:space="preserve"> </w:t>
      </w:r>
      <w:r w:rsidRPr="00EC3903">
        <w:rPr>
          <w:rFonts w:eastAsia="Times New Roman"/>
          <w:i/>
          <w:iCs/>
          <w:lang w:val="en-GB" w:eastAsia="hi-IN"/>
        </w:rPr>
        <w:t>“transsexual children who underwent difficult treatments and surgeries”</w:t>
      </w:r>
      <w:r w:rsidRPr="00EC3903">
        <w:rPr>
          <w:rFonts w:eastAsia="Times New Roman"/>
          <w:lang w:val="en-GB" w:eastAsia="hi-IN"/>
        </w:rPr>
        <w:t xml:space="preserve">, and IGM as a form of </w:t>
      </w:r>
      <w:r w:rsidRPr="00EC3903">
        <w:rPr>
          <w:rFonts w:eastAsia="Times New Roman"/>
          <w:i/>
          <w:iCs/>
          <w:lang w:val="en-GB" w:eastAsia="hi-IN"/>
        </w:rPr>
        <w:t>“discrimination against transgender and intersex children”</w:t>
      </w:r>
      <w:r w:rsidRPr="00EC3903">
        <w:rPr>
          <w:rFonts w:eastAsia="Times New Roman"/>
          <w:iCs/>
          <w:lang w:val="en-GB" w:eastAsia="hi-IN"/>
        </w:rPr>
        <w:t xml:space="preserve"> </w:t>
      </w:r>
      <w:r w:rsidRPr="00EC3903">
        <w:rPr>
          <w:rStyle w:val="Funotenzeichen"/>
          <w:rFonts w:eastAsia="Times New Roman"/>
          <w:lang w:eastAsia="hi-IN"/>
        </w:rPr>
        <w:footnoteReference w:id="85"/>
      </w:r>
      <w:r w:rsidRPr="00EC3903">
        <w:rPr>
          <w:rFonts w:eastAsia="Times New Roman"/>
          <w:iCs/>
          <w:lang w:val="en-GB" w:eastAsia="hi-IN"/>
        </w:rPr>
        <w:t xml:space="preserve"> and as </w:t>
      </w:r>
      <w:r w:rsidRPr="00EC3903">
        <w:rPr>
          <w:rFonts w:eastAsia="Times New Roman"/>
          <w:i/>
          <w:iCs/>
          <w:lang w:val="en-GB" w:eastAsia="hi-IN"/>
        </w:rPr>
        <w:t>“sex assignment surgery”</w:t>
      </w:r>
      <w:r w:rsidRPr="00EC3903">
        <w:rPr>
          <w:rFonts w:eastAsia="Times New Roman"/>
          <w:iCs/>
          <w:lang w:val="en-GB" w:eastAsia="hi-IN"/>
        </w:rPr>
        <w:t xml:space="preserve"> while referring to </w:t>
      </w:r>
      <w:r w:rsidRPr="00EC3903">
        <w:rPr>
          <w:rFonts w:eastAsia="Times New Roman"/>
          <w:i/>
          <w:iCs/>
          <w:lang w:val="en-GB" w:eastAsia="hi-IN"/>
        </w:rPr>
        <w:t>“access to gender reassignment-related treatments”</w:t>
      </w:r>
      <w:r w:rsidRPr="00EC3903">
        <w:rPr>
          <w:rFonts w:eastAsia="Times New Roman"/>
          <w:iCs/>
          <w:lang w:val="en-GB" w:eastAsia="hi-IN"/>
        </w:rPr>
        <w:t>.</w:t>
      </w:r>
      <w:r w:rsidRPr="00EC3903">
        <w:rPr>
          <w:rStyle w:val="Funotenzeichen"/>
          <w:rFonts w:eastAsia="Times New Roman"/>
          <w:iCs/>
          <w:lang w:eastAsia="hi-IN"/>
        </w:rPr>
        <w:footnoteReference w:id="86"/>
      </w:r>
    </w:p>
    <w:p w14:paraId="29DAA53B" w14:textId="77777777" w:rsidR="00554660" w:rsidRPr="00EC3903" w:rsidRDefault="00554660" w:rsidP="00554660">
      <w:pPr>
        <w:pStyle w:val="absatzschattenbericht"/>
        <w:spacing w:after="111"/>
        <w:rPr>
          <w:rFonts w:eastAsia="Times New Roman"/>
          <w:lang w:val="en-GB" w:eastAsia="hi-IN"/>
        </w:rPr>
      </w:pPr>
      <w:r w:rsidRPr="00EC3903">
        <w:rPr>
          <w:rFonts w:eastAsia="Times New Roman"/>
          <w:lang w:val="en-GB" w:eastAsia="hi-IN"/>
        </w:rPr>
        <w:t xml:space="preserve">Particularly </w:t>
      </w:r>
      <w:r w:rsidRPr="00EC3903">
        <w:rPr>
          <w:rFonts w:eastAsia="Times New Roman"/>
          <w:b/>
          <w:bCs/>
          <w:lang w:val="en-GB" w:eastAsia="hi-IN"/>
        </w:rPr>
        <w:t>State parties</w:t>
      </w:r>
      <w:r w:rsidRPr="00EC3903">
        <w:rPr>
          <w:rFonts w:eastAsia="Times New Roman"/>
          <w:lang w:val="en-GB" w:eastAsia="hi-IN"/>
        </w:rPr>
        <w:t xml:space="preserve"> are constantly </w:t>
      </w:r>
      <w:r w:rsidRPr="00EC3903">
        <w:rPr>
          <w:rFonts w:eastAsia="Times New Roman"/>
          <w:b/>
          <w:lang w:val="en-GB" w:eastAsia="hi-IN"/>
        </w:rPr>
        <w:t>misrepresenting intersex and IGM as sexual orientation or gender identity issues</w:t>
      </w:r>
      <w:r w:rsidRPr="00EC3903">
        <w:rPr>
          <w:rFonts w:eastAsia="Times New Roman"/>
          <w:lang w:val="en-GB" w:eastAsia="hi-IN"/>
        </w:rPr>
        <w:t xml:space="preserve"> </w:t>
      </w:r>
      <w:r w:rsidRPr="00EC3903">
        <w:rPr>
          <w:rFonts w:eastAsia="Times New Roman" w:cs="Times New Roman"/>
          <w:lang w:val="en-GB" w:eastAsia="hi-IN"/>
        </w:rPr>
        <w:t xml:space="preserve">in an attempt to </w:t>
      </w:r>
      <w:r w:rsidRPr="00EC3903">
        <w:rPr>
          <w:rFonts w:eastAsia="Times New Roman" w:cs="Times New Roman"/>
          <w:b/>
          <w:lang w:val="en-GB" w:eastAsia="hi-IN"/>
        </w:rPr>
        <w:t>deflect from criticism</w:t>
      </w:r>
      <w:r w:rsidRPr="00EC3903">
        <w:rPr>
          <w:rFonts w:eastAsia="Times New Roman" w:cs="Times New Roman"/>
          <w:lang w:val="en-GB" w:eastAsia="hi-IN"/>
        </w:rPr>
        <w:t xml:space="preserve"> of the serious human rights violations resulting from IGM practices, instead </w:t>
      </w:r>
      <w:r w:rsidRPr="00EC3903">
        <w:rPr>
          <w:rFonts w:eastAsia="Times New Roman"/>
          <w:lang w:val="en-GB" w:eastAsia="hi-IN"/>
        </w:rPr>
        <w:t xml:space="preserve">referring to e.g. </w:t>
      </w:r>
      <w:r w:rsidRPr="00EC3903">
        <w:rPr>
          <w:rFonts w:eastAsia="Times New Roman"/>
          <w:i/>
          <w:lang w:val="en-GB" w:eastAsia="hi-IN"/>
        </w:rPr>
        <w:t>“gender reassignment surgery”</w:t>
      </w:r>
      <w:r w:rsidRPr="00EC3903">
        <w:rPr>
          <w:rFonts w:eastAsia="Times New Roman"/>
          <w:lang w:val="en-GB" w:eastAsia="hi-IN"/>
        </w:rPr>
        <w:t xml:space="preserve"> (i.e. voluntary procedures on transsexual or transgender persons) and </w:t>
      </w:r>
      <w:r w:rsidRPr="00EC3903">
        <w:rPr>
          <w:rFonts w:eastAsia="Times New Roman"/>
          <w:i/>
          <w:lang w:val="en-GB" w:eastAsia="hi-IN"/>
        </w:rPr>
        <w:t>“gender assignment surgery for children”</w:t>
      </w:r>
      <w:r w:rsidRPr="00EC3903">
        <w:rPr>
          <w:rFonts w:eastAsia="Times New Roman"/>
          <w:lang w:val="en-GB" w:eastAsia="hi-IN"/>
        </w:rPr>
        <w:t>,</w:t>
      </w:r>
      <w:r w:rsidRPr="00EC3903">
        <w:rPr>
          <w:rStyle w:val="Funotenzeichen"/>
          <w:rFonts w:eastAsia="Times New Roman"/>
          <w:lang w:eastAsia="hi-IN"/>
        </w:rPr>
        <w:footnoteReference w:id="87"/>
      </w:r>
      <w:r w:rsidRPr="00EC3903">
        <w:rPr>
          <w:rFonts w:eastAsia="Times New Roman"/>
          <w:lang w:val="en-GB" w:eastAsia="hi-IN"/>
        </w:rPr>
        <w:t xml:space="preserve"> </w:t>
      </w:r>
      <w:r w:rsidRPr="00EC3903">
        <w:rPr>
          <w:rFonts w:eastAsia="Times New Roman"/>
          <w:i/>
          <w:lang w:val="en-GB" w:eastAsia="hi-IN"/>
        </w:rPr>
        <w:t xml:space="preserve">“a special provision on sexual orientation and </w:t>
      </w:r>
      <w:r w:rsidRPr="00EC3903">
        <w:rPr>
          <w:rFonts w:eastAsia="Times New Roman"/>
          <w:i/>
          <w:lang w:val="en-GB" w:eastAsia="hi-IN"/>
        </w:rPr>
        <w:lastRenderedPageBreak/>
        <w:t>gender identity”</w:t>
      </w:r>
      <w:r w:rsidRPr="00EC3903">
        <w:rPr>
          <w:rFonts w:eastAsia="Times New Roman"/>
          <w:lang w:val="en-GB" w:eastAsia="hi-IN"/>
        </w:rPr>
        <w:t xml:space="preserve">, </w:t>
      </w:r>
      <w:r w:rsidRPr="00EC3903">
        <w:rPr>
          <w:rFonts w:eastAsia="Times New Roman"/>
          <w:i/>
          <w:lang w:val="en-GB" w:eastAsia="hi-IN"/>
        </w:rPr>
        <w:t xml:space="preserve">“civil registry” </w:t>
      </w:r>
      <w:r w:rsidRPr="00EC3903">
        <w:rPr>
          <w:rFonts w:eastAsia="Times New Roman"/>
          <w:lang w:val="en-GB" w:eastAsia="hi-IN"/>
        </w:rPr>
        <w:t xml:space="preserve">and </w:t>
      </w:r>
      <w:r w:rsidRPr="00EC3903">
        <w:rPr>
          <w:rFonts w:eastAsia="Times New Roman"/>
          <w:i/>
          <w:lang w:val="en-GB" w:eastAsia="hi-IN"/>
        </w:rPr>
        <w:t>“sexual reassignment surgery”</w:t>
      </w:r>
      <w:r w:rsidRPr="00EC3903">
        <w:rPr>
          <w:rFonts w:eastAsia="Times New Roman"/>
          <w:lang w:val="en-GB" w:eastAsia="hi-IN"/>
        </w:rPr>
        <w:t xml:space="preserve"> </w:t>
      </w:r>
      <w:r w:rsidRPr="00EC3903">
        <w:rPr>
          <w:rStyle w:val="Funotenzeichen"/>
          <w:rFonts w:eastAsia="Times New Roman"/>
          <w:lang w:eastAsia="hi-IN"/>
        </w:rPr>
        <w:footnoteReference w:id="88"/>
      </w:r>
      <w:r w:rsidRPr="00EC3903">
        <w:rPr>
          <w:rFonts w:eastAsia="Times New Roman"/>
          <w:lang w:val="en-GB" w:eastAsia="hi-IN"/>
        </w:rPr>
        <w:t>, transgender guidelines</w:t>
      </w:r>
      <w:r w:rsidRPr="00EC3903">
        <w:rPr>
          <w:rStyle w:val="Funotenzeichen"/>
          <w:rFonts w:eastAsia="Times New Roman"/>
          <w:lang w:eastAsia="hi-IN"/>
        </w:rPr>
        <w:footnoteReference w:id="89"/>
      </w:r>
      <w:r w:rsidRPr="00EC3903">
        <w:rPr>
          <w:rFonts w:eastAsia="Times New Roman"/>
          <w:lang w:val="en-GB" w:eastAsia="hi-IN"/>
        </w:rPr>
        <w:t xml:space="preserve"> or </w:t>
      </w:r>
      <w:r w:rsidRPr="00EC3903">
        <w:rPr>
          <w:rFonts w:eastAsia="Times New Roman"/>
          <w:i/>
          <w:iCs/>
          <w:lang w:val="en-GB" w:eastAsia="hi-IN"/>
        </w:rPr>
        <w:t>“Gender Identity”</w:t>
      </w:r>
      <w:r w:rsidRPr="00EC3903">
        <w:rPr>
          <w:rFonts w:eastAsia="Times New Roman"/>
          <w:lang w:val="en-GB" w:eastAsia="hi-IN"/>
        </w:rPr>
        <w:t xml:space="preserve"> </w:t>
      </w:r>
      <w:r w:rsidRPr="00EC3903">
        <w:rPr>
          <w:rStyle w:val="Funotenzeichen"/>
          <w:rFonts w:eastAsia="Times New Roman"/>
          <w:lang w:eastAsia="hi-IN"/>
        </w:rPr>
        <w:footnoteReference w:id="90"/>
      </w:r>
      <w:r w:rsidRPr="00EC3903">
        <w:rPr>
          <w:rFonts w:eastAsia="Times New Roman"/>
          <w:lang w:val="en-GB" w:eastAsia="hi-IN"/>
        </w:rPr>
        <w:t xml:space="preserve"> </w:t>
      </w:r>
      <w:r w:rsidRPr="00EC3903">
        <w:rPr>
          <w:rStyle w:val="Funotenzeichen"/>
          <w:rFonts w:eastAsia="Times New Roman"/>
          <w:lang w:eastAsia="hi-IN"/>
        </w:rPr>
        <w:footnoteReference w:id="91"/>
      </w:r>
      <w:r w:rsidRPr="00EC3903">
        <w:rPr>
          <w:rFonts w:eastAsia="Times New Roman"/>
          <w:lang w:val="en-GB" w:eastAsia="hi-IN"/>
        </w:rPr>
        <w:t xml:space="preserve"> when asked about IGM by e.g. Treaty bodies.</w:t>
      </w:r>
    </w:p>
    <w:p w14:paraId="44017EC2" w14:textId="77777777" w:rsidR="00554660" w:rsidRPr="00EC3903" w:rsidRDefault="00554660" w:rsidP="00554660">
      <w:pPr>
        <w:pStyle w:val="absatzschattenbericht"/>
        <w:rPr>
          <w:lang w:val="en-GB" w:eastAsia="hi-IN"/>
        </w:rPr>
      </w:pPr>
      <w:r w:rsidRPr="00EC3903">
        <w:rPr>
          <w:lang w:val="en-GB" w:eastAsia="hi-IN"/>
        </w:rPr>
        <w:t xml:space="preserve">What’s more, </w:t>
      </w:r>
      <w:r w:rsidRPr="00EC3903">
        <w:rPr>
          <w:b/>
          <w:lang w:val="en-GB" w:eastAsia="hi-IN"/>
        </w:rPr>
        <w:t>LGBT organisations</w:t>
      </w:r>
      <w:r w:rsidRPr="00EC3903">
        <w:rPr>
          <w:lang w:val="en-GB" w:eastAsia="hi-IN"/>
        </w:rPr>
        <w:t xml:space="preserve"> (including “LGBTI” organisations without actual intersex representation or advocacy) are </w:t>
      </w:r>
      <w:r>
        <w:rPr>
          <w:lang w:val="en-GB" w:eastAsia="hi-IN"/>
        </w:rPr>
        <w:t xml:space="preserve">frequently </w:t>
      </w:r>
      <w:r w:rsidRPr="00EC3903">
        <w:rPr>
          <w:lang w:val="en-GB" w:eastAsia="hi-IN"/>
        </w:rPr>
        <w:t xml:space="preserve">using the ubiquitous misrepresentation of intersex = LGBT to </w:t>
      </w:r>
      <w:r w:rsidRPr="00EC3903">
        <w:rPr>
          <w:b/>
          <w:lang w:val="en-GB" w:eastAsia="hi-IN"/>
        </w:rPr>
        <w:t>misappropriate intersex funding</w:t>
      </w:r>
      <w:r w:rsidRPr="00EC3903">
        <w:rPr>
          <w:lang w:val="en-GB" w:eastAsia="hi-IN"/>
        </w:rPr>
        <w:t xml:space="preserve">, thus </w:t>
      </w:r>
      <w:r w:rsidRPr="00EC3903">
        <w:rPr>
          <w:b/>
          <w:lang w:val="en-GB" w:eastAsia="hi-IN"/>
        </w:rPr>
        <w:t>depriving actual intersex organisations</w:t>
      </w:r>
      <w:r w:rsidRPr="00EC3903">
        <w:rPr>
          <w:lang w:val="en-GB" w:eastAsia="hi-IN"/>
        </w:rPr>
        <w:t xml:space="preserve"> (which mostly have no significant funding, if any) of much needed </w:t>
      </w:r>
      <w:r w:rsidRPr="00EC3903">
        <w:rPr>
          <w:b/>
          <w:lang w:val="en-GB" w:eastAsia="hi-IN"/>
        </w:rPr>
        <w:t>resources</w:t>
      </w:r>
      <w:r w:rsidRPr="00EC3903">
        <w:rPr>
          <w:lang w:val="en-GB" w:eastAsia="hi-IN"/>
        </w:rPr>
        <w:t> </w:t>
      </w:r>
      <w:r w:rsidRPr="00EC3903">
        <w:rPr>
          <w:rStyle w:val="Funotenzeichen"/>
          <w:rFonts w:eastAsia="Times New Roman"/>
          <w:lang w:eastAsia="hi-IN"/>
        </w:rPr>
        <w:footnoteReference w:id="92"/>
      </w:r>
      <w:r w:rsidRPr="00EC3903">
        <w:rPr>
          <w:lang w:val="en-GB" w:eastAsia="hi-IN"/>
        </w:rPr>
        <w:t xml:space="preserve"> and public </w:t>
      </w:r>
      <w:r w:rsidRPr="00EC3903">
        <w:rPr>
          <w:b/>
          <w:lang w:val="en-GB" w:eastAsia="hi-IN"/>
        </w:rPr>
        <w:t>representation</w:t>
      </w:r>
      <w:r w:rsidRPr="00EC3903">
        <w:rPr>
          <w:lang w:val="en-GB" w:eastAsia="hi-IN"/>
        </w:rPr>
        <w:t>.</w:t>
      </w:r>
      <w:r w:rsidRPr="00EC3903">
        <w:rPr>
          <w:rStyle w:val="Funotenzeichen"/>
          <w:lang w:eastAsia="hi-IN"/>
        </w:rPr>
        <w:footnoteReference w:id="93"/>
      </w:r>
    </w:p>
    <w:p w14:paraId="0868A668" w14:textId="77777777" w:rsidR="00554660" w:rsidRPr="00454822" w:rsidRDefault="00554660" w:rsidP="00434E5E">
      <w:pPr>
        <w:pStyle w:val="Title2"/>
      </w:pPr>
      <w:bookmarkStart w:id="110" w:name="_Toc520848570"/>
      <w:bookmarkStart w:id="111" w:name="_Toc15084273"/>
      <w:bookmarkStart w:id="112" w:name="_Toc19465708"/>
      <w:bookmarkStart w:id="113" w:name="_Toc31570304"/>
      <w:bookmarkStart w:id="114" w:name="_Toc34004117"/>
      <w:bookmarkStart w:id="115" w:name="_Toc48428240"/>
      <w:bookmarkStart w:id="116" w:name="_Toc48509367"/>
      <w:bookmarkStart w:id="117" w:name="_Toc64836471"/>
      <w:bookmarkStart w:id="118" w:name="_Toc70437073"/>
      <w:bookmarkStart w:id="119" w:name="_Toc71316957"/>
      <w:r w:rsidRPr="00454822">
        <w:t>4.  IGM is NOT a “Discrimination”</w:t>
      </w:r>
      <w:bookmarkEnd w:id="110"/>
      <w:r w:rsidRPr="00454822">
        <w:t xml:space="preserve"> Issue</w:t>
      </w:r>
      <w:bookmarkEnd w:id="111"/>
      <w:bookmarkEnd w:id="112"/>
      <w:bookmarkEnd w:id="113"/>
      <w:bookmarkEnd w:id="114"/>
      <w:bookmarkEnd w:id="115"/>
      <w:bookmarkEnd w:id="116"/>
      <w:bookmarkEnd w:id="117"/>
      <w:bookmarkEnd w:id="118"/>
      <w:bookmarkEnd w:id="119"/>
    </w:p>
    <w:p w14:paraId="31C493A9" w14:textId="77777777" w:rsidR="00554660" w:rsidRPr="00EC3903" w:rsidRDefault="00554660" w:rsidP="00554660">
      <w:pPr>
        <w:pStyle w:val="absatzschattenbericht"/>
        <w:rPr>
          <w:b/>
          <w:bCs/>
          <w:lang w:val="en-GB" w:eastAsia="hi-IN"/>
        </w:rPr>
      </w:pPr>
      <w:r w:rsidRPr="00EC3903">
        <w:rPr>
          <w:lang w:val="en-GB" w:eastAsia="hi-IN"/>
        </w:rPr>
        <w:t xml:space="preserve">An interrelated diversionary tactic is the </w:t>
      </w:r>
      <w:r w:rsidRPr="00EC3903">
        <w:rPr>
          <w:b/>
          <w:bCs/>
          <w:lang w:val="en-GB" w:eastAsia="hi-IN"/>
        </w:rPr>
        <w:t xml:space="preserve">increasing misrepresentation by State parties of IGM as </w:t>
      </w:r>
      <w:r w:rsidRPr="00EC3903">
        <w:rPr>
          <w:b/>
          <w:bCs/>
          <w:i/>
          <w:iCs/>
          <w:lang w:val="en-GB" w:eastAsia="hi-IN"/>
        </w:rPr>
        <w:t>“discrimination issue”</w:t>
      </w:r>
      <w:r w:rsidRPr="00EC3903">
        <w:rPr>
          <w:lang w:val="en-GB" w:eastAsia="hi-IN"/>
        </w:rPr>
        <w:t xml:space="preserve"> instead of a serious violation of non-</w:t>
      </w:r>
      <w:proofErr w:type="spellStart"/>
      <w:r w:rsidRPr="00EC3903">
        <w:rPr>
          <w:lang w:val="en-GB" w:eastAsia="hi-IN"/>
        </w:rPr>
        <w:t>derogable</w:t>
      </w:r>
      <w:proofErr w:type="spellEnd"/>
      <w:r w:rsidRPr="00EC3903">
        <w:rPr>
          <w:lang w:val="en-GB" w:eastAsia="hi-IN"/>
        </w:rPr>
        <w:t xml:space="preserve"> human rights, namely inhuman treatment and a harmful practice, often in combination with the </w:t>
      </w:r>
      <w:r w:rsidRPr="00EC3903">
        <w:rPr>
          <w:b/>
          <w:bCs/>
          <w:lang w:val="en-GB" w:eastAsia="hi-IN"/>
        </w:rPr>
        <w:t>misrepresentation of intersex human rights defenders</w:t>
      </w:r>
      <w:r w:rsidRPr="00EC3903">
        <w:rPr>
          <w:lang w:val="en-GB" w:eastAsia="hi-IN"/>
        </w:rPr>
        <w:t xml:space="preserve"> </w:t>
      </w:r>
      <w:r w:rsidRPr="00EC3903">
        <w:rPr>
          <w:b/>
          <w:bCs/>
          <w:lang w:val="en-GB" w:eastAsia="hi-IN"/>
        </w:rPr>
        <w:t xml:space="preserve">as </w:t>
      </w:r>
      <w:r w:rsidRPr="00EC3903">
        <w:rPr>
          <w:b/>
          <w:bCs/>
          <w:i/>
          <w:iCs/>
          <w:lang w:val="en-GB" w:eastAsia="hi-IN"/>
        </w:rPr>
        <w:t>“fringe elements”</w:t>
      </w:r>
      <w:r w:rsidRPr="00EC3903">
        <w:rPr>
          <w:lang w:val="en-GB" w:eastAsia="hi-IN"/>
        </w:rPr>
        <w:t>, and their legitimate demands and criticism of such downgrading and trivialising of IGM as</w:t>
      </w:r>
      <w:r w:rsidRPr="00EC3903">
        <w:rPr>
          <w:b/>
          <w:bCs/>
          <w:lang w:val="en-GB" w:eastAsia="hi-IN"/>
        </w:rPr>
        <w:t xml:space="preserve"> </w:t>
      </w:r>
      <w:r w:rsidRPr="00EC3903">
        <w:rPr>
          <w:b/>
          <w:bCs/>
          <w:i/>
          <w:iCs/>
          <w:lang w:val="en-GB" w:eastAsia="hi-IN"/>
        </w:rPr>
        <w:t>“extreme views”</w:t>
      </w:r>
      <w:r w:rsidRPr="00EC3903">
        <w:rPr>
          <w:lang w:val="en-GB" w:eastAsia="hi-IN"/>
        </w:rPr>
        <w:t xml:space="preserve">. </w:t>
      </w:r>
    </w:p>
    <w:p w14:paraId="5D6196DB" w14:textId="77777777" w:rsidR="00554660" w:rsidRPr="00454822" w:rsidRDefault="00554660" w:rsidP="00434E5E">
      <w:pPr>
        <w:pStyle w:val="Title2"/>
      </w:pPr>
      <w:bookmarkStart w:id="120" w:name="_Toc19465709"/>
      <w:bookmarkStart w:id="121" w:name="_Toc31570305"/>
      <w:bookmarkStart w:id="122" w:name="_Toc34004118"/>
      <w:bookmarkStart w:id="123" w:name="_Toc48428241"/>
      <w:bookmarkStart w:id="124" w:name="_Toc48509368"/>
      <w:bookmarkStart w:id="125" w:name="_Toc64836472"/>
      <w:bookmarkStart w:id="126" w:name="_Toc70437074"/>
      <w:bookmarkStart w:id="127" w:name="_Toc71316958"/>
      <w:r w:rsidRPr="00454822">
        <w:t>5.  IGM is NOT a “Health” Issue</w:t>
      </w:r>
      <w:bookmarkEnd w:id="120"/>
      <w:bookmarkEnd w:id="121"/>
      <w:bookmarkEnd w:id="122"/>
      <w:bookmarkEnd w:id="123"/>
      <w:bookmarkEnd w:id="124"/>
      <w:bookmarkEnd w:id="125"/>
      <w:bookmarkEnd w:id="126"/>
      <w:bookmarkEnd w:id="127"/>
    </w:p>
    <w:p w14:paraId="03E52EF2" w14:textId="77777777" w:rsidR="00554660" w:rsidRPr="00EC3903" w:rsidRDefault="00554660" w:rsidP="005A7BE1">
      <w:pPr>
        <w:pStyle w:val="absatzschattenbericht"/>
        <w:spacing w:after="111" w:line="264" w:lineRule="auto"/>
        <w:rPr>
          <w:rFonts w:eastAsia="Times New Roman"/>
          <w:lang w:val="en-GB" w:eastAsia="hi-IN"/>
        </w:rPr>
      </w:pPr>
      <w:r w:rsidRPr="00EC3903">
        <w:rPr>
          <w:rFonts w:eastAsia="Times New Roman"/>
          <w:lang w:val="en-GB" w:eastAsia="hi-IN"/>
        </w:rPr>
        <w:t xml:space="preserve">An interrelated, alarming new trend is the </w:t>
      </w:r>
      <w:r w:rsidRPr="00EC3903">
        <w:rPr>
          <w:rFonts w:eastAsia="Times New Roman"/>
          <w:b/>
          <w:bCs/>
          <w:lang w:val="en-GB" w:eastAsia="hi-IN"/>
        </w:rPr>
        <w:t xml:space="preserve">increasing misrepresentation of IGM as </w:t>
      </w:r>
      <w:r w:rsidRPr="00EC3903">
        <w:rPr>
          <w:rFonts w:eastAsia="Times New Roman"/>
          <w:b/>
          <w:bCs/>
          <w:i/>
          <w:iCs/>
          <w:lang w:val="en-GB" w:eastAsia="hi-IN"/>
        </w:rPr>
        <w:t>“health-care issue”</w:t>
      </w:r>
      <w:r w:rsidRPr="00EC3903">
        <w:rPr>
          <w:rFonts w:eastAsia="Times New Roman"/>
          <w:lang w:val="en-GB" w:eastAsia="hi-IN"/>
        </w:rPr>
        <w:t xml:space="preserve"> instead of a serious </w:t>
      </w:r>
      <w:r w:rsidRPr="00EC3903">
        <w:rPr>
          <w:lang w:val="en-GB" w:eastAsia="hi-IN"/>
        </w:rPr>
        <w:t>violation of non-</w:t>
      </w:r>
      <w:proofErr w:type="spellStart"/>
      <w:r w:rsidRPr="00EC3903">
        <w:rPr>
          <w:lang w:val="en-GB" w:eastAsia="hi-IN"/>
        </w:rPr>
        <w:t>derogable</w:t>
      </w:r>
      <w:proofErr w:type="spellEnd"/>
      <w:r w:rsidRPr="00EC3903">
        <w:rPr>
          <w:lang w:val="en-GB" w:eastAsia="hi-IN"/>
        </w:rPr>
        <w:t xml:space="preserve"> human rights</w:t>
      </w:r>
      <w:r w:rsidRPr="00EC3903">
        <w:rPr>
          <w:rFonts w:eastAsia="Times New Roman"/>
          <w:lang w:val="en-GB" w:eastAsia="hi-IN"/>
        </w:rPr>
        <w:t xml:space="preserve">, and the </w:t>
      </w:r>
      <w:r w:rsidRPr="00EC3903">
        <w:rPr>
          <w:rFonts w:eastAsia="Times New Roman"/>
          <w:b/>
          <w:bCs/>
          <w:lang w:val="en-GB" w:eastAsia="hi-IN"/>
        </w:rPr>
        <w:t xml:space="preserve">promotion of </w:t>
      </w:r>
      <w:r w:rsidRPr="00EC3903">
        <w:rPr>
          <w:rFonts w:eastAsia="Times New Roman"/>
          <w:b/>
          <w:bCs/>
          <w:i/>
          <w:iCs/>
          <w:lang w:val="en-GB" w:eastAsia="hi-IN"/>
        </w:rPr>
        <w:t>“self-regulation”</w:t>
      </w:r>
      <w:r w:rsidRPr="00EC3903">
        <w:rPr>
          <w:rFonts w:eastAsia="Times New Roman"/>
          <w:b/>
          <w:bCs/>
          <w:lang w:val="en-GB" w:eastAsia="hi-IN"/>
        </w:rPr>
        <w:t xml:space="preserve"> of IGM by the current perpetrators</w:t>
      </w:r>
      <w:r w:rsidRPr="00EC3903">
        <w:rPr>
          <w:rFonts w:eastAsia="Times New Roman"/>
          <w:vertAlign w:val="superscript"/>
          <w:lang w:val="en-GB" w:eastAsia="hi-IN"/>
        </w:rPr>
        <w:footnoteReference w:id="94"/>
      </w:r>
      <w:r w:rsidRPr="00EC3903">
        <w:rPr>
          <w:rFonts w:eastAsia="Times New Roman"/>
          <w:lang w:val="en-GB" w:eastAsia="hi-IN"/>
        </w:rPr>
        <w:t xml:space="preserve"> </w:t>
      </w:r>
      <w:r w:rsidRPr="00EC3903">
        <w:rPr>
          <w:rFonts w:eastAsia="Times New Roman"/>
          <w:vertAlign w:val="superscript"/>
          <w:lang w:val="en-GB" w:eastAsia="hi-IN"/>
        </w:rPr>
        <w:footnoteReference w:id="95"/>
      </w:r>
      <w:r w:rsidRPr="00EC3903">
        <w:rPr>
          <w:rFonts w:eastAsia="Times New Roman"/>
          <w:lang w:val="en-GB" w:eastAsia="hi-IN"/>
        </w:rPr>
        <w:t xml:space="preserve"> </w:t>
      </w:r>
      <w:r w:rsidRPr="00EC3903">
        <w:rPr>
          <w:rFonts w:eastAsia="Times New Roman"/>
          <w:vertAlign w:val="superscript"/>
          <w:lang w:val="en-GB" w:eastAsia="hi-IN"/>
        </w:rPr>
        <w:footnoteReference w:id="96"/>
      </w:r>
      <w:r w:rsidRPr="00EC3903">
        <w:rPr>
          <w:rFonts w:eastAsia="Times New Roman"/>
          <w:lang w:val="en-GB" w:eastAsia="hi-IN"/>
        </w:rPr>
        <w:t xml:space="preserve"> </w:t>
      </w:r>
      <w:r w:rsidRPr="00EC3903">
        <w:rPr>
          <w:rFonts w:eastAsia="Times New Roman"/>
          <w:vertAlign w:val="superscript"/>
          <w:lang w:val="en-GB" w:eastAsia="hi-IN"/>
        </w:rPr>
        <w:footnoteReference w:id="97"/>
      </w:r>
      <w:r w:rsidRPr="00EC3903">
        <w:rPr>
          <w:rFonts w:eastAsia="Times New Roman"/>
          <w:lang w:val="en-GB" w:eastAsia="hi-IN"/>
        </w:rPr>
        <w:t xml:space="preserve"> – instead of effective measures to finally end the practice (as repeatedly stipulated also by this Committee). </w:t>
      </w:r>
    </w:p>
    <w:p w14:paraId="498C37F4" w14:textId="0A46B629" w:rsidR="00C743EF" w:rsidRPr="00DB257D" w:rsidRDefault="00554660" w:rsidP="005A7BE1">
      <w:pPr>
        <w:pStyle w:val="absatzschattenbericht"/>
        <w:spacing w:after="0" w:line="276" w:lineRule="auto"/>
        <w:rPr>
          <w:rFonts w:eastAsia="Times New Roman"/>
          <w:b/>
          <w:bCs/>
          <w:lang w:val="en-GB" w:eastAsia="hi-IN"/>
        </w:rPr>
      </w:pPr>
      <w:r w:rsidRPr="00EC3903">
        <w:rPr>
          <w:rFonts w:eastAsia="Times New Roman"/>
          <w:lang w:val="en-GB" w:eastAsia="hi-IN"/>
        </w:rPr>
        <w:t xml:space="preserve">Even worse, </w:t>
      </w:r>
      <w:r w:rsidRPr="00EC3903">
        <w:rPr>
          <w:rFonts w:eastAsia="Times New Roman"/>
          <w:b/>
          <w:bCs/>
          <w:lang w:val="en-GB" w:eastAsia="hi-IN"/>
        </w:rPr>
        <w:t>Health Ministries</w:t>
      </w:r>
      <w:r w:rsidRPr="00EC3903">
        <w:rPr>
          <w:rFonts w:eastAsia="Times New Roman"/>
          <w:bCs/>
          <w:lang w:val="en-GB" w:eastAsia="hi-IN"/>
        </w:rPr>
        <w:t xml:space="preserve"> construe UN Concluding observations falling short of explicitly recommending legislation to criminalise or adequately sanction IGM as an</w:t>
      </w:r>
      <w:r w:rsidRPr="00EC3903">
        <w:rPr>
          <w:rFonts w:eastAsia="Times New Roman"/>
          <w:b/>
          <w:bCs/>
          <w:lang w:val="en-GB" w:eastAsia="hi-IN"/>
        </w:rPr>
        <w:t xml:space="preserve"> excuse for “self-regulation” promoting state-sponsored IGM practices to continue with impunity.</w:t>
      </w:r>
      <w:r w:rsidRPr="00EC3903">
        <w:rPr>
          <w:rFonts w:eastAsia="Times New Roman"/>
          <w:vertAlign w:val="superscript"/>
          <w:lang w:val="en-GB" w:eastAsia="hi-IN"/>
        </w:rPr>
        <w:footnoteReference w:id="98"/>
      </w:r>
      <w:r w:rsidRPr="00EC3903">
        <w:rPr>
          <w:rFonts w:eastAsia="Times New Roman"/>
          <w:b/>
          <w:bCs/>
          <w:lang w:val="en-GB" w:eastAsia="hi-IN"/>
        </w:rPr>
        <w:t> </w:t>
      </w:r>
      <w:r w:rsidRPr="00EC3903">
        <w:rPr>
          <w:rFonts w:eastAsia="Times New Roman"/>
          <w:vertAlign w:val="superscript"/>
          <w:lang w:val="en-GB" w:eastAsia="hi-IN"/>
        </w:rPr>
        <w:footnoteReference w:id="99"/>
      </w:r>
      <w:r>
        <w:rPr>
          <w:rFonts w:eastAsia="Times New Roman"/>
          <w:b/>
          <w:bCs/>
          <w:lang w:val="en-GB" w:eastAsia="hi-IN"/>
        </w:rPr>
        <w:t xml:space="preserve"> </w:t>
      </w:r>
      <w:r w:rsidRPr="00EC3903">
        <w:rPr>
          <w:rFonts w:eastAsia="Times New Roman"/>
          <w:vertAlign w:val="superscript"/>
          <w:lang w:val="en-GB" w:eastAsia="hi-IN"/>
        </w:rPr>
        <w:footnoteReference w:id="100"/>
      </w:r>
    </w:p>
    <w:p w14:paraId="5E1B0D52" w14:textId="77777777" w:rsidR="00554660" w:rsidRPr="007315EB" w:rsidRDefault="00554660" w:rsidP="00554660">
      <w:pPr>
        <w:pStyle w:val="Title1"/>
        <w:rPr>
          <w:lang w:val="en-US"/>
        </w:rPr>
      </w:pPr>
      <w:bookmarkStart w:id="128" w:name="_Toc37887069"/>
      <w:bookmarkStart w:id="129" w:name="_Toc48428242"/>
      <w:bookmarkStart w:id="130" w:name="_Toc48509369"/>
      <w:bookmarkStart w:id="131" w:name="_Toc64836473"/>
      <w:bookmarkStart w:id="132" w:name="_Toc71316959"/>
      <w:bookmarkEnd w:id="68"/>
      <w:proofErr w:type="spellStart"/>
      <w:r>
        <w:rPr>
          <w:lang w:val="en-US"/>
        </w:rPr>
        <w:lastRenderedPageBreak/>
        <w:t>Annexe</w:t>
      </w:r>
      <w:proofErr w:type="spellEnd"/>
      <w:r>
        <w:rPr>
          <w:lang w:val="en-US"/>
        </w:rPr>
        <w:t xml:space="preserve"> 3</w:t>
      </w:r>
      <w:r w:rsidRPr="007315EB">
        <w:rPr>
          <w:lang w:val="en-US"/>
        </w:rPr>
        <w:t xml:space="preserve"> – “IGM in Medical Textbooks: Current Practice”</w:t>
      </w:r>
      <w:bookmarkEnd w:id="128"/>
      <w:bookmarkEnd w:id="129"/>
      <w:bookmarkEnd w:id="130"/>
      <w:bookmarkEnd w:id="131"/>
      <w:bookmarkEnd w:id="132"/>
    </w:p>
    <w:p w14:paraId="48CBB510" w14:textId="4B5DC8B9" w:rsidR="00121671" w:rsidRDefault="00121671" w:rsidP="00434E5E">
      <w:pPr>
        <w:pStyle w:val="Title3"/>
      </w:pPr>
      <w:bookmarkStart w:id="133" w:name="_Toc71316960"/>
      <w:bookmarkStart w:id="134" w:name="_Toc453620774"/>
      <w:bookmarkStart w:id="135" w:name="_Toc37887070"/>
      <w:bookmarkStart w:id="136" w:name="_Toc48428243"/>
      <w:bookmarkStart w:id="137" w:name="_Toc48509370"/>
      <w:bookmarkStart w:id="138" w:name="_Toc64836474"/>
      <w:r>
        <w:t xml:space="preserve">Croatia: </w:t>
      </w:r>
      <w:r w:rsidRPr="005E43AE">
        <w:t xml:space="preserve">IGM </w:t>
      </w:r>
      <w:r>
        <w:t>2</w:t>
      </w:r>
      <w:r w:rsidRPr="005E43AE">
        <w:t xml:space="preserve"> – </w:t>
      </w:r>
      <w:r w:rsidRPr="00121671">
        <w:t>“Feminising Surgery”: “Clitoral Reduction”, “</w:t>
      </w:r>
      <w:proofErr w:type="spellStart"/>
      <w:r w:rsidRPr="00121671">
        <w:t>Vaginoplasty</w:t>
      </w:r>
      <w:proofErr w:type="spellEnd"/>
      <w:r w:rsidRPr="00121671">
        <w:t>”</w:t>
      </w:r>
      <w:bookmarkEnd w:id="133"/>
    </w:p>
    <w:p w14:paraId="0A9F4491" w14:textId="77777777" w:rsidR="00A55523" w:rsidRDefault="00A55523" w:rsidP="00121671">
      <w:pPr>
        <w:pStyle w:val="EinfacherAbsatz"/>
        <w:jc w:val="center"/>
        <w:rPr>
          <w:rFonts w:ascii="Arial" w:eastAsia="Arial-BoldMT" w:hAnsi="Arial" w:cs="Arial"/>
          <w:w w:val="85"/>
          <w:sz w:val="20"/>
          <w:szCs w:val="20"/>
          <w:lang w:val="en-GB"/>
        </w:rPr>
      </w:pPr>
    </w:p>
    <w:p w14:paraId="3CE3AFED" w14:textId="77777777" w:rsidR="00A55523" w:rsidRDefault="00A55523" w:rsidP="00121671">
      <w:pPr>
        <w:pStyle w:val="EinfacherAbsatz"/>
        <w:jc w:val="center"/>
        <w:rPr>
          <w:rFonts w:ascii="Arial" w:eastAsia="Arial-BoldMT" w:hAnsi="Arial" w:cs="Arial"/>
          <w:w w:val="85"/>
          <w:sz w:val="20"/>
          <w:szCs w:val="20"/>
          <w:lang w:val="en-GB"/>
        </w:rPr>
      </w:pPr>
    </w:p>
    <w:p w14:paraId="1E579D97" w14:textId="77777777" w:rsidR="00A55523" w:rsidRDefault="00A55523" w:rsidP="00121671">
      <w:pPr>
        <w:pStyle w:val="EinfacherAbsatz"/>
        <w:jc w:val="center"/>
        <w:rPr>
          <w:rFonts w:ascii="Arial" w:eastAsia="Arial-BoldMT" w:hAnsi="Arial" w:cs="Arial"/>
          <w:w w:val="85"/>
          <w:sz w:val="20"/>
          <w:szCs w:val="20"/>
          <w:lang w:val="en-GB"/>
        </w:rPr>
      </w:pPr>
    </w:p>
    <w:p w14:paraId="1EDD9E44" w14:textId="05E0DBA9" w:rsidR="00121671" w:rsidRPr="00121671" w:rsidRDefault="00121671" w:rsidP="00121671">
      <w:pPr>
        <w:pStyle w:val="EinfacherAbsatz"/>
        <w:jc w:val="center"/>
        <w:rPr>
          <w:rFonts w:ascii="Arial" w:eastAsia="Arial-BoldMT" w:hAnsi="Arial" w:cs="Arial"/>
          <w:w w:val="85"/>
          <w:sz w:val="20"/>
          <w:szCs w:val="20"/>
          <w:lang w:val="en-GB"/>
        </w:rPr>
      </w:pPr>
      <w:r>
        <w:rPr>
          <w:rFonts w:ascii="Arial" w:eastAsia="Arial-BoldMT" w:hAnsi="Arial" w:cs="Arial"/>
          <w:noProof/>
          <w:w w:val="85"/>
          <w:sz w:val="20"/>
          <w:szCs w:val="20"/>
          <w:lang w:val="de-CH" w:eastAsia="de-CH" w:bidi="ar-SA"/>
        </w:rPr>
        <w:drawing>
          <wp:inline distT="0" distB="0" distL="0" distR="0" wp14:anchorId="3B73109F" wp14:editId="741A3FAE">
            <wp:extent cx="5686926" cy="4071362"/>
            <wp:effectExtent l="0" t="0" r="3175" b="5715"/>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croatia-dumic-igm2-slide12_KAH-Brijuni_xxx.jpg"/>
                    <pic:cNvPicPr/>
                  </pic:nvPicPr>
                  <pic:blipFill>
                    <a:blip r:embed="rId15"/>
                    <a:stretch>
                      <a:fillRect/>
                    </a:stretch>
                  </pic:blipFill>
                  <pic:spPr>
                    <a:xfrm>
                      <a:off x="0" y="0"/>
                      <a:ext cx="5687453" cy="4071739"/>
                    </a:xfrm>
                    <a:prstGeom prst="rect">
                      <a:avLst/>
                    </a:prstGeom>
                  </pic:spPr>
                </pic:pic>
              </a:graphicData>
            </a:graphic>
          </wp:inline>
        </w:drawing>
      </w:r>
    </w:p>
    <w:p w14:paraId="613909C3" w14:textId="77777777" w:rsidR="00A55523" w:rsidRDefault="00A55523" w:rsidP="00121671">
      <w:pPr>
        <w:pStyle w:val="EinfacherAbsatz"/>
        <w:jc w:val="center"/>
        <w:rPr>
          <w:rFonts w:ascii="Arial" w:eastAsia="Arial-BoldMT" w:hAnsi="Arial" w:cs="Arial"/>
          <w:b/>
          <w:bCs/>
          <w:spacing w:val="4"/>
          <w:w w:val="85"/>
          <w:sz w:val="20"/>
          <w:szCs w:val="20"/>
          <w:lang w:val="en-GB"/>
        </w:rPr>
      </w:pPr>
    </w:p>
    <w:p w14:paraId="625A2AEE" w14:textId="77777777" w:rsidR="00A55523" w:rsidRDefault="00A55523" w:rsidP="00121671">
      <w:pPr>
        <w:pStyle w:val="EinfacherAbsatz"/>
        <w:jc w:val="center"/>
        <w:rPr>
          <w:rFonts w:ascii="Arial" w:eastAsia="Arial-BoldMT" w:hAnsi="Arial" w:cs="Arial"/>
          <w:b/>
          <w:bCs/>
          <w:spacing w:val="4"/>
          <w:w w:val="85"/>
          <w:sz w:val="20"/>
          <w:szCs w:val="20"/>
          <w:lang w:val="en-GB"/>
        </w:rPr>
      </w:pPr>
    </w:p>
    <w:p w14:paraId="5E2C8D9C" w14:textId="643863D1" w:rsidR="00121671" w:rsidRDefault="00121671" w:rsidP="00121671">
      <w:pPr>
        <w:pStyle w:val="EinfacherAbsatz"/>
        <w:jc w:val="center"/>
        <w:rPr>
          <w:rFonts w:ascii="Arial" w:eastAsia="ArialMT" w:hAnsi="Arial" w:cs="Arial"/>
          <w:spacing w:val="4"/>
          <w:w w:val="85"/>
          <w:sz w:val="20"/>
          <w:szCs w:val="20"/>
          <w:lang w:val="en-GB"/>
        </w:rPr>
      </w:pPr>
      <w:r w:rsidRPr="00121671">
        <w:rPr>
          <w:rFonts w:ascii="Arial" w:eastAsia="Arial-BoldMT" w:hAnsi="Arial" w:cs="Arial"/>
          <w:b/>
          <w:bCs/>
          <w:spacing w:val="4"/>
          <w:w w:val="85"/>
          <w:sz w:val="20"/>
          <w:szCs w:val="20"/>
          <w:lang w:val="en-GB"/>
        </w:rPr>
        <w:t>Caption:</w:t>
      </w:r>
      <w:r w:rsidRPr="00121671">
        <w:rPr>
          <w:rFonts w:ascii="Arial" w:eastAsia="ArialMT" w:hAnsi="Arial" w:cs="Arial"/>
          <w:spacing w:val="4"/>
          <w:w w:val="85"/>
          <w:sz w:val="20"/>
          <w:szCs w:val="20"/>
          <w:lang w:val="en-GB"/>
        </w:rPr>
        <w:t xml:space="preserve"> “Surgery: Clitoral Resection, </w:t>
      </w:r>
      <w:proofErr w:type="spellStart"/>
      <w:r w:rsidRPr="00121671">
        <w:rPr>
          <w:rFonts w:ascii="Arial" w:eastAsia="ArialMT" w:hAnsi="Arial" w:cs="Arial"/>
          <w:spacing w:val="4"/>
          <w:w w:val="85"/>
          <w:sz w:val="20"/>
          <w:szCs w:val="20"/>
          <w:lang w:val="en-GB"/>
        </w:rPr>
        <w:t>Vaginoplasty</w:t>
      </w:r>
      <w:proofErr w:type="spellEnd"/>
      <w:r w:rsidRPr="00121671">
        <w:rPr>
          <w:rFonts w:ascii="Arial" w:eastAsia="ArialMT" w:hAnsi="Arial" w:cs="Arial"/>
          <w:spacing w:val="4"/>
          <w:w w:val="85"/>
          <w:sz w:val="20"/>
          <w:szCs w:val="20"/>
          <w:lang w:val="en-GB"/>
        </w:rPr>
        <w:t>”</w:t>
      </w:r>
    </w:p>
    <w:p w14:paraId="5CF476B3" w14:textId="77777777" w:rsidR="00A55523" w:rsidRPr="00121671" w:rsidRDefault="00A55523" w:rsidP="00121671">
      <w:pPr>
        <w:pStyle w:val="EinfacherAbsatz"/>
        <w:jc w:val="center"/>
        <w:rPr>
          <w:rFonts w:ascii="Arial" w:eastAsia="Arial-BoldMT" w:hAnsi="Arial" w:cs="Arial"/>
          <w:b/>
          <w:bCs/>
          <w:w w:val="85"/>
          <w:sz w:val="20"/>
          <w:szCs w:val="20"/>
          <w:lang w:val="en-GB"/>
        </w:rPr>
      </w:pPr>
    </w:p>
    <w:p w14:paraId="762E19E3" w14:textId="472C4560" w:rsidR="00121671" w:rsidRPr="00121671" w:rsidRDefault="00121671" w:rsidP="00121671">
      <w:pPr>
        <w:pStyle w:val="EinfacherAbsatz"/>
        <w:jc w:val="center"/>
        <w:rPr>
          <w:lang w:val="en-GB"/>
        </w:rPr>
      </w:pPr>
      <w:r w:rsidRPr="00121671">
        <w:rPr>
          <w:rFonts w:ascii="Arial" w:eastAsia="Arial-BoldMT" w:hAnsi="Arial" w:cs="Arial"/>
          <w:b/>
          <w:bCs/>
          <w:w w:val="85"/>
          <w:sz w:val="20"/>
          <w:szCs w:val="20"/>
          <w:lang w:val="en-GB"/>
        </w:rPr>
        <w:t>Source:</w:t>
      </w:r>
      <w:r w:rsidRPr="00121671">
        <w:rPr>
          <w:rFonts w:ascii="Arial" w:eastAsia="ArialMT" w:hAnsi="Arial" w:cs="Arial"/>
          <w:w w:val="85"/>
          <w:sz w:val="20"/>
          <w:szCs w:val="20"/>
          <w:lang w:val="en-GB"/>
        </w:rPr>
        <w:t xml:space="preserve"> Miroslav </w:t>
      </w:r>
      <w:proofErr w:type="spellStart"/>
      <w:r w:rsidRPr="00121671">
        <w:rPr>
          <w:rFonts w:ascii="Arial" w:eastAsia="ArialMT" w:hAnsi="Arial" w:cs="Arial"/>
          <w:w w:val="85"/>
          <w:sz w:val="20"/>
          <w:szCs w:val="20"/>
          <w:lang w:val="en-GB"/>
        </w:rPr>
        <w:t>Dumić</w:t>
      </w:r>
      <w:proofErr w:type="spellEnd"/>
      <w:r w:rsidRPr="00121671">
        <w:rPr>
          <w:rFonts w:ascii="Arial" w:eastAsia="ArialMT" w:hAnsi="Arial" w:cs="Arial"/>
          <w:w w:val="85"/>
          <w:sz w:val="20"/>
          <w:szCs w:val="20"/>
          <w:lang w:val="en-GB"/>
        </w:rPr>
        <w:t>: “</w:t>
      </w:r>
      <w:proofErr w:type="spellStart"/>
      <w:r w:rsidRPr="00121671">
        <w:rPr>
          <w:rFonts w:ascii="Arial" w:eastAsia="ArialMT" w:hAnsi="Arial" w:cs="Arial"/>
          <w:w w:val="85"/>
          <w:sz w:val="20"/>
          <w:szCs w:val="20"/>
          <w:lang w:val="en-GB"/>
        </w:rPr>
        <w:t>Kongenitalna</w:t>
      </w:r>
      <w:proofErr w:type="spellEnd"/>
      <w:r w:rsidRPr="00121671">
        <w:rPr>
          <w:rFonts w:ascii="Arial" w:eastAsia="ArialMT" w:hAnsi="Arial" w:cs="Arial"/>
          <w:w w:val="85"/>
          <w:sz w:val="20"/>
          <w:szCs w:val="20"/>
          <w:lang w:val="en-GB"/>
        </w:rPr>
        <w:t xml:space="preserve"> </w:t>
      </w:r>
      <w:proofErr w:type="spellStart"/>
      <w:r w:rsidRPr="00121671">
        <w:rPr>
          <w:rFonts w:ascii="Arial" w:eastAsia="ArialMT" w:hAnsi="Arial" w:cs="Arial"/>
          <w:w w:val="85"/>
          <w:sz w:val="20"/>
          <w:szCs w:val="20"/>
          <w:lang w:val="en-GB"/>
        </w:rPr>
        <w:t>adrenalna</w:t>
      </w:r>
      <w:proofErr w:type="spellEnd"/>
      <w:r w:rsidRPr="00121671">
        <w:rPr>
          <w:rFonts w:ascii="Arial" w:eastAsia="ArialMT" w:hAnsi="Arial" w:cs="Arial"/>
          <w:w w:val="85"/>
          <w:sz w:val="20"/>
          <w:szCs w:val="20"/>
          <w:lang w:val="en-GB"/>
        </w:rPr>
        <w:t xml:space="preserve"> </w:t>
      </w:r>
      <w:proofErr w:type="spellStart"/>
      <w:r w:rsidRPr="00121671">
        <w:rPr>
          <w:rFonts w:ascii="Arial" w:eastAsia="ArialMT" w:hAnsi="Arial" w:cs="Arial"/>
          <w:w w:val="85"/>
          <w:sz w:val="20"/>
          <w:szCs w:val="20"/>
          <w:lang w:val="en-GB"/>
        </w:rPr>
        <w:t>hiperplazija</w:t>
      </w:r>
      <w:proofErr w:type="spellEnd"/>
      <w:r w:rsidRPr="00121671">
        <w:rPr>
          <w:rFonts w:ascii="Arial" w:eastAsia="ArialMT" w:hAnsi="Arial" w:cs="Arial"/>
          <w:w w:val="85"/>
          <w:sz w:val="20"/>
          <w:szCs w:val="20"/>
          <w:lang w:val="en-GB"/>
        </w:rPr>
        <w:t xml:space="preserve">” (“Congenital Adrenal Hyperplasia”), presentation at the 9th Croatian Congress on </w:t>
      </w:r>
      <w:proofErr w:type="spellStart"/>
      <w:r w:rsidRPr="00121671">
        <w:rPr>
          <w:rFonts w:ascii="Arial" w:eastAsia="ArialMT" w:hAnsi="Arial" w:cs="Arial"/>
          <w:w w:val="85"/>
          <w:sz w:val="20"/>
          <w:szCs w:val="20"/>
          <w:lang w:val="en-GB"/>
        </w:rPr>
        <w:t>Gynecological</w:t>
      </w:r>
      <w:proofErr w:type="spellEnd"/>
      <w:r w:rsidRPr="00121671">
        <w:rPr>
          <w:rFonts w:ascii="Arial" w:eastAsia="ArialMT" w:hAnsi="Arial" w:cs="Arial"/>
          <w:w w:val="85"/>
          <w:sz w:val="20"/>
          <w:szCs w:val="20"/>
          <w:lang w:val="en-GB"/>
        </w:rPr>
        <w:t xml:space="preserve"> Endocrinology, Human Reproduction and Menopause, 2013, slide 12, </w:t>
      </w:r>
      <w:hyperlink r:id="rId16" w:history="1">
        <w:r w:rsidRPr="003C15E7">
          <w:rPr>
            <w:rStyle w:val="Hyperlink"/>
            <w:rFonts w:ascii="Arial" w:eastAsia="ArialMT" w:hAnsi="Arial" w:cs="Arial"/>
            <w:w w:val="85"/>
            <w:sz w:val="20"/>
            <w:szCs w:val="20"/>
            <w:lang w:val="en-GB"/>
          </w:rPr>
          <w:t>http://www.hdhr.org/endo2013/predavanja/cetvrtak/KAH Brijuni.ppt</w:t>
        </w:r>
      </w:hyperlink>
      <w:r>
        <w:rPr>
          <w:rFonts w:ascii="Arial" w:eastAsia="ArialMT" w:hAnsi="Arial" w:cs="Arial"/>
          <w:w w:val="85"/>
          <w:sz w:val="20"/>
          <w:szCs w:val="20"/>
          <w:lang w:val="en-GB"/>
        </w:rPr>
        <w:t xml:space="preserve"> </w:t>
      </w:r>
    </w:p>
    <w:p w14:paraId="1CA39A29" w14:textId="77777777" w:rsidR="00A55523" w:rsidRDefault="00A55523">
      <w:pPr>
        <w:rPr>
          <w:rFonts w:ascii="Arial" w:eastAsia="Arial" w:hAnsi="Arial" w:cs="Arial"/>
          <w:color w:val="000000"/>
          <w:spacing w:val="2"/>
          <w:w w:val="90"/>
          <w:kern w:val="24"/>
          <w:lang w:val="en-GB"/>
        </w:rPr>
      </w:pPr>
      <w:r w:rsidRPr="00B53CED">
        <w:rPr>
          <w:rFonts w:eastAsia="Arial"/>
          <w:b/>
          <w:bCs/>
          <w:iCs/>
          <w:color w:val="000000"/>
          <w:w w:val="90"/>
          <w:lang w:val="en-GB"/>
        </w:rPr>
        <w:br w:type="page"/>
      </w:r>
    </w:p>
    <w:p w14:paraId="4EDAED90" w14:textId="66BDDBBC" w:rsidR="00554660" w:rsidRPr="005E43AE" w:rsidRDefault="00554660" w:rsidP="00434E5E">
      <w:pPr>
        <w:pStyle w:val="Title3"/>
      </w:pPr>
      <w:bookmarkStart w:id="139" w:name="_Toc71316961"/>
      <w:r w:rsidRPr="005E43AE">
        <w:lastRenderedPageBreak/>
        <w:t>IGM 1 – “Masculinising Surgery”: “Hypospadias Repair”</w:t>
      </w:r>
      <w:bookmarkEnd w:id="134"/>
      <w:bookmarkEnd w:id="135"/>
      <w:bookmarkEnd w:id="136"/>
      <w:bookmarkEnd w:id="137"/>
      <w:bookmarkEnd w:id="138"/>
      <w:bookmarkEnd w:id="139"/>
    </w:p>
    <w:p w14:paraId="3FD880EF" w14:textId="77777777" w:rsidR="00554660" w:rsidRPr="005E43AE" w:rsidRDefault="00554660" w:rsidP="00554660">
      <w:pPr>
        <w:autoSpaceDE w:val="0"/>
        <w:spacing w:before="120" w:after="200" w:line="288" w:lineRule="auto"/>
        <w:jc w:val="both"/>
        <w:textAlignment w:val="center"/>
        <w:rPr>
          <w:rFonts w:ascii="Arial" w:eastAsia="Arial-BoldMT" w:hAnsi="Arial" w:cs="Arial"/>
          <w:b/>
          <w:bCs/>
          <w:color w:val="000000"/>
          <w:spacing w:val="2"/>
          <w:w w:val="90"/>
          <w:kern w:val="24"/>
          <w:lang w:val="en-GB"/>
        </w:rPr>
      </w:pPr>
      <w:r w:rsidRPr="005E43AE">
        <w:rPr>
          <w:rFonts w:ascii="Arial" w:eastAsia="Arial" w:hAnsi="Arial" w:cs="Arial"/>
          <w:b/>
          <w:bCs/>
          <w:color w:val="000000"/>
          <w:spacing w:val="2"/>
          <w:w w:val="90"/>
          <w:kern w:val="24"/>
          <w:lang w:val="en-GB"/>
        </w:rPr>
        <w:t>“</w:t>
      </w:r>
      <w:r w:rsidRPr="005E43AE">
        <w:rPr>
          <w:rFonts w:ascii="Arial" w:eastAsia="Arial-BoldMT" w:hAnsi="Arial" w:cs="Arial"/>
          <w:b/>
          <w:bCs/>
          <w:color w:val="000000"/>
          <w:spacing w:val="2"/>
          <w:w w:val="90"/>
          <w:kern w:val="24"/>
          <w:lang w:val="en-GB"/>
        </w:rPr>
        <w:t xml:space="preserve">Hypospadias,” i.e. when the urethral opening is not on the tip of the penis, but somewhere on the underside between the tip and the scrotum, is arguably the most prevalent diagnosis for cosmetic genital surgeries. Procedures include dissection of the penis to “relocate” the urinary meatus. Very high complication rates, as well as repeated </w:t>
      </w:r>
      <w:r w:rsidRPr="005E43AE">
        <w:rPr>
          <w:rFonts w:ascii="Arial" w:eastAsia="Arial-BoldMT" w:hAnsi="Arial" w:cs="Arial"/>
          <w:b/>
          <w:bCs/>
          <w:i/>
          <w:color w:val="000000"/>
          <w:spacing w:val="2"/>
          <w:w w:val="90"/>
          <w:kern w:val="24"/>
          <w:lang w:val="en-GB"/>
        </w:rPr>
        <w:t xml:space="preserve">“redo procedures” </w:t>
      </w:r>
      <w:r w:rsidRPr="005E43AE">
        <w:rPr>
          <w:rFonts w:ascii="Arial" w:eastAsia="Arial-BoldMT" w:hAnsi="Arial" w:cs="Arial"/>
          <w:b/>
          <w:bCs/>
          <w:color w:val="000000"/>
          <w:spacing w:val="2"/>
          <w:w w:val="90"/>
          <w:kern w:val="24"/>
          <w:lang w:val="en-GB"/>
        </w:rPr>
        <w:t xml:space="preserve">— </w:t>
      </w:r>
      <w:r w:rsidRPr="005E43AE">
        <w:rPr>
          <w:rFonts w:ascii="Arial" w:eastAsia="Arial-BoldMT" w:hAnsi="Arial" w:cs="Arial"/>
          <w:b/>
          <w:bCs/>
          <w:i/>
          <w:color w:val="000000"/>
          <w:spacing w:val="2"/>
          <w:w w:val="90"/>
          <w:kern w:val="24"/>
          <w:lang w:val="en-GB"/>
        </w:rPr>
        <w:t>“5.8 operations (mean) along their lives … and still most of them are not satisfied with results!”</w:t>
      </w:r>
    </w:p>
    <w:p w14:paraId="6FD71F92" w14:textId="77777777" w:rsidR="00554660" w:rsidRPr="005E43AE" w:rsidRDefault="00554660" w:rsidP="00554660">
      <w:pPr>
        <w:autoSpaceDE w:val="0"/>
        <w:spacing w:before="120" w:after="200" w:line="288" w:lineRule="auto"/>
        <w:jc w:val="both"/>
        <w:textAlignment w:val="center"/>
        <w:rPr>
          <w:lang w:val="en-GB"/>
        </w:rPr>
      </w:pPr>
      <w:r w:rsidRPr="005E43AE">
        <w:rPr>
          <w:rFonts w:ascii="Arial" w:eastAsia="Arial-BoldMT" w:hAnsi="Arial" w:cs="Arial"/>
          <w:b/>
          <w:bCs/>
          <w:color w:val="000000"/>
          <w:spacing w:val="2"/>
          <w:w w:val="90"/>
          <w:lang w:val="en-GB"/>
        </w:rPr>
        <w:t xml:space="preserve">Nonetheless, clinicians recommend these surgeries without medical need explicitly </w:t>
      </w:r>
      <w:r w:rsidRPr="005E43AE">
        <w:rPr>
          <w:rFonts w:ascii="Arial" w:eastAsia="Arial-BoldMT" w:hAnsi="Arial" w:cs="Arial"/>
          <w:b/>
          <w:bCs/>
          <w:i/>
          <w:color w:val="000000"/>
          <w:spacing w:val="2"/>
          <w:w w:val="90"/>
          <w:lang w:val="en-GB"/>
        </w:rPr>
        <w:t>“for psychological and aesthetic reasons.”</w:t>
      </w:r>
      <w:r w:rsidRPr="005E43AE">
        <w:rPr>
          <w:rFonts w:ascii="Arial" w:eastAsia="Arial-BoldMT" w:hAnsi="Arial" w:cs="Arial"/>
          <w:b/>
          <w:bCs/>
          <w:color w:val="000000"/>
          <w:spacing w:val="2"/>
          <w:w w:val="90"/>
          <w:lang w:val="en-GB"/>
        </w:rPr>
        <w:t xml:space="preserve"> Most hospitals advise early surgeries, usually </w:t>
      </w:r>
      <w:r w:rsidRPr="005E43AE">
        <w:rPr>
          <w:rFonts w:ascii="Arial" w:eastAsia="Arial-BoldMT" w:hAnsi="Arial" w:cs="Arial"/>
          <w:b/>
          <w:bCs/>
          <w:i/>
          <w:color w:val="000000"/>
          <w:spacing w:val="2"/>
          <w:w w:val="90"/>
          <w:lang w:val="en-GB"/>
        </w:rPr>
        <w:t xml:space="preserve">“between 12 and 24 months of age.” </w:t>
      </w:r>
      <w:r w:rsidRPr="005E43AE">
        <w:rPr>
          <w:rFonts w:ascii="Arial" w:eastAsia="Arial-BoldMT" w:hAnsi="Arial" w:cs="Arial"/>
          <w:b/>
          <w:bCs/>
          <w:color w:val="000000"/>
          <w:spacing w:val="2"/>
          <w:w w:val="90"/>
          <w:lang w:val="en-GB"/>
        </w:rPr>
        <w:t xml:space="preserve">While survivors criticise </w:t>
      </w:r>
      <w:proofErr w:type="spellStart"/>
      <w:r w:rsidRPr="005E43AE">
        <w:rPr>
          <w:rFonts w:ascii="Arial" w:eastAsia="Arial-BoldMT" w:hAnsi="Arial" w:cs="Arial"/>
          <w:b/>
          <w:bCs/>
          <w:color w:val="000000"/>
          <w:spacing w:val="2"/>
          <w:w w:val="90"/>
          <w:lang w:val="en-GB"/>
        </w:rPr>
        <w:t>a.o.</w:t>
      </w:r>
      <w:proofErr w:type="spellEnd"/>
      <w:r w:rsidRPr="005E43AE">
        <w:rPr>
          <w:rFonts w:ascii="Arial" w:eastAsia="Arial-BoldMT" w:hAnsi="Arial" w:cs="Arial"/>
          <w:b/>
          <w:bCs/>
          <w:color w:val="000000"/>
          <w:spacing w:val="2"/>
          <w:w w:val="90"/>
          <w:lang w:val="en-GB"/>
        </w:rPr>
        <w:t xml:space="preserve"> impairment or total loss of sexual sensation and painful scars, doctors still fail to provide evidence of benefit for the recipients of the surgeries.</w:t>
      </w:r>
    </w:p>
    <w:p w14:paraId="2AE32092" w14:textId="77777777" w:rsidR="00554660" w:rsidRPr="005E43AE" w:rsidRDefault="00554660" w:rsidP="00554660">
      <w:pPr>
        <w:pStyle w:val="KeinAbsatzformat"/>
        <w:spacing w:after="113"/>
        <w:jc w:val="center"/>
        <w:rPr>
          <w:rFonts w:ascii="Arial" w:eastAsia="Arial-BoldMT" w:hAnsi="Arial" w:cs="Arial"/>
          <w:b/>
          <w:spacing w:val="2"/>
          <w:w w:val="90"/>
          <w:lang w:val="en-GB" w:bidi="ar-SA"/>
        </w:rPr>
      </w:pPr>
      <w:r w:rsidRPr="005E43AE">
        <w:rPr>
          <w:rFonts w:ascii="Arial" w:eastAsia="Arial-BoldMT" w:hAnsi="Arial" w:cs="Arial"/>
          <w:b/>
          <w:noProof/>
          <w:spacing w:val="2"/>
          <w:w w:val="90"/>
          <w:lang w:val="de-CH" w:eastAsia="de-CH" w:bidi="ar-SA"/>
        </w:rPr>
        <w:drawing>
          <wp:inline distT="0" distB="0" distL="0" distR="0" wp14:anchorId="0A48F146" wp14:editId="2B5CC1CE">
            <wp:extent cx="3589020" cy="2341245"/>
            <wp:effectExtent l="0" t="0" r="0" b="0"/>
            <wp:docPr id="9" name="Bild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89020" cy="2341245"/>
                    </a:xfrm>
                    <a:prstGeom prst="rect">
                      <a:avLst/>
                    </a:prstGeom>
                    <a:solidFill>
                      <a:srgbClr val="FFFFFF"/>
                    </a:solidFill>
                    <a:ln>
                      <a:noFill/>
                    </a:ln>
                  </pic:spPr>
                </pic:pic>
              </a:graphicData>
            </a:graphic>
          </wp:inline>
        </w:drawing>
      </w:r>
      <w:r w:rsidRPr="005E43AE">
        <w:rPr>
          <w:rFonts w:ascii="Arial" w:eastAsia="Arial-BoldMT" w:hAnsi="Arial" w:cs="Arial"/>
          <w:b/>
          <w:noProof/>
          <w:spacing w:val="2"/>
          <w:w w:val="90"/>
          <w:lang w:val="de-CH" w:eastAsia="de-CH" w:bidi="ar-SA"/>
        </w:rPr>
        <w:drawing>
          <wp:inline distT="0" distB="0" distL="0" distR="0" wp14:anchorId="2083B83B" wp14:editId="783F7257">
            <wp:extent cx="3597910" cy="2879725"/>
            <wp:effectExtent l="0" t="0" r="0" b="0"/>
            <wp:docPr id="10" name="Bild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597910" cy="2879725"/>
                    </a:xfrm>
                    <a:prstGeom prst="rect">
                      <a:avLst/>
                    </a:prstGeom>
                    <a:solidFill>
                      <a:srgbClr val="FFFFFF"/>
                    </a:solidFill>
                    <a:ln>
                      <a:noFill/>
                    </a:ln>
                  </pic:spPr>
                </pic:pic>
              </a:graphicData>
            </a:graphic>
          </wp:inline>
        </w:drawing>
      </w:r>
    </w:p>
    <w:p w14:paraId="666556AE" w14:textId="77777777" w:rsidR="00554660" w:rsidRPr="005E43AE" w:rsidRDefault="00554660" w:rsidP="00554660">
      <w:pPr>
        <w:pStyle w:val="KeinAbsatzformat"/>
        <w:spacing w:after="113"/>
        <w:jc w:val="center"/>
        <w:rPr>
          <w:rFonts w:ascii="Arial" w:eastAsia="Arial-BoldMT" w:hAnsi="Arial" w:cs="Arial"/>
          <w:b/>
          <w:bCs/>
          <w:spacing w:val="4"/>
          <w:w w:val="85"/>
          <w:sz w:val="20"/>
          <w:szCs w:val="20"/>
          <w:lang w:val="en-GB"/>
        </w:rPr>
      </w:pPr>
      <w:r w:rsidRPr="005E43AE">
        <w:rPr>
          <w:rFonts w:ascii="Arial" w:eastAsia="Arial-BoldMT" w:hAnsi="Arial" w:cs="Arial"/>
          <w:b/>
          <w:spacing w:val="2"/>
          <w:w w:val="90"/>
          <w:lang w:val="en-GB" w:bidi="ar-SA"/>
        </w:rPr>
        <w:br w:type="page"/>
      </w:r>
      <w:r w:rsidRPr="005E43AE">
        <w:rPr>
          <w:rFonts w:ascii="Arial" w:eastAsia="Arial-BoldMT" w:hAnsi="Arial" w:cs="Arial"/>
          <w:b/>
          <w:noProof/>
          <w:spacing w:val="4"/>
          <w:w w:val="85"/>
          <w:sz w:val="20"/>
          <w:szCs w:val="20"/>
          <w:lang w:val="de-CH" w:eastAsia="de-CH" w:bidi="ar-SA"/>
        </w:rPr>
        <w:lastRenderedPageBreak/>
        <w:drawing>
          <wp:inline distT="0" distB="0" distL="0" distR="0" wp14:anchorId="35127BAD" wp14:editId="211F704B">
            <wp:extent cx="3597910" cy="2435860"/>
            <wp:effectExtent l="0" t="0" r="0" b="0"/>
            <wp:docPr id="11" name="Bild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597910" cy="2435860"/>
                    </a:xfrm>
                    <a:prstGeom prst="rect">
                      <a:avLst/>
                    </a:prstGeom>
                    <a:solidFill>
                      <a:srgbClr val="FFFFFF"/>
                    </a:solidFill>
                    <a:ln>
                      <a:noFill/>
                    </a:ln>
                  </pic:spPr>
                </pic:pic>
              </a:graphicData>
            </a:graphic>
          </wp:inline>
        </w:drawing>
      </w:r>
    </w:p>
    <w:p w14:paraId="58BB42A7" w14:textId="77777777" w:rsidR="00554660" w:rsidRPr="005E43AE" w:rsidRDefault="00554660" w:rsidP="00554660">
      <w:pPr>
        <w:autoSpaceDE w:val="0"/>
        <w:spacing w:line="288" w:lineRule="auto"/>
        <w:jc w:val="center"/>
        <w:textAlignment w:val="center"/>
        <w:rPr>
          <w:rFonts w:ascii="Arial" w:eastAsia="Arial-BoldMT" w:hAnsi="Arial" w:cs="Arial"/>
          <w:b/>
          <w:bCs/>
          <w:color w:val="AF1D1F"/>
          <w:spacing w:val="4"/>
          <w:w w:val="85"/>
          <w:sz w:val="20"/>
          <w:szCs w:val="20"/>
          <w:lang w:val="en-GB"/>
        </w:rPr>
      </w:pPr>
      <w:r w:rsidRPr="005E43AE">
        <w:rPr>
          <w:rFonts w:ascii="Arial" w:eastAsia="Arial-BoldMT" w:hAnsi="Arial" w:cs="Arial"/>
          <w:b/>
          <w:bCs/>
          <w:color w:val="000000"/>
          <w:spacing w:val="4"/>
          <w:w w:val="85"/>
          <w:sz w:val="20"/>
          <w:szCs w:val="20"/>
          <w:lang w:val="en-GB"/>
        </w:rPr>
        <w:t xml:space="preserve">Official Diagnosis </w:t>
      </w:r>
      <w:r w:rsidRPr="005E43AE">
        <w:rPr>
          <w:rFonts w:ascii="Arial" w:eastAsia="Arial-BoldMT" w:hAnsi="Arial" w:cs="Arial"/>
          <w:b/>
          <w:bCs/>
          <w:color w:val="AF1D1F"/>
          <w:spacing w:val="4"/>
          <w:w w:val="85"/>
          <w:sz w:val="20"/>
          <w:szCs w:val="20"/>
          <w:lang w:val="en-GB"/>
        </w:rPr>
        <w:t>“Hypospadias Cripple”</w:t>
      </w:r>
    </w:p>
    <w:p w14:paraId="22F8DAA9" w14:textId="77777777" w:rsidR="00554660" w:rsidRPr="005E43AE" w:rsidRDefault="00554660" w:rsidP="00554660">
      <w:pPr>
        <w:autoSpaceDE w:val="0"/>
        <w:spacing w:line="288" w:lineRule="auto"/>
        <w:jc w:val="center"/>
        <w:textAlignment w:val="center"/>
        <w:rPr>
          <w:rFonts w:ascii="Arial" w:eastAsia="ArialMT" w:hAnsi="Arial" w:cs="Arial"/>
          <w:w w:val="85"/>
          <w:sz w:val="20"/>
          <w:szCs w:val="20"/>
          <w:lang w:val="en-GB"/>
        </w:rPr>
      </w:pPr>
      <w:r w:rsidRPr="005E43AE">
        <w:rPr>
          <w:rFonts w:ascii="Arial" w:eastAsia="Arial-BoldMT" w:hAnsi="Arial" w:cs="Arial"/>
          <w:b/>
          <w:bCs/>
          <w:color w:val="AF1D1F"/>
          <w:spacing w:val="4"/>
          <w:w w:val="85"/>
          <w:sz w:val="20"/>
          <w:szCs w:val="20"/>
          <w:lang w:val="en-GB"/>
        </w:rPr>
        <w:t>= made a “cripple” by repeat cosmetic surgeries</w:t>
      </w:r>
    </w:p>
    <w:p w14:paraId="3FE93EA4" w14:textId="77777777" w:rsidR="00554660" w:rsidRPr="005E43AE" w:rsidRDefault="00554660" w:rsidP="00554660">
      <w:pPr>
        <w:autoSpaceDE w:val="0"/>
        <w:spacing w:line="288" w:lineRule="auto"/>
        <w:jc w:val="center"/>
        <w:textAlignment w:val="center"/>
        <w:rPr>
          <w:rFonts w:ascii="Arial" w:eastAsia="ArialMT" w:hAnsi="Arial" w:cs="Arial"/>
          <w:w w:val="85"/>
          <w:sz w:val="20"/>
          <w:szCs w:val="20"/>
          <w:lang w:val="en-GB"/>
        </w:rPr>
      </w:pPr>
    </w:p>
    <w:p w14:paraId="7214EAB9" w14:textId="77777777" w:rsidR="00554660" w:rsidRPr="005E43AE" w:rsidRDefault="00554660" w:rsidP="00554660">
      <w:pPr>
        <w:pStyle w:val="KeinAbsatzformat"/>
        <w:spacing w:after="113"/>
        <w:jc w:val="center"/>
        <w:rPr>
          <w:lang w:val="en-GB"/>
        </w:rPr>
      </w:pPr>
      <w:r w:rsidRPr="005E43AE">
        <w:rPr>
          <w:rFonts w:ascii="Arial" w:eastAsia="ArialMT" w:hAnsi="Arial" w:cs="Arial"/>
          <w:noProof/>
          <w:w w:val="85"/>
          <w:sz w:val="20"/>
          <w:szCs w:val="20"/>
          <w:lang w:val="de-CH" w:eastAsia="de-CH" w:bidi="ar-SA"/>
        </w:rPr>
        <w:drawing>
          <wp:inline distT="0" distB="0" distL="0" distR="0" wp14:anchorId="4E23BBEC" wp14:editId="4BED1BEF">
            <wp:extent cx="3597910" cy="2392680"/>
            <wp:effectExtent l="0" t="0" r="0" b="0"/>
            <wp:docPr id="12" name="Bild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597910" cy="2392680"/>
                    </a:xfrm>
                    <a:prstGeom prst="rect">
                      <a:avLst/>
                    </a:prstGeom>
                    <a:solidFill>
                      <a:srgbClr val="FFFFFF"/>
                    </a:solidFill>
                    <a:ln>
                      <a:noFill/>
                    </a:ln>
                  </pic:spPr>
                </pic:pic>
              </a:graphicData>
            </a:graphic>
          </wp:inline>
        </w:drawing>
      </w:r>
    </w:p>
    <w:p w14:paraId="277DB08C" w14:textId="77777777" w:rsidR="00554660" w:rsidRPr="005E43AE" w:rsidRDefault="00554660" w:rsidP="00554660">
      <w:pPr>
        <w:pStyle w:val="Textkrper"/>
        <w:jc w:val="center"/>
        <w:rPr>
          <w:rFonts w:ascii="Arial" w:eastAsia="ArialMT" w:hAnsi="Arial" w:cs="Arial"/>
          <w:w w:val="85"/>
          <w:sz w:val="20"/>
          <w:szCs w:val="20"/>
          <w:lang w:val="en-GB"/>
        </w:rPr>
      </w:pPr>
      <w:r w:rsidRPr="005E43AE">
        <w:rPr>
          <w:rFonts w:ascii="Arial" w:eastAsia="ArialMT" w:hAnsi="Arial" w:cs="Arial"/>
          <w:noProof/>
          <w:w w:val="85"/>
          <w:sz w:val="20"/>
          <w:szCs w:val="20"/>
          <w:lang w:eastAsia="de-CH"/>
        </w:rPr>
        <w:drawing>
          <wp:inline distT="0" distB="0" distL="0" distR="0" wp14:anchorId="62557970" wp14:editId="0420A0D2">
            <wp:extent cx="1504315" cy="2392680"/>
            <wp:effectExtent l="0" t="0" r="0" b="0"/>
            <wp:docPr id="26" name="Bild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a:picLocks/>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04315" cy="2392680"/>
                    </a:xfrm>
                    <a:prstGeom prst="rect">
                      <a:avLst/>
                    </a:prstGeom>
                    <a:solidFill>
                      <a:srgbClr val="FFFFFF"/>
                    </a:solidFill>
                    <a:ln>
                      <a:noFill/>
                    </a:ln>
                  </pic:spPr>
                </pic:pic>
              </a:graphicData>
            </a:graphic>
          </wp:inline>
        </w:drawing>
      </w:r>
      <w:r w:rsidRPr="005E43AE">
        <w:rPr>
          <w:rFonts w:ascii="Arial" w:eastAsia="ArialMT" w:hAnsi="Arial" w:cs="Arial"/>
          <w:noProof/>
          <w:w w:val="85"/>
          <w:sz w:val="20"/>
          <w:szCs w:val="20"/>
          <w:lang w:eastAsia="de-CH"/>
        </w:rPr>
        <w:drawing>
          <wp:inline distT="0" distB="0" distL="0" distR="0" wp14:anchorId="72C657AD" wp14:editId="3E1E7B50">
            <wp:extent cx="1504315" cy="2392680"/>
            <wp:effectExtent l="0" t="0" r="0" b="0"/>
            <wp:docPr id="14" name="Bild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a:picLocks/>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04315" cy="2392680"/>
                    </a:xfrm>
                    <a:prstGeom prst="rect">
                      <a:avLst/>
                    </a:prstGeom>
                    <a:solidFill>
                      <a:srgbClr val="FFFFFF"/>
                    </a:solidFill>
                    <a:ln>
                      <a:noFill/>
                    </a:ln>
                  </pic:spPr>
                </pic:pic>
              </a:graphicData>
            </a:graphic>
          </wp:inline>
        </w:drawing>
      </w:r>
    </w:p>
    <w:p w14:paraId="1BEAAFB9" w14:textId="77777777" w:rsidR="00554660" w:rsidRPr="005E43AE" w:rsidRDefault="00554660" w:rsidP="00554660">
      <w:pPr>
        <w:pStyle w:val="Textkrper"/>
        <w:jc w:val="center"/>
        <w:rPr>
          <w:rFonts w:ascii="Arial" w:eastAsia="Arial-BoldMT" w:hAnsi="Arial" w:cs="Arial"/>
          <w:b/>
          <w:bCs/>
          <w:w w:val="85"/>
          <w:sz w:val="20"/>
          <w:szCs w:val="20"/>
          <w:lang w:val="en-GB"/>
        </w:rPr>
      </w:pPr>
      <w:r w:rsidRPr="005E43AE">
        <w:rPr>
          <w:rFonts w:ascii="Arial" w:eastAsia="ArialMT" w:hAnsi="Arial" w:cs="Arial"/>
          <w:w w:val="85"/>
          <w:sz w:val="20"/>
          <w:szCs w:val="20"/>
          <w:lang w:val="en-GB"/>
        </w:rPr>
        <w:br w:type="page"/>
      </w:r>
      <w:r w:rsidRPr="005E43AE">
        <w:rPr>
          <w:rFonts w:ascii="Arial" w:eastAsia="ArialMT" w:hAnsi="Arial" w:cs="Arial"/>
          <w:noProof/>
          <w:w w:val="85"/>
          <w:sz w:val="20"/>
          <w:szCs w:val="20"/>
          <w:lang w:eastAsia="de-CH"/>
        </w:rPr>
        <w:lastRenderedPageBreak/>
        <w:drawing>
          <wp:inline distT="0" distB="0" distL="0" distR="0" wp14:anchorId="326D8275" wp14:editId="2E32868A">
            <wp:extent cx="3597910" cy="2068195"/>
            <wp:effectExtent l="0" t="0" r="0" b="0"/>
            <wp:docPr id="28" name="Bild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a:picLocks/>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597910" cy="2068195"/>
                    </a:xfrm>
                    <a:prstGeom prst="rect">
                      <a:avLst/>
                    </a:prstGeom>
                    <a:solidFill>
                      <a:srgbClr val="FFFFFF"/>
                    </a:solidFill>
                    <a:ln>
                      <a:noFill/>
                    </a:ln>
                  </pic:spPr>
                </pic:pic>
              </a:graphicData>
            </a:graphic>
          </wp:inline>
        </w:drawing>
      </w:r>
    </w:p>
    <w:p w14:paraId="1563FCEA" w14:textId="77777777" w:rsidR="00554660" w:rsidRPr="000E3C58" w:rsidRDefault="00554660" w:rsidP="00554660">
      <w:pPr>
        <w:pStyle w:val="EinfacherAbsatz"/>
        <w:jc w:val="center"/>
        <w:rPr>
          <w:lang w:val="fr-CH"/>
        </w:rPr>
      </w:pPr>
      <w:r w:rsidRPr="000E3C58">
        <w:rPr>
          <w:rFonts w:ascii="Arial" w:eastAsia="Arial-BoldMT" w:hAnsi="Arial" w:cs="Arial"/>
          <w:b/>
          <w:bCs/>
          <w:w w:val="85"/>
          <w:sz w:val="20"/>
          <w:szCs w:val="20"/>
          <w:lang w:val="fr-CH"/>
        </w:rPr>
        <w:t>Source:</w:t>
      </w:r>
      <w:r w:rsidRPr="000E3C58">
        <w:rPr>
          <w:rFonts w:ascii="Arial" w:eastAsia="ArialMT" w:hAnsi="Arial" w:cs="Arial"/>
          <w:w w:val="85"/>
          <w:sz w:val="20"/>
          <w:szCs w:val="20"/>
          <w:lang w:val="fr-CH"/>
        </w:rPr>
        <w:t xml:space="preserve"> Pierre </w:t>
      </w:r>
      <w:proofErr w:type="spellStart"/>
      <w:r w:rsidRPr="000E3C58">
        <w:rPr>
          <w:rFonts w:ascii="Arial" w:eastAsia="ArialMT" w:hAnsi="Arial" w:cs="Arial"/>
          <w:w w:val="85"/>
          <w:sz w:val="20"/>
          <w:szCs w:val="20"/>
          <w:lang w:val="fr-CH"/>
        </w:rPr>
        <w:t>Mouriquand</w:t>
      </w:r>
      <w:proofErr w:type="spellEnd"/>
      <w:r w:rsidRPr="000E3C58">
        <w:rPr>
          <w:rFonts w:ascii="Arial" w:eastAsia="ArialMT" w:hAnsi="Arial" w:cs="Arial"/>
          <w:w w:val="85"/>
          <w:sz w:val="20"/>
          <w:szCs w:val="20"/>
          <w:lang w:val="fr-CH"/>
        </w:rPr>
        <w:t>: “</w:t>
      </w:r>
      <w:proofErr w:type="spellStart"/>
      <w:r w:rsidRPr="000E3C58">
        <w:rPr>
          <w:rFonts w:ascii="Arial" w:eastAsia="ArialMT" w:hAnsi="Arial" w:cs="Arial"/>
          <w:w w:val="85"/>
          <w:sz w:val="20"/>
          <w:szCs w:val="20"/>
          <w:lang w:val="fr-CH"/>
        </w:rPr>
        <w:t>Surgery</w:t>
      </w:r>
      <w:proofErr w:type="spellEnd"/>
      <w:r w:rsidRPr="000E3C58">
        <w:rPr>
          <w:rFonts w:ascii="Arial" w:eastAsia="ArialMT" w:hAnsi="Arial" w:cs="Arial"/>
          <w:w w:val="85"/>
          <w:sz w:val="20"/>
          <w:szCs w:val="20"/>
          <w:lang w:val="fr-CH"/>
        </w:rPr>
        <w:t xml:space="preserve"> of Hypospadias </w:t>
      </w:r>
      <w:proofErr w:type="spellStart"/>
      <w:r w:rsidRPr="000E3C58">
        <w:rPr>
          <w:rFonts w:ascii="Arial" w:eastAsia="ArialMT" w:hAnsi="Arial" w:cs="Arial"/>
          <w:w w:val="85"/>
          <w:sz w:val="20"/>
          <w:szCs w:val="20"/>
          <w:lang w:val="fr-CH"/>
        </w:rPr>
        <w:t>in</w:t>
      </w:r>
      <w:proofErr w:type="spellEnd"/>
      <w:r w:rsidRPr="000E3C58">
        <w:rPr>
          <w:rFonts w:ascii="Arial" w:eastAsia="ArialMT" w:hAnsi="Arial" w:cs="Arial"/>
          <w:w w:val="85"/>
          <w:sz w:val="20"/>
          <w:szCs w:val="20"/>
          <w:lang w:val="fr-CH"/>
        </w:rPr>
        <w:t xml:space="preserve"> 2006 - Techniques &amp; </w:t>
      </w:r>
      <w:proofErr w:type="spellStart"/>
      <w:r w:rsidRPr="000E3C58">
        <w:rPr>
          <w:rFonts w:ascii="Arial" w:eastAsia="ArialMT" w:hAnsi="Arial" w:cs="Arial"/>
          <w:w w:val="85"/>
          <w:sz w:val="20"/>
          <w:szCs w:val="20"/>
          <w:lang w:val="fr-CH"/>
        </w:rPr>
        <w:t>outcomes</w:t>
      </w:r>
      <w:proofErr w:type="spellEnd"/>
      <w:r w:rsidRPr="000E3C58">
        <w:rPr>
          <w:rFonts w:ascii="Arial" w:eastAsia="ArialMT" w:hAnsi="Arial" w:cs="Arial"/>
          <w:w w:val="85"/>
          <w:sz w:val="20"/>
          <w:szCs w:val="20"/>
          <w:lang w:val="fr-CH"/>
        </w:rPr>
        <w:t>”</w:t>
      </w:r>
    </w:p>
    <w:p w14:paraId="37EA5308" w14:textId="77777777" w:rsidR="00554660" w:rsidRPr="000E3C58" w:rsidRDefault="00554660" w:rsidP="00554660">
      <w:pPr>
        <w:pStyle w:val="Textkrper"/>
        <w:jc w:val="both"/>
        <w:rPr>
          <w:lang w:val="fr-CH"/>
        </w:rPr>
      </w:pPr>
    </w:p>
    <w:p w14:paraId="33803253" w14:textId="77777777" w:rsidR="00554660" w:rsidRPr="005E43AE" w:rsidRDefault="00554660" w:rsidP="00434E5E">
      <w:pPr>
        <w:pStyle w:val="Title3"/>
      </w:pPr>
      <w:bookmarkStart w:id="140" w:name="_Toc453620775"/>
      <w:bookmarkStart w:id="141" w:name="_Toc37887071"/>
      <w:bookmarkStart w:id="142" w:name="_Toc48428244"/>
      <w:bookmarkStart w:id="143" w:name="_Toc48509371"/>
      <w:bookmarkStart w:id="144" w:name="_Toc64836475"/>
      <w:bookmarkStart w:id="145" w:name="_Toc71316962"/>
      <w:r w:rsidRPr="005E43AE">
        <w:t>IGM 2 – “Feminising Surgery”: “Clitoral Reduction”, “</w:t>
      </w:r>
      <w:proofErr w:type="spellStart"/>
      <w:r w:rsidRPr="005E43AE">
        <w:t>Vaginoplasty</w:t>
      </w:r>
      <w:proofErr w:type="spellEnd"/>
      <w:r w:rsidRPr="005E43AE">
        <w:t>”</w:t>
      </w:r>
      <w:bookmarkEnd w:id="140"/>
      <w:bookmarkEnd w:id="141"/>
      <w:bookmarkEnd w:id="142"/>
      <w:bookmarkEnd w:id="143"/>
      <w:bookmarkEnd w:id="144"/>
      <w:bookmarkEnd w:id="145"/>
    </w:p>
    <w:p w14:paraId="58175A84" w14:textId="77777777" w:rsidR="00554660" w:rsidRPr="005E43AE" w:rsidRDefault="00554660" w:rsidP="00554660">
      <w:pPr>
        <w:autoSpaceDE w:val="0"/>
        <w:spacing w:before="120" w:after="200" w:line="288" w:lineRule="auto"/>
        <w:jc w:val="both"/>
        <w:textAlignment w:val="center"/>
        <w:rPr>
          <w:rFonts w:ascii="Arial" w:eastAsia="Arial-BoldMT" w:hAnsi="Arial" w:cs="Arial"/>
          <w:b/>
          <w:bCs/>
          <w:color w:val="000000"/>
          <w:spacing w:val="2"/>
          <w:w w:val="90"/>
          <w:lang w:val="en-GB"/>
        </w:rPr>
      </w:pPr>
      <w:proofErr w:type="gramStart"/>
      <w:r w:rsidRPr="005E43AE">
        <w:rPr>
          <w:rFonts w:ascii="Arial" w:eastAsia="Arial-BoldMT" w:hAnsi="Arial" w:cs="Arial"/>
          <w:b/>
          <w:bCs/>
          <w:color w:val="000000"/>
          <w:spacing w:val="2"/>
          <w:w w:val="90"/>
          <w:lang w:val="en-GB"/>
        </w:rPr>
        <w:t>Partial amputation of clitoris, often in combination with surgically widening the vagina followed by painful dilation.</w:t>
      </w:r>
      <w:proofErr w:type="gramEnd"/>
      <w:r w:rsidRPr="005E43AE">
        <w:rPr>
          <w:rFonts w:ascii="Arial" w:eastAsia="Arial-BoldMT" w:hAnsi="Arial" w:cs="Arial"/>
          <w:b/>
          <w:bCs/>
          <w:color w:val="000000"/>
          <w:spacing w:val="2"/>
          <w:w w:val="90"/>
          <w:lang w:val="en-GB"/>
        </w:rPr>
        <w:t xml:space="preserve"> “46</w:t>
      </w:r>
      <w:proofErr w:type="gramStart"/>
      <w:r w:rsidRPr="005E43AE">
        <w:rPr>
          <w:rFonts w:ascii="Arial" w:eastAsia="Arial-BoldMT" w:hAnsi="Arial" w:cs="Arial"/>
          <w:b/>
          <w:bCs/>
          <w:color w:val="000000"/>
          <w:spacing w:val="2"/>
          <w:w w:val="90"/>
          <w:lang w:val="en-GB"/>
        </w:rPr>
        <w:t>,XX</w:t>
      </w:r>
      <w:proofErr w:type="gramEnd"/>
      <w:r w:rsidRPr="005E43AE">
        <w:rPr>
          <w:rFonts w:ascii="Arial" w:eastAsia="Arial-BoldMT" w:hAnsi="Arial" w:cs="Arial"/>
          <w:b/>
          <w:bCs/>
          <w:color w:val="000000"/>
          <w:spacing w:val="2"/>
          <w:w w:val="90"/>
          <w:lang w:val="en-GB"/>
        </w:rPr>
        <w:t xml:space="preserve"> Congenital Adrenal Hyperplasia (CAH)” is arguably the second most prevalent diagnosis for cosmetic genital surgeries, and the most common for this type (further diagnoses include “46,XY Partial Androgen Insufficiency Syndrome (PAIS)” and “46,XY </w:t>
      </w:r>
      <w:proofErr w:type="spellStart"/>
      <w:r w:rsidRPr="005E43AE">
        <w:rPr>
          <w:rFonts w:ascii="Arial" w:eastAsia="Arial-BoldMT" w:hAnsi="Arial" w:cs="Arial"/>
          <w:b/>
          <w:bCs/>
          <w:color w:val="000000"/>
          <w:spacing w:val="2"/>
          <w:w w:val="90"/>
          <w:lang w:val="en-GB"/>
        </w:rPr>
        <w:t>Leydig</w:t>
      </w:r>
      <w:proofErr w:type="spellEnd"/>
      <w:r w:rsidRPr="005E43AE">
        <w:rPr>
          <w:rFonts w:ascii="Arial" w:eastAsia="Arial-BoldMT" w:hAnsi="Arial" w:cs="Arial"/>
          <w:b/>
          <w:bCs/>
          <w:color w:val="000000"/>
          <w:spacing w:val="2"/>
          <w:w w:val="90"/>
          <w:lang w:val="en-GB"/>
        </w:rPr>
        <w:t xml:space="preserve"> Cell Hypoplasia”).</w:t>
      </w:r>
    </w:p>
    <w:p w14:paraId="12F854EB" w14:textId="77777777" w:rsidR="00554660" w:rsidRPr="005E43AE" w:rsidRDefault="00554660" w:rsidP="00554660">
      <w:pPr>
        <w:autoSpaceDE w:val="0"/>
        <w:spacing w:before="120" w:after="200" w:line="288" w:lineRule="auto"/>
        <w:jc w:val="both"/>
        <w:textAlignment w:val="center"/>
        <w:rPr>
          <w:lang w:val="en-GB"/>
        </w:rPr>
      </w:pPr>
      <w:r w:rsidRPr="005E43AE">
        <w:rPr>
          <w:rFonts w:ascii="Arial" w:eastAsia="Arial-BoldMT" w:hAnsi="Arial" w:cs="Arial"/>
          <w:b/>
          <w:bCs/>
          <w:color w:val="000000"/>
          <w:spacing w:val="2"/>
          <w:w w:val="90"/>
          <w:lang w:val="en-GB"/>
        </w:rPr>
        <w:t xml:space="preserve">Despite numerous findings of impairment and loss of sexual sensation caused by these cosmetic surgeries, and lacking evidence for benefit for survivors, current guidelines nonetheless advise surgeries </w:t>
      </w:r>
      <w:r w:rsidRPr="005E43AE">
        <w:rPr>
          <w:rFonts w:ascii="Arial" w:eastAsia="Arial-BoldMT" w:hAnsi="Arial" w:cs="Arial"/>
          <w:b/>
          <w:bCs/>
          <w:i/>
          <w:color w:val="000000"/>
          <w:spacing w:val="2"/>
          <w:w w:val="90"/>
          <w:lang w:val="en-GB"/>
        </w:rPr>
        <w:t>“in the first 2 years of life”,</w:t>
      </w:r>
      <w:r w:rsidRPr="005E43AE">
        <w:rPr>
          <w:rFonts w:ascii="Arial" w:eastAsia="Arial-BoldMT" w:hAnsi="Arial" w:cs="Arial"/>
          <w:b/>
          <w:bCs/>
          <w:color w:val="000000"/>
          <w:spacing w:val="2"/>
          <w:w w:val="90"/>
          <w:lang w:val="en-GB"/>
        </w:rPr>
        <w:t xml:space="preserve"> most commonly </w:t>
      </w:r>
      <w:r w:rsidRPr="005E43AE">
        <w:rPr>
          <w:rFonts w:ascii="Arial" w:eastAsia="Arial-BoldMT" w:hAnsi="Arial" w:cs="Arial"/>
          <w:b/>
          <w:bCs/>
          <w:i/>
          <w:color w:val="000000"/>
          <w:spacing w:val="2"/>
          <w:w w:val="90"/>
          <w:lang w:val="en-GB"/>
        </w:rPr>
        <w:t xml:space="preserve">“between 6 and 12 months,” </w:t>
      </w:r>
      <w:r w:rsidRPr="005E43AE">
        <w:rPr>
          <w:rFonts w:ascii="Arial" w:eastAsia="Arial-BoldMT" w:hAnsi="Arial" w:cs="Arial"/>
          <w:b/>
          <w:bCs/>
          <w:color w:val="000000"/>
          <w:spacing w:val="2"/>
          <w:w w:val="90"/>
          <w:lang w:val="en-GB"/>
        </w:rPr>
        <w:t>and only 10.5% of surgeons recommend letting the persons concerned decide themselves later.</w:t>
      </w:r>
    </w:p>
    <w:p w14:paraId="5BDE827A" w14:textId="77777777" w:rsidR="00554660" w:rsidRPr="005E43AE" w:rsidRDefault="00554660" w:rsidP="00554660">
      <w:pPr>
        <w:autoSpaceDE w:val="0"/>
        <w:spacing w:line="288" w:lineRule="auto"/>
        <w:jc w:val="center"/>
        <w:textAlignment w:val="center"/>
        <w:rPr>
          <w:rFonts w:ascii="Arial" w:eastAsia="HelveticaNeue-Bold" w:hAnsi="Arial" w:cs="Arial"/>
          <w:b/>
          <w:bCs/>
          <w:color w:val="000000"/>
          <w:spacing w:val="4"/>
          <w:w w:val="85"/>
          <w:sz w:val="20"/>
          <w:szCs w:val="20"/>
          <w:lang w:val="en-GB"/>
        </w:rPr>
      </w:pPr>
      <w:r w:rsidRPr="005E43AE">
        <w:rPr>
          <w:rFonts w:ascii="Arial" w:eastAsia="HelveticaNeue-Bold" w:hAnsi="Arial" w:cs="Arial"/>
          <w:b/>
          <w:noProof/>
          <w:color w:val="000000"/>
          <w:spacing w:val="4"/>
          <w:w w:val="85"/>
          <w:sz w:val="20"/>
          <w:szCs w:val="20"/>
          <w:lang w:eastAsia="de-CH"/>
        </w:rPr>
        <w:drawing>
          <wp:inline distT="0" distB="0" distL="0" distR="0" wp14:anchorId="63603346" wp14:editId="7C9BE7C8">
            <wp:extent cx="2623820" cy="2051050"/>
            <wp:effectExtent l="0" t="0" r="0" b="0"/>
            <wp:docPr id="29" name="Bild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a:picLocks/>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623820" cy="2051050"/>
                    </a:xfrm>
                    <a:prstGeom prst="rect">
                      <a:avLst/>
                    </a:prstGeom>
                    <a:solidFill>
                      <a:srgbClr val="FFFFFF"/>
                    </a:solidFill>
                    <a:ln>
                      <a:noFill/>
                    </a:ln>
                  </pic:spPr>
                </pic:pic>
              </a:graphicData>
            </a:graphic>
          </wp:inline>
        </w:drawing>
      </w:r>
      <w:r w:rsidRPr="005E43AE">
        <w:rPr>
          <w:rFonts w:ascii="Arial" w:eastAsia="HelveticaNeue-Bold" w:hAnsi="Arial" w:cs="Arial"/>
          <w:b/>
          <w:noProof/>
          <w:color w:val="000000"/>
          <w:spacing w:val="4"/>
          <w:w w:val="85"/>
          <w:sz w:val="20"/>
          <w:szCs w:val="20"/>
          <w:lang w:eastAsia="de-CH"/>
        </w:rPr>
        <w:drawing>
          <wp:inline distT="0" distB="0" distL="0" distR="0" wp14:anchorId="0417DE51" wp14:editId="22B88A3E">
            <wp:extent cx="2452370" cy="2298700"/>
            <wp:effectExtent l="0" t="0" r="0" b="0"/>
            <wp:docPr id="17" name="Bild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a:picLocks/>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452370" cy="2298700"/>
                    </a:xfrm>
                    <a:prstGeom prst="rect">
                      <a:avLst/>
                    </a:prstGeom>
                    <a:solidFill>
                      <a:srgbClr val="FFFFFF"/>
                    </a:solidFill>
                    <a:ln>
                      <a:noFill/>
                    </a:ln>
                  </pic:spPr>
                </pic:pic>
              </a:graphicData>
            </a:graphic>
          </wp:inline>
        </w:drawing>
      </w:r>
    </w:p>
    <w:p w14:paraId="02406AA0" w14:textId="77777777" w:rsidR="00554660" w:rsidRPr="000E3C58" w:rsidRDefault="00554660" w:rsidP="00554660">
      <w:pPr>
        <w:autoSpaceDE w:val="0"/>
        <w:spacing w:line="288" w:lineRule="auto"/>
        <w:jc w:val="center"/>
        <w:textAlignment w:val="center"/>
        <w:rPr>
          <w:rFonts w:ascii="Arial" w:eastAsia="HelveticaNeue" w:hAnsi="Arial" w:cs="Arial"/>
          <w:color w:val="000000"/>
          <w:spacing w:val="4"/>
          <w:w w:val="85"/>
          <w:sz w:val="20"/>
          <w:szCs w:val="20"/>
        </w:rPr>
      </w:pPr>
      <w:r w:rsidRPr="000E3C58">
        <w:rPr>
          <w:rFonts w:ascii="Arial" w:eastAsia="HelveticaNeue-Bold" w:hAnsi="Arial" w:cs="Arial"/>
          <w:b/>
          <w:bCs/>
          <w:color w:val="000000"/>
          <w:spacing w:val="4"/>
          <w:w w:val="85"/>
          <w:sz w:val="20"/>
          <w:szCs w:val="20"/>
        </w:rPr>
        <w:t>Source:</w:t>
      </w:r>
      <w:r w:rsidRPr="000E3C58">
        <w:rPr>
          <w:rFonts w:ascii="Arial" w:eastAsia="HelveticaNeue" w:hAnsi="Arial" w:cs="Arial"/>
          <w:color w:val="000000"/>
          <w:spacing w:val="4"/>
          <w:w w:val="85"/>
          <w:sz w:val="20"/>
          <w:szCs w:val="20"/>
        </w:rPr>
        <w:t xml:space="preserve"> Christian </w:t>
      </w:r>
      <w:proofErr w:type="spellStart"/>
      <w:r w:rsidRPr="000E3C58">
        <w:rPr>
          <w:rFonts w:ascii="Arial" w:eastAsia="HelveticaNeue" w:hAnsi="Arial" w:cs="Arial"/>
          <w:color w:val="000000"/>
          <w:spacing w:val="4"/>
          <w:w w:val="85"/>
          <w:sz w:val="20"/>
          <w:szCs w:val="20"/>
        </w:rPr>
        <w:t>Radmayr</w:t>
      </w:r>
      <w:proofErr w:type="spellEnd"/>
      <w:r w:rsidRPr="000E3C58">
        <w:rPr>
          <w:rFonts w:ascii="Arial" w:eastAsia="HelveticaNeue" w:hAnsi="Arial" w:cs="Arial"/>
          <w:color w:val="000000"/>
          <w:spacing w:val="4"/>
          <w:w w:val="85"/>
          <w:sz w:val="20"/>
          <w:szCs w:val="20"/>
        </w:rPr>
        <w:t xml:space="preserve">: </w:t>
      </w:r>
      <w:r w:rsidRPr="000E3C58">
        <w:rPr>
          <w:rFonts w:ascii="Arial" w:eastAsia="HelveticaNeue-Italic" w:hAnsi="Arial" w:cs="Arial"/>
          <w:i/>
          <w:iCs/>
          <w:color w:val="000000"/>
          <w:spacing w:val="4"/>
          <w:w w:val="85"/>
          <w:sz w:val="20"/>
          <w:szCs w:val="20"/>
        </w:rPr>
        <w:t>Molekulare Grundlagen und Diagnostik des Intersex</w:t>
      </w:r>
      <w:r w:rsidRPr="000E3C58">
        <w:rPr>
          <w:rFonts w:ascii="Arial" w:eastAsia="HelveticaNeue" w:hAnsi="Arial" w:cs="Arial"/>
          <w:color w:val="000000"/>
          <w:spacing w:val="4"/>
          <w:w w:val="85"/>
          <w:sz w:val="20"/>
          <w:szCs w:val="20"/>
        </w:rPr>
        <w:t>, 2004</w:t>
      </w:r>
    </w:p>
    <w:p w14:paraId="7C47299A" w14:textId="77777777" w:rsidR="00554660" w:rsidRPr="005E43AE" w:rsidRDefault="00554660" w:rsidP="00554660">
      <w:pPr>
        <w:autoSpaceDE w:val="0"/>
        <w:spacing w:line="288" w:lineRule="auto"/>
        <w:jc w:val="center"/>
        <w:textAlignment w:val="center"/>
        <w:rPr>
          <w:rFonts w:ascii="Arial" w:eastAsia="Arial-BoldMT" w:hAnsi="Arial" w:cs="Arial"/>
          <w:b/>
          <w:bCs/>
          <w:color w:val="000000"/>
          <w:spacing w:val="4"/>
          <w:w w:val="85"/>
          <w:sz w:val="20"/>
          <w:szCs w:val="20"/>
          <w:lang w:val="en-GB"/>
        </w:rPr>
      </w:pPr>
      <w:r w:rsidRPr="000E3C58">
        <w:rPr>
          <w:rFonts w:ascii="Arial" w:eastAsia="HelveticaNeue" w:hAnsi="Arial" w:cs="Arial"/>
          <w:color w:val="000000"/>
          <w:spacing w:val="4"/>
          <w:w w:val="85"/>
          <w:sz w:val="20"/>
          <w:szCs w:val="20"/>
        </w:rPr>
        <w:br w:type="page"/>
      </w:r>
      <w:r w:rsidRPr="005E43AE">
        <w:rPr>
          <w:rFonts w:ascii="Arial" w:eastAsia="Times-Roman" w:hAnsi="Arial" w:cs="Arial"/>
          <w:noProof/>
          <w:color w:val="000000"/>
          <w:sz w:val="32"/>
          <w:szCs w:val="32"/>
          <w:lang w:eastAsia="de-CH"/>
        </w:rPr>
        <w:lastRenderedPageBreak/>
        <w:drawing>
          <wp:inline distT="0" distB="0" distL="0" distR="0" wp14:anchorId="1C9C2493" wp14:editId="2D33C9C9">
            <wp:extent cx="3597910" cy="6161405"/>
            <wp:effectExtent l="0" t="0" r="0" b="0"/>
            <wp:docPr id="18" name="Bild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a:picLocks/>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597910" cy="6161405"/>
                    </a:xfrm>
                    <a:prstGeom prst="rect">
                      <a:avLst/>
                    </a:prstGeom>
                    <a:solidFill>
                      <a:srgbClr val="FFFFFF"/>
                    </a:solidFill>
                    <a:ln>
                      <a:noFill/>
                    </a:ln>
                  </pic:spPr>
                </pic:pic>
              </a:graphicData>
            </a:graphic>
          </wp:inline>
        </w:drawing>
      </w:r>
    </w:p>
    <w:p w14:paraId="511402F7" w14:textId="77777777" w:rsidR="00554660" w:rsidRPr="000E3C58" w:rsidRDefault="00554660" w:rsidP="00554660">
      <w:pPr>
        <w:autoSpaceDE w:val="0"/>
        <w:spacing w:line="288" w:lineRule="auto"/>
        <w:jc w:val="center"/>
        <w:textAlignment w:val="center"/>
        <w:rPr>
          <w:rFonts w:ascii="Arial" w:eastAsia="ArialMT" w:hAnsi="Arial" w:cs="Arial"/>
          <w:color w:val="000000"/>
          <w:spacing w:val="4"/>
          <w:w w:val="85"/>
          <w:sz w:val="20"/>
          <w:szCs w:val="20"/>
        </w:rPr>
      </w:pPr>
      <w:r w:rsidRPr="000E3C58">
        <w:rPr>
          <w:rFonts w:ascii="Arial" w:eastAsia="Arial-BoldMT" w:hAnsi="Arial" w:cs="Arial"/>
          <w:b/>
          <w:bCs/>
          <w:color w:val="000000"/>
          <w:spacing w:val="4"/>
          <w:w w:val="85"/>
          <w:sz w:val="20"/>
          <w:szCs w:val="20"/>
        </w:rPr>
        <w:t>Source:</w:t>
      </w:r>
      <w:r w:rsidRPr="000E3C58">
        <w:rPr>
          <w:rFonts w:ascii="Arial" w:eastAsia="ArialMT" w:hAnsi="Arial" w:cs="Arial"/>
          <w:color w:val="000000"/>
          <w:spacing w:val="4"/>
          <w:w w:val="85"/>
          <w:sz w:val="20"/>
          <w:szCs w:val="20"/>
        </w:rPr>
        <w:t xml:space="preserve"> Finke/Höhne: </w:t>
      </w:r>
      <w:r w:rsidRPr="000E3C58">
        <w:rPr>
          <w:rFonts w:ascii="Arial" w:eastAsia="Arial-ItalicMT" w:hAnsi="Arial" w:cs="Arial"/>
          <w:i/>
          <w:iCs/>
          <w:color w:val="000000"/>
          <w:spacing w:val="4"/>
          <w:w w:val="85"/>
          <w:sz w:val="20"/>
          <w:szCs w:val="20"/>
        </w:rPr>
        <w:t>Intersexualität bei Kindern</w:t>
      </w:r>
      <w:r w:rsidRPr="000E3C58">
        <w:rPr>
          <w:rFonts w:ascii="Arial" w:eastAsia="ArialMT" w:hAnsi="Arial" w:cs="Arial"/>
          <w:color w:val="000000"/>
          <w:spacing w:val="4"/>
          <w:w w:val="85"/>
          <w:sz w:val="20"/>
          <w:szCs w:val="20"/>
        </w:rPr>
        <w:t>, 2008</w:t>
      </w:r>
    </w:p>
    <w:p w14:paraId="07C29E9E" w14:textId="77777777" w:rsidR="00554660" w:rsidRPr="005E43AE" w:rsidRDefault="00554660" w:rsidP="00554660">
      <w:pPr>
        <w:autoSpaceDE w:val="0"/>
        <w:spacing w:line="288" w:lineRule="auto"/>
        <w:jc w:val="center"/>
        <w:textAlignment w:val="center"/>
        <w:rPr>
          <w:lang w:val="en-GB"/>
        </w:rPr>
      </w:pPr>
      <w:r w:rsidRPr="005E43AE">
        <w:rPr>
          <w:rFonts w:ascii="Arial" w:eastAsia="ArialMT" w:hAnsi="Arial" w:cs="Arial"/>
          <w:color w:val="000000"/>
          <w:spacing w:val="4"/>
          <w:w w:val="85"/>
          <w:sz w:val="20"/>
          <w:szCs w:val="20"/>
          <w:lang w:val="en-GB"/>
        </w:rPr>
        <w:t xml:space="preserve">Caption 8b: </w:t>
      </w:r>
      <w:r w:rsidRPr="005E43AE">
        <w:rPr>
          <w:rFonts w:ascii="Arial" w:eastAsia="Arial-BoldItalicMT" w:hAnsi="Arial" w:cs="Arial"/>
          <w:b/>
          <w:bCs/>
          <w:i/>
          <w:iCs/>
          <w:color w:val="000000"/>
          <w:spacing w:val="4"/>
          <w:w w:val="85"/>
          <w:sz w:val="20"/>
          <w:szCs w:val="20"/>
          <w:lang w:val="en-GB"/>
        </w:rPr>
        <w:t xml:space="preserve">“Material shortage” [of skin] while reconstructing the </w:t>
      </w:r>
      <w:proofErr w:type="spellStart"/>
      <w:r w:rsidRPr="005E43AE">
        <w:rPr>
          <w:rFonts w:ascii="Arial" w:eastAsia="Arial-BoldItalicMT" w:hAnsi="Arial" w:cs="Arial"/>
          <w:b/>
          <w:bCs/>
          <w:i/>
          <w:iCs/>
          <w:color w:val="000000"/>
          <w:spacing w:val="4"/>
          <w:w w:val="85"/>
          <w:sz w:val="20"/>
          <w:szCs w:val="20"/>
          <w:lang w:val="en-GB"/>
        </w:rPr>
        <w:t>praeputium</w:t>
      </w:r>
      <w:proofErr w:type="spellEnd"/>
      <w:r w:rsidRPr="005E43AE">
        <w:rPr>
          <w:rFonts w:ascii="Arial" w:eastAsia="Arial-BoldItalicMT" w:hAnsi="Arial" w:cs="Arial"/>
          <w:b/>
          <w:bCs/>
          <w:i/>
          <w:iCs/>
          <w:color w:val="000000"/>
          <w:spacing w:val="4"/>
          <w:w w:val="85"/>
          <w:sz w:val="20"/>
          <w:szCs w:val="20"/>
          <w:lang w:val="en-GB"/>
        </w:rPr>
        <w:t xml:space="preserve"> </w:t>
      </w:r>
      <w:proofErr w:type="spellStart"/>
      <w:r w:rsidRPr="005E43AE">
        <w:rPr>
          <w:rFonts w:ascii="Arial" w:eastAsia="Arial-BoldItalicMT" w:hAnsi="Arial" w:cs="Arial"/>
          <w:b/>
          <w:bCs/>
          <w:i/>
          <w:iCs/>
          <w:color w:val="000000"/>
          <w:spacing w:val="4"/>
          <w:w w:val="85"/>
          <w:sz w:val="20"/>
          <w:szCs w:val="20"/>
          <w:lang w:val="en-GB"/>
        </w:rPr>
        <w:t>clitoridis</w:t>
      </w:r>
      <w:proofErr w:type="spellEnd"/>
      <w:r w:rsidRPr="005E43AE">
        <w:rPr>
          <w:rFonts w:ascii="Arial" w:eastAsia="Arial-BoldItalicMT" w:hAnsi="Arial" w:cs="Arial"/>
          <w:b/>
          <w:bCs/>
          <w:i/>
          <w:iCs/>
          <w:color w:val="000000"/>
          <w:spacing w:val="4"/>
          <w:w w:val="85"/>
          <w:sz w:val="20"/>
          <w:szCs w:val="20"/>
          <w:lang w:val="en-GB"/>
        </w:rPr>
        <w:t xml:space="preserve"> and the inner labia.</w:t>
      </w:r>
    </w:p>
    <w:p w14:paraId="504BC18E" w14:textId="77777777" w:rsidR="00554660" w:rsidRPr="005E43AE" w:rsidRDefault="00554660" w:rsidP="00554660">
      <w:pPr>
        <w:autoSpaceDE w:val="0"/>
        <w:spacing w:line="288" w:lineRule="auto"/>
        <w:jc w:val="center"/>
        <w:textAlignment w:val="center"/>
        <w:rPr>
          <w:rFonts w:ascii="Arial" w:eastAsia="Arial-BoldMT" w:hAnsi="Arial" w:cs="Arial"/>
          <w:b/>
          <w:bCs/>
          <w:color w:val="000000"/>
          <w:spacing w:val="4"/>
          <w:w w:val="85"/>
          <w:sz w:val="20"/>
          <w:szCs w:val="20"/>
          <w:lang w:val="en-GB"/>
        </w:rPr>
      </w:pPr>
      <w:r w:rsidRPr="005E43AE">
        <w:rPr>
          <w:rFonts w:ascii="Arial" w:eastAsia="Times-Roman" w:hAnsi="Arial" w:cs="Arial"/>
          <w:noProof/>
          <w:color w:val="000000"/>
          <w:spacing w:val="4"/>
          <w:w w:val="85"/>
          <w:sz w:val="20"/>
          <w:szCs w:val="20"/>
          <w:lang w:eastAsia="de-CH"/>
        </w:rPr>
        <w:drawing>
          <wp:inline distT="0" distB="0" distL="0" distR="0" wp14:anchorId="36D0E835" wp14:editId="0768F7F9">
            <wp:extent cx="2871470" cy="2315845"/>
            <wp:effectExtent l="0" t="0" r="0" b="0"/>
            <wp:docPr id="19" name="Bild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a:picLocks/>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871470" cy="2315845"/>
                    </a:xfrm>
                    <a:prstGeom prst="rect">
                      <a:avLst/>
                    </a:prstGeom>
                    <a:solidFill>
                      <a:srgbClr val="FFFFFF"/>
                    </a:solidFill>
                    <a:ln>
                      <a:noFill/>
                    </a:ln>
                  </pic:spPr>
                </pic:pic>
              </a:graphicData>
            </a:graphic>
          </wp:inline>
        </w:drawing>
      </w:r>
    </w:p>
    <w:p w14:paraId="054D3A3C" w14:textId="77777777" w:rsidR="00554660" w:rsidRPr="000E3C58" w:rsidRDefault="00554660" w:rsidP="00554660">
      <w:pPr>
        <w:autoSpaceDE w:val="0"/>
        <w:spacing w:line="288" w:lineRule="auto"/>
        <w:jc w:val="center"/>
        <w:textAlignment w:val="center"/>
        <w:rPr>
          <w:rFonts w:ascii="Arial" w:eastAsia="Arial-BoldMT" w:hAnsi="Arial" w:cs="Arial"/>
          <w:b/>
          <w:bCs/>
          <w:color w:val="000000"/>
          <w:spacing w:val="2"/>
          <w:w w:val="90"/>
          <w:lang w:val="fr-CH"/>
        </w:rPr>
      </w:pPr>
      <w:r w:rsidRPr="000E3C58">
        <w:rPr>
          <w:rFonts w:ascii="Arial" w:eastAsia="Arial-BoldMT" w:hAnsi="Arial" w:cs="Arial"/>
          <w:b/>
          <w:bCs/>
          <w:color w:val="000000"/>
          <w:spacing w:val="4"/>
          <w:w w:val="85"/>
          <w:sz w:val="20"/>
          <w:szCs w:val="20"/>
          <w:lang w:val="fr-CH"/>
        </w:rPr>
        <w:t>Source:</w:t>
      </w:r>
      <w:r w:rsidRPr="000E3C58">
        <w:rPr>
          <w:rFonts w:ascii="Arial" w:eastAsia="ArialMT" w:hAnsi="Arial" w:cs="Arial"/>
          <w:color w:val="000000"/>
          <w:spacing w:val="4"/>
          <w:w w:val="85"/>
          <w:sz w:val="20"/>
          <w:szCs w:val="20"/>
          <w:lang w:val="fr-CH"/>
        </w:rPr>
        <w:t xml:space="preserve"> Pierre </w:t>
      </w:r>
      <w:proofErr w:type="spellStart"/>
      <w:r w:rsidRPr="000E3C58">
        <w:rPr>
          <w:rFonts w:ascii="Arial" w:eastAsia="ArialMT" w:hAnsi="Arial" w:cs="Arial"/>
          <w:color w:val="000000"/>
          <w:spacing w:val="4"/>
          <w:w w:val="85"/>
          <w:sz w:val="20"/>
          <w:szCs w:val="20"/>
          <w:lang w:val="fr-CH"/>
        </w:rPr>
        <w:t>Mouriquand</w:t>
      </w:r>
      <w:proofErr w:type="spellEnd"/>
      <w:r w:rsidRPr="000E3C58">
        <w:rPr>
          <w:rFonts w:ascii="Arial" w:eastAsia="ArialMT" w:hAnsi="Arial" w:cs="Arial"/>
          <w:color w:val="000000"/>
          <w:spacing w:val="4"/>
          <w:w w:val="85"/>
          <w:sz w:val="20"/>
          <w:szCs w:val="20"/>
          <w:lang w:val="fr-CH"/>
        </w:rPr>
        <w:t>: “Chirurgie des anomalies du développement sexuel - 2007”, at 81: “</w:t>
      </w:r>
      <w:proofErr w:type="spellStart"/>
      <w:r w:rsidRPr="000E3C58">
        <w:rPr>
          <w:rFonts w:ascii="Arial" w:eastAsia="ArialMT" w:hAnsi="Arial" w:cs="Arial"/>
          <w:color w:val="000000"/>
          <w:spacing w:val="4"/>
          <w:w w:val="85"/>
          <w:sz w:val="20"/>
          <w:szCs w:val="20"/>
          <w:lang w:val="fr-CH"/>
        </w:rPr>
        <w:t>Labioplastie</w:t>
      </w:r>
      <w:proofErr w:type="spellEnd"/>
      <w:r w:rsidRPr="000E3C58">
        <w:rPr>
          <w:rFonts w:ascii="Arial" w:eastAsia="ArialMT" w:hAnsi="Arial" w:cs="Arial"/>
          <w:color w:val="000000"/>
          <w:spacing w:val="4"/>
          <w:w w:val="85"/>
          <w:sz w:val="20"/>
          <w:szCs w:val="20"/>
          <w:lang w:val="fr-CH"/>
        </w:rPr>
        <w:t>”</w:t>
      </w:r>
    </w:p>
    <w:p w14:paraId="7EBFB482" w14:textId="77777777" w:rsidR="00554660" w:rsidRPr="005E43AE" w:rsidRDefault="00554660" w:rsidP="00434E5E">
      <w:pPr>
        <w:pStyle w:val="Title3"/>
        <w:rPr>
          <w:rFonts w:eastAsia="Arial-BoldMT"/>
          <w:w w:val="90"/>
        </w:rPr>
      </w:pPr>
      <w:r w:rsidRPr="00CB3DE2">
        <w:rPr>
          <w:i/>
          <w:lang w:val="en-US"/>
        </w:rPr>
        <w:br w:type="page"/>
      </w:r>
      <w:bookmarkStart w:id="146" w:name="_Toc453620776"/>
      <w:bookmarkStart w:id="147" w:name="_Toc37887072"/>
      <w:bookmarkStart w:id="148" w:name="_Toc48428245"/>
      <w:bookmarkStart w:id="149" w:name="_Toc48509372"/>
      <w:bookmarkStart w:id="150" w:name="_Toc64836476"/>
      <w:bookmarkStart w:id="151" w:name="_Toc71316963"/>
      <w:r w:rsidRPr="005E43AE">
        <w:lastRenderedPageBreak/>
        <w:t>IGM 3 – Sterilising Surgery: Castration / “</w:t>
      </w:r>
      <w:proofErr w:type="spellStart"/>
      <w:r w:rsidRPr="005E43AE">
        <w:t>Gonadectomy</w:t>
      </w:r>
      <w:proofErr w:type="spellEnd"/>
      <w:r w:rsidRPr="005E43AE">
        <w:t>” / Hysterectomy</w:t>
      </w:r>
      <w:bookmarkEnd w:id="146"/>
      <w:bookmarkEnd w:id="147"/>
      <w:bookmarkEnd w:id="148"/>
      <w:bookmarkEnd w:id="149"/>
      <w:bookmarkEnd w:id="150"/>
      <w:bookmarkEnd w:id="151"/>
    </w:p>
    <w:p w14:paraId="1B7CDF95" w14:textId="77777777" w:rsidR="00554660" w:rsidRPr="005E43AE" w:rsidRDefault="00554660" w:rsidP="00554660">
      <w:pPr>
        <w:autoSpaceDE w:val="0"/>
        <w:spacing w:before="120" w:after="200" w:line="288" w:lineRule="auto"/>
        <w:jc w:val="both"/>
        <w:textAlignment w:val="center"/>
        <w:rPr>
          <w:rFonts w:ascii="Arial" w:eastAsia="Arial-BoldMT" w:hAnsi="Arial" w:cs="Arial"/>
          <w:b/>
          <w:bCs/>
          <w:color w:val="000000"/>
          <w:spacing w:val="2"/>
          <w:w w:val="90"/>
          <w:lang w:val="en-GB"/>
        </w:rPr>
      </w:pPr>
      <w:proofErr w:type="gramStart"/>
      <w:r w:rsidRPr="005E43AE">
        <w:rPr>
          <w:rFonts w:ascii="Arial" w:eastAsia="Arial-BoldMT" w:hAnsi="Arial" w:cs="Arial"/>
          <w:b/>
          <w:bCs/>
          <w:color w:val="000000"/>
          <w:spacing w:val="2"/>
          <w:w w:val="90"/>
          <w:lang w:val="en-GB"/>
        </w:rPr>
        <w:t xml:space="preserve">Removal of healthy testicles, ovaries, or </w:t>
      </w:r>
      <w:proofErr w:type="spellStart"/>
      <w:r w:rsidRPr="005E43AE">
        <w:rPr>
          <w:rFonts w:ascii="Arial" w:eastAsia="Arial-BoldMT" w:hAnsi="Arial" w:cs="Arial"/>
          <w:b/>
          <w:bCs/>
          <w:color w:val="000000"/>
          <w:spacing w:val="2"/>
          <w:w w:val="90"/>
          <w:lang w:val="en-GB"/>
        </w:rPr>
        <w:t>ovotestes</w:t>
      </w:r>
      <w:proofErr w:type="spellEnd"/>
      <w:r w:rsidRPr="005E43AE">
        <w:rPr>
          <w:rFonts w:ascii="Arial" w:eastAsia="Arial-BoldMT" w:hAnsi="Arial" w:cs="Arial"/>
          <w:b/>
          <w:bCs/>
          <w:color w:val="000000"/>
          <w:spacing w:val="2"/>
          <w:w w:val="90"/>
          <w:lang w:val="en-GB"/>
        </w:rPr>
        <w:t>, and other potentially fertile reproductive organs.</w:t>
      </w:r>
      <w:proofErr w:type="gramEnd"/>
      <w:r w:rsidRPr="005E43AE">
        <w:rPr>
          <w:rFonts w:ascii="Arial" w:eastAsia="Arial-BoldMT" w:hAnsi="Arial" w:cs="Arial"/>
          <w:b/>
          <w:bCs/>
          <w:color w:val="000000"/>
          <w:spacing w:val="2"/>
          <w:w w:val="90"/>
          <w:lang w:val="en-GB"/>
        </w:rPr>
        <w:t xml:space="preserve"> “46,XY Complete Androgen Insufficiency Syndrome (CAIS)” is arguably the 3rd most common diagnosis for cosmetic genital surgeries, other diagnoses include “46,XY Partial Androgen Insufficiency Syndrome (PAIS)”, male-assigned persons with “46,XX Congenital Adrenal Hyperplasia (CAH)”, and other male assigned persons, who have their healthy ovaries and/or uteruses removed.</w:t>
      </w:r>
    </w:p>
    <w:p w14:paraId="209A1074" w14:textId="77777777" w:rsidR="00554660" w:rsidRPr="005E43AE" w:rsidRDefault="00554660" w:rsidP="00554660">
      <w:pPr>
        <w:autoSpaceDE w:val="0"/>
        <w:spacing w:before="120" w:after="200" w:line="288" w:lineRule="auto"/>
        <w:jc w:val="both"/>
        <w:textAlignment w:val="center"/>
        <w:rPr>
          <w:rFonts w:ascii="Arial" w:eastAsia="Arial-BoldMT" w:hAnsi="Arial" w:cs="Arial"/>
          <w:b/>
          <w:bCs/>
          <w:color w:val="000000"/>
          <w:spacing w:val="2"/>
          <w:w w:val="90"/>
          <w:lang w:val="en-GB"/>
        </w:rPr>
      </w:pPr>
      <w:r w:rsidRPr="005E43AE">
        <w:rPr>
          <w:rFonts w:ascii="Arial" w:eastAsia="Arial-BoldMT" w:hAnsi="Arial" w:cs="Arial"/>
          <w:b/>
          <w:bCs/>
          <w:color w:val="000000"/>
          <w:spacing w:val="2"/>
          <w:w w:val="90"/>
          <w:lang w:val="en-GB"/>
        </w:rPr>
        <w:t xml:space="preserve">Castrations usually take place under the pretext of an allegedly blanket high risk of cancer, despite that an actual high risk which would justify immediate removal is only present in specific cases (see table below), and the admitted true reason is “better manageability.” Contrary to </w:t>
      </w:r>
      <w:proofErr w:type="gramStart"/>
      <w:r w:rsidRPr="005E43AE">
        <w:rPr>
          <w:rFonts w:ascii="Arial" w:eastAsia="Arial-BoldMT" w:hAnsi="Arial" w:cs="Arial"/>
          <w:b/>
          <w:bCs/>
          <w:color w:val="000000"/>
          <w:spacing w:val="2"/>
          <w:w w:val="90"/>
          <w:lang w:val="en-GB"/>
        </w:rPr>
        <w:t>doctors</w:t>
      </w:r>
      <w:proofErr w:type="gramEnd"/>
      <w:r w:rsidRPr="005E43AE">
        <w:rPr>
          <w:rFonts w:ascii="Arial" w:eastAsia="Arial-BoldMT" w:hAnsi="Arial" w:cs="Arial"/>
          <w:b/>
          <w:bCs/>
          <w:color w:val="000000"/>
          <w:spacing w:val="2"/>
          <w:w w:val="90"/>
          <w:lang w:val="en-GB"/>
        </w:rPr>
        <w:t xml:space="preserve"> claims, it is known that the gonads by themselves are usually healthy and </w:t>
      </w:r>
      <w:r w:rsidRPr="005E43AE">
        <w:rPr>
          <w:rFonts w:ascii="Arial" w:eastAsia="Arial-BoldMT" w:hAnsi="Arial" w:cs="Arial"/>
          <w:b/>
          <w:bCs/>
          <w:i/>
          <w:color w:val="000000"/>
          <w:spacing w:val="2"/>
          <w:w w:val="90"/>
          <w:lang w:val="en-GB"/>
        </w:rPr>
        <w:t>“effective”</w:t>
      </w:r>
      <w:r w:rsidRPr="005E43AE">
        <w:rPr>
          <w:rFonts w:ascii="Arial" w:eastAsia="Arial-BoldMT" w:hAnsi="Arial" w:cs="Arial"/>
          <w:b/>
          <w:bCs/>
          <w:color w:val="000000"/>
          <w:spacing w:val="2"/>
          <w:w w:val="90"/>
          <w:lang w:val="en-GB"/>
        </w:rPr>
        <w:t xml:space="preserve"> hormone-producing organs, often with </w:t>
      </w:r>
      <w:r w:rsidRPr="005E43AE">
        <w:rPr>
          <w:rFonts w:ascii="Arial" w:eastAsia="Arial-BoldMT" w:hAnsi="Arial" w:cs="Arial"/>
          <w:b/>
          <w:bCs/>
          <w:i/>
          <w:color w:val="000000"/>
          <w:spacing w:val="2"/>
          <w:w w:val="90"/>
          <w:lang w:val="en-GB"/>
        </w:rPr>
        <w:t>“complete spermatogenesis [...] suitable for cryopreservation.”</w:t>
      </w:r>
    </w:p>
    <w:p w14:paraId="5175E3E4" w14:textId="77777777" w:rsidR="00554660" w:rsidRPr="005E43AE" w:rsidRDefault="00554660" w:rsidP="00554660">
      <w:pPr>
        <w:autoSpaceDE w:val="0"/>
        <w:spacing w:before="120" w:after="200" w:line="288" w:lineRule="auto"/>
        <w:jc w:val="both"/>
        <w:textAlignment w:val="center"/>
        <w:rPr>
          <w:lang w:val="en-GB"/>
        </w:rPr>
      </w:pPr>
      <w:r w:rsidRPr="005E43AE">
        <w:rPr>
          <w:rFonts w:ascii="Arial" w:eastAsia="Arial-BoldMT" w:hAnsi="Arial" w:cs="Arial"/>
          <w:b/>
          <w:bCs/>
          <w:color w:val="000000"/>
          <w:spacing w:val="2"/>
          <w:w w:val="90"/>
          <w:lang w:val="en-GB"/>
        </w:rPr>
        <w:t xml:space="preserve">Nonetheless, clinicians still continue to recommend and perform early </w:t>
      </w:r>
      <w:proofErr w:type="spellStart"/>
      <w:r w:rsidRPr="005E43AE">
        <w:rPr>
          <w:rFonts w:ascii="Arial" w:eastAsia="Arial-BoldMT" w:hAnsi="Arial" w:cs="Arial"/>
          <w:b/>
          <w:bCs/>
          <w:color w:val="000000"/>
          <w:spacing w:val="2"/>
          <w:w w:val="90"/>
          <w:lang w:val="en-GB"/>
        </w:rPr>
        <w:t>gonadectomies</w:t>
      </w:r>
      <w:proofErr w:type="spellEnd"/>
      <w:r w:rsidRPr="005E43AE">
        <w:rPr>
          <w:rFonts w:ascii="Arial" w:eastAsia="Arial-BoldMT" w:hAnsi="Arial" w:cs="Arial"/>
          <w:b/>
          <w:bCs/>
          <w:color w:val="000000"/>
          <w:spacing w:val="2"/>
          <w:w w:val="90"/>
          <w:lang w:val="en-GB"/>
        </w:rPr>
        <w:t xml:space="preserve"> – despite all the known negative effects of castration, including depression, obesity, serious metabolic and circulatory troubles, osteoporosis, reduction of cognitive abilities, </w:t>
      </w:r>
      <w:proofErr w:type="gramStart"/>
      <w:r w:rsidRPr="005E43AE">
        <w:rPr>
          <w:rFonts w:ascii="Arial" w:eastAsia="Arial-BoldMT" w:hAnsi="Arial" w:cs="Arial"/>
          <w:b/>
          <w:bCs/>
          <w:color w:val="000000"/>
          <w:spacing w:val="2"/>
          <w:w w:val="90"/>
          <w:lang w:val="en-GB"/>
        </w:rPr>
        <w:t>loss</w:t>
      </w:r>
      <w:proofErr w:type="gramEnd"/>
      <w:r w:rsidRPr="005E43AE">
        <w:rPr>
          <w:rFonts w:ascii="Arial" w:eastAsia="Arial-BoldMT" w:hAnsi="Arial" w:cs="Arial"/>
          <w:b/>
          <w:bCs/>
          <w:color w:val="000000"/>
          <w:spacing w:val="2"/>
          <w:w w:val="90"/>
          <w:lang w:val="en-GB"/>
        </w:rPr>
        <w:t xml:space="preserve"> of libido. Plus a resulting lifelong dependency on artificial hormones (with adequate hormones often not covered by health insurance, but to be paid by the survivors out of their own purse).</w:t>
      </w:r>
    </w:p>
    <w:p w14:paraId="32B4930C" w14:textId="77777777" w:rsidR="00554660" w:rsidRPr="005E43AE" w:rsidRDefault="00554660" w:rsidP="00554660">
      <w:pPr>
        <w:autoSpaceDE w:val="0"/>
        <w:spacing w:line="288" w:lineRule="auto"/>
        <w:jc w:val="center"/>
        <w:textAlignment w:val="center"/>
        <w:rPr>
          <w:rFonts w:ascii="Arial" w:eastAsia="Arial-BoldMT" w:hAnsi="Arial" w:cs="Arial"/>
          <w:b/>
          <w:bCs/>
          <w:color w:val="000000"/>
          <w:spacing w:val="4"/>
          <w:w w:val="85"/>
          <w:sz w:val="20"/>
          <w:szCs w:val="20"/>
          <w:lang w:val="en-GB"/>
        </w:rPr>
      </w:pPr>
      <w:r w:rsidRPr="005E43AE">
        <w:rPr>
          <w:rFonts w:ascii="Arial" w:eastAsia="Times-Roman" w:hAnsi="Arial" w:cs="Arial"/>
          <w:noProof/>
          <w:color w:val="000000"/>
          <w:sz w:val="32"/>
          <w:szCs w:val="32"/>
          <w:lang w:eastAsia="de-CH"/>
        </w:rPr>
        <w:drawing>
          <wp:inline distT="0" distB="0" distL="0" distR="0" wp14:anchorId="60FDC034" wp14:editId="01C3864D">
            <wp:extent cx="2871470" cy="3034030"/>
            <wp:effectExtent l="0" t="0" r="0" b="0"/>
            <wp:docPr id="20" name="Bild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pic:cNvPicPr>
                      <a:picLocks/>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871470" cy="3034030"/>
                    </a:xfrm>
                    <a:prstGeom prst="rect">
                      <a:avLst/>
                    </a:prstGeom>
                    <a:solidFill>
                      <a:srgbClr val="FFFFFF"/>
                    </a:solidFill>
                    <a:ln>
                      <a:noFill/>
                    </a:ln>
                  </pic:spPr>
                </pic:pic>
              </a:graphicData>
            </a:graphic>
          </wp:inline>
        </w:drawing>
      </w:r>
    </w:p>
    <w:p w14:paraId="5479F871" w14:textId="77777777" w:rsidR="00554660" w:rsidRPr="005E43AE" w:rsidRDefault="00554660" w:rsidP="00554660">
      <w:pPr>
        <w:autoSpaceDE w:val="0"/>
        <w:spacing w:line="288" w:lineRule="auto"/>
        <w:jc w:val="center"/>
        <w:textAlignment w:val="center"/>
        <w:rPr>
          <w:rFonts w:ascii="Arial" w:eastAsia="Arial-ItalicMT" w:hAnsi="Arial" w:cs="Arial"/>
          <w:i/>
          <w:iCs/>
          <w:color w:val="000000"/>
          <w:spacing w:val="4"/>
          <w:w w:val="85"/>
          <w:sz w:val="20"/>
          <w:szCs w:val="20"/>
          <w:lang w:val="en-GB"/>
        </w:rPr>
      </w:pPr>
      <w:r w:rsidRPr="005E43AE">
        <w:rPr>
          <w:rFonts w:ascii="Arial" w:eastAsia="Arial-BoldMT" w:hAnsi="Arial" w:cs="Arial"/>
          <w:b/>
          <w:bCs/>
          <w:color w:val="000000"/>
          <w:spacing w:val="4"/>
          <w:w w:val="85"/>
          <w:sz w:val="20"/>
          <w:szCs w:val="20"/>
          <w:lang w:val="en-GB"/>
        </w:rPr>
        <w:t>Source:</w:t>
      </w:r>
      <w:r w:rsidRPr="005E43AE">
        <w:rPr>
          <w:rFonts w:ascii="Arial" w:eastAsia="ArialMT" w:hAnsi="Arial" w:cs="Arial"/>
          <w:color w:val="000000"/>
          <w:spacing w:val="4"/>
          <w:w w:val="85"/>
          <w:sz w:val="20"/>
          <w:szCs w:val="20"/>
          <w:lang w:val="en-GB"/>
        </w:rPr>
        <w:t xml:space="preserve"> Maria Marcela </w:t>
      </w:r>
      <w:proofErr w:type="spellStart"/>
      <w:r w:rsidRPr="005E43AE">
        <w:rPr>
          <w:rFonts w:ascii="Arial" w:eastAsia="ArialMT" w:hAnsi="Arial" w:cs="Arial"/>
          <w:color w:val="000000"/>
          <w:spacing w:val="4"/>
          <w:w w:val="85"/>
          <w:sz w:val="20"/>
          <w:szCs w:val="20"/>
          <w:lang w:val="en-GB"/>
        </w:rPr>
        <w:t>Bailez</w:t>
      </w:r>
      <w:proofErr w:type="spellEnd"/>
      <w:r w:rsidRPr="005E43AE">
        <w:rPr>
          <w:rFonts w:ascii="Arial" w:eastAsia="ArialMT" w:hAnsi="Arial" w:cs="Arial"/>
          <w:color w:val="000000"/>
          <w:spacing w:val="4"/>
          <w:w w:val="85"/>
          <w:sz w:val="20"/>
          <w:szCs w:val="20"/>
          <w:lang w:val="en-GB"/>
        </w:rPr>
        <w:t xml:space="preserve">: “Intersex Disorders,” in: P. </w:t>
      </w:r>
      <w:proofErr w:type="spellStart"/>
      <w:r w:rsidRPr="005E43AE">
        <w:rPr>
          <w:rFonts w:ascii="Arial" w:eastAsia="ArialMT" w:hAnsi="Arial" w:cs="Arial"/>
          <w:color w:val="000000"/>
          <w:spacing w:val="4"/>
          <w:w w:val="85"/>
          <w:sz w:val="20"/>
          <w:szCs w:val="20"/>
          <w:lang w:val="en-GB"/>
        </w:rPr>
        <w:t>Puri</w:t>
      </w:r>
      <w:proofErr w:type="spellEnd"/>
      <w:r w:rsidRPr="005E43AE">
        <w:rPr>
          <w:rFonts w:ascii="Arial" w:eastAsia="ArialMT" w:hAnsi="Arial" w:cs="Arial"/>
          <w:color w:val="000000"/>
          <w:spacing w:val="4"/>
          <w:w w:val="85"/>
          <w:sz w:val="20"/>
          <w:szCs w:val="20"/>
          <w:lang w:val="en-GB"/>
        </w:rPr>
        <w:t xml:space="preserve"> and M. </w:t>
      </w:r>
      <w:proofErr w:type="spellStart"/>
      <w:r w:rsidRPr="005E43AE">
        <w:rPr>
          <w:rFonts w:ascii="Arial" w:eastAsia="ArialMT" w:hAnsi="Arial" w:cs="Arial"/>
          <w:color w:val="000000"/>
          <w:spacing w:val="4"/>
          <w:w w:val="85"/>
          <w:sz w:val="20"/>
          <w:szCs w:val="20"/>
          <w:lang w:val="en-GB"/>
        </w:rPr>
        <w:t>Höllwarth</w:t>
      </w:r>
      <w:proofErr w:type="spellEnd"/>
      <w:r w:rsidRPr="005E43AE">
        <w:rPr>
          <w:rFonts w:ascii="Arial" w:eastAsia="ArialMT" w:hAnsi="Arial" w:cs="Arial"/>
          <w:color w:val="000000"/>
          <w:spacing w:val="4"/>
          <w:w w:val="85"/>
          <w:sz w:val="20"/>
          <w:szCs w:val="20"/>
          <w:lang w:val="en-GB"/>
        </w:rPr>
        <w:t xml:space="preserve"> (</w:t>
      </w:r>
      <w:proofErr w:type="gramStart"/>
      <w:r w:rsidRPr="005E43AE">
        <w:rPr>
          <w:rFonts w:ascii="Arial" w:eastAsia="ArialMT" w:hAnsi="Arial" w:cs="Arial"/>
          <w:color w:val="000000"/>
          <w:spacing w:val="4"/>
          <w:w w:val="85"/>
          <w:sz w:val="20"/>
          <w:szCs w:val="20"/>
          <w:lang w:val="en-GB"/>
        </w:rPr>
        <w:t>eds</w:t>
      </w:r>
      <w:proofErr w:type="gramEnd"/>
      <w:r w:rsidRPr="005E43AE">
        <w:rPr>
          <w:rFonts w:ascii="Arial" w:eastAsia="ArialMT" w:hAnsi="Arial" w:cs="Arial"/>
          <w:color w:val="000000"/>
          <w:spacing w:val="4"/>
          <w:w w:val="85"/>
          <w:sz w:val="20"/>
          <w:szCs w:val="20"/>
          <w:lang w:val="en-GB"/>
        </w:rPr>
        <w:t>.),</w:t>
      </w:r>
    </w:p>
    <w:p w14:paraId="663CF305" w14:textId="77777777" w:rsidR="00554660" w:rsidRPr="005E43AE" w:rsidRDefault="00554660" w:rsidP="00554660">
      <w:pPr>
        <w:autoSpaceDE w:val="0"/>
        <w:spacing w:line="288" w:lineRule="auto"/>
        <w:jc w:val="center"/>
        <w:textAlignment w:val="center"/>
        <w:rPr>
          <w:rFonts w:ascii="Arial" w:eastAsia="ArialMT" w:hAnsi="Arial" w:cs="Arial"/>
          <w:color w:val="000000"/>
          <w:spacing w:val="4"/>
          <w:w w:val="85"/>
          <w:sz w:val="20"/>
          <w:szCs w:val="20"/>
          <w:lang w:val="en-GB"/>
        </w:rPr>
      </w:pPr>
      <w:proofErr w:type="spellStart"/>
      <w:r w:rsidRPr="005E43AE">
        <w:rPr>
          <w:rFonts w:ascii="Arial" w:eastAsia="Arial-ItalicMT" w:hAnsi="Arial" w:cs="Arial"/>
          <w:i/>
          <w:iCs/>
          <w:color w:val="000000"/>
          <w:spacing w:val="4"/>
          <w:w w:val="85"/>
          <w:sz w:val="20"/>
          <w:szCs w:val="20"/>
          <w:lang w:val="en-GB"/>
        </w:rPr>
        <w:t>Pediatric</w:t>
      </w:r>
      <w:proofErr w:type="spellEnd"/>
      <w:r w:rsidRPr="005E43AE">
        <w:rPr>
          <w:rFonts w:ascii="Arial" w:eastAsia="Arial-ItalicMT" w:hAnsi="Arial" w:cs="Arial"/>
          <w:i/>
          <w:iCs/>
          <w:color w:val="000000"/>
          <w:spacing w:val="4"/>
          <w:w w:val="85"/>
          <w:sz w:val="20"/>
          <w:szCs w:val="20"/>
          <w:lang w:val="en-GB"/>
        </w:rPr>
        <w:t xml:space="preserve"> Surgery: Diagnosis and Managemen</w:t>
      </w:r>
      <w:r w:rsidRPr="005E43AE">
        <w:rPr>
          <w:rFonts w:ascii="Arial" w:eastAsia="ArialMT" w:hAnsi="Arial" w:cs="Arial"/>
          <w:i/>
          <w:iCs/>
          <w:color w:val="000000"/>
          <w:spacing w:val="4"/>
          <w:w w:val="85"/>
          <w:sz w:val="20"/>
          <w:szCs w:val="20"/>
          <w:lang w:val="en-GB"/>
        </w:rPr>
        <w:t xml:space="preserve">t, </w:t>
      </w:r>
      <w:r w:rsidRPr="005E43AE">
        <w:rPr>
          <w:rFonts w:ascii="Arial" w:eastAsia="ArialMT" w:hAnsi="Arial" w:cs="Arial"/>
          <w:color w:val="000000"/>
          <w:spacing w:val="4"/>
          <w:w w:val="85"/>
          <w:sz w:val="20"/>
          <w:szCs w:val="20"/>
          <w:lang w:val="en-GB"/>
        </w:rPr>
        <w:t>Berlin Heidelberg 2009.</w:t>
      </w:r>
    </w:p>
    <w:p w14:paraId="4B43FD34" w14:textId="77777777" w:rsidR="00554660" w:rsidRPr="005E43AE" w:rsidRDefault="00554660" w:rsidP="00554660">
      <w:pPr>
        <w:autoSpaceDE w:val="0"/>
        <w:spacing w:line="288" w:lineRule="auto"/>
        <w:jc w:val="center"/>
        <w:textAlignment w:val="center"/>
        <w:rPr>
          <w:rFonts w:ascii="Arial" w:eastAsia="Arial-BoldMT" w:hAnsi="Arial" w:cs="Arial"/>
          <w:b/>
          <w:bCs/>
          <w:color w:val="000000"/>
          <w:spacing w:val="4"/>
          <w:w w:val="85"/>
          <w:sz w:val="20"/>
          <w:szCs w:val="20"/>
          <w:lang w:val="en-GB"/>
        </w:rPr>
      </w:pPr>
      <w:r w:rsidRPr="005E43AE">
        <w:rPr>
          <w:rFonts w:ascii="Arial" w:eastAsia="ArialMT" w:hAnsi="Arial" w:cs="Arial"/>
          <w:color w:val="000000"/>
          <w:spacing w:val="4"/>
          <w:w w:val="85"/>
          <w:sz w:val="20"/>
          <w:szCs w:val="20"/>
          <w:lang w:val="en-GB"/>
        </w:rPr>
        <w:br w:type="page"/>
      </w:r>
      <w:r w:rsidRPr="005E43AE">
        <w:rPr>
          <w:rFonts w:ascii="Arial" w:eastAsia="Times-Roman" w:hAnsi="Arial" w:cs="Arial"/>
          <w:noProof/>
          <w:color w:val="000000"/>
          <w:sz w:val="32"/>
          <w:szCs w:val="32"/>
          <w:lang w:eastAsia="de-CH"/>
        </w:rPr>
        <w:lastRenderedPageBreak/>
        <w:drawing>
          <wp:inline distT="0" distB="0" distL="0" distR="0" wp14:anchorId="4503F1AB" wp14:editId="435B01B8">
            <wp:extent cx="2879725" cy="2768600"/>
            <wp:effectExtent l="0" t="0" r="0" b="0"/>
            <wp:docPr id="21" name="Bild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pic:cNvPicPr>
                      <a:picLocks/>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879725" cy="2768600"/>
                    </a:xfrm>
                    <a:prstGeom prst="rect">
                      <a:avLst/>
                    </a:prstGeom>
                    <a:solidFill>
                      <a:srgbClr val="FFFFFF"/>
                    </a:solidFill>
                    <a:ln>
                      <a:noFill/>
                    </a:ln>
                  </pic:spPr>
                </pic:pic>
              </a:graphicData>
            </a:graphic>
          </wp:inline>
        </w:drawing>
      </w:r>
    </w:p>
    <w:p w14:paraId="0A558D6F" w14:textId="77777777" w:rsidR="00554660" w:rsidRPr="005E43AE" w:rsidRDefault="00554660" w:rsidP="00554660">
      <w:pPr>
        <w:autoSpaceDE w:val="0"/>
        <w:spacing w:line="288" w:lineRule="auto"/>
        <w:jc w:val="center"/>
        <w:textAlignment w:val="center"/>
        <w:rPr>
          <w:lang w:val="en-GB"/>
        </w:rPr>
      </w:pPr>
      <w:r w:rsidRPr="005E43AE">
        <w:rPr>
          <w:rFonts w:ascii="Arial" w:eastAsia="Arial-BoldMT" w:hAnsi="Arial" w:cs="Arial"/>
          <w:b/>
          <w:bCs/>
          <w:color w:val="000000"/>
          <w:spacing w:val="4"/>
          <w:w w:val="85"/>
          <w:sz w:val="20"/>
          <w:szCs w:val="20"/>
          <w:lang w:val="en-GB"/>
        </w:rPr>
        <w:t>Source:</w:t>
      </w:r>
      <w:r w:rsidRPr="005E43AE">
        <w:rPr>
          <w:rFonts w:ascii="Arial" w:eastAsia="ArialMT" w:hAnsi="Arial" w:cs="Arial"/>
          <w:color w:val="000000"/>
          <w:spacing w:val="4"/>
          <w:w w:val="85"/>
          <w:sz w:val="20"/>
          <w:szCs w:val="20"/>
          <w:lang w:val="en-GB"/>
        </w:rPr>
        <w:t xml:space="preserve"> J. </w:t>
      </w:r>
      <w:proofErr w:type="spellStart"/>
      <w:r w:rsidRPr="005E43AE">
        <w:rPr>
          <w:rFonts w:ascii="Arial" w:eastAsia="ArialMT" w:hAnsi="Arial" w:cs="Arial"/>
          <w:color w:val="000000"/>
          <w:spacing w:val="4"/>
          <w:w w:val="85"/>
          <w:sz w:val="20"/>
          <w:szCs w:val="20"/>
          <w:lang w:val="en-GB"/>
        </w:rPr>
        <w:t>Pleskacova</w:t>
      </w:r>
      <w:proofErr w:type="spellEnd"/>
      <w:r w:rsidRPr="005E43AE">
        <w:rPr>
          <w:rFonts w:ascii="Arial" w:eastAsia="ArialMT" w:hAnsi="Arial" w:cs="Arial"/>
          <w:color w:val="000000"/>
          <w:spacing w:val="4"/>
          <w:w w:val="85"/>
          <w:sz w:val="20"/>
          <w:szCs w:val="20"/>
          <w:lang w:val="en-GB"/>
        </w:rPr>
        <w:t xml:space="preserve">, R. </w:t>
      </w:r>
      <w:proofErr w:type="spellStart"/>
      <w:r w:rsidRPr="005E43AE">
        <w:rPr>
          <w:rFonts w:ascii="Arial" w:eastAsia="ArialMT" w:hAnsi="Arial" w:cs="Arial"/>
          <w:color w:val="000000"/>
          <w:spacing w:val="4"/>
          <w:w w:val="85"/>
          <w:sz w:val="20"/>
          <w:szCs w:val="20"/>
          <w:lang w:val="en-GB"/>
        </w:rPr>
        <w:t>Hersmus</w:t>
      </w:r>
      <w:proofErr w:type="spellEnd"/>
      <w:r w:rsidRPr="005E43AE">
        <w:rPr>
          <w:rFonts w:ascii="Arial" w:eastAsia="ArialMT" w:hAnsi="Arial" w:cs="Arial"/>
          <w:color w:val="000000"/>
          <w:spacing w:val="4"/>
          <w:w w:val="85"/>
          <w:sz w:val="20"/>
          <w:szCs w:val="20"/>
          <w:lang w:val="en-GB"/>
        </w:rPr>
        <w:t xml:space="preserve">, J. </w:t>
      </w:r>
      <w:proofErr w:type="spellStart"/>
      <w:r w:rsidRPr="005E43AE">
        <w:rPr>
          <w:rFonts w:ascii="Arial" w:eastAsia="ArialMT" w:hAnsi="Arial" w:cs="Arial"/>
          <w:color w:val="000000"/>
          <w:spacing w:val="4"/>
          <w:w w:val="85"/>
          <w:sz w:val="20"/>
          <w:szCs w:val="20"/>
          <w:lang w:val="en-GB"/>
        </w:rPr>
        <w:t>Wolter</w:t>
      </w:r>
      <w:proofErr w:type="spellEnd"/>
      <w:r w:rsidRPr="005E43AE">
        <w:rPr>
          <w:rFonts w:ascii="Arial" w:eastAsia="ArialMT" w:hAnsi="Arial" w:cs="Arial"/>
          <w:color w:val="000000"/>
          <w:spacing w:val="4"/>
          <w:w w:val="85"/>
          <w:sz w:val="20"/>
          <w:szCs w:val="20"/>
          <w:lang w:val="en-GB"/>
        </w:rPr>
        <w:t xml:space="preserve"> </w:t>
      </w:r>
      <w:proofErr w:type="spellStart"/>
      <w:r w:rsidRPr="005E43AE">
        <w:rPr>
          <w:rFonts w:ascii="Arial" w:eastAsia="ArialMT" w:hAnsi="Arial" w:cs="Arial"/>
          <w:color w:val="000000"/>
          <w:spacing w:val="4"/>
          <w:w w:val="85"/>
          <w:sz w:val="20"/>
          <w:szCs w:val="20"/>
          <w:lang w:val="en-GB"/>
        </w:rPr>
        <w:t>Oosterhuis</w:t>
      </w:r>
      <w:proofErr w:type="spellEnd"/>
      <w:r w:rsidRPr="005E43AE">
        <w:rPr>
          <w:rFonts w:ascii="Arial" w:eastAsia="ArialMT" w:hAnsi="Arial" w:cs="Arial"/>
          <w:color w:val="000000"/>
          <w:spacing w:val="4"/>
          <w:w w:val="85"/>
          <w:sz w:val="20"/>
          <w:szCs w:val="20"/>
          <w:lang w:val="en-GB"/>
        </w:rPr>
        <w:t xml:space="preserve">, B.A. </w:t>
      </w:r>
      <w:proofErr w:type="spellStart"/>
      <w:r w:rsidRPr="005E43AE">
        <w:rPr>
          <w:rFonts w:ascii="Arial" w:eastAsia="ArialMT" w:hAnsi="Arial" w:cs="Arial"/>
          <w:color w:val="000000"/>
          <w:spacing w:val="4"/>
          <w:w w:val="85"/>
          <w:sz w:val="20"/>
          <w:szCs w:val="20"/>
          <w:lang w:val="en-GB"/>
        </w:rPr>
        <w:t>Setyawati</w:t>
      </w:r>
      <w:proofErr w:type="spellEnd"/>
      <w:r w:rsidRPr="005E43AE">
        <w:rPr>
          <w:rFonts w:ascii="Arial" w:eastAsia="ArialMT" w:hAnsi="Arial" w:cs="Arial"/>
          <w:color w:val="000000"/>
          <w:spacing w:val="4"/>
          <w:w w:val="85"/>
          <w:sz w:val="20"/>
          <w:szCs w:val="20"/>
          <w:lang w:val="en-GB"/>
        </w:rPr>
        <w:t xml:space="preserve">, S.M. </w:t>
      </w:r>
      <w:proofErr w:type="spellStart"/>
      <w:r w:rsidRPr="005E43AE">
        <w:rPr>
          <w:rFonts w:ascii="Arial" w:eastAsia="ArialMT" w:hAnsi="Arial" w:cs="Arial"/>
          <w:color w:val="000000"/>
          <w:spacing w:val="4"/>
          <w:w w:val="85"/>
          <w:sz w:val="20"/>
          <w:szCs w:val="20"/>
          <w:lang w:val="en-GB"/>
        </w:rPr>
        <w:t>Faradz</w:t>
      </w:r>
      <w:proofErr w:type="spellEnd"/>
      <w:r w:rsidRPr="005E43AE">
        <w:rPr>
          <w:rFonts w:ascii="Arial" w:eastAsia="ArialMT" w:hAnsi="Arial" w:cs="Arial"/>
          <w:color w:val="000000"/>
          <w:spacing w:val="4"/>
          <w:w w:val="85"/>
          <w:sz w:val="20"/>
          <w:szCs w:val="20"/>
          <w:lang w:val="en-GB"/>
        </w:rPr>
        <w:t xml:space="preserve">, Martine Cools, </w:t>
      </w:r>
      <w:proofErr w:type="spellStart"/>
      <w:r w:rsidRPr="005E43AE">
        <w:rPr>
          <w:rFonts w:ascii="Arial" w:eastAsia="ArialMT" w:hAnsi="Arial" w:cs="Arial"/>
          <w:color w:val="000000"/>
          <w:spacing w:val="4"/>
          <w:w w:val="85"/>
          <w:sz w:val="20"/>
          <w:szCs w:val="20"/>
          <w:lang w:val="en-GB"/>
        </w:rPr>
        <w:t>Katja</w:t>
      </w:r>
      <w:proofErr w:type="spellEnd"/>
      <w:r w:rsidRPr="005E43AE">
        <w:rPr>
          <w:rFonts w:ascii="Arial" w:eastAsia="ArialMT" w:hAnsi="Arial" w:cs="Arial"/>
          <w:color w:val="000000"/>
          <w:spacing w:val="4"/>
          <w:w w:val="85"/>
          <w:sz w:val="20"/>
          <w:szCs w:val="20"/>
          <w:lang w:val="en-GB"/>
        </w:rPr>
        <w:t xml:space="preserve"> P. </w:t>
      </w:r>
      <w:proofErr w:type="spellStart"/>
      <w:r w:rsidRPr="005E43AE">
        <w:rPr>
          <w:rFonts w:ascii="Arial" w:eastAsia="ArialMT" w:hAnsi="Arial" w:cs="Arial"/>
          <w:color w:val="000000"/>
          <w:spacing w:val="4"/>
          <w:w w:val="85"/>
          <w:sz w:val="20"/>
          <w:szCs w:val="20"/>
          <w:lang w:val="en-GB"/>
        </w:rPr>
        <w:t>Wolffenbuttel</w:t>
      </w:r>
      <w:proofErr w:type="spellEnd"/>
      <w:r w:rsidRPr="005E43AE">
        <w:rPr>
          <w:rFonts w:ascii="Arial" w:eastAsia="ArialMT" w:hAnsi="Arial" w:cs="Arial"/>
          <w:color w:val="000000"/>
          <w:spacing w:val="4"/>
          <w:w w:val="85"/>
          <w:sz w:val="20"/>
          <w:szCs w:val="20"/>
          <w:lang w:val="en-GB"/>
        </w:rPr>
        <w:t xml:space="preserve">, J. </w:t>
      </w:r>
      <w:proofErr w:type="spellStart"/>
      <w:r w:rsidRPr="005E43AE">
        <w:rPr>
          <w:rFonts w:ascii="Arial" w:eastAsia="ArialMT" w:hAnsi="Arial" w:cs="Arial"/>
          <w:color w:val="000000"/>
          <w:spacing w:val="4"/>
          <w:w w:val="85"/>
          <w:sz w:val="20"/>
          <w:szCs w:val="20"/>
          <w:lang w:val="en-GB"/>
        </w:rPr>
        <w:t>Lebl</w:t>
      </w:r>
      <w:proofErr w:type="spellEnd"/>
      <w:r w:rsidRPr="005E43AE">
        <w:rPr>
          <w:rFonts w:ascii="Arial" w:eastAsia="ArialMT" w:hAnsi="Arial" w:cs="Arial"/>
          <w:color w:val="000000"/>
          <w:spacing w:val="4"/>
          <w:w w:val="85"/>
          <w:sz w:val="20"/>
          <w:szCs w:val="20"/>
          <w:lang w:val="en-GB"/>
        </w:rPr>
        <w:t xml:space="preserve">, </w:t>
      </w:r>
      <w:proofErr w:type="spellStart"/>
      <w:r w:rsidRPr="005E43AE">
        <w:rPr>
          <w:rFonts w:ascii="Arial" w:eastAsia="ArialMT" w:hAnsi="Arial" w:cs="Arial"/>
          <w:color w:val="000000"/>
          <w:spacing w:val="4"/>
          <w:w w:val="85"/>
          <w:sz w:val="20"/>
          <w:szCs w:val="20"/>
          <w:lang w:val="en-GB"/>
        </w:rPr>
        <w:t>Stenvert</w:t>
      </w:r>
      <w:proofErr w:type="spellEnd"/>
      <w:r w:rsidRPr="005E43AE">
        <w:rPr>
          <w:rFonts w:ascii="Arial" w:eastAsia="ArialMT" w:hAnsi="Arial" w:cs="Arial"/>
          <w:color w:val="000000"/>
          <w:spacing w:val="4"/>
          <w:w w:val="85"/>
          <w:sz w:val="20"/>
          <w:szCs w:val="20"/>
          <w:lang w:val="en-GB"/>
        </w:rPr>
        <w:t xml:space="preserve"> L.S. Drop, </w:t>
      </w:r>
      <w:proofErr w:type="spellStart"/>
      <w:r w:rsidRPr="005E43AE">
        <w:rPr>
          <w:rFonts w:ascii="Arial" w:eastAsia="ArialMT" w:hAnsi="Arial" w:cs="Arial"/>
          <w:color w:val="000000"/>
          <w:spacing w:val="4"/>
          <w:w w:val="85"/>
          <w:sz w:val="20"/>
          <w:szCs w:val="20"/>
          <w:lang w:val="en-GB"/>
        </w:rPr>
        <w:t>Leendert</w:t>
      </w:r>
      <w:proofErr w:type="spellEnd"/>
      <w:r w:rsidRPr="005E43AE">
        <w:rPr>
          <w:rFonts w:ascii="Arial" w:eastAsia="ArialMT" w:hAnsi="Arial" w:cs="Arial"/>
          <w:color w:val="000000"/>
          <w:spacing w:val="4"/>
          <w:w w:val="85"/>
          <w:sz w:val="20"/>
          <w:szCs w:val="20"/>
          <w:lang w:val="en-GB"/>
        </w:rPr>
        <w:t xml:space="preserve"> H.J. </w:t>
      </w:r>
      <w:proofErr w:type="spellStart"/>
      <w:r w:rsidRPr="005E43AE">
        <w:rPr>
          <w:rFonts w:ascii="Arial" w:eastAsia="ArialMT" w:hAnsi="Arial" w:cs="Arial"/>
          <w:color w:val="000000"/>
          <w:spacing w:val="4"/>
          <w:w w:val="85"/>
          <w:sz w:val="20"/>
          <w:szCs w:val="20"/>
          <w:lang w:val="en-GB"/>
        </w:rPr>
        <w:t>Looijenga</w:t>
      </w:r>
      <w:proofErr w:type="spellEnd"/>
      <w:r w:rsidRPr="005E43AE">
        <w:rPr>
          <w:rFonts w:ascii="Arial" w:eastAsia="ArialMT" w:hAnsi="Arial" w:cs="Arial"/>
          <w:color w:val="000000"/>
          <w:spacing w:val="4"/>
          <w:w w:val="85"/>
          <w:sz w:val="20"/>
          <w:szCs w:val="20"/>
          <w:lang w:val="en-GB"/>
        </w:rPr>
        <w:t>: “</w:t>
      </w:r>
      <w:proofErr w:type="spellStart"/>
      <w:r w:rsidRPr="005E43AE">
        <w:rPr>
          <w:rFonts w:ascii="Arial" w:eastAsia="ArialMT" w:hAnsi="Arial" w:cs="Arial"/>
          <w:color w:val="000000"/>
          <w:spacing w:val="4"/>
          <w:w w:val="85"/>
          <w:sz w:val="20"/>
          <w:szCs w:val="20"/>
          <w:lang w:val="en-GB"/>
        </w:rPr>
        <w:t>Tumor</w:t>
      </w:r>
      <w:proofErr w:type="spellEnd"/>
      <w:r w:rsidRPr="005E43AE">
        <w:rPr>
          <w:rFonts w:ascii="Arial" w:eastAsia="ArialMT" w:hAnsi="Arial" w:cs="Arial"/>
          <w:color w:val="000000"/>
          <w:spacing w:val="4"/>
          <w:w w:val="85"/>
          <w:sz w:val="20"/>
          <w:szCs w:val="20"/>
          <w:lang w:val="en-GB"/>
        </w:rPr>
        <w:t xml:space="preserve"> risk in disorders of sex development,” in: </w:t>
      </w:r>
      <w:r w:rsidRPr="005E43AE">
        <w:rPr>
          <w:rFonts w:ascii="Arial" w:eastAsia="Arial-ItalicMT" w:hAnsi="Arial" w:cs="Arial"/>
          <w:i/>
          <w:iCs/>
          <w:color w:val="000000"/>
          <w:spacing w:val="4"/>
          <w:w w:val="85"/>
          <w:sz w:val="20"/>
          <w:szCs w:val="20"/>
          <w:lang w:val="en-GB"/>
        </w:rPr>
        <w:t xml:space="preserve">Sexual Development </w:t>
      </w:r>
      <w:r w:rsidRPr="005E43AE">
        <w:rPr>
          <w:rFonts w:ascii="Arial" w:eastAsia="ArialMT" w:hAnsi="Arial" w:cs="Arial"/>
          <w:color w:val="000000"/>
          <w:spacing w:val="4"/>
          <w:w w:val="85"/>
          <w:sz w:val="20"/>
          <w:szCs w:val="20"/>
          <w:lang w:val="en-GB"/>
        </w:rPr>
        <w:t>2010 Sep;4(4-5):259-69.</w:t>
      </w:r>
    </w:p>
    <w:p w14:paraId="0F1F9120" w14:textId="77777777" w:rsidR="00554660" w:rsidRPr="005E43AE" w:rsidRDefault="00554660" w:rsidP="00554660">
      <w:pPr>
        <w:autoSpaceDE w:val="0"/>
        <w:spacing w:line="288" w:lineRule="auto"/>
        <w:jc w:val="center"/>
        <w:textAlignment w:val="center"/>
        <w:rPr>
          <w:rFonts w:ascii="Arial" w:eastAsia="Arial-BoldMT" w:hAnsi="Arial" w:cs="Arial"/>
          <w:b/>
          <w:bCs/>
          <w:color w:val="000000"/>
          <w:spacing w:val="4"/>
          <w:w w:val="85"/>
          <w:sz w:val="20"/>
          <w:szCs w:val="20"/>
          <w:lang w:val="en-GB"/>
        </w:rPr>
      </w:pPr>
      <w:r w:rsidRPr="005E43AE">
        <w:rPr>
          <w:rFonts w:ascii="Arial" w:eastAsia="Times-Roman" w:hAnsi="Arial" w:cs="Arial"/>
          <w:noProof/>
          <w:color w:val="000000"/>
          <w:sz w:val="32"/>
          <w:szCs w:val="32"/>
          <w:lang w:eastAsia="de-CH"/>
        </w:rPr>
        <w:drawing>
          <wp:inline distT="0" distB="0" distL="0" distR="0" wp14:anchorId="155DBD19" wp14:editId="482C25F9">
            <wp:extent cx="3239135" cy="1905635"/>
            <wp:effectExtent l="0" t="0" r="0" b="0"/>
            <wp:docPr id="22" name="Bild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a:picLocks/>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239135" cy="1905635"/>
                    </a:xfrm>
                    <a:prstGeom prst="rect">
                      <a:avLst/>
                    </a:prstGeom>
                    <a:solidFill>
                      <a:srgbClr val="FFFFFF"/>
                    </a:solidFill>
                    <a:ln>
                      <a:noFill/>
                    </a:ln>
                  </pic:spPr>
                </pic:pic>
              </a:graphicData>
            </a:graphic>
          </wp:inline>
        </w:drawing>
      </w:r>
    </w:p>
    <w:p w14:paraId="490F3C23" w14:textId="77777777" w:rsidR="00554660" w:rsidRPr="005E43AE" w:rsidRDefault="00554660" w:rsidP="00554660">
      <w:pPr>
        <w:autoSpaceDE w:val="0"/>
        <w:spacing w:line="288" w:lineRule="auto"/>
        <w:jc w:val="center"/>
        <w:textAlignment w:val="center"/>
        <w:rPr>
          <w:rFonts w:ascii="Arial" w:eastAsia="ArialMT" w:hAnsi="Arial" w:cs="Arial"/>
          <w:color w:val="000000"/>
          <w:spacing w:val="4"/>
          <w:w w:val="85"/>
          <w:sz w:val="20"/>
          <w:szCs w:val="20"/>
          <w:lang w:val="en-GB"/>
        </w:rPr>
      </w:pPr>
      <w:r w:rsidRPr="005E43AE">
        <w:rPr>
          <w:rFonts w:ascii="Arial" w:eastAsia="Arial-BoldMT" w:hAnsi="Arial" w:cs="Arial"/>
          <w:b/>
          <w:bCs/>
          <w:color w:val="000000"/>
          <w:spacing w:val="4"/>
          <w:w w:val="85"/>
          <w:sz w:val="20"/>
          <w:szCs w:val="20"/>
          <w:lang w:val="en-GB"/>
        </w:rPr>
        <w:t>Source:</w:t>
      </w:r>
      <w:r w:rsidRPr="005E43AE">
        <w:rPr>
          <w:rFonts w:ascii="Arial" w:eastAsia="ArialMT" w:hAnsi="Arial" w:cs="Arial"/>
          <w:color w:val="000000"/>
          <w:spacing w:val="4"/>
          <w:w w:val="85"/>
          <w:sz w:val="20"/>
          <w:szCs w:val="20"/>
          <w:lang w:val="en-GB"/>
        </w:rPr>
        <w:t xml:space="preserve"> J. L. </w:t>
      </w:r>
      <w:proofErr w:type="spellStart"/>
      <w:r w:rsidRPr="005E43AE">
        <w:rPr>
          <w:rFonts w:ascii="Arial" w:eastAsia="ArialMT" w:hAnsi="Arial" w:cs="Arial"/>
          <w:color w:val="000000"/>
          <w:spacing w:val="4"/>
          <w:w w:val="85"/>
          <w:sz w:val="20"/>
          <w:szCs w:val="20"/>
          <w:lang w:val="en-GB"/>
        </w:rPr>
        <w:t>Pippi</w:t>
      </w:r>
      <w:proofErr w:type="spellEnd"/>
      <w:r w:rsidRPr="005E43AE">
        <w:rPr>
          <w:rFonts w:ascii="Arial" w:eastAsia="ArialMT" w:hAnsi="Arial" w:cs="Arial"/>
          <w:color w:val="000000"/>
          <w:spacing w:val="4"/>
          <w:w w:val="85"/>
          <w:sz w:val="20"/>
          <w:szCs w:val="20"/>
          <w:lang w:val="en-GB"/>
        </w:rPr>
        <w:t xml:space="preserve"> Salle: “Decisions and Dilemmas in the Management</w:t>
      </w:r>
    </w:p>
    <w:p w14:paraId="6882D770" w14:textId="77777777" w:rsidR="00554660" w:rsidRPr="005E43AE" w:rsidRDefault="00554660" w:rsidP="00554660">
      <w:pPr>
        <w:autoSpaceDE w:val="0"/>
        <w:spacing w:line="288" w:lineRule="auto"/>
        <w:jc w:val="center"/>
        <w:textAlignment w:val="center"/>
        <w:rPr>
          <w:rFonts w:ascii="Arial" w:eastAsia="ColossalisBold" w:hAnsi="Arial" w:cs="Arial"/>
          <w:color w:val="2F387F"/>
          <w:spacing w:val="2"/>
          <w:w w:val="85"/>
          <w:sz w:val="28"/>
          <w:szCs w:val="28"/>
          <w:lang w:val="en-GB"/>
        </w:rPr>
      </w:pPr>
      <w:proofErr w:type="gramStart"/>
      <w:r w:rsidRPr="005E43AE">
        <w:rPr>
          <w:rFonts w:ascii="Arial" w:eastAsia="ArialMT" w:hAnsi="Arial" w:cs="Arial"/>
          <w:color w:val="000000"/>
          <w:spacing w:val="4"/>
          <w:w w:val="85"/>
          <w:sz w:val="20"/>
          <w:szCs w:val="20"/>
          <w:lang w:val="en-GB"/>
        </w:rPr>
        <w:t>of</w:t>
      </w:r>
      <w:proofErr w:type="gramEnd"/>
      <w:r w:rsidRPr="005E43AE">
        <w:rPr>
          <w:rFonts w:ascii="Arial" w:eastAsia="ArialMT" w:hAnsi="Arial" w:cs="Arial"/>
          <w:color w:val="000000"/>
          <w:spacing w:val="4"/>
          <w:w w:val="85"/>
          <w:sz w:val="20"/>
          <w:szCs w:val="20"/>
          <w:lang w:val="en-GB"/>
        </w:rPr>
        <w:t xml:space="preserve"> Disorders of Sexual [sic!] Development (DSD),” 2007, at 20.</w:t>
      </w:r>
    </w:p>
    <w:p w14:paraId="7E8FE3E3" w14:textId="77777777" w:rsidR="00554660" w:rsidRPr="005E43AE" w:rsidRDefault="00554660" w:rsidP="00434E5E">
      <w:pPr>
        <w:pStyle w:val="Title2"/>
      </w:pPr>
      <w:bookmarkStart w:id="152" w:name="4_Bad_results__Gonadectomy_Feminizing_Ge"/>
      <w:r w:rsidRPr="005E43AE">
        <w:br w:type="page"/>
      </w:r>
      <w:bookmarkStart w:id="153" w:name="_Toc453620777"/>
      <w:bookmarkStart w:id="154" w:name="_Toc37887073"/>
      <w:bookmarkStart w:id="155" w:name="_Toc48428246"/>
      <w:bookmarkStart w:id="156" w:name="_Toc48509373"/>
      <w:bookmarkStart w:id="157" w:name="_Toc64836477"/>
      <w:bookmarkStart w:id="158" w:name="_Toc71316964"/>
      <w:r w:rsidRPr="005E43AE">
        <w:lastRenderedPageBreak/>
        <w:t>“Bad results” / “</w:t>
      </w:r>
      <w:proofErr w:type="spellStart"/>
      <w:r w:rsidRPr="005E43AE">
        <w:t>Gonadectomy</w:t>
      </w:r>
      <w:proofErr w:type="spellEnd"/>
      <w:r w:rsidRPr="005E43AE">
        <w:t>, Femini</w:t>
      </w:r>
      <w:r>
        <w:t>s</w:t>
      </w:r>
      <w:r w:rsidRPr="005E43AE">
        <w:t xml:space="preserve">ing </w:t>
      </w:r>
      <w:proofErr w:type="spellStart"/>
      <w:r w:rsidRPr="005E43AE">
        <w:t>Genitoplasty</w:t>
      </w:r>
      <w:bookmarkEnd w:id="152"/>
      <w:bookmarkEnd w:id="153"/>
      <w:proofErr w:type="spellEnd"/>
      <w:r w:rsidRPr="005E43AE">
        <w:t>”</w:t>
      </w:r>
      <w:bookmarkEnd w:id="154"/>
      <w:bookmarkEnd w:id="155"/>
      <w:bookmarkEnd w:id="156"/>
      <w:bookmarkEnd w:id="157"/>
      <w:bookmarkEnd w:id="158"/>
    </w:p>
    <w:p w14:paraId="7126737F" w14:textId="77777777" w:rsidR="00554660" w:rsidRPr="005E43AE" w:rsidRDefault="00554660" w:rsidP="00554660">
      <w:pPr>
        <w:autoSpaceDE w:val="0"/>
        <w:spacing w:line="288" w:lineRule="auto"/>
        <w:jc w:val="center"/>
        <w:textAlignment w:val="center"/>
        <w:rPr>
          <w:rFonts w:ascii="Arial" w:eastAsia="Arial-BoldMT" w:hAnsi="Arial" w:cs="Arial"/>
          <w:b/>
          <w:bCs/>
          <w:color w:val="000000"/>
          <w:spacing w:val="4"/>
          <w:w w:val="85"/>
          <w:sz w:val="20"/>
          <w:szCs w:val="20"/>
          <w:lang w:val="en-GB"/>
        </w:rPr>
      </w:pPr>
      <w:r w:rsidRPr="005E43AE">
        <w:rPr>
          <w:rFonts w:ascii="Arial" w:eastAsia="Times-Roman" w:hAnsi="Arial" w:cs="Arial"/>
          <w:noProof/>
          <w:color w:val="000000"/>
          <w:sz w:val="32"/>
          <w:szCs w:val="32"/>
          <w:lang w:eastAsia="de-CH"/>
        </w:rPr>
        <w:drawing>
          <wp:inline distT="0" distB="0" distL="0" distR="0" wp14:anchorId="60B99CA5" wp14:editId="4BBB41F4">
            <wp:extent cx="5760085" cy="2341245"/>
            <wp:effectExtent l="0" t="0" r="0" b="0"/>
            <wp:docPr id="23" name="Bild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pic:cNvPicPr>
                      <a:picLocks/>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60085" cy="2341245"/>
                    </a:xfrm>
                    <a:prstGeom prst="rect">
                      <a:avLst/>
                    </a:prstGeom>
                    <a:solidFill>
                      <a:srgbClr val="FFFFFF"/>
                    </a:solidFill>
                    <a:ln>
                      <a:noFill/>
                    </a:ln>
                  </pic:spPr>
                </pic:pic>
              </a:graphicData>
            </a:graphic>
          </wp:inline>
        </w:drawing>
      </w:r>
    </w:p>
    <w:p w14:paraId="6B29CF09" w14:textId="77777777" w:rsidR="00554660" w:rsidRPr="000E3C58" w:rsidRDefault="00554660" w:rsidP="00554660">
      <w:pPr>
        <w:autoSpaceDE w:val="0"/>
        <w:spacing w:line="288" w:lineRule="auto"/>
        <w:jc w:val="center"/>
        <w:textAlignment w:val="center"/>
      </w:pPr>
      <w:r w:rsidRPr="000E3C58">
        <w:rPr>
          <w:rFonts w:ascii="Arial" w:eastAsia="Arial-BoldMT" w:hAnsi="Arial" w:cs="Arial"/>
          <w:b/>
          <w:bCs/>
          <w:color w:val="000000"/>
          <w:spacing w:val="4"/>
          <w:w w:val="85"/>
          <w:sz w:val="20"/>
          <w:szCs w:val="20"/>
        </w:rPr>
        <w:t>Caption:</w:t>
      </w:r>
      <w:r w:rsidRPr="000E3C58">
        <w:rPr>
          <w:rFonts w:ascii="Arial" w:eastAsia="ArialMT" w:hAnsi="Arial" w:cs="Arial"/>
          <w:color w:val="000000"/>
          <w:spacing w:val="4"/>
          <w:w w:val="85"/>
          <w:sz w:val="20"/>
          <w:szCs w:val="20"/>
        </w:rPr>
        <w:t xml:space="preserve"> 2a</w:t>
      </w:r>
      <w:proofErr w:type="gramStart"/>
      <w:r w:rsidRPr="000E3C58">
        <w:rPr>
          <w:rFonts w:ascii="Arial" w:eastAsia="ArialMT" w:hAnsi="Arial" w:cs="Arial"/>
          <w:color w:val="000000"/>
          <w:spacing w:val="4"/>
          <w:w w:val="85"/>
          <w:sz w:val="20"/>
          <w:szCs w:val="20"/>
        </w:rPr>
        <w:t>,b</w:t>
      </w:r>
      <w:proofErr w:type="gramEnd"/>
      <w:r w:rsidRPr="000E3C58">
        <w:rPr>
          <w:rFonts w:ascii="Arial" w:eastAsia="ArialMT" w:hAnsi="Arial" w:cs="Arial"/>
          <w:color w:val="000000"/>
          <w:spacing w:val="4"/>
          <w:w w:val="85"/>
          <w:sz w:val="20"/>
          <w:szCs w:val="20"/>
        </w:rPr>
        <w:t xml:space="preserve">: </w:t>
      </w:r>
      <w:r w:rsidRPr="000E3C58">
        <w:rPr>
          <w:rFonts w:ascii="Arial" w:eastAsia="Arial-BoldItalicMT" w:hAnsi="Arial" w:cs="Arial"/>
          <w:b/>
          <w:bCs/>
          <w:i/>
          <w:iCs/>
          <w:color w:val="000000"/>
          <w:spacing w:val="4"/>
          <w:w w:val="85"/>
          <w:sz w:val="20"/>
          <w:szCs w:val="20"/>
        </w:rPr>
        <w:t xml:space="preserve">“Bad </w:t>
      </w:r>
      <w:proofErr w:type="spellStart"/>
      <w:r w:rsidRPr="000E3C58">
        <w:rPr>
          <w:rFonts w:ascii="Arial" w:eastAsia="Arial-BoldItalicMT" w:hAnsi="Arial" w:cs="Arial"/>
          <w:b/>
          <w:bCs/>
          <w:i/>
          <w:iCs/>
          <w:color w:val="000000"/>
          <w:spacing w:val="4"/>
          <w:w w:val="85"/>
          <w:sz w:val="20"/>
          <w:szCs w:val="20"/>
        </w:rPr>
        <w:t>Results</w:t>
      </w:r>
      <w:proofErr w:type="spellEnd"/>
      <w:r w:rsidRPr="000E3C58">
        <w:rPr>
          <w:rFonts w:ascii="Arial" w:eastAsia="Arial-BoldItalicMT" w:hAnsi="Arial" w:cs="Arial"/>
          <w:b/>
          <w:bCs/>
          <w:i/>
          <w:iCs/>
          <w:color w:val="000000"/>
          <w:spacing w:val="4"/>
          <w:w w:val="85"/>
          <w:sz w:val="20"/>
          <w:szCs w:val="20"/>
        </w:rPr>
        <w:t xml:space="preserve"> </w:t>
      </w:r>
      <w:proofErr w:type="spellStart"/>
      <w:r w:rsidRPr="000E3C58">
        <w:rPr>
          <w:rFonts w:ascii="Arial" w:eastAsia="Arial-BoldItalicMT" w:hAnsi="Arial" w:cs="Arial"/>
          <w:b/>
          <w:bCs/>
          <w:i/>
          <w:iCs/>
          <w:color w:val="000000"/>
          <w:spacing w:val="4"/>
          <w:w w:val="85"/>
          <w:sz w:val="20"/>
          <w:szCs w:val="20"/>
        </w:rPr>
        <w:t>of</w:t>
      </w:r>
      <w:proofErr w:type="spellEnd"/>
      <w:r w:rsidRPr="000E3C58">
        <w:rPr>
          <w:rFonts w:ascii="Arial" w:eastAsia="Arial-BoldItalicMT" w:hAnsi="Arial" w:cs="Arial"/>
          <w:b/>
          <w:bCs/>
          <w:i/>
          <w:iCs/>
          <w:color w:val="000000"/>
          <w:spacing w:val="4"/>
          <w:w w:val="85"/>
          <w:sz w:val="20"/>
          <w:szCs w:val="20"/>
        </w:rPr>
        <w:t xml:space="preserve"> </w:t>
      </w:r>
      <w:proofErr w:type="spellStart"/>
      <w:r w:rsidRPr="000E3C58">
        <w:rPr>
          <w:rFonts w:ascii="Arial" w:eastAsia="Arial-BoldItalicMT" w:hAnsi="Arial" w:cs="Arial"/>
          <w:b/>
          <w:bCs/>
          <w:i/>
          <w:iCs/>
          <w:color w:val="000000"/>
          <w:spacing w:val="4"/>
          <w:w w:val="85"/>
          <w:sz w:val="20"/>
          <w:szCs w:val="20"/>
        </w:rPr>
        <w:t>Correction</w:t>
      </w:r>
      <w:proofErr w:type="spellEnd"/>
      <w:r w:rsidRPr="000E3C58">
        <w:rPr>
          <w:rFonts w:ascii="Arial" w:eastAsia="Arial-BoldItalicMT" w:hAnsi="Arial" w:cs="Arial"/>
          <w:b/>
          <w:bCs/>
          <w:i/>
          <w:iCs/>
          <w:color w:val="000000"/>
          <w:spacing w:val="4"/>
          <w:w w:val="85"/>
          <w:sz w:val="20"/>
          <w:szCs w:val="20"/>
        </w:rPr>
        <w:t xml:space="preserve"> after </w:t>
      </w:r>
      <w:proofErr w:type="spellStart"/>
      <w:r w:rsidRPr="000E3C58">
        <w:rPr>
          <w:rFonts w:ascii="Arial" w:eastAsia="Arial-BoldItalicMT" w:hAnsi="Arial" w:cs="Arial"/>
          <w:b/>
          <w:bCs/>
          <w:i/>
          <w:iCs/>
          <w:color w:val="000000"/>
          <w:spacing w:val="4"/>
          <w:w w:val="85"/>
          <w:sz w:val="20"/>
          <w:szCs w:val="20"/>
        </w:rPr>
        <w:t>Feminisation</w:t>
      </w:r>
      <w:proofErr w:type="spellEnd"/>
      <w:r w:rsidRPr="000E3C58">
        <w:rPr>
          <w:rFonts w:ascii="Arial" w:eastAsia="Arial-BoldItalicMT" w:hAnsi="Arial" w:cs="Arial"/>
          <w:b/>
          <w:bCs/>
          <w:i/>
          <w:iCs/>
          <w:color w:val="000000"/>
          <w:spacing w:val="4"/>
          <w:w w:val="85"/>
          <w:sz w:val="20"/>
          <w:szCs w:val="20"/>
        </w:rPr>
        <w:t xml:space="preserve">, </w:t>
      </w:r>
      <w:proofErr w:type="spellStart"/>
      <w:r w:rsidRPr="000E3C58">
        <w:rPr>
          <w:rFonts w:ascii="Arial" w:eastAsia="Arial-BoldItalicMT" w:hAnsi="Arial" w:cs="Arial"/>
          <w:b/>
          <w:bCs/>
          <w:i/>
          <w:iCs/>
          <w:color w:val="000000"/>
          <w:spacing w:val="4"/>
          <w:w w:val="85"/>
          <w:sz w:val="20"/>
          <w:szCs w:val="20"/>
        </w:rPr>
        <w:t>and</w:t>
      </w:r>
      <w:proofErr w:type="spellEnd"/>
      <w:r w:rsidRPr="000E3C58">
        <w:rPr>
          <w:rFonts w:ascii="Arial" w:eastAsia="Arial-BoldItalicMT" w:hAnsi="Arial" w:cs="Arial"/>
          <w:b/>
          <w:bCs/>
          <w:i/>
          <w:iCs/>
          <w:color w:val="000000"/>
          <w:spacing w:val="4"/>
          <w:w w:val="85"/>
          <w:sz w:val="20"/>
          <w:szCs w:val="20"/>
        </w:rPr>
        <w:t xml:space="preserve">”, </w:t>
      </w:r>
      <w:proofErr w:type="spellStart"/>
      <w:r w:rsidRPr="000E3C58">
        <w:rPr>
          <w:rFonts w:ascii="Arial" w:eastAsia="ArialMT" w:hAnsi="Arial" w:cs="Arial"/>
          <w:color w:val="000000"/>
          <w:spacing w:val="4"/>
          <w:w w:val="85"/>
          <w:sz w:val="20"/>
          <w:szCs w:val="20"/>
        </w:rPr>
        <w:t>c,d</w:t>
      </w:r>
      <w:proofErr w:type="spellEnd"/>
      <w:r w:rsidRPr="000E3C58">
        <w:rPr>
          <w:rFonts w:ascii="Arial" w:eastAsia="ArialMT" w:hAnsi="Arial" w:cs="Arial"/>
          <w:color w:val="000000"/>
          <w:spacing w:val="4"/>
          <w:w w:val="85"/>
          <w:sz w:val="20"/>
          <w:szCs w:val="20"/>
        </w:rPr>
        <w:t xml:space="preserve">: </w:t>
      </w:r>
      <w:r w:rsidRPr="000E3C58">
        <w:rPr>
          <w:rFonts w:ascii="Arial" w:eastAsia="Arial-BoldItalicMT" w:hAnsi="Arial" w:cs="Arial"/>
          <w:b/>
          <w:bCs/>
          <w:i/>
          <w:iCs/>
          <w:color w:val="000000"/>
          <w:spacing w:val="4"/>
          <w:w w:val="85"/>
          <w:sz w:val="20"/>
          <w:szCs w:val="20"/>
        </w:rPr>
        <w:t xml:space="preserve">“after </w:t>
      </w:r>
      <w:proofErr w:type="spellStart"/>
      <w:r w:rsidRPr="000E3C58">
        <w:rPr>
          <w:rFonts w:ascii="Arial" w:eastAsia="Arial-BoldItalicMT" w:hAnsi="Arial" w:cs="Arial"/>
          <w:b/>
          <w:bCs/>
          <w:i/>
          <w:iCs/>
          <w:color w:val="000000"/>
          <w:spacing w:val="4"/>
          <w:w w:val="85"/>
          <w:sz w:val="20"/>
          <w:szCs w:val="20"/>
        </w:rPr>
        <w:t>Hypospadias</w:t>
      </w:r>
      <w:proofErr w:type="spellEnd"/>
      <w:r w:rsidRPr="000E3C58">
        <w:rPr>
          <w:rFonts w:ascii="Arial" w:eastAsia="Arial-BoldItalicMT" w:hAnsi="Arial" w:cs="Arial"/>
          <w:b/>
          <w:bCs/>
          <w:i/>
          <w:iCs/>
          <w:color w:val="000000"/>
          <w:spacing w:val="4"/>
          <w:w w:val="85"/>
          <w:sz w:val="20"/>
          <w:szCs w:val="20"/>
        </w:rPr>
        <w:t xml:space="preserve"> </w:t>
      </w:r>
      <w:proofErr w:type="spellStart"/>
      <w:r w:rsidRPr="000E3C58">
        <w:rPr>
          <w:rFonts w:ascii="Arial" w:eastAsia="Arial-BoldItalicMT" w:hAnsi="Arial" w:cs="Arial"/>
          <w:b/>
          <w:bCs/>
          <w:i/>
          <w:iCs/>
          <w:color w:val="000000"/>
          <w:spacing w:val="4"/>
          <w:w w:val="85"/>
          <w:sz w:val="20"/>
          <w:szCs w:val="20"/>
        </w:rPr>
        <w:t>Repair</w:t>
      </w:r>
      <w:proofErr w:type="spellEnd"/>
      <w:r w:rsidRPr="000E3C58">
        <w:rPr>
          <w:rFonts w:ascii="Arial" w:eastAsia="Arial-BoldItalicMT" w:hAnsi="Arial" w:cs="Arial"/>
          <w:b/>
          <w:bCs/>
          <w:i/>
          <w:iCs/>
          <w:color w:val="000000"/>
          <w:spacing w:val="4"/>
          <w:w w:val="85"/>
          <w:sz w:val="20"/>
          <w:szCs w:val="20"/>
        </w:rPr>
        <w:t xml:space="preserve">” – </w:t>
      </w:r>
      <w:r w:rsidRPr="000E3C58">
        <w:rPr>
          <w:rFonts w:ascii="Arial" w:eastAsia="Arial-BoldMT" w:hAnsi="Arial" w:cs="Arial"/>
          <w:b/>
          <w:bCs/>
          <w:color w:val="000000"/>
          <w:spacing w:val="4"/>
          <w:w w:val="85"/>
          <w:sz w:val="20"/>
          <w:szCs w:val="20"/>
        </w:rPr>
        <w:t>Source:</w:t>
      </w:r>
      <w:r w:rsidRPr="000E3C58">
        <w:rPr>
          <w:rFonts w:ascii="Arial" w:eastAsia="ArialMT" w:hAnsi="Arial" w:cs="Arial"/>
          <w:color w:val="000000"/>
          <w:spacing w:val="4"/>
          <w:w w:val="85"/>
          <w:sz w:val="20"/>
          <w:szCs w:val="20"/>
        </w:rPr>
        <w:t xml:space="preserve"> M. Westenfelder: “Medizinische und juristische Aspekte zur Behandlung intersexueller Differenzierungsstörungen,” </w:t>
      </w:r>
      <w:r w:rsidRPr="000E3C58">
        <w:rPr>
          <w:rFonts w:ascii="Arial" w:eastAsia="Arial-ItalicMT" w:hAnsi="Arial" w:cs="Arial"/>
          <w:i/>
          <w:iCs/>
          <w:color w:val="000000"/>
          <w:spacing w:val="4"/>
          <w:w w:val="85"/>
          <w:sz w:val="20"/>
          <w:szCs w:val="20"/>
        </w:rPr>
        <w:t>Der Urologe</w:t>
      </w:r>
      <w:r w:rsidRPr="000E3C58">
        <w:rPr>
          <w:rFonts w:ascii="Arial" w:eastAsia="ArialMT" w:hAnsi="Arial" w:cs="Arial"/>
          <w:color w:val="000000"/>
          <w:spacing w:val="4"/>
          <w:w w:val="85"/>
          <w:sz w:val="20"/>
          <w:szCs w:val="20"/>
        </w:rPr>
        <w:t xml:space="preserve"> 5 / 2011 p. 593–599.</w:t>
      </w:r>
    </w:p>
    <w:p w14:paraId="3DF88EDF" w14:textId="77777777" w:rsidR="00554660" w:rsidRPr="005E43AE" w:rsidRDefault="00554660" w:rsidP="00554660">
      <w:pPr>
        <w:autoSpaceDE w:val="0"/>
        <w:jc w:val="center"/>
        <w:rPr>
          <w:lang w:val="en-GB"/>
        </w:rPr>
      </w:pPr>
      <w:r w:rsidRPr="005E43AE">
        <w:rPr>
          <w:rFonts w:ascii="Arial" w:eastAsia="Arial-BoldMT" w:hAnsi="Arial" w:cs="Arial"/>
          <w:b/>
          <w:noProof/>
          <w:color w:val="000000"/>
          <w:spacing w:val="4"/>
          <w:w w:val="85"/>
          <w:sz w:val="20"/>
          <w:szCs w:val="20"/>
          <w:lang w:eastAsia="de-CH"/>
        </w:rPr>
        <w:drawing>
          <wp:inline distT="0" distB="0" distL="0" distR="0" wp14:anchorId="69DE0993" wp14:editId="062247BD">
            <wp:extent cx="3597910" cy="2486660"/>
            <wp:effectExtent l="0" t="0" r="0" b="0"/>
            <wp:docPr id="24" name="Bild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pic:cNvPicPr>
                      <a:picLocks/>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597910" cy="2486660"/>
                    </a:xfrm>
                    <a:prstGeom prst="rect">
                      <a:avLst/>
                    </a:prstGeom>
                    <a:solidFill>
                      <a:srgbClr val="FFFFFF"/>
                    </a:solidFill>
                    <a:ln>
                      <a:noFill/>
                    </a:ln>
                  </pic:spPr>
                </pic:pic>
              </a:graphicData>
            </a:graphic>
          </wp:inline>
        </w:drawing>
      </w:r>
    </w:p>
    <w:p w14:paraId="038DCB92" w14:textId="77777777" w:rsidR="00554660" w:rsidRPr="005E43AE" w:rsidRDefault="00554660" w:rsidP="00554660">
      <w:pPr>
        <w:autoSpaceDE w:val="0"/>
        <w:jc w:val="center"/>
        <w:rPr>
          <w:rFonts w:ascii="Arial" w:eastAsia="Arial-BoldMT" w:hAnsi="Arial" w:cs="Arial"/>
          <w:b/>
          <w:bCs/>
          <w:color w:val="000000"/>
          <w:spacing w:val="4"/>
          <w:w w:val="85"/>
          <w:sz w:val="20"/>
          <w:szCs w:val="20"/>
          <w:lang w:val="en-GB"/>
        </w:rPr>
      </w:pPr>
      <w:r w:rsidRPr="005E43AE">
        <w:rPr>
          <w:rFonts w:ascii="Arial" w:hAnsi="Arial" w:cs="Arial"/>
          <w:noProof/>
          <w:lang w:eastAsia="de-CH"/>
        </w:rPr>
        <w:drawing>
          <wp:inline distT="0" distB="0" distL="0" distR="0" wp14:anchorId="6C26D062" wp14:editId="28153EAF">
            <wp:extent cx="3589020" cy="2478405"/>
            <wp:effectExtent l="0" t="0" r="0" b="0"/>
            <wp:docPr id="25" name="Bild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pic:cNvPicPr>
                      <a:picLocks/>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589020" cy="2478405"/>
                    </a:xfrm>
                    <a:prstGeom prst="rect">
                      <a:avLst/>
                    </a:prstGeom>
                    <a:solidFill>
                      <a:srgbClr val="FFFFFF"/>
                    </a:solidFill>
                    <a:ln>
                      <a:noFill/>
                    </a:ln>
                  </pic:spPr>
                </pic:pic>
              </a:graphicData>
            </a:graphic>
          </wp:inline>
        </w:drawing>
      </w:r>
    </w:p>
    <w:p w14:paraId="71C7493F" w14:textId="77777777" w:rsidR="00554660" w:rsidRPr="005E43AE" w:rsidRDefault="00554660" w:rsidP="00554660">
      <w:pPr>
        <w:autoSpaceDE w:val="0"/>
        <w:jc w:val="center"/>
        <w:rPr>
          <w:rFonts w:ascii="Arial" w:eastAsia="ArialMT" w:hAnsi="Arial" w:cs="Arial"/>
          <w:color w:val="000000"/>
          <w:spacing w:val="4"/>
          <w:w w:val="85"/>
          <w:sz w:val="20"/>
          <w:szCs w:val="20"/>
          <w:lang w:val="en-GB"/>
        </w:rPr>
      </w:pPr>
      <w:r w:rsidRPr="005E43AE">
        <w:rPr>
          <w:rFonts w:ascii="Arial" w:eastAsia="Arial-BoldMT" w:hAnsi="Arial" w:cs="Arial"/>
          <w:b/>
          <w:bCs/>
          <w:color w:val="000000"/>
          <w:spacing w:val="4"/>
          <w:w w:val="85"/>
          <w:sz w:val="20"/>
          <w:szCs w:val="20"/>
          <w:lang w:val="en-GB"/>
        </w:rPr>
        <w:t>Source:</w:t>
      </w:r>
      <w:r w:rsidRPr="005E43AE">
        <w:rPr>
          <w:rFonts w:ascii="Arial" w:eastAsia="ArialMT" w:hAnsi="Arial" w:cs="Arial"/>
          <w:color w:val="000000"/>
          <w:spacing w:val="4"/>
          <w:w w:val="85"/>
          <w:sz w:val="20"/>
          <w:szCs w:val="20"/>
          <w:lang w:val="en-GB"/>
        </w:rPr>
        <w:t xml:space="preserve"> J. L. </w:t>
      </w:r>
      <w:proofErr w:type="spellStart"/>
      <w:r w:rsidRPr="005E43AE">
        <w:rPr>
          <w:rFonts w:ascii="Arial" w:eastAsia="ArialMT" w:hAnsi="Arial" w:cs="Arial"/>
          <w:color w:val="000000"/>
          <w:spacing w:val="4"/>
          <w:w w:val="85"/>
          <w:sz w:val="20"/>
          <w:szCs w:val="20"/>
          <w:lang w:val="en-GB"/>
        </w:rPr>
        <w:t>Pippi</w:t>
      </w:r>
      <w:proofErr w:type="spellEnd"/>
      <w:r w:rsidRPr="005E43AE">
        <w:rPr>
          <w:rFonts w:ascii="Arial" w:eastAsia="ArialMT" w:hAnsi="Arial" w:cs="Arial"/>
          <w:color w:val="000000"/>
          <w:spacing w:val="4"/>
          <w:w w:val="85"/>
          <w:sz w:val="20"/>
          <w:szCs w:val="20"/>
          <w:lang w:val="en-GB"/>
        </w:rPr>
        <w:t xml:space="preserve"> Salle: “Decisions and Dilemmas in the Management</w:t>
      </w:r>
    </w:p>
    <w:p w14:paraId="0551F259" w14:textId="77777777" w:rsidR="00554660" w:rsidRDefault="00554660" w:rsidP="00554660">
      <w:pPr>
        <w:autoSpaceDE w:val="0"/>
        <w:jc w:val="center"/>
        <w:rPr>
          <w:rFonts w:eastAsia="ArialMT"/>
          <w:color w:val="000000"/>
          <w:spacing w:val="4"/>
          <w:w w:val="85"/>
          <w:sz w:val="20"/>
          <w:szCs w:val="20"/>
          <w:lang w:val="en-GB"/>
        </w:rPr>
      </w:pPr>
      <w:proofErr w:type="gramStart"/>
      <w:r w:rsidRPr="005E43AE">
        <w:rPr>
          <w:rFonts w:ascii="Arial" w:eastAsia="ArialMT" w:hAnsi="Arial" w:cs="Arial"/>
          <w:color w:val="000000"/>
          <w:spacing w:val="4"/>
          <w:w w:val="85"/>
          <w:sz w:val="20"/>
          <w:szCs w:val="20"/>
          <w:lang w:val="en-GB"/>
        </w:rPr>
        <w:t>of</w:t>
      </w:r>
      <w:proofErr w:type="gramEnd"/>
      <w:r w:rsidRPr="005E43AE">
        <w:rPr>
          <w:rFonts w:ascii="Arial" w:eastAsia="ArialMT" w:hAnsi="Arial" w:cs="Arial"/>
          <w:color w:val="000000"/>
          <w:spacing w:val="4"/>
          <w:w w:val="85"/>
          <w:sz w:val="20"/>
          <w:szCs w:val="20"/>
          <w:lang w:val="en-GB"/>
        </w:rPr>
        <w:t xml:space="preserve"> Disorders of Sexual [sic!] Development (DSD)”, 2007, at</w:t>
      </w:r>
      <w:r w:rsidRPr="005E43AE">
        <w:rPr>
          <w:rFonts w:eastAsia="ArialMT"/>
          <w:color w:val="000000"/>
          <w:spacing w:val="4"/>
          <w:w w:val="85"/>
          <w:sz w:val="20"/>
          <w:szCs w:val="20"/>
          <w:lang w:val="en-GB"/>
        </w:rPr>
        <w:t xml:space="preserve"> 20.</w:t>
      </w:r>
    </w:p>
    <w:p w14:paraId="33CAE892" w14:textId="77777777" w:rsidR="00554660" w:rsidRDefault="00554660" w:rsidP="00554660">
      <w:pPr>
        <w:autoSpaceDE w:val="0"/>
        <w:spacing w:line="288" w:lineRule="auto"/>
        <w:jc w:val="both"/>
        <w:textAlignment w:val="center"/>
        <w:rPr>
          <w:rFonts w:ascii="Arial" w:eastAsia="Arial-BoldMT" w:hAnsi="Arial" w:cs="Arial"/>
          <w:b/>
          <w:bCs/>
          <w:color w:val="000000"/>
          <w:spacing w:val="2"/>
          <w:w w:val="90"/>
          <w:lang w:val="en-GB"/>
        </w:rPr>
      </w:pPr>
    </w:p>
    <w:sectPr w:rsidR="00554660" w:rsidSect="007018B7">
      <w:headerReference w:type="even" r:id="rId34"/>
      <w:headerReference w:type="default" r:id="rId35"/>
      <w:footerReference w:type="even" r:id="rId36"/>
      <w:footerReference w:type="default" r:id="rId37"/>
      <w:headerReference w:type="first" r:id="rId38"/>
      <w:footerReference w:type="first" r:id="rId39"/>
      <w:pgSz w:w="11906" w:h="16838"/>
      <w:pgMar w:top="1134" w:right="1134" w:bottom="1134" w:left="1134" w:header="720" w:footer="62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0A53A3" w14:textId="77777777" w:rsidR="00BD05E4" w:rsidRDefault="00BD05E4">
      <w:r>
        <w:separator/>
      </w:r>
    </w:p>
  </w:endnote>
  <w:endnote w:type="continuationSeparator" w:id="0">
    <w:p w14:paraId="3D54D772" w14:textId="77777777" w:rsidR="00BD05E4" w:rsidRDefault="00BD0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Baskerville">
    <w:altName w:val="Cambria Math"/>
    <w:charset w:val="00"/>
    <w:family w:val="roman"/>
    <w:pitch w:val="variable"/>
    <w:sig w:usb0="00000001" w:usb1="02000000" w:usb2="00000000" w:usb3="00000000" w:csb0="0000019F" w:csb1="00000000"/>
  </w:font>
  <w:font w:name="Baskerville-Bold">
    <w:charset w:val="00"/>
    <w:family w:val="auto"/>
    <w:pitch w:val="default"/>
  </w:font>
  <w:font w:name="OpenSymbol">
    <w:altName w:val="Arial Unicode MS"/>
    <w:charset w:val="80"/>
    <w:family w:val="auto"/>
    <w:pitch w:val="default"/>
  </w:font>
  <w:font w:name="Baskerville-SemiBold">
    <w:altName w:val="Cambria Math"/>
    <w:charset w:val="00"/>
    <w:family w:val="auto"/>
    <w:pitch w:val="default"/>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nionPro-Regular">
    <w:altName w:val="MS Mincho"/>
    <w:charset w:val="80"/>
    <w:family w:val="auto"/>
    <w:pitch w:val="default"/>
  </w:font>
  <w:font w:name="Helvetica-Bold">
    <w:altName w:val="Helvetica"/>
    <w:charset w:val="00"/>
    <w:family w:val="auto"/>
    <w:pitch w:val="variable"/>
    <w:sig w:usb0="E00002FF" w:usb1="5000785B" w:usb2="00000000" w:usb3="00000000" w:csb0="0000019F" w:csb1="00000000"/>
  </w:font>
  <w:font w:name="Baskerville-Italic">
    <w:altName w:val="Weibei SC"/>
    <w:charset w:val="00"/>
    <w:family w:val="roman"/>
    <w:pitch w:val="variable"/>
    <w:sig w:usb0="80000067" w:usb1="02000000" w:usb2="00000000" w:usb3="00000000" w:csb0="0000019F" w:csb1="00000000"/>
  </w:font>
  <w:font w:name="Arial-BoldMT">
    <w:altName w:val="MS Mincho"/>
    <w:charset w:val="80"/>
    <w:family w:val="swiss"/>
    <w:pitch w:val="default"/>
  </w:font>
  <w:font w:name="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Black">
    <w:altName w:val="Arial Black"/>
    <w:panose1 w:val="020B0A04020102020204"/>
    <w:charset w:val="00"/>
    <w:family w:val="swiss"/>
    <w:pitch w:val="variable"/>
    <w:sig w:usb0="00000287" w:usb1="00000000" w:usb2="00000000" w:usb3="00000000" w:csb0="0000009F" w:csb1="00000000"/>
  </w:font>
  <w:font w:name="ColossalisBold">
    <w:altName w:val="MS Mincho"/>
    <w:charset w:val="80"/>
    <w:family w:val="auto"/>
    <w:pitch w:val="default"/>
  </w:font>
  <w:font w:name="ArialMT">
    <w:altName w:val="Arial Unicode MS"/>
    <w:charset w:val="80"/>
    <w:family w:val="swiss"/>
    <w:pitch w:val="default"/>
    <w:sig w:usb0="00000003" w:usb1="00000000" w:usb2="00000000" w:usb3="00000000" w:csb0="00000001" w:csb1="00000000"/>
  </w:font>
  <w:font w:name="Baskerville-SemiBoldItalic">
    <w:charset w:val="00"/>
    <w:family w:val="script"/>
    <w:pitch w:val="default"/>
  </w:font>
  <w:font w:name="HelveticaNeue-Bold">
    <w:altName w:val="MS Mincho"/>
    <w:charset w:val="80"/>
    <w:family w:val="swiss"/>
    <w:pitch w:val="default"/>
  </w:font>
  <w:font w:name="HelveticaNeue">
    <w:altName w:val="Yu Gothic"/>
    <w:charset w:val="80"/>
    <w:family w:val="swiss"/>
    <w:pitch w:val="default"/>
    <w:sig w:usb0="E50002FF" w:usb1="500079DB" w:usb2="00000010" w:usb3="00000000" w:csb0="00000001" w:csb1="00000000"/>
  </w:font>
  <w:font w:name="HelveticaNeue-Italic">
    <w:altName w:val="MS Mincho"/>
    <w:charset w:val="80"/>
    <w:family w:val="swiss"/>
    <w:pitch w:val="default"/>
  </w:font>
  <w:font w:name="Times-Roman">
    <w:altName w:val="MS PMincho"/>
    <w:charset w:val="80"/>
    <w:family w:val="roman"/>
    <w:pitch w:val="default"/>
  </w:font>
  <w:font w:name="Arial-ItalicMT">
    <w:altName w:val="MS Mincho"/>
    <w:charset w:val="80"/>
    <w:family w:val="swiss"/>
    <w:pitch w:val="default"/>
  </w:font>
  <w:font w:name="Arial-BoldItalicMT">
    <w:altName w:val="MS Mincho"/>
    <w:charset w:val="80"/>
    <w:family w:val="swiss"/>
    <w:pitch w:val="default"/>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00E68F" w14:textId="77777777" w:rsidR="00DF54D0" w:rsidRDefault="00DF54D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996F68" w14:textId="77777777" w:rsidR="00DF54D0" w:rsidRPr="007018B7" w:rsidRDefault="00DF54D0" w:rsidP="007018B7">
    <w:pPr>
      <w:pStyle w:val="Fuzeile"/>
      <w:jc w:val="center"/>
      <w:rPr>
        <w:b/>
      </w:rPr>
    </w:pPr>
    <w:r w:rsidRPr="007018B7">
      <w:rPr>
        <w:b/>
      </w:rPr>
      <w:fldChar w:fldCharType="begin"/>
    </w:r>
    <w:r>
      <w:rPr>
        <w:b/>
      </w:rPr>
      <w:instrText>PAGE</w:instrText>
    </w:r>
    <w:r w:rsidRPr="007018B7">
      <w:rPr>
        <w:b/>
      </w:rPr>
      <w:instrText xml:space="preserve">   \* MERGEFORMAT</w:instrText>
    </w:r>
    <w:r w:rsidRPr="007018B7">
      <w:rPr>
        <w:b/>
      </w:rPr>
      <w:fldChar w:fldCharType="separate"/>
    </w:r>
    <w:r w:rsidR="004A2E3C" w:rsidRPr="004A2E3C">
      <w:rPr>
        <w:b/>
        <w:noProof/>
        <w:lang w:val="de-DE"/>
      </w:rPr>
      <w:t>14</w:t>
    </w:r>
    <w:r w:rsidRPr="007018B7">
      <w:rPr>
        <w: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3B0613" w14:textId="77777777" w:rsidR="00DF54D0" w:rsidRDefault="00DF54D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390C31" w14:textId="77777777" w:rsidR="00BD05E4" w:rsidRDefault="00BD05E4">
      <w:r>
        <w:separator/>
      </w:r>
    </w:p>
  </w:footnote>
  <w:footnote w:type="continuationSeparator" w:id="0">
    <w:p w14:paraId="13BB2603" w14:textId="77777777" w:rsidR="00BD05E4" w:rsidRDefault="00BD05E4">
      <w:r>
        <w:continuationSeparator/>
      </w:r>
    </w:p>
  </w:footnote>
  <w:footnote w:id="1">
    <w:p w14:paraId="1CF3053C" w14:textId="77777777" w:rsidR="00DF54D0" w:rsidRPr="004C1C96" w:rsidRDefault="00DF54D0" w:rsidP="00A6343E">
      <w:pPr>
        <w:pStyle w:val="fussnoteschattenbericht"/>
      </w:pPr>
      <w:r w:rsidRPr="004C1C96">
        <w:rPr>
          <w:rStyle w:val="FootnoteSymbol"/>
        </w:rPr>
        <w:footnoteRef/>
      </w:r>
      <w:r w:rsidRPr="004C1C96">
        <w:tab/>
      </w:r>
      <w:r w:rsidRPr="004C1C96">
        <w:rPr>
          <w:b/>
        </w:rPr>
        <w:t>CAT, CRC, CRPD, SPT, SRT, SRSG VAC, COE, ACHPR, IACHR</w:t>
      </w:r>
      <w:r w:rsidRPr="004C1C96">
        <w:t xml:space="preserve"> (2016), “End violence and harmful medical practices on intersex children and adults, UN and regional experts urge”,</w:t>
      </w:r>
      <w:r w:rsidRPr="004C1C96">
        <w:br/>
      </w:r>
      <w:hyperlink r:id="rId1" w:history="1">
        <w:r w:rsidRPr="004C1C96">
          <w:rPr>
            <w:rStyle w:val="Hyperlink"/>
          </w:rPr>
          <w:t>http://www.ohchr.org/EN/NewsEvents/Pages/DisplayNews.aspx?NewsID=20739&amp;LangID=E</w:t>
        </w:r>
      </w:hyperlink>
      <w:r w:rsidRPr="004C1C96">
        <w:t xml:space="preserve"> </w:t>
      </w:r>
    </w:p>
  </w:footnote>
  <w:footnote w:id="2">
    <w:p w14:paraId="72A3DC5A" w14:textId="77777777" w:rsidR="00DF54D0" w:rsidRPr="0070408F" w:rsidRDefault="00DF54D0" w:rsidP="00A6343E">
      <w:pPr>
        <w:pStyle w:val="fussnoteschattenbericht"/>
      </w:pPr>
      <w:r w:rsidRPr="00F81BC5">
        <w:rPr>
          <w:rStyle w:val="Funotenzeichen"/>
          <w:vertAlign w:val="baseline"/>
        </w:rPr>
        <w:footnoteRef/>
      </w:r>
      <w:r w:rsidRPr="00F81BC5">
        <w:rPr>
          <w:rStyle w:val="Funotenzeichen"/>
          <w:vertAlign w:val="baseline"/>
        </w:rPr>
        <w:tab/>
      </w:r>
      <w:hyperlink r:id="rId2" w:history="1">
        <w:r w:rsidRPr="001B3353">
          <w:rPr>
            <w:rStyle w:val="Hyperlink"/>
            <w:rFonts w:eastAsia="Arial Unicode MS"/>
            <w:spacing w:val="0"/>
            <w:lang w:val="en-US"/>
          </w:rPr>
          <w:t>https://Zwischengeschlecht.org/</w:t>
        </w:r>
      </w:hyperlink>
      <w:r>
        <w:rPr>
          <w:rStyle w:val="Hyperlink"/>
          <w:rFonts w:eastAsia="Arial Unicode MS"/>
          <w:spacing w:val="0"/>
          <w:lang w:val="en-US"/>
        </w:rPr>
        <w:t xml:space="preserve"> </w:t>
      </w:r>
      <w:r w:rsidRPr="0070408F">
        <w:t xml:space="preserve"> English </w:t>
      </w:r>
      <w:r>
        <w:t>homepage</w:t>
      </w:r>
      <w:r w:rsidRPr="0070408F">
        <w:t xml:space="preserve">: </w:t>
      </w:r>
      <w:hyperlink r:id="rId3" w:history="1">
        <w:r w:rsidRPr="001B3353">
          <w:rPr>
            <w:rStyle w:val="Hyperlink"/>
            <w:rFonts w:eastAsia="Arial Unicode MS"/>
            <w:spacing w:val="0"/>
            <w:lang w:val="en-US"/>
          </w:rPr>
          <w:t>https://StopIGM.org</w:t>
        </w:r>
      </w:hyperlink>
      <w:r>
        <w:t xml:space="preserve"> </w:t>
      </w:r>
    </w:p>
  </w:footnote>
  <w:footnote w:id="3">
    <w:p w14:paraId="13496168" w14:textId="77777777" w:rsidR="00DF54D0" w:rsidRPr="0070408F" w:rsidRDefault="00DF54D0" w:rsidP="00A6343E">
      <w:pPr>
        <w:pStyle w:val="fussnoteschattenbericht"/>
      </w:pPr>
      <w:r w:rsidRPr="00F81BC5">
        <w:rPr>
          <w:rStyle w:val="Funotenzeichen"/>
          <w:vertAlign w:val="baseline"/>
        </w:rPr>
        <w:footnoteRef/>
      </w:r>
      <w:r w:rsidRPr="0070408F">
        <w:tab/>
      </w:r>
      <w:hyperlink r:id="rId4" w:history="1">
        <w:r w:rsidRPr="001B3353">
          <w:rPr>
            <w:rStyle w:val="Hyperlink"/>
            <w:rFonts w:eastAsia="Arial Unicode MS"/>
            <w:spacing w:val="0"/>
            <w:lang w:val="en-US"/>
          </w:rPr>
          <w:t>https://zwischengeschlecht.org/post/Statuten</w:t>
        </w:r>
      </w:hyperlink>
      <w:r>
        <w:rPr>
          <w:rStyle w:val="Hyperlink"/>
          <w:rFonts w:eastAsia="Arial Unicode MS"/>
          <w:spacing w:val="0"/>
          <w:lang w:val="en-US"/>
        </w:rPr>
        <w:t xml:space="preserve"> </w:t>
      </w:r>
    </w:p>
  </w:footnote>
  <w:footnote w:id="4">
    <w:p w14:paraId="012A9E3D" w14:textId="77777777" w:rsidR="00DF54D0" w:rsidRPr="00E37983" w:rsidRDefault="00DF54D0" w:rsidP="00A6343E">
      <w:pPr>
        <w:pStyle w:val="fussnoteschattenbericht"/>
      </w:pPr>
      <w:r w:rsidRPr="00F81BC5">
        <w:rPr>
          <w:rStyle w:val="Funotenzeichen"/>
          <w:vertAlign w:val="baseline"/>
        </w:rPr>
        <w:footnoteRef/>
      </w:r>
      <w:r w:rsidRPr="00651DA7">
        <w:rPr>
          <w:rStyle w:val="Funotenzeichen"/>
          <w:vertAlign w:val="baseline"/>
        </w:rPr>
        <w:t xml:space="preserve"> </w:t>
      </w:r>
      <w:r>
        <w:tab/>
      </w:r>
      <w:hyperlink r:id="rId5" w:history="1">
        <w:r w:rsidRPr="001B3353">
          <w:rPr>
            <w:rStyle w:val="Hyperlink"/>
            <w:lang w:eastAsia="en-US"/>
          </w:rPr>
          <w:t>https://intersex.shadowreport.org</w:t>
        </w:r>
      </w:hyperlink>
    </w:p>
  </w:footnote>
  <w:footnote w:id="5">
    <w:p w14:paraId="5B053A43" w14:textId="77777777" w:rsidR="00DF54D0" w:rsidRDefault="00DF54D0" w:rsidP="00A6343E">
      <w:pPr>
        <w:pStyle w:val="fussnoteschattenbericht"/>
      </w:pPr>
      <w:r w:rsidRPr="00F81BC5">
        <w:rPr>
          <w:rStyle w:val="Funotenzeichen"/>
          <w:vertAlign w:val="baseline"/>
        </w:rPr>
        <w:footnoteRef/>
      </w:r>
      <w:r w:rsidRPr="00651DA7">
        <w:rPr>
          <w:rStyle w:val="Funotenzeichen"/>
          <w:vertAlign w:val="baseline"/>
        </w:rPr>
        <w:t xml:space="preserve"> </w:t>
      </w:r>
      <w:r>
        <w:tab/>
      </w:r>
      <w:hyperlink r:id="rId6" w:history="1">
        <w:r w:rsidRPr="001B3353">
          <w:rPr>
            <w:rStyle w:val="Hyperlink"/>
          </w:rPr>
          <w:t>https://stopigm.org/post/IAD-2016-Soon-20-UN-Reprimands-for-Intersex-Genital-Mutilations</w:t>
        </w:r>
      </w:hyperlink>
      <w:r>
        <w:t xml:space="preserve"> </w:t>
      </w:r>
    </w:p>
  </w:footnote>
  <w:footnote w:id="6">
    <w:p w14:paraId="4F5314C8" w14:textId="7CC6FB51" w:rsidR="00DF54D0" w:rsidRPr="00B83E46" w:rsidRDefault="00DF54D0" w:rsidP="00A6343E">
      <w:pPr>
        <w:pStyle w:val="fussnoteschattenbericht"/>
      </w:pPr>
      <w:r w:rsidRPr="00E2403F">
        <w:rPr>
          <w:rStyle w:val="Funotenzeichen"/>
          <w:vertAlign w:val="baseline"/>
        </w:rPr>
        <w:footnoteRef/>
      </w:r>
      <w:r w:rsidRPr="00E2403F">
        <w:t xml:space="preserve"> </w:t>
      </w:r>
      <w:r w:rsidRPr="00E2403F">
        <w:tab/>
      </w:r>
      <w:r>
        <w:t xml:space="preserve">See: </w:t>
      </w:r>
      <w:r w:rsidRPr="00533578">
        <w:t xml:space="preserve">Aleksandra </w:t>
      </w:r>
      <w:proofErr w:type="spellStart"/>
      <w:r w:rsidRPr="00533578">
        <w:t>Relić</w:t>
      </w:r>
      <w:proofErr w:type="spellEnd"/>
      <w:r w:rsidRPr="00533578">
        <w:t xml:space="preserve"> (2021), “</w:t>
      </w:r>
      <w:proofErr w:type="spellStart"/>
      <w:r w:rsidRPr="00533578">
        <w:t>Biti</w:t>
      </w:r>
      <w:proofErr w:type="spellEnd"/>
      <w:r w:rsidRPr="00533578">
        <w:t xml:space="preserve"> </w:t>
      </w:r>
      <w:proofErr w:type="spellStart"/>
      <w:r w:rsidRPr="00533578">
        <w:t>interspolan</w:t>
      </w:r>
      <w:proofErr w:type="spellEnd"/>
      <w:r w:rsidRPr="00533578">
        <w:t xml:space="preserve"> u </w:t>
      </w:r>
      <w:proofErr w:type="spellStart"/>
      <w:r w:rsidRPr="00533578">
        <w:t>Hrvatskoj</w:t>
      </w:r>
      <w:proofErr w:type="spellEnd"/>
      <w:r w:rsidRPr="00533578">
        <w:t xml:space="preserve"> – </w:t>
      </w:r>
      <w:proofErr w:type="spellStart"/>
      <w:r w:rsidRPr="00533578">
        <w:t>studija</w:t>
      </w:r>
      <w:proofErr w:type="spellEnd"/>
      <w:r w:rsidRPr="00533578">
        <w:t xml:space="preserve"> </w:t>
      </w:r>
      <w:proofErr w:type="spellStart"/>
      <w:r w:rsidRPr="00533578">
        <w:t>slučaja</w:t>
      </w:r>
      <w:proofErr w:type="spellEnd"/>
      <w:r w:rsidRPr="00533578">
        <w:t xml:space="preserve"> E.(25)” (“Being Intersexual in Croatia - Case Study E. (25)”, Master</w:t>
      </w:r>
      <w:r>
        <w:t>’</w:t>
      </w:r>
      <w:r w:rsidRPr="00533578">
        <w:t xml:space="preserve">s thesis, University of Zagreb, Faculty of Humanities and Social Sciences / </w:t>
      </w:r>
      <w:proofErr w:type="spellStart"/>
      <w:r w:rsidRPr="00533578">
        <w:t>Sveučilište</w:t>
      </w:r>
      <w:proofErr w:type="spellEnd"/>
      <w:r w:rsidRPr="00533578">
        <w:t xml:space="preserve"> u </w:t>
      </w:r>
      <w:proofErr w:type="spellStart"/>
      <w:r w:rsidRPr="00533578">
        <w:t>Zagrebu</w:t>
      </w:r>
      <w:proofErr w:type="spellEnd"/>
      <w:r w:rsidRPr="00533578">
        <w:t xml:space="preserve">, </w:t>
      </w:r>
      <w:proofErr w:type="spellStart"/>
      <w:r w:rsidRPr="00533578">
        <w:t>Filozofski</w:t>
      </w:r>
      <w:proofErr w:type="spellEnd"/>
      <w:r w:rsidRPr="00533578">
        <w:t xml:space="preserve"> </w:t>
      </w:r>
      <w:proofErr w:type="spellStart"/>
      <w:r w:rsidRPr="00533578">
        <w:t>fakultet</w:t>
      </w:r>
      <w:proofErr w:type="spellEnd"/>
      <w:r w:rsidRPr="00533578">
        <w:t xml:space="preserve">, </w:t>
      </w:r>
      <w:hyperlink r:id="rId7" w:history="1">
        <w:r w:rsidRPr="003C15E7">
          <w:rPr>
            <w:rStyle w:val="Hyperlink"/>
          </w:rPr>
          <w:t>https://repozitorij.ffzg.unizg.hr/islandora/object/ffzg:3667/datastream/PDF/download</w:t>
        </w:r>
      </w:hyperlink>
    </w:p>
  </w:footnote>
  <w:footnote w:id="7">
    <w:p w14:paraId="415116CC" w14:textId="22991C24" w:rsidR="00DF54D0" w:rsidRPr="00B83E46" w:rsidRDefault="00DF54D0" w:rsidP="00A6343E">
      <w:pPr>
        <w:pStyle w:val="fussnoteschattenbericht"/>
      </w:pPr>
      <w:r w:rsidRPr="00E2403F">
        <w:rPr>
          <w:rStyle w:val="Funotenzeichen"/>
          <w:vertAlign w:val="baseline"/>
        </w:rPr>
        <w:footnoteRef/>
      </w:r>
      <w:r w:rsidRPr="00E2403F">
        <w:t xml:space="preserve"> </w:t>
      </w:r>
      <w:r w:rsidRPr="00E2403F">
        <w:tab/>
      </w:r>
      <w:r>
        <w:t>Ibid.</w:t>
      </w:r>
    </w:p>
  </w:footnote>
  <w:footnote w:id="8">
    <w:p w14:paraId="61EA66A0" w14:textId="28586A89" w:rsidR="00DF54D0" w:rsidRPr="00B83E46" w:rsidRDefault="00DF54D0" w:rsidP="00A6343E">
      <w:pPr>
        <w:pStyle w:val="fussnoteschattenbericht"/>
      </w:pPr>
      <w:r w:rsidRPr="00E2403F">
        <w:rPr>
          <w:rStyle w:val="Funotenzeichen"/>
          <w:vertAlign w:val="baseline"/>
        </w:rPr>
        <w:footnoteRef/>
      </w:r>
      <w:r w:rsidRPr="00E2403F">
        <w:t xml:space="preserve"> </w:t>
      </w:r>
      <w:r w:rsidRPr="00E2403F">
        <w:tab/>
      </w:r>
      <w:r>
        <w:t xml:space="preserve">See “Bodily Integrity”, </w:t>
      </w:r>
      <w:hyperlink r:id="rId8" w:history="1">
        <w:r w:rsidRPr="003C15E7">
          <w:rPr>
            <w:rStyle w:val="Hyperlink"/>
          </w:rPr>
          <w:t>https://www.ilga-europe.org/sites/default/files/2020/croatia.pdf</w:t>
        </w:r>
      </w:hyperlink>
    </w:p>
  </w:footnote>
  <w:footnote w:id="9">
    <w:p w14:paraId="407C1462" w14:textId="7E143D56" w:rsidR="00DF54D0" w:rsidRPr="004C1C96" w:rsidRDefault="00DF54D0" w:rsidP="00A6343E">
      <w:pPr>
        <w:pStyle w:val="fussnoteschattenbericht"/>
      </w:pPr>
      <w:r w:rsidRPr="004C1C96">
        <w:rPr>
          <w:rStyle w:val="Funotenzeichen"/>
          <w:vertAlign w:val="baseline"/>
        </w:rPr>
        <w:footnoteRef/>
      </w:r>
      <w:r w:rsidRPr="004C1C96">
        <w:t xml:space="preserve"> </w:t>
      </w:r>
      <w:r w:rsidRPr="004C1C96">
        <w:tab/>
      </w:r>
      <w:hyperlink r:id="rId9" w:history="1">
        <w:r w:rsidRPr="003C15E7">
          <w:rPr>
            <w:rStyle w:val="Hyperlink"/>
          </w:rPr>
          <w:t>https://intersex.shadowreport.org/public/202-CRC-Czechia-NGO-Zwischengeschlecht-Intersex-IGM.pdf</w:t>
        </w:r>
      </w:hyperlink>
      <w:r>
        <w:t xml:space="preserve"> </w:t>
      </w:r>
    </w:p>
  </w:footnote>
  <w:footnote w:id="10">
    <w:p w14:paraId="175A3055" w14:textId="77777777" w:rsidR="00DF54D0" w:rsidRPr="00C153F5" w:rsidRDefault="00DF54D0" w:rsidP="00A6343E">
      <w:pPr>
        <w:pStyle w:val="fussnoteschattenbericht"/>
      </w:pPr>
      <w:r w:rsidRPr="006A62E2">
        <w:rPr>
          <w:rStyle w:val="Funotenzeichen"/>
          <w:vertAlign w:val="baseline"/>
        </w:rPr>
        <w:footnoteRef/>
      </w:r>
      <w:r w:rsidRPr="006A62E2">
        <w:rPr>
          <w:rStyle w:val="Funotenzeichen"/>
          <w:vertAlign w:val="baseline"/>
        </w:rPr>
        <w:t xml:space="preserve"> </w:t>
      </w:r>
      <w:r w:rsidRPr="00244B09">
        <w:tab/>
      </w:r>
      <w:r w:rsidRPr="00C153F5">
        <w:t xml:space="preserve">Currently we count </w:t>
      </w:r>
      <w:r>
        <w:rPr>
          <w:b/>
        </w:rPr>
        <w:t>52</w:t>
      </w:r>
      <w:r w:rsidRPr="00C153F5">
        <w:rPr>
          <w:b/>
        </w:rPr>
        <w:t xml:space="preserve"> UN Treaty body Concluding Observations</w:t>
      </w:r>
      <w:r w:rsidRPr="00C153F5">
        <w:t xml:space="preserve"> explicitly condemning IGM practices as a </w:t>
      </w:r>
      <w:r w:rsidRPr="00C153F5">
        <w:rPr>
          <w:b/>
        </w:rPr>
        <w:t>serious violation of non-</w:t>
      </w:r>
      <w:proofErr w:type="spellStart"/>
      <w:r w:rsidRPr="00C153F5">
        <w:rPr>
          <w:b/>
        </w:rPr>
        <w:t>derogable</w:t>
      </w:r>
      <w:proofErr w:type="spellEnd"/>
      <w:r w:rsidRPr="00C153F5">
        <w:rPr>
          <w:b/>
        </w:rPr>
        <w:t xml:space="preserve"> human rights</w:t>
      </w:r>
      <w:r w:rsidRPr="00C153F5">
        <w:t xml:space="preserve">, see: </w:t>
      </w:r>
      <w:r w:rsidRPr="00C153F5">
        <w:br/>
      </w:r>
      <w:hyperlink r:id="rId10" w:history="1">
        <w:r w:rsidRPr="003147DA">
          <w:rPr>
            <w:rStyle w:val="Hyperlink"/>
          </w:rPr>
          <w:t>https://stopigm.org/post/IAD-2016-Soon-20-UN-Reprimands-for-Intersex-Genital-Mutilations</w:t>
        </w:r>
      </w:hyperlink>
      <w:r w:rsidRPr="00C153F5">
        <w:t xml:space="preserve"> </w:t>
      </w:r>
    </w:p>
  </w:footnote>
  <w:footnote w:id="11">
    <w:p w14:paraId="299195FD" w14:textId="77777777" w:rsidR="00DF54D0" w:rsidRPr="00C153F5" w:rsidRDefault="00DF54D0" w:rsidP="00A6343E">
      <w:pPr>
        <w:pStyle w:val="fussnoteschattenbericht"/>
      </w:pPr>
      <w:r w:rsidRPr="00C153F5">
        <w:rPr>
          <w:rStyle w:val="Funotenzeichen"/>
          <w:vertAlign w:val="baseline"/>
        </w:rPr>
        <w:footnoteRef/>
      </w:r>
      <w:r w:rsidRPr="00C153F5">
        <w:rPr>
          <w:rStyle w:val="FootnoteSymbol"/>
          <w:rFonts w:eastAsia="Times New Roman"/>
        </w:rPr>
        <w:tab/>
      </w:r>
      <w:r w:rsidRPr="00C153F5">
        <w:t xml:space="preserve">For general information, see 2016 CEDAW NGO Report France, p. 47. </w:t>
      </w:r>
      <w:hyperlink r:id="rId11" w:history="1">
        <w:r w:rsidRPr="001B3353">
          <w:rPr>
            <w:rStyle w:val="Hyperlink"/>
          </w:rPr>
          <w:t>https://intersex.shadowreport.org/public/2016-CEDAW-France-NGO-Zwischengeschlecht-Intersex-IGM.pdf</w:t>
        </w:r>
      </w:hyperlink>
    </w:p>
  </w:footnote>
  <w:footnote w:id="12">
    <w:p w14:paraId="78171C30" w14:textId="011F2CC1" w:rsidR="00DF54D0" w:rsidRPr="004C1C96" w:rsidRDefault="00DF54D0" w:rsidP="00A6343E">
      <w:pPr>
        <w:pStyle w:val="fussnoteschattenbericht"/>
      </w:pPr>
      <w:r w:rsidRPr="004C1C96">
        <w:rPr>
          <w:rStyle w:val="Funotenzeichen"/>
          <w:vertAlign w:val="baseline"/>
        </w:rPr>
        <w:footnoteRef/>
      </w:r>
      <w:r w:rsidRPr="004C1C96">
        <w:rPr>
          <w:rStyle w:val="Funotenzeichen"/>
          <w:vertAlign w:val="baseline"/>
        </w:rPr>
        <w:t xml:space="preserve"> </w:t>
      </w:r>
      <w:r w:rsidRPr="004C1C96">
        <w:tab/>
      </w:r>
      <w:r w:rsidRPr="00311737">
        <w:t xml:space="preserve">J. </w:t>
      </w:r>
      <w:proofErr w:type="spellStart"/>
      <w:r w:rsidRPr="00311737">
        <w:t>Pleskacova</w:t>
      </w:r>
      <w:proofErr w:type="spellEnd"/>
      <w:r w:rsidRPr="00311737">
        <w:t xml:space="preserve">, R. </w:t>
      </w:r>
      <w:proofErr w:type="spellStart"/>
      <w:r w:rsidRPr="00311737">
        <w:t>Hersmus</w:t>
      </w:r>
      <w:proofErr w:type="spellEnd"/>
      <w:r w:rsidRPr="00311737">
        <w:t xml:space="preserve">, J. </w:t>
      </w:r>
      <w:proofErr w:type="spellStart"/>
      <w:r w:rsidRPr="00311737">
        <w:t>Wolter</w:t>
      </w:r>
      <w:proofErr w:type="spellEnd"/>
      <w:r w:rsidRPr="00311737">
        <w:t xml:space="preserve"> </w:t>
      </w:r>
      <w:proofErr w:type="spellStart"/>
      <w:r w:rsidRPr="00311737">
        <w:t>Oosterhuis</w:t>
      </w:r>
      <w:proofErr w:type="spellEnd"/>
      <w:r w:rsidRPr="00311737">
        <w:t xml:space="preserve">, B.A. </w:t>
      </w:r>
      <w:proofErr w:type="spellStart"/>
      <w:r w:rsidRPr="00311737">
        <w:t>Setyawati</w:t>
      </w:r>
      <w:proofErr w:type="spellEnd"/>
      <w:r w:rsidRPr="00311737">
        <w:t xml:space="preserve">, S.M. </w:t>
      </w:r>
      <w:proofErr w:type="spellStart"/>
      <w:r w:rsidRPr="00311737">
        <w:t>Faradz</w:t>
      </w:r>
      <w:proofErr w:type="spellEnd"/>
      <w:r w:rsidRPr="00311737">
        <w:t xml:space="preserve">, Martine Cools, </w:t>
      </w:r>
      <w:proofErr w:type="spellStart"/>
      <w:r w:rsidRPr="00311737">
        <w:t>Katja</w:t>
      </w:r>
      <w:proofErr w:type="spellEnd"/>
      <w:r w:rsidRPr="00311737">
        <w:t xml:space="preserve"> P. </w:t>
      </w:r>
      <w:proofErr w:type="spellStart"/>
      <w:r w:rsidRPr="00311737">
        <w:t>Wolffenbuttel</w:t>
      </w:r>
      <w:proofErr w:type="spellEnd"/>
      <w:r w:rsidRPr="00311737">
        <w:t xml:space="preserve">, J. </w:t>
      </w:r>
      <w:proofErr w:type="spellStart"/>
      <w:r w:rsidRPr="00311737">
        <w:t>Lebl</w:t>
      </w:r>
      <w:proofErr w:type="spellEnd"/>
      <w:r w:rsidRPr="00311737">
        <w:t xml:space="preserve">, </w:t>
      </w:r>
      <w:proofErr w:type="spellStart"/>
      <w:r w:rsidRPr="00311737">
        <w:t>Stenvert</w:t>
      </w:r>
      <w:proofErr w:type="spellEnd"/>
      <w:r w:rsidRPr="00311737">
        <w:t xml:space="preserve"> L.S. Drop, </w:t>
      </w:r>
      <w:proofErr w:type="spellStart"/>
      <w:r w:rsidRPr="00311737">
        <w:t>Leendert</w:t>
      </w:r>
      <w:proofErr w:type="spellEnd"/>
      <w:r w:rsidRPr="00311737">
        <w:t xml:space="preserve"> H.J. </w:t>
      </w:r>
      <w:proofErr w:type="spellStart"/>
      <w:r w:rsidRPr="00311737">
        <w:t>Looijenga</w:t>
      </w:r>
      <w:proofErr w:type="spellEnd"/>
      <w:r w:rsidRPr="00311737">
        <w:t>: “</w:t>
      </w:r>
      <w:proofErr w:type="spellStart"/>
      <w:r w:rsidRPr="00311737">
        <w:t>Tumor</w:t>
      </w:r>
      <w:proofErr w:type="spellEnd"/>
      <w:r w:rsidRPr="00311737">
        <w:t xml:space="preserve"> risk in disorders of sex development,” in: Sexual Development 2010 Sep;4(4-5):259-69</w:t>
      </w:r>
    </w:p>
  </w:footnote>
  <w:footnote w:id="13">
    <w:p w14:paraId="5133CF78" w14:textId="77777777" w:rsidR="00DF54D0" w:rsidRPr="00C153F5" w:rsidRDefault="00DF54D0" w:rsidP="00A6343E">
      <w:pPr>
        <w:pStyle w:val="fussnoteschattenbericht"/>
      </w:pPr>
      <w:r w:rsidRPr="00C153F5">
        <w:rPr>
          <w:rStyle w:val="Funotenzeichen"/>
          <w:vertAlign w:val="baseline"/>
        </w:rPr>
        <w:footnoteRef/>
      </w:r>
      <w:r w:rsidRPr="00C153F5">
        <w:rPr>
          <w:rStyle w:val="Funotenzeichen"/>
          <w:vertAlign w:val="baseline"/>
        </w:rPr>
        <w:t xml:space="preserve"> </w:t>
      </w:r>
      <w:r w:rsidRPr="00C153F5">
        <w:tab/>
      </w:r>
      <w:hyperlink r:id="rId12" w:history="1">
        <w:r w:rsidRPr="00530BE6">
          <w:rPr>
            <w:rStyle w:val="Hyperlink"/>
          </w:rPr>
          <w:t>https://uroweb.org/guidelines/endorsement/</w:t>
        </w:r>
      </w:hyperlink>
      <w:r>
        <w:t xml:space="preserve"> </w:t>
      </w:r>
    </w:p>
  </w:footnote>
  <w:footnote w:id="14">
    <w:p w14:paraId="4BAB1026" w14:textId="77777777" w:rsidR="00DF54D0" w:rsidRPr="00C153F5" w:rsidRDefault="00DF54D0" w:rsidP="00A6343E">
      <w:pPr>
        <w:pStyle w:val="fussnoteschattenbericht"/>
      </w:pPr>
      <w:r w:rsidRPr="00C153F5">
        <w:rPr>
          <w:rStyle w:val="Funotenzeichen"/>
          <w:vertAlign w:val="baseline"/>
        </w:rPr>
        <w:footnoteRef/>
      </w:r>
      <w:r w:rsidRPr="00C153F5">
        <w:rPr>
          <w:rStyle w:val="Funotenzeichen"/>
          <w:vertAlign w:val="baseline"/>
        </w:rPr>
        <w:t xml:space="preserve"> </w:t>
      </w:r>
      <w:r w:rsidRPr="00C153F5">
        <w:tab/>
      </w:r>
      <w:hyperlink r:id="rId13" w:history="1">
        <w:r w:rsidRPr="00530BE6">
          <w:rPr>
            <w:rStyle w:val="Hyperlink"/>
          </w:rPr>
          <w:t>https://uroweb.org/wp-content/uploads/EAU-Guidelines-on-Paediatric-Urology-2021-1.pdf</w:t>
        </w:r>
      </w:hyperlink>
      <w:r>
        <w:t xml:space="preserve"> </w:t>
      </w:r>
    </w:p>
  </w:footnote>
  <w:footnote w:id="15">
    <w:p w14:paraId="7C976EAC" w14:textId="77777777" w:rsidR="00DF54D0" w:rsidRPr="00C153F5" w:rsidRDefault="00DF54D0" w:rsidP="00A6343E">
      <w:pPr>
        <w:pStyle w:val="fussnoteschattenbericht"/>
      </w:pPr>
      <w:r w:rsidRPr="00C153F5">
        <w:rPr>
          <w:rStyle w:val="Funotenzeichen"/>
          <w:vertAlign w:val="baseline"/>
        </w:rPr>
        <w:footnoteRef/>
      </w:r>
      <w:r w:rsidRPr="00C153F5">
        <w:rPr>
          <w:rStyle w:val="Funotenzeichen"/>
          <w:vertAlign w:val="baseline"/>
        </w:rPr>
        <w:t xml:space="preserve"> </w:t>
      </w:r>
      <w:r w:rsidRPr="00C153F5">
        <w:tab/>
      </w:r>
      <w:r>
        <w:t>Ibid., p. 90</w:t>
      </w:r>
    </w:p>
  </w:footnote>
  <w:footnote w:id="16">
    <w:p w14:paraId="587DB9C3" w14:textId="77777777" w:rsidR="00DF54D0" w:rsidRPr="00C153F5" w:rsidRDefault="00DF54D0" w:rsidP="00A6343E">
      <w:pPr>
        <w:pStyle w:val="fussnoteschattenbericht"/>
      </w:pPr>
      <w:r w:rsidRPr="00C153F5">
        <w:rPr>
          <w:rStyle w:val="Funotenzeichen"/>
          <w:vertAlign w:val="baseline"/>
        </w:rPr>
        <w:footnoteRef/>
      </w:r>
      <w:r w:rsidRPr="00C153F5">
        <w:rPr>
          <w:rStyle w:val="Funotenzeichen"/>
          <w:vertAlign w:val="baseline"/>
        </w:rPr>
        <w:t xml:space="preserve"> </w:t>
      </w:r>
      <w:r w:rsidRPr="00C153F5">
        <w:tab/>
      </w:r>
      <w:r>
        <w:t>Ibid., p. 89</w:t>
      </w:r>
    </w:p>
  </w:footnote>
  <w:footnote w:id="17">
    <w:p w14:paraId="6A4C62A7" w14:textId="77777777" w:rsidR="00DF54D0" w:rsidRPr="00C153F5" w:rsidRDefault="00DF54D0" w:rsidP="00A6343E">
      <w:pPr>
        <w:pStyle w:val="fussnoteschattenbericht"/>
        <w:rPr>
          <w:rStyle w:val="Hyperlink"/>
        </w:rPr>
      </w:pPr>
      <w:r w:rsidRPr="00C153F5">
        <w:rPr>
          <w:rStyle w:val="Funotenzeichen"/>
          <w:vertAlign w:val="baseline"/>
        </w:rPr>
        <w:footnoteRef/>
      </w:r>
      <w:r w:rsidRPr="00C153F5">
        <w:tab/>
        <w:t xml:space="preserve">P. </w:t>
      </w:r>
      <w:proofErr w:type="spellStart"/>
      <w:r w:rsidRPr="00C153F5">
        <w:t>Mouriquand</w:t>
      </w:r>
      <w:proofErr w:type="spellEnd"/>
      <w:r w:rsidRPr="00C153F5">
        <w:t xml:space="preserve">, A. </w:t>
      </w:r>
      <w:proofErr w:type="spellStart"/>
      <w:r w:rsidRPr="00C153F5">
        <w:t>Caldamone</w:t>
      </w:r>
      <w:proofErr w:type="spellEnd"/>
      <w:r w:rsidRPr="00C153F5">
        <w:t xml:space="preserve">, P. Malone, J.D. Frank, P. </w:t>
      </w:r>
      <w:proofErr w:type="spellStart"/>
      <w:r w:rsidRPr="00C153F5">
        <w:t>Hoebeke</w:t>
      </w:r>
      <w:proofErr w:type="spellEnd"/>
      <w:r w:rsidRPr="00C153F5">
        <w:t xml:space="preserve">, “The ESPU/SPU standpoint on the surgical management of Disorders of Sex Development (DSD)”, Journal of </w:t>
      </w:r>
      <w:proofErr w:type="spellStart"/>
      <w:r w:rsidRPr="00C153F5">
        <w:t>Pediatric</w:t>
      </w:r>
      <w:proofErr w:type="spellEnd"/>
      <w:r w:rsidRPr="00C153F5">
        <w:t xml:space="preserve"> Urology vol. 10, no. 1 (2014), p. 8-10,</w:t>
      </w:r>
      <w:r w:rsidRPr="00C153F5">
        <w:rPr>
          <w:w w:val="99"/>
        </w:rPr>
        <w:t xml:space="preserve"> </w:t>
      </w:r>
      <w:r w:rsidRPr="00C153F5">
        <w:rPr>
          <w:rStyle w:val="Hyperlink"/>
        </w:rPr>
        <w:t>http://www.jpurol.com/article/S1477-5131(13)00313-6/pdf</w:t>
      </w:r>
    </w:p>
  </w:footnote>
  <w:footnote w:id="18">
    <w:p w14:paraId="0F718154" w14:textId="77777777" w:rsidR="00DF54D0" w:rsidRPr="00C153F5" w:rsidRDefault="00DF54D0" w:rsidP="00A6343E">
      <w:pPr>
        <w:pStyle w:val="fussnoteschattenbericht"/>
      </w:pPr>
      <w:r w:rsidRPr="00C153F5">
        <w:rPr>
          <w:rStyle w:val="Funotenzeichen"/>
          <w:vertAlign w:val="baseline"/>
        </w:rPr>
        <w:footnoteRef/>
      </w:r>
      <w:r w:rsidRPr="00C153F5">
        <w:tab/>
        <w:t xml:space="preserve">Lee et al., “Global Disorders of Sex Development Update since 2006: Perceptions, Approach and Care”, </w:t>
      </w:r>
      <w:proofErr w:type="spellStart"/>
      <w:r w:rsidRPr="00C153F5">
        <w:t>Horm</w:t>
      </w:r>
      <w:proofErr w:type="spellEnd"/>
      <w:r w:rsidRPr="00C153F5">
        <w:t xml:space="preserve"> Res </w:t>
      </w:r>
      <w:proofErr w:type="spellStart"/>
      <w:r w:rsidRPr="00C153F5">
        <w:t>Paediatr</w:t>
      </w:r>
      <w:proofErr w:type="spellEnd"/>
      <w:r w:rsidRPr="00C153F5">
        <w:t xml:space="preserve"> 2016;85:158–180, </w:t>
      </w:r>
      <w:r w:rsidRPr="00C153F5">
        <w:rPr>
          <w:rStyle w:val="Hyperlink"/>
        </w:rPr>
        <w:t>https://www.karger.com/Article/Pdf/442975</w:t>
      </w:r>
    </w:p>
  </w:footnote>
  <w:footnote w:id="19">
    <w:p w14:paraId="107B3322" w14:textId="77777777" w:rsidR="00DF54D0" w:rsidRPr="00C153F5" w:rsidRDefault="00DF54D0" w:rsidP="00A6343E">
      <w:pPr>
        <w:pStyle w:val="fussnoteschattenbericht"/>
      </w:pPr>
      <w:r w:rsidRPr="00C153F5">
        <w:rPr>
          <w:rStyle w:val="Funotenzeichen"/>
          <w:vertAlign w:val="baseline"/>
        </w:rPr>
        <w:footnoteRef/>
      </w:r>
      <w:r w:rsidRPr="00C153F5">
        <w:tab/>
        <w:t>Ibid., at 180 (</w:t>
      </w:r>
      <w:proofErr w:type="spellStart"/>
      <w:r w:rsidRPr="00C153F5">
        <w:t>fn</w:t>
      </w:r>
      <w:proofErr w:type="spellEnd"/>
      <w:r w:rsidRPr="00C153F5">
        <w:t xml:space="preserve"> 111)</w:t>
      </w:r>
    </w:p>
  </w:footnote>
  <w:footnote w:id="20">
    <w:p w14:paraId="42E5272F" w14:textId="2E679618" w:rsidR="00DF54D0" w:rsidRPr="004C1C96" w:rsidRDefault="00DF54D0" w:rsidP="00A6343E">
      <w:pPr>
        <w:pStyle w:val="fussnoteschattenbericht"/>
      </w:pPr>
      <w:r w:rsidRPr="004C1C96">
        <w:rPr>
          <w:rStyle w:val="Funotenzeichen"/>
          <w:vertAlign w:val="baseline"/>
        </w:rPr>
        <w:footnoteRef/>
      </w:r>
      <w:r w:rsidRPr="004C1C96">
        <w:rPr>
          <w:rStyle w:val="Funotenzeichen"/>
          <w:vertAlign w:val="baseline"/>
        </w:rPr>
        <w:t xml:space="preserve"> </w:t>
      </w:r>
      <w:r w:rsidRPr="004C1C96">
        <w:tab/>
      </w:r>
      <w:proofErr w:type="spellStart"/>
      <w:r w:rsidRPr="00BD2E9A">
        <w:t>Velimir</w:t>
      </w:r>
      <w:proofErr w:type="spellEnd"/>
      <w:r w:rsidRPr="00BD2E9A">
        <w:t xml:space="preserve"> </w:t>
      </w:r>
      <w:proofErr w:type="spellStart"/>
      <w:r w:rsidRPr="00BD2E9A">
        <w:t>Šimunić</w:t>
      </w:r>
      <w:proofErr w:type="spellEnd"/>
      <w:r w:rsidRPr="00BD2E9A">
        <w:t xml:space="preserve"> (2011), “</w:t>
      </w:r>
      <w:proofErr w:type="spellStart"/>
      <w:r w:rsidRPr="00BD2E9A">
        <w:t>Poremećaji</w:t>
      </w:r>
      <w:proofErr w:type="spellEnd"/>
      <w:r w:rsidRPr="00BD2E9A">
        <w:t xml:space="preserve"> </w:t>
      </w:r>
      <w:proofErr w:type="spellStart"/>
      <w:r w:rsidRPr="00BD2E9A">
        <w:t>menstruacijskog</w:t>
      </w:r>
      <w:proofErr w:type="spellEnd"/>
      <w:r w:rsidRPr="00BD2E9A">
        <w:t xml:space="preserve"> </w:t>
      </w:r>
      <w:proofErr w:type="spellStart"/>
      <w:r w:rsidRPr="00BD2E9A">
        <w:t>ciklusa</w:t>
      </w:r>
      <w:proofErr w:type="spellEnd"/>
      <w:r w:rsidRPr="00BD2E9A">
        <w:t xml:space="preserve"> </w:t>
      </w:r>
      <w:proofErr w:type="spellStart"/>
      <w:r w:rsidRPr="00BD2E9A">
        <w:t>Amenoreje</w:t>
      </w:r>
      <w:proofErr w:type="spellEnd"/>
      <w:r w:rsidRPr="00BD2E9A">
        <w:t xml:space="preserve"> </w:t>
      </w:r>
      <w:proofErr w:type="spellStart"/>
      <w:r w:rsidRPr="00BD2E9A">
        <w:t>i</w:t>
      </w:r>
      <w:proofErr w:type="spellEnd"/>
      <w:r w:rsidRPr="00BD2E9A">
        <w:t xml:space="preserve"> </w:t>
      </w:r>
      <w:proofErr w:type="spellStart"/>
      <w:r w:rsidRPr="00BD2E9A">
        <w:t>oligomenoreje</w:t>
      </w:r>
      <w:proofErr w:type="spellEnd"/>
      <w:r w:rsidRPr="00BD2E9A">
        <w:t xml:space="preserve">” (“Menstrual Disorders Amenorrhea and </w:t>
      </w:r>
      <w:proofErr w:type="spellStart"/>
      <w:r w:rsidRPr="00BD2E9A">
        <w:t>Oligomenorrhea</w:t>
      </w:r>
      <w:proofErr w:type="spellEnd"/>
      <w:r w:rsidRPr="00BD2E9A">
        <w:t>”)</w:t>
      </w:r>
      <w:r>
        <w:t>, p. 16</w:t>
      </w:r>
      <w:r w:rsidRPr="00BD2E9A">
        <w:t xml:space="preserve">, </w:t>
      </w:r>
      <w:hyperlink r:id="rId14" w:history="1">
        <w:r w:rsidRPr="003C15E7">
          <w:rPr>
            <w:rStyle w:val="Hyperlink"/>
          </w:rPr>
          <w:t>https://paperzz.com/doc/5148712/</w:t>
        </w:r>
      </w:hyperlink>
      <w:r>
        <w:t xml:space="preserve"> </w:t>
      </w:r>
    </w:p>
  </w:footnote>
  <w:footnote w:id="21">
    <w:p w14:paraId="06CF3F4D" w14:textId="784CDB41" w:rsidR="00DF54D0" w:rsidRPr="004C1C96" w:rsidRDefault="00DF54D0" w:rsidP="00A6343E">
      <w:pPr>
        <w:pStyle w:val="fussnoteschattenbericht"/>
      </w:pPr>
      <w:r w:rsidRPr="004C1C96">
        <w:rPr>
          <w:rStyle w:val="Funotenzeichen"/>
          <w:vertAlign w:val="baseline"/>
        </w:rPr>
        <w:footnoteRef/>
      </w:r>
      <w:r w:rsidRPr="004C1C96">
        <w:rPr>
          <w:rStyle w:val="Funotenzeichen"/>
          <w:vertAlign w:val="baseline"/>
        </w:rPr>
        <w:t xml:space="preserve"> </w:t>
      </w:r>
      <w:r w:rsidRPr="004C1C96">
        <w:tab/>
      </w:r>
      <w:proofErr w:type="spellStart"/>
      <w:r w:rsidRPr="00822B3D">
        <w:t>Karmela</w:t>
      </w:r>
      <w:proofErr w:type="spellEnd"/>
      <w:r w:rsidRPr="00822B3D">
        <w:t xml:space="preserve"> </w:t>
      </w:r>
      <w:proofErr w:type="spellStart"/>
      <w:r w:rsidRPr="00822B3D">
        <w:t>Majić</w:t>
      </w:r>
      <w:proofErr w:type="spellEnd"/>
      <w:r w:rsidRPr="00822B3D">
        <w:t xml:space="preserve"> (2016), “</w:t>
      </w:r>
      <w:proofErr w:type="spellStart"/>
      <w:r w:rsidRPr="00822B3D">
        <w:t>Utjecaj</w:t>
      </w:r>
      <w:proofErr w:type="spellEnd"/>
      <w:r w:rsidRPr="00822B3D">
        <w:t xml:space="preserve"> </w:t>
      </w:r>
      <w:proofErr w:type="spellStart"/>
      <w:r w:rsidRPr="00822B3D">
        <w:t>rizičnih</w:t>
      </w:r>
      <w:proofErr w:type="spellEnd"/>
      <w:r w:rsidRPr="00822B3D">
        <w:t xml:space="preserve"> </w:t>
      </w:r>
      <w:proofErr w:type="spellStart"/>
      <w:r w:rsidRPr="00822B3D">
        <w:t>čimbenika</w:t>
      </w:r>
      <w:proofErr w:type="spellEnd"/>
      <w:r w:rsidRPr="00822B3D">
        <w:t xml:space="preserve"> </w:t>
      </w:r>
      <w:proofErr w:type="spellStart"/>
      <w:r w:rsidRPr="00822B3D">
        <w:t>na</w:t>
      </w:r>
      <w:proofErr w:type="spellEnd"/>
      <w:r w:rsidRPr="00822B3D">
        <w:t xml:space="preserve"> </w:t>
      </w:r>
      <w:proofErr w:type="spellStart"/>
      <w:r w:rsidRPr="00822B3D">
        <w:t>parametre</w:t>
      </w:r>
      <w:proofErr w:type="spellEnd"/>
      <w:r w:rsidRPr="00822B3D">
        <w:t xml:space="preserve"> </w:t>
      </w:r>
      <w:proofErr w:type="spellStart"/>
      <w:r w:rsidRPr="00822B3D">
        <w:t>spermiograma</w:t>
      </w:r>
      <w:proofErr w:type="spellEnd"/>
      <w:r w:rsidRPr="00822B3D">
        <w:t xml:space="preserve">, </w:t>
      </w:r>
      <w:proofErr w:type="spellStart"/>
      <w:r w:rsidRPr="00822B3D">
        <w:t>analiza</w:t>
      </w:r>
      <w:proofErr w:type="spellEnd"/>
      <w:r w:rsidRPr="00822B3D">
        <w:t xml:space="preserve"> </w:t>
      </w:r>
      <w:proofErr w:type="spellStart"/>
      <w:r w:rsidRPr="00822B3D">
        <w:t>spermiograma</w:t>
      </w:r>
      <w:proofErr w:type="spellEnd"/>
      <w:r w:rsidRPr="00822B3D">
        <w:t xml:space="preserve"> u </w:t>
      </w:r>
      <w:proofErr w:type="spellStart"/>
      <w:r w:rsidRPr="00822B3D">
        <w:t>centru</w:t>
      </w:r>
      <w:proofErr w:type="spellEnd"/>
      <w:r w:rsidRPr="00822B3D">
        <w:t xml:space="preserve"> </w:t>
      </w:r>
      <w:proofErr w:type="spellStart"/>
      <w:r w:rsidRPr="00822B3D">
        <w:t>za</w:t>
      </w:r>
      <w:proofErr w:type="spellEnd"/>
      <w:r w:rsidRPr="00822B3D">
        <w:t xml:space="preserve"> </w:t>
      </w:r>
      <w:proofErr w:type="spellStart"/>
      <w:r w:rsidRPr="00822B3D">
        <w:t>medicinski</w:t>
      </w:r>
      <w:proofErr w:type="spellEnd"/>
      <w:r w:rsidRPr="00822B3D">
        <w:t xml:space="preserve"> </w:t>
      </w:r>
      <w:proofErr w:type="spellStart"/>
      <w:r w:rsidRPr="00822B3D">
        <w:t>pomognutu</w:t>
      </w:r>
      <w:proofErr w:type="spellEnd"/>
      <w:r w:rsidRPr="00822B3D">
        <w:t xml:space="preserve"> </w:t>
      </w:r>
      <w:proofErr w:type="spellStart"/>
      <w:r w:rsidRPr="00822B3D">
        <w:t>oplodnju</w:t>
      </w:r>
      <w:proofErr w:type="spellEnd"/>
      <w:r w:rsidRPr="00822B3D">
        <w:t xml:space="preserve">, KBC Split” (“Influence of risk factors on </w:t>
      </w:r>
      <w:proofErr w:type="spellStart"/>
      <w:r w:rsidRPr="00822B3D">
        <w:t>spermiogram</w:t>
      </w:r>
      <w:proofErr w:type="spellEnd"/>
      <w:r w:rsidRPr="00822B3D">
        <w:t xml:space="preserve"> parameters, </w:t>
      </w:r>
      <w:proofErr w:type="spellStart"/>
      <w:r w:rsidRPr="00822B3D">
        <w:t>spermiogram</w:t>
      </w:r>
      <w:proofErr w:type="spellEnd"/>
      <w:r w:rsidRPr="00822B3D">
        <w:t xml:space="preserve"> analysis in the </w:t>
      </w:r>
      <w:proofErr w:type="spellStart"/>
      <w:r w:rsidRPr="00822B3D">
        <w:t>center</w:t>
      </w:r>
      <w:proofErr w:type="spellEnd"/>
      <w:r w:rsidRPr="00822B3D">
        <w:t xml:space="preserve"> for medically assisted fertilization, KBC Split”), Graduation thesis, Medical Faculty, University of Split, </w:t>
      </w:r>
      <w:r>
        <w:t xml:space="preserve">p. 9, </w:t>
      </w:r>
      <w:hyperlink r:id="rId15" w:history="1">
        <w:r w:rsidRPr="003C15E7">
          <w:rPr>
            <w:rStyle w:val="Hyperlink"/>
          </w:rPr>
          <w:t>https://repozitorij.mefst.unist.hr/islandora/object/mefst%3A399/datastream/PDF/view</w:t>
        </w:r>
      </w:hyperlink>
      <w:r>
        <w:t xml:space="preserve"> </w:t>
      </w:r>
    </w:p>
  </w:footnote>
  <w:footnote w:id="22">
    <w:p w14:paraId="670A2FD1" w14:textId="4FB06201" w:rsidR="00DF54D0" w:rsidRPr="004C1C96" w:rsidRDefault="00DF54D0" w:rsidP="00A6343E">
      <w:pPr>
        <w:pStyle w:val="fussnoteschattenbericht"/>
      </w:pPr>
      <w:r w:rsidRPr="004C1C96">
        <w:rPr>
          <w:rStyle w:val="Funotenzeichen"/>
          <w:vertAlign w:val="baseline"/>
        </w:rPr>
        <w:footnoteRef/>
      </w:r>
      <w:r w:rsidRPr="004C1C96">
        <w:rPr>
          <w:rStyle w:val="Funotenzeichen"/>
          <w:vertAlign w:val="baseline"/>
        </w:rPr>
        <w:t xml:space="preserve"> </w:t>
      </w:r>
      <w:r w:rsidRPr="004C1C96">
        <w:tab/>
      </w:r>
      <w:proofErr w:type="spellStart"/>
      <w:r w:rsidRPr="00280125">
        <w:t>Jasenka</w:t>
      </w:r>
      <w:proofErr w:type="spellEnd"/>
      <w:r w:rsidRPr="00280125">
        <w:t xml:space="preserve"> Wagner, Ivana </w:t>
      </w:r>
      <w:proofErr w:type="spellStart"/>
      <w:r w:rsidRPr="00280125">
        <w:t>Škrlec</w:t>
      </w:r>
      <w:proofErr w:type="spellEnd"/>
      <w:r w:rsidRPr="00280125">
        <w:t xml:space="preserve">, </w:t>
      </w:r>
      <w:proofErr w:type="spellStart"/>
      <w:r w:rsidRPr="00280125">
        <w:t>Sanela</w:t>
      </w:r>
      <w:proofErr w:type="spellEnd"/>
      <w:r w:rsidRPr="00280125">
        <w:t xml:space="preserve"> </w:t>
      </w:r>
      <w:proofErr w:type="spellStart"/>
      <w:r w:rsidRPr="00280125">
        <w:t>Štibi</w:t>
      </w:r>
      <w:proofErr w:type="spellEnd"/>
      <w:r w:rsidRPr="00280125">
        <w:t xml:space="preserve">, Barbara </w:t>
      </w:r>
      <w:proofErr w:type="spellStart"/>
      <w:r w:rsidRPr="00280125">
        <w:t>Viljetiæ</w:t>
      </w:r>
      <w:proofErr w:type="spellEnd"/>
      <w:r w:rsidRPr="00280125">
        <w:t xml:space="preserve">, </w:t>
      </w:r>
      <w:proofErr w:type="spellStart"/>
      <w:r w:rsidRPr="00280125">
        <w:t>Silvija</w:t>
      </w:r>
      <w:proofErr w:type="spellEnd"/>
      <w:r w:rsidRPr="00280125">
        <w:t xml:space="preserve"> </w:t>
      </w:r>
      <w:proofErr w:type="spellStart"/>
      <w:r w:rsidRPr="00280125">
        <w:t>Pušeljiæ</w:t>
      </w:r>
      <w:proofErr w:type="spellEnd"/>
      <w:r w:rsidRPr="00280125">
        <w:t xml:space="preserve">, </w:t>
      </w:r>
      <w:proofErr w:type="spellStart"/>
      <w:r w:rsidRPr="00280125">
        <w:t>Feodora</w:t>
      </w:r>
      <w:proofErr w:type="spellEnd"/>
      <w:r w:rsidRPr="00280125">
        <w:t xml:space="preserve"> </w:t>
      </w:r>
      <w:proofErr w:type="spellStart"/>
      <w:r w:rsidRPr="00280125">
        <w:t>Stipoljev</w:t>
      </w:r>
      <w:proofErr w:type="spellEnd"/>
      <w:r w:rsidRPr="00280125">
        <w:t xml:space="preserve">, </w:t>
      </w:r>
      <w:proofErr w:type="spellStart"/>
      <w:r w:rsidRPr="00280125">
        <w:t>Marija</w:t>
      </w:r>
      <w:proofErr w:type="spellEnd"/>
      <w:r w:rsidRPr="00280125">
        <w:t xml:space="preserve"> </w:t>
      </w:r>
      <w:proofErr w:type="spellStart"/>
      <w:r w:rsidRPr="00280125">
        <w:t>Heffer-Lauc</w:t>
      </w:r>
      <w:proofErr w:type="spellEnd"/>
      <w:r w:rsidRPr="00280125">
        <w:t xml:space="preserve"> (2007), “</w:t>
      </w:r>
      <w:proofErr w:type="spellStart"/>
      <w:r w:rsidRPr="00280125">
        <w:t>Sindrom</w:t>
      </w:r>
      <w:proofErr w:type="spellEnd"/>
      <w:r w:rsidRPr="00280125">
        <w:t xml:space="preserve"> </w:t>
      </w:r>
      <w:proofErr w:type="spellStart"/>
      <w:r w:rsidRPr="00280125">
        <w:t>potpune</w:t>
      </w:r>
      <w:proofErr w:type="spellEnd"/>
      <w:r w:rsidRPr="00280125">
        <w:t xml:space="preserve"> </w:t>
      </w:r>
      <w:proofErr w:type="spellStart"/>
      <w:r w:rsidRPr="00280125">
        <w:t>neosjetljivosti</w:t>
      </w:r>
      <w:proofErr w:type="spellEnd"/>
      <w:r w:rsidRPr="00280125">
        <w:t xml:space="preserve"> </w:t>
      </w:r>
      <w:proofErr w:type="spellStart"/>
      <w:r w:rsidRPr="00280125">
        <w:t>na</w:t>
      </w:r>
      <w:proofErr w:type="spellEnd"/>
      <w:r w:rsidRPr="00280125">
        <w:t xml:space="preserve"> </w:t>
      </w:r>
      <w:proofErr w:type="spellStart"/>
      <w:r w:rsidRPr="00280125">
        <w:t>androgene</w:t>
      </w:r>
      <w:proofErr w:type="spellEnd"/>
      <w:r w:rsidRPr="00280125">
        <w:t xml:space="preserve">” (“Complete Androgen Insensitivity Syndrome”, Med </w:t>
      </w:r>
      <w:proofErr w:type="spellStart"/>
      <w:r w:rsidRPr="00280125">
        <w:t>Vjesn</w:t>
      </w:r>
      <w:proofErr w:type="spellEnd"/>
      <w:r w:rsidRPr="00280125">
        <w:t xml:space="preserve"> 2007; 39(1-4): 35-44, p. 40-41, p. 41, </w:t>
      </w:r>
      <w:hyperlink r:id="rId16" w:history="1">
        <w:r w:rsidRPr="003C15E7">
          <w:rPr>
            <w:rStyle w:val="Hyperlink"/>
          </w:rPr>
          <w:t>https://hrcak.srce.hr/file/282288</w:t>
        </w:r>
      </w:hyperlink>
      <w:r>
        <w:t xml:space="preserve"> </w:t>
      </w:r>
    </w:p>
  </w:footnote>
  <w:footnote w:id="23">
    <w:p w14:paraId="224C2EF3" w14:textId="77777777" w:rsidR="00DF54D0" w:rsidRDefault="00DF54D0" w:rsidP="00A6343E">
      <w:pPr>
        <w:pStyle w:val="fussnoteschattenbericht"/>
      </w:pPr>
      <w:r w:rsidRPr="004C1C96">
        <w:rPr>
          <w:rStyle w:val="Funotenzeichen"/>
          <w:vertAlign w:val="baseline"/>
        </w:rPr>
        <w:footnoteRef/>
      </w:r>
      <w:r w:rsidRPr="004C1C96">
        <w:rPr>
          <w:rStyle w:val="Funotenzeichen"/>
          <w:vertAlign w:val="baseline"/>
        </w:rPr>
        <w:t xml:space="preserve"> </w:t>
      </w:r>
      <w:r w:rsidRPr="004C1C96">
        <w:tab/>
      </w:r>
      <w:r>
        <w:t xml:space="preserve">See Annual Report 2015: </w:t>
      </w:r>
      <w:hyperlink r:id="rId17" w:history="1">
        <w:r w:rsidRPr="003C15E7">
          <w:rPr>
            <w:rStyle w:val="Hyperlink"/>
          </w:rPr>
          <w:t>http://www.cezih.hr/rezultati/2015/12/DTS_postupci_1512.xls</w:t>
        </w:r>
      </w:hyperlink>
      <w:r>
        <w:t xml:space="preserve"> </w:t>
      </w:r>
    </w:p>
    <w:p w14:paraId="5410A60C" w14:textId="77777777" w:rsidR="00DF54D0" w:rsidRDefault="00DF54D0" w:rsidP="00FC4FBB">
      <w:pPr>
        <w:pStyle w:val="fussnoteschattenbericht"/>
      </w:pPr>
      <w:r>
        <w:tab/>
        <w:t xml:space="preserve">Annual Report 2016: </w:t>
      </w:r>
      <w:hyperlink r:id="rId18" w:history="1">
        <w:r w:rsidRPr="003C15E7">
          <w:rPr>
            <w:rStyle w:val="Hyperlink"/>
          </w:rPr>
          <w:t>http://www.cezih.hr/rezultati/2016/12/DTS_postupci_2016.xls</w:t>
        </w:r>
      </w:hyperlink>
      <w:r>
        <w:t xml:space="preserve"> </w:t>
      </w:r>
    </w:p>
    <w:p w14:paraId="45B0724B" w14:textId="2A45D532" w:rsidR="00DF54D0" w:rsidRDefault="00DF54D0" w:rsidP="00FC4FBB">
      <w:pPr>
        <w:pStyle w:val="fussnoteschattenbericht"/>
        <w:ind w:firstLine="0"/>
      </w:pPr>
      <w:r>
        <w:t xml:space="preserve">Annual Report 2017: </w:t>
      </w:r>
      <w:hyperlink r:id="rId19" w:history="1">
        <w:r w:rsidRPr="003C15E7">
          <w:rPr>
            <w:rStyle w:val="Hyperlink"/>
          </w:rPr>
          <w:t>http://www.cezih.hr/rezultati/2017/1_12/Postupci_1712.xls</w:t>
        </w:r>
      </w:hyperlink>
      <w:r>
        <w:t xml:space="preserve"> </w:t>
      </w:r>
    </w:p>
    <w:p w14:paraId="1D1D72C7" w14:textId="77777777" w:rsidR="00DF54D0" w:rsidRDefault="00DF54D0" w:rsidP="00A6343E">
      <w:pPr>
        <w:pStyle w:val="fussnoteschattenbericht"/>
      </w:pPr>
      <w:r>
        <w:tab/>
        <w:t xml:space="preserve">Annual Report 2018: </w:t>
      </w:r>
      <w:hyperlink r:id="rId20" w:history="1">
        <w:r w:rsidRPr="003C15E7">
          <w:rPr>
            <w:rStyle w:val="Hyperlink"/>
          </w:rPr>
          <w:t>http://www.cezih.hr/rezultati/2018/1_12/DTS_postupci_1812.xls</w:t>
        </w:r>
      </w:hyperlink>
      <w:r>
        <w:t xml:space="preserve"> </w:t>
      </w:r>
    </w:p>
    <w:p w14:paraId="0DC8F35E" w14:textId="77777777" w:rsidR="00DF54D0" w:rsidRPr="004C1C96" w:rsidRDefault="00DF54D0" w:rsidP="00A6343E">
      <w:pPr>
        <w:pStyle w:val="fussnoteschattenbericht"/>
      </w:pPr>
      <w:r>
        <w:tab/>
        <w:t xml:space="preserve">Annual Report 2019: </w:t>
      </w:r>
      <w:hyperlink r:id="rId21" w:history="1">
        <w:r w:rsidRPr="003C15E7">
          <w:rPr>
            <w:rStyle w:val="Hyperlink"/>
          </w:rPr>
          <w:t>http://www.cezih.hr/rezultati/2018/1_12/DTS_postupci_1812.xls</w:t>
        </w:r>
      </w:hyperlink>
      <w:r>
        <w:t xml:space="preserve"> </w:t>
      </w:r>
    </w:p>
  </w:footnote>
  <w:footnote w:id="24">
    <w:p w14:paraId="03BBF8E8" w14:textId="77777777" w:rsidR="00DF54D0" w:rsidRPr="00C153F5" w:rsidRDefault="00DF54D0" w:rsidP="00A6343E">
      <w:pPr>
        <w:pStyle w:val="fussnoteschattenbericht"/>
      </w:pPr>
      <w:r w:rsidRPr="00C153F5">
        <w:rPr>
          <w:rStyle w:val="Funotenzeichen"/>
          <w:vertAlign w:val="baseline"/>
        </w:rPr>
        <w:footnoteRef/>
      </w:r>
      <w:r w:rsidRPr="00C153F5">
        <w:rPr>
          <w:rStyle w:val="FootnoteSymbol"/>
          <w:rFonts w:eastAsia="Times New Roman"/>
        </w:rPr>
        <w:tab/>
      </w:r>
      <w:r w:rsidRPr="00C153F5">
        <w:t xml:space="preserve">For general information, see 2016 CEDAW NGO Report France, p. 48. </w:t>
      </w:r>
      <w:hyperlink r:id="rId22" w:history="1">
        <w:r w:rsidRPr="001B3353">
          <w:rPr>
            <w:rStyle w:val="Hyperlink"/>
          </w:rPr>
          <w:t>https://intersex.shadowreport.org/public/2016-CEDAW-France-NGO-Zwischengeschlecht-Intersex-IGM.pdf</w:t>
        </w:r>
      </w:hyperlink>
    </w:p>
  </w:footnote>
  <w:footnote w:id="25">
    <w:p w14:paraId="5D489407" w14:textId="77777777" w:rsidR="00DF54D0" w:rsidRPr="00C153F5" w:rsidRDefault="00DF54D0" w:rsidP="00A6343E">
      <w:pPr>
        <w:pStyle w:val="fussnoteschattenbericht"/>
      </w:pPr>
      <w:r w:rsidRPr="00C153F5">
        <w:rPr>
          <w:rStyle w:val="Funotenzeichen"/>
          <w:vertAlign w:val="baseline"/>
        </w:rPr>
        <w:footnoteRef/>
      </w:r>
      <w:r w:rsidRPr="00C153F5">
        <w:rPr>
          <w:rStyle w:val="Funotenzeichen"/>
          <w:vertAlign w:val="baseline"/>
        </w:rPr>
        <w:t xml:space="preserve"> </w:t>
      </w:r>
      <w:r w:rsidRPr="00C153F5">
        <w:tab/>
      </w:r>
      <w:hyperlink r:id="rId23" w:history="1">
        <w:r w:rsidRPr="00530BE6">
          <w:rPr>
            <w:rStyle w:val="Hyperlink"/>
          </w:rPr>
          <w:t>https://uroweb.org/guidelines/endorsement/</w:t>
        </w:r>
      </w:hyperlink>
      <w:r>
        <w:t xml:space="preserve"> </w:t>
      </w:r>
    </w:p>
  </w:footnote>
  <w:footnote w:id="26">
    <w:p w14:paraId="4463AFC7" w14:textId="77777777" w:rsidR="00DF54D0" w:rsidRPr="00C153F5" w:rsidRDefault="00DF54D0" w:rsidP="00A6343E">
      <w:pPr>
        <w:pStyle w:val="fussnoteschattenbericht"/>
      </w:pPr>
      <w:r w:rsidRPr="00C153F5">
        <w:rPr>
          <w:rStyle w:val="Funotenzeichen"/>
          <w:vertAlign w:val="baseline"/>
        </w:rPr>
        <w:footnoteRef/>
      </w:r>
      <w:r w:rsidRPr="00C153F5">
        <w:rPr>
          <w:rStyle w:val="Funotenzeichen"/>
          <w:vertAlign w:val="baseline"/>
        </w:rPr>
        <w:t xml:space="preserve"> </w:t>
      </w:r>
      <w:r w:rsidRPr="00C153F5">
        <w:tab/>
      </w:r>
      <w:hyperlink r:id="rId24" w:history="1">
        <w:r w:rsidRPr="00530BE6">
          <w:rPr>
            <w:rStyle w:val="Hyperlink"/>
          </w:rPr>
          <w:t>https://uroweb.org/wp-content/uploads/EAU-Guidelines-on-Paediatric-Urology-2021-1.pdf</w:t>
        </w:r>
      </w:hyperlink>
      <w:r>
        <w:t xml:space="preserve"> </w:t>
      </w:r>
    </w:p>
  </w:footnote>
  <w:footnote w:id="27">
    <w:p w14:paraId="3F5B39F6" w14:textId="77777777" w:rsidR="00DF54D0" w:rsidRPr="00C153F5" w:rsidRDefault="00DF54D0" w:rsidP="00A6343E">
      <w:pPr>
        <w:pStyle w:val="fussnoteschattenbericht"/>
      </w:pPr>
      <w:r w:rsidRPr="00C153F5">
        <w:rPr>
          <w:rStyle w:val="Funotenzeichen"/>
          <w:vertAlign w:val="baseline"/>
        </w:rPr>
        <w:footnoteRef/>
      </w:r>
      <w:r w:rsidRPr="00C153F5">
        <w:rPr>
          <w:rStyle w:val="Funotenzeichen"/>
          <w:vertAlign w:val="baseline"/>
        </w:rPr>
        <w:t xml:space="preserve"> </w:t>
      </w:r>
      <w:r w:rsidRPr="00C153F5">
        <w:tab/>
      </w:r>
      <w:r>
        <w:t>Ibid., p. 86</w:t>
      </w:r>
    </w:p>
  </w:footnote>
  <w:footnote w:id="28">
    <w:p w14:paraId="29CB75F3" w14:textId="77777777" w:rsidR="00DF54D0" w:rsidRPr="00C153F5" w:rsidRDefault="00DF54D0" w:rsidP="00A6343E">
      <w:pPr>
        <w:pStyle w:val="fussnoteschattenbericht"/>
      </w:pPr>
      <w:r w:rsidRPr="00C153F5">
        <w:rPr>
          <w:rStyle w:val="Funotenzeichen"/>
          <w:vertAlign w:val="baseline"/>
        </w:rPr>
        <w:footnoteRef/>
      </w:r>
      <w:r w:rsidRPr="00C153F5">
        <w:rPr>
          <w:rStyle w:val="Funotenzeichen"/>
          <w:vertAlign w:val="baseline"/>
        </w:rPr>
        <w:t xml:space="preserve"> </w:t>
      </w:r>
      <w:r w:rsidRPr="00C153F5">
        <w:tab/>
      </w:r>
      <w:r>
        <w:t>Ibid., p. 89</w:t>
      </w:r>
    </w:p>
  </w:footnote>
  <w:footnote w:id="29">
    <w:p w14:paraId="7D78AE1C" w14:textId="77777777" w:rsidR="00DF54D0" w:rsidRPr="00C153F5" w:rsidRDefault="00DF54D0" w:rsidP="00A6343E">
      <w:pPr>
        <w:pStyle w:val="fussnoteschattenbericht"/>
      </w:pPr>
      <w:r w:rsidRPr="00C153F5">
        <w:rPr>
          <w:rStyle w:val="Funotenzeichen"/>
          <w:vertAlign w:val="baseline"/>
        </w:rPr>
        <w:footnoteRef/>
      </w:r>
      <w:r w:rsidRPr="00C153F5">
        <w:rPr>
          <w:rStyle w:val="Funotenzeichen"/>
          <w:vertAlign w:val="baseline"/>
        </w:rPr>
        <w:t xml:space="preserve"> </w:t>
      </w:r>
      <w:r w:rsidRPr="00C153F5">
        <w:tab/>
        <w:t>Ibid.</w:t>
      </w:r>
      <w:r>
        <w:t>,</w:t>
      </w:r>
      <w:r w:rsidRPr="00C153F5">
        <w:t xml:space="preserve"> </w:t>
      </w:r>
      <w:r>
        <w:t>p. 89</w:t>
      </w:r>
    </w:p>
  </w:footnote>
  <w:footnote w:id="30">
    <w:p w14:paraId="19BC6947" w14:textId="77777777" w:rsidR="00DF54D0" w:rsidRPr="00B53CED" w:rsidRDefault="00DF54D0" w:rsidP="00A6343E">
      <w:pPr>
        <w:pStyle w:val="fussnoteschattenbericht"/>
        <w:rPr>
          <w:lang w:val="es-MX"/>
        </w:rPr>
      </w:pPr>
      <w:r w:rsidRPr="00C153F5">
        <w:rPr>
          <w:rStyle w:val="Funotenzeichen"/>
          <w:vertAlign w:val="baseline"/>
        </w:rPr>
        <w:footnoteRef/>
      </w:r>
      <w:r w:rsidRPr="00B53CED">
        <w:rPr>
          <w:rStyle w:val="Funotenzeichen"/>
          <w:vertAlign w:val="baseline"/>
          <w:lang w:val="es-MX"/>
        </w:rPr>
        <w:t xml:space="preserve"> </w:t>
      </w:r>
      <w:r w:rsidRPr="00B53CED">
        <w:rPr>
          <w:lang w:val="es-MX"/>
        </w:rPr>
        <w:tab/>
        <w:t>Ibid., p. 90</w:t>
      </w:r>
    </w:p>
  </w:footnote>
  <w:footnote w:id="31">
    <w:p w14:paraId="6C1F7B11" w14:textId="77777777" w:rsidR="00DF54D0" w:rsidRPr="00B53CED" w:rsidRDefault="00DF54D0" w:rsidP="00A6343E">
      <w:pPr>
        <w:pStyle w:val="fussnoteschattenbericht"/>
        <w:rPr>
          <w:lang w:val="es-MX"/>
        </w:rPr>
      </w:pPr>
      <w:r w:rsidRPr="00C153F5">
        <w:rPr>
          <w:rStyle w:val="Funotenzeichen"/>
          <w:vertAlign w:val="baseline"/>
        </w:rPr>
        <w:footnoteRef/>
      </w:r>
      <w:r w:rsidRPr="00B53CED">
        <w:rPr>
          <w:rStyle w:val="Funotenzeichen"/>
          <w:vertAlign w:val="baseline"/>
          <w:lang w:val="es-MX"/>
        </w:rPr>
        <w:t xml:space="preserve"> </w:t>
      </w:r>
      <w:r w:rsidRPr="00B53CED">
        <w:rPr>
          <w:lang w:val="es-MX"/>
        </w:rPr>
        <w:tab/>
      </w:r>
      <w:hyperlink r:id="rId25" w:history="1">
        <w:r w:rsidRPr="00B53CED">
          <w:rPr>
            <w:rStyle w:val="Hyperlink"/>
            <w:lang w:val="es-MX"/>
          </w:rPr>
          <w:t>https://www.espu.org/images/documents/ESPU_Open_Letter_to_COE_2018-01-26.pdf</w:t>
        </w:r>
      </w:hyperlink>
      <w:r w:rsidRPr="00B53CED">
        <w:rPr>
          <w:lang w:val="es-MX"/>
        </w:rPr>
        <w:t xml:space="preserve"> </w:t>
      </w:r>
    </w:p>
  </w:footnote>
  <w:footnote w:id="32">
    <w:p w14:paraId="06AB0A4B" w14:textId="054898CD" w:rsidR="00DF54D0" w:rsidRPr="00B53CED" w:rsidRDefault="00DF54D0" w:rsidP="00A6343E">
      <w:pPr>
        <w:pStyle w:val="fussnoteschattenbericht"/>
        <w:rPr>
          <w:lang w:val="es-MX"/>
        </w:rPr>
      </w:pPr>
      <w:r w:rsidRPr="00C153F5">
        <w:rPr>
          <w:rStyle w:val="Funotenzeichen"/>
          <w:vertAlign w:val="baseline"/>
        </w:rPr>
        <w:footnoteRef/>
      </w:r>
      <w:r w:rsidRPr="00B53CED">
        <w:rPr>
          <w:rStyle w:val="Funotenzeichen"/>
          <w:vertAlign w:val="baseline"/>
          <w:lang w:val="es-MX"/>
        </w:rPr>
        <w:t xml:space="preserve"> </w:t>
      </w:r>
      <w:r w:rsidRPr="00B53CED">
        <w:rPr>
          <w:lang w:val="es-MX"/>
        </w:rPr>
        <w:tab/>
        <w:t xml:space="preserve">Katja Dumić Kubat, Duje Braovac, Maja Vinković (2019), “Kongenitalna adrenalna hiperplazija” (“Congenital Adrenal Hyperplasia”), Paediatr Croat. </w:t>
      </w:r>
      <w:r w:rsidRPr="00B53CED">
        <w:rPr>
          <w:lang w:val="es-MX"/>
        </w:rPr>
        <w:t xml:space="preserve">2019; 63 </w:t>
      </w:r>
      <w:r w:rsidRPr="00B53CED">
        <w:rPr>
          <w:lang w:val="es-MX"/>
        </w:rPr>
        <w:t xml:space="preserve">(Supl 1): 81-86, </w:t>
      </w:r>
      <w:r>
        <w:fldChar w:fldCharType="begin"/>
      </w:r>
      <w:r w:rsidRPr="00B53CED">
        <w:rPr>
          <w:lang w:val="es-MX"/>
        </w:rPr>
        <w:instrText xml:space="preserve"> HYPERLINK "http://www.hpps.com.hr/sites/default/files/Dokumenti/2019/lijecnici/Dok%2019.pdf" </w:instrText>
      </w:r>
      <w:r>
        <w:fldChar w:fldCharType="separate"/>
      </w:r>
      <w:r w:rsidRPr="00B53CED">
        <w:rPr>
          <w:rStyle w:val="Hyperlink"/>
          <w:lang w:val="es-MX"/>
        </w:rPr>
        <w:t>http://www.hpps.com.hr/sites/default/files/Dokumenti/2019/lijecnici/Dok%2019.pdf</w:t>
      </w:r>
      <w:r>
        <w:rPr>
          <w:rStyle w:val="Hyperlink"/>
        </w:rPr>
        <w:fldChar w:fldCharType="end"/>
      </w:r>
      <w:r w:rsidRPr="00B53CED">
        <w:rPr>
          <w:lang w:val="es-MX"/>
        </w:rPr>
        <w:t xml:space="preserve"> </w:t>
      </w:r>
    </w:p>
  </w:footnote>
  <w:footnote w:id="33">
    <w:p w14:paraId="66C1E827" w14:textId="62B51578" w:rsidR="00DF54D0" w:rsidRPr="00C153F5" w:rsidRDefault="00DF54D0" w:rsidP="00A6343E">
      <w:pPr>
        <w:pStyle w:val="fussnoteschattenbericht"/>
      </w:pPr>
      <w:r w:rsidRPr="00C153F5">
        <w:rPr>
          <w:rStyle w:val="Funotenzeichen"/>
          <w:vertAlign w:val="baseline"/>
        </w:rPr>
        <w:footnoteRef/>
      </w:r>
      <w:r w:rsidRPr="00B53CED">
        <w:rPr>
          <w:rStyle w:val="Funotenzeichen"/>
          <w:vertAlign w:val="baseline"/>
          <w:lang w:val="es-MX"/>
        </w:rPr>
        <w:t xml:space="preserve"> </w:t>
      </w:r>
      <w:r w:rsidRPr="00B53CED">
        <w:rPr>
          <w:lang w:val="es-MX"/>
        </w:rPr>
        <w:tab/>
        <w:t xml:space="preserve">Katja Dumić Kubat, Duje Braovac, Maja Vinković (2019), “Kongenitalna adrenalna hiperplazija” (“Congenital Adrenal Hyperplasia”), Paediatr Croat. </w:t>
      </w:r>
      <w:r w:rsidRPr="00F73320">
        <w:t>2019; 63 (</w:t>
      </w:r>
      <w:proofErr w:type="spellStart"/>
      <w:r w:rsidRPr="00F73320">
        <w:t>Supl</w:t>
      </w:r>
      <w:proofErr w:type="spellEnd"/>
      <w:r w:rsidRPr="00F73320">
        <w:t xml:space="preserve"> 1): 81-86, </w:t>
      </w:r>
      <w:hyperlink r:id="rId26" w:history="1">
        <w:r w:rsidRPr="003C15E7">
          <w:rPr>
            <w:rStyle w:val="Hyperlink"/>
          </w:rPr>
          <w:t>http://www.hpps.com.hr/sites/default/files/Dokumenti/2019/lijecnici/Dok%2019.pdf</w:t>
        </w:r>
      </w:hyperlink>
      <w:r>
        <w:t xml:space="preserve"> </w:t>
      </w:r>
    </w:p>
  </w:footnote>
  <w:footnote w:id="34">
    <w:p w14:paraId="160EB103" w14:textId="77777777" w:rsidR="00DF54D0" w:rsidRDefault="00DF54D0" w:rsidP="00A6343E">
      <w:pPr>
        <w:pStyle w:val="fussnoteschattenbericht"/>
      </w:pPr>
      <w:r w:rsidRPr="004C1C96">
        <w:rPr>
          <w:rStyle w:val="Funotenzeichen"/>
          <w:vertAlign w:val="baseline"/>
        </w:rPr>
        <w:footnoteRef/>
      </w:r>
      <w:r w:rsidRPr="004C1C96">
        <w:rPr>
          <w:rStyle w:val="Funotenzeichen"/>
          <w:vertAlign w:val="baseline"/>
        </w:rPr>
        <w:t xml:space="preserve"> </w:t>
      </w:r>
      <w:r w:rsidRPr="004C1C96">
        <w:tab/>
      </w:r>
      <w:r>
        <w:t xml:space="preserve">See Annual Report 2015: </w:t>
      </w:r>
      <w:hyperlink r:id="rId27" w:history="1">
        <w:r w:rsidRPr="003C15E7">
          <w:rPr>
            <w:rStyle w:val="Hyperlink"/>
          </w:rPr>
          <w:t>http://www.cezih.hr/rezultati/2015/12/DTS_postupci_1512.xls</w:t>
        </w:r>
      </w:hyperlink>
      <w:r>
        <w:t xml:space="preserve"> </w:t>
      </w:r>
    </w:p>
    <w:p w14:paraId="4CA985FF" w14:textId="77777777" w:rsidR="00DF54D0" w:rsidRDefault="00DF54D0" w:rsidP="00A6343E">
      <w:pPr>
        <w:pStyle w:val="fussnoteschattenbericht"/>
      </w:pPr>
      <w:r>
        <w:tab/>
        <w:t xml:space="preserve">Annual Report 2016: </w:t>
      </w:r>
      <w:hyperlink r:id="rId28" w:history="1">
        <w:r w:rsidRPr="003C15E7">
          <w:rPr>
            <w:rStyle w:val="Hyperlink"/>
          </w:rPr>
          <w:t>http://www.cezih.hr/rezultati/2016/12/DTS_postupci_2016.xls</w:t>
        </w:r>
      </w:hyperlink>
      <w:r>
        <w:t xml:space="preserve"> </w:t>
      </w:r>
    </w:p>
    <w:p w14:paraId="1E867389" w14:textId="77777777" w:rsidR="00DF54D0" w:rsidRDefault="00DF54D0" w:rsidP="004123B3">
      <w:pPr>
        <w:pStyle w:val="fussnoteschattenbericht"/>
        <w:ind w:firstLine="0"/>
      </w:pPr>
      <w:r>
        <w:t xml:space="preserve">Annual Report 2017: </w:t>
      </w:r>
      <w:hyperlink r:id="rId29" w:history="1">
        <w:r w:rsidRPr="003C15E7">
          <w:rPr>
            <w:rStyle w:val="Hyperlink"/>
          </w:rPr>
          <w:t>http://www.cezih.hr/rezultati/2017/1_12/Postupci_1712.xls</w:t>
        </w:r>
      </w:hyperlink>
      <w:r>
        <w:t xml:space="preserve"> </w:t>
      </w:r>
    </w:p>
    <w:p w14:paraId="270B17D4" w14:textId="77777777" w:rsidR="00DF54D0" w:rsidRDefault="00DF54D0" w:rsidP="00A6343E">
      <w:pPr>
        <w:pStyle w:val="fussnoteschattenbericht"/>
      </w:pPr>
      <w:r>
        <w:tab/>
        <w:t xml:space="preserve">Annual Report 2018: </w:t>
      </w:r>
      <w:hyperlink r:id="rId30" w:history="1">
        <w:r w:rsidRPr="003C15E7">
          <w:rPr>
            <w:rStyle w:val="Hyperlink"/>
          </w:rPr>
          <w:t>http://www.cezih.hr/rezultati/2018/1_12/DTS_postupci_1812.xls</w:t>
        </w:r>
      </w:hyperlink>
      <w:r>
        <w:t xml:space="preserve"> </w:t>
      </w:r>
    </w:p>
    <w:p w14:paraId="6F9DD74F" w14:textId="77777777" w:rsidR="00DF54D0" w:rsidRPr="004C1C96" w:rsidRDefault="00DF54D0" w:rsidP="00A6343E">
      <w:pPr>
        <w:pStyle w:val="fussnoteschattenbericht"/>
      </w:pPr>
      <w:r>
        <w:tab/>
        <w:t xml:space="preserve">Annual Report 2019: </w:t>
      </w:r>
      <w:hyperlink r:id="rId31" w:history="1">
        <w:r w:rsidRPr="003C15E7">
          <w:rPr>
            <w:rStyle w:val="Hyperlink"/>
          </w:rPr>
          <w:t>http://www.cezih.hr/rezultati/2018/1_12/DTS_postupci_1812.xls</w:t>
        </w:r>
      </w:hyperlink>
      <w:r>
        <w:t xml:space="preserve"> </w:t>
      </w:r>
    </w:p>
  </w:footnote>
  <w:footnote w:id="35">
    <w:p w14:paraId="63220C09" w14:textId="77777777" w:rsidR="00DF54D0" w:rsidRPr="00C153F5" w:rsidRDefault="00DF54D0" w:rsidP="00A6343E">
      <w:pPr>
        <w:pStyle w:val="fussnoteschattenbericht"/>
      </w:pPr>
      <w:r w:rsidRPr="00C153F5">
        <w:rPr>
          <w:rStyle w:val="Funotenzeichen"/>
          <w:vertAlign w:val="baseline"/>
        </w:rPr>
        <w:footnoteRef/>
      </w:r>
      <w:r w:rsidRPr="00C153F5">
        <w:rPr>
          <w:rStyle w:val="FootnoteSymbol"/>
          <w:rFonts w:eastAsia="Times New Roman"/>
        </w:rPr>
        <w:tab/>
      </w:r>
      <w:r w:rsidRPr="00C153F5">
        <w:t>For general information, see 2016 CEDAW NGO Report France, p. 48-49</w:t>
      </w:r>
      <w:r>
        <w:t>,</w:t>
      </w:r>
      <w:r w:rsidRPr="00C153F5">
        <w:t xml:space="preserve"> </w:t>
      </w:r>
      <w:hyperlink r:id="rId32" w:history="1">
        <w:r w:rsidRPr="00530BE6">
          <w:rPr>
            <w:rStyle w:val="Hyperlink"/>
          </w:rPr>
          <w:t>https://intersex.shadowreport.org/public/2016-CEDAW-France-NGO-Zwischengeschlecht-Intersex-IGM.pdf</w:t>
        </w:r>
      </w:hyperlink>
      <w:r>
        <w:t xml:space="preserve"> </w:t>
      </w:r>
    </w:p>
  </w:footnote>
  <w:footnote w:id="36">
    <w:p w14:paraId="2C34AF54" w14:textId="77777777" w:rsidR="00DF54D0" w:rsidRPr="00C153F5" w:rsidRDefault="00DF54D0" w:rsidP="00A6343E">
      <w:pPr>
        <w:pStyle w:val="fussnoteschattenbericht"/>
      </w:pPr>
      <w:r w:rsidRPr="00C153F5">
        <w:rPr>
          <w:rStyle w:val="Funotenzeichen"/>
          <w:vertAlign w:val="baseline"/>
        </w:rPr>
        <w:footnoteRef/>
      </w:r>
      <w:r w:rsidRPr="00C153F5">
        <w:rPr>
          <w:rStyle w:val="Funotenzeichen"/>
          <w:vertAlign w:val="baseline"/>
        </w:rPr>
        <w:t xml:space="preserve"> </w:t>
      </w:r>
      <w:r w:rsidRPr="00C153F5">
        <w:tab/>
      </w:r>
      <w:hyperlink r:id="rId33" w:history="1">
        <w:r w:rsidRPr="00530BE6">
          <w:rPr>
            <w:rStyle w:val="Hyperlink"/>
          </w:rPr>
          <w:t>https://uroweb.org/guidelines/endorsement/</w:t>
        </w:r>
      </w:hyperlink>
      <w:r>
        <w:t xml:space="preserve"> </w:t>
      </w:r>
    </w:p>
  </w:footnote>
  <w:footnote w:id="37">
    <w:p w14:paraId="7C36FF3B" w14:textId="77777777" w:rsidR="00DF54D0" w:rsidRPr="00C153F5" w:rsidRDefault="00DF54D0" w:rsidP="00A6343E">
      <w:pPr>
        <w:pStyle w:val="fussnoteschattenbericht"/>
      </w:pPr>
      <w:r w:rsidRPr="00C153F5">
        <w:rPr>
          <w:rStyle w:val="Funotenzeichen"/>
          <w:vertAlign w:val="baseline"/>
        </w:rPr>
        <w:footnoteRef/>
      </w:r>
      <w:r w:rsidRPr="00C153F5">
        <w:rPr>
          <w:rStyle w:val="Funotenzeichen"/>
          <w:vertAlign w:val="baseline"/>
        </w:rPr>
        <w:t xml:space="preserve"> </w:t>
      </w:r>
      <w:r w:rsidRPr="00C153F5">
        <w:tab/>
      </w:r>
      <w:hyperlink r:id="rId34" w:history="1">
        <w:r w:rsidRPr="00530BE6">
          <w:rPr>
            <w:rStyle w:val="Hyperlink"/>
          </w:rPr>
          <w:t>https://uroweb.org/wp-content/uploads/EAU-Guidelines-on-Paediatric-Urology-2021-1.pdf</w:t>
        </w:r>
      </w:hyperlink>
      <w:r>
        <w:t xml:space="preserve"> </w:t>
      </w:r>
    </w:p>
  </w:footnote>
  <w:footnote w:id="38">
    <w:p w14:paraId="64EA72D7" w14:textId="77777777" w:rsidR="00DF54D0" w:rsidRPr="00A7399C" w:rsidRDefault="00DF54D0" w:rsidP="00A6343E">
      <w:pPr>
        <w:pStyle w:val="fussnoteschattenbericht"/>
      </w:pPr>
      <w:r w:rsidRPr="00A7399C">
        <w:rPr>
          <w:rStyle w:val="Funotenzeichen"/>
          <w:vertAlign w:val="baseline"/>
        </w:rPr>
        <w:footnoteRef/>
      </w:r>
      <w:r w:rsidRPr="00A7399C">
        <w:rPr>
          <w:rStyle w:val="Funotenzeichen"/>
          <w:vertAlign w:val="baseline"/>
        </w:rPr>
        <w:t xml:space="preserve"> </w:t>
      </w:r>
      <w:r w:rsidRPr="00A7399C">
        <w:tab/>
        <w:t>Ibid., p. 26</w:t>
      </w:r>
    </w:p>
  </w:footnote>
  <w:footnote w:id="39">
    <w:p w14:paraId="11449E6A" w14:textId="77777777" w:rsidR="00DF54D0" w:rsidRPr="00A7399C" w:rsidRDefault="00DF54D0" w:rsidP="00A6343E">
      <w:pPr>
        <w:pStyle w:val="fussnoteschattenbericht"/>
      </w:pPr>
      <w:r w:rsidRPr="00A7399C">
        <w:rPr>
          <w:rStyle w:val="Funotenzeichen"/>
          <w:vertAlign w:val="baseline"/>
        </w:rPr>
        <w:footnoteRef/>
      </w:r>
      <w:r w:rsidRPr="00A7399C">
        <w:rPr>
          <w:rStyle w:val="Funotenzeichen"/>
          <w:vertAlign w:val="baseline"/>
        </w:rPr>
        <w:t xml:space="preserve"> </w:t>
      </w:r>
      <w:r w:rsidRPr="00A7399C">
        <w:tab/>
        <w:t>Ibid., p. 28</w:t>
      </w:r>
    </w:p>
  </w:footnote>
  <w:footnote w:id="40">
    <w:p w14:paraId="107E0919" w14:textId="77777777" w:rsidR="00DF54D0" w:rsidRPr="00A7399C" w:rsidRDefault="00DF54D0" w:rsidP="00A6343E">
      <w:pPr>
        <w:pStyle w:val="fussnoteschattenbericht"/>
      </w:pPr>
      <w:r w:rsidRPr="00A7399C">
        <w:rPr>
          <w:rStyle w:val="Funotenzeichen"/>
          <w:vertAlign w:val="baseline"/>
        </w:rPr>
        <w:footnoteRef/>
      </w:r>
      <w:r w:rsidRPr="00A7399C">
        <w:rPr>
          <w:rStyle w:val="Funotenzeichen"/>
          <w:vertAlign w:val="baseline"/>
        </w:rPr>
        <w:t xml:space="preserve"> </w:t>
      </w:r>
      <w:r w:rsidRPr="00A7399C">
        <w:tab/>
        <w:t>Ibid., p. 27</w:t>
      </w:r>
    </w:p>
  </w:footnote>
  <w:footnote w:id="41">
    <w:p w14:paraId="4E2FCD96" w14:textId="77777777" w:rsidR="00DF54D0" w:rsidRPr="00B53CED" w:rsidRDefault="00DF54D0" w:rsidP="00A6343E">
      <w:pPr>
        <w:pStyle w:val="fussnoteschattenbericht"/>
        <w:rPr>
          <w:lang w:val="es-MX"/>
        </w:rPr>
      </w:pPr>
      <w:r w:rsidRPr="00A7399C">
        <w:rPr>
          <w:rStyle w:val="Funotenzeichen"/>
          <w:vertAlign w:val="baseline"/>
        </w:rPr>
        <w:footnoteRef/>
      </w:r>
      <w:r w:rsidRPr="00B53CED">
        <w:rPr>
          <w:rStyle w:val="Funotenzeichen"/>
          <w:vertAlign w:val="baseline"/>
          <w:lang w:val="es-MX"/>
        </w:rPr>
        <w:t xml:space="preserve"> </w:t>
      </w:r>
      <w:r w:rsidRPr="00B53CED">
        <w:rPr>
          <w:lang w:val="es-MX"/>
        </w:rPr>
        <w:tab/>
        <w:t>Ibid., p. 27-28</w:t>
      </w:r>
    </w:p>
  </w:footnote>
  <w:footnote w:id="42">
    <w:p w14:paraId="17F11406" w14:textId="5CF8C42F" w:rsidR="00DF54D0" w:rsidRPr="00B53CED" w:rsidRDefault="00DF54D0" w:rsidP="00A6343E">
      <w:pPr>
        <w:pStyle w:val="fussnoteschattenbericht"/>
        <w:rPr>
          <w:lang w:val="es-MX"/>
        </w:rPr>
      </w:pPr>
      <w:r w:rsidRPr="00A7399C">
        <w:rPr>
          <w:rStyle w:val="Funotenzeichen"/>
          <w:vertAlign w:val="baseline"/>
        </w:rPr>
        <w:footnoteRef/>
      </w:r>
      <w:r w:rsidRPr="00B53CED">
        <w:rPr>
          <w:rStyle w:val="Funotenzeichen"/>
          <w:vertAlign w:val="baseline"/>
          <w:lang w:val="es-MX"/>
        </w:rPr>
        <w:t xml:space="preserve"> </w:t>
      </w:r>
      <w:r w:rsidRPr="00B53CED">
        <w:rPr>
          <w:lang w:val="es-MX"/>
        </w:rPr>
        <w:tab/>
      </w:r>
      <w:hyperlink r:id="rId35" w:history="1">
        <w:r w:rsidRPr="00B53CED">
          <w:rPr>
            <w:rStyle w:val="Hyperlink"/>
            <w:lang w:val="es-MX"/>
          </w:rPr>
          <w:t>https://www.kdb.hr/klinika-za-djecje-kirurgiju/odjel-za-urologiju</w:t>
        </w:r>
      </w:hyperlink>
      <w:r w:rsidRPr="00B53CED">
        <w:rPr>
          <w:lang w:val="es-MX"/>
        </w:rPr>
        <w:t xml:space="preserve"> </w:t>
      </w:r>
    </w:p>
  </w:footnote>
  <w:footnote w:id="43">
    <w:p w14:paraId="734EF212" w14:textId="6A6089C0" w:rsidR="00DF54D0" w:rsidRPr="00B53CED" w:rsidRDefault="00DF54D0" w:rsidP="00A6343E">
      <w:pPr>
        <w:pStyle w:val="fussnoteschattenbericht"/>
        <w:rPr>
          <w:lang w:val="es-MX"/>
        </w:rPr>
      </w:pPr>
      <w:r w:rsidRPr="00A7399C">
        <w:rPr>
          <w:rStyle w:val="Funotenzeichen"/>
          <w:vertAlign w:val="baseline"/>
        </w:rPr>
        <w:footnoteRef/>
      </w:r>
      <w:r w:rsidRPr="00B53CED">
        <w:rPr>
          <w:rStyle w:val="Funotenzeichen"/>
          <w:vertAlign w:val="baseline"/>
          <w:lang w:val="es-MX"/>
        </w:rPr>
        <w:t xml:space="preserve"> </w:t>
      </w:r>
      <w:r w:rsidRPr="00B53CED">
        <w:rPr>
          <w:lang w:val="es-MX"/>
        </w:rPr>
        <w:tab/>
        <w:t xml:space="preserve">Nefreteta Z. </w:t>
      </w:r>
      <w:r w:rsidRPr="00B53CED">
        <w:rPr>
          <w:lang w:val="es-MX"/>
        </w:rPr>
        <w:t xml:space="preserve">Eberhard (2020), “Klinika za kirurgiju KBC-A Osijek: U samo dvije godine ušli u krug najboljih kirurgija u Hrvatskoj” (“Clinic for surgery, KBC Osijek: In just two years, they entered the circle of the best surgeries in Croatia”, “Glas Savonije” (“Voice of Slavonia”), 12.02.2020, </w:t>
      </w:r>
      <w:r w:rsidRPr="00B53CED">
        <w:rPr>
          <w:lang w:val="es-MX"/>
        </w:rPr>
        <w:br/>
      </w:r>
      <w:hyperlink r:id="rId36" w:history="1">
        <w:r w:rsidRPr="00B53CED">
          <w:rPr>
            <w:rStyle w:val="Hyperlink"/>
            <w:lang w:val="es-MX"/>
          </w:rPr>
          <w:t>https://glas-slavonije.hr/424125/3/U-samo-dvije-godine-usli-u-krug-najboljih-kirurgija-u-Hrvatskoj</w:t>
        </w:r>
      </w:hyperlink>
      <w:r w:rsidRPr="00B53CED">
        <w:rPr>
          <w:lang w:val="es-MX"/>
        </w:rPr>
        <w:t xml:space="preserve"> </w:t>
      </w:r>
    </w:p>
  </w:footnote>
  <w:footnote w:id="44">
    <w:p w14:paraId="57AF4B15" w14:textId="4E0382E6" w:rsidR="00DF54D0" w:rsidRPr="00B53CED" w:rsidRDefault="00DF54D0" w:rsidP="00A6343E">
      <w:pPr>
        <w:pStyle w:val="fussnoteschattenbericht"/>
        <w:rPr>
          <w:lang w:val="es-MX"/>
        </w:rPr>
      </w:pPr>
      <w:r w:rsidRPr="00A7399C">
        <w:rPr>
          <w:rStyle w:val="Funotenzeichen"/>
          <w:vertAlign w:val="baseline"/>
        </w:rPr>
        <w:footnoteRef/>
      </w:r>
      <w:r w:rsidRPr="00B53CED">
        <w:rPr>
          <w:rStyle w:val="Funotenzeichen"/>
          <w:vertAlign w:val="baseline"/>
          <w:lang w:val="es-MX"/>
        </w:rPr>
        <w:t xml:space="preserve"> </w:t>
      </w:r>
      <w:r w:rsidRPr="00B53CED">
        <w:rPr>
          <w:lang w:val="es-MX"/>
        </w:rPr>
        <w:tab/>
      </w:r>
      <w:r w:rsidRPr="00B53CED">
        <w:rPr>
          <w:lang w:val="es-MX"/>
        </w:rPr>
        <w:t xml:space="preserve">BOŽIDAR ŽUPANČIĆ, VERA ŽUPANČIĆ, ZVONIMIR VRTAR (2006), “SUVREMENO LIJEČENJE HIPOSPADIJE” (“Contemporary treatment of hypospadias”), Paediatr Croat 2006; 50 </w:t>
      </w:r>
      <w:r w:rsidRPr="00B53CED">
        <w:rPr>
          <w:lang w:val="es-MX"/>
        </w:rPr>
        <w:t xml:space="preserve">(Supl 1): 299-307, </w:t>
      </w:r>
      <w:r>
        <w:fldChar w:fldCharType="begin"/>
      </w:r>
      <w:r w:rsidRPr="00C872DE">
        <w:rPr>
          <w:lang w:val="es-MX"/>
        </w:rPr>
        <w:instrText xml:space="preserve"> HYPERLINK "http://www.hpps.com.hr/sites/default/files/Dokumenti/2006/pdf/dok42.pdf" </w:instrText>
      </w:r>
      <w:r>
        <w:fldChar w:fldCharType="separate"/>
      </w:r>
      <w:r w:rsidRPr="00B53CED">
        <w:rPr>
          <w:rStyle w:val="Hyperlink"/>
          <w:lang w:val="es-MX"/>
        </w:rPr>
        <w:t>http://www.hpps.com.hr/sites/default/files/Dokumenti/2006/pdf/dok42.pdf</w:t>
      </w:r>
      <w:r>
        <w:rPr>
          <w:rStyle w:val="Hyperlink"/>
          <w:lang w:val="es-MX"/>
        </w:rPr>
        <w:fldChar w:fldCharType="end"/>
      </w:r>
      <w:r w:rsidRPr="00B53CED">
        <w:rPr>
          <w:lang w:val="es-MX"/>
        </w:rPr>
        <w:t xml:space="preserve"> </w:t>
      </w:r>
    </w:p>
  </w:footnote>
  <w:footnote w:id="45">
    <w:p w14:paraId="48AC7DDC" w14:textId="3C6FDF8A" w:rsidR="00DF54D0" w:rsidRPr="00B53CED" w:rsidRDefault="00DF54D0" w:rsidP="00A6343E">
      <w:pPr>
        <w:pStyle w:val="fussnoteschattenbericht"/>
        <w:rPr>
          <w:lang w:val="es-MX"/>
        </w:rPr>
      </w:pPr>
      <w:r w:rsidRPr="00A7399C">
        <w:rPr>
          <w:rStyle w:val="Funotenzeichen"/>
          <w:vertAlign w:val="baseline"/>
        </w:rPr>
        <w:footnoteRef/>
      </w:r>
      <w:r w:rsidRPr="00B53CED">
        <w:rPr>
          <w:rStyle w:val="Funotenzeichen"/>
          <w:vertAlign w:val="baseline"/>
          <w:lang w:val="es-MX"/>
        </w:rPr>
        <w:t xml:space="preserve"> </w:t>
      </w:r>
      <w:r w:rsidRPr="00B53CED">
        <w:rPr>
          <w:lang w:val="es-MX"/>
        </w:rPr>
        <w:tab/>
        <w:t xml:space="preserve">Silvio Altarac, Dino Papeš, Aivar Bracka (2012), “Two-stage hypospadias repair with inner preputial layer Wolfe graft (Aivar Bracka repair)” (2012), BJU Int. </w:t>
      </w:r>
      <w:r w:rsidRPr="00B53CED">
        <w:rPr>
          <w:lang w:val="es-MX"/>
        </w:rPr>
        <w:t xml:space="preserve">2012 Aug;110(3):460-73, </w:t>
      </w:r>
      <w:r w:rsidRPr="00B53CED">
        <w:rPr>
          <w:lang w:val="es-MX"/>
        </w:rPr>
        <w:br/>
      </w:r>
      <w:hyperlink r:id="rId37" w:history="1">
        <w:r w:rsidRPr="00B53CED">
          <w:rPr>
            <w:rStyle w:val="Hyperlink"/>
            <w:lang w:val="es-MX"/>
          </w:rPr>
          <w:t>https://bjui-journals.onlinelibrary.wiley.com/doi/abs/10.1111/j.1464-410X.2012.11304.x</w:t>
        </w:r>
      </w:hyperlink>
      <w:r w:rsidRPr="00B53CED">
        <w:rPr>
          <w:lang w:val="es-MX"/>
        </w:rPr>
        <w:t xml:space="preserve"> </w:t>
      </w:r>
    </w:p>
  </w:footnote>
  <w:footnote w:id="46">
    <w:p w14:paraId="44408F30" w14:textId="0206BC71" w:rsidR="00DF54D0" w:rsidRPr="00C153F5" w:rsidRDefault="00DF54D0" w:rsidP="00A6343E">
      <w:pPr>
        <w:pStyle w:val="fussnoteschattenbericht"/>
      </w:pPr>
      <w:r w:rsidRPr="00A7399C">
        <w:rPr>
          <w:rStyle w:val="Funotenzeichen"/>
          <w:vertAlign w:val="baseline"/>
        </w:rPr>
        <w:footnoteRef/>
      </w:r>
      <w:r w:rsidRPr="00B53CED">
        <w:rPr>
          <w:rStyle w:val="Funotenzeichen"/>
          <w:vertAlign w:val="baseline"/>
          <w:lang w:val="es-MX"/>
        </w:rPr>
        <w:t xml:space="preserve"> </w:t>
      </w:r>
      <w:r w:rsidRPr="00B53CED">
        <w:rPr>
          <w:lang w:val="es-MX"/>
        </w:rPr>
        <w:tab/>
        <w:t xml:space="preserve">D. Budimir, J. Todorić, K. Pjer Milunović, Marijan Saraga, I. Jurić, Tomislav Šušnjar, Davor Todorić, Dubravko Furlan, Jakov Mestrovic, Zenon Pogorelić, (2015), “Surgical treatment of congenital urinary tract anomalies in children at University Hospital Split”, Paediatr Croat. </w:t>
      </w:r>
      <w:r w:rsidRPr="00B07570">
        <w:t>2015; 59 (</w:t>
      </w:r>
      <w:proofErr w:type="spellStart"/>
      <w:r w:rsidRPr="00B07570">
        <w:t>Supl</w:t>
      </w:r>
      <w:proofErr w:type="spellEnd"/>
      <w:r w:rsidRPr="00B07570">
        <w:t xml:space="preserve"> 1): 18-23, p. 23, </w:t>
      </w:r>
      <w:hyperlink r:id="rId38" w:history="1">
        <w:r w:rsidRPr="003C15E7">
          <w:rPr>
            <w:rStyle w:val="Hyperlink"/>
          </w:rPr>
          <w:t>https://www.researchgate.net/publication/305240168_Surgical_treatment_of_congenital_urinary_tract_anomalies_in_children_at_University_Hospital_Split</w:t>
        </w:r>
      </w:hyperlink>
      <w:r>
        <w:t xml:space="preserve"> </w:t>
      </w:r>
    </w:p>
  </w:footnote>
  <w:footnote w:id="47">
    <w:p w14:paraId="21E4D8D6" w14:textId="02D2589E" w:rsidR="00DF54D0" w:rsidRDefault="00DF54D0" w:rsidP="00A6343E">
      <w:pPr>
        <w:pStyle w:val="fussnoteschattenbericht"/>
      </w:pPr>
      <w:r w:rsidRPr="004C1C96">
        <w:rPr>
          <w:rStyle w:val="Funotenzeichen"/>
          <w:vertAlign w:val="baseline"/>
        </w:rPr>
        <w:footnoteRef/>
      </w:r>
      <w:r w:rsidRPr="004C1C96">
        <w:rPr>
          <w:rStyle w:val="Funotenzeichen"/>
          <w:vertAlign w:val="baseline"/>
        </w:rPr>
        <w:t xml:space="preserve"> </w:t>
      </w:r>
      <w:r w:rsidRPr="004C1C96">
        <w:tab/>
      </w:r>
      <w:r>
        <w:t xml:space="preserve">See Annual Report 2015: </w:t>
      </w:r>
      <w:hyperlink r:id="rId39" w:history="1">
        <w:r w:rsidRPr="003C15E7">
          <w:rPr>
            <w:rStyle w:val="Hyperlink"/>
          </w:rPr>
          <w:t>http://www.cezih.hr/rezultati/2015/12/DTS_postupci_1512.xls</w:t>
        </w:r>
      </w:hyperlink>
      <w:r>
        <w:t xml:space="preserve"> </w:t>
      </w:r>
    </w:p>
    <w:p w14:paraId="6B5BDEC8" w14:textId="77777777" w:rsidR="00DF54D0" w:rsidRDefault="00DF54D0" w:rsidP="00A6343E">
      <w:pPr>
        <w:pStyle w:val="fussnoteschattenbericht"/>
      </w:pPr>
      <w:r>
        <w:tab/>
        <w:t xml:space="preserve">Annual Report 2016: </w:t>
      </w:r>
      <w:hyperlink r:id="rId40" w:history="1">
        <w:r w:rsidRPr="003C15E7">
          <w:rPr>
            <w:rStyle w:val="Hyperlink"/>
          </w:rPr>
          <w:t>http://www.cezih.hr/rezultati/2016/12/DTS_postupci_2016.xls</w:t>
        </w:r>
      </w:hyperlink>
      <w:r>
        <w:t xml:space="preserve"> </w:t>
      </w:r>
    </w:p>
    <w:p w14:paraId="24F79B83" w14:textId="743CA330" w:rsidR="00DF54D0" w:rsidRDefault="00DF54D0" w:rsidP="004123B3">
      <w:pPr>
        <w:pStyle w:val="fussnoteschattenbericht"/>
        <w:ind w:left="0" w:firstLine="454"/>
      </w:pPr>
      <w:r>
        <w:t xml:space="preserve">Annual Report 2017: </w:t>
      </w:r>
      <w:hyperlink r:id="rId41" w:history="1">
        <w:r w:rsidRPr="003C15E7">
          <w:rPr>
            <w:rStyle w:val="Hyperlink"/>
          </w:rPr>
          <w:t>http://www.cezih.hr/rezultati/2017/1_12/Postupci_1712.xls</w:t>
        </w:r>
      </w:hyperlink>
      <w:r>
        <w:t xml:space="preserve"> </w:t>
      </w:r>
    </w:p>
    <w:p w14:paraId="2CF14676" w14:textId="32B783F2" w:rsidR="00DF54D0" w:rsidRDefault="00DF54D0" w:rsidP="00A6343E">
      <w:pPr>
        <w:pStyle w:val="fussnoteschattenbericht"/>
      </w:pPr>
      <w:r>
        <w:tab/>
        <w:t xml:space="preserve">Annual Report 2018: </w:t>
      </w:r>
      <w:hyperlink r:id="rId42" w:history="1">
        <w:r w:rsidRPr="003C15E7">
          <w:rPr>
            <w:rStyle w:val="Hyperlink"/>
          </w:rPr>
          <w:t>http://www.cezih.hr/rezultati/2018/1_12/DTS_postupci_1812.xls</w:t>
        </w:r>
      </w:hyperlink>
      <w:r>
        <w:t xml:space="preserve"> </w:t>
      </w:r>
    </w:p>
    <w:p w14:paraId="61232551" w14:textId="65F5595A" w:rsidR="00DF54D0" w:rsidRPr="004C1C96" w:rsidRDefault="00DF54D0" w:rsidP="00A6343E">
      <w:pPr>
        <w:pStyle w:val="fussnoteschattenbericht"/>
      </w:pPr>
      <w:r>
        <w:tab/>
        <w:t xml:space="preserve">Annual Report 2019: </w:t>
      </w:r>
      <w:hyperlink r:id="rId43" w:history="1">
        <w:r w:rsidRPr="003C15E7">
          <w:rPr>
            <w:rStyle w:val="Hyperlink"/>
          </w:rPr>
          <w:t>http://www.cezih.hr/rezultati/2018/1_12/DTS_postupci_1812.xls</w:t>
        </w:r>
      </w:hyperlink>
      <w:r>
        <w:t xml:space="preserve"> </w:t>
      </w:r>
    </w:p>
  </w:footnote>
  <w:footnote w:id="48">
    <w:p w14:paraId="614A5DBC" w14:textId="595206D4" w:rsidR="00DF54D0" w:rsidRPr="004C1C96" w:rsidRDefault="00DF54D0" w:rsidP="00A6343E">
      <w:pPr>
        <w:pStyle w:val="fussnoteschattenbericht"/>
      </w:pPr>
      <w:r w:rsidRPr="004C1C96">
        <w:rPr>
          <w:rStyle w:val="Funotenzeichen"/>
          <w:vertAlign w:val="baseline"/>
        </w:rPr>
        <w:footnoteRef/>
      </w:r>
      <w:r w:rsidRPr="004C1C96">
        <w:rPr>
          <w:rStyle w:val="Funotenzeichen"/>
          <w:vertAlign w:val="baseline"/>
        </w:rPr>
        <w:t xml:space="preserve"> </w:t>
      </w:r>
      <w:r w:rsidRPr="004C1C96">
        <w:tab/>
      </w:r>
      <w:proofErr w:type="spellStart"/>
      <w:r w:rsidRPr="00C40726">
        <w:t>Bojana</w:t>
      </w:r>
      <w:proofErr w:type="spellEnd"/>
      <w:r w:rsidRPr="00C40726">
        <w:t xml:space="preserve"> </w:t>
      </w:r>
      <w:proofErr w:type="spellStart"/>
      <w:r w:rsidRPr="00C40726">
        <w:t>Mrvoš</w:t>
      </w:r>
      <w:proofErr w:type="spellEnd"/>
      <w:r w:rsidRPr="00C40726">
        <w:t xml:space="preserve"> </w:t>
      </w:r>
      <w:proofErr w:type="spellStart"/>
      <w:r w:rsidRPr="00C40726">
        <w:t>Pavić</w:t>
      </w:r>
      <w:proofErr w:type="spellEnd"/>
      <w:r w:rsidRPr="00C40726">
        <w:t xml:space="preserve"> (2011), “</w:t>
      </w:r>
      <w:proofErr w:type="spellStart"/>
      <w:r w:rsidRPr="00C40726">
        <w:t>Interseksualnost</w:t>
      </w:r>
      <w:proofErr w:type="spellEnd"/>
      <w:r w:rsidRPr="00C40726">
        <w:t xml:space="preserve"> pod </w:t>
      </w:r>
      <w:proofErr w:type="spellStart"/>
      <w:r w:rsidRPr="00C40726">
        <w:t>kirurškim</w:t>
      </w:r>
      <w:proofErr w:type="spellEnd"/>
      <w:r w:rsidRPr="00C40726">
        <w:t xml:space="preserve"> </w:t>
      </w:r>
      <w:proofErr w:type="spellStart"/>
      <w:r w:rsidRPr="00C40726">
        <w:t>nožem</w:t>
      </w:r>
      <w:proofErr w:type="spellEnd"/>
      <w:r w:rsidRPr="00C40726">
        <w:t xml:space="preserve">” (“Intersexuality under a surgical knife”), NL NOVI LIST, 29.07.2011, </w:t>
      </w:r>
      <w:hyperlink r:id="rId44" w:history="1">
        <w:r w:rsidRPr="00483642">
          <w:rPr>
            <w:rStyle w:val="Hyperlink"/>
            <w:sz w:val="18"/>
            <w:szCs w:val="18"/>
          </w:rPr>
          <w:t>https://www.novilist.hr/novosti/hrvatska/interseksualnost-pod-kirurskim-nozem-noads/</w:t>
        </w:r>
      </w:hyperlink>
      <w:r w:rsidRPr="00483642">
        <w:rPr>
          <w:sz w:val="18"/>
          <w:szCs w:val="18"/>
        </w:rPr>
        <w:t xml:space="preserve"> </w:t>
      </w:r>
    </w:p>
  </w:footnote>
  <w:footnote w:id="49">
    <w:p w14:paraId="4ED0E253" w14:textId="727F4C3D" w:rsidR="00DF54D0" w:rsidRPr="004C1C96" w:rsidRDefault="00DF54D0" w:rsidP="00A6343E">
      <w:pPr>
        <w:pStyle w:val="fussnoteschattenbericht"/>
      </w:pPr>
      <w:r w:rsidRPr="004C1C96">
        <w:rPr>
          <w:rStyle w:val="Funotenzeichen"/>
          <w:vertAlign w:val="baseline"/>
        </w:rPr>
        <w:footnoteRef/>
      </w:r>
      <w:r w:rsidRPr="004C1C96">
        <w:rPr>
          <w:rStyle w:val="Funotenzeichen"/>
          <w:vertAlign w:val="baseline"/>
        </w:rPr>
        <w:t xml:space="preserve"> </w:t>
      </w:r>
      <w:r w:rsidRPr="004C1C96">
        <w:tab/>
      </w:r>
      <w:proofErr w:type="spellStart"/>
      <w:r w:rsidRPr="00533578">
        <w:t>Ženska</w:t>
      </w:r>
      <w:proofErr w:type="spellEnd"/>
      <w:r w:rsidRPr="00533578">
        <w:t xml:space="preserve"> soba – </w:t>
      </w:r>
      <w:proofErr w:type="spellStart"/>
      <w:r w:rsidRPr="00533578">
        <w:t>Centar</w:t>
      </w:r>
      <w:proofErr w:type="spellEnd"/>
      <w:r w:rsidRPr="00533578">
        <w:t xml:space="preserve"> </w:t>
      </w:r>
      <w:proofErr w:type="spellStart"/>
      <w:r w:rsidRPr="00533578">
        <w:t>za</w:t>
      </w:r>
      <w:proofErr w:type="spellEnd"/>
      <w:r w:rsidRPr="00533578">
        <w:t xml:space="preserve"> </w:t>
      </w:r>
      <w:proofErr w:type="spellStart"/>
      <w:r w:rsidRPr="00533578">
        <w:t>seksualna</w:t>
      </w:r>
      <w:proofErr w:type="spellEnd"/>
      <w:r w:rsidRPr="00533578">
        <w:t xml:space="preserve"> </w:t>
      </w:r>
      <w:proofErr w:type="spellStart"/>
      <w:r w:rsidRPr="00533578">
        <w:t>prava</w:t>
      </w:r>
      <w:proofErr w:type="spellEnd"/>
      <w:r w:rsidRPr="00533578">
        <w:t xml:space="preserve"> (Women's Room - </w:t>
      </w:r>
      <w:proofErr w:type="spellStart"/>
      <w:r w:rsidRPr="00533578">
        <w:t>Center</w:t>
      </w:r>
      <w:proofErr w:type="spellEnd"/>
      <w:r w:rsidRPr="00533578">
        <w:t xml:space="preserve"> for Sexual Rights (2013), “</w:t>
      </w:r>
      <w:proofErr w:type="spellStart"/>
      <w:r w:rsidRPr="00533578">
        <w:t>Interseksualnost</w:t>
      </w:r>
      <w:proofErr w:type="spellEnd"/>
      <w:r w:rsidRPr="00533578">
        <w:t xml:space="preserve"> – </w:t>
      </w:r>
      <w:proofErr w:type="spellStart"/>
      <w:r w:rsidRPr="00533578">
        <w:t>na</w:t>
      </w:r>
      <w:proofErr w:type="spellEnd"/>
      <w:r w:rsidRPr="00533578">
        <w:t xml:space="preserve"> </w:t>
      </w:r>
      <w:proofErr w:type="spellStart"/>
      <w:r w:rsidRPr="00533578">
        <w:t>kontinuumu</w:t>
      </w:r>
      <w:proofErr w:type="spellEnd"/>
      <w:r w:rsidRPr="00533578">
        <w:t xml:space="preserve"> </w:t>
      </w:r>
      <w:proofErr w:type="spellStart"/>
      <w:r w:rsidRPr="00533578">
        <w:t>spolova</w:t>
      </w:r>
      <w:proofErr w:type="spellEnd"/>
      <w:r w:rsidRPr="00533578">
        <w:t xml:space="preserve">” (“Intersexuality - on the gender continuum”), </w:t>
      </w:r>
      <w:r>
        <w:br/>
      </w:r>
      <w:hyperlink r:id="rId45" w:history="1">
        <w:r w:rsidRPr="003C15E7">
          <w:rPr>
            <w:rStyle w:val="Hyperlink"/>
          </w:rPr>
          <w:t>http://zenskasoba.hr/hr/podrucja-rada/lgbtiq-seksualne-i-rodne-manjine/interseksualnost/</w:t>
        </w:r>
      </w:hyperlink>
      <w:r>
        <w:t xml:space="preserve"> </w:t>
      </w:r>
    </w:p>
  </w:footnote>
  <w:footnote w:id="50">
    <w:p w14:paraId="6476E658" w14:textId="2E0E4EBD" w:rsidR="00DF54D0" w:rsidRPr="004C1C96" w:rsidRDefault="00DF54D0" w:rsidP="00A6343E">
      <w:pPr>
        <w:pStyle w:val="fussnoteschattenbericht"/>
      </w:pPr>
      <w:r w:rsidRPr="004C1C96">
        <w:rPr>
          <w:rStyle w:val="Funotenzeichen"/>
          <w:vertAlign w:val="baseline"/>
        </w:rPr>
        <w:footnoteRef/>
      </w:r>
      <w:r w:rsidRPr="004C1C96">
        <w:rPr>
          <w:rStyle w:val="Funotenzeichen"/>
          <w:vertAlign w:val="baseline"/>
        </w:rPr>
        <w:t xml:space="preserve"> </w:t>
      </w:r>
      <w:r w:rsidRPr="004C1C96">
        <w:tab/>
      </w:r>
      <w:r>
        <w:t xml:space="preserve">Rainbow Europe (2020), “Annual Review of the Human Rights Situations of Lesbian, Gay, Bisexual, Trans, and Intersex People in Croatia”, </w:t>
      </w:r>
      <w:hyperlink r:id="rId46" w:history="1">
        <w:r w:rsidRPr="003C15E7">
          <w:rPr>
            <w:rStyle w:val="Hyperlink"/>
          </w:rPr>
          <w:t>https://www.ilga-europe.org/sites/default/files/2020/croatia.pdf</w:t>
        </w:r>
      </w:hyperlink>
      <w:r>
        <w:t xml:space="preserve"> </w:t>
      </w:r>
    </w:p>
  </w:footnote>
  <w:footnote w:id="51">
    <w:p w14:paraId="5FFD4240" w14:textId="60700D21" w:rsidR="00DF54D0" w:rsidRPr="004C1C96" w:rsidRDefault="00DF54D0" w:rsidP="004E4E66">
      <w:pPr>
        <w:pStyle w:val="fussnoteschattenbericht"/>
      </w:pPr>
      <w:r w:rsidRPr="004C1C96">
        <w:rPr>
          <w:rStyle w:val="Funotenzeichen"/>
          <w:vertAlign w:val="baseline"/>
        </w:rPr>
        <w:footnoteRef/>
      </w:r>
      <w:r w:rsidRPr="004C1C96">
        <w:rPr>
          <w:rStyle w:val="Funotenzeichen"/>
          <w:vertAlign w:val="baseline"/>
        </w:rPr>
        <w:t xml:space="preserve"> </w:t>
      </w:r>
      <w:r w:rsidRPr="004C1C96">
        <w:tab/>
      </w:r>
      <w:r w:rsidRPr="00CB3DE2">
        <w:rPr>
          <w:b/>
          <w:i/>
        </w:rPr>
        <w:t>“To my narrator [Croatian intersex advocate E.], the abolition of unnecessary aesthetic surgeries on intersex children is one of the main goals.</w:t>
      </w:r>
      <w:r w:rsidRPr="004E4E66">
        <w:rPr>
          <w:i/>
        </w:rPr>
        <w:t xml:space="preserve"> In an interview with me, he expressed his opinion on these actions in several places: ‘[…] </w:t>
      </w:r>
      <w:r w:rsidRPr="00CB3DE2">
        <w:rPr>
          <w:b/>
          <w:i/>
        </w:rPr>
        <w:t>To me, it is generally no different from genital mutilations</w:t>
      </w:r>
      <w:r w:rsidRPr="004E4E66">
        <w:rPr>
          <w:i/>
        </w:rPr>
        <w:t>; all people are horrified by the genital mutations of girls, most often in some tribes in Africa, where they remove their clitoris because of some of their beliefs, whatever I do not know why this is so acceptable ... Cut off the penis, a girl who has a big clitoris to make something other than that, I really don't see w</w:t>
      </w:r>
      <w:r>
        <w:rPr>
          <w:i/>
        </w:rPr>
        <w:t xml:space="preserve">hy </w:t>
      </w:r>
      <w:r w:rsidR="00BA0481">
        <w:rPr>
          <w:i/>
        </w:rPr>
        <w:t>and how different it is. […]</w:t>
      </w:r>
      <w:r w:rsidR="00703DA0">
        <w:rPr>
          <w:i/>
        </w:rPr>
        <w:t xml:space="preserve"> I have some, I hope, realistic goals and something that I would like to be, it seems to me, some long term system: to put intersex </w:t>
      </w:r>
      <w:r w:rsidR="002E72CF">
        <w:rPr>
          <w:i/>
        </w:rPr>
        <w:t>in the law</w:t>
      </w:r>
      <w:r w:rsidR="00703DA0">
        <w:rPr>
          <w:i/>
        </w:rPr>
        <w:t xml:space="preserve">, </w:t>
      </w:r>
      <w:r w:rsidR="00703DA0" w:rsidRPr="00B741C6">
        <w:rPr>
          <w:b/>
          <w:i/>
        </w:rPr>
        <w:t xml:space="preserve">to </w:t>
      </w:r>
      <w:r w:rsidR="002E72CF" w:rsidRPr="00B741C6">
        <w:rPr>
          <w:b/>
          <w:i/>
        </w:rPr>
        <w:t>legally ban</w:t>
      </w:r>
      <w:r w:rsidR="00703DA0" w:rsidRPr="00B741C6">
        <w:rPr>
          <w:b/>
          <w:i/>
        </w:rPr>
        <w:t xml:space="preserve"> surgeries on intersex babies</w:t>
      </w:r>
      <w:r w:rsidR="00703DA0">
        <w:rPr>
          <w:i/>
        </w:rPr>
        <w:t xml:space="preserve">, to be called as they should be called – </w:t>
      </w:r>
      <w:r w:rsidR="00703DA0" w:rsidRPr="00B741C6">
        <w:rPr>
          <w:b/>
          <w:i/>
        </w:rPr>
        <w:t>genital mutilations</w:t>
      </w:r>
      <w:r w:rsidR="00703DA0">
        <w:rPr>
          <w:i/>
        </w:rPr>
        <w:t>.</w:t>
      </w:r>
      <w:r>
        <w:rPr>
          <w:i/>
        </w:rPr>
        <w:t>’</w:t>
      </w:r>
      <w:r w:rsidRPr="004E4E66">
        <w:rPr>
          <w:i/>
        </w:rPr>
        <w:t>”</w:t>
      </w:r>
      <w:r w:rsidR="004A2E3C">
        <w:t xml:space="preserve"> In: </w:t>
      </w:r>
      <w:r w:rsidRPr="00533578">
        <w:t xml:space="preserve">Aleksandra </w:t>
      </w:r>
      <w:proofErr w:type="spellStart"/>
      <w:r w:rsidRPr="00533578">
        <w:t>Relić</w:t>
      </w:r>
      <w:proofErr w:type="spellEnd"/>
      <w:r w:rsidRPr="00533578">
        <w:t xml:space="preserve"> (2021), “</w:t>
      </w:r>
      <w:proofErr w:type="spellStart"/>
      <w:r w:rsidRPr="00533578">
        <w:t>Biti</w:t>
      </w:r>
      <w:proofErr w:type="spellEnd"/>
      <w:r w:rsidRPr="00533578">
        <w:t xml:space="preserve"> </w:t>
      </w:r>
      <w:proofErr w:type="spellStart"/>
      <w:r w:rsidRPr="00533578">
        <w:t>interspolan</w:t>
      </w:r>
      <w:proofErr w:type="spellEnd"/>
      <w:r w:rsidRPr="00533578">
        <w:t xml:space="preserve"> u </w:t>
      </w:r>
      <w:proofErr w:type="spellStart"/>
      <w:r w:rsidRPr="00533578">
        <w:t>Hrvatskoj</w:t>
      </w:r>
      <w:proofErr w:type="spellEnd"/>
      <w:r w:rsidRPr="00533578">
        <w:t xml:space="preserve"> – </w:t>
      </w:r>
      <w:proofErr w:type="spellStart"/>
      <w:r w:rsidRPr="00533578">
        <w:t>studija</w:t>
      </w:r>
      <w:proofErr w:type="spellEnd"/>
      <w:r w:rsidRPr="00533578">
        <w:t xml:space="preserve"> </w:t>
      </w:r>
      <w:proofErr w:type="spellStart"/>
      <w:r w:rsidRPr="00533578">
        <w:t>slučaja</w:t>
      </w:r>
      <w:proofErr w:type="spellEnd"/>
      <w:r w:rsidRPr="00533578">
        <w:t xml:space="preserve"> E.(25)” (“Being Intersexual in Croatia - Case Study E. (25)”, Master</w:t>
      </w:r>
      <w:r>
        <w:t>’</w:t>
      </w:r>
      <w:r w:rsidRPr="00533578">
        <w:t xml:space="preserve">s thesis, University of Zagreb, Faculty of Humanities and Social Sciences / </w:t>
      </w:r>
      <w:proofErr w:type="spellStart"/>
      <w:r w:rsidRPr="00533578">
        <w:t>Sveučilište</w:t>
      </w:r>
      <w:proofErr w:type="spellEnd"/>
      <w:r w:rsidRPr="00533578">
        <w:t xml:space="preserve"> u </w:t>
      </w:r>
      <w:proofErr w:type="spellStart"/>
      <w:r w:rsidRPr="00533578">
        <w:t>Zagrebu</w:t>
      </w:r>
      <w:proofErr w:type="spellEnd"/>
      <w:r w:rsidRPr="00533578">
        <w:t xml:space="preserve">, </w:t>
      </w:r>
      <w:proofErr w:type="spellStart"/>
      <w:r w:rsidRPr="00533578">
        <w:t>Filozofski</w:t>
      </w:r>
      <w:proofErr w:type="spellEnd"/>
      <w:r w:rsidRPr="00533578">
        <w:t xml:space="preserve"> </w:t>
      </w:r>
      <w:proofErr w:type="spellStart"/>
      <w:r w:rsidRPr="00533578">
        <w:t>fakultet</w:t>
      </w:r>
      <w:proofErr w:type="spellEnd"/>
      <w:r w:rsidRPr="00533578">
        <w:t xml:space="preserve">, </w:t>
      </w:r>
      <w:r w:rsidR="004A2E3C">
        <w:t xml:space="preserve">p. 46. See also </w:t>
      </w:r>
      <w:r w:rsidRPr="00533578">
        <w:t xml:space="preserve">p. 19-20, </w:t>
      </w:r>
      <w:hyperlink r:id="rId47" w:history="1">
        <w:r w:rsidRPr="003C15E7">
          <w:rPr>
            <w:rStyle w:val="Hyperlink"/>
          </w:rPr>
          <w:t>https://repozitorij.ffzg.unizg.hr/islandora/object/ffzg:3667/datastream/PDF/download</w:t>
        </w:r>
      </w:hyperlink>
      <w:r>
        <w:t xml:space="preserve"> </w:t>
      </w:r>
    </w:p>
  </w:footnote>
  <w:footnote w:id="52">
    <w:p w14:paraId="4ED31A03" w14:textId="3819D555" w:rsidR="00DF54D0" w:rsidRPr="004C1C96" w:rsidRDefault="00DF54D0" w:rsidP="00A6343E">
      <w:pPr>
        <w:pStyle w:val="fussnoteschattenbericht"/>
      </w:pPr>
      <w:r w:rsidRPr="004C1C96">
        <w:rPr>
          <w:rStyle w:val="Funotenzeichen"/>
          <w:vertAlign w:val="baseline"/>
        </w:rPr>
        <w:footnoteRef/>
      </w:r>
      <w:r w:rsidRPr="004C1C96">
        <w:tab/>
      </w:r>
      <w:r w:rsidRPr="008F5B5A">
        <w:t xml:space="preserve">Globally, no survivor of early surgeries </w:t>
      </w:r>
      <w:r w:rsidRPr="008F5B5A">
        <w:rPr>
          <w:b/>
          <w:bCs/>
        </w:rPr>
        <w:t>ever</w:t>
      </w:r>
      <w:r w:rsidRPr="008F5B5A">
        <w:t xml:space="preserve"> managed to have their case successfully heard in court. All relevant court cases resulting in damages or settlement (3 in Germany, 1 in the USA) were either about surgery of adults, or initiated by foster parents.</w:t>
      </w:r>
    </w:p>
  </w:footnote>
  <w:footnote w:id="53">
    <w:p w14:paraId="7AADBE4D" w14:textId="16D62157" w:rsidR="00DF54D0" w:rsidRPr="004C1C96" w:rsidRDefault="00DF54D0" w:rsidP="00A6343E">
      <w:pPr>
        <w:pStyle w:val="fussnoteschattenbericht"/>
      </w:pPr>
      <w:r w:rsidRPr="004C1C96">
        <w:rPr>
          <w:rStyle w:val="Funotenzeichen"/>
          <w:vertAlign w:val="baseline"/>
        </w:rPr>
        <w:footnoteRef/>
      </w:r>
      <w:r w:rsidRPr="004C1C96">
        <w:rPr>
          <w:rFonts w:cs="Baskerville"/>
          <w:sz w:val="22"/>
          <w:szCs w:val="22"/>
        </w:rPr>
        <w:tab/>
      </w:r>
      <w:r w:rsidRPr="004C1C96">
        <w:t xml:space="preserve">For a more extensive version, see 2017 CRC Spain NGO Report, p. 12-13, </w:t>
      </w:r>
      <w:hyperlink r:id="rId48" w:history="1">
        <w:r w:rsidRPr="009F08A6">
          <w:rPr>
            <w:rStyle w:val="Hyperlink"/>
            <w:sz w:val="19"/>
            <w:szCs w:val="19"/>
          </w:rPr>
          <w:t>https://intersex.shadowreport.org/public/2017-CRC-Spain-NGO-Brujula-Zwischengeschlecht-Intersex-IGM.pdf</w:t>
        </w:r>
      </w:hyperlink>
      <w:r w:rsidRPr="009F08A6">
        <w:t xml:space="preserve"> </w:t>
      </w:r>
    </w:p>
  </w:footnote>
  <w:footnote w:id="54">
    <w:p w14:paraId="766A9B43" w14:textId="77777777" w:rsidR="00DF54D0" w:rsidRPr="004C1C96" w:rsidRDefault="00DF54D0" w:rsidP="00A6343E">
      <w:pPr>
        <w:pStyle w:val="fussnoteschattenbericht"/>
      </w:pPr>
      <w:r w:rsidRPr="004C1C96">
        <w:rPr>
          <w:rStyle w:val="Funotenzeichen"/>
          <w:vertAlign w:val="baseline"/>
        </w:rPr>
        <w:footnoteRef/>
      </w:r>
      <w:r w:rsidRPr="004C1C96">
        <w:rPr>
          <w:sz w:val="22"/>
          <w:szCs w:val="22"/>
        </w:rPr>
        <w:tab/>
      </w:r>
      <w:r w:rsidRPr="004C1C96">
        <w:t>UNICEF (2007), Implementation Handbook for the Convention on the Rights of the Child, at 371</w:t>
      </w:r>
    </w:p>
  </w:footnote>
  <w:footnote w:id="55">
    <w:p w14:paraId="72D34CF4" w14:textId="6854202A" w:rsidR="00DF54D0" w:rsidRPr="004C1C96" w:rsidRDefault="00DF54D0" w:rsidP="00A6343E">
      <w:pPr>
        <w:pStyle w:val="fussnoteschattenbericht"/>
      </w:pPr>
      <w:r w:rsidRPr="004C1C96">
        <w:rPr>
          <w:rStyle w:val="Funotenzeichen"/>
          <w:vertAlign w:val="baseline"/>
        </w:rPr>
        <w:footnoteRef/>
      </w:r>
      <w:r w:rsidRPr="004C1C96">
        <w:rPr>
          <w:sz w:val="22"/>
          <w:szCs w:val="22"/>
        </w:rPr>
        <w:tab/>
      </w:r>
      <w:r w:rsidRPr="004C1C96">
        <w:t>CRC/C/CHE/CO/2-4, paras 42-43; CRC/C/CHL/CO/4-5, paras 48-49; CRC/C/FRA/CO/5, paras 47-48; CRC/C/IRL/CO/3-4, paras 39-40; CRC/C/NPL/CO/3-5, paras 41-42; CRC/C/GBR/CO/5, paras 46-47; CRC/C/NZL/CO/5, paras 25+15; CRC/C/ZAF/CO/2, paras 39-40+23-24; CRC/C/DNK/CO/5, paras 24+12; CRC/C/ESP/CO/5-6, para 24; CRC/C/ARG/CO/5-6, para 26; CRC/C/ITA/CO/5-6, para 23; CRC/C/BEL/CO/5-6, paras 25(b)+26(e); CRC/C/MLT/CO/3-6, paras 28-29; CRC/C/AUS/CO/5-6, paras 25(b)+26(e); CRC/C/PRT/CO/5-6, paras 28(b); CRC/C/AUT/CO/5-6, para 27(a)-(b)</w:t>
      </w:r>
    </w:p>
  </w:footnote>
  <w:footnote w:id="56">
    <w:p w14:paraId="2F3C10F9" w14:textId="77777777" w:rsidR="00DF54D0" w:rsidRPr="004C1C96" w:rsidRDefault="00DF54D0" w:rsidP="00A6343E">
      <w:pPr>
        <w:pStyle w:val="fussnoteschattenbericht"/>
      </w:pPr>
      <w:r w:rsidRPr="004C1C96">
        <w:rPr>
          <w:rStyle w:val="Funotenzeichen"/>
          <w:vertAlign w:val="baseline"/>
        </w:rPr>
        <w:footnoteRef/>
      </w:r>
      <w:r w:rsidRPr="004C1C96">
        <w:t xml:space="preserve"> </w:t>
      </w:r>
      <w:r w:rsidRPr="004C1C96">
        <w:tab/>
        <w:t xml:space="preserve">CEDAW/C/FRA/CO/7-8, paras 18e-f+19e-f; CEDAW/C/CHE/CO/4-5, paras 24-25, 38-39; CEDAW/C/NLD/CO/6, paras 21-22, 23-24; CEDAW/C/DEU/CO/7-8, paras 23-24; CEDAW/C/IRL/CO/6-7, paras 24-25; CEDAW/C/CHL/CO/7, paras 22-23, 12(d)-13(d), 14(d)-15(d); CEDAW/C/LUX/CO/6-7, paras 27b-c+28b-c; CEDAW/C/MEX/CO/9, para 21-22; CEDAW/C/NZL/CO/8, paras 23(c)-24(c); CEDAW/C/AUS/CO/8, paras 25(c)-26(c); CEDAW/C/LIE/CO/5, paras 35+36(c); CEDAW/C/NPL/CO/6, paras 18(c)-19(c) </w:t>
      </w:r>
    </w:p>
  </w:footnote>
  <w:footnote w:id="57">
    <w:p w14:paraId="2E63DC53" w14:textId="77777777" w:rsidR="00DF54D0" w:rsidRPr="004C1C96" w:rsidRDefault="00DF54D0" w:rsidP="00A6343E">
      <w:pPr>
        <w:pStyle w:val="fussnoteschattenbericht"/>
      </w:pPr>
      <w:r w:rsidRPr="004C1C96">
        <w:rPr>
          <w:rStyle w:val="Funotenzeichen"/>
          <w:vertAlign w:val="baseline"/>
        </w:rPr>
        <w:footnoteRef/>
      </w:r>
      <w:r w:rsidRPr="004C1C96">
        <w:rPr>
          <w:sz w:val="22"/>
          <w:szCs w:val="22"/>
        </w:rPr>
        <w:tab/>
      </w:r>
      <w:r w:rsidRPr="004C1C96">
        <w:t xml:space="preserve">Daniela Truffer, Markus Bauer / Zwischengeschlecht.org: “Ending the Impunity of the Perpetrators!” </w:t>
      </w:r>
      <w:proofErr w:type="gramStart"/>
      <w:r w:rsidRPr="004C1C96">
        <w:t>Input at “Ending Human Rights Violations Against Intersex Persons.”</w:t>
      </w:r>
      <w:proofErr w:type="gramEnd"/>
      <w:r w:rsidRPr="004C1C96">
        <w:t xml:space="preserve"> OHCHR Expert Meeting, Geneva 16–17.09.2015, online: </w:t>
      </w:r>
      <w:hyperlink r:id="rId49" w:history="1">
        <w:r w:rsidRPr="004C1C96">
          <w:rPr>
            <w:rStyle w:val="Hyperlink"/>
            <w:rFonts w:cs="Baskerville"/>
          </w:rPr>
          <w:t>http://StopIGM.org/public/S3_Zwischengeschlecht_UN-Expert-Meeting-2015_web.pdf</w:t>
        </w:r>
      </w:hyperlink>
      <w:r w:rsidRPr="004C1C96">
        <w:t xml:space="preserve"> </w:t>
      </w:r>
    </w:p>
  </w:footnote>
  <w:footnote w:id="58">
    <w:p w14:paraId="48083B03" w14:textId="0CC72440" w:rsidR="00DF54D0" w:rsidRPr="004C1C96" w:rsidRDefault="00DF54D0" w:rsidP="00A6343E">
      <w:pPr>
        <w:pStyle w:val="fussnoteschattenbericht"/>
      </w:pPr>
      <w:r w:rsidRPr="004C1C96">
        <w:rPr>
          <w:rStyle w:val="Funotenzeichen"/>
          <w:vertAlign w:val="baseline"/>
        </w:rPr>
        <w:footnoteRef/>
      </w:r>
      <w:r w:rsidRPr="004C1C96">
        <w:rPr>
          <w:sz w:val="22"/>
          <w:szCs w:val="22"/>
        </w:rPr>
        <w:tab/>
      </w:r>
      <w:r w:rsidRPr="004C1C96">
        <w:t xml:space="preserve">For a more extensive version with sources, see </w:t>
      </w:r>
      <w:r w:rsidRPr="004C1C96">
        <w:rPr>
          <w:rFonts w:eastAsia="Baskerville-Italic"/>
          <w:iCs/>
        </w:rPr>
        <w:t>2016 CRC UK Thematic NGO Report</w:t>
      </w:r>
      <w:r w:rsidRPr="004C1C96">
        <w:t xml:space="preserve">, p. 57, </w:t>
      </w:r>
      <w:hyperlink r:id="rId50" w:history="1">
        <w:r w:rsidRPr="003C15E7">
          <w:rPr>
            <w:rStyle w:val="Hyperlink"/>
            <w:rFonts w:cs="Baskerville"/>
          </w:rPr>
          <w:t>https://intersex.shadowreport.org/public/2016-CRC-UK-NGO-Zwischengeschlecht-Intersex-IGM_v2.pdf</w:t>
        </w:r>
      </w:hyperlink>
      <w:r w:rsidRPr="004C1C96">
        <w:t xml:space="preserve"> </w:t>
      </w:r>
    </w:p>
  </w:footnote>
  <w:footnote w:id="59">
    <w:p w14:paraId="7ECCBA47" w14:textId="77777777" w:rsidR="00DF54D0" w:rsidRPr="004C1C96" w:rsidRDefault="00DF54D0" w:rsidP="00A6343E">
      <w:pPr>
        <w:pStyle w:val="fussnoteschattenbericht"/>
      </w:pPr>
      <w:r w:rsidRPr="004C1C96">
        <w:rPr>
          <w:rStyle w:val="Funotenzeichen1"/>
          <w:vertAlign w:val="baseline"/>
        </w:rPr>
        <w:footnoteRef/>
      </w:r>
      <w:r w:rsidRPr="004C1C96">
        <w:rPr>
          <w:sz w:val="22"/>
          <w:szCs w:val="22"/>
        </w:rPr>
        <w:tab/>
      </w:r>
      <w:r w:rsidRPr="004C1C96">
        <w:t>CRC/C/ZAF/CO/2, 27 October 2016 paras 39–40</w:t>
      </w:r>
    </w:p>
  </w:footnote>
  <w:footnote w:id="60">
    <w:p w14:paraId="0F132DFB" w14:textId="77777777" w:rsidR="00DF54D0" w:rsidRPr="004C1C96" w:rsidRDefault="00DF54D0" w:rsidP="00A6343E">
      <w:pPr>
        <w:pStyle w:val="fussnoteschattenbericht"/>
      </w:pPr>
      <w:r w:rsidRPr="004C1C96">
        <w:rPr>
          <w:rStyle w:val="Funotenzeichen1"/>
          <w:vertAlign w:val="baseline"/>
        </w:rPr>
        <w:footnoteRef/>
      </w:r>
      <w:r w:rsidRPr="004C1C96">
        <w:rPr>
          <w:sz w:val="22"/>
          <w:szCs w:val="22"/>
        </w:rPr>
        <w:tab/>
      </w:r>
      <w:r w:rsidRPr="004C1C96">
        <w:t>CRC/C/CHE/CO/2-4, 26 February 2015, para 43</w:t>
      </w:r>
    </w:p>
  </w:footnote>
  <w:footnote w:id="61">
    <w:p w14:paraId="6DD7B725" w14:textId="77777777" w:rsidR="00DF54D0" w:rsidRPr="004C1C96" w:rsidRDefault="00DF54D0" w:rsidP="00A6343E">
      <w:pPr>
        <w:pStyle w:val="fussnoteschattenbericht"/>
      </w:pPr>
      <w:r w:rsidRPr="004C1C96">
        <w:rPr>
          <w:rStyle w:val="Funotenzeichen1"/>
          <w:vertAlign w:val="baseline"/>
        </w:rPr>
        <w:footnoteRef/>
      </w:r>
      <w:r w:rsidRPr="004C1C96">
        <w:rPr>
          <w:sz w:val="22"/>
          <w:szCs w:val="22"/>
        </w:rPr>
        <w:tab/>
      </w:r>
      <w:r w:rsidRPr="004C1C96">
        <w:t>CRC/C/DNK/CO5, 26 October 2017, para 24</w:t>
      </w:r>
    </w:p>
  </w:footnote>
  <w:footnote w:id="62">
    <w:p w14:paraId="0799F2CB" w14:textId="58FBD62D" w:rsidR="00DF54D0" w:rsidRPr="001B0A0C" w:rsidRDefault="00DF54D0" w:rsidP="00A6343E">
      <w:pPr>
        <w:pStyle w:val="fussnoteschattenbericht"/>
      </w:pPr>
      <w:r w:rsidRPr="001B0A0C">
        <w:rPr>
          <w:rStyle w:val="Funotenzeichen1"/>
          <w:vertAlign w:val="baseline"/>
        </w:rPr>
        <w:footnoteRef/>
      </w:r>
      <w:r w:rsidRPr="001B0A0C">
        <w:rPr>
          <w:rStyle w:val="Funotenzeichen1"/>
          <w:vertAlign w:val="baseline"/>
        </w:rPr>
        <w:t xml:space="preserve"> </w:t>
      </w:r>
      <w:r w:rsidRPr="001B0A0C">
        <w:tab/>
        <w:t xml:space="preserve">Globally, no survivor of early surgeries </w:t>
      </w:r>
      <w:r w:rsidRPr="001B0A0C">
        <w:rPr>
          <w:b/>
          <w:bCs/>
        </w:rPr>
        <w:t>ever</w:t>
      </w:r>
      <w:r w:rsidRPr="001B0A0C">
        <w:t xml:space="preserve"> managed to have their case successfully heard in court. All relevant court cases resulting in damages or settlement (3 in Germany, 1 in the USA) were either about surgery of adults, or initiated by foster parents.</w:t>
      </w:r>
    </w:p>
  </w:footnote>
  <w:footnote w:id="63">
    <w:p w14:paraId="55C6F7DE" w14:textId="77777777" w:rsidR="00DF54D0" w:rsidRPr="00484435" w:rsidRDefault="00DF54D0" w:rsidP="00A6343E">
      <w:pPr>
        <w:pStyle w:val="fussnoteschattenbericht"/>
        <w:rPr>
          <w:rStyle w:val="Hyperlink"/>
        </w:rPr>
      </w:pPr>
      <w:r w:rsidRPr="006A62E2">
        <w:rPr>
          <w:rStyle w:val="Funotenzeichen"/>
          <w:vertAlign w:val="baseline"/>
        </w:rPr>
        <w:footnoteRef/>
      </w:r>
      <w:r w:rsidRPr="00484435">
        <w:tab/>
        <w:t xml:space="preserve">The currently still official medical terminology </w:t>
      </w:r>
      <w:r w:rsidRPr="00484435">
        <w:rPr>
          <w:rFonts w:eastAsia="Baskerville-SemiBold"/>
          <w:b/>
          <w:bCs/>
        </w:rPr>
        <w:t>“</w:t>
      </w:r>
      <w:r w:rsidRPr="00484435">
        <w:rPr>
          <w:rFonts w:eastAsia="Baskerville-Bold"/>
          <w:b/>
          <w:bCs/>
        </w:rPr>
        <w:t>Disorders</w:t>
      </w:r>
      <w:r w:rsidRPr="00484435">
        <w:rPr>
          <w:rFonts w:eastAsia="Baskerville-SemiBold"/>
          <w:b/>
          <w:bCs/>
        </w:rPr>
        <w:t xml:space="preserve"> of Sex Development” is strongly refused by persons concerned</w:t>
      </w:r>
      <w:r w:rsidRPr="00484435">
        <w:rPr>
          <w:rFonts w:eastAsia="Baskerville-SemiBold"/>
          <w:bCs/>
        </w:rPr>
        <w:t>.</w:t>
      </w:r>
      <w:r w:rsidRPr="00484435">
        <w:rPr>
          <w:rFonts w:eastAsia="Baskerville-SemiBold"/>
          <w:b/>
          <w:bCs/>
        </w:rPr>
        <w:t xml:space="preserve"> </w:t>
      </w:r>
      <w:proofErr w:type="gramStart"/>
      <w:r w:rsidRPr="00484435">
        <w:t>See 2014 CRC NGO Report, p. 12 “Terminology”.</w:t>
      </w:r>
      <w:proofErr w:type="gramEnd"/>
    </w:p>
  </w:footnote>
  <w:footnote w:id="64">
    <w:p w14:paraId="4D1FE999" w14:textId="77777777" w:rsidR="00DF54D0" w:rsidRPr="00484435" w:rsidRDefault="00DF54D0" w:rsidP="00A6343E">
      <w:pPr>
        <w:pStyle w:val="fussnoteschattenbericht"/>
      </w:pPr>
      <w:r w:rsidRPr="006A62E2">
        <w:rPr>
          <w:rStyle w:val="Funotenzeichen"/>
          <w:vertAlign w:val="baseline"/>
        </w:rPr>
        <w:footnoteRef/>
      </w:r>
      <w:r w:rsidRPr="00484435">
        <w:rPr>
          <w:rStyle w:val="Funotenzeichen3"/>
          <w:kern w:val="20"/>
        </w:rPr>
        <w:tab/>
      </w:r>
      <w:hyperlink r:id="rId51" w:history="1">
        <w:r w:rsidRPr="00484435">
          <w:rPr>
            <w:rStyle w:val="Hyperlink"/>
          </w:rPr>
          <w:t>https://intersex.shadowreport.org/public/2014-CRC-Swiss-NGO-Zwischengeschlecht-Intersex-IGM_v2.pdf</w:t>
        </w:r>
      </w:hyperlink>
      <w:r w:rsidRPr="00484435">
        <w:t xml:space="preserve"> </w:t>
      </w:r>
    </w:p>
  </w:footnote>
  <w:footnote w:id="65">
    <w:p w14:paraId="5C516647" w14:textId="77777777" w:rsidR="00DF54D0" w:rsidRPr="00484435" w:rsidRDefault="00DF54D0" w:rsidP="00A6343E">
      <w:pPr>
        <w:pStyle w:val="fussnoteschattenbericht"/>
      </w:pPr>
      <w:r w:rsidRPr="00484435">
        <w:footnoteRef/>
      </w:r>
      <w:r w:rsidRPr="00484435">
        <w:tab/>
        <w:t xml:space="preserve">For references and general information, see 2015 CAT NGO Report Austria, p. 30-35, </w:t>
      </w:r>
      <w:hyperlink r:id="rId52" w:history="1">
        <w:r w:rsidRPr="00484435">
          <w:rPr>
            <w:rStyle w:val="Hyperlink"/>
          </w:rPr>
          <w:t>https://intersex.shadowreport.org/public/2015-CAT-Austria-VIMOE-Zwischengeschlecht-Intersex-IGM.pdf</w:t>
        </w:r>
      </w:hyperlink>
      <w:r w:rsidRPr="00484435">
        <w:t xml:space="preserve"> </w:t>
      </w:r>
    </w:p>
  </w:footnote>
  <w:footnote w:id="66">
    <w:p w14:paraId="39CD8783" w14:textId="77777777" w:rsidR="00DF54D0" w:rsidRPr="00484435" w:rsidRDefault="00DF54D0" w:rsidP="00A6343E">
      <w:pPr>
        <w:pStyle w:val="fussnoteschattenbericht"/>
      </w:pPr>
      <w:r w:rsidRPr="00484435">
        <w:footnoteRef/>
      </w:r>
      <w:r w:rsidRPr="00484435">
        <w:tab/>
        <w:t xml:space="preserve">For Nepal, see CEDAW/C/NPL/Q/6, para 8(d). See also 2018 CEDAW Joint Intersex NGO Report, p. 13-14, </w:t>
      </w:r>
      <w:hyperlink r:id="rId53" w:history="1">
        <w:r w:rsidRPr="00484435">
          <w:rPr>
            <w:rStyle w:val="Hyperlink"/>
          </w:rPr>
          <w:t>https://intersex.shadowreport.org/public/2018-CEDAW-Nepal-NGO-Intersex-IGM.pdf</w:t>
        </w:r>
      </w:hyperlink>
      <w:r w:rsidRPr="00484435">
        <w:t xml:space="preserve"> </w:t>
      </w:r>
      <w:r w:rsidRPr="00484435">
        <w:br/>
        <w:t xml:space="preserve">For example in South Africa, see 2016 CRC South Africa NGO Report, p. 12, </w:t>
      </w:r>
      <w:hyperlink r:id="rId54" w:history="1">
        <w:r w:rsidRPr="00484435">
          <w:rPr>
            <w:rStyle w:val="Hyperlink"/>
          </w:rPr>
          <w:t>https://intersex.shadowreport.org/public/2016-CRC-ZA-NGO-Zwischengeschlecht-Intersex-IGM.pdf</w:t>
        </w:r>
      </w:hyperlink>
      <w:r w:rsidRPr="00484435">
        <w:t xml:space="preserve"> </w:t>
      </w:r>
      <w:r w:rsidRPr="00484435">
        <w:br/>
        <w:t xml:space="preserve">For South Africa, see also </w:t>
      </w:r>
      <w:hyperlink r:id="rId55" w:history="1">
        <w:r w:rsidRPr="00484435">
          <w:rPr>
            <w:rStyle w:val="Hyperlink"/>
            <w:sz w:val="17"/>
            <w:szCs w:val="17"/>
          </w:rPr>
          <w:t>https://mg.co.za/article/2018-01-24-00-intersex-babies-killed-at-birth-because-theyre-bad-omens</w:t>
        </w:r>
      </w:hyperlink>
      <w:r w:rsidRPr="00484435">
        <w:t xml:space="preserve"> </w:t>
      </w:r>
      <w:r w:rsidRPr="00484435">
        <w:br/>
        <w:t xml:space="preserve">For example in Uganda, Kenya, Rwanda, see “Baseline Survey on intersex realities in East Africa – Specific focus on Uganda, Kenya, and Rwanda” by SIPD Uganda, relevant excerpts and source: </w:t>
      </w:r>
      <w:hyperlink r:id="rId56" w:history="1">
        <w:r w:rsidRPr="00484435">
          <w:rPr>
            <w:rStyle w:val="Hyperlink"/>
            <w:sz w:val="18"/>
            <w:szCs w:val="18"/>
          </w:rPr>
          <w:t>https://stopigm.org/post/Africa-Intersex-Survey-Documents-Intersex-Genital-Mutilation-Infanticide-Abandonment-Expulsion-Uganda-Kenya-Rwanda</w:t>
        </w:r>
      </w:hyperlink>
      <w:r w:rsidRPr="00484435">
        <w:t xml:space="preserve"> ; for Uganda, see also 2015 CRC Briefing, slide 46, </w:t>
      </w:r>
      <w:hyperlink r:id="rId57" w:history="1">
        <w:r w:rsidRPr="00484435">
          <w:rPr>
            <w:rStyle w:val="Hyperlink"/>
          </w:rPr>
          <w:t>https://intersex.shadowreport.org/public/Zwischengeschlecht_2015-CRC-Briefing_Intersex-IGM_web.pdf</w:t>
        </w:r>
      </w:hyperlink>
      <w:r w:rsidRPr="00484435">
        <w:t xml:space="preserve"> </w:t>
      </w:r>
      <w:r w:rsidRPr="00484435">
        <w:br/>
        <w:t xml:space="preserve">For Kenya, see also </w:t>
      </w:r>
      <w:hyperlink r:id="rId58" w:history="1">
        <w:r w:rsidRPr="00484435">
          <w:rPr>
            <w:rStyle w:val="Hyperlink"/>
          </w:rPr>
          <w:t>http://www.bbc.com/news/world-africa-39780214</w:t>
        </w:r>
      </w:hyperlink>
      <w:r w:rsidRPr="00484435">
        <w:t xml:space="preserve"> </w:t>
      </w:r>
      <w:r w:rsidRPr="00484435">
        <w:br/>
        <w:t xml:space="preserve">For Mexico, see 2018 CEDAW NGO Joint Statement, </w:t>
      </w:r>
      <w:r w:rsidRPr="00484435">
        <w:br/>
      </w:r>
      <w:hyperlink r:id="rId59" w:history="1">
        <w:r w:rsidRPr="00484435">
          <w:rPr>
            <w:rStyle w:val="Hyperlink"/>
          </w:rPr>
          <w:t>https://stopigm.org/post/CEDAW70-Mexico-Joint-Intersex-NGO-Statement-05-07-2018</w:t>
        </w:r>
      </w:hyperlink>
      <w:r w:rsidRPr="00484435">
        <w:t xml:space="preserve"> </w:t>
      </w:r>
    </w:p>
  </w:footnote>
  <w:footnote w:id="67">
    <w:p w14:paraId="1CD47EA4" w14:textId="77777777" w:rsidR="00DF54D0" w:rsidRPr="00484435" w:rsidRDefault="00DF54D0" w:rsidP="00A6343E">
      <w:pPr>
        <w:pStyle w:val="fussnoteschattenbericht"/>
      </w:pPr>
      <w:r w:rsidRPr="00484435">
        <w:footnoteRef/>
      </w:r>
      <w:r w:rsidRPr="00484435">
        <w:tab/>
        <w:t xml:space="preserve">For example in Uganda, Kenya, Rwanda, see “Baseline Survey on intersex realities in East Africa – Specific focus on Uganda, Kenya, and Rwanda” by SIPD Uganda, relevant excerpts and source: </w:t>
      </w:r>
      <w:r w:rsidRPr="00484435">
        <w:br/>
      </w:r>
      <w:hyperlink r:id="rId60" w:history="1">
        <w:r w:rsidRPr="00484435">
          <w:rPr>
            <w:rStyle w:val="Hyperlink"/>
            <w:sz w:val="14"/>
            <w:szCs w:val="14"/>
          </w:rPr>
          <w:t>https://stopigm.org/post/Africa-Intersex-Survey-Documents-Intersex-Genital-Mutilation-Infanticide-Abandonment-Expulsion-Uganda-Kenya-Rwanda</w:t>
        </w:r>
      </w:hyperlink>
      <w:r w:rsidRPr="00484435">
        <w:rPr>
          <w:sz w:val="14"/>
          <w:szCs w:val="14"/>
        </w:rPr>
        <w:br/>
      </w:r>
      <w:r w:rsidRPr="00484435">
        <w:t>For example in China, see 2015 Hong Kong, China NGO Report, p. 15,</w:t>
      </w:r>
      <w:r w:rsidRPr="00484435">
        <w:rPr>
          <w:sz w:val="14"/>
          <w:szCs w:val="14"/>
        </w:rPr>
        <w:t xml:space="preserve"> </w:t>
      </w:r>
      <w:hyperlink r:id="rId61" w:history="1">
        <w:r w:rsidRPr="00484435">
          <w:rPr>
            <w:rStyle w:val="Hyperlink"/>
          </w:rPr>
          <w:t>https://intersex.shadowreport.org/public/2015-CAT-Hong-Kong-China-NGO-BBKCI-Intersex.pdf</w:t>
        </w:r>
      </w:hyperlink>
      <w:r w:rsidRPr="00484435">
        <w:t xml:space="preserve"> </w:t>
      </w:r>
    </w:p>
  </w:footnote>
  <w:footnote w:id="68">
    <w:p w14:paraId="1F0B0916" w14:textId="77777777" w:rsidR="00DF54D0" w:rsidRPr="00484435" w:rsidRDefault="00DF54D0" w:rsidP="00A6343E">
      <w:pPr>
        <w:pStyle w:val="fussnoteschattenbericht"/>
      </w:pPr>
      <w:r w:rsidRPr="00484435">
        <w:footnoteRef/>
      </w:r>
      <w:r w:rsidRPr="00484435">
        <w:t xml:space="preserve"> </w:t>
      </w:r>
      <w:r w:rsidRPr="00484435">
        <w:tab/>
        <w:t xml:space="preserve">For example in Uganda, Kenya, Rwanda, see “Baseline Survey on intersex realities in East Africa – Specific focus on Uganda, Kenya, and Rwanda” by SIPD Uganda, relevant excerpts and source: </w:t>
      </w:r>
      <w:r w:rsidRPr="00484435">
        <w:br/>
      </w:r>
      <w:hyperlink r:id="rId62" w:history="1">
        <w:r w:rsidRPr="00484435">
          <w:rPr>
            <w:rStyle w:val="Hyperlink"/>
            <w:sz w:val="14"/>
            <w:szCs w:val="14"/>
          </w:rPr>
          <w:t>https://stopigm.org/post/Africa-Intersex-Survey-Documents-Intersex-Genital-Mutilation-Infanticide-Abandonment-Expulsion-Uganda-Kenya-Rwanda</w:t>
        </w:r>
      </w:hyperlink>
      <w:r w:rsidRPr="00484435">
        <w:rPr>
          <w:sz w:val="14"/>
          <w:szCs w:val="14"/>
        </w:rPr>
        <w:t xml:space="preserve"> </w:t>
      </w:r>
    </w:p>
  </w:footnote>
  <w:footnote w:id="69">
    <w:p w14:paraId="05684A9E" w14:textId="77777777" w:rsidR="00DF54D0" w:rsidRPr="00484435" w:rsidRDefault="00DF54D0" w:rsidP="00A6343E">
      <w:pPr>
        <w:pStyle w:val="fussnoteschattenbericht"/>
      </w:pPr>
      <w:r w:rsidRPr="00484435">
        <w:footnoteRef/>
      </w:r>
      <w:r w:rsidRPr="00484435">
        <w:tab/>
        <w:t xml:space="preserve">For example in Nepal (CRC/C/NPL/CO/3-5, paras 41–42), based on local testimonies, see </w:t>
      </w:r>
      <w:hyperlink r:id="rId63" w:history="1">
        <w:r w:rsidRPr="00484435">
          <w:rPr>
            <w:rStyle w:val="Hyperlink"/>
          </w:rPr>
          <w:t>https://stopigm.org/post/Denial-of-Needed-Health-Care-Intersex-in-Nepal-Pt-3</w:t>
        </w:r>
      </w:hyperlink>
      <w:r w:rsidRPr="00484435">
        <w:t xml:space="preserve"> </w:t>
      </w:r>
    </w:p>
  </w:footnote>
  <w:footnote w:id="70">
    <w:p w14:paraId="0D0336AA" w14:textId="77777777" w:rsidR="00DF54D0" w:rsidRPr="00484435" w:rsidRDefault="00DF54D0" w:rsidP="00A6343E">
      <w:pPr>
        <w:pStyle w:val="fussnoteschattenbericht"/>
      </w:pPr>
      <w:r w:rsidRPr="00484435">
        <w:footnoteRef/>
      </w:r>
      <w:r w:rsidRPr="00484435">
        <w:tab/>
        <w:t xml:space="preserve">For example in Kenya, see </w:t>
      </w:r>
      <w:hyperlink r:id="rId64" w:history="1">
        <w:r w:rsidRPr="00484435">
          <w:rPr>
            <w:rStyle w:val="Hyperlink"/>
            <w:sz w:val="18"/>
            <w:szCs w:val="18"/>
          </w:rPr>
          <w:t>https://76crimes.com/2015/12/23/intersex-in-kenya-held-captive-beaten-hacked-dead/</w:t>
        </w:r>
      </w:hyperlink>
      <w:r w:rsidRPr="00484435">
        <w:t xml:space="preserve"> </w:t>
      </w:r>
    </w:p>
  </w:footnote>
  <w:footnote w:id="71">
    <w:p w14:paraId="4F54D220" w14:textId="77777777" w:rsidR="00DF54D0" w:rsidRPr="00484435" w:rsidRDefault="00DF54D0" w:rsidP="00A6343E">
      <w:pPr>
        <w:pStyle w:val="fussnoteschattenbericht"/>
      </w:pPr>
      <w:r w:rsidRPr="006A62E2">
        <w:rPr>
          <w:rStyle w:val="Funotenzeichen"/>
          <w:vertAlign w:val="baseline"/>
        </w:rPr>
        <w:footnoteRef/>
      </w:r>
      <w:r w:rsidRPr="00484435">
        <w:tab/>
        <w:t xml:space="preserve">2014 CRC NGO Report, p. 52, 69, 84, </w:t>
      </w:r>
      <w:hyperlink r:id="rId65" w:history="1">
        <w:r w:rsidRPr="00484435">
          <w:rPr>
            <w:rStyle w:val="Hyperlink"/>
            <w:sz w:val="13"/>
            <w:szCs w:val="13"/>
          </w:rPr>
          <w:t>https://intersex.shadowreport.org/public/2014-CRC-Swiss-NGO-Zwischengeschlecht-Intersex-IGM_v2.pdf</w:t>
        </w:r>
      </w:hyperlink>
      <w:r w:rsidRPr="00484435">
        <w:t xml:space="preserve"> </w:t>
      </w:r>
    </w:p>
  </w:footnote>
  <w:footnote w:id="72">
    <w:p w14:paraId="040E0293" w14:textId="63E86360" w:rsidR="00DF54D0" w:rsidRPr="00484435" w:rsidRDefault="00DF54D0" w:rsidP="00A6343E">
      <w:pPr>
        <w:pStyle w:val="fussnoteschattenbericht"/>
      </w:pPr>
      <w:r w:rsidRPr="006A62E2">
        <w:rPr>
          <w:rStyle w:val="Funotenzeichen"/>
          <w:vertAlign w:val="baseline"/>
        </w:rPr>
        <w:footnoteRef/>
      </w:r>
      <w:r w:rsidRPr="00484435">
        <w:tab/>
        <w:t xml:space="preserve">In the WHO “World Atlas of Birth Defects (2nd Edition)”, many intersex diagnoses are listed, including </w:t>
      </w:r>
      <w:r w:rsidRPr="00484435">
        <w:rPr>
          <w:rFonts w:eastAsia="Baskerville-Italic"/>
          <w:i/>
          <w:iCs/>
        </w:rPr>
        <w:t>“indeterminate sex”</w:t>
      </w:r>
      <w:r w:rsidRPr="00484435">
        <w:t xml:space="preserve"> and </w:t>
      </w:r>
      <w:r w:rsidRPr="00484435">
        <w:rPr>
          <w:rFonts w:eastAsia="Baskerville-Italic"/>
          <w:i/>
          <w:iCs/>
        </w:rPr>
        <w:t>“hypospadias”:</w:t>
      </w:r>
    </w:p>
    <w:p w14:paraId="288578ED" w14:textId="77777777" w:rsidR="00DF54D0" w:rsidRPr="00484435" w:rsidRDefault="00DF54D0" w:rsidP="00A6343E">
      <w:pPr>
        <w:pStyle w:val="fussnoteschattenbericht"/>
        <w:rPr>
          <w:rStyle w:val="Hyperlink"/>
        </w:rPr>
      </w:pPr>
      <w:r w:rsidRPr="00484435">
        <w:rPr>
          <w:sz w:val="18"/>
          <w:szCs w:val="18"/>
        </w:rPr>
        <w:tab/>
      </w:r>
      <w:hyperlink r:id="rId66" w:history="1">
        <w:r w:rsidRPr="00484435">
          <w:rPr>
            <w:rStyle w:val="Hyperlink"/>
            <w:sz w:val="17"/>
            <w:szCs w:val="17"/>
          </w:rPr>
          <w:t>http://web.archive.org/web/20160305152127/http://prenatal.tv/lecturas/world%20atlas%20of%20birth%20defects.pdf</w:t>
        </w:r>
      </w:hyperlink>
      <w:r w:rsidRPr="00484435">
        <w:t xml:space="preserve"> </w:t>
      </w:r>
    </w:p>
  </w:footnote>
  <w:footnote w:id="73">
    <w:p w14:paraId="237CE66E" w14:textId="77777777" w:rsidR="00DF54D0" w:rsidRPr="00484435" w:rsidRDefault="00DF54D0" w:rsidP="00A6343E">
      <w:pPr>
        <w:pStyle w:val="fussnoteschattenbericht"/>
      </w:pPr>
      <w:r w:rsidRPr="006A62E2">
        <w:rPr>
          <w:rStyle w:val="Funotenzeichen"/>
          <w:vertAlign w:val="baseline"/>
        </w:rPr>
        <w:footnoteRef/>
      </w:r>
      <w:r w:rsidRPr="00484435">
        <w:tab/>
        <w:t xml:space="preserve">“The Racist Roots of Intersex Genital Mutilations” </w:t>
      </w:r>
      <w:r w:rsidRPr="00484435">
        <w:br/>
      </w:r>
      <w:hyperlink r:id="rId67" w:history="1">
        <w:r w:rsidRPr="00484435">
          <w:rPr>
            <w:rStyle w:val="Hyperlink"/>
          </w:rPr>
          <w:t>https://stopigm.org/post/Racist-Roots-of-Intersex-Genital-Mutilations-IGM</w:t>
        </w:r>
      </w:hyperlink>
      <w:r w:rsidRPr="00484435">
        <w:t xml:space="preserve"> </w:t>
      </w:r>
    </w:p>
  </w:footnote>
  <w:footnote w:id="74">
    <w:p w14:paraId="09A0C4A2" w14:textId="77777777" w:rsidR="00DF54D0" w:rsidRPr="00484435" w:rsidRDefault="00DF54D0" w:rsidP="00A6343E">
      <w:pPr>
        <w:pStyle w:val="fussnoteschattenbericht"/>
      </w:pPr>
      <w:r w:rsidRPr="006A62E2">
        <w:rPr>
          <w:rStyle w:val="Funotenzeichen"/>
          <w:vertAlign w:val="baseline"/>
        </w:rPr>
        <w:footnoteRef/>
      </w:r>
      <w:r w:rsidRPr="00484435">
        <w:tab/>
        <w:t xml:space="preserve">For 500 years of “scientific” prejudice in a nutshell, see 2016 CEDAW France NGO Report, p. 7, </w:t>
      </w:r>
      <w:hyperlink r:id="rId68" w:history="1">
        <w:r w:rsidRPr="00484435">
          <w:rPr>
            <w:rStyle w:val="Hyperlink"/>
          </w:rPr>
          <w:t>https://intersex.shadowreport.org/public/2016-CEDAW-France-NGO-Zwischengeschlecht-Intersex-IGM.pdf</w:t>
        </w:r>
      </w:hyperlink>
      <w:r w:rsidRPr="00484435">
        <w:t xml:space="preserve"> </w:t>
      </w:r>
    </w:p>
  </w:footnote>
  <w:footnote w:id="75">
    <w:p w14:paraId="77A436F1" w14:textId="77777777" w:rsidR="00DF54D0" w:rsidRPr="00484435" w:rsidRDefault="00DF54D0" w:rsidP="00A6343E">
      <w:pPr>
        <w:pStyle w:val="fussnoteschattenbericht"/>
      </w:pPr>
      <w:r w:rsidRPr="006A62E2">
        <w:rPr>
          <w:rStyle w:val="Funotenzeichen"/>
          <w:vertAlign w:val="baseline"/>
        </w:rPr>
        <w:footnoteRef/>
      </w:r>
      <w:r w:rsidRPr="00484435">
        <w:tab/>
        <w:t>See “IGM Practices – Non-Consensual, Unnecessary Medical Interventions”, ibid., p. 38–47</w:t>
      </w:r>
    </w:p>
  </w:footnote>
  <w:footnote w:id="76">
    <w:p w14:paraId="71DCAF50" w14:textId="77777777" w:rsidR="00DF54D0" w:rsidRPr="00484435" w:rsidRDefault="00DF54D0" w:rsidP="00A6343E">
      <w:pPr>
        <w:pStyle w:val="fussnoteschattenbericht"/>
      </w:pPr>
      <w:r w:rsidRPr="006A62E2">
        <w:rPr>
          <w:rStyle w:val="Funotenzeichen"/>
          <w:vertAlign w:val="baseline"/>
        </w:rPr>
        <w:footnoteRef/>
      </w:r>
      <w:r w:rsidRPr="00484435">
        <w:rPr>
          <w:rStyle w:val="Funotenzeichen3"/>
          <w:kern w:val="20"/>
        </w:rPr>
        <w:tab/>
      </w:r>
      <w:r w:rsidRPr="00484435">
        <w:rPr>
          <w:b/>
        </w:rPr>
        <w:t>CAT, CRC, CRPD, SPT, SRT, SRSG VAC, COE, ACHPR, IACHR</w:t>
      </w:r>
      <w:r w:rsidRPr="00484435">
        <w:t xml:space="preserve"> (2016), “End violence and harmful medical practices on intersex children and adults, UN and regional experts urge”,</w:t>
      </w:r>
      <w:r w:rsidRPr="00484435">
        <w:br/>
      </w:r>
      <w:hyperlink r:id="rId69" w:history="1">
        <w:r w:rsidRPr="00484435">
          <w:rPr>
            <w:rStyle w:val="Hyperlink"/>
          </w:rPr>
          <w:t>http://www.ohchr.org/EN/NewsEvents/Pages/DisplayNews.aspx?NewsID=20739&amp;LangID=E</w:t>
        </w:r>
      </w:hyperlink>
    </w:p>
  </w:footnote>
  <w:footnote w:id="77">
    <w:p w14:paraId="3A3E8254" w14:textId="77777777" w:rsidR="00DF54D0" w:rsidRPr="00484435" w:rsidRDefault="00DF54D0" w:rsidP="00A6343E">
      <w:pPr>
        <w:pStyle w:val="fussnoteschattenbericht"/>
      </w:pPr>
      <w:r w:rsidRPr="006A62E2">
        <w:rPr>
          <w:rStyle w:val="Funotenzeichen"/>
          <w:vertAlign w:val="baseline"/>
        </w:rPr>
        <w:footnoteRef/>
      </w:r>
      <w:r w:rsidRPr="00484435">
        <w:rPr>
          <w:rStyle w:val="Funotenzeichen3"/>
          <w:kern w:val="20"/>
        </w:rPr>
        <w:tab/>
      </w:r>
      <w:hyperlink r:id="rId70" w:history="1">
        <w:r w:rsidRPr="00484435">
          <w:rPr>
            <w:rStyle w:val="Hyperlink"/>
          </w:rPr>
          <w:t>https://stopigm.org/post/IAD-2016-Soon-20-UN-Reprimands-for-Intersex-Genital-Mutilations</w:t>
        </w:r>
      </w:hyperlink>
    </w:p>
  </w:footnote>
  <w:footnote w:id="78">
    <w:p w14:paraId="0B1AAA82" w14:textId="77777777" w:rsidR="00DF54D0" w:rsidRPr="00B53CED" w:rsidRDefault="00DF54D0" w:rsidP="00A6343E">
      <w:pPr>
        <w:pStyle w:val="fussnoteschattenbericht"/>
        <w:rPr>
          <w:lang w:val="de-CH"/>
        </w:rPr>
      </w:pPr>
      <w:r w:rsidRPr="006A62E2">
        <w:rPr>
          <w:rStyle w:val="Funotenzeichen"/>
          <w:vertAlign w:val="baseline"/>
        </w:rPr>
        <w:footnoteRef/>
      </w:r>
      <w:r w:rsidRPr="00B53CED">
        <w:rPr>
          <w:rStyle w:val="Funotenzeichen"/>
          <w:vertAlign w:val="baseline"/>
          <w:lang w:val="de-CH"/>
        </w:rPr>
        <w:t xml:space="preserve"> </w:t>
      </w:r>
      <w:r w:rsidRPr="00B53CED">
        <w:rPr>
          <w:lang w:val="de-CH"/>
        </w:rPr>
        <w:tab/>
        <w:t xml:space="preserve">CRC67 </w:t>
      </w:r>
      <w:proofErr w:type="spellStart"/>
      <w:r w:rsidRPr="00B53CED">
        <w:rPr>
          <w:lang w:val="de-CH"/>
        </w:rPr>
        <w:t>Denmark</w:t>
      </w:r>
      <w:proofErr w:type="spellEnd"/>
      <w:r w:rsidRPr="00B53CED">
        <w:rPr>
          <w:lang w:val="de-CH"/>
        </w:rPr>
        <w:t xml:space="preserve">, </w:t>
      </w:r>
      <w:hyperlink r:id="rId71" w:history="1">
        <w:r w:rsidRPr="00B53CED">
          <w:rPr>
            <w:rStyle w:val="Hyperlink"/>
            <w:w w:val="85"/>
            <w:kern w:val="20"/>
            <w:sz w:val="19"/>
            <w:szCs w:val="19"/>
            <w:lang w:val="de-CH"/>
          </w:rPr>
          <w:t>https://stopigm.org/post/CRC67-Intersex-children-used-as-cannon-fodder-LGBT-Denmark</w:t>
        </w:r>
      </w:hyperlink>
      <w:r w:rsidRPr="00B53CED">
        <w:rPr>
          <w:lang w:val="de-CH"/>
        </w:rPr>
        <w:t xml:space="preserve"> </w:t>
      </w:r>
    </w:p>
  </w:footnote>
  <w:footnote w:id="79">
    <w:p w14:paraId="190BF679" w14:textId="77777777" w:rsidR="00DF54D0" w:rsidRPr="00484435" w:rsidRDefault="00DF54D0" w:rsidP="00A6343E">
      <w:pPr>
        <w:pStyle w:val="fussnoteschattenbericht"/>
      </w:pPr>
      <w:r w:rsidRPr="006A62E2">
        <w:rPr>
          <w:rStyle w:val="Funotenzeichen"/>
          <w:vertAlign w:val="baseline"/>
        </w:rPr>
        <w:footnoteRef/>
      </w:r>
      <w:r w:rsidRPr="006A62E2">
        <w:rPr>
          <w:rStyle w:val="Funotenzeichen"/>
          <w:vertAlign w:val="baseline"/>
        </w:rPr>
        <w:t xml:space="preserve"> </w:t>
      </w:r>
      <w:r w:rsidRPr="00484435">
        <w:tab/>
        <w:t xml:space="preserve">CEDAW66 Ukraine, </w:t>
      </w:r>
      <w:hyperlink r:id="rId72" w:history="1">
        <w:r w:rsidRPr="00484435">
          <w:rPr>
            <w:rStyle w:val="Hyperlink"/>
            <w:sz w:val="15"/>
            <w:szCs w:val="15"/>
          </w:rPr>
          <w:t>https://stopigm.org/post/Ukraine-Instrumentalising-Intersex-and-IGM-for-LGBT-and-Gender-Politics</w:t>
        </w:r>
      </w:hyperlink>
      <w:r w:rsidRPr="00484435">
        <w:t xml:space="preserve"> </w:t>
      </w:r>
    </w:p>
  </w:footnote>
  <w:footnote w:id="80">
    <w:p w14:paraId="7AFB511A" w14:textId="77777777" w:rsidR="00DF54D0" w:rsidRPr="00484435" w:rsidRDefault="00DF54D0" w:rsidP="00A6343E">
      <w:pPr>
        <w:pStyle w:val="fussnoteschattenbericht"/>
      </w:pPr>
      <w:r w:rsidRPr="006A62E2">
        <w:rPr>
          <w:rStyle w:val="Funotenzeichen"/>
          <w:vertAlign w:val="baseline"/>
        </w:rPr>
        <w:footnoteRef/>
      </w:r>
      <w:r w:rsidRPr="00484435">
        <w:tab/>
        <w:t xml:space="preserve">For references, see 2016 CEDAW France NGO Report, p. 45 </w:t>
      </w:r>
      <w:r w:rsidRPr="00484435">
        <w:br/>
      </w:r>
      <w:hyperlink r:id="rId73" w:history="1">
        <w:r w:rsidRPr="00484435">
          <w:rPr>
            <w:rStyle w:val="Hyperlink"/>
          </w:rPr>
          <w:t>https://intersex.shadowreport.org/public/2016-CEDAW-France-NGO-Zwischengeschlecht-Intersex-IGM.pdf</w:t>
        </w:r>
      </w:hyperlink>
    </w:p>
  </w:footnote>
  <w:footnote w:id="81">
    <w:p w14:paraId="166347C9" w14:textId="77777777" w:rsidR="00DF54D0" w:rsidRPr="00484435" w:rsidRDefault="00DF54D0" w:rsidP="00A6343E">
      <w:pPr>
        <w:pStyle w:val="fussnoteschattenbericht"/>
      </w:pPr>
      <w:r w:rsidRPr="006A62E2">
        <w:rPr>
          <w:rStyle w:val="Funotenzeichen"/>
          <w:vertAlign w:val="baseline"/>
        </w:rPr>
        <w:footnoteRef/>
      </w:r>
      <w:r w:rsidRPr="006A62E2">
        <w:rPr>
          <w:rStyle w:val="Funotenzeichen"/>
          <w:vertAlign w:val="baseline"/>
        </w:rPr>
        <w:t xml:space="preserve"> </w:t>
      </w:r>
      <w:r w:rsidRPr="00484435">
        <w:tab/>
        <w:t xml:space="preserve">For example ACHPR Commissioner Lawrence </w:t>
      </w:r>
      <w:proofErr w:type="spellStart"/>
      <w:r w:rsidRPr="00484435">
        <w:t>Murugu</w:t>
      </w:r>
      <w:proofErr w:type="spellEnd"/>
      <w:r w:rsidRPr="00484435">
        <w:t xml:space="preserve"> Mute, see </w:t>
      </w:r>
      <w:r w:rsidRPr="00484435">
        <w:br/>
      </w:r>
      <w:hyperlink r:id="rId74" w:history="1">
        <w:r w:rsidRPr="00484435">
          <w:rPr>
            <w:rStyle w:val="Hyperlink"/>
            <w:sz w:val="19"/>
            <w:szCs w:val="19"/>
          </w:rPr>
          <w:t>https://stopigm.org/post/ACHPR-African-Commissioner-warns-Stop-conflating-intersex-and-LGBT</w:t>
        </w:r>
      </w:hyperlink>
      <w:r w:rsidRPr="00484435">
        <w:t xml:space="preserve"> </w:t>
      </w:r>
    </w:p>
  </w:footnote>
  <w:footnote w:id="82">
    <w:p w14:paraId="79C5AEE0" w14:textId="77777777" w:rsidR="00DF54D0" w:rsidRPr="00484435" w:rsidRDefault="00DF54D0" w:rsidP="00A6343E">
      <w:pPr>
        <w:pStyle w:val="fussnoteschattenbericht"/>
      </w:pPr>
      <w:r w:rsidRPr="006A62E2">
        <w:rPr>
          <w:rStyle w:val="Funotenzeichen"/>
          <w:vertAlign w:val="baseline"/>
        </w:rPr>
        <w:footnoteRef/>
      </w:r>
      <w:r w:rsidRPr="00484435">
        <w:tab/>
        <w:t xml:space="preserve">2018 Report of the Kenya National Commission on Human Rights (KNCHR), p. 15, </w:t>
      </w:r>
      <w:hyperlink r:id="rId75" w:history="1">
        <w:r w:rsidRPr="00484435">
          <w:rPr>
            <w:rStyle w:val="Hyperlink"/>
          </w:rPr>
          <w:t>https://www.knchr.org/Portals/0/GroupRightsReports/Equal%20In%20Dignity%20and%20Rights_Promoting%20The%20Rights%20Of%20Intersex%20Persons%20In%20Kenya.pdf?ver=2018-06-06-161118-323</w:t>
        </w:r>
      </w:hyperlink>
      <w:r w:rsidRPr="00484435">
        <w:t xml:space="preserve">  </w:t>
      </w:r>
    </w:p>
  </w:footnote>
  <w:footnote w:id="83">
    <w:p w14:paraId="2FD2C4CE" w14:textId="77777777" w:rsidR="00DF54D0" w:rsidRPr="00B53CED" w:rsidRDefault="00DF54D0" w:rsidP="00A6343E">
      <w:pPr>
        <w:pStyle w:val="fussnoteschattenbericht"/>
        <w:rPr>
          <w:lang w:val="it-IT"/>
        </w:rPr>
      </w:pPr>
      <w:r w:rsidRPr="006A62E2">
        <w:rPr>
          <w:rStyle w:val="Funotenzeichen"/>
          <w:vertAlign w:val="baseline"/>
        </w:rPr>
        <w:footnoteRef/>
      </w:r>
      <w:r w:rsidRPr="00B53CED">
        <w:rPr>
          <w:rStyle w:val="Funotenzeichen"/>
          <w:vertAlign w:val="baseline"/>
          <w:lang w:val="it-IT"/>
        </w:rPr>
        <w:t xml:space="preserve"> </w:t>
      </w:r>
      <w:r w:rsidRPr="00B53CED">
        <w:rPr>
          <w:lang w:val="it-IT"/>
        </w:rPr>
        <w:tab/>
        <w:t xml:space="preserve">CAT60 Argentina, </w:t>
      </w:r>
      <w:hyperlink r:id="rId76" w:history="1">
        <w:r w:rsidRPr="00454822">
          <w:rPr>
            <w:rStyle w:val="Hyperlink"/>
            <w:sz w:val="16"/>
            <w:szCs w:val="16"/>
            <w:lang w:val="it-IT"/>
          </w:rPr>
          <w:t>https://stopigm.org/post/UN-Press-Release-calls-IGM-survivors-transsexual-children-CATArgentina-UNCAT60</w:t>
        </w:r>
      </w:hyperlink>
      <w:r w:rsidRPr="00B53CED">
        <w:rPr>
          <w:lang w:val="it-IT"/>
        </w:rPr>
        <w:t xml:space="preserve"> </w:t>
      </w:r>
    </w:p>
  </w:footnote>
  <w:footnote w:id="84">
    <w:p w14:paraId="43D4EF5F" w14:textId="77777777" w:rsidR="00DF54D0" w:rsidRPr="00484435" w:rsidRDefault="00DF54D0" w:rsidP="00A6343E">
      <w:pPr>
        <w:pStyle w:val="fussnoteschattenbericht"/>
      </w:pPr>
      <w:r w:rsidRPr="006A62E2">
        <w:rPr>
          <w:rStyle w:val="Funotenzeichen"/>
          <w:vertAlign w:val="baseline"/>
        </w:rPr>
        <w:footnoteRef/>
      </w:r>
      <w:r w:rsidRPr="006A62E2">
        <w:rPr>
          <w:rStyle w:val="Funotenzeichen"/>
          <w:vertAlign w:val="baseline"/>
        </w:rPr>
        <w:t xml:space="preserve"> </w:t>
      </w:r>
      <w:r w:rsidRPr="00484435">
        <w:tab/>
        <w:t xml:space="preserve">CRC77 Spain, </w:t>
      </w:r>
      <w:hyperlink r:id="rId77" w:history="1">
        <w:r w:rsidRPr="00484435">
          <w:rPr>
            <w:rStyle w:val="Hyperlink"/>
          </w:rPr>
          <w:t>https://stopigm.org/post/UN-Press-Release-mentions-genital-mutilation-of-intersex-children</w:t>
        </w:r>
      </w:hyperlink>
      <w:r w:rsidRPr="00484435">
        <w:t xml:space="preserve"> </w:t>
      </w:r>
    </w:p>
  </w:footnote>
  <w:footnote w:id="85">
    <w:p w14:paraId="5AEFF5DD" w14:textId="77777777" w:rsidR="00DF54D0" w:rsidRPr="00B53CED" w:rsidRDefault="00DF54D0" w:rsidP="00A6343E">
      <w:pPr>
        <w:pStyle w:val="fussnoteschattenbericht"/>
        <w:rPr>
          <w:lang w:val="de-CH"/>
        </w:rPr>
      </w:pPr>
      <w:r w:rsidRPr="006A62E2">
        <w:rPr>
          <w:rStyle w:val="Funotenzeichen"/>
          <w:vertAlign w:val="baseline"/>
        </w:rPr>
        <w:footnoteRef/>
      </w:r>
      <w:r w:rsidRPr="00B53CED">
        <w:rPr>
          <w:rStyle w:val="Funotenzeichen"/>
          <w:vertAlign w:val="baseline"/>
          <w:lang w:val="de-CH"/>
        </w:rPr>
        <w:t xml:space="preserve"> </w:t>
      </w:r>
      <w:r w:rsidRPr="00B53CED">
        <w:rPr>
          <w:lang w:val="de-CH"/>
        </w:rPr>
        <w:tab/>
        <w:t xml:space="preserve">CRC76 Denmark, </w:t>
      </w:r>
      <w:hyperlink r:id="rId78" w:history="1">
        <w:r w:rsidRPr="00B53CED">
          <w:rPr>
            <w:rStyle w:val="Hyperlink"/>
            <w:sz w:val="16"/>
            <w:szCs w:val="16"/>
            <w:lang w:val="de-CH"/>
          </w:rPr>
          <w:t>https://stopigm.org/post/UN-Press-Release-calls-IGM-survivors-transsexual-children-CRC-Denmark-UNCRC67</w:t>
        </w:r>
      </w:hyperlink>
      <w:r w:rsidRPr="00B53CED">
        <w:rPr>
          <w:sz w:val="16"/>
          <w:szCs w:val="16"/>
          <w:lang w:val="de-CH"/>
        </w:rPr>
        <w:t xml:space="preserve"> </w:t>
      </w:r>
    </w:p>
  </w:footnote>
  <w:footnote w:id="86">
    <w:p w14:paraId="42B7FDC5" w14:textId="77777777" w:rsidR="00DF54D0" w:rsidRPr="00B53CED" w:rsidRDefault="00DF54D0" w:rsidP="00A6343E">
      <w:pPr>
        <w:pStyle w:val="fussnoteschattenbericht"/>
        <w:rPr>
          <w:lang w:val="es-MX"/>
        </w:rPr>
      </w:pPr>
      <w:r w:rsidRPr="006A62E2">
        <w:rPr>
          <w:rStyle w:val="Funotenzeichen"/>
          <w:vertAlign w:val="baseline"/>
        </w:rPr>
        <w:footnoteRef/>
      </w:r>
      <w:r w:rsidRPr="00454822">
        <w:rPr>
          <w:rStyle w:val="Funotenzeichen3"/>
          <w:kern w:val="20"/>
          <w:lang w:val="es-MX"/>
        </w:rPr>
        <w:t xml:space="preserve"> </w:t>
      </w:r>
      <w:r w:rsidRPr="00B53CED">
        <w:rPr>
          <w:lang w:val="es-MX"/>
        </w:rPr>
        <w:tab/>
      </w:r>
      <w:r w:rsidRPr="00B53CED">
        <w:rPr>
          <w:lang w:val="es-MX"/>
        </w:rPr>
        <w:t>CAT/C/DNK/QPR/8, para 32</w:t>
      </w:r>
    </w:p>
  </w:footnote>
  <w:footnote w:id="87">
    <w:p w14:paraId="278F4A48" w14:textId="77777777" w:rsidR="00DF54D0" w:rsidRPr="00484435" w:rsidRDefault="00DF54D0" w:rsidP="00A6343E">
      <w:pPr>
        <w:pStyle w:val="fussnoteschattenbericht"/>
      </w:pPr>
      <w:r w:rsidRPr="006A62E2">
        <w:rPr>
          <w:rStyle w:val="Funotenzeichen"/>
          <w:vertAlign w:val="baseline"/>
        </w:rPr>
        <w:footnoteRef/>
      </w:r>
      <w:r w:rsidRPr="006A62E2">
        <w:rPr>
          <w:rStyle w:val="Funotenzeichen"/>
          <w:vertAlign w:val="baseline"/>
        </w:rPr>
        <w:t xml:space="preserve"> </w:t>
      </w:r>
      <w:r w:rsidRPr="00484435">
        <w:tab/>
        <w:t xml:space="preserve">CRC73 New Zealand, </w:t>
      </w:r>
      <w:hyperlink r:id="rId79" w:history="1">
        <w:r w:rsidRPr="00484435">
          <w:rPr>
            <w:rStyle w:val="Hyperlink"/>
          </w:rPr>
          <w:t>https://stopigm.org/post/NZ-to-be-Questioned-over-Intersex-Genital-Mutilations-by-UN-Committee-on-the-Rights-of-the-Child</w:t>
        </w:r>
      </w:hyperlink>
      <w:r w:rsidRPr="00484435">
        <w:t xml:space="preserve"> </w:t>
      </w:r>
    </w:p>
  </w:footnote>
  <w:footnote w:id="88">
    <w:p w14:paraId="3F216C38" w14:textId="77777777" w:rsidR="00DF54D0" w:rsidRPr="00B53CED" w:rsidRDefault="00DF54D0" w:rsidP="00A6343E">
      <w:pPr>
        <w:pStyle w:val="fussnoteschattenbericht"/>
        <w:rPr>
          <w:lang w:val="de-CH"/>
        </w:rPr>
      </w:pPr>
      <w:r w:rsidRPr="006A62E2">
        <w:rPr>
          <w:rStyle w:val="Funotenzeichen"/>
          <w:vertAlign w:val="baseline"/>
        </w:rPr>
        <w:footnoteRef/>
      </w:r>
      <w:r w:rsidRPr="00B53CED">
        <w:rPr>
          <w:rStyle w:val="Funotenzeichen"/>
          <w:vertAlign w:val="baseline"/>
          <w:lang w:val="de-CH"/>
        </w:rPr>
        <w:t xml:space="preserve"> </w:t>
      </w:r>
      <w:r w:rsidRPr="00B53CED">
        <w:rPr>
          <w:lang w:val="de-CH"/>
        </w:rPr>
        <w:tab/>
        <w:t xml:space="preserve">CCPR120 </w:t>
      </w:r>
      <w:proofErr w:type="spellStart"/>
      <w:r w:rsidRPr="00B53CED">
        <w:rPr>
          <w:lang w:val="de-CH"/>
        </w:rPr>
        <w:t>Switzerland</w:t>
      </w:r>
      <w:proofErr w:type="spellEnd"/>
      <w:r w:rsidRPr="00B53CED">
        <w:rPr>
          <w:lang w:val="de-CH"/>
        </w:rPr>
        <w:t xml:space="preserve">, </w:t>
      </w:r>
      <w:r w:rsidRPr="00B53CED">
        <w:rPr>
          <w:lang w:val="de-CH"/>
        </w:rPr>
        <w:br/>
      </w:r>
      <w:hyperlink r:id="rId80" w:history="1">
        <w:r w:rsidRPr="00B53CED">
          <w:rPr>
            <w:rStyle w:val="Hyperlink"/>
            <w:kern w:val="20"/>
            <w:lang w:val="de-CH"/>
          </w:rPr>
          <w:t>https://stopigm.org/post/Pinkwashing-of-Intersex-Genital-Mutilations-at-the-UN-CCPR120</w:t>
        </w:r>
      </w:hyperlink>
      <w:r w:rsidRPr="00B53CED">
        <w:rPr>
          <w:lang w:val="de-CH"/>
        </w:rPr>
        <w:t xml:space="preserve"> </w:t>
      </w:r>
    </w:p>
  </w:footnote>
  <w:footnote w:id="89">
    <w:p w14:paraId="004185CD" w14:textId="77777777" w:rsidR="00DF54D0" w:rsidRPr="00454822" w:rsidRDefault="00DF54D0" w:rsidP="00A6343E">
      <w:pPr>
        <w:pStyle w:val="fussnoteschattenbericht"/>
        <w:rPr>
          <w:lang w:val="it-IT"/>
        </w:rPr>
      </w:pPr>
      <w:r w:rsidRPr="006A62E2">
        <w:rPr>
          <w:rStyle w:val="Funotenzeichen"/>
          <w:vertAlign w:val="baseline"/>
        </w:rPr>
        <w:footnoteRef/>
      </w:r>
      <w:r w:rsidRPr="00B53CED">
        <w:rPr>
          <w:rStyle w:val="Funotenzeichen"/>
          <w:vertAlign w:val="baseline"/>
          <w:lang w:val="it-IT"/>
        </w:rPr>
        <w:t xml:space="preserve"> </w:t>
      </w:r>
      <w:r w:rsidRPr="00454822">
        <w:rPr>
          <w:lang w:val="it-IT"/>
        </w:rPr>
        <w:tab/>
        <w:t xml:space="preserve">CAT56 Austria, </w:t>
      </w:r>
      <w:hyperlink r:id="rId81" w:history="1">
        <w:r w:rsidRPr="00454822">
          <w:rPr>
            <w:rStyle w:val="Hyperlink"/>
            <w:sz w:val="16"/>
            <w:szCs w:val="16"/>
            <w:lang w:val="it-IT"/>
          </w:rPr>
          <w:t>https://stopigm.org/post/Geneva-UN-Committee-against-Torture-questions-Austria-over-Intersex-Genital-Mutilations</w:t>
        </w:r>
      </w:hyperlink>
      <w:r w:rsidRPr="00454822">
        <w:rPr>
          <w:lang w:val="it-IT"/>
        </w:rPr>
        <w:t xml:space="preserve"> </w:t>
      </w:r>
    </w:p>
  </w:footnote>
  <w:footnote w:id="90">
    <w:p w14:paraId="6CB6BAB3" w14:textId="77777777" w:rsidR="00DF54D0" w:rsidRPr="00454822" w:rsidRDefault="00DF54D0" w:rsidP="00A6343E">
      <w:pPr>
        <w:pStyle w:val="fussnoteschattenbericht"/>
        <w:rPr>
          <w:lang w:val="it-IT"/>
        </w:rPr>
      </w:pPr>
      <w:r w:rsidRPr="006A62E2">
        <w:rPr>
          <w:rStyle w:val="Funotenzeichen"/>
          <w:vertAlign w:val="baseline"/>
        </w:rPr>
        <w:footnoteRef/>
      </w:r>
      <w:r w:rsidRPr="00B53CED">
        <w:rPr>
          <w:rStyle w:val="Funotenzeichen"/>
          <w:vertAlign w:val="baseline"/>
          <w:lang w:val="it-IT"/>
        </w:rPr>
        <w:t xml:space="preserve"> </w:t>
      </w:r>
      <w:r w:rsidRPr="00454822">
        <w:rPr>
          <w:lang w:val="it-IT"/>
        </w:rPr>
        <w:tab/>
        <w:t xml:space="preserve">CAT60 Argentina, </w:t>
      </w:r>
      <w:hyperlink r:id="rId82" w:history="1">
        <w:r w:rsidRPr="00454822">
          <w:rPr>
            <w:rStyle w:val="Hyperlink"/>
            <w:lang w:val="it-IT"/>
          </w:rPr>
          <w:t>https://stopigm.org/post/CAT60-Argentina-to-be-Questioned-on-Intersex-Genital-Mutilation-by-UN-Committee-against-Torture</w:t>
        </w:r>
      </w:hyperlink>
      <w:r w:rsidRPr="00454822">
        <w:rPr>
          <w:lang w:val="it-IT"/>
        </w:rPr>
        <w:t xml:space="preserve"> </w:t>
      </w:r>
    </w:p>
  </w:footnote>
  <w:footnote w:id="91">
    <w:p w14:paraId="39254BD5" w14:textId="77777777" w:rsidR="00DF54D0" w:rsidRPr="00454822" w:rsidRDefault="00DF54D0" w:rsidP="00A6343E">
      <w:pPr>
        <w:pStyle w:val="fussnoteschattenbericht"/>
        <w:rPr>
          <w:lang w:val="it-IT"/>
        </w:rPr>
      </w:pPr>
      <w:r w:rsidRPr="006A62E2">
        <w:rPr>
          <w:rStyle w:val="Funotenzeichen"/>
          <w:vertAlign w:val="baseline"/>
        </w:rPr>
        <w:footnoteRef/>
      </w:r>
      <w:r w:rsidRPr="00B53CED">
        <w:rPr>
          <w:rStyle w:val="Funotenzeichen"/>
          <w:vertAlign w:val="baseline"/>
          <w:lang w:val="it-IT"/>
        </w:rPr>
        <w:t xml:space="preserve"> </w:t>
      </w:r>
      <w:r w:rsidRPr="00454822">
        <w:rPr>
          <w:lang w:val="it-IT"/>
        </w:rPr>
        <w:tab/>
        <w:t xml:space="preserve">CRPD18 UK, </w:t>
      </w:r>
      <w:hyperlink r:id="rId83" w:history="1">
        <w:r w:rsidRPr="00454822">
          <w:rPr>
            <w:rStyle w:val="Hyperlink"/>
            <w:lang w:val="it-IT"/>
          </w:rPr>
          <w:t>https://stopigm.org/post/UK-Questioned-over-Intersex-Genital-Mutilations-by-UN-Committee-on-the-Rights-of-Persons-with-Disabilities-CRPD</w:t>
        </w:r>
      </w:hyperlink>
      <w:r w:rsidRPr="00454822">
        <w:rPr>
          <w:lang w:val="it-IT"/>
        </w:rPr>
        <w:t xml:space="preserve"> </w:t>
      </w:r>
    </w:p>
  </w:footnote>
  <w:footnote w:id="92">
    <w:p w14:paraId="66DAF455" w14:textId="77777777" w:rsidR="00DF54D0" w:rsidRPr="00484435" w:rsidRDefault="00DF54D0" w:rsidP="00A6343E">
      <w:pPr>
        <w:pStyle w:val="fussnoteschattenbericht"/>
      </w:pPr>
      <w:r w:rsidRPr="006A62E2">
        <w:rPr>
          <w:rStyle w:val="Funotenzeichen"/>
          <w:vertAlign w:val="baseline"/>
        </w:rPr>
        <w:footnoteRef/>
      </w:r>
      <w:r w:rsidRPr="006A62E2">
        <w:rPr>
          <w:rStyle w:val="Funotenzeichen"/>
          <w:vertAlign w:val="baseline"/>
        </w:rPr>
        <w:t xml:space="preserve"> </w:t>
      </w:r>
      <w:r w:rsidRPr="00484435">
        <w:tab/>
        <w:t xml:space="preserve">For example in Scotland (UK), LGBT organisations have so far collected at least </w:t>
      </w:r>
      <w:r w:rsidRPr="00484435">
        <w:rPr>
          <w:b/>
        </w:rPr>
        <w:t>£ 135,000.–</w:t>
      </w:r>
      <w:r w:rsidRPr="00484435">
        <w:t xml:space="preserve"> public intersex funding, while actual intersex organisations received ZERO public funding, see 2017 CRPD UK NGO Report, p. 14, </w:t>
      </w:r>
      <w:hyperlink r:id="rId84" w:history="1">
        <w:r w:rsidRPr="00484435">
          <w:rPr>
            <w:rStyle w:val="Hyperlink"/>
          </w:rPr>
          <w:t>https://intersex.shadowreport.org/public/2017-CRPD-UK-NGO-Coalition-Intersex-IGM.pdf</w:t>
        </w:r>
      </w:hyperlink>
      <w:r w:rsidRPr="00484435">
        <w:t xml:space="preserve"> </w:t>
      </w:r>
      <w:r w:rsidRPr="00484435">
        <w:br/>
        <w:t xml:space="preserve">Typically, during the interactive dialogue with CRPD, the UK delegation nonetheless tried to sell this glaring misappropriation as “supporting intersex people”, but fortunately got called out on this by the Committee, see transcript (Session 2, 10:53h + 11:47h), </w:t>
      </w:r>
      <w:hyperlink r:id="rId85" w:history="1">
        <w:r w:rsidRPr="00484435">
          <w:rPr>
            <w:rStyle w:val="Hyperlink"/>
          </w:rPr>
          <w:t>https://stopigm.org/post/UK-Questioned-over-Intersex-Genital-Mutilations-by-UN-Committee-on-the-Rights-of-Persons-with-Disabilities-CRPD</w:t>
        </w:r>
      </w:hyperlink>
      <w:r w:rsidRPr="00484435">
        <w:t xml:space="preserve"> </w:t>
      </w:r>
    </w:p>
  </w:footnote>
  <w:footnote w:id="93">
    <w:p w14:paraId="78DC456E" w14:textId="77777777" w:rsidR="00DF54D0" w:rsidRPr="00484435" w:rsidRDefault="00DF54D0" w:rsidP="00A6343E">
      <w:pPr>
        <w:pStyle w:val="fussnoteschattenbericht"/>
        <w:rPr>
          <w:sz w:val="16"/>
          <w:szCs w:val="16"/>
        </w:rPr>
      </w:pPr>
      <w:r w:rsidRPr="006A62E2">
        <w:rPr>
          <w:rStyle w:val="Funotenzeichen"/>
          <w:vertAlign w:val="baseline"/>
        </w:rPr>
        <w:footnoteRef/>
      </w:r>
      <w:r w:rsidRPr="00484435">
        <w:rPr>
          <w:rStyle w:val="Funotenzeichen3"/>
          <w:kern w:val="20"/>
        </w:rPr>
        <w:t xml:space="preserve"> </w:t>
      </w:r>
      <w:r w:rsidRPr="00484435">
        <w:tab/>
        <w:t>See e.g. “</w:t>
      </w:r>
      <w:proofErr w:type="spellStart"/>
      <w:r w:rsidRPr="00484435">
        <w:t>Instrumentalizing</w:t>
      </w:r>
      <w:proofErr w:type="spellEnd"/>
      <w:r w:rsidRPr="00484435">
        <w:t xml:space="preserve"> intersex: ‘The fact that LGBTs in particular embrace intersex is due to an excess of projection’ - Georg </w:t>
      </w:r>
      <w:proofErr w:type="spellStart"/>
      <w:r w:rsidRPr="00484435">
        <w:t>Klauda</w:t>
      </w:r>
      <w:proofErr w:type="spellEnd"/>
      <w:r w:rsidRPr="00484435">
        <w:t xml:space="preserve"> (2002)”, </w:t>
      </w:r>
      <w:hyperlink r:id="rId86" w:history="1">
        <w:r w:rsidRPr="00484435">
          <w:rPr>
            <w:rStyle w:val="Hyperlink"/>
          </w:rPr>
          <w:t>https://stopigm.org/post/Instrumentalizing-Intersex-Georg-Klauda-2002</w:t>
        </w:r>
      </w:hyperlink>
      <w:r w:rsidRPr="00484435">
        <w:rPr>
          <w:sz w:val="16"/>
          <w:szCs w:val="16"/>
        </w:rPr>
        <w:t xml:space="preserve"> </w:t>
      </w:r>
    </w:p>
  </w:footnote>
  <w:footnote w:id="94">
    <w:p w14:paraId="35608406" w14:textId="77777777" w:rsidR="00DF54D0" w:rsidRPr="00484435" w:rsidRDefault="00DF54D0" w:rsidP="00A6343E">
      <w:pPr>
        <w:pStyle w:val="fussnoteschattenbericht"/>
      </w:pPr>
      <w:r w:rsidRPr="006A62E2">
        <w:rPr>
          <w:rStyle w:val="Funotenzeichen"/>
          <w:vertAlign w:val="baseline"/>
        </w:rPr>
        <w:footnoteRef/>
      </w:r>
      <w:r w:rsidRPr="00484435">
        <w:tab/>
        <w:t xml:space="preserve">For example Amnesty (2017), see </w:t>
      </w:r>
      <w:hyperlink r:id="rId87" w:history="1">
        <w:r w:rsidRPr="00484435">
          <w:rPr>
            <w:rStyle w:val="Hyperlink"/>
            <w:rFonts w:cs="Baskerville"/>
            <w:sz w:val="18"/>
            <w:szCs w:val="18"/>
          </w:rPr>
          <w:t>https://stopigm.org/post/Amnesty-Report-fails-Intersex-Children-and-IGM-Survivors</w:t>
        </w:r>
      </w:hyperlink>
      <w:r w:rsidRPr="00484435">
        <w:rPr>
          <w:rStyle w:val="WW8Num1z3"/>
          <w:rFonts w:cs="Baskerville"/>
        </w:rPr>
        <w:t xml:space="preserve"> </w:t>
      </w:r>
    </w:p>
  </w:footnote>
  <w:footnote w:id="95">
    <w:p w14:paraId="52B5A5C8" w14:textId="77777777" w:rsidR="00DF54D0" w:rsidRPr="00484435" w:rsidRDefault="00DF54D0" w:rsidP="00A6343E">
      <w:pPr>
        <w:pStyle w:val="fussnoteschattenbericht"/>
      </w:pPr>
      <w:r w:rsidRPr="006A62E2">
        <w:rPr>
          <w:rStyle w:val="Funotenzeichen"/>
          <w:vertAlign w:val="baseline"/>
        </w:rPr>
        <w:footnoteRef/>
      </w:r>
      <w:r w:rsidRPr="00484435">
        <w:tab/>
        <w:t xml:space="preserve">For example FRA (2015), see Presentation OHCHR Expert Meeting (2015), slide 8, </w:t>
      </w:r>
      <w:hyperlink r:id="rId88" w:history="1">
        <w:r w:rsidRPr="00484435">
          <w:rPr>
            <w:rStyle w:val="Hyperlink"/>
            <w:rFonts w:cs="Baskerville"/>
          </w:rPr>
          <w:t>https://stopigm.org/public/S3_Zwischengeschlecht_UN-Expert-Meeting-2015_web.pdf</w:t>
        </w:r>
      </w:hyperlink>
      <w:r w:rsidRPr="00484435">
        <w:rPr>
          <w:rStyle w:val="WW8Num1z3"/>
          <w:rFonts w:cs="Baskerville"/>
        </w:rPr>
        <w:t xml:space="preserve"> </w:t>
      </w:r>
    </w:p>
  </w:footnote>
  <w:footnote w:id="96">
    <w:p w14:paraId="1DA5CE10" w14:textId="77777777" w:rsidR="00DF54D0" w:rsidRPr="00484435" w:rsidRDefault="00DF54D0" w:rsidP="00A6343E">
      <w:pPr>
        <w:pStyle w:val="fussnoteschattenbericht"/>
      </w:pPr>
      <w:r w:rsidRPr="006A62E2">
        <w:rPr>
          <w:rStyle w:val="Funotenzeichen"/>
          <w:vertAlign w:val="baseline"/>
        </w:rPr>
        <w:footnoteRef/>
      </w:r>
      <w:r w:rsidRPr="00484435">
        <w:tab/>
        <w:t>For example CEDAW</w:t>
      </w:r>
      <w:r w:rsidRPr="00484435">
        <w:rPr>
          <w:b/>
        </w:rPr>
        <w:t xml:space="preserve"> </w:t>
      </w:r>
      <w:r w:rsidRPr="00484435">
        <w:t xml:space="preserve">Italy (2017), see </w:t>
      </w:r>
      <w:hyperlink r:id="rId89" w:history="1">
        <w:r w:rsidRPr="00484435">
          <w:rPr>
            <w:rStyle w:val="Hyperlink"/>
            <w:rFonts w:cs="Baskerville"/>
            <w:kern w:val="20"/>
            <w:sz w:val="18"/>
            <w:szCs w:val="18"/>
          </w:rPr>
          <w:t>https://stopigm.org/post/Major-Setback-for-Intersex-Human-Rights-at-the-UN</w:t>
        </w:r>
      </w:hyperlink>
      <w:r w:rsidRPr="00484435">
        <w:rPr>
          <w:rFonts w:cs="Baskerville"/>
          <w:kern w:val="20"/>
          <w:sz w:val="18"/>
          <w:szCs w:val="18"/>
        </w:rPr>
        <w:t xml:space="preserve"> </w:t>
      </w:r>
    </w:p>
  </w:footnote>
  <w:footnote w:id="97">
    <w:p w14:paraId="7CDEFE92" w14:textId="77777777" w:rsidR="00DF54D0" w:rsidRPr="00484435" w:rsidRDefault="00DF54D0" w:rsidP="00A6343E">
      <w:pPr>
        <w:pStyle w:val="fussnoteschattenbericht"/>
      </w:pPr>
      <w:r w:rsidRPr="006A62E2">
        <w:rPr>
          <w:rStyle w:val="Funotenzeichen"/>
          <w:vertAlign w:val="baseline"/>
        </w:rPr>
        <w:footnoteRef/>
      </w:r>
      <w:r w:rsidRPr="00484435">
        <w:tab/>
        <w:t>For example CEDAW</w:t>
      </w:r>
      <w:r w:rsidRPr="00484435">
        <w:rPr>
          <w:b/>
        </w:rPr>
        <w:t xml:space="preserve"> </w:t>
      </w:r>
      <w:r w:rsidRPr="00484435">
        <w:t>Austria (2019): CEDAW/C/AUT/CO/9, paras 34(h), 35(h)</w:t>
      </w:r>
    </w:p>
  </w:footnote>
  <w:footnote w:id="98">
    <w:p w14:paraId="11D9212D" w14:textId="77777777" w:rsidR="00DF54D0" w:rsidRPr="00484435" w:rsidRDefault="00DF54D0" w:rsidP="00A6343E">
      <w:pPr>
        <w:pStyle w:val="fussnoteschattenbericht"/>
      </w:pPr>
      <w:r w:rsidRPr="006A62E2">
        <w:rPr>
          <w:rStyle w:val="Funotenzeichen"/>
          <w:vertAlign w:val="baseline"/>
        </w:rPr>
        <w:footnoteRef/>
      </w:r>
      <w:r w:rsidRPr="00484435">
        <w:tab/>
        <w:t>For example Ministry of Health Chile (2016), see</w:t>
      </w:r>
      <w:r w:rsidRPr="00484435">
        <w:br/>
      </w:r>
      <w:hyperlink r:id="rId90" w:history="1">
        <w:r w:rsidRPr="00484435">
          <w:rPr>
            <w:rStyle w:val="Hyperlink"/>
            <w:rFonts w:cs="Baskerville"/>
          </w:rPr>
          <w:t>https://stopigm.org/post/Circular-7-step-back-for-intersex-human-rights-in-Chile</w:t>
        </w:r>
      </w:hyperlink>
      <w:r w:rsidRPr="00484435">
        <w:rPr>
          <w:rStyle w:val="WW8Num1z3"/>
          <w:rFonts w:cs="Baskerville"/>
        </w:rPr>
        <w:t xml:space="preserve"> </w:t>
      </w:r>
    </w:p>
  </w:footnote>
  <w:footnote w:id="99">
    <w:p w14:paraId="51DA71D2" w14:textId="77777777" w:rsidR="00DF54D0" w:rsidRPr="00484435" w:rsidRDefault="00DF54D0" w:rsidP="00A6343E">
      <w:pPr>
        <w:pStyle w:val="fussnoteschattenbericht"/>
      </w:pPr>
      <w:r w:rsidRPr="006A62E2">
        <w:rPr>
          <w:rStyle w:val="Funotenzeichen"/>
          <w:vertAlign w:val="baseline"/>
        </w:rPr>
        <w:footnoteRef/>
      </w:r>
      <w:r w:rsidRPr="00484435">
        <w:rPr>
          <w:rStyle w:val="Funotenzeichen3"/>
          <w:kern w:val="20"/>
        </w:rPr>
        <w:tab/>
      </w:r>
      <w:r w:rsidRPr="00484435">
        <w:t>For example Ministry of Health France (2018), see 2020 CRC Intersex NGO Report (for LOIPR), p. 19,</w:t>
      </w:r>
      <w:r w:rsidRPr="00484435">
        <w:br/>
      </w:r>
      <w:hyperlink r:id="rId91" w:history="1">
        <w:r w:rsidRPr="00484435">
          <w:rPr>
            <w:rStyle w:val="Hyperlink"/>
          </w:rPr>
          <w:t>https://intersex.shadowreport.org/public/2020-CRC-France-LOIPR-NGO-Intersex-IGM.pdf</w:t>
        </w:r>
      </w:hyperlink>
      <w:r w:rsidRPr="00484435">
        <w:t xml:space="preserve"> </w:t>
      </w:r>
    </w:p>
  </w:footnote>
  <w:footnote w:id="100">
    <w:p w14:paraId="444D6127" w14:textId="77777777" w:rsidR="00DF54D0" w:rsidRPr="00484435" w:rsidRDefault="00DF54D0" w:rsidP="00A6343E">
      <w:pPr>
        <w:pStyle w:val="fussnoteschattenbericht"/>
      </w:pPr>
      <w:r w:rsidRPr="006A62E2">
        <w:rPr>
          <w:rStyle w:val="Funotenzeichen"/>
          <w:vertAlign w:val="baseline"/>
        </w:rPr>
        <w:footnoteRef/>
      </w:r>
      <w:r w:rsidRPr="00484435">
        <w:rPr>
          <w:rStyle w:val="Funotenzeichen3"/>
          <w:kern w:val="20"/>
        </w:rPr>
        <w:tab/>
      </w:r>
      <w:r w:rsidRPr="00484435">
        <w:t>For example Ministry of Health Austria (2019), see 2019 CRC Intersex NGO Report (for Session), p. 4-5,</w:t>
      </w:r>
      <w:r w:rsidRPr="00484435">
        <w:br/>
      </w:r>
      <w:hyperlink r:id="rId92" w:history="1">
        <w:r w:rsidRPr="00484435">
          <w:rPr>
            <w:rStyle w:val="Hyperlink"/>
          </w:rPr>
          <w:t>https://intersex.shadowreport.org/public/2019-CRC-Austria-NGO-Zwischengeschlecht-Intersex-IGM.pdf</w:t>
        </w:r>
      </w:hyperlink>
      <w:r w:rsidRPr="00484435">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4E9EE9" w14:textId="77777777" w:rsidR="00DF54D0" w:rsidRDefault="00DF54D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702307" w14:textId="77777777" w:rsidR="00DF54D0" w:rsidRDefault="00DF54D0">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617A2A" w14:textId="77777777" w:rsidR="00DF54D0" w:rsidRDefault="00DF54D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09201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73FC2F66"/>
    <w:lvl w:ilvl="0">
      <w:start w:val="1"/>
      <w:numFmt w:val="decimal"/>
      <w:pStyle w:val="Listennummer5"/>
      <w:lvlText w:val="%1."/>
      <w:lvlJc w:val="left"/>
      <w:pPr>
        <w:tabs>
          <w:tab w:val="num" w:pos="1492"/>
        </w:tabs>
        <w:ind w:left="1492" w:hanging="360"/>
      </w:pPr>
    </w:lvl>
  </w:abstractNum>
  <w:abstractNum w:abstractNumId="2">
    <w:nsid w:val="FFFFFF7D"/>
    <w:multiLevelType w:val="singleLevel"/>
    <w:tmpl w:val="1F4CFDD2"/>
    <w:lvl w:ilvl="0">
      <w:start w:val="1"/>
      <w:numFmt w:val="decimal"/>
      <w:pStyle w:val="Listennummer4"/>
      <w:lvlText w:val="%1."/>
      <w:lvlJc w:val="left"/>
      <w:pPr>
        <w:tabs>
          <w:tab w:val="num" w:pos="1209"/>
        </w:tabs>
        <w:ind w:left="1209" w:hanging="360"/>
      </w:pPr>
    </w:lvl>
  </w:abstractNum>
  <w:abstractNum w:abstractNumId="3">
    <w:nsid w:val="FFFFFF7E"/>
    <w:multiLevelType w:val="singleLevel"/>
    <w:tmpl w:val="7794F9C6"/>
    <w:lvl w:ilvl="0">
      <w:start w:val="1"/>
      <w:numFmt w:val="decimal"/>
      <w:pStyle w:val="Listennummer3"/>
      <w:lvlText w:val="%1."/>
      <w:lvlJc w:val="left"/>
      <w:pPr>
        <w:tabs>
          <w:tab w:val="num" w:pos="926"/>
        </w:tabs>
        <w:ind w:left="926" w:hanging="360"/>
      </w:pPr>
    </w:lvl>
  </w:abstractNum>
  <w:abstractNum w:abstractNumId="4">
    <w:nsid w:val="FFFFFF7F"/>
    <w:multiLevelType w:val="singleLevel"/>
    <w:tmpl w:val="E6E22926"/>
    <w:lvl w:ilvl="0">
      <w:start w:val="1"/>
      <w:numFmt w:val="decimal"/>
      <w:pStyle w:val="Listennummer2"/>
      <w:lvlText w:val="%1."/>
      <w:lvlJc w:val="left"/>
      <w:pPr>
        <w:tabs>
          <w:tab w:val="num" w:pos="643"/>
        </w:tabs>
        <w:ind w:left="643" w:hanging="360"/>
      </w:pPr>
    </w:lvl>
  </w:abstractNum>
  <w:abstractNum w:abstractNumId="5">
    <w:nsid w:val="FFFFFF80"/>
    <w:multiLevelType w:val="singleLevel"/>
    <w:tmpl w:val="CB8EABC2"/>
    <w:lvl w:ilvl="0">
      <w:start w:val="1"/>
      <w:numFmt w:val="bullet"/>
      <w:pStyle w:val="Aufzhlungszeichen5"/>
      <w:lvlText w:val=""/>
      <w:lvlJc w:val="left"/>
      <w:pPr>
        <w:tabs>
          <w:tab w:val="num" w:pos="1492"/>
        </w:tabs>
        <w:ind w:left="1492" w:hanging="360"/>
      </w:pPr>
      <w:rPr>
        <w:rFonts w:ascii="Symbol" w:hAnsi="Symbol" w:hint="default"/>
      </w:rPr>
    </w:lvl>
  </w:abstractNum>
  <w:abstractNum w:abstractNumId="6">
    <w:nsid w:val="FFFFFF81"/>
    <w:multiLevelType w:val="singleLevel"/>
    <w:tmpl w:val="7B2A7DAE"/>
    <w:lvl w:ilvl="0">
      <w:start w:val="1"/>
      <w:numFmt w:val="bullet"/>
      <w:pStyle w:val="Aufzhlungszeichen4"/>
      <w:lvlText w:val=""/>
      <w:lvlJc w:val="left"/>
      <w:pPr>
        <w:tabs>
          <w:tab w:val="num" w:pos="1209"/>
        </w:tabs>
        <w:ind w:left="1209" w:hanging="360"/>
      </w:pPr>
      <w:rPr>
        <w:rFonts w:ascii="Symbol" w:hAnsi="Symbol" w:hint="default"/>
      </w:rPr>
    </w:lvl>
  </w:abstractNum>
  <w:abstractNum w:abstractNumId="7">
    <w:nsid w:val="FFFFFF82"/>
    <w:multiLevelType w:val="singleLevel"/>
    <w:tmpl w:val="3DC044C4"/>
    <w:lvl w:ilvl="0">
      <w:start w:val="1"/>
      <w:numFmt w:val="bullet"/>
      <w:pStyle w:val="Aufzhlungszeichen3"/>
      <w:lvlText w:val=""/>
      <w:lvlJc w:val="left"/>
      <w:pPr>
        <w:tabs>
          <w:tab w:val="num" w:pos="926"/>
        </w:tabs>
        <w:ind w:left="926" w:hanging="360"/>
      </w:pPr>
      <w:rPr>
        <w:rFonts w:ascii="Symbol" w:hAnsi="Symbol" w:hint="default"/>
      </w:rPr>
    </w:lvl>
  </w:abstractNum>
  <w:abstractNum w:abstractNumId="8">
    <w:nsid w:val="FFFFFF83"/>
    <w:multiLevelType w:val="singleLevel"/>
    <w:tmpl w:val="E60297FC"/>
    <w:lvl w:ilvl="0">
      <w:start w:val="1"/>
      <w:numFmt w:val="bullet"/>
      <w:pStyle w:val="Aufzhlungszeichen2"/>
      <w:lvlText w:val=""/>
      <w:lvlJc w:val="left"/>
      <w:pPr>
        <w:tabs>
          <w:tab w:val="num" w:pos="643"/>
        </w:tabs>
        <w:ind w:left="643" w:hanging="360"/>
      </w:pPr>
      <w:rPr>
        <w:rFonts w:ascii="Symbol" w:hAnsi="Symbol" w:hint="default"/>
      </w:rPr>
    </w:lvl>
  </w:abstractNum>
  <w:abstractNum w:abstractNumId="9">
    <w:nsid w:val="FFFFFF88"/>
    <w:multiLevelType w:val="singleLevel"/>
    <w:tmpl w:val="C5E8EA44"/>
    <w:lvl w:ilvl="0">
      <w:start w:val="1"/>
      <w:numFmt w:val="decimal"/>
      <w:pStyle w:val="Listennummer"/>
      <w:lvlText w:val="%1."/>
      <w:lvlJc w:val="left"/>
      <w:pPr>
        <w:tabs>
          <w:tab w:val="num" w:pos="360"/>
        </w:tabs>
        <w:ind w:left="360" w:hanging="360"/>
      </w:pPr>
    </w:lvl>
  </w:abstractNum>
  <w:abstractNum w:abstractNumId="10">
    <w:nsid w:val="FFFFFF89"/>
    <w:multiLevelType w:val="singleLevel"/>
    <w:tmpl w:val="B9FEE3C0"/>
    <w:lvl w:ilvl="0">
      <w:start w:val="1"/>
      <w:numFmt w:val="bullet"/>
      <w:pStyle w:val="Aufzhlungszeichen"/>
      <w:lvlText w:val=""/>
      <w:lvlJc w:val="left"/>
      <w:pPr>
        <w:tabs>
          <w:tab w:val="num" w:pos="360"/>
        </w:tabs>
        <w:ind w:left="360" w:hanging="360"/>
      </w:pPr>
      <w:rPr>
        <w:rFonts w:ascii="Symbol" w:hAnsi="Symbol" w:hint="default"/>
      </w:rPr>
    </w:lvl>
  </w:abstractNum>
  <w:abstractNum w:abstractNumId="1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nsid w:val="00000002"/>
    <w:multiLevelType w:val="multilevel"/>
    <w:tmpl w:val="00000002"/>
    <w:name w:val="WW8Num1"/>
    <w:lvl w:ilvl="0">
      <w:start w:val="1"/>
      <w:numFmt w:val="none"/>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3">
    <w:nsid w:val="00000003"/>
    <w:multiLevelType w:val="singleLevel"/>
    <w:tmpl w:val="00000003"/>
    <w:name w:val="WW8Num2"/>
    <w:lvl w:ilvl="0">
      <w:start w:val="1"/>
      <w:numFmt w:val="bullet"/>
      <w:lvlText w:val=""/>
      <w:lvlJc w:val="left"/>
      <w:pPr>
        <w:tabs>
          <w:tab w:val="num" w:pos="0"/>
        </w:tabs>
        <w:ind w:left="720" w:hanging="360"/>
      </w:pPr>
      <w:rPr>
        <w:rFonts w:ascii="Symbol" w:hAnsi="Symbol" w:cs="Symbol" w:hint="default"/>
        <w:color w:val="000000"/>
        <w:spacing w:val="2"/>
        <w:lang w:val="en-GB"/>
      </w:rPr>
    </w:lvl>
  </w:abstractNum>
  <w:abstractNum w:abstractNumId="14">
    <w:nsid w:val="00000004"/>
    <w:multiLevelType w:val="singleLevel"/>
    <w:tmpl w:val="00000004"/>
    <w:name w:val="WW8Num3"/>
    <w:lvl w:ilvl="0">
      <w:start w:val="1"/>
      <w:numFmt w:val="bullet"/>
      <w:lvlText w:val=""/>
      <w:lvlJc w:val="left"/>
      <w:pPr>
        <w:tabs>
          <w:tab w:val="num" w:pos="0"/>
        </w:tabs>
        <w:ind w:left="720" w:hanging="360"/>
      </w:pPr>
      <w:rPr>
        <w:rFonts w:ascii="Symbol" w:hAnsi="Symbol" w:cs="Symbol" w:hint="default"/>
        <w:color w:val="000000"/>
        <w:spacing w:val="2"/>
        <w:lang w:val="en-GB"/>
      </w:rPr>
    </w:lvl>
  </w:abstractNum>
  <w:abstractNum w:abstractNumId="15">
    <w:nsid w:val="00000005"/>
    <w:multiLevelType w:val="singleLevel"/>
    <w:tmpl w:val="00000005"/>
    <w:name w:val="WW8Num4"/>
    <w:lvl w:ilvl="0">
      <w:start w:val="1"/>
      <w:numFmt w:val="bullet"/>
      <w:lvlText w:val=""/>
      <w:lvlJc w:val="left"/>
      <w:pPr>
        <w:tabs>
          <w:tab w:val="num" w:pos="0"/>
        </w:tabs>
        <w:ind w:left="720" w:hanging="360"/>
      </w:pPr>
      <w:rPr>
        <w:rFonts w:ascii="Symbol" w:hAnsi="Symbol" w:cs="Symbol" w:hint="default"/>
        <w:color w:val="000000"/>
        <w:spacing w:val="2"/>
        <w:lang w:val="en-GB"/>
      </w:rPr>
    </w:lvl>
  </w:abstractNum>
  <w:abstractNum w:abstractNumId="16">
    <w:nsid w:val="00000006"/>
    <w:multiLevelType w:val="singleLevel"/>
    <w:tmpl w:val="00000006"/>
    <w:name w:val="WW8Num5"/>
    <w:lvl w:ilvl="0">
      <w:start w:val="1"/>
      <w:numFmt w:val="bullet"/>
      <w:lvlText w:val=""/>
      <w:lvlJc w:val="left"/>
      <w:pPr>
        <w:tabs>
          <w:tab w:val="num" w:pos="0"/>
        </w:tabs>
        <w:ind w:left="720" w:hanging="360"/>
      </w:pPr>
      <w:rPr>
        <w:rFonts w:ascii="Symbol" w:hAnsi="Symbol" w:cs="Symbol" w:hint="default"/>
        <w:color w:val="000000"/>
        <w:spacing w:val="2"/>
        <w:lang w:val="en-GB"/>
      </w:rPr>
    </w:lvl>
  </w:abstractNum>
  <w:abstractNum w:abstractNumId="17">
    <w:nsid w:val="00000007"/>
    <w:multiLevelType w:val="singleLevel"/>
    <w:tmpl w:val="00000007"/>
    <w:name w:val="WW8Num6"/>
    <w:lvl w:ilvl="0">
      <w:start w:val="1"/>
      <w:numFmt w:val="bullet"/>
      <w:lvlText w:val=""/>
      <w:lvlJc w:val="left"/>
      <w:pPr>
        <w:tabs>
          <w:tab w:val="num" w:pos="0"/>
        </w:tabs>
        <w:ind w:left="720" w:hanging="360"/>
      </w:pPr>
      <w:rPr>
        <w:rFonts w:ascii="Symbol" w:hAnsi="Symbol" w:cs="Symbol" w:hint="default"/>
        <w:color w:val="000000"/>
        <w:spacing w:val="2"/>
        <w:lang w:val="en-GB"/>
      </w:rPr>
    </w:lvl>
  </w:abstractNum>
  <w:abstractNum w:abstractNumId="18">
    <w:nsid w:val="00000008"/>
    <w:multiLevelType w:val="singleLevel"/>
    <w:tmpl w:val="00000008"/>
    <w:name w:val="WW8Num7"/>
    <w:lvl w:ilvl="0">
      <w:start w:val="1"/>
      <w:numFmt w:val="bullet"/>
      <w:lvlText w:val=""/>
      <w:lvlJc w:val="left"/>
      <w:pPr>
        <w:tabs>
          <w:tab w:val="num" w:pos="0"/>
        </w:tabs>
        <w:ind w:left="720" w:hanging="360"/>
      </w:pPr>
      <w:rPr>
        <w:rFonts w:ascii="Symbol" w:hAnsi="Symbol" w:cs="Symbol" w:hint="default"/>
      </w:rPr>
    </w:lvl>
  </w:abstractNum>
  <w:abstractNum w:abstractNumId="19">
    <w:nsid w:val="00000009"/>
    <w:multiLevelType w:val="singleLevel"/>
    <w:tmpl w:val="00000009"/>
    <w:name w:val="WW8Num8"/>
    <w:lvl w:ilvl="0">
      <w:start w:val="1"/>
      <w:numFmt w:val="bullet"/>
      <w:lvlText w:val=""/>
      <w:lvlJc w:val="left"/>
      <w:pPr>
        <w:tabs>
          <w:tab w:val="num" w:pos="0"/>
        </w:tabs>
        <w:ind w:left="720" w:hanging="360"/>
      </w:pPr>
      <w:rPr>
        <w:rFonts w:ascii="Symbol" w:hAnsi="Symbol" w:cs="Symbol" w:hint="default"/>
      </w:rPr>
    </w:lvl>
  </w:abstractNum>
  <w:abstractNum w:abstractNumId="20">
    <w:nsid w:val="0000000A"/>
    <w:multiLevelType w:val="singleLevel"/>
    <w:tmpl w:val="0000000A"/>
    <w:name w:val="WW8Num9"/>
    <w:lvl w:ilvl="0">
      <w:start w:val="1"/>
      <w:numFmt w:val="bullet"/>
      <w:lvlText w:val=""/>
      <w:lvlJc w:val="left"/>
      <w:pPr>
        <w:tabs>
          <w:tab w:val="num" w:pos="0"/>
        </w:tabs>
        <w:ind w:left="720" w:hanging="360"/>
      </w:pPr>
      <w:rPr>
        <w:rFonts w:ascii="Symbol" w:hAnsi="Symbol" w:cs="Symbol" w:hint="default"/>
        <w:sz w:val="24"/>
        <w:szCs w:val="24"/>
      </w:rPr>
    </w:lvl>
  </w:abstractNum>
  <w:abstractNum w:abstractNumId="21">
    <w:nsid w:val="0000000B"/>
    <w:multiLevelType w:val="singleLevel"/>
    <w:tmpl w:val="0000000B"/>
    <w:name w:val="WW8Num11"/>
    <w:lvl w:ilvl="0">
      <w:start w:val="1"/>
      <w:numFmt w:val="bullet"/>
      <w:lvlText w:val=""/>
      <w:lvlJc w:val="left"/>
      <w:pPr>
        <w:tabs>
          <w:tab w:val="num" w:pos="0"/>
        </w:tabs>
        <w:ind w:left="720" w:hanging="360"/>
      </w:pPr>
      <w:rPr>
        <w:rFonts w:ascii="Symbol" w:hAnsi="Symbol" w:cs="Symbol" w:hint="default"/>
        <w:sz w:val="24"/>
        <w:szCs w:val="24"/>
      </w:rPr>
    </w:lvl>
  </w:abstractNum>
  <w:abstractNum w:abstractNumId="22">
    <w:nsid w:val="0000000C"/>
    <w:multiLevelType w:val="singleLevel"/>
    <w:tmpl w:val="0000000C"/>
    <w:name w:val="WW8Num12"/>
    <w:lvl w:ilvl="0">
      <w:start w:val="1"/>
      <w:numFmt w:val="bullet"/>
      <w:lvlText w:val=""/>
      <w:lvlJc w:val="left"/>
      <w:pPr>
        <w:tabs>
          <w:tab w:val="num" w:pos="0"/>
        </w:tabs>
        <w:ind w:left="720" w:hanging="360"/>
      </w:pPr>
      <w:rPr>
        <w:rFonts w:ascii="Symbol" w:hAnsi="Symbol" w:cs="Symbol" w:hint="default"/>
        <w:color w:val="000000"/>
        <w:spacing w:val="2"/>
        <w:lang w:val="en-GB"/>
      </w:rPr>
    </w:lvl>
  </w:abstractNum>
  <w:abstractNum w:abstractNumId="23">
    <w:nsid w:val="0000000D"/>
    <w:multiLevelType w:val="singleLevel"/>
    <w:tmpl w:val="0000000D"/>
    <w:name w:val="WW8Num13"/>
    <w:lvl w:ilvl="0">
      <w:start w:val="1"/>
      <w:numFmt w:val="bullet"/>
      <w:lvlText w:val=""/>
      <w:lvlJc w:val="left"/>
      <w:pPr>
        <w:tabs>
          <w:tab w:val="num" w:pos="0"/>
        </w:tabs>
        <w:ind w:left="720" w:hanging="360"/>
      </w:pPr>
      <w:rPr>
        <w:rFonts w:ascii="Symbol" w:hAnsi="Symbol" w:cs="Symbol" w:hint="default"/>
        <w:color w:val="000000"/>
        <w:spacing w:val="2"/>
        <w:lang w:val="en-GB"/>
      </w:rPr>
    </w:lvl>
  </w:abstractNum>
  <w:abstractNum w:abstractNumId="24">
    <w:nsid w:val="010B2E8A"/>
    <w:multiLevelType w:val="multilevel"/>
    <w:tmpl w:val="4028D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02AB0DDA"/>
    <w:multiLevelType w:val="hybridMultilevel"/>
    <w:tmpl w:val="3340A7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05CE6036"/>
    <w:multiLevelType w:val="hybridMultilevel"/>
    <w:tmpl w:val="682CBE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0A94728B"/>
    <w:multiLevelType w:val="hybridMultilevel"/>
    <w:tmpl w:val="7936A2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0E475EEA"/>
    <w:multiLevelType w:val="multilevel"/>
    <w:tmpl w:val="1E70F79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13321E52"/>
    <w:multiLevelType w:val="hybridMultilevel"/>
    <w:tmpl w:val="BC164AF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nsid w:val="2A233893"/>
    <w:multiLevelType w:val="multilevel"/>
    <w:tmpl w:val="1DC0C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E61690C"/>
    <w:multiLevelType w:val="hybridMultilevel"/>
    <w:tmpl w:val="837A3DF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2">
    <w:nsid w:val="30A312AF"/>
    <w:multiLevelType w:val="hybridMultilevel"/>
    <w:tmpl w:val="FF18E2F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3">
    <w:nsid w:val="35390544"/>
    <w:multiLevelType w:val="hybridMultilevel"/>
    <w:tmpl w:val="56C2EACA"/>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4">
    <w:nsid w:val="39065607"/>
    <w:multiLevelType w:val="hybridMultilevel"/>
    <w:tmpl w:val="153296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3E9D433D"/>
    <w:multiLevelType w:val="hybridMultilevel"/>
    <w:tmpl w:val="55AAB0D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6">
    <w:nsid w:val="404150A2"/>
    <w:multiLevelType w:val="hybridMultilevel"/>
    <w:tmpl w:val="14765F3C"/>
    <w:lvl w:ilvl="0" w:tplc="08070001">
      <w:start w:val="1"/>
      <w:numFmt w:val="bullet"/>
      <w:lvlText w:val=""/>
      <w:lvlJc w:val="left"/>
      <w:pPr>
        <w:ind w:left="1174" w:hanging="360"/>
      </w:pPr>
      <w:rPr>
        <w:rFonts w:ascii="Symbol" w:hAnsi="Symbol" w:hint="default"/>
      </w:rPr>
    </w:lvl>
    <w:lvl w:ilvl="1" w:tplc="08070003" w:tentative="1">
      <w:start w:val="1"/>
      <w:numFmt w:val="bullet"/>
      <w:lvlText w:val="o"/>
      <w:lvlJc w:val="left"/>
      <w:pPr>
        <w:ind w:left="1894" w:hanging="360"/>
      </w:pPr>
      <w:rPr>
        <w:rFonts w:ascii="Courier New" w:hAnsi="Courier New" w:cs="Courier New" w:hint="default"/>
      </w:rPr>
    </w:lvl>
    <w:lvl w:ilvl="2" w:tplc="08070005" w:tentative="1">
      <w:start w:val="1"/>
      <w:numFmt w:val="bullet"/>
      <w:lvlText w:val=""/>
      <w:lvlJc w:val="left"/>
      <w:pPr>
        <w:ind w:left="2614" w:hanging="360"/>
      </w:pPr>
      <w:rPr>
        <w:rFonts w:ascii="Wingdings" w:hAnsi="Wingdings" w:hint="default"/>
      </w:rPr>
    </w:lvl>
    <w:lvl w:ilvl="3" w:tplc="08070001" w:tentative="1">
      <w:start w:val="1"/>
      <w:numFmt w:val="bullet"/>
      <w:lvlText w:val=""/>
      <w:lvlJc w:val="left"/>
      <w:pPr>
        <w:ind w:left="3334" w:hanging="360"/>
      </w:pPr>
      <w:rPr>
        <w:rFonts w:ascii="Symbol" w:hAnsi="Symbol" w:hint="default"/>
      </w:rPr>
    </w:lvl>
    <w:lvl w:ilvl="4" w:tplc="08070003" w:tentative="1">
      <w:start w:val="1"/>
      <w:numFmt w:val="bullet"/>
      <w:lvlText w:val="o"/>
      <w:lvlJc w:val="left"/>
      <w:pPr>
        <w:ind w:left="4054" w:hanging="360"/>
      </w:pPr>
      <w:rPr>
        <w:rFonts w:ascii="Courier New" w:hAnsi="Courier New" w:cs="Courier New" w:hint="default"/>
      </w:rPr>
    </w:lvl>
    <w:lvl w:ilvl="5" w:tplc="08070005" w:tentative="1">
      <w:start w:val="1"/>
      <w:numFmt w:val="bullet"/>
      <w:lvlText w:val=""/>
      <w:lvlJc w:val="left"/>
      <w:pPr>
        <w:ind w:left="4774" w:hanging="360"/>
      </w:pPr>
      <w:rPr>
        <w:rFonts w:ascii="Wingdings" w:hAnsi="Wingdings" w:hint="default"/>
      </w:rPr>
    </w:lvl>
    <w:lvl w:ilvl="6" w:tplc="08070001" w:tentative="1">
      <w:start w:val="1"/>
      <w:numFmt w:val="bullet"/>
      <w:lvlText w:val=""/>
      <w:lvlJc w:val="left"/>
      <w:pPr>
        <w:ind w:left="5494" w:hanging="360"/>
      </w:pPr>
      <w:rPr>
        <w:rFonts w:ascii="Symbol" w:hAnsi="Symbol" w:hint="default"/>
      </w:rPr>
    </w:lvl>
    <w:lvl w:ilvl="7" w:tplc="08070003" w:tentative="1">
      <w:start w:val="1"/>
      <w:numFmt w:val="bullet"/>
      <w:lvlText w:val="o"/>
      <w:lvlJc w:val="left"/>
      <w:pPr>
        <w:ind w:left="6214" w:hanging="360"/>
      </w:pPr>
      <w:rPr>
        <w:rFonts w:ascii="Courier New" w:hAnsi="Courier New" w:cs="Courier New" w:hint="default"/>
      </w:rPr>
    </w:lvl>
    <w:lvl w:ilvl="8" w:tplc="08070005" w:tentative="1">
      <w:start w:val="1"/>
      <w:numFmt w:val="bullet"/>
      <w:lvlText w:val=""/>
      <w:lvlJc w:val="left"/>
      <w:pPr>
        <w:ind w:left="6934" w:hanging="360"/>
      </w:pPr>
      <w:rPr>
        <w:rFonts w:ascii="Wingdings" w:hAnsi="Wingdings" w:hint="default"/>
      </w:rPr>
    </w:lvl>
  </w:abstractNum>
  <w:abstractNum w:abstractNumId="37">
    <w:nsid w:val="489672C3"/>
    <w:multiLevelType w:val="multilevel"/>
    <w:tmpl w:val="00262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E8A4B68"/>
    <w:multiLevelType w:val="hybridMultilevel"/>
    <w:tmpl w:val="42C4B6D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9">
    <w:nsid w:val="4FF70926"/>
    <w:multiLevelType w:val="hybridMultilevel"/>
    <w:tmpl w:val="55121F8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0">
    <w:nsid w:val="579E093E"/>
    <w:multiLevelType w:val="hybridMultilevel"/>
    <w:tmpl w:val="715A1DAC"/>
    <w:lvl w:ilvl="0" w:tplc="F46A270A">
      <w:start w:val="5"/>
      <w:numFmt w:val="bullet"/>
      <w:lvlText w:val="-"/>
      <w:lvlJc w:val="left"/>
      <w:pPr>
        <w:ind w:left="1429" w:hanging="360"/>
      </w:pPr>
      <w:rPr>
        <w:rFonts w:ascii="Calibri" w:eastAsia="Cambria" w:hAnsi="Calibri" w:cs="Times New Roman"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41">
    <w:nsid w:val="6C5D7DCB"/>
    <w:multiLevelType w:val="hybridMultilevel"/>
    <w:tmpl w:val="03DA0016"/>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2">
    <w:nsid w:val="6DAE6AE8"/>
    <w:multiLevelType w:val="hybridMultilevel"/>
    <w:tmpl w:val="285A90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nsid w:val="70B759E4"/>
    <w:multiLevelType w:val="hybridMultilevel"/>
    <w:tmpl w:val="977607B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4">
    <w:nsid w:val="75F74799"/>
    <w:multiLevelType w:val="hybridMultilevel"/>
    <w:tmpl w:val="133E8D1A"/>
    <w:lvl w:ilvl="0" w:tplc="08070001">
      <w:start w:val="1"/>
      <w:numFmt w:val="bullet"/>
      <w:lvlText w:val=""/>
      <w:lvlJc w:val="left"/>
      <w:pPr>
        <w:ind w:left="788" w:hanging="360"/>
      </w:pPr>
      <w:rPr>
        <w:rFonts w:ascii="Symbol" w:hAnsi="Symbol" w:hint="default"/>
      </w:rPr>
    </w:lvl>
    <w:lvl w:ilvl="1" w:tplc="08070003" w:tentative="1">
      <w:start w:val="1"/>
      <w:numFmt w:val="bullet"/>
      <w:lvlText w:val="o"/>
      <w:lvlJc w:val="left"/>
      <w:pPr>
        <w:ind w:left="1508" w:hanging="360"/>
      </w:pPr>
      <w:rPr>
        <w:rFonts w:ascii="Courier New" w:hAnsi="Courier New" w:cs="Courier New" w:hint="default"/>
      </w:rPr>
    </w:lvl>
    <w:lvl w:ilvl="2" w:tplc="08070005" w:tentative="1">
      <w:start w:val="1"/>
      <w:numFmt w:val="bullet"/>
      <w:lvlText w:val=""/>
      <w:lvlJc w:val="left"/>
      <w:pPr>
        <w:ind w:left="2228" w:hanging="360"/>
      </w:pPr>
      <w:rPr>
        <w:rFonts w:ascii="Wingdings" w:hAnsi="Wingdings" w:hint="default"/>
      </w:rPr>
    </w:lvl>
    <w:lvl w:ilvl="3" w:tplc="08070001" w:tentative="1">
      <w:start w:val="1"/>
      <w:numFmt w:val="bullet"/>
      <w:lvlText w:val=""/>
      <w:lvlJc w:val="left"/>
      <w:pPr>
        <w:ind w:left="2948" w:hanging="360"/>
      </w:pPr>
      <w:rPr>
        <w:rFonts w:ascii="Symbol" w:hAnsi="Symbol" w:hint="default"/>
      </w:rPr>
    </w:lvl>
    <w:lvl w:ilvl="4" w:tplc="08070003" w:tentative="1">
      <w:start w:val="1"/>
      <w:numFmt w:val="bullet"/>
      <w:lvlText w:val="o"/>
      <w:lvlJc w:val="left"/>
      <w:pPr>
        <w:ind w:left="3668" w:hanging="360"/>
      </w:pPr>
      <w:rPr>
        <w:rFonts w:ascii="Courier New" w:hAnsi="Courier New" w:cs="Courier New" w:hint="default"/>
      </w:rPr>
    </w:lvl>
    <w:lvl w:ilvl="5" w:tplc="08070005" w:tentative="1">
      <w:start w:val="1"/>
      <w:numFmt w:val="bullet"/>
      <w:lvlText w:val=""/>
      <w:lvlJc w:val="left"/>
      <w:pPr>
        <w:ind w:left="4388" w:hanging="360"/>
      </w:pPr>
      <w:rPr>
        <w:rFonts w:ascii="Wingdings" w:hAnsi="Wingdings" w:hint="default"/>
      </w:rPr>
    </w:lvl>
    <w:lvl w:ilvl="6" w:tplc="08070001" w:tentative="1">
      <w:start w:val="1"/>
      <w:numFmt w:val="bullet"/>
      <w:lvlText w:val=""/>
      <w:lvlJc w:val="left"/>
      <w:pPr>
        <w:ind w:left="5108" w:hanging="360"/>
      </w:pPr>
      <w:rPr>
        <w:rFonts w:ascii="Symbol" w:hAnsi="Symbol" w:hint="default"/>
      </w:rPr>
    </w:lvl>
    <w:lvl w:ilvl="7" w:tplc="08070003" w:tentative="1">
      <w:start w:val="1"/>
      <w:numFmt w:val="bullet"/>
      <w:lvlText w:val="o"/>
      <w:lvlJc w:val="left"/>
      <w:pPr>
        <w:ind w:left="5828" w:hanging="360"/>
      </w:pPr>
      <w:rPr>
        <w:rFonts w:ascii="Courier New" w:hAnsi="Courier New" w:cs="Courier New" w:hint="default"/>
      </w:rPr>
    </w:lvl>
    <w:lvl w:ilvl="8" w:tplc="08070005" w:tentative="1">
      <w:start w:val="1"/>
      <w:numFmt w:val="bullet"/>
      <w:lvlText w:val=""/>
      <w:lvlJc w:val="left"/>
      <w:pPr>
        <w:ind w:left="6548" w:hanging="360"/>
      </w:pPr>
      <w:rPr>
        <w:rFonts w:ascii="Wingdings" w:hAnsi="Wingdings" w:hint="default"/>
      </w:rPr>
    </w:lvl>
  </w:abstractNum>
  <w:abstractNum w:abstractNumId="45">
    <w:nsid w:val="784B2C72"/>
    <w:multiLevelType w:val="hybridMultilevel"/>
    <w:tmpl w:val="7B74787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3"/>
  </w:num>
  <w:num w:numId="4">
    <w:abstractNumId w:val="14"/>
  </w:num>
  <w:num w:numId="5">
    <w:abstractNumId w:val="15"/>
  </w:num>
  <w:num w:numId="6">
    <w:abstractNumId w:val="16"/>
  </w:num>
  <w:num w:numId="7">
    <w:abstractNumId w:val="17"/>
  </w:num>
  <w:num w:numId="8">
    <w:abstractNumId w:val="18"/>
  </w:num>
  <w:num w:numId="9">
    <w:abstractNumId w:val="19"/>
  </w:num>
  <w:num w:numId="10">
    <w:abstractNumId w:val="20"/>
  </w:num>
  <w:num w:numId="11">
    <w:abstractNumId w:val="21"/>
  </w:num>
  <w:num w:numId="12">
    <w:abstractNumId w:val="22"/>
  </w:num>
  <w:num w:numId="13">
    <w:abstractNumId w:val="23"/>
  </w:num>
  <w:num w:numId="14">
    <w:abstractNumId w:val="38"/>
  </w:num>
  <w:num w:numId="15">
    <w:abstractNumId w:val="44"/>
  </w:num>
  <w:num w:numId="16">
    <w:abstractNumId w:val="33"/>
  </w:num>
  <w:num w:numId="17">
    <w:abstractNumId w:val="41"/>
  </w:num>
  <w:num w:numId="18">
    <w:abstractNumId w:val="31"/>
  </w:num>
  <w:num w:numId="19">
    <w:abstractNumId w:val="32"/>
  </w:num>
  <w:num w:numId="20">
    <w:abstractNumId w:val="43"/>
  </w:num>
  <w:num w:numId="21">
    <w:abstractNumId w:val="39"/>
  </w:num>
  <w:num w:numId="22">
    <w:abstractNumId w:val="36"/>
  </w:num>
  <w:num w:numId="23">
    <w:abstractNumId w:val="35"/>
  </w:num>
  <w:num w:numId="24">
    <w:abstractNumId w:val="29"/>
  </w:num>
  <w:num w:numId="25">
    <w:abstractNumId w:val="10"/>
  </w:num>
  <w:num w:numId="26">
    <w:abstractNumId w:val="8"/>
  </w:num>
  <w:num w:numId="27">
    <w:abstractNumId w:val="7"/>
  </w:num>
  <w:num w:numId="28">
    <w:abstractNumId w:val="6"/>
  </w:num>
  <w:num w:numId="29">
    <w:abstractNumId w:val="5"/>
  </w:num>
  <w:num w:numId="30">
    <w:abstractNumId w:val="9"/>
  </w:num>
  <w:num w:numId="31">
    <w:abstractNumId w:val="4"/>
  </w:num>
  <w:num w:numId="32">
    <w:abstractNumId w:val="3"/>
  </w:num>
  <w:num w:numId="33">
    <w:abstractNumId w:val="2"/>
  </w:num>
  <w:num w:numId="34">
    <w:abstractNumId w:val="1"/>
  </w:num>
  <w:num w:numId="35">
    <w:abstractNumId w:val="0"/>
  </w:num>
  <w:num w:numId="36">
    <w:abstractNumId w:val="26"/>
  </w:num>
  <w:num w:numId="37">
    <w:abstractNumId w:val="34"/>
  </w:num>
  <w:num w:numId="38">
    <w:abstractNumId w:val="45"/>
  </w:num>
  <w:num w:numId="39">
    <w:abstractNumId w:val="27"/>
  </w:num>
  <w:num w:numId="40">
    <w:abstractNumId w:val="30"/>
  </w:num>
  <w:num w:numId="41">
    <w:abstractNumId w:val="37"/>
  </w:num>
  <w:num w:numId="42">
    <w:abstractNumId w:val="24"/>
  </w:num>
  <w:num w:numId="43">
    <w:abstractNumId w:val="28"/>
  </w:num>
  <w:num w:numId="44">
    <w:abstractNumId w:val="40"/>
  </w:num>
  <w:num w:numId="45">
    <w:abstractNumId w:val="25"/>
  </w:num>
  <w:num w:numId="46">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s>
  <w:rsids>
    <w:rsidRoot w:val="0044223A"/>
    <w:rsid w:val="00000745"/>
    <w:rsid w:val="00000A65"/>
    <w:rsid w:val="00002068"/>
    <w:rsid w:val="00002745"/>
    <w:rsid w:val="00003920"/>
    <w:rsid w:val="00004522"/>
    <w:rsid w:val="00004599"/>
    <w:rsid w:val="00005FDA"/>
    <w:rsid w:val="000064F7"/>
    <w:rsid w:val="00010215"/>
    <w:rsid w:val="000127B9"/>
    <w:rsid w:val="00014A27"/>
    <w:rsid w:val="00016C6C"/>
    <w:rsid w:val="000176E7"/>
    <w:rsid w:val="00020626"/>
    <w:rsid w:val="00020FE8"/>
    <w:rsid w:val="0002138B"/>
    <w:rsid w:val="00021E7E"/>
    <w:rsid w:val="00022924"/>
    <w:rsid w:val="00023B28"/>
    <w:rsid w:val="00023CDB"/>
    <w:rsid w:val="00025342"/>
    <w:rsid w:val="000254D7"/>
    <w:rsid w:val="00026928"/>
    <w:rsid w:val="00026C09"/>
    <w:rsid w:val="0003095D"/>
    <w:rsid w:val="00030C17"/>
    <w:rsid w:val="00030C2B"/>
    <w:rsid w:val="000316A2"/>
    <w:rsid w:val="00031D9E"/>
    <w:rsid w:val="00032ED8"/>
    <w:rsid w:val="000344B8"/>
    <w:rsid w:val="0003470E"/>
    <w:rsid w:val="00034BE0"/>
    <w:rsid w:val="00035606"/>
    <w:rsid w:val="00035EC7"/>
    <w:rsid w:val="000360F8"/>
    <w:rsid w:val="0003643C"/>
    <w:rsid w:val="0003737D"/>
    <w:rsid w:val="00040984"/>
    <w:rsid w:val="00042564"/>
    <w:rsid w:val="00043CF1"/>
    <w:rsid w:val="000445BD"/>
    <w:rsid w:val="000451F8"/>
    <w:rsid w:val="000522F3"/>
    <w:rsid w:val="00052EF6"/>
    <w:rsid w:val="00053C1D"/>
    <w:rsid w:val="00053F06"/>
    <w:rsid w:val="000541FB"/>
    <w:rsid w:val="00055A33"/>
    <w:rsid w:val="000560C2"/>
    <w:rsid w:val="0005624B"/>
    <w:rsid w:val="00060085"/>
    <w:rsid w:val="000620A6"/>
    <w:rsid w:val="000630F4"/>
    <w:rsid w:val="00063B66"/>
    <w:rsid w:val="00064D03"/>
    <w:rsid w:val="0006558F"/>
    <w:rsid w:val="00066168"/>
    <w:rsid w:val="000666B5"/>
    <w:rsid w:val="000669FD"/>
    <w:rsid w:val="00067D35"/>
    <w:rsid w:val="00070AF3"/>
    <w:rsid w:val="00071B04"/>
    <w:rsid w:val="00071EFF"/>
    <w:rsid w:val="0007296D"/>
    <w:rsid w:val="00072ABF"/>
    <w:rsid w:val="000730DD"/>
    <w:rsid w:val="00074118"/>
    <w:rsid w:val="00075D23"/>
    <w:rsid w:val="0007614D"/>
    <w:rsid w:val="000764BE"/>
    <w:rsid w:val="00076936"/>
    <w:rsid w:val="00077728"/>
    <w:rsid w:val="00077AA3"/>
    <w:rsid w:val="000815B5"/>
    <w:rsid w:val="00081A52"/>
    <w:rsid w:val="0008230E"/>
    <w:rsid w:val="00083002"/>
    <w:rsid w:val="00085947"/>
    <w:rsid w:val="00085FA9"/>
    <w:rsid w:val="00086F89"/>
    <w:rsid w:val="00090028"/>
    <w:rsid w:val="00090214"/>
    <w:rsid w:val="0009022C"/>
    <w:rsid w:val="00090F15"/>
    <w:rsid w:val="000912FD"/>
    <w:rsid w:val="000925F2"/>
    <w:rsid w:val="0009339B"/>
    <w:rsid w:val="00093DDC"/>
    <w:rsid w:val="00096622"/>
    <w:rsid w:val="00096C1E"/>
    <w:rsid w:val="00097513"/>
    <w:rsid w:val="000A0D22"/>
    <w:rsid w:val="000A0F1E"/>
    <w:rsid w:val="000A12EF"/>
    <w:rsid w:val="000A1F76"/>
    <w:rsid w:val="000A2D58"/>
    <w:rsid w:val="000A5761"/>
    <w:rsid w:val="000A5A49"/>
    <w:rsid w:val="000A5D1D"/>
    <w:rsid w:val="000B47C0"/>
    <w:rsid w:val="000B5043"/>
    <w:rsid w:val="000B526E"/>
    <w:rsid w:val="000B57F6"/>
    <w:rsid w:val="000B6CA2"/>
    <w:rsid w:val="000B6E12"/>
    <w:rsid w:val="000B79BF"/>
    <w:rsid w:val="000B7F2B"/>
    <w:rsid w:val="000C0414"/>
    <w:rsid w:val="000C1804"/>
    <w:rsid w:val="000C2080"/>
    <w:rsid w:val="000C2B6F"/>
    <w:rsid w:val="000C3B0F"/>
    <w:rsid w:val="000C487B"/>
    <w:rsid w:val="000C598F"/>
    <w:rsid w:val="000C6267"/>
    <w:rsid w:val="000D6573"/>
    <w:rsid w:val="000D6575"/>
    <w:rsid w:val="000D74FF"/>
    <w:rsid w:val="000D76A9"/>
    <w:rsid w:val="000E048A"/>
    <w:rsid w:val="000E2975"/>
    <w:rsid w:val="000E4A33"/>
    <w:rsid w:val="000E4CCA"/>
    <w:rsid w:val="000E4E92"/>
    <w:rsid w:val="000E5FB5"/>
    <w:rsid w:val="000E682C"/>
    <w:rsid w:val="000E6875"/>
    <w:rsid w:val="000F08FC"/>
    <w:rsid w:val="000F19F2"/>
    <w:rsid w:val="000F446D"/>
    <w:rsid w:val="000F4D51"/>
    <w:rsid w:val="000F757C"/>
    <w:rsid w:val="000F7636"/>
    <w:rsid w:val="000F79C1"/>
    <w:rsid w:val="000F7B37"/>
    <w:rsid w:val="000F7C6D"/>
    <w:rsid w:val="00101DB9"/>
    <w:rsid w:val="00103D4D"/>
    <w:rsid w:val="00104F70"/>
    <w:rsid w:val="001059B9"/>
    <w:rsid w:val="0010640A"/>
    <w:rsid w:val="00106440"/>
    <w:rsid w:val="001064D0"/>
    <w:rsid w:val="00106661"/>
    <w:rsid w:val="00111A65"/>
    <w:rsid w:val="00111D2A"/>
    <w:rsid w:val="001127B6"/>
    <w:rsid w:val="001137C1"/>
    <w:rsid w:val="001139B2"/>
    <w:rsid w:val="00114F2F"/>
    <w:rsid w:val="00116AB1"/>
    <w:rsid w:val="001207DD"/>
    <w:rsid w:val="00121247"/>
    <w:rsid w:val="00121671"/>
    <w:rsid w:val="0012479C"/>
    <w:rsid w:val="00125267"/>
    <w:rsid w:val="00125A29"/>
    <w:rsid w:val="00126A73"/>
    <w:rsid w:val="001306AF"/>
    <w:rsid w:val="00131195"/>
    <w:rsid w:val="00131D86"/>
    <w:rsid w:val="00131FE9"/>
    <w:rsid w:val="00133421"/>
    <w:rsid w:val="00133504"/>
    <w:rsid w:val="00133B3D"/>
    <w:rsid w:val="00133F29"/>
    <w:rsid w:val="00134D36"/>
    <w:rsid w:val="00135AF6"/>
    <w:rsid w:val="00137D98"/>
    <w:rsid w:val="00140A20"/>
    <w:rsid w:val="00141C4F"/>
    <w:rsid w:val="00141FBA"/>
    <w:rsid w:val="001421F0"/>
    <w:rsid w:val="0014244C"/>
    <w:rsid w:val="0014370F"/>
    <w:rsid w:val="00143AC5"/>
    <w:rsid w:val="001455A8"/>
    <w:rsid w:val="00151063"/>
    <w:rsid w:val="00151466"/>
    <w:rsid w:val="001515AB"/>
    <w:rsid w:val="0015396F"/>
    <w:rsid w:val="001556D2"/>
    <w:rsid w:val="00155DF0"/>
    <w:rsid w:val="00156F86"/>
    <w:rsid w:val="00157592"/>
    <w:rsid w:val="00157EF0"/>
    <w:rsid w:val="00160B32"/>
    <w:rsid w:val="001611D0"/>
    <w:rsid w:val="00162976"/>
    <w:rsid w:val="001629D3"/>
    <w:rsid w:val="001650FA"/>
    <w:rsid w:val="00166E99"/>
    <w:rsid w:val="00167168"/>
    <w:rsid w:val="00170581"/>
    <w:rsid w:val="00171861"/>
    <w:rsid w:val="00173A6A"/>
    <w:rsid w:val="00173DB8"/>
    <w:rsid w:val="00175061"/>
    <w:rsid w:val="0017592E"/>
    <w:rsid w:val="00175E50"/>
    <w:rsid w:val="00176249"/>
    <w:rsid w:val="00176D4C"/>
    <w:rsid w:val="00180060"/>
    <w:rsid w:val="001811F7"/>
    <w:rsid w:val="00182BF8"/>
    <w:rsid w:val="001865DD"/>
    <w:rsid w:val="00187F9B"/>
    <w:rsid w:val="001904F6"/>
    <w:rsid w:val="00190729"/>
    <w:rsid w:val="00190873"/>
    <w:rsid w:val="00191381"/>
    <w:rsid w:val="001915B1"/>
    <w:rsid w:val="0019163D"/>
    <w:rsid w:val="00192652"/>
    <w:rsid w:val="001926AF"/>
    <w:rsid w:val="00192B73"/>
    <w:rsid w:val="00193D4A"/>
    <w:rsid w:val="001942F1"/>
    <w:rsid w:val="00194C2C"/>
    <w:rsid w:val="001960C5"/>
    <w:rsid w:val="00197CDB"/>
    <w:rsid w:val="001A0171"/>
    <w:rsid w:val="001A1507"/>
    <w:rsid w:val="001A20FE"/>
    <w:rsid w:val="001A2649"/>
    <w:rsid w:val="001A3991"/>
    <w:rsid w:val="001A4DB4"/>
    <w:rsid w:val="001A540A"/>
    <w:rsid w:val="001A6583"/>
    <w:rsid w:val="001A7032"/>
    <w:rsid w:val="001A7866"/>
    <w:rsid w:val="001A7E4B"/>
    <w:rsid w:val="001B0A0C"/>
    <w:rsid w:val="001B0A4A"/>
    <w:rsid w:val="001B1264"/>
    <w:rsid w:val="001B271D"/>
    <w:rsid w:val="001B31A7"/>
    <w:rsid w:val="001B37CB"/>
    <w:rsid w:val="001B3996"/>
    <w:rsid w:val="001B44F7"/>
    <w:rsid w:val="001B644D"/>
    <w:rsid w:val="001C0CEB"/>
    <w:rsid w:val="001C0D9E"/>
    <w:rsid w:val="001C0DC8"/>
    <w:rsid w:val="001C1238"/>
    <w:rsid w:val="001C2514"/>
    <w:rsid w:val="001C25E6"/>
    <w:rsid w:val="001C2D87"/>
    <w:rsid w:val="001C327C"/>
    <w:rsid w:val="001C3F09"/>
    <w:rsid w:val="001C58BA"/>
    <w:rsid w:val="001C6227"/>
    <w:rsid w:val="001C6E95"/>
    <w:rsid w:val="001D04F6"/>
    <w:rsid w:val="001D0B17"/>
    <w:rsid w:val="001D25A9"/>
    <w:rsid w:val="001D3AD3"/>
    <w:rsid w:val="001D40ED"/>
    <w:rsid w:val="001D7D24"/>
    <w:rsid w:val="001D7DBA"/>
    <w:rsid w:val="001E464A"/>
    <w:rsid w:val="001E5478"/>
    <w:rsid w:val="001E5598"/>
    <w:rsid w:val="001E7535"/>
    <w:rsid w:val="001E7E43"/>
    <w:rsid w:val="001F0BDD"/>
    <w:rsid w:val="001F0FA5"/>
    <w:rsid w:val="001F19CD"/>
    <w:rsid w:val="001F29C6"/>
    <w:rsid w:val="001F2A06"/>
    <w:rsid w:val="001F2DA5"/>
    <w:rsid w:val="001F2E29"/>
    <w:rsid w:val="001F3A50"/>
    <w:rsid w:val="001F3ACD"/>
    <w:rsid w:val="001F3FF9"/>
    <w:rsid w:val="001F5A68"/>
    <w:rsid w:val="001F6891"/>
    <w:rsid w:val="001F695A"/>
    <w:rsid w:val="001F6AF6"/>
    <w:rsid w:val="001F70B4"/>
    <w:rsid w:val="001F792F"/>
    <w:rsid w:val="0020104F"/>
    <w:rsid w:val="00201A78"/>
    <w:rsid w:val="0020390A"/>
    <w:rsid w:val="00203D95"/>
    <w:rsid w:val="002045FB"/>
    <w:rsid w:val="00204A07"/>
    <w:rsid w:val="00206B60"/>
    <w:rsid w:val="00207015"/>
    <w:rsid w:val="0020701E"/>
    <w:rsid w:val="0020776D"/>
    <w:rsid w:val="00210149"/>
    <w:rsid w:val="00210B32"/>
    <w:rsid w:val="00212742"/>
    <w:rsid w:val="00212909"/>
    <w:rsid w:val="00212935"/>
    <w:rsid w:val="00213E37"/>
    <w:rsid w:val="002145CF"/>
    <w:rsid w:val="00216202"/>
    <w:rsid w:val="00224BD6"/>
    <w:rsid w:val="00225EEE"/>
    <w:rsid w:val="00226140"/>
    <w:rsid w:val="00226276"/>
    <w:rsid w:val="00227140"/>
    <w:rsid w:val="002308B8"/>
    <w:rsid w:val="002311DE"/>
    <w:rsid w:val="0023123B"/>
    <w:rsid w:val="002313AE"/>
    <w:rsid w:val="0023209F"/>
    <w:rsid w:val="0023301C"/>
    <w:rsid w:val="002333C0"/>
    <w:rsid w:val="002346C7"/>
    <w:rsid w:val="002360BC"/>
    <w:rsid w:val="00237CE6"/>
    <w:rsid w:val="00237D01"/>
    <w:rsid w:val="00240BCE"/>
    <w:rsid w:val="00241CCE"/>
    <w:rsid w:val="00243086"/>
    <w:rsid w:val="0024389F"/>
    <w:rsid w:val="00245C06"/>
    <w:rsid w:val="00245C65"/>
    <w:rsid w:val="00246A31"/>
    <w:rsid w:val="002473F3"/>
    <w:rsid w:val="002506F5"/>
    <w:rsid w:val="00250D48"/>
    <w:rsid w:val="00251612"/>
    <w:rsid w:val="002516B1"/>
    <w:rsid w:val="002530F3"/>
    <w:rsid w:val="00253728"/>
    <w:rsid w:val="0025476C"/>
    <w:rsid w:val="002565C9"/>
    <w:rsid w:val="00256B6E"/>
    <w:rsid w:val="00257F16"/>
    <w:rsid w:val="002612BB"/>
    <w:rsid w:val="00261622"/>
    <w:rsid w:val="00262DA9"/>
    <w:rsid w:val="002631B0"/>
    <w:rsid w:val="00263383"/>
    <w:rsid w:val="002635D2"/>
    <w:rsid w:val="00263BD3"/>
    <w:rsid w:val="0026785F"/>
    <w:rsid w:val="00270455"/>
    <w:rsid w:val="002704D8"/>
    <w:rsid w:val="002710B2"/>
    <w:rsid w:val="002730DE"/>
    <w:rsid w:val="0027375F"/>
    <w:rsid w:val="00273BEC"/>
    <w:rsid w:val="00274323"/>
    <w:rsid w:val="00275BCC"/>
    <w:rsid w:val="00276218"/>
    <w:rsid w:val="00276364"/>
    <w:rsid w:val="00277BBE"/>
    <w:rsid w:val="00277C99"/>
    <w:rsid w:val="00280125"/>
    <w:rsid w:val="002806DE"/>
    <w:rsid w:val="00281521"/>
    <w:rsid w:val="00281CDA"/>
    <w:rsid w:val="00281D46"/>
    <w:rsid w:val="00290D21"/>
    <w:rsid w:val="0029151A"/>
    <w:rsid w:val="002916C6"/>
    <w:rsid w:val="00291B05"/>
    <w:rsid w:val="0029242E"/>
    <w:rsid w:val="00292A13"/>
    <w:rsid w:val="00293E17"/>
    <w:rsid w:val="002945B5"/>
    <w:rsid w:val="00294E21"/>
    <w:rsid w:val="0029548F"/>
    <w:rsid w:val="002A29F6"/>
    <w:rsid w:val="002A33A7"/>
    <w:rsid w:val="002A36BA"/>
    <w:rsid w:val="002A3A43"/>
    <w:rsid w:val="002A5AE6"/>
    <w:rsid w:val="002A5D7B"/>
    <w:rsid w:val="002A5EB8"/>
    <w:rsid w:val="002A5EF8"/>
    <w:rsid w:val="002A7C2F"/>
    <w:rsid w:val="002B0704"/>
    <w:rsid w:val="002B1604"/>
    <w:rsid w:val="002B30FD"/>
    <w:rsid w:val="002B3D7B"/>
    <w:rsid w:val="002B3EDD"/>
    <w:rsid w:val="002B47D0"/>
    <w:rsid w:val="002B587D"/>
    <w:rsid w:val="002B58FA"/>
    <w:rsid w:val="002B5DCA"/>
    <w:rsid w:val="002B7164"/>
    <w:rsid w:val="002C05E1"/>
    <w:rsid w:val="002C178D"/>
    <w:rsid w:val="002C19B0"/>
    <w:rsid w:val="002C1A26"/>
    <w:rsid w:val="002C1C1D"/>
    <w:rsid w:val="002C3B43"/>
    <w:rsid w:val="002C519F"/>
    <w:rsid w:val="002C51E3"/>
    <w:rsid w:val="002C60DA"/>
    <w:rsid w:val="002C6115"/>
    <w:rsid w:val="002C7A32"/>
    <w:rsid w:val="002D05B5"/>
    <w:rsid w:val="002D19F2"/>
    <w:rsid w:val="002D1ED2"/>
    <w:rsid w:val="002D2091"/>
    <w:rsid w:val="002D38B3"/>
    <w:rsid w:val="002D4F3C"/>
    <w:rsid w:val="002D5BCA"/>
    <w:rsid w:val="002D6330"/>
    <w:rsid w:val="002D6B7B"/>
    <w:rsid w:val="002E11A3"/>
    <w:rsid w:val="002E1B41"/>
    <w:rsid w:val="002E1C55"/>
    <w:rsid w:val="002E1D21"/>
    <w:rsid w:val="002E3915"/>
    <w:rsid w:val="002E5702"/>
    <w:rsid w:val="002E6242"/>
    <w:rsid w:val="002E62F0"/>
    <w:rsid w:val="002E6D56"/>
    <w:rsid w:val="002E72CF"/>
    <w:rsid w:val="002F142F"/>
    <w:rsid w:val="002F2C3E"/>
    <w:rsid w:val="002F31B2"/>
    <w:rsid w:val="002F3391"/>
    <w:rsid w:val="002F380F"/>
    <w:rsid w:val="002F42A2"/>
    <w:rsid w:val="002F4564"/>
    <w:rsid w:val="002F766E"/>
    <w:rsid w:val="002F797E"/>
    <w:rsid w:val="003010CF"/>
    <w:rsid w:val="0030110A"/>
    <w:rsid w:val="00301761"/>
    <w:rsid w:val="00301B29"/>
    <w:rsid w:val="0030340A"/>
    <w:rsid w:val="00303428"/>
    <w:rsid w:val="00304186"/>
    <w:rsid w:val="0030433B"/>
    <w:rsid w:val="00304790"/>
    <w:rsid w:val="00305E4D"/>
    <w:rsid w:val="00306544"/>
    <w:rsid w:val="00307276"/>
    <w:rsid w:val="00307B71"/>
    <w:rsid w:val="00307C09"/>
    <w:rsid w:val="003113DC"/>
    <w:rsid w:val="00311737"/>
    <w:rsid w:val="0031198C"/>
    <w:rsid w:val="00311D37"/>
    <w:rsid w:val="00311F7A"/>
    <w:rsid w:val="00312F29"/>
    <w:rsid w:val="003142A3"/>
    <w:rsid w:val="003148AE"/>
    <w:rsid w:val="00315570"/>
    <w:rsid w:val="00316998"/>
    <w:rsid w:val="00317F91"/>
    <w:rsid w:val="00320BF3"/>
    <w:rsid w:val="00324170"/>
    <w:rsid w:val="003247C3"/>
    <w:rsid w:val="00324CAE"/>
    <w:rsid w:val="00325A43"/>
    <w:rsid w:val="003268B1"/>
    <w:rsid w:val="003277EB"/>
    <w:rsid w:val="00331C19"/>
    <w:rsid w:val="003325AA"/>
    <w:rsid w:val="00333315"/>
    <w:rsid w:val="0033394C"/>
    <w:rsid w:val="00333E9D"/>
    <w:rsid w:val="00333FF4"/>
    <w:rsid w:val="00334679"/>
    <w:rsid w:val="0033487E"/>
    <w:rsid w:val="00335DD1"/>
    <w:rsid w:val="00336317"/>
    <w:rsid w:val="0033659D"/>
    <w:rsid w:val="00337351"/>
    <w:rsid w:val="00337DA5"/>
    <w:rsid w:val="00340B2C"/>
    <w:rsid w:val="00340F42"/>
    <w:rsid w:val="003412C8"/>
    <w:rsid w:val="00341F1E"/>
    <w:rsid w:val="003424A1"/>
    <w:rsid w:val="00342638"/>
    <w:rsid w:val="00343B29"/>
    <w:rsid w:val="003448CA"/>
    <w:rsid w:val="00345870"/>
    <w:rsid w:val="00345E3F"/>
    <w:rsid w:val="003460E0"/>
    <w:rsid w:val="00346525"/>
    <w:rsid w:val="00346603"/>
    <w:rsid w:val="00346750"/>
    <w:rsid w:val="00346D2B"/>
    <w:rsid w:val="00353384"/>
    <w:rsid w:val="00353606"/>
    <w:rsid w:val="00353C79"/>
    <w:rsid w:val="00355501"/>
    <w:rsid w:val="003557A3"/>
    <w:rsid w:val="00356089"/>
    <w:rsid w:val="003569DD"/>
    <w:rsid w:val="00356D62"/>
    <w:rsid w:val="00356E39"/>
    <w:rsid w:val="003570D8"/>
    <w:rsid w:val="0036185A"/>
    <w:rsid w:val="00362B1D"/>
    <w:rsid w:val="0036301C"/>
    <w:rsid w:val="00365212"/>
    <w:rsid w:val="00365379"/>
    <w:rsid w:val="00366508"/>
    <w:rsid w:val="00366C81"/>
    <w:rsid w:val="003673DE"/>
    <w:rsid w:val="003702EF"/>
    <w:rsid w:val="00373BD3"/>
    <w:rsid w:val="00374DEA"/>
    <w:rsid w:val="003755A5"/>
    <w:rsid w:val="003762A2"/>
    <w:rsid w:val="00376AE5"/>
    <w:rsid w:val="003808BB"/>
    <w:rsid w:val="00380A23"/>
    <w:rsid w:val="003814AE"/>
    <w:rsid w:val="003825DA"/>
    <w:rsid w:val="00383088"/>
    <w:rsid w:val="00384C87"/>
    <w:rsid w:val="003854D6"/>
    <w:rsid w:val="00387787"/>
    <w:rsid w:val="00387DC5"/>
    <w:rsid w:val="00390BC0"/>
    <w:rsid w:val="00393FD7"/>
    <w:rsid w:val="00394319"/>
    <w:rsid w:val="00395FC1"/>
    <w:rsid w:val="0039706A"/>
    <w:rsid w:val="00397211"/>
    <w:rsid w:val="00397AFC"/>
    <w:rsid w:val="003A1CCB"/>
    <w:rsid w:val="003A2415"/>
    <w:rsid w:val="003A6808"/>
    <w:rsid w:val="003B03DC"/>
    <w:rsid w:val="003B135F"/>
    <w:rsid w:val="003B1509"/>
    <w:rsid w:val="003B158C"/>
    <w:rsid w:val="003B2DE9"/>
    <w:rsid w:val="003B328C"/>
    <w:rsid w:val="003B331C"/>
    <w:rsid w:val="003B349D"/>
    <w:rsid w:val="003B3D9A"/>
    <w:rsid w:val="003B48E2"/>
    <w:rsid w:val="003C054A"/>
    <w:rsid w:val="003C221E"/>
    <w:rsid w:val="003C2E05"/>
    <w:rsid w:val="003C4DDC"/>
    <w:rsid w:val="003C7B65"/>
    <w:rsid w:val="003D18B7"/>
    <w:rsid w:val="003D26E6"/>
    <w:rsid w:val="003D29BB"/>
    <w:rsid w:val="003D2E16"/>
    <w:rsid w:val="003D478B"/>
    <w:rsid w:val="003D6B4E"/>
    <w:rsid w:val="003D6E92"/>
    <w:rsid w:val="003D6FCE"/>
    <w:rsid w:val="003D75CD"/>
    <w:rsid w:val="003E0D2A"/>
    <w:rsid w:val="003E1A55"/>
    <w:rsid w:val="003E365B"/>
    <w:rsid w:val="003E4CA3"/>
    <w:rsid w:val="003E5D37"/>
    <w:rsid w:val="003E5D91"/>
    <w:rsid w:val="003E60E4"/>
    <w:rsid w:val="003E616E"/>
    <w:rsid w:val="003F00A8"/>
    <w:rsid w:val="003F2B98"/>
    <w:rsid w:val="003F3088"/>
    <w:rsid w:val="003F3EB3"/>
    <w:rsid w:val="003F3FCA"/>
    <w:rsid w:val="003F5766"/>
    <w:rsid w:val="003F5FF2"/>
    <w:rsid w:val="003F633D"/>
    <w:rsid w:val="003F7289"/>
    <w:rsid w:val="003F731E"/>
    <w:rsid w:val="003F7480"/>
    <w:rsid w:val="00401A4E"/>
    <w:rsid w:val="0040221A"/>
    <w:rsid w:val="00403BE5"/>
    <w:rsid w:val="00404087"/>
    <w:rsid w:val="0040470F"/>
    <w:rsid w:val="00405FD2"/>
    <w:rsid w:val="00407637"/>
    <w:rsid w:val="004123B3"/>
    <w:rsid w:val="00412FEA"/>
    <w:rsid w:val="00417666"/>
    <w:rsid w:val="00420AF2"/>
    <w:rsid w:val="004236E6"/>
    <w:rsid w:val="004242FC"/>
    <w:rsid w:val="0042498F"/>
    <w:rsid w:val="00425857"/>
    <w:rsid w:val="004262C8"/>
    <w:rsid w:val="00427BDA"/>
    <w:rsid w:val="0043006B"/>
    <w:rsid w:val="00431DC4"/>
    <w:rsid w:val="00432185"/>
    <w:rsid w:val="00433171"/>
    <w:rsid w:val="0043328F"/>
    <w:rsid w:val="00433C83"/>
    <w:rsid w:val="00433CB0"/>
    <w:rsid w:val="0043445E"/>
    <w:rsid w:val="00434E5E"/>
    <w:rsid w:val="004358F9"/>
    <w:rsid w:val="00436403"/>
    <w:rsid w:val="004370DD"/>
    <w:rsid w:val="00437B2E"/>
    <w:rsid w:val="004409A4"/>
    <w:rsid w:val="00440A66"/>
    <w:rsid w:val="00440BE2"/>
    <w:rsid w:val="00441492"/>
    <w:rsid w:val="004418FC"/>
    <w:rsid w:val="0044223A"/>
    <w:rsid w:val="00443B25"/>
    <w:rsid w:val="00443C41"/>
    <w:rsid w:val="0044498E"/>
    <w:rsid w:val="00444DDB"/>
    <w:rsid w:val="004459AE"/>
    <w:rsid w:val="00450F81"/>
    <w:rsid w:val="004510D4"/>
    <w:rsid w:val="00452580"/>
    <w:rsid w:val="004526CB"/>
    <w:rsid w:val="004540BB"/>
    <w:rsid w:val="00454C29"/>
    <w:rsid w:val="00455021"/>
    <w:rsid w:val="004561C7"/>
    <w:rsid w:val="00457DC4"/>
    <w:rsid w:val="0046037D"/>
    <w:rsid w:val="00460B3F"/>
    <w:rsid w:val="00461794"/>
    <w:rsid w:val="00462892"/>
    <w:rsid w:val="0046331A"/>
    <w:rsid w:val="004636E4"/>
    <w:rsid w:val="004655C5"/>
    <w:rsid w:val="00465AFC"/>
    <w:rsid w:val="004665A2"/>
    <w:rsid w:val="00466BA2"/>
    <w:rsid w:val="00470539"/>
    <w:rsid w:val="00471F5F"/>
    <w:rsid w:val="004724E4"/>
    <w:rsid w:val="00473100"/>
    <w:rsid w:val="00473768"/>
    <w:rsid w:val="004746B4"/>
    <w:rsid w:val="0047676C"/>
    <w:rsid w:val="00477B99"/>
    <w:rsid w:val="00480710"/>
    <w:rsid w:val="004809AF"/>
    <w:rsid w:val="004811F0"/>
    <w:rsid w:val="0048342A"/>
    <w:rsid w:val="004835E0"/>
    <w:rsid w:val="00483642"/>
    <w:rsid w:val="0048493D"/>
    <w:rsid w:val="0048722A"/>
    <w:rsid w:val="00490892"/>
    <w:rsid w:val="004908F2"/>
    <w:rsid w:val="00492A74"/>
    <w:rsid w:val="00492FB3"/>
    <w:rsid w:val="00493AB2"/>
    <w:rsid w:val="00493BD1"/>
    <w:rsid w:val="004954AD"/>
    <w:rsid w:val="004960E1"/>
    <w:rsid w:val="00497377"/>
    <w:rsid w:val="00497655"/>
    <w:rsid w:val="004A09CC"/>
    <w:rsid w:val="004A237B"/>
    <w:rsid w:val="004A2518"/>
    <w:rsid w:val="004A2E3C"/>
    <w:rsid w:val="004A31E7"/>
    <w:rsid w:val="004A3456"/>
    <w:rsid w:val="004A4298"/>
    <w:rsid w:val="004A47F6"/>
    <w:rsid w:val="004A4B41"/>
    <w:rsid w:val="004A574A"/>
    <w:rsid w:val="004A5CA5"/>
    <w:rsid w:val="004A6B0A"/>
    <w:rsid w:val="004A746F"/>
    <w:rsid w:val="004B0470"/>
    <w:rsid w:val="004B0B09"/>
    <w:rsid w:val="004B15D3"/>
    <w:rsid w:val="004B2180"/>
    <w:rsid w:val="004B37B9"/>
    <w:rsid w:val="004B4303"/>
    <w:rsid w:val="004B4DF6"/>
    <w:rsid w:val="004B5364"/>
    <w:rsid w:val="004B6D57"/>
    <w:rsid w:val="004B7347"/>
    <w:rsid w:val="004B763A"/>
    <w:rsid w:val="004C0150"/>
    <w:rsid w:val="004C14CD"/>
    <w:rsid w:val="004C1C96"/>
    <w:rsid w:val="004C3D66"/>
    <w:rsid w:val="004C6508"/>
    <w:rsid w:val="004C7A48"/>
    <w:rsid w:val="004C7CB3"/>
    <w:rsid w:val="004D1070"/>
    <w:rsid w:val="004D3E75"/>
    <w:rsid w:val="004D4B71"/>
    <w:rsid w:val="004D5B08"/>
    <w:rsid w:val="004D5E6F"/>
    <w:rsid w:val="004D5E93"/>
    <w:rsid w:val="004D64E5"/>
    <w:rsid w:val="004D6A0F"/>
    <w:rsid w:val="004D7648"/>
    <w:rsid w:val="004D7B91"/>
    <w:rsid w:val="004E1013"/>
    <w:rsid w:val="004E1599"/>
    <w:rsid w:val="004E2944"/>
    <w:rsid w:val="004E4E66"/>
    <w:rsid w:val="004E690A"/>
    <w:rsid w:val="004F07C5"/>
    <w:rsid w:val="004F14B4"/>
    <w:rsid w:val="004F21DF"/>
    <w:rsid w:val="004F3317"/>
    <w:rsid w:val="004F5B5D"/>
    <w:rsid w:val="004F63C7"/>
    <w:rsid w:val="004F7442"/>
    <w:rsid w:val="005028BA"/>
    <w:rsid w:val="0050347C"/>
    <w:rsid w:val="00503A4B"/>
    <w:rsid w:val="00504000"/>
    <w:rsid w:val="00504375"/>
    <w:rsid w:val="00505AB1"/>
    <w:rsid w:val="00505B60"/>
    <w:rsid w:val="00506288"/>
    <w:rsid w:val="00507076"/>
    <w:rsid w:val="0050720D"/>
    <w:rsid w:val="00510738"/>
    <w:rsid w:val="00512D60"/>
    <w:rsid w:val="005130A1"/>
    <w:rsid w:val="0051400C"/>
    <w:rsid w:val="005143C1"/>
    <w:rsid w:val="00514E5E"/>
    <w:rsid w:val="00514F6D"/>
    <w:rsid w:val="00516B00"/>
    <w:rsid w:val="005211FD"/>
    <w:rsid w:val="0052198A"/>
    <w:rsid w:val="00521AE8"/>
    <w:rsid w:val="00521E13"/>
    <w:rsid w:val="00522806"/>
    <w:rsid w:val="0052284E"/>
    <w:rsid w:val="00522B0F"/>
    <w:rsid w:val="00522FA7"/>
    <w:rsid w:val="005238F0"/>
    <w:rsid w:val="005244FB"/>
    <w:rsid w:val="005246B1"/>
    <w:rsid w:val="00525BD4"/>
    <w:rsid w:val="00526058"/>
    <w:rsid w:val="0052661A"/>
    <w:rsid w:val="00527864"/>
    <w:rsid w:val="00527D75"/>
    <w:rsid w:val="00531446"/>
    <w:rsid w:val="00533578"/>
    <w:rsid w:val="00534DF0"/>
    <w:rsid w:val="00535067"/>
    <w:rsid w:val="00537CB2"/>
    <w:rsid w:val="00537DC7"/>
    <w:rsid w:val="00541DC6"/>
    <w:rsid w:val="00541DE6"/>
    <w:rsid w:val="005459EC"/>
    <w:rsid w:val="00545FBF"/>
    <w:rsid w:val="0054618B"/>
    <w:rsid w:val="0054715C"/>
    <w:rsid w:val="00547BAB"/>
    <w:rsid w:val="00547E67"/>
    <w:rsid w:val="005511CF"/>
    <w:rsid w:val="005536B2"/>
    <w:rsid w:val="00554660"/>
    <w:rsid w:val="00555256"/>
    <w:rsid w:val="00555498"/>
    <w:rsid w:val="005554A7"/>
    <w:rsid w:val="005563AE"/>
    <w:rsid w:val="0055648F"/>
    <w:rsid w:val="00556EFC"/>
    <w:rsid w:val="00557385"/>
    <w:rsid w:val="00560D53"/>
    <w:rsid w:val="00561122"/>
    <w:rsid w:val="00561944"/>
    <w:rsid w:val="00561B09"/>
    <w:rsid w:val="00561F96"/>
    <w:rsid w:val="005635F4"/>
    <w:rsid w:val="00563BF2"/>
    <w:rsid w:val="005643C2"/>
    <w:rsid w:val="00564439"/>
    <w:rsid w:val="00564DD2"/>
    <w:rsid w:val="00567AF6"/>
    <w:rsid w:val="005719CA"/>
    <w:rsid w:val="005727E6"/>
    <w:rsid w:val="005735FC"/>
    <w:rsid w:val="0057453F"/>
    <w:rsid w:val="00574905"/>
    <w:rsid w:val="00574C69"/>
    <w:rsid w:val="00575982"/>
    <w:rsid w:val="00575B1D"/>
    <w:rsid w:val="0057679E"/>
    <w:rsid w:val="00577C1F"/>
    <w:rsid w:val="00580960"/>
    <w:rsid w:val="00583572"/>
    <w:rsid w:val="00583D0A"/>
    <w:rsid w:val="00584439"/>
    <w:rsid w:val="005846BC"/>
    <w:rsid w:val="00585FA4"/>
    <w:rsid w:val="00586365"/>
    <w:rsid w:val="00590910"/>
    <w:rsid w:val="00591005"/>
    <w:rsid w:val="00591852"/>
    <w:rsid w:val="00591A49"/>
    <w:rsid w:val="00594395"/>
    <w:rsid w:val="00594F30"/>
    <w:rsid w:val="00595E7C"/>
    <w:rsid w:val="00596808"/>
    <w:rsid w:val="00596DBC"/>
    <w:rsid w:val="005A1232"/>
    <w:rsid w:val="005A166B"/>
    <w:rsid w:val="005A3F86"/>
    <w:rsid w:val="005A4AB7"/>
    <w:rsid w:val="005A50B8"/>
    <w:rsid w:val="005A6631"/>
    <w:rsid w:val="005A6C71"/>
    <w:rsid w:val="005A720A"/>
    <w:rsid w:val="005A77CC"/>
    <w:rsid w:val="005A7A58"/>
    <w:rsid w:val="005A7BE1"/>
    <w:rsid w:val="005A7CAA"/>
    <w:rsid w:val="005B00C8"/>
    <w:rsid w:val="005B1858"/>
    <w:rsid w:val="005B2C27"/>
    <w:rsid w:val="005B3EE5"/>
    <w:rsid w:val="005B4475"/>
    <w:rsid w:val="005B458A"/>
    <w:rsid w:val="005C078B"/>
    <w:rsid w:val="005C0BBB"/>
    <w:rsid w:val="005C27AF"/>
    <w:rsid w:val="005C3E79"/>
    <w:rsid w:val="005C5128"/>
    <w:rsid w:val="005C582D"/>
    <w:rsid w:val="005C66A0"/>
    <w:rsid w:val="005D1DA6"/>
    <w:rsid w:val="005D2A01"/>
    <w:rsid w:val="005D339C"/>
    <w:rsid w:val="005D377D"/>
    <w:rsid w:val="005D4CC0"/>
    <w:rsid w:val="005D51D0"/>
    <w:rsid w:val="005D5935"/>
    <w:rsid w:val="005D7274"/>
    <w:rsid w:val="005D74D5"/>
    <w:rsid w:val="005D75D5"/>
    <w:rsid w:val="005D79B5"/>
    <w:rsid w:val="005D7CC2"/>
    <w:rsid w:val="005E1647"/>
    <w:rsid w:val="005E2738"/>
    <w:rsid w:val="005E350C"/>
    <w:rsid w:val="005E35BE"/>
    <w:rsid w:val="005E3D0F"/>
    <w:rsid w:val="005E4089"/>
    <w:rsid w:val="005E40BE"/>
    <w:rsid w:val="005E43AE"/>
    <w:rsid w:val="005E5ED1"/>
    <w:rsid w:val="005E63E9"/>
    <w:rsid w:val="005E6751"/>
    <w:rsid w:val="005E6C70"/>
    <w:rsid w:val="005F1D18"/>
    <w:rsid w:val="005F2F54"/>
    <w:rsid w:val="005F5041"/>
    <w:rsid w:val="005F5476"/>
    <w:rsid w:val="005F70DF"/>
    <w:rsid w:val="005F7168"/>
    <w:rsid w:val="005F7824"/>
    <w:rsid w:val="00600430"/>
    <w:rsid w:val="006008A1"/>
    <w:rsid w:val="0060103F"/>
    <w:rsid w:val="00601834"/>
    <w:rsid w:val="006021F4"/>
    <w:rsid w:val="0060362C"/>
    <w:rsid w:val="00605487"/>
    <w:rsid w:val="00606425"/>
    <w:rsid w:val="00607684"/>
    <w:rsid w:val="006078B1"/>
    <w:rsid w:val="0061114A"/>
    <w:rsid w:val="006125B5"/>
    <w:rsid w:val="006135E0"/>
    <w:rsid w:val="00614159"/>
    <w:rsid w:val="006159E1"/>
    <w:rsid w:val="00615A0D"/>
    <w:rsid w:val="00616B42"/>
    <w:rsid w:val="00617DC9"/>
    <w:rsid w:val="00617FBF"/>
    <w:rsid w:val="00620596"/>
    <w:rsid w:val="0062074F"/>
    <w:rsid w:val="006209F9"/>
    <w:rsid w:val="00622FEE"/>
    <w:rsid w:val="006230D0"/>
    <w:rsid w:val="0062459A"/>
    <w:rsid w:val="006275EE"/>
    <w:rsid w:val="00632525"/>
    <w:rsid w:val="00633054"/>
    <w:rsid w:val="006365FA"/>
    <w:rsid w:val="0064099A"/>
    <w:rsid w:val="00640DA7"/>
    <w:rsid w:val="00640E59"/>
    <w:rsid w:val="00640EAB"/>
    <w:rsid w:val="00641580"/>
    <w:rsid w:val="00641B12"/>
    <w:rsid w:val="00641C4C"/>
    <w:rsid w:val="00641D1E"/>
    <w:rsid w:val="00642E8E"/>
    <w:rsid w:val="00643169"/>
    <w:rsid w:val="00644745"/>
    <w:rsid w:val="00644C70"/>
    <w:rsid w:val="006457E7"/>
    <w:rsid w:val="006461FF"/>
    <w:rsid w:val="00650CAB"/>
    <w:rsid w:val="0065296B"/>
    <w:rsid w:val="006538D6"/>
    <w:rsid w:val="006545AC"/>
    <w:rsid w:val="00655DAD"/>
    <w:rsid w:val="0065710D"/>
    <w:rsid w:val="00657AD2"/>
    <w:rsid w:val="00657FAC"/>
    <w:rsid w:val="00660009"/>
    <w:rsid w:val="006607EF"/>
    <w:rsid w:val="00662604"/>
    <w:rsid w:val="00662D70"/>
    <w:rsid w:val="00662F9B"/>
    <w:rsid w:val="00664976"/>
    <w:rsid w:val="0066565E"/>
    <w:rsid w:val="0066603B"/>
    <w:rsid w:val="00666728"/>
    <w:rsid w:val="00666CC0"/>
    <w:rsid w:val="00667DED"/>
    <w:rsid w:val="00670317"/>
    <w:rsid w:val="00672528"/>
    <w:rsid w:val="00673E93"/>
    <w:rsid w:val="006742D6"/>
    <w:rsid w:val="00674850"/>
    <w:rsid w:val="00675E03"/>
    <w:rsid w:val="0067622A"/>
    <w:rsid w:val="00677546"/>
    <w:rsid w:val="006806DC"/>
    <w:rsid w:val="006809A5"/>
    <w:rsid w:val="00681130"/>
    <w:rsid w:val="00681948"/>
    <w:rsid w:val="00682C85"/>
    <w:rsid w:val="00682CBB"/>
    <w:rsid w:val="0068309D"/>
    <w:rsid w:val="0068512A"/>
    <w:rsid w:val="006905FF"/>
    <w:rsid w:val="0069061D"/>
    <w:rsid w:val="00691051"/>
    <w:rsid w:val="0069403C"/>
    <w:rsid w:val="00694728"/>
    <w:rsid w:val="00694AAB"/>
    <w:rsid w:val="00697352"/>
    <w:rsid w:val="006978EA"/>
    <w:rsid w:val="00697AFE"/>
    <w:rsid w:val="006A0F0A"/>
    <w:rsid w:val="006A255D"/>
    <w:rsid w:val="006A3956"/>
    <w:rsid w:val="006A3DA9"/>
    <w:rsid w:val="006A5AFF"/>
    <w:rsid w:val="006A62E2"/>
    <w:rsid w:val="006A6AA2"/>
    <w:rsid w:val="006A6C1C"/>
    <w:rsid w:val="006A7627"/>
    <w:rsid w:val="006A7D3C"/>
    <w:rsid w:val="006B00E5"/>
    <w:rsid w:val="006B050F"/>
    <w:rsid w:val="006B0983"/>
    <w:rsid w:val="006B145E"/>
    <w:rsid w:val="006B22D9"/>
    <w:rsid w:val="006B28A7"/>
    <w:rsid w:val="006B32A8"/>
    <w:rsid w:val="006B4171"/>
    <w:rsid w:val="006B5607"/>
    <w:rsid w:val="006B6F41"/>
    <w:rsid w:val="006B7071"/>
    <w:rsid w:val="006B740C"/>
    <w:rsid w:val="006B7E2E"/>
    <w:rsid w:val="006C0135"/>
    <w:rsid w:val="006C018F"/>
    <w:rsid w:val="006C0B63"/>
    <w:rsid w:val="006C17C2"/>
    <w:rsid w:val="006C22DD"/>
    <w:rsid w:val="006C3CFA"/>
    <w:rsid w:val="006C52DF"/>
    <w:rsid w:val="006C53A6"/>
    <w:rsid w:val="006D014E"/>
    <w:rsid w:val="006D2BE7"/>
    <w:rsid w:val="006D32BA"/>
    <w:rsid w:val="006D3FB1"/>
    <w:rsid w:val="006D4B75"/>
    <w:rsid w:val="006D50FB"/>
    <w:rsid w:val="006D51EB"/>
    <w:rsid w:val="006D5D4E"/>
    <w:rsid w:val="006D6AD3"/>
    <w:rsid w:val="006D6F32"/>
    <w:rsid w:val="006D709D"/>
    <w:rsid w:val="006E1A1B"/>
    <w:rsid w:val="006E2373"/>
    <w:rsid w:val="006E3967"/>
    <w:rsid w:val="006E3E77"/>
    <w:rsid w:val="006E5320"/>
    <w:rsid w:val="006E7512"/>
    <w:rsid w:val="006E7BE0"/>
    <w:rsid w:val="006E7DBE"/>
    <w:rsid w:val="006F027E"/>
    <w:rsid w:val="006F1009"/>
    <w:rsid w:val="006F135F"/>
    <w:rsid w:val="006F232B"/>
    <w:rsid w:val="006F2B82"/>
    <w:rsid w:val="006F3606"/>
    <w:rsid w:val="006F44F1"/>
    <w:rsid w:val="006F46F2"/>
    <w:rsid w:val="006F47A1"/>
    <w:rsid w:val="006F47BA"/>
    <w:rsid w:val="006F51B0"/>
    <w:rsid w:val="006F53CD"/>
    <w:rsid w:val="006F6122"/>
    <w:rsid w:val="006F7769"/>
    <w:rsid w:val="007009B3"/>
    <w:rsid w:val="007018B7"/>
    <w:rsid w:val="00703DA0"/>
    <w:rsid w:val="00703F1D"/>
    <w:rsid w:val="0070408F"/>
    <w:rsid w:val="007119AB"/>
    <w:rsid w:val="0071602E"/>
    <w:rsid w:val="00716553"/>
    <w:rsid w:val="00716A3C"/>
    <w:rsid w:val="007208F1"/>
    <w:rsid w:val="00720D57"/>
    <w:rsid w:val="00722235"/>
    <w:rsid w:val="007224E0"/>
    <w:rsid w:val="0072252C"/>
    <w:rsid w:val="007231F8"/>
    <w:rsid w:val="00723AFA"/>
    <w:rsid w:val="0072420B"/>
    <w:rsid w:val="0072580E"/>
    <w:rsid w:val="00725DEE"/>
    <w:rsid w:val="00726464"/>
    <w:rsid w:val="00726A57"/>
    <w:rsid w:val="0073154F"/>
    <w:rsid w:val="00731654"/>
    <w:rsid w:val="00731A94"/>
    <w:rsid w:val="00731E66"/>
    <w:rsid w:val="007320C9"/>
    <w:rsid w:val="0073434C"/>
    <w:rsid w:val="00734E51"/>
    <w:rsid w:val="00734E90"/>
    <w:rsid w:val="00734F41"/>
    <w:rsid w:val="00735D35"/>
    <w:rsid w:val="00735D9C"/>
    <w:rsid w:val="00736A68"/>
    <w:rsid w:val="007378EE"/>
    <w:rsid w:val="00740580"/>
    <w:rsid w:val="00740C74"/>
    <w:rsid w:val="00740CC0"/>
    <w:rsid w:val="00740CE4"/>
    <w:rsid w:val="00742250"/>
    <w:rsid w:val="0074339D"/>
    <w:rsid w:val="007433D6"/>
    <w:rsid w:val="007438E3"/>
    <w:rsid w:val="007447D8"/>
    <w:rsid w:val="0074588B"/>
    <w:rsid w:val="00750886"/>
    <w:rsid w:val="00750BE2"/>
    <w:rsid w:val="00751A24"/>
    <w:rsid w:val="00753A08"/>
    <w:rsid w:val="00753D14"/>
    <w:rsid w:val="00756FFD"/>
    <w:rsid w:val="007615D2"/>
    <w:rsid w:val="00761E02"/>
    <w:rsid w:val="007630DA"/>
    <w:rsid w:val="00765320"/>
    <w:rsid w:val="00766E89"/>
    <w:rsid w:val="00767D48"/>
    <w:rsid w:val="00767DA3"/>
    <w:rsid w:val="007717F8"/>
    <w:rsid w:val="0077192A"/>
    <w:rsid w:val="00771F93"/>
    <w:rsid w:val="007722ED"/>
    <w:rsid w:val="00773928"/>
    <w:rsid w:val="00773CC3"/>
    <w:rsid w:val="0077477D"/>
    <w:rsid w:val="0077598F"/>
    <w:rsid w:val="00775A36"/>
    <w:rsid w:val="007777D1"/>
    <w:rsid w:val="00780B68"/>
    <w:rsid w:val="00781076"/>
    <w:rsid w:val="00781B24"/>
    <w:rsid w:val="00782A09"/>
    <w:rsid w:val="00783182"/>
    <w:rsid w:val="00783737"/>
    <w:rsid w:val="007844BC"/>
    <w:rsid w:val="007855C3"/>
    <w:rsid w:val="007861BB"/>
    <w:rsid w:val="00786347"/>
    <w:rsid w:val="007864A2"/>
    <w:rsid w:val="007870C7"/>
    <w:rsid w:val="007904FD"/>
    <w:rsid w:val="00790910"/>
    <w:rsid w:val="00790F0C"/>
    <w:rsid w:val="00791B28"/>
    <w:rsid w:val="007926F9"/>
    <w:rsid w:val="00793FF4"/>
    <w:rsid w:val="007960C4"/>
    <w:rsid w:val="00797744"/>
    <w:rsid w:val="007A0011"/>
    <w:rsid w:val="007A27B6"/>
    <w:rsid w:val="007A5914"/>
    <w:rsid w:val="007A619D"/>
    <w:rsid w:val="007A7690"/>
    <w:rsid w:val="007B0EE1"/>
    <w:rsid w:val="007B17FE"/>
    <w:rsid w:val="007B184A"/>
    <w:rsid w:val="007B2A6B"/>
    <w:rsid w:val="007B3398"/>
    <w:rsid w:val="007B362D"/>
    <w:rsid w:val="007B3A17"/>
    <w:rsid w:val="007B4222"/>
    <w:rsid w:val="007B4993"/>
    <w:rsid w:val="007B5150"/>
    <w:rsid w:val="007B582A"/>
    <w:rsid w:val="007B5C3D"/>
    <w:rsid w:val="007B5F16"/>
    <w:rsid w:val="007C0470"/>
    <w:rsid w:val="007C0EC2"/>
    <w:rsid w:val="007C20EF"/>
    <w:rsid w:val="007C279A"/>
    <w:rsid w:val="007C3EB1"/>
    <w:rsid w:val="007C4ABD"/>
    <w:rsid w:val="007C4D6B"/>
    <w:rsid w:val="007D0D00"/>
    <w:rsid w:val="007D2202"/>
    <w:rsid w:val="007D34F6"/>
    <w:rsid w:val="007D5A77"/>
    <w:rsid w:val="007D717B"/>
    <w:rsid w:val="007D7C62"/>
    <w:rsid w:val="007D7E1C"/>
    <w:rsid w:val="007E2BEE"/>
    <w:rsid w:val="007E313A"/>
    <w:rsid w:val="007E442F"/>
    <w:rsid w:val="007E4810"/>
    <w:rsid w:val="007E48BD"/>
    <w:rsid w:val="007E6019"/>
    <w:rsid w:val="007E633E"/>
    <w:rsid w:val="007E7E63"/>
    <w:rsid w:val="007F0149"/>
    <w:rsid w:val="007F0AF1"/>
    <w:rsid w:val="007F0CC0"/>
    <w:rsid w:val="007F0F88"/>
    <w:rsid w:val="007F1583"/>
    <w:rsid w:val="007F1D68"/>
    <w:rsid w:val="008013F3"/>
    <w:rsid w:val="00801719"/>
    <w:rsid w:val="008031FB"/>
    <w:rsid w:val="008040DC"/>
    <w:rsid w:val="00804185"/>
    <w:rsid w:val="00804614"/>
    <w:rsid w:val="00806CD8"/>
    <w:rsid w:val="008071D7"/>
    <w:rsid w:val="00807854"/>
    <w:rsid w:val="00807C53"/>
    <w:rsid w:val="00807D5B"/>
    <w:rsid w:val="0081170C"/>
    <w:rsid w:val="00811B78"/>
    <w:rsid w:val="00811C52"/>
    <w:rsid w:val="00812054"/>
    <w:rsid w:val="00812208"/>
    <w:rsid w:val="00812A5A"/>
    <w:rsid w:val="00812F45"/>
    <w:rsid w:val="0081329A"/>
    <w:rsid w:val="00813DD7"/>
    <w:rsid w:val="00816048"/>
    <w:rsid w:val="00816BF3"/>
    <w:rsid w:val="00816C33"/>
    <w:rsid w:val="008176DC"/>
    <w:rsid w:val="00817859"/>
    <w:rsid w:val="0081793A"/>
    <w:rsid w:val="00817A07"/>
    <w:rsid w:val="00820DEC"/>
    <w:rsid w:val="00820F2C"/>
    <w:rsid w:val="008216A3"/>
    <w:rsid w:val="0082171D"/>
    <w:rsid w:val="00822B3D"/>
    <w:rsid w:val="008246A0"/>
    <w:rsid w:val="008249A9"/>
    <w:rsid w:val="008249C3"/>
    <w:rsid w:val="00824D2C"/>
    <w:rsid w:val="008256CE"/>
    <w:rsid w:val="008271FB"/>
    <w:rsid w:val="008274D3"/>
    <w:rsid w:val="0082782C"/>
    <w:rsid w:val="00827CA3"/>
    <w:rsid w:val="008330E2"/>
    <w:rsid w:val="008336FA"/>
    <w:rsid w:val="0083496B"/>
    <w:rsid w:val="008365BE"/>
    <w:rsid w:val="0083731D"/>
    <w:rsid w:val="00837EB5"/>
    <w:rsid w:val="00842555"/>
    <w:rsid w:val="00843D72"/>
    <w:rsid w:val="00844490"/>
    <w:rsid w:val="00844C8E"/>
    <w:rsid w:val="0084614D"/>
    <w:rsid w:val="00847355"/>
    <w:rsid w:val="00847853"/>
    <w:rsid w:val="00847B9E"/>
    <w:rsid w:val="0085134B"/>
    <w:rsid w:val="0085370F"/>
    <w:rsid w:val="008557FB"/>
    <w:rsid w:val="00855D2A"/>
    <w:rsid w:val="00856811"/>
    <w:rsid w:val="00856B6A"/>
    <w:rsid w:val="00856F76"/>
    <w:rsid w:val="008573A1"/>
    <w:rsid w:val="008646CD"/>
    <w:rsid w:val="00866D38"/>
    <w:rsid w:val="00867CF5"/>
    <w:rsid w:val="008700D4"/>
    <w:rsid w:val="008703BB"/>
    <w:rsid w:val="00871610"/>
    <w:rsid w:val="0087225D"/>
    <w:rsid w:val="0087234F"/>
    <w:rsid w:val="00874057"/>
    <w:rsid w:val="00874AAE"/>
    <w:rsid w:val="008753F9"/>
    <w:rsid w:val="0087580A"/>
    <w:rsid w:val="00876A6D"/>
    <w:rsid w:val="00876D72"/>
    <w:rsid w:val="008772F1"/>
    <w:rsid w:val="00877FE9"/>
    <w:rsid w:val="00881749"/>
    <w:rsid w:val="00881CD9"/>
    <w:rsid w:val="00881D2E"/>
    <w:rsid w:val="00882E45"/>
    <w:rsid w:val="00882FA4"/>
    <w:rsid w:val="00883A7A"/>
    <w:rsid w:val="00883D21"/>
    <w:rsid w:val="00884027"/>
    <w:rsid w:val="008855F0"/>
    <w:rsid w:val="008858F9"/>
    <w:rsid w:val="00887767"/>
    <w:rsid w:val="00891553"/>
    <w:rsid w:val="00891706"/>
    <w:rsid w:val="00891C11"/>
    <w:rsid w:val="008924BE"/>
    <w:rsid w:val="0089405F"/>
    <w:rsid w:val="008966E8"/>
    <w:rsid w:val="00896AF8"/>
    <w:rsid w:val="008A0713"/>
    <w:rsid w:val="008A0F44"/>
    <w:rsid w:val="008A119C"/>
    <w:rsid w:val="008A243D"/>
    <w:rsid w:val="008A34C3"/>
    <w:rsid w:val="008A3817"/>
    <w:rsid w:val="008A5AC2"/>
    <w:rsid w:val="008A5E64"/>
    <w:rsid w:val="008A65BF"/>
    <w:rsid w:val="008A7F25"/>
    <w:rsid w:val="008B0019"/>
    <w:rsid w:val="008B0AD4"/>
    <w:rsid w:val="008B2099"/>
    <w:rsid w:val="008B3FF9"/>
    <w:rsid w:val="008B513B"/>
    <w:rsid w:val="008B5299"/>
    <w:rsid w:val="008B5CB2"/>
    <w:rsid w:val="008B7DE6"/>
    <w:rsid w:val="008B7FFD"/>
    <w:rsid w:val="008C04E6"/>
    <w:rsid w:val="008C2887"/>
    <w:rsid w:val="008C2E61"/>
    <w:rsid w:val="008C45B1"/>
    <w:rsid w:val="008C57B9"/>
    <w:rsid w:val="008C6B22"/>
    <w:rsid w:val="008C79FD"/>
    <w:rsid w:val="008C7D5E"/>
    <w:rsid w:val="008C7D9E"/>
    <w:rsid w:val="008C7E1A"/>
    <w:rsid w:val="008D215E"/>
    <w:rsid w:val="008D3B7E"/>
    <w:rsid w:val="008D4081"/>
    <w:rsid w:val="008D5189"/>
    <w:rsid w:val="008D577D"/>
    <w:rsid w:val="008D59E4"/>
    <w:rsid w:val="008D6043"/>
    <w:rsid w:val="008D613A"/>
    <w:rsid w:val="008D725C"/>
    <w:rsid w:val="008D774D"/>
    <w:rsid w:val="008E029E"/>
    <w:rsid w:val="008E1557"/>
    <w:rsid w:val="008E1D20"/>
    <w:rsid w:val="008E2917"/>
    <w:rsid w:val="008E2A8E"/>
    <w:rsid w:val="008E313E"/>
    <w:rsid w:val="008E3AF1"/>
    <w:rsid w:val="008E3D0F"/>
    <w:rsid w:val="008E3E8A"/>
    <w:rsid w:val="008E4771"/>
    <w:rsid w:val="008E5360"/>
    <w:rsid w:val="008E6B9E"/>
    <w:rsid w:val="008E756B"/>
    <w:rsid w:val="008F02AF"/>
    <w:rsid w:val="008F0984"/>
    <w:rsid w:val="008F1578"/>
    <w:rsid w:val="008F1EAB"/>
    <w:rsid w:val="008F2703"/>
    <w:rsid w:val="008F2BD8"/>
    <w:rsid w:val="008F2E0D"/>
    <w:rsid w:val="008F5B5A"/>
    <w:rsid w:val="008F7567"/>
    <w:rsid w:val="00901C85"/>
    <w:rsid w:val="0090217F"/>
    <w:rsid w:val="00902628"/>
    <w:rsid w:val="00902716"/>
    <w:rsid w:val="00904A76"/>
    <w:rsid w:val="00905031"/>
    <w:rsid w:val="009061E8"/>
    <w:rsid w:val="0090764A"/>
    <w:rsid w:val="00910986"/>
    <w:rsid w:val="00910F40"/>
    <w:rsid w:val="0091118F"/>
    <w:rsid w:val="0091212D"/>
    <w:rsid w:val="009126F8"/>
    <w:rsid w:val="00915051"/>
    <w:rsid w:val="00917D7A"/>
    <w:rsid w:val="009206E1"/>
    <w:rsid w:val="00920BE8"/>
    <w:rsid w:val="00921230"/>
    <w:rsid w:val="0092125A"/>
    <w:rsid w:val="00921EFA"/>
    <w:rsid w:val="009224F3"/>
    <w:rsid w:val="009242CF"/>
    <w:rsid w:val="00924C87"/>
    <w:rsid w:val="00927361"/>
    <w:rsid w:val="00927470"/>
    <w:rsid w:val="009315B0"/>
    <w:rsid w:val="00932386"/>
    <w:rsid w:val="00932438"/>
    <w:rsid w:val="0093294C"/>
    <w:rsid w:val="009334B2"/>
    <w:rsid w:val="0093360F"/>
    <w:rsid w:val="00934B5A"/>
    <w:rsid w:val="00936006"/>
    <w:rsid w:val="00936C43"/>
    <w:rsid w:val="00937458"/>
    <w:rsid w:val="00937955"/>
    <w:rsid w:val="00940636"/>
    <w:rsid w:val="00941B82"/>
    <w:rsid w:val="00941FC9"/>
    <w:rsid w:val="00942AFB"/>
    <w:rsid w:val="00942B7F"/>
    <w:rsid w:val="00945087"/>
    <w:rsid w:val="009453C4"/>
    <w:rsid w:val="009459A0"/>
    <w:rsid w:val="00946A1C"/>
    <w:rsid w:val="00947319"/>
    <w:rsid w:val="00951A6A"/>
    <w:rsid w:val="00952426"/>
    <w:rsid w:val="00952B53"/>
    <w:rsid w:val="00952BCB"/>
    <w:rsid w:val="00952C18"/>
    <w:rsid w:val="00952E1D"/>
    <w:rsid w:val="0095320F"/>
    <w:rsid w:val="00954256"/>
    <w:rsid w:val="00954369"/>
    <w:rsid w:val="009543F4"/>
    <w:rsid w:val="00954F06"/>
    <w:rsid w:val="00957A7A"/>
    <w:rsid w:val="0096134E"/>
    <w:rsid w:val="00961D87"/>
    <w:rsid w:val="009631E1"/>
    <w:rsid w:val="00964035"/>
    <w:rsid w:val="009659E4"/>
    <w:rsid w:val="009664EA"/>
    <w:rsid w:val="009667C4"/>
    <w:rsid w:val="0096744E"/>
    <w:rsid w:val="009728A5"/>
    <w:rsid w:val="00972C38"/>
    <w:rsid w:val="0097350C"/>
    <w:rsid w:val="00973BA2"/>
    <w:rsid w:val="009751F2"/>
    <w:rsid w:val="00975D78"/>
    <w:rsid w:val="00976E90"/>
    <w:rsid w:val="00977170"/>
    <w:rsid w:val="00977758"/>
    <w:rsid w:val="00977CC5"/>
    <w:rsid w:val="009804EE"/>
    <w:rsid w:val="009806C5"/>
    <w:rsid w:val="00980B34"/>
    <w:rsid w:val="009811F9"/>
    <w:rsid w:val="00981B7C"/>
    <w:rsid w:val="0098301C"/>
    <w:rsid w:val="009838F7"/>
    <w:rsid w:val="00983DC3"/>
    <w:rsid w:val="00983E9F"/>
    <w:rsid w:val="0098451B"/>
    <w:rsid w:val="00984D41"/>
    <w:rsid w:val="00985A88"/>
    <w:rsid w:val="00986480"/>
    <w:rsid w:val="00986D02"/>
    <w:rsid w:val="00987A14"/>
    <w:rsid w:val="00987CB0"/>
    <w:rsid w:val="00990533"/>
    <w:rsid w:val="009918DA"/>
    <w:rsid w:val="0099312D"/>
    <w:rsid w:val="00997820"/>
    <w:rsid w:val="009A1175"/>
    <w:rsid w:val="009A25E9"/>
    <w:rsid w:val="009A299D"/>
    <w:rsid w:val="009A327B"/>
    <w:rsid w:val="009A3CDC"/>
    <w:rsid w:val="009A3F59"/>
    <w:rsid w:val="009A4578"/>
    <w:rsid w:val="009A570E"/>
    <w:rsid w:val="009A6399"/>
    <w:rsid w:val="009A69C5"/>
    <w:rsid w:val="009A6E48"/>
    <w:rsid w:val="009A7A0A"/>
    <w:rsid w:val="009A7BCA"/>
    <w:rsid w:val="009A7EC5"/>
    <w:rsid w:val="009B0E73"/>
    <w:rsid w:val="009B4443"/>
    <w:rsid w:val="009B44FC"/>
    <w:rsid w:val="009B4C2F"/>
    <w:rsid w:val="009B51A7"/>
    <w:rsid w:val="009B5CD9"/>
    <w:rsid w:val="009B77A6"/>
    <w:rsid w:val="009C1C1A"/>
    <w:rsid w:val="009C1DFE"/>
    <w:rsid w:val="009C334A"/>
    <w:rsid w:val="009C4155"/>
    <w:rsid w:val="009C4F2E"/>
    <w:rsid w:val="009C5EC8"/>
    <w:rsid w:val="009C5F29"/>
    <w:rsid w:val="009C68B8"/>
    <w:rsid w:val="009D01DF"/>
    <w:rsid w:val="009D124E"/>
    <w:rsid w:val="009D17EE"/>
    <w:rsid w:val="009D4CA9"/>
    <w:rsid w:val="009D4EB7"/>
    <w:rsid w:val="009D54AF"/>
    <w:rsid w:val="009D5539"/>
    <w:rsid w:val="009D7482"/>
    <w:rsid w:val="009E04B4"/>
    <w:rsid w:val="009E11D5"/>
    <w:rsid w:val="009E237E"/>
    <w:rsid w:val="009E320A"/>
    <w:rsid w:val="009E4158"/>
    <w:rsid w:val="009E48D9"/>
    <w:rsid w:val="009E50EF"/>
    <w:rsid w:val="009E520C"/>
    <w:rsid w:val="009E5222"/>
    <w:rsid w:val="009E63C9"/>
    <w:rsid w:val="009E721B"/>
    <w:rsid w:val="009E786E"/>
    <w:rsid w:val="009F08A6"/>
    <w:rsid w:val="009F0B46"/>
    <w:rsid w:val="009F13E7"/>
    <w:rsid w:val="009F2248"/>
    <w:rsid w:val="009F2390"/>
    <w:rsid w:val="009F29C9"/>
    <w:rsid w:val="009F2F74"/>
    <w:rsid w:val="009F318F"/>
    <w:rsid w:val="009F3CC0"/>
    <w:rsid w:val="009F42D8"/>
    <w:rsid w:val="009F4B26"/>
    <w:rsid w:val="009F5BAF"/>
    <w:rsid w:val="00A008B4"/>
    <w:rsid w:val="00A008E6"/>
    <w:rsid w:val="00A00BE3"/>
    <w:rsid w:val="00A00E77"/>
    <w:rsid w:val="00A01868"/>
    <w:rsid w:val="00A051C3"/>
    <w:rsid w:val="00A06050"/>
    <w:rsid w:val="00A06BB0"/>
    <w:rsid w:val="00A113C9"/>
    <w:rsid w:val="00A1201F"/>
    <w:rsid w:val="00A12521"/>
    <w:rsid w:val="00A144DD"/>
    <w:rsid w:val="00A1529E"/>
    <w:rsid w:val="00A17B93"/>
    <w:rsid w:val="00A217D6"/>
    <w:rsid w:val="00A24D6C"/>
    <w:rsid w:val="00A24FDC"/>
    <w:rsid w:val="00A25C31"/>
    <w:rsid w:val="00A25E9B"/>
    <w:rsid w:val="00A2666F"/>
    <w:rsid w:val="00A26A53"/>
    <w:rsid w:val="00A304ED"/>
    <w:rsid w:val="00A30698"/>
    <w:rsid w:val="00A30D9D"/>
    <w:rsid w:val="00A3105F"/>
    <w:rsid w:val="00A3225C"/>
    <w:rsid w:val="00A33928"/>
    <w:rsid w:val="00A33DF6"/>
    <w:rsid w:val="00A346BF"/>
    <w:rsid w:val="00A40089"/>
    <w:rsid w:val="00A43466"/>
    <w:rsid w:val="00A44A8F"/>
    <w:rsid w:val="00A44FB2"/>
    <w:rsid w:val="00A45319"/>
    <w:rsid w:val="00A468BD"/>
    <w:rsid w:val="00A46F08"/>
    <w:rsid w:val="00A47281"/>
    <w:rsid w:val="00A50287"/>
    <w:rsid w:val="00A50AD1"/>
    <w:rsid w:val="00A51274"/>
    <w:rsid w:val="00A5128D"/>
    <w:rsid w:val="00A524D2"/>
    <w:rsid w:val="00A529BC"/>
    <w:rsid w:val="00A52AD2"/>
    <w:rsid w:val="00A534D4"/>
    <w:rsid w:val="00A5394A"/>
    <w:rsid w:val="00A55449"/>
    <w:rsid w:val="00A55523"/>
    <w:rsid w:val="00A56C97"/>
    <w:rsid w:val="00A57BBC"/>
    <w:rsid w:val="00A6343E"/>
    <w:rsid w:val="00A635EC"/>
    <w:rsid w:val="00A63E4C"/>
    <w:rsid w:val="00A63E85"/>
    <w:rsid w:val="00A668C5"/>
    <w:rsid w:val="00A669A9"/>
    <w:rsid w:val="00A66DBD"/>
    <w:rsid w:val="00A6707A"/>
    <w:rsid w:val="00A674E5"/>
    <w:rsid w:val="00A67A78"/>
    <w:rsid w:val="00A67DB8"/>
    <w:rsid w:val="00A7041C"/>
    <w:rsid w:val="00A710ED"/>
    <w:rsid w:val="00A72859"/>
    <w:rsid w:val="00A72EAD"/>
    <w:rsid w:val="00A737A6"/>
    <w:rsid w:val="00A743F0"/>
    <w:rsid w:val="00A75F9A"/>
    <w:rsid w:val="00A760A8"/>
    <w:rsid w:val="00A76528"/>
    <w:rsid w:val="00A76909"/>
    <w:rsid w:val="00A7698A"/>
    <w:rsid w:val="00A76EC3"/>
    <w:rsid w:val="00A77CE0"/>
    <w:rsid w:val="00A82A45"/>
    <w:rsid w:val="00A82BB9"/>
    <w:rsid w:val="00A837F4"/>
    <w:rsid w:val="00A838B8"/>
    <w:rsid w:val="00A84422"/>
    <w:rsid w:val="00A84AB1"/>
    <w:rsid w:val="00A85760"/>
    <w:rsid w:val="00A86647"/>
    <w:rsid w:val="00A87429"/>
    <w:rsid w:val="00A908F8"/>
    <w:rsid w:val="00A925E6"/>
    <w:rsid w:val="00A934B7"/>
    <w:rsid w:val="00A96740"/>
    <w:rsid w:val="00A9680E"/>
    <w:rsid w:val="00A97A82"/>
    <w:rsid w:val="00AA02F2"/>
    <w:rsid w:val="00AA081A"/>
    <w:rsid w:val="00AA108F"/>
    <w:rsid w:val="00AA1A4E"/>
    <w:rsid w:val="00AA1E31"/>
    <w:rsid w:val="00AA2CE6"/>
    <w:rsid w:val="00AA2FF7"/>
    <w:rsid w:val="00AA3292"/>
    <w:rsid w:val="00AA409C"/>
    <w:rsid w:val="00AA57F8"/>
    <w:rsid w:val="00AA7011"/>
    <w:rsid w:val="00AA7331"/>
    <w:rsid w:val="00AB03C2"/>
    <w:rsid w:val="00AB100E"/>
    <w:rsid w:val="00AB1C9B"/>
    <w:rsid w:val="00AB57F6"/>
    <w:rsid w:val="00AB5B71"/>
    <w:rsid w:val="00AC0891"/>
    <w:rsid w:val="00AC1662"/>
    <w:rsid w:val="00AC17AF"/>
    <w:rsid w:val="00AC2394"/>
    <w:rsid w:val="00AC307E"/>
    <w:rsid w:val="00AC366F"/>
    <w:rsid w:val="00AC3CEE"/>
    <w:rsid w:val="00AC483E"/>
    <w:rsid w:val="00AC6A74"/>
    <w:rsid w:val="00AC75A5"/>
    <w:rsid w:val="00AC7BF7"/>
    <w:rsid w:val="00AD1B85"/>
    <w:rsid w:val="00AD2254"/>
    <w:rsid w:val="00AD2CF0"/>
    <w:rsid w:val="00AD3CED"/>
    <w:rsid w:val="00AD5436"/>
    <w:rsid w:val="00AD5932"/>
    <w:rsid w:val="00AD78DF"/>
    <w:rsid w:val="00AD7998"/>
    <w:rsid w:val="00AE562C"/>
    <w:rsid w:val="00AE5A0C"/>
    <w:rsid w:val="00AE6406"/>
    <w:rsid w:val="00AE6D85"/>
    <w:rsid w:val="00AE7309"/>
    <w:rsid w:val="00AF0AFD"/>
    <w:rsid w:val="00AF1C5D"/>
    <w:rsid w:val="00AF3087"/>
    <w:rsid w:val="00AF3AC3"/>
    <w:rsid w:val="00AF545F"/>
    <w:rsid w:val="00AF6802"/>
    <w:rsid w:val="00AF6F66"/>
    <w:rsid w:val="00AF7290"/>
    <w:rsid w:val="00AF75D9"/>
    <w:rsid w:val="00AF7EAD"/>
    <w:rsid w:val="00B00247"/>
    <w:rsid w:val="00B0030D"/>
    <w:rsid w:val="00B00823"/>
    <w:rsid w:val="00B0138C"/>
    <w:rsid w:val="00B02E43"/>
    <w:rsid w:val="00B03393"/>
    <w:rsid w:val="00B0347F"/>
    <w:rsid w:val="00B03544"/>
    <w:rsid w:val="00B0475C"/>
    <w:rsid w:val="00B04EB7"/>
    <w:rsid w:val="00B05CED"/>
    <w:rsid w:val="00B07570"/>
    <w:rsid w:val="00B106F0"/>
    <w:rsid w:val="00B10E43"/>
    <w:rsid w:val="00B11975"/>
    <w:rsid w:val="00B11F98"/>
    <w:rsid w:val="00B12071"/>
    <w:rsid w:val="00B12098"/>
    <w:rsid w:val="00B1269C"/>
    <w:rsid w:val="00B146BC"/>
    <w:rsid w:val="00B14E27"/>
    <w:rsid w:val="00B14FFC"/>
    <w:rsid w:val="00B15113"/>
    <w:rsid w:val="00B16857"/>
    <w:rsid w:val="00B17254"/>
    <w:rsid w:val="00B173D9"/>
    <w:rsid w:val="00B20937"/>
    <w:rsid w:val="00B20EAB"/>
    <w:rsid w:val="00B21D1E"/>
    <w:rsid w:val="00B227F5"/>
    <w:rsid w:val="00B22C5C"/>
    <w:rsid w:val="00B23BAF"/>
    <w:rsid w:val="00B23F75"/>
    <w:rsid w:val="00B2417B"/>
    <w:rsid w:val="00B2432E"/>
    <w:rsid w:val="00B243D1"/>
    <w:rsid w:val="00B24426"/>
    <w:rsid w:val="00B251FA"/>
    <w:rsid w:val="00B2558E"/>
    <w:rsid w:val="00B262FF"/>
    <w:rsid w:val="00B30AE1"/>
    <w:rsid w:val="00B30B5D"/>
    <w:rsid w:val="00B32D17"/>
    <w:rsid w:val="00B32DC8"/>
    <w:rsid w:val="00B344D3"/>
    <w:rsid w:val="00B364A9"/>
    <w:rsid w:val="00B36675"/>
    <w:rsid w:val="00B40658"/>
    <w:rsid w:val="00B408D2"/>
    <w:rsid w:val="00B40BD5"/>
    <w:rsid w:val="00B42173"/>
    <w:rsid w:val="00B42D3B"/>
    <w:rsid w:val="00B458E3"/>
    <w:rsid w:val="00B45DF3"/>
    <w:rsid w:val="00B4618D"/>
    <w:rsid w:val="00B4666F"/>
    <w:rsid w:val="00B46A43"/>
    <w:rsid w:val="00B46AB5"/>
    <w:rsid w:val="00B51AC7"/>
    <w:rsid w:val="00B520AD"/>
    <w:rsid w:val="00B5240E"/>
    <w:rsid w:val="00B524E3"/>
    <w:rsid w:val="00B52519"/>
    <w:rsid w:val="00B52E68"/>
    <w:rsid w:val="00B5391B"/>
    <w:rsid w:val="00B53B4F"/>
    <w:rsid w:val="00B53CED"/>
    <w:rsid w:val="00B556E9"/>
    <w:rsid w:val="00B56F12"/>
    <w:rsid w:val="00B576D5"/>
    <w:rsid w:val="00B6069A"/>
    <w:rsid w:val="00B61E3A"/>
    <w:rsid w:val="00B62E73"/>
    <w:rsid w:val="00B63930"/>
    <w:rsid w:val="00B65AF6"/>
    <w:rsid w:val="00B65D7E"/>
    <w:rsid w:val="00B66825"/>
    <w:rsid w:val="00B70949"/>
    <w:rsid w:val="00B71B7A"/>
    <w:rsid w:val="00B72772"/>
    <w:rsid w:val="00B730A0"/>
    <w:rsid w:val="00B73C84"/>
    <w:rsid w:val="00B741C6"/>
    <w:rsid w:val="00B742F1"/>
    <w:rsid w:val="00B74E15"/>
    <w:rsid w:val="00B74EA8"/>
    <w:rsid w:val="00B756FE"/>
    <w:rsid w:val="00B75CB6"/>
    <w:rsid w:val="00B75E3F"/>
    <w:rsid w:val="00B7674A"/>
    <w:rsid w:val="00B810FF"/>
    <w:rsid w:val="00B8118F"/>
    <w:rsid w:val="00B81792"/>
    <w:rsid w:val="00B81E92"/>
    <w:rsid w:val="00B82266"/>
    <w:rsid w:val="00B83206"/>
    <w:rsid w:val="00B84210"/>
    <w:rsid w:val="00B86659"/>
    <w:rsid w:val="00B8699A"/>
    <w:rsid w:val="00B86F99"/>
    <w:rsid w:val="00B87387"/>
    <w:rsid w:val="00B9284F"/>
    <w:rsid w:val="00B93F6B"/>
    <w:rsid w:val="00B943EB"/>
    <w:rsid w:val="00B94A98"/>
    <w:rsid w:val="00B95176"/>
    <w:rsid w:val="00B951C6"/>
    <w:rsid w:val="00BA0481"/>
    <w:rsid w:val="00BA04A0"/>
    <w:rsid w:val="00BA081D"/>
    <w:rsid w:val="00BA230F"/>
    <w:rsid w:val="00BA2873"/>
    <w:rsid w:val="00BA39D4"/>
    <w:rsid w:val="00BA4BFD"/>
    <w:rsid w:val="00BA4C54"/>
    <w:rsid w:val="00BA5EBF"/>
    <w:rsid w:val="00BA64E0"/>
    <w:rsid w:val="00BA72FD"/>
    <w:rsid w:val="00BB18DC"/>
    <w:rsid w:val="00BB1BCE"/>
    <w:rsid w:val="00BB27C9"/>
    <w:rsid w:val="00BB295F"/>
    <w:rsid w:val="00BB4A2B"/>
    <w:rsid w:val="00BB55CD"/>
    <w:rsid w:val="00BB5C6A"/>
    <w:rsid w:val="00BC296D"/>
    <w:rsid w:val="00BC4E9D"/>
    <w:rsid w:val="00BC5D4A"/>
    <w:rsid w:val="00BC5FF7"/>
    <w:rsid w:val="00BC76BF"/>
    <w:rsid w:val="00BD05E4"/>
    <w:rsid w:val="00BD07BB"/>
    <w:rsid w:val="00BD0CBA"/>
    <w:rsid w:val="00BD1491"/>
    <w:rsid w:val="00BD2BDD"/>
    <w:rsid w:val="00BD2D8E"/>
    <w:rsid w:val="00BD2E9A"/>
    <w:rsid w:val="00BD30A9"/>
    <w:rsid w:val="00BD33CA"/>
    <w:rsid w:val="00BD3EDB"/>
    <w:rsid w:val="00BD4973"/>
    <w:rsid w:val="00BD4A23"/>
    <w:rsid w:val="00BD4DC1"/>
    <w:rsid w:val="00BD5548"/>
    <w:rsid w:val="00BD60DD"/>
    <w:rsid w:val="00BD6630"/>
    <w:rsid w:val="00BD7BD6"/>
    <w:rsid w:val="00BD7FB3"/>
    <w:rsid w:val="00BE030C"/>
    <w:rsid w:val="00BE25AC"/>
    <w:rsid w:val="00BE2F2A"/>
    <w:rsid w:val="00BE4B32"/>
    <w:rsid w:val="00BE4D65"/>
    <w:rsid w:val="00BE5637"/>
    <w:rsid w:val="00BE7537"/>
    <w:rsid w:val="00BF0B58"/>
    <w:rsid w:val="00BF1F3F"/>
    <w:rsid w:val="00BF2150"/>
    <w:rsid w:val="00BF30D9"/>
    <w:rsid w:val="00BF390C"/>
    <w:rsid w:val="00BF4895"/>
    <w:rsid w:val="00BF4EE1"/>
    <w:rsid w:val="00BF5C7E"/>
    <w:rsid w:val="00BF5DF3"/>
    <w:rsid w:val="00BF6947"/>
    <w:rsid w:val="00BF7E30"/>
    <w:rsid w:val="00C00EC1"/>
    <w:rsid w:val="00C02D37"/>
    <w:rsid w:val="00C0376E"/>
    <w:rsid w:val="00C03A13"/>
    <w:rsid w:val="00C0486D"/>
    <w:rsid w:val="00C052AE"/>
    <w:rsid w:val="00C05EDB"/>
    <w:rsid w:val="00C07217"/>
    <w:rsid w:val="00C078C1"/>
    <w:rsid w:val="00C1091E"/>
    <w:rsid w:val="00C11A7B"/>
    <w:rsid w:val="00C11E63"/>
    <w:rsid w:val="00C12C45"/>
    <w:rsid w:val="00C1325A"/>
    <w:rsid w:val="00C14366"/>
    <w:rsid w:val="00C14496"/>
    <w:rsid w:val="00C1522E"/>
    <w:rsid w:val="00C153F5"/>
    <w:rsid w:val="00C15AA7"/>
    <w:rsid w:val="00C1645B"/>
    <w:rsid w:val="00C20FE3"/>
    <w:rsid w:val="00C211EC"/>
    <w:rsid w:val="00C21D02"/>
    <w:rsid w:val="00C21FEC"/>
    <w:rsid w:val="00C22916"/>
    <w:rsid w:val="00C24ABC"/>
    <w:rsid w:val="00C24AC0"/>
    <w:rsid w:val="00C24B6E"/>
    <w:rsid w:val="00C24E89"/>
    <w:rsid w:val="00C25C0A"/>
    <w:rsid w:val="00C27EF1"/>
    <w:rsid w:val="00C302EC"/>
    <w:rsid w:val="00C30646"/>
    <w:rsid w:val="00C31717"/>
    <w:rsid w:val="00C31806"/>
    <w:rsid w:val="00C31A58"/>
    <w:rsid w:val="00C31E78"/>
    <w:rsid w:val="00C321D2"/>
    <w:rsid w:val="00C347E1"/>
    <w:rsid w:val="00C36C3F"/>
    <w:rsid w:val="00C36C61"/>
    <w:rsid w:val="00C40726"/>
    <w:rsid w:val="00C40ACD"/>
    <w:rsid w:val="00C40F71"/>
    <w:rsid w:val="00C413F3"/>
    <w:rsid w:val="00C416C9"/>
    <w:rsid w:val="00C429F0"/>
    <w:rsid w:val="00C43579"/>
    <w:rsid w:val="00C438FF"/>
    <w:rsid w:val="00C43A75"/>
    <w:rsid w:val="00C45043"/>
    <w:rsid w:val="00C4573B"/>
    <w:rsid w:val="00C46B28"/>
    <w:rsid w:val="00C46F30"/>
    <w:rsid w:val="00C515D0"/>
    <w:rsid w:val="00C51E6A"/>
    <w:rsid w:val="00C52174"/>
    <w:rsid w:val="00C5262A"/>
    <w:rsid w:val="00C52A27"/>
    <w:rsid w:val="00C52D39"/>
    <w:rsid w:val="00C5347F"/>
    <w:rsid w:val="00C5356D"/>
    <w:rsid w:val="00C543FA"/>
    <w:rsid w:val="00C5508C"/>
    <w:rsid w:val="00C56DC6"/>
    <w:rsid w:val="00C56E72"/>
    <w:rsid w:val="00C571FF"/>
    <w:rsid w:val="00C60064"/>
    <w:rsid w:val="00C6021A"/>
    <w:rsid w:val="00C6035C"/>
    <w:rsid w:val="00C603C3"/>
    <w:rsid w:val="00C615DA"/>
    <w:rsid w:val="00C61D8F"/>
    <w:rsid w:val="00C61F39"/>
    <w:rsid w:val="00C638F7"/>
    <w:rsid w:val="00C6420C"/>
    <w:rsid w:val="00C645D1"/>
    <w:rsid w:val="00C65A4E"/>
    <w:rsid w:val="00C661B9"/>
    <w:rsid w:val="00C67435"/>
    <w:rsid w:val="00C70564"/>
    <w:rsid w:val="00C70CE1"/>
    <w:rsid w:val="00C71B0E"/>
    <w:rsid w:val="00C733EB"/>
    <w:rsid w:val="00C73C56"/>
    <w:rsid w:val="00C743EF"/>
    <w:rsid w:val="00C747C1"/>
    <w:rsid w:val="00C75329"/>
    <w:rsid w:val="00C75FA3"/>
    <w:rsid w:val="00C76DED"/>
    <w:rsid w:val="00C77CE9"/>
    <w:rsid w:val="00C801E6"/>
    <w:rsid w:val="00C81126"/>
    <w:rsid w:val="00C838B4"/>
    <w:rsid w:val="00C838C3"/>
    <w:rsid w:val="00C856DE"/>
    <w:rsid w:val="00C858FE"/>
    <w:rsid w:val="00C86262"/>
    <w:rsid w:val="00C872DE"/>
    <w:rsid w:val="00C8730D"/>
    <w:rsid w:val="00C87F78"/>
    <w:rsid w:val="00C90676"/>
    <w:rsid w:val="00C90F5C"/>
    <w:rsid w:val="00C92F8B"/>
    <w:rsid w:val="00C94412"/>
    <w:rsid w:val="00C94CF0"/>
    <w:rsid w:val="00C95182"/>
    <w:rsid w:val="00C95590"/>
    <w:rsid w:val="00C96374"/>
    <w:rsid w:val="00C96830"/>
    <w:rsid w:val="00C97EE1"/>
    <w:rsid w:val="00CA09D6"/>
    <w:rsid w:val="00CA0B21"/>
    <w:rsid w:val="00CA1861"/>
    <w:rsid w:val="00CA1C5F"/>
    <w:rsid w:val="00CA2922"/>
    <w:rsid w:val="00CA3F9A"/>
    <w:rsid w:val="00CA4418"/>
    <w:rsid w:val="00CA4596"/>
    <w:rsid w:val="00CA46F5"/>
    <w:rsid w:val="00CA519A"/>
    <w:rsid w:val="00CA521F"/>
    <w:rsid w:val="00CA602A"/>
    <w:rsid w:val="00CA63BC"/>
    <w:rsid w:val="00CA650B"/>
    <w:rsid w:val="00CA68FD"/>
    <w:rsid w:val="00CA6D82"/>
    <w:rsid w:val="00CA7023"/>
    <w:rsid w:val="00CB064B"/>
    <w:rsid w:val="00CB0F33"/>
    <w:rsid w:val="00CB14C0"/>
    <w:rsid w:val="00CB1537"/>
    <w:rsid w:val="00CB220A"/>
    <w:rsid w:val="00CB256A"/>
    <w:rsid w:val="00CB3DE2"/>
    <w:rsid w:val="00CB41E7"/>
    <w:rsid w:val="00CB4D5A"/>
    <w:rsid w:val="00CB54F3"/>
    <w:rsid w:val="00CB5739"/>
    <w:rsid w:val="00CB6699"/>
    <w:rsid w:val="00CB7615"/>
    <w:rsid w:val="00CC030F"/>
    <w:rsid w:val="00CC053B"/>
    <w:rsid w:val="00CC1FE2"/>
    <w:rsid w:val="00CC202A"/>
    <w:rsid w:val="00CC47D8"/>
    <w:rsid w:val="00CC571B"/>
    <w:rsid w:val="00CC5747"/>
    <w:rsid w:val="00CC5D71"/>
    <w:rsid w:val="00CC6195"/>
    <w:rsid w:val="00CC6906"/>
    <w:rsid w:val="00CC72C5"/>
    <w:rsid w:val="00CC77E6"/>
    <w:rsid w:val="00CC784E"/>
    <w:rsid w:val="00CD1574"/>
    <w:rsid w:val="00CD3767"/>
    <w:rsid w:val="00CD5D06"/>
    <w:rsid w:val="00CD6E30"/>
    <w:rsid w:val="00CD7981"/>
    <w:rsid w:val="00CE153B"/>
    <w:rsid w:val="00CE19D4"/>
    <w:rsid w:val="00CE2976"/>
    <w:rsid w:val="00CE34B7"/>
    <w:rsid w:val="00CE360D"/>
    <w:rsid w:val="00CE3F7A"/>
    <w:rsid w:val="00CE55B1"/>
    <w:rsid w:val="00CE697C"/>
    <w:rsid w:val="00CE76FB"/>
    <w:rsid w:val="00CF0616"/>
    <w:rsid w:val="00CF0DAB"/>
    <w:rsid w:val="00CF19F0"/>
    <w:rsid w:val="00CF2111"/>
    <w:rsid w:val="00CF41C8"/>
    <w:rsid w:val="00CF57CB"/>
    <w:rsid w:val="00CF57E6"/>
    <w:rsid w:val="00CF588E"/>
    <w:rsid w:val="00CF72B1"/>
    <w:rsid w:val="00D000CD"/>
    <w:rsid w:val="00D0288B"/>
    <w:rsid w:val="00D03A57"/>
    <w:rsid w:val="00D03FE3"/>
    <w:rsid w:val="00D042CD"/>
    <w:rsid w:val="00D04572"/>
    <w:rsid w:val="00D049EE"/>
    <w:rsid w:val="00D050A6"/>
    <w:rsid w:val="00D051EF"/>
    <w:rsid w:val="00D06A71"/>
    <w:rsid w:val="00D077BB"/>
    <w:rsid w:val="00D07934"/>
    <w:rsid w:val="00D106A1"/>
    <w:rsid w:val="00D106C6"/>
    <w:rsid w:val="00D11E2D"/>
    <w:rsid w:val="00D12EE8"/>
    <w:rsid w:val="00D1326A"/>
    <w:rsid w:val="00D155B6"/>
    <w:rsid w:val="00D15D80"/>
    <w:rsid w:val="00D16A92"/>
    <w:rsid w:val="00D179BB"/>
    <w:rsid w:val="00D205B6"/>
    <w:rsid w:val="00D2104F"/>
    <w:rsid w:val="00D21BF9"/>
    <w:rsid w:val="00D22CD8"/>
    <w:rsid w:val="00D2326B"/>
    <w:rsid w:val="00D23F87"/>
    <w:rsid w:val="00D248DC"/>
    <w:rsid w:val="00D25B09"/>
    <w:rsid w:val="00D26AF0"/>
    <w:rsid w:val="00D3050B"/>
    <w:rsid w:val="00D31399"/>
    <w:rsid w:val="00D34E73"/>
    <w:rsid w:val="00D3559A"/>
    <w:rsid w:val="00D35A76"/>
    <w:rsid w:val="00D36B61"/>
    <w:rsid w:val="00D401BB"/>
    <w:rsid w:val="00D4084B"/>
    <w:rsid w:val="00D40BDF"/>
    <w:rsid w:val="00D40D3E"/>
    <w:rsid w:val="00D42397"/>
    <w:rsid w:val="00D42C19"/>
    <w:rsid w:val="00D42F4E"/>
    <w:rsid w:val="00D439B2"/>
    <w:rsid w:val="00D4403E"/>
    <w:rsid w:val="00D4571A"/>
    <w:rsid w:val="00D459DD"/>
    <w:rsid w:val="00D45F96"/>
    <w:rsid w:val="00D468C9"/>
    <w:rsid w:val="00D50FA8"/>
    <w:rsid w:val="00D5228B"/>
    <w:rsid w:val="00D534C8"/>
    <w:rsid w:val="00D54B1A"/>
    <w:rsid w:val="00D55C16"/>
    <w:rsid w:val="00D562C0"/>
    <w:rsid w:val="00D56D59"/>
    <w:rsid w:val="00D57660"/>
    <w:rsid w:val="00D57B66"/>
    <w:rsid w:val="00D621F2"/>
    <w:rsid w:val="00D637B4"/>
    <w:rsid w:val="00D64F25"/>
    <w:rsid w:val="00D64F3C"/>
    <w:rsid w:val="00D6508D"/>
    <w:rsid w:val="00D65FA4"/>
    <w:rsid w:val="00D660D6"/>
    <w:rsid w:val="00D67B93"/>
    <w:rsid w:val="00D70A68"/>
    <w:rsid w:val="00D71226"/>
    <w:rsid w:val="00D72854"/>
    <w:rsid w:val="00D73B66"/>
    <w:rsid w:val="00D744D4"/>
    <w:rsid w:val="00D7569B"/>
    <w:rsid w:val="00D757AA"/>
    <w:rsid w:val="00D76894"/>
    <w:rsid w:val="00D77EBD"/>
    <w:rsid w:val="00D82062"/>
    <w:rsid w:val="00D83A54"/>
    <w:rsid w:val="00D844B1"/>
    <w:rsid w:val="00D85061"/>
    <w:rsid w:val="00D85899"/>
    <w:rsid w:val="00D85CCB"/>
    <w:rsid w:val="00D86156"/>
    <w:rsid w:val="00D86277"/>
    <w:rsid w:val="00D87525"/>
    <w:rsid w:val="00D91F52"/>
    <w:rsid w:val="00D93A60"/>
    <w:rsid w:val="00D94C07"/>
    <w:rsid w:val="00D953B1"/>
    <w:rsid w:val="00D96FBF"/>
    <w:rsid w:val="00DA068E"/>
    <w:rsid w:val="00DA0E97"/>
    <w:rsid w:val="00DA2082"/>
    <w:rsid w:val="00DA60B6"/>
    <w:rsid w:val="00DB05A5"/>
    <w:rsid w:val="00DB08AB"/>
    <w:rsid w:val="00DB0954"/>
    <w:rsid w:val="00DB257D"/>
    <w:rsid w:val="00DB3830"/>
    <w:rsid w:val="00DB3AC3"/>
    <w:rsid w:val="00DB3D85"/>
    <w:rsid w:val="00DB50C5"/>
    <w:rsid w:val="00DB5A47"/>
    <w:rsid w:val="00DB6135"/>
    <w:rsid w:val="00DB7848"/>
    <w:rsid w:val="00DC055F"/>
    <w:rsid w:val="00DC0B1D"/>
    <w:rsid w:val="00DC3893"/>
    <w:rsid w:val="00DC52E7"/>
    <w:rsid w:val="00DC5D7B"/>
    <w:rsid w:val="00DC6618"/>
    <w:rsid w:val="00DC6875"/>
    <w:rsid w:val="00DC6CD5"/>
    <w:rsid w:val="00DC6D98"/>
    <w:rsid w:val="00DC73DC"/>
    <w:rsid w:val="00DC77E4"/>
    <w:rsid w:val="00DC7998"/>
    <w:rsid w:val="00DC7D03"/>
    <w:rsid w:val="00DD05AE"/>
    <w:rsid w:val="00DD09EC"/>
    <w:rsid w:val="00DD447D"/>
    <w:rsid w:val="00DD4D74"/>
    <w:rsid w:val="00DD6D97"/>
    <w:rsid w:val="00DD7CC7"/>
    <w:rsid w:val="00DE0B13"/>
    <w:rsid w:val="00DE0B30"/>
    <w:rsid w:val="00DE0C63"/>
    <w:rsid w:val="00DE2D2F"/>
    <w:rsid w:val="00DE3868"/>
    <w:rsid w:val="00DE38DD"/>
    <w:rsid w:val="00DE39C7"/>
    <w:rsid w:val="00DE3DAA"/>
    <w:rsid w:val="00DE3E04"/>
    <w:rsid w:val="00DE4950"/>
    <w:rsid w:val="00DE6CC4"/>
    <w:rsid w:val="00DE741B"/>
    <w:rsid w:val="00DE7CD9"/>
    <w:rsid w:val="00DF0215"/>
    <w:rsid w:val="00DF1374"/>
    <w:rsid w:val="00DF1BD1"/>
    <w:rsid w:val="00DF2A1C"/>
    <w:rsid w:val="00DF53F5"/>
    <w:rsid w:val="00DF54D0"/>
    <w:rsid w:val="00DF6179"/>
    <w:rsid w:val="00DF73CC"/>
    <w:rsid w:val="00DF776F"/>
    <w:rsid w:val="00DF7AA3"/>
    <w:rsid w:val="00E019D7"/>
    <w:rsid w:val="00E03162"/>
    <w:rsid w:val="00E04403"/>
    <w:rsid w:val="00E04F9A"/>
    <w:rsid w:val="00E05346"/>
    <w:rsid w:val="00E053C5"/>
    <w:rsid w:val="00E0608C"/>
    <w:rsid w:val="00E06D51"/>
    <w:rsid w:val="00E071CC"/>
    <w:rsid w:val="00E07986"/>
    <w:rsid w:val="00E11047"/>
    <w:rsid w:val="00E114A0"/>
    <w:rsid w:val="00E1169C"/>
    <w:rsid w:val="00E132B5"/>
    <w:rsid w:val="00E139BA"/>
    <w:rsid w:val="00E140A8"/>
    <w:rsid w:val="00E153AB"/>
    <w:rsid w:val="00E15A68"/>
    <w:rsid w:val="00E17213"/>
    <w:rsid w:val="00E172D0"/>
    <w:rsid w:val="00E17C23"/>
    <w:rsid w:val="00E2064E"/>
    <w:rsid w:val="00E20E9A"/>
    <w:rsid w:val="00E21326"/>
    <w:rsid w:val="00E21B0D"/>
    <w:rsid w:val="00E21E37"/>
    <w:rsid w:val="00E22C5B"/>
    <w:rsid w:val="00E233FB"/>
    <w:rsid w:val="00E2696B"/>
    <w:rsid w:val="00E3105F"/>
    <w:rsid w:val="00E3158E"/>
    <w:rsid w:val="00E31F49"/>
    <w:rsid w:val="00E35291"/>
    <w:rsid w:val="00E35817"/>
    <w:rsid w:val="00E3691D"/>
    <w:rsid w:val="00E36A34"/>
    <w:rsid w:val="00E3700C"/>
    <w:rsid w:val="00E400AC"/>
    <w:rsid w:val="00E40A5F"/>
    <w:rsid w:val="00E4182D"/>
    <w:rsid w:val="00E41A1C"/>
    <w:rsid w:val="00E42179"/>
    <w:rsid w:val="00E425D5"/>
    <w:rsid w:val="00E428AA"/>
    <w:rsid w:val="00E47815"/>
    <w:rsid w:val="00E47DBA"/>
    <w:rsid w:val="00E505D2"/>
    <w:rsid w:val="00E51625"/>
    <w:rsid w:val="00E53010"/>
    <w:rsid w:val="00E53209"/>
    <w:rsid w:val="00E547A2"/>
    <w:rsid w:val="00E54B4B"/>
    <w:rsid w:val="00E569B7"/>
    <w:rsid w:val="00E57664"/>
    <w:rsid w:val="00E616D4"/>
    <w:rsid w:val="00E63421"/>
    <w:rsid w:val="00E642D1"/>
    <w:rsid w:val="00E64CF2"/>
    <w:rsid w:val="00E64F0A"/>
    <w:rsid w:val="00E663BF"/>
    <w:rsid w:val="00E6644B"/>
    <w:rsid w:val="00E66D58"/>
    <w:rsid w:val="00E6735C"/>
    <w:rsid w:val="00E67DA8"/>
    <w:rsid w:val="00E71F0D"/>
    <w:rsid w:val="00E727A6"/>
    <w:rsid w:val="00E72C4A"/>
    <w:rsid w:val="00E74EA3"/>
    <w:rsid w:val="00E75973"/>
    <w:rsid w:val="00E76E63"/>
    <w:rsid w:val="00E76EDC"/>
    <w:rsid w:val="00E7739C"/>
    <w:rsid w:val="00E7753A"/>
    <w:rsid w:val="00E77B57"/>
    <w:rsid w:val="00E813AE"/>
    <w:rsid w:val="00E820DA"/>
    <w:rsid w:val="00E82344"/>
    <w:rsid w:val="00E838CC"/>
    <w:rsid w:val="00E83D54"/>
    <w:rsid w:val="00E90529"/>
    <w:rsid w:val="00E90B3C"/>
    <w:rsid w:val="00E91D9A"/>
    <w:rsid w:val="00E92A91"/>
    <w:rsid w:val="00E92B42"/>
    <w:rsid w:val="00E92E97"/>
    <w:rsid w:val="00E9316B"/>
    <w:rsid w:val="00E934CF"/>
    <w:rsid w:val="00E94696"/>
    <w:rsid w:val="00E96400"/>
    <w:rsid w:val="00E968BF"/>
    <w:rsid w:val="00E96F9F"/>
    <w:rsid w:val="00EA1FA3"/>
    <w:rsid w:val="00EA3108"/>
    <w:rsid w:val="00EA311F"/>
    <w:rsid w:val="00EA4E93"/>
    <w:rsid w:val="00EA5F84"/>
    <w:rsid w:val="00EA7135"/>
    <w:rsid w:val="00EA75D7"/>
    <w:rsid w:val="00EB06EF"/>
    <w:rsid w:val="00EB212F"/>
    <w:rsid w:val="00EB3B01"/>
    <w:rsid w:val="00EB5381"/>
    <w:rsid w:val="00EB6086"/>
    <w:rsid w:val="00EB68CB"/>
    <w:rsid w:val="00EB7A44"/>
    <w:rsid w:val="00EB7E1A"/>
    <w:rsid w:val="00EC08A3"/>
    <w:rsid w:val="00EC0ABB"/>
    <w:rsid w:val="00EC11A3"/>
    <w:rsid w:val="00EC1BFD"/>
    <w:rsid w:val="00EC2926"/>
    <w:rsid w:val="00EC2CC0"/>
    <w:rsid w:val="00EC3AEB"/>
    <w:rsid w:val="00EC5097"/>
    <w:rsid w:val="00EC7D5B"/>
    <w:rsid w:val="00ED0680"/>
    <w:rsid w:val="00ED094C"/>
    <w:rsid w:val="00ED1445"/>
    <w:rsid w:val="00ED2DB7"/>
    <w:rsid w:val="00ED3948"/>
    <w:rsid w:val="00ED7FA1"/>
    <w:rsid w:val="00EE0190"/>
    <w:rsid w:val="00EE0918"/>
    <w:rsid w:val="00EE2442"/>
    <w:rsid w:val="00EE3484"/>
    <w:rsid w:val="00EE5129"/>
    <w:rsid w:val="00EE5C22"/>
    <w:rsid w:val="00EE63AA"/>
    <w:rsid w:val="00EF0EB8"/>
    <w:rsid w:val="00EF2207"/>
    <w:rsid w:val="00EF4B11"/>
    <w:rsid w:val="00EF4FCD"/>
    <w:rsid w:val="00EF5972"/>
    <w:rsid w:val="00EF5D59"/>
    <w:rsid w:val="00EF7031"/>
    <w:rsid w:val="00EF7089"/>
    <w:rsid w:val="00EF7C2E"/>
    <w:rsid w:val="00F017A7"/>
    <w:rsid w:val="00F01DE4"/>
    <w:rsid w:val="00F0249C"/>
    <w:rsid w:val="00F030A8"/>
    <w:rsid w:val="00F03B98"/>
    <w:rsid w:val="00F05BF6"/>
    <w:rsid w:val="00F05FC1"/>
    <w:rsid w:val="00F079C0"/>
    <w:rsid w:val="00F102AE"/>
    <w:rsid w:val="00F106F8"/>
    <w:rsid w:val="00F10ED8"/>
    <w:rsid w:val="00F1131E"/>
    <w:rsid w:val="00F123F3"/>
    <w:rsid w:val="00F1254F"/>
    <w:rsid w:val="00F134A9"/>
    <w:rsid w:val="00F1560D"/>
    <w:rsid w:val="00F163AC"/>
    <w:rsid w:val="00F175F4"/>
    <w:rsid w:val="00F17FA9"/>
    <w:rsid w:val="00F205F8"/>
    <w:rsid w:val="00F2243F"/>
    <w:rsid w:val="00F226AC"/>
    <w:rsid w:val="00F22CD3"/>
    <w:rsid w:val="00F2332E"/>
    <w:rsid w:val="00F244D1"/>
    <w:rsid w:val="00F256C6"/>
    <w:rsid w:val="00F2642C"/>
    <w:rsid w:val="00F26A9D"/>
    <w:rsid w:val="00F26D34"/>
    <w:rsid w:val="00F27440"/>
    <w:rsid w:val="00F303B2"/>
    <w:rsid w:val="00F30476"/>
    <w:rsid w:val="00F30A08"/>
    <w:rsid w:val="00F31F0F"/>
    <w:rsid w:val="00F32372"/>
    <w:rsid w:val="00F33CB5"/>
    <w:rsid w:val="00F343F7"/>
    <w:rsid w:val="00F345C0"/>
    <w:rsid w:val="00F355B5"/>
    <w:rsid w:val="00F361EE"/>
    <w:rsid w:val="00F4084A"/>
    <w:rsid w:val="00F41A3D"/>
    <w:rsid w:val="00F43B3C"/>
    <w:rsid w:val="00F43C06"/>
    <w:rsid w:val="00F43C8B"/>
    <w:rsid w:val="00F4758E"/>
    <w:rsid w:val="00F50015"/>
    <w:rsid w:val="00F50CA1"/>
    <w:rsid w:val="00F50D91"/>
    <w:rsid w:val="00F516CE"/>
    <w:rsid w:val="00F53290"/>
    <w:rsid w:val="00F5474C"/>
    <w:rsid w:val="00F54E93"/>
    <w:rsid w:val="00F54FFD"/>
    <w:rsid w:val="00F5522C"/>
    <w:rsid w:val="00F55CD7"/>
    <w:rsid w:val="00F56869"/>
    <w:rsid w:val="00F57504"/>
    <w:rsid w:val="00F57790"/>
    <w:rsid w:val="00F60EEF"/>
    <w:rsid w:val="00F62A7B"/>
    <w:rsid w:val="00F63781"/>
    <w:rsid w:val="00F64B70"/>
    <w:rsid w:val="00F67D72"/>
    <w:rsid w:val="00F711E1"/>
    <w:rsid w:val="00F73320"/>
    <w:rsid w:val="00F7351B"/>
    <w:rsid w:val="00F73E60"/>
    <w:rsid w:val="00F75794"/>
    <w:rsid w:val="00F7774C"/>
    <w:rsid w:val="00F80D4C"/>
    <w:rsid w:val="00F823BE"/>
    <w:rsid w:val="00F82768"/>
    <w:rsid w:val="00F82B62"/>
    <w:rsid w:val="00F83269"/>
    <w:rsid w:val="00F84294"/>
    <w:rsid w:val="00F85A48"/>
    <w:rsid w:val="00F864D2"/>
    <w:rsid w:val="00F86CA7"/>
    <w:rsid w:val="00F8779C"/>
    <w:rsid w:val="00F90A84"/>
    <w:rsid w:val="00F94416"/>
    <w:rsid w:val="00F94A24"/>
    <w:rsid w:val="00F95D71"/>
    <w:rsid w:val="00F9669F"/>
    <w:rsid w:val="00F9680A"/>
    <w:rsid w:val="00F96EAF"/>
    <w:rsid w:val="00F97BE1"/>
    <w:rsid w:val="00FA0F86"/>
    <w:rsid w:val="00FA1A85"/>
    <w:rsid w:val="00FA43A5"/>
    <w:rsid w:val="00FA514B"/>
    <w:rsid w:val="00FA572F"/>
    <w:rsid w:val="00FA5CD5"/>
    <w:rsid w:val="00FA643E"/>
    <w:rsid w:val="00FA6803"/>
    <w:rsid w:val="00FA6F27"/>
    <w:rsid w:val="00FA702B"/>
    <w:rsid w:val="00FB1A6C"/>
    <w:rsid w:val="00FB331E"/>
    <w:rsid w:val="00FB333B"/>
    <w:rsid w:val="00FB66E2"/>
    <w:rsid w:val="00FC008F"/>
    <w:rsid w:val="00FC1C21"/>
    <w:rsid w:val="00FC1C34"/>
    <w:rsid w:val="00FC1E56"/>
    <w:rsid w:val="00FC295C"/>
    <w:rsid w:val="00FC4FBB"/>
    <w:rsid w:val="00FC7298"/>
    <w:rsid w:val="00FD07A4"/>
    <w:rsid w:val="00FD0AD3"/>
    <w:rsid w:val="00FD2173"/>
    <w:rsid w:val="00FD3548"/>
    <w:rsid w:val="00FD4358"/>
    <w:rsid w:val="00FD6264"/>
    <w:rsid w:val="00FD6579"/>
    <w:rsid w:val="00FD6A83"/>
    <w:rsid w:val="00FE01F2"/>
    <w:rsid w:val="00FE1EEF"/>
    <w:rsid w:val="00FE2D5D"/>
    <w:rsid w:val="00FE2FCA"/>
    <w:rsid w:val="00FE3384"/>
    <w:rsid w:val="00FE3536"/>
    <w:rsid w:val="00FE54D7"/>
    <w:rsid w:val="00FE5CAE"/>
    <w:rsid w:val="00FE5E40"/>
    <w:rsid w:val="00FE5F6E"/>
    <w:rsid w:val="00FE66E3"/>
    <w:rsid w:val="00FF007B"/>
    <w:rsid w:val="00FF0F6C"/>
    <w:rsid w:val="00FF138D"/>
    <w:rsid w:val="00FF13D5"/>
    <w:rsid w:val="00FF1A66"/>
    <w:rsid w:val="00FF277A"/>
    <w:rsid w:val="00FF3468"/>
    <w:rsid w:val="00FF6620"/>
    <w:rsid w:val="00FF71D4"/>
    <w:rsid w:val="00FF7B51"/>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78FC6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1114A"/>
    <w:rPr>
      <w:rFonts w:eastAsia="Times New Roman"/>
      <w:sz w:val="24"/>
      <w:szCs w:val="24"/>
      <w:lang w:val="de-CH" w:eastAsia="zh-CN"/>
    </w:rPr>
  </w:style>
  <w:style w:type="paragraph" w:styleId="berschrift1">
    <w:name w:val="heading 1"/>
    <w:basedOn w:val="berschrift"/>
    <w:next w:val="Textkrper"/>
    <w:qFormat/>
    <w:pPr>
      <w:numPr>
        <w:numId w:val="2"/>
      </w:numPr>
      <w:outlineLvl w:val="0"/>
    </w:pPr>
    <w:rPr>
      <w:b/>
      <w:bCs/>
      <w:sz w:val="36"/>
      <w:szCs w:val="36"/>
    </w:rPr>
  </w:style>
  <w:style w:type="paragraph" w:styleId="berschrift2">
    <w:name w:val="heading 2"/>
    <w:basedOn w:val="berschrift"/>
    <w:next w:val="Textkrper"/>
    <w:qFormat/>
    <w:pPr>
      <w:numPr>
        <w:ilvl w:val="1"/>
        <w:numId w:val="2"/>
      </w:numPr>
      <w:spacing w:before="200"/>
      <w:outlineLvl w:val="1"/>
    </w:pPr>
    <w:rPr>
      <w:b/>
      <w:bCs/>
      <w:sz w:val="32"/>
      <w:szCs w:val="32"/>
    </w:rPr>
  </w:style>
  <w:style w:type="paragraph" w:styleId="berschrift3">
    <w:name w:val="heading 3"/>
    <w:basedOn w:val="berschrift"/>
    <w:next w:val="Textkrper"/>
    <w:qFormat/>
    <w:pPr>
      <w:numPr>
        <w:ilvl w:val="2"/>
        <w:numId w:val="2"/>
      </w:numPr>
      <w:spacing w:before="140"/>
      <w:outlineLvl w:val="2"/>
    </w:pPr>
    <w:rPr>
      <w:b/>
      <w:bCs/>
      <w:color w:val="808080"/>
    </w:rPr>
  </w:style>
  <w:style w:type="paragraph" w:styleId="berschrift4">
    <w:name w:val="heading 4"/>
    <w:basedOn w:val="Standard"/>
    <w:next w:val="Standard"/>
    <w:link w:val="berschrift4Zchn"/>
    <w:uiPriority w:val="9"/>
    <w:semiHidden/>
    <w:unhideWhenUsed/>
    <w:qFormat/>
    <w:rsid w:val="00AC483E"/>
    <w:pPr>
      <w:keepNext/>
      <w:spacing w:before="240" w:after="60"/>
      <w:outlineLvl w:val="3"/>
    </w:pPr>
    <w:rPr>
      <w:rFonts w:ascii="Calibri" w:hAnsi="Calibri" w:cs="Mangal"/>
      <w:b/>
      <w:bCs/>
      <w:sz w:val="28"/>
      <w:szCs w:val="25"/>
    </w:rPr>
  </w:style>
  <w:style w:type="paragraph" w:styleId="berschrift5">
    <w:name w:val="heading 5"/>
    <w:basedOn w:val="Standard"/>
    <w:next w:val="Standard"/>
    <w:link w:val="berschrift5Zchn"/>
    <w:uiPriority w:val="9"/>
    <w:semiHidden/>
    <w:unhideWhenUsed/>
    <w:qFormat/>
    <w:rsid w:val="00AC483E"/>
    <w:pPr>
      <w:spacing w:before="240" w:after="60"/>
      <w:outlineLvl w:val="4"/>
    </w:pPr>
    <w:rPr>
      <w:rFonts w:ascii="Calibri" w:hAnsi="Calibri" w:cs="Mangal"/>
      <w:b/>
      <w:bCs/>
      <w:i/>
      <w:iCs/>
      <w:sz w:val="26"/>
      <w:szCs w:val="23"/>
    </w:rPr>
  </w:style>
  <w:style w:type="paragraph" w:styleId="berschrift6">
    <w:name w:val="heading 6"/>
    <w:basedOn w:val="Standard"/>
    <w:next w:val="Standard"/>
    <w:link w:val="berschrift6Zchn"/>
    <w:uiPriority w:val="9"/>
    <w:semiHidden/>
    <w:unhideWhenUsed/>
    <w:qFormat/>
    <w:rsid w:val="00AC483E"/>
    <w:pPr>
      <w:spacing w:before="240" w:after="60"/>
      <w:outlineLvl w:val="5"/>
    </w:pPr>
    <w:rPr>
      <w:rFonts w:ascii="Calibri" w:hAnsi="Calibri" w:cs="Mangal"/>
      <w:b/>
      <w:bCs/>
      <w:sz w:val="22"/>
      <w:szCs w:val="20"/>
    </w:rPr>
  </w:style>
  <w:style w:type="paragraph" w:styleId="berschrift7">
    <w:name w:val="heading 7"/>
    <w:basedOn w:val="Standard"/>
    <w:next w:val="Standard"/>
    <w:link w:val="berschrift7Zchn"/>
    <w:uiPriority w:val="9"/>
    <w:semiHidden/>
    <w:unhideWhenUsed/>
    <w:qFormat/>
    <w:rsid w:val="00AC483E"/>
    <w:pPr>
      <w:spacing w:before="240" w:after="60"/>
      <w:outlineLvl w:val="6"/>
    </w:pPr>
    <w:rPr>
      <w:rFonts w:ascii="Calibri" w:hAnsi="Calibri" w:cs="Mangal"/>
      <w:szCs w:val="21"/>
    </w:rPr>
  </w:style>
  <w:style w:type="paragraph" w:styleId="berschrift8">
    <w:name w:val="heading 8"/>
    <w:basedOn w:val="Standard"/>
    <w:next w:val="Standard"/>
    <w:link w:val="berschrift8Zchn"/>
    <w:uiPriority w:val="9"/>
    <w:semiHidden/>
    <w:unhideWhenUsed/>
    <w:qFormat/>
    <w:rsid w:val="00AC483E"/>
    <w:pPr>
      <w:spacing w:before="240" w:after="60"/>
      <w:outlineLvl w:val="7"/>
    </w:pPr>
    <w:rPr>
      <w:rFonts w:ascii="Calibri" w:hAnsi="Calibri" w:cs="Mangal"/>
      <w:i/>
      <w:iCs/>
      <w:szCs w:val="21"/>
    </w:rPr>
  </w:style>
  <w:style w:type="paragraph" w:styleId="berschrift9">
    <w:name w:val="heading 9"/>
    <w:basedOn w:val="Standard"/>
    <w:next w:val="Standard"/>
    <w:link w:val="berschrift9Zchn"/>
    <w:uiPriority w:val="9"/>
    <w:semiHidden/>
    <w:unhideWhenUsed/>
    <w:qFormat/>
    <w:rsid w:val="00AC483E"/>
    <w:pPr>
      <w:spacing w:before="240" w:after="60"/>
      <w:outlineLvl w:val="8"/>
    </w:pPr>
    <w:rPr>
      <w:rFonts w:ascii="Cambria" w:hAnsi="Cambria" w:cs="Mangal"/>
      <w:sz w:val="2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color w:val="000000"/>
      <w:spacing w:val="2"/>
      <w:lang w:val="en-GB"/>
    </w:rPr>
  </w:style>
  <w:style w:type="character" w:customStyle="1" w:styleId="WW8Num3z0">
    <w:name w:val="WW8Num3z0"/>
    <w:rPr>
      <w:rFonts w:ascii="Symbol" w:hAnsi="Symbol" w:cs="Symbol" w:hint="default"/>
      <w:color w:val="000000"/>
      <w:spacing w:val="2"/>
      <w:lang w:val="en-GB"/>
    </w:rPr>
  </w:style>
  <w:style w:type="character" w:customStyle="1" w:styleId="WW8Num4z0">
    <w:name w:val="WW8Num4z0"/>
    <w:rPr>
      <w:rFonts w:ascii="Symbol" w:eastAsia="Baskerville" w:hAnsi="Symbol" w:cs="Symbol" w:hint="default"/>
      <w:color w:val="000000"/>
      <w:spacing w:val="2"/>
      <w:lang w:val="en-GB"/>
    </w:rPr>
  </w:style>
  <w:style w:type="character" w:customStyle="1" w:styleId="WW8Num5z0">
    <w:name w:val="WW8Num5z0"/>
    <w:rPr>
      <w:rFonts w:ascii="Symbol" w:eastAsia="Baskerville" w:hAnsi="Symbol" w:cs="Symbol" w:hint="default"/>
      <w:color w:val="000000"/>
      <w:spacing w:val="2"/>
      <w:lang w:val="en-GB"/>
    </w:rPr>
  </w:style>
  <w:style w:type="character" w:customStyle="1" w:styleId="WW8Num6z0">
    <w:name w:val="WW8Num6z0"/>
    <w:rPr>
      <w:rFonts w:ascii="Symbol" w:hAnsi="Symbol" w:cs="Symbol" w:hint="default"/>
      <w:color w:val="000000"/>
      <w:spacing w:val="2"/>
      <w:lang w:val="en-GB"/>
    </w:rPr>
  </w:style>
  <w:style w:type="character" w:customStyle="1" w:styleId="WW8Num7z0">
    <w:name w:val="WW8Num7z0"/>
    <w:rPr>
      <w:rFonts w:ascii="Symbol" w:hAnsi="Symbol" w:cs="Symbol" w:hint="default"/>
    </w:rPr>
  </w:style>
  <w:style w:type="character" w:customStyle="1" w:styleId="WW8Num8z0">
    <w:name w:val="WW8Num8z0"/>
    <w:rPr>
      <w:rFonts w:ascii="Symbol" w:hAnsi="Symbol" w:cs="Symbol" w:hint="default"/>
    </w:rPr>
  </w:style>
  <w:style w:type="character" w:customStyle="1" w:styleId="WW8Num9z0">
    <w:name w:val="WW8Num9z0"/>
    <w:rPr>
      <w:rFonts w:ascii="Symbol" w:eastAsia="Baskerville-Bold" w:hAnsi="Symbol" w:cs="Symbol" w:hint="default"/>
      <w:sz w:val="24"/>
      <w:szCs w:val="24"/>
    </w:rPr>
  </w:style>
  <w:style w:type="character" w:customStyle="1" w:styleId="WW8Num10z0">
    <w:name w:val="WW8Num10z0"/>
    <w:rPr>
      <w:rFonts w:ascii="Symbol" w:hAnsi="Symbol" w:cs="Symbol" w:hint="default"/>
    </w:rPr>
  </w:style>
  <w:style w:type="character" w:customStyle="1" w:styleId="WW8Num11z0">
    <w:name w:val="WW8Num11z0"/>
    <w:rPr>
      <w:rFonts w:ascii="Symbol" w:eastAsia="Baskerville-Bold" w:hAnsi="Symbol" w:cs="Symbol" w:hint="default"/>
      <w:sz w:val="24"/>
      <w:szCs w:val="24"/>
    </w:rPr>
  </w:style>
  <w:style w:type="character" w:customStyle="1" w:styleId="WW8Num12z0">
    <w:name w:val="WW8Num12z0"/>
    <w:rPr>
      <w:rFonts w:ascii="Symbol" w:eastAsia="Baskerville" w:hAnsi="Symbol" w:cs="Symbol" w:hint="default"/>
      <w:color w:val="000000"/>
      <w:spacing w:val="2"/>
      <w:lang w:val="en-GB"/>
    </w:rPr>
  </w:style>
  <w:style w:type="character" w:customStyle="1" w:styleId="WW8Num13z0">
    <w:name w:val="WW8Num13z0"/>
    <w:rPr>
      <w:rFonts w:ascii="Symbol" w:hAnsi="Symbol" w:cs="Symbol" w:hint="default"/>
      <w:color w:val="000000"/>
      <w:spacing w:val="2"/>
      <w:lang w:val="en-GB"/>
    </w:rPr>
  </w:style>
  <w:style w:type="character" w:customStyle="1" w:styleId="Absatz-Standardschriftart2">
    <w:name w:val="Absatz-Standardschriftart2"/>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4z0">
    <w:name w:val="WW8Num14z0"/>
    <w:rPr>
      <w:rFonts w:ascii="Symbol" w:eastAsia="Baskerville" w:hAnsi="Symbol" w:cs="Symbol" w:hint="default"/>
      <w:color w:val="000000"/>
      <w:spacing w:val="2"/>
      <w:lang w:val="en-GB"/>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0">
    <w:name w:val="WW8Num15z0"/>
    <w:rPr>
      <w:rFonts w:ascii="Symbol" w:hAnsi="Symbol" w:cs="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0">
    <w:name w:val="WW8Num16z0"/>
    <w:rPr>
      <w:rFonts w:ascii="Symbol" w:hAnsi="Symbol" w:cs="Symbol"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7z0">
    <w:name w:val="WW8Num17z0"/>
    <w:rPr>
      <w:rFonts w:ascii="OpenSymbol" w:eastAsia="OpenSymbol" w:hAnsi="OpenSymbol" w:cs="OpenSymbol"/>
    </w:rPr>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ascii="Symbol" w:hAnsi="Symbol" w:cs="Symbo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rPr>
      <w:rFonts w:ascii="OpenSymbol" w:eastAsia="OpenSymbol" w:hAnsi="OpenSymbol" w:cs="OpenSymbol"/>
    </w:rPr>
  </w:style>
  <w:style w:type="character" w:customStyle="1" w:styleId="WW8Num21z0">
    <w:name w:val="WW8Num21z0"/>
    <w:rPr>
      <w:rFonts w:ascii="OpenSymbol" w:eastAsia="OpenSymbol" w:hAnsi="OpenSymbol" w:cs="OpenSymbol"/>
    </w:rPr>
  </w:style>
  <w:style w:type="character" w:customStyle="1" w:styleId="WW8Num22z0">
    <w:name w:val="WW8Num22z0"/>
    <w:rPr>
      <w:rFonts w:ascii="OpenSymbol" w:eastAsia="OpenSymbol" w:hAnsi="OpenSymbol" w:cs="OpenSymbol"/>
    </w:rPr>
  </w:style>
  <w:style w:type="character" w:customStyle="1" w:styleId="WW8Num23z0">
    <w:name w:val="WW8Num23z0"/>
    <w:rPr>
      <w:rFonts w:ascii="OpenSymbol" w:eastAsia="OpenSymbol" w:hAnsi="OpenSymbol" w:cs="OpenSymbol"/>
    </w:rPr>
  </w:style>
  <w:style w:type="character" w:customStyle="1" w:styleId="WW8Num24z0">
    <w:name w:val="WW8Num24z0"/>
    <w:rPr>
      <w:rFonts w:ascii="OpenSymbol" w:eastAsia="OpenSymbol" w:hAnsi="OpenSymbol" w:cs="OpenSymbol"/>
    </w:rPr>
  </w:style>
  <w:style w:type="character" w:customStyle="1" w:styleId="WW8Num25z0">
    <w:name w:val="WW8Num25z0"/>
    <w:rPr>
      <w:rFonts w:ascii="Symbol" w:hAnsi="Symbol" w:cs="Symbol"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6z0">
    <w:name w:val="WW8Num26z0"/>
    <w:rPr>
      <w:rFonts w:ascii="OpenSymbol" w:eastAsia="OpenSymbol" w:hAnsi="OpenSymbol" w:cs="OpenSymbol"/>
    </w:rPr>
  </w:style>
  <w:style w:type="character" w:customStyle="1" w:styleId="WW8Num27z0">
    <w:name w:val="WW8Num27z0"/>
    <w:rPr>
      <w:rFonts w:ascii="Symbol" w:eastAsia="Baskerville" w:hAnsi="Symbol" w:cs="Symbol" w:hint="default"/>
      <w:color w:val="000000"/>
      <w:spacing w:val="2"/>
      <w:lang w:val="en-GB"/>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8z0">
    <w:name w:val="WW8Num28z0"/>
    <w:rPr>
      <w:rFonts w:ascii="OpenSymbol" w:eastAsia="OpenSymbol" w:hAnsi="OpenSymbol" w:cs="OpenSymbol"/>
    </w:rPr>
  </w:style>
  <w:style w:type="character" w:customStyle="1" w:styleId="WW8Num29z0">
    <w:name w:val="WW8Num29z0"/>
    <w:rPr>
      <w:rFonts w:ascii="Symbol" w:eastAsia="Baskerville" w:hAnsi="Symbol" w:cs="Symbol" w:hint="default"/>
      <w:color w:val="000000"/>
      <w:spacing w:val="2"/>
      <w:lang w:val="en-GB"/>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Absatz-Standardschriftart1">
    <w:name w:val="Absatz-Standardschriftart1"/>
  </w:style>
  <w:style w:type="character" w:customStyle="1" w:styleId="url">
    <w:name w:val="url"/>
    <w:rPr>
      <w:color w:val="394B96"/>
      <w:u w:val="thick"/>
      <w14:textOutline w14:w="0" w14:cap="rnd" w14:cmpd="sng" w14:algn="ctr">
        <w14:noFill/>
        <w14:prstDash w14:val="solid"/>
        <w14:bevel/>
      </w14:textOutline>
    </w:rPr>
  </w:style>
  <w:style w:type="character" w:customStyle="1" w:styleId="verweis">
    <w:name w:val="verweis"/>
    <w:rPr>
      <w:rFonts w:ascii="Baskerville-SemiBold" w:eastAsia="Baskerville-SemiBold" w:hAnsi="Baskerville-SemiBold" w:cs="Baskerville-SemiBold"/>
      <w:b/>
      <w:bCs/>
      <w:i w:val="0"/>
      <w:iCs w:val="0"/>
      <w:color w:val="361A34"/>
      <w:lang w:val="en-GB"/>
      <w14:textOutline w14:w="0" w14:cap="rnd" w14:cmpd="sng" w14:algn="ctr">
        <w14:noFill/>
        <w14:prstDash w14:val="solid"/>
        <w14:bevel/>
      </w14:textOutline>
    </w:rPr>
  </w:style>
  <w:style w:type="character" w:customStyle="1" w:styleId="FootnoteSymbol">
    <w:name w:val="Footnote Symbol"/>
    <w:rsid w:val="00B524E3"/>
    <w:rPr>
      <w:rFonts w:ascii="Times New Roman" w:hAnsi="Times New Roman"/>
      <w:sz w:val="20"/>
    </w:rPr>
  </w:style>
  <w:style w:type="character" w:customStyle="1" w:styleId="Footnoteanchor">
    <w:name w:val="Footnote anchor"/>
    <w:rPr>
      <w:vertAlign w:val="superscript"/>
    </w:rPr>
  </w:style>
  <w:style w:type="character" w:customStyle="1" w:styleId="NumberingSymbols">
    <w:name w:val="Numbering Symbols"/>
  </w:style>
  <w:style w:type="character" w:customStyle="1" w:styleId="Internetlink">
    <w:name w:val="Internet link"/>
    <w:rPr>
      <w:color w:val="000080"/>
      <w:u w:val="single"/>
    </w:rPr>
  </w:style>
  <w:style w:type="character" w:customStyle="1" w:styleId="VisitedInternetLink">
    <w:name w:val="Visited Internet Link"/>
    <w:rPr>
      <w:color w:val="800000"/>
      <w:u w:val="single"/>
    </w:rPr>
  </w:style>
  <w:style w:type="character" w:customStyle="1" w:styleId="BulletSymbols">
    <w:name w:val="Bullet Symbols"/>
    <w:rPr>
      <w:rFonts w:ascii="OpenSymbol" w:eastAsia="OpenSymbol" w:hAnsi="OpenSymbol" w:cs="OpenSymbol"/>
    </w:rPr>
  </w:style>
  <w:style w:type="character" w:customStyle="1" w:styleId="Funotenzeichen1">
    <w:name w:val="Fußnotenzeichen1"/>
    <w:rPr>
      <w:vertAlign w:val="superscript"/>
    </w:rPr>
  </w:style>
  <w:style w:type="character" w:customStyle="1" w:styleId="SprechblasentextZchn">
    <w:name w:val="Sprechblasentext Zchn"/>
    <w:rPr>
      <w:rFonts w:ascii="Tahoma" w:hAnsi="Tahoma" w:cs="Mangal"/>
      <w:sz w:val="16"/>
      <w:szCs w:val="14"/>
    </w:rPr>
  </w:style>
  <w:style w:type="character" w:styleId="Hyperlink">
    <w:name w:val="Hyperlink"/>
    <w:uiPriority w:val="99"/>
    <w:qFormat/>
    <w:rPr>
      <w:color w:val="0000FF"/>
      <w:u w:val="single"/>
    </w:rPr>
  </w:style>
  <w:style w:type="character" w:styleId="BesuchterHyperlink">
    <w:name w:val="FollowedHyperlink"/>
    <w:rsid w:val="008F02AF"/>
    <w:rPr>
      <w:color w:val="0070C0"/>
      <w:u w:val="single"/>
    </w:rPr>
  </w:style>
  <w:style w:type="character" w:customStyle="1" w:styleId="Funotenzeichen2">
    <w:name w:val="Fußnotenzeichen2"/>
    <w:qFormat/>
    <w:rPr>
      <w:vertAlign w:val="superscript"/>
    </w:rPr>
  </w:style>
  <w:style w:type="character" w:customStyle="1" w:styleId="Endnotenzeichen2">
    <w:name w:val="Endnotenzeichen2"/>
    <w:rPr>
      <w:vertAlign w:val="superscript"/>
    </w:rPr>
  </w:style>
  <w:style w:type="character" w:customStyle="1" w:styleId="Endnotenzeichen1">
    <w:name w:val="Endnotenzeichen1"/>
  </w:style>
  <w:style w:type="character" w:customStyle="1" w:styleId="Nummerierungszeichen">
    <w:name w:val="Nummerierungszeichen"/>
  </w:style>
  <w:style w:type="character" w:customStyle="1" w:styleId="KopfzeileZchn">
    <w:name w:val="Kopfzeile Zchn"/>
    <w:rPr>
      <w:rFonts w:eastAsia="Arial Unicode MS" w:cs="Mangal"/>
      <w:kern w:val="1"/>
      <w:sz w:val="24"/>
      <w:szCs w:val="21"/>
      <w:lang w:eastAsia="zh-CN" w:bidi="hi-IN"/>
    </w:rPr>
  </w:style>
  <w:style w:type="character" w:customStyle="1" w:styleId="FuzeileZchn">
    <w:name w:val="Fußzeile Zchn"/>
    <w:rPr>
      <w:rFonts w:eastAsia="Arial Unicode MS" w:cs="Mangal"/>
      <w:kern w:val="1"/>
      <w:sz w:val="24"/>
      <w:szCs w:val="21"/>
      <w:lang w:eastAsia="zh-CN" w:bidi="hi-IN"/>
    </w:rPr>
  </w:style>
  <w:style w:type="character" w:styleId="Funotenzeichen">
    <w:name w:val="footnote reference"/>
    <w:rPr>
      <w:vertAlign w:val="superscript"/>
    </w:rPr>
  </w:style>
  <w:style w:type="character" w:styleId="Endnotenzeichen">
    <w:name w:val="endnote reference"/>
    <w:rPr>
      <w:vertAlign w:val="superscript"/>
    </w:rPr>
  </w:style>
  <w:style w:type="paragraph" w:customStyle="1" w:styleId="berschrift">
    <w:name w:val="Überschrift"/>
    <w:basedOn w:val="Standard"/>
    <w:next w:val="Textkrper"/>
    <w:pPr>
      <w:keepNext/>
      <w:spacing w:before="240" w:after="120"/>
    </w:pPr>
    <w:rPr>
      <w:rFonts w:ascii="Arial" w:hAnsi="Arial"/>
      <w:sz w:val="28"/>
      <w:szCs w:val="28"/>
    </w:rPr>
  </w:style>
  <w:style w:type="paragraph" w:styleId="Textkrper">
    <w:name w:val="Body Text"/>
    <w:basedOn w:val="Standard"/>
    <w:link w:val="TextkrperZchn"/>
    <w:pPr>
      <w:spacing w:after="140" w:line="288" w:lineRule="auto"/>
    </w:pPr>
  </w:style>
  <w:style w:type="paragraph" w:styleId="Liste">
    <w:name w:val="List"/>
    <w:basedOn w:val="Textbody"/>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pPr>
      <w:suppressLineNumbers/>
    </w:pPr>
  </w:style>
  <w:style w:type="paragraph" w:customStyle="1" w:styleId="Textbody">
    <w:name w:val="Text body"/>
    <w:basedOn w:val="Standard"/>
    <w:pPr>
      <w:spacing w:after="120"/>
    </w:pPr>
  </w:style>
  <w:style w:type="paragraph" w:customStyle="1" w:styleId="Heading">
    <w:name w:val="Heading"/>
    <w:basedOn w:val="Standard"/>
    <w:next w:val="Textbody"/>
    <w:pPr>
      <w:keepNext/>
      <w:spacing w:before="240" w:after="120"/>
    </w:pPr>
    <w:rPr>
      <w:rFonts w:ascii="Arial" w:hAnsi="Arial" w:cs="Arial"/>
      <w:sz w:val="28"/>
      <w:szCs w:val="28"/>
    </w:rPr>
  </w:style>
  <w:style w:type="paragraph" w:customStyle="1" w:styleId="Index">
    <w:name w:val="Index"/>
    <w:basedOn w:val="Standard"/>
    <w:pPr>
      <w:suppressLineNumbers/>
    </w:pPr>
  </w:style>
  <w:style w:type="paragraph" w:customStyle="1" w:styleId="KeinAbsatzformat">
    <w:name w:val="[Kein Absatzformat]"/>
    <w:pPr>
      <w:widowControl w:val="0"/>
      <w:suppressAutoHyphens/>
      <w:autoSpaceDE w:val="0"/>
      <w:spacing w:line="288" w:lineRule="auto"/>
      <w:textAlignment w:val="center"/>
    </w:pPr>
    <w:rPr>
      <w:rFonts w:ascii="MinionPro-Regular" w:eastAsia="MinionPro-Regular" w:hAnsi="MinionPro-Regular" w:cs="MinionPro-Regular"/>
      <w:color w:val="000000"/>
      <w:kern w:val="1"/>
      <w:sz w:val="24"/>
      <w:szCs w:val="24"/>
      <w:lang w:eastAsia="zh-CN" w:bidi="hi-IN"/>
    </w:rPr>
  </w:style>
  <w:style w:type="paragraph" w:customStyle="1" w:styleId="EinfacherAbsatz">
    <w:name w:val="[Einfacher Absatz]"/>
    <w:basedOn w:val="KeinAbsatzformat"/>
  </w:style>
  <w:style w:type="paragraph" w:customStyle="1" w:styleId="Text">
    <w:name w:val="Text"/>
    <w:basedOn w:val="Beschriftung"/>
  </w:style>
  <w:style w:type="paragraph" w:customStyle="1" w:styleId="Title1">
    <w:name w:val="Title 1"/>
    <w:basedOn w:val="Text"/>
    <w:autoRedefine/>
    <w:rsid w:val="00C31717"/>
    <w:pPr>
      <w:pageBreakBefore/>
    </w:pPr>
    <w:rPr>
      <w:rFonts w:ascii="Arial" w:eastAsia="Helvetica-Bold" w:hAnsi="Arial" w:cs="Helvetica-Bold"/>
      <w:b/>
      <w:bCs/>
      <w:i w:val="0"/>
      <w:color w:val="5E175E"/>
      <w:spacing w:val="3"/>
      <w:kern w:val="28"/>
      <w:sz w:val="28"/>
      <w:szCs w:val="28"/>
    </w:rPr>
  </w:style>
  <w:style w:type="paragraph" w:customStyle="1" w:styleId="Title2">
    <w:name w:val="Title 2"/>
    <w:basedOn w:val="Text"/>
    <w:autoRedefine/>
    <w:rsid w:val="00434E5E"/>
    <w:pPr>
      <w:autoSpaceDE w:val="0"/>
      <w:spacing w:before="0" w:after="113" w:line="288" w:lineRule="atLeast"/>
      <w:textAlignment w:val="center"/>
    </w:pPr>
    <w:rPr>
      <w:rFonts w:ascii="Arial" w:eastAsia="Helvetica-Bold" w:hAnsi="Arial" w:cs="Arial"/>
      <w:b/>
      <w:bCs/>
      <w:i w:val="0"/>
      <w:color w:val="5E175E"/>
      <w:spacing w:val="2"/>
      <w:kern w:val="24"/>
      <w:szCs w:val="28"/>
      <w:lang w:val="en-GB"/>
    </w:rPr>
  </w:style>
  <w:style w:type="paragraph" w:customStyle="1" w:styleId="Title3">
    <w:name w:val="Title 3"/>
    <w:basedOn w:val="Title2"/>
    <w:autoRedefine/>
    <w:rsid w:val="00734E51"/>
    <w:pPr>
      <w:spacing w:before="28" w:after="85"/>
    </w:pPr>
    <w:rPr>
      <w:color w:val="232657"/>
      <w:szCs w:val="24"/>
    </w:rPr>
  </w:style>
  <w:style w:type="paragraph" w:customStyle="1" w:styleId="TextQuote">
    <w:name w:val="Text Quote"/>
    <w:basedOn w:val="KeinAbsatzformat"/>
    <w:pPr>
      <w:spacing w:after="57"/>
      <w:jc w:val="both"/>
    </w:pPr>
    <w:rPr>
      <w:rFonts w:ascii="Baskerville-Italic" w:eastAsia="Baskerville-Italic" w:hAnsi="Baskerville-Italic" w:cs="Baskerville-Italic"/>
      <w:i/>
      <w:iCs/>
      <w:spacing w:val="2"/>
      <w:sz w:val="22"/>
      <w:szCs w:val="22"/>
      <w:lang w:val="en-GB"/>
    </w:rPr>
  </w:style>
  <w:style w:type="paragraph" w:customStyle="1" w:styleId="Footnoteuser">
    <w:name w:val="Footnote (user)"/>
    <w:basedOn w:val="KeinAbsatzformat"/>
    <w:pPr>
      <w:ind w:left="454" w:hanging="450"/>
      <w:jc w:val="both"/>
    </w:pPr>
    <w:rPr>
      <w:rFonts w:ascii="Baskerville" w:eastAsia="Baskerville" w:hAnsi="Baskerville" w:cs="Baskerville"/>
      <w:spacing w:val="2"/>
      <w:sz w:val="22"/>
      <w:szCs w:val="22"/>
      <w:lang w:val="en-GB"/>
    </w:rPr>
  </w:style>
  <w:style w:type="paragraph" w:customStyle="1" w:styleId="Footnote">
    <w:name w:val="Footnote"/>
    <w:basedOn w:val="Standard"/>
    <w:pPr>
      <w:suppressLineNumbers/>
      <w:ind w:left="283" w:hanging="283"/>
    </w:pPr>
    <w:rPr>
      <w:sz w:val="20"/>
      <w:szCs w:val="20"/>
    </w:rPr>
  </w:style>
  <w:style w:type="paragraph" w:styleId="Sprechblasentext">
    <w:name w:val="Balloon Text"/>
    <w:basedOn w:val="Standard"/>
    <w:rPr>
      <w:rFonts w:ascii="Tahoma" w:hAnsi="Tahoma" w:cs="Mangal"/>
      <w:sz w:val="16"/>
      <w:szCs w:val="14"/>
    </w:rPr>
  </w:style>
  <w:style w:type="paragraph" w:styleId="Funotentext">
    <w:name w:val="footnote text"/>
    <w:basedOn w:val="Standard"/>
    <w:link w:val="FunotentextZchn"/>
    <w:pPr>
      <w:suppressLineNumbers/>
      <w:ind w:left="339" w:hanging="339"/>
    </w:pPr>
    <w:rPr>
      <w:sz w:val="20"/>
      <w:szCs w:val="20"/>
    </w:rPr>
  </w:style>
  <w:style w:type="paragraph" w:styleId="Titel">
    <w:name w:val="Title"/>
    <w:basedOn w:val="berschrift"/>
    <w:next w:val="Textkrper"/>
    <w:qFormat/>
    <w:pPr>
      <w:jc w:val="center"/>
    </w:pPr>
    <w:rPr>
      <w:b/>
      <w:bCs/>
      <w:sz w:val="56"/>
      <w:szCs w:val="56"/>
    </w:rPr>
  </w:style>
  <w:style w:type="paragraph" w:styleId="Untertitel">
    <w:name w:val="Subtitle"/>
    <w:basedOn w:val="berschrift"/>
    <w:next w:val="Textkrper"/>
    <w:qFormat/>
    <w:pPr>
      <w:spacing w:before="60"/>
      <w:jc w:val="center"/>
    </w:pPr>
    <w:rPr>
      <w:sz w:val="36"/>
      <w:szCs w:val="36"/>
    </w:rPr>
  </w:style>
  <w:style w:type="paragraph" w:styleId="Kopfzeile">
    <w:name w:val="header"/>
    <w:basedOn w:val="Standard"/>
    <w:pPr>
      <w:tabs>
        <w:tab w:val="center" w:pos="4536"/>
        <w:tab w:val="right" w:pos="9072"/>
      </w:tabs>
    </w:pPr>
    <w:rPr>
      <w:rFonts w:cs="Mangal"/>
      <w:szCs w:val="21"/>
    </w:rPr>
  </w:style>
  <w:style w:type="paragraph" w:styleId="Fuzeile">
    <w:name w:val="footer"/>
    <w:basedOn w:val="Standard"/>
    <w:uiPriority w:val="99"/>
    <w:pPr>
      <w:tabs>
        <w:tab w:val="center" w:pos="4536"/>
        <w:tab w:val="right" w:pos="9072"/>
      </w:tabs>
    </w:pPr>
    <w:rPr>
      <w:rFonts w:cs="Mangal"/>
      <w:szCs w:val="21"/>
    </w:rPr>
  </w:style>
  <w:style w:type="paragraph" w:customStyle="1" w:styleId="absatzschattenbericht">
    <w:name w:val="absatz schattenbericht"/>
    <w:basedOn w:val="KeinAbsatzformat"/>
    <w:rsid w:val="00325A43"/>
    <w:pPr>
      <w:shd w:val="clear" w:color="auto" w:fill="FFFFFF"/>
      <w:spacing w:after="113"/>
      <w:jc w:val="both"/>
    </w:pPr>
    <w:rPr>
      <w:rFonts w:ascii="Times New Roman" w:eastAsia="Baskerville" w:hAnsi="Times New Roman" w:cs="Baskerville"/>
      <w:spacing w:val="2"/>
      <w:lang w:val="en-US"/>
    </w:rPr>
  </w:style>
  <w:style w:type="paragraph" w:customStyle="1" w:styleId="titel0schattenbericht">
    <w:name w:val="titel0 schattenbericht"/>
    <w:basedOn w:val="absatzschattenbericht"/>
    <w:pPr>
      <w:jc w:val="left"/>
    </w:pPr>
    <w:rPr>
      <w:rFonts w:ascii="Helvetica-Bold" w:eastAsia="Helvetica-Bold" w:hAnsi="Helvetica-Bold" w:cs="Helvetica-Bold"/>
      <w:b/>
      <w:bCs/>
      <w:spacing w:val="3"/>
      <w:sz w:val="28"/>
      <w:szCs w:val="28"/>
    </w:rPr>
  </w:style>
  <w:style w:type="paragraph" w:customStyle="1" w:styleId="Quotations">
    <w:name w:val="Quotations"/>
    <w:basedOn w:val="Standard"/>
    <w:pPr>
      <w:spacing w:after="283"/>
      <w:ind w:left="567" w:right="567"/>
    </w:pPr>
  </w:style>
  <w:style w:type="paragraph" w:customStyle="1" w:styleId="fussnoteschattenbericht">
    <w:name w:val="fussnote schattenbericht"/>
    <w:basedOn w:val="Standard"/>
    <w:autoRedefine/>
    <w:rsid w:val="00A6343E"/>
    <w:pPr>
      <w:autoSpaceDE w:val="0"/>
      <w:spacing w:line="264" w:lineRule="auto"/>
      <w:ind w:left="454" w:hanging="448"/>
      <w:textAlignment w:val="center"/>
    </w:pPr>
    <w:rPr>
      <w:rFonts w:eastAsia="Baskerville"/>
      <w:color w:val="000000"/>
      <w:spacing w:val="2"/>
      <w:sz w:val="20"/>
      <w:szCs w:val="20"/>
      <w:lang w:val="en-GB"/>
    </w:rPr>
  </w:style>
  <w:style w:type="paragraph" w:customStyle="1" w:styleId="titel2schattenbericht">
    <w:name w:val="titel2 schattenbericht"/>
    <w:basedOn w:val="absatzschattenbericht"/>
    <w:rsid w:val="00F516CE"/>
    <w:pPr>
      <w:spacing w:line="288" w:lineRule="atLeast"/>
      <w:jc w:val="left"/>
    </w:pPr>
    <w:rPr>
      <w:rFonts w:ascii="Arial-BoldMT" w:eastAsia="Arial-BoldMT" w:hAnsi="Arial-BoldMT" w:cs="Arial-BoldMT"/>
      <w:b/>
      <w:bCs/>
      <w:sz w:val="23"/>
      <w:szCs w:val="23"/>
    </w:rPr>
  </w:style>
  <w:style w:type="character" w:customStyle="1" w:styleId="FunotentextZchn">
    <w:name w:val="Fußnotentext Zchn"/>
    <w:link w:val="Funotentext"/>
    <w:rsid w:val="00537CB2"/>
    <w:rPr>
      <w:rFonts w:eastAsia="Arial Unicode MS" w:cs="Arial Unicode MS"/>
      <w:kern w:val="1"/>
      <w:lang w:eastAsia="zh-CN" w:bidi="hi-IN"/>
    </w:rPr>
  </w:style>
  <w:style w:type="paragraph" w:customStyle="1" w:styleId="titel3schattenbericht">
    <w:name w:val="titel3 schattenbericht"/>
    <w:basedOn w:val="titel2schattenbericht"/>
    <w:rsid w:val="00B02E43"/>
    <w:pPr>
      <w:spacing w:before="28" w:after="85"/>
    </w:pPr>
    <w:rPr>
      <w:color w:val="232657"/>
      <w:sz w:val="22"/>
      <w:szCs w:val="22"/>
      <w:lang w:eastAsia="hi-IN"/>
    </w:rPr>
  </w:style>
  <w:style w:type="paragraph" w:styleId="Verzeichnis1">
    <w:name w:val="toc 1"/>
    <w:basedOn w:val="Standard"/>
    <w:next w:val="Standard"/>
    <w:autoRedefine/>
    <w:uiPriority w:val="39"/>
    <w:unhideWhenUsed/>
    <w:rsid w:val="00781B24"/>
    <w:pPr>
      <w:tabs>
        <w:tab w:val="right" w:leader="dot" w:pos="9628"/>
      </w:tabs>
    </w:pPr>
    <w:rPr>
      <w:rFonts w:cs="Mangal"/>
      <w:b/>
      <w:noProof/>
      <w:sz w:val="28"/>
      <w:szCs w:val="28"/>
      <w:lang w:val="en-GB"/>
    </w:rPr>
  </w:style>
  <w:style w:type="paragraph" w:styleId="Verzeichnis2">
    <w:name w:val="toc 2"/>
    <w:basedOn w:val="Standard"/>
    <w:next w:val="Standard"/>
    <w:autoRedefine/>
    <w:uiPriority w:val="39"/>
    <w:unhideWhenUsed/>
    <w:rsid w:val="00781B24"/>
    <w:pPr>
      <w:tabs>
        <w:tab w:val="right" w:leader="dot" w:pos="9628"/>
      </w:tabs>
      <w:ind w:left="240"/>
    </w:pPr>
    <w:rPr>
      <w:rFonts w:cs="Mangal"/>
      <w:noProof/>
      <w:szCs w:val="21"/>
    </w:rPr>
  </w:style>
  <w:style w:type="paragraph" w:styleId="Verzeichnis3">
    <w:name w:val="toc 3"/>
    <w:basedOn w:val="Standard"/>
    <w:next w:val="Standard"/>
    <w:autoRedefine/>
    <w:uiPriority w:val="39"/>
    <w:unhideWhenUsed/>
    <w:rsid w:val="007F0AF1"/>
    <w:pPr>
      <w:ind w:left="480"/>
    </w:pPr>
    <w:rPr>
      <w:rFonts w:cs="Mangal"/>
      <w:szCs w:val="21"/>
    </w:rPr>
  </w:style>
  <w:style w:type="paragraph" w:styleId="Inhaltsverzeichnisberschrift">
    <w:name w:val="TOC Heading"/>
    <w:basedOn w:val="berschrift1"/>
    <w:next w:val="Standard"/>
    <w:uiPriority w:val="39"/>
    <w:semiHidden/>
    <w:unhideWhenUsed/>
    <w:qFormat/>
    <w:rsid w:val="00A760A8"/>
    <w:pPr>
      <w:keepLines/>
      <w:numPr>
        <w:numId w:val="0"/>
      </w:numPr>
      <w:spacing w:before="480" w:after="0" w:line="276" w:lineRule="auto"/>
      <w:outlineLvl w:val="9"/>
    </w:pPr>
    <w:rPr>
      <w:rFonts w:ascii="Cambria" w:hAnsi="Cambria"/>
      <w:color w:val="365F91"/>
      <w:sz w:val="28"/>
      <w:szCs w:val="28"/>
      <w:lang w:eastAsia="de-CH"/>
    </w:rPr>
  </w:style>
  <w:style w:type="paragraph" w:customStyle="1" w:styleId="NormaleWeb">
    <w:name w:val="Normale (Web)"/>
    <w:basedOn w:val="Standard"/>
    <w:rsid w:val="00CB064B"/>
    <w:pPr>
      <w:spacing w:before="280" w:after="144" w:line="288" w:lineRule="auto"/>
    </w:pPr>
    <w:rPr>
      <w:rFonts w:ascii="Times" w:eastAsia="MS Mincho" w:hAnsi="Times"/>
      <w:sz w:val="20"/>
      <w:szCs w:val="20"/>
      <w:lang w:val="it-IT"/>
    </w:rPr>
  </w:style>
  <w:style w:type="character" w:customStyle="1" w:styleId="highlight">
    <w:name w:val="highlight"/>
    <w:rsid w:val="00294E21"/>
  </w:style>
  <w:style w:type="character" w:styleId="Fett">
    <w:name w:val="Strong"/>
    <w:uiPriority w:val="22"/>
    <w:qFormat/>
    <w:rsid w:val="003F633D"/>
    <w:rPr>
      <w:b/>
      <w:bCs/>
    </w:rPr>
  </w:style>
  <w:style w:type="character" w:customStyle="1" w:styleId="figpopup-sensitive-area">
    <w:name w:val="figpopup-sensitive-area"/>
    <w:rsid w:val="005F1D18"/>
  </w:style>
  <w:style w:type="paragraph" w:styleId="Abbildungsverzeichnis">
    <w:name w:val="table of figures"/>
    <w:basedOn w:val="Standard"/>
    <w:next w:val="Standard"/>
    <w:uiPriority w:val="99"/>
    <w:semiHidden/>
    <w:unhideWhenUsed/>
    <w:rsid w:val="00AC483E"/>
    <w:rPr>
      <w:rFonts w:cs="Mangal"/>
      <w:szCs w:val="21"/>
    </w:rPr>
  </w:style>
  <w:style w:type="paragraph" w:styleId="Anrede">
    <w:name w:val="Salutation"/>
    <w:basedOn w:val="Standard"/>
    <w:next w:val="Standard"/>
    <w:link w:val="AnredeZchn"/>
    <w:uiPriority w:val="99"/>
    <w:semiHidden/>
    <w:unhideWhenUsed/>
    <w:rsid w:val="00AC483E"/>
    <w:rPr>
      <w:rFonts w:cs="Mangal"/>
      <w:szCs w:val="21"/>
    </w:rPr>
  </w:style>
  <w:style w:type="character" w:customStyle="1" w:styleId="AnredeZchn">
    <w:name w:val="Anrede Zchn"/>
    <w:link w:val="Anrede"/>
    <w:uiPriority w:val="99"/>
    <w:semiHidden/>
    <w:rsid w:val="00AC483E"/>
    <w:rPr>
      <w:rFonts w:eastAsia="Arial Unicode MS" w:cs="Mangal"/>
      <w:kern w:val="1"/>
      <w:sz w:val="24"/>
      <w:szCs w:val="21"/>
      <w:lang w:eastAsia="zh-CN" w:bidi="hi-IN"/>
    </w:rPr>
  </w:style>
  <w:style w:type="paragraph" w:styleId="Aufzhlungszeichen">
    <w:name w:val="List Bullet"/>
    <w:basedOn w:val="Standard"/>
    <w:uiPriority w:val="99"/>
    <w:semiHidden/>
    <w:unhideWhenUsed/>
    <w:rsid w:val="00AC483E"/>
    <w:pPr>
      <w:numPr>
        <w:numId w:val="25"/>
      </w:numPr>
      <w:contextualSpacing/>
    </w:pPr>
    <w:rPr>
      <w:rFonts w:cs="Mangal"/>
      <w:szCs w:val="21"/>
    </w:rPr>
  </w:style>
  <w:style w:type="paragraph" w:styleId="Aufzhlungszeichen2">
    <w:name w:val="List Bullet 2"/>
    <w:basedOn w:val="Standard"/>
    <w:uiPriority w:val="99"/>
    <w:semiHidden/>
    <w:unhideWhenUsed/>
    <w:rsid w:val="00AC483E"/>
    <w:pPr>
      <w:numPr>
        <w:numId w:val="26"/>
      </w:numPr>
      <w:contextualSpacing/>
    </w:pPr>
    <w:rPr>
      <w:rFonts w:cs="Mangal"/>
      <w:szCs w:val="21"/>
    </w:rPr>
  </w:style>
  <w:style w:type="paragraph" w:styleId="Aufzhlungszeichen3">
    <w:name w:val="List Bullet 3"/>
    <w:basedOn w:val="Standard"/>
    <w:uiPriority w:val="99"/>
    <w:semiHidden/>
    <w:unhideWhenUsed/>
    <w:rsid w:val="00AC483E"/>
    <w:pPr>
      <w:numPr>
        <w:numId w:val="27"/>
      </w:numPr>
      <w:contextualSpacing/>
    </w:pPr>
    <w:rPr>
      <w:rFonts w:cs="Mangal"/>
      <w:szCs w:val="21"/>
    </w:rPr>
  </w:style>
  <w:style w:type="paragraph" w:styleId="Aufzhlungszeichen4">
    <w:name w:val="List Bullet 4"/>
    <w:basedOn w:val="Standard"/>
    <w:uiPriority w:val="99"/>
    <w:semiHidden/>
    <w:unhideWhenUsed/>
    <w:rsid w:val="00AC483E"/>
    <w:pPr>
      <w:numPr>
        <w:numId w:val="28"/>
      </w:numPr>
      <w:contextualSpacing/>
    </w:pPr>
    <w:rPr>
      <w:rFonts w:cs="Mangal"/>
      <w:szCs w:val="21"/>
    </w:rPr>
  </w:style>
  <w:style w:type="paragraph" w:styleId="Aufzhlungszeichen5">
    <w:name w:val="List Bullet 5"/>
    <w:basedOn w:val="Standard"/>
    <w:uiPriority w:val="99"/>
    <w:semiHidden/>
    <w:unhideWhenUsed/>
    <w:rsid w:val="00AC483E"/>
    <w:pPr>
      <w:numPr>
        <w:numId w:val="29"/>
      </w:numPr>
      <w:contextualSpacing/>
    </w:pPr>
    <w:rPr>
      <w:rFonts w:cs="Mangal"/>
      <w:szCs w:val="21"/>
    </w:rPr>
  </w:style>
  <w:style w:type="paragraph" w:styleId="Blocktext">
    <w:name w:val="Block Text"/>
    <w:basedOn w:val="Standard"/>
    <w:uiPriority w:val="99"/>
    <w:semiHidden/>
    <w:unhideWhenUsed/>
    <w:rsid w:val="00AC483E"/>
    <w:pPr>
      <w:spacing w:after="120"/>
      <w:ind w:left="1440" w:right="1440"/>
    </w:pPr>
    <w:rPr>
      <w:rFonts w:cs="Mangal"/>
      <w:szCs w:val="21"/>
    </w:rPr>
  </w:style>
  <w:style w:type="paragraph" w:styleId="Datum">
    <w:name w:val="Date"/>
    <w:basedOn w:val="Standard"/>
    <w:next w:val="Standard"/>
    <w:link w:val="DatumZchn"/>
    <w:uiPriority w:val="99"/>
    <w:semiHidden/>
    <w:unhideWhenUsed/>
    <w:rsid w:val="00AC483E"/>
    <w:rPr>
      <w:rFonts w:cs="Mangal"/>
      <w:szCs w:val="21"/>
    </w:rPr>
  </w:style>
  <w:style w:type="character" w:customStyle="1" w:styleId="DatumZchn">
    <w:name w:val="Datum Zchn"/>
    <w:link w:val="Datum"/>
    <w:uiPriority w:val="99"/>
    <w:semiHidden/>
    <w:rsid w:val="00AC483E"/>
    <w:rPr>
      <w:rFonts w:eastAsia="Arial Unicode MS" w:cs="Mangal"/>
      <w:kern w:val="1"/>
      <w:sz w:val="24"/>
      <w:szCs w:val="21"/>
      <w:lang w:eastAsia="zh-CN" w:bidi="hi-IN"/>
    </w:rPr>
  </w:style>
  <w:style w:type="paragraph" w:styleId="Dokumentstruktur">
    <w:name w:val="Document Map"/>
    <w:basedOn w:val="Standard"/>
    <w:link w:val="DokumentstrukturZchn"/>
    <w:uiPriority w:val="99"/>
    <w:semiHidden/>
    <w:unhideWhenUsed/>
    <w:rsid w:val="00AC483E"/>
    <w:rPr>
      <w:rFonts w:ascii="Tahoma" w:hAnsi="Tahoma" w:cs="Mangal"/>
      <w:sz w:val="16"/>
      <w:szCs w:val="14"/>
    </w:rPr>
  </w:style>
  <w:style w:type="character" w:customStyle="1" w:styleId="DokumentstrukturZchn">
    <w:name w:val="Dokumentstruktur Zchn"/>
    <w:link w:val="Dokumentstruktur"/>
    <w:uiPriority w:val="99"/>
    <w:semiHidden/>
    <w:rsid w:val="00AC483E"/>
    <w:rPr>
      <w:rFonts w:ascii="Tahoma" w:eastAsia="Arial Unicode MS" w:hAnsi="Tahoma" w:cs="Mangal"/>
      <w:kern w:val="1"/>
      <w:sz w:val="16"/>
      <w:szCs w:val="14"/>
      <w:lang w:eastAsia="zh-CN" w:bidi="hi-IN"/>
    </w:rPr>
  </w:style>
  <w:style w:type="paragraph" w:styleId="E-Mail-Signatur">
    <w:name w:val="E-mail Signature"/>
    <w:basedOn w:val="Standard"/>
    <w:link w:val="E-Mail-SignaturZchn"/>
    <w:uiPriority w:val="99"/>
    <w:semiHidden/>
    <w:unhideWhenUsed/>
    <w:rsid w:val="00AC483E"/>
    <w:rPr>
      <w:rFonts w:cs="Mangal"/>
      <w:szCs w:val="21"/>
    </w:rPr>
  </w:style>
  <w:style w:type="character" w:customStyle="1" w:styleId="E-Mail-SignaturZchn">
    <w:name w:val="E-Mail-Signatur Zchn"/>
    <w:link w:val="E-Mail-Signatur"/>
    <w:uiPriority w:val="99"/>
    <w:semiHidden/>
    <w:rsid w:val="00AC483E"/>
    <w:rPr>
      <w:rFonts w:eastAsia="Arial Unicode MS" w:cs="Mangal"/>
      <w:kern w:val="1"/>
      <w:sz w:val="24"/>
      <w:szCs w:val="21"/>
      <w:lang w:eastAsia="zh-CN" w:bidi="hi-IN"/>
    </w:rPr>
  </w:style>
  <w:style w:type="paragraph" w:styleId="Endnotentext">
    <w:name w:val="endnote text"/>
    <w:basedOn w:val="Standard"/>
    <w:link w:val="EndnotentextZchn"/>
    <w:uiPriority w:val="99"/>
    <w:semiHidden/>
    <w:unhideWhenUsed/>
    <w:rsid w:val="00AC483E"/>
    <w:rPr>
      <w:rFonts w:cs="Mangal"/>
      <w:sz w:val="20"/>
      <w:szCs w:val="18"/>
    </w:rPr>
  </w:style>
  <w:style w:type="character" w:customStyle="1" w:styleId="EndnotentextZchn">
    <w:name w:val="Endnotentext Zchn"/>
    <w:link w:val="Endnotentext"/>
    <w:uiPriority w:val="99"/>
    <w:semiHidden/>
    <w:rsid w:val="00AC483E"/>
    <w:rPr>
      <w:rFonts w:eastAsia="Arial Unicode MS" w:cs="Mangal"/>
      <w:kern w:val="1"/>
      <w:szCs w:val="18"/>
      <w:lang w:eastAsia="zh-CN" w:bidi="hi-IN"/>
    </w:rPr>
  </w:style>
  <w:style w:type="paragraph" w:styleId="Fu-Endnotenberschrift">
    <w:name w:val="Note Heading"/>
    <w:basedOn w:val="Standard"/>
    <w:next w:val="Standard"/>
    <w:link w:val="Fu-EndnotenberschriftZchn"/>
    <w:uiPriority w:val="99"/>
    <w:semiHidden/>
    <w:unhideWhenUsed/>
    <w:rsid w:val="00AC483E"/>
    <w:rPr>
      <w:rFonts w:cs="Mangal"/>
      <w:szCs w:val="21"/>
    </w:rPr>
  </w:style>
  <w:style w:type="character" w:customStyle="1" w:styleId="Fu-EndnotenberschriftZchn">
    <w:name w:val="Fuß/-Endnotenüberschrift Zchn"/>
    <w:link w:val="Fu-Endnotenberschrift"/>
    <w:uiPriority w:val="99"/>
    <w:semiHidden/>
    <w:rsid w:val="00AC483E"/>
    <w:rPr>
      <w:rFonts w:eastAsia="Arial Unicode MS" w:cs="Mangal"/>
      <w:kern w:val="1"/>
      <w:sz w:val="24"/>
      <w:szCs w:val="21"/>
      <w:lang w:eastAsia="zh-CN" w:bidi="hi-IN"/>
    </w:rPr>
  </w:style>
  <w:style w:type="paragraph" w:styleId="Gruformel">
    <w:name w:val="Closing"/>
    <w:basedOn w:val="Standard"/>
    <w:link w:val="GruformelZchn"/>
    <w:uiPriority w:val="99"/>
    <w:semiHidden/>
    <w:unhideWhenUsed/>
    <w:rsid w:val="00AC483E"/>
    <w:pPr>
      <w:ind w:left="4252"/>
    </w:pPr>
    <w:rPr>
      <w:rFonts w:cs="Mangal"/>
      <w:szCs w:val="21"/>
    </w:rPr>
  </w:style>
  <w:style w:type="character" w:customStyle="1" w:styleId="GruformelZchn">
    <w:name w:val="Grußformel Zchn"/>
    <w:link w:val="Gruformel"/>
    <w:uiPriority w:val="99"/>
    <w:semiHidden/>
    <w:rsid w:val="00AC483E"/>
    <w:rPr>
      <w:rFonts w:eastAsia="Arial Unicode MS" w:cs="Mangal"/>
      <w:kern w:val="1"/>
      <w:sz w:val="24"/>
      <w:szCs w:val="21"/>
      <w:lang w:eastAsia="zh-CN" w:bidi="hi-IN"/>
    </w:rPr>
  </w:style>
  <w:style w:type="paragraph" w:styleId="HTMLAdresse">
    <w:name w:val="HTML Address"/>
    <w:basedOn w:val="Standard"/>
    <w:link w:val="HTMLAdresseZchn"/>
    <w:uiPriority w:val="99"/>
    <w:semiHidden/>
    <w:unhideWhenUsed/>
    <w:rsid w:val="00AC483E"/>
    <w:rPr>
      <w:rFonts w:cs="Mangal"/>
      <w:i/>
      <w:iCs/>
      <w:szCs w:val="21"/>
    </w:rPr>
  </w:style>
  <w:style w:type="character" w:customStyle="1" w:styleId="HTMLAdresseZchn">
    <w:name w:val="HTML Adresse Zchn"/>
    <w:link w:val="HTMLAdresse"/>
    <w:uiPriority w:val="99"/>
    <w:semiHidden/>
    <w:rsid w:val="00AC483E"/>
    <w:rPr>
      <w:rFonts w:eastAsia="Arial Unicode MS" w:cs="Mangal"/>
      <w:i/>
      <w:iCs/>
      <w:kern w:val="1"/>
      <w:sz w:val="24"/>
      <w:szCs w:val="21"/>
      <w:lang w:eastAsia="zh-CN" w:bidi="hi-IN"/>
    </w:rPr>
  </w:style>
  <w:style w:type="paragraph" w:styleId="HTMLVorformatiert">
    <w:name w:val="HTML Preformatted"/>
    <w:basedOn w:val="Standard"/>
    <w:link w:val="HTMLVorformatiertZchn"/>
    <w:uiPriority w:val="99"/>
    <w:semiHidden/>
    <w:unhideWhenUsed/>
    <w:rsid w:val="00AC483E"/>
    <w:rPr>
      <w:rFonts w:ascii="Courier New" w:hAnsi="Courier New" w:cs="Mangal"/>
      <w:sz w:val="20"/>
      <w:szCs w:val="18"/>
    </w:rPr>
  </w:style>
  <w:style w:type="character" w:customStyle="1" w:styleId="HTMLVorformatiertZchn">
    <w:name w:val="HTML Vorformatiert Zchn"/>
    <w:link w:val="HTMLVorformatiert"/>
    <w:uiPriority w:val="99"/>
    <w:semiHidden/>
    <w:rsid w:val="00AC483E"/>
    <w:rPr>
      <w:rFonts w:ascii="Courier New" w:eastAsia="Arial Unicode MS" w:hAnsi="Courier New" w:cs="Mangal"/>
      <w:kern w:val="1"/>
      <w:szCs w:val="18"/>
      <w:lang w:eastAsia="zh-CN" w:bidi="hi-IN"/>
    </w:rPr>
  </w:style>
  <w:style w:type="paragraph" w:styleId="Index1">
    <w:name w:val="index 1"/>
    <w:basedOn w:val="Standard"/>
    <w:next w:val="Standard"/>
    <w:autoRedefine/>
    <w:uiPriority w:val="99"/>
    <w:semiHidden/>
    <w:unhideWhenUsed/>
    <w:rsid w:val="00AC483E"/>
    <w:pPr>
      <w:ind w:left="240" w:hanging="240"/>
    </w:pPr>
    <w:rPr>
      <w:rFonts w:cs="Mangal"/>
      <w:szCs w:val="21"/>
    </w:rPr>
  </w:style>
  <w:style w:type="paragraph" w:styleId="Index2">
    <w:name w:val="index 2"/>
    <w:basedOn w:val="Standard"/>
    <w:next w:val="Standard"/>
    <w:autoRedefine/>
    <w:uiPriority w:val="99"/>
    <w:semiHidden/>
    <w:unhideWhenUsed/>
    <w:rsid w:val="00AC483E"/>
    <w:pPr>
      <w:ind w:left="480" w:hanging="240"/>
    </w:pPr>
    <w:rPr>
      <w:rFonts w:cs="Mangal"/>
      <w:szCs w:val="21"/>
    </w:rPr>
  </w:style>
  <w:style w:type="paragraph" w:styleId="Index3">
    <w:name w:val="index 3"/>
    <w:basedOn w:val="Standard"/>
    <w:next w:val="Standard"/>
    <w:autoRedefine/>
    <w:uiPriority w:val="99"/>
    <w:semiHidden/>
    <w:unhideWhenUsed/>
    <w:rsid w:val="00AC483E"/>
    <w:pPr>
      <w:ind w:left="720" w:hanging="240"/>
    </w:pPr>
    <w:rPr>
      <w:rFonts w:cs="Mangal"/>
      <w:szCs w:val="21"/>
    </w:rPr>
  </w:style>
  <w:style w:type="paragraph" w:styleId="Index4">
    <w:name w:val="index 4"/>
    <w:basedOn w:val="Standard"/>
    <w:next w:val="Standard"/>
    <w:autoRedefine/>
    <w:uiPriority w:val="99"/>
    <w:semiHidden/>
    <w:unhideWhenUsed/>
    <w:rsid w:val="00AC483E"/>
    <w:pPr>
      <w:ind w:left="960" w:hanging="240"/>
    </w:pPr>
    <w:rPr>
      <w:rFonts w:cs="Mangal"/>
      <w:szCs w:val="21"/>
    </w:rPr>
  </w:style>
  <w:style w:type="paragraph" w:styleId="Index5">
    <w:name w:val="index 5"/>
    <w:basedOn w:val="Standard"/>
    <w:next w:val="Standard"/>
    <w:autoRedefine/>
    <w:uiPriority w:val="99"/>
    <w:semiHidden/>
    <w:unhideWhenUsed/>
    <w:rsid w:val="00AC483E"/>
    <w:pPr>
      <w:ind w:left="1200" w:hanging="240"/>
    </w:pPr>
    <w:rPr>
      <w:rFonts w:cs="Mangal"/>
      <w:szCs w:val="21"/>
    </w:rPr>
  </w:style>
  <w:style w:type="paragraph" w:styleId="Index6">
    <w:name w:val="index 6"/>
    <w:basedOn w:val="Standard"/>
    <w:next w:val="Standard"/>
    <w:autoRedefine/>
    <w:uiPriority w:val="99"/>
    <w:semiHidden/>
    <w:unhideWhenUsed/>
    <w:rsid w:val="00AC483E"/>
    <w:pPr>
      <w:ind w:left="1440" w:hanging="240"/>
    </w:pPr>
    <w:rPr>
      <w:rFonts w:cs="Mangal"/>
      <w:szCs w:val="21"/>
    </w:rPr>
  </w:style>
  <w:style w:type="paragraph" w:styleId="Index7">
    <w:name w:val="index 7"/>
    <w:basedOn w:val="Standard"/>
    <w:next w:val="Standard"/>
    <w:autoRedefine/>
    <w:uiPriority w:val="99"/>
    <w:semiHidden/>
    <w:unhideWhenUsed/>
    <w:rsid w:val="00AC483E"/>
    <w:pPr>
      <w:ind w:left="1680" w:hanging="240"/>
    </w:pPr>
    <w:rPr>
      <w:rFonts w:cs="Mangal"/>
      <w:szCs w:val="21"/>
    </w:rPr>
  </w:style>
  <w:style w:type="paragraph" w:styleId="Index8">
    <w:name w:val="index 8"/>
    <w:basedOn w:val="Standard"/>
    <w:next w:val="Standard"/>
    <w:autoRedefine/>
    <w:uiPriority w:val="99"/>
    <w:semiHidden/>
    <w:unhideWhenUsed/>
    <w:rsid w:val="00AC483E"/>
    <w:pPr>
      <w:ind w:left="1920" w:hanging="240"/>
    </w:pPr>
    <w:rPr>
      <w:rFonts w:cs="Mangal"/>
      <w:szCs w:val="21"/>
    </w:rPr>
  </w:style>
  <w:style w:type="paragraph" w:styleId="Index9">
    <w:name w:val="index 9"/>
    <w:basedOn w:val="Standard"/>
    <w:next w:val="Standard"/>
    <w:autoRedefine/>
    <w:uiPriority w:val="99"/>
    <w:semiHidden/>
    <w:unhideWhenUsed/>
    <w:rsid w:val="00AC483E"/>
    <w:pPr>
      <w:ind w:left="2160" w:hanging="240"/>
    </w:pPr>
    <w:rPr>
      <w:rFonts w:cs="Mangal"/>
      <w:szCs w:val="21"/>
    </w:rPr>
  </w:style>
  <w:style w:type="paragraph" w:styleId="Indexberschrift">
    <w:name w:val="index heading"/>
    <w:basedOn w:val="Standard"/>
    <w:next w:val="Index1"/>
    <w:uiPriority w:val="99"/>
    <w:semiHidden/>
    <w:unhideWhenUsed/>
    <w:rsid w:val="00AC483E"/>
    <w:rPr>
      <w:rFonts w:ascii="Cambria" w:hAnsi="Cambria" w:cs="Mangal"/>
      <w:b/>
      <w:bCs/>
      <w:szCs w:val="21"/>
    </w:rPr>
  </w:style>
  <w:style w:type="paragraph" w:styleId="IntensivesZitat">
    <w:name w:val="Intense Quote"/>
    <w:basedOn w:val="Standard"/>
    <w:next w:val="Standard"/>
    <w:link w:val="IntensivesZitatZchn"/>
    <w:uiPriority w:val="30"/>
    <w:qFormat/>
    <w:rsid w:val="00AC483E"/>
    <w:pPr>
      <w:pBdr>
        <w:bottom w:val="single" w:sz="4" w:space="4" w:color="4F81BD"/>
      </w:pBdr>
      <w:spacing w:before="200" w:after="280"/>
      <w:ind w:left="936" w:right="936"/>
    </w:pPr>
    <w:rPr>
      <w:rFonts w:cs="Mangal"/>
      <w:b/>
      <w:bCs/>
      <w:i/>
      <w:iCs/>
      <w:color w:val="4F81BD"/>
      <w:szCs w:val="21"/>
    </w:rPr>
  </w:style>
  <w:style w:type="character" w:customStyle="1" w:styleId="IntensivesZitatZchn">
    <w:name w:val="Intensives Zitat Zchn"/>
    <w:link w:val="IntensivesZitat"/>
    <w:uiPriority w:val="30"/>
    <w:rsid w:val="00AC483E"/>
    <w:rPr>
      <w:rFonts w:eastAsia="Arial Unicode MS" w:cs="Mangal"/>
      <w:b/>
      <w:bCs/>
      <w:i/>
      <w:iCs/>
      <w:color w:val="4F81BD"/>
      <w:kern w:val="1"/>
      <w:sz w:val="24"/>
      <w:szCs w:val="21"/>
      <w:lang w:eastAsia="zh-CN" w:bidi="hi-IN"/>
    </w:rPr>
  </w:style>
  <w:style w:type="paragraph" w:styleId="KeinLeerraum">
    <w:name w:val="No Spacing"/>
    <w:uiPriority w:val="1"/>
    <w:qFormat/>
    <w:rsid w:val="00AC483E"/>
    <w:pPr>
      <w:widowControl w:val="0"/>
      <w:suppressAutoHyphens/>
      <w:textAlignment w:val="baseline"/>
    </w:pPr>
    <w:rPr>
      <w:rFonts w:eastAsia="Arial Unicode MS" w:cs="Mangal"/>
      <w:kern w:val="1"/>
      <w:sz w:val="24"/>
      <w:szCs w:val="21"/>
      <w:lang w:val="de-CH" w:eastAsia="zh-CN" w:bidi="hi-IN"/>
    </w:rPr>
  </w:style>
  <w:style w:type="paragraph" w:styleId="Kommentartext">
    <w:name w:val="annotation text"/>
    <w:basedOn w:val="Standard"/>
    <w:link w:val="KommentartextZchn"/>
    <w:uiPriority w:val="99"/>
    <w:semiHidden/>
    <w:unhideWhenUsed/>
    <w:rsid w:val="00AC483E"/>
    <w:rPr>
      <w:rFonts w:cs="Mangal"/>
      <w:sz w:val="20"/>
      <w:szCs w:val="18"/>
    </w:rPr>
  </w:style>
  <w:style w:type="character" w:customStyle="1" w:styleId="KommentartextZchn">
    <w:name w:val="Kommentartext Zchn"/>
    <w:link w:val="Kommentartext"/>
    <w:uiPriority w:val="99"/>
    <w:semiHidden/>
    <w:rsid w:val="00AC483E"/>
    <w:rPr>
      <w:rFonts w:eastAsia="Arial Unicode MS" w:cs="Mangal"/>
      <w:kern w:val="1"/>
      <w:szCs w:val="18"/>
      <w:lang w:eastAsia="zh-CN" w:bidi="hi-IN"/>
    </w:rPr>
  </w:style>
  <w:style w:type="paragraph" w:styleId="Kommentarthema">
    <w:name w:val="annotation subject"/>
    <w:basedOn w:val="Kommentartext"/>
    <w:next w:val="Kommentartext"/>
    <w:link w:val="KommentarthemaZchn"/>
    <w:uiPriority w:val="99"/>
    <w:semiHidden/>
    <w:unhideWhenUsed/>
    <w:rsid w:val="00AC483E"/>
    <w:rPr>
      <w:b/>
      <w:bCs/>
    </w:rPr>
  </w:style>
  <w:style w:type="character" w:customStyle="1" w:styleId="KommentarthemaZchn">
    <w:name w:val="Kommentarthema Zchn"/>
    <w:link w:val="Kommentarthema"/>
    <w:uiPriority w:val="99"/>
    <w:semiHidden/>
    <w:rsid w:val="00AC483E"/>
    <w:rPr>
      <w:rFonts w:eastAsia="Arial Unicode MS" w:cs="Mangal"/>
      <w:b/>
      <w:bCs/>
      <w:kern w:val="1"/>
      <w:szCs w:val="18"/>
      <w:lang w:eastAsia="zh-CN" w:bidi="hi-IN"/>
    </w:rPr>
  </w:style>
  <w:style w:type="paragraph" w:styleId="Liste2">
    <w:name w:val="List 2"/>
    <w:basedOn w:val="Standard"/>
    <w:uiPriority w:val="99"/>
    <w:semiHidden/>
    <w:unhideWhenUsed/>
    <w:rsid w:val="00AC483E"/>
    <w:pPr>
      <w:ind w:left="566" w:hanging="283"/>
      <w:contextualSpacing/>
    </w:pPr>
    <w:rPr>
      <w:rFonts w:cs="Mangal"/>
      <w:szCs w:val="21"/>
    </w:rPr>
  </w:style>
  <w:style w:type="paragraph" w:styleId="Liste3">
    <w:name w:val="List 3"/>
    <w:basedOn w:val="Standard"/>
    <w:uiPriority w:val="99"/>
    <w:semiHidden/>
    <w:unhideWhenUsed/>
    <w:rsid w:val="00AC483E"/>
    <w:pPr>
      <w:ind w:left="849" w:hanging="283"/>
      <w:contextualSpacing/>
    </w:pPr>
    <w:rPr>
      <w:rFonts w:cs="Mangal"/>
      <w:szCs w:val="21"/>
    </w:rPr>
  </w:style>
  <w:style w:type="paragraph" w:styleId="Liste4">
    <w:name w:val="List 4"/>
    <w:basedOn w:val="Standard"/>
    <w:uiPriority w:val="99"/>
    <w:semiHidden/>
    <w:unhideWhenUsed/>
    <w:rsid w:val="00AC483E"/>
    <w:pPr>
      <w:ind w:left="1132" w:hanging="283"/>
      <w:contextualSpacing/>
    </w:pPr>
    <w:rPr>
      <w:rFonts w:cs="Mangal"/>
      <w:szCs w:val="21"/>
    </w:rPr>
  </w:style>
  <w:style w:type="paragraph" w:styleId="Liste5">
    <w:name w:val="List 5"/>
    <w:basedOn w:val="Standard"/>
    <w:uiPriority w:val="99"/>
    <w:semiHidden/>
    <w:unhideWhenUsed/>
    <w:rsid w:val="00AC483E"/>
    <w:pPr>
      <w:ind w:left="1415" w:hanging="283"/>
      <w:contextualSpacing/>
    </w:pPr>
    <w:rPr>
      <w:rFonts w:cs="Mangal"/>
      <w:szCs w:val="21"/>
    </w:rPr>
  </w:style>
  <w:style w:type="paragraph" w:styleId="Listenabsatz">
    <w:name w:val="List Paragraph"/>
    <w:basedOn w:val="Standard"/>
    <w:uiPriority w:val="34"/>
    <w:qFormat/>
    <w:rsid w:val="00AC483E"/>
    <w:pPr>
      <w:ind w:left="709"/>
    </w:pPr>
    <w:rPr>
      <w:rFonts w:cs="Mangal"/>
      <w:szCs w:val="21"/>
    </w:rPr>
  </w:style>
  <w:style w:type="paragraph" w:styleId="Listenfortsetzung">
    <w:name w:val="List Continue"/>
    <w:basedOn w:val="Standard"/>
    <w:uiPriority w:val="99"/>
    <w:semiHidden/>
    <w:unhideWhenUsed/>
    <w:rsid w:val="00AC483E"/>
    <w:pPr>
      <w:spacing w:after="120"/>
      <w:ind w:left="283"/>
      <w:contextualSpacing/>
    </w:pPr>
    <w:rPr>
      <w:rFonts w:cs="Mangal"/>
      <w:szCs w:val="21"/>
    </w:rPr>
  </w:style>
  <w:style w:type="paragraph" w:styleId="Listenfortsetzung2">
    <w:name w:val="List Continue 2"/>
    <w:basedOn w:val="Standard"/>
    <w:uiPriority w:val="99"/>
    <w:semiHidden/>
    <w:unhideWhenUsed/>
    <w:rsid w:val="00AC483E"/>
    <w:pPr>
      <w:spacing w:after="120"/>
      <w:ind w:left="566"/>
      <w:contextualSpacing/>
    </w:pPr>
    <w:rPr>
      <w:rFonts w:cs="Mangal"/>
      <w:szCs w:val="21"/>
    </w:rPr>
  </w:style>
  <w:style w:type="paragraph" w:styleId="Listenfortsetzung3">
    <w:name w:val="List Continue 3"/>
    <w:basedOn w:val="Standard"/>
    <w:uiPriority w:val="99"/>
    <w:semiHidden/>
    <w:unhideWhenUsed/>
    <w:rsid w:val="00AC483E"/>
    <w:pPr>
      <w:spacing w:after="120"/>
      <w:ind w:left="849"/>
      <w:contextualSpacing/>
    </w:pPr>
    <w:rPr>
      <w:rFonts w:cs="Mangal"/>
      <w:szCs w:val="21"/>
    </w:rPr>
  </w:style>
  <w:style w:type="paragraph" w:styleId="Listenfortsetzung4">
    <w:name w:val="List Continue 4"/>
    <w:basedOn w:val="Standard"/>
    <w:uiPriority w:val="99"/>
    <w:semiHidden/>
    <w:unhideWhenUsed/>
    <w:rsid w:val="00AC483E"/>
    <w:pPr>
      <w:spacing w:after="120"/>
      <w:ind w:left="1132"/>
      <w:contextualSpacing/>
    </w:pPr>
    <w:rPr>
      <w:rFonts w:cs="Mangal"/>
      <w:szCs w:val="21"/>
    </w:rPr>
  </w:style>
  <w:style w:type="paragraph" w:styleId="Listenfortsetzung5">
    <w:name w:val="List Continue 5"/>
    <w:basedOn w:val="Standard"/>
    <w:uiPriority w:val="99"/>
    <w:semiHidden/>
    <w:unhideWhenUsed/>
    <w:rsid w:val="00AC483E"/>
    <w:pPr>
      <w:spacing w:after="120"/>
      <w:ind w:left="1415"/>
      <w:contextualSpacing/>
    </w:pPr>
    <w:rPr>
      <w:rFonts w:cs="Mangal"/>
      <w:szCs w:val="21"/>
    </w:rPr>
  </w:style>
  <w:style w:type="paragraph" w:styleId="Listennummer">
    <w:name w:val="List Number"/>
    <w:basedOn w:val="Standard"/>
    <w:uiPriority w:val="99"/>
    <w:semiHidden/>
    <w:unhideWhenUsed/>
    <w:rsid w:val="00AC483E"/>
    <w:pPr>
      <w:numPr>
        <w:numId w:val="30"/>
      </w:numPr>
      <w:contextualSpacing/>
    </w:pPr>
    <w:rPr>
      <w:rFonts w:cs="Mangal"/>
      <w:szCs w:val="21"/>
    </w:rPr>
  </w:style>
  <w:style w:type="paragraph" w:styleId="Listennummer2">
    <w:name w:val="List Number 2"/>
    <w:basedOn w:val="Standard"/>
    <w:uiPriority w:val="99"/>
    <w:semiHidden/>
    <w:unhideWhenUsed/>
    <w:rsid w:val="00AC483E"/>
    <w:pPr>
      <w:numPr>
        <w:numId w:val="31"/>
      </w:numPr>
      <w:contextualSpacing/>
    </w:pPr>
    <w:rPr>
      <w:rFonts w:cs="Mangal"/>
      <w:szCs w:val="21"/>
    </w:rPr>
  </w:style>
  <w:style w:type="paragraph" w:styleId="Listennummer3">
    <w:name w:val="List Number 3"/>
    <w:basedOn w:val="Standard"/>
    <w:uiPriority w:val="99"/>
    <w:semiHidden/>
    <w:unhideWhenUsed/>
    <w:rsid w:val="00AC483E"/>
    <w:pPr>
      <w:numPr>
        <w:numId w:val="32"/>
      </w:numPr>
      <w:contextualSpacing/>
    </w:pPr>
    <w:rPr>
      <w:rFonts w:cs="Mangal"/>
      <w:szCs w:val="21"/>
    </w:rPr>
  </w:style>
  <w:style w:type="paragraph" w:styleId="Listennummer4">
    <w:name w:val="List Number 4"/>
    <w:basedOn w:val="Standard"/>
    <w:uiPriority w:val="99"/>
    <w:semiHidden/>
    <w:unhideWhenUsed/>
    <w:rsid w:val="00AC483E"/>
    <w:pPr>
      <w:numPr>
        <w:numId w:val="33"/>
      </w:numPr>
      <w:contextualSpacing/>
    </w:pPr>
    <w:rPr>
      <w:rFonts w:cs="Mangal"/>
      <w:szCs w:val="21"/>
    </w:rPr>
  </w:style>
  <w:style w:type="paragraph" w:styleId="Listennummer5">
    <w:name w:val="List Number 5"/>
    <w:basedOn w:val="Standard"/>
    <w:uiPriority w:val="99"/>
    <w:semiHidden/>
    <w:unhideWhenUsed/>
    <w:rsid w:val="00AC483E"/>
    <w:pPr>
      <w:numPr>
        <w:numId w:val="34"/>
      </w:numPr>
      <w:contextualSpacing/>
    </w:pPr>
    <w:rPr>
      <w:rFonts w:cs="Mangal"/>
      <w:szCs w:val="21"/>
    </w:rPr>
  </w:style>
  <w:style w:type="paragraph" w:styleId="Literaturverzeichnis">
    <w:name w:val="Bibliography"/>
    <w:basedOn w:val="Standard"/>
    <w:next w:val="Standard"/>
    <w:uiPriority w:val="37"/>
    <w:semiHidden/>
    <w:unhideWhenUsed/>
    <w:rsid w:val="00AC483E"/>
    <w:rPr>
      <w:rFonts w:cs="Mangal"/>
      <w:szCs w:val="21"/>
    </w:rPr>
  </w:style>
  <w:style w:type="paragraph" w:styleId="Makrotext">
    <w:name w:val="macro"/>
    <w:link w:val="MakrotextZchn"/>
    <w:uiPriority w:val="99"/>
    <w:semiHidden/>
    <w:unhideWhenUsed/>
    <w:rsid w:val="00AC483E"/>
    <w:pPr>
      <w:widowControl w:val="0"/>
      <w:tabs>
        <w:tab w:val="left" w:pos="480"/>
        <w:tab w:val="left" w:pos="960"/>
        <w:tab w:val="left" w:pos="1440"/>
        <w:tab w:val="left" w:pos="1920"/>
        <w:tab w:val="left" w:pos="2400"/>
        <w:tab w:val="left" w:pos="2880"/>
        <w:tab w:val="left" w:pos="3360"/>
        <w:tab w:val="left" w:pos="3840"/>
        <w:tab w:val="left" w:pos="4320"/>
      </w:tabs>
      <w:suppressAutoHyphens/>
      <w:textAlignment w:val="baseline"/>
    </w:pPr>
    <w:rPr>
      <w:rFonts w:ascii="Courier New" w:eastAsia="Arial Unicode MS" w:hAnsi="Courier New" w:cs="Mangal"/>
      <w:kern w:val="1"/>
      <w:szCs w:val="18"/>
      <w:lang w:val="de-CH" w:eastAsia="zh-CN" w:bidi="hi-IN"/>
    </w:rPr>
  </w:style>
  <w:style w:type="character" w:customStyle="1" w:styleId="MakrotextZchn">
    <w:name w:val="Makrotext Zchn"/>
    <w:link w:val="Makrotext"/>
    <w:uiPriority w:val="99"/>
    <w:semiHidden/>
    <w:rsid w:val="00AC483E"/>
    <w:rPr>
      <w:rFonts w:ascii="Courier New" w:eastAsia="Arial Unicode MS" w:hAnsi="Courier New" w:cs="Mangal"/>
      <w:kern w:val="1"/>
      <w:szCs w:val="18"/>
      <w:lang w:eastAsia="zh-CN" w:bidi="hi-IN"/>
    </w:rPr>
  </w:style>
  <w:style w:type="paragraph" w:styleId="Nachrichtenkopf">
    <w:name w:val="Message Header"/>
    <w:basedOn w:val="Standard"/>
    <w:link w:val="NachrichtenkopfZchn"/>
    <w:uiPriority w:val="99"/>
    <w:semiHidden/>
    <w:unhideWhenUsed/>
    <w:rsid w:val="00AC483E"/>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Mangal"/>
      <w:szCs w:val="21"/>
    </w:rPr>
  </w:style>
  <w:style w:type="character" w:customStyle="1" w:styleId="NachrichtenkopfZchn">
    <w:name w:val="Nachrichtenkopf Zchn"/>
    <w:link w:val="Nachrichtenkopf"/>
    <w:uiPriority w:val="99"/>
    <w:semiHidden/>
    <w:rsid w:val="00AC483E"/>
    <w:rPr>
      <w:rFonts w:ascii="Cambria" w:eastAsia="Times New Roman" w:hAnsi="Cambria" w:cs="Mangal"/>
      <w:kern w:val="1"/>
      <w:sz w:val="24"/>
      <w:szCs w:val="21"/>
      <w:shd w:val="pct20" w:color="auto" w:fill="auto"/>
      <w:lang w:eastAsia="zh-CN" w:bidi="hi-IN"/>
    </w:rPr>
  </w:style>
  <w:style w:type="paragraph" w:styleId="NurText">
    <w:name w:val="Plain Text"/>
    <w:basedOn w:val="Standard"/>
    <w:link w:val="NurTextZchn"/>
    <w:uiPriority w:val="99"/>
    <w:semiHidden/>
    <w:unhideWhenUsed/>
    <w:rsid w:val="00AC483E"/>
    <w:rPr>
      <w:rFonts w:ascii="Courier New" w:hAnsi="Courier New" w:cs="Mangal"/>
      <w:sz w:val="20"/>
      <w:szCs w:val="18"/>
    </w:rPr>
  </w:style>
  <w:style w:type="character" w:customStyle="1" w:styleId="NurTextZchn">
    <w:name w:val="Nur Text Zchn"/>
    <w:link w:val="NurText"/>
    <w:uiPriority w:val="99"/>
    <w:semiHidden/>
    <w:rsid w:val="00AC483E"/>
    <w:rPr>
      <w:rFonts w:ascii="Courier New" w:eastAsia="Arial Unicode MS" w:hAnsi="Courier New" w:cs="Mangal"/>
      <w:kern w:val="1"/>
      <w:szCs w:val="18"/>
      <w:lang w:eastAsia="zh-CN" w:bidi="hi-IN"/>
    </w:rPr>
  </w:style>
  <w:style w:type="paragraph" w:styleId="Rechtsgrundlagenverzeichnis">
    <w:name w:val="table of authorities"/>
    <w:basedOn w:val="Standard"/>
    <w:next w:val="Standard"/>
    <w:uiPriority w:val="99"/>
    <w:semiHidden/>
    <w:unhideWhenUsed/>
    <w:rsid w:val="00AC483E"/>
    <w:pPr>
      <w:ind w:left="240" w:hanging="240"/>
    </w:pPr>
    <w:rPr>
      <w:rFonts w:cs="Mangal"/>
      <w:szCs w:val="21"/>
    </w:rPr>
  </w:style>
  <w:style w:type="paragraph" w:styleId="RGV-berschrift">
    <w:name w:val="toa heading"/>
    <w:basedOn w:val="Standard"/>
    <w:next w:val="Standard"/>
    <w:uiPriority w:val="99"/>
    <w:semiHidden/>
    <w:unhideWhenUsed/>
    <w:rsid w:val="00AC483E"/>
    <w:pPr>
      <w:spacing w:before="120"/>
    </w:pPr>
    <w:rPr>
      <w:rFonts w:ascii="Cambria" w:hAnsi="Cambria" w:cs="Mangal"/>
      <w:b/>
      <w:bCs/>
      <w:szCs w:val="21"/>
    </w:rPr>
  </w:style>
  <w:style w:type="paragraph" w:styleId="StandardWeb">
    <w:name w:val="Normal (Web)"/>
    <w:basedOn w:val="Standard"/>
    <w:uiPriority w:val="99"/>
    <w:semiHidden/>
    <w:unhideWhenUsed/>
    <w:rsid w:val="00AC483E"/>
    <w:rPr>
      <w:rFonts w:cs="Mangal"/>
      <w:szCs w:val="21"/>
    </w:rPr>
  </w:style>
  <w:style w:type="paragraph" w:styleId="Standardeinzug">
    <w:name w:val="Normal Indent"/>
    <w:basedOn w:val="Standard"/>
    <w:uiPriority w:val="99"/>
    <w:semiHidden/>
    <w:unhideWhenUsed/>
    <w:rsid w:val="00AC483E"/>
    <w:pPr>
      <w:ind w:left="709"/>
    </w:pPr>
    <w:rPr>
      <w:rFonts w:cs="Mangal"/>
      <w:szCs w:val="21"/>
    </w:rPr>
  </w:style>
  <w:style w:type="paragraph" w:styleId="Textkrper2">
    <w:name w:val="Body Text 2"/>
    <w:basedOn w:val="Standard"/>
    <w:link w:val="Textkrper2Zchn"/>
    <w:uiPriority w:val="99"/>
    <w:semiHidden/>
    <w:unhideWhenUsed/>
    <w:rsid w:val="00AC483E"/>
    <w:pPr>
      <w:spacing w:after="120" w:line="480" w:lineRule="auto"/>
    </w:pPr>
    <w:rPr>
      <w:rFonts w:cs="Mangal"/>
      <w:szCs w:val="21"/>
    </w:rPr>
  </w:style>
  <w:style w:type="character" w:customStyle="1" w:styleId="Textkrper2Zchn">
    <w:name w:val="Textkörper 2 Zchn"/>
    <w:link w:val="Textkrper2"/>
    <w:uiPriority w:val="99"/>
    <w:semiHidden/>
    <w:rsid w:val="00AC483E"/>
    <w:rPr>
      <w:rFonts w:eastAsia="Arial Unicode MS" w:cs="Mangal"/>
      <w:kern w:val="1"/>
      <w:sz w:val="24"/>
      <w:szCs w:val="21"/>
      <w:lang w:eastAsia="zh-CN" w:bidi="hi-IN"/>
    </w:rPr>
  </w:style>
  <w:style w:type="paragraph" w:styleId="Textkrper3">
    <w:name w:val="Body Text 3"/>
    <w:basedOn w:val="Standard"/>
    <w:link w:val="Textkrper3Zchn"/>
    <w:uiPriority w:val="99"/>
    <w:semiHidden/>
    <w:unhideWhenUsed/>
    <w:rsid w:val="00AC483E"/>
    <w:pPr>
      <w:spacing w:after="120"/>
    </w:pPr>
    <w:rPr>
      <w:rFonts w:cs="Mangal"/>
      <w:sz w:val="16"/>
      <w:szCs w:val="14"/>
    </w:rPr>
  </w:style>
  <w:style w:type="character" w:customStyle="1" w:styleId="Textkrper3Zchn">
    <w:name w:val="Textkörper 3 Zchn"/>
    <w:link w:val="Textkrper3"/>
    <w:uiPriority w:val="99"/>
    <w:semiHidden/>
    <w:rsid w:val="00AC483E"/>
    <w:rPr>
      <w:rFonts w:eastAsia="Arial Unicode MS" w:cs="Mangal"/>
      <w:kern w:val="1"/>
      <w:sz w:val="16"/>
      <w:szCs w:val="14"/>
      <w:lang w:eastAsia="zh-CN" w:bidi="hi-IN"/>
    </w:rPr>
  </w:style>
  <w:style w:type="paragraph" w:styleId="Textkrper-Einzug2">
    <w:name w:val="Body Text Indent 2"/>
    <w:basedOn w:val="Standard"/>
    <w:link w:val="Textkrper-Einzug2Zchn"/>
    <w:uiPriority w:val="99"/>
    <w:semiHidden/>
    <w:unhideWhenUsed/>
    <w:rsid w:val="00AC483E"/>
    <w:pPr>
      <w:spacing w:after="120" w:line="480" w:lineRule="auto"/>
      <w:ind w:left="283"/>
    </w:pPr>
    <w:rPr>
      <w:rFonts w:cs="Mangal"/>
      <w:szCs w:val="21"/>
    </w:rPr>
  </w:style>
  <w:style w:type="character" w:customStyle="1" w:styleId="Textkrper-Einzug2Zchn">
    <w:name w:val="Textkörper-Einzug 2 Zchn"/>
    <w:link w:val="Textkrper-Einzug2"/>
    <w:uiPriority w:val="99"/>
    <w:semiHidden/>
    <w:rsid w:val="00AC483E"/>
    <w:rPr>
      <w:rFonts w:eastAsia="Arial Unicode MS" w:cs="Mangal"/>
      <w:kern w:val="1"/>
      <w:sz w:val="24"/>
      <w:szCs w:val="21"/>
      <w:lang w:eastAsia="zh-CN" w:bidi="hi-IN"/>
    </w:rPr>
  </w:style>
  <w:style w:type="paragraph" w:styleId="Textkrper-Einzug3">
    <w:name w:val="Body Text Indent 3"/>
    <w:basedOn w:val="Standard"/>
    <w:link w:val="Textkrper-Einzug3Zchn"/>
    <w:uiPriority w:val="99"/>
    <w:semiHidden/>
    <w:unhideWhenUsed/>
    <w:rsid w:val="00AC483E"/>
    <w:pPr>
      <w:spacing w:after="120"/>
      <w:ind w:left="283"/>
    </w:pPr>
    <w:rPr>
      <w:rFonts w:cs="Mangal"/>
      <w:sz w:val="16"/>
      <w:szCs w:val="14"/>
    </w:rPr>
  </w:style>
  <w:style w:type="character" w:customStyle="1" w:styleId="Textkrper-Einzug3Zchn">
    <w:name w:val="Textkörper-Einzug 3 Zchn"/>
    <w:link w:val="Textkrper-Einzug3"/>
    <w:uiPriority w:val="99"/>
    <w:semiHidden/>
    <w:rsid w:val="00AC483E"/>
    <w:rPr>
      <w:rFonts w:eastAsia="Arial Unicode MS" w:cs="Mangal"/>
      <w:kern w:val="1"/>
      <w:sz w:val="16"/>
      <w:szCs w:val="14"/>
      <w:lang w:eastAsia="zh-CN" w:bidi="hi-IN"/>
    </w:rPr>
  </w:style>
  <w:style w:type="paragraph" w:styleId="Textkrper-Erstzeileneinzug">
    <w:name w:val="Body Text First Indent"/>
    <w:basedOn w:val="Textkrper"/>
    <w:link w:val="Textkrper-ErstzeileneinzugZchn"/>
    <w:uiPriority w:val="99"/>
    <w:semiHidden/>
    <w:unhideWhenUsed/>
    <w:rsid w:val="00AC483E"/>
    <w:pPr>
      <w:spacing w:after="120" w:line="240" w:lineRule="auto"/>
      <w:ind w:firstLine="210"/>
    </w:pPr>
    <w:rPr>
      <w:rFonts w:cs="Mangal"/>
      <w:szCs w:val="21"/>
    </w:rPr>
  </w:style>
  <w:style w:type="character" w:customStyle="1" w:styleId="TextkrperZchn">
    <w:name w:val="Textkörper Zchn"/>
    <w:link w:val="Textkrper"/>
    <w:rsid w:val="00AC483E"/>
    <w:rPr>
      <w:rFonts w:eastAsia="Arial Unicode MS" w:cs="Arial Unicode MS"/>
      <w:kern w:val="1"/>
      <w:sz w:val="24"/>
      <w:szCs w:val="24"/>
      <w:lang w:eastAsia="zh-CN" w:bidi="hi-IN"/>
    </w:rPr>
  </w:style>
  <w:style w:type="character" w:customStyle="1" w:styleId="Textkrper-ErstzeileneinzugZchn">
    <w:name w:val="Textkörper-Erstzeileneinzug Zchn"/>
    <w:link w:val="Textkrper-Erstzeileneinzug"/>
    <w:uiPriority w:val="99"/>
    <w:semiHidden/>
    <w:rsid w:val="00AC483E"/>
    <w:rPr>
      <w:rFonts w:eastAsia="Arial Unicode MS" w:cs="Mangal"/>
      <w:kern w:val="1"/>
      <w:sz w:val="24"/>
      <w:szCs w:val="21"/>
      <w:lang w:eastAsia="zh-CN" w:bidi="hi-IN"/>
    </w:rPr>
  </w:style>
  <w:style w:type="paragraph" w:styleId="Textkrper-Zeileneinzug">
    <w:name w:val="Body Text Indent"/>
    <w:basedOn w:val="Standard"/>
    <w:link w:val="Textkrper-ZeileneinzugZchn"/>
    <w:uiPriority w:val="99"/>
    <w:semiHidden/>
    <w:unhideWhenUsed/>
    <w:rsid w:val="00AC483E"/>
    <w:pPr>
      <w:spacing w:after="120"/>
      <w:ind w:left="283"/>
    </w:pPr>
    <w:rPr>
      <w:rFonts w:cs="Mangal"/>
      <w:szCs w:val="21"/>
    </w:rPr>
  </w:style>
  <w:style w:type="character" w:customStyle="1" w:styleId="Textkrper-ZeileneinzugZchn">
    <w:name w:val="Textkörper-Zeileneinzug Zchn"/>
    <w:link w:val="Textkrper-Zeileneinzug"/>
    <w:uiPriority w:val="99"/>
    <w:semiHidden/>
    <w:rsid w:val="00AC483E"/>
    <w:rPr>
      <w:rFonts w:eastAsia="Arial Unicode MS" w:cs="Mangal"/>
      <w:kern w:val="1"/>
      <w:sz w:val="24"/>
      <w:szCs w:val="21"/>
      <w:lang w:eastAsia="zh-CN" w:bidi="hi-IN"/>
    </w:rPr>
  </w:style>
  <w:style w:type="paragraph" w:styleId="Textkrper-Erstzeileneinzug2">
    <w:name w:val="Body Text First Indent 2"/>
    <w:basedOn w:val="Textkrper-Zeileneinzug"/>
    <w:link w:val="Textkrper-Erstzeileneinzug2Zchn"/>
    <w:uiPriority w:val="99"/>
    <w:semiHidden/>
    <w:unhideWhenUsed/>
    <w:rsid w:val="00AC483E"/>
    <w:pPr>
      <w:ind w:firstLine="210"/>
    </w:pPr>
  </w:style>
  <w:style w:type="character" w:customStyle="1" w:styleId="Textkrper-Erstzeileneinzug2Zchn">
    <w:name w:val="Textkörper-Erstzeileneinzug 2 Zchn"/>
    <w:basedOn w:val="Textkrper-ZeileneinzugZchn"/>
    <w:link w:val="Textkrper-Erstzeileneinzug2"/>
    <w:uiPriority w:val="99"/>
    <w:semiHidden/>
    <w:rsid w:val="00AC483E"/>
    <w:rPr>
      <w:rFonts w:eastAsia="Arial Unicode MS" w:cs="Mangal"/>
      <w:kern w:val="1"/>
      <w:sz w:val="24"/>
      <w:szCs w:val="21"/>
      <w:lang w:eastAsia="zh-CN" w:bidi="hi-IN"/>
    </w:rPr>
  </w:style>
  <w:style w:type="character" w:customStyle="1" w:styleId="berschrift4Zchn">
    <w:name w:val="Überschrift 4 Zchn"/>
    <w:link w:val="berschrift4"/>
    <w:uiPriority w:val="9"/>
    <w:semiHidden/>
    <w:rsid w:val="00AC483E"/>
    <w:rPr>
      <w:rFonts w:ascii="Calibri" w:eastAsia="Times New Roman" w:hAnsi="Calibri" w:cs="Mangal"/>
      <w:b/>
      <w:bCs/>
      <w:kern w:val="1"/>
      <w:sz w:val="28"/>
      <w:szCs w:val="25"/>
      <w:lang w:eastAsia="zh-CN" w:bidi="hi-IN"/>
    </w:rPr>
  </w:style>
  <w:style w:type="character" w:customStyle="1" w:styleId="berschrift5Zchn">
    <w:name w:val="Überschrift 5 Zchn"/>
    <w:link w:val="berschrift5"/>
    <w:uiPriority w:val="9"/>
    <w:semiHidden/>
    <w:rsid w:val="00AC483E"/>
    <w:rPr>
      <w:rFonts w:ascii="Calibri" w:eastAsia="Times New Roman" w:hAnsi="Calibri" w:cs="Mangal"/>
      <w:b/>
      <w:bCs/>
      <w:i/>
      <w:iCs/>
      <w:kern w:val="1"/>
      <w:sz w:val="26"/>
      <w:szCs w:val="23"/>
      <w:lang w:eastAsia="zh-CN" w:bidi="hi-IN"/>
    </w:rPr>
  </w:style>
  <w:style w:type="character" w:customStyle="1" w:styleId="berschrift6Zchn">
    <w:name w:val="Überschrift 6 Zchn"/>
    <w:link w:val="berschrift6"/>
    <w:uiPriority w:val="9"/>
    <w:semiHidden/>
    <w:rsid w:val="00AC483E"/>
    <w:rPr>
      <w:rFonts w:ascii="Calibri" w:eastAsia="Times New Roman" w:hAnsi="Calibri" w:cs="Mangal"/>
      <w:b/>
      <w:bCs/>
      <w:kern w:val="1"/>
      <w:sz w:val="22"/>
      <w:lang w:eastAsia="zh-CN" w:bidi="hi-IN"/>
    </w:rPr>
  </w:style>
  <w:style w:type="character" w:customStyle="1" w:styleId="berschrift7Zchn">
    <w:name w:val="Überschrift 7 Zchn"/>
    <w:link w:val="berschrift7"/>
    <w:uiPriority w:val="9"/>
    <w:semiHidden/>
    <w:rsid w:val="00AC483E"/>
    <w:rPr>
      <w:rFonts w:ascii="Calibri" w:eastAsia="Times New Roman" w:hAnsi="Calibri" w:cs="Mangal"/>
      <w:kern w:val="1"/>
      <w:sz w:val="24"/>
      <w:szCs w:val="21"/>
      <w:lang w:eastAsia="zh-CN" w:bidi="hi-IN"/>
    </w:rPr>
  </w:style>
  <w:style w:type="character" w:customStyle="1" w:styleId="berschrift8Zchn">
    <w:name w:val="Überschrift 8 Zchn"/>
    <w:link w:val="berschrift8"/>
    <w:uiPriority w:val="9"/>
    <w:semiHidden/>
    <w:rsid w:val="00AC483E"/>
    <w:rPr>
      <w:rFonts w:ascii="Calibri" w:eastAsia="Times New Roman" w:hAnsi="Calibri" w:cs="Mangal"/>
      <w:i/>
      <w:iCs/>
      <w:kern w:val="1"/>
      <w:sz w:val="24"/>
      <w:szCs w:val="21"/>
      <w:lang w:eastAsia="zh-CN" w:bidi="hi-IN"/>
    </w:rPr>
  </w:style>
  <w:style w:type="character" w:customStyle="1" w:styleId="berschrift9Zchn">
    <w:name w:val="Überschrift 9 Zchn"/>
    <w:link w:val="berschrift9"/>
    <w:uiPriority w:val="9"/>
    <w:semiHidden/>
    <w:rsid w:val="00AC483E"/>
    <w:rPr>
      <w:rFonts w:ascii="Cambria" w:eastAsia="Times New Roman" w:hAnsi="Cambria" w:cs="Mangal"/>
      <w:kern w:val="1"/>
      <w:sz w:val="22"/>
      <w:lang w:eastAsia="zh-CN" w:bidi="hi-IN"/>
    </w:rPr>
  </w:style>
  <w:style w:type="paragraph" w:styleId="Umschlagabsenderadresse">
    <w:name w:val="envelope return"/>
    <w:basedOn w:val="Standard"/>
    <w:uiPriority w:val="99"/>
    <w:semiHidden/>
    <w:unhideWhenUsed/>
    <w:rsid w:val="00AC483E"/>
    <w:rPr>
      <w:rFonts w:ascii="Cambria" w:hAnsi="Cambria" w:cs="Mangal"/>
      <w:sz w:val="20"/>
      <w:szCs w:val="18"/>
    </w:rPr>
  </w:style>
  <w:style w:type="paragraph" w:styleId="Umschlagadresse">
    <w:name w:val="envelope address"/>
    <w:basedOn w:val="Standard"/>
    <w:uiPriority w:val="99"/>
    <w:semiHidden/>
    <w:unhideWhenUsed/>
    <w:rsid w:val="00AC483E"/>
    <w:pPr>
      <w:framePr w:w="4320" w:h="2160" w:hRule="exact" w:hSpace="141" w:wrap="auto" w:hAnchor="page" w:xAlign="center" w:yAlign="bottom"/>
      <w:ind w:left="1"/>
    </w:pPr>
    <w:rPr>
      <w:rFonts w:ascii="Cambria" w:hAnsi="Cambria" w:cs="Mangal"/>
      <w:szCs w:val="21"/>
    </w:rPr>
  </w:style>
  <w:style w:type="paragraph" w:styleId="Unterschrift">
    <w:name w:val="Signature"/>
    <w:basedOn w:val="Standard"/>
    <w:link w:val="UnterschriftZchn"/>
    <w:uiPriority w:val="99"/>
    <w:semiHidden/>
    <w:unhideWhenUsed/>
    <w:rsid w:val="00AC483E"/>
    <w:pPr>
      <w:ind w:left="4252"/>
    </w:pPr>
    <w:rPr>
      <w:rFonts w:cs="Mangal"/>
      <w:szCs w:val="21"/>
    </w:rPr>
  </w:style>
  <w:style w:type="character" w:customStyle="1" w:styleId="UnterschriftZchn">
    <w:name w:val="Unterschrift Zchn"/>
    <w:link w:val="Unterschrift"/>
    <w:uiPriority w:val="99"/>
    <w:semiHidden/>
    <w:rsid w:val="00AC483E"/>
    <w:rPr>
      <w:rFonts w:eastAsia="Arial Unicode MS" w:cs="Mangal"/>
      <w:kern w:val="1"/>
      <w:sz w:val="24"/>
      <w:szCs w:val="21"/>
      <w:lang w:eastAsia="zh-CN" w:bidi="hi-IN"/>
    </w:rPr>
  </w:style>
  <w:style w:type="paragraph" w:styleId="Verzeichnis4">
    <w:name w:val="toc 4"/>
    <w:basedOn w:val="Standard"/>
    <w:next w:val="Standard"/>
    <w:autoRedefine/>
    <w:uiPriority w:val="39"/>
    <w:semiHidden/>
    <w:unhideWhenUsed/>
    <w:rsid w:val="00AC483E"/>
    <w:pPr>
      <w:ind w:left="720"/>
    </w:pPr>
    <w:rPr>
      <w:rFonts w:cs="Mangal"/>
      <w:szCs w:val="21"/>
    </w:rPr>
  </w:style>
  <w:style w:type="paragraph" w:styleId="Verzeichnis5">
    <w:name w:val="toc 5"/>
    <w:basedOn w:val="Standard"/>
    <w:next w:val="Standard"/>
    <w:autoRedefine/>
    <w:uiPriority w:val="39"/>
    <w:semiHidden/>
    <w:unhideWhenUsed/>
    <w:rsid w:val="00AC483E"/>
    <w:pPr>
      <w:ind w:left="960"/>
    </w:pPr>
    <w:rPr>
      <w:rFonts w:cs="Mangal"/>
      <w:szCs w:val="21"/>
    </w:rPr>
  </w:style>
  <w:style w:type="paragraph" w:styleId="Verzeichnis6">
    <w:name w:val="toc 6"/>
    <w:basedOn w:val="Standard"/>
    <w:next w:val="Standard"/>
    <w:autoRedefine/>
    <w:uiPriority w:val="39"/>
    <w:semiHidden/>
    <w:unhideWhenUsed/>
    <w:rsid w:val="00AC483E"/>
    <w:pPr>
      <w:ind w:left="1200"/>
    </w:pPr>
    <w:rPr>
      <w:rFonts w:cs="Mangal"/>
      <w:szCs w:val="21"/>
    </w:rPr>
  </w:style>
  <w:style w:type="paragraph" w:styleId="Verzeichnis7">
    <w:name w:val="toc 7"/>
    <w:basedOn w:val="Standard"/>
    <w:next w:val="Standard"/>
    <w:autoRedefine/>
    <w:uiPriority w:val="39"/>
    <w:semiHidden/>
    <w:unhideWhenUsed/>
    <w:rsid w:val="00AC483E"/>
    <w:pPr>
      <w:ind w:left="1440"/>
    </w:pPr>
    <w:rPr>
      <w:rFonts w:cs="Mangal"/>
      <w:szCs w:val="21"/>
    </w:rPr>
  </w:style>
  <w:style w:type="paragraph" w:styleId="Verzeichnis8">
    <w:name w:val="toc 8"/>
    <w:basedOn w:val="Standard"/>
    <w:next w:val="Standard"/>
    <w:autoRedefine/>
    <w:uiPriority w:val="39"/>
    <w:semiHidden/>
    <w:unhideWhenUsed/>
    <w:rsid w:val="00AC483E"/>
    <w:pPr>
      <w:ind w:left="1680"/>
    </w:pPr>
    <w:rPr>
      <w:rFonts w:cs="Mangal"/>
      <w:szCs w:val="21"/>
    </w:rPr>
  </w:style>
  <w:style w:type="paragraph" w:styleId="Verzeichnis9">
    <w:name w:val="toc 9"/>
    <w:basedOn w:val="Standard"/>
    <w:next w:val="Standard"/>
    <w:autoRedefine/>
    <w:uiPriority w:val="39"/>
    <w:semiHidden/>
    <w:unhideWhenUsed/>
    <w:rsid w:val="00AC483E"/>
    <w:pPr>
      <w:ind w:left="1920"/>
    </w:pPr>
    <w:rPr>
      <w:rFonts w:cs="Mangal"/>
      <w:szCs w:val="21"/>
    </w:rPr>
  </w:style>
  <w:style w:type="paragraph" w:styleId="Zitat">
    <w:name w:val="Quote"/>
    <w:basedOn w:val="Standard"/>
    <w:next w:val="Standard"/>
    <w:link w:val="ZitatZchn"/>
    <w:uiPriority w:val="29"/>
    <w:qFormat/>
    <w:rsid w:val="00AC483E"/>
    <w:rPr>
      <w:rFonts w:cs="Mangal"/>
      <w:i/>
      <w:iCs/>
      <w:color w:val="000000"/>
      <w:szCs w:val="21"/>
    </w:rPr>
  </w:style>
  <w:style w:type="character" w:customStyle="1" w:styleId="ZitatZchn">
    <w:name w:val="Zitat Zchn"/>
    <w:link w:val="Zitat"/>
    <w:uiPriority w:val="29"/>
    <w:rsid w:val="00AC483E"/>
    <w:rPr>
      <w:rFonts w:eastAsia="Arial Unicode MS" w:cs="Mangal"/>
      <w:i/>
      <w:iCs/>
      <w:color w:val="000000"/>
      <w:kern w:val="1"/>
      <w:sz w:val="24"/>
      <w:szCs w:val="21"/>
      <w:lang w:eastAsia="zh-CN" w:bidi="hi-IN"/>
    </w:rPr>
  </w:style>
  <w:style w:type="character" w:customStyle="1" w:styleId="Funotenzeichen3">
    <w:name w:val="Fußnotenzeichen3"/>
    <w:rsid w:val="00FC7298"/>
    <w:rPr>
      <w:vertAlign w:val="superscript"/>
    </w:rPr>
  </w:style>
  <w:style w:type="table" w:styleId="HelleListe-Akzent3">
    <w:name w:val="Light List Accent 3"/>
    <w:basedOn w:val="NormaleTabelle"/>
    <w:uiPriority w:val="70"/>
    <w:rsid w:val="00EF0E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NichtaufgelsteErwhnung1">
    <w:name w:val="Nicht aufgelöste Erwähnung1"/>
    <w:basedOn w:val="Absatz-Standardschriftart"/>
    <w:uiPriority w:val="99"/>
    <w:semiHidden/>
    <w:unhideWhenUsed/>
    <w:rsid w:val="00E053C5"/>
    <w:rPr>
      <w:color w:val="605E5C"/>
      <w:shd w:val="clear" w:color="auto" w:fill="E1DFDD"/>
    </w:rPr>
  </w:style>
  <w:style w:type="character" w:customStyle="1" w:styleId="NichtaufgelsteErwhnung2">
    <w:name w:val="Nicht aufgelöste Erwähnung2"/>
    <w:basedOn w:val="Absatz-Standardschriftart"/>
    <w:uiPriority w:val="99"/>
    <w:semiHidden/>
    <w:unhideWhenUsed/>
    <w:rsid w:val="00633054"/>
    <w:rPr>
      <w:color w:val="605E5C"/>
      <w:shd w:val="clear" w:color="auto" w:fill="E1DFDD"/>
    </w:rPr>
  </w:style>
  <w:style w:type="character" w:customStyle="1" w:styleId="NichtaufgelsteErwhnung3">
    <w:name w:val="Nicht aufgelöste Erwähnung3"/>
    <w:basedOn w:val="Absatz-Standardschriftart"/>
    <w:uiPriority w:val="99"/>
    <w:semiHidden/>
    <w:unhideWhenUsed/>
    <w:rsid w:val="006905FF"/>
    <w:rPr>
      <w:color w:val="605E5C"/>
      <w:shd w:val="clear" w:color="auto" w:fill="E1DFDD"/>
    </w:rPr>
  </w:style>
  <w:style w:type="character" w:customStyle="1" w:styleId="UnresolvedMention">
    <w:name w:val="Unresolved Mention"/>
    <w:basedOn w:val="Absatz-Standardschriftart"/>
    <w:uiPriority w:val="99"/>
    <w:semiHidden/>
    <w:unhideWhenUsed/>
    <w:rsid w:val="00014A2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1114A"/>
    <w:rPr>
      <w:rFonts w:eastAsia="Times New Roman"/>
      <w:sz w:val="24"/>
      <w:szCs w:val="24"/>
      <w:lang w:val="de-CH" w:eastAsia="zh-CN"/>
    </w:rPr>
  </w:style>
  <w:style w:type="paragraph" w:styleId="berschrift1">
    <w:name w:val="heading 1"/>
    <w:basedOn w:val="berschrift"/>
    <w:next w:val="Textkrper"/>
    <w:qFormat/>
    <w:pPr>
      <w:numPr>
        <w:numId w:val="2"/>
      </w:numPr>
      <w:outlineLvl w:val="0"/>
    </w:pPr>
    <w:rPr>
      <w:b/>
      <w:bCs/>
      <w:sz w:val="36"/>
      <w:szCs w:val="36"/>
    </w:rPr>
  </w:style>
  <w:style w:type="paragraph" w:styleId="berschrift2">
    <w:name w:val="heading 2"/>
    <w:basedOn w:val="berschrift"/>
    <w:next w:val="Textkrper"/>
    <w:qFormat/>
    <w:pPr>
      <w:numPr>
        <w:ilvl w:val="1"/>
        <w:numId w:val="2"/>
      </w:numPr>
      <w:spacing w:before="200"/>
      <w:outlineLvl w:val="1"/>
    </w:pPr>
    <w:rPr>
      <w:b/>
      <w:bCs/>
      <w:sz w:val="32"/>
      <w:szCs w:val="32"/>
    </w:rPr>
  </w:style>
  <w:style w:type="paragraph" w:styleId="berschrift3">
    <w:name w:val="heading 3"/>
    <w:basedOn w:val="berschrift"/>
    <w:next w:val="Textkrper"/>
    <w:qFormat/>
    <w:pPr>
      <w:numPr>
        <w:ilvl w:val="2"/>
        <w:numId w:val="2"/>
      </w:numPr>
      <w:spacing w:before="140"/>
      <w:outlineLvl w:val="2"/>
    </w:pPr>
    <w:rPr>
      <w:b/>
      <w:bCs/>
      <w:color w:val="808080"/>
    </w:rPr>
  </w:style>
  <w:style w:type="paragraph" w:styleId="berschrift4">
    <w:name w:val="heading 4"/>
    <w:basedOn w:val="Standard"/>
    <w:next w:val="Standard"/>
    <w:link w:val="berschrift4Zchn"/>
    <w:uiPriority w:val="9"/>
    <w:semiHidden/>
    <w:unhideWhenUsed/>
    <w:qFormat/>
    <w:rsid w:val="00AC483E"/>
    <w:pPr>
      <w:keepNext/>
      <w:spacing w:before="240" w:after="60"/>
      <w:outlineLvl w:val="3"/>
    </w:pPr>
    <w:rPr>
      <w:rFonts w:ascii="Calibri" w:hAnsi="Calibri" w:cs="Mangal"/>
      <w:b/>
      <w:bCs/>
      <w:sz w:val="28"/>
      <w:szCs w:val="25"/>
    </w:rPr>
  </w:style>
  <w:style w:type="paragraph" w:styleId="berschrift5">
    <w:name w:val="heading 5"/>
    <w:basedOn w:val="Standard"/>
    <w:next w:val="Standard"/>
    <w:link w:val="berschrift5Zchn"/>
    <w:uiPriority w:val="9"/>
    <w:semiHidden/>
    <w:unhideWhenUsed/>
    <w:qFormat/>
    <w:rsid w:val="00AC483E"/>
    <w:pPr>
      <w:spacing w:before="240" w:after="60"/>
      <w:outlineLvl w:val="4"/>
    </w:pPr>
    <w:rPr>
      <w:rFonts w:ascii="Calibri" w:hAnsi="Calibri" w:cs="Mangal"/>
      <w:b/>
      <w:bCs/>
      <w:i/>
      <w:iCs/>
      <w:sz w:val="26"/>
      <w:szCs w:val="23"/>
    </w:rPr>
  </w:style>
  <w:style w:type="paragraph" w:styleId="berschrift6">
    <w:name w:val="heading 6"/>
    <w:basedOn w:val="Standard"/>
    <w:next w:val="Standard"/>
    <w:link w:val="berschrift6Zchn"/>
    <w:uiPriority w:val="9"/>
    <w:semiHidden/>
    <w:unhideWhenUsed/>
    <w:qFormat/>
    <w:rsid w:val="00AC483E"/>
    <w:pPr>
      <w:spacing w:before="240" w:after="60"/>
      <w:outlineLvl w:val="5"/>
    </w:pPr>
    <w:rPr>
      <w:rFonts w:ascii="Calibri" w:hAnsi="Calibri" w:cs="Mangal"/>
      <w:b/>
      <w:bCs/>
      <w:sz w:val="22"/>
      <w:szCs w:val="20"/>
    </w:rPr>
  </w:style>
  <w:style w:type="paragraph" w:styleId="berschrift7">
    <w:name w:val="heading 7"/>
    <w:basedOn w:val="Standard"/>
    <w:next w:val="Standard"/>
    <w:link w:val="berschrift7Zchn"/>
    <w:uiPriority w:val="9"/>
    <w:semiHidden/>
    <w:unhideWhenUsed/>
    <w:qFormat/>
    <w:rsid w:val="00AC483E"/>
    <w:pPr>
      <w:spacing w:before="240" w:after="60"/>
      <w:outlineLvl w:val="6"/>
    </w:pPr>
    <w:rPr>
      <w:rFonts w:ascii="Calibri" w:hAnsi="Calibri" w:cs="Mangal"/>
      <w:szCs w:val="21"/>
    </w:rPr>
  </w:style>
  <w:style w:type="paragraph" w:styleId="berschrift8">
    <w:name w:val="heading 8"/>
    <w:basedOn w:val="Standard"/>
    <w:next w:val="Standard"/>
    <w:link w:val="berschrift8Zchn"/>
    <w:uiPriority w:val="9"/>
    <w:semiHidden/>
    <w:unhideWhenUsed/>
    <w:qFormat/>
    <w:rsid w:val="00AC483E"/>
    <w:pPr>
      <w:spacing w:before="240" w:after="60"/>
      <w:outlineLvl w:val="7"/>
    </w:pPr>
    <w:rPr>
      <w:rFonts w:ascii="Calibri" w:hAnsi="Calibri" w:cs="Mangal"/>
      <w:i/>
      <w:iCs/>
      <w:szCs w:val="21"/>
    </w:rPr>
  </w:style>
  <w:style w:type="paragraph" w:styleId="berschrift9">
    <w:name w:val="heading 9"/>
    <w:basedOn w:val="Standard"/>
    <w:next w:val="Standard"/>
    <w:link w:val="berschrift9Zchn"/>
    <w:uiPriority w:val="9"/>
    <w:semiHidden/>
    <w:unhideWhenUsed/>
    <w:qFormat/>
    <w:rsid w:val="00AC483E"/>
    <w:pPr>
      <w:spacing w:before="240" w:after="60"/>
      <w:outlineLvl w:val="8"/>
    </w:pPr>
    <w:rPr>
      <w:rFonts w:ascii="Cambria" w:hAnsi="Cambria" w:cs="Mangal"/>
      <w:sz w:val="2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color w:val="000000"/>
      <w:spacing w:val="2"/>
      <w:lang w:val="en-GB"/>
    </w:rPr>
  </w:style>
  <w:style w:type="character" w:customStyle="1" w:styleId="WW8Num3z0">
    <w:name w:val="WW8Num3z0"/>
    <w:rPr>
      <w:rFonts w:ascii="Symbol" w:hAnsi="Symbol" w:cs="Symbol" w:hint="default"/>
      <w:color w:val="000000"/>
      <w:spacing w:val="2"/>
      <w:lang w:val="en-GB"/>
    </w:rPr>
  </w:style>
  <w:style w:type="character" w:customStyle="1" w:styleId="WW8Num4z0">
    <w:name w:val="WW8Num4z0"/>
    <w:rPr>
      <w:rFonts w:ascii="Symbol" w:eastAsia="Baskerville" w:hAnsi="Symbol" w:cs="Symbol" w:hint="default"/>
      <w:color w:val="000000"/>
      <w:spacing w:val="2"/>
      <w:lang w:val="en-GB"/>
    </w:rPr>
  </w:style>
  <w:style w:type="character" w:customStyle="1" w:styleId="WW8Num5z0">
    <w:name w:val="WW8Num5z0"/>
    <w:rPr>
      <w:rFonts w:ascii="Symbol" w:eastAsia="Baskerville" w:hAnsi="Symbol" w:cs="Symbol" w:hint="default"/>
      <w:color w:val="000000"/>
      <w:spacing w:val="2"/>
      <w:lang w:val="en-GB"/>
    </w:rPr>
  </w:style>
  <w:style w:type="character" w:customStyle="1" w:styleId="WW8Num6z0">
    <w:name w:val="WW8Num6z0"/>
    <w:rPr>
      <w:rFonts w:ascii="Symbol" w:hAnsi="Symbol" w:cs="Symbol" w:hint="default"/>
      <w:color w:val="000000"/>
      <w:spacing w:val="2"/>
      <w:lang w:val="en-GB"/>
    </w:rPr>
  </w:style>
  <w:style w:type="character" w:customStyle="1" w:styleId="WW8Num7z0">
    <w:name w:val="WW8Num7z0"/>
    <w:rPr>
      <w:rFonts w:ascii="Symbol" w:hAnsi="Symbol" w:cs="Symbol" w:hint="default"/>
    </w:rPr>
  </w:style>
  <w:style w:type="character" w:customStyle="1" w:styleId="WW8Num8z0">
    <w:name w:val="WW8Num8z0"/>
    <w:rPr>
      <w:rFonts w:ascii="Symbol" w:hAnsi="Symbol" w:cs="Symbol" w:hint="default"/>
    </w:rPr>
  </w:style>
  <w:style w:type="character" w:customStyle="1" w:styleId="WW8Num9z0">
    <w:name w:val="WW8Num9z0"/>
    <w:rPr>
      <w:rFonts w:ascii="Symbol" w:eastAsia="Baskerville-Bold" w:hAnsi="Symbol" w:cs="Symbol" w:hint="default"/>
      <w:sz w:val="24"/>
      <w:szCs w:val="24"/>
    </w:rPr>
  </w:style>
  <w:style w:type="character" w:customStyle="1" w:styleId="WW8Num10z0">
    <w:name w:val="WW8Num10z0"/>
    <w:rPr>
      <w:rFonts w:ascii="Symbol" w:hAnsi="Symbol" w:cs="Symbol" w:hint="default"/>
    </w:rPr>
  </w:style>
  <w:style w:type="character" w:customStyle="1" w:styleId="WW8Num11z0">
    <w:name w:val="WW8Num11z0"/>
    <w:rPr>
      <w:rFonts w:ascii="Symbol" w:eastAsia="Baskerville-Bold" w:hAnsi="Symbol" w:cs="Symbol" w:hint="default"/>
      <w:sz w:val="24"/>
      <w:szCs w:val="24"/>
    </w:rPr>
  </w:style>
  <w:style w:type="character" w:customStyle="1" w:styleId="WW8Num12z0">
    <w:name w:val="WW8Num12z0"/>
    <w:rPr>
      <w:rFonts w:ascii="Symbol" w:eastAsia="Baskerville" w:hAnsi="Symbol" w:cs="Symbol" w:hint="default"/>
      <w:color w:val="000000"/>
      <w:spacing w:val="2"/>
      <w:lang w:val="en-GB"/>
    </w:rPr>
  </w:style>
  <w:style w:type="character" w:customStyle="1" w:styleId="WW8Num13z0">
    <w:name w:val="WW8Num13z0"/>
    <w:rPr>
      <w:rFonts w:ascii="Symbol" w:hAnsi="Symbol" w:cs="Symbol" w:hint="default"/>
      <w:color w:val="000000"/>
      <w:spacing w:val="2"/>
      <w:lang w:val="en-GB"/>
    </w:rPr>
  </w:style>
  <w:style w:type="character" w:customStyle="1" w:styleId="Absatz-Standardschriftart2">
    <w:name w:val="Absatz-Standardschriftart2"/>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4z0">
    <w:name w:val="WW8Num14z0"/>
    <w:rPr>
      <w:rFonts w:ascii="Symbol" w:eastAsia="Baskerville" w:hAnsi="Symbol" w:cs="Symbol" w:hint="default"/>
      <w:color w:val="000000"/>
      <w:spacing w:val="2"/>
      <w:lang w:val="en-GB"/>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0">
    <w:name w:val="WW8Num15z0"/>
    <w:rPr>
      <w:rFonts w:ascii="Symbol" w:hAnsi="Symbol" w:cs="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0">
    <w:name w:val="WW8Num16z0"/>
    <w:rPr>
      <w:rFonts w:ascii="Symbol" w:hAnsi="Symbol" w:cs="Symbol"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7z0">
    <w:name w:val="WW8Num17z0"/>
    <w:rPr>
      <w:rFonts w:ascii="OpenSymbol" w:eastAsia="OpenSymbol" w:hAnsi="OpenSymbol" w:cs="OpenSymbol"/>
    </w:rPr>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ascii="Symbol" w:hAnsi="Symbol" w:cs="Symbo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rPr>
      <w:rFonts w:ascii="OpenSymbol" w:eastAsia="OpenSymbol" w:hAnsi="OpenSymbol" w:cs="OpenSymbol"/>
    </w:rPr>
  </w:style>
  <w:style w:type="character" w:customStyle="1" w:styleId="WW8Num21z0">
    <w:name w:val="WW8Num21z0"/>
    <w:rPr>
      <w:rFonts w:ascii="OpenSymbol" w:eastAsia="OpenSymbol" w:hAnsi="OpenSymbol" w:cs="OpenSymbol"/>
    </w:rPr>
  </w:style>
  <w:style w:type="character" w:customStyle="1" w:styleId="WW8Num22z0">
    <w:name w:val="WW8Num22z0"/>
    <w:rPr>
      <w:rFonts w:ascii="OpenSymbol" w:eastAsia="OpenSymbol" w:hAnsi="OpenSymbol" w:cs="OpenSymbol"/>
    </w:rPr>
  </w:style>
  <w:style w:type="character" w:customStyle="1" w:styleId="WW8Num23z0">
    <w:name w:val="WW8Num23z0"/>
    <w:rPr>
      <w:rFonts w:ascii="OpenSymbol" w:eastAsia="OpenSymbol" w:hAnsi="OpenSymbol" w:cs="OpenSymbol"/>
    </w:rPr>
  </w:style>
  <w:style w:type="character" w:customStyle="1" w:styleId="WW8Num24z0">
    <w:name w:val="WW8Num24z0"/>
    <w:rPr>
      <w:rFonts w:ascii="OpenSymbol" w:eastAsia="OpenSymbol" w:hAnsi="OpenSymbol" w:cs="OpenSymbol"/>
    </w:rPr>
  </w:style>
  <w:style w:type="character" w:customStyle="1" w:styleId="WW8Num25z0">
    <w:name w:val="WW8Num25z0"/>
    <w:rPr>
      <w:rFonts w:ascii="Symbol" w:hAnsi="Symbol" w:cs="Symbol"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6z0">
    <w:name w:val="WW8Num26z0"/>
    <w:rPr>
      <w:rFonts w:ascii="OpenSymbol" w:eastAsia="OpenSymbol" w:hAnsi="OpenSymbol" w:cs="OpenSymbol"/>
    </w:rPr>
  </w:style>
  <w:style w:type="character" w:customStyle="1" w:styleId="WW8Num27z0">
    <w:name w:val="WW8Num27z0"/>
    <w:rPr>
      <w:rFonts w:ascii="Symbol" w:eastAsia="Baskerville" w:hAnsi="Symbol" w:cs="Symbol" w:hint="default"/>
      <w:color w:val="000000"/>
      <w:spacing w:val="2"/>
      <w:lang w:val="en-GB"/>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8z0">
    <w:name w:val="WW8Num28z0"/>
    <w:rPr>
      <w:rFonts w:ascii="OpenSymbol" w:eastAsia="OpenSymbol" w:hAnsi="OpenSymbol" w:cs="OpenSymbol"/>
    </w:rPr>
  </w:style>
  <w:style w:type="character" w:customStyle="1" w:styleId="WW8Num29z0">
    <w:name w:val="WW8Num29z0"/>
    <w:rPr>
      <w:rFonts w:ascii="Symbol" w:eastAsia="Baskerville" w:hAnsi="Symbol" w:cs="Symbol" w:hint="default"/>
      <w:color w:val="000000"/>
      <w:spacing w:val="2"/>
      <w:lang w:val="en-GB"/>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Absatz-Standardschriftart1">
    <w:name w:val="Absatz-Standardschriftart1"/>
  </w:style>
  <w:style w:type="character" w:customStyle="1" w:styleId="url">
    <w:name w:val="url"/>
    <w:rPr>
      <w:color w:val="394B96"/>
      <w:u w:val="thick"/>
      <w14:textOutline w14:w="0" w14:cap="rnd" w14:cmpd="sng" w14:algn="ctr">
        <w14:noFill/>
        <w14:prstDash w14:val="solid"/>
        <w14:bevel/>
      </w14:textOutline>
    </w:rPr>
  </w:style>
  <w:style w:type="character" w:customStyle="1" w:styleId="verweis">
    <w:name w:val="verweis"/>
    <w:rPr>
      <w:rFonts w:ascii="Baskerville-SemiBold" w:eastAsia="Baskerville-SemiBold" w:hAnsi="Baskerville-SemiBold" w:cs="Baskerville-SemiBold"/>
      <w:b/>
      <w:bCs/>
      <w:i w:val="0"/>
      <w:iCs w:val="0"/>
      <w:color w:val="361A34"/>
      <w:lang w:val="en-GB"/>
      <w14:textOutline w14:w="0" w14:cap="rnd" w14:cmpd="sng" w14:algn="ctr">
        <w14:noFill/>
        <w14:prstDash w14:val="solid"/>
        <w14:bevel/>
      </w14:textOutline>
    </w:rPr>
  </w:style>
  <w:style w:type="character" w:customStyle="1" w:styleId="FootnoteSymbol">
    <w:name w:val="Footnote Symbol"/>
    <w:rsid w:val="00B524E3"/>
    <w:rPr>
      <w:rFonts w:ascii="Times New Roman" w:hAnsi="Times New Roman"/>
      <w:sz w:val="20"/>
    </w:rPr>
  </w:style>
  <w:style w:type="character" w:customStyle="1" w:styleId="Footnoteanchor">
    <w:name w:val="Footnote anchor"/>
    <w:rPr>
      <w:vertAlign w:val="superscript"/>
    </w:rPr>
  </w:style>
  <w:style w:type="character" w:customStyle="1" w:styleId="NumberingSymbols">
    <w:name w:val="Numbering Symbols"/>
  </w:style>
  <w:style w:type="character" w:customStyle="1" w:styleId="Internetlink">
    <w:name w:val="Internet link"/>
    <w:rPr>
      <w:color w:val="000080"/>
      <w:u w:val="single"/>
    </w:rPr>
  </w:style>
  <w:style w:type="character" w:customStyle="1" w:styleId="VisitedInternetLink">
    <w:name w:val="Visited Internet Link"/>
    <w:rPr>
      <w:color w:val="800000"/>
      <w:u w:val="single"/>
    </w:rPr>
  </w:style>
  <w:style w:type="character" w:customStyle="1" w:styleId="BulletSymbols">
    <w:name w:val="Bullet Symbols"/>
    <w:rPr>
      <w:rFonts w:ascii="OpenSymbol" w:eastAsia="OpenSymbol" w:hAnsi="OpenSymbol" w:cs="OpenSymbol"/>
    </w:rPr>
  </w:style>
  <w:style w:type="character" w:customStyle="1" w:styleId="Funotenzeichen1">
    <w:name w:val="Fußnotenzeichen1"/>
    <w:rPr>
      <w:vertAlign w:val="superscript"/>
    </w:rPr>
  </w:style>
  <w:style w:type="character" w:customStyle="1" w:styleId="SprechblasentextZchn">
    <w:name w:val="Sprechblasentext Zchn"/>
    <w:rPr>
      <w:rFonts w:ascii="Tahoma" w:hAnsi="Tahoma" w:cs="Mangal"/>
      <w:sz w:val="16"/>
      <w:szCs w:val="14"/>
    </w:rPr>
  </w:style>
  <w:style w:type="character" w:styleId="Hyperlink">
    <w:name w:val="Hyperlink"/>
    <w:uiPriority w:val="99"/>
    <w:qFormat/>
    <w:rPr>
      <w:color w:val="0000FF"/>
      <w:u w:val="single"/>
    </w:rPr>
  </w:style>
  <w:style w:type="character" w:styleId="BesuchterHyperlink">
    <w:name w:val="FollowedHyperlink"/>
    <w:rsid w:val="008F02AF"/>
    <w:rPr>
      <w:color w:val="0070C0"/>
      <w:u w:val="single"/>
    </w:rPr>
  </w:style>
  <w:style w:type="character" w:customStyle="1" w:styleId="Funotenzeichen2">
    <w:name w:val="Fußnotenzeichen2"/>
    <w:qFormat/>
    <w:rPr>
      <w:vertAlign w:val="superscript"/>
    </w:rPr>
  </w:style>
  <w:style w:type="character" w:customStyle="1" w:styleId="Endnotenzeichen2">
    <w:name w:val="Endnotenzeichen2"/>
    <w:rPr>
      <w:vertAlign w:val="superscript"/>
    </w:rPr>
  </w:style>
  <w:style w:type="character" w:customStyle="1" w:styleId="Endnotenzeichen1">
    <w:name w:val="Endnotenzeichen1"/>
  </w:style>
  <w:style w:type="character" w:customStyle="1" w:styleId="Nummerierungszeichen">
    <w:name w:val="Nummerierungszeichen"/>
  </w:style>
  <w:style w:type="character" w:customStyle="1" w:styleId="KopfzeileZchn">
    <w:name w:val="Kopfzeile Zchn"/>
    <w:rPr>
      <w:rFonts w:eastAsia="Arial Unicode MS" w:cs="Mangal"/>
      <w:kern w:val="1"/>
      <w:sz w:val="24"/>
      <w:szCs w:val="21"/>
      <w:lang w:eastAsia="zh-CN" w:bidi="hi-IN"/>
    </w:rPr>
  </w:style>
  <w:style w:type="character" w:customStyle="1" w:styleId="FuzeileZchn">
    <w:name w:val="Fußzeile Zchn"/>
    <w:rPr>
      <w:rFonts w:eastAsia="Arial Unicode MS" w:cs="Mangal"/>
      <w:kern w:val="1"/>
      <w:sz w:val="24"/>
      <w:szCs w:val="21"/>
      <w:lang w:eastAsia="zh-CN" w:bidi="hi-IN"/>
    </w:rPr>
  </w:style>
  <w:style w:type="character" w:styleId="Funotenzeichen">
    <w:name w:val="footnote reference"/>
    <w:rPr>
      <w:vertAlign w:val="superscript"/>
    </w:rPr>
  </w:style>
  <w:style w:type="character" w:styleId="Endnotenzeichen">
    <w:name w:val="endnote reference"/>
    <w:rPr>
      <w:vertAlign w:val="superscript"/>
    </w:rPr>
  </w:style>
  <w:style w:type="paragraph" w:customStyle="1" w:styleId="berschrift">
    <w:name w:val="Überschrift"/>
    <w:basedOn w:val="Standard"/>
    <w:next w:val="Textkrper"/>
    <w:pPr>
      <w:keepNext/>
      <w:spacing w:before="240" w:after="120"/>
    </w:pPr>
    <w:rPr>
      <w:rFonts w:ascii="Arial" w:hAnsi="Arial"/>
      <w:sz w:val="28"/>
      <w:szCs w:val="28"/>
    </w:rPr>
  </w:style>
  <w:style w:type="paragraph" w:styleId="Textkrper">
    <w:name w:val="Body Text"/>
    <w:basedOn w:val="Standard"/>
    <w:link w:val="TextkrperZchn"/>
    <w:pPr>
      <w:spacing w:after="140" w:line="288" w:lineRule="auto"/>
    </w:pPr>
  </w:style>
  <w:style w:type="paragraph" w:styleId="Liste">
    <w:name w:val="List"/>
    <w:basedOn w:val="Textbody"/>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pPr>
      <w:suppressLineNumbers/>
    </w:pPr>
  </w:style>
  <w:style w:type="paragraph" w:customStyle="1" w:styleId="Textbody">
    <w:name w:val="Text body"/>
    <w:basedOn w:val="Standard"/>
    <w:pPr>
      <w:spacing w:after="120"/>
    </w:pPr>
  </w:style>
  <w:style w:type="paragraph" w:customStyle="1" w:styleId="Heading">
    <w:name w:val="Heading"/>
    <w:basedOn w:val="Standard"/>
    <w:next w:val="Textbody"/>
    <w:pPr>
      <w:keepNext/>
      <w:spacing w:before="240" w:after="120"/>
    </w:pPr>
    <w:rPr>
      <w:rFonts w:ascii="Arial" w:hAnsi="Arial" w:cs="Arial"/>
      <w:sz w:val="28"/>
      <w:szCs w:val="28"/>
    </w:rPr>
  </w:style>
  <w:style w:type="paragraph" w:customStyle="1" w:styleId="Index">
    <w:name w:val="Index"/>
    <w:basedOn w:val="Standard"/>
    <w:pPr>
      <w:suppressLineNumbers/>
    </w:pPr>
  </w:style>
  <w:style w:type="paragraph" w:customStyle="1" w:styleId="KeinAbsatzformat">
    <w:name w:val="[Kein Absatzformat]"/>
    <w:pPr>
      <w:widowControl w:val="0"/>
      <w:suppressAutoHyphens/>
      <w:autoSpaceDE w:val="0"/>
      <w:spacing w:line="288" w:lineRule="auto"/>
      <w:textAlignment w:val="center"/>
    </w:pPr>
    <w:rPr>
      <w:rFonts w:ascii="MinionPro-Regular" w:eastAsia="MinionPro-Regular" w:hAnsi="MinionPro-Regular" w:cs="MinionPro-Regular"/>
      <w:color w:val="000000"/>
      <w:kern w:val="1"/>
      <w:sz w:val="24"/>
      <w:szCs w:val="24"/>
      <w:lang w:eastAsia="zh-CN" w:bidi="hi-IN"/>
    </w:rPr>
  </w:style>
  <w:style w:type="paragraph" w:customStyle="1" w:styleId="EinfacherAbsatz">
    <w:name w:val="[Einfacher Absatz]"/>
    <w:basedOn w:val="KeinAbsatzformat"/>
  </w:style>
  <w:style w:type="paragraph" w:customStyle="1" w:styleId="Text">
    <w:name w:val="Text"/>
    <w:basedOn w:val="Beschriftung"/>
  </w:style>
  <w:style w:type="paragraph" w:customStyle="1" w:styleId="Title1">
    <w:name w:val="Title 1"/>
    <w:basedOn w:val="Text"/>
    <w:autoRedefine/>
    <w:rsid w:val="00C31717"/>
    <w:pPr>
      <w:pageBreakBefore/>
    </w:pPr>
    <w:rPr>
      <w:rFonts w:ascii="Arial" w:eastAsia="Helvetica-Bold" w:hAnsi="Arial" w:cs="Helvetica-Bold"/>
      <w:b/>
      <w:bCs/>
      <w:i w:val="0"/>
      <w:color w:val="5E175E"/>
      <w:spacing w:val="3"/>
      <w:kern w:val="28"/>
      <w:sz w:val="28"/>
      <w:szCs w:val="28"/>
    </w:rPr>
  </w:style>
  <w:style w:type="paragraph" w:customStyle="1" w:styleId="Title2">
    <w:name w:val="Title 2"/>
    <w:basedOn w:val="Text"/>
    <w:autoRedefine/>
    <w:rsid w:val="00434E5E"/>
    <w:pPr>
      <w:autoSpaceDE w:val="0"/>
      <w:spacing w:before="0" w:after="113" w:line="288" w:lineRule="atLeast"/>
      <w:textAlignment w:val="center"/>
    </w:pPr>
    <w:rPr>
      <w:rFonts w:ascii="Arial" w:eastAsia="Helvetica-Bold" w:hAnsi="Arial" w:cs="Arial"/>
      <w:b/>
      <w:bCs/>
      <w:i w:val="0"/>
      <w:color w:val="5E175E"/>
      <w:spacing w:val="2"/>
      <w:kern w:val="24"/>
      <w:szCs w:val="28"/>
      <w:lang w:val="en-GB"/>
    </w:rPr>
  </w:style>
  <w:style w:type="paragraph" w:customStyle="1" w:styleId="Title3">
    <w:name w:val="Title 3"/>
    <w:basedOn w:val="Title2"/>
    <w:autoRedefine/>
    <w:rsid w:val="00734E51"/>
    <w:pPr>
      <w:spacing w:before="28" w:after="85"/>
    </w:pPr>
    <w:rPr>
      <w:color w:val="232657"/>
      <w:szCs w:val="24"/>
    </w:rPr>
  </w:style>
  <w:style w:type="paragraph" w:customStyle="1" w:styleId="TextQuote">
    <w:name w:val="Text Quote"/>
    <w:basedOn w:val="KeinAbsatzformat"/>
    <w:pPr>
      <w:spacing w:after="57"/>
      <w:jc w:val="both"/>
    </w:pPr>
    <w:rPr>
      <w:rFonts w:ascii="Baskerville-Italic" w:eastAsia="Baskerville-Italic" w:hAnsi="Baskerville-Italic" w:cs="Baskerville-Italic"/>
      <w:i/>
      <w:iCs/>
      <w:spacing w:val="2"/>
      <w:sz w:val="22"/>
      <w:szCs w:val="22"/>
      <w:lang w:val="en-GB"/>
    </w:rPr>
  </w:style>
  <w:style w:type="paragraph" w:customStyle="1" w:styleId="Footnoteuser">
    <w:name w:val="Footnote (user)"/>
    <w:basedOn w:val="KeinAbsatzformat"/>
    <w:pPr>
      <w:ind w:left="454" w:hanging="450"/>
      <w:jc w:val="both"/>
    </w:pPr>
    <w:rPr>
      <w:rFonts w:ascii="Baskerville" w:eastAsia="Baskerville" w:hAnsi="Baskerville" w:cs="Baskerville"/>
      <w:spacing w:val="2"/>
      <w:sz w:val="22"/>
      <w:szCs w:val="22"/>
      <w:lang w:val="en-GB"/>
    </w:rPr>
  </w:style>
  <w:style w:type="paragraph" w:customStyle="1" w:styleId="Footnote">
    <w:name w:val="Footnote"/>
    <w:basedOn w:val="Standard"/>
    <w:pPr>
      <w:suppressLineNumbers/>
      <w:ind w:left="283" w:hanging="283"/>
    </w:pPr>
    <w:rPr>
      <w:sz w:val="20"/>
      <w:szCs w:val="20"/>
    </w:rPr>
  </w:style>
  <w:style w:type="paragraph" w:styleId="Sprechblasentext">
    <w:name w:val="Balloon Text"/>
    <w:basedOn w:val="Standard"/>
    <w:rPr>
      <w:rFonts w:ascii="Tahoma" w:hAnsi="Tahoma" w:cs="Mangal"/>
      <w:sz w:val="16"/>
      <w:szCs w:val="14"/>
    </w:rPr>
  </w:style>
  <w:style w:type="paragraph" w:styleId="Funotentext">
    <w:name w:val="footnote text"/>
    <w:basedOn w:val="Standard"/>
    <w:link w:val="FunotentextZchn"/>
    <w:pPr>
      <w:suppressLineNumbers/>
      <w:ind w:left="339" w:hanging="339"/>
    </w:pPr>
    <w:rPr>
      <w:sz w:val="20"/>
      <w:szCs w:val="20"/>
    </w:rPr>
  </w:style>
  <w:style w:type="paragraph" w:styleId="Titel">
    <w:name w:val="Title"/>
    <w:basedOn w:val="berschrift"/>
    <w:next w:val="Textkrper"/>
    <w:qFormat/>
    <w:pPr>
      <w:jc w:val="center"/>
    </w:pPr>
    <w:rPr>
      <w:b/>
      <w:bCs/>
      <w:sz w:val="56"/>
      <w:szCs w:val="56"/>
    </w:rPr>
  </w:style>
  <w:style w:type="paragraph" w:styleId="Untertitel">
    <w:name w:val="Subtitle"/>
    <w:basedOn w:val="berschrift"/>
    <w:next w:val="Textkrper"/>
    <w:qFormat/>
    <w:pPr>
      <w:spacing w:before="60"/>
      <w:jc w:val="center"/>
    </w:pPr>
    <w:rPr>
      <w:sz w:val="36"/>
      <w:szCs w:val="36"/>
    </w:rPr>
  </w:style>
  <w:style w:type="paragraph" w:styleId="Kopfzeile">
    <w:name w:val="header"/>
    <w:basedOn w:val="Standard"/>
    <w:pPr>
      <w:tabs>
        <w:tab w:val="center" w:pos="4536"/>
        <w:tab w:val="right" w:pos="9072"/>
      </w:tabs>
    </w:pPr>
    <w:rPr>
      <w:rFonts w:cs="Mangal"/>
      <w:szCs w:val="21"/>
    </w:rPr>
  </w:style>
  <w:style w:type="paragraph" w:styleId="Fuzeile">
    <w:name w:val="footer"/>
    <w:basedOn w:val="Standard"/>
    <w:uiPriority w:val="99"/>
    <w:pPr>
      <w:tabs>
        <w:tab w:val="center" w:pos="4536"/>
        <w:tab w:val="right" w:pos="9072"/>
      </w:tabs>
    </w:pPr>
    <w:rPr>
      <w:rFonts w:cs="Mangal"/>
      <w:szCs w:val="21"/>
    </w:rPr>
  </w:style>
  <w:style w:type="paragraph" w:customStyle="1" w:styleId="absatzschattenbericht">
    <w:name w:val="absatz schattenbericht"/>
    <w:basedOn w:val="KeinAbsatzformat"/>
    <w:rsid w:val="00325A43"/>
    <w:pPr>
      <w:shd w:val="clear" w:color="auto" w:fill="FFFFFF"/>
      <w:spacing w:after="113"/>
      <w:jc w:val="both"/>
    </w:pPr>
    <w:rPr>
      <w:rFonts w:ascii="Times New Roman" w:eastAsia="Baskerville" w:hAnsi="Times New Roman" w:cs="Baskerville"/>
      <w:spacing w:val="2"/>
      <w:lang w:val="en-US"/>
    </w:rPr>
  </w:style>
  <w:style w:type="paragraph" w:customStyle="1" w:styleId="titel0schattenbericht">
    <w:name w:val="titel0 schattenbericht"/>
    <w:basedOn w:val="absatzschattenbericht"/>
    <w:pPr>
      <w:jc w:val="left"/>
    </w:pPr>
    <w:rPr>
      <w:rFonts w:ascii="Helvetica-Bold" w:eastAsia="Helvetica-Bold" w:hAnsi="Helvetica-Bold" w:cs="Helvetica-Bold"/>
      <w:b/>
      <w:bCs/>
      <w:spacing w:val="3"/>
      <w:sz w:val="28"/>
      <w:szCs w:val="28"/>
    </w:rPr>
  </w:style>
  <w:style w:type="paragraph" w:customStyle="1" w:styleId="Quotations">
    <w:name w:val="Quotations"/>
    <w:basedOn w:val="Standard"/>
    <w:pPr>
      <w:spacing w:after="283"/>
      <w:ind w:left="567" w:right="567"/>
    </w:pPr>
  </w:style>
  <w:style w:type="paragraph" w:customStyle="1" w:styleId="fussnoteschattenbericht">
    <w:name w:val="fussnote schattenbericht"/>
    <w:basedOn w:val="Standard"/>
    <w:autoRedefine/>
    <w:rsid w:val="00A6343E"/>
    <w:pPr>
      <w:autoSpaceDE w:val="0"/>
      <w:spacing w:line="264" w:lineRule="auto"/>
      <w:ind w:left="454" w:hanging="448"/>
      <w:textAlignment w:val="center"/>
    </w:pPr>
    <w:rPr>
      <w:rFonts w:eastAsia="Baskerville"/>
      <w:color w:val="000000"/>
      <w:spacing w:val="2"/>
      <w:sz w:val="20"/>
      <w:szCs w:val="20"/>
      <w:lang w:val="en-GB"/>
    </w:rPr>
  </w:style>
  <w:style w:type="paragraph" w:customStyle="1" w:styleId="titel2schattenbericht">
    <w:name w:val="titel2 schattenbericht"/>
    <w:basedOn w:val="absatzschattenbericht"/>
    <w:rsid w:val="00F516CE"/>
    <w:pPr>
      <w:spacing w:line="288" w:lineRule="atLeast"/>
      <w:jc w:val="left"/>
    </w:pPr>
    <w:rPr>
      <w:rFonts w:ascii="Arial-BoldMT" w:eastAsia="Arial-BoldMT" w:hAnsi="Arial-BoldMT" w:cs="Arial-BoldMT"/>
      <w:b/>
      <w:bCs/>
      <w:sz w:val="23"/>
      <w:szCs w:val="23"/>
    </w:rPr>
  </w:style>
  <w:style w:type="character" w:customStyle="1" w:styleId="FunotentextZchn">
    <w:name w:val="Fußnotentext Zchn"/>
    <w:link w:val="Funotentext"/>
    <w:rsid w:val="00537CB2"/>
    <w:rPr>
      <w:rFonts w:eastAsia="Arial Unicode MS" w:cs="Arial Unicode MS"/>
      <w:kern w:val="1"/>
      <w:lang w:eastAsia="zh-CN" w:bidi="hi-IN"/>
    </w:rPr>
  </w:style>
  <w:style w:type="paragraph" w:customStyle="1" w:styleId="titel3schattenbericht">
    <w:name w:val="titel3 schattenbericht"/>
    <w:basedOn w:val="titel2schattenbericht"/>
    <w:rsid w:val="00B02E43"/>
    <w:pPr>
      <w:spacing w:before="28" w:after="85"/>
    </w:pPr>
    <w:rPr>
      <w:color w:val="232657"/>
      <w:sz w:val="22"/>
      <w:szCs w:val="22"/>
      <w:lang w:eastAsia="hi-IN"/>
    </w:rPr>
  </w:style>
  <w:style w:type="paragraph" w:styleId="Verzeichnis1">
    <w:name w:val="toc 1"/>
    <w:basedOn w:val="Standard"/>
    <w:next w:val="Standard"/>
    <w:autoRedefine/>
    <w:uiPriority w:val="39"/>
    <w:unhideWhenUsed/>
    <w:rsid w:val="00781B24"/>
    <w:pPr>
      <w:tabs>
        <w:tab w:val="right" w:leader="dot" w:pos="9628"/>
      </w:tabs>
    </w:pPr>
    <w:rPr>
      <w:rFonts w:cs="Mangal"/>
      <w:b/>
      <w:noProof/>
      <w:sz w:val="28"/>
      <w:szCs w:val="28"/>
      <w:lang w:val="en-GB"/>
    </w:rPr>
  </w:style>
  <w:style w:type="paragraph" w:styleId="Verzeichnis2">
    <w:name w:val="toc 2"/>
    <w:basedOn w:val="Standard"/>
    <w:next w:val="Standard"/>
    <w:autoRedefine/>
    <w:uiPriority w:val="39"/>
    <w:unhideWhenUsed/>
    <w:rsid w:val="00781B24"/>
    <w:pPr>
      <w:tabs>
        <w:tab w:val="right" w:leader="dot" w:pos="9628"/>
      </w:tabs>
      <w:ind w:left="240"/>
    </w:pPr>
    <w:rPr>
      <w:rFonts w:cs="Mangal"/>
      <w:noProof/>
      <w:szCs w:val="21"/>
    </w:rPr>
  </w:style>
  <w:style w:type="paragraph" w:styleId="Verzeichnis3">
    <w:name w:val="toc 3"/>
    <w:basedOn w:val="Standard"/>
    <w:next w:val="Standard"/>
    <w:autoRedefine/>
    <w:uiPriority w:val="39"/>
    <w:unhideWhenUsed/>
    <w:rsid w:val="007F0AF1"/>
    <w:pPr>
      <w:ind w:left="480"/>
    </w:pPr>
    <w:rPr>
      <w:rFonts w:cs="Mangal"/>
      <w:szCs w:val="21"/>
    </w:rPr>
  </w:style>
  <w:style w:type="paragraph" w:styleId="Inhaltsverzeichnisberschrift">
    <w:name w:val="TOC Heading"/>
    <w:basedOn w:val="berschrift1"/>
    <w:next w:val="Standard"/>
    <w:uiPriority w:val="39"/>
    <w:semiHidden/>
    <w:unhideWhenUsed/>
    <w:qFormat/>
    <w:rsid w:val="00A760A8"/>
    <w:pPr>
      <w:keepLines/>
      <w:numPr>
        <w:numId w:val="0"/>
      </w:numPr>
      <w:spacing w:before="480" w:after="0" w:line="276" w:lineRule="auto"/>
      <w:outlineLvl w:val="9"/>
    </w:pPr>
    <w:rPr>
      <w:rFonts w:ascii="Cambria" w:hAnsi="Cambria"/>
      <w:color w:val="365F91"/>
      <w:sz w:val="28"/>
      <w:szCs w:val="28"/>
      <w:lang w:eastAsia="de-CH"/>
    </w:rPr>
  </w:style>
  <w:style w:type="paragraph" w:customStyle="1" w:styleId="NormaleWeb">
    <w:name w:val="Normale (Web)"/>
    <w:basedOn w:val="Standard"/>
    <w:rsid w:val="00CB064B"/>
    <w:pPr>
      <w:spacing w:before="280" w:after="144" w:line="288" w:lineRule="auto"/>
    </w:pPr>
    <w:rPr>
      <w:rFonts w:ascii="Times" w:eastAsia="MS Mincho" w:hAnsi="Times"/>
      <w:sz w:val="20"/>
      <w:szCs w:val="20"/>
      <w:lang w:val="it-IT"/>
    </w:rPr>
  </w:style>
  <w:style w:type="character" w:customStyle="1" w:styleId="highlight">
    <w:name w:val="highlight"/>
    <w:rsid w:val="00294E21"/>
  </w:style>
  <w:style w:type="character" w:styleId="Fett">
    <w:name w:val="Strong"/>
    <w:uiPriority w:val="22"/>
    <w:qFormat/>
    <w:rsid w:val="003F633D"/>
    <w:rPr>
      <w:b/>
      <w:bCs/>
    </w:rPr>
  </w:style>
  <w:style w:type="character" w:customStyle="1" w:styleId="figpopup-sensitive-area">
    <w:name w:val="figpopup-sensitive-area"/>
    <w:rsid w:val="005F1D18"/>
  </w:style>
  <w:style w:type="paragraph" w:styleId="Abbildungsverzeichnis">
    <w:name w:val="table of figures"/>
    <w:basedOn w:val="Standard"/>
    <w:next w:val="Standard"/>
    <w:uiPriority w:val="99"/>
    <w:semiHidden/>
    <w:unhideWhenUsed/>
    <w:rsid w:val="00AC483E"/>
    <w:rPr>
      <w:rFonts w:cs="Mangal"/>
      <w:szCs w:val="21"/>
    </w:rPr>
  </w:style>
  <w:style w:type="paragraph" w:styleId="Anrede">
    <w:name w:val="Salutation"/>
    <w:basedOn w:val="Standard"/>
    <w:next w:val="Standard"/>
    <w:link w:val="AnredeZchn"/>
    <w:uiPriority w:val="99"/>
    <w:semiHidden/>
    <w:unhideWhenUsed/>
    <w:rsid w:val="00AC483E"/>
    <w:rPr>
      <w:rFonts w:cs="Mangal"/>
      <w:szCs w:val="21"/>
    </w:rPr>
  </w:style>
  <w:style w:type="character" w:customStyle="1" w:styleId="AnredeZchn">
    <w:name w:val="Anrede Zchn"/>
    <w:link w:val="Anrede"/>
    <w:uiPriority w:val="99"/>
    <w:semiHidden/>
    <w:rsid w:val="00AC483E"/>
    <w:rPr>
      <w:rFonts w:eastAsia="Arial Unicode MS" w:cs="Mangal"/>
      <w:kern w:val="1"/>
      <w:sz w:val="24"/>
      <w:szCs w:val="21"/>
      <w:lang w:eastAsia="zh-CN" w:bidi="hi-IN"/>
    </w:rPr>
  </w:style>
  <w:style w:type="paragraph" w:styleId="Aufzhlungszeichen">
    <w:name w:val="List Bullet"/>
    <w:basedOn w:val="Standard"/>
    <w:uiPriority w:val="99"/>
    <w:semiHidden/>
    <w:unhideWhenUsed/>
    <w:rsid w:val="00AC483E"/>
    <w:pPr>
      <w:numPr>
        <w:numId w:val="25"/>
      </w:numPr>
      <w:contextualSpacing/>
    </w:pPr>
    <w:rPr>
      <w:rFonts w:cs="Mangal"/>
      <w:szCs w:val="21"/>
    </w:rPr>
  </w:style>
  <w:style w:type="paragraph" w:styleId="Aufzhlungszeichen2">
    <w:name w:val="List Bullet 2"/>
    <w:basedOn w:val="Standard"/>
    <w:uiPriority w:val="99"/>
    <w:semiHidden/>
    <w:unhideWhenUsed/>
    <w:rsid w:val="00AC483E"/>
    <w:pPr>
      <w:numPr>
        <w:numId w:val="26"/>
      </w:numPr>
      <w:contextualSpacing/>
    </w:pPr>
    <w:rPr>
      <w:rFonts w:cs="Mangal"/>
      <w:szCs w:val="21"/>
    </w:rPr>
  </w:style>
  <w:style w:type="paragraph" w:styleId="Aufzhlungszeichen3">
    <w:name w:val="List Bullet 3"/>
    <w:basedOn w:val="Standard"/>
    <w:uiPriority w:val="99"/>
    <w:semiHidden/>
    <w:unhideWhenUsed/>
    <w:rsid w:val="00AC483E"/>
    <w:pPr>
      <w:numPr>
        <w:numId w:val="27"/>
      </w:numPr>
      <w:contextualSpacing/>
    </w:pPr>
    <w:rPr>
      <w:rFonts w:cs="Mangal"/>
      <w:szCs w:val="21"/>
    </w:rPr>
  </w:style>
  <w:style w:type="paragraph" w:styleId="Aufzhlungszeichen4">
    <w:name w:val="List Bullet 4"/>
    <w:basedOn w:val="Standard"/>
    <w:uiPriority w:val="99"/>
    <w:semiHidden/>
    <w:unhideWhenUsed/>
    <w:rsid w:val="00AC483E"/>
    <w:pPr>
      <w:numPr>
        <w:numId w:val="28"/>
      </w:numPr>
      <w:contextualSpacing/>
    </w:pPr>
    <w:rPr>
      <w:rFonts w:cs="Mangal"/>
      <w:szCs w:val="21"/>
    </w:rPr>
  </w:style>
  <w:style w:type="paragraph" w:styleId="Aufzhlungszeichen5">
    <w:name w:val="List Bullet 5"/>
    <w:basedOn w:val="Standard"/>
    <w:uiPriority w:val="99"/>
    <w:semiHidden/>
    <w:unhideWhenUsed/>
    <w:rsid w:val="00AC483E"/>
    <w:pPr>
      <w:numPr>
        <w:numId w:val="29"/>
      </w:numPr>
      <w:contextualSpacing/>
    </w:pPr>
    <w:rPr>
      <w:rFonts w:cs="Mangal"/>
      <w:szCs w:val="21"/>
    </w:rPr>
  </w:style>
  <w:style w:type="paragraph" w:styleId="Blocktext">
    <w:name w:val="Block Text"/>
    <w:basedOn w:val="Standard"/>
    <w:uiPriority w:val="99"/>
    <w:semiHidden/>
    <w:unhideWhenUsed/>
    <w:rsid w:val="00AC483E"/>
    <w:pPr>
      <w:spacing w:after="120"/>
      <w:ind w:left="1440" w:right="1440"/>
    </w:pPr>
    <w:rPr>
      <w:rFonts w:cs="Mangal"/>
      <w:szCs w:val="21"/>
    </w:rPr>
  </w:style>
  <w:style w:type="paragraph" w:styleId="Datum">
    <w:name w:val="Date"/>
    <w:basedOn w:val="Standard"/>
    <w:next w:val="Standard"/>
    <w:link w:val="DatumZchn"/>
    <w:uiPriority w:val="99"/>
    <w:semiHidden/>
    <w:unhideWhenUsed/>
    <w:rsid w:val="00AC483E"/>
    <w:rPr>
      <w:rFonts w:cs="Mangal"/>
      <w:szCs w:val="21"/>
    </w:rPr>
  </w:style>
  <w:style w:type="character" w:customStyle="1" w:styleId="DatumZchn">
    <w:name w:val="Datum Zchn"/>
    <w:link w:val="Datum"/>
    <w:uiPriority w:val="99"/>
    <w:semiHidden/>
    <w:rsid w:val="00AC483E"/>
    <w:rPr>
      <w:rFonts w:eastAsia="Arial Unicode MS" w:cs="Mangal"/>
      <w:kern w:val="1"/>
      <w:sz w:val="24"/>
      <w:szCs w:val="21"/>
      <w:lang w:eastAsia="zh-CN" w:bidi="hi-IN"/>
    </w:rPr>
  </w:style>
  <w:style w:type="paragraph" w:styleId="Dokumentstruktur">
    <w:name w:val="Document Map"/>
    <w:basedOn w:val="Standard"/>
    <w:link w:val="DokumentstrukturZchn"/>
    <w:uiPriority w:val="99"/>
    <w:semiHidden/>
    <w:unhideWhenUsed/>
    <w:rsid w:val="00AC483E"/>
    <w:rPr>
      <w:rFonts w:ascii="Tahoma" w:hAnsi="Tahoma" w:cs="Mangal"/>
      <w:sz w:val="16"/>
      <w:szCs w:val="14"/>
    </w:rPr>
  </w:style>
  <w:style w:type="character" w:customStyle="1" w:styleId="DokumentstrukturZchn">
    <w:name w:val="Dokumentstruktur Zchn"/>
    <w:link w:val="Dokumentstruktur"/>
    <w:uiPriority w:val="99"/>
    <w:semiHidden/>
    <w:rsid w:val="00AC483E"/>
    <w:rPr>
      <w:rFonts w:ascii="Tahoma" w:eastAsia="Arial Unicode MS" w:hAnsi="Tahoma" w:cs="Mangal"/>
      <w:kern w:val="1"/>
      <w:sz w:val="16"/>
      <w:szCs w:val="14"/>
      <w:lang w:eastAsia="zh-CN" w:bidi="hi-IN"/>
    </w:rPr>
  </w:style>
  <w:style w:type="paragraph" w:styleId="E-Mail-Signatur">
    <w:name w:val="E-mail Signature"/>
    <w:basedOn w:val="Standard"/>
    <w:link w:val="E-Mail-SignaturZchn"/>
    <w:uiPriority w:val="99"/>
    <w:semiHidden/>
    <w:unhideWhenUsed/>
    <w:rsid w:val="00AC483E"/>
    <w:rPr>
      <w:rFonts w:cs="Mangal"/>
      <w:szCs w:val="21"/>
    </w:rPr>
  </w:style>
  <w:style w:type="character" w:customStyle="1" w:styleId="E-Mail-SignaturZchn">
    <w:name w:val="E-Mail-Signatur Zchn"/>
    <w:link w:val="E-Mail-Signatur"/>
    <w:uiPriority w:val="99"/>
    <w:semiHidden/>
    <w:rsid w:val="00AC483E"/>
    <w:rPr>
      <w:rFonts w:eastAsia="Arial Unicode MS" w:cs="Mangal"/>
      <w:kern w:val="1"/>
      <w:sz w:val="24"/>
      <w:szCs w:val="21"/>
      <w:lang w:eastAsia="zh-CN" w:bidi="hi-IN"/>
    </w:rPr>
  </w:style>
  <w:style w:type="paragraph" w:styleId="Endnotentext">
    <w:name w:val="endnote text"/>
    <w:basedOn w:val="Standard"/>
    <w:link w:val="EndnotentextZchn"/>
    <w:uiPriority w:val="99"/>
    <w:semiHidden/>
    <w:unhideWhenUsed/>
    <w:rsid w:val="00AC483E"/>
    <w:rPr>
      <w:rFonts w:cs="Mangal"/>
      <w:sz w:val="20"/>
      <w:szCs w:val="18"/>
    </w:rPr>
  </w:style>
  <w:style w:type="character" w:customStyle="1" w:styleId="EndnotentextZchn">
    <w:name w:val="Endnotentext Zchn"/>
    <w:link w:val="Endnotentext"/>
    <w:uiPriority w:val="99"/>
    <w:semiHidden/>
    <w:rsid w:val="00AC483E"/>
    <w:rPr>
      <w:rFonts w:eastAsia="Arial Unicode MS" w:cs="Mangal"/>
      <w:kern w:val="1"/>
      <w:szCs w:val="18"/>
      <w:lang w:eastAsia="zh-CN" w:bidi="hi-IN"/>
    </w:rPr>
  </w:style>
  <w:style w:type="paragraph" w:styleId="Fu-Endnotenberschrift">
    <w:name w:val="Note Heading"/>
    <w:basedOn w:val="Standard"/>
    <w:next w:val="Standard"/>
    <w:link w:val="Fu-EndnotenberschriftZchn"/>
    <w:uiPriority w:val="99"/>
    <w:semiHidden/>
    <w:unhideWhenUsed/>
    <w:rsid w:val="00AC483E"/>
    <w:rPr>
      <w:rFonts w:cs="Mangal"/>
      <w:szCs w:val="21"/>
    </w:rPr>
  </w:style>
  <w:style w:type="character" w:customStyle="1" w:styleId="Fu-EndnotenberschriftZchn">
    <w:name w:val="Fuß/-Endnotenüberschrift Zchn"/>
    <w:link w:val="Fu-Endnotenberschrift"/>
    <w:uiPriority w:val="99"/>
    <w:semiHidden/>
    <w:rsid w:val="00AC483E"/>
    <w:rPr>
      <w:rFonts w:eastAsia="Arial Unicode MS" w:cs="Mangal"/>
      <w:kern w:val="1"/>
      <w:sz w:val="24"/>
      <w:szCs w:val="21"/>
      <w:lang w:eastAsia="zh-CN" w:bidi="hi-IN"/>
    </w:rPr>
  </w:style>
  <w:style w:type="paragraph" w:styleId="Gruformel">
    <w:name w:val="Closing"/>
    <w:basedOn w:val="Standard"/>
    <w:link w:val="GruformelZchn"/>
    <w:uiPriority w:val="99"/>
    <w:semiHidden/>
    <w:unhideWhenUsed/>
    <w:rsid w:val="00AC483E"/>
    <w:pPr>
      <w:ind w:left="4252"/>
    </w:pPr>
    <w:rPr>
      <w:rFonts w:cs="Mangal"/>
      <w:szCs w:val="21"/>
    </w:rPr>
  </w:style>
  <w:style w:type="character" w:customStyle="1" w:styleId="GruformelZchn">
    <w:name w:val="Grußformel Zchn"/>
    <w:link w:val="Gruformel"/>
    <w:uiPriority w:val="99"/>
    <w:semiHidden/>
    <w:rsid w:val="00AC483E"/>
    <w:rPr>
      <w:rFonts w:eastAsia="Arial Unicode MS" w:cs="Mangal"/>
      <w:kern w:val="1"/>
      <w:sz w:val="24"/>
      <w:szCs w:val="21"/>
      <w:lang w:eastAsia="zh-CN" w:bidi="hi-IN"/>
    </w:rPr>
  </w:style>
  <w:style w:type="paragraph" w:styleId="HTMLAdresse">
    <w:name w:val="HTML Address"/>
    <w:basedOn w:val="Standard"/>
    <w:link w:val="HTMLAdresseZchn"/>
    <w:uiPriority w:val="99"/>
    <w:semiHidden/>
    <w:unhideWhenUsed/>
    <w:rsid w:val="00AC483E"/>
    <w:rPr>
      <w:rFonts w:cs="Mangal"/>
      <w:i/>
      <w:iCs/>
      <w:szCs w:val="21"/>
    </w:rPr>
  </w:style>
  <w:style w:type="character" w:customStyle="1" w:styleId="HTMLAdresseZchn">
    <w:name w:val="HTML Adresse Zchn"/>
    <w:link w:val="HTMLAdresse"/>
    <w:uiPriority w:val="99"/>
    <w:semiHidden/>
    <w:rsid w:val="00AC483E"/>
    <w:rPr>
      <w:rFonts w:eastAsia="Arial Unicode MS" w:cs="Mangal"/>
      <w:i/>
      <w:iCs/>
      <w:kern w:val="1"/>
      <w:sz w:val="24"/>
      <w:szCs w:val="21"/>
      <w:lang w:eastAsia="zh-CN" w:bidi="hi-IN"/>
    </w:rPr>
  </w:style>
  <w:style w:type="paragraph" w:styleId="HTMLVorformatiert">
    <w:name w:val="HTML Preformatted"/>
    <w:basedOn w:val="Standard"/>
    <w:link w:val="HTMLVorformatiertZchn"/>
    <w:uiPriority w:val="99"/>
    <w:semiHidden/>
    <w:unhideWhenUsed/>
    <w:rsid w:val="00AC483E"/>
    <w:rPr>
      <w:rFonts w:ascii="Courier New" w:hAnsi="Courier New" w:cs="Mangal"/>
      <w:sz w:val="20"/>
      <w:szCs w:val="18"/>
    </w:rPr>
  </w:style>
  <w:style w:type="character" w:customStyle="1" w:styleId="HTMLVorformatiertZchn">
    <w:name w:val="HTML Vorformatiert Zchn"/>
    <w:link w:val="HTMLVorformatiert"/>
    <w:uiPriority w:val="99"/>
    <w:semiHidden/>
    <w:rsid w:val="00AC483E"/>
    <w:rPr>
      <w:rFonts w:ascii="Courier New" w:eastAsia="Arial Unicode MS" w:hAnsi="Courier New" w:cs="Mangal"/>
      <w:kern w:val="1"/>
      <w:szCs w:val="18"/>
      <w:lang w:eastAsia="zh-CN" w:bidi="hi-IN"/>
    </w:rPr>
  </w:style>
  <w:style w:type="paragraph" w:styleId="Index1">
    <w:name w:val="index 1"/>
    <w:basedOn w:val="Standard"/>
    <w:next w:val="Standard"/>
    <w:autoRedefine/>
    <w:uiPriority w:val="99"/>
    <w:semiHidden/>
    <w:unhideWhenUsed/>
    <w:rsid w:val="00AC483E"/>
    <w:pPr>
      <w:ind w:left="240" w:hanging="240"/>
    </w:pPr>
    <w:rPr>
      <w:rFonts w:cs="Mangal"/>
      <w:szCs w:val="21"/>
    </w:rPr>
  </w:style>
  <w:style w:type="paragraph" w:styleId="Index2">
    <w:name w:val="index 2"/>
    <w:basedOn w:val="Standard"/>
    <w:next w:val="Standard"/>
    <w:autoRedefine/>
    <w:uiPriority w:val="99"/>
    <w:semiHidden/>
    <w:unhideWhenUsed/>
    <w:rsid w:val="00AC483E"/>
    <w:pPr>
      <w:ind w:left="480" w:hanging="240"/>
    </w:pPr>
    <w:rPr>
      <w:rFonts w:cs="Mangal"/>
      <w:szCs w:val="21"/>
    </w:rPr>
  </w:style>
  <w:style w:type="paragraph" w:styleId="Index3">
    <w:name w:val="index 3"/>
    <w:basedOn w:val="Standard"/>
    <w:next w:val="Standard"/>
    <w:autoRedefine/>
    <w:uiPriority w:val="99"/>
    <w:semiHidden/>
    <w:unhideWhenUsed/>
    <w:rsid w:val="00AC483E"/>
    <w:pPr>
      <w:ind w:left="720" w:hanging="240"/>
    </w:pPr>
    <w:rPr>
      <w:rFonts w:cs="Mangal"/>
      <w:szCs w:val="21"/>
    </w:rPr>
  </w:style>
  <w:style w:type="paragraph" w:styleId="Index4">
    <w:name w:val="index 4"/>
    <w:basedOn w:val="Standard"/>
    <w:next w:val="Standard"/>
    <w:autoRedefine/>
    <w:uiPriority w:val="99"/>
    <w:semiHidden/>
    <w:unhideWhenUsed/>
    <w:rsid w:val="00AC483E"/>
    <w:pPr>
      <w:ind w:left="960" w:hanging="240"/>
    </w:pPr>
    <w:rPr>
      <w:rFonts w:cs="Mangal"/>
      <w:szCs w:val="21"/>
    </w:rPr>
  </w:style>
  <w:style w:type="paragraph" w:styleId="Index5">
    <w:name w:val="index 5"/>
    <w:basedOn w:val="Standard"/>
    <w:next w:val="Standard"/>
    <w:autoRedefine/>
    <w:uiPriority w:val="99"/>
    <w:semiHidden/>
    <w:unhideWhenUsed/>
    <w:rsid w:val="00AC483E"/>
    <w:pPr>
      <w:ind w:left="1200" w:hanging="240"/>
    </w:pPr>
    <w:rPr>
      <w:rFonts w:cs="Mangal"/>
      <w:szCs w:val="21"/>
    </w:rPr>
  </w:style>
  <w:style w:type="paragraph" w:styleId="Index6">
    <w:name w:val="index 6"/>
    <w:basedOn w:val="Standard"/>
    <w:next w:val="Standard"/>
    <w:autoRedefine/>
    <w:uiPriority w:val="99"/>
    <w:semiHidden/>
    <w:unhideWhenUsed/>
    <w:rsid w:val="00AC483E"/>
    <w:pPr>
      <w:ind w:left="1440" w:hanging="240"/>
    </w:pPr>
    <w:rPr>
      <w:rFonts w:cs="Mangal"/>
      <w:szCs w:val="21"/>
    </w:rPr>
  </w:style>
  <w:style w:type="paragraph" w:styleId="Index7">
    <w:name w:val="index 7"/>
    <w:basedOn w:val="Standard"/>
    <w:next w:val="Standard"/>
    <w:autoRedefine/>
    <w:uiPriority w:val="99"/>
    <w:semiHidden/>
    <w:unhideWhenUsed/>
    <w:rsid w:val="00AC483E"/>
    <w:pPr>
      <w:ind w:left="1680" w:hanging="240"/>
    </w:pPr>
    <w:rPr>
      <w:rFonts w:cs="Mangal"/>
      <w:szCs w:val="21"/>
    </w:rPr>
  </w:style>
  <w:style w:type="paragraph" w:styleId="Index8">
    <w:name w:val="index 8"/>
    <w:basedOn w:val="Standard"/>
    <w:next w:val="Standard"/>
    <w:autoRedefine/>
    <w:uiPriority w:val="99"/>
    <w:semiHidden/>
    <w:unhideWhenUsed/>
    <w:rsid w:val="00AC483E"/>
    <w:pPr>
      <w:ind w:left="1920" w:hanging="240"/>
    </w:pPr>
    <w:rPr>
      <w:rFonts w:cs="Mangal"/>
      <w:szCs w:val="21"/>
    </w:rPr>
  </w:style>
  <w:style w:type="paragraph" w:styleId="Index9">
    <w:name w:val="index 9"/>
    <w:basedOn w:val="Standard"/>
    <w:next w:val="Standard"/>
    <w:autoRedefine/>
    <w:uiPriority w:val="99"/>
    <w:semiHidden/>
    <w:unhideWhenUsed/>
    <w:rsid w:val="00AC483E"/>
    <w:pPr>
      <w:ind w:left="2160" w:hanging="240"/>
    </w:pPr>
    <w:rPr>
      <w:rFonts w:cs="Mangal"/>
      <w:szCs w:val="21"/>
    </w:rPr>
  </w:style>
  <w:style w:type="paragraph" w:styleId="Indexberschrift">
    <w:name w:val="index heading"/>
    <w:basedOn w:val="Standard"/>
    <w:next w:val="Index1"/>
    <w:uiPriority w:val="99"/>
    <w:semiHidden/>
    <w:unhideWhenUsed/>
    <w:rsid w:val="00AC483E"/>
    <w:rPr>
      <w:rFonts w:ascii="Cambria" w:hAnsi="Cambria" w:cs="Mangal"/>
      <w:b/>
      <w:bCs/>
      <w:szCs w:val="21"/>
    </w:rPr>
  </w:style>
  <w:style w:type="paragraph" w:styleId="IntensivesZitat">
    <w:name w:val="Intense Quote"/>
    <w:basedOn w:val="Standard"/>
    <w:next w:val="Standard"/>
    <w:link w:val="IntensivesZitatZchn"/>
    <w:uiPriority w:val="30"/>
    <w:qFormat/>
    <w:rsid w:val="00AC483E"/>
    <w:pPr>
      <w:pBdr>
        <w:bottom w:val="single" w:sz="4" w:space="4" w:color="4F81BD"/>
      </w:pBdr>
      <w:spacing w:before="200" w:after="280"/>
      <w:ind w:left="936" w:right="936"/>
    </w:pPr>
    <w:rPr>
      <w:rFonts w:cs="Mangal"/>
      <w:b/>
      <w:bCs/>
      <w:i/>
      <w:iCs/>
      <w:color w:val="4F81BD"/>
      <w:szCs w:val="21"/>
    </w:rPr>
  </w:style>
  <w:style w:type="character" w:customStyle="1" w:styleId="IntensivesZitatZchn">
    <w:name w:val="Intensives Zitat Zchn"/>
    <w:link w:val="IntensivesZitat"/>
    <w:uiPriority w:val="30"/>
    <w:rsid w:val="00AC483E"/>
    <w:rPr>
      <w:rFonts w:eastAsia="Arial Unicode MS" w:cs="Mangal"/>
      <w:b/>
      <w:bCs/>
      <w:i/>
      <w:iCs/>
      <w:color w:val="4F81BD"/>
      <w:kern w:val="1"/>
      <w:sz w:val="24"/>
      <w:szCs w:val="21"/>
      <w:lang w:eastAsia="zh-CN" w:bidi="hi-IN"/>
    </w:rPr>
  </w:style>
  <w:style w:type="paragraph" w:styleId="KeinLeerraum">
    <w:name w:val="No Spacing"/>
    <w:uiPriority w:val="1"/>
    <w:qFormat/>
    <w:rsid w:val="00AC483E"/>
    <w:pPr>
      <w:widowControl w:val="0"/>
      <w:suppressAutoHyphens/>
      <w:textAlignment w:val="baseline"/>
    </w:pPr>
    <w:rPr>
      <w:rFonts w:eastAsia="Arial Unicode MS" w:cs="Mangal"/>
      <w:kern w:val="1"/>
      <w:sz w:val="24"/>
      <w:szCs w:val="21"/>
      <w:lang w:val="de-CH" w:eastAsia="zh-CN" w:bidi="hi-IN"/>
    </w:rPr>
  </w:style>
  <w:style w:type="paragraph" w:styleId="Kommentartext">
    <w:name w:val="annotation text"/>
    <w:basedOn w:val="Standard"/>
    <w:link w:val="KommentartextZchn"/>
    <w:uiPriority w:val="99"/>
    <w:semiHidden/>
    <w:unhideWhenUsed/>
    <w:rsid w:val="00AC483E"/>
    <w:rPr>
      <w:rFonts w:cs="Mangal"/>
      <w:sz w:val="20"/>
      <w:szCs w:val="18"/>
    </w:rPr>
  </w:style>
  <w:style w:type="character" w:customStyle="1" w:styleId="KommentartextZchn">
    <w:name w:val="Kommentartext Zchn"/>
    <w:link w:val="Kommentartext"/>
    <w:uiPriority w:val="99"/>
    <w:semiHidden/>
    <w:rsid w:val="00AC483E"/>
    <w:rPr>
      <w:rFonts w:eastAsia="Arial Unicode MS" w:cs="Mangal"/>
      <w:kern w:val="1"/>
      <w:szCs w:val="18"/>
      <w:lang w:eastAsia="zh-CN" w:bidi="hi-IN"/>
    </w:rPr>
  </w:style>
  <w:style w:type="paragraph" w:styleId="Kommentarthema">
    <w:name w:val="annotation subject"/>
    <w:basedOn w:val="Kommentartext"/>
    <w:next w:val="Kommentartext"/>
    <w:link w:val="KommentarthemaZchn"/>
    <w:uiPriority w:val="99"/>
    <w:semiHidden/>
    <w:unhideWhenUsed/>
    <w:rsid w:val="00AC483E"/>
    <w:rPr>
      <w:b/>
      <w:bCs/>
    </w:rPr>
  </w:style>
  <w:style w:type="character" w:customStyle="1" w:styleId="KommentarthemaZchn">
    <w:name w:val="Kommentarthema Zchn"/>
    <w:link w:val="Kommentarthema"/>
    <w:uiPriority w:val="99"/>
    <w:semiHidden/>
    <w:rsid w:val="00AC483E"/>
    <w:rPr>
      <w:rFonts w:eastAsia="Arial Unicode MS" w:cs="Mangal"/>
      <w:b/>
      <w:bCs/>
      <w:kern w:val="1"/>
      <w:szCs w:val="18"/>
      <w:lang w:eastAsia="zh-CN" w:bidi="hi-IN"/>
    </w:rPr>
  </w:style>
  <w:style w:type="paragraph" w:styleId="Liste2">
    <w:name w:val="List 2"/>
    <w:basedOn w:val="Standard"/>
    <w:uiPriority w:val="99"/>
    <w:semiHidden/>
    <w:unhideWhenUsed/>
    <w:rsid w:val="00AC483E"/>
    <w:pPr>
      <w:ind w:left="566" w:hanging="283"/>
      <w:contextualSpacing/>
    </w:pPr>
    <w:rPr>
      <w:rFonts w:cs="Mangal"/>
      <w:szCs w:val="21"/>
    </w:rPr>
  </w:style>
  <w:style w:type="paragraph" w:styleId="Liste3">
    <w:name w:val="List 3"/>
    <w:basedOn w:val="Standard"/>
    <w:uiPriority w:val="99"/>
    <w:semiHidden/>
    <w:unhideWhenUsed/>
    <w:rsid w:val="00AC483E"/>
    <w:pPr>
      <w:ind w:left="849" w:hanging="283"/>
      <w:contextualSpacing/>
    </w:pPr>
    <w:rPr>
      <w:rFonts w:cs="Mangal"/>
      <w:szCs w:val="21"/>
    </w:rPr>
  </w:style>
  <w:style w:type="paragraph" w:styleId="Liste4">
    <w:name w:val="List 4"/>
    <w:basedOn w:val="Standard"/>
    <w:uiPriority w:val="99"/>
    <w:semiHidden/>
    <w:unhideWhenUsed/>
    <w:rsid w:val="00AC483E"/>
    <w:pPr>
      <w:ind w:left="1132" w:hanging="283"/>
      <w:contextualSpacing/>
    </w:pPr>
    <w:rPr>
      <w:rFonts w:cs="Mangal"/>
      <w:szCs w:val="21"/>
    </w:rPr>
  </w:style>
  <w:style w:type="paragraph" w:styleId="Liste5">
    <w:name w:val="List 5"/>
    <w:basedOn w:val="Standard"/>
    <w:uiPriority w:val="99"/>
    <w:semiHidden/>
    <w:unhideWhenUsed/>
    <w:rsid w:val="00AC483E"/>
    <w:pPr>
      <w:ind w:left="1415" w:hanging="283"/>
      <w:contextualSpacing/>
    </w:pPr>
    <w:rPr>
      <w:rFonts w:cs="Mangal"/>
      <w:szCs w:val="21"/>
    </w:rPr>
  </w:style>
  <w:style w:type="paragraph" w:styleId="Listenabsatz">
    <w:name w:val="List Paragraph"/>
    <w:basedOn w:val="Standard"/>
    <w:uiPriority w:val="34"/>
    <w:qFormat/>
    <w:rsid w:val="00AC483E"/>
    <w:pPr>
      <w:ind w:left="709"/>
    </w:pPr>
    <w:rPr>
      <w:rFonts w:cs="Mangal"/>
      <w:szCs w:val="21"/>
    </w:rPr>
  </w:style>
  <w:style w:type="paragraph" w:styleId="Listenfortsetzung">
    <w:name w:val="List Continue"/>
    <w:basedOn w:val="Standard"/>
    <w:uiPriority w:val="99"/>
    <w:semiHidden/>
    <w:unhideWhenUsed/>
    <w:rsid w:val="00AC483E"/>
    <w:pPr>
      <w:spacing w:after="120"/>
      <w:ind w:left="283"/>
      <w:contextualSpacing/>
    </w:pPr>
    <w:rPr>
      <w:rFonts w:cs="Mangal"/>
      <w:szCs w:val="21"/>
    </w:rPr>
  </w:style>
  <w:style w:type="paragraph" w:styleId="Listenfortsetzung2">
    <w:name w:val="List Continue 2"/>
    <w:basedOn w:val="Standard"/>
    <w:uiPriority w:val="99"/>
    <w:semiHidden/>
    <w:unhideWhenUsed/>
    <w:rsid w:val="00AC483E"/>
    <w:pPr>
      <w:spacing w:after="120"/>
      <w:ind w:left="566"/>
      <w:contextualSpacing/>
    </w:pPr>
    <w:rPr>
      <w:rFonts w:cs="Mangal"/>
      <w:szCs w:val="21"/>
    </w:rPr>
  </w:style>
  <w:style w:type="paragraph" w:styleId="Listenfortsetzung3">
    <w:name w:val="List Continue 3"/>
    <w:basedOn w:val="Standard"/>
    <w:uiPriority w:val="99"/>
    <w:semiHidden/>
    <w:unhideWhenUsed/>
    <w:rsid w:val="00AC483E"/>
    <w:pPr>
      <w:spacing w:after="120"/>
      <w:ind w:left="849"/>
      <w:contextualSpacing/>
    </w:pPr>
    <w:rPr>
      <w:rFonts w:cs="Mangal"/>
      <w:szCs w:val="21"/>
    </w:rPr>
  </w:style>
  <w:style w:type="paragraph" w:styleId="Listenfortsetzung4">
    <w:name w:val="List Continue 4"/>
    <w:basedOn w:val="Standard"/>
    <w:uiPriority w:val="99"/>
    <w:semiHidden/>
    <w:unhideWhenUsed/>
    <w:rsid w:val="00AC483E"/>
    <w:pPr>
      <w:spacing w:after="120"/>
      <w:ind w:left="1132"/>
      <w:contextualSpacing/>
    </w:pPr>
    <w:rPr>
      <w:rFonts w:cs="Mangal"/>
      <w:szCs w:val="21"/>
    </w:rPr>
  </w:style>
  <w:style w:type="paragraph" w:styleId="Listenfortsetzung5">
    <w:name w:val="List Continue 5"/>
    <w:basedOn w:val="Standard"/>
    <w:uiPriority w:val="99"/>
    <w:semiHidden/>
    <w:unhideWhenUsed/>
    <w:rsid w:val="00AC483E"/>
    <w:pPr>
      <w:spacing w:after="120"/>
      <w:ind w:left="1415"/>
      <w:contextualSpacing/>
    </w:pPr>
    <w:rPr>
      <w:rFonts w:cs="Mangal"/>
      <w:szCs w:val="21"/>
    </w:rPr>
  </w:style>
  <w:style w:type="paragraph" w:styleId="Listennummer">
    <w:name w:val="List Number"/>
    <w:basedOn w:val="Standard"/>
    <w:uiPriority w:val="99"/>
    <w:semiHidden/>
    <w:unhideWhenUsed/>
    <w:rsid w:val="00AC483E"/>
    <w:pPr>
      <w:numPr>
        <w:numId w:val="30"/>
      </w:numPr>
      <w:contextualSpacing/>
    </w:pPr>
    <w:rPr>
      <w:rFonts w:cs="Mangal"/>
      <w:szCs w:val="21"/>
    </w:rPr>
  </w:style>
  <w:style w:type="paragraph" w:styleId="Listennummer2">
    <w:name w:val="List Number 2"/>
    <w:basedOn w:val="Standard"/>
    <w:uiPriority w:val="99"/>
    <w:semiHidden/>
    <w:unhideWhenUsed/>
    <w:rsid w:val="00AC483E"/>
    <w:pPr>
      <w:numPr>
        <w:numId w:val="31"/>
      </w:numPr>
      <w:contextualSpacing/>
    </w:pPr>
    <w:rPr>
      <w:rFonts w:cs="Mangal"/>
      <w:szCs w:val="21"/>
    </w:rPr>
  </w:style>
  <w:style w:type="paragraph" w:styleId="Listennummer3">
    <w:name w:val="List Number 3"/>
    <w:basedOn w:val="Standard"/>
    <w:uiPriority w:val="99"/>
    <w:semiHidden/>
    <w:unhideWhenUsed/>
    <w:rsid w:val="00AC483E"/>
    <w:pPr>
      <w:numPr>
        <w:numId w:val="32"/>
      </w:numPr>
      <w:contextualSpacing/>
    </w:pPr>
    <w:rPr>
      <w:rFonts w:cs="Mangal"/>
      <w:szCs w:val="21"/>
    </w:rPr>
  </w:style>
  <w:style w:type="paragraph" w:styleId="Listennummer4">
    <w:name w:val="List Number 4"/>
    <w:basedOn w:val="Standard"/>
    <w:uiPriority w:val="99"/>
    <w:semiHidden/>
    <w:unhideWhenUsed/>
    <w:rsid w:val="00AC483E"/>
    <w:pPr>
      <w:numPr>
        <w:numId w:val="33"/>
      </w:numPr>
      <w:contextualSpacing/>
    </w:pPr>
    <w:rPr>
      <w:rFonts w:cs="Mangal"/>
      <w:szCs w:val="21"/>
    </w:rPr>
  </w:style>
  <w:style w:type="paragraph" w:styleId="Listennummer5">
    <w:name w:val="List Number 5"/>
    <w:basedOn w:val="Standard"/>
    <w:uiPriority w:val="99"/>
    <w:semiHidden/>
    <w:unhideWhenUsed/>
    <w:rsid w:val="00AC483E"/>
    <w:pPr>
      <w:numPr>
        <w:numId w:val="34"/>
      </w:numPr>
      <w:contextualSpacing/>
    </w:pPr>
    <w:rPr>
      <w:rFonts w:cs="Mangal"/>
      <w:szCs w:val="21"/>
    </w:rPr>
  </w:style>
  <w:style w:type="paragraph" w:styleId="Literaturverzeichnis">
    <w:name w:val="Bibliography"/>
    <w:basedOn w:val="Standard"/>
    <w:next w:val="Standard"/>
    <w:uiPriority w:val="37"/>
    <w:semiHidden/>
    <w:unhideWhenUsed/>
    <w:rsid w:val="00AC483E"/>
    <w:rPr>
      <w:rFonts w:cs="Mangal"/>
      <w:szCs w:val="21"/>
    </w:rPr>
  </w:style>
  <w:style w:type="paragraph" w:styleId="Makrotext">
    <w:name w:val="macro"/>
    <w:link w:val="MakrotextZchn"/>
    <w:uiPriority w:val="99"/>
    <w:semiHidden/>
    <w:unhideWhenUsed/>
    <w:rsid w:val="00AC483E"/>
    <w:pPr>
      <w:widowControl w:val="0"/>
      <w:tabs>
        <w:tab w:val="left" w:pos="480"/>
        <w:tab w:val="left" w:pos="960"/>
        <w:tab w:val="left" w:pos="1440"/>
        <w:tab w:val="left" w:pos="1920"/>
        <w:tab w:val="left" w:pos="2400"/>
        <w:tab w:val="left" w:pos="2880"/>
        <w:tab w:val="left" w:pos="3360"/>
        <w:tab w:val="left" w:pos="3840"/>
        <w:tab w:val="left" w:pos="4320"/>
      </w:tabs>
      <w:suppressAutoHyphens/>
      <w:textAlignment w:val="baseline"/>
    </w:pPr>
    <w:rPr>
      <w:rFonts w:ascii="Courier New" w:eastAsia="Arial Unicode MS" w:hAnsi="Courier New" w:cs="Mangal"/>
      <w:kern w:val="1"/>
      <w:szCs w:val="18"/>
      <w:lang w:val="de-CH" w:eastAsia="zh-CN" w:bidi="hi-IN"/>
    </w:rPr>
  </w:style>
  <w:style w:type="character" w:customStyle="1" w:styleId="MakrotextZchn">
    <w:name w:val="Makrotext Zchn"/>
    <w:link w:val="Makrotext"/>
    <w:uiPriority w:val="99"/>
    <w:semiHidden/>
    <w:rsid w:val="00AC483E"/>
    <w:rPr>
      <w:rFonts w:ascii="Courier New" w:eastAsia="Arial Unicode MS" w:hAnsi="Courier New" w:cs="Mangal"/>
      <w:kern w:val="1"/>
      <w:szCs w:val="18"/>
      <w:lang w:eastAsia="zh-CN" w:bidi="hi-IN"/>
    </w:rPr>
  </w:style>
  <w:style w:type="paragraph" w:styleId="Nachrichtenkopf">
    <w:name w:val="Message Header"/>
    <w:basedOn w:val="Standard"/>
    <w:link w:val="NachrichtenkopfZchn"/>
    <w:uiPriority w:val="99"/>
    <w:semiHidden/>
    <w:unhideWhenUsed/>
    <w:rsid w:val="00AC483E"/>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Mangal"/>
      <w:szCs w:val="21"/>
    </w:rPr>
  </w:style>
  <w:style w:type="character" w:customStyle="1" w:styleId="NachrichtenkopfZchn">
    <w:name w:val="Nachrichtenkopf Zchn"/>
    <w:link w:val="Nachrichtenkopf"/>
    <w:uiPriority w:val="99"/>
    <w:semiHidden/>
    <w:rsid w:val="00AC483E"/>
    <w:rPr>
      <w:rFonts w:ascii="Cambria" w:eastAsia="Times New Roman" w:hAnsi="Cambria" w:cs="Mangal"/>
      <w:kern w:val="1"/>
      <w:sz w:val="24"/>
      <w:szCs w:val="21"/>
      <w:shd w:val="pct20" w:color="auto" w:fill="auto"/>
      <w:lang w:eastAsia="zh-CN" w:bidi="hi-IN"/>
    </w:rPr>
  </w:style>
  <w:style w:type="paragraph" w:styleId="NurText">
    <w:name w:val="Plain Text"/>
    <w:basedOn w:val="Standard"/>
    <w:link w:val="NurTextZchn"/>
    <w:uiPriority w:val="99"/>
    <w:semiHidden/>
    <w:unhideWhenUsed/>
    <w:rsid w:val="00AC483E"/>
    <w:rPr>
      <w:rFonts w:ascii="Courier New" w:hAnsi="Courier New" w:cs="Mangal"/>
      <w:sz w:val="20"/>
      <w:szCs w:val="18"/>
    </w:rPr>
  </w:style>
  <w:style w:type="character" w:customStyle="1" w:styleId="NurTextZchn">
    <w:name w:val="Nur Text Zchn"/>
    <w:link w:val="NurText"/>
    <w:uiPriority w:val="99"/>
    <w:semiHidden/>
    <w:rsid w:val="00AC483E"/>
    <w:rPr>
      <w:rFonts w:ascii="Courier New" w:eastAsia="Arial Unicode MS" w:hAnsi="Courier New" w:cs="Mangal"/>
      <w:kern w:val="1"/>
      <w:szCs w:val="18"/>
      <w:lang w:eastAsia="zh-CN" w:bidi="hi-IN"/>
    </w:rPr>
  </w:style>
  <w:style w:type="paragraph" w:styleId="Rechtsgrundlagenverzeichnis">
    <w:name w:val="table of authorities"/>
    <w:basedOn w:val="Standard"/>
    <w:next w:val="Standard"/>
    <w:uiPriority w:val="99"/>
    <w:semiHidden/>
    <w:unhideWhenUsed/>
    <w:rsid w:val="00AC483E"/>
    <w:pPr>
      <w:ind w:left="240" w:hanging="240"/>
    </w:pPr>
    <w:rPr>
      <w:rFonts w:cs="Mangal"/>
      <w:szCs w:val="21"/>
    </w:rPr>
  </w:style>
  <w:style w:type="paragraph" w:styleId="RGV-berschrift">
    <w:name w:val="toa heading"/>
    <w:basedOn w:val="Standard"/>
    <w:next w:val="Standard"/>
    <w:uiPriority w:val="99"/>
    <w:semiHidden/>
    <w:unhideWhenUsed/>
    <w:rsid w:val="00AC483E"/>
    <w:pPr>
      <w:spacing w:before="120"/>
    </w:pPr>
    <w:rPr>
      <w:rFonts w:ascii="Cambria" w:hAnsi="Cambria" w:cs="Mangal"/>
      <w:b/>
      <w:bCs/>
      <w:szCs w:val="21"/>
    </w:rPr>
  </w:style>
  <w:style w:type="paragraph" w:styleId="StandardWeb">
    <w:name w:val="Normal (Web)"/>
    <w:basedOn w:val="Standard"/>
    <w:uiPriority w:val="99"/>
    <w:semiHidden/>
    <w:unhideWhenUsed/>
    <w:rsid w:val="00AC483E"/>
    <w:rPr>
      <w:rFonts w:cs="Mangal"/>
      <w:szCs w:val="21"/>
    </w:rPr>
  </w:style>
  <w:style w:type="paragraph" w:styleId="Standardeinzug">
    <w:name w:val="Normal Indent"/>
    <w:basedOn w:val="Standard"/>
    <w:uiPriority w:val="99"/>
    <w:semiHidden/>
    <w:unhideWhenUsed/>
    <w:rsid w:val="00AC483E"/>
    <w:pPr>
      <w:ind w:left="709"/>
    </w:pPr>
    <w:rPr>
      <w:rFonts w:cs="Mangal"/>
      <w:szCs w:val="21"/>
    </w:rPr>
  </w:style>
  <w:style w:type="paragraph" w:styleId="Textkrper2">
    <w:name w:val="Body Text 2"/>
    <w:basedOn w:val="Standard"/>
    <w:link w:val="Textkrper2Zchn"/>
    <w:uiPriority w:val="99"/>
    <w:semiHidden/>
    <w:unhideWhenUsed/>
    <w:rsid w:val="00AC483E"/>
    <w:pPr>
      <w:spacing w:after="120" w:line="480" w:lineRule="auto"/>
    </w:pPr>
    <w:rPr>
      <w:rFonts w:cs="Mangal"/>
      <w:szCs w:val="21"/>
    </w:rPr>
  </w:style>
  <w:style w:type="character" w:customStyle="1" w:styleId="Textkrper2Zchn">
    <w:name w:val="Textkörper 2 Zchn"/>
    <w:link w:val="Textkrper2"/>
    <w:uiPriority w:val="99"/>
    <w:semiHidden/>
    <w:rsid w:val="00AC483E"/>
    <w:rPr>
      <w:rFonts w:eastAsia="Arial Unicode MS" w:cs="Mangal"/>
      <w:kern w:val="1"/>
      <w:sz w:val="24"/>
      <w:szCs w:val="21"/>
      <w:lang w:eastAsia="zh-CN" w:bidi="hi-IN"/>
    </w:rPr>
  </w:style>
  <w:style w:type="paragraph" w:styleId="Textkrper3">
    <w:name w:val="Body Text 3"/>
    <w:basedOn w:val="Standard"/>
    <w:link w:val="Textkrper3Zchn"/>
    <w:uiPriority w:val="99"/>
    <w:semiHidden/>
    <w:unhideWhenUsed/>
    <w:rsid w:val="00AC483E"/>
    <w:pPr>
      <w:spacing w:after="120"/>
    </w:pPr>
    <w:rPr>
      <w:rFonts w:cs="Mangal"/>
      <w:sz w:val="16"/>
      <w:szCs w:val="14"/>
    </w:rPr>
  </w:style>
  <w:style w:type="character" w:customStyle="1" w:styleId="Textkrper3Zchn">
    <w:name w:val="Textkörper 3 Zchn"/>
    <w:link w:val="Textkrper3"/>
    <w:uiPriority w:val="99"/>
    <w:semiHidden/>
    <w:rsid w:val="00AC483E"/>
    <w:rPr>
      <w:rFonts w:eastAsia="Arial Unicode MS" w:cs="Mangal"/>
      <w:kern w:val="1"/>
      <w:sz w:val="16"/>
      <w:szCs w:val="14"/>
      <w:lang w:eastAsia="zh-CN" w:bidi="hi-IN"/>
    </w:rPr>
  </w:style>
  <w:style w:type="paragraph" w:styleId="Textkrper-Einzug2">
    <w:name w:val="Body Text Indent 2"/>
    <w:basedOn w:val="Standard"/>
    <w:link w:val="Textkrper-Einzug2Zchn"/>
    <w:uiPriority w:val="99"/>
    <w:semiHidden/>
    <w:unhideWhenUsed/>
    <w:rsid w:val="00AC483E"/>
    <w:pPr>
      <w:spacing w:after="120" w:line="480" w:lineRule="auto"/>
      <w:ind w:left="283"/>
    </w:pPr>
    <w:rPr>
      <w:rFonts w:cs="Mangal"/>
      <w:szCs w:val="21"/>
    </w:rPr>
  </w:style>
  <w:style w:type="character" w:customStyle="1" w:styleId="Textkrper-Einzug2Zchn">
    <w:name w:val="Textkörper-Einzug 2 Zchn"/>
    <w:link w:val="Textkrper-Einzug2"/>
    <w:uiPriority w:val="99"/>
    <w:semiHidden/>
    <w:rsid w:val="00AC483E"/>
    <w:rPr>
      <w:rFonts w:eastAsia="Arial Unicode MS" w:cs="Mangal"/>
      <w:kern w:val="1"/>
      <w:sz w:val="24"/>
      <w:szCs w:val="21"/>
      <w:lang w:eastAsia="zh-CN" w:bidi="hi-IN"/>
    </w:rPr>
  </w:style>
  <w:style w:type="paragraph" w:styleId="Textkrper-Einzug3">
    <w:name w:val="Body Text Indent 3"/>
    <w:basedOn w:val="Standard"/>
    <w:link w:val="Textkrper-Einzug3Zchn"/>
    <w:uiPriority w:val="99"/>
    <w:semiHidden/>
    <w:unhideWhenUsed/>
    <w:rsid w:val="00AC483E"/>
    <w:pPr>
      <w:spacing w:after="120"/>
      <w:ind w:left="283"/>
    </w:pPr>
    <w:rPr>
      <w:rFonts w:cs="Mangal"/>
      <w:sz w:val="16"/>
      <w:szCs w:val="14"/>
    </w:rPr>
  </w:style>
  <w:style w:type="character" w:customStyle="1" w:styleId="Textkrper-Einzug3Zchn">
    <w:name w:val="Textkörper-Einzug 3 Zchn"/>
    <w:link w:val="Textkrper-Einzug3"/>
    <w:uiPriority w:val="99"/>
    <w:semiHidden/>
    <w:rsid w:val="00AC483E"/>
    <w:rPr>
      <w:rFonts w:eastAsia="Arial Unicode MS" w:cs="Mangal"/>
      <w:kern w:val="1"/>
      <w:sz w:val="16"/>
      <w:szCs w:val="14"/>
      <w:lang w:eastAsia="zh-CN" w:bidi="hi-IN"/>
    </w:rPr>
  </w:style>
  <w:style w:type="paragraph" w:styleId="Textkrper-Erstzeileneinzug">
    <w:name w:val="Body Text First Indent"/>
    <w:basedOn w:val="Textkrper"/>
    <w:link w:val="Textkrper-ErstzeileneinzugZchn"/>
    <w:uiPriority w:val="99"/>
    <w:semiHidden/>
    <w:unhideWhenUsed/>
    <w:rsid w:val="00AC483E"/>
    <w:pPr>
      <w:spacing w:after="120" w:line="240" w:lineRule="auto"/>
      <w:ind w:firstLine="210"/>
    </w:pPr>
    <w:rPr>
      <w:rFonts w:cs="Mangal"/>
      <w:szCs w:val="21"/>
    </w:rPr>
  </w:style>
  <w:style w:type="character" w:customStyle="1" w:styleId="TextkrperZchn">
    <w:name w:val="Textkörper Zchn"/>
    <w:link w:val="Textkrper"/>
    <w:rsid w:val="00AC483E"/>
    <w:rPr>
      <w:rFonts w:eastAsia="Arial Unicode MS" w:cs="Arial Unicode MS"/>
      <w:kern w:val="1"/>
      <w:sz w:val="24"/>
      <w:szCs w:val="24"/>
      <w:lang w:eastAsia="zh-CN" w:bidi="hi-IN"/>
    </w:rPr>
  </w:style>
  <w:style w:type="character" w:customStyle="1" w:styleId="Textkrper-ErstzeileneinzugZchn">
    <w:name w:val="Textkörper-Erstzeileneinzug Zchn"/>
    <w:link w:val="Textkrper-Erstzeileneinzug"/>
    <w:uiPriority w:val="99"/>
    <w:semiHidden/>
    <w:rsid w:val="00AC483E"/>
    <w:rPr>
      <w:rFonts w:eastAsia="Arial Unicode MS" w:cs="Mangal"/>
      <w:kern w:val="1"/>
      <w:sz w:val="24"/>
      <w:szCs w:val="21"/>
      <w:lang w:eastAsia="zh-CN" w:bidi="hi-IN"/>
    </w:rPr>
  </w:style>
  <w:style w:type="paragraph" w:styleId="Textkrper-Zeileneinzug">
    <w:name w:val="Body Text Indent"/>
    <w:basedOn w:val="Standard"/>
    <w:link w:val="Textkrper-ZeileneinzugZchn"/>
    <w:uiPriority w:val="99"/>
    <w:semiHidden/>
    <w:unhideWhenUsed/>
    <w:rsid w:val="00AC483E"/>
    <w:pPr>
      <w:spacing w:after="120"/>
      <w:ind w:left="283"/>
    </w:pPr>
    <w:rPr>
      <w:rFonts w:cs="Mangal"/>
      <w:szCs w:val="21"/>
    </w:rPr>
  </w:style>
  <w:style w:type="character" w:customStyle="1" w:styleId="Textkrper-ZeileneinzugZchn">
    <w:name w:val="Textkörper-Zeileneinzug Zchn"/>
    <w:link w:val="Textkrper-Zeileneinzug"/>
    <w:uiPriority w:val="99"/>
    <w:semiHidden/>
    <w:rsid w:val="00AC483E"/>
    <w:rPr>
      <w:rFonts w:eastAsia="Arial Unicode MS" w:cs="Mangal"/>
      <w:kern w:val="1"/>
      <w:sz w:val="24"/>
      <w:szCs w:val="21"/>
      <w:lang w:eastAsia="zh-CN" w:bidi="hi-IN"/>
    </w:rPr>
  </w:style>
  <w:style w:type="paragraph" w:styleId="Textkrper-Erstzeileneinzug2">
    <w:name w:val="Body Text First Indent 2"/>
    <w:basedOn w:val="Textkrper-Zeileneinzug"/>
    <w:link w:val="Textkrper-Erstzeileneinzug2Zchn"/>
    <w:uiPriority w:val="99"/>
    <w:semiHidden/>
    <w:unhideWhenUsed/>
    <w:rsid w:val="00AC483E"/>
    <w:pPr>
      <w:ind w:firstLine="210"/>
    </w:pPr>
  </w:style>
  <w:style w:type="character" w:customStyle="1" w:styleId="Textkrper-Erstzeileneinzug2Zchn">
    <w:name w:val="Textkörper-Erstzeileneinzug 2 Zchn"/>
    <w:basedOn w:val="Textkrper-ZeileneinzugZchn"/>
    <w:link w:val="Textkrper-Erstzeileneinzug2"/>
    <w:uiPriority w:val="99"/>
    <w:semiHidden/>
    <w:rsid w:val="00AC483E"/>
    <w:rPr>
      <w:rFonts w:eastAsia="Arial Unicode MS" w:cs="Mangal"/>
      <w:kern w:val="1"/>
      <w:sz w:val="24"/>
      <w:szCs w:val="21"/>
      <w:lang w:eastAsia="zh-CN" w:bidi="hi-IN"/>
    </w:rPr>
  </w:style>
  <w:style w:type="character" w:customStyle="1" w:styleId="berschrift4Zchn">
    <w:name w:val="Überschrift 4 Zchn"/>
    <w:link w:val="berschrift4"/>
    <w:uiPriority w:val="9"/>
    <w:semiHidden/>
    <w:rsid w:val="00AC483E"/>
    <w:rPr>
      <w:rFonts w:ascii="Calibri" w:eastAsia="Times New Roman" w:hAnsi="Calibri" w:cs="Mangal"/>
      <w:b/>
      <w:bCs/>
      <w:kern w:val="1"/>
      <w:sz w:val="28"/>
      <w:szCs w:val="25"/>
      <w:lang w:eastAsia="zh-CN" w:bidi="hi-IN"/>
    </w:rPr>
  </w:style>
  <w:style w:type="character" w:customStyle="1" w:styleId="berschrift5Zchn">
    <w:name w:val="Überschrift 5 Zchn"/>
    <w:link w:val="berschrift5"/>
    <w:uiPriority w:val="9"/>
    <w:semiHidden/>
    <w:rsid w:val="00AC483E"/>
    <w:rPr>
      <w:rFonts w:ascii="Calibri" w:eastAsia="Times New Roman" w:hAnsi="Calibri" w:cs="Mangal"/>
      <w:b/>
      <w:bCs/>
      <w:i/>
      <w:iCs/>
      <w:kern w:val="1"/>
      <w:sz w:val="26"/>
      <w:szCs w:val="23"/>
      <w:lang w:eastAsia="zh-CN" w:bidi="hi-IN"/>
    </w:rPr>
  </w:style>
  <w:style w:type="character" w:customStyle="1" w:styleId="berschrift6Zchn">
    <w:name w:val="Überschrift 6 Zchn"/>
    <w:link w:val="berschrift6"/>
    <w:uiPriority w:val="9"/>
    <w:semiHidden/>
    <w:rsid w:val="00AC483E"/>
    <w:rPr>
      <w:rFonts w:ascii="Calibri" w:eastAsia="Times New Roman" w:hAnsi="Calibri" w:cs="Mangal"/>
      <w:b/>
      <w:bCs/>
      <w:kern w:val="1"/>
      <w:sz w:val="22"/>
      <w:lang w:eastAsia="zh-CN" w:bidi="hi-IN"/>
    </w:rPr>
  </w:style>
  <w:style w:type="character" w:customStyle="1" w:styleId="berschrift7Zchn">
    <w:name w:val="Überschrift 7 Zchn"/>
    <w:link w:val="berschrift7"/>
    <w:uiPriority w:val="9"/>
    <w:semiHidden/>
    <w:rsid w:val="00AC483E"/>
    <w:rPr>
      <w:rFonts w:ascii="Calibri" w:eastAsia="Times New Roman" w:hAnsi="Calibri" w:cs="Mangal"/>
      <w:kern w:val="1"/>
      <w:sz w:val="24"/>
      <w:szCs w:val="21"/>
      <w:lang w:eastAsia="zh-CN" w:bidi="hi-IN"/>
    </w:rPr>
  </w:style>
  <w:style w:type="character" w:customStyle="1" w:styleId="berschrift8Zchn">
    <w:name w:val="Überschrift 8 Zchn"/>
    <w:link w:val="berschrift8"/>
    <w:uiPriority w:val="9"/>
    <w:semiHidden/>
    <w:rsid w:val="00AC483E"/>
    <w:rPr>
      <w:rFonts w:ascii="Calibri" w:eastAsia="Times New Roman" w:hAnsi="Calibri" w:cs="Mangal"/>
      <w:i/>
      <w:iCs/>
      <w:kern w:val="1"/>
      <w:sz w:val="24"/>
      <w:szCs w:val="21"/>
      <w:lang w:eastAsia="zh-CN" w:bidi="hi-IN"/>
    </w:rPr>
  </w:style>
  <w:style w:type="character" w:customStyle="1" w:styleId="berschrift9Zchn">
    <w:name w:val="Überschrift 9 Zchn"/>
    <w:link w:val="berschrift9"/>
    <w:uiPriority w:val="9"/>
    <w:semiHidden/>
    <w:rsid w:val="00AC483E"/>
    <w:rPr>
      <w:rFonts w:ascii="Cambria" w:eastAsia="Times New Roman" w:hAnsi="Cambria" w:cs="Mangal"/>
      <w:kern w:val="1"/>
      <w:sz w:val="22"/>
      <w:lang w:eastAsia="zh-CN" w:bidi="hi-IN"/>
    </w:rPr>
  </w:style>
  <w:style w:type="paragraph" w:styleId="Umschlagabsenderadresse">
    <w:name w:val="envelope return"/>
    <w:basedOn w:val="Standard"/>
    <w:uiPriority w:val="99"/>
    <w:semiHidden/>
    <w:unhideWhenUsed/>
    <w:rsid w:val="00AC483E"/>
    <w:rPr>
      <w:rFonts w:ascii="Cambria" w:hAnsi="Cambria" w:cs="Mangal"/>
      <w:sz w:val="20"/>
      <w:szCs w:val="18"/>
    </w:rPr>
  </w:style>
  <w:style w:type="paragraph" w:styleId="Umschlagadresse">
    <w:name w:val="envelope address"/>
    <w:basedOn w:val="Standard"/>
    <w:uiPriority w:val="99"/>
    <w:semiHidden/>
    <w:unhideWhenUsed/>
    <w:rsid w:val="00AC483E"/>
    <w:pPr>
      <w:framePr w:w="4320" w:h="2160" w:hRule="exact" w:hSpace="141" w:wrap="auto" w:hAnchor="page" w:xAlign="center" w:yAlign="bottom"/>
      <w:ind w:left="1"/>
    </w:pPr>
    <w:rPr>
      <w:rFonts w:ascii="Cambria" w:hAnsi="Cambria" w:cs="Mangal"/>
      <w:szCs w:val="21"/>
    </w:rPr>
  </w:style>
  <w:style w:type="paragraph" w:styleId="Unterschrift">
    <w:name w:val="Signature"/>
    <w:basedOn w:val="Standard"/>
    <w:link w:val="UnterschriftZchn"/>
    <w:uiPriority w:val="99"/>
    <w:semiHidden/>
    <w:unhideWhenUsed/>
    <w:rsid w:val="00AC483E"/>
    <w:pPr>
      <w:ind w:left="4252"/>
    </w:pPr>
    <w:rPr>
      <w:rFonts w:cs="Mangal"/>
      <w:szCs w:val="21"/>
    </w:rPr>
  </w:style>
  <w:style w:type="character" w:customStyle="1" w:styleId="UnterschriftZchn">
    <w:name w:val="Unterschrift Zchn"/>
    <w:link w:val="Unterschrift"/>
    <w:uiPriority w:val="99"/>
    <w:semiHidden/>
    <w:rsid w:val="00AC483E"/>
    <w:rPr>
      <w:rFonts w:eastAsia="Arial Unicode MS" w:cs="Mangal"/>
      <w:kern w:val="1"/>
      <w:sz w:val="24"/>
      <w:szCs w:val="21"/>
      <w:lang w:eastAsia="zh-CN" w:bidi="hi-IN"/>
    </w:rPr>
  </w:style>
  <w:style w:type="paragraph" w:styleId="Verzeichnis4">
    <w:name w:val="toc 4"/>
    <w:basedOn w:val="Standard"/>
    <w:next w:val="Standard"/>
    <w:autoRedefine/>
    <w:uiPriority w:val="39"/>
    <w:semiHidden/>
    <w:unhideWhenUsed/>
    <w:rsid w:val="00AC483E"/>
    <w:pPr>
      <w:ind w:left="720"/>
    </w:pPr>
    <w:rPr>
      <w:rFonts w:cs="Mangal"/>
      <w:szCs w:val="21"/>
    </w:rPr>
  </w:style>
  <w:style w:type="paragraph" w:styleId="Verzeichnis5">
    <w:name w:val="toc 5"/>
    <w:basedOn w:val="Standard"/>
    <w:next w:val="Standard"/>
    <w:autoRedefine/>
    <w:uiPriority w:val="39"/>
    <w:semiHidden/>
    <w:unhideWhenUsed/>
    <w:rsid w:val="00AC483E"/>
    <w:pPr>
      <w:ind w:left="960"/>
    </w:pPr>
    <w:rPr>
      <w:rFonts w:cs="Mangal"/>
      <w:szCs w:val="21"/>
    </w:rPr>
  </w:style>
  <w:style w:type="paragraph" w:styleId="Verzeichnis6">
    <w:name w:val="toc 6"/>
    <w:basedOn w:val="Standard"/>
    <w:next w:val="Standard"/>
    <w:autoRedefine/>
    <w:uiPriority w:val="39"/>
    <w:semiHidden/>
    <w:unhideWhenUsed/>
    <w:rsid w:val="00AC483E"/>
    <w:pPr>
      <w:ind w:left="1200"/>
    </w:pPr>
    <w:rPr>
      <w:rFonts w:cs="Mangal"/>
      <w:szCs w:val="21"/>
    </w:rPr>
  </w:style>
  <w:style w:type="paragraph" w:styleId="Verzeichnis7">
    <w:name w:val="toc 7"/>
    <w:basedOn w:val="Standard"/>
    <w:next w:val="Standard"/>
    <w:autoRedefine/>
    <w:uiPriority w:val="39"/>
    <w:semiHidden/>
    <w:unhideWhenUsed/>
    <w:rsid w:val="00AC483E"/>
    <w:pPr>
      <w:ind w:left="1440"/>
    </w:pPr>
    <w:rPr>
      <w:rFonts w:cs="Mangal"/>
      <w:szCs w:val="21"/>
    </w:rPr>
  </w:style>
  <w:style w:type="paragraph" w:styleId="Verzeichnis8">
    <w:name w:val="toc 8"/>
    <w:basedOn w:val="Standard"/>
    <w:next w:val="Standard"/>
    <w:autoRedefine/>
    <w:uiPriority w:val="39"/>
    <w:semiHidden/>
    <w:unhideWhenUsed/>
    <w:rsid w:val="00AC483E"/>
    <w:pPr>
      <w:ind w:left="1680"/>
    </w:pPr>
    <w:rPr>
      <w:rFonts w:cs="Mangal"/>
      <w:szCs w:val="21"/>
    </w:rPr>
  </w:style>
  <w:style w:type="paragraph" w:styleId="Verzeichnis9">
    <w:name w:val="toc 9"/>
    <w:basedOn w:val="Standard"/>
    <w:next w:val="Standard"/>
    <w:autoRedefine/>
    <w:uiPriority w:val="39"/>
    <w:semiHidden/>
    <w:unhideWhenUsed/>
    <w:rsid w:val="00AC483E"/>
    <w:pPr>
      <w:ind w:left="1920"/>
    </w:pPr>
    <w:rPr>
      <w:rFonts w:cs="Mangal"/>
      <w:szCs w:val="21"/>
    </w:rPr>
  </w:style>
  <w:style w:type="paragraph" w:styleId="Zitat">
    <w:name w:val="Quote"/>
    <w:basedOn w:val="Standard"/>
    <w:next w:val="Standard"/>
    <w:link w:val="ZitatZchn"/>
    <w:uiPriority w:val="29"/>
    <w:qFormat/>
    <w:rsid w:val="00AC483E"/>
    <w:rPr>
      <w:rFonts w:cs="Mangal"/>
      <w:i/>
      <w:iCs/>
      <w:color w:val="000000"/>
      <w:szCs w:val="21"/>
    </w:rPr>
  </w:style>
  <w:style w:type="character" w:customStyle="1" w:styleId="ZitatZchn">
    <w:name w:val="Zitat Zchn"/>
    <w:link w:val="Zitat"/>
    <w:uiPriority w:val="29"/>
    <w:rsid w:val="00AC483E"/>
    <w:rPr>
      <w:rFonts w:eastAsia="Arial Unicode MS" w:cs="Mangal"/>
      <w:i/>
      <w:iCs/>
      <w:color w:val="000000"/>
      <w:kern w:val="1"/>
      <w:sz w:val="24"/>
      <w:szCs w:val="21"/>
      <w:lang w:eastAsia="zh-CN" w:bidi="hi-IN"/>
    </w:rPr>
  </w:style>
  <w:style w:type="character" w:customStyle="1" w:styleId="Funotenzeichen3">
    <w:name w:val="Fußnotenzeichen3"/>
    <w:rsid w:val="00FC7298"/>
    <w:rPr>
      <w:vertAlign w:val="superscript"/>
    </w:rPr>
  </w:style>
  <w:style w:type="table" w:styleId="HelleListe-Akzent3">
    <w:name w:val="Light List Accent 3"/>
    <w:basedOn w:val="NormaleTabelle"/>
    <w:uiPriority w:val="70"/>
    <w:rsid w:val="00EF0E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NichtaufgelsteErwhnung1">
    <w:name w:val="Nicht aufgelöste Erwähnung1"/>
    <w:basedOn w:val="Absatz-Standardschriftart"/>
    <w:uiPriority w:val="99"/>
    <w:semiHidden/>
    <w:unhideWhenUsed/>
    <w:rsid w:val="00E053C5"/>
    <w:rPr>
      <w:color w:val="605E5C"/>
      <w:shd w:val="clear" w:color="auto" w:fill="E1DFDD"/>
    </w:rPr>
  </w:style>
  <w:style w:type="character" w:customStyle="1" w:styleId="NichtaufgelsteErwhnung2">
    <w:name w:val="Nicht aufgelöste Erwähnung2"/>
    <w:basedOn w:val="Absatz-Standardschriftart"/>
    <w:uiPriority w:val="99"/>
    <w:semiHidden/>
    <w:unhideWhenUsed/>
    <w:rsid w:val="00633054"/>
    <w:rPr>
      <w:color w:val="605E5C"/>
      <w:shd w:val="clear" w:color="auto" w:fill="E1DFDD"/>
    </w:rPr>
  </w:style>
  <w:style w:type="character" w:customStyle="1" w:styleId="NichtaufgelsteErwhnung3">
    <w:name w:val="Nicht aufgelöste Erwähnung3"/>
    <w:basedOn w:val="Absatz-Standardschriftart"/>
    <w:uiPriority w:val="99"/>
    <w:semiHidden/>
    <w:unhideWhenUsed/>
    <w:rsid w:val="006905FF"/>
    <w:rPr>
      <w:color w:val="605E5C"/>
      <w:shd w:val="clear" w:color="auto" w:fill="E1DFDD"/>
    </w:rPr>
  </w:style>
  <w:style w:type="character" w:customStyle="1" w:styleId="UnresolvedMention">
    <w:name w:val="Unresolved Mention"/>
    <w:basedOn w:val="Absatz-Standardschriftart"/>
    <w:uiPriority w:val="99"/>
    <w:semiHidden/>
    <w:unhideWhenUsed/>
    <w:rsid w:val="00014A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471">
      <w:bodyDiv w:val="1"/>
      <w:marLeft w:val="0"/>
      <w:marRight w:val="0"/>
      <w:marTop w:val="0"/>
      <w:marBottom w:val="0"/>
      <w:divBdr>
        <w:top w:val="none" w:sz="0" w:space="0" w:color="auto"/>
        <w:left w:val="none" w:sz="0" w:space="0" w:color="auto"/>
        <w:bottom w:val="none" w:sz="0" w:space="0" w:color="auto"/>
        <w:right w:val="none" w:sz="0" w:space="0" w:color="auto"/>
      </w:divBdr>
    </w:div>
    <w:div w:id="10112031">
      <w:bodyDiv w:val="1"/>
      <w:marLeft w:val="0"/>
      <w:marRight w:val="0"/>
      <w:marTop w:val="0"/>
      <w:marBottom w:val="0"/>
      <w:divBdr>
        <w:top w:val="none" w:sz="0" w:space="0" w:color="auto"/>
        <w:left w:val="none" w:sz="0" w:space="0" w:color="auto"/>
        <w:bottom w:val="none" w:sz="0" w:space="0" w:color="auto"/>
        <w:right w:val="none" w:sz="0" w:space="0" w:color="auto"/>
      </w:divBdr>
    </w:div>
    <w:div w:id="15692644">
      <w:bodyDiv w:val="1"/>
      <w:marLeft w:val="0"/>
      <w:marRight w:val="0"/>
      <w:marTop w:val="0"/>
      <w:marBottom w:val="0"/>
      <w:divBdr>
        <w:top w:val="none" w:sz="0" w:space="0" w:color="auto"/>
        <w:left w:val="none" w:sz="0" w:space="0" w:color="auto"/>
        <w:bottom w:val="none" w:sz="0" w:space="0" w:color="auto"/>
        <w:right w:val="none" w:sz="0" w:space="0" w:color="auto"/>
      </w:divBdr>
      <w:divsChild>
        <w:div w:id="277419213">
          <w:marLeft w:val="0"/>
          <w:marRight w:val="0"/>
          <w:marTop w:val="0"/>
          <w:marBottom w:val="0"/>
          <w:divBdr>
            <w:top w:val="none" w:sz="0" w:space="0" w:color="auto"/>
            <w:left w:val="none" w:sz="0" w:space="0" w:color="auto"/>
            <w:bottom w:val="none" w:sz="0" w:space="0" w:color="auto"/>
            <w:right w:val="none" w:sz="0" w:space="0" w:color="auto"/>
          </w:divBdr>
          <w:divsChild>
            <w:div w:id="1728412254">
              <w:marLeft w:val="0"/>
              <w:marRight w:val="0"/>
              <w:marTop w:val="0"/>
              <w:marBottom w:val="0"/>
              <w:divBdr>
                <w:top w:val="none" w:sz="0" w:space="0" w:color="auto"/>
                <w:left w:val="none" w:sz="0" w:space="0" w:color="auto"/>
                <w:bottom w:val="none" w:sz="0" w:space="0" w:color="auto"/>
                <w:right w:val="none" w:sz="0" w:space="0" w:color="auto"/>
              </w:divBdr>
              <w:divsChild>
                <w:div w:id="1174301319">
                  <w:marLeft w:val="0"/>
                  <w:marRight w:val="0"/>
                  <w:marTop w:val="0"/>
                  <w:marBottom w:val="0"/>
                  <w:divBdr>
                    <w:top w:val="none" w:sz="0" w:space="0" w:color="auto"/>
                    <w:left w:val="none" w:sz="0" w:space="0" w:color="auto"/>
                    <w:bottom w:val="none" w:sz="0" w:space="0" w:color="auto"/>
                    <w:right w:val="none" w:sz="0" w:space="0" w:color="auto"/>
                  </w:divBdr>
                  <w:divsChild>
                    <w:div w:id="93817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14934">
      <w:bodyDiv w:val="1"/>
      <w:marLeft w:val="0"/>
      <w:marRight w:val="0"/>
      <w:marTop w:val="0"/>
      <w:marBottom w:val="0"/>
      <w:divBdr>
        <w:top w:val="none" w:sz="0" w:space="0" w:color="auto"/>
        <w:left w:val="none" w:sz="0" w:space="0" w:color="auto"/>
        <w:bottom w:val="none" w:sz="0" w:space="0" w:color="auto"/>
        <w:right w:val="none" w:sz="0" w:space="0" w:color="auto"/>
      </w:divBdr>
      <w:divsChild>
        <w:div w:id="1660690187">
          <w:marLeft w:val="0"/>
          <w:marRight w:val="0"/>
          <w:marTop w:val="0"/>
          <w:marBottom w:val="0"/>
          <w:divBdr>
            <w:top w:val="none" w:sz="0" w:space="0" w:color="auto"/>
            <w:left w:val="none" w:sz="0" w:space="0" w:color="auto"/>
            <w:bottom w:val="none" w:sz="0" w:space="0" w:color="auto"/>
            <w:right w:val="none" w:sz="0" w:space="0" w:color="auto"/>
          </w:divBdr>
          <w:divsChild>
            <w:div w:id="1872448760">
              <w:marLeft w:val="0"/>
              <w:marRight w:val="0"/>
              <w:marTop w:val="0"/>
              <w:marBottom w:val="0"/>
              <w:divBdr>
                <w:top w:val="none" w:sz="0" w:space="0" w:color="auto"/>
                <w:left w:val="none" w:sz="0" w:space="0" w:color="auto"/>
                <w:bottom w:val="none" w:sz="0" w:space="0" w:color="auto"/>
                <w:right w:val="none" w:sz="0" w:space="0" w:color="auto"/>
              </w:divBdr>
              <w:divsChild>
                <w:div w:id="15927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46217">
      <w:bodyDiv w:val="1"/>
      <w:marLeft w:val="0"/>
      <w:marRight w:val="0"/>
      <w:marTop w:val="0"/>
      <w:marBottom w:val="0"/>
      <w:divBdr>
        <w:top w:val="none" w:sz="0" w:space="0" w:color="auto"/>
        <w:left w:val="none" w:sz="0" w:space="0" w:color="auto"/>
        <w:bottom w:val="none" w:sz="0" w:space="0" w:color="auto"/>
        <w:right w:val="none" w:sz="0" w:space="0" w:color="auto"/>
      </w:divBdr>
      <w:divsChild>
        <w:div w:id="405304882">
          <w:marLeft w:val="0"/>
          <w:marRight w:val="0"/>
          <w:marTop w:val="0"/>
          <w:marBottom w:val="0"/>
          <w:divBdr>
            <w:top w:val="none" w:sz="0" w:space="0" w:color="auto"/>
            <w:left w:val="none" w:sz="0" w:space="0" w:color="auto"/>
            <w:bottom w:val="none" w:sz="0" w:space="0" w:color="auto"/>
            <w:right w:val="none" w:sz="0" w:space="0" w:color="auto"/>
          </w:divBdr>
          <w:divsChild>
            <w:div w:id="138572138">
              <w:marLeft w:val="0"/>
              <w:marRight w:val="0"/>
              <w:marTop w:val="0"/>
              <w:marBottom w:val="0"/>
              <w:divBdr>
                <w:top w:val="none" w:sz="0" w:space="0" w:color="auto"/>
                <w:left w:val="none" w:sz="0" w:space="0" w:color="auto"/>
                <w:bottom w:val="none" w:sz="0" w:space="0" w:color="auto"/>
                <w:right w:val="none" w:sz="0" w:space="0" w:color="auto"/>
              </w:divBdr>
              <w:divsChild>
                <w:div w:id="1954897219">
                  <w:marLeft w:val="0"/>
                  <w:marRight w:val="0"/>
                  <w:marTop w:val="0"/>
                  <w:marBottom w:val="0"/>
                  <w:divBdr>
                    <w:top w:val="none" w:sz="0" w:space="0" w:color="auto"/>
                    <w:left w:val="none" w:sz="0" w:space="0" w:color="auto"/>
                    <w:bottom w:val="none" w:sz="0" w:space="0" w:color="auto"/>
                    <w:right w:val="none" w:sz="0" w:space="0" w:color="auto"/>
                  </w:divBdr>
                  <w:divsChild>
                    <w:div w:id="149121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90642">
      <w:bodyDiv w:val="1"/>
      <w:marLeft w:val="0"/>
      <w:marRight w:val="0"/>
      <w:marTop w:val="0"/>
      <w:marBottom w:val="0"/>
      <w:divBdr>
        <w:top w:val="none" w:sz="0" w:space="0" w:color="auto"/>
        <w:left w:val="none" w:sz="0" w:space="0" w:color="auto"/>
        <w:bottom w:val="none" w:sz="0" w:space="0" w:color="auto"/>
        <w:right w:val="none" w:sz="0" w:space="0" w:color="auto"/>
      </w:divBdr>
    </w:div>
    <w:div w:id="69667260">
      <w:bodyDiv w:val="1"/>
      <w:marLeft w:val="0"/>
      <w:marRight w:val="0"/>
      <w:marTop w:val="0"/>
      <w:marBottom w:val="0"/>
      <w:divBdr>
        <w:top w:val="none" w:sz="0" w:space="0" w:color="auto"/>
        <w:left w:val="none" w:sz="0" w:space="0" w:color="auto"/>
        <w:bottom w:val="none" w:sz="0" w:space="0" w:color="auto"/>
        <w:right w:val="none" w:sz="0" w:space="0" w:color="auto"/>
      </w:divBdr>
    </w:div>
    <w:div w:id="79957962">
      <w:bodyDiv w:val="1"/>
      <w:marLeft w:val="0"/>
      <w:marRight w:val="0"/>
      <w:marTop w:val="0"/>
      <w:marBottom w:val="0"/>
      <w:divBdr>
        <w:top w:val="none" w:sz="0" w:space="0" w:color="auto"/>
        <w:left w:val="none" w:sz="0" w:space="0" w:color="auto"/>
        <w:bottom w:val="none" w:sz="0" w:space="0" w:color="auto"/>
        <w:right w:val="none" w:sz="0" w:space="0" w:color="auto"/>
      </w:divBdr>
      <w:divsChild>
        <w:div w:id="1159006292">
          <w:marLeft w:val="0"/>
          <w:marRight w:val="0"/>
          <w:marTop w:val="0"/>
          <w:marBottom w:val="0"/>
          <w:divBdr>
            <w:top w:val="none" w:sz="0" w:space="0" w:color="auto"/>
            <w:left w:val="none" w:sz="0" w:space="0" w:color="auto"/>
            <w:bottom w:val="none" w:sz="0" w:space="0" w:color="auto"/>
            <w:right w:val="none" w:sz="0" w:space="0" w:color="auto"/>
          </w:divBdr>
          <w:divsChild>
            <w:div w:id="1839230819">
              <w:marLeft w:val="0"/>
              <w:marRight w:val="0"/>
              <w:marTop w:val="0"/>
              <w:marBottom w:val="0"/>
              <w:divBdr>
                <w:top w:val="none" w:sz="0" w:space="0" w:color="auto"/>
                <w:left w:val="none" w:sz="0" w:space="0" w:color="auto"/>
                <w:bottom w:val="none" w:sz="0" w:space="0" w:color="auto"/>
                <w:right w:val="none" w:sz="0" w:space="0" w:color="auto"/>
              </w:divBdr>
              <w:divsChild>
                <w:div w:id="357970970">
                  <w:marLeft w:val="0"/>
                  <w:marRight w:val="0"/>
                  <w:marTop w:val="0"/>
                  <w:marBottom w:val="0"/>
                  <w:divBdr>
                    <w:top w:val="none" w:sz="0" w:space="0" w:color="auto"/>
                    <w:left w:val="none" w:sz="0" w:space="0" w:color="auto"/>
                    <w:bottom w:val="none" w:sz="0" w:space="0" w:color="auto"/>
                    <w:right w:val="none" w:sz="0" w:space="0" w:color="auto"/>
                  </w:divBdr>
                  <w:divsChild>
                    <w:div w:id="165059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85072">
      <w:bodyDiv w:val="1"/>
      <w:marLeft w:val="0"/>
      <w:marRight w:val="0"/>
      <w:marTop w:val="0"/>
      <w:marBottom w:val="0"/>
      <w:divBdr>
        <w:top w:val="none" w:sz="0" w:space="0" w:color="auto"/>
        <w:left w:val="none" w:sz="0" w:space="0" w:color="auto"/>
        <w:bottom w:val="none" w:sz="0" w:space="0" w:color="auto"/>
        <w:right w:val="none" w:sz="0" w:space="0" w:color="auto"/>
      </w:divBdr>
    </w:div>
    <w:div w:id="121390141">
      <w:bodyDiv w:val="1"/>
      <w:marLeft w:val="0"/>
      <w:marRight w:val="0"/>
      <w:marTop w:val="0"/>
      <w:marBottom w:val="0"/>
      <w:divBdr>
        <w:top w:val="none" w:sz="0" w:space="0" w:color="auto"/>
        <w:left w:val="none" w:sz="0" w:space="0" w:color="auto"/>
        <w:bottom w:val="none" w:sz="0" w:space="0" w:color="auto"/>
        <w:right w:val="none" w:sz="0" w:space="0" w:color="auto"/>
      </w:divBdr>
      <w:divsChild>
        <w:div w:id="1156994077">
          <w:marLeft w:val="0"/>
          <w:marRight w:val="0"/>
          <w:marTop w:val="0"/>
          <w:marBottom w:val="0"/>
          <w:divBdr>
            <w:top w:val="none" w:sz="0" w:space="0" w:color="auto"/>
            <w:left w:val="none" w:sz="0" w:space="0" w:color="auto"/>
            <w:bottom w:val="none" w:sz="0" w:space="0" w:color="auto"/>
            <w:right w:val="none" w:sz="0" w:space="0" w:color="auto"/>
          </w:divBdr>
          <w:divsChild>
            <w:div w:id="750468269">
              <w:marLeft w:val="0"/>
              <w:marRight w:val="0"/>
              <w:marTop w:val="0"/>
              <w:marBottom w:val="0"/>
              <w:divBdr>
                <w:top w:val="none" w:sz="0" w:space="0" w:color="auto"/>
                <w:left w:val="none" w:sz="0" w:space="0" w:color="auto"/>
                <w:bottom w:val="none" w:sz="0" w:space="0" w:color="auto"/>
                <w:right w:val="none" w:sz="0" w:space="0" w:color="auto"/>
              </w:divBdr>
              <w:divsChild>
                <w:div w:id="1566600434">
                  <w:marLeft w:val="0"/>
                  <w:marRight w:val="0"/>
                  <w:marTop w:val="0"/>
                  <w:marBottom w:val="0"/>
                  <w:divBdr>
                    <w:top w:val="none" w:sz="0" w:space="0" w:color="auto"/>
                    <w:left w:val="none" w:sz="0" w:space="0" w:color="auto"/>
                    <w:bottom w:val="none" w:sz="0" w:space="0" w:color="auto"/>
                    <w:right w:val="none" w:sz="0" w:space="0" w:color="auto"/>
                  </w:divBdr>
                  <w:divsChild>
                    <w:div w:id="211952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50544">
      <w:bodyDiv w:val="1"/>
      <w:marLeft w:val="0"/>
      <w:marRight w:val="0"/>
      <w:marTop w:val="0"/>
      <w:marBottom w:val="0"/>
      <w:divBdr>
        <w:top w:val="none" w:sz="0" w:space="0" w:color="auto"/>
        <w:left w:val="none" w:sz="0" w:space="0" w:color="auto"/>
        <w:bottom w:val="none" w:sz="0" w:space="0" w:color="auto"/>
        <w:right w:val="none" w:sz="0" w:space="0" w:color="auto"/>
      </w:divBdr>
    </w:div>
    <w:div w:id="143162731">
      <w:bodyDiv w:val="1"/>
      <w:marLeft w:val="0"/>
      <w:marRight w:val="0"/>
      <w:marTop w:val="0"/>
      <w:marBottom w:val="0"/>
      <w:divBdr>
        <w:top w:val="none" w:sz="0" w:space="0" w:color="auto"/>
        <w:left w:val="none" w:sz="0" w:space="0" w:color="auto"/>
        <w:bottom w:val="none" w:sz="0" w:space="0" w:color="auto"/>
        <w:right w:val="none" w:sz="0" w:space="0" w:color="auto"/>
      </w:divBdr>
    </w:div>
    <w:div w:id="168831911">
      <w:bodyDiv w:val="1"/>
      <w:marLeft w:val="0"/>
      <w:marRight w:val="0"/>
      <w:marTop w:val="0"/>
      <w:marBottom w:val="0"/>
      <w:divBdr>
        <w:top w:val="none" w:sz="0" w:space="0" w:color="auto"/>
        <w:left w:val="none" w:sz="0" w:space="0" w:color="auto"/>
        <w:bottom w:val="none" w:sz="0" w:space="0" w:color="auto"/>
        <w:right w:val="none" w:sz="0" w:space="0" w:color="auto"/>
      </w:divBdr>
      <w:divsChild>
        <w:div w:id="567804294">
          <w:marLeft w:val="0"/>
          <w:marRight w:val="0"/>
          <w:marTop w:val="0"/>
          <w:marBottom w:val="0"/>
          <w:divBdr>
            <w:top w:val="none" w:sz="0" w:space="0" w:color="auto"/>
            <w:left w:val="none" w:sz="0" w:space="0" w:color="auto"/>
            <w:bottom w:val="none" w:sz="0" w:space="0" w:color="auto"/>
            <w:right w:val="none" w:sz="0" w:space="0" w:color="auto"/>
          </w:divBdr>
          <w:divsChild>
            <w:div w:id="1493251337">
              <w:marLeft w:val="0"/>
              <w:marRight w:val="0"/>
              <w:marTop w:val="0"/>
              <w:marBottom w:val="0"/>
              <w:divBdr>
                <w:top w:val="none" w:sz="0" w:space="0" w:color="auto"/>
                <w:left w:val="none" w:sz="0" w:space="0" w:color="auto"/>
                <w:bottom w:val="none" w:sz="0" w:space="0" w:color="auto"/>
                <w:right w:val="none" w:sz="0" w:space="0" w:color="auto"/>
              </w:divBdr>
              <w:divsChild>
                <w:div w:id="172236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06178">
      <w:bodyDiv w:val="1"/>
      <w:marLeft w:val="0"/>
      <w:marRight w:val="0"/>
      <w:marTop w:val="0"/>
      <w:marBottom w:val="0"/>
      <w:divBdr>
        <w:top w:val="none" w:sz="0" w:space="0" w:color="auto"/>
        <w:left w:val="none" w:sz="0" w:space="0" w:color="auto"/>
        <w:bottom w:val="none" w:sz="0" w:space="0" w:color="auto"/>
        <w:right w:val="none" w:sz="0" w:space="0" w:color="auto"/>
      </w:divBdr>
      <w:divsChild>
        <w:div w:id="390884793">
          <w:marLeft w:val="0"/>
          <w:marRight w:val="0"/>
          <w:marTop w:val="0"/>
          <w:marBottom w:val="0"/>
          <w:divBdr>
            <w:top w:val="none" w:sz="0" w:space="0" w:color="auto"/>
            <w:left w:val="none" w:sz="0" w:space="0" w:color="auto"/>
            <w:bottom w:val="none" w:sz="0" w:space="0" w:color="auto"/>
            <w:right w:val="none" w:sz="0" w:space="0" w:color="auto"/>
          </w:divBdr>
          <w:divsChild>
            <w:div w:id="897323577">
              <w:marLeft w:val="0"/>
              <w:marRight w:val="0"/>
              <w:marTop w:val="0"/>
              <w:marBottom w:val="0"/>
              <w:divBdr>
                <w:top w:val="none" w:sz="0" w:space="0" w:color="auto"/>
                <w:left w:val="none" w:sz="0" w:space="0" w:color="auto"/>
                <w:bottom w:val="none" w:sz="0" w:space="0" w:color="auto"/>
                <w:right w:val="none" w:sz="0" w:space="0" w:color="auto"/>
              </w:divBdr>
              <w:divsChild>
                <w:div w:id="1022586909">
                  <w:marLeft w:val="0"/>
                  <w:marRight w:val="0"/>
                  <w:marTop w:val="0"/>
                  <w:marBottom w:val="0"/>
                  <w:divBdr>
                    <w:top w:val="none" w:sz="0" w:space="0" w:color="auto"/>
                    <w:left w:val="none" w:sz="0" w:space="0" w:color="auto"/>
                    <w:bottom w:val="none" w:sz="0" w:space="0" w:color="auto"/>
                    <w:right w:val="none" w:sz="0" w:space="0" w:color="auto"/>
                  </w:divBdr>
                  <w:divsChild>
                    <w:div w:id="186247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09426">
      <w:bodyDiv w:val="1"/>
      <w:marLeft w:val="0"/>
      <w:marRight w:val="0"/>
      <w:marTop w:val="0"/>
      <w:marBottom w:val="0"/>
      <w:divBdr>
        <w:top w:val="none" w:sz="0" w:space="0" w:color="auto"/>
        <w:left w:val="none" w:sz="0" w:space="0" w:color="auto"/>
        <w:bottom w:val="none" w:sz="0" w:space="0" w:color="auto"/>
        <w:right w:val="none" w:sz="0" w:space="0" w:color="auto"/>
      </w:divBdr>
      <w:divsChild>
        <w:div w:id="132909374">
          <w:marLeft w:val="0"/>
          <w:marRight w:val="0"/>
          <w:marTop w:val="0"/>
          <w:marBottom w:val="0"/>
          <w:divBdr>
            <w:top w:val="none" w:sz="0" w:space="0" w:color="auto"/>
            <w:left w:val="none" w:sz="0" w:space="0" w:color="auto"/>
            <w:bottom w:val="none" w:sz="0" w:space="0" w:color="auto"/>
            <w:right w:val="none" w:sz="0" w:space="0" w:color="auto"/>
          </w:divBdr>
          <w:divsChild>
            <w:div w:id="1752267291">
              <w:marLeft w:val="0"/>
              <w:marRight w:val="0"/>
              <w:marTop w:val="0"/>
              <w:marBottom w:val="0"/>
              <w:divBdr>
                <w:top w:val="none" w:sz="0" w:space="0" w:color="auto"/>
                <w:left w:val="none" w:sz="0" w:space="0" w:color="auto"/>
                <w:bottom w:val="none" w:sz="0" w:space="0" w:color="auto"/>
                <w:right w:val="none" w:sz="0" w:space="0" w:color="auto"/>
              </w:divBdr>
              <w:divsChild>
                <w:div w:id="199712023">
                  <w:marLeft w:val="0"/>
                  <w:marRight w:val="0"/>
                  <w:marTop w:val="0"/>
                  <w:marBottom w:val="0"/>
                  <w:divBdr>
                    <w:top w:val="none" w:sz="0" w:space="0" w:color="auto"/>
                    <w:left w:val="none" w:sz="0" w:space="0" w:color="auto"/>
                    <w:bottom w:val="none" w:sz="0" w:space="0" w:color="auto"/>
                    <w:right w:val="none" w:sz="0" w:space="0" w:color="auto"/>
                  </w:divBdr>
                  <w:divsChild>
                    <w:div w:id="38097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75339">
      <w:bodyDiv w:val="1"/>
      <w:marLeft w:val="0"/>
      <w:marRight w:val="0"/>
      <w:marTop w:val="0"/>
      <w:marBottom w:val="0"/>
      <w:divBdr>
        <w:top w:val="none" w:sz="0" w:space="0" w:color="auto"/>
        <w:left w:val="none" w:sz="0" w:space="0" w:color="auto"/>
        <w:bottom w:val="none" w:sz="0" w:space="0" w:color="auto"/>
        <w:right w:val="none" w:sz="0" w:space="0" w:color="auto"/>
      </w:divBdr>
      <w:divsChild>
        <w:div w:id="321854369">
          <w:marLeft w:val="0"/>
          <w:marRight w:val="0"/>
          <w:marTop w:val="0"/>
          <w:marBottom w:val="0"/>
          <w:divBdr>
            <w:top w:val="none" w:sz="0" w:space="0" w:color="auto"/>
            <w:left w:val="none" w:sz="0" w:space="0" w:color="auto"/>
            <w:bottom w:val="none" w:sz="0" w:space="0" w:color="auto"/>
            <w:right w:val="none" w:sz="0" w:space="0" w:color="auto"/>
          </w:divBdr>
          <w:divsChild>
            <w:div w:id="70741877">
              <w:marLeft w:val="0"/>
              <w:marRight w:val="0"/>
              <w:marTop w:val="0"/>
              <w:marBottom w:val="0"/>
              <w:divBdr>
                <w:top w:val="none" w:sz="0" w:space="0" w:color="auto"/>
                <w:left w:val="none" w:sz="0" w:space="0" w:color="auto"/>
                <w:bottom w:val="none" w:sz="0" w:space="0" w:color="auto"/>
                <w:right w:val="none" w:sz="0" w:space="0" w:color="auto"/>
              </w:divBdr>
              <w:divsChild>
                <w:div w:id="585770697">
                  <w:marLeft w:val="0"/>
                  <w:marRight w:val="0"/>
                  <w:marTop w:val="0"/>
                  <w:marBottom w:val="0"/>
                  <w:divBdr>
                    <w:top w:val="none" w:sz="0" w:space="0" w:color="auto"/>
                    <w:left w:val="none" w:sz="0" w:space="0" w:color="auto"/>
                    <w:bottom w:val="none" w:sz="0" w:space="0" w:color="auto"/>
                    <w:right w:val="none" w:sz="0" w:space="0" w:color="auto"/>
                  </w:divBdr>
                  <w:divsChild>
                    <w:div w:id="78697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61438">
      <w:bodyDiv w:val="1"/>
      <w:marLeft w:val="0"/>
      <w:marRight w:val="0"/>
      <w:marTop w:val="0"/>
      <w:marBottom w:val="0"/>
      <w:divBdr>
        <w:top w:val="none" w:sz="0" w:space="0" w:color="auto"/>
        <w:left w:val="none" w:sz="0" w:space="0" w:color="auto"/>
        <w:bottom w:val="none" w:sz="0" w:space="0" w:color="auto"/>
        <w:right w:val="none" w:sz="0" w:space="0" w:color="auto"/>
      </w:divBdr>
      <w:divsChild>
        <w:div w:id="1074934548">
          <w:marLeft w:val="0"/>
          <w:marRight w:val="0"/>
          <w:marTop w:val="0"/>
          <w:marBottom w:val="0"/>
          <w:divBdr>
            <w:top w:val="none" w:sz="0" w:space="0" w:color="auto"/>
            <w:left w:val="none" w:sz="0" w:space="0" w:color="auto"/>
            <w:bottom w:val="none" w:sz="0" w:space="0" w:color="auto"/>
            <w:right w:val="none" w:sz="0" w:space="0" w:color="auto"/>
          </w:divBdr>
          <w:divsChild>
            <w:div w:id="1145701735">
              <w:marLeft w:val="0"/>
              <w:marRight w:val="0"/>
              <w:marTop w:val="0"/>
              <w:marBottom w:val="0"/>
              <w:divBdr>
                <w:top w:val="none" w:sz="0" w:space="0" w:color="auto"/>
                <w:left w:val="none" w:sz="0" w:space="0" w:color="auto"/>
                <w:bottom w:val="none" w:sz="0" w:space="0" w:color="auto"/>
                <w:right w:val="none" w:sz="0" w:space="0" w:color="auto"/>
              </w:divBdr>
              <w:divsChild>
                <w:div w:id="175158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324775">
      <w:bodyDiv w:val="1"/>
      <w:marLeft w:val="0"/>
      <w:marRight w:val="0"/>
      <w:marTop w:val="0"/>
      <w:marBottom w:val="0"/>
      <w:divBdr>
        <w:top w:val="none" w:sz="0" w:space="0" w:color="auto"/>
        <w:left w:val="none" w:sz="0" w:space="0" w:color="auto"/>
        <w:bottom w:val="none" w:sz="0" w:space="0" w:color="auto"/>
        <w:right w:val="none" w:sz="0" w:space="0" w:color="auto"/>
      </w:divBdr>
    </w:div>
    <w:div w:id="222059661">
      <w:bodyDiv w:val="1"/>
      <w:marLeft w:val="0"/>
      <w:marRight w:val="0"/>
      <w:marTop w:val="0"/>
      <w:marBottom w:val="0"/>
      <w:divBdr>
        <w:top w:val="none" w:sz="0" w:space="0" w:color="auto"/>
        <w:left w:val="none" w:sz="0" w:space="0" w:color="auto"/>
        <w:bottom w:val="none" w:sz="0" w:space="0" w:color="auto"/>
        <w:right w:val="none" w:sz="0" w:space="0" w:color="auto"/>
      </w:divBdr>
    </w:div>
    <w:div w:id="226379520">
      <w:bodyDiv w:val="1"/>
      <w:marLeft w:val="0"/>
      <w:marRight w:val="0"/>
      <w:marTop w:val="0"/>
      <w:marBottom w:val="0"/>
      <w:divBdr>
        <w:top w:val="none" w:sz="0" w:space="0" w:color="auto"/>
        <w:left w:val="none" w:sz="0" w:space="0" w:color="auto"/>
        <w:bottom w:val="none" w:sz="0" w:space="0" w:color="auto"/>
        <w:right w:val="none" w:sz="0" w:space="0" w:color="auto"/>
      </w:divBdr>
    </w:div>
    <w:div w:id="246159738">
      <w:bodyDiv w:val="1"/>
      <w:marLeft w:val="0"/>
      <w:marRight w:val="0"/>
      <w:marTop w:val="0"/>
      <w:marBottom w:val="0"/>
      <w:divBdr>
        <w:top w:val="none" w:sz="0" w:space="0" w:color="auto"/>
        <w:left w:val="none" w:sz="0" w:space="0" w:color="auto"/>
        <w:bottom w:val="none" w:sz="0" w:space="0" w:color="auto"/>
        <w:right w:val="none" w:sz="0" w:space="0" w:color="auto"/>
      </w:divBdr>
    </w:div>
    <w:div w:id="253517239">
      <w:bodyDiv w:val="1"/>
      <w:marLeft w:val="0"/>
      <w:marRight w:val="0"/>
      <w:marTop w:val="0"/>
      <w:marBottom w:val="0"/>
      <w:divBdr>
        <w:top w:val="none" w:sz="0" w:space="0" w:color="auto"/>
        <w:left w:val="none" w:sz="0" w:space="0" w:color="auto"/>
        <w:bottom w:val="none" w:sz="0" w:space="0" w:color="auto"/>
        <w:right w:val="none" w:sz="0" w:space="0" w:color="auto"/>
      </w:divBdr>
      <w:divsChild>
        <w:div w:id="1542134059">
          <w:marLeft w:val="0"/>
          <w:marRight w:val="0"/>
          <w:marTop w:val="0"/>
          <w:marBottom w:val="0"/>
          <w:divBdr>
            <w:top w:val="none" w:sz="0" w:space="0" w:color="auto"/>
            <w:left w:val="none" w:sz="0" w:space="0" w:color="auto"/>
            <w:bottom w:val="none" w:sz="0" w:space="0" w:color="auto"/>
            <w:right w:val="none" w:sz="0" w:space="0" w:color="auto"/>
          </w:divBdr>
          <w:divsChild>
            <w:div w:id="1348095464">
              <w:marLeft w:val="0"/>
              <w:marRight w:val="0"/>
              <w:marTop w:val="0"/>
              <w:marBottom w:val="0"/>
              <w:divBdr>
                <w:top w:val="none" w:sz="0" w:space="0" w:color="auto"/>
                <w:left w:val="none" w:sz="0" w:space="0" w:color="auto"/>
                <w:bottom w:val="none" w:sz="0" w:space="0" w:color="auto"/>
                <w:right w:val="none" w:sz="0" w:space="0" w:color="auto"/>
              </w:divBdr>
              <w:divsChild>
                <w:div w:id="124298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771430">
      <w:bodyDiv w:val="1"/>
      <w:marLeft w:val="0"/>
      <w:marRight w:val="0"/>
      <w:marTop w:val="0"/>
      <w:marBottom w:val="0"/>
      <w:divBdr>
        <w:top w:val="none" w:sz="0" w:space="0" w:color="auto"/>
        <w:left w:val="none" w:sz="0" w:space="0" w:color="auto"/>
        <w:bottom w:val="none" w:sz="0" w:space="0" w:color="auto"/>
        <w:right w:val="none" w:sz="0" w:space="0" w:color="auto"/>
      </w:divBdr>
      <w:divsChild>
        <w:div w:id="1580555050">
          <w:marLeft w:val="0"/>
          <w:marRight w:val="0"/>
          <w:marTop w:val="0"/>
          <w:marBottom w:val="0"/>
          <w:divBdr>
            <w:top w:val="none" w:sz="0" w:space="0" w:color="auto"/>
            <w:left w:val="none" w:sz="0" w:space="0" w:color="auto"/>
            <w:bottom w:val="none" w:sz="0" w:space="0" w:color="auto"/>
            <w:right w:val="none" w:sz="0" w:space="0" w:color="auto"/>
          </w:divBdr>
          <w:divsChild>
            <w:div w:id="994525541">
              <w:marLeft w:val="0"/>
              <w:marRight w:val="0"/>
              <w:marTop w:val="0"/>
              <w:marBottom w:val="0"/>
              <w:divBdr>
                <w:top w:val="none" w:sz="0" w:space="0" w:color="auto"/>
                <w:left w:val="none" w:sz="0" w:space="0" w:color="auto"/>
                <w:bottom w:val="none" w:sz="0" w:space="0" w:color="auto"/>
                <w:right w:val="none" w:sz="0" w:space="0" w:color="auto"/>
              </w:divBdr>
              <w:divsChild>
                <w:div w:id="201896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515125">
      <w:bodyDiv w:val="1"/>
      <w:marLeft w:val="0"/>
      <w:marRight w:val="0"/>
      <w:marTop w:val="0"/>
      <w:marBottom w:val="0"/>
      <w:divBdr>
        <w:top w:val="none" w:sz="0" w:space="0" w:color="auto"/>
        <w:left w:val="none" w:sz="0" w:space="0" w:color="auto"/>
        <w:bottom w:val="none" w:sz="0" w:space="0" w:color="auto"/>
        <w:right w:val="none" w:sz="0" w:space="0" w:color="auto"/>
      </w:divBdr>
    </w:div>
    <w:div w:id="308677611">
      <w:bodyDiv w:val="1"/>
      <w:marLeft w:val="0"/>
      <w:marRight w:val="0"/>
      <w:marTop w:val="0"/>
      <w:marBottom w:val="0"/>
      <w:divBdr>
        <w:top w:val="none" w:sz="0" w:space="0" w:color="auto"/>
        <w:left w:val="none" w:sz="0" w:space="0" w:color="auto"/>
        <w:bottom w:val="none" w:sz="0" w:space="0" w:color="auto"/>
        <w:right w:val="none" w:sz="0" w:space="0" w:color="auto"/>
      </w:divBdr>
    </w:div>
    <w:div w:id="310598374">
      <w:bodyDiv w:val="1"/>
      <w:marLeft w:val="0"/>
      <w:marRight w:val="0"/>
      <w:marTop w:val="0"/>
      <w:marBottom w:val="0"/>
      <w:divBdr>
        <w:top w:val="none" w:sz="0" w:space="0" w:color="auto"/>
        <w:left w:val="none" w:sz="0" w:space="0" w:color="auto"/>
        <w:bottom w:val="none" w:sz="0" w:space="0" w:color="auto"/>
        <w:right w:val="none" w:sz="0" w:space="0" w:color="auto"/>
      </w:divBdr>
      <w:divsChild>
        <w:div w:id="436558825">
          <w:marLeft w:val="0"/>
          <w:marRight w:val="0"/>
          <w:marTop w:val="0"/>
          <w:marBottom w:val="0"/>
          <w:divBdr>
            <w:top w:val="none" w:sz="0" w:space="0" w:color="auto"/>
            <w:left w:val="none" w:sz="0" w:space="0" w:color="auto"/>
            <w:bottom w:val="none" w:sz="0" w:space="0" w:color="auto"/>
            <w:right w:val="none" w:sz="0" w:space="0" w:color="auto"/>
          </w:divBdr>
          <w:divsChild>
            <w:div w:id="1729105468">
              <w:marLeft w:val="0"/>
              <w:marRight w:val="0"/>
              <w:marTop w:val="0"/>
              <w:marBottom w:val="0"/>
              <w:divBdr>
                <w:top w:val="none" w:sz="0" w:space="0" w:color="auto"/>
                <w:left w:val="none" w:sz="0" w:space="0" w:color="auto"/>
                <w:bottom w:val="none" w:sz="0" w:space="0" w:color="auto"/>
                <w:right w:val="none" w:sz="0" w:space="0" w:color="auto"/>
              </w:divBdr>
              <w:divsChild>
                <w:div w:id="143775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485676">
      <w:bodyDiv w:val="1"/>
      <w:marLeft w:val="0"/>
      <w:marRight w:val="0"/>
      <w:marTop w:val="0"/>
      <w:marBottom w:val="0"/>
      <w:divBdr>
        <w:top w:val="none" w:sz="0" w:space="0" w:color="auto"/>
        <w:left w:val="none" w:sz="0" w:space="0" w:color="auto"/>
        <w:bottom w:val="none" w:sz="0" w:space="0" w:color="auto"/>
        <w:right w:val="none" w:sz="0" w:space="0" w:color="auto"/>
      </w:divBdr>
      <w:divsChild>
        <w:div w:id="2002923113">
          <w:marLeft w:val="0"/>
          <w:marRight w:val="0"/>
          <w:marTop w:val="0"/>
          <w:marBottom w:val="0"/>
          <w:divBdr>
            <w:top w:val="none" w:sz="0" w:space="0" w:color="auto"/>
            <w:left w:val="none" w:sz="0" w:space="0" w:color="auto"/>
            <w:bottom w:val="none" w:sz="0" w:space="0" w:color="auto"/>
            <w:right w:val="none" w:sz="0" w:space="0" w:color="auto"/>
          </w:divBdr>
          <w:divsChild>
            <w:div w:id="1432698891">
              <w:marLeft w:val="0"/>
              <w:marRight w:val="0"/>
              <w:marTop w:val="0"/>
              <w:marBottom w:val="0"/>
              <w:divBdr>
                <w:top w:val="none" w:sz="0" w:space="0" w:color="auto"/>
                <w:left w:val="none" w:sz="0" w:space="0" w:color="auto"/>
                <w:bottom w:val="none" w:sz="0" w:space="0" w:color="auto"/>
                <w:right w:val="none" w:sz="0" w:space="0" w:color="auto"/>
              </w:divBdr>
              <w:divsChild>
                <w:div w:id="465127928">
                  <w:marLeft w:val="0"/>
                  <w:marRight w:val="0"/>
                  <w:marTop w:val="0"/>
                  <w:marBottom w:val="0"/>
                  <w:divBdr>
                    <w:top w:val="none" w:sz="0" w:space="0" w:color="auto"/>
                    <w:left w:val="none" w:sz="0" w:space="0" w:color="auto"/>
                    <w:bottom w:val="none" w:sz="0" w:space="0" w:color="auto"/>
                    <w:right w:val="none" w:sz="0" w:space="0" w:color="auto"/>
                  </w:divBdr>
                  <w:divsChild>
                    <w:div w:id="185488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186038">
      <w:bodyDiv w:val="1"/>
      <w:marLeft w:val="0"/>
      <w:marRight w:val="0"/>
      <w:marTop w:val="0"/>
      <w:marBottom w:val="0"/>
      <w:divBdr>
        <w:top w:val="none" w:sz="0" w:space="0" w:color="auto"/>
        <w:left w:val="none" w:sz="0" w:space="0" w:color="auto"/>
        <w:bottom w:val="none" w:sz="0" w:space="0" w:color="auto"/>
        <w:right w:val="none" w:sz="0" w:space="0" w:color="auto"/>
      </w:divBdr>
      <w:divsChild>
        <w:div w:id="510682483">
          <w:marLeft w:val="0"/>
          <w:marRight w:val="0"/>
          <w:marTop w:val="0"/>
          <w:marBottom w:val="0"/>
          <w:divBdr>
            <w:top w:val="none" w:sz="0" w:space="0" w:color="auto"/>
            <w:left w:val="none" w:sz="0" w:space="0" w:color="auto"/>
            <w:bottom w:val="none" w:sz="0" w:space="0" w:color="auto"/>
            <w:right w:val="none" w:sz="0" w:space="0" w:color="auto"/>
          </w:divBdr>
          <w:divsChild>
            <w:div w:id="211885436">
              <w:marLeft w:val="0"/>
              <w:marRight w:val="0"/>
              <w:marTop w:val="0"/>
              <w:marBottom w:val="0"/>
              <w:divBdr>
                <w:top w:val="none" w:sz="0" w:space="0" w:color="auto"/>
                <w:left w:val="none" w:sz="0" w:space="0" w:color="auto"/>
                <w:bottom w:val="none" w:sz="0" w:space="0" w:color="auto"/>
                <w:right w:val="none" w:sz="0" w:space="0" w:color="auto"/>
              </w:divBdr>
              <w:divsChild>
                <w:div w:id="168756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522266">
      <w:bodyDiv w:val="1"/>
      <w:marLeft w:val="0"/>
      <w:marRight w:val="0"/>
      <w:marTop w:val="0"/>
      <w:marBottom w:val="0"/>
      <w:divBdr>
        <w:top w:val="none" w:sz="0" w:space="0" w:color="auto"/>
        <w:left w:val="none" w:sz="0" w:space="0" w:color="auto"/>
        <w:bottom w:val="none" w:sz="0" w:space="0" w:color="auto"/>
        <w:right w:val="none" w:sz="0" w:space="0" w:color="auto"/>
      </w:divBdr>
      <w:divsChild>
        <w:div w:id="1836188065">
          <w:marLeft w:val="0"/>
          <w:marRight w:val="0"/>
          <w:marTop w:val="0"/>
          <w:marBottom w:val="0"/>
          <w:divBdr>
            <w:top w:val="none" w:sz="0" w:space="0" w:color="auto"/>
            <w:left w:val="none" w:sz="0" w:space="0" w:color="auto"/>
            <w:bottom w:val="none" w:sz="0" w:space="0" w:color="auto"/>
            <w:right w:val="none" w:sz="0" w:space="0" w:color="auto"/>
          </w:divBdr>
          <w:divsChild>
            <w:div w:id="732890032">
              <w:marLeft w:val="0"/>
              <w:marRight w:val="0"/>
              <w:marTop w:val="0"/>
              <w:marBottom w:val="0"/>
              <w:divBdr>
                <w:top w:val="none" w:sz="0" w:space="0" w:color="auto"/>
                <w:left w:val="none" w:sz="0" w:space="0" w:color="auto"/>
                <w:bottom w:val="none" w:sz="0" w:space="0" w:color="auto"/>
                <w:right w:val="none" w:sz="0" w:space="0" w:color="auto"/>
              </w:divBdr>
              <w:divsChild>
                <w:div w:id="134856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884403">
      <w:bodyDiv w:val="1"/>
      <w:marLeft w:val="0"/>
      <w:marRight w:val="0"/>
      <w:marTop w:val="0"/>
      <w:marBottom w:val="0"/>
      <w:divBdr>
        <w:top w:val="none" w:sz="0" w:space="0" w:color="auto"/>
        <w:left w:val="none" w:sz="0" w:space="0" w:color="auto"/>
        <w:bottom w:val="none" w:sz="0" w:space="0" w:color="auto"/>
        <w:right w:val="none" w:sz="0" w:space="0" w:color="auto"/>
      </w:divBdr>
    </w:div>
    <w:div w:id="370541775">
      <w:bodyDiv w:val="1"/>
      <w:marLeft w:val="0"/>
      <w:marRight w:val="0"/>
      <w:marTop w:val="0"/>
      <w:marBottom w:val="0"/>
      <w:divBdr>
        <w:top w:val="none" w:sz="0" w:space="0" w:color="auto"/>
        <w:left w:val="none" w:sz="0" w:space="0" w:color="auto"/>
        <w:bottom w:val="none" w:sz="0" w:space="0" w:color="auto"/>
        <w:right w:val="none" w:sz="0" w:space="0" w:color="auto"/>
      </w:divBdr>
      <w:divsChild>
        <w:div w:id="382801051">
          <w:marLeft w:val="0"/>
          <w:marRight w:val="0"/>
          <w:marTop w:val="0"/>
          <w:marBottom w:val="0"/>
          <w:divBdr>
            <w:top w:val="none" w:sz="0" w:space="0" w:color="auto"/>
            <w:left w:val="none" w:sz="0" w:space="0" w:color="auto"/>
            <w:bottom w:val="none" w:sz="0" w:space="0" w:color="auto"/>
            <w:right w:val="none" w:sz="0" w:space="0" w:color="auto"/>
          </w:divBdr>
          <w:divsChild>
            <w:div w:id="1506481841">
              <w:marLeft w:val="0"/>
              <w:marRight w:val="0"/>
              <w:marTop w:val="0"/>
              <w:marBottom w:val="0"/>
              <w:divBdr>
                <w:top w:val="none" w:sz="0" w:space="0" w:color="auto"/>
                <w:left w:val="none" w:sz="0" w:space="0" w:color="auto"/>
                <w:bottom w:val="none" w:sz="0" w:space="0" w:color="auto"/>
                <w:right w:val="none" w:sz="0" w:space="0" w:color="auto"/>
              </w:divBdr>
              <w:divsChild>
                <w:div w:id="1694302600">
                  <w:marLeft w:val="0"/>
                  <w:marRight w:val="0"/>
                  <w:marTop w:val="0"/>
                  <w:marBottom w:val="0"/>
                  <w:divBdr>
                    <w:top w:val="none" w:sz="0" w:space="0" w:color="auto"/>
                    <w:left w:val="none" w:sz="0" w:space="0" w:color="auto"/>
                    <w:bottom w:val="none" w:sz="0" w:space="0" w:color="auto"/>
                    <w:right w:val="none" w:sz="0" w:space="0" w:color="auto"/>
                  </w:divBdr>
                  <w:divsChild>
                    <w:div w:id="14747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930140">
      <w:bodyDiv w:val="1"/>
      <w:marLeft w:val="0"/>
      <w:marRight w:val="0"/>
      <w:marTop w:val="0"/>
      <w:marBottom w:val="0"/>
      <w:divBdr>
        <w:top w:val="none" w:sz="0" w:space="0" w:color="auto"/>
        <w:left w:val="none" w:sz="0" w:space="0" w:color="auto"/>
        <w:bottom w:val="none" w:sz="0" w:space="0" w:color="auto"/>
        <w:right w:val="none" w:sz="0" w:space="0" w:color="auto"/>
      </w:divBdr>
      <w:divsChild>
        <w:div w:id="576793827">
          <w:marLeft w:val="0"/>
          <w:marRight w:val="0"/>
          <w:marTop w:val="0"/>
          <w:marBottom w:val="0"/>
          <w:divBdr>
            <w:top w:val="none" w:sz="0" w:space="0" w:color="auto"/>
            <w:left w:val="none" w:sz="0" w:space="0" w:color="auto"/>
            <w:bottom w:val="none" w:sz="0" w:space="0" w:color="auto"/>
            <w:right w:val="none" w:sz="0" w:space="0" w:color="auto"/>
          </w:divBdr>
          <w:divsChild>
            <w:div w:id="2058159342">
              <w:marLeft w:val="0"/>
              <w:marRight w:val="0"/>
              <w:marTop w:val="0"/>
              <w:marBottom w:val="0"/>
              <w:divBdr>
                <w:top w:val="none" w:sz="0" w:space="0" w:color="auto"/>
                <w:left w:val="none" w:sz="0" w:space="0" w:color="auto"/>
                <w:bottom w:val="none" w:sz="0" w:space="0" w:color="auto"/>
                <w:right w:val="none" w:sz="0" w:space="0" w:color="auto"/>
              </w:divBdr>
              <w:divsChild>
                <w:div w:id="179655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982516">
      <w:bodyDiv w:val="1"/>
      <w:marLeft w:val="0"/>
      <w:marRight w:val="0"/>
      <w:marTop w:val="0"/>
      <w:marBottom w:val="0"/>
      <w:divBdr>
        <w:top w:val="none" w:sz="0" w:space="0" w:color="auto"/>
        <w:left w:val="none" w:sz="0" w:space="0" w:color="auto"/>
        <w:bottom w:val="none" w:sz="0" w:space="0" w:color="auto"/>
        <w:right w:val="none" w:sz="0" w:space="0" w:color="auto"/>
      </w:divBdr>
      <w:divsChild>
        <w:div w:id="1816486569">
          <w:marLeft w:val="0"/>
          <w:marRight w:val="0"/>
          <w:marTop w:val="0"/>
          <w:marBottom w:val="0"/>
          <w:divBdr>
            <w:top w:val="none" w:sz="0" w:space="0" w:color="auto"/>
            <w:left w:val="none" w:sz="0" w:space="0" w:color="auto"/>
            <w:bottom w:val="none" w:sz="0" w:space="0" w:color="auto"/>
            <w:right w:val="none" w:sz="0" w:space="0" w:color="auto"/>
          </w:divBdr>
          <w:divsChild>
            <w:div w:id="273632905">
              <w:marLeft w:val="0"/>
              <w:marRight w:val="0"/>
              <w:marTop w:val="0"/>
              <w:marBottom w:val="0"/>
              <w:divBdr>
                <w:top w:val="none" w:sz="0" w:space="0" w:color="auto"/>
                <w:left w:val="none" w:sz="0" w:space="0" w:color="auto"/>
                <w:bottom w:val="none" w:sz="0" w:space="0" w:color="auto"/>
                <w:right w:val="none" w:sz="0" w:space="0" w:color="auto"/>
              </w:divBdr>
              <w:divsChild>
                <w:div w:id="1076825096">
                  <w:marLeft w:val="0"/>
                  <w:marRight w:val="0"/>
                  <w:marTop w:val="0"/>
                  <w:marBottom w:val="0"/>
                  <w:divBdr>
                    <w:top w:val="none" w:sz="0" w:space="0" w:color="auto"/>
                    <w:left w:val="none" w:sz="0" w:space="0" w:color="auto"/>
                    <w:bottom w:val="none" w:sz="0" w:space="0" w:color="auto"/>
                    <w:right w:val="none" w:sz="0" w:space="0" w:color="auto"/>
                  </w:divBdr>
                  <w:divsChild>
                    <w:div w:id="114146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781737">
      <w:bodyDiv w:val="1"/>
      <w:marLeft w:val="0"/>
      <w:marRight w:val="0"/>
      <w:marTop w:val="0"/>
      <w:marBottom w:val="0"/>
      <w:divBdr>
        <w:top w:val="none" w:sz="0" w:space="0" w:color="auto"/>
        <w:left w:val="none" w:sz="0" w:space="0" w:color="auto"/>
        <w:bottom w:val="none" w:sz="0" w:space="0" w:color="auto"/>
        <w:right w:val="none" w:sz="0" w:space="0" w:color="auto"/>
      </w:divBdr>
    </w:div>
    <w:div w:id="422261307">
      <w:bodyDiv w:val="1"/>
      <w:marLeft w:val="0"/>
      <w:marRight w:val="0"/>
      <w:marTop w:val="0"/>
      <w:marBottom w:val="0"/>
      <w:divBdr>
        <w:top w:val="none" w:sz="0" w:space="0" w:color="auto"/>
        <w:left w:val="none" w:sz="0" w:space="0" w:color="auto"/>
        <w:bottom w:val="none" w:sz="0" w:space="0" w:color="auto"/>
        <w:right w:val="none" w:sz="0" w:space="0" w:color="auto"/>
      </w:divBdr>
    </w:div>
    <w:div w:id="433787414">
      <w:bodyDiv w:val="1"/>
      <w:marLeft w:val="0"/>
      <w:marRight w:val="0"/>
      <w:marTop w:val="0"/>
      <w:marBottom w:val="0"/>
      <w:divBdr>
        <w:top w:val="none" w:sz="0" w:space="0" w:color="auto"/>
        <w:left w:val="none" w:sz="0" w:space="0" w:color="auto"/>
        <w:bottom w:val="none" w:sz="0" w:space="0" w:color="auto"/>
        <w:right w:val="none" w:sz="0" w:space="0" w:color="auto"/>
      </w:divBdr>
    </w:div>
    <w:div w:id="434597764">
      <w:bodyDiv w:val="1"/>
      <w:marLeft w:val="0"/>
      <w:marRight w:val="0"/>
      <w:marTop w:val="0"/>
      <w:marBottom w:val="0"/>
      <w:divBdr>
        <w:top w:val="none" w:sz="0" w:space="0" w:color="auto"/>
        <w:left w:val="none" w:sz="0" w:space="0" w:color="auto"/>
        <w:bottom w:val="none" w:sz="0" w:space="0" w:color="auto"/>
        <w:right w:val="none" w:sz="0" w:space="0" w:color="auto"/>
      </w:divBdr>
    </w:div>
    <w:div w:id="441656525">
      <w:bodyDiv w:val="1"/>
      <w:marLeft w:val="0"/>
      <w:marRight w:val="0"/>
      <w:marTop w:val="0"/>
      <w:marBottom w:val="0"/>
      <w:divBdr>
        <w:top w:val="none" w:sz="0" w:space="0" w:color="auto"/>
        <w:left w:val="none" w:sz="0" w:space="0" w:color="auto"/>
        <w:bottom w:val="none" w:sz="0" w:space="0" w:color="auto"/>
        <w:right w:val="none" w:sz="0" w:space="0" w:color="auto"/>
      </w:divBdr>
    </w:div>
    <w:div w:id="445317955">
      <w:bodyDiv w:val="1"/>
      <w:marLeft w:val="0"/>
      <w:marRight w:val="0"/>
      <w:marTop w:val="0"/>
      <w:marBottom w:val="0"/>
      <w:divBdr>
        <w:top w:val="none" w:sz="0" w:space="0" w:color="auto"/>
        <w:left w:val="none" w:sz="0" w:space="0" w:color="auto"/>
        <w:bottom w:val="none" w:sz="0" w:space="0" w:color="auto"/>
        <w:right w:val="none" w:sz="0" w:space="0" w:color="auto"/>
      </w:divBdr>
    </w:div>
    <w:div w:id="454716853">
      <w:bodyDiv w:val="1"/>
      <w:marLeft w:val="0"/>
      <w:marRight w:val="0"/>
      <w:marTop w:val="0"/>
      <w:marBottom w:val="0"/>
      <w:divBdr>
        <w:top w:val="none" w:sz="0" w:space="0" w:color="auto"/>
        <w:left w:val="none" w:sz="0" w:space="0" w:color="auto"/>
        <w:bottom w:val="none" w:sz="0" w:space="0" w:color="auto"/>
        <w:right w:val="none" w:sz="0" w:space="0" w:color="auto"/>
      </w:divBdr>
      <w:divsChild>
        <w:div w:id="1504010661">
          <w:marLeft w:val="0"/>
          <w:marRight w:val="0"/>
          <w:marTop w:val="0"/>
          <w:marBottom w:val="0"/>
          <w:divBdr>
            <w:top w:val="none" w:sz="0" w:space="0" w:color="auto"/>
            <w:left w:val="none" w:sz="0" w:space="0" w:color="auto"/>
            <w:bottom w:val="none" w:sz="0" w:space="0" w:color="auto"/>
            <w:right w:val="none" w:sz="0" w:space="0" w:color="auto"/>
          </w:divBdr>
          <w:divsChild>
            <w:div w:id="340591271">
              <w:marLeft w:val="0"/>
              <w:marRight w:val="0"/>
              <w:marTop w:val="0"/>
              <w:marBottom w:val="0"/>
              <w:divBdr>
                <w:top w:val="none" w:sz="0" w:space="0" w:color="auto"/>
                <w:left w:val="none" w:sz="0" w:space="0" w:color="auto"/>
                <w:bottom w:val="none" w:sz="0" w:space="0" w:color="auto"/>
                <w:right w:val="none" w:sz="0" w:space="0" w:color="auto"/>
              </w:divBdr>
              <w:divsChild>
                <w:div w:id="107285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054487">
      <w:bodyDiv w:val="1"/>
      <w:marLeft w:val="0"/>
      <w:marRight w:val="0"/>
      <w:marTop w:val="0"/>
      <w:marBottom w:val="0"/>
      <w:divBdr>
        <w:top w:val="none" w:sz="0" w:space="0" w:color="auto"/>
        <w:left w:val="none" w:sz="0" w:space="0" w:color="auto"/>
        <w:bottom w:val="none" w:sz="0" w:space="0" w:color="auto"/>
        <w:right w:val="none" w:sz="0" w:space="0" w:color="auto"/>
      </w:divBdr>
    </w:div>
    <w:div w:id="492113839">
      <w:bodyDiv w:val="1"/>
      <w:marLeft w:val="0"/>
      <w:marRight w:val="0"/>
      <w:marTop w:val="0"/>
      <w:marBottom w:val="0"/>
      <w:divBdr>
        <w:top w:val="none" w:sz="0" w:space="0" w:color="auto"/>
        <w:left w:val="none" w:sz="0" w:space="0" w:color="auto"/>
        <w:bottom w:val="none" w:sz="0" w:space="0" w:color="auto"/>
        <w:right w:val="none" w:sz="0" w:space="0" w:color="auto"/>
      </w:divBdr>
      <w:divsChild>
        <w:div w:id="1631007772">
          <w:marLeft w:val="0"/>
          <w:marRight w:val="0"/>
          <w:marTop w:val="0"/>
          <w:marBottom w:val="0"/>
          <w:divBdr>
            <w:top w:val="none" w:sz="0" w:space="0" w:color="auto"/>
            <w:left w:val="none" w:sz="0" w:space="0" w:color="auto"/>
            <w:bottom w:val="none" w:sz="0" w:space="0" w:color="auto"/>
            <w:right w:val="none" w:sz="0" w:space="0" w:color="auto"/>
          </w:divBdr>
          <w:divsChild>
            <w:div w:id="423651982">
              <w:marLeft w:val="0"/>
              <w:marRight w:val="0"/>
              <w:marTop w:val="0"/>
              <w:marBottom w:val="0"/>
              <w:divBdr>
                <w:top w:val="none" w:sz="0" w:space="0" w:color="auto"/>
                <w:left w:val="none" w:sz="0" w:space="0" w:color="auto"/>
                <w:bottom w:val="none" w:sz="0" w:space="0" w:color="auto"/>
                <w:right w:val="none" w:sz="0" w:space="0" w:color="auto"/>
              </w:divBdr>
              <w:divsChild>
                <w:div w:id="696586212">
                  <w:marLeft w:val="0"/>
                  <w:marRight w:val="0"/>
                  <w:marTop w:val="0"/>
                  <w:marBottom w:val="0"/>
                  <w:divBdr>
                    <w:top w:val="none" w:sz="0" w:space="0" w:color="auto"/>
                    <w:left w:val="none" w:sz="0" w:space="0" w:color="auto"/>
                    <w:bottom w:val="none" w:sz="0" w:space="0" w:color="auto"/>
                    <w:right w:val="none" w:sz="0" w:space="0" w:color="auto"/>
                  </w:divBdr>
                  <w:divsChild>
                    <w:div w:id="124992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4536521">
      <w:bodyDiv w:val="1"/>
      <w:marLeft w:val="0"/>
      <w:marRight w:val="0"/>
      <w:marTop w:val="0"/>
      <w:marBottom w:val="0"/>
      <w:divBdr>
        <w:top w:val="none" w:sz="0" w:space="0" w:color="auto"/>
        <w:left w:val="none" w:sz="0" w:space="0" w:color="auto"/>
        <w:bottom w:val="none" w:sz="0" w:space="0" w:color="auto"/>
        <w:right w:val="none" w:sz="0" w:space="0" w:color="auto"/>
      </w:divBdr>
    </w:div>
    <w:div w:id="523371572">
      <w:bodyDiv w:val="1"/>
      <w:marLeft w:val="0"/>
      <w:marRight w:val="0"/>
      <w:marTop w:val="0"/>
      <w:marBottom w:val="0"/>
      <w:divBdr>
        <w:top w:val="none" w:sz="0" w:space="0" w:color="auto"/>
        <w:left w:val="none" w:sz="0" w:space="0" w:color="auto"/>
        <w:bottom w:val="none" w:sz="0" w:space="0" w:color="auto"/>
        <w:right w:val="none" w:sz="0" w:space="0" w:color="auto"/>
      </w:divBdr>
      <w:divsChild>
        <w:div w:id="1632437159">
          <w:marLeft w:val="0"/>
          <w:marRight w:val="0"/>
          <w:marTop w:val="0"/>
          <w:marBottom w:val="0"/>
          <w:divBdr>
            <w:top w:val="none" w:sz="0" w:space="0" w:color="auto"/>
            <w:left w:val="none" w:sz="0" w:space="0" w:color="auto"/>
            <w:bottom w:val="none" w:sz="0" w:space="0" w:color="auto"/>
            <w:right w:val="none" w:sz="0" w:space="0" w:color="auto"/>
          </w:divBdr>
          <w:divsChild>
            <w:div w:id="1018897573">
              <w:marLeft w:val="0"/>
              <w:marRight w:val="0"/>
              <w:marTop w:val="0"/>
              <w:marBottom w:val="0"/>
              <w:divBdr>
                <w:top w:val="none" w:sz="0" w:space="0" w:color="auto"/>
                <w:left w:val="none" w:sz="0" w:space="0" w:color="auto"/>
                <w:bottom w:val="none" w:sz="0" w:space="0" w:color="auto"/>
                <w:right w:val="none" w:sz="0" w:space="0" w:color="auto"/>
              </w:divBdr>
              <w:divsChild>
                <w:div w:id="623077909">
                  <w:marLeft w:val="0"/>
                  <w:marRight w:val="0"/>
                  <w:marTop w:val="0"/>
                  <w:marBottom w:val="0"/>
                  <w:divBdr>
                    <w:top w:val="none" w:sz="0" w:space="0" w:color="auto"/>
                    <w:left w:val="none" w:sz="0" w:space="0" w:color="auto"/>
                    <w:bottom w:val="none" w:sz="0" w:space="0" w:color="auto"/>
                    <w:right w:val="none" w:sz="0" w:space="0" w:color="auto"/>
                  </w:divBdr>
                  <w:divsChild>
                    <w:div w:id="162727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497098">
      <w:bodyDiv w:val="1"/>
      <w:marLeft w:val="0"/>
      <w:marRight w:val="0"/>
      <w:marTop w:val="0"/>
      <w:marBottom w:val="0"/>
      <w:divBdr>
        <w:top w:val="none" w:sz="0" w:space="0" w:color="auto"/>
        <w:left w:val="none" w:sz="0" w:space="0" w:color="auto"/>
        <w:bottom w:val="none" w:sz="0" w:space="0" w:color="auto"/>
        <w:right w:val="none" w:sz="0" w:space="0" w:color="auto"/>
      </w:divBdr>
      <w:divsChild>
        <w:div w:id="1285424706">
          <w:marLeft w:val="0"/>
          <w:marRight w:val="0"/>
          <w:marTop w:val="0"/>
          <w:marBottom w:val="0"/>
          <w:divBdr>
            <w:top w:val="none" w:sz="0" w:space="0" w:color="auto"/>
            <w:left w:val="none" w:sz="0" w:space="0" w:color="auto"/>
            <w:bottom w:val="none" w:sz="0" w:space="0" w:color="auto"/>
            <w:right w:val="none" w:sz="0" w:space="0" w:color="auto"/>
          </w:divBdr>
          <w:divsChild>
            <w:div w:id="1057240106">
              <w:marLeft w:val="0"/>
              <w:marRight w:val="0"/>
              <w:marTop w:val="0"/>
              <w:marBottom w:val="0"/>
              <w:divBdr>
                <w:top w:val="none" w:sz="0" w:space="0" w:color="auto"/>
                <w:left w:val="none" w:sz="0" w:space="0" w:color="auto"/>
                <w:bottom w:val="none" w:sz="0" w:space="0" w:color="auto"/>
                <w:right w:val="none" w:sz="0" w:space="0" w:color="auto"/>
              </w:divBdr>
              <w:divsChild>
                <w:div w:id="47371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318973">
      <w:bodyDiv w:val="1"/>
      <w:marLeft w:val="0"/>
      <w:marRight w:val="0"/>
      <w:marTop w:val="0"/>
      <w:marBottom w:val="0"/>
      <w:divBdr>
        <w:top w:val="none" w:sz="0" w:space="0" w:color="auto"/>
        <w:left w:val="none" w:sz="0" w:space="0" w:color="auto"/>
        <w:bottom w:val="none" w:sz="0" w:space="0" w:color="auto"/>
        <w:right w:val="none" w:sz="0" w:space="0" w:color="auto"/>
      </w:divBdr>
    </w:div>
    <w:div w:id="614751871">
      <w:bodyDiv w:val="1"/>
      <w:marLeft w:val="0"/>
      <w:marRight w:val="0"/>
      <w:marTop w:val="0"/>
      <w:marBottom w:val="0"/>
      <w:divBdr>
        <w:top w:val="none" w:sz="0" w:space="0" w:color="auto"/>
        <w:left w:val="none" w:sz="0" w:space="0" w:color="auto"/>
        <w:bottom w:val="none" w:sz="0" w:space="0" w:color="auto"/>
        <w:right w:val="none" w:sz="0" w:space="0" w:color="auto"/>
      </w:divBdr>
    </w:div>
    <w:div w:id="656881022">
      <w:bodyDiv w:val="1"/>
      <w:marLeft w:val="0"/>
      <w:marRight w:val="0"/>
      <w:marTop w:val="0"/>
      <w:marBottom w:val="0"/>
      <w:divBdr>
        <w:top w:val="none" w:sz="0" w:space="0" w:color="auto"/>
        <w:left w:val="none" w:sz="0" w:space="0" w:color="auto"/>
        <w:bottom w:val="none" w:sz="0" w:space="0" w:color="auto"/>
        <w:right w:val="none" w:sz="0" w:space="0" w:color="auto"/>
      </w:divBdr>
    </w:div>
    <w:div w:id="657197332">
      <w:bodyDiv w:val="1"/>
      <w:marLeft w:val="0"/>
      <w:marRight w:val="0"/>
      <w:marTop w:val="0"/>
      <w:marBottom w:val="0"/>
      <w:divBdr>
        <w:top w:val="none" w:sz="0" w:space="0" w:color="auto"/>
        <w:left w:val="none" w:sz="0" w:space="0" w:color="auto"/>
        <w:bottom w:val="none" w:sz="0" w:space="0" w:color="auto"/>
        <w:right w:val="none" w:sz="0" w:space="0" w:color="auto"/>
      </w:divBdr>
      <w:divsChild>
        <w:div w:id="13116262">
          <w:marLeft w:val="0"/>
          <w:marRight w:val="0"/>
          <w:marTop w:val="0"/>
          <w:marBottom w:val="0"/>
          <w:divBdr>
            <w:top w:val="none" w:sz="0" w:space="0" w:color="auto"/>
            <w:left w:val="none" w:sz="0" w:space="0" w:color="auto"/>
            <w:bottom w:val="none" w:sz="0" w:space="0" w:color="auto"/>
            <w:right w:val="none" w:sz="0" w:space="0" w:color="auto"/>
          </w:divBdr>
        </w:div>
        <w:div w:id="312754400">
          <w:marLeft w:val="0"/>
          <w:marRight w:val="0"/>
          <w:marTop w:val="0"/>
          <w:marBottom w:val="0"/>
          <w:divBdr>
            <w:top w:val="none" w:sz="0" w:space="0" w:color="auto"/>
            <w:left w:val="none" w:sz="0" w:space="0" w:color="auto"/>
            <w:bottom w:val="none" w:sz="0" w:space="0" w:color="auto"/>
            <w:right w:val="none" w:sz="0" w:space="0" w:color="auto"/>
          </w:divBdr>
        </w:div>
        <w:div w:id="319693047">
          <w:marLeft w:val="0"/>
          <w:marRight w:val="0"/>
          <w:marTop w:val="0"/>
          <w:marBottom w:val="0"/>
          <w:divBdr>
            <w:top w:val="none" w:sz="0" w:space="0" w:color="auto"/>
            <w:left w:val="none" w:sz="0" w:space="0" w:color="auto"/>
            <w:bottom w:val="none" w:sz="0" w:space="0" w:color="auto"/>
            <w:right w:val="none" w:sz="0" w:space="0" w:color="auto"/>
          </w:divBdr>
        </w:div>
        <w:div w:id="922572389">
          <w:marLeft w:val="0"/>
          <w:marRight w:val="0"/>
          <w:marTop w:val="0"/>
          <w:marBottom w:val="0"/>
          <w:divBdr>
            <w:top w:val="none" w:sz="0" w:space="0" w:color="auto"/>
            <w:left w:val="none" w:sz="0" w:space="0" w:color="auto"/>
            <w:bottom w:val="none" w:sz="0" w:space="0" w:color="auto"/>
            <w:right w:val="none" w:sz="0" w:space="0" w:color="auto"/>
          </w:divBdr>
        </w:div>
        <w:div w:id="1108743569">
          <w:marLeft w:val="0"/>
          <w:marRight w:val="0"/>
          <w:marTop w:val="0"/>
          <w:marBottom w:val="0"/>
          <w:divBdr>
            <w:top w:val="none" w:sz="0" w:space="0" w:color="auto"/>
            <w:left w:val="none" w:sz="0" w:space="0" w:color="auto"/>
            <w:bottom w:val="none" w:sz="0" w:space="0" w:color="auto"/>
            <w:right w:val="none" w:sz="0" w:space="0" w:color="auto"/>
          </w:divBdr>
        </w:div>
        <w:div w:id="1871993577">
          <w:marLeft w:val="0"/>
          <w:marRight w:val="0"/>
          <w:marTop w:val="0"/>
          <w:marBottom w:val="0"/>
          <w:divBdr>
            <w:top w:val="none" w:sz="0" w:space="0" w:color="auto"/>
            <w:left w:val="none" w:sz="0" w:space="0" w:color="auto"/>
            <w:bottom w:val="none" w:sz="0" w:space="0" w:color="auto"/>
            <w:right w:val="none" w:sz="0" w:space="0" w:color="auto"/>
          </w:divBdr>
        </w:div>
        <w:div w:id="1970818828">
          <w:marLeft w:val="0"/>
          <w:marRight w:val="0"/>
          <w:marTop w:val="0"/>
          <w:marBottom w:val="0"/>
          <w:divBdr>
            <w:top w:val="none" w:sz="0" w:space="0" w:color="auto"/>
            <w:left w:val="none" w:sz="0" w:space="0" w:color="auto"/>
            <w:bottom w:val="none" w:sz="0" w:space="0" w:color="auto"/>
            <w:right w:val="none" w:sz="0" w:space="0" w:color="auto"/>
          </w:divBdr>
        </w:div>
        <w:div w:id="2057656820">
          <w:marLeft w:val="0"/>
          <w:marRight w:val="0"/>
          <w:marTop w:val="0"/>
          <w:marBottom w:val="0"/>
          <w:divBdr>
            <w:top w:val="none" w:sz="0" w:space="0" w:color="auto"/>
            <w:left w:val="none" w:sz="0" w:space="0" w:color="auto"/>
            <w:bottom w:val="none" w:sz="0" w:space="0" w:color="auto"/>
            <w:right w:val="none" w:sz="0" w:space="0" w:color="auto"/>
          </w:divBdr>
        </w:div>
        <w:div w:id="2092584158">
          <w:marLeft w:val="0"/>
          <w:marRight w:val="0"/>
          <w:marTop w:val="0"/>
          <w:marBottom w:val="0"/>
          <w:divBdr>
            <w:top w:val="none" w:sz="0" w:space="0" w:color="auto"/>
            <w:left w:val="none" w:sz="0" w:space="0" w:color="auto"/>
            <w:bottom w:val="none" w:sz="0" w:space="0" w:color="auto"/>
            <w:right w:val="none" w:sz="0" w:space="0" w:color="auto"/>
          </w:divBdr>
        </w:div>
      </w:divsChild>
    </w:div>
    <w:div w:id="679509562">
      <w:bodyDiv w:val="1"/>
      <w:marLeft w:val="0"/>
      <w:marRight w:val="0"/>
      <w:marTop w:val="0"/>
      <w:marBottom w:val="0"/>
      <w:divBdr>
        <w:top w:val="none" w:sz="0" w:space="0" w:color="auto"/>
        <w:left w:val="none" w:sz="0" w:space="0" w:color="auto"/>
        <w:bottom w:val="none" w:sz="0" w:space="0" w:color="auto"/>
        <w:right w:val="none" w:sz="0" w:space="0" w:color="auto"/>
      </w:divBdr>
      <w:divsChild>
        <w:div w:id="560361577">
          <w:marLeft w:val="0"/>
          <w:marRight w:val="0"/>
          <w:marTop w:val="0"/>
          <w:marBottom w:val="0"/>
          <w:divBdr>
            <w:top w:val="none" w:sz="0" w:space="0" w:color="auto"/>
            <w:left w:val="none" w:sz="0" w:space="0" w:color="auto"/>
            <w:bottom w:val="none" w:sz="0" w:space="0" w:color="auto"/>
            <w:right w:val="none" w:sz="0" w:space="0" w:color="auto"/>
          </w:divBdr>
          <w:divsChild>
            <w:div w:id="802429744">
              <w:marLeft w:val="0"/>
              <w:marRight w:val="0"/>
              <w:marTop w:val="0"/>
              <w:marBottom w:val="0"/>
              <w:divBdr>
                <w:top w:val="none" w:sz="0" w:space="0" w:color="auto"/>
                <w:left w:val="none" w:sz="0" w:space="0" w:color="auto"/>
                <w:bottom w:val="none" w:sz="0" w:space="0" w:color="auto"/>
                <w:right w:val="none" w:sz="0" w:space="0" w:color="auto"/>
              </w:divBdr>
              <w:divsChild>
                <w:div w:id="127344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126802">
      <w:bodyDiv w:val="1"/>
      <w:marLeft w:val="0"/>
      <w:marRight w:val="0"/>
      <w:marTop w:val="0"/>
      <w:marBottom w:val="0"/>
      <w:divBdr>
        <w:top w:val="none" w:sz="0" w:space="0" w:color="auto"/>
        <w:left w:val="none" w:sz="0" w:space="0" w:color="auto"/>
        <w:bottom w:val="none" w:sz="0" w:space="0" w:color="auto"/>
        <w:right w:val="none" w:sz="0" w:space="0" w:color="auto"/>
      </w:divBdr>
      <w:divsChild>
        <w:div w:id="2035614184">
          <w:marLeft w:val="0"/>
          <w:marRight w:val="0"/>
          <w:marTop w:val="0"/>
          <w:marBottom w:val="0"/>
          <w:divBdr>
            <w:top w:val="none" w:sz="0" w:space="0" w:color="auto"/>
            <w:left w:val="none" w:sz="0" w:space="0" w:color="auto"/>
            <w:bottom w:val="none" w:sz="0" w:space="0" w:color="auto"/>
            <w:right w:val="none" w:sz="0" w:space="0" w:color="auto"/>
          </w:divBdr>
          <w:divsChild>
            <w:div w:id="999233407">
              <w:marLeft w:val="0"/>
              <w:marRight w:val="0"/>
              <w:marTop w:val="0"/>
              <w:marBottom w:val="0"/>
              <w:divBdr>
                <w:top w:val="none" w:sz="0" w:space="0" w:color="auto"/>
                <w:left w:val="none" w:sz="0" w:space="0" w:color="auto"/>
                <w:bottom w:val="none" w:sz="0" w:space="0" w:color="auto"/>
                <w:right w:val="none" w:sz="0" w:space="0" w:color="auto"/>
              </w:divBdr>
              <w:divsChild>
                <w:div w:id="62535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092708">
      <w:bodyDiv w:val="1"/>
      <w:marLeft w:val="0"/>
      <w:marRight w:val="0"/>
      <w:marTop w:val="0"/>
      <w:marBottom w:val="0"/>
      <w:divBdr>
        <w:top w:val="none" w:sz="0" w:space="0" w:color="auto"/>
        <w:left w:val="none" w:sz="0" w:space="0" w:color="auto"/>
        <w:bottom w:val="none" w:sz="0" w:space="0" w:color="auto"/>
        <w:right w:val="none" w:sz="0" w:space="0" w:color="auto"/>
      </w:divBdr>
      <w:divsChild>
        <w:div w:id="567573587">
          <w:marLeft w:val="0"/>
          <w:marRight w:val="0"/>
          <w:marTop w:val="0"/>
          <w:marBottom w:val="0"/>
          <w:divBdr>
            <w:top w:val="none" w:sz="0" w:space="0" w:color="auto"/>
            <w:left w:val="none" w:sz="0" w:space="0" w:color="auto"/>
            <w:bottom w:val="none" w:sz="0" w:space="0" w:color="auto"/>
            <w:right w:val="none" w:sz="0" w:space="0" w:color="auto"/>
          </w:divBdr>
          <w:divsChild>
            <w:div w:id="1204249758">
              <w:marLeft w:val="0"/>
              <w:marRight w:val="0"/>
              <w:marTop w:val="0"/>
              <w:marBottom w:val="0"/>
              <w:divBdr>
                <w:top w:val="none" w:sz="0" w:space="0" w:color="auto"/>
                <w:left w:val="none" w:sz="0" w:space="0" w:color="auto"/>
                <w:bottom w:val="none" w:sz="0" w:space="0" w:color="auto"/>
                <w:right w:val="none" w:sz="0" w:space="0" w:color="auto"/>
              </w:divBdr>
              <w:divsChild>
                <w:div w:id="77012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268686">
      <w:bodyDiv w:val="1"/>
      <w:marLeft w:val="0"/>
      <w:marRight w:val="0"/>
      <w:marTop w:val="0"/>
      <w:marBottom w:val="0"/>
      <w:divBdr>
        <w:top w:val="none" w:sz="0" w:space="0" w:color="auto"/>
        <w:left w:val="none" w:sz="0" w:space="0" w:color="auto"/>
        <w:bottom w:val="none" w:sz="0" w:space="0" w:color="auto"/>
        <w:right w:val="none" w:sz="0" w:space="0" w:color="auto"/>
      </w:divBdr>
    </w:div>
    <w:div w:id="743572594">
      <w:bodyDiv w:val="1"/>
      <w:marLeft w:val="0"/>
      <w:marRight w:val="0"/>
      <w:marTop w:val="0"/>
      <w:marBottom w:val="0"/>
      <w:divBdr>
        <w:top w:val="none" w:sz="0" w:space="0" w:color="auto"/>
        <w:left w:val="none" w:sz="0" w:space="0" w:color="auto"/>
        <w:bottom w:val="none" w:sz="0" w:space="0" w:color="auto"/>
        <w:right w:val="none" w:sz="0" w:space="0" w:color="auto"/>
      </w:divBdr>
      <w:divsChild>
        <w:div w:id="1786190614">
          <w:marLeft w:val="0"/>
          <w:marRight w:val="0"/>
          <w:marTop w:val="0"/>
          <w:marBottom w:val="0"/>
          <w:divBdr>
            <w:top w:val="none" w:sz="0" w:space="0" w:color="auto"/>
            <w:left w:val="none" w:sz="0" w:space="0" w:color="auto"/>
            <w:bottom w:val="none" w:sz="0" w:space="0" w:color="auto"/>
            <w:right w:val="none" w:sz="0" w:space="0" w:color="auto"/>
          </w:divBdr>
          <w:divsChild>
            <w:div w:id="1874414106">
              <w:marLeft w:val="0"/>
              <w:marRight w:val="0"/>
              <w:marTop w:val="0"/>
              <w:marBottom w:val="0"/>
              <w:divBdr>
                <w:top w:val="none" w:sz="0" w:space="0" w:color="auto"/>
                <w:left w:val="none" w:sz="0" w:space="0" w:color="auto"/>
                <w:bottom w:val="none" w:sz="0" w:space="0" w:color="auto"/>
                <w:right w:val="none" w:sz="0" w:space="0" w:color="auto"/>
              </w:divBdr>
              <w:divsChild>
                <w:div w:id="891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282085">
      <w:bodyDiv w:val="1"/>
      <w:marLeft w:val="0"/>
      <w:marRight w:val="0"/>
      <w:marTop w:val="0"/>
      <w:marBottom w:val="0"/>
      <w:divBdr>
        <w:top w:val="none" w:sz="0" w:space="0" w:color="auto"/>
        <w:left w:val="none" w:sz="0" w:space="0" w:color="auto"/>
        <w:bottom w:val="none" w:sz="0" w:space="0" w:color="auto"/>
        <w:right w:val="none" w:sz="0" w:space="0" w:color="auto"/>
      </w:divBdr>
      <w:divsChild>
        <w:div w:id="2077506685">
          <w:marLeft w:val="0"/>
          <w:marRight w:val="0"/>
          <w:marTop w:val="0"/>
          <w:marBottom w:val="0"/>
          <w:divBdr>
            <w:top w:val="none" w:sz="0" w:space="0" w:color="auto"/>
            <w:left w:val="none" w:sz="0" w:space="0" w:color="auto"/>
            <w:bottom w:val="none" w:sz="0" w:space="0" w:color="auto"/>
            <w:right w:val="none" w:sz="0" w:space="0" w:color="auto"/>
          </w:divBdr>
          <w:divsChild>
            <w:div w:id="383990624">
              <w:marLeft w:val="0"/>
              <w:marRight w:val="0"/>
              <w:marTop w:val="0"/>
              <w:marBottom w:val="0"/>
              <w:divBdr>
                <w:top w:val="none" w:sz="0" w:space="0" w:color="auto"/>
                <w:left w:val="none" w:sz="0" w:space="0" w:color="auto"/>
                <w:bottom w:val="none" w:sz="0" w:space="0" w:color="auto"/>
                <w:right w:val="none" w:sz="0" w:space="0" w:color="auto"/>
              </w:divBdr>
              <w:divsChild>
                <w:div w:id="148304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603249">
      <w:bodyDiv w:val="1"/>
      <w:marLeft w:val="0"/>
      <w:marRight w:val="0"/>
      <w:marTop w:val="0"/>
      <w:marBottom w:val="0"/>
      <w:divBdr>
        <w:top w:val="none" w:sz="0" w:space="0" w:color="auto"/>
        <w:left w:val="none" w:sz="0" w:space="0" w:color="auto"/>
        <w:bottom w:val="none" w:sz="0" w:space="0" w:color="auto"/>
        <w:right w:val="none" w:sz="0" w:space="0" w:color="auto"/>
      </w:divBdr>
      <w:divsChild>
        <w:div w:id="662389429">
          <w:marLeft w:val="0"/>
          <w:marRight w:val="0"/>
          <w:marTop w:val="0"/>
          <w:marBottom w:val="0"/>
          <w:divBdr>
            <w:top w:val="none" w:sz="0" w:space="0" w:color="auto"/>
            <w:left w:val="none" w:sz="0" w:space="0" w:color="auto"/>
            <w:bottom w:val="none" w:sz="0" w:space="0" w:color="auto"/>
            <w:right w:val="none" w:sz="0" w:space="0" w:color="auto"/>
          </w:divBdr>
          <w:divsChild>
            <w:div w:id="935481808">
              <w:marLeft w:val="0"/>
              <w:marRight w:val="0"/>
              <w:marTop w:val="0"/>
              <w:marBottom w:val="0"/>
              <w:divBdr>
                <w:top w:val="none" w:sz="0" w:space="0" w:color="auto"/>
                <w:left w:val="none" w:sz="0" w:space="0" w:color="auto"/>
                <w:bottom w:val="none" w:sz="0" w:space="0" w:color="auto"/>
                <w:right w:val="none" w:sz="0" w:space="0" w:color="auto"/>
              </w:divBdr>
              <w:divsChild>
                <w:div w:id="35935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226270">
      <w:bodyDiv w:val="1"/>
      <w:marLeft w:val="0"/>
      <w:marRight w:val="0"/>
      <w:marTop w:val="0"/>
      <w:marBottom w:val="0"/>
      <w:divBdr>
        <w:top w:val="none" w:sz="0" w:space="0" w:color="auto"/>
        <w:left w:val="none" w:sz="0" w:space="0" w:color="auto"/>
        <w:bottom w:val="none" w:sz="0" w:space="0" w:color="auto"/>
        <w:right w:val="none" w:sz="0" w:space="0" w:color="auto"/>
      </w:divBdr>
    </w:div>
    <w:div w:id="773743520">
      <w:bodyDiv w:val="1"/>
      <w:marLeft w:val="0"/>
      <w:marRight w:val="0"/>
      <w:marTop w:val="0"/>
      <w:marBottom w:val="0"/>
      <w:divBdr>
        <w:top w:val="none" w:sz="0" w:space="0" w:color="auto"/>
        <w:left w:val="none" w:sz="0" w:space="0" w:color="auto"/>
        <w:bottom w:val="none" w:sz="0" w:space="0" w:color="auto"/>
        <w:right w:val="none" w:sz="0" w:space="0" w:color="auto"/>
      </w:divBdr>
      <w:divsChild>
        <w:div w:id="1381397957">
          <w:marLeft w:val="0"/>
          <w:marRight w:val="0"/>
          <w:marTop w:val="0"/>
          <w:marBottom w:val="0"/>
          <w:divBdr>
            <w:top w:val="none" w:sz="0" w:space="0" w:color="auto"/>
            <w:left w:val="none" w:sz="0" w:space="0" w:color="auto"/>
            <w:bottom w:val="none" w:sz="0" w:space="0" w:color="auto"/>
            <w:right w:val="none" w:sz="0" w:space="0" w:color="auto"/>
          </w:divBdr>
          <w:divsChild>
            <w:div w:id="55082772">
              <w:marLeft w:val="0"/>
              <w:marRight w:val="0"/>
              <w:marTop w:val="0"/>
              <w:marBottom w:val="0"/>
              <w:divBdr>
                <w:top w:val="none" w:sz="0" w:space="0" w:color="auto"/>
                <w:left w:val="none" w:sz="0" w:space="0" w:color="auto"/>
                <w:bottom w:val="none" w:sz="0" w:space="0" w:color="auto"/>
                <w:right w:val="none" w:sz="0" w:space="0" w:color="auto"/>
              </w:divBdr>
              <w:divsChild>
                <w:div w:id="178770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980778">
      <w:bodyDiv w:val="1"/>
      <w:marLeft w:val="0"/>
      <w:marRight w:val="0"/>
      <w:marTop w:val="0"/>
      <w:marBottom w:val="0"/>
      <w:divBdr>
        <w:top w:val="none" w:sz="0" w:space="0" w:color="auto"/>
        <w:left w:val="none" w:sz="0" w:space="0" w:color="auto"/>
        <w:bottom w:val="none" w:sz="0" w:space="0" w:color="auto"/>
        <w:right w:val="none" w:sz="0" w:space="0" w:color="auto"/>
      </w:divBdr>
      <w:divsChild>
        <w:div w:id="286862016">
          <w:marLeft w:val="0"/>
          <w:marRight w:val="0"/>
          <w:marTop w:val="0"/>
          <w:marBottom w:val="0"/>
          <w:divBdr>
            <w:top w:val="none" w:sz="0" w:space="0" w:color="auto"/>
            <w:left w:val="none" w:sz="0" w:space="0" w:color="auto"/>
            <w:bottom w:val="none" w:sz="0" w:space="0" w:color="auto"/>
            <w:right w:val="none" w:sz="0" w:space="0" w:color="auto"/>
          </w:divBdr>
          <w:divsChild>
            <w:div w:id="795946364">
              <w:marLeft w:val="0"/>
              <w:marRight w:val="0"/>
              <w:marTop w:val="0"/>
              <w:marBottom w:val="0"/>
              <w:divBdr>
                <w:top w:val="none" w:sz="0" w:space="0" w:color="auto"/>
                <w:left w:val="none" w:sz="0" w:space="0" w:color="auto"/>
                <w:bottom w:val="none" w:sz="0" w:space="0" w:color="auto"/>
                <w:right w:val="none" w:sz="0" w:space="0" w:color="auto"/>
              </w:divBdr>
              <w:divsChild>
                <w:div w:id="98620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924081">
      <w:bodyDiv w:val="1"/>
      <w:marLeft w:val="0"/>
      <w:marRight w:val="0"/>
      <w:marTop w:val="0"/>
      <w:marBottom w:val="0"/>
      <w:divBdr>
        <w:top w:val="none" w:sz="0" w:space="0" w:color="auto"/>
        <w:left w:val="none" w:sz="0" w:space="0" w:color="auto"/>
        <w:bottom w:val="none" w:sz="0" w:space="0" w:color="auto"/>
        <w:right w:val="none" w:sz="0" w:space="0" w:color="auto"/>
      </w:divBdr>
      <w:divsChild>
        <w:div w:id="880017596">
          <w:marLeft w:val="0"/>
          <w:marRight w:val="0"/>
          <w:marTop w:val="0"/>
          <w:marBottom w:val="0"/>
          <w:divBdr>
            <w:top w:val="none" w:sz="0" w:space="0" w:color="auto"/>
            <w:left w:val="none" w:sz="0" w:space="0" w:color="auto"/>
            <w:bottom w:val="none" w:sz="0" w:space="0" w:color="auto"/>
            <w:right w:val="none" w:sz="0" w:space="0" w:color="auto"/>
          </w:divBdr>
          <w:divsChild>
            <w:div w:id="479081991">
              <w:marLeft w:val="0"/>
              <w:marRight w:val="0"/>
              <w:marTop w:val="0"/>
              <w:marBottom w:val="0"/>
              <w:divBdr>
                <w:top w:val="none" w:sz="0" w:space="0" w:color="auto"/>
                <w:left w:val="none" w:sz="0" w:space="0" w:color="auto"/>
                <w:bottom w:val="none" w:sz="0" w:space="0" w:color="auto"/>
                <w:right w:val="none" w:sz="0" w:space="0" w:color="auto"/>
              </w:divBdr>
              <w:divsChild>
                <w:div w:id="2076002607">
                  <w:marLeft w:val="0"/>
                  <w:marRight w:val="0"/>
                  <w:marTop w:val="0"/>
                  <w:marBottom w:val="0"/>
                  <w:divBdr>
                    <w:top w:val="none" w:sz="0" w:space="0" w:color="auto"/>
                    <w:left w:val="none" w:sz="0" w:space="0" w:color="auto"/>
                    <w:bottom w:val="none" w:sz="0" w:space="0" w:color="auto"/>
                    <w:right w:val="none" w:sz="0" w:space="0" w:color="auto"/>
                  </w:divBdr>
                  <w:divsChild>
                    <w:div w:id="31608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723520">
      <w:bodyDiv w:val="1"/>
      <w:marLeft w:val="0"/>
      <w:marRight w:val="0"/>
      <w:marTop w:val="0"/>
      <w:marBottom w:val="0"/>
      <w:divBdr>
        <w:top w:val="none" w:sz="0" w:space="0" w:color="auto"/>
        <w:left w:val="none" w:sz="0" w:space="0" w:color="auto"/>
        <w:bottom w:val="none" w:sz="0" w:space="0" w:color="auto"/>
        <w:right w:val="none" w:sz="0" w:space="0" w:color="auto"/>
      </w:divBdr>
      <w:divsChild>
        <w:div w:id="739328419">
          <w:marLeft w:val="0"/>
          <w:marRight w:val="0"/>
          <w:marTop w:val="0"/>
          <w:marBottom w:val="0"/>
          <w:divBdr>
            <w:top w:val="none" w:sz="0" w:space="0" w:color="auto"/>
            <w:left w:val="none" w:sz="0" w:space="0" w:color="auto"/>
            <w:bottom w:val="none" w:sz="0" w:space="0" w:color="auto"/>
            <w:right w:val="none" w:sz="0" w:space="0" w:color="auto"/>
          </w:divBdr>
          <w:divsChild>
            <w:div w:id="2051493938">
              <w:marLeft w:val="0"/>
              <w:marRight w:val="0"/>
              <w:marTop w:val="0"/>
              <w:marBottom w:val="0"/>
              <w:divBdr>
                <w:top w:val="none" w:sz="0" w:space="0" w:color="auto"/>
                <w:left w:val="none" w:sz="0" w:space="0" w:color="auto"/>
                <w:bottom w:val="none" w:sz="0" w:space="0" w:color="auto"/>
                <w:right w:val="none" w:sz="0" w:space="0" w:color="auto"/>
              </w:divBdr>
              <w:divsChild>
                <w:div w:id="137241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006356">
      <w:bodyDiv w:val="1"/>
      <w:marLeft w:val="0"/>
      <w:marRight w:val="0"/>
      <w:marTop w:val="0"/>
      <w:marBottom w:val="0"/>
      <w:divBdr>
        <w:top w:val="none" w:sz="0" w:space="0" w:color="auto"/>
        <w:left w:val="none" w:sz="0" w:space="0" w:color="auto"/>
        <w:bottom w:val="none" w:sz="0" w:space="0" w:color="auto"/>
        <w:right w:val="none" w:sz="0" w:space="0" w:color="auto"/>
      </w:divBdr>
    </w:div>
    <w:div w:id="871768171">
      <w:bodyDiv w:val="1"/>
      <w:marLeft w:val="0"/>
      <w:marRight w:val="0"/>
      <w:marTop w:val="0"/>
      <w:marBottom w:val="0"/>
      <w:divBdr>
        <w:top w:val="none" w:sz="0" w:space="0" w:color="auto"/>
        <w:left w:val="none" w:sz="0" w:space="0" w:color="auto"/>
        <w:bottom w:val="none" w:sz="0" w:space="0" w:color="auto"/>
        <w:right w:val="none" w:sz="0" w:space="0" w:color="auto"/>
      </w:divBdr>
      <w:divsChild>
        <w:div w:id="1943217413">
          <w:marLeft w:val="0"/>
          <w:marRight w:val="0"/>
          <w:marTop w:val="0"/>
          <w:marBottom w:val="0"/>
          <w:divBdr>
            <w:top w:val="none" w:sz="0" w:space="0" w:color="auto"/>
            <w:left w:val="none" w:sz="0" w:space="0" w:color="auto"/>
            <w:bottom w:val="none" w:sz="0" w:space="0" w:color="auto"/>
            <w:right w:val="none" w:sz="0" w:space="0" w:color="auto"/>
          </w:divBdr>
          <w:divsChild>
            <w:div w:id="1906408620">
              <w:marLeft w:val="0"/>
              <w:marRight w:val="0"/>
              <w:marTop w:val="0"/>
              <w:marBottom w:val="0"/>
              <w:divBdr>
                <w:top w:val="none" w:sz="0" w:space="0" w:color="auto"/>
                <w:left w:val="none" w:sz="0" w:space="0" w:color="auto"/>
                <w:bottom w:val="none" w:sz="0" w:space="0" w:color="auto"/>
                <w:right w:val="none" w:sz="0" w:space="0" w:color="auto"/>
              </w:divBdr>
              <w:divsChild>
                <w:div w:id="699357814">
                  <w:marLeft w:val="0"/>
                  <w:marRight w:val="0"/>
                  <w:marTop w:val="0"/>
                  <w:marBottom w:val="0"/>
                  <w:divBdr>
                    <w:top w:val="none" w:sz="0" w:space="0" w:color="auto"/>
                    <w:left w:val="none" w:sz="0" w:space="0" w:color="auto"/>
                    <w:bottom w:val="none" w:sz="0" w:space="0" w:color="auto"/>
                    <w:right w:val="none" w:sz="0" w:space="0" w:color="auto"/>
                  </w:divBdr>
                  <w:divsChild>
                    <w:div w:id="136131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999783">
      <w:bodyDiv w:val="1"/>
      <w:marLeft w:val="0"/>
      <w:marRight w:val="0"/>
      <w:marTop w:val="0"/>
      <w:marBottom w:val="0"/>
      <w:divBdr>
        <w:top w:val="none" w:sz="0" w:space="0" w:color="auto"/>
        <w:left w:val="none" w:sz="0" w:space="0" w:color="auto"/>
        <w:bottom w:val="none" w:sz="0" w:space="0" w:color="auto"/>
        <w:right w:val="none" w:sz="0" w:space="0" w:color="auto"/>
      </w:divBdr>
    </w:div>
    <w:div w:id="894317106">
      <w:bodyDiv w:val="1"/>
      <w:marLeft w:val="0"/>
      <w:marRight w:val="0"/>
      <w:marTop w:val="0"/>
      <w:marBottom w:val="0"/>
      <w:divBdr>
        <w:top w:val="none" w:sz="0" w:space="0" w:color="auto"/>
        <w:left w:val="none" w:sz="0" w:space="0" w:color="auto"/>
        <w:bottom w:val="none" w:sz="0" w:space="0" w:color="auto"/>
        <w:right w:val="none" w:sz="0" w:space="0" w:color="auto"/>
      </w:divBdr>
    </w:div>
    <w:div w:id="904992508">
      <w:bodyDiv w:val="1"/>
      <w:marLeft w:val="0"/>
      <w:marRight w:val="0"/>
      <w:marTop w:val="0"/>
      <w:marBottom w:val="0"/>
      <w:divBdr>
        <w:top w:val="none" w:sz="0" w:space="0" w:color="auto"/>
        <w:left w:val="none" w:sz="0" w:space="0" w:color="auto"/>
        <w:bottom w:val="none" w:sz="0" w:space="0" w:color="auto"/>
        <w:right w:val="none" w:sz="0" w:space="0" w:color="auto"/>
      </w:divBdr>
    </w:div>
    <w:div w:id="905608216">
      <w:bodyDiv w:val="1"/>
      <w:marLeft w:val="0"/>
      <w:marRight w:val="0"/>
      <w:marTop w:val="0"/>
      <w:marBottom w:val="0"/>
      <w:divBdr>
        <w:top w:val="none" w:sz="0" w:space="0" w:color="auto"/>
        <w:left w:val="none" w:sz="0" w:space="0" w:color="auto"/>
        <w:bottom w:val="none" w:sz="0" w:space="0" w:color="auto"/>
        <w:right w:val="none" w:sz="0" w:space="0" w:color="auto"/>
      </w:divBdr>
    </w:div>
    <w:div w:id="916326213">
      <w:bodyDiv w:val="1"/>
      <w:marLeft w:val="0"/>
      <w:marRight w:val="0"/>
      <w:marTop w:val="0"/>
      <w:marBottom w:val="0"/>
      <w:divBdr>
        <w:top w:val="none" w:sz="0" w:space="0" w:color="auto"/>
        <w:left w:val="none" w:sz="0" w:space="0" w:color="auto"/>
        <w:bottom w:val="none" w:sz="0" w:space="0" w:color="auto"/>
        <w:right w:val="none" w:sz="0" w:space="0" w:color="auto"/>
      </w:divBdr>
      <w:divsChild>
        <w:div w:id="608707448">
          <w:marLeft w:val="0"/>
          <w:marRight w:val="0"/>
          <w:marTop w:val="0"/>
          <w:marBottom w:val="0"/>
          <w:divBdr>
            <w:top w:val="none" w:sz="0" w:space="0" w:color="auto"/>
            <w:left w:val="none" w:sz="0" w:space="0" w:color="auto"/>
            <w:bottom w:val="none" w:sz="0" w:space="0" w:color="auto"/>
            <w:right w:val="none" w:sz="0" w:space="0" w:color="auto"/>
          </w:divBdr>
          <w:divsChild>
            <w:div w:id="979378673">
              <w:marLeft w:val="0"/>
              <w:marRight w:val="0"/>
              <w:marTop w:val="0"/>
              <w:marBottom w:val="0"/>
              <w:divBdr>
                <w:top w:val="none" w:sz="0" w:space="0" w:color="auto"/>
                <w:left w:val="none" w:sz="0" w:space="0" w:color="auto"/>
                <w:bottom w:val="none" w:sz="0" w:space="0" w:color="auto"/>
                <w:right w:val="none" w:sz="0" w:space="0" w:color="auto"/>
              </w:divBdr>
              <w:divsChild>
                <w:div w:id="1470439591">
                  <w:marLeft w:val="0"/>
                  <w:marRight w:val="0"/>
                  <w:marTop w:val="0"/>
                  <w:marBottom w:val="0"/>
                  <w:divBdr>
                    <w:top w:val="none" w:sz="0" w:space="0" w:color="auto"/>
                    <w:left w:val="none" w:sz="0" w:space="0" w:color="auto"/>
                    <w:bottom w:val="none" w:sz="0" w:space="0" w:color="auto"/>
                    <w:right w:val="none" w:sz="0" w:space="0" w:color="auto"/>
                  </w:divBdr>
                  <w:divsChild>
                    <w:div w:id="42869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028917">
      <w:bodyDiv w:val="1"/>
      <w:marLeft w:val="0"/>
      <w:marRight w:val="0"/>
      <w:marTop w:val="0"/>
      <w:marBottom w:val="0"/>
      <w:divBdr>
        <w:top w:val="none" w:sz="0" w:space="0" w:color="auto"/>
        <w:left w:val="none" w:sz="0" w:space="0" w:color="auto"/>
        <w:bottom w:val="none" w:sz="0" w:space="0" w:color="auto"/>
        <w:right w:val="none" w:sz="0" w:space="0" w:color="auto"/>
      </w:divBdr>
      <w:divsChild>
        <w:div w:id="1004279297">
          <w:marLeft w:val="0"/>
          <w:marRight w:val="0"/>
          <w:marTop w:val="0"/>
          <w:marBottom w:val="0"/>
          <w:divBdr>
            <w:top w:val="none" w:sz="0" w:space="0" w:color="auto"/>
            <w:left w:val="none" w:sz="0" w:space="0" w:color="auto"/>
            <w:bottom w:val="none" w:sz="0" w:space="0" w:color="auto"/>
            <w:right w:val="none" w:sz="0" w:space="0" w:color="auto"/>
          </w:divBdr>
          <w:divsChild>
            <w:div w:id="528759270">
              <w:marLeft w:val="0"/>
              <w:marRight w:val="0"/>
              <w:marTop w:val="0"/>
              <w:marBottom w:val="0"/>
              <w:divBdr>
                <w:top w:val="none" w:sz="0" w:space="0" w:color="auto"/>
                <w:left w:val="none" w:sz="0" w:space="0" w:color="auto"/>
                <w:bottom w:val="none" w:sz="0" w:space="0" w:color="auto"/>
                <w:right w:val="none" w:sz="0" w:space="0" w:color="auto"/>
              </w:divBdr>
              <w:divsChild>
                <w:div w:id="136979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225671">
      <w:bodyDiv w:val="1"/>
      <w:marLeft w:val="0"/>
      <w:marRight w:val="0"/>
      <w:marTop w:val="0"/>
      <w:marBottom w:val="0"/>
      <w:divBdr>
        <w:top w:val="none" w:sz="0" w:space="0" w:color="auto"/>
        <w:left w:val="none" w:sz="0" w:space="0" w:color="auto"/>
        <w:bottom w:val="none" w:sz="0" w:space="0" w:color="auto"/>
        <w:right w:val="none" w:sz="0" w:space="0" w:color="auto"/>
      </w:divBdr>
      <w:divsChild>
        <w:div w:id="2363474">
          <w:marLeft w:val="0"/>
          <w:marRight w:val="0"/>
          <w:marTop w:val="0"/>
          <w:marBottom w:val="0"/>
          <w:divBdr>
            <w:top w:val="none" w:sz="0" w:space="0" w:color="auto"/>
            <w:left w:val="none" w:sz="0" w:space="0" w:color="auto"/>
            <w:bottom w:val="none" w:sz="0" w:space="0" w:color="auto"/>
            <w:right w:val="none" w:sz="0" w:space="0" w:color="auto"/>
          </w:divBdr>
          <w:divsChild>
            <w:div w:id="1121269086">
              <w:marLeft w:val="0"/>
              <w:marRight w:val="0"/>
              <w:marTop w:val="0"/>
              <w:marBottom w:val="0"/>
              <w:divBdr>
                <w:top w:val="none" w:sz="0" w:space="0" w:color="auto"/>
                <w:left w:val="none" w:sz="0" w:space="0" w:color="auto"/>
                <w:bottom w:val="none" w:sz="0" w:space="0" w:color="auto"/>
                <w:right w:val="none" w:sz="0" w:space="0" w:color="auto"/>
              </w:divBdr>
              <w:divsChild>
                <w:div w:id="53184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389805">
      <w:bodyDiv w:val="1"/>
      <w:marLeft w:val="0"/>
      <w:marRight w:val="0"/>
      <w:marTop w:val="0"/>
      <w:marBottom w:val="0"/>
      <w:divBdr>
        <w:top w:val="none" w:sz="0" w:space="0" w:color="auto"/>
        <w:left w:val="none" w:sz="0" w:space="0" w:color="auto"/>
        <w:bottom w:val="none" w:sz="0" w:space="0" w:color="auto"/>
        <w:right w:val="none" w:sz="0" w:space="0" w:color="auto"/>
      </w:divBdr>
      <w:divsChild>
        <w:div w:id="853618019">
          <w:marLeft w:val="0"/>
          <w:marRight w:val="0"/>
          <w:marTop w:val="0"/>
          <w:marBottom w:val="0"/>
          <w:divBdr>
            <w:top w:val="none" w:sz="0" w:space="0" w:color="auto"/>
            <w:left w:val="none" w:sz="0" w:space="0" w:color="auto"/>
            <w:bottom w:val="none" w:sz="0" w:space="0" w:color="auto"/>
            <w:right w:val="none" w:sz="0" w:space="0" w:color="auto"/>
          </w:divBdr>
          <w:divsChild>
            <w:div w:id="533154953">
              <w:marLeft w:val="0"/>
              <w:marRight w:val="0"/>
              <w:marTop w:val="0"/>
              <w:marBottom w:val="0"/>
              <w:divBdr>
                <w:top w:val="none" w:sz="0" w:space="0" w:color="auto"/>
                <w:left w:val="none" w:sz="0" w:space="0" w:color="auto"/>
                <w:bottom w:val="none" w:sz="0" w:space="0" w:color="auto"/>
                <w:right w:val="none" w:sz="0" w:space="0" w:color="auto"/>
              </w:divBdr>
              <w:divsChild>
                <w:div w:id="71034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892072">
      <w:bodyDiv w:val="1"/>
      <w:marLeft w:val="0"/>
      <w:marRight w:val="0"/>
      <w:marTop w:val="0"/>
      <w:marBottom w:val="0"/>
      <w:divBdr>
        <w:top w:val="none" w:sz="0" w:space="0" w:color="auto"/>
        <w:left w:val="none" w:sz="0" w:space="0" w:color="auto"/>
        <w:bottom w:val="none" w:sz="0" w:space="0" w:color="auto"/>
        <w:right w:val="none" w:sz="0" w:space="0" w:color="auto"/>
      </w:divBdr>
      <w:divsChild>
        <w:div w:id="1961955007">
          <w:marLeft w:val="0"/>
          <w:marRight w:val="0"/>
          <w:marTop w:val="0"/>
          <w:marBottom w:val="0"/>
          <w:divBdr>
            <w:top w:val="none" w:sz="0" w:space="0" w:color="auto"/>
            <w:left w:val="none" w:sz="0" w:space="0" w:color="auto"/>
            <w:bottom w:val="none" w:sz="0" w:space="0" w:color="auto"/>
            <w:right w:val="none" w:sz="0" w:space="0" w:color="auto"/>
          </w:divBdr>
          <w:divsChild>
            <w:div w:id="1691374724">
              <w:marLeft w:val="0"/>
              <w:marRight w:val="0"/>
              <w:marTop w:val="0"/>
              <w:marBottom w:val="0"/>
              <w:divBdr>
                <w:top w:val="none" w:sz="0" w:space="0" w:color="auto"/>
                <w:left w:val="none" w:sz="0" w:space="0" w:color="auto"/>
                <w:bottom w:val="none" w:sz="0" w:space="0" w:color="auto"/>
                <w:right w:val="none" w:sz="0" w:space="0" w:color="auto"/>
              </w:divBdr>
              <w:divsChild>
                <w:div w:id="145228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771337">
      <w:bodyDiv w:val="1"/>
      <w:marLeft w:val="0"/>
      <w:marRight w:val="0"/>
      <w:marTop w:val="0"/>
      <w:marBottom w:val="0"/>
      <w:divBdr>
        <w:top w:val="none" w:sz="0" w:space="0" w:color="auto"/>
        <w:left w:val="none" w:sz="0" w:space="0" w:color="auto"/>
        <w:bottom w:val="none" w:sz="0" w:space="0" w:color="auto"/>
        <w:right w:val="none" w:sz="0" w:space="0" w:color="auto"/>
      </w:divBdr>
      <w:divsChild>
        <w:div w:id="1269895384">
          <w:marLeft w:val="0"/>
          <w:marRight w:val="0"/>
          <w:marTop w:val="0"/>
          <w:marBottom w:val="0"/>
          <w:divBdr>
            <w:top w:val="none" w:sz="0" w:space="0" w:color="auto"/>
            <w:left w:val="none" w:sz="0" w:space="0" w:color="auto"/>
            <w:bottom w:val="none" w:sz="0" w:space="0" w:color="auto"/>
            <w:right w:val="none" w:sz="0" w:space="0" w:color="auto"/>
          </w:divBdr>
          <w:divsChild>
            <w:div w:id="1290745281">
              <w:marLeft w:val="0"/>
              <w:marRight w:val="0"/>
              <w:marTop w:val="0"/>
              <w:marBottom w:val="0"/>
              <w:divBdr>
                <w:top w:val="none" w:sz="0" w:space="0" w:color="auto"/>
                <w:left w:val="none" w:sz="0" w:space="0" w:color="auto"/>
                <w:bottom w:val="none" w:sz="0" w:space="0" w:color="auto"/>
                <w:right w:val="none" w:sz="0" w:space="0" w:color="auto"/>
              </w:divBdr>
              <w:divsChild>
                <w:div w:id="1142045755">
                  <w:marLeft w:val="0"/>
                  <w:marRight w:val="0"/>
                  <w:marTop w:val="0"/>
                  <w:marBottom w:val="0"/>
                  <w:divBdr>
                    <w:top w:val="none" w:sz="0" w:space="0" w:color="auto"/>
                    <w:left w:val="none" w:sz="0" w:space="0" w:color="auto"/>
                    <w:bottom w:val="none" w:sz="0" w:space="0" w:color="auto"/>
                    <w:right w:val="none" w:sz="0" w:space="0" w:color="auto"/>
                  </w:divBdr>
                  <w:divsChild>
                    <w:div w:id="146126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535868">
      <w:bodyDiv w:val="1"/>
      <w:marLeft w:val="0"/>
      <w:marRight w:val="0"/>
      <w:marTop w:val="0"/>
      <w:marBottom w:val="0"/>
      <w:divBdr>
        <w:top w:val="none" w:sz="0" w:space="0" w:color="auto"/>
        <w:left w:val="none" w:sz="0" w:space="0" w:color="auto"/>
        <w:bottom w:val="none" w:sz="0" w:space="0" w:color="auto"/>
        <w:right w:val="none" w:sz="0" w:space="0" w:color="auto"/>
      </w:divBdr>
    </w:div>
    <w:div w:id="1020662368">
      <w:bodyDiv w:val="1"/>
      <w:marLeft w:val="0"/>
      <w:marRight w:val="0"/>
      <w:marTop w:val="0"/>
      <w:marBottom w:val="0"/>
      <w:divBdr>
        <w:top w:val="none" w:sz="0" w:space="0" w:color="auto"/>
        <w:left w:val="none" w:sz="0" w:space="0" w:color="auto"/>
        <w:bottom w:val="none" w:sz="0" w:space="0" w:color="auto"/>
        <w:right w:val="none" w:sz="0" w:space="0" w:color="auto"/>
      </w:divBdr>
      <w:divsChild>
        <w:div w:id="1662469143">
          <w:marLeft w:val="0"/>
          <w:marRight w:val="0"/>
          <w:marTop w:val="0"/>
          <w:marBottom w:val="0"/>
          <w:divBdr>
            <w:top w:val="none" w:sz="0" w:space="0" w:color="auto"/>
            <w:left w:val="none" w:sz="0" w:space="0" w:color="auto"/>
            <w:bottom w:val="none" w:sz="0" w:space="0" w:color="auto"/>
            <w:right w:val="none" w:sz="0" w:space="0" w:color="auto"/>
          </w:divBdr>
          <w:divsChild>
            <w:div w:id="1364163348">
              <w:marLeft w:val="0"/>
              <w:marRight w:val="0"/>
              <w:marTop w:val="0"/>
              <w:marBottom w:val="0"/>
              <w:divBdr>
                <w:top w:val="none" w:sz="0" w:space="0" w:color="auto"/>
                <w:left w:val="none" w:sz="0" w:space="0" w:color="auto"/>
                <w:bottom w:val="none" w:sz="0" w:space="0" w:color="auto"/>
                <w:right w:val="none" w:sz="0" w:space="0" w:color="auto"/>
              </w:divBdr>
              <w:divsChild>
                <w:div w:id="141251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153074">
      <w:bodyDiv w:val="1"/>
      <w:marLeft w:val="0"/>
      <w:marRight w:val="0"/>
      <w:marTop w:val="0"/>
      <w:marBottom w:val="0"/>
      <w:divBdr>
        <w:top w:val="none" w:sz="0" w:space="0" w:color="auto"/>
        <w:left w:val="none" w:sz="0" w:space="0" w:color="auto"/>
        <w:bottom w:val="none" w:sz="0" w:space="0" w:color="auto"/>
        <w:right w:val="none" w:sz="0" w:space="0" w:color="auto"/>
      </w:divBdr>
    </w:div>
    <w:div w:id="1038354576">
      <w:bodyDiv w:val="1"/>
      <w:marLeft w:val="0"/>
      <w:marRight w:val="0"/>
      <w:marTop w:val="0"/>
      <w:marBottom w:val="0"/>
      <w:divBdr>
        <w:top w:val="none" w:sz="0" w:space="0" w:color="auto"/>
        <w:left w:val="none" w:sz="0" w:space="0" w:color="auto"/>
        <w:bottom w:val="none" w:sz="0" w:space="0" w:color="auto"/>
        <w:right w:val="none" w:sz="0" w:space="0" w:color="auto"/>
      </w:divBdr>
    </w:div>
    <w:div w:id="1052583707">
      <w:bodyDiv w:val="1"/>
      <w:marLeft w:val="0"/>
      <w:marRight w:val="0"/>
      <w:marTop w:val="0"/>
      <w:marBottom w:val="0"/>
      <w:divBdr>
        <w:top w:val="none" w:sz="0" w:space="0" w:color="auto"/>
        <w:left w:val="none" w:sz="0" w:space="0" w:color="auto"/>
        <w:bottom w:val="none" w:sz="0" w:space="0" w:color="auto"/>
        <w:right w:val="none" w:sz="0" w:space="0" w:color="auto"/>
      </w:divBdr>
    </w:div>
    <w:div w:id="1065448474">
      <w:bodyDiv w:val="1"/>
      <w:marLeft w:val="0"/>
      <w:marRight w:val="0"/>
      <w:marTop w:val="0"/>
      <w:marBottom w:val="0"/>
      <w:divBdr>
        <w:top w:val="none" w:sz="0" w:space="0" w:color="auto"/>
        <w:left w:val="none" w:sz="0" w:space="0" w:color="auto"/>
        <w:bottom w:val="none" w:sz="0" w:space="0" w:color="auto"/>
        <w:right w:val="none" w:sz="0" w:space="0" w:color="auto"/>
      </w:divBdr>
      <w:divsChild>
        <w:div w:id="1141272355">
          <w:marLeft w:val="0"/>
          <w:marRight w:val="0"/>
          <w:marTop w:val="0"/>
          <w:marBottom w:val="0"/>
          <w:divBdr>
            <w:top w:val="none" w:sz="0" w:space="0" w:color="auto"/>
            <w:left w:val="none" w:sz="0" w:space="0" w:color="auto"/>
            <w:bottom w:val="none" w:sz="0" w:space="0" w:color="auto"/>
            <w:right w:val="none" w:sz="0" w:space="0" w:color="auto"/>
          </w:divBdr>
          <w:divsChild>
            <w:div w:id="1441685259">
              <w:marLeft w:val="0"/>
              <w:marRight w:val="0"/>
              <w:marTop w:val="0"/>
              <w:marBottom w:val="0"/>
              <w:divBdr>
                <w:top w:val="none" w:sz="0" w:space="0" w:color="auto"/>
                <w:left w:val="none" w:sz="0" w:space="0" w:color="auto"/>
                <w:bottom w:val="none" w:sz="0" w:space="0" w:color="auto"/>
                <w:right w:val="none" w:sz="0" w:space="0" w:color="auto"/>
              </w:divBdr>
              <w:divsChild>
                <w:div w:id="56121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303431">
      <w:bodyDiv w:val="1"/>
      <w:marLeft w:val="0"/>
      <w:marRight w:val="0"/>
      <w:marTop w:val="0"/>
      <w:marBottom w:val="0"/>
      <w:divBdr>
        <w:top w:val="none" w:sz="0" w:space="0" w:color="auto"/>
        <w:left w:val="none" w:sz="0" w:space="0" w:color="auto"/>
        <w:bottom w:val="none" w:sz="0" w:space="0" w:color="auto"/>
        <w:right w:val="none" w:sz="0" w:space="0" w:color="auto"/>
      </w:divBdr>
    </w:div>
    <w:div w:id="1074543561">
      <w:bodyDiv w:val="1"/>
      <w:marLeft w:val="0"/>
      <w:marRight w:val="0"/>
      <w:marTop w:val="0"/>
      <w:marBottom w:val="0"/>
      <w:divBdr>
        <w:top w:val="none" w:sz="0" w:space="0" w:color="auto"/>
        <w:left w:val="none" w:sz="0" w:space="0" w:color="auto"/>
        <w:bottom w:val="none" w:sz="0" w:space="0" w:color="auto"/>
        <w:right w:val="none" w:sz="0" w:space="0" w:color="auto"/>
      </w:divBdr>
      <w:divsChild>
        <w:div w:id="639070351">
          <w:marLeft w:val="0"/>
          <w:marRight w:val="0"/>
          <w:marTop w:val="0"/>
          <w:marBottom w:val="0"/>
          <w:divBdr>
            <w:top w:val="none" w:sz="0" w:space="0" w:color="auto"/>
            <w:left w:val="none" w:sz="0" w:space="0" w:color="auto"/>
            <w:bottom w:val="none" w:sz="0" w:space="0" w:color="auto"/>
            <w:right w:val="none" w:sz="0" w:space="0" w:color="auto"/>
          </w:divBdr>
          <w:divsChild>
            <w:div w:id="830605560">
              <w:marLeft w:val="0"/>
              <w:marRight w:val="0"/>
              <w:marTop w:val="0"/>
              <w:marBottom w:val="0"/>
              <w:divBdr>
                <w:top w:val="none" w:sz="0" w:space="0" w:color="auto"/>
                <w:left w:val="none" w:sz="0" w:space="0" w:color="auto"/>
                <w:bottom w:val="none" w:sz="0" w:space="0" w:color="auto"/>
                <w:right w:val="none" w:sz="0" w:space="0" w:color="auto"/>
              </w:divBdr>
              <w:divsChild>
                <w:div w:id="136147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044061">
      <w:bodyDiv w:val="1"/>
      <w:marLeft w:val="0"/>
      <w:marRight w:val="0"/>
      <w:marTop w:val="0"/>
      <w:marBottom w:val="0"/>
      <w:divBdr>
        <w:top w:val="none" w:sz="0" w:space="0" w:color="auto"/>
        <w:left w:val="none" w:sz="0" w:space="0" w:color="auto"/>
        <w:bottom w:val="none" w:sz="0" w:space="0" w:color="auto"/>
        <w:right w:val="none" w:sz="0" w:space="0" w:color="auto"/>
      </w:divBdr>
      <w:divsChild>
        <w:div w:id="421727051">
          <w:marLeft w:val="0"/>
          <w:marRight w:val="0"/>
          <w:marTop w:val="0"/>
          <w:marBottom w:val="0"/>
          <w:divBdr>
            <w:top w:val="none" w:sz="0" w:space="0" w:color="auto"/>
            <w:left w:val="none" w:sz="0" w:space="0" w:color="auto"/>
            <w:bottom w:val="none" w:sz="0" w:space="0" w:color="auto"/>
            <w:right w:val="none" w:sz="0" w:space="0" w:color="auto"/>
          </w:divBdr>
          <w:divsChild>
            <w:div w:id="622031967">
              <w:marLeft w:val="0"/>
              <w:marRight w:val="0"/>
              <w:marTop w:val="0"/>
              <w:marBottom w:val="0"/>
              <w:divBdr>
                <w:top w:val="none" w:sz="0" w:space="0" w:color="auto"/>
                <w:left w:val="none" w:sz="0" w:space="0" w:color="auto"/>
                <w:bottom w:val="none" w:sz="0" w:space="0" w:color="auto"/>
                <w:right w:val="none" w:sz="0" w:space="0" w:color="auto"/>
              </w:divBdr>
              <w:divsChild>
                <w:div w:id="56780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756636">
      <w:bodyDiv w:val="1"/>
      <w:marLeft w:val="0"/>
      <w:marRight w:val="0"/>
      <w:marTop w:val="0"/>
      <w:marBottom w:val="0"/>
      <w:divBdr>
        <w:top w:val="none" w:sz="0" w:space="0" w:color="auto"/>
        <w:left w:val="none" w:sz="0" w:space="0" w:color="auto"/>
        <w:bottom w:val="none" w:sz="0" w:space="0" w:color="auto"/>
        <w:right w:val="none" w:sz="0" w:space="0" w:color="auto"/>
      </w:divBdr>
      <w:divsChild>
        <w:div w:id="598563675">
          <w:marLeft w:val="0"/>
          <w:marRight w:val="0"/>
          <w:marTop w:val="0"/>
          <w:marBottom w:val="0"/>
          <w:divBdr>
            <w:top w:val="none" w:sz="0" w:space="0" w:color="auto"/>
            <w:left w:val="none" w:sz="0" w:space="0" w:color="auto"/>
            <w:bottom w:val="none" w:sz="0" w:space="0" w:color="auto"/>
            <w:right w:val="none" w:sz="0" w:space="0" w:color="auto"/>
          </w:divBdr>
          <w:divsChild>
            <w:div w:id="501818058">
              <w:marLeft w:val="0"/>
              <w:marRight w:val="0"/>
              <w:marTop w:val="0"/>
              <w:marBottom w:val="0"/>
              <w:divBdr>
                <w:top w:val="none" w:sz="0" w:space="0" w:color="auto"/>
                <w:left w:val="none" w:sz="0" w:space="0" w:color="auto"/>
                <w:bottom w:val="none" w:sz="0" w:space="0" w:color="auto"/>
                <w:right w:val="none" w:sz="0" w:space="0" w:color="auto"/>
              </w:divBdr>
              <w:divsChild>
                <w:div w:id="180238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849492">
      <w:bodyDiv w:val="1"/>
      <w:marLeft w:val="0"/>
      <w:marRight w:val="0"/>
      <w:marTop w:val="0"/>
      <w:marBottom w:val="0"/>
      <w:divBdr>
        <w:top w:val="none" w:sz="0" w:space="0" w:color="auto"/>
        <w:left w:val="none" w:sz="0" w:space="0" w:color="auto"/>
        <w:bottom w:val="none" w:sz="0" w:space="0" w:color="auto"/>
        <w:right w:val="none" w:sz="0" w:space="0" w:color="auto"/>
      </w:divBdr>
      <w:divsChild>
        <w:div w:id="597982862">
          <w:marLeft w:val="0"/>
          <w:marRight w:val="0"/>
          <w:marTop w:val="0"/>
          <w:marBottom w:val="0"/>
          <w:divBdr>
            <w:top w:val="none" w:sz="0" w:space="0" w:color="auto"/>
            <w:left w:val="none" w:sz="0" w:space="0" w:color="auto"/>
            <w:bottom w:val="none" w:sz="0" w:space="0" w:color="auto"/>
            <w:right w:val="none" w:sz="0" w:space="0" w:color="auto"/>
          </w:divBdr>
          <w:divsChild>
            <w:div w:id="958296049">
              <w:marLeft w:val="0"/>
              <w:marRight w:val="0"/>
              <w:marTop w:val="0"/>
              <w:marBottom w:val="0"/>
              <w:divBdr>
                <w:top w:val="none" w:sz="0" w:space="0" w:color="auto"/>
                <w:left w:val="none" w:sz="0" w:space="0" w:color="auto"/>
                <w:bottom w:val="none" w:sz="0" w:space="0" w:color="auto"/>
                <w:right w:val="none" w:sz="0" w:space="0" w:color="auto"/>
              </w:divBdr>
              <w:divsChild>
                <w:div w:id="11626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240229">
      <w:bodyDiv w:val="1"/>
      <w:marLeft w:val="0"/>
      <w:marRight w:val="0"/>
      <w:marTop w:val="0"/>
      <w:marBottom w:val="0"/>
      <w:divBdr>
        <w:top w:val="none" w:sz="0" w:space="0" w:color="auto"/>
        <w:left w:val="none" w:sz="0" w:space="0" w:color="auto"/>
        <w:bottom w:val="none" w:sz="0" w:space="0" w:color="auto"/>
        <w:right w:val="none" w:sz="0" w:space="0" w:color="auto"/>
      </w:divBdr>
    </w:div>
    <w:div w:id="1178227807">
      <w:bodyDiv w:val="1"/>
      <w:marLeft w:val="0"/>
      <w:marRight w:val="0"/>
      <w:marTop w:val="0"/>
      <w:marBottom w:val="0"/>
      <w:divBdr>
        <w:top w:val="none" w:sz="0" w:space="0" w:color="auto"/>
        <w:left w:val="none" w:sz="0" w:space="0" w:color="auto"/>
        <w:bottom w:val="none" w:sz="0" w:space="0" w:color="auto"/>
        <w:right w:val="none" w:sz="0" w:space="0" w:color="auto"/>
      </w:divBdr>
    </w:div>
    <w:div w:id="1217736611">
      <w:bodyDiv w:val="1"/>
      <w:marLeft w:val="0"/>
      <w:marRight w:val="0"/>
      <w:marTop w:val="0"/>
      <w:marBottom w:val="0"/>
      <w:divBdr>
        <w:top w:val="none" w:sz="0" w:space="0" w:color="auto"/>
        <w:left w:val="none" w:sz="0" w:space="0" w:color="auto"/>
        <w:bottom w:val="none" w:sz="0" w:space="0" w:color="auto"/>
        <w:right w:val="none" w:sz="0" w:space="0" w:color="auto"/>
      </w:divBdr>
      <w:divsChild>
        <w:div w:id="1076054950">
          <w:marLeft w:val="0"/>
          <w:marRight w:val="0"/>
          <w:marTop w:val="0"/>
          <w:marBottom w:val="0"/>
          <w:divBdr>
            <w:top w:val="none" w:sz="0" w:space="0" w:color="auto"/>
            <w:left w:val="none" w:sz="0" w:space="0" w:color="auto"/>
            <w:bottom w:val="none" w:sz="0" w:space="0" w:color="auto"/>
            <w:right w:val="none" w:sz="0" w:space="0" w:color="auto"/>
          </w:divBdr>
          <w:divsChild>
            <w:div w:id="1965888862">
              <w:marLeft w:val="0"/>
              <w:marRight w:val="0"/>
              <w:marTop w:val="0"/>
              <w:marBottom w:val="0"/>
              <w:divBdr>
                <w:top w:val="none" w:sz="0" w:space="0" w:color="auto"/>
                <w:left w:val="none" w:sz="0" w:space="0" w:color="auto"/>
                <w:bottom w:val="none" w:sz="0" w:space="0" w:color="auto"/>
                <w:right w:val="none" w:sz="0" w:space="0" w:color="auto"/>
              </w:divBdr>
              <w:divsChild>
                <w:div w:id="121651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990885">
      <w:bodyDiv w:val="1"/>
      <w:marLeft w:val="0"/>
      <w:marRight w:val="0"/>
      <w:marTop w:val="0"/>
      <w:marBottom w:val="0"/>
      <w:divBdr>
        <w:top w:val="none" w:sz="0" w:space="0" w:color="auto"/>
        <w:left w:val="none" w:sz="0" w:space="0" w:color="auto"/>
        <w:bottom w:val="none" w:sz="0" w:space="0" w:color="auto"/>
        <w:right w:val="none" w:sz="0" w:space="0" w:color="auto"/>
      </w:divBdr>
      <w:divsChild>
        <w:div w:id="406995040">
          <w:marLeft w:val="0"/>
          <w:marRight w:val="0"/>
          <w:marTop w:val="0"/>
          <w:marBottom w:val="0"/>
          <w:divBdr>
            <w:top w:val="none" w:sz="0" w:space="0" w:color="auto"/>
            <w:left w:val="none" w:sz="0" w:space="0" w:color="auto"/>
            <w:bottom w:val="none" w:sz="0" w:space="0" w:color="auto"/>
            <w:right w:val="none" w:sz="0" w:space="0" w:color="auto"/>
          </w:divBdr>
        </w:div>
        <w:div w:id="558129388">
          <w:marLeft w:val="0"/>
          <w:marRight w:val="0"/>
          <w:marTop w:val="0"/>
          <w:marBottom w:val="0"/>
          <w:divBdr>
            <w:top w:val="none" w:sz="0" w:space="0" w:color="auto"/>
            <w:left w:val="none" w:sz="0" w:space="0" w:color="auto"/>
            <w:bottom w:val="none" w:sz="0" w:space="0" w:color="auto"/>
            <w:right w:val="none" w:sz="0" w:space="0" w:color="auto"/>
          </w:divBdr>
        </w:div>
        <w:div w:id="625738056">
          <w:marLeft w:val="0"/>
          <w:marRight w:val="0"/>
          <w:marTop w:val="0"/>
          <w:marBottom w:val="0"/>
          <w:divBdr>
            <w:top w:val="none" w:sz="0" w:space="0" w:color="auto"/>
            <w:left w:val="none" w:sz="0" w:space="0" w:color="auto"/>
            <w:bottom w:val="none" w:sz="0" w:space="0" w:color="auto"/>
            <w:right w:val="none" w:sz="0" w:space="0" w:color="auto"/>
          </w:divBdr>
        </w:div>
        <w:div w:id="805464400">
          <w:marLeft w:val="0"/>
          <w:marRight w:val="0"/>
          <w:marTop w:val="0"/>
          <w:marBottom w:val="0"/>
          <w:divBdr>
            <w:top w:val="none" w:sz="0" w:space="0" w:color="auto"/>
            <w:left w:val="none" w:sz="0" w:space="0" w:color="auto"/>
            <w:bottom w:val="none" w:sz="0" w:space="0" w:color="auto"/>
            <w:right w:val="none" w:sz="0" w:space="0" w:color="auto"/>
          </w:divBdr>
        </w:div>
        <w:div w:id="859902208">
          <w:marLeft w:val="0"/>
          <w:marRight w:val="0"/>
          <w:marTop w:val="0"/>
          <w:marBottom w:val="0"/>
          <w:divBdr>
            <w:top w:val="none" w:sz="0" w:space="0" w:color="auto"/>
            <w:left w:val="none" w:sz="0" w:space="0" w:color="auto"/>
            <w:bottom w:val="none" w:sz="0" w:space="0" w:color="auto"/>
            <w:right w:val="none" w:sz="0" w:space="0" w:color="auto"/>
          </w:divBdr>
        </w:div>
        <w:div w:id="1030490760">
          <w:marLeft w:val="0"/>
          <w:marRight w:val="0"/>
          <w:marTop w:val="0"/>
          <w:marBottom w:val="0"/>
          <w:divBdr>
            <w:top w:val="none" w:sz="0" w:space="0" w:color="auto"/>
            <w:left w:val="none" w:sz="0" w:space="0" w:color="auto"/>
            <w:bottom w:val="none" w:sz="0" w:space="0" w:color="auto"/>
            <w:right w:val="none" w:sz="0" w:space="0" w:color="auto"/>
          </w:divBdr>
        </w:div>
        <w:div w:id="1135102402">
          <w:marLeft w:val="0"/>
          <w:marRight w:val="0"/>
          <w:marTop w:val="0"/>
          <w:marBottom w:val="0"/>
          <w:divBdr>
            <w:top w:val="none" w:sz="0" w:space="0" w:color="auto"/>
            <w:left w:val="none" w:sz="0" w:space="0" w:color="auto"/>
            <w:bottom w:val="none" w:sz="0" w:space="0" w:color="auto"/>
            <w:right w:val="none" w:sz="0" w:space="0" w:color="auto"/>
          </w:divBdr>
        </w:div>
        <w:div w:id="1168516427">
          <w:marLeft w:val="0"/>
          <w:marRight w:val="0"/>
          <w:marTop w:val="0"/>
          <w:marBottom w:val="0"/>
          <w:divBdr>
            <w:top w:val="none" w:sz="0" w:space="0" w:color="auto"/>
            <w:left w:val="none" w:sz="0" w:space="0" w:color="auto"/>
            <w:bottom w:val="none" w:sz="0" w:space="0" w:color="auto"/>
            <w:right w:val="none" w:sz="0" w:space="0" w:color="auto"/>
          </w:divBdr>
        </w:div>
        <w:div w:id="1294945937">
          <w:marLeft w:val="0"/>
          <w:marRight w:val="0"/>
          <w:marTop w:val="0"/>
          <w:marBottom w:val="0"/>
          <w:divBdr>
            <w:top w:val="none" w:sz="0" w:space="0" w:color="auto"/>
            <w:left w:val="none" w:sz="0" w:space="0" w:color="auto"/>
            <w:bottom w:val="none" w:sz="0" w:space="0" w:color="auto"/>
            <w:right w:val="none" w:sz="0" w:space="0" w:color="auto"/>
          </w:divBdr>
        </w:div>
        <w:div w:id="1469590627">
          <w:marLeft w:val="0"/>
          <w:marRight w:val="0"/>
          <w:marTop w:val="0"/>
          <w:marBottom w:val="0"/>
          <w:divBdr>
            <w:top w:val="none" w:sz="0" w:space="0" w:color="auto"/>
            <w:left w:val="none" w:sz="0" w:space="0" w:color="auto"/>
            <w:bottom w:val="none" w:sz="0" w:space="0" w:color="auto"/>
            <w:right w:val="none" w:sz="0" w:space="0" w:color="auto"/>
          </w:divBdr>
        </w:div>
        <w:div w:id="1899239452">
          <w:marLeft w:val="0"/>
          <w:marRight w:val="0"/>
          <w:marTop w:val="0"/>
          <w:marBottom w:val="0"/>
          <w:divBdr>
            <w:top w:val="none" w:sz="0" w:space="0" w:color="auto"/>
            <w:left w:val="none" w:sz="0" w:space="0" w:color="auto"/>
            <w:bottom w:val="none" w:sz="0" w:space="0" w:color="auto"/>
            <w:right w:val="none" w:sz="0" w:space="0" w:color="auto"/>
          </w:divBdr>
        </w:div>
        <w:div w:id="2105491599">
          <w:marLeft w:val="0"/>
          <w:marRight w:val="0"/>
          <w:marTop w:val="0"/>
          <w:marBottom w:val="0"/>
          <w:divBdr>
            <w:top w:val="none" w:sz="0" w:space="0" w:color="auto"/>
            <w:left w:val="none" w:sz="0" w:space="0" w:color="auto"/>
            <w:bottom w:val="none" w:sz="0" w:space="0" w:color="auto"/>
            <w:right w:val="none" w:sz="0" w:space="0" w:color="auto"/>
          </w:divBdr>
        </w:div>
      </w:divsChild>
    </w:div>
    <w:div w:id="1254818306">
      <w:bodyDiv w:val="1"/>
      <w:marLeft w:val="0"/>
      <w:marRight w:val="0"/>
      <w:marTop w:val="0"/>
      <w:marBottom w:val="0"/>
      <w:divBdr>
        <w:top w:val="none" w:sz="0" w:space="0" w:color="auto"/>
        <w:left w:val="none" w:sz="0" w:space="0" w:color="auto"/>
        <w:bottom w:val="none" w:sz="0" w:space="0" w:color="auto"/>
        <w:right w:val="none" w:sz="0" w:space="0" w:color="auto"/>
      </w:divBdr>
      <w:divsChild>
        <w:div w:id="1988972805">
          <w:marLeft w:val="0"/>
          <w:marRight w:val="0"/>
          <w:marTop w:val="0"/>
          <w:marBottom w:val="0"/>
          <w:divBdr>
            <w:top w:val="none" w:sz="0" w:space="0" w:color="auto"/>
            <w:left w:val="none" w:sz="0" w:space="0" w:color="auto"/>
            <w:bottom w:val="none" w:sz="0" w:space="0" w:color="auto"/>
            <w:right w:val="none" w:sz="0" w:space="0" w:color="auto"/>
          </w:divBdr>
          <w:divsChild>
            <w:div w:id="1391491073">
              <w:marLeft w:val="0"/>
              <w:marRight w:val="0"/>
              <w:marTop w:val="0"/>
              <w:marBottom w:val="0"/>
              <w:divBdr>
                <w:top w:val="none" w:sz="0" w:space="0" w:color="auto"/>
                <w:left w:val="none" w:sz="0" w:space="0" w:color="auto"/>
                <w:bottom w:val="none" w:sz="0" w:space="0" w:color="auto"/>
                <w:right w:val="none" w:sz="0" w:space="0" w:color="auto"/>
              </w:divBdr>
              <w:divsChild>
                <w:div w:id="36629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889681">
      <w:bodyDiv w:val="1"/>
      <w:marLeft w:val="0"/>
      <w:marRight w:val="0"/>
      <w:marTop w:val="0"/>
      <w:marBottom w:val="0"/>
      <w:divBdr>
        <w:top w:val="none" w:sz="0" w:space="0" w:color="auto"/>
        <w:left w:val="none" w:sz="0" w:space="0" w:color="auto"/>
        <w:bottom w:val="none" w:sz="0" w:space="0" w:color="auto"/>
        <w:right w:val="none" w:sz="0" w:space="0" w:color="auto"/>
      </w:divBdr>
    </w:div>
    <w:div w:id="1272740204">
      <w:bodyDiv w:val="1"/>
      <w:marLeft w:val="0"/>
      <w:marRight w:val="0"/>
      <w:marTop w:val="0"/>
      <w:marBottom w:val="0"/>
      <w:divBdr>
        <w:top w:val="none" w:sz="0" w:space="0" w:color="auto"/>
        <w:left w:val="none" w:sz="0" w:space="0" w:color="auto"/>
        <w:bottom w:val="none" w:sz="0" w:space="0" w:color="auto"/>
        <w:right w:val="none" w:sz="0" w:space="0" w:color="auto"/>
      </w:divBdr>
    </w:div>
    <w:div w:id="1275480988">
      <w:bodyDiv w:val="1"/>
      <w:marLeft w:val="0"/>
      <w:marRight w:val="0"/>
      <w:marTop w:val="0"/>
      <w:marBottom w:val="0"/>
      <w:divBdr>
        <w:top w:val="none" w:sz="0" w:space="0" w:color="auto"/>
        <w:left w:val="none" w:sz="0" w:space="0" w:color="auto"/>
        <w:bottom w:val="none" w:sz="0" w:space="0" w:color="auto"/>
        <w:right w:val="none" w:sz="0" w:space="0" w:color="auto"/>
      </w:divBdr>
    </w:div>
    <w:div w:id="1310020458">
      <w:bodyDiv w:val="1"/>
      <w:marLeft w:val="0"/>
      <w:marRight w:val="0"/>
      <w:marTop w:val="0"/>
      <w:marBottom w:val="0"/>
      <w:divBdr>
        <w:top w:val="none" w:sz="0" w:space="0" w:color="auto"/>
        <w:left w:val="none" w:sz="0" w:space="0" w:color="auto"/>
        <w:bottom w:val="none" w:sz="0" w:space="0" w:color="auto"/>
        <w:right w:val="none" w:sz="0" w:space="0" w:color="auto"/>
      </w:divBdr>
      <w:divsChild>
        <w:div w:id="9723532">
          <w:marLeft w:val="0"/>
          <w:marRight w:val="0"/>
          <w:marTop w:val="0"/>
          <w:marBottom w:val="0"/>
          <w:divBdr>
            <w:top w:val="none" w:sz="0" w:space="0" w:color="auto"/>
            <w:left w:val="none" w:sz="0" w:space="0" w:color="auto"/>
            <w:bottom w:val="none" w:sz="0" w:space="0" w:color="auto"/>
            <w:right w:val="none" w:sz="0" w:space="0" w:color="auto"/>
          </w:divBdr>
          <w:divsChild>
            <w:div w:id="2048486885">
              <w:marLeft w:val="0"/>
              <w:marRight w:val="0"/>
              <w:marTop w:val="0"/>
              <w:marBottom w:val="0"/>
              <w:divBdr>
                <w:top w:val="none" w:sz="0" w:space="0" w:color="auto"/>
                <w:left w:val="none" w:sz="0" w:space="0" w:color="auto"/>
                <w:bottom w:val="none" w:sz="0" w:space="0" w:color="auto"/>
                <w:right w:val="none" w:sz="0" w:space="0" w:color="auto"/>
              </w:divBdr>
              <w:divsChild>
                <w:div w:id="150898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843933">
      <w:bodyDiv w:val="1"/>
      <w:marLeft w:val="0"/>
      <w:marRight w:val="0"/>
      <w:marTop w:val="0"/>
      <w:marBottom w:val="0"/>
      <w:divBdr>
        <w:top w:val="none" w:sz="0" w:space="0" w:color="auto"/>
        <w:left w:val="none" w:sz="0" w:space="0" w:color="auto"/>
        <w:bottom w:val="none" w:sz="0" w:space="0" w:color="auto"/>
        <w:right w:val="none" w:sz="0" w:space="0" w:color="auto"/>
      </w:divBdr>
    </w:div>
    <w:div w:id="1325470720">
      <w:bodyDiv w:val="1"/>
      <w:marLeft w:val="0"/>
      <w:marRight w:val="0"/>
      <w:marTop w:val="0"/>
      <w:marBottom w:val="0"/>
      <w:divBdr>
        <w:top w:val="none" w:sz="0" w:space="0" w:color="auto"/>
        <w:left w:val="none" w:sz="0" w:space="0" w:color="auto"/>
        <w:bottom w:val="none" w:sz="0" w:space="0" w:color="auto"/>
        <w:right w:val="none" w:sz="0" w:space="0" w:color="auto"/>
      </w:divBdr>
      <w:divsChild>
        <w:div w:id="1572081000">
          <w:marLeft w:val="0"/>
          <w:marRight w:val="0"/>
          <w:marTop w:val="0"/>
          <w:marBottom w:val="0"/>
          <w:divBdr>
            <w:top w:val="none" w:sz="0" w:space="0" w:color="auto"/>
            <w:left w:val="none" w:sz="0" w:space="0" w:color="auto"/>
            <w:bottom w:val="none" w:sz="0" w:space="0" w:color="auto"/>
            <w:right w:val="none" w:sz="0" w:space="0" w:color="auto"/>
          </w:divBdr>
          <w:divsChild>
            <w:div w:id="642152819">
              <w:marLeft w:val="0"/>
              <w:marRight w:val="0"/>
              <w:marTop w:val="0"/>
              <w:marBottom w:val="0"/>
              <w:divBdr>
                <w:top w:val="none" w:sz="0" w:space="0" w:color="auto"/>
                <w:left w:val="none" w:sz="0" w:space="0" w:color="auto"/>
                <w:bottom w:val="none" w:sz="0" w:space="0" w:color="auto"/>
                <w:right w:val="none" w:sz="0" w:space="0" w:color="auto"/>
              </w:divBdr>
              <w:divsChild>
                <w:div w:id="192722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702800">
      <w:bodyDiv w:val="1"/>
      <w:marLeft w:val="0"/>
      <w:marRight w:val="0"/>
      <w:marTop w:val="0"/>
      <w:marBottom w:val="0"/>
      <w:divBdr>
        <w:top w:val="none" w:sz="0" w:space="0" w:color="auto"/>
        <w:left w:val="none" w:sz="0" w:space="0" w:color="auto"/>
        <w:bottom w:val="none" w:sz="0" w:space="0" w:color="auto"/>
        <w:right w:val="none" w:sz="0" w:space="0" w:color="auto"/>
      </w:divBdr>
    </w:div>
    <w:div w:id="1336953363">
      <w:bodyDiv w:val="1"/>
      <w:marLeft w:val="0"/>
      <w:marRight w:val="0"/>
      <w:marTop w:val="0"/>
      <w:marBottom w:val="0"/>
      <w:divBdr>
        <w:top w:val="none" w:sz="0" w:space="0" w:color="auto"/>
        <w:left w:val="none" w:sz="0" w:space="0" w:color="auto"/>
        <w:bottom w:val="none" w:sz="0" w:space="0" w:color="auto"/>
        <w:right w:val="none" w:sz="0" w:space="0" w:color="auto"/>
      </w:divBdr>
    </w:div>
    <w:div w:id="1340231359">
      <w:bodyDiv w:val="1"/>
      <w:marLeft w:val="0"/>
      <w:marRight w:val="0"/>
      <w:marTop w:val="0"/>
      <w:marBottom w:val="0"/>
      <w:divBdr>
        <w:top w:val="none" w:sz="0" w:space="0" w:color="auto"/>
        <w:left w:val="none" w:sz="0" w:space="0" w:color="auto"/>
        <w:bottom w:val="none" w:sz="0" w:space="0" w:color="auto"/>
        <w:right w:val="none" w:sz="0" w:space="0" w:color="auto"/>
      </w:divBdr>
      <w:divsChild>
        <w:div w:id="1389498368">
          <w:marLeft w:val="0"/>
          <w:marRight w:val="0"/>
          <w:marTop w:val="0"/>
          <w:marBottom w:val="0"/>
          <w:divBdr>
            <w:top w:val="none" w:sz="0" w:space="0" w:color="auto"/>
            <w:left w:val="none" w:sz="0" w:space="0" w:color="auto"/>
            <w:bottom w:val="none" w:sz="0" w:space="0" w:color="auto"/>
            <w:right w:val="none" w:sz="0" w:space="0" w:color="auto"/>
          </w:divBdr>
          <w:divsChild>
            <w:div w:id="1316837181">
              <w:marLeft w:val="0"/>
              <w:marRight w:val="0"/>
              <w:marTop w:val="0"/>
              <w:marBottom w:val="0"/>
              <w:divBdr>
                <w:top w:val="none" w:sz="0" w:space="0" w:color="auto"/>
                <w:left w:val="none" w:sz="0" w:space="0" w:color="auto"/>
                <w:bottom w:val="none" w:sz="0" w:space="0" w:color="auto"/>
                <w:right w:val="none" w:sz="0" w:space="0" w:color="auto"/>
              </w:divBdr>
              <w:divsChild>
                <w:div w:id="99465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664842">
      <w:bodyDiv w:val="1"/>
      <w:marLeft w:val="0"/>
      <w:marRight w:val="0"/>
      <w:marTop w:val="0"/>
      <w:marBottom w:val="0"/>
      <w:divBdr>
        <w:top w:val="none" w:sz="0" w:space="0" w:color="auto"/>
        <w:left w:val="none" w:sz="0" w:space="0" w:color="auto"/>
        <w:bottom w:val="none" w:sz="0" w:space="0" w:color="auto"/>
        <w:right w:val="none" w:sz="0" w:space="0" w:color="auto"/>
      </w:divBdr>
    </w:div>
    <w:div w:id="1370036593">
      <w:bodyDiv w:val="1"/>
      <w:marLeft w:val="0"/>
      <w:marRight w:val="0"/>
      <w:marTop w:val="0"/>
      <w:marBottom w:val="0"/>
      <w:divBdr>
        <w:top w:val="none" w:sz="0" w:space="0" w:color="auto"/>
        <w:left w:val="none" w:sz="0" w:space="0" w:color="auto"/>
        <w:bottom w:val="none" w:sz="0" w:space="0" w:color="auto"/>
        <w:right w:val="none" w:sz="0" w:space="0" w:color="auto"/>
      </w:divBdr>
    </w:div>
    <w:div w:id="1380544252">
      <w:bodyDiv w:val="1"/>
      <w:marLeft w:val="0"/>
      <w:marRight w:val="0"/>
      <w:marTop w:val="0"/>
      <w:marBottom w:val="0"/>
      <w:divBdr>
        <w:top w:val="none" w:sz="0" w:space="0" w:color="auto"/>
        <w:left w:val="none" w:sz="0" w:space="0" w:color="auto"/>
        <w:bottom w:val="none" w:sz="0" w:space="0" w:color="auto"/>
        <w:right w:val="none" w:sz="0" w:space="0" w:color="auto"/>
      </w:divBdr>
    </w:div>
    <w:div w:id="1384136864">
      <w:bodyDiv w:val="1"/>
      <w:marLeft w:val="0"/>
      <w:marRight w:val="0"/>
      <w:marTop w:val="0"/>
      <w:marBottom w:val="0"/>
      <w:divBdr>
        <w:top w:val="none" w:sz="0" w:space="0" w:color="auto"/>
        <w:left w:val="none" w:sz="0" w:space="0" w:color="auto"/>
        <w:bottom w:val="none" w:sz="0" w:space="0" w:color="auto"/>
        <w:right w:val="none" w:sz="0" w:space="0" w:color="auto"/>
      </w:divBdr>
      <w:divsChild>
        <w:div w:id="1375545065">
          <w:marLeft w:val="0"/>
          <w:marRight w:val="0"/>
          <w:marTop w:val="0"/>
          <w:marBottom w:val="0"/>
          <w:divBdr>
            <w:top w:val="none" w:sz="0" w:space="0" w:color="auto"/>
            <w:left w:val="none" w:sz="0" w:space="0" w:color="auto"/>
            <w:bottom w:val="none" w:sz="0" w:space="0" w:color="auto"/>
            <w:right w:val="none" w:sz="0" w:space="0" w:color="auto"/>
          </w:divBdr>
          <w:divsChild>
            <w:div w:id="1063525934">
              <w:marLeft w:val="0"/>
              <w:marRight w:val="0"/>
              <w:marTop w:val="0"/>
              <w:marBottom w:val="0"/>
              <w:divBdr>
                <w:top w:val="none" w:sz="0" w:space="0" w:color="auto"/>
                <w:left w:val="none" w:sz="0" w:space="0" w:color="auto"/>
                <w:bottom w:val="none" w:sz="0" w:space="0" w:color="auto"/>
                <w:right w:val="none" w:sz="0" w:space="0" w:color="auto"/>
              </w:divBdr>
              <w:divsChild>
                <w:div w:id="598417118">
                  <w:marLeft w:val="0"/>
                  <w:marRight w:val="0"/>
                  <w:marTop w:val="0"/>
                  <w:marBottom w:val="0"/>
                  <w:divBdr>
                    <w:top w:val="none" w:sz="0" w:space="0" w:color="auto"/>
                    <w:left w:val="none" w:sz="0" w:space="0" w:color="auto"/>
                    <w:bottom w:val="none" w:sz="0" w:space="0" w:color="auto"/>
                    <w:right w:val="none" w:sz="0" w:space="0" w:color="auto"/>
                  </w:divBdr>
                  <w:divsChild>
                    <w:div w:id="102081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984244">
      <w:bodyDiv w:val="1"/>
      <w:marLeft w:val="0"/>
      <w:marRight w:val="0"/>
      <w:marTop w:val="0"/>
      <w:marBottom w:val="0"/>
      <w:divBdr>
        <w:top w:val="none" w:sz="0" w:space="0" w:color="auto"/>
        <w:left w:val="none" w:sz="0" w:space="0" w:color="auto"/>
        <w:bottom w:val="none" w:sz="0" w:space="0" w:color="auto"/>
        <w:right w:val="none" w:sz="0" w:space="0" w:color="auto"/>
      </w:divBdr>
      <w:divsChild>
        <w:div w:id="33623286">
          <w:marLeft w:val="0"/>
          <w:marRight w:val="0"/>
          <w:marTop w:val="0"/>
          <w:marBottom w:val="0"/>
          <w:divBdr>
            <w:top w:val="none" w:sz="0" w:space="0" w:color="auto"/>
            <w:left w:val="none" w:sz="0" w:space="0" w:color="auto"/>
            <w:bottom w:val="none" w:sz="0" w:space="0" w:color="auto"/>
            <w:right w:val="none" w:sz="0" w:space="0" w:color="auto"/>
          </w:divBdr>
          <w:divsChild>
            <w:div w:id="1214197560">
              <w:marLeft w:val="0"/>
              <w:marRight w:val="0"/>
              <w:marTop w:val="0"/>
              <w:marBottom w:val="0"/>
              <w:divBdr>
                <w:top w:val="none" w:sz="0" w:space="0" w:color="auto"/>
                <w:left w:val="none" w:sz="0" w:space="0" w:color="auto"/>
                <w:bottom w:val="none" w:sz="0" w:space="0" w:color="auto"/>
                <w:right w:val="none" w:sz="0" w:space="0" w:color="auto"/>
              </w:divBdr>
              <w:divsChild>
                <w:div w:id="61232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061956">
      <w:bodyDiv w:val="1"/>
      <w:marLeft w:val="0"/>
      <w:marRight w:val="0"/>
      <w:marTop w:val="0"/>
      <w:marBottom w:val="0"/>
      <w:divBdr>
        <w:top w:val="none" w:sz="0" w:space="0" w:color="auto"/>
        <w:left w:val="none" w:sz="0" w:space="0" w:color="auto"/>
        <w:bottom w:val="none" w:sz="0" w:space="0" w:color="auto"/>
        <w:right w:val="none" w:sz="0" w:space="0" w:color="auto"/>
      </w:divBdr>
      <w:divsChild>
        <w:div w:id="2045472568">
          <w:marLeft w:val="0"/>
          <w:marRight w:val="0"/>
          <w:marTop w:val="0"/>
          <w:marBottom w:val="0"/>
          <w:divBdr>
            <w:top w:val="none" w:sz="0" w:space="0" w:color="auto"/>
            <w:left w:val="none" w:sz="0" w:space="0" w:color="auto"/>
            <w:bottom w:val="none" w:sz="0" w:space="0" w:color="auto"/>
            <w:right w:val="none" w:sz="0" w:space="0" w:color="auto"/>
          </w:divBdr>
          <w:divsChild>
            <w:div w:id="1191384138">
              <w:marLeft w:val="0"/>
              <w:marRight w:val="0"/>
              <w:marTop w:val="0"/>
              <w:marBottom w:val="0"/>
              <w:divBdr>
                <w:top w:val="none" w:sz="0" w:space="0" w:color="auto"/>
                <w:left w:val="none" w:sz="0" w:space="0" w:color="auto"/>
                <w:bottom w:val="none" w:sz="0" w:space="0" w:color="auto"/>
                <w:right w:val="none" w:sz="0" w:space="0" w:color="auto"/>
              </w:divBdr>
              <w:divsChild>
                <w:div w:id="208653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103251">
      <w:bodyDiv w:val="1"/>
      <w:marLeft w:val="0"/>
      <w:marRight w:val="0"/>
      <w:marTop w:val="0"/>
      <w:marBottom w:val="0"/>
      <w:divBdr>
        <w:top w:val="none" w:sz="0" w:space="0" w:color="auto"/>
        <w:left w:val="none" w:sz="0" w:space="0" w:color="auto"/>
        <w:bottom w:val="none" w:sz="0" w:space="0" w:color="auto"/>
        <w:right w:val="none" w:sz="0" w:space="0" w:color="auto"/>
      </w:divBdr>
      <w:divsChild>
        <w:div w:id="135070569">
          <w:marLeft w:val="0"/>
          <w:marRight w:val="0"/>
          <w:marTop w:val="0"/>
          <w:marBottom w:val="0"/>
          <w:divBdr>
            <w:top w:val="none" w:sz="0" w:space="0" w:color="auto"/>
            <w:left w:val="none" w:sz="0" w:space="0" w:color="auto"/>
            <w:bottom w:val="none" w:sz="0" w:space="0" w:color="auto"/>
            <w:right w:val="none" w:sz="0" w:space="0" w:color="auto"/>
          </w:divBdr>
          <w:divsChild>
            <w:div w:id="2010936949">
              <w:marLeft w:val="0"/>
              <w:marRight w:val="0"/>
              <w:marTop w:val="0"/>
              <w:marBottom w:val="0"/>
              <w:divBdr>
                <w:top w:val="none" w:sz="0" w:space="0" w:color="auto"/>
                <w:left w:val="none" w:sz="0" w:space="0" w:color="auto"/>
                <w:bottom w:val="none" w:sz="0" w:space="0" w:color="auto"/>
                <w:right w:val="none" w:sz="0" w:space="0" w:color="auto"/>
              </w:divBdr>
              <w:divsChild>
                <w:div w:id="146519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569012">
      <w:bodyDiv w:val="1"/>
      <w:marLeft w:val="0"/>
      <w:marRight w:val="0"/>
      <w:marTop w:val="0"/>
      <w:marBottom w:val="0"/>
      <w:divBdr>
        <w:top w:val="none" w:sz="0" w:space="0" w:color="auto"/>
        <w:left w:val="none" w:sz="0" w:space="0" w:color="auto"/>
        <w:bottom w:val="none" w:sz="0" w:space="0" w:color="auto"/>
        <w:right w:val="none" w:sz="0" w:space="0" w:color="auto"/>
      </w:divBdr>
      <w:divsChild>
        <w:div w:id="1269851879">
          <w:marLeft w:val="0"/>
          <w:marRight w:val="0"/>
          <w:marTop w:val="0"/>
          <w:marBottom w:val="0"/>
          <w:divBdr>
            <w:top w:val="none" w:sz="0" w:space="0" w:color="auto"/>
            <w:left w:val="none" w:sz="0" w:space="0" w:color="auto"/>
            <w:bottom w:val="none" w:sz="0" w:space="0" w:color="auto"/>
            <w:right w:val="none" w:sz="0" w:space="0" w:color="auto"/>
          </w:divBdr>
        </w:div>
      </w:divsChild>
    </w:div>
    <w:div w:id="1492212866">
      <w:bodyDiv w:val="1"/>
      <w:marLeft w:val="0"/>
      <w:marRight w:val="0"/>
      <w:marTop w:val="0"/>
      <w:marBottom w:val="0"/>
      <w:divBdr>
        <w:top w:val="none" w:sz="0" w:space="0" w:color="auto"/>
        <w:left w:val="none" w:sz="0" w:space="0" w:color="auto"/>
        <w:bottom w:val="none" w:sz="0" w:space="0" w:color="auto"/>
        <w:right w:val="none" w:sz="0" w:space="0" w:color="auto"/>
      </w:divBdr>
      <w:divsChild>
        <w:div w:id="913900269">
          <w:marLeft w:val="0"/>
          <w:marRight w:val="0"/>
          <w:marTop w:val="0"/>
          <w:marBottom w:val="0"/>
          <w:divBdr>
            <w:top w:val="none" w:sz="0" w:space="0" w:color="auto"/>
            <w:left w:val="none" w:sz="0" w:space="0" w:color="auto"/>
            <w:bottom w:val="none" w:sz="0" w:space="0" w:color="auto"/>
            <w:right w:val="none" w:sz="0" w:space="0" w:color="auto"/>
          </w:divBdr>
        </w:div>
      </w:divsChild>
    </w:div>
    <w:div w:id="1493713442">
      <w:bodyDiv w:val="1"/>
      <w:marLeft w:val="0"/>
      <w:marRight w:val="0"/>
      <w:marTop w:val="0"/>
      <w:marBottom w:val="0"/>
      <w:divBdr>
        <w:top w:val="none" w:sz="0" w:space="0" w:color="auto"/>
        <w:left w:val="none" w:sz="0" w:space="0" w:color="auto"/>
        <w:bottom w:val="none" w:sz="0" w:space="0" w:color="auto"/>
        <w:right w:val="none" w:sz="0" w:space="0" w:color="auto"/>
      </w:divBdr>
    </w:div>
    <w:div w:id="1502968709">
      <w:bodyDiv w:val="1"/>
      <w:marLeft w:val="0"/>
      <w:marRight w:val="0"/>
      <w:marTop w:val="0"/>
      <w:marBottom w:val="0"/>
      <w:divBdr>
        <w:top w:val="none" w:sz="0" w:space="0" w:color="auto"/>
        <w:left w:val="none" w:sz="0" w:space="0" w:color="auto"/>
        <w:bottom w:val="none" w:sz="0" w:space="0" w:color="auto"/>
        <w:right w:val="none" w:sz="0" w:space="0" w:color="auto"/>
      </w:divBdr>
      <w:divsChild>
        <w:div w:id="21396891">
          <w:marLeft w:val="0"/>
          <w:marRight w:val="0"/>
          <w:marTop w:val="0"/>
          <w:marBottom w:val="0"/>
          <w:divBdr>
            <w:top w:val="none" w:sz="0" w:space="0" w:color="auto"/>
            <w:left w:val="none" w:sz="0" w:space="0" w:color="auto"/>
            <w:bottom w:val="none" w:sz="0" w:space="0" w:color="auto"/>
            <w:right w:val="none" w:sz="0" w:space="0" w:color="auto"/>
          </w:divBdr>
          <w:divsChild>
            <w:div w:id="1089812317">
              <w:marLeft w:val="0"/>
              <w:marRight w:val="0"/>
              <w:marTop w:val="0"/>
              <w:marBottom w:val="0"/>
              <w:divBdr>
                <w:top w:val="none" w:sz="0" w:space="0" w:color="auto"/>
                <w:left w:val="none" w:sz="0" w:space="0" w:color="auto"/>
                <w:bottom w:val="none" w:sz="0" w:space="0" w:color="auto"/>
                <w:right w:val="none" w:sz="0" w:space="0" w:color="auto"/>
              </w:divBdr>
              <w:divsChild>
                <w:div w:id="57416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586753">
      <w:bodyDiv w:val="1"/>
      <w:marLeft w:val="0"/>
      <w:marRight w:val="0"/>
      <w:marTop w:val="0"/>
      <w:marBottom w:val="0"/>
      <w:divBdr>
        <w:top w:val="none" w:sz="0" w:space="0" w:color="auto"/>
        <w:left w:val="none" w:sz="0" w:space="0" w:color="auto"/>
        <w:bottom w:val="none" w:sz="0" w:space="0" w:color="auto"/>
        <w:right w:val="none" w:sz="0" w:space="0" w:color="auto"/>
      </w:divBdr>
    </w:div>
    <w:div w:id="1504974237">
      <w:bodyDiv w:val="1"/>
      <w:marLeft w:val="0"/>
      <w:marRight w:val="0"/>
      <w:marTop w:val="0"/>
      <w:marBottom w:val="0"/>
      <w:divBdr>
        <w:top w:val="none" w:sz="0" w:space="0" w:color="auto"/>
        <w:left w:val="none" w:sz="0" w:space="0" w:color="auto"/>
        <w:bottom w:val="none" w:sz="0" w:space="0" w:color="auto"/>
        <w:right w:val="none" w:sz="0" w:space="0" w:color="auto"/>
      </w:divBdr>
    </w:div>
    <w:div w:id="1505049701">
      <w:bodyDiv w:val="1"/>
      <w:marLeft w:val="0"/>
      <w:marRight w:val="0"/>
      <w:marTop w:val="0"/>
      <w:marBottom w:val="0"/>
      <w:divBdr>
        <w:top w:val="none" w:sz="0" w:space="0" w:color="auto"/>
        <w:left w:val="none" w:sz="0" w:space="0" w:color="auto"/>
        <w:bottom w:val="none" w:sz="0" w:space="0" w:color="auto"/>
        <w:right w:val="none" w:sz="0" w:space="0" w:color="auto"/>
      </w:divBdr>
    </w:div>
    <w:div w:id="1540044637">
      <w:bodyDiv w:val="1"/>
      <w:marLeft w:val="0"/>
      <w:marRight w:val="0"/>
      <w:marTop w:val="0"/>
      <w:marBottom w:val="0"/>
      <w:divBdr>
        <w:top w:val="none" w:sz="0" w:space="0" w:color="auto"/>
        <w:left w:val="none" w:sz="0" w:space="0" w:color="auto"/>
        <w:bottom w:val="none" w:sz="0" w:space="0" w:color="auto"/>
        <w:right w:val="none" w:sz="0" w:space="0" w:color="auto"/>
      </w:divBdr>
    </w:div>
    <w:div w:id="1566262561">
      <w:bodyDiv w:val="1"/>
      <w:marLeft w:val="0"/>
      <w:marRight w:val="0"/>
      <w:marTop w:val="0"/>
      <w:marBottom w:val="0"/>
      <w:divBdr>
        <w:top w:val="none" w:sz="0" w:space="0" w:color="auto"/>
        <w:left w:val="none" w:sz="0" w:space="0" w:color="auto"/>
        <w:bottom w:val="none" w:sz="0" w:space="0" w:color="auto"/>
        <w:right w:val="none" w:sz="0" w:space="0" w:color="auto"/>
      </w:divBdr>
      <w:divsChild>
        <w:div w:id="2036689002">
          <w:marLeft w:val="0"/>
          <w:marRight w:val="0"/>
          <w:marTop w:val="0"/>
          <w:marBottom w:val="0"/>
          <w:divBdr>
            <w:top w:val="none" w:sz="0" w:space="0" w:color="auto"/>
            <w:left w:val="none" w:sz="0" w:space="0" w:color="auto"/>
            <w:bottom w:val="none" w:sz="0" w:space="0" w:color="auto"/>
            <w:right w:val="none" w:sz="0" w:space="0" w:color="auto"/>
          </w:divBdr>
          <w:divsChild>
            <w:div w:id="524179005">
              <w:marLeft w:val="0"/>
              <w:marRight w:val="0"/>
              <w:marTop w:val="0"/>
              <w:marBottom w:val="0"/>
              <w:divBdr>
                <w:top w:val="none" w:sz="0" w:space="0" w:color="auto"/>
                <w:left w:val="none" w:sz="0" w:space="0" w:color="auto"/>
                <w:bottom w:val="none" w:sz="0" w:space="0" w:color="auto"/>
                <w:right w:val="none" w:sz="0" w:space="0" w:color="auto"/>
              </w:divBdr>
              <w:divsChild>
                <w:div w:id="171110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671590">
      <w:bodyDiv w:val="1"/>
      <w:marLeft w:val="0"/>
      <w:marRight w:val="0"/>
      <w:marTop w:val="0"/>
      <w:marBottom w:val="0"/>
      <w:divBdr>
        <w:top w:val="none" w:sz="0" w:space="0" w:color="auto"/>
        <w:left w:val="none" w:sz="0" w:space="0" w:color="auto"/>
        <w:bottom w:val="none" w:sz="0" w:space="0" w:color="auto"/>
        <w:right w:val="none" w:sz="0" w:space="0" w:color="auto"/>
      </w:divBdr>
      <w:divsChild>
        <w:div w:id="1666274409">
          <w:marLeft w:val="0"/>
          <w:marRight w:val="0"/>
          <w:marTop w:val="0"/>
          <w:marBottom w:val="0"/>
          <w:divBdr>
            <w:top w:val="none" w:sz="0" w:space="0" w:color="auto"/>
            <w:left w:val="none" w:sz="0" w:space="0" w:color="auto"/>
            <w:bottom w:val="none" w:sz="0" w:space="0" w:color="auto"/>
            <w:right w:val="none" w:sz="0" w:space="0" w:color="auto"/>
          </w:divBdr>
          <w:divsChild>
            <w:div w:id="2071076989">
              <w:marLeft w:val="0"/>
              <w:marRight w:val="0"/>
              <w:marTop w:val="0"/>
              <w:marBottom w:val="0"/>
              <w:divBdr>
                <w:top w:val="none" w:sz="0" w:space="0" w:color="auto"/>
                <w:left w:val="none" w:sz="0" w:space="0" w:color="auto"/>
                <w:bottom w:val="none" w:sz="0" w:space="0" w:color="auto"/>
                <w:right w:val="none" w:sz="0" w:space="0" w:color="auto"/>
              </w:divBdr>
              <w:divsChild>
                <w:div w:id="125019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537490">
      <w:bodyDiv w:val="1"/>
      <w:marLeft w:val="0"/>
      <w:marRight w:val="0"/>
      <w:marTop w:val="0"/>
      <w:marBottom w:val="0"/>
      <w:divBdr>
        <w:top w:val="none" w:sz="0" w:space="0" w:color="auto"/>
        <w:left w:val="none" w:sz="0" w:space="0" w:color="auto"/>
        <w:bottom w:val="none" w:sz="0" w:space="0" w:color="auto"/>
        <w:right w:val="none" w:sz="0" w:space="0" w:color="auto"/>
      </w:divBdr>
    </w:div>
    <w:div w:id="1607691597">
      <w:bodyDiv w:val="1"/>
      <w:marLeft w:val="0"/>
      <w:marRight w:val="0"/>
      <w:marTop w:val="0"/>
      <w:marBottom w:val="0"/>
      <w:divBdr>
        <w:top w:val="none" w:sz="0" w:space="0" w:color="auto"/>
        <w:left w:val="none" w:sz="0" w:space="0" w:color="auto"/>
        <w:bottom w:val="none" w:sz="0" w:space="0" w:color="auto"/>
        <w:right w:val="none" w:sz="0" w:space="0" w:color="auto"/>
      </w:divBdr>
    </w:div>
    <w:div w:id="1611742411">
      <w:bodyDiv w:val="1"/>
      <w:marLeft w:val="0"/>
      <w:marRight w:val="0"/>
      <w:marTop w:val="0"/>
      <w:marBottom w:val="0"/>
      <w:divBdr>
        <w:top w:val="none" w:sz="0" w:space="0" w:color="auto"/>
        <w:left w:val="none" w:sz="0" w:space="0" w:color="auto"/>
        <w:bottom w:val="none" w:sz="0" w:space="0" w:color="auto"/>
        <w:right w:val="none" w:sz="0" w:space="0" w:color="auto"/>
      </w:divBdr>
    </w:div>
    <w:div w:id="1642226236">
      <w:bodyDiv w:val="1"/>
      <w:marLeft w:val="0"/>
      <w:marRight w:val="0"/>
      <w:marTop w:val="0"/>
      <w:marBottom w:val="0"/>
      <w:divBdr>
        <w:top w:val="none" w:sz="0" w:space="0" w:color="auto"/>
        <w:left w:val="none" w:sz="0" w:space="0" w:color="auto"/>
        <w:bottom w:val="none" w:sz="0" w:space="0" w:color="auto"/>
        <w:right w:val="none" w:sz="0" w:space="0" w:color="auto"/>
      </w:divBdr>
      <w:divsChild>
        <w:div w:id="2049331472">
          <w:marLeft w:val="0"/>
          <w:marRight w:val="0"/>
          <w:marTop w:val="0"/>
          <w:marBottom w:val="0"/>
          <w:divBdr>
            <w:top w:val="none" w:sz="0" w:space="0" w:color="auto"/>
            <w:left w:val="none" w:sz="0" w:space="0" w:color="auto"/>
            <w:bottom w:val="none" w:sz="0" w:space="0" w:color="auto"/>
            <w:right w:val="none" w:sz="0" w:space="0" w:color="auto"/>
          </w:divBdr>
          <w:divsChild>
            <w:div w:id="556401197">
              <w:marLeft w:val="0"/>
              <w:marRight w:val="0"/>
              <w:marTop w:val="0"/>
              <w:marBottom w:val="0"/>
              <w:divBdr>
                <w:top w:val="none" w:sz="0" w:space="0" w:color="auto"/>
                <w:left w:val="none" w:sz="0" w:space="0" w:color="auto"/>
                <w:bottom w:val="none" w:sz="0" w:space="0" w:color="auto"/>
                <w:right w:val="none" w:sz="0" w:space="0" w:color="auto"/>
              </w:divBdr>
              <w:divsChild>
                <w:div w:id="206814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193805">
      <w:bodyDiv w:val="1"/>
      <w:marLeft w:val="0"/>
      <w:marRight w:val="0"/>
      <w:marTop w:val="0"/>
      <w:marBottom w:val="0"/>
      <w:divBdr>
        <w:top w:val="none" w:sz="0" w:space="0" w:color="auto"/>
        <w:left w:val="none" w:sz="0" w:space="0" w:color="auto"/>
        <w:bottom w:val="none" w:sz="0" w:space="0" w:color="auto"/>
        <w:right w:val="none" w:sz="0" w:space="0" w:color="auto"/>
      </w:divBdr>
    </w:div>
    <w:div w:id="1647196817">
      <w:bodyDiv w:val="1"/>
      <w:marLeft w:val="0"/>
      <w:marRight w:val="0"/>
      <w:marTop w:val="0"/>
      <w:marBottom w:val="0"/>
      <w:divBdr>
        <w:top w:val="none" w:sz="0" w:space="0" w:color="auto"/>
        <w:left w:val="none" w:sz="0" w:space="0" w:color="auto"/>
        <w:bottom w:val="none" w:sz="0" w:space="0" w:color="auto"/>
        <w:right w:val="none" w:sz="0" w:space="0" w:color="auto"/>
      </w:divBdr>
    </w:div>
    <w:div w:id="1669400660">
      <w:bodyDiv w:val="1"/>
      <w:marLeft w:val="0"/>
      <w:marRight w:val="0"/>
      <w:marTop w:val="0"/>
      <w:marBottom w:val="0"/>
      <w:divBdr>
        <w:top w:val="none" w:sz="0" w:space="0" w:color="auto"/>
        <w:left w:val="none" w:sz="0" w:space="0" w:color="auto"/>
        <w:bottom w:val="none" w:sz="0" w:space="0" w:color="auto"/>
        <w:right w:val="none" w:sz="0" w:space="0" w:color="auto"/>
      </w:divBdr>
    </w:div>
    <w:div w:id="1690402770">
      <w:bodyDiv w:val="1"/>
      <w:marLeft w:val="0"/>
      <w:marRight w:val="0"/>
      <w:marTop w:val="0"/>
      <w:marBottom w:val="0"/>
      <w:divBdr>
        <w:top w:val="none" w:sz="0" w:space="0" w:color="auto"/>
        <w:left w:val="none" w:sz="0" w:space="0" w:color="auto"/>
        <w:bottom w:val="none" w:sz="0" w:space="0" w:color="auto"/>
        <w:right w:val="none" w:sz="0" w:space="0" w:color="auto"/>
      </w:divBdr>
    </w:div>
    <w:div w:id="1698775643">
      <w:bodyDiv w:val="1"/>
      <w:marLeft w:val="0"/>
      <w:marRight w:val="0"/>
      <w:marTop w:val="0"/>
      <w:marBottom w:val="0"/>
      <w:divBdr>
        <w:top w:val="none" w:sz="0" w:space="0" w:color="auto"/>
        <w:left w:val="none" w:sz="0" w:space="0" w:color="auto"/>
        <w:bottom w:val="none" w:sz="0" w:space="0" w:color="auto"/>
        <w:right w:val="none" w:sz="0" w:space="0" w:color="auto"/>
      </w:divBdr>
      <w:divsChild>
        <w:div w:id="1444610317">
          <w:marLeft w:val="0"/>
          <w:marRight w:val="0"/>
          <w:marTop w:val="0"/>
          <w:marBottom w:val="0"/>
          <w:divBdr>
            <w:top w:val="none" w:sz="0" w:space="0" w:color="auto"/>
            <w:left w:val="none" w:sz="0" w:space="0" w:color="auto"/>
            <w:bottom w:val="none" w:sz="0" w:space="0" w:color="auto"/>
            <w:right w:val="none" w:sz="0" w:space="0" w:color="auto"/>
          </w:divBdr>
          <w:divsChild>
            <w:div w:id="1182472436">
              <w:marLeft w:val="0"/>
              <w:marRight w:val="0"/>
              <w:marTop w:val="0"/>
              <w:marBottom w:val="0"/>
              <w:divBdr>
                <w:top w:val="none" w:sz="0" w:space="0" w:color="auto"/>
                <w:left w:val="none" w:sz="0" w:space="0" w:color="auto"/>
                <w:bottom w:val="none" w:sz="0" w:space="0" w:color="auto"/>
                <w:right w:val="none" w:sz="0" w:space="0" w:color="auto"/>
              </w:divBdr>
              <w:divsChild>
                <w:div w:id="567883782">
                  <w:marLeft w:val="0"/>
                  <w:marRight w:val="0"/>
                  <w:marTop w:val="0"/>
                  <w:marBottom w:val="0"/>
                  <w:divBdr>
                    <w:top w:val="none" w:sz="0" w:space="0" w:color="auto"/>
                    <w:left w:val="none" w:sz="0" w:space="0" w:color="auto"/>
                    <w:bottom w:val="none" w:sz="0" w:space="0" w:color="auto"/>
                    <w:right w:val="none" w:sz="0" w:space="0" w:color="auto"/>
                  </w:divBdr>
                  <w:divsChild>
                    <w:div w:id="196785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008223">
      <w:bodyDiv w:val="1"/>
      <w:marLeft w:val="0"/>
      <w:marRight w:val="0"/>
      <w:marTop w:val="0"/>
      <w:marBottom w:val="0"/>
      <w:divBdr>
        <w:top w:val="none" w:sz="0" w:space="0" w:color="auto"/>
        <w:left w:val="none" w:sz="0" w:space="0" w:color="auto"/>
        <w:bottom w:val="none" w:sz="0" w:space="0" w:color="auto"/>
        <w:right w:val="none" w:sz="0" w:space="0" w:color="auto"/>
      </w:divBdr>
      <w:divsChild>
        <w:div w:id="1364011707">
          <w:marLeft w:val="0"/>
          <w:marRight w:val="0"/>
          <w:marTop w:val="0"/>
          <w:marBottom w:val="0"/>
          <w:divBdr>
            <w:top w:val="none" w:sz="0" w:space="0" w:color="auto"/>
            <w:left w:val="none" w:sz="0" w:space="0" w:color="auto"/>
            <w:bottom w:val="none" w:sz="0" w:space="0" w:color="auto"/>
            <w:right w:val="none" w:sz="0" w:space="0" w:color="auto"/>
          </w:divBdr>
          <w:divsChild>
            <w:div w:id="992954071">
              <w:marLeft w:val="0"/>
              <w:marRight w:val="0"/>
              <w:marTop w:val="0"/>
              <w:marBottom w:val="0"/>
              <w:divBdr>
                <w:top w:val="none" w:sz="0" w:space="0" w:color="auto"/>
                <w:left w:val="none" w:sz="0" w:space="0" w:color="auto"/>
                <w:bottom w:val="none" w:sz="0" w:space="0" w:color="auto"/>
                <w:right w:val="none" w:sz="0" w:space="0" w:color="auto"/>
              </w:divBdr>
              <w:divsChild>
                <w:div w:id="107362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236727">
      <w:bodyDiv w:val="1"/>
      <w:marLeft w:val="0"/>
      <w:marRight w:val="0"/>
      <w:marTop w:val="0"/>
      <w:marBottom w:val="0"/>
      <w:divBdr>
        <w:top w:val="none" w:sz="0" w:space="0" w:color="auto"/>
        <w:left w:val="none" w:sz="0" w:space="0" w:color="auto"/>
        <w:bottom w:val="none" w:sz="0" w:space="0" w:color="auto"/>
        <w:right w:val="none" w:sz="0" w:space="0" w:color="auto"/>
      </w:divBdr>
      <w:divsChild>
        <w:div w:id="258610607">
          <w:marLeft w:val="0"/>
          <w:marRight w:val="0"/>
          <w:marTop w:val="0"/>
          <w:marBottom w:val="0"/>
          <w:divBdr>
            <w:top w:val="none" w:sz="0" w:space="0" w:color="auto"/>
            <w:left w:val="none" w:sz="0" w:space="0" w:color="auto"/>
            <w:bottom w:val="none" w:sz="0" w:space="0" w:color="auto"/>
            <w:right w:val="none" w:sz="0" w:space="0" w:color="auto"/>
          </w:divBdr>
          <w:divsChild>
            <w:div w:id="1451322186">
              <w:marLeft w:val="0"/>
              <w:marRight w:val="0"/>
              <w:marTop w:val="0"/>
              <w:marBottom w:val="0"/>
              <w:divBdr>
                <w:top w:val="none" w:sz="0" w:space="0" w:color="auto"/>
                <w:left w:val="none" w:sz="0" w:space="0" w:color="auto"/>
                <w:bottom w:val="none" w:sz="0" w:space="0" w:color="auto"/>
                <w:right w:val="none" w:sz="0" w:space="0" w:color="auto"/>
              </w:divBdr>
              <w:divsChild>
                <w:div w:id="119584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521851">
      <w:bodyDiv w:val="1"/>
      <w:marLeft w:val="0"/>
      <w:marRight w:val="0"/>
      <w:marTop w:val="0"/>
      <w:marBottom w:val="0"/>
      <w:divBdr>
        <w:top w:val="none" w:sz="0" w:space="0" w:color="auto"/>
        <w:left w:val="none" w:sz="0" w:space="0" w:color="auto"/>
        <w:bottom w:val="none" w:sz="0" w:space="0" w:color="auto"/>
        <w:right w:val="none" w:sz="0" w:space="0" w:color="auto"/>
      </w:divBdr>
    </w:div>
    <w:div w:id="1731153243">
      <w:bodyDiv w:val="1"/>
      <w:marLeft w:val="0"/>
      <w:marRight w:val="0"/>
      <w:marTop w:val="0"/>
      <w:marBottom w:val="0"/>
      <w:divBdr>
        <w:top w:val="none" w:sz="0" w:space="0" w:color="auto"/>
        <w:left w:val="none" w:sz="0" w:space="0" w:color="auto"/>
        <w:bottom w:val="none" w:sz="0" w:space="0" w:color="auto"/>
        <w:right w:val="none" w:sz="0" w:space="0" w:color="auto"/>
      </w:divBdr>
      <w:divsChild>
        <w:div w:id="1115367506">
          <w:marLeft w:val="0"/>
          <w:marRight w:val="0"/>
          <w:marTop w:val="0"/>
          <w:marBottom w:val="0"/>
          <w:divBdr>
            <w:top w:val="none" w:sz="0" w:space="0" w:color="auto"/>
            <w:left w:val="none" w:sz="0" w:space="0" w:color="auto"/>
            <w:bottom w:val="none" w:sz="0" w:space="0" w:color="auto"/>
            <w:right w:val="none" w:sz="0" w:space="0" w:color="auto"/>
          </w:divBdr>
          <w:divsChild>
            <w:div w:id="1455909050">
              <w:marLeft w:val="0"/>
              <w:marRight w:val="0"/>
              <w:marTop w:val="0"/>
              <w:marBottom w:val="0"/>
              <w:divBdr>
                <w:top w:val="none" w:sz="0" w:space="0" w:color="auto"/>
                <w:left w:val="none" w:sz="0" w:space="0" w:color="auto"/>
                <w:bottom w:val="none" w:sz="0" w:space="0" w:color="auto"/>
                <w:right w:val="none" w:sz="0" w:space="0" w:color="auto"/>
              </w:divBdr>
              <w:divsChild>
                <w:div w:id="56029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820744">
      <w:bodyDiv w:val="1"/>
      <w:marLeft w:val="0"/>
      <w:marRight w:val="0"/>
      <w:marTop w:val="0"/>
      <w:marBottom w:val="0"/>
      <w:divBdr>
        <w:top w:val="none" w:sz="0" w:space="0" w:color="auto"/>
        <w:left w:val="none" w:sz="0" w:space="0" w:color="auto"/>
        <w:bottom w:val="none" w:sz="0" w:space="0" w:color="auto"/>
        <w:right w:val="none" w:sz="0" w:space="0" w:color="auto"/>
      </w:divBdr>
      <w:divsChild>
        <w:div w:id="1010570197">
          <w:marLeft w:val="0"/>
          <w:marRight w:val="0"/>
          <w:marTop w:val="0"/>
          <w:marBottom w:val="0"/>
          <w:divBdr>
            <w:top w:val="none" w:sz="0" w:space="0" w:color="auto"/>
            <w:left w:val="none" w:sz="0" w:space="0" w:color="auto"/>
            <w:bottom w:val="none" w:sz="0" w:space="0" w:color="auto"/>
            <w:right w:val="none" w:sz="0" w:space="0" w:color="auto"/>
          </w:divBdr>
          <w:divsChild>
            <w:div w:id="1554347752">
              <w:marLeft w:val="0"/>
              <w:marRight w:val="0"/>
              <w:marTop w:val="0"/>
              <w:marBottom w:val="0"/>
              <w:divBdr>
                <w:top w:val="none" w:sz="0" w:space="0" w:color="auto"/>
                <w:left w:val="none" w:sz="0" w:space="0" w:color="auto"/>
                <w:bottom w:val="none" w:sz="0" w:space="0" w:color="auto"/>
                <w:right w:val="none" w:sz="0" w:space="0" w:color="auto"/>
              </w:divBdr>
              <w:divsChild>
                <w:div w:id="29931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046413">
      <w:bodyDiv w:val="1"/>
      <w:marLeft w:val="0"/>
      <w:marRight w:val="0"/>
      <w:marTop w:val="0"/>
      <w:marBottom w:val="0"/>
      <w:divBdr>
        <w:top w:val="none" w:sz="0" w:space="0" w:color="auto"/>
        <w:left w:val="none" w:sz="0" w:space="0" w:color="auto"/>
        <w:bottom w:val="none" w:sz="0" w:space="0" w:color="auto"/>
        <w:right w:val="none" w:sz="0" w:space="0" w:color="auto"/>
      </w:divBdr>
    </w:div>
    <w:div w:id="1819690469">
      <w:bodyDiv w:val="1"/>
      <w:marLeft w:val="0"/>
      <w:marRight w:val="0"/>
      <w:marTop w:val="0"/>
      <w:marBottom w:val="0"/>
      <w:divBdr>
        <w:top w:val="none" w:sz="0" w:space="0" w:color="auto"/>
        <w:left w:val="none" w:sz="0" w:space="0" w:color="auto"/>
        <w:bottom w:val="none" w:sz="0" w:space="0" w:color="auto"/>
        <w:right w:val="none" w:sz="0" w:space="0" w:color="auto"/>
      </w:divBdr>
    </w:div>
    <w:div w:id="1833250073">
      <w:bodyDiv w:val="1"/>
      <w:marLeft w:val="0"/>
      <w:marRight w:val="0"/>
      <w:marTop w:val="0"/>
      <w:marBottom w:val="0"/>
      <w:divBdr>
        <w:top w:val="none" w:sz="0" w:space="0" w:color="auto"/>
        <w:left w:val="none" w:sz="0" w:space="0" w:color="auto"/>
        <w:bottom w:val="none" w:sz="0" w:space="0" w:color="auto"/>
        <w:right w:val="none" w:sz="0" w:space="0" w:color="auto"/>
      </w:divBdr>
    </w:div>
    <w:div w:id="1837109250">
      <w:bodyDiv w:val="1"/>
      <w:marLeft w:val="0"/>
      <w:marRight w:val="0"/>
      <w:marTop w:val="0"/>
      <w:marBottom w:val="0"/>
      <w:divBdr>
        <w:top w:val="none" w:sz="0" w:space="0" w:color="auto"/>
        <w:left w:val="none" w:sz="0" w:space="0" w:color="auto"/>
        <w:bottom w:val="none" w:sz="0" w:space="0" w:color="auto"/>
        <w:right w:val="none" w:sz="0" w:space="0" w:color="auto"/>
      </w:divBdr>
    </w:div>
    <w:div w:id="1853834406">
      <w:bodyDiv w:val="1"/>
      <w:marLeft w:val="0"/>
      <w:marRight w:val="0"/>
      <w:marTop w:val="0"/>
      <w:marBottom w:val="0"/>
      <w:divBdr>
        <w:top w:val="none" w:sz="0" w:space="0" w:color="auto"/>
        <w:left w:val="none" w:sz="0" w:space="0" w:color="auto"/>
        <w:bottom w:val="none" w:sz="0" w:space="0" w:color="auto"/>
        <w:right w:val="none" w:sz="0" w:space="0" w:color="auto"/>
      </w:divBdr>
      <w:divsChild>
        <w:div w:id="898706775">
          <w:marLeft w:val="0"/>
          <w:marRight w:val="0"/>
          <w:marTop w:val="0"/>
          <w:marBottom w:val="0"/>
          <w:divBdr>
            <w:top w:val="none" w:sz="0" w:space="0" w:color="auto"/>
            <w:left w:val="none" w:sz="0" w:space="0" w:color="auto"/>
            <w:bottom w:val="none" w:sz="0" w:space="0" w:color="auto"/>
            <w:right w:val="none" w:sz="0" w:space="0" w:color="auto"/>
          </w:divBdr>
          <w:divsChild>
            <w:div w:id="803155569">
              <w:marLeft w:val="0"/>
              <w:marRight w:val="0"/>
              <w:marTop w:val="0"/>
              <w:marBottom w:val="0"/>
              <w:divBdr>
                <w:top w:val="none" w:sz="0" w:space="0" w:color="auto"/>
                <w:left w:val="none" w:sz="0" w:space="0" w:color="auto"/>
                <w:bottom w:val="none" w:sz="0" w:space="0" w:color="auto"/>
                <w:right w:val="none" w:sz="0" w:space="0" w:color="auto"/>
              </w:divBdr>
              <w:divsChild>
                <w:div w:id="129435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815719">
      <w:bodyDiv w:val="1"/>
      <w:marLeft w:val="0"/>
      <w:marRight w:val="0"/>
      <w:marTop w:val="0"/>
      <w:marBottom w:val="0"/>
      <w:divBdr>
        <w:top w:val="none" w:sz="0" w:space="0" w:color="auto"/>
        <w:left w:val="none" w:sz="0" w:space="0" w:color="auto"/>
        <w:bottom w:val="none" w:sz="0" w:space="0" w:color="auto"/>
        <w:right w:val="none" w:sz="0" w:space="0" w:color="auto"/>
      </w:divBdr>
    </w:div>
    <w:div w:id="1876431738">
      <w:bodyDiv w:val="1"/>
      <w:marLeft w:val="0"/>
      <w:marRight w:val="0"/>
      <w:marTop w:val="0"/>
      <w:marBottom w:val="0"/>
      <w:divBdr>
        <w:top w:val="none" w:sz="0" w:space="0" w:color="auto"/>
        <w:left w:val="none" w:sz="0" w:space="0" w:color="auto"/>
        <w:bottom w:val="none" w:sz="0" w:space="0" w:color="auto"/>
        <w:right w:val="none" w:sz="0" w:space="0" w:color="auto"/>
      </w:divBdr>
    </w:div>
    <w:div w:id="1898276534">
      <w:bodyDiv w:val="1"/>
      <w:marLeft w:val="0"/>
      <w:marRight w:val="0"/>
      <w:marTop w:val="0"/>
      <w:marBottom w:val="0"/>
      <w:divBdr>
        <w:top w:val="none" w:sz="0" w:space="0" w:color="auto"/>
        <w:left w:val="none" w:sz="0" w:space="0" w:color="auto"/>
        <w:bottom w:val="none" w:sz="0" w:space="0" w:color="auto"/>
        <w:right w:val="none" w:sz="0" w:space="0" w:color="auto"/>
      </w:divBdr>
      <w:divsChild>
        <w:div w:id="1636637711">
          <w:marLeft w:val="0"/>
          <w:marRight w:val="0"/>
          <w:marTop w:val="0"/>
          <w:marBottom w:val="0"/>
          <w:divBdr>
            <w:top w:val="none" w:sz="0" w:space="0" w:color="auto"/>
            <w:left w:val="none" w:sz="0" w:space="0" w:color="auto"/>
            <w:bottom w:val="none" w:sz="0" w:space="0" w:color="auto"/>
            <w:right w:val="none" w:sz="0" w:space="0" w:color="auto"/>
          </w:divBdr>
          <w:divsChild>
            <w:div w:id="541942753">
              <w:marLeft w:val="0"/>
              <w:marRight w:val="0"/>
              <w:marTop w:val="0"/>
              <w:marBottom w:val="0"/>
              <w:divBdr>
                <w:top w:val="none" w:sz="0" w:space="0" w:color="auto"/>
                <w:left w:val="none" w:sz="0" w:space="0" w:color="auto"/>
                <w:bottom w:val="none" w:sz="0" w:space="0" w:color="auto"/>
                <w:right w:val="none" w:sz="0" w:space="0" w:color="auto"/>
              </w:divBdr>
              <w:divsChild>
                <w:div w:id="136632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966699">
      <w:bodyDiv w:val="1"/>
      <w:marLeft w:val="0"/>
      <w:marRight w:val="0"/>
      <w:marTop w:val="0"/>
      <w:marBottom w:val="0"/>
      <w:divBdr>
        <w:top w:val="none" w:sz="0" w:space="0" w:color="auto"/>
        <w:left w:val="none" w:sz="0" w:space="0" w:color="auto"/>
        <w:bottom w:val="none" w:sz="0" w:space="0" w:color="auto"/>
        <w:right w:val="none" w:sz="0" w:space="0" w:color="auto"/>
      </w:divBdr>
    </w:div>
    <w:div w:id="1931743113">
      <w:bodyDiv w:val="1"/>
      <w:marLeft w:val="0"/>
      <w:marRight w:val="0"/>
      <w:marTop w:val="0"/>
      <w:marBottom w:val="0"/>
      <w:divBdr>
        <w:top w:val="none" w:sz="0" w:space="0" w:color="auto"/>
        <w:left w:val="none" w:sz="0" w:space="0" w:color="auto"/>
        <w:bottom w:val="none" w:sz="0" w:space="0" w:color="auto"/>
        <w:right w:val="none" w:sz="0" w:space="0" w:color="auto"/>
      </w:divBdr>
    </w:div>
    <w:div w:id="1936009184">
      <w:bodyDiv w:val="1"/>
      <w:marLeft w:val="0"/>
      <w:marRight w:val="0"/>
      <w:marTop w:val="0"/>
      <w:marBottom w:val="0"/>
      <w:divBdr>
        <w:top w:val="none" w:sz="0" w:space="0" w:color="auto"/>
        <w:left w:val="none" w:sz="0" w:space="0" w:color="auto"/>
        <w:bottom w:val="none" w:sz="0" w:space="0" w:color="auto"/>
        <w:right w:val="none" w:sz="0" w:space="0" w:color="auto"/>
      </w:divBdr>
    </w:div>
    <w:div w:id="1940791469">
      <w:bodyDiv w:val="1"/>
      <w:marLeft w:val="0"/>
      <w:marRight w:val="0"/>
      <w:marTop w:val="0"/>
      <w:marBottom w:val="0"/>
      <w:divBdr>
        <w:top w:val="none" w:sz="0" w:space="0" w:color="auto"/>
        <w:left w:val="none" w:sz="0" w:space="0" w:color="auto"/>
        <w:bottom w:val="none" w:sz="0" w:space="0" w:color="auto"/>
        <w:right w:val="none" w:sz="0" w:space="0" w:color="auto"/>
      </w:divBdr>
      <w:divsChild>
        <w:div w:id="1909462337">
          <w:marLeft w:val="0"/>
          <w:marRight w:val="0"/>
          <w:marTop w:val="0"/>
          <w:marBottom w:val="0"/>
          <w:divBdr>
            <w:top w:val="none" w:sz="0" w:space="0" w:color="auto"/>
            <w:left w:val="none" w:sz="0" w:space="0" w:color="auto"/>
            <w:bottom w:val="none" w:sz="0" w:space="0" w:color="auto"/>
            <w:right w:val="none" w:sz="0" w:space="0" w:color="auto"/>
          </w:divBdr>
          <w:divsChild>
            <w:div w:id="302079412">
              <w:marLeft w:val="0"/>
              <w:marRight w:val="0"/>
              <w:marTop w:val="0"/>
              <w:marBottom w:val="0"/>
              <w:divBdr>
                <w:top w:val="none" w:sz="0" w:space="0" w:color="auto"/>
                <w:left w:val="none" w:sz="0" w:space="0" w:color="auto"/>
                <w:bottom w:val="none" w:sz="0" w:space="0" w:color="auto"/>
                <w:right w:val="none" w:sz="0" w:space="0" w:color="auto"/>
              </w:divBdr>
              <w:divsChild>
                <w:div w:id="102131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445394">
      <w:bodyDiv w:val="1"/>
      <w:marLeft w:val="0"/>
      <w:marRight w:val="0"/>
      <w:marTop w:val="0"/>
      <w:marBottom w:val="0"/>
      <w:divBdr>
        <w:top w:val="none" w:sz="0" w:space="0" w:color="auto"/>
        <w:left w:val="none" w:sz="0" w:space="0" w:color="auto"/>
        <w:bottom w:val="none" w:sz="0" w:space="0" w:color="auto"/>
        <w:right w:val="none" w:sz="0" w:space="0" w:color="auto"/>
      </w:divBdr>
    </w:div>
    <w:div w:id="1955595988">
      <w:bodyDiv w:val="1"/>
      <w:marLeft w:val="0"/>
      <w:marRight w:val="0"/>
      <w:marTop w:val="0"/>
      <w:marBottom w:val="0"/>
      <w:divBdr>
        <w:top w:val="none" w:sz="0" w:space="0" w:color="auto"/>
        <w:left w:val="none" w:sz="0" w:space="0" w:color="auto"/>
        <w:bottom w:val="none" w:sz="0" w:space="0" w:color="auto"/>
        <w:right w:val="none" w:sz="0" w:space="0" w:color="auto"/>
      </w:divBdr>
    </w:div>
    <w:div w:id="1962177680">
      <w:bodyDiv w:val="1"/>
      <w:marLeft w:val="0"/>
      <w:marRight w:val="0"/>
      <w:marTop w:val="0"/>
      <w:marBottom w:val="0"/>
      <w:divBdr>
        <w:top w:val="none" w:sz="0" w:space="0" w:color="auto"/>
        <w:left w:val="none" w:sz="0" w:space="0" w:color="auto"/>
        <w:bottom w:val="none" w:sz="0" w:space="0" w:color="auto"/>
        <w:right w:val="none" w:sz="0" w:space="0" w:color="auto"/>
      </w:divBdr>
    </w:div>
    <w:div w:id="1963994012">
      <w:bodyDiv w:val="1"/>
      <w:marLeft w:val="0"/>
      <w:marRight w:val="0"/>
      <w:marTop w:val="0"/>
      <w:marBottom w:val="0"/>
      <w:divBdr>
        <w:top w:val="none" w:sz="0" w:space="0" w:color="auto"/>
        <w:left w:val="none" w:sz="0" w:space="0" w:color="auto"/>
        <w:bottom w:val="none" w:sz="0" w:space="0" w:color="auto"/>
        <w:right w:val="none" w:sz="0" w:space="0" w:color="auto"/>
      </w:divBdr>
      <w:divsChild>
        <w:div w:id="784808643">
          <w:marLeft w:val="0"/>
          <w:marRight w:val="0"/>
          <w:marTop w:val="0"/>
          <w:marBottom w:val="0"/>
          <w:divBdr>
            <w:top w:val="none" w:sz="0" w:space="0" w:color="auto"/>
            <w:left w:val="none" w:sz="0" w:space="0" w:color="auto"/>
            <w:bottom w:val="none" w:sz="0" w:space="0" w:color="auto"/>
            <w:right w:val="none" w:sz="0" w:space="0" w:color="auto"/>
          </w:divBdr>
          <w:divsChild>
            <w:div w:id="1482497868">
              <w:marLeft w:val="0"/>
              <w:marRight w:val="0"/>
              <w:marTop w:val="0"/>
              <w:marBottom w:val="0"/>
              <w:divBdr>
                <w:top w:val="none" w:sz="0" w:space="0" w:color="auto"/>
                <w:left w:val="none" w:sz="0" w:space="0" w:color="auto"/>
                <w:bottom w:val="none" w:sz="0" w:space="0" w:color="auto"/>
                <w:right w:val="none" w:sz="0" w:space="0" w:color="auto"/>
              </w:divBdr>
              <w:divsChild>
                <w:div w:id="8037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554737">
      <w:bodyDiv w:val="1"/>
      <w:marLeft w:val="0"/>
      <w:marRight w:val="0"/>
      <w:marTop w:val="0"/>
      <w:marBottom w:val="0"/>
      <w:divBdr>
        <w:top w:val="none" w:sz="0" w:space="0" w:color="auto"/>
        <w:left w:val="none" w:sz="0" w:space="0" w:color="auto"/>
        <w:bottom w:val="none" w:sz="0" w:space="0" w:color="auto"/>
        <w:right w:val="none" w:sz="0" w:space="0" w:color="auto"/>
      </w:divBdr>
      <w:divsChild>
        <w:div w:id="1390111774">
          <w:marLeft w:val="0"/>
          <w:marRight w:val="0"/>
          <w:marTop w:val="0"/>
          <w:marBottom w:val="0"/>
          <w:divBdr>
            <w:top w:val="none" w:sz="0" w:space="0" w:color="auto"/>
            <w:left w:val="none" w:sz="0" w:space="0" w:color="auto"/>
            <w:bottom w:val="none" w:sz="0" w:space="0" w:color="auto"/>
            <w:right w:val="none" w:sz="0" w:space="0" w:color="auto"/>
          </w:divBdr>
          <w:divsChild>
            <w:div w:id="2012491441">
              <w:marLeft w:val="0"/>
              <w:marRight w:val="0"/>
              <w:marTop w:val="0"/>
              <w:marBottom w:val="0"/>
              <w:divBdr>
                <w:top w:val="none" w:sz="0" w:space="0" w:color="auto"/>
                <w:left w:val="none" w:sz="0" w:space="0" w:color="auto"/>
                <w:bottom w:val="none" w:sz="0" w:space="0" w:color="auto"/>
                <w:right w:val="none" w:sz="0" w:space="0" w:color="auto"/>
              </w:divBdr>
              <w:divsChild>
                <w:div w:id="196923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112946">
      <w:bodyDiv w:val="1"/>
      <w:marLeft w:val="0"/>
      <w:marRight w:val="0"/>
      <w:marTop w:val="0"/>
      <w:marBottom w:val="0"/>
      <w:divBdr>
        <w:top w:val="none" w:sz="0" w:space="0" w:color="auto"/>
        <w:left w:val="none" w:sz="0" w:space="0" w:color="auto"/>
        <w:bottom w:val="none" w:sz="0" w:space="0" w:color="auto"/>
        <w:right w:val="none" w:sz="0" w:space="0" w:color="auto"/>
      </w:divBdr>
    </w:div>
    <w:div w:id="1981643471">
      <w:bodyDiv w:val="1"/>
      <w:marLeft w:val="0"/>
      <w:marRight w:val="0"/>
      <w:marTop w:val="0"/>
      <w:marBottom w:val="0"/>
      <w:divBdr>
        <w:top w:val="none" w:sz="0" w:space="0" w:color="auto"/>
        <w:left w:val="none" w:sz="0" w:space="0" w:color="auto"/>
        <w:bottom w:val="none" w:sz="0" w:space="0" w:color="auto"/>
        <w:right w:val="none" w:sz="0" w:space="0" w:color="auto"/>
      </w:divBdr>
      <w:divsChild>
        <w:div w:id="640890820">
          <w:marLeft w:val="0"/>
          <w:marRight w:val="0"/>
          <w:marTop w:val="0"/>
          <w:marBottom w:val="0"/>
          <w:divBdr>
            <w:top w:val="none" w:sz="0" w:space="0" w:color="auto"/>
            <w:left w:val="none" w:sz="0" w:space="0" w:color="auto"/>
            <w:bottom w:val="none" w:sz="0" w:space="0" w:color="auto"/>
            <w:right w:val="none" w:sz="0" w:space="0" w:color="auto"/>
          </w:divBdr>
          <w:divsChild>
            <w:div w:id="94329887">
              <w:marLeft w:val="0"/>
              <w:marRight w:val="0"/>
              <w:marTop w:val="0"/>
              <w:marBottom w:val="0"/>
              <w:divBdr>
                <w:top w:val="none" w:sz="0" w:space="0" w:color="auto"/>
                <w:left w:val="none" w:sz="0" w:space="0" w:color="auto"/>
                <w:bottom w:val="none" w:sz="0" w:space="0" w:color="auto"/>
                <w:right w:val="none" w:sz="0" w:space="0" w:color="auto"/>
              </w:divBdr>
              <w:divsChild>
                <w:div w:id="1114062108">
                  <w:marLeft w:val="0"/>
                  <w:marRight w:val="0"/>
                  <w:marTop w:val="0"/>
                  <w:marBottom w:val="0"/>
                  <w:divBdr>
                    <w:top w:val="none" w:sz="0" w:space="0" w:color="auto"/>
                    <w:left w:val="none" w:sz="0" w:space="0" w:color="auto"/>
                    <w:bottom w:val="none" w:sz="0" w:space="0" w:color="auto"/>
                    <w:right w:val="none" w:sz="0" w:space="0" w:color="auto"/>
                  </w:divBdr>
                  <w:divsChild>
                    <w:div w:id="153164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119887">
      <w:bodyDiv w:val="1"/>
      <w:marLeft w:val="0"/>
      <w:marRight w:val="0"/>
      <w:marTop w:val="0"/>
      <w:marBottom w:val="0"/>
      <w:divBdr>
        <w:top w:val="none" w:sz="0" w:space="0" w:color="auto"/>
        <w:left w:val="none" w:sz="0" w:space="0" w:color="auto"/>
        <w:bottom w:val="none" w:sz="0" w:space="0" w:color="auto"/>
        <w:right w:val="none" w:sz="0" w:space="0" w:color="auto"/>
      </w:divBdr>
      <w:divsChild>
        <w:div w:id="932517516">
          <w:marLeft w:val="0"/>
          <w:marRight w:val="0"/>
          <w:marTop w:val="0"/>
          <w:marBottom w:val="0"/>
          <w:divBdr>
            <w:top w:val="none" w:sz="0" w:space="0" w:color="auto"/>
            <w:left w:val="none" w:sz="0" w:space="0" w:color="auto"/>
            <w:bottom w:val="none" w:sz="0" w:space="0" w:color="auto"/>
            <w:right w:val="none" w:sz="0" w:space="0" w:color="auto"/>
          </w:divBdr>
          <w:divsChild>
            <w:div w:id="1204557343">
              <w:marLeft w:val="0"/>
              <w:marRight w:val="0"/>
              <w:marTop w:val="0"/>
              <w:marBottom w:val="0"/>
              <w:divBdr>
                <w:top w:val="none" w:sz="0" w:space="0" w:color="auto"/>
                <w:left w:val="none" w:sz="0" w:space="0" w:color="auto"/>
                <w:bottom w:val="none" w:sz="0" w:space="0" w:color="auto"/>
                <w:right w:val="none" w:sz="0" w:space="0" w:color="auto"/>
              </w:divBdr>
              <w:divsChild>
                <w:div w:id="91096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023215">
      <w:bodyDiv w:val="1"/>
      <w:marLeft w:val="0"/>
      <w:marRight w:val="0"/>
      <w:marTop w:val="0"/>
      <w:marBottom w:val="0"/>
      <w:divBdr>
        <w:top w:val="none" w:sz="0" w:space="0" w:color="auto"/>
        <w:left w:val="none" w:sz="0" w:space="0" w:color="auto"/>
        <w:bottom w:val="none" w:sz="0" w:space="0" w:color="auto"/>
        <w:right w:val="none" w:sz="0" w:space="0" w:color="auto"/>
      </w:divBdr>
    </w:div>
    <w:div w:id="2029024469">
      <w:bodyDiv w:val="1"/>
      <w:marLeft w:val="0"/>
      <w:marRight w:val="0"/>
      <w:marTop w:val="0"/>
      <w:marBottom w:val="0"/>
      <w:divBdr>
        <w:top w:val="none" w:sz="0" w:space="0" w:color="auto"/>
        <w:left w:val="none" w:sz="0" w:space="0" w:color="auto"/>
        <w:bottom w:val="none" w:sz="0" w:space="0" w:color="auto"/>
        <w:right w:val="none" w:sz="0" w:space="0" w:color="auto"/>
      </w:divBdr>
    </w:div>
    <w:div w:id="2029527149">
      <w:bodyDiv w:val="1"/>
      <w:marLeft w:val="0"/>
      <w:marRight w:val="0"/>
      <w:marTop w:val="0"/>
      <w:marBottom w:val="0"/>
      <w:divBdr>
        <w:top w:val="none" w:sz="0" w:space="0" w:color="auto"/>
        <w:left w:val="none" w:sz="0" w:space="0" w:color="auto"/>
        <w:bottom w:val="none" w:sz="0" w:space="0" w:color="auto"/>
        <w:right w:val="none" w:sz="0" w:space="0" w:color="auto"/>
      </w:divBdr>
    </w:div>
    <w:div w:id="2034456296">
      <w:bodyDiv w:val="1"/>
      <w:marLeft w:val="0"/>
      <w:marRight w:val="0"/>
      <w:marTop w:val="0"/>
      <w:marBottom w:val="0"/>
      <w:divBdr>
        <w:top w:val="none" w:sz="0" w:space="0" w:color="auto"/>
        <w:left w:val="none" w:sz="0" w:space="0" w:color="auto"/>
        <w:bottom w:val="none" w:sz="0" w:space="0" w:color="auto"/>
        <w:right w:val="none" w:sz="0" w:space="0" w:color="auto"/>
      </w:divBdr>
      <w:divsChild>
        <w:div w:id="436486515">
          <w:marLeft w:val="0"/>
          <w:marRight w:val="0"/>
          <w:marTop w:val="0"/>
          <w:marBottom w:val="0"/>
          <w:divBdr>
            <w:top w:val="none" w:sz="0" w:space="0" w:color="auto"/>
            <w:left w:val="none" w:sz="0" w:space="0" w:color="auto"/>
            <w:bottom w:val="none" w:sz="0" w:space="0" w:color="auto"/>
            <w:right w:val="none" w:sz="0" w:space="0" w:color="auto"/>
          </w:divBdr>
          <w:divsChild>
            <w:div w:id="1264194392">
              <w:marLeft w:val="0"/>
              <w:marRight w:val="0"/>
              <w:marTop w:val="0"/>
              <w:marBottom w:val="0"/>
              <w:divBdr>
                <w:top w:val="none" w:sz="0" w:space="0" w:color="auto"/>
                <w:left w:val="none" w:sz="0" w:space="0" w:color="auto"/>
                <w:bottom w:val="none" w:sz="0" w:space="0" w:color="auto"/>
                <w:right w:val="none" w:sz="0" w:space="0" w:color="auto"/>
              </w:divBdr>
              <w:divsChild>
                <w:div w:id="6862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267032">
      <w:bodyDiv w:val="1"/>
      <w:marLeft w:val="0"/>
      <w:marRight w:val="0"/>
      <w:marTop w:val="0"/>
      <w:marBottom w:val="0"/>
      <w:divBdr>
        <w:top w:val="none" w:sz="0" w:space="0" w:color="auto"/>
        <w:left w:val="none" w:sz="0" w:space="0" w:color="auto"/>
        <w:bottom w:val="none" w:sz="0" w:space="0" w:color="auto"/>
        <w:right w:val="none" w:sz="0" w:space="0" w:color="auto"/>
      </w:divBdr>
      <w:divsChild>
        <w:div w:id="322390568">
          <w:marLeft w:val="0"/>
          <w:marRight w:val="0"/>
          <w:marTop w:val="0"/>
          <w:marBottom w:val="0"/>
          <w:divBdr>
            <w:top w:val="none" w:sz="0" w:space="0" w:color="auto"/>
            <w:left w:val="none" w:sz="0" w:space="0" w:color="auto"/>
            <w:bottom w:val="none" w:sz="0" w:space="0" w:color="auto"/>
            <w:right w:val="none" w:sz="0" w:space="0" w:color="auto"/>
          </w:divBdr>
          <w:divsChild>
            <w:div w:id="1548882365">
              <w:marLeft w:val="0"/>
              <w:marRight w:val="0"/>
              <w:marTop w:val="0"/>
              <w:marBottom w:val="0"/>
              <w:divBdr>
                <w:top w:val="none" w:sz="0" w:space="0" w:color="auto"/>
                <w:left w:val="none" w:sz="0" w:space="0" w:color="auto"/>
                <w:bottom w:val="none" w:sz="0" w:space="0" w:color="auto"/>
                <w:right w:val="none" w:sz="0" w:space="0" w:color="auto"/>
              </w:divBdr>
              <w:divsChild>
                <w:div w:id="46478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847014">
      <w:bodyDiv w:val="1"/>
      <w:marLeft w:val="0"/>
      <w:marRight w:val="0"/>
      <w:marTop w:val="0"/>
      <w:marBottom w:val="0"/>
      <w:divBdr>
        <w:top w:val="none" w:sz="0" w:space="0" w:color="auto"/>
        <w:left w:val="none" w:sz="0" w:space="0" w:color="auto"/>
        <w:bottom w:val="none" w:sz="0" w:space="0" w:color="auto"/>
        <w:right w:val="none" w:sz="0" w:space="0" w:color="auto"/>
      </w:divBdr>
      <w:divsChild>
        <w:div w:id="358164683">
          <w:marLeft w:val="0"/>
          <w:marRight w:val="0"/>
          <w:marTop w:val="0"/>
          <w:marBottom w:val="0"/>
          <w:divBdr>
            <w:top w:val="none" w:sz="0" w:space="0" w:color="auto"/>
            <w:left w:val="none" w:sz="0" w:space="0" w:color="auto"/>
            <w:bottom w:val="none" w:sz="0" w:space="0" w:color="auto"/>
            <w:right w:val="none" w:sz="0" w:space="0" w:color="auto"/>
          </w:divBdr>
          <w:divsChild>
            <w:div w:id="1589539128">
              <w:marLeft w:val="0"/>
              <w:marRight w:val="0"/>
              <w:marTop w:val="0"/>
              <w:marBottom w:val="0"/>
              <w:divBdr>
                <w:top w:val="none" w:sz="0" w:space="0" w:color="auto"/>
                <w:left w:val="none" w:sz="0" w:space="0" w:color="auto"/>
                <w:bottom w:val="none" w:sz="0" w:space="0" w:color="auto"/>
                <w:right w:val="none" w:sz="0" w:space="0" w:color="auto"/>
              </w:divBdr>
              <w:divsChild>
                <w:div w:id="1965649807">
                  <w:marLeft w:val="0"/>
                  <w:marRight w:val="0"/>
                  <w:marTop w:val="0"/>
                  <w:marBottom w:val="0"/>
                  <w:divBdr>
                    <w:top w:val="none" w:sz="0" w:space="0" w:color="auto"/>
                    <w:left w:val="none" w:sz="0" w:space="0" w:color="auto"/>
                    <w:bottom w:val="none" w:sz="0" w:space="0" w:color="auto"/>
                    <w:right w:val="none" w:sz="0" w:space="0" w:color="auto"/>
                  </w:divBdr>
                  <w:divsChild>
                    <w:div w:id="168296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663635">
      <w:bodyDiv w:val="1"/>
      <w:marLeft w:val="0"/>
      <w:marRight w:val="0"/>
      <w:marTop w:val="0"/>
      <w:marBottom w:val="0"/>
      <w:divBdr>
        <w:top w:val="none" w:sz="0" w:space="0" w:color="auto"/>
        <w:left w:val="none" w:sz="0" w:space="0" w:color="auto"/>
        <w:bottom w:val="none" w:sz="0" w:space="0" w:color="auto"/>
        <w:right w:val="none" w:sz="0" w:space="0" w:color="auto"/>
      </w:divBdr>
    </w:div>
    <w:div w:id="2082024676">
      <w:bodyDiv w:val="1"/>
      <w:marLeft w:val="0"/>
      <w:marRight w:val="0"/>
      <w:marTop w:val="0"/>
      <w:marBottom w:val="0"/>
      <w:divBdr>
        <w:top w:val="none" w:sz="0" w:space="0" w:color="auto"/>
        <w:left w:val="none" w:sz="0" w:space="0" w:color="auto"/>
        <w:bottom w:val="none" w:sz="0" w:space="0" w:color="auto"/>
        <w:right w:val="none" w:sz="0" w:space="0" w:color="auto"/>
      </w:divBdr>
    </w:div>
    <w:div w:id="2091585962">
      <w:bodyDiv w:val="1"/>
      <w:marLeft w:val="0"/>
      <w:marRight w:val="0"/>
      <w:marTop w:val="0"/>
      <w:marBottom w:val="0"/>
      <w:divBdr>
        <w:top w:val="none" w:sz="0" w:space="0" w:color="auto"/>
        <w:left w:val="none" w:sz="0" w:space="0" w:color="auto"/>
        <w:bottom w:val="none" w:sz="0" w:space="0" w:color="auto"/>
        <w:right w:val="none" w:sz="0" w:space="0" w:color="auto"/>
      </w:divBdr>
      <w:divsChild>
        <w:div w:id="1157957619">
          <w:marLeft w:val="0"/>
          <w:marRight w:val="0"/>
          <w:marTop w:val="0"/>
          <w:marBottom w:val="0"/>
          <w:divBdr>
            <w:top w:val="none" w:sz="0" w:space="0" w:color="auto"/>
            <w:left w:val="none" w:sz="0" w:space="0" w:color="auto"/>
            <w:bottom w:val="none" w:sz="0" w:space="0" w:color="auto"/>
            <w:right w:val="none" w:sz="0" w:space="0" w:color="auto"/>
          </w:divBdr>
          <w:divsChild>
            <w:div w:id="260728214">
              <w:marLeft w:val="0"/>
              <w:marRight w:val="0"/>
              <w:marTop w:val="0"/>
              <w:marBottom w:val="0"/>
              <w:divBdr>
                <w:top w:val="none" w:sz="0" w:space="0" w:color="auto"/>
                <w:left w:val="none" w:sz="0" w:space="0" w:color="auto"/>
                <w:bottom w:val="none" w:sz="0" w:space="0" w:color="auto"/>
                <w:right w:val="none" w:sz="0" w:space="0" w:color="auto"/>
              </w:divBdr>
              <w:divsChild>
                <w:div w:id="148985789">
                  <w:marLeft w:val="0"/>
                  <w:marRight w:val="0"/>
                  <w:marTop w:val="0"/>
                  <w:marBottom w:val="0"/>
                  <w:divBdr>
                    <w:top w:val="none" w:sz="0" w:space="0" w:color="auto"/>
                    <w:left w:val="none" w:sz="0" w:space="0" w:color="auto"/>
                    <w:bottom w:val="none" w:sz="0" w:space="0" w:color="auto"/>
                    <w:right w:val="none" w:sz="0" w:space="0" w:color="auto"/>
                  </w:divBdr>
                  <w:divsChild>
                    <w:div w:id="143401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421171">
      <w:bodyDiv w:val="1"/>
      <w:marLeft w:val="0"/>
      <w:marRight w:val="0"/>
      <w:marTop w:val="0"/>
      <w:marBottom w:val="0"/>
      <w:divBdr>
        <w:top w:val="none" w:sz="0" w:space="0" w:color="auto"/>
        <w:left w:val="none" w:sz="0" w:space="0" w:color="auto"/>
        <w:bottom w:val="none" w:sz="0" w:space="0" w:color="auto"/>
        <w:right w:val="none" w:sz="0" w:space="0" w:color="auto"/>
      </w:divBdr>
      <w:divsChild>
        <w:div w:id="239945042">
          <w:marLeft w:val="0"/>
          <w:marRight w:val="0"/>
          <w:marTop w:val="0"/>
          <w:marBottom w:val="0"/>
          <w:divBdr>
            <w:top w:val="none" w:sz="0" w:space="0" w:color="auto"/>
            <w:left w:val="none" w:sz="0" w:space="0" w:color="auto"/>
            <w:bottom w:val="none" w:sz="0" w:space="0" w:color="auto"/>
            <w:right w:val="none" w:sz="0" w:space="0" w:color="auto"/>
          </w:divBdr>
          <w:divsChild>
            <w:div w:id="53626361">
              <w:marLeft w:val="0"/>
              <w:marRight w:val="0"/>
              <w:marTop w:val="0"/>
              <w:marBottom w:val="0"/>
              <w:divBdr>
                <w:top w:val="none" w:sz="0" w:space="0" w:color="auto"/>
                <w:left w:val="none" w:sz="0" w:space="0" w:color="auto"/>
                <w:bottom w:val="none" w:sz="0" w:space="0" w:color="auto"/>
                <w:right w:val="none" w:sz="0" w:space="0" w:color="auto"/>
              </w:divBdr>
              <w:divsChild>
                <w:div w:id="777412331">
                  <w:marLeft w:val="0"/>
                  <w:marRight w:val="0"/>
                  <w:marTop w:val="0"/>
                  <w:marBottom w:val="0"/>
                  <w:divBdr>
                    <w:top w:val="none" w:sz="0" w:space="0" w:color="auto"/>
                    <w:left w:val="none" w:sz="0" w:space="0" w:color="auto"/>
                    <w:bottom w:val="none" w:sz="0" w:space="0" w:color="auto"/>
                    <w:right w:val="none" w:sz="0" w:space="0" w:color="auto"/>
                  </w:divBdr>
                  <w:divsChild>
                    <w:div w:id="135785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533194">
      <w:bodyDiv w:val="1"/>
      <w:marLeft w:val="0"/>
      <w:marRight w:val="0"/>
      <w:marTop w:val="0"/>
      <w:marBottom w:val="0"/>
      <w:divBdr>
        <w:top w:val="none" w:sz="0" w:space="0" w:color="auto"/>
        <w:left w:val="none" w:sz="0" w:space="0" w:color="auto"/>
        <w:bottom w:val="none" w:sz="0" w:space="0" w:color="auto"/>
        <w:right w:val="none" w:sz="0" w:space="0" w:color="auto"/>
      </w:divBdr>
    </w:div>
    <w:div w:id="213505408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image" Target="media/image6.jpeg"/><Relationship Id="rId26" Type="http://schemas.openxmlformats.org/officeDocument/2006/relationships/image" Target="media/image14.jpeg"/><Relationship Id="rId39" Type="http://schemas.openxmlformats.org/officeDocument/2006/relationships/footer" Target="footer3.xml"/><Relationship Id="rId21" Type="http://schemas.openxmlformats.org/officeDocument/2006/relationships/image" Target="media/image9.jpeg"/><Relationship Id="rId34" Type="http://schemas.openxmlformats.org/officeDocument/2006/relationships/header" Target="header1.xml"/><Relationship Id="rId42" Type="http://schemas.openxmlformats.org/officeDocument/2006/relationships/customXml" Target="../customXml/item2.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hdhr.org/endo2013/predavanja/cetvrtak/KAH%20Brijuni.ppt" TargetMode="External"/><Relationship Id="rId20" Type="http://schemas.openxmlformats.org/officeDocument/2006/relationships/image" Target="media/image8.jpeg"/><Relationship Id="rId29" Type="http://schemas.openxmlformats.org/officeDocument/2006/relationships/image" Target="media/image17.jpe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topIGM.org" TargetMode="External"/><Relationship Id="rId24" Type="http://schemas.openxmlformats.org/officeDocument/2006/relationships/image" Target="media/image12.jpeg"/><Relationship Id="rId32" Type="http://schemas.openxmlformats.org/officeDocument/2006/relationships/image" Target="media/image20.jpeg"/><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jpg"/><Relationship Id="rId23" Type="http://schemas.openxmlformats.org/officeDocument/2006/relationships/image" Target="media/image11.jpeg"/><Relationship Id="rId28" Type="http://schemas.openxmlformats.org/officeDocument/2006/relationships/image" Target="media/image16.jpeg"/><Relationship Id="rId36" Type="http://schemas.openxmlformats.org/officeDocument/2006/relationships/footer" Target="footer1.xml"/><Relationship Id="rId10" Type="http://schemas.openxmlformats.org/officeDocument/2006/relationships/hyperlink" Target="https://Zwischengeschlecht.org/" TargetMode="External"/><Relationship Id="rId19" Type="http://schemas.openxmlformats.org/officeDocument/2006/relationships/image" Target="media/image7.jpeg"/><Relationship Id="rId31" Type="http://schemas.openxmlformats.org/officeDocument/2006/relationships/image" Target="media/image19.jpeg"/><Relationship Id="rId44"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jpeg"/><Relationship Id="rId22" Type="http://schemas.openxmlformats.org/officeDocument/2006/relationships/image" Target="media/image10.jpeg"/><Relationship Id="rId27" Type="http://schemas.openxmlformats.org/officeDocument/2006/relationships/image" Target="media/image15.jpeg"/><Relationship Id="rId30" Type="http://schemas.openxmlformats.org/officeDocument/2006/relationships/image" Target="media/image18.jpeg"/><Relationship Id="rId35" Type="http://schemas.openxmlformats.org/officeDocument/2006/relationships/header" Target="header2.xml"/><Relationship Id="rId43" Type="http://schemas.openxmlformats.org/officeDocument/2006/relationships/customXml" Target="../customXml/item3.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intersex.shadowreport.org/public/2021-CRC-Croatia-NGO-Zwischengeschlecht-Intersex-StopIGM.pdf" TargetMode="External"/><Relationship Id="rId17" Type="http://schemas.openxmlformats.org/officeDocument/2006/relationships/image" Target="media/image5.jpeg"/><Relationship Id="rId25" Type="http://schemas.openxmlformats.org/officeDocument/2006/relationships/image" Target="media/image13.jpeg"/><Relationship Id="rId33" Type="http://schemas.openxmlformats.org/officeDocument/2006/relationships/image" Target="media/image21.jpeg"/><Relationship Id="rId38" Type="http://schemas.openxmlformats.org/officeDocument/2006/relationships/header" Target="header3.xml"/></Relationships>
</file>

<file path=word/_rels/footnotes.xml.rels><?xml version="1.0" encoding="UTF-8" standalone="yes"?>
<Relationships xmlns="http://schemas.openxmlformats.org/package/2006/relationships"><Relationship Id="rId13" Type="http://schemas.openxmlformats.org/officeDocument/2006/relationships/hyperlink" Target="https://uroweb.org/wp-content/uploads/EAU-Guidelines-on-Paediatric-Urology-2021-1.pdf" TargetMode="External"/><Relationship Id="rId18" Type="http://schemas.openxmlformats.org/officeDocument/2006/relationships/hyperlink" Target="http://www.cezih.hr/rezultati/2016/12/DTS_postupci_2016.xls" TargetMode="External"/><Relationship Id="rId26" Type="http://schemas.openxmlformats.org/officeDocument/2006/relationships/hyperlink" Target="http://www.hpps.com.hr/sites/default/files/Dokumenti/2019/lijecnici/Dok%2019.pdf" TargetMode="External"/><Relationship Id="rId39" Type="http://schemas.openxmlformats.org/officeDocument/2006/relationships/hyperlink" Target="http://www.cezih.hr/rezultati/2015/12/DTS_postupci_1512.xls" TargetMode="External"/><Relationship Id="rId21" Type="http://schemas.openxmlformats.org/officeDocument/2006/relationships/hyperlink" Target="http://www.cezih.hr/rezultati/2018/1_12/DTS_postupci_1812.xls" TargetMode="External"/><Relationship Id="rId34" Type="http://schemas.openxmlformats.org/officeDocument/2006/relationships/hyperlink" Target="https://uroweb.org/wp-content/uploads/EAU-Guidelines-on-Paediatric-Urology-2021-1.pdf" TargetMode="External"/><Relationship Id="rId42" Type="http://schemas.openxmlformats.org/officeDocument/2006/relationships/hyperlink" Target="http://www.cezih.hr/rezultati/2018/1_12/DTS_postupci_1812.xls" TargetMode="External"/><Relationship Id="rId47" Type="http://schemas.openxmlformats.org/officeDocument/2006/relationships/hyperlink" Target="https://repozitorij.ffzg.unizg.hr/islandora/object/ffzg:3667/datastream/PDF/download" TargetMode="External"/><Relationship Id="rId50" Type="http://schemas.openxmlformats.org/officeDocument/2006/relationships/hyperlink" Target="https://intersex.shadowreport.org/public/2016-CRC-UK-NGO-Zwischengeschlecht-Intersex-IGM_v2.pdf" TargetMode="External"/><Relationship Id="rId55" Type="http://schemas.openxmlformats.org/officeDocument/2006/relationships/hyperlink" Target="https://mg.co.za/article/2018-01-24-00-intersex-babies-killed-at-birth-because-theyre-bad-omens" TargetMode="External"/><Relationship Id="rId63" Type="http://schemas.openxmlformats.org/officeDocument/2006/relationships/hyperlink" Target="https://stopigm.org/post/Denial-of-Needed-Health-Care-Intersex-in-Nepal-Pt-3" TargetMode="External"/><Relationship Id="rId68" Type="http://schemas.openxmlformats.org/officeDocument/2006/relationships/hyperlink" Target="https://intersex.shadowreport.org/public/2016-CEDAW-France-NGO-Zwischengeschlecht-Intersex-IGM.pdf" TargetMode="External"/><Relationship Id="rId76" Type="http://schemas.openxmlformats.org/officeDocument/2006/relationships/hyperlink" Target="https://stopigm.org/post/UN-Press-Release-calls-IGM-survivors-transsexual-children-CATArgentina-UNCAT60" TargetMode="External"/><Relationship Id="rId84" Type="http://schemas.openxmlformats.org/officeDocument/2006/relationships/hyperlink" Target="https://intersex.shadowreport.org/public/2017-CRPD-UK-NGO-Coalition-Intersex-IGM.pdf" TargetMode="External"/><Relationship Id="rId89" Type="http://schemas.openxmlformats.org/officeDocument/2006/relationships/hyperlink" Target="https://stopigm.org/post/Major-Setback-for-Intersex-Human-Rights-at-the-UN" TargetMode="External"/><Relationship Id="rId7" Type="http://schemas.openxmlformats.org/officeDocument/2006/relationships/hyperlink" Target="https://repozitorij.ffzg.unizg.hr/islandora/object/ffzg:3667/datastream/PDF/download" TargetMode="External"/><Relationship Id="rId71" Type="http://schemas.openxmlformats.org/officeDocument/2006/relationships/hyperlink" Target="https://stopigm.org/post/CRC67-Intersex-children-used-as-cannon-fodder-LGBT-Denmark" TargetMode="External"/><Relationship Id="rId92" Type="http://schemas.openxmlformats.org/officeDocument/2006/relationships/hyperlink" Target="https://intersex.shadowreport.org/public/2019-CRC-Austria-NGO-Zwischengeschlecht-Intersex-IGM.pdf" TargetMode="External"/><Relationship Id="rId2" Type="http://schemas.openxmlformats.org/officeDocument/2006/relationships/hyperlink" Target="https://Zwischengeschlecht.org/" TargetMode="External"/><Relationship Id="rId16" Type="http://schemas.openxmlformats.org/officeDocument/2006/relationships/hyperlink" Target="https://hrcak.srce.hr/file/282288" TargetMode="External"/><Relationship Id="rId29" Type="http://schemas.openxmlformats.org/officeDocument/2006/relationships/hyperlink" Target="http://www.cezih.hr/rezultati/2017/1_12/Postupci_1712.xls" TargetMode="External"/><Relationship Id="rId11" Type="http://schemas.openxmlformats.org/officeDocument/2006/relationships/hyperlink" Target="https://intersex.shadowreport.org/public/2016-CEDAW-France-NGO-Zwischengeschlecht-Intersex-IGM.pdf" TargetMode="External"/><Relationship Id="rId24" Type="http://schemas.openxmlformats.org/officeDocument/2006/relationships/hyperlink" Target="https://uroweb.org/wp-content/uploads/EAU-Guidelines-on-Paediatric-Urology-2021-1.pdf" TargetMode="External"/><Relationship Id="rId32" Type="http://schemas.openxmlformats.org/officeDocument/2006/relationships/hyperlink" Target="https://intersex.shadowreport.org/public/2016-CEDAW-France-NGO-Zwischengeschlecht-Intersex-IGM.pdf" TargetMode="External"/><Relationship Id="rId37" Type="http://schemas.openxmlformats.org/officeDocument/2006/relationships/hyperlink" Target="https://bjui-journals.onlinelibrary.wiley.com/doi/abs/10.1111/j.1464-410X.2012.11304.x" TargetMode="External"/><Relationship Id="rId40" Type="http://schemas.openxmlformats.org/officeDocument/2006/relationships/hyperlink" Target="http://www.cezih.hr/rezultati/2016/12/DTS_postupci_2016.xls" TargetMode="External"/><Relationship Id="rId45" Type="http://schemas.openxmlformats.org/officeDocument/2006/relationships/hyperlink" Target="http://zenskasoba.hr/hr/podrucja-rada/lgbtiq-seksualne-i-rodne-manjine/interseksualnost/" TargetMode="External"/><Relationship Id="rId53" Type="http://schemas.openxmlformats.org/officeDocument/2006/relationships/hyperlink" Target="https://intersex.shadowreport.org/public/2018-CEDAW-Nepal-NGO-Intersex-IGM.pdf" TargetMode="External"/><Relationship Id="rId58" Type="http://schemas.openxmlformats.org/officeDocument/2006/relationships/hyperlink" Target="http://www.bbc.com/news/world-africa-39780214" TargetMode="External"/><Relationship Id="rId66" Type="http://schemas.openxmlformats.org/officeDocument/2006/relationships/hyperlink" Target="http://web.archive.org/web/20160305152127/http://prenatal.tv/lecturas/world%20atlas%20of%20birth%20defects.pdf" TargetMode="External"/><Relationship Id="rId74" Type="http://schemas.openxmlformats.org/officeDocument/2006/relationships/hyperlink" Target="https://stopigm.org/post/ACHPR-African-Commissioner-warns-Stop-conflating-intersex-and-LGBT" TargetMode="External"/><Relationship Id="rId79" Type="http://schemas.openxmlformats.org/officeDocument/2006/relationships/hyperlink" Target="https://stopigm.org/post/NZ-to-be-Questioned-over-Intersex-Genital-Mutilations-by-UN-Committee-on-the-Rights-of-the-Child" TargetMode="External"/><Relationship Id="rId87" Type="http://schemas.openxmlformats.org/officeDocument/2006/relationships/hyperlink" Target="https://stopigm.org/post/Amnesty-Report-fails-Intersex-Children-and-IGM-Survivors" TargetMode="External"/><Relationship Id="rId5" Type="http://schemas.openxmlformats.org/officeDocument/2006/relationships/hyperlink" Target="https://intersex.shadowreport.org" TargetMode="External"/><Relationship Id="rId61" Type="http://schemas.openxmlformats.org/officeDocument/2006/relationships/hyperlink" Target="https://intersex.shadowreport.org/public/2015-CAT-Hong-Kong-China-NGO-BBKCI-Intersex.pdf" TargetMode="External"/><Relationship Id="rId82" Type="http://schemas.openxmlformats.org/officeDocument/2006/relationships/hyperlink" Target="https://stopigm.org/post/CAT60-Argentina-to-be-Questioned-on-Intersex-Genital-Mutilation-by-UN-Committee-against-Torture" TargetMode="External"/><Relationship Id="rId90" Type="http://schemas.openxmlformats.org/officeDocument/2006/relationships/hyperlink" Target="https://stopigm.org/post/Circular-7-step-back-for-intersex-human-rights-in-Chile" TargetMode="External"/><Relationship Id="rId19" Type="http://schemas.openxmlformats.org/officeDocument/2006/relationships/hyperlink" Target="http://www.cezih.hr/rezultati/2017/1_12/Postupci_1712.xls" TargetMode="External"/><Relationship Id="rId14" Type="http://schemas.openxmlformats.org/officeDocument/2006/relationships/hyperlink" Target="https://paperzz.com/doc/5148712/" TargetMode="External"/><Relationship Id="rId22" Type="http://schemas.openxmlformats.org/officeDocument/2006/relationships/hyperlink" Target="https://intersex.shadowreport.org/public/2016-CEDAW-France-NGO-Zwischengeschlecht-Intersex-IGM.pdf" TargetMode="External"/><Relationship Id="rId27" Type="http://schemas.openxmlformats.org/officeDocument/2006/relationships/hyperlink" Target="http://www.cezih.hr/rezultati/2015/12/DTS_postupci_1512.xls" TargetMode="External"/><Relationship Id="rId30" Type="http://schemas.openxmlformats.org/officeDocument/2006/relationships/hyperlink" Target="http://www.cezih.hr/rezultati/2018/1_12/DTS_postupci_1812.xls" TargetMode="External"/><Relationship Id="rId35" Type="http://schemas.openxmlformats.org/officeDocument/2006/relationships/hyperlink" Target="https://www.kdb.hr/klinika-za-djecje-kirurgiju/odjel-za-urologiju" TargetMode="External"/><Relationship Id="rId43" Type="http://schemas.openxmlformats.org/officeDocument/2006/relationships/hyperlink" Target="http://www.cezih.hr/rezultati/2018/1_12/DTS_postupci_1812.xls" TargetMode="External"/><Relationship Id="rId48" Type="http://schemas.openxmlformats.org/officeDocument/2006/relationships/hyperlink" Target="https://intersex.shadowreport.org/public/2017-CRC-Spain-NGO-Brujula-Zwischengeschlecht-Intersex-IGM.pdf" TargetMode="External"/><Relationship Id="rId56" Type="http://schemas.openxmlformats.org/officeDocument/2006/relationships/hyperlink" Target="https://stopigm.org/post/Africa-Intersex-Survey-Documents-Intersex-Genital-Mutilation-Infanticide-Abandonment-Expulsion-Uganda-Kenya-Rwanda" TargetMode="External"/><Relationship Id="rId64" Type="http://schemas.openxmlformats.org/officeDocument/2006/relationships/hyperlink" Target="https://76crimes.com/2015/12/23/intersex-in-kenya-held-captive-beaten-hacked-dead/" TargetMode="External"/><Relationship Id="rId69" Type="http://schemas.openxmlformats.org/officeDocument/2006/relationships/hyperlink" Target="http://www.ohchr.org/EN/NewsEvents/Pages/DisplayNews.aspx?NewsID=20739&amp;LangID=E" TargetMode="External"/><Relationship Id="rId77" Type="http://schemas.openxmlformats.org/officeDocument/2006/relationships/hyperlink" Target="https://stopigm.org/post/UN-Press-Release-mentions-genital-mutilation-of-intersex-children" TargetMode="External"/><Relationship Id="rId8" Type="http://schemas.openxmlformats.org/officeDocument/2006/relationships/hyperlink" Target="https://www.ilga-europe.org/sites/default/files/2020/croatia.pdf" TargetMode="External"/><Relationship Id="rId51" Type="http://schemas.openxmlformats.org/officeDocument/2006/relationships/hyperlink" Target="https://intersex.shadowreport.org/public/2014-CRC-Swiss-NGO-Zwischengeschlecht-Intersex-IGM_v2.pdf" TargetMode="External"/><Relationship Id="rId72" Type="http://schemas.openxmlformats.org/officeDocument/2006/relationships/hyperlink" Target="https://stopigm.org/post/Ukraine-Instrumentalising-Intersex-and-IGM-for-LGBT-and-Gender-Politics" TargetMode="External"/><Relationship Id="rId80" Type="http://schemas.openxmlformats.org/officeDocument/2006/relationships/hyperlink" Target="https://stopigm.org/post/Pinkwashing-of-Intersex-Genital-Mutilations-at-the-UN-CCPR120" TargetMode="External"/><Relationship Id="rId85" Type="http://schemas.openxmlformats.org/officeDocument/2006/relationships/hyperlink" Target="https://stopigm.org/post/UK-Questioned-over-Intersex-Genital-Mutilations-by-UN-Committee-on-the-Rights-of-Persons-with-Disabilities-CRPD" TargetMode="External"/><Relationship Id="rId3" Type="http://schemas.openxmlformats.org/officeDocument/2006/relationships/hyperlink" Target="https://StopIGM.org" TargetMode="External"/><Relationship Id="rId12" Type="http://schemas.openxmlformats.org/officeDocument/2006/relationships/hyperlink" Target="https://uroweb.org/guidelines/endorsement/" TargetMode="External"/><Relationship Id="rId17" Type="http://schemas.openxmlformats.org/officeDocument/2006/relationships/hyperlink" Target="http://www.cezih.hr/rezultati/2015/12/DTS_postupci_1512.xls" TargetMode="External"/><Relationship Id="rId25" Type="http://schemas.openxmlformats.org/officeDocument/2006/relationships/hyperlink" Target="https://www.espu.org/images/documents/ESPU_Open_Letter_to_COE_2018-01-26.pdf" TargetMode="External"/><Relationship Id="rId33" Type="http://schemas.openxmlformats.org/officeDocument/2006/relationships/hyperlink" Target="https://uroweb.org/guidelines/endorsement/" TargetMode="External"/><Relationship Id="rId38" Type="http://schemas.openxmlformats.org/officeDocument/2006/relationships/hyperlink" Target="https://www.researchgate.net/publication/305240168_Surgical_treatment_of_congenital_urinary_tract_anomalies_in_children_at_University_Hospital_Split" TargetMode="External"/><Relationship Id="rId46" Type="http://schemas.openxmlformats.org/officeDocument/2006/relationships/hyperlink" Target="https://www.ilga-europe.org/sites/default/files/2020/croatia.pdf" TargetMode="External"/><Relationship Id="rId59" Type="http://schemas.openxmlformats.org/officeDocument/2006/relationships/hyperlink" Target="https://stopigm.org/post/CEDAW70-Mexico-Joint-Intersex-NGO-Statement-05-07-2018" TargetMode="External"/><Relationship Id="rId67" Type="http://schemas.openxmlformats.org/officeDocument/2006/relationships/hyperlink" Target="https://stopigm.org/post/Racist-Roots-of-Intersex-Genital-Mutilations-IGM" TargetMode="External"/><Relationship Id="rId20" Type="http://schemas.openxmlformats.org/officeDocument/2006/relationships/hyperlink" Target="http://www.cezih.hr/rezultati/2018/1_12/DTS_postupci_1812.xls" TargetMode="External"/><Relationship Id="rId41" Type="http://schemas.openxmlformats.org/officeDocument/2006/relationships/hyperlink" Target="http://www.cezih.hr/rezultati/2017/1_12/Postupci_1712.xls" TargetMode="External"/><Relationship Id="rId54" Type="http://schemas.openxmlformats.org/officeDocument/2006/relationships/hyperlink" Target="https://intersex.shadowreport.org/public/2016-CRC-ZA-NGO-Zwischengeschlecht-Intersex-IGM.pdf" TargetMode="External"/><Relationship Id="rId62" Type="http://schemas.openxmlformats.org/officeDocument/2006/relationships/hyperlink" Target="https://stopigm.org/post/Africa-Intersex-Survey-Documents-Intersex-Genital-Mutilation-Infanticide-Abandonment-Expulsion-Uganda-Kenya-Rwanda" TargetMode="External"/><Relationship Id="rId70" Type="http://schemas.openxmlformats.org/officeDocument/2006/relationships/hyperlink" Target="https://stopigm.org/post/IAD-2016-Soon-20-UN-Reprimands-for-Intersex-Genital-Mutilations" TargetMode="External"/><Relationship Id="rId75" Type="http://schemas.openxmlformats.org/officeDocument/2006/relationships/hyperlink" Target="https://www.knchr.org/Portals/0/GroupRightsReports/Equal%20In%20Dignity%20and%20Rights_Promoting%20The%20Rights%20Of%20Intersex%20Persons%20In%20Kenya.pdf?ver=2018-06-06-161118-323" TargetMode="External"/><Relationship Id="rId83" Type="http://schemas.openxmlformats.org/officeDocument/2006/relationships/hyperlink" Target="https://stopigm.org/post/UK-Questioned-over-Intersex-Genital-Mutilations-by-UN-Committee-on-the-Rights-of-Persons-with-Disabilities-CRPD" TargetMode="External"/><Relationship Id="rId88" Type="http://schemas.openxmlformats.org/officeDocument/2006/relationships/hyperlink" Target="https://stopigm.org/public/S3_Zwischengeschlecht_UN-Expert-Meeting-2015_web.pdf" TargetMode="External"/><Relationship Id="rId91" Type="http://schemas.openxmlformats.org/officeDocument/2006/relationships/hyperlink" Target="http://intersex.shadowreport.org/public/2020-CRC-France-LOIPR-NGO-Intersex-IGM.pdf" TargetMode="External"/><Relationship Id="rId1" Type="http://schemas.openxmlformats.org/officeDocument/2006/relationships/hyperlink" Target="http://www.ohchr.org/EN/NewsEvents/Pages/DisplayNews.aspx?NewsID=20739&amp;LangID=E" TargetMode="External"/><Relationship Id="rId6" Type="http://schemas.openxmlformats.org/officeDocument/2006/relationships/hyperlink" Target="https://stopigm.org/post/IAD-2016-Soon-20-UN-Reprimands-for-Intersex-Genital-Mutilations" TargetMode="External"/><Relationship Id="rId15" Type="http://schemas.openxmlformats.org/officeDocument/2006/relationships/hyperlink" Target="https://repozitorij.mefst.unist.hr/islandora/object/mefst%3A399/datastream/PDF/view" TargetMode="External"/><Relationship Id="rId23" Type="http://schemas.openxmlformats.org/officeDocument/2006/relationships/hyperlink" Target="https://uroweb.org/guidelines/endorsement/" TargetMode="External"/><Relationship Id="rId28" Type="http://schemas.openxmlformats.org/officeDocument/2006/relationships/hyperlink" Target="http://www.cezih.hr/rezultati/2016/12/DTS_postupci_2016.xls" TargetMode="External"/><Relationship Id="rId36" Type="http://schemas.openxmlformats.org/officeDocument/2006/relationships/hyperlink" Target="https://glas-slavonije.hr/424125/3/U-samo-dvije-godine-usli-u-krug-najboljih-kirurgija-u-Hrvatskoj" TargetMode="External"/><Relationship Id="rId49" Type="http://schemas.openxmlformats.org/officeDocument/2006/relationships/hyperlink" Target="http://StopIGM.org/public/S3_Zwischengeschlecht_UN-Expert-Meeting-2015_web.pdf" TargetMode="External"/><Relationship Id="rId57" Type="http://schemas.openxmlformats.org/officeDocument/2006/relationships/hyperlink" Target="https://intersex.shadowreport.org/public/Zwischengeschlecht_2015-CRC-Briefing_Intersex-IGM_web.pdf" TargetMode="External"/><Relationship Id="rId10" Type="http://schemas.openxmlformats.org/officeDocument/2006/relationships/hyperlink" Target="https://stopigm.org/post/IAD-2016-Soon-20-UN-Reprimands-for-Intersex-Genital-Mutilations" TargetMode="External"/><Relationship Id="rId31" Type="http://schemas.openxmlformats.org/officeDocument/2006/relationships/hyperlink" Target="http://www.cezih.hr/rezultati/2018/1_12/DTS_postupci_1812.xls" TargetMode="External"/><Relationship Id="rId44" Type="http://schemas.openxmlformats.org/officeDocument/2006/relationships/hyperlink" Target="https://www.novilist.hr/novosti/hrvatska/interseksualnost-pod-kirurskim-nozem-noads/" TargetMode="External"/><Relationship Id="rId52" Type="http://schemas.openxmlformats.org/officeDocument/2006/relationships/hyperlink" Target="https://intersex.shadowreport.org/public/2015-CAT-Austria-VIMOE-Zwischengeschlecht-Intersex-IGM.pdf" TargetMode="External"/><Relationship Id="rId60" Type="http://schemas.openxmlformats.org/officeDocument/2006/relationships/hyperlink" Target="https://stopigm.org/post/Africa-Intersex-Survey-Documents-Intersex-Genital-Mutilation-Infanticide-Abandonment-Expulsion-Uganda-Kenya-Rwanda" TargetMode="External"/><Relationship Id="rId65" Type="http://schemas.openxmlformats.org/officeDocument/2006/relationships/hyperlink" Target="https://intersex.shadowreport.org/public/2014-CRC-Swiss-NGO-Zwischengeschlecht-Intersex-IGM_v2.pdf" TargetMode="External"/><Relationship Id="rId73" Type="http://schemas.openxmlformats.org/officeDocument/2006/relationships/hyperlink" Target="https://intersex.shadowreport.org/public/2016-CEDAW-France-NGO-Zwischengeschlecht-Intersex-IGM.pdf" TargetMode="External"/><Relationship Id="rId78" Type="http://schemas.openxmlformats.org/officeDocument/2006/relationships/hyperlink" Target="https://stopigm.org/post/UN-Press-Release-calls-IGM-survivors-transsexual-children-CRC-Denmark-UNCRC67" TargetMode="External"/><Relationship Id="rId81" Type="http://schemas.openxmlformats.org/officeDocument/2006/relationships/hyperlink" Target="https://stopigm.org/post/Geneva-UN-Committee-against-Torture-questions-Austria-over-Intersex-Genital-Mutilations" TargetMode="External"/><Relationship Id="rId86" Type="http://schemas.openxmlformats.org/officeDocument/2006/relationships/hyperlink" Target="https://stopigm.org/post/Instrumentalizing-Intersex-Georg-Klauda-2002" TargetMode="External"/><Relationship Id="rId4" Type="http://schemas.openxmlformats.org/officeDocument/2006/relationships/hyperlink" Target="https://zwischengeschlecht.org/post/Statuten" TargetMode="External"/><Relationship Id="rId9" Type="http://schemas.openxmlformats.org/officeDocument/2006/relationships/hyperlink" Target="https://intersex.shadowreport.org/public/202-CRC-Czechia-NGO-Zwischengeschlecht-Intersex-IGM.pdf"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A2EFB0846309C4280BBEF2F95FCFF71" ma:contentTypeVersion="0" ma:contentTypeDescription="Create a new document." ma:contentTypeScope="" ma:versionID="4191732259f5f252909a37c27cd4b1d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9C61C8-B81C-4BD7-AFF2-40AFCA25A109}">
  <ds:schemaRefs>
    <ds:schemaRef ds:uri="http://schemas.openxmlformats.org/officeDocument/2006/bibliography"/>
  </ds:schemaRefs>
</ds:datastoreItem>
</file>

<file path=customXml/itemProps2.xml><?xml version="1.0" encoding="utf-8"?>
<ds:datastoreItem xmlns:ds="http://schemas.openxmlformats.org/officeDocument/2006/customXml" ds:itemID="{6474FA3C-6906-46ED-A4E4-EDC23C30609A}"/>
</file>

<file path=customXml/itemProps3.xml><?xml version="1.0" encoding="utf-8"?>
<ds:datastoreItem xmlns:ds="http://schemas.openxmlformats.org/officeDocument/2006/customXml" ds:itemID="{391D1D6B-0A95-43B0-B007-B53A386E827E}"/>
</file>

<file path=customXml/itemProps4.xml><?xml version="1.0" encoding="utf-8"?>
<ds:datastoreItem xmlns:ds="http://schemas.openxmlformats.org/officeDocument/2006/customXml" ds:itemID="{73181B2F-E649-446C-A823-DF8644740148}"/>
</file>

<file path=docProps/app.xml><?xml version="1.0" encoding="utf-8"?>
<Properties xmlns="http://schemas.openxmlformats.org/officeDocument/2006/extended-properties" xmlns:vt="http://schemas.openxmlformats.org/officeDocument/2006/docPropsVTypes">
  <Template>Normal.dotm</Template>
  <TotalTime>0</TotalTime>
  <Pages>30</Pages>
  <Words>7077</Words>
  <Characters>44591</Characters>
  <Application>Microsoft Office Word</Application>
  <DocSecurity>0</DocSecurity>
  <Lines>371</Lines>
  <Paragraphs>103</Paragraphs>
  <ScaleCrop>false</ScaleCrop>
  <HeadingPairs>
    <vt:vector size="2" baseType="variant">
      <vt:variant>
        <vt:lpstr>Titel</vt:lpstr>
      </vt:variant>
      <vt:variant>
        <vt:i4>1</vt:i4>
      </vt:variant>
    </vt:vector>
  </HeadingPairs>
  <TitlesOfParts>
    <vt:vector size="1" baseType="lpstr">
      <vt:lpstr>Intersex Genital Mutilation - CRC Croatia NGO Report (for Session) 2021</vt:lpstr>
    </vt:vector>
  </TitlesOfParts>
  <Manager/>
  <Company/>
  <LinksUpToDate>false</LinksUpToDate>
  <CharactersWithSpaces>51565</CharactersWithSpaces>
  <SharedDoc>false</SharedDoc>
  <HyperlinkBase/>
  <HLinks>
    <vt:vector size="744" baseType="variant">
      <vt:variant>
        <vt:i4>1376269</vt:i4>
      </vt:variant>
      <vt:variant>
        <vt:i4>179</vt:i4>
      </vt:variant>
      <vt:variant>
        <vt:i4>0</vt:i4>
      </vt:variant>
      <vt:variant>
        <vt:i4>5</vt:i4>
      </vt:variant>
      <vt:variant>
        <vt:lpwstr/>
      </vt:variant>
      <vt:variant>
        <vt:lpwstr>_Toc485093590</vt:lpwstr>
      </vt:variant>
      <vt:variant>
        <vt:i4>1310724</vt:i4>
      </vt:variant>
      <vt:variant>
        <vt:i4>173</vt:i4>
      </vt:variant>
      <vt:variant>
        <vt:i4>0</vt:i4>
      </vt:variant>
      <vt:variant>
        <vt:i4>5</vt:i4>
      </vt:variant>
      <vt:variant>
        <vt:lpwstr/>
      </vt:variant>
      <vt:variant>
        <vt:lpwstr>_Toc485093589</vt:lpwstr>
      </vt:variant>
      <vt:variant>
        <vt:i4>1310725</vt:i4>
      </vt:variant>
      <vt:variant>
        <vt:i4>167</vt:i4>
      </vt:variant>
      <vt:variant>
        <vt:i4>0</vt:i4>
      </vt:variant>
      <vt:variant>
        <vt:i4>5</vt:i4>
      </vt:variant>
      <vt:variant>
        <vt:lpwstr/>
      </vt:variant>
      <vt:variant>
        <vt:lpwstr>_Toc485093588</vt:lpwstr>
      </vt:variant>
      <vt:variant>
        <vt:i4>1310730</vt:i4>
      </vt:variant>
      <vt:variant>
        <vt:i4>161</vt:i4>
      </vt:variant>
      <vt:variant>
        <vt:i4>0</vt:i4>
      </vt:variant>
      <vt:variant>
        <vt:i4>5</vt:i4>
      </vt:variant>
      <vt:variant>
        <vt:lpwstr/>
      </vt:variant>
      <vt:variant>
        <vt:lpwstr>_Toc485093587</vt:lpwstr>
      </vt:variant>
      <vt:variant>
        <vt:i4>1310731</vt:i4>
      </vt:variant>
      <vt:variant>
        <vt:i4>155</vt:i4>
      </vt:variant>
      <vt:variant>
        <vt:i4>0</vt:i4>
      </vt:variant>
      <vt:variant>
        <vt:i4>5</vt:i4>
      </vt:variant>
      <vt:variant>
        <vt:lpwstr/>
      </vt:variant>
      <vt:variant>
        <vt:lpwstr>_Toc485093586</vt:lpwstr>
      </vt:variant>
      <vt:variant>
        <vt:i4>1310728</vt:i4>
      </vt:variant>
      <vt:variant>
        <vt:i4>149</vt:i4>
      </vt:variant>
      <vt:variant>
        <vt:i4>0</vt:i4>
      </vt:variant>
      <vt:variant>
        <vt:i4>5</vt:i4>
      </vt:variant>
      <vt:variant>
        <vt:lpwstr/>
      </vt:variant>
      <vt:variant>
        <vt:lpwstr>_Toc485093585</vt:lpwstr>
      </vt:variant>
      <vt:variant>
        <vt:i4>1310729</vt:i4>
      </vt:variant>
      <vt:variant>
        <vt:i4>143</vt:i4>
      </vt:variant>
      <vt:variant>
        <vt:i4>0</vt:i4>
      </vt:variant>
      <vt:variant>
        <vt:i4>5</vt:i4>
      </vt:variant>
      <vt:variant>
        <vt:lpwstr/>
      </vt:variant>
      <vt:variant>
        <vt:lpwstr>_Toc485093584</vt:lpwstr>
      </vt:variant>
      <vt:variant>
        <vt:i4>1310734</vt:i4>
      </vt:variant>
      <vt:variant>
        <vt:i4>137</vt:i4>
      </vt:variant>
      <vt:variant>
        <vt:i4>0</vt:i4>
      </vt:variant>
      <vt:variant>
        <vt:i4>5</vt:i4>
      </vt:variant>
      <vt:variant>
        <vt:lpwstr/>
      </vt:variant>
      <vt:variant>
        <vt:lpwstr>_Toc485093583</vt:lpwstr>
      </vt:variant>
      <vt:variant>
        <vt:i4>1310735</vt:i4>
      </vt:variant>
      <vt:variant>
        <vt:i4>131</vt:i4>
      </vt:variant>
      <vt:variant>
        <vt:i4>0</vt:i4>
      </vt:variant>
      <vt:variant>
        <vt:i4>5</vt:i4>
      </vt:variant>
      <vt:variant>
        <vt:lpwstr/>
      </vt:variant>
      <vt:variant>
        <vt:lpwstr>_Toc485093582</vt:lpwstr>
      </vt:variant>
      <vt:variant>
        <vt:i4>1310732</vt:i4>
      </vt:variant>
      <vt:variant>
        <vt:i4>125</vt:i4>
      </vt:variant>
      <vt:variant>
        <vt:i4>0</vt:i4>
      </vt:variant>
      <vt:variant>
        <vt:i4>5</vt:i4>
      </vt:variant>
      <vt:variant>
        <vt:lpwstr/>
      </vt:variant>
      <vt:variant>
        <vt:lpwstr>_Toc485093581</vt:lpwstr>
      </vt:variant>
      <vt:variant>
        <vt:i4>1310733</vt:i4>
      </vt:variant>
      <vt:variant>
        <vt:i4>119</vt:i4>
      </vt:variant>
      <vt:variant>
        <vt:i4>0</vt:i4>
      </vt:variant>
      <vt:variant>
        <vt:i4>5</vt:i4>
      </vt:variant>
      <vt:variant>
        <vt:lpwstr/>
      </vt:variant>
      <vt:variant>
        <vt:lpwstr>_Toc485093580</vt:lpwstr>
      </vt:variant>
      <vt:variant>
        <vt:i4>1769476</vt:i4>
      </vt:variant>
      <vt:variant>
        <vt:i4>113</vt:i4>
      </vt:variant>
      <vt:variant>
        <vt:i4>0</vt:i4>
      </vt:variant>
      <vt:variant>
        <vt:i4>5</vt:i4>
      </vt:variant>
      <vt:variant>
        <vt:lpwstr/>
      </vt:variant>
      <vt:variant>
        <vt:lpwstr>_Toc485093579</vt:lpwstr>
      </vt:variant>
      <vt:variant>
        <vt:i4>1769477</vt:i4>
      </vt:variant>
      <vt:variant>
        <vt:i4>107</vt:i4>
      </vt:variant>
      <vt:variant>
        <vt:i4>0</vt:i4>
      </vt:variant>
      <vt:variant>
        <vt:i4>5</vt:i4>
      </vt:variant>
      <vt:variant>
        <vt:lpwstr/>
      </vt:variant>
      <vt:variant>
        <vt:lpwstr>_Toc485093578</vt:lpwstr>
      </vt:variant>
      <vt:variant>
        <vt:i4>1769482</vt:i4>
      </vt:variant>
      <vt:variant>
        <vt:i4>101</vt:i4>
      </vt:variant>
      <vt:variant>
        <vt:i4>0</vt:i4>
      </vt:variant>
      <vt:variant>
        <vt:i4>5</vt:i4>
      </vt:variant>
      <vt:variant>
        <vt:lpwstr/>
      </vt:variant>
      <vt:variant>
        <vt:lpwstr>_Toc485093577</vt:lpwstr>
      </vt:variant>
      <vt:variant>
        <vt:i4>1769483</vt:i4>
      </vt:variant>
      <vt:variant>
        <vt:i4>95</vt:i4>
      </vt:variant>
      <vt:variant>
        <vt:i4>0</vt:i4>
      </vt:variant>
      <vt:variant>
        <vt:i4>5</vt:i4>
      </vt:variant>
      <vt:variant>
        <vt:lpwstr/>
      </vt:variant>
      <vt:variant>
        <vt:lpwstr>_Toc485093576</vt:lpwstr>
      </vt:variant>
      <vt:variant>
        <vt:i4>1769480</vt:i4>
      </vt:variant>
      <vt:variant>
        <vt:i4>89</vt:i4>
      </vt:variant>
      <vt:variant>
        <vt:i4>0</vt:i4>
      </vt:variant>
      <vt:variant>
        <vt:i4>5</vt:i4>
      </vt:variant>
      <vt:variant>
        <vt:lpwstr/>
      </vt:variant>
      <vt:variant>
        <vt:lpwstr>_Toc485093575</vt:lpwstr>
      </vt:variant>
      <vt:variant>
        <vt:i4>1769481</vt:i4>
      </vt:variant>
      <vt:variant>
        <vt:i4>83</vt:i4>
      </vt:variant>
      <vt:variant>
        <vt:i4>0</vt:i4>
      </vt:variant>
      <vt:variant>
        <vt:i4>5</vt:i4>
      </vt:variant>
      <vt:variant>
        <vt:lpwstr/>
      </vt:variant>
      <vt:variant>
        <vt:lpwstr>_Toc485093574</vt:lpwstr>
      </vt:variant>
      <vt:variant>
        <vt:i4>1769486</vt:i4>
      </vt:variant>
      <vt:variant>
        <vt:i4>77</vt:i4>
      </vt:variant>
      <vt:variant>
        <vt:i4>0</vt:i4>
      </vt:variant>
      <vt:variant>
        <vt:i4>5</vt:i4>
      </vt:variant>
      <vt:variant>
        <vt:lpwstr/>
      </vt:variant>
      <vt:variant>
        <vt:lpwstr>_Toc485093573</vt:lpwstr>
      </vt:variant>
      <vt:variant>
        <vt:i4>1769487</vt:i4>
      </vt:variant>
      <vt:variant>
        <vt:i4>71</vt:i4>
      </vt:variant>
      <vt:variant>
        <vt:i4>0</vt:i4>
      </vt:variant>
      <vt:variant>
        <vt:i4>5</vt:i4>
      </vt:variant>
      <vt:variant>
        <vt:lpwstr/>
      </vt:variant>
      <vt:variant>
        <vt:lpwstr>_Toc485093572</vt:lpwstr>
      </vt:variant>
      <vt:variant>
        <vt:i4>1769484</vt:i4>
      </vt:variant>
      <vt:variant>
        <vt:i4>65</vt:i4>
      </vt:variant>
      <vt:variant>
        <vt:i4>0</vt:i4>
      </vt:variant>
      <vt:variant>
        <vt:i4>5</vt:i4>
      </vt:variant>
      <vt:variant>
        <vt:lpwstr/>
      </vt:variant>
      <vt:variant>
        <vt:lpwstr>_Toc485093571</vt:lpwstr>
      </vt:variant>
      <vt:variant>
        <vt:i4>1769485</vt:i4>
      </vt:variant>
      <vt:variant>
        <vt:i4>59</vt:i4>
      </vt:variant>
      <vt:variant>
        <vt:i4>0</vt:i4>
      </vt:variant>
      <vt:variant>
        <vt:i4>5</vt:i4>
      </vt:variant>
      <vt:variant>
        <vt:lpwstr/>
      </vt:variant>
      <vt:variant>
        <vt:lpwstr>_Toc485093570</vt:lpwstr>
      </vt:variant>
      <vt:variant>
        <vt:i4>1703940</vt:i4>
      </vt:variant>
      <vt:variant>
        <vt:i4>53</vt:i4>
      </vt:variant>
      <vt:variant>
        <vt:i4>0</vt:i4>
      </vt:variant>
      <vt:variant>
        <vt:i4>5</vt:i4>
      </vt:variant>
      <vt:variant>
        <vt:lpwstr/>
      </vt:variant>
      <vt:variant>
        <vt:lpwstr>_Toc485093569</vt:lpwstr>
      </vt:variant>
      <vt:variant>
        <vt:i4>1703941</vt:i4>
      </vt:variant>
      <vt:variant>
        <vt:i4>47</vt:i4>
      </vt:variant>
      <vt:variant>
        <vt:i4>0</vt:i4>
      </vt:variant>
      <vt:variant>
        <vt:i4>5</vt:i4>
      </vt:variant>
      <vt:variant>
        <vt:lpwstr/>
      </vt:variant>
      <vt:variant>
        <vt:lpwstr>_Toc485093568</vt:lpwstr>
      </vt:variant>
      <vt:variant>
        <vt:i4>1703946</vt:i4>
      </vt:variant>
      <vt:variant>
        <vt:i4>41</vt:i4>
      </vt:variant>
      <vt:variant>
        <vt:i4>0</vt:i4>
      </vt:variant>
      <vt:variant>
        <vt:i4>5</vt:i4>
      </vt:variant>
      <vt:variant>
        <vt:lpwstr/>
      </vt:variant>
      <vt:variant>
        <vt:lpwstr>_Toc485093567</vt:lpwstr>
      </vt:variant>
      <vt:variant>
        <vt:i4>1703947</vt:i4>
      </vt:variant>
      <vt:variant>
        <vt:i4>35</vt:i4>
      </vt:variant>
      <vt:variant>
        <vt:i4>0</vt:i4>
      </vt:variant>
      <vt:variant>
        <vt:i4>5</vt:i4>
      </vt:variant>
      <vt:variant>
        <vt:lpwstr/>
      </vt:variant>
      <vt:variant>
        <vt:lpwstr>_Toc485093566</vt:lpwstr>
      </vt:variant>
      <vt:variant>
        <vt:i4>1703944</vt:i4>
      </vt:variant>
      <vt:variant>
        <vt:i4>29</vt:i4>
      </vt:variant>
      <vt:variant>
        <vt:i4>0</vt:i4>
      </vt:variant>
      <vt:variant>
        <vt:i4>5</vt:i4>
      </vt:variant>
      <vt:variant>
        <vt:lpwstr/>
      </vt:variant>
      <vt:variant>
        <vt:lpwstr>_Toc485093565</vt:lpwstr>
      </vt:variant>
      <vt:variant>
        <vt:i4>1703945</vt:i4>
      </vt:variant>
      <vt:variant>
        <vt:i4>23</vt:i4>
      </vt:variant>
      <vt:variant>
        <vt:i4>0</vt:i4>
      </vt:variant>
      <vt:variant>
        <vt:i4>5</vt:i4>
      </vt:variant>
      <vt:variant>
        <vt:lpwstr/>
      </vt:variant>
      <vt:variant>
        <vt:lpwstr>_Toc485093564</vt:lpwstr>
      </vt:variant>
      <vt:variant>
        <vt:i4>1703950</vt:i4>
      </vt:variant>
      <vt:variant>
        <vt:i4>17</vt:i4>
      </vt:variant>
      <vt:variant>
        <vt:i4>0</vt:i4>
      </vt:variant>
      <vt:variant>
        <vt:i4>5</vt:i4>
      </vt:variant>
      <vt:variant>
        <vt:lpwstr/>
      </vt:variant>
      <vt:variant>
        <vt:lpwstr>_Toc485093563</vt:lpwstr>
      </vt:variant>
      <vt:variant>
        <vt:i4>1703951</vt:i4>
      </vt:variant>
      <vt:variant>
        <vt:i4>11</vt:i4>
      </vt:variant>
      <vt:variant>
        <vt:i4>0</vt:i4>
      </vt:variant>
      <vt:variant>
        <vt:i4>5</vt:i4>
      </vt:variant>
      <vt:variant>
        <vt:lpwstr/>
      </vt:variant>
      <vt:variant>
        <vt:lpwstr>_Toc485093562</vt:lpwstr>
      </vt:variant>
      <vt:variant>
        <vt:i4>655360</vt:i4>
      </vt:variant>
      <vt:variant>
        <vt:i4>6</vt:i4>
      </vt:variant>
      <vt:variant>
        <vt:i4>0</vt:i4>
      </vt:variant>
      <vt:variant>
        <vt:i4>5</vt:i4>
      </vt:variant>
      <vt:variant>
        <vt:lpwstr>http://intersex.shadowreport.org/public/2017-CEDAW-Italy-NGO-Zwischengeschlecht-Intersex-IGM.pdf</vt:lpwstr>
      </vt:variant>
      <vt:variant>
        <vt:lpwstr/>
      </vt:variant>
      <vt:variant>
        <vt:i4>3866649</vt:i4>
      </vt:variant>
      <vt:variant>
        <vt:i4>3</vt:i4>
      </vt:variant>
      <vt:variant>
        <vt:i4>0</vt:i4>
      </vt:variant>
      <vt:variant>
        <vt:i4>5</vt:i4>
      </vt:variant>
      <vt:variant>
        <vt:lpwstr>http://StopIGM.org/</vt:lpwstr>
      </vt:variant>
      <vt:variant>
        <vt:lpwstr/>
      </vt:variant>
      <vt:variant>
        <vt:i4>3932286</vt:i4>
      </vt:variant>
      <vt:variant>
        <vt:i4>0</vt:i4>
      </vt:variant>
      <vt:variant>
        <vt:i4>0</vt:i4>
      </vt:variant>
      <vt:variant>
        <vt:i4>5</vt:i4>
      </vt:variant>
      <vt:variant>
        <vt:lpwstr>http://Zwischengeschlecht.org/</vt:lpwstr>
      </vt:variant>
      <vt:variant>
        <vt:lpwstr/>
      </vt:variant>
      <vt:variant>
        <vt:i4>4915291</vt:i4>
      </vt:variant>
      <vt:variant>
        <vt:i4>261</vt:i4>
      </vt:variant>
      <vt:variant>
        <vt:i4>0</vt:i4>
      </vt:variant>
      <vt:variant>
        <vt:i4>5</vt:i4>
      </vt:variant>
      <vt:variant>
        <vt:lpwstr>http://intersex.shadowreport.org/public/2014-CRC-Swiss-NGO-Zwischengeschlecht-Intersex-IGM_v2.pdf</vt:lpwstr>
      </vt:variant>
      <vt:variant>
        <vt:lpwstr/>
      </vt:variant>
      <vt:variant>
        <vt:i4>7209050</vt:i4>
      </vt:variant>
      <vt:variant>
        <vt:i4>258</vt:i4>
      </vt:variant>
      <vt:variant>
        <vt:i4>0</vt:i4>
      </vt:variant>
      <vt:variant>
        <vt:i4>5</vt:i4>
      </vt:variant>
      <vt:variant>
        <vt:lpwstr>https://www.sip.it/wp-content/uploads/2016/06/03_Frontiere.pdf</vt:lpwstr>
      </vt:variant>
      <vt:variant>
        <vt:lpwstr/>
      </vt:variant>
      <vt:variant>
        <vt:i4>5963791</vt:i4>
      </vt:variant>
      <vt:variant>
        <vt:i4>255</vt:i4>
      </vt:variant>
      <vt:variant>
        <vt:i4>0</vt:i4>
      </vt:variant>
      <vt:variant>
        <vt:i4>5</vt:i4>
      </vt:variant>
      <vt:variant>
        <vt:lpwstr>https://www.medicoebambino.com/?id=0505_293.pdf</vt:lpwstr>
      </vt:variant>
      <vt:variant>
        <vt:lpwstr/>
      </vt:variant>
      <vt:variant>
        <vt:i4>3670128</vt:i4>
      </vt:variant>
      <vt:variant>
        <vt:i4>252</vt:i4>
      </vt:variant>
      <vt:variant>
        <vt:i4>0</vt:i4>
      </vt:variant>
      <vt:variant>
        <vt:i4>5</vt:i4>
      </vt:variant>
      <vt:variant>
        <vt:lpwstr>http://www.salute.gov.it/imgs/C_17_pubblicazioni_2573_allegato.pdf</vt:lpwstr>
      </vt:variant>
      <vt:variant>
        <vt:lpwstr/>
      </vt:variant>
      <vt:variant>
        <vt:i4>1572873</vt:i4>
      </vt:variant>
      <vt:variant>
        <vt:i4>249</vt:i4>
      </vt:variant>
      <vt:variant>
        <vt:i4>0</vt:i4>
      </vt:variant>
      <vt:variant>
        <vt:i4>5</vt:i4>
      </vt:variant>
      <vt:variant>
        <vt:lpwstr>http://www.ospedalebambinogesu.it/ipospadia?inheritRedirect=true</vt:lpwstr>
      </vt:variant>
      <vt:variant>
        <vt:lpwstr/>
      </vt:variant>
      <vt:variant>
        <vt:i4>6094919</vt:i4>
      </vt:variant>
      <vt:variant>
        <vt:i4>246</vt:i4>
      </vt:variant>
      <vt:variant>
        <vt:i4>0</vt:i4>
      </vt:variant>
      <vt:variant>
        <vt:i4>5</vt:i4>
      </vt:variant>
      <vt:variant>
        <vt:lpwstr>https://www.researchgate.net/publication/8620545_Hypospadias_surgery_A_10-year_review</vt:lpwstr>
      </vt:variant>
      <vt:variant>
        <vt:lpwstr/>
      </vt:variant>
      <vt:variant>
        <vt:i4>3670128</vt:i4>
      </vt:variant>
      <vt:variant>
        <vt:i4>243</vt:i4>
      </vt:variant>
      <vt:variant>
        <vt:i4>0</vt:i4>
      </vt:variant>
      <vt:variant>
        <vt:i4>5</vt:i4>
      </vt:variant>
      <vt:variant>
        <vt:lpwstr>http://www.salute.gov.it/imgs/C_17_pubblicazioni_2573_allegato.pdf</vt:lpwstr>
      </vt:variant>
      <vt:variant>
        <vt:lpwstr/>
      </vt:variant>
      <vt:variant>
        <vt:i4>5636137</vt:i4>
      </vt:variant>
      <vt:variant>
        <vt:i4>240</vt:i4>
      </vt:variant>
      <vt:variant>
        <vt:i4>0</vt:i4>
      </vt:variant>
      <vt:variant>
        <vt:i4>5</vt:i4>
      </vt:variant>
      <vt:variant>
        <vt:lpwstr>http://intersex.shadowreport.org/public/2016-CEDAW-France-NGO-Zwischengeschlecht-Intersex-IGM.pdf</vt:lpwstr>
      </vt:variant>
      <vt:variant>
        <vt:lpwstr/>
      </vt:variant>
      <vt:variant>
        <vt:i4>5439560</vt:i4>
      </vt:variant>
      <vt:variant>
        <vt:i4>237</vt:i4>
      </vt:variant>
      <vt:variant>
        <vt:i4>0</vt:i4>
      </vt:variant>
      <vt:variant>
        <vt:i4>5</vt:i4>
      </vt:variant>
      <vt:variant>
        <vt:lpwstr>http://www.hsr.it/clinica/specialita-cliniche/urologia/urologia-san-raffaele/patologie-e-trattamenti/ambiguita-genitali/</vt:lpwstr>
      </vt:variant>
      <vt:variant>
        <vt:lpwstr/>
      </vt:variant>
      <vt:variant>
        <vt:i4>1769583</vt:i4>
      </vt:variant>
      <vt:variant>
        <vt:i4>234</vt:i4>
      </vt:variant>
      <vt:variant>
        <vt:i4>0</vt:i4>
      </vt:variant>
      <vt:variant>
        <vt:i4>5</vt:i4>
      </vt:variant>
      <vt:variant>
        <vt:lpwstr>https://www.ncbi.nlm.nih.gov/pmc/articles/PMC5177548/</vt:lpwstr>
      </vt:variant>
      <vt:variant>
        <vt:lpwstr/>
      </vt:variant>
      <vt:variant>
        <vt:i4>3866660</vt:i4>
      </vt:variant>
      <vt:variant>
        <vt:i4>231</vt:i4>
      </vt:variant>
      <vt:variant>
        <vt:i4>0</vt:i4>
      </vt:variant>
      <vt:variant>
        <vt:i4>5</vt:i4>
      </vt:variant>
      <vt:variant>
        <vt:lpwstr>http://www.jurology.com/article/S0022-5347(13)05090-8/fulltext</vt:lpwstr>
      </vt:variant>
      <vt:variant>
        <vt:lpwstr/>
      </vt:variant>
      <vt:variant>
        <vt:i4>4522072</vt:i4>
      </vt:variant>
      <vt:variant>
        <vt:i4>228</vt:i4>
      </vt:variant>
      <vt:variant>
        <vt:i4>0</vt:i4>
      </vt:variant>
      <vt:variant>
        <vt:i4>5</vt:i4>
      </vt:variant>
      <vt:variant>
        <vt:lpwstr>http://www.europeanurology.com/article/S0302-2838(07)00346-6/pdf</vt:lpwstr>
      </vt:variant>
      <vt:variant>
        <vt:lpwstr/>
      </vt:variant>
      <vt:variant>
        <vt:i4>7143511</vt:i4>
      </vt:variant>
      <vt:variant>
        <vt:i4>225</vt:i4>
      </vt:variant>
      <vt:variant>
        <vt:i4>0</vt:i4>
      </vt:variant>
      <vt:variant>
        <vt:i4>5</vt:i4>
      </vt:variant>
      <vt:variant>
        <vt:lpwstr>http://manuel241069.wixsite.com/adrenogenital/about</vt:lpwstr>
      </vt:variant>
      <vt:variant>
        <vt:lpwstr/>
      </vt:variant>
      <vt:variant>
        <vt:i4>6357058</vt:i4>
      </vt:variant>
      <vt:variant>
        <vt:i4>222</vt:i4>
      </vt:variant>
      <vt:variant>
        <vt:i4>0</vt:i4>
      </vt:variant>
      <vt:variant>
        <vt:i4>5</vt:i4>
      </vt:variant>
      <vt:variant>
        <vt:lpwstr>http://airisc.it/iperplasia_terapia.html</vt:lpwstr>
      </vt:variant>
      <vt:variant>
        <vt:lpwstr/>
      </vt:variant>
      <vt:variant>
        <vt:i4>3670128</vt:i4>
      </vt:variant>
      <vt:variant>
        <vt:i4>219</vt:i4>
      </vt:variant>
      <vt:variant>
        <vt:i4>0</vt:i4>
      </vt:variant>
      <vt:variant>
        <vt:i4>5</vt:i4>
      </vt:variant>
      <vt:variant>
        <vt:lpwstr>http://www.salute.gov.it/imgs/C_17_pubblicazioni_2573_allegato.pdf</vt:lpwstr>
      </vt:variant>
      <vt:variant>
        <vt:lpwstr/>
      </vt:variant>
      <vt:variant>
        <vt:i4>5636137</vt:i4>
      </vt:variant>
      <vt:variant>
        <vt:i4>216</vt:i4>
      </vt:variant>
      <vt:variant>
        <vt:i4>0</vt:i4>
      </vt:variant>
      <vt:variant>
        <vt:i4>5</vt:i4>
      </vt:variant>
      <vt:variant>
        <vt:lpwstr>http://intersex.shadowreport.org/public/2016-CEDAW-France-NGO-Zwischengeschlecht-Intersex-IGM.pdf</vt:lpwstr>
      </vt:variant>
      <vt:variant>
        <vt:lpwstr/>
      </vt:variant>
      <vt:variant>
        <vt:i4>5439560</vt:i4>
      </vt:variant>
      <vt:variant>
        <vt:i4>213</vt:i4>
      </vt:variant>
      <vt:variant>
        <vt:i4>0</vt:i4>
      </vt:variant>
      <vt:variant>
        <vt:i4>5</vt:i4>
      </vt:variant>
      <vt:variant>
        <vt:lpwstr>http://www.hsr.it/clinica/specialita-cliniche/urologia/urologia-san-raffaele/patologie-e-trattamenti/ambiguita-genitali/</vt:lpwstr>
      </vt:variant>
      <vt:variant>
        <vt:lpwstr/>
      </vt:variant>
      <vt:variant>
        <vt:i4>2097244</vt:i4>
      </vt:variant>
      <vt:variant>
        <vt:i4>210</vt:i4>
      </vt:variant>
      <vt:variant>
        <vt:i4>0</vt:i4>
      </vt:variant>
      <vt:variant>
        <vt:i4>5</vt:i4>
      </vt:variant>
      <vt:variant>
        <vt:lpwstr>https://www.hindawi.com/journals/criog/2014/808270/</vt:lpwstr>
      </vt:variant>
      <vt:variant>
        <vt:lpwstr/>
      </vt:variant>
      <vt:variant>
        <vt:i4>2621533</vt:i4>
      </vt:variant>
      <vt:variant>
        <vt:i4>207</vt:i4>
      </vt:variant>
      <vt:variant>
        <vt:i4>0</vt:i4>
      </vt:variant>
      <vt:variant>
        <vt:i4>5</vt:i4>
      </vt:variant>
      <vt:variant>
        <vt:lpwstr>https://www.hindawi.com/journals/criog/2014/285715/</vt:lpwstr>
      </vt:variant>
      <vt:variant>
        <vt:lpwstr/>
      </vt:variant>
      <vt:variant>
        <vt:i4>2162773</vt:i4>
      </vt:variant>
      <vt:variant>
        <vt:i4>204</vt:i4>
      </vt:variant>
      <vt:variant>
        <vt:i4>0</vt:i4>
      </vt:variant>
      <vt:variant>
        <vt:i4>5</vt:i4>
      </vt:variant>
      <vt:variant>
        <vt:lpwstr>https://www.hindawi.com/journals/criog/2013/232696/</vt:lpwstr>
      </vt:variant>
      <vt:variant>
        <vt:lpwstr/>
      </vt:variant>
      <vt:variant>
        <vt:i4>393337</vt:i4>
      </vt:variant>
      <vt:variant>
        <vt:i4>201</vt:i4>
      </vt:variant>
      <vt:variant>
        <vt:i4>0</vt:i4>
      </vt:variant>
      <vt:variant>
        <vt:i4>5</vt:i4>
      </vt:variant>
      <vt:variant>
        <vt:lpwstr>https://www.karger.com/Article/Pdf/442975</vt:lpwstr>
      </vt:variant>
      <vt:variant>
        <vt:lpwstr/>
      </vt:variant>
      <vt:variant>
        <vt:i4>5636137</vt:i4>
      </vt:variant>
      <vt:variant>
        <vt:i4>198</vt:i4>
      </vt:variant>
      <vt:variant>
        <vt:i4>0</vt:i4>
      </vt:variant>
      <vt:variant>
        <vt:i4>5</vt:i4>
      </vt:variant>
      <vt:variant>
        <vt:lpwstr>http://intersex.shadowreport.org/public/2016-CEDAW-France-NGO-Zwischengeschlecht-Intersex-IGM.pdf</vt:lpwstr>
      </vt:variant>
      <vt:variant>
        <vt:lpwstr/>
      </vt:variant>
      <vt:variant>
        <vt:i4>7340061</vt:i4>
      </vt:variant>
      <vt:variant>
        <vt:i4>195</vt:i4>
      </vt:variant>
      <vt:variant>
        <vt:i4>0</vt:i4>
      </vt:variant>
      <vt:variant>
        <vt:i4>5</vt:i4>
      </vt:variant>
      <vt:variant>
        <vt:lpwstr>http://www.aisia.org/document/nov_2012/pdf/9.pdf</vt:lpwstr>
      </vt:variant>
      <vt:variant>
        <vt:lpwstr/>
      </vt:variant>
      <vt:variant>
        <vt:i4>3670128</vt:i4>
      </vt:variant>
      <vt:variant>
        <vt:i4>192</vt:i4>
      </vt:variant>
      <vt:variant>
        <vt:i4>0</vt:i4>
      </vt:variant>
      <vt:variant>
        <vt:i4>5</vt:i4>
      </vt:variant>
      <vt:variant>
        <vt:lpwstr>http://www.salute.gov.it/imgs/C_17_pubblicazioni_2573_allegato.pdf</vt:lpwstr>
      </vt:variant>
      <vt:variant>
        <vt:lpwstr/>
      </vt:variant>
      <vt:variant>
        <vt:i4>1310764</vt:i4>
      </vt:variant>
      <vt:variant>
        <vt:i4>189</vt:i4>
      </vt:variant>
      <vt:variant>
        <vt:i4>0</vt:i4>
      </vt:variant>
      <vt:variant>
        <vt:i4>5</vt:i4>
      </vt:variant>
      <vt:variant>
        <vt:lpwstr>http://bioetica.governo.it/media/170698/p86_2010_disturbi_differenziazione-sessuale-minori_it.pdf</vt:lpwstr>
      </vt:variant>
      <vt:variant>
        <vt:lpwstr/>
      </vt:variant>
      <vt:variant>
        <vt:i4>4456539</vt:i4>
      </vt:variant>
      <vt:variant>
        <vt:i4>186</vt:i4>
      </vt:variant>
      <vt:variant>
        <vt:i4>0</vt:i4>
      </vt:variant>
      <vt:variant>
        <vt:i4>5</vt:i4>
      </vt:variant>
      <vt:variant>
        <vt:lpwstr>http://www.senato.it/japp/bgt/showdoc/frame.jsp?tipodoc=Sindisp&amp;leg=17&amp;id=991855</vt:lpwstr>
      </vt:variant>
      <vt:variant>
        <vt:lpwstr/>
      </vt:variant>
      <vt:variant>
        <vt:i4>1114237</vt:i4>
      </vt:variant>
      <vt:variant>
        <vt:i4>183</vt:i4>
      </vt:variant>
      <vt:variant>
        <vt:i4>0</vt:i4>
      </vt:variant>
      <vt:variant>
        <vt:i4>5</vt:i4>
      </vt:variant>
      <vt:variant>
        <vt:lpwstr>http://www.edizioniets.com/scheda.asp?n=9788846737328</vt:lpwstr>
      </vt:variant>
      <vt:variant>
        <vt:lpwstr/>
      </vt:variant>
      <vt:variant>
        <vt:i4>1572978</vt:i4>
      </vt:variant>
      <vt:variant>
        <vt:i4>180</vt:i4>
      </vt:variant>
      <vt:variant>
        <vt:i4>0</vt:i4>
      </vt:variant>
      <vt:variant>
        <vt:i4>5</vt:i4>
      </vt:variant>
      <vt:variant>
        <vt:lpwstr>http://amsdottorato.unibo.it/3282/1/Crocetti_Daniela_tesi.pdf</vt:lpwstr>
      </vt:variant>
      <vt:variant>
        <vt:lpwstr/>
      </vt:variant>
      <vt:variant>
        <vt:i4>2621504</vt:i4>
      </vt:variant>
      <vt:variant>
        <vt:i4>177</vt:i4>
      </vt:variant>
      <vt:variant>
        <vt:i4>0</vt:i4>
      </vt:variant>
      <vt:variant>
        <vt:i4>5</vt:i4>
      </vt:variant>
      <vt:variant>
        <vt:lpwstr>http://www.barinedita.it/storie-e-curiosita/n2865---intersex---nascere-sia-maschi-che-femmine--%C2%ABcostretti-a-mutilazioni-genitali%C2%BB</vt:lpwstr>
      </vt:variant>
      <vt:variant>
        <vt:lpwstr/>
      </vt:variant>
      <vt:variant>
        <vt:i4>458756</vt:i4>
      </vt:variant>
      <vt:variant>
        <vt:i4>174</vt:i4>
      </vt:variant>
      <vt:variant>
        <vt:i4>0</vt:i4>
      </vt:variant>
      <vt:variant>
        <vt:i4>5</vt:i4>
      </vt:variant>
      <vt:variant>
        <vt:lpwstr>http://www.pagina99.it/2016/11/05/storia-alessandro-comeni-intersessuale-intersex-no-gender/</vt:lpwstr>
      </vt:variant>
      <vt:variant>
        <vt:lpwstr/>
      </vt:variant>
      <vt:variant>
        <vt:i4>6553648</vt:i4>
      </vt:variant>
      <vt:variant>
        <vt:i4>171</vt:i4>
      </vt:variant>
      <vt:variant>
        <vt:i4>0</vt:i4>
      </vt:variant>
      <vt:variant>
        <vt:i4>5</vt:i4>
      </vt:variant>
      <vt:variant>
        <vt:lpwstr>http://www.npwj.org/sites/default/files/ressources/EN_BanFGMProgram_asdelivered_0.pdf</vt:lpwstr>
      </vt:variant>
      <vt:variant>
        <vt:lpwstr/>
      </vt:variant>
      <vt:variant>
        <vt:i4>4718681</vt:i4>
      </vt:variant>
      <vt:variant>
        <vt:i4>168</vt:i4>
      </vt:variant>
      <vt:variant>
        <vt:i4>0</vt:i4>
      </vt:variant>
      <vt:variant>
        <vt:i4>5</vt:i4>
      </vt:variant>
      <vt:variant>
        <vt:lpwstr>http://www.certidiritti.org/x-congresso/</vt:lpwstr>
      </vt:variant>
      <vt:variant>
        <vt:lpwstr/>
      </vt:variant>
      <vt:variant>
        <vt:i4>4325377</vt:i4>
      </vt:variant>
      <vt:variant>
        <vt:i4>165</vt:i4>
      </vt:variant>
      <vt:variant>
        <vt:i4>0</vt:i4>
      </vt:variant>
      <vt:variant>
        <vt:i4>5</vt:i4>
      </vt:variant>
      <vt:variant>
        <vt:lpwstr>http://www.altrapsicologia.it/wp-content/uploads/2016/04/InterSex-Padova.pdf</vt:lpwstr>
      </vt:variant>
      <vt:variant>
        <vt:lpwstr/>
      </vt:variant>
      <vt:variant>
        <vt:i4>4849734</vt:i4>
      </vt:variant>
      <vt:variant>
        <vt:i4>162</vt:i4>
      </vt:variant>
      <vt:variant>
        <vt:i4>0</vt:i4>
      </vt:variant>
      <vt:variant>
        <vt:i4>5</vt:i4>
      </vt:variant>
      <vt:variant>
        <vt:lpwstr>http://espresso.repubblica.it/attualita/cronaca/2013/09/19/news/noi-intersex-chiediamo-rispetto-1.134087</vt:lpwstr>
      </vt:variant>
      <vt:variant>
        <vt:lpwstr/>
      </vt:variant>
      <vt:variant>
        <vt:i4>1638486</vt:i4>
      </vt:variant>
      <vt:variant>
        <vt:i4>159</vt:i4>
      </vt:variant>
      <vt:variant>
        <vt:i4>0</vt:i4>
      </vt:variant>
      <vt:variant>
        <vt:i4>5</vt:i4>
      </vt:variant>
      <vt:variant>
        <vt:lpwstr>http://zwischengeschlecht.org/public/Open_Letter_9th-Joint-Meeting_2013.pdf</vt:lpwstr>
      </vt:variant>
      <vt:variant>
        <vt:lpwstr/>
      </vt:variant>
      <vt:variant>
        <vt:i4>8126477</vt:i4>
      </vt:variant>
      <vt:variant>
        <vt:i4>156</vt:i4>
      </vt:variant>
      <vt:variant>
        <vt:i4>0</vt:i4>
      </vt:variant>
      <vt:variant>
        <vt:i4>5</vt:i4>
      </vt:variant>
      <vt:variant>
        <vt:lpwstr>http://www.palermotoday.it/cronaca/policlinico-cambio-sesso-bambino-2-anni.html</vt:lpwstr>
      </vt:variant>
      <vt:variant>
        <vt:lpwstr/>
      </vt:variant>
      <vt:variant>
        <vt:i4>6619186</vt:i4>
      </vt:variant>
      <vt:variant>
        <vt:i4>153</vt:i4>
      </vt:variant>
      <vt:variant>
        <vt:i4>0</vt:i4>
      </vt:variant>
      <vt:variant>
        <vt:i4>5</vt:i4>
      </vt:variant>
      <vt:variant>
        <vt:lpwstr>http://web.archive.org/web/20140307005840/http://www.leggo.it/NEWS/ITALIA/boom_di_bimbi_con_sesso_quot_incerto_quot_a_roma_aumentano_del_50_per_cento/notizie/294638.shtml</vt:lpwstr>
      </vt:variant>
      <vt:variant>
        <vt:lpwstr/>
      </vt:variant>
      <vt:variant>
        <vt:i4>8060959</vt:i4>
      </vt:variant>
      <vt:variant>
        <vt:i4>150</vt:i4>
      </vt:variant>
      <vt:variant>
        <vt:i4>0</vt:i4>
      </vt:variant>
      <vt:variant>
        <vt:i4>5</vt:i4>
      </vt:variant>
      <vt:variant>
        <vt:lpwstr>http://roma.repubblica.it/cronaca/2013/06/20/news/san_camillo-forlanini_boom_degli_interventi_infantili_sul_sesso_incerto-61524659/</vt:lpwstr>
      </vt:variant>
      <vt:variant>
        <vt:lpwstr/>
      </vt:variant>
      <vt:variant>
        <vt:i4>5636137</vt:i4>
      </vt:variant>
      <vt:variant>
        <vt:i4>147</vt:i4>
      </vt:variant>
      <vt:variant>
        <vt:i4>0</vt:i4>
      </vt:variant>
      <vt:variant>
        <vt:i4>5</vt:i4>
      </vt:variant>
      <vt:variant>
        <vt:lpwstr>http://intersex.shadowreport.org/public/2016-CEDAW-France-NGO-Zwischengeschlecht-Intersex-IGM.pdf</vt:lpwstr>
      </vt:variant>
      <vt:variant>
        <vt:lpwstr/>
      </vt:variant>
      <vt:variant>
        <vt:i4>4915291</vt:i4>
      </vt:variant>
      <vt:variant>
        <vt:i4>144</vt:i4>
      </vt:variant>
      <vt:variant>
        <vt:i4>0</vt:i4>
      </vt:variant>
      <vt:variant>
        <vt:i4>5</vt:i4>
      </vt:variant>
      <vt:variant>
        <vt:lpwstr>http://intersex.shadowreport.org/public/2014-CRC-Swiss-NGO-Zwischengeschlecht-Intersex-IGM_v2.pdf</vt:lpwstr>
      </vt:variant>
      <vt:variant>
        <vt:lpwstr/>
      </vt:variant>
      <vt:variant>
        <vt:i4>6619186</vt:i4>
      </vt:variant>
      <vt:variant>
        <vt:i4>141</vt:i4>
      </vt:variant>
      <vt:variant>
        <vt:i4>0</vt:i4>
      </vt:variant>
      <vt:variant>
        <vt:i4>5</vt:i4>
      </vt:variant>
      <vt:variant>
        <vt:lpwstr>http://web.archive.org/web/20140307005840/http://www.leggo.it/NEWS/ITALIA/boom_di_bimbi_con_sesso_quot_incerto_quot_a_roma_aumentano_del_50_per_cento/notizie/294638.shtml</vt:lpwstr>
      </vt:variant>
      <vt:variant>
        <vt:lpwstr/>
      </vt:variant>
      <vt:variant>
        <vt:i4>8060959</vt:i4>
      </vt:variant>
      <vt:variant>
        <vt:i4>138</vt:i4>
      </vt:variant>
      <vt:variant>
        <vt:i4>0</vt:i4>
      </vt:variant>
      <vt:variant>
        <vt:i4>5</vt:i4>
      </vt:variant>
      <vt:variant>
        <vt:lpwstr>http://roma.repubblica.it/cronaca/2013/06/20/news/san_camillo-forlanini_boom_degli_interventi_infantili_sul_sesso_incerto-61524659/</vt:lpwstr>
      </vt:variant>
      <vt:variant>
        <vt:lpwstr/>
      </vt:variant>
      <vt:variant>
        <vt:i4>2883647</vt:i4>
      </vt:variant>
      <vt:variant>
        <vt:i4>135</vt:i4>
      </vt:variant>
      <vt:variant>
        <vt:i4>0</vt:i4>
      </vt:variant>
      <vt:variant>
        <vt:i4>5</vt:i4>
      </vt:variant>
      <vt:variant>
        <vt:lpwstr>http://stop.genitalmutilation.org/post/IAD-2016-Soon-20-UN-Reprimands-for-Intersex-Genital-Mutilations</vt:lpwstr>
      </vt:variant>
      <vt:variant>
        <vt:lpwstr/>
      </vt:variant>
      <vt:variant>
        <vt:i4>7798910</vt:i4>
      </vt:variant>
      <vt:variant>
        <vt:i4>132</vt:i4>
      </vt:variant>
      <vt:variant>
        <vt:i4>0</vt:i4>
      </vt:variant>
      <vt:variant>
        <vt:i4>5</vt:i4>
      </vt:variant>
      <vt:variant>
        <vt:lpwstr>http://intersex.shadowreport.org/public/2016-CEDAW-Germany-NGO-Zwischengeschlecht-Intersex-IGM.pdf</vt:lpwstr>
      </vt:variant>
      <vt:variant>
        <vt:lpwstr/>
      </vt:variant>
      <vt:variant>
        <vt:i4>6684779</vt:i4>
      </vt:variant>
      <vt:variant>
        <vt:i4>129</vt:i4>
      </vt:variant>
      <vt:variant>
        <vt:i4>0</vt:i4>
      </vt:variant>
      <vt:variant>
        <vt:i4>5</vt:i4>
      </vt:variant>
      <vt:variant>
        <vt:lpwstr>http://stop.genitalmutilation.org/post/CAT60-Argentina-to-be-Questioned-on-Intersex-Genital-Mutilation-by-UN-Committee-against-Torture</vt:lpwstr>
      </vt:variant>
      <vt:variant>
        <vt:lpwstr/>
      </vt:variant>
      <vt:variant>
        <vt:i4>6422561</vt:i4>
      </vt:variant>
      <vt:variant>
        <vt:i4>126</vt:i4>
      </vt:variant>
      <vt:variant>
        <vt:i4>0</vt:i4>
      </vt:variant>
      <vt:variant>
        <vt:i4>5</vt:i4>
      </vt:variant>
      <vt:variant>
        <vt:lpwstr>http://stop.genitalmutilation.org/post/Geneva-UN-Committee-against-Torture-questions-Austria-over-Intersex-Genital-Mutilations</vt:lpwstr>
      </vt:variant>
      <vt:variant>
        <vt:lpwstr/>
      </vt:variant>
      <vt:variant>
        <vt:i4>5570611</vt:i4>
      </vt:variant>
      <vt:variant>
        <vt:i4>123</vt:i4>
      </vt:variant>
      <vt:variant>
        <vt:i4>0</vt:i4>
      </vt:variant>
      <vt:variant>
        <vt:i4>5</vt:i4>
      </vt:variant>
      <vt:variant>
        <vt:lpwstr>http://stop.genitalmutilation.org/post/UN-Press-Release-calls-IGM-survivors-transsexual-children-CATArgentina-UNCAT60</vt:lpwstr>
      </vt:variant>
      <vt:variant>
        <vt:lpwstr/>
      </vt:variant>
      <vt:variant>
        <vt:i4>5636137</vt:i4>
      </vt:variant>
      <vt:variant>
        <vt:i4>120</vt:i4>
      </vt:variant>
      <vt:variant>
        <vt:i4>0</vt:i4>
      </vt:variant>
      <vt:variant>
        <vt:i4>5</vt:i4>
      </vt:variant>
      <vt:variant>
        <vt:lpwstr>http://intersex.shadowreport.org/public/2016-CEDAW-France-NGO-Zwischengeschlecht-Intersex-IGM.pdf</vt:lpwstr>
      </vt:variant>
      <vt:variant>
        <vt:lpwstr/>
      </vt:variant>
      <vt:variant>
        <vt:i4>1179686</vt:i4>
      </vt:variant>
      <vt:variant>
        <vt:i4>117</vt:i4>
      </vt:variant>
      <vt:variant>
        <vt:i4>0</vt:i4>
      </vt:variant>
      <vt:variant>
        <vt:i4>5</vt:i4>
      </vt:variant>
      <vt:variant>
        <vt:lpwstr>http://www.parlament.ch/d/suche/seiten/geschaefte.aspx?gesch_id=20113286</vt:lpwstr>
      </vt:variant>
      <vt:variant>
        <vt:lpwstr/>
      </vt:variant>
      <vt:variant>
        <vt:i4>2883647</vt:i4>
      </vt:variant>
      <vt:variant>
        <vt:i4>114</vt:i4>
      </vt:variant>
      <vt:variant>
        <vt:i4>0</vt:i4>
      </vt:variant>
      <vt:variant>
        <vt:i4>5</vt:i4>
      </vt:variant>
      <vt:variant>
        <vt:lpwstr>http://stop.genitalmutilation.org/post/IAD-2016-Soon-20-UN-Reprimands-for-Intersex-Genital-Mutilations</vt:lpwstr>
      </vt:variant>
      <vt:variant>
        <vt:lpwstr/>
      </vt:variant>
      <vt:variant>
        <vt:i4>2883599</vt:i4>
      </vt:variant>
      <vt:variant>
        <vt:i4>111</vt:i4>
      </vt:variant>
      <vt:variant>
        <vt:i4>0</vt:i4>
      </vt:variant>
      <vt:variant>
        <vt:i4>5</vt:i4>
      </vt:variant>
      <vt:variant>
        <vt:lpwstr>http://www.ohchr.org/EN/NewsEvents/Pages/DisplayNews.aspx?NewsID=20739&amp;LangID=E</vt:lpwstr>
      </vt:variant>
      <vt:variant>
        <vt:lpwstr/>
      </vt:variant>
      <vt:variant>
        <vt:i4>5570630</vt:i4>
      </vt:variant>
      <vt:variant>
        <vt:i4>108</vt:i4>
      </vt:variant>
      <vt:variant>
        <vt:i4>0</vt:i4>
      </vt:variant>
      <vt:variant>
        <vt:i4>5</vt:i4>
      </vt:variant>
      <vt:variant>
        <vt:lpwstr>http://www.jpurol.com/article/S1477-5131(16)30099-7/</vt:lpwstr>
      </vt:variant>
      <vt:variant>
        <vt:lpwstr/>
      </vt:variant>
      <vt:variant>
        <vt:i4>6094920</vt:i4>
      </vt:variant>
      <vt:variant>
        <vt:i4>105</vt:i4>
      </vt:variant>
      <vt:variant>
        <vt:i4>0</vt:i4>
      </vt:variant>
      <vt:variant>
        <vt:i4>5</vt:i4>
      </vt:variant>
      <vt:variant>
        <vt:lpwstr>http://www.jpurol.com/article/S1477-5131(16)30012-2/</vt:lpwstr>
      </vt:variant>
      <vt:variant>
        <vt:lpwstr/>
      </vt:variant>
      <vt:variant>
        <vt:i4>5636137</vt:i4>
      </vt:variant>
      <vt:variant>
        <vt:i4>102</vt:i4>
      </vt:variant>
      <vt:variant>
        <vt:i4>0</vt:i4>
      </vt:variant>
      <vt:variant>
        <vt:i4>5</vt:i4>
      </vt:variant>
      <vt:variant>
        <vt:lpwstr>http://intersex.shadowreport.org/public/2016-CEDAW-France-NGO-Zwischengeschlecht-Intersex-IGM.pdf</vt:lpwstr>
      </vt:variant>
      <vt:variant>
        <vt:lpwstr/>
      </vt:variant>
      <vt:variant>
        <vt:i4>7209009</vt:i4>
      </vt:variant>
      <vt:variant>
        <vt:i4>99</vt:i4>
      </vt:variant>
      <vt:variant>
        <vt:i4>0</vt:i4>
      </vt:variant>
      <vt:variant>
        <vt:i4>5</vt:i4>
      </vt:variant>
      <vt:variant>
        <vt:lpwstr>http://web.archive.org/web/20160305152127/http://prenatal.tv/lecturas/world atlas of birth defects.pdf</vt:lpwstr>
      </vt:variant>
      <vt:variant>
        <vt:lpwstr/>
      </vt:variant>
      <vt:variant>
        <vt:i4>4915291</vt:i4>
      </vt:variant>
      <vt:variant>
        <vt:i4>96</vt:i4>
      </vt:variant>
      <vt:variant>
        <vt:i4>0</vt:i4>
      </vt:variant>
      <vt:variant>
        <vt:i4>5</vt:i4>
      </vt:variant>
      <vt:variant>
        <vt:lpwstr>http://intersex.shadowreport.org/public/2014-CRC-Swiss-NGO-Zwischengeschlecht-Intersex-IGM_v2.pdf</vt:lpwstr>
      </vt:variant>
      <vt:variant>
        <vt:lpwstr/>
      </vt:variant>
      <vt:variant>
        <vt:i4>5636137</vt:i4>
      </vt:variant>
      <vt:variant>
        <vt:i4>93</vt:i4>
      </vt:variant>
      <vt:variant>
        <vt:i4>0</vt:i4>
      </vt:variant>
      <vt:variant>
        <vt:i4>5</vt:i4>
      </vt:variant>
      <vt:variant>
        <vt:lpwstr>http://intersex.shadowreport.org/public/2016-CEDAW-France-NGO-Zwischengeschlecht-Intersex-IGM.pdf</vt:lpwstr>
      </vt:variant>
      <vt:variant>
        <vt:lpwstr/>
      </vt:variant>
      <vt:variant>
        <vt:i4>5636137</vt:i4>
      </vt:variant>
      <vt:variant>
        <vt:i4>90</vt:i4>
      </vt:variant>
      <vt:variant>
        <vt:i4>0</vt:i4>
      </vt:variant>
      <vt:variant>
        <vt:i4>5</vt:i4>
      </vt:variant>
      <vt:variant>
        <vt:lpwstr>http://intersex.shadowreport.org/public/2016-CEDAW-France-NGO-Zwischengeschlecht-Intersex-IGM.pdf</vt:lpwstr>
      </vt:variant>
      <vt:variant>
        <vt:lpwstr/>
      </vt:variant>
      <vt:variant>
        <vt:i4>5636137</vt:i4>
      </vt:variant>
      <vt:variant>
        <vt:i4>87</vt:i4>
      </vt:variant>
      <vt:variant>
        <vt:i4>0</vt:i4>
      </vt:variant>
      <vt:variant>
        <vt:i4>5</vt:i4>
      </vt:variant>
      <vt:variant>
        <vt:lpwstr>http://intersex.shadowreport.org/public/2016-CEDAW-France-NGO-Zwischengeschlecht-Intersex-IGM.pdf</vt:lpwstr>
      </vt:variant>
      <vt:variant>
        <vt:lpwstr/>
      </vt:variant>
      <vt:variant>
        <vt:i4>5636137</vt:i4>
      </vt:variant>
      <vt:variant>
        <vt:i4>84</vt:i4>
      </vt:variant>
      <vt:variant>
        <vt:i4>0</vt:i4>
      </vt:variant>
      <vt:variant>
        <vt:i4>5</vt:i4>
      </vt:variant>
      <vt:variant>
        <vt:lpwstr>http://intersex.shadowreport.org/public/2016-CEDAW-France-NGO-Zwischengeschlecht-Intersex-IGM.pdf</vt:lpwstr>
      </vt:variant>
      <vt:variant>
        <vt:lpwstr/>
      </vt:variant>
      <vt:variant>
        <vt:i4>1114237</vt:i4>
      </vt:variant>
      <vt:variant>
        <vt:i4>81</vt:i4>
      </vt:variant>
      <vt:variant>
        <vt:i4>0</vt:i4>
      </vt:variant>
      <vt:variant>
        <vt:i4>5</vt:i4>
      </vt:variant>
      <vt:variant>
        <vt:lpwstr>http://www.edizioniets.com/scheda.asp?n=9788846737328</vt:lpwstr>
      </vt:variant>
      <vt:variant>
        <vt:lpwstr/>
      </vt:variant>
      <vt:variant>
        <vt:i4>1572978</vt:i4>
      </vt:variant>
      <vt:variant>
        <vt:i4>78</vt:i4>
      </vt:variant>
      <vt:variant>
        <vt:i4>0</vt:i4>
      </vt:variant>
      <vt:variant>
        <vt:i4>5</vt:i4>
      </vt:variant>
      <vt:variant>
        <vt:lpwstr>http://amsdottorato.unibo.it/3282/1/Crocetti_Daniela_tesi.pdf</vt:lpwstr>
      </vt:variant>
      <vt:variant>
        <vt:lpwstr/>
      </vt:variant>
      <vt:variant>
        <vt:i4>7667713</vt:i4>
      </vt:variant>
      <vt:variant>
        <vt:i4>75</vt:i4>
      </vt:variant>
      <vt:variant>
        <vt:i4>0</vt:i4>
      </vt:variant>
      <vt:variant>
        <vt:i4>5</vt:i4>
      </vt:variant>
      <vt:variant>
        <vt:lpwstr>http://www.intersexioni.it/social-mutilations-scalpel-increasingly-popular-to-homologate-atypicalities/</vt:lpwstr>
      </vt:variant>
      <vt:variant>
        <vt:lpwstr/>
      </vt:variant>
      <vt:variant>
        <vt:i4>3604539</vt:i4>
      </vt:variant>
      <vt:variant>
        <vt:i4>72</vt:i4>
      </vt:variant>
      <vt:variant>
        <vt:i4>0</vt:i4>
      </vt:variant>
      <vt:variant>
        <vt:i4>5</vt:i4>
      </vt:variant>
      <vt:variant>
        <vt:lpwstr>http://www.intersexesiste.com/</vt:lpwstr>
      </vt:variant>
      <vt:variant>
        <vt:lpwstr/>
      </vt:variant>
      <vt:variant>
        <vt:i4>8126480</vt:i4>
      </vt:variant>
      <vt:variant>
        <vt:i4>69</vt:i4>
      </vt:variant>
      <vt:variant>
        <vt:i4>0</vt:i4>
      </vt:variant>
      <vt:variant>
        <vt:i4>5</vt:i4>
      </vt:variant>
      <vt:variant>
        <vt:lpwstr>http://www.intersexioni.it/</vt:lpwstr>
      </vt:variant>
      <vt:variant>
        <vt:lpwstr/>
      </vt:variant>
      <vt:variant>
        <vt:i4>6488173</vt:i4>
      </vt:variant>
      <vt:variant>
        <vt:i4>66</vt:i4>
      </vt:variant>
      <vt:variant>
        <vt:i4>0</vt:i4>
      </vt:variant>
      <vt:variant>
        <vt:i4>5</vt:i4>
      </vt:variant>
      <vt:variant>
        <vt:lpwstr>http://intersexday.org/en/discussion-evening-varese-italy/</vt:lpwstr>
      </vt:variant>
      <vt:variant>
        <vt:lpwstr/>
      </vt:variant>
      <vt:variant>
        <vt:i4>2621504</vt:i4>
      </vt:variant>
      <vt:variant>
        <vt:i4>63</vt:i4>
      </vt:variant>
      <vt:variant>
        <vt:i4>0</vt:i4>
      </vt:variant>
      <vt:variant>
        <vt:i4>5</vt:i4>
      </vt:variant>
      <vt:variant>
        <vt:lpwstr>http://www.barinedita.it/storie-e-curiosita/n2865---intersex---nascere-sia-maschi-che-femmine--%C2%ABcostretti-a-mutilazioni-genitali%C2%BB</vt:lpwstr>
      </vt:variant>
      <vt:variant>
        <vt:lpwstr/>
      </vt:variant>
      <vt:variant>
        <vt:i4>458756</vt:i4>
      </vt:variant>
      <vt:variant>
        <vt:i4>60</vt:i4>
      </vt:variant>
      <vt:variant>
        <vt:i4>0</vt:i4>
      </vt:variant>
      <vt:variant>
        <vt:i4>5</vt:i4>
      </vt:variant>
      <vt:variant>
        <vt:lpwstr>http://www.pagina99.it/2016/11/05/storia-alessandro-comeni-intersessuale-intersex-no-gender/</vt:lpwstr>
      </vt:variant>
      <vt:variant>
        <vt:lpwstr/>
      </vt:variant>
      <vt:variant>
        <vt:i4>6422537</vt:i4>
      </vt:variant>
      <vt:variant>
        <vt:i4>57</vt:i4>
      </vt:variant>
      <vt:variant>
        <vt:i4>0</vt:i4>
      </vt:variant>
      <vt:variant>
        <vt:i4>5</vt:i4>
      </vt:variant>
      <vt:variant>
        <vt:lpwstr>http://www.intersexioni.it/intervista-ad-alessandro-comeni/</vt:lpwstr>
      </vt:variant>
      <vt:variant>
        <vt:lpwstr/>
      </vt:variant>
      <vt:variant>
        <vt:i4>8126515</vt:i4>
      </vt:variant>
      <vt:variant>
        <vt:i4>54</vt:i4>
      </vt:variant>
      <vt:variant>
        <vt:i4>0</vt:i4>
      </vt:variant>
      <vt:variant>
        <vt:i4>5</vt:i4>
      </vt:variant>
      <vt:variant>
        <vt:lpwstr>http://www.animrkhs-onlus.org/</vt:lpwstr>
      </vt:variant>
      <vt:variant>
        <vt:lpwstr/>
      </vt:variant>
      <vt:variant>
        <vt:i4>65634</vt:i4>
      </vt:variant>
      <vt:variant>
        <vt:i4>51</vt:i4>
      </vt:variant>
      <vt:variant>
        <vt:i4>0</vt:i4>
      </vt:variant>
      <vt:variant>
        <vt:i4>5</vt:i4>
      </vt:variant>
      <vt:variant>
        <vt:lpwstr>http://www.nascereklinefelter.it/</vt:lpwstr>
      </vt:variant>
      <vt:variant>
        <vt:lpwstr/>
      </vt:variant>
      <vt:variant>
        <vt:i4>5242892</vt:i4>
      </vt:variant>
      <vt:variant>
        <vt:i4>48</vt:i4>
      </vt:variant>
      <vt:variant>
        <vt:i4>0</vt:i4>
      </vt:variant>
      <vt:variant>
        <vt:i4>5</vt:i4>
      </vt:variant>
      <vt:variant>
        <vt:lpwstr>http://www.aisia.org</vt:lpwstr>
      </vt:variant>
      <vt:variant>
        <vt:lpwstr/>
      </vt:variant>
      <vt:variant>
        <vt:i4>131191</vt:i4>
      </vt:variant>
      <vt:variant>
        <vt:i4>45</vt:i4>
      </vt:variant>
      <vt:variant>
        <vt:i4>0</vt:i4>
      </vt:variant>
      <vt:variant>
        <vt:i4>5</vt:i4>
      </vt:variant>
      <vt:variant>
        <vt:lpwstr>http://intersex.shadowreport.org/</vt:lpwstr>
      </vt:variant>
      <vt:variant>
        <vt:lpwstr/>
      </vt:variant>
      <vt:variant>
        <vt:i4>6553648</vt:i4>
      </vt:variant>
      <vt:variant>
        <vt:i4>42</vt:i4>
      </vt:variant>
      <vt:variant>
        <vt:i4>0</vt:i4>
      </vt:variant>
      <vt:variant>
        <vt:i4>5</vt:i4>
      </vt:variant>
      <vt:variant>
        <vt:lpwstr>http://www.npwj.org/sites/default/files/ressources/EN_BanFGMProgram_asdelivered_0.pdf</vt:lpwstr>
      </vt:variant>
      <vt:variant>
        <vt:lpwstr/>
      </vt:variant>
      <vt:variant>
        <vt:i4>4718681</vt:i4>
      </vt:variant>
      <vt:variant>
        <vt:i4>39</vt:i4>
      </vt:variant>
      <vt:variant>
        <vt:i4>0</vt:i4>
      </vt:variant>
      <vt:variant>
        <vt:i4>5</vt:i4>
      </vt:variant>
      <vt:variant>
        <vt:lpwstr>http://www.certidiritti.org/x-congresso/</vt:lpwstr>
      </vt:variant>
      <vt:variant>
        <vt:lpwstr/>
      </vt:variant>
      <vt:variant>
        <vt:i4>4325377</vt:i4>
      </vt:variant>
      <vt:variant>
        <vt:i4>36</vt:i4>
      </vt:variant>
      <vt:variant>
        <vt:i4>0</vt:i4>
      </vt:variant>
      <vt:variant>
        <vt:i4>5</vt:i4>
      </vt:variant>
      <vt:variant>
        <vt:lpwstr>http://www.altrapsicologia.it/wp-content/uploads/2016/04/InterSex-Padova.pdf</vt:lpwstr>
      </vt:variant>
      <vt:variant>
        <vt:lpwstr/>
      </vt:variant>
      <vt:variant>
        <vt:i4>4849734</vt:i4>
      </vt:variant>
      <vt:variant>
        <vt:i4>33</vt:i4>
      </vt:variant>
      <vt:variant>
        <vt:i4>0</vt:i4>
      </vt:variant>
      <vt:variant>
        <vt:i4>5</vt:i4>
      </vt:variant>
      <vt:variant>
        <vt:lpwstr>http://espresso.repubblica.it/attualita/cronaca/2013/09/19/news/noi-intersex-chiediamo-rispetto-1.134087</vt:lpwstr>
      </vt:variant>
      <vt:variant>
        <vt:lpwstr/>
      </vt:variant>
      <vt:variant>
        <vt:i4>1638486</vt:i4>
      </vt:variant>
      <vt:variant>
        <vt:i4>30</vt:i4>
      </vt:variant>
      <vt:variant>
        <vt:i4>0</vt:i4>
      </vt:variant>
      <vt:variant>
        <vt:i4>5</vt:i4>
      </vt:variant>
      <vt:variant>
        <vt:lpwstr>http://zwischengeschlecht.org/public/Open_Letter_9th-Joint-Meeting_2013.pdf</vt:lpwstr>
      </vt:variant>
      <vt:variant>
        <vt:lpwstr/>
      </vt:variant>
      <vt:variant>
        <vt:i4>2424904</vt:i4>
      </vt:variant>
      <vt:variant>
        <vt:i4>27</vt:i4>
      </vt:variant>
      <vt:variant>
        <vt:i4>0</vt:i4>
      </vt:variant>
      <vt:variant>
        <vt:i4>5</vt:i4>
      </vt:variant>
      <vt:variant>
        <vt:lpwstr>http://zwischengeschlecht.org/post/Statuten</vt:lpwstr>
      </vt:variant>
      <vt:variant>
        <vt:lpwstr/>
      </vt:variant>
      <vt:variant>
        <vt:i4>3866649</vt:i4>
      </vt:variant>
      <vt:variant>
        <vt:i4>24</vt:i4>
      </vt:variant>
      <vt:variant>
        <vt:i4>0</vt:i4>
      </vt:variant>
      <vt:variant>
        <vt:i4>5</vt:i4>
      </vt:variant>
      <vt:variant>
        <vt:lpwstr>http://StopIGM.org/</vt:lpwstr>
      </vt:variant>
      <vt:variant>
        <vt:lpwstr/>
      </vt:variant>
      <vt:variant>
        <vt:i4>3932286</vt:i4>
      </vt:variant>
      <vt:variant>
        <vt:i4>21</vt:i4>
      </vt:variant>
      <vt:variant>
        <vt:i4>0</vt:i4>
      </vt:variant>
      <vt:variant>
        <vt:i4>5</vt:i4>
      </vt:variant>
      <vt:variant>
        <vt:lpwstr>http://Zwischengeschlecht.org/</vt:lpwstr>
      </vt:variant>
      <vt:variant>
        <vt:lpwstr/>
      </vt:variant>
      <vt:variant>
        <vt:i4>458776</vt:i4>
      </vt:variant>
      <vt:variant>
        <vt:i4>18</vt:i4>
      </vt:variant>
      <vt:variant>
        <vt:i4>0</vt:i4>
      </vt:variant>
      <vt:variant>
        <vt:i4>5</vt:i4>
      </vt:variant>
      <vt:variant>
        <vt:lpwstr>http://www.unar.it/unar/portal/wp-content/uploads/2015/02/Programma_notedirittieliberta_febbraio2015.pdf</vt:lpwstr>
      </vt:variant>
      <vt:variant>
        <vt:lpwstr/>
      </vt:variant>
      <vt:variant>
        <vt:i4>5242892</vt:i4>
      </vt:variant>
      <vt:variant>
        <vt:i4>15</vt:i4>
      </vt:variant>
      <vt:variant>
        <vt:i4>0</vt:i4>
      </vt:variant>
      <vt:variant>
        <vt:i4>5</vt:i4>
      </vt:variant>
      <vt:variant>
        <vt:lpwstr>http://www.aisia.org</vt:lpwstr>
      </vt:variant>
      <vt:variant>
        <vt:lpwstr/>
      </vt:variant>
      <vt:variant>
        <vt:i4>1114227</vt:i4>
      </vt:variant>
      <vt:variant>
        <vt:i4>12</vt:i4>
      </vt:variant>
      <vt:variant>
        <vt:i4>0</vt:i4>
      </vt:variant>
      <vt:variant>
        <vt:i4>5</vt:i4>
      </vt:variant>
      <vt:variant>
        <vt:lpwstr>http://www.comunicattive.org/intersex-esiste-nasce-un-approccio-colorato/</vt:lpwstr>
      </vt:variant>
      <vt:variant>
        <vt:lpwstr/>
      </vt:variant>
      <vt:variant>
        <vt:i4>4325377</vt:i4>
      </vt:variant>
      <vt:variant>
        <vt:i4>9</vt:i4>
      </vt:variant>
      <vt:variant>
        <vt:i4>0</vt:i4>
      </vt:variant>
      <vt:variant>
        <vt:i4>5</vt:i4>
      </vt:variant>
      <vt:variant>
        <vt:lpwstr>http://www.altrapsicologia.it/wp-content/uploads/2016/04/InterSex-Padova.pdf</vt:lpwstr>
      </vt:variant>
      <vt:variant>
        <vt:lpwstr/>
      </vt:variant>
      <vt:variant>
        <vt:i4>262214</vt:i4>
      </vt:variant>
      <vt:variant>
        <vt:i4>6</vt:i4>
      </vt:variant>
      <vt:variant>
        <vt:i4>0</vt:i4>
      </vt:variant>
      <vt:variant>
        <vt:i4>5</vt:i4>
      </vt:variant>
      <vt:variant>
        <vt:lpwstr>https://www.interfaceproject.org/transcript-claudia-balsamo/</vt:lpwstr>
      </vt:variant>
      <vt:variant>
        <vt:lpwstr/>
      </vt:variant>
      <vt:variant>
        <vt:i4>4653102</vt:i4>
      </vt:variant>
      <vt:variant>
        <vt:i4>3</vt:i4>
      </vt:variant>
      <vt:variant>
        <vt:i4>0</vt:i4>
      </vt:variant>
      <vt:variant>
        <vt:i4>5</vt:i4>
      </vt:variant>
      <vt:variant>
        <vt:lpwstr>https://www.interfaceproject.org/claudia-balsamo/</vt:lpwstr>
      </vt:variant>
      <vt:variant>
        <vt:lpwstr/>
      </vt:variant>
      <vt:variant>
        <vt:i4>2883599</vt:i4>
      </vt:variant>
      <vt:variant>
        <vt:i4>0</vt:i4>
      </vt:variant>
      <vt:variant>
        <vt:i4>0</vt:i4>
      </vt:variant>
      <vt:variant>
        <vt:i4>5</vt:i4>
      </vt:variant>
      <vt:variant>
        <vt:lpwstr>http://www.ohchr.org/EN/NewsEvents/Pages/DisplayNews.aspx?NewsID=20739&amp;LangID=E</vt:lpwstr>
      </vt:variant>
      <vt:variant>
        <vt:lpwstr/>
      </vt:variant>
      <vt:variant>
        <vt:i4>7208987</vt:i4>
      </vt:variant>
      <vt:variant>
        <vt:i4>2146</vt:i4>
      </vt:variant>
      <vt:variant>
        <vt:i4>1025</vt:i4>
      </vt:variant>
      <vt:variant>
        <vt:i4>1</vt:i4>
      </vt:variant>
      <vt:variant>
        <vt:lpwstr>Milano-ESPE_2013_DSC_0390_GA_CEDAW</vt:lpwstr>
      </vt:variant>
      <vt:variant>
        <vt:lpwstr/>
      </vt:variant>
      <vt:variant>
        <vt:i4>1769540</vt:i4>
      </vt:variant>
      <vt:variant>
        <vt:i4>2998</vt:i4>
      </vt:variant>
      <vt:variant>
        <vt:i4>1026</vt:i4>
      </vt:variant>
      <vt:variant>
        <vt:i4>1</vt:i4>
      </vt:variant>
      <vt:variant>
        <vt:lpwstr>StopIGM_org-Logo_x</vt:lpwstr>
      </vt:variant>
      <vt:variant>
        <vt:lpwstr/>
      </vt:variant>
      <vt:variant>
        <vt:i4>327736</vt:i4>
      </vt:variant>
      <vt:variant>
        <vt:i4>52038</vt:i4>
      </vt:variant>
      <vt:variant>
        <vt:i4>1027</vt:i4>
      </vt:variant>
      <vt:variant>
        <vt:i4>1</vt:i4>
      </vt:variant>
      <vt:variant>
        <vt:lpwstr>gonadectomy_dsd-2016-global-update_442975-17_k</vt:lpwstr>
      </vt:variant>
      <vt:variant>
        <vt:lpwstr/>
      </vt:variant>
      <vt:variant>
        <vt:i4>720970</vt:i4>
      </vt:variant>
      <vt:variant>
        <vt:i4>61381</vt:i4>
      </vt:variant>
      <vt:variant>
        <vt:i4>1028</vt:i4>
      </vt:variant>
      <vt:variant>
        <vt:i4>1</vt:i4>
      </vt:variant>
      <vt:variant>
        <vt:lpwstr>Milano-ESPE-2013-Universita_0492_CEDAW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Intersex Genital Mutilation - CRC Croatia NGO Report (for Session) 2021</dc:title>
  <dc:subject>NGO Report to the 5th to 6th Report of Croatia on the Convention on the Rights of the Child (CRC)</dc:subject>
  <dc:creator>Zwischengeschlecht.org / StopIGM.org (Markus Bauer, Daniela Truffer)</dc:creator>
  <cp:keywords/>
  <dc:description/>
  <cp:lastModifiedBy>Daniela Truffer</cp:lastModifiedBy>
  <cp:revision>81</cp:revision>
  <cp:lastPrinted>2019-08-16T04:46:00Z</cp:lastPrinted>
  <dcterms:created xsi:type="dcterms:W3CDTF">2021-05-07T10:38:00Z</dcterms:created>
  <dcterms:modified xsi:type="dcterms:W3CDTF">2021-05-09T21:23:00Z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0x0101000A2EFB0846309C4280BBEF2F95FCFF71</vt:lpwstr>
  </property>
</Properties>
</file>