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BD4A" w14:textId="77777777" w:rsidR="00C053AD" w:rsidRPr="00B710ED" w:rsidRDefault="00EF0DE1" w:rsidP="008E7AA7">
      <w:pPr>
        <w:bidi w:val="0"/>
        <w:jc w:val="center"/>
        <w:rPr>
          <w:rFonts w:asciiTheme="majorBidi" w:hAnsiTheme="majorBidi" w:cstheme="majorBidi"/>
          <w:b/>
          <w:bCs/>
          <w:sz w:val="28"/>
          <w:szCs w:val="28"/>
        </w:rPr>
      </w:pPr>
      <w:r w:rsidRPr="00B710ED">
        <w:rPr>
          <w:rFonts w:asciiTheme="majorBidi" w:hAnsiTheme="majorBidi" w:cstheme="majorBidi"/>
          <w:b/>
          <w:bCs/>
          <w:sz w:val="28"/>
          <w:szCs w:val="28"/>
        </w:rPr>
        <w:t>Partners for Transparency Report</w:t>
      </w:r>
      <w:r w:rsidR="00781266" w:rsidRPr="00B710ED">
        <w:rPr>
          <w:rFonts w:asciiTheme="majorBidi" w:hAnsiTheme="majorBidi" w:cstheme="majorBidi"/>
          <w:b/>
          <w:bCs/>
          <w:sz w:val="28"/>
          <w:szCs w:val="28"/>
        </w:rPr>
        <w:t xml:space="preserve"> of 89th Committee on Child Rights in Jordan</w:t>
      </w:r>
    </w:p>
    <w:p w14:paraId="0850C482" w14:textId="77777777" w:rsidR="00781266" w:rsidRPr="00B710ED" w:rsidRDefault="00CA424D" w:rsidP="0021613A">
      <w:pPr>
        <w:bidi w:val="0"/>
        <w:jc w:val="both"/>
        <w:rPr>
          <w:rFonts w:asciiTheme="majorBidi" w:hAnsiTheme="majorBidi" w:cstheme="majorBidi"/>
          <w:b/>
          <w:bCs/>
          <w:sz w:val="28"/>
          <w:szCs w:val="28"/>
          <w:u w:val="single"/>
        </w:rPr>
      </w:pPr>
      <w:r w:rsidRPr="00B710ED">
        <w:rPr>
          <w:rFonts w:asciiTheme="majorBidi" w:hAnsiTheme="majorBidi" w:cstheme="majorBidi"/>
          <w:b/>
          <w:bCs/>
          <w:sz w:val="28"/>
          <w:szCs w:val="28"/>
          <w:u w:val="single"/>
        </w:rPr>
        <w:t>Preface:</w:t>
      </w:r>
    </w:p>
    <w:p w14:paraId="1D8F7630" w14:textId="77853D60" w:rsidR="00AF3E46" w:rsidRPr="00B710ED" w:rsidRDefault="00AF3E46" w:rsidP="00861E59">
      <w:pPr>
        <w:bidi w:val="0"/>
        <w:jc w:val="both"/>
        <w:rPr>
          <w:rFonts w:asciiTheme="majorBidi" w:hAnsiTheme="majorBidi" w:cstheme="majorBidi"/>
          <w:sz w:val="28"/>
          <w:szCs w:val="28"/>
        </w:rPr>
      </w:pPr>
      <w:r w:rsidRPr="00B710ED">
        <w:rPr>
          <w:rFonts w:asciiTheme="majorBidi" w:hAnsiTheme="majorBidi" w:cstheme="majorBidi"/>
          <w:sz w:val="28"/>
          <w:szCs w:val="28"/>
        </w:rPr>
        <w:t xml:space="preserve">The Hashemite Kingdom of Jordan signed the Convention on the Rights of the Child on 29th August, 1990, then ratified it on 24th May, 1991. The Kingdom of Jordan submitted its first report to the Committee on the Rights of the Child in 1993, and then released the sixth and last report in conformity with Article 44 of </w:t>
      </w:r>
      <w:bookmarkStart w:id="0" w:name="_Hlk64242764"/>
      <w:r w:rsidRPr="00B710ED">
        <w:rPr>
          <w:rFonts w:asciiTheme="majorBidi" w:hAnsiTheme="majorBidi" w:cstheme="majorBidi"/>
          <w:sz w:val="28"/>
          <w:szCs w:val="28"/>
        </w:rPr>
        <w:t>the Convention on the Rights of the Child</w:t>
      </w:r>
      <w:bookmarkEnd w:id="0"/>
      <w:r w:rsidRPr="00B710ED">
        <w:rPr>
          <w:rFonts w:asciiTheme="majorBidi" w:hAnsiTheme="majorBidi" w:cstheme="majorBidi"/>
          <w:sz w:val="28"/>
          <w:szCs w:val="28"/>
        </w:rPr>
        <w:t>, for the</w:t>
      </w:r>
      <w:r w:rsidR="00AF0DB3" w:rsidRPr="00B710ED">
        <w:rPr>
          <w:rFonts w:asciiTheme="majorBidi" w:hAnsiTheme="majorBidi" w:cstheme="majorBidi"/>
          <w:sz w:val="28"/>
          <w:szCs w:val="28"/>
        </w:rPr>
        <w:t xml:space="preserve"> </w:t>
      </w:r>
      <w:r w:rsidR="00861E59" w:rsidRPr="00B710ED">
        <w:rPr>
          <w:rFonts w:asciiTheme="majorBidi" w:hAnsiTheme="majorBidi" w:cstheme="majorBidi"/>
          <w:sz w:val="28"/>
          <w:szCs w:val="28"/>
        </w:rPr>
        <w:t>period of</w:t>
      </w:r>
      <w:r w:rsidRPr="00B710ED">
        <w:rPr>
          <w:rFonts w:asciiTheme="majorBidi" w:hAnsiTheme="majorBidi" w:cstheme="majorBidi"/>
          <w:sz w:val="28"/>
          <w:szCs w:val="28"/>
        </w:rPr>
        <w:t xml:space="preserve"> (2014-2018</w:t>
      </w:r>
      <w:r w:rsidR="004027D3" w:rsidRPr="00B710ED">
        <w:rPr>
          <w:rFonts w:asciiTheme="majorBidi" w:hAnsiTheme="majorBidi" w:cstheme="majorBidi"/>
          <w:sz w:val="28"/>
          <w:szCs w:val="28"/>
        </w:rPr>
        <w:t>)</w:t>
      </w:r>
      <w:r w:rsidRPr="00B710ED">
        <w:rPr>
          <w:rFonts w:asciiTheme="majorBidi" w:hAnsiTheme="majorBidi" w:cstheme="majorBidi"/>
          <w:sz w:val="28"/>
          <w:szCs w:val="28"/>
        </w:rPr>
        <w:t xml:space="preserve"> in June 2019.</w:t>
      </w:r>
    </w:p>
    <w:p w14:paraId="23B5C371" w14:textId="75A978CD" w:rsidR="00EA7D0E" w:rsidRPr="00B710ED" w:rsidRDefault="00EA7D0E" w:rsidP="00BE08D7">
      <w:pPr>
        <w:bidi w:val="0"/>
        <w:jc w:val="both"/>
        <w:rPr>
          <w:rFonts w:asciiTheme="majorBidi" w:hAnsiTheme="majorBidi" w:cstheme="majorBidi"/>
          <w:sz w:val="28"/>
          <w:szCs w:val="28"/>
        </w:rPr>
      </w:pPr>
      <w:r w:rsidRPr="00B710ED">
        <w:rPr>
          <w:rFonts w:asciiTheme="majorBidi" w:hAnsiTheme="majorBidi" w:cstheme="majorBidi"/>
          <w:sz w:val="28"/>
          <w:szCs w:val="28"/>
        </w:rPr>
        <w:t xml:space="preserve">This report, by Partners for Transparency, </w:t>
      </w:r>
      <w:r w:rsidR="00BE08D7" w:rsidRPr="00B710ED">
        <w:rPr>
          <w:rFonts w:asciiTheme="majorBidi" w:hAnsiTheme="majorBidi" w:cstheme="majorBidi"/>
          <w:sz w:val="28"/>
          <w:szCs w:val="28"/>
        </w:rPr>
        <w:t>flags</w:t>
      </w:r>
      <w:r w:rsidRPr="00B710ED">
        <w:rPr>
          <w:rFonts w:asciiTheme="majorBidi" w:hAnsiTheme="majorBidi" w:cstheme="majorBidi"/>
          <w:sz w:val="28"/>
          <w:szCs w:val="28"/>
        </w:rPr>
        <w:t xml:space="preserve"> Jordan's most essential achievements, then introduces some challenges and infringements during the period named in the report submitted by Jordan. After that, it addresses efforts exerted by Jordan in promoting the Rights of the Child. Finally, it purposes a number of fundamental recommendations to be taken into consideration in order to meet the interests of the Jordanian child.</w:t>
      </w:r>
    </w:p>
    <w:p w14:paraId="0F177BC7" w14:textId="55775BA6" w:rsidR="00EA7D0E" w:rsidRPr="00B710ED" w:rsidRDefault="00EA7D0E" w:rsidP="0021613A">
      <w:pPr>
        <w:bidi w:val="0"/>
        <w:jc w:val="both"/>
        <w:rPr>
          <w:rFonts w:asciiTheme="majorBidi" w:hAnsiTheme="majorBidi" w:cstheme="majorBidi"/>
          <w:sz w:val="28"/>
          <w:szCs w:val="28"/>
        </w:rPr>
      </w:pPr>
      <w:r w:rsidRPr="00B710ED">
        <w:rPr>
          <w:rFonts w:asciiTheme="majorBidi" w:hAnsiTheme="majorBidi" w:cstheme="majorBidi"/>
          <w:b/>
          <w:bCs/>
          <w:sz w:val="28"/>
          <w:szCs w:val="28"/>
          <w:u w:val="single"/>
        </w:rPr>
        <w:t>Jordan's Achieve</w:t>
      </w:r>
      <w:r w:rsidR="00861E59" w:rsidRPr="00B710ED">
        <w:rPr>
          <w:rFonts w:asciiTheme="majorBidi" w:hAnsiTheme="majorBidi" w:cstheme="majorBidi"/>
          <w:b/>
          <w:bCs/>
          <w:sz w:val="28"/>
          <w:szCs w:val="28"/>
          <w:u w:val="single"/>
        </w:rPr>
        <w:t>ments in the field of Child</w:t>
      </w:r>
      <w:r w:rsidRPr="00B710ED">
        <w:rPr>
          <w:rFonts w:asciiTheme="majorBidi" w:hAnsiTheme="majorBidi" w:cstheme="majorBidi"/>
          <w:b/>
          <w:bCs/>
          <w:sz w:val="28"/>
          <w:szCs w:val="28"/>
          <w:u w:val="single"/>
        </w:rPr>
        <w:t xml:space="preserve"> Rights</w:t>
      </w:r>
      <w:r w:rsidRPr="00B710ED">
        <w:rPr>
          <w:rFonts w:asciiTheme="majorBidi" w:hAnsiTheme="majorBidi" w:cstheme="majorBidi"/>
          <w:sz w:val="28"/>
          <w:szCs w:val="28"/>
        </w:rPr>
        <w:t xml:space="preserve">:  </w:t>
      </w:r>
    </w:p>
    <w:p w14:paraId="12F43DD7" w14:textId="77777777" w:rsidR="00A1769D" w:rsidRPr="00B710ED" w:rsidRDefault="00A1769D" w:rsidP="0021613A">
      <w:pPr>
        <w:bidi w:val="0"/>
        <w:jc w:val="both"/>
        <w:rPr>
          <w:rFonts w:asciiTheme="majorBidi" w:hAnsiTheme="majorBidi" w:cstheme="majorBidi"/>
          <w:sz w:val="28"/>
          <w:szCs w:val="28"/>
        </w:rPr>
      </w:pPr>
      <w:r w:rsidRPr="00B710ED">
        <w:rPr>
          <w:rFonts w:asciiTheme="majorBidi" w:hAnsiTheme="majorBidi" w:cstheme="majorBidi"/>
          <w:sz w:val="28"/>
          <w:szCs w:val="28"/>
        </w:rPr>
        <w:t xml:space="preserve">Attempting to improve the situation of children through a number of procedures, Jordan established a specialized unit of human rights at the office of the Prime Minister in Dec 2018. This came as part of the composition of the Jordanian government. The Jordanian government </w:t>
      </w:r>
      <w:r w:rsidR="007E6918" w:rsidRPr="00B710ED">
        <w:rPr>
          <w:rFonts w:asciiTheme="majorBidi" w:hAnsiTheme="majorBidi" w:cstheme="majorBidi"/>
          <w:sz w:val="28"/>
          <w:szCs w:val="28"/>
        </w:rPr>
        <w:t>endeavoured</w:t>
      </w:r>
      <w:r w:rsidRPr="00B710ED">
        <w:rPr>
          <w:rFonts w:asciiTheme="majorBidi" w:hAnsiTheme="majorBidi" w:cstheme="majorBidi"/>
          <w:sz w:val="28"/>
          <w:szCs w:val="28"/>
        </w:rPr>
        <w:t xml:space="preserve"> to reduce infant mortality rates especially neonatal mortality which was decreased by nearly 50% compared to previous years. </w:t>
      </w:r>
    </w:p>
    <w:p w14:paraId="3EF50B97" w14:textId="07C0790E" w:rsidR="006E77AD" w:rsidRPr="00B710ED" w:rsidRDefault="00A1769D" w:rsidP="004E1E48">
      <w:pPr>
        <w:bidi w:val="0"/>
        <w:jc w:val="both"/>
        <w:rPr>
          <w:rFonts w:asciiTheme="majorBidi" w:hAnsiTheme="majorBidi" w:cstheme="majorBidi"/>
          <w:sz w:val="28"/>
          <w:szCs w:val="28"/>
        </w:rPr>
      </w:pPr>
      <w:r w:rsidRPr="00B710ED">
        <w:rPr>
          <w:rFonts w:asciiTheme="majorBidi" w:hAnsiTheme="majorBidi" w:cstheme="majorBidi"/>
          <w:sz w:val="28"/>
          <w:szCs w:val="28"/>
        </w:rPr>
        <w:t xml:space="preserve">It also worked </w:t>
      </w:r>
      <w:r w:rsidR="00EF2D84" w:rsidRPr="00B710ED">
        <w:rPr>
          <w:rFonts w:asciiTheme="majorBidi" w:hAnsiTheme="majorBidi" w:cstheme="majorBidi"/>
          <w:sz w:val="28"/>
          <w:szCs w:val="28"/>
        </w:rPr>
        <w:t xml:space="preserve">towards </w:t>
      </w:r>
      <w:r w:rsidRPr="00B710ED">
        <w:rPr>
          <w:rFonts w:asciiTheme="majorBidi" w:hAnsiTheme="majorBidi" w:cstheme="majorBidi"/>
          <w:sz w:val="28"/>
          <w:szCs w:val="28"/>
        </w:rPr>
        <w:t>reinforc</w:t>
      </w:r>
      <w:r w:rsidR="00EF2D84" w:rsidRPr="00B710ED">
        <w:rPr>
          <w:rFonts w:asciiTheme="majorBidi" w:hAnsiTheme="majorBidi" w:cstheme="majorBidi"/>
          <w:sz w:val="28"/>
          <w:szCs w:val="28"/>
        </w:rPr>
        <w:t>ing</w:t>
      </w:r>
      <w:r w:rsidR="00C3103B" w:rsidRPr="00B710ED">
        <w:rPr>
          <w:rFonts w:asciiTheme="majorBidi" w:hAnsiTheme="majorBidi" w:cstheme="majorBidi"/>
          <w:sz w:val="28"/>
          <w:szCs w:val="28"/>
        </w:rPr>
        <w:t xml:space="preserve"> </w:t>
      </w:r>
      <w:r w:rsidRPr="00B710ED">
        <w:rPr>
          <w:rFonts w:asciiTheme="majorBidi" w:hAnsiTheme="majorBidi" w:cstheme="majorBidi"/>
          <w:sz w:val="28"/>
          <w:szCs w:val="28"/>
        </w:rPr>
        <w:t xml:space="preserve">the Orphan's Fund Develop Foundation's support for orphans, since the number of children benefiting from the foundation and its services reached 64 thousand </w:t>
      </w:r>
      <w:r w:rsidR="00FE62F8" w:rsidRPr="00B710ED">
        <w:rPr>
          <w:rFonts w:asciiTheme="majorBidi" w:hAnsiTheme="majorBidi" w:cstheme="majorBidi"/>
          <w:sz w:val="28"/>
          <w:szCs w:val="28"/>
        </w:rPr>
        <w:t>children</w:t>
      </w:r>
      <w:r w:rsidRPr="00B710ED">
        <w:rPr>
          <w:rFonts w:asciiTheme="majorBidi" w:hAnsiTheme="majorBidi" w:cstheme="majorBidi"/>
          <w:sz w:val="28"/>
          <w:szCs w:val="28"/>
        </w:rPr>
        <w:t xml:space="preserve"> in 2018. </w:t>
      </w:r>
      <w:r w:rsidR="00FC679D" w:rsidRPr="00B710ED">
        <w:rPr>
          <w:rFonts w:asciiTheme="majorBidi" w:hAnsiTheme="majorBidi" w:cstheme="majorBidi"/>
          <w:sz w:val="28"/>
          <w:szCs w:val="28"/>
        </w:rPr>
        <w:t xml:space="preserve">In order to limit child labour or, in case this occurred, </w:t>
      </w:r>
      <w:r w:rsidR="00EF2D84" w:rsidRPr="00B710ED">
        <w:rPr>
          <w:rFonts w:asciiTheme="majorBidi" w:hAnsiTheme="majorBidi" w:cstheme="majorBidi"/>
          <w:sz w:val="28"/>
          <w:szCs w:val="28"/>
        </w:rPr>
        <w:t xml:space="preserve">Jordan also worked </w:t>
      </w:r>
      <w:r w:rsidR="00FC679D" w:rsidRPr="00B710ED">
        <w:rPr>
          <w:rFonts w:asciiTheme="majorBidi" w:hAnsiTheme="majorBidi" w:cstheme="majorBidi"/>
          <w:sz w:val="28"/>
          <w:szCs w:val="28"/>
        </w:rPr>
        <w:t>to provide a suitable work environment</w:t>
      </w:r>
      <w:r w:rsidR="004E1E48" w:rsidRPr="00B710ED">
        <w:rPr>
          <w:rFonts w:asciiTheme="majorBidi" w:hAnsiTheme="majorBidi" w:cstheme="majorBidi"/>
          <w:sz w:val="28"/>
          <w:szCs w:val="28"/>
        </w:rPr>
        <w:t xml:space="preserve"> and launched </w:t>
      </w:r>
      <w:r w:rsidR="002B4E59" w:rsidRPr="00B710ED">
        <w:rPr>
          <w:rFonts w:asciiTheme="majorBidi" w:hAnsiTheme="majorBidi" w:cstheme="majorBidi"/>
          <w:sz w:val="28"/>
          <w:szCs w:val="28"/>
        </w:rPr>
        <w:t>the Professional Safety and Health</w:t>
      </w:r>
      <w:r w:rsidR="00CF6B96" w:rsidRPr="00B710ED">
        <w:rPr>
          <w:rFonts w:asciiTheme="majorBidi" w:hAnsiTheme="majorBidi" w:cstheme="majorBidi"/>
          <w:sz w:val="28"/>
          <w:szCs w:val="28"/>
        </w:rPr>
        <w:t xml:space="preserve"> for Child Labour manual in 2018</w:t>
      </w:r>
      <w:r w:rsidR="00AE1E42" w:rsidRPr="00B710ED">
        <w:rPr>
          <w:rStyle w:val="FootnoteReference"/>
          <w:rFonts w:asciiTheme="majorBidi" w:hAnsiTheme="majorBidi" w:cstheme="majorBidi"/>
          <w:sz w:val="28"/>
          <w:szCs w:val="28"/>
        </w:rPr>
        <w:footnoteReference w:id="1"/>
      </w:r>
      <w:r w:rsidR="00CF6B96" w:rsidRPr="00B710ED">
        <w:rPr>
          <w:rFonts w:asciiTheme="majorBidi" w:hAnsiTheme="majorBidi" w:cstheme="majorBidi"/>
          <w:sz w:val="28"/>
          <w:szCs w:val="28"/>
        </w:rPr>
        <w:t xml:space="preserve">. </w:t>
      </w:r>
    </w:p>
    <w:p w14:paraId="351FF0C2" w14:textId="75EF0FA3" w:rsidR="00FE62F8" w:rsidRPr="00B710ED" w:rsidRDefault="006E77AD" w:rsidP="0021613A">
      <w:pPr>
        <w:bidi w:val="0"/>
        <w:jc w:val="both"/>
        <w:rPr>
          <w:rFonts w:asciiTheme="majorBidi" w:hAnsiTheme="majorBidi" w:cstheme="majorBidi"/>
          <w:sz w:val="28"/>
          <w:szCs w:val="28"/>
        </w:rPr>
      </w:pPr>
      <w:r w:rsidRPr="00B710ED">
        <w:rPr>
          <w:rFonts w:asciiTheme="majorBidi" w:hAnsiTheme="majorBidi" w:cstheme="majorBidi"/>
          <w:sz w:val="28"/>
          <w:szCs w:val="28"/>
        </w:rPr>
        <w:t>In 2017, the National Council</w:t>
      </w:r>
      <w:r w:rsidR="00BF598E" w:rsidRPr="00B710ED">
        <w:rPr>
          <w:rFonts w:asciiTheme="majorBidi" w:hAnsiTheme="majorBidi" w:cstheme="majorBidi"/>
          <w:sz w:val="28"/>
          <w:szCs w:val="28"/>
        </w:rPr>
        <w:t xml:space="preserve"> for Family Affairs</w:t>
      </w:r>
      <w:r w:rsidRPr="00B710ED">
        <w:rPr>
          <w:rFonts w:asciiTheme="majorBidi" w:hAnsiTheme="majorBidi" w:cstheme="majorBidi"/>
          <w:sz w:val="28"/>
          <w:szCs w:val="28"/>
        </w:rPr>
        <w:t>, in cooperation with the UNICEF</w:t>
      </w:r>
      <w:r w:rsidR="00AF321A" w:rsidRPr="00B710ED">
        <w:rPr>
          <w:rFonts w:asciiTheme="majorBidi" w:hAnsiTheme="majorBidi" w:cstheme="majorBidi"/>
          <w:sz w:val="28"/>
          <w:szCs w:val="28"/>
        </w:rPr>
        <w:t>,</w:t>
      </w:r>
      <w:r w:rsidRPr="00B710ED">
        <w:rPr>
          <w:rFonts w:asciiTheme="majorBidi" w:hAnsiTheme="majorBidi" w:cstheme="majorBidi"/>
          <w:sz w:val="28"/>
          <w:szCs w:val="28"/>
        </w:rPr>
        <w:t xml:space="preserve"> organized a campaign named "Educate, Don't Educate through Social Medial"</w:t>
      </w:r>
      <w:r w:rsidR="00AF321A" w:rsidRPr="00B710ED">
        <w:rPr>
          <w:rFonts w:asciiTheme="majorBidi" w:hAnsiTheme="majorBidi" w:cstheme="majorBidi"/>
          <w:sz w:val="28"/>
          <w:szCs w:val="28"/>
        </w:rPr>
        <w:t xml:space="preserve"> aiming</w:t>
      </w:r>
      <w:r w:rsidR="00D70AF5" w:rsidRPr="00B710ED">
        <w:rPr>
          <w:rFonts w:asciiTheme="majorBidi" w:hAnsiTheme="majorBidi" w:cstheme="majorBidi"/>
          <w:sz w:val="28"/>
          <w:szCs w:val="28"/>
        </w:rPr>
        <w:t xml:space="preserve"> to change attitudes and behaviours in society to reduce violence against children. Moreover, in the field of awareness raising, two manuals were prepared, the first was concerned with the best interest of the </w:t>
      </w:r>
      <w:r w:rsidR="00D70AF5" w:rsidRPr="00B710ED">
        <w:rPr>
          <w:rFonts w:asciiTheme="majorBidi" w:hAnsiTheme="majorBidi" w:cstheme="majorBidi"/>
          <w:sz w:val="28"/>
          <w:szCs w:val="28"/>
        </w:rPr>
        <w:lastRenderedPageBreak/>
        <w:t>child, while the other was a training manual on the Protection from Domestic Violence Act in 2019.</w:t>
      </w:r>
    </w:p>
    <w:p w14:paraId="551D960E" w14:textId="1E2BD374" w:rsidR="0021613A" w:rsidRPr="00B710ED" w:rsidRDefault="0021613A" w:rsidP="0021613A">
      <w:pPr>
        <w:bidi w:val="0"/>
        <w:jc w:val="both"/>
        <w:rPr>
          <w:rFonts w:asciiTheme="majorBidi" w:hAnsiTheme="majorBidi" w:cstheme="majorBidi"/>
          <w:sz w:val="28"/>
          <w:szCs w:val="28"/>
        </w:rPr>
      </w:pPr>
      <w:r w:rsidRPr="00B710ED">
        <w:rPr>
          <w:rFonts w:asciiTheme="majorBidi" w:hAnsiTheme="majorBidi" w:cstheme="majorBidi"/>
          <w:sz w:val="28"/>
          <w:szCs w:val="28"/>
        </w:rPr>
        <w:t xml:space="preserve">Moreover, this cooperation has also highlighted </w:t>
      </w:r>
      <w:bookmarkStart w:id="1" w:name="_Hlk64237191"/>
      <w:r w:rsidRPr="00B710ED">
        <w:rPr>
          <w:rFonts w:asciiTheme="majorBidi" w:hAnsiTheme="majorBidi" w:cstheme="majorBidi"/>
          <w:sz w:val="28"/>
          <w:szCs w:val="28"/>
        </w:rPr>
        <w:t xml:space="preserve">the Child Protection </w:t>
      </w:r>
      <w:r w:rsidR="003941D8" w:rsidRPr="00B710ED">
        <w:rPr>
          <w:rFonts w:asciiTheme="majorBidi" w:hAnsiTheme="majorBidi" w:cstheme="majorBidi"/>
          <w:sz w:val="28"/>
          <w:szCs w:val="28"/>
        </w:rPr>
        <w:t xml:space="preserve">draft </w:t>
      </w:r>
      <w:r w:rsidRPr="00B710ED">
        <w:rPr>
          <w:rFonts w:asciiTheme="majorBidi" w:hAnsiTheme="majorBidi" w:cstheme="majorBidi"/>
          <w:sz w:val="28"/>
          <w:szCs w:val="28"/>
        </w:rPr>
        <w:t xml:space="preserve">law </w:t>
      </w:r>
      <w:bookmarkEnd w:id="1"/>
      <w:r w:rsidRPr="00B710ED">
        <w:rPr>
          <w:rFonts w:asciiTheme="majorBidi" w:hAnsiTheme="majorBidi" w:cstheme="majorBidi"/>
          <w:sz w:val="28"/>
          <w:szCs w:val="28"/>
        </w:rPr>
        <w:t>in article 6 which provides that the child has the right to express his/her opinion. The draft also concluded that practicing this right will be applicable in all judicial procedures as well as educational and social measures.</w:t>
      </w:r>
    </w:p>
    <w:p w14:paraId="4212E92D" w14:textId="64515E67" w:rsidR="00704252" w:rsidRPr="00B710ED" w:rsidRDefault="00576085" w:rsidP="00576085">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In the framework of legislative procedures, a provision has been added to Child Protection law draft which provides that the authority of parents doesn’t entitle them to punish the child in an abusive way that may lead to physical or psychology</w:t>
      </w:r>
      <w:r w:rsidR="00C2745E" w:rsidRPr="00B710ED">
        <w:rPr>
          <w:rFonts w:asciiTheme="majorBidi" w:hAnsiTheme="majorBidi" w:cstheme="majorBidi"/>
          <w:sz w:val="28"/>
          <w:szCs w:val="28"/>
          <w:lang w:bidi="ar-EG"/>
        </w:rPr>
        <w:t xml:space="preserve"> harm</w:t>
      </w:r>
      <w:r w:rsidRPr="00B710ED">
        <w:rPr>
          <w:rFonts w:asciiTheme="majorBidi" w:hAnsiTheme="majorBidi" w:cstheme="majorBidi"/>
          <w:sz w:val="28"/>
          <w:szCs w:val="28"/>
          <w:lang w:bidi="ar-EG"/>
        </w:rPr>
        <w:t xml:space="preserve">. It also provides that children shall be protected from inducement to any form of abduction, the sale of or traffic in children, the </w:t>
      </w:r>
      <w:r w:rsidRPr="00B710ED">
        <w:rPr>
          <w:rFonts w:asciiTheme="majorBidi" w:hAnsiTheme="majorBidi" w:cstheme="majorBidi"/>
          <w:color w:val="000000"/>
          <w:sz w:val="28"/>
          <w:szCs w:val="28"/>
          <w:shd w:val="clear" w:color="auto" w:fill="FFFFFF"/>
        </w:rPr>
        <w:t>exploitative use in prostitution, pornographic performances and materials and other forms of sexual abuse</w:t>
      </w:r>
      <w:r w:rsidR="00A35F57" w:rsidRPr="00B710ED">
        <w:rPr>
          <w:rStyle w:val="FootnoteReference"/>
          <w:rFonts w:asciiTheme="majorBidi" w:hAnsiTheme="majorBidi" w:cstheme="majorBidi"/>
          <w:color w:val="000000"/>
          <w:sz w:val="28"/>
          <w:szCs w:val="28"/>
          <w:shd w:val="clear" w:color="auto" w:fill="FFFFFF"/>
        </w:rPr>
        <w:footnoteReference w:id="2"/>
      </w:r>
      <w:r w:rsidRPr="00B710ED">
        <w:rPr>
          <w:rFonts w:asciiTheme="majorBidi" w:hAnsiTheme="majorBidi" w:cstheme="majorBidi"/>
          <w:sz w:val="28"/>
          <w:szCs w:val="28"/>
          <w:lang w:bidi="ar-EG"/>
        </w:rPr>
        <w:t>.</w:t>
      </w:r>
    </w:p>
    <w:p w14:paraId="1291FCBC" w14:textId="78078DFC" w:rsidR="00D81E44" w:rsidRPr="00B710ED" w:rsidRDefault="00704252" w:rsidP="00A64EB1">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In 29</w:t>
      </w:r>
      <w:r w:rsidRPr="00B710ED">
        <w:rPr>
          <w:rFonts w:asciiTheme="majorBidi" w:hAnsiTheme="majorBidi" w:cstheme="majorBidi"/>
          <w:sz w:val="28"/>
          <w:szCs w:val="28"/>
          <w:vertAlign w:val="superscript"/>
          <w:lang w:bidi="ar-EG"/>
        </w:rPr>
        <w:t>th</w:t>
      </w:r>
      <w:r w:rsidRPr="00B710ED">
        <w:rPr>
          <w:rFonts w:asciiTheme="majorBidi" w:hAnsiTheme="majorBidi" w:cstheme="majorBidi"/>
          <w:sz w:val="28"/>
          <w:szCs w:val="28"/>
          <w:lang w:bidi="ar-EG"/>
        </w:rPr>
        <w:t xml:space="preserve"> May 2019, the Jordanian government launched the National Social Protection Strategy, which was supported by the UNICEF in the </w:t>
      </w:r>
      <w:r w:rsidR="00A64EB1" w:rsidRPr="00B710ED">
        <w:rPr>
          <w:rFonts w:asciiTheme="majorBidi" w:hAnsiTheme="majorBidi" w:cstheme="majorBidi"/>
          <w:sz w:val="28"/>
          <w:szCs w:val="28"/>
          <w:lang w:bidi="ar-EG"/>
        </w:rPr>
        <w:t>its implementation</w:t>
      </w:r>
      <w:r w:rsidRPr="00B710ED">
        <w:rPr>
          <w:rFonts w:asciiTheme="majorBidi" w:hAnsiTheme="majorBidi" w:cstheme="majorBidi"/>
          <w:sz w:val="28"/>
          <w:szCs w:val="28"/>
          <w:lang w:bidi="ar-EG"/>
        </w:rPr>
        <w:t xml:space="preserve"> with </w:t>
      </w:r>
      <w:r w:rsidR="00BE08D7" w:rsidRPr="00B710ED">
        <w:rPr>
          <w:rFonts w:asciiTheme="majorBidi" w:hAnsiTheme="majorBidi" w:cstheme="majorBidi"/>
          <w:sz w:val="28"/>
          <w:szCs w:val="28"/>
          <w:lang w:bidi="ar-EG"/>
        </w:rPr>
        <w:t xml:space="preserve">the </w:t>
      </w:r>
      <w:r w:rsidRPr="00B710ED">
        <w:rPr>
          <w:rFonts w:asciiTheme="majorBidi" w:hAnsiTheme="majorBidi" w:cstheme="majorBidi"/>
          <w:sz w:val="28"/>
          <w:szCs w:val="28"/>
          <w:lang w:bidi="ar-EG"/>
        </w:rPr>
        <w:t xml:space="preserve">aim to </w:t>
      </w:r>
      <w:r w:rsidR="00C36FCE" w:rsidRPr="00B710ED">
        <w:rPr>
          <w:rFonts w:asciiTheme="majorBidi" w:hAnsiTheme="majorBidi" w:cstheme="majorBidi"/>
          <w:sz w:val="28"/>
          <w:szCs w:val="28"/>
          <w:lang w:bidi="ar-EG"/>
        </w:rPr>
        <w:t xml:space="preserve">establish a </w:t>
      </w:r>
      <w:r w:rsidR="0027392E" w:rsidRPr="00B710ED">
        <w:rPr>
          <w:rFonts w:asciiTheme="majorBidi" w:hAnsiTheme="majorBidi" w:cstheme="majorBidi"/>
          <w:sz w:val="28"/>
          <w:szCs w:val="28"/>
          <w:lang w:bidi="ar-EG"/>
        </w:rPr>
        <w:t>social</w:t>
      </w:r>
      <w:r w:rsidRPr="00B710ED">
        <w:rPr>
          <w:rFonts w:asciiTheme="majorBidi" w:hAnsiTheme="majorBidi" w:cstheme="majorBidi"/>
          <w:sz w:val="28"/>
          <w:szCs w:val="28"/>
          <w:lang w:bidi="ar-EG"/>
        </w:rPr>
        <w:t xml:space="preserve"> </w:t>
      </w:r>
      <w:r w:rsidR="0027392E" w:rsidRPr="00B710ED">
        <w:rPr>
          <w:rFonts w:asciiTheme="majorBidi" w:hAnsiTheme="majorBidi" w:cstheme="majorBidi"/>
          <w:sz w:val="28"/>
          <w:szCs w:val="28"/>
          <w:lang w:bidi="ar-EG"/>
        </w:rPr>
        <w:t>safety net</w:t>
      </w:r>
      <w:r w:rsidR="00CE2234" w:rsidRPr="00B710ED">
        <w:rPr>
          <w:rFonts w:asciiTheme="majorBidi" w:hAnsiTheme="majorBidi" w:cstheme="majorBidi"/>
          <w:sz w:val="28"/>
          <w:szCs w:val="28"/>
          <w:lang w:bidi="ar-EG"/>
        </w:rPr>
        <w:t xml:space="preserve"> </w:t>
      </w:r>
      <w:r w:rsidR="0027392E" w:rsidRPr="00B710ED">
        <w:rPr>
          <w:rFonts w:asciiTheme="majorBidi" w:hAnsiTheme="majorBidi" w:cstheme="majorBidi"/>
          <w:sz w:val="28"/>
          <w:szCs w:val="28"/>
          <w:lang w:bidi="ar-EG"/>
        </w:rPr>
        <w:t xml:space="preserve">contributing to </w:t>
      </w:r>
      <w:r w:rsidR="00CE2234" w:rsidRPr="00B710ED">
        <w:rPr>
          <w:rFonts w:asciiTheme="majorBidi" w:hAnsiTheme="majorBidi" w:cstheme="majorBidi"/>
          <w:sz w:val="28"/>
          <w:szCs w:val="28"/>
          <w:lang w:bidi="ar-EG"/>
        </w:rPr>
        <w:t xml:space="preserve">the </w:t>
      </w:r>
      <w:r w:rsidR="0027392E" w:rsidRPr="00B710ED">
        <w:rPr>
          <w:rFonts w:asciiTheme="majorBidi" w:hAnsiTheme="majorBidi" w:cstheme="majorBidi"/>
          <w:sz w:val="28"/>
          <w:szCs w:val="28"/>
          <w:lang w:bidi="ar-EG"/>
        </w:rPr>
        <w:t xml:space="preserve">families of </w:t>
      </w:r>
      <w:r w:rsidRPr="00B710ED">
        <w:rPr>
          <w:rFonts w:asciiTheme="majorBidi" w:hAnsiTheme="majorBidi" w:cstheme="majorBidi"/>
          <w:sz w:val="28"/>
          <w:szCs w:val="28"/>
          <w:lang w:bidi="ar-EG"/>
        </w:rPr>
        <w:t xml:space="preserve">underprivileged </w:t>
      </w:r>
      <w:r w:rsidR="0027392E" w:rsidRPr="00B710ED">
        <w:rPr>
          <w:rFonts w:asciiTheme="majorBidi" w:hAnsiTheme="majorBidi" w:cstheme="majorBidi"/>
          <w:sz w:val="28"/>
          <w:szCs w:val="28"/>
          <w:lang w:bidi="ar-EG"/>
        </w:rPr>
        <w:t>children</w:t>
      </w:r>
      <w:r w:rsidRPr="00B710ED">
        <w:rPr>
          <w:rFonts w:asciiTheme="majorBidi" w:hAnsiTheme="majorBidi" w:cstheme="majorBidi"/>
          <w:sz w:val="28"/>
          <w:szCs w:val="28"/>
          <w:lang w:bidi="ar-EG"/>
        </w:rPr>
        <w:t xml:space="preserve">, especially during Covid-19 crisis and its impact on low-income population by </w:t>
      </w:r>
      <w:r w:rsidR="00C36FCE" w:rsidRPr="00B710ED">
        <w:rPr>
          <w:rFonts w:asciiTheme="majorBidi" w:hAnsiTheme="majorBidi" w:cstheme="majorBidi"/>
          <w:sz w:val="28"/>
          <w:szCs w:val="28"/>
          <w:lang w:bidi="ar-EG"/>
        </w:rPr>
        <w:t>providing</w:t>
      </w:r>
      <w:r w:rsidRPr="00B710ED">
        <w:rPr>
          <w:rFonts w:asciiTheme="majorBidi" w:hAnsiTheme="majorBidi" w:cstheme="majorBidi"/>
          <w:sz w:val="28"/>
          <w:szCs w:val="28"/>
          <w:lang w:bidi="ar-EG"/>
        </w:rPr>
        <w:t xml:space="preserve"> cash transfers to </w:t>
      </w:r>
      <w:r w:rsidR="00C36FCE" w:rsidRPr="00B710ED">
        <w:rPr>
          <w:rFonts w:asciiTheme="majorBidi" w:hAnsiTheme="majorBidi" w:cstheme="majorBidi"/>
          <w:sz w:val="28"/>
          <w:szCs w:val="28"/>
          <w:lang w:bidi="ar-EG"/>
        </w:rPr>
        <w:t xml:space="preserve">assist </w:t>
      </w:r>
      <w:r w:rsidRPr="00B710ED">
        <w:rPr>
          <w:rFonts w:asciiTheme="majorBidi" w:hAnsiTheme="majorBidi" w:cstheme="majorBidi"/>
          <w:sz w:val="28"/>
          <w:szCs w:val="28"/>
          <w:lang w:bidi="ar-EG"/>
        </w:rPr>
        <w:t>more than 30 thousand children to continue their education and to stay safe during the Corona pandemic</w:t>
      </w:r>
      <w:r w:rsidR="00D81E44" w:rsidRPr="00B710ED">
        <w:rPr>
          <w:rFonts w:asciiTheme="majorBidi" w:hAnsiTheme="majorBidi" w:cstheme="majorBidi"/>
          <w:sz w:val="28"/>
          <w:szCs w:val="28"/>
          <w:lang w:bidi="ar-EG"/>
        </w:rPr>
        <w:t>.</w:t>
      </w:r>
      <w:r w:rsidR="00B710ED">
        <w:rPr>
          <w:rStyle w:val="FootnoteReference"/>
          <w:rFonts w:asciiTheme="majorBidi" w:hAnsiTheme="majorBidi" w:cstheme="majorBidi"/>
          <w:sz w:val="28"/>
          <w:szCs w:val="28"/>
          <w:lang w:bidi="ar-EG"/>
        </w:rPr>
        <w:footnoteReference w:id="3"/>
      </w:r>
      <w:r w:rsidR="00D81E44" w:rsidRPr="00B710ED">
        <w:rPr>
          <w:rFonts w:asciiTheme="majorBidi" w:hAnsiTheme="majorBidi" w:cstheme="majorBidi"/>
          <w:sz w:val="28"/>
          <w:szCs w:val="28"/>
          <w:lang w:bidi="ar-EG"/>
        </w:rPr>
        <w:t xml:space="preserve"> </w:t>
      </w:r>
    </w:p>
    <w:p w14:paraId="286FBB96" w14:textId="1C08C0B5" w:rsidR="00D81E44" w:rsidRPr="00B710ED" w:rsidRDefault="00D81E44" w:rsidP="00463E2B">
      <w:pPr>
        <w:bidi w:val="0"/>
        <w:spacing w:line="240" w:lineRule="auto"/>
        <w:jc w:val="both"/>
        <w:rPr>
          <w:rFonts w:asciiTheme="majorBidi" w:hAnsiTheme="majorBidi" w:cstheme="majorBidi"/>
          <w:sz w:val="28"/>
          <w:szCs w:val="28"/>
          <w:rtl/>
        </w:rPr>
      </w:pPr>
      <w:r w:rsidRPr="00B710ED">
        <w:rPr>
          <w:rFonts w:asciiTheme="majorBidi" w:hAnsiTheme="majorBidi" w:cstheme="majorBidi"/>
          <w:sz w:val="28"/>
          <w:szCs w:val="28"/>
          <w:lang w:bidi="ar-EG"/>
        </w:rPr>
        <w:t xml:space="preserve">During the workshop organized by the National Council for Family Affairs in cooperation with the UNICEF in 3-5 December 2020, A group of specialists discussed the need for </w:t>
      </w:r>
      <w:r w:rsidR="00463E2B" w:rsidRPr="00B710ED">
        <w:rPr>
          <w:rFonts w:asciiTheme="majorBidi" w:hAnsiTheme="majorBidi" w:cstheme="majorBidi"/>
          <w:sz w:val="28"/>
          <w:szCs w:val="28"/>
          <w:lang w:bidi="ar-EG"/>
        </w:rPr>
        <w:t>consolidating</w:t>
      </w:r>
      <w:r w:rsidRPr="00B710ED">
        <w:rPr>
          <w:rFonts w:asciiTheme="majorBidi" w:hAnsiTheme="majorBidi" w:cstheme="majorBidi"/>
          <w:sz w:val="28"/>
          <w:szCs w:val="28"/>
          <w:lang w:bidi="ar-EG"/>
        </w:rPr>
        <w:t xml:space="preserve"> efforts to support Jordan’s endorsement of the third optional Protocol to the </w:t>
      </w:r>
      <w:r w:rsidRPr="00B710ED">
        <w:rPr>
          <w:rFonts w:asciiTheme="majorBidi" w:hAnsiTheme="majorBidi" w:cstheme="majorBidi"/>
          <w:sz w:val="28"/>
          <w:szCs w:val="28"/>
        </w:rPr>
        <w:t xml:space="preserve">Convention on the Rights of the Child concerned with conducting periodic </w:t>
      </w:r>
      <w:r w:rsidR="00AE7D92" w:rsidRPr="00B710ED">
        <w:rPr>
          <w:rFonts w:asciiTheme="majorBidi" w:hAnsiTheme="majorBidi" w:cstheme="majorBidi"/>
          <w:sz w:val="28"/>
          <w:szCs w:val="28"/>
        </w:rPr>
        <w:t xml:space="preserve">mentoring and </w:t>
      </w:r>
      <w:r w:rsidRPr="00B710ED">
        <w:rPr>
          <w:rFonts w:asciiTheme="majorBidi" w:hAnsiTheme="majorBidi" w:cstheme="majorBidi"/>
          <w:sz w:val="28"/>
          <w:szCs w:val="28"/>
        </w:rPr>
        <w:t>evaluation to the reports</w:t>
      </w:r>
      <w:r w:rsidR="00151843" w:rsidRPr="00B710ED">
        <w:rPr>
          <w:rFonts w:asciiTheme="majorBidi" w:hAnsiTheme="majorBidi" w:cstheme="majorBidi"/>
          <w:sz w:val="28"/>
          <w:szCs w:val="28"/>
        </w:rPr>
        <w:t xml:space="preserve"> with the aim</w:t>
      </w:r>
      <w:r w:rsidRPr="00B710ED">
        <w:rPr>
          <w:rFonts w:asciiTheme="majorBidi" w:hAnsiTheme="majorBidi" w:cstheme="majorBidi"/>
          <w:sz w:val="28"/>
          <w:szCs w:val="28"/>
        </w:rPr>
        <w:t xml:space="preserve"> to meet the best interest of the child.</w:t>
      </w:r>
      <w:r w:rsidR="00EC39C6">
        <w:rPr>
          <w:rStyle w:val="FootnoteReference"/>
          <w:rFonts w:asciiTheme="majorBidi" w:hAnsiTheme="majorBidi" w:cstheme="majorBidi"/>
          <w:sz w:val="28"/>
          <w:szCs w:val="28"/>
          <w:rtl/>
        </w:rPr>
        <w:footnoteReference w:id="4"/>
      </w:r>
    </w:p>
    <w:p w14:paraId="57A7658B" w14:textId="34211237" w:rsidR="00AE7D92" w:rsidRPr="00B710ED" w:rsidRDefault="00AE7D92" w:rsidP="0005685B">
      <w:pPr>
        <w:bidi w:val="0"/>
        <w:spacing w:line="240" w:lineRule="auto"/>
        <w:jc w:val="both"/>
        <w:rPr>
          <w:rFonts w:asciiTheme="majorBidi" w:hAnsiTheme="majorBidi" w:cstheme="majorBidi"/>
          <w:b/>
          <w:bCs/>
          <w:sz w:val="28"/>
          <w:szCs w:val="28"/>
          <w:u w:val="single"/>
        </w:rPr>
      </w:pPr>
      <w:r w:rsidRPr="00B710ED">
        <w:rPr>
          <w:rFonts w:asciiTheme="majorBidi" w:hAnsiTheme="majorBidi" w:cstheme="majorBidi"/>
          <w:b/>
          <w:bCs/>
          <w:sz w:val="28"/>
          <w:szCs w:val="28"/>
          <w:u w:val="single"/>
        </w:rPr>
        <w:t xml:space="preserve">Jordan’s Failure to </w:t>
      </w:r>
      <w:r w:rsidR="0095551F" w:rsidRPr="00B710ED">
        <w:rPr>
          <w:rFonts w:asciiTheme="majorBidi" w:hAnsiTheme="majorBidi" w:cstheme="majorBidi"/>
          <w:b/>
          <w:bCs/>
          <w:sz w:val="28"/>
          <w:szCs w:val="28"/>
          <w:u w:val="single"/>
        </w:rPr>
        <w:t>Implement</w:t>
      </w:r>
      <w:r w:rsidRPr="00B710ED">
        <w:rPr>
          <w:rFonts w:asciiTheme="majorBidi" w:hAnsiTheme="majorBidi" w:cstheme="majorBidi"/>
          <w:b/>
          <w:bCs/>
          <w:sz w:val="28"/>
          <w:szCs w:val="28"/>
          <w:u w:val="single"/>
        </w:rPr>
        <w:t xml:space="preserve"> the Convention on the Rights of the Child:</w:t>
      </w:r>
    </w:p>
    <w:p w14:paraId="214D7078" w14:textId="054D50D1" w:rsidR="007E45CB" w:rsidRPr="00B710ED" w:rsidRDefault="007E45CB" w:rsidP="00C91894">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 xml:space="preserve">Despite the aforementioned achievements, this doesn’t deny detecting figures and statistics explaining challenges faced by the Jordanian state in providing decent and secure life </w:t>
      </w:r>
      <w:r w:rsidR="00C91894" w:rsidRPr="00B710ED">
        <w:rPr>
          <w:rFonts w:asciiTheme="majorBidi" w:hAnsiTheme="majorBidi" w:cstheme="majorBidi"/>
          <w:sz w:val="28"/>
          <w:szCs w:val="28"/>
          <w:lang w:bidi="ar-EG"/>
        </w:rPr>
        <w:t>for</w:t>
      </w:r>
      <w:r w:rsidRPr="00B710ED">
        <w:rPr>
          <w:rFonts w:asciiTheme="majorBidi" w:hAnsiTheme="majorBidi" w:cstheme="majorBidi"/>
          <w:sz w:val="28"/>
          <w:szCs w:val="28"/>
          <w:lang w:bidi="ar-EG"/>
        </w:rPr>
        <w:t xml:space="preserve"> children during the new conditions and challenges imposed by Covid-19 crisis. They are </w:t>
      </w:r>
      <w:r w:rsidR="00251910" w:rsidRPr="00B710ED">
        <w:rPr>
          <w:rFonts w:asciiTheme="majorBidi" w:hAnsiTheme="majorBidi" w:cstheme="majorBidi"/>
          <w:sz w:val="28"/>
          <w:szCs w:val="28"/>
          <w:lang w:bidi="ar-EG"/>
        </w:rPr>
        <w:t>described</w:t>
      </w:r>
      <w:r w:rsidRPr="00B710ED">
        <w:rPr>
          <w:rFonts w:asciiTheme="majorBidi" w:hAnsiTheme="majorBidi" w:cstheme="majorBidi"/>
          <w:sz w:val="28"/>
          <w:szCs w:val="28"/>
          <w:lang w:bidi="ar-EG"/>
        </w:rPr>
        <w:t xml:space="preserve"> as the following:</w:t>
      </w:r>
    </w:p>
    <w:p w14:paraId="28079473" w14:textId="17CE9571" w:rsidR="0083213F" w:rsidRPr="00B710ED" w:rsidRDefault="0083213F" w:rsidP="0083213F">
      <w:pPr>
        <w:pStyle w:val="ListParagraph"/>
        <w:numPr>
          <w:ilvl w:val="0"/>
          <w:numId w:val="4"/>
        </w:num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lastRenderedPageBreak/>
        <w:t xml:space="preserve">17% of Children under </w:t>
      </w:r>
      <w:r w:rsidR="009B4655" w:rsidRPr="00B710ED">
        <w:rPr>
          <w:rFonts w:asciiTheme="majorBidi" w:hAnsiTheme="majorBidi" w:cstheme="majorBidi"/>
          <w:sz w:val="28"/>
          <w:szCs w:val="28"/>
          <w:lang w:bidi="ar-EG"/>
        </w:rPr>
        <w:t xml:space="preserve">the age of </w:t>
      </w:r>
      <w:r w:rsidRPr="00B710ED">
        <w:rPr>
          <w:rFonts w:asciiTheme="majorBidi" w:hAnsiTheme="majorBidi" w:cstheme="majorBidi"/>
          <w:sz w:val="28"/>
          <w:szCs w:val="28"/>
          <w:lang w:bidi="ar-EG"/>
        </w:rPr>
        <w:t>five have not yet received their immunization vaccinations.</w:t>
      </w:r>
    </w:p>
    <w:p w14:paraId="37FE2870" w14:textId="4F952511" w:rsidR="0083213F" w:rsidRPr="00B710ED" w:rsidRDefault="009C62D9" w:rsidP="0083213F">
      <w:pPr>
        <w:pStyle w:val="ListParagraph"/>
        <w:numPr>
          <w:ilvl w:val="0"/>
          <w:numId w:val="4"/>
        </w:num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23% of child</w:t>
      </w:r>
      <w:r w:rsidR="0083213F" w:rsidRPr="00B710ED">
        <w:rPr>
          <w:rFonts w:asciiTheme="majorBidi" w:hAnsiTheme="majorBidi" w:cstheme="majorBidi"/>
          <w:sz w:val="28"/>
          <w:szCs w:val="28"/>
          <w:lang w:bidi="ar-EG"/>
        </w:rPr>
        <w:t xml:space="preserve"> Covid-19 cases did not receive the required medical treatment due to lack of adequate finances</w:t>
      </w:r>
      <w:r w:rsidR="00B16D85">
        <w:rPr>
          <w:rStyle w:val="FootnoteReference"/>
          <w:rFonts w:asciiTheme="majorBidi" w:hAnsiTheme="majorBidi" w:cstheme="majorBidi"/>
          <w:sz w:val="28"/>
          <w:szCs w:val="28"/>
          <w:lang w:bidi="ar-EG"/>
        </w:rPr>
        <w:footnoteReference w:id="5"/>
      </w:r>
      <w:r w:rsidR="0083213F" w:rsidRPr="00B710ED">
        <w:rPr>
          <w:rFonts w:asciiTheme="majorBidi" w:hAnsiTheme="majorBidi" w:cstheme="majorBidi"/>
          <w:sz w:val="28"/>
          <w:szCs w:val="28"/>
          <w:lang w:bidi="ar-EG"/>
        </w:rPr>
        <w:t>.</w:t>
      </w:r>
    </w:p>
    <w:p w14:paraId="0687E271" w14:textId="6826E8DB" w:rsidR="00F21D02" w:rsidRPr="00617DEE" w:rsidRDefault="0083213F" w:rsidP="00617DEE">
      <w:pPr>
        <w:pStyle w:val="ListParagraph"/>
        <w:numPr>
          <w:ilvl w:val="0"/>
          <w:numId w:val="4"/>
        </w:numPr>
        <w:bidi w:val="0"/>
        <w:spacing w:before="240" w:line="240" w:lineRule="auto"/>
        <w:ind w:left="504"/>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lang w:bidi="ar-EG"/>
        </w:rPr>
        <w:t xml:space="preserve">In its annual statistical book, the Department of Statistics in Jordan has indicated </w:t>
      </w:r>
      <w:r w:rsidR="00110DB7" w:rsidRPr="00B710ED">
        <w:rPr>
          <w:rFonts w:asciiTheme="majorBidi" w:hAnsiTheme="majorBidi" w:cstheme="majorBidi"/>
          <w:sz w:val="28"/>
          <w:szCs w:val="28"/>
          <w:lang w:bidi="ar-EG"/>
        </w:rPr>
        <w:t xml:space="preserve">stable </w:t>
      </w:r>
      <w:r w:rsidRPr="00B710ED">
        <w:rPr>
          <w:rFonts w:asciiTheme="majorBidi" w:hAnsiTheme="majorBidi" w:cstheme="majorBidi"/>
          <w:sz w:val="28"/>
          <w:szCs w:val="28"/>
          <w:lang w:bidi="ar-EG"/>
        </w:rPr>
        <w:t>child mortality rates</w:t>
      </w:r>
      <w:r w:rsidR="009B4655" w:rsidRPr="00B710ED">
        <w:rPr>
          <w:rFonts w:asciiTheme="majorBidi" w:hAnsiTheme="majorBidi" w:cstheme="majorBidi"/>
          <w:sz w:val="28"/>
          <w:szCs w:val="28"/>
          <w:lang w:bidi="ar-EG"/>
        </w:rPr>
        <w:t xml:space="preserve"> including</w:t>
      </w:r>
      <w:r w:rsidRPr="00B710ED">
        <w:rPr>
          <w:rFonts w:asciiTheme="majorBidi" w:hAnsiTheme="majorBidi" w:cstheme="majorBidi"/>
          <w:sz w:val="28"/>
          <w:szCs w:val="28"/>
          <w:lang w:bidi="ar-EG"/>
        </w:rPr>
        <w:t xml:space="preserve"> neonatal mortality and </w:t>
      </w:r>
      <w:r w:rsidR="009B4655" w:rsidRPr="00B710ED">
        <w:rPr>
          <w:rFonts w:asciiTheme="majorBidi" w:hAnsiTheme="majorBidi" w:cstheme="majorBidi"/>
          <w:sz w:val="28"/>
          <w:szCs w:val="28"/>
          <w:lang w:bidi="ar-EG"/>
        </w:rPr>
        <w:t xml:space="preserve">mortality rate </w:t>
      </w:r>
      <w:r w:rsidR="00BC7E73" w:rsidRPr="00B710ED">
        <w:rPr>
          <w:rFonts w:asciiTheme="majorBidi" w:hAnsiTheme="majorBidi" w:cstheme="majorBidi"/>
          <w:sz w:val="28"/>
          <w:szCs w:val="28"/>
          <w:lang w:bidi="ar-EG"/>
        </w:rPr>
        <w:t>of</w:t>
      </w:r>
      <w:r w:rsidR="009B4655" w:rsidRPr="00B710ED">
        <w:rPr>
          <w:rFonts w:asciiTheme="majorBidi" w:hAnsiTheme="majorBidi" w:cstheme="majorBidi"/>
          <w:sz w:val="28"/>
          <w:szCs w:val="28"/>
          <w:lang w:bidi="ar-EG"/>
        </w:rPr>
        <w:t xml:space="preserve"> </w:t>
      </w:r>
      <w:r w:rsidRPr="00B710ED">
        <w:rPr>
          <w:rFonts w:asciiTheme="majorBidi" w:hAnsiTheme="majorBidi" w:cstheme="majorBidi"/>
          <w:sz w:val="28"/>
          <w:szCs w:val="28"/>
          <w:lang w:bidi="ar-EG"/>
        </w:rPr>
        <w:t xml:space="preserve">child under </w:t>
      </w:r>
      <w:r w:rsidR="009B4655" w:rsidRPr="00B710ED">
        <w:rPr>
          <w:rFonts w:asciiTheme="majorBidi" w:hAnsiTheme="majorBidi" w:cstheme="majorBidi"/>
          <w:sz w:val="28"/>
          <w:szCs w:val="28"/>
          <w:lang w:bidi="ar-EG"/>
        </w:rPr>
        <w:t xml:space="preserve">the age of </w:t>
      </w:r>
      <w:r w:rsidRPr="00B710ED">
        <w:rPr>
          <w:rFonts w:asciiTheme="majorBidi" w:hAnsiTheme="majorBidi" w:cstheme="majorBidi"/>
          <w:sz w:val="28"/>
          <w:szCs w:val="28"/>
          <w:lang w:bidi="ar-EG"/>
        </w:rPr>
        <w:t>15 between 2018</w:t>
      </w:r>
      <w:r w:rsidR="00B16D85">
        <w:rPr>
          <w:rStyle w:val="FootnoteReference"/>
          <w:rFonts w:asciiTheme="majorBidi" w:hAnsiTheme="majorBidi" w:cstheme="majorBidi"/>
          <w:sz w:val="28"/>
          <w:szCs w:val="28"/>
          <w:lang w:bidi="ar-EG"/>
        </w:rPr>
        <w:footnoteReference w:id="6"/>
      </w:r>
      <w:r w:rsidRPr="00B710ED">
        <w:rPr>
          <w:rFonts w:asciiTheme="majorBidi" w:hAnsiTheme="majorBidi" w:cstheme="majorBidi"/>
          <w:sz w:val="28"/>
          <w:szCs w:val="28"/>
          <w:lang w:bidi="ar-EG"/>
        </w:rPr>
        <w:t xml:space="preserve"> and 2019</w:t>
      </w:r>
      <w:r w:rsidR="00B16D85">
        <w:rPr>
          <w:rStyle w:val="FootnoteReference"/>
          <w:rFonts w:asciiTheme="majorBidi" w:hAnsiTheme="majorBidi" w:cstheme="majorBidi"/>
          <w:sz w:val="28"/>
          <w:szCs w:val="28"/>
          <w:lang w:bidi="ar-EG"/>
        </w:rPr>
        <w:footnoteReference w:id="7"/>
      </w:r>
      <w:r w:rsidRPr="00B710ED">
        <w:rPr>
          <w:rFonts w:asciiTheme="majorBidi" w:hAnsiTheme="majorBidi" w:cstheme="majorBidi"/>
          <w:sz w:val="28"/>
          <w:szCs w:val="28"/>
          <w:lang w:bidi="ar-EG"/>
        </w:rPr>
        <w:t xml:space="preserve"> as the following:</w:t>
      </w:r>
    </w:p>
    <w:tbl>
      <w:tblPr>
        <w:tblStyle w:val="TableGrid"/>
        <w:tblW w:w="8043" w:type="dxa"/>
        <w:tblInd w:w="502" w:type="dxa"/>
        <w:tblLook w:val="04A0" w:firstRow="1" w:lastRow="0" w:firstColumn="1" w:lastColumn="0" w:noHBand="0" w:noVBand="1"/>
      </w:tblPr>
      <w:tblGrid>
        <w:gridCol w:w="3633"/>
        <w:gridCol w:w="2160"/>
        <w:gridCol w:w="2250"/>
      </w:tblGrid>
      <w:tr w:rsidR="00F579A0" w:rsidRPr="00B710ED" w14:paraId="28AB0460" w14:textId="77777777" w:rsidTr="008148DA">
        <w:tc>
          <w:tcPr>
            <w:tcW w:w="3633" w:type="dxa"/>
            <w:shd w:val="clear" w:color="auto" w:fill="70AD47" w:themeFill="accent6"/>
          </w:tcPr>
          <w:p w14:paraId="7BAF43F6" w14:textId="77777777" w:rsidR="0083213F" w:rsidRPr="00B710ED" w:rsidRDefault="0083213F" w:rsidP="0083213F">
            <w:pPr>
              <w:pStyle w:val="ListParagraph"/>
              <w:bidi w:val="0"/>
              <w:ind w:left="0"/>
              <w:jc w:val="both"/>
              <w:rPr>
                <w:rFonts w:asciiTheme="majorBidi" w:hAnsiTheme="majorBidi" w:cstheme="majorBidi"/>
                <w:sz w:val="28"/>
                <w:szCs w:val="28"/>
                <w:lang w:bidi="ar-EG"/>
              </w:rPr>
            </w:pPr>
          </w:p>
        </w:tc>
        <w:tc>
          <w:tcPr>
            <w:tcW w:w="2160" w:type="dxa"/>
            <w:shd w:val="clear" w:color="auto" w:fill="70AD47" w:themeFill="accent6"/>
          </w:tcPr>
          <w:p w14:paraId="0DCF2FC7" w14:textId="2E99072E" w:rsidR="0083213F" w:rsidRPr="00B710ED" w:rsidRDefault="009B4655" w:rsidP="008148DA">
            <w:pPr>
              <w:pStyle w:val="ListParagraph"/>
              <w:bidi w:val="0"/>
              <w:ind w:left="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2018</w:t>
            </w:r>
          </w:p>
        </w:tc>
        <w:tc>
          <w:tcPr>
            <w:tcW w:w="2250" w:type="dxa"/>
            <w:shd w:val="clear" w:color="auto" w:fill="70AD47" w:themeFill="accent6"/>
          </w:tcPr>
          <w:p w14:paraId="60689F10" w14:textId="08A63D71" w:rsidR="0083213F" w:rsidRPr="00B710ED" w:rsidRDefault="009B4655" w:rsidP="008148DA">
            <w:pPr>
              <w:pStyle w:val="ListParagraph"/>
              <w:bidi w:val="0"/>
              <w:ind w:left="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2019</w:t>
            </w:r>
          </w:p>
        </w:tc>
      </w:tr>
      <w:tr w:rsidR="008C4748" w:rsidRPr="00B710ED" w14:paraId="0AD60387" w14:textId="77777777" w:rsidTr="008C4748">
        <w:trPr>
          <w:trHeight w:val="737"/>
        </w:trPr>
        <w:tc>
          <w:tcPr>
            <w:tcW w:w="3633" w:type="dxa"/>
            <w:shd w:val="clear" w:color="auto" w:fill="70AD47" w:themeFill="accent6"/>
          </w:tcPr>
          <w:p w14:paraId="43D3AF5E" w14:textId="78B2C176" w:rsidR="0083213F" w:rsidRPr="00B710ED" w:rsidRDefault="009B4655" w:rsidP="00BD6C89">
            <w:pPr>
              <w:pStyle w:val="ListParagraph"/>
              <w:bidi w:val="0"/>
              <w:ind w:left="0"/>
              <w:rPr>
                <w:rFonts w:asciiTheme="majorBidi" w:hAnsiTheme="majorBidi" w:cstheme="majorBidi"/>
                <w:sz w:val="28"/>
                <w:szCs w:val="28"/>
                <w:lang w:bidi="ar-EG"/>
              </w:rPr>
            </w:pPr>
            <w:r w:rsidRPr="00B710ED">
              <w:rPr>
                <w:rFonts w:asciiTheme="majorBidi" w:hAnsiTheme="majorBidi" w:cstheme="majorBidi"/>
                <w:sz w:val="28"/>
                <w:szCs w:val="28"/>
                <w:lang w:bidi="ar-EG"/>
              </w:rPr>
              <w:t>Neonatal mortality rate</w:t>
            </w:r>
            <w:r w:rsidR="00BD6C89" w:rsidRPr="00B710ED">
              <w:rPr>
                <w:rFonts w:asciiTheme="majorBidi" w:hAnsiTheme="majorBidi" w:cstheme="majorBidi"/>
                <w:sz w:val="28"/>
                <w:szCs w:val="28"/>
                <w:lang w:bidi="ar-EG"/>
              </w:rPr>
              <w:t xml:space="preserve"> (per one thousand living births)</w:t>
            </w:r>
          </w:p>
        </w:tc>
        <w:tc>
          <w:tcPr>
            <w:tcW w:w="2160" w:type="dxa"/>
            <w:shd w:val="clear" w:color="auto" w:fill="E7E6E6" w:themeFill="background2"/>
          </w:tcPr>
          <w:p w14:paraId="2AFB707B" w14:textId="0F77FC50" w:rsidR="0083213F" w:rsidRPr="00B710ED" w:rsidRDefault="008148DA" w:rsidP="008148DA">
            <w:pPr>
              <w:pStyle w:val="ListParagraph"/>
              <w:bidi w:val="0"/>
              <w:ind w:left="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17</w:t>
            </w:r>
          </w:p>
        </w:tc>
        <w:tc>
          <w:tcPr>
            <w:tcW w:w="2250" w:type="dxa"/>
            <w:shd w:val="clear" w:color="auto" w:fill="E7E6E6" w:themeFill="background2"/>
          </w:tcPr>
          <w:p w14:paraId="0B16F587" w14:textId="5D5D3614" w:rsidR="0083213F" w:rsidRPr="00B710ED" w:rsidRDefault="008148DA" w:rsidP="008148DA">
            <w:pPr>
              <w:pStyle w:val="ListParagraph"/>
              <w:bidi w:val="0"/>
              <w:ind w:left="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17</w:t>
            </w:r>
          </w:p>
        </w:tc>
      </w:tr>
      <w:tr w:rsidR="00BD6C89" w:rsidRPr="00B710ED" w14:paraId="213BFCCE" w14:textId="77777777" w:rsidTr="008148DA">
        <w:tc>
          <w:tcPr>
            <w:tcW w:w="3633" w:type="dxa"/>
            <w:shd w:val="clear" w:color="auto" w:fill="70AD47" w:themeFill="accent6"/>
          </w:tcPr>
          <w:p w14:paraId="4F521075" w14:textId="734D84DF" w:rsidR="0083213F" w:rsidRPr="00B710ED" w:rsidRDefault="00BD6C89" w:rsidP="00AB4EAF">
            <w:pPr>
              <w:pStyle w:val="ListParagraph"/>
              <w:bidi w:val="0"/>
              <w:ind w:left="0"/>
              <w:rPr>
                <w:rFonts w:asciiTheme="majorBidi" w:hAnsiTheme="majorBidi" w:cstheme="majorBidi"/>
                <w:sz w:val="28"/>
                <w:szCs w:val="28"/>
                <w:lang w:bidi="ar-EG"/>
              </w:rPr>
            </w:pPr>
            <w:r w:rsidRPr="00B710ED">
              <w:rPr>
                <w:rFonts w:asciiTheme="majorBidi" w:hAnsiTheme="majorBidi" w:cstheme="majorBidi"/>
                <w:sz w:val="28"/>
                <w:szCs w:val="28"/>
                <w:lang w:bidi="ar-EG"/>
              </w:rPr>
              <w:t>M</w:t>
            </w:r>
            <w:r w:rsidR="009B4655" w:rsidRPr="00B710ED">
              <w:rPr>
                <w:rFonts w:asciiTheme="majorBidi" w:hAnsiTheme="majorBidi" w:cstheme="majorBidi"/>
                <w:sz w:val="28"/>
                <w:szCs w:val="28"/>
                <w:lang w:bidi="ar-EG"/>
              </w:rPr>
              <w:t xml:space="preserve">ortality rate </w:t>
            </w:r>
            <w:r w:rsidR="00AB4EAF" w:rsidRPr="00B710ED">
              <w:rPr>
                <w:rFonts w:asciiTheme="majorBidi" w:hAnsiTheme="majorBidi" w:cstheme="majorBidi"/>
                <w:sz w:val="28"/>
                <w:szCs w:val="28"/>
                <w:lang w:bidi="ar-EG"/>
              </w:rPr>
              <w:t>of</w:t>
            </w:r>
            <w:r w:rsidR="009B4655" w:rsidRPr="00B710ED">
              <w:rPr>
                <w:rFonts w:asciiTheme="majorBidi" w:hAnsiTheme="majorBidi" w:cstheme="majorBidi"/>
                <w:sz w:val="28"/>
                <w:szCs w:val="28"/>
                <w:lang w:bidi="ar-EG"/>
              </w:rPr>
              <w:t xml:space="preserve"> child under the age of 15</w:t>
            </w:r>
            <w:r w:rsidRPr="00B710ED">
              <w:rPr>
                <w:rFonts w:asciiTheme="majorBidi" w:hAnsiTheme="majorBidi" w:cstheme="majorBidi"/>
                <w:sz w:val="28"/>
                <w:szCs w:val="28"/>
                <w:rtl/>
                <w:lang w:bidi="ar-EG"/>
              </w:rPr>
              <w:t xml:space="preserve"> </w:t>
            </w:r>
            <w:r w:rsidRPr="00B710ED">
              <w:rPr>
                <w:rFonts w:asciiTheme="majorBidi" w:hAnsiTheme="majorBidi" w:cstheme="majorBidi"/>
                <w:sz w:val="28"/>
                <w:szCs w:val="28"/>
                <w:lang w:bidi="ar-EG"/>
              </w:rPr>
              <w:t>(per one thousand living births)</w:t>
            </w:r>
          </w:p>
        </w:tc>
        <w:tc>
          <w:tcPr>
            <w:tcW w:w="2160" w:type="dxa"/>
          </w:tcPr>
          <w:p w14:paraId="1A4E3E1C" w14:textId="32BFDC5D" w:rsidR="0083213F" w:rsidRPr="00B710ED" w:rsidRDefault="008148DA" w:rsidP="008148DA">
            <w:pPr>
              <w:pStyle w:val="ListParagraph"/>
              <w:bidi w:val="0"/>
              <w:ind w:left="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19</w:t>
            </w:r>
          </w:p>
        </w:tc>
        <w:tc>
          <w:tcPr>
            <w:tcW w:w="2250" w:type="dxa"/>
          </w:tcPr>
          <w:p w14:paraId="46B17756" w14:textId="0B3C410C" w:rsidR="0083213F" w:rsidRPr="00B710ED" w:rsidRDefault="008148DA" w:rsidP="008148DA">
            <w:pPr>
              <w:pStyle w:val="ListParagraph"/>
              <w:bidi w:val="0"/>
              <w:ind w:left="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19</w:t>
            </w:r>
          </w:p>
        </w:tc>
      </w:tr>
    </w:tbl>
    <w:p w14:paraId="3202E0D3" w14:textId="0863217B" w:rsidR="007532DD" w:rsidRPr="00E876CE" w:rsidRDefault="007532DD" w:rsidP="00AB4EAF">
      <w:pPr>
        <w:bidi w:val="0"/>
        <w:spacing w:before="240" w:line="240" w:lineRule="auto"/>
        <w:jc w:val="both"/>
        <w:rPr>
          <w:rFonts w:asciiTheme="majorBidi" w:hAnsiTheme="majorBidi" w:cstheme="majorBidi"/>
          <w:sz w:val="28"/>
          <w:szCs w:val="28"/>
          <w:lang w:val="en-US"/>
        </w:rPr>
      </w:pPr>
      <w:r w:rsidRPr="00B710ED">
        <w:rPr>
          <w:rFonts w:asciiTheme="majorBidi" w:hAnsiTheme="majorBidi" w:cstheme="majorBidi"/>
          <w:color w:val="000000"/>
          <w:sz w:val="28"/>
          <w:szCs w:val="28"/>
        </w:rPr>
        <w:t>Therefore, the stability of rates pertaining</w:t>
      </w:r>
      <w:r w:rsidRPr="00B710ED">
        <w:rPr>
          <w:rFonts w:asciiTheme="majorBidi" w:hAnsiTheme="majorBidi" w:cstheme="majorBidi"/>
          <w:sz w:val="28"/>
          <w:szCs w:val="28"/>
          <w:lang w:bidi="ar-EG"/>
        </w:rPr>
        <w:t xml:space="preserve"> neonatal mortality and mortality rate </w:t>
      </w:r>
      <w:r w:rsidR="00AB4EAF" w:rsidRPr="00B710ED">
        <w:rPr>
          <w:rFonts w:asciiTheme="majorBidi" w:hAnsiTheme="majorBidi" w:cstheme="majorBidi"/>
          <w:sz w:val="28"/>
          <w:szCs w:val="28"/>
          <w:lang w:bidi="ar-EG"/>
        </w:rPr>
        <w:t>of</w:t>
      </w:r>
      <w:r w:rsidRPr="00B710ED">
        <w:rPr>
          <w:rFonts w:asciiTheme="majorBidi" w:hAnsiTheme="majorBidi" w:cstheme="majorBidi"/>
          <w:sz w:val="28"/>
          <w:szCs w:val="28"/>
          <w:lang w:bidi="ar-EG"/>
        </w:rPr>
        <w:t xml:space="preserve"> child under the age of 15 </w:t>
      </w:r>
      <w:r w:rsidRPr="00B710ED">
        <w:rPr>
          <w:rFonts w:asciiTheme="majorBidi" w:hAnsiTheme="majorBidi" w:cstheme="majorBidi"/>
          <w:color w:val="000000"/>
          <w:sz w:val="28"/>
          <w:szCs w:val="28"/>
        </w:rPr>
        <w:t xml:space="preserve">contradicts with the </w:t>
      </w:r>
      <w:r w:rsidR="00AB4EAF" w:rsidRPr="00B710ED">
        <w:rPr>
          <w:rFonts w:asciiTheme="majorBidi" w:hAnsiTheme="majorBidi" w:cstheme="majorBidi"/>
          <w:color w:val="000000"/>
          <w:sz w:val="28"/>
          <w:szCs w:val="28"/>
        </w:rPr>
        <w:t>spirit</w:t>
      </w:r>
      <w:r w:rsidRPr="00B710ED">
        <w:rPr>
          <w:rFonts w:asciiTheme="majorBidi" w:hAnsiTheme="majorBidi" w:cstheme="majorBidi"/>
          <w:color w:val="000000"/>
          <w:sz w:val="28"/>
          <w:szCs w:val="28"/>
        </w:rPr>
        <w:t xml:space="preserve"> of the second paragraph of Article 24 in the </w:t>
      </w:r>
      <w:r w:rsidRPr="00B710ED">
        <w:rPr>
          <w:rFonts w:asciiTheme="majorBidi" w:hAnsiTheme="majorBidi" w:cstheme="majorBidi"/>
          <w:sz w:val="28"/>
          <w:szCs w:val="28"/>
        </w:rPr>
        <w:t>Convention on the Rights of the Child</w:t>
      </w:r>
      <w:r w:rsidR="006A0260" w:rsidRPr="00B710ED">
        <w:rPr>
          <w:rFonts w:asciiTheme="majorBidi" w:hAnsiTheme="majorBidi" w:cstheme="majorBidi"/>
          <w:sz w:val="28"/>
          <w:szCs w:val="28"/>
        </w:rPr>
        <w:t xml:space="preserve"> which provides that “state parties shall pursue full implementation of this right and, in particular, shall take appropriate measures: to diminish infant and child mortality</w:t>
      </w:r>
      <w:r w:rsidR="00E91C02" w:rsidRPr="00B710ED">
        <w:rPr>
          <w:rFonts w:asciiTheme="majorBidi" w:hAnsiTheme="majorBidi" w:cstheme="majorBidi"/>
          <w:sz w:val="28"/>
          <w:szCs w:val="28"/>
        </w:rPr>
        <w:t>….</w:t>
      </w:r>
      <w:r w:rsidR="006A0260" w:rsidRPr="00B710ED">
        <w:rPr>
          <w:rFonts w:asciiTheme="majorBidi" w:hAnsiTheme="majorBidi" w:cstheme="majorBidi"/>
          <w:sz w:val="28"/>
          <w:szCs w:val="28"/>
        </w:rPr>
        <w:t>”</w:t>
      </w:r>
      <w:r w:rsidR="00E876CE">
        <w:rPr>
          <w:rStyle w:val="FootnoteReference"/>
          <w:rFonts w:asciiTheme="majorBidi" w:hAnsiTheme="majorBidi" w:cstheme="majorBidi"/>
          <w:sz w:val="28"/>
          <w:szCs w:val="28"/>
          <w:lang w:val="en-US"/>
        </w:rPr>
        <w:footnoteReference w:id="8"/>
      </w:r>
    </w:p>
    <w:p w14:paraId="6B9E2D51" w14:textId="1692E44E" w:rsidR="00E91C02" w:rsidRPr="00B710ED" w:rsidRDefault="00523946" w:rsidP="00C224B3">
      <w:pPr>
        <w:pStyle w:val="ListParagraph"/>
        <w:numPr>
          <w:ilvl w:val="0"/>
          <w:numId w:val="4"/>
        </w:numPr>
        <w:bidi w:val="0"/>
        <w:spacing w:before="240" w:line="240" w:lineRule="auto"/>
        <w:jc w:val="both"/>
        <w:rPr>
          <w:rFonts w:asciiTheme="majorBidi" w:hAnsiTheme="majorBidi" w:cstheme="majorBidi"/>
          <w:sz w:val="28"/>
          <w:szCs w:val="28"/>
        </w:rPr>
      </w:pPr>
      <w:r w:rsidRPr="00B710ED">
        <w:rPr>
          <w:rFonts w:asciiTheme="majorBidi" w:hAnsiTheme="majorBidi" w:cstheme="majorBidi"/>
          <w:sz w:val="28"/>
          <w:szCs w:val="28"/>
          <w:lang w:bidi="ar-EG"/>
        </w:rPr>
        <w:t xml:space="preserve">Only 31% of children have access to internet Wi-Fi and hence, have access to online remote </w:t>
      </w:r>
      <w:r w:rsidR="00C224B3" w:rsidRPr="00B710ED">
        <w:rPr>
          <w:rFonts w:asciiTheme="majorBidi" w:hAnsiTheme="majorBidi" w:cstheme="majorBidi"/>
          <w:sz w:val="28"/>
          <w:szCs w:val="28"/>
          <w:lang w:bidi="ar-EG"/>
        </w:rPr>
        <w:t>education</w:t>
      </w:r>
      <w:r w:rsidR="00A5092C">
        <w:rPr>
          <w:rStyle w:val="FootnoteReference"/>
          <w:rFonts w:asciiTheme="majorBidi" w:hAnsiTheme="majorBidi" w:cstheme="majorBidi"/>
          <w:sz w:val="28"/>
          <w:szCs w:val="28"/>
          <w:lang w:bidi="ar-EG"/>
        </w:rPr>
        <w:footnoteReference w:id="9"/>
      </w:r>
      <w:r w:rsidRPr="00B710ED">
        <w:rPr>
          <w:rFonts w:asciiTheme="majorBidi" w:hAnsiTheme="majorBidi" w:cstheme="majorBidi"/>
          <w:sz w:val="28"/>
          <w:szCs w:val="28"/>
          <w:lang w:bidi="ar-EG"/>
        </w:rPr>
        <w:t>.</w:t>
      </w:r>
    </w:p>
    <w:p w14:paraId="29EC3743" w14:textId="579D2730" w:rsidR="00BE15C9" w:rsidRPr="00B710ED" w:rsidRDefault="00BD1157" w:rsidP="00BE15C9">
      <w:pPr>
        <w:bidi w:val="0"/>
        <w:spacing w:line="240" w:lineRule="auto"/>
        <w:jc w:val="both"/>
        <w:rPr>
          <w:rFonts w:asciiTheme="majorBidi" w:hAnsiTheme="majorBidi" w:cstheme="majorBidi"/>
          <w:sz w:val="28"/>
          <w:szCs w:val="28"/>
        </w:rPr>
      </w:pPr>
      <w:r w:rsidRPr="00B710ED">
        <w:rPr>
          <w:rFonts w:asciiTheme="majorBidi" w:hAnsiTheme="majorBidi" w:cstheme="majorBidi"/>
          <w:sz w:val="28"/>
          <w:szCs w:val="28"/>
          <w:lang w:bidi="ar-EG"/>
        </w:rPr>
        <w:t xml:space="preserve">This indicates the absence of equal opportunity principle in providing and facilitating the learning process for all. A </w:t>
      </w:r>
      <w:r w:rsidR="00225E7D" w:rsidRPr="00B710ED">
        <w:rPr>
          <w:rFonts w:asciiTheme="majorBidi" w:hAnsiTheme="majorBidi" w:cstheme="majorBidi"/>
          <w:sz w:val="28"/>
          <w:szCs w:val="28"/>
          <w:lang w:bidi="ar-EG"/>
        </w:rPr>
        <w:t>point</w:t>
      </w:r>
      <w:r w:rsidRPr="00B710ED">
        <w:rPr>
          <w:rFonts w:asciiTheme="majorBidi" w:hAnsiTheme="majorBidi" w:cstheme="majorBidi"/>
          <w:sz w:val="28"/>
          <w:szCs w:val="28"/>
          <w:lang w:bidi="ar-EG"/>
        </w:rPr>
        <w:t xml:space="preserve"> that contradicts with the provisions of Article 28 </w:t>
      </w:r>
      <w:r w:rsidRPr="00B710ED">
        <w:rPr>
          <w:rFonts w:asciiTheme="majorBidi" w:hAnsiTheme="majorBidi" w:cstheme="majorBidi"/>
          <w:color w:val="000000"/>
          <w:sz w:val="28"/>
          <w:szCs w:val="28"/>
        </w:rPr>
        <w:t xml:space="preserve">in the </w:t>
      </w:r>
      <w:r w:rsidRPr="00B710ED">
        <w:rPr>
          <w:rFonts w:asciiTheme="majorBidi" w:hAnsiTheme="majorBidi" w:cstheme="majorBidi"/>
          <w:sz w:val="28"/>
          <w:szCs w:val="28"/>
        </w:rPr>
        <w:t>Convention on the Rights of the Child which provides that “</w:t>
      </w:r>
      <w:r w:rsidRPr="00B710ED">
        <w:rPr>
          <w:rFonts w:asciiTheme="majorBidi" w:hAnsiTheme="majorBidi" w:cstheme="majorBidi"/>
          <w:color w:val="000000"/>
          <w:sz w:val="28"/>
          <w:szCs w:val="28"/>
          <w:shd w:val="clear" w:color="auto" w:fill="FFFFFF"/>
        </w:rPr>
        <w:t>States Parties recognize the right of the child to education, and with a view to achieving this right progressively and on the basis of equal opportunity</w:t>
      </w:r>
      <w:r w:rsidR="0015400E" w:rsidRPr="00B710ED">
        <w:rPr>
          <w:rFonts w:asciiTheme="majorBidi" w:hAnsiTheme="majorBidi" w:cstheme="majorBidi"/>
          <w:sz w:val="28"/>
          <w:szCs w:val="28"/>
        </w:rPr>
        <w:t>”</w:t>
      </w:r>
      <w:r w:rsidR="00DB6E18">
        <w:rPr>
          <w:rStyle w:val="FootnoteReference"/>
          <w:rFonts w:asciiTheme="majorBidi" w:hAnsiTheme="majorBidi" w:cstheme="majorBidi"/>
          <w:sz w:val="28"/>
          <w:szCs w:val="28"/>
        </w:rPr>
        <w:footnoteReference w:id="10"/>
      </w:r>
    </w:p>
    <w:p w14:paraId="557CE565" w14:textId="0CEA8A7F" w:rsidR="00532D38" w:rsidRPr="00B710ED" w:rsidRDefault="00BE15C9" w:rsidP="00BE15C9">
      <w:pPr>
        <w:pStyle w:val="ListParagraph"/>
        <w:numPr>
          <w:ilvl w:val="0"/>
          <w:numId w:val="4"/>
        </w:numPr>
        <w:bidi w:val="0"/>
        <w:spacing w:line="240" w:lineRule="auto"/>
        <w:jc w:val="both"/>
        <w:rPr>
          <w:rFonts w:asciiTheme="majorBidi" w:hAnsiTheme="majorBidi" w:cstheme="majorBidi"/>
          <w:sz w:val="28"/>
          <w:szCs w:val="28"/>
        </w:rPr>
      </w:pPr>
      <w:r w:rsidRPr="00B710ED">
        <w:rPr>
          <w:rFonts w:asciiTheme="majorBidi" w:hAnsiTheme="majorBidi" w:cstheme="majorBidi"/>
          <w:sz w:val="28"/>
          <w:szCs w:val="28"/>
        </w:rPr>
        <w:lastRenderedPageBreak/>
        <w:t xml:space="preserve">70 thousand </w:t>
      </w:r>
      <w:r w:rsidR="00532D38" w:rsidRPr="00B710ED">
        <w:rPr>
          <w:rFonts w:asciiTheme="majorBidi" w:hAnsiTheme="majorBidi" w:cstheme="majorBidi"/>
          <w:sz w:val="28"/>
          <w:szCs w:val="28"/>
        </w:rPr>
        <w:t xml:space="preserve">Jordanian </w:t>
      </w:r>
      <w:r w:rsidR="00457932" w:rsidRPr="00B710ED">
        <w:rPr>
          <w:rFonts w:asciiTheme="majorBidi" w:hAnsiTheme="majorBidi" w:cstheme="majorBidi"/>
          <w:sz w:val="28"/>
          <w:szCs w:val="28"/>
        </w:rPr>
        <w:t>children</w:t>
      </w:r>
      <w:r w:rsidRPr="00B710ED">
        <w:rPr>
          <w:rFonts w:asciiTheme="majorBidi" w:hAnsiTheme="majorBidi" w:cstheme="majorBidi"/>
          <w:sz w:val="28"/>
          <w:szCs w:val="28"/>
        </w:rPr>
        <w:t xml:space="preserve"> in labour</w:t>
      </w:r>
      <w:r w:rsidR="00532D38" w:rsidRPr="00B710ED">
        <w:rPr>
          <w:rFonts w:asciiTheme="majorBidi" w:hAnsiTheme="majorBidi" w:cstheme="majorBidi"/>
          <w:sz w:val="28"/>
          <w:szCs w:val="28"/>
        </w:rPr>
        <w:t xml:space="preserve"> market, 45 thousand of them occupy hazardous child labour</w:t>
      </w:r>
      <w:r w:rsidR="00457932" w:rsidRPr="00B710ED">
        <w:rPr>
          <w:rFonts w:asciiTheme="majorBidi" w:hAnsiTheme="majorBidi" w:cstheme="majorBidi"/>
          <w:sz w:val="28"/>
          <w:szCs w:val="28"/>
        </w:rPr>
        <w:t xml:space="preserve">. </w:t>
      </w:r>
      <w:r w:rsidR="008D359A">
        <w:rPr>
          <w:rStyle w:val="FootnoteReference"/>
          <w:rFonts w:asciiTheme="majorBidi" w:hAnsiTheme="majorBidi" w:cstheme="majorBidi"/>
          <w:sz w:val="28"/>
          <w:szCs w:val="28"/>
        </w:rPr>
        <w:footnoteReference w:id="11"/>
      </w:r>
    </w:p>
    <w:p w14:paraId="550CB5AD" w14:textId="3678B416" w:rsidR="00F579A0" w:rsidRPr="00B710ED" w:rsidRDefault="00F579A0" w:rsidP="00F579A0">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In 11</w:t>
      </w:r>
      <w:r w:rsidRPr="00B710ED">
        <w:rPr>
          <w:rFonts w:asciiTheme="majorBidi" w:hAnsiTheme="majorBidi" w:cstheme="majorBidi"/>
          <w:sz w:val="28"/>
          <w:szCs w:val="28"/>
          <w:vertAlign w:val="superscript"/>
          <w:lang w:bidi="ar-EG"/>
        </w:rPr>
        <w:t>th</w:t>
      </w:r>
      <w:r w:rsidRPr="00B710ED">
        <w:rPr>
          <w:rFonts w:asciiTheme="majorBidi" w:hAnsiTheme="majorBidi" w:cstheme="majorBidi"/>
          <w:sz w:val="28"/>
          <w:szCs w:val="28"/>
          <w:lang w:bidi="ar-EG"/>
        </w:rPr>
        <w:t xml:space="preserve"> Nov 2020, </w:t>
      </w:r>
      <w:r w:rsidR="00AC0FCE" w:rsidRPr="00B710ED">
        <w:rPr>
          <w:rFonts w:asciiTheme="majorBidi" w:hAnsiTheme="majorBidi" w:cstheme="majorBidi"/>
          <w:sz w:val="28"/>
          <w:szCs w:val="28"/>
          <w:lang w:bidi="ar-EG"/>
        </w:rPr>
        <w:t>the case of the 16-year-old Abdu</w:t>
      </w:r>
      <w:r w:rsidRPr="00B710ED">
        <w:rPr>
          <w:rFonts w:asciiTheme="majorBidi" w:hAnsiTheme="majorBidi" w:cstheme="majorBidi"/>
          <w:sz w:val="28"/>
          <w:szCs w:val="28"/>
          <w:lang w:bidi="ar-EG"/>
        </w:rPr>
        <w:t xml:space="preserve">llah who lives in Zarqa was detected. He had to abandon his education and to join </w:t>
      </w:r>
      <w:r w:rsidR="00BC4CA3" w:rsidRPr="00B710ED">
        <w:rPr>
          <w:rFonts w:asciiTheme="majorBidi" w:hAnsiTheme="majorBidi" w:cstheme="majorBidi"/>
          <w:sz w:val="28"/>
          <w:szCs w:val="28"/>
          <w:lang w:bidi="ar-EG"/>
        </w:rPr>
        <w:t>labour</w:t>
      </w:r>
      <w:r w:rsidRPr="00B710ED">
        <w:rPr>
          <w:rFonts w:asciiTheme="majorBidi" w:hAnsiTheme="majorBidi" w:cstheme="majorBidi"/>
          <w:sz w:val="28"/>
          <w:szCs w:val="28"/>
          <w:lang w:bidi="ar-EG"/>
        </w:rPr>
        <w:t xml:space="preserve"> market at the age of 10. He worked in construction</w:t>
      </w:r>
      <w:r w:rsidR="00A24E61" w:rsidRPr="00B710ED">
        <w:rPr>
          <w:rFonts w:asciiTheme="majorBidi" w:hAnsiTheme="majorBidi" w:cstheme="majorBidi"/>
          <w:sz w:val="28"/>
          <w:szCs w:val="28"/>
          <w:lang w:bidi="ar-EG"/>
        </w:rPr>
        <w:t>s</w:t>
      </w:r>
      <w:r w:rsidRPr="00B710ED">
        <w:rPr>
          <w:rFonts w:asciiTheme="majorBidi" w:hAnsiTheme="majorBidi" w:cstheme="majorBidi"/>
          <w:sz w:val="28"/>
          <w:szCs w:val="28"/>
          <w:lang w:bidi="ar-EG"/>
        </w:rPr>
        <w:t xml:space="preserve"> which caused him health problems. Despite the overwhelming risks the child is exposed to during work</w:t>
      </w:r>
      <w:r w:rsidR="00462BCB">
        <w:rPr>
          <w:rStyle w:val="FootnoteReference"/>
          <w:rFonts w:asciiTheme="majorBidi" w:hAnsiTheme="majorBidi" w:cstheme="majorBidi"/>
          <w:sz w:val="28"/>
          <w:szCs w:val="28"/>
          <w:lang w:bidi="ar-EG"/>
        </w:rPr>
        <w:footnoteReference w:id="12"/>
      </w:r>
      <w:r w:rsidRPr="00B710ED">
        <w:rPr>
          <w:rFonts w:asciiTheme="majorBidi" w:hAnsiTheme="majorBidi" w:cstheme="majorBidi"/>
          <w:sz w:val="28"/>
          <w:szCs w:val="28"/>
          <w:lang w:bidi="ar-EG"/>
        </w:rPr>
        <w:t>, no terms pertaining medical treatment are included in his agreement with the employer</w:t>
      </w:r>
      <w:r w:rsidR="00BC4CA3" w:rsidRPr="00B710ED">
        <w:rPr>
          <w:rFonts w:asciiTheme="majorBidi" w:hAnsiTheme="majorBidi" w:cstheme="majorBidi"/>
          <w:sz w:val="28"/>
          <w:szCs w:val="28"/>
          <w:lang w:bidi="ar-EG"/>
        </w:rPr>
        <w:t>.</w:t>
      </w:r>
    </w:p>
    <w:p w14:paraId="268F12A4" w14:textId="1F3DFCE7" w:rsidR="00FB5E7B" w:rsidRPr="00B710ED" w:rsidRDefault="00CA2353" w:rsidP="00FB5E7B">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Accordingly</w:t>
      </w:r>
      <w:r w:rsidR="00FB5E7B" w:rsidRPr="00B710ED">
        <w:rPr>
          <w:rFonts w:asciiTheme="majorBidi" w:hAnsiTheme="majorBidi" w:cstheme="majorBidi"/>
          <w:sz w:val="28"/>
          <w:szCs w:val="28"/>
          <w:lang w:bidi="ar-EG"/>
        </w:rPr>
        <w:t xml:space="preserve">, this is an infringement to Article 73, Article 74, Article 75, </w:t>
      </w:r>
      <w:r w:rsidR="0055794C" w:rsidRPr="00B710ED">
        <w:rPr>
          <w:rFonts w:asciiTheme="majorBidi" w:hAnsiTheme="majorBidi" w:cstheme="majorBidi"/>
          <w:sz w:val="28"/>
          <w:szCs w:val="28"/>
          <w:lang w:bidi="ar-EG"/>
        </w:rPr>
        <w:t>and Article</w:t>
      </w:r>
      <w:r w:rsidR="00FB5E7B" w:rsidRPr="00B710ED">
        <w:rPr>
          <w:rFonts w:asciiTheme="majorBidi" w:hAnsiTheme="majorBidi" w:cstheme="majorBidi"/>
          <w:sz w:val="28"/>
          <w:szCs w:val="28"/>
          <w:lang w:bidi="ar-EG"/>
        </w:rPr>
        <w:t xml:space="preserve"> 76 in the Jordan</w:t>
      </w:r>
      <w:r w:rsidR="0055794C" w:rsidRPr="00B710ED">
        <w:rPr>
          <w:rFonts w:asciiTheme="majorBidi" w:hAnsiTheme="majorBidi" w:cstheme="majorBidi"/>
          <w:sz w:val="28"/>
          <w:szCs w:val="28"/>
          <w:lang w:bidi="ar-EG"/>
        </w:rPr>
        <w:t>ian</w:t>
      </w:r>
      <w:r w:rsidR="006634D5" w:rsidRPr="00B710ED">
        <w:rPr>
          <w:rFonts w:asciiTheme="majorBidi" w:hAnsiTheme="majorBidi" w:cstheme="majorBidi"/>
          <w:sz w:val="28"/>
          <w:szCs w:val="28"/>
          <w:lang w:bidi="ar-EG"/>
        </w:rPr>
        <w:t xml:space="preserve"> National </w:t>
      </w:r>
      <w:r w:rsidR="0055794C" w:rsidRPr="00B710ED">
        <w:rPr>
          <w:rFonts w:asciiTheme="majorBidi" w:hAnsiTheme="majorBidi" w:cstheme="majorBidi"/>
          <w:sz w:val="28"/>
          <w:szCs w:val="28"/>
          <w:lang w:bidi="ar-EG"/>
        </w:rPr>
        <w:t>Labour Law which establishes</w:t>
      </w:r>
      <w:r w:rsidR="00FB5E7B" w:rsidRPr="00B710ED">
        <w:rPr>
          <w:rFonts w:asciiTheme="majorBidi" w:hAnsiTheme="majorBidi" w:cstheme="majorBidi"/>
          <w:sz w:val="28"/>
          <w:szCs w:val="28"/>
          <w:lang w:bidi="ar-EG"/>
        </w:rPr>
        <w:t xml:space="preserve"> </w:t>
      </w:r>
      <w:r w:rsidR="0019704D" w:rsidRPr="00B710ED">
        <w:rPr>
          <w:rFonts w:asciiTheme="majorBidi" w:hAnsiTheme="majorBidi" w:cstheme="majorBidi"/>
          <w:sz w:val="28"/>
          <w:szCs w:val="28"/>
          <w:lang w:bidi="ar-EG"/>
        </w:rPr>
        <w:t xml:space="preserve">its </w:t>
      </w:r>
      <w:r w:rsidR="00FB5E7B" w:rsidRPr="00B710ED">
        <w:rPr>
          <w:rFonts w:asciiTheme="majorBidi" w:hAnsiTheme="majorBidi" w:cstheme="majorBidi"/>
          <w:sz w:val="28"/>
          <w:szCs w:val="28"/>
          <w:lang w:bidi="ar-EG"/>
        </w:rPr>
        <w:t>provisions as follows:</w:t>
      </w:r>
    </w:p>
    <w:p w14:paraId="038E29BF" w14:textId="0B3A390C" w:rsidR="002576D8" w:rsidRPr="00B710ED" w:rsidRDefault="002576D8" w:rsidP="00A03376">
      <w:pPr>
        <w:pStyle w:val="ListParagraph"/>
        <w:numPr>
          <w:ilvl w:val="0"/>
          <w:numId w:val="6"/>
        </w:numPr>
        <w:bidi w:val="0"/>
        <w:spacing w:before="240" w:line="240" w:lineRule="auto"/>
        <w:ind w:left="54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rPr>
        <w:t>Article 73 provid</w:t>
      </w:r>
      <w:r w:rsidR="00471607" w:rsidRPr="00B710ED">
        <w:rPr>
          <w:rFonts w:asciiTheme="majorBidi" w:hAnsiTheme="majorBidi" w:cstheme="majorBidi"/>
          <w:sz w:val="28"/>
          <w:szCs w:val="28"/>
        </w:rPr>
        <w:t>es</w:t>
      </w:r>
      <w:r w:rsidRPr="00B710ED">
        <w:rPr>
          <w:rFonts w:asciiTheme="majorBidi" w:hAnsiTheme="majorBidi" w:cstheme="majorBidi"/>
          <w:sz w:val="28"/>
          <w:szCs w:val="28"/>
        </w:rPr>
        <w:t xml:space="preserve"> that</w:t>
      </w:r>
      <w:r w:rsidR="00195A92" w:rsidRPr="00B710ED">
        <w:rPr>
          <w:rFonts w:asciiTheme="majorBidi" w:hAnsiTheme="majorBidi" w:cstheme="majorBidi"/>
          <w:sz w:val="28"/>
          <w:szCs w:val="28"/>
        </w:rPr>
        <w:t>,</w:t>
      </w:r>
      <w:r w:rsidRPr="00B710ED">
        <w:rPr>
          <w:rFonts w:asciiTheme="majorBidi" w:hAnsiTheme="majorBidi" w:cstheme="majorBidi"/>
          <w:sz w:val="28"/>
          <w:szCs w:val="28"/>
        </w:rPr>
        <w:t xml:space="preserve"> “Taking into consideration the provisions related to the vocational training, no juvenile</w:t>
      </w:r>
      <w:r w:rsidR="005E46D3" w:rsidRPr="00B710ED">
        <w:rPr>
          <w:rFonts w:asciiTheme="majorBidi" w:hAnsiTheme="majorBidi" w:cstheme="majorBidi"/>
          <w:sz w:val="28"/>
          <w:szCs w:val="28"/>
        </w:rPr>
        <w:t>,</w:t>
      </w:r>
      <w:r w:rsidRPr="00B710ED">
        <w:rPr>
          <w:rFonts w:asciiTheme="majorBidi" w:hAnsiTheme="majorBidi" w:cstheme="majorBidi"/>
          <w:sz w:val="28"/>
          <w:szCs w:val="28"/>
        </w:rPr>
        <w:t xml:space="preserve"> not yet reached the age of sixteen, might be employed und</w:t>
      </w:r>
      <w:r w:rsidR="005E46D3" w:rsidRPr="00B710ED">
        <w:rPr>
          <w:rFonts w:asciiTheme="majorBidi" w:hAnsiTheme="majorBidi" w:cstheme="majorBidi"/>
          <w:sz w:val="28"/>
          <w:szCs w:val="28"/>
        </w:rPr>
        <w:t>er no circumstances”.</w:t>
      </w:r>
      <w:r w:rsidRPr="00B710ED">
        <w:rPr>
          <w:rFonts w:asciiTheme="majorBidi" w:hAnsiTheme="majorBidi" w:cstheme="majorBidi"/>
          <w:sz w:val="28"/>
          <w:szCs w:val="28"/>
        </w:rPr>
        <w:t xml:space="preserve"> While Article 74 provide</w:t>
      </w:r>
      <w:r w:rsidR="00471607" w:rsidRPr="00B710ED">
        <w:rPr>
          <w:rFonts w:asciiTheme="majorBidi" w:hAnsiTheme="majorBidi" w:cstheme="majorBidi"/>
          <w:sz w:val="28"/>
          <w:szCs w:val="28"/>
        </w:rPr>
        <w:t>s</w:t>
      </w:r>
      <w:r w:rsidRPr="00B710ED">
        <w:rPr>
          <w:rFonts w:asciiTheme="majorBidi" w:hAnsiTheme="majorBidi" w:cstheme="majorBidi"/>
          <w:sz w:val="28"/>
          <w:szCs w:val="28"/>
        </w:rPr>
        <w:t xml:space="preserve"> that “No juvenile</w:t>
      </w:r>
      <w:r w:rsidR="005E46D3" w:rsidRPr="00B710ED">
        <w:rPr>
          <w:rFonts w:asciiTheme="majorBidi" w:hAnsiTheme="majorBidi" w:cstheme="majorBidi"/>
          <w:sz w:val="28"/>
          <w:szCs w:val="28"/>
        </w:rPr>
        <w:t>,</w:t>
      </w:r>
      <w:r w:rsidRPr="00B710ED">
        <w:rPr>
          <w:rFonts w:asciiTheme="majorBidi" w:hAnsiTheme="majorBidi" w:cstheme="majorBidi"/>
          <w:sz w:val="28"/>
          <w:szCs w:val="28"/>
        </w:rPr>
        <w:t xml:space="preserve"> not </w:t>
      </w:r>
      <w:r w:rsidR="005E3230" w:rsidRPr="00B710ED">
        <w:rPr>
          <w:rFonts w:asciiTheme="majorBidi" w:hAnsiTheme="majorBidi" w:cstheme="majorBidi"/>
          <w:sz w:val="28"/>
          <w:szCs w:val="28"/>
        </w:rPr>
        <w:t xml:space="preserve">yet </w:t>
      </w:r>
      <w:r w:rsidRPr="00B710ED">
        <w:rPr>
          <w:rFonts w:asciiTheme="majorBidi" w:hAnsiTheme="majorBidi" w:cstheme="majorBidi"/>
          <w:sz w:val="28"/>
          <w:szCs w:val="28"/>
        </w:rPr>
        <w:t>reac</w:t>
      </w:r>
      <w:r w:rsidR="005E3230" w:rsidRPr="00B710ED">
        <w:rPr>
          <w:rFonts w:asciiTheme="majorBidi" w:hAnsiTheme="majorBidi" w:cstheme="majorBidi"/>
          <w:sz w:val="28"/>
          <w:szCs w:val="28"/>
        </w:rPr>
        <w:t>hed the age of</w:t>
      </w:r>
      <w:r w:rsidRPr="00B710ED">
        <w:rPr>
          <w:rFonts w:asciiTheme="majorBidi" w:hAnsiTheme="majorBidi" w:cstheme="majorBidi"/>
          <w:sz w:val="28"/>
          <w:szCs w:val="28"/>
        </w:rPr>
        <w:t xml:space="preserve"> eighteen</w:t>
      </w:r>
      <w:r w:rsidR="005E3230" w:rsidRPr="00B710ED">
        <w:rPr>
          <w:rFonts w:asciiTheme="majorBidi" w:hAnsiTheme="majorBidi" w:cstheme="majorBidi"/>
          <w:sz w:val="28"/>
          <w:szCs w:val="28"/>
        </w:rPr>
        <w:t>,</w:t>
      </w:r>
      <w:r w:rsidRPr="00B710ED">
        <w:rPr>
          <w:rFonts w:asciiTheme="majorBidi" w:hAnsiTheme="majorBidi" w:cstheme="majorBidi"/>
          <w:sz w:val="28"/>
          <w:szCs w:val="28"/>
        </w:rPr>
        <w:t xml:space="preserve"> might be employed in the dangerous or exhausting occupations or those harmful to health. These occupations shall be specified by decisions issued by the Minister after consulting the competent official authorities.”</w:t>
      </w:r>
      <w:r w:rsidR="00A03376" w:rsidRPr="00B710ED">
        <w:rPr>
          <w:rFonts w:asciiTheme="majorBidi" w:hAnsiTheme="majorBidi" w:cstheme="majorBidi"/>
          <w:sz w:val="28"/>
          <w:szCs w:val="28"/>
        </w:rPr>
        <w:t xml:space="preserve"> </w:t>
      </w:r>
    </w:p>
    <w:p w14:paraId="5F15A502" w14:textId="325E1518" w:rsidR="00A03376" w:rsidRPr="00B710ED" w:rsidRDefault="00A03376" w:rsidP="00BA6367">
      <w:pPr>
        <w:pStyle w:val="ListParagraph"/>
        <w:numPr>
          <w:ilvl w:val="0"/>
          <w:numId w:val="6"/>
        </w:numPr>
        <w:bidi w:val="0"/>
        <w:spacing w:before="240" w:line="240" w:lineRule="auto"/>
        <w:ind w:left="54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rPr>
        <w:t>Likewise, Article 75</w:t>
      </w:r>
      <w:r w:rsidR="00471607" w:rsidRPr="00B710ED">
        <w:rPr>
          <w:rFonts w:asciiTheme="majorBidi" w:hAnsiTheme="majorBidi" w:cstheme="majorBidi"/>
          <w:sz w:val="28"/>
          <w:szCs w:val="28"/>
        </w:rPr>
        <w:t xml:space="preserve"> </w:t>
      </w:r>
      <w:r w:rsidR="00457932" w:rsidRPr="00B710ED">
        <w:rPr>
          <w:rFonts w:asciiTheme="majorBidi" w:hAnsiTheme="majorBidi" w:cstheme="majorBidi"/>
          <w:sz w:val="28"/>
          <w:szCs w:val="28"/>
        </w:rPr>
        <w:t>prohibit</w:t>
      </w:r>
      <w:r w:rsidR="00471607" w:rsidRPr="00B710ED">
        <w:rPr>
          <w:rFonts w:asciiTheme="majorBidi" w:hAnsiTheme="majorBidi" w:cstheme="majorBidi"/>
          <w:sz w:val="28"/>
          <w:szCs w:val="28"/>
        </w:rPr>
        <w:t>s</w:t>
      </w:r>
      <w:r w:rsidRPr="00B710ED">
        <w:rPr>
          <w:rFonts w:asciiTheme="majorBidi" w:hAnsiTheme="majorBidi" w:cstheme="majorBidi"/>
          <w:sz w:val="28"/>
          <w:szCs w:val="28"/>
        </w:rPr>
        <w:t xml:space="preserve"> </w:t>
      </w:r>
      <w:r w:rsidR="00471607" w:rsidRPr="00B710ED">
        <w:rPr>
          <w:rFonts w:asciiTheme="majorBidi" w:hAnsiTheme="majorBidi" w:cstheme="majorBidi"/>
          <w:sz w:val="28"/>
          <w:szCs w:val="28"/>
        </w:rPr>
        <w:t xml:space="preserve">the employment of juvenile under many circumstances including the following cases: </w:t>
      </w:r>
      <w:r w:rsidR="00905EE9" w:rsidRPr="00B710ED">
        <w:rPr>
          <w:rFonts w:asciiTheme="majorBidi" w:hAnsiTheme="majorBidi" w:cstheme="majorBidi"/>
          <w:sz w:val="28"/>
          <w:szCs w:val="28"/>
        </w:rPr>
        <w:t>“</w:t>
      </w:r>
      <w:r w:rsidR="00457932" w:rsidRPr="00B710ED">
        <w:rPr>
          <w:rFonts w:asciiTheme="majorBidi" w:hAnsiTheme="majorBidi" w:cstheme="majorBidi"/>
          <w:sz w:val="28"/>
          <w:szCs w:val="28"/>
        </w:rPr>
        <w:t xml:space="preserve">No juvenile might be employed in the following cases: </w:t>
      </w:r>
      <w:r w:rsidR="00471607" w:rsidRPr="00B710ED">
        <w:rPr>
          <w:rFonts w:asciiTheme="majorBidi" w:hAnsiTheme="majorBidi" w:cstheme="majorBidi"/>
          <w:sz w:val="28"/>
          <w:szCs w:val="28"/>
        </w:rPr>
        <w:t>First, for</w:t>
      </w:r>
      <w:r w:rsidR="00457932" w:rsidRPr="00B710ED">
        <w:rPr>
          <w:rFonts w:asciiTheme="majorBidi" w:hAnsiTheme="majorBidi" w:cstheme="majorBidi"/>
          <w:sz w:val="28"/>
          <w:szCs w:val="28"/>
        </w:rPr>
        <w:t xml:space="preserve"> </w:t>
      </w:r>
      <w:r w:rsidR="00471607" w:rsidRPr="00B710ED">
        <w:rPr>
          <w:rFonts w:asciiTheme="majorBidi" w:hAnsiTheme="majorBidi" w:cstheme="majorBidi"/>
          <w:sz w:val="28"/>
          <w:szCs w:val="28"/>
        </w:rPr>
        <w:t>m</w:t>
      </w:r>
      <w:r w:rsidR="00457932" w:rsidRPr="00B710ED">
        <w:rPr>
          <w:rFonts w:asciiTheme="majorBidi" w:hAnsiTheme="majorBidi" w:cstheme="majorBidi"/>
          <w:sz w:val="28"/>
          <w:szCs w:val="28"/>
        </w:rPr>
        <w:t xml:space="preserve">ore than six hours per day provided that he/she shall be given a rest time </w:t>
      </w:r>
      <w:r w:rsidR="00471607" w:rsidRPr="00B710ED">
        <w:rPr>
          <w:rFonts w:asciiTheme="majorBidi" w:hAnsiTheme="majorBidi" w:cstheme="majorBidi"/>
          <w:sz w:val="28"/>
          <w:szCs w:val="28"/>
        </w:rPr>
        <w:t>no</w:t>
      </w:r>
      <w:r w:rsidR="00457932" w:rsidRPr="00B710ED">
        <w:rPr>
          <w:rFonts w:asciiTheme="majorBidi" w:hAnsiTheme="majorBidi" w:cstheme="majorBidi"/>
          <w:sz w:val="28"/>
          <w:szCs w:val="28"/>
        </w:rPr>
        <w:t xml:space="preserve"> less than one hour after </w:t>
      </w:r>
      <w:r w:rsidR="00471607" w:rsidRPr="00B710ED">
        <w:rPr>
          <w:rFonts w:asciiTheme="majorBidi" w:hAnsiTheme="majorBidi" w:cstheme="majorBidi"/>
          <w:sz w:val="28"/>
          <w:szCs w:val="28"/>
        </w:rPr>
        <w:t>consecutive</w:t>
      </w:r>
      <w:r w:rsidR="00457932" w:rsidRPr="00B710ED">
        <w:rPr>
          <w:rFonts w:asciiTheme="majorBidi" w:hAnsiTheme="majorBidi" w:cstheme="majorBidi"/>
          <w:sz w:val="28"/>
          <w:szCs w:val="28"/>
        </w:rPr>
        <w:t xml:space="preserve"> four working hours</w:t>
      </w:r>
      <w:r w:rsidR="00905EE9" w:rsidRPr="00B710ED">
        <w:rPr>
          <w:rFonts w:asciiTheme="majorBidi" w:hAnsiTheme="majorBidi" w:cstheme="majorBidi"/>
          <w:sz w:val="28"/>
          <w:szCs w:val="28"/>
        </w:rPr>
        <w:t>; second,</w:t>
      </w:r>
      <w:r w:rsidR="00457932" w:rsidRPr="00B710ED">
        <w:rPr>
          <w:rFonts w:asciiTheme="majorBidi" w:hAnsiTheme="majorBidi" w:cstheme="majorBidi"/>
          <w:sz w:val="28"/>
          <w:szCs w:val="28"/>
        </w:rPr>
        <w:t xml:space="preserve"> </w:t>
      </w:r>
      <w:r w:rsidR="00905EE9" w:rsidRPr="00B710ED">
        <w:rPr>
          <w:rFonts w:asciiTheme="majorBidi" w:hAnsiTheme="majorBidi" w:cstheme="majorBidi"/>
          <w:sz w:val="28"/>
          <w:szCs w:val="28"/>
        </w:rPr>
        <w:t>b</w:t>
      </w:r>
      <w:r w:rsidR="00457932" w:rsidRPr="00B710ED">
        <w:rPr>
          <w:rFonts w:asciiTheme="majorBidi" w:hAnsiTheme="majorBidi" w:cstheme="majorBidi"/>
          <w:sz w:val="28"/>
          <w:szCs w:val="28"/>
        </w:rPr>
        <w:t xml:space="preserve">etween 8 p.m. and 6 </w:t>
      </w:r>
      <w:r w:rsidR="00905EE9" w:rsidRPr="00B710ED">
        <w:rPr>
          <w:rFonts w:asciiTheme="majorBidi" w:hAnsiTheme="majorBidi" w:cstheme="majorBidi"/>
          <w:sz w:val="28"/>
          <w:szCs w:val="28"/>
        </w:rPr>
        <w:t>am; third,</w:t>
      </w:r>
      <w:r w:rsidR="00457932" w:rsidRPr="00B710ED">
        <w:rPr>
          <w:rFonts w:asciiTheme="majorBidi" w:hAnsiTheme="majorBidi" w:cstheme="majorBidi"/>
          <w:sz w:val="28"/>
          <w:szCs w:val="28"/>
        </w:rPr>
        <w:t xml:space="preserve"> </w:t>
      </w:r>
      <w:r w:rsidR="00905EE9" w:rsidRPr="00B710ED">
        <w:rPr>
          <w:rFonts w:asciiTheme="majorBidi" w:hAnsiTheme="majorBidi" w:cstheme="majorBidi"/>
          <w:sz w:val="28"/>
          <w:szCs w:val="28"/>
        </w:rPr>
        <w:t>i</w:t>
      </w:r>
      <w:r w:rsidR="00457932" w:rsidRPr="00B710ED">
        <w:rPr>
          <w:rFonts w:asciiTheme="majorBidi" w:hAnsiTheme="majorBidi" w:cstheme="majorBidi"/>
          <w:sz w:val="28"/>
          <w:szCs w:val="28"/>
        </w:rPr>
        <w:t xml:space="preserve">n the religious </w:t>
      </w:r>
      <w:r w:rsidR="00E71FDE" w:rsidRPr="00B710ED">
        <w:rPr>
          <w:rFonts w:asciiTheme="majorBidi" w:hAnsiTheme="majorBidi" w:cstheme="majorBidi"/>
          <w:sz w:val="28"/>
          <w:szCs w:val="28"/>
        </w:rPr>
        <w:t>holidays</w:t>
      </w:r>
      <w:r w:rsidR="00EF37B7" w:rsidRPr="00B710ED">
        <w:rPr>
          <w:rFonts w:asciiTheme="majorBidi" w:hAnsiTheme="majorBidi" w:cstheme="majorBidi"/>
          <w:sz w:val="28"/>
          <w:szCs w:val="28"/>
        </w:rPr>
        <w:t>, public holidays and weekend</w:t>
      </w:r>
      <w:r w:rsidR="00B3551E" w:rsidRPr="00B710ED">
        <w:rPr>
          <w:rFonts w:asciiTheme="majorBidi" w:hAnsiTheme="majorBidi" w:cstheme="majorBidi"/>
          <w:sz w:val="28"/>
          <w:szCs w:val="28"/>
        </w:rPr>
        <w:t xml:space="preserve"> holidays</w:t>
      </w:r>
      <w:r w:rsidRPr="00B710ED">
        <w:rPr>
          <w:rFonts w:asciiTheme="majorBidi" w:hAnsiTheme="majorBidi" w:cstheme="majorBidi"/>
          <w:sz w:val="28"/>
          <w:szCs w:val="28"/>
        </w:rPr>
        <w:t>”</w:t>
      </w:r>
    </w:p>
    <w:p w14:paraId="71F39DB2" w14:textId="2766B17E" w:rsidR="008F7C03" w:rsidRPr="00B710ED" w:rsidRDefault="005E7621" w:rsidP="00F709D1">
      <w:pPr>
        <w:pStyle w:val="ListParagraph"/>
        <w:numPr>
          <w:ilvl w:val="0"/>
          <w:numId w:val="6"/>
        </w:numPr>
        <w:bidi w:val="0"/>
        <w:spacing w:before="240" w:line="240" w:lineRule="auto"/>
        <w:ind w:left="54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rPr>
        <w:t xml:space="preserve">Article 76 establishes the conditions governing </w:t>
      </w:r>
      <w:r w:rsidR="00EF37B7" w:rsidRPr="00B710ED">
        <w:rPr>
          <w:rFonts w:asciiTheme="majorBidi" w:hAnsiTheme="majorBidi" w:cstheme="majorBidi"/>
          <w:sz w:val="28"/>
          <w:szCs w:val="28"/>
        </w:rPr>
        <w:t>the recruitment of</w:t>
      </w:r>
      <w:r w:rsidRPr="00B710ED">
        <w:rPr>
          <w:rFonts w:asciiTheme="majorBidi" w:hAnsiTheme="majorBidi" w:cstheme="majorBidi"/>
          <w:sz w:val="28"/>
          <w:szCs w:val="28"/>
        </w:rPr>
        <w:t xml:space="preserve"> minors. </w:t>
      </w:r>
      <w:r w:rsidR="00E97D27" w:rsidRPr="00B710ED">
        <w:rPr>
          <w:rFonts w:asciiTheme="majorBidi" w:hAnsiTheme="majorBidi" w:cstheme="majorBidi"/>
          <w:sz w:val="28"/>
          <w:szCs w:val="28"/>
        </w:rPr>
        <w:t>It requires that</w:t>
      </w:r>
      <w:r w:rsidR="00195A92" w:rsidRPr="00B710ED">
        <w:rPr>
          <w:rFonts w:asciiTheme="majorBidi" w:hAnsiTheme="majorBidi" w:cstheme="majorBidi"/>
          <w:sz w:val="28"/>
          <w:szCs w:val="28"/>
        </w:rPr>
        <w:t>,</w:t>
      </w:r>
      <w:r w:rsidR="00E97D27" w:rsidRPr="00B710ED">
        <w:rPr>
          <w:rFonts w:asciiTheme="majorBidi" w:hAnsiTheme="majorBidi" w:cstheme="majorBidi"/>
          <w:sz w:val="28"/>
          <w:szCs w:val="28"/>
        </w:rPr>
        <w:t xml:space="preserve"> “t</w:t>
      </w:r>
      <w:r w:rsidRPr="00B710ED">
        <w:rPr>
          <w:rFonts w:asciiTheme="majorBidi" w:hAnsiTheme="majorBidi" w:cstheme="majorBidi"/>
          <w:sz w:val="28"/>
          <w:szCs w:val="28"/>
        </w:rPr>
        <w:t xml:space="preserve">he employer who approved employing any juvenile shall request from him/her or his/her guardian to provide the following documents: </w:t>
      </w:r>
      <w:r w:rsidR="00F709D1" w:rsidRPr="00B710ED">
        <w:rPr>
          <w:rFonts w:asciiTheme="majorBidi" w:hAnsiTheme="majorBidi" w:cstheme="majorBidi"/>
          <w:sz w:val="28"/>
          <w:szCs w:val="28"/>
        </w:rPr>
        <w:t>original</w:t>
      </w:r>
      <w:r w:rsidRPr="00B710ED">
        <w:rPr>
          <w:rFonts w:asciiTheme="majorBidi" w:hAnsiTheme="majorBidi" w:cstheme="majorBidi"/>
          <w:sz w:val="28"/>
          <w:szCs w:val="28"/>
        </w:rPr>
        <w:t xml:space="preserve"> copy of the birth </w:t>
      </w:r>
      <w:r w:rsidR="00E97D27" w:rsidRPr="00B710ED">
        <w:rPr>
          <w:rFonts w:asciiTheme="majorBidi" w:hAnsiTheme="majorBidi" w:cstheme="majorBidi"/>
          <w:sz w:val="28"/>
          <w:szCs w:val="28"/>
        </w:rPr>
        <w:t>certificate,</w:t>
      </w:r>
      <w:r w:rsidRPr="00B710ED">
        <w:rPr>
          <w:rFonts w:asciiTheme="majorBidi" w:hAnsiTheme="majorBidi" w:cstheme="majorBidi"/>
          <w:sz w:val="28"/>
          <w:szCs w:val="28"/>
        </w:rPr>
        <w:t xml:space="preserve"> </w:t>
      </w:r>
      <w:r w:rsidR="00E97D27" w:rsidRPr="00B710ED">
        <w:rPr>
          <w:rFonts w:asciiTheme="majorBidi" w:hAnsiTheme="majorBidi" w:cstheme="majorBidi"/>
          <w:sz w:val="28"/>
          <w:szCs w:val="28"/>
        </w:rPr>
        <w:t>c</w:t>
      </w:r>
      <w:r w:rsidRPr="00B710ED">
        <w:rPr>
          <w:rFonts w:asciiTheme="majorBidi" w:hAnsiTheme="majorBidi" w:cstheme="majorBidi"/>
          <w:sz w:val="28"/>
          <w:szCs w:val="28"/>
        </w:rPr>
        <w:t>ertificate of health fitness of the juvenile for the required work</w:t>
      </w:r>
      <w:r w:rsidR="00F709D1" w:rsidRPr="00B710ED">
        <w:rPr>
          <w:rFonts w:asciiTheme="majorBidi" w:hAnsiTheme="majorBidi" w:cstheme="majorBidi"/>
          <w:sz w:val="28"/>
          <w:szCs w:val="28"/>
        </w:rPr>
        <w:t>,</w:t>
      </w:r>
      <w:r w:rsidRPr="00B710ED">
        <w:rPr>
          <w:rFonts w:asciiTheme="majorBidi" w:hAnsiTheme="majorBidi" w:cstheme="majorBidi"/>
          <w:sz w:val="28"/>
          <w:szCs w:val="28"/>
        </w:rPr>
        <w:t xml:space="preserve"> issued by </w:t>
      </w:r>
      <w:r w:rsidR="00E97D27" w:rsidRPr="00B710ED">
        <w:rPr>
          <w:rFonts w:asciiTheme="majorBidi" w:hAnsiTheme="majorBidi" w:cstheme="majorBidi"/>
          <w:sz w:val="28"/>
          <w:szCs w:val="28"/>
        </w:rPr>
        <w:t>a</w:t>
      </w:r>
      <w:r w:rsidRPr="00B710ED">
        <w:rPr>
          <w:rFonts w:asciiTheme="majorBidi" w:hAnsiTheme="majorBidi" w:cstheme="majorBidi"/>
          <w:sz w:val="28"/>
          <w:szCs w:val="28"/>
        </w:rPr>
        <w:t xml:space="preserve"> competent physician and approved by the Ministry of Health</w:t>
      </w:r>
      <w:r w:rsidR="00E97D27" w:rsidRPr="00B710ED">
        <w:rPr>
          <w:rFonts w:asciiTheme="majorBidi" w:hAnsiTheme="majorBidi" w:cstheme="majorBidi"/>
          <w:sz w:val="28"/>
          <w:szCs w:val="28"/>
        </w:rPr>
        <w:t xml:space="preserve">, </w:t>
      </w:r>
      <w:r w:rsidR="00F709D1" w:rsidRPr="00B710ED">
        <w:rPr>
          <w:rFonts w:asciiTheme="majorBidi" w:hAnsiTheme="majorBidi" w:cstheme="majorBidi"/>
          <w:sz w:val="28"/>
          <w:szCs w:val="28"/>
        </w:rPr>
        <w:t xml:space="preserve">and </w:t>
      </w:r>
      <w:r w:rsidR="00E97D27" w:rsidRPr="00B710ED">
        <w:rPr>
          <w:rFonts w:asciiTheme="majorBidi" w:hAnsiTheme="majorBidi" w:cstheme="majorBidi"/>
          <w:sz w:val="28"/>
          <w:szCs w:val="28"/>
        </w:rPr>
        <w:t>t</w:t>
      </w:r>
      <w:r w:rsidRPr="00B710ED">
        <w:rPr>
          <w:rFonts w:asciiTheme="majorBidi" w:hAnsiTheme="majorBidi" w:cstheme="majorBidi"/>
          <w:sz w:val="28"/>
          <w:szCs w:val="28"/>
        </w:rPr>
        <w:t xml:space="preserve">he written approval of the juvenile's guardian regarding </w:t>
      </w:r>
      <w:r w:rsidR="00E97D27" w:rsidRPr="00B710ED">
        <w:rPr>
          <w:rFonts w:asciiTheme="majorBidi" w:hAnsiTheme="majorBidi" w:cstheme="majorBidi"/>
          <w:sz w:val="28"/>
          <w:szCs w:val="28"/>
        </w:rPr>
        <w:t xml:space="preserve">the </w:t>
      </w:r>
      <w:r w:rsidRPr="00B710ED">
        <w:rPr>
          <w:rFonts w:asciiTheme="majorBidi" w:hAnsiTheme="majorBidi" w:cstheme="majorBidi"/>
          <w:sz w:val="28"/>
          <w:szCs w:val="28"/>
        </w:rPr>
        <w:t>juvenile's working in the establishment</w:t>
      </w:r>
      <w:r w:rsidR="00E97D27" w:rsidRPr="00B710ED">
        <w:rPr>
          <w:rFonts w:asciiTheme="majorBidi" w:hAnsiTheme="majorBidi" w:cstheme="majorBidi"/>
          <w:sz w:val="28"/>
          <w:szCs w:val="28"/>
        </w:rPr>
        <w:t>.</w:t>
      </w:r>
      <w:r w:rsidRPr="00B710ED">
        <w:rPr>
          <w:rFonts w:asciiTheme="majorBidi" w:hAnsiTheme="majorBidi" w:cstheme="majorBidi"/>
          <w:sz w:val="28"/>
          <w:szCs w:val="28"/>
        </w:rPr>
        <w:t xml:space="preserve"> </w:t>
      </w:r>
      <w:r w:rsidR="00E97D27" w:rsidRPr="00B710ED">
        <w:rPr>
          <w:rFonts w:asciiTheme="majorBidi" w:hAnsiTheme="majorBidi" w:cstheme="majorBidi"/>
          <w:sz w:val="28"/>
          <w:szCs w:val="28"/>
        </w:rPr>
        <w:t>T</w:t>
      </w:r>
      <w:r w:rsidRPr="00B710ED">
        <w:rPr>
          <w:rFonts w:asciiTheme="majorBidi" w:hAnsiTheme="majorBidi" w:cstheme="majorBidi"/>
          <w:sz w:val="28"/>
          <w:szCs w:val="28"/>
        </w:rPr>
        <w:t xml:space="preserve">hese documents shall be reserved in a </w:t>
      </w:r>
      <w:r w:rsidRPr="00B710ED">
        <w:rPr>
          <w:rFonts w:asciiTheme="majorBidi" w:hAnsiTheme="majorBidi" w:cstheme="majorBidi"/>
          <w:sz w:val="28"/>
          <w:szCs w:val="28"/>
        </w:rPr>
        <w:lastRenderedPageBreak/>
        <w:t xml:space="preserve">special file for the juvenile with sufficient data regarding his/her place of residence, date of his/her employment, the work for which he/she was employed, his/her </w:t>
      </w:r>
      <w:r w:rsidR="00F709D1" w:rsidRPr="00B710ED">
        <w:rPr>
          <w:rFonts w:asciiTheme="majorBidi" w:hAnsiTheme="majorBidi" w:cstheme="majorBidi"/>
          <w:sz w:val="28"/>
          <w:szCs w:val="28"/>
        </w:rPr>
        <w:t>salary</w:t>
      </w:r>
      <w:r w:rsidRPr="00B710ED">
        <w:rPr>
          <w:rFonts w:asciiTheme="majorBidi" w:hAnsiTheme="majorBidi" w:cstheme="majorBidi"/>
          <w:sz w:val="28"/>
          <w:szCs w:val="28"/>
        </w:rPr>
        <w:t>, and leaves</w:t>
      </w:r>
      <w:r w:rsidR="00E97D27" w:rsidRPr="00B710ED">
        <w:rPr>
          <w:rFonts w:asciiTheme="majorBidi" w:hAnsiTheme="majorBidi" w:cstheme="majorBidi"/>
          <w:sz w:val="28"/>
          <w:szCs w:val="28"/>
        </w:rPr>
        <w:t>”</w:t>
      </w:r>
      <w:r w:rsidR="00462BCB">
        <w:rPr>
          <w:rStyle w:val="FootnoteReference"/>
          <w:rFonts w:asciiTheme="majorBidi" w:hAnsiTheme="majorBidi" w:cstheme="majorBidi"/>
          <w:sz w:val="28"/>
          <w:szCs w:val="28"/>
        </w:rPr>
        <w:footnoteReference w:id="13"/>
      </w:r>
    </w:p>
    <w:p w14:paraId="782AC0E4" w14:textId="6F7AB07C" w:rsidR="00E97D27" w:rsidRPr="00B710ED" w:rsidRDefault="0095028B" w:rsidP="00E857CB">
      <w:pPr>
        <w:pStyle w:val="ListParagraph"/>
        <w:numPr>
          <w:ilvl w:val="0"/>
          <w:numId w:val="6"/>
        </w:numPr>
        <w:bidi w:val="0"/>
        <w:spacing w:before="240" w:line="240" w:lineRule="auto"/>
        <w:ind w:left="54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rPr>
        <w:t xml:space="preserve">The prevalence of Child </w:t>
      </w:r>
      <w:r w:rsidR="00831F0D" w:rsidRPr="00B710ED">
        <w:rPr>
          <w:rFonts w:asciiTheme="majorBidi" w:hAnsiTheme="majorBidi" w:cstheme="majorBidi"/>
          <w:sz w:val="28"/>
          <w:szCs w:val="28"/>
        </w:rPr>
        <w:t>Labour</w:t>
      </w:r>
      <w:r w:rsidRPr="00B710ED">
        <w:rPr>
          <w:rFonts w:asciiTheme="majorBidi" w:hAnsiTheme="majorBidi" w:cstheme="majorBidi"/>
          <w:sz w:val="28"/>
          <w:szCs w:val="28"/>
        </w:rPr>
        <w:t xml:space="preserve"> phenomena</w:t>
      </w:r>
      <w:r w:rsidR="00E04962" w:rsidRPr="00B710ED">
        <w:rPr>
          <w:rFonts w:asciiTheme="majorBidi" w:hAnsiTheme="majorBidi" w:cstheme="majorBidi"/>
          <w:sz w:val="28"/>
          <w:szCs w:val="28"/>
        </w:rPr>
        <w:t xml:space="preserve"> is considered</w:t>
      </w:r>
      <w:r w:rsidRPr="00B710ED">
        <w:rPr>
          <w:rFonts w:asciiTheme="majorBidi" w:hAnsiTheme="majorBidi" w:cstheme="majorBidi"/>
          <w:sz w:val="28"/>
          <w:szCs w:val="28"/>
        </w:rPr>
        <w:t xml:space="preserve">, as aforesaid, an infringement to Article 32 </w:t>
      </w:r>
      <w:r w:rsidR="00200279" w:rsidRPr="00B710ED">
        <w:rPr>
          <w:rFonts w:asciiTheme="majorBidi" w:hAnsiTheme="majorBidi" w:cstheme="majorBidi"/>
          <w:sz w:val="28"/>
          <w:szCs w:val="28"/>
        </w:rPr>
        <w:t>in the Convention on the Rights of the Child which provides that</w:t>
      </w:r>
      <w:r w:rsidR="00195A92" w:rsidRPr="00B710ED">
        <w:rPr>
          <w:rFonts w:asciiTheme="majorBidi" w:hAnsiTheme="majorBidi" w:cstheme="majorBidi"/>
          <w:sz w:val="28"/>
          <w:szCs w:val="28"/>
        </w:rPr>
        <w:t>,</w:t>
      </w:r>
      <w:r w:rsidR="00200279" w:rsidRPr="00B710ED">
        <w:rPr>
          <w:rFonts w:asciiTheme="majorBidi" w:hAnsiTheme="majorBidi" w:cstheme="majorBidi"/>
          <w:sz w:val="28"/>
          <w:szCs w:val="28"/>
        </w:rPr>
        <w:t xml:space="preserve"> </w:t>
      </w:r>
      <w:r w:rsidRPr="00B710ED">
        <w:rPr>
          <w:rFonts w:asciiTheme="majorBidi" w:hAnsiTheme="majorBidi" w:cstheme="majorBidi"/>
          <w:sz w:val="28"/>
          <w:szCs w:val="28"/>
        </w:rPr>
        <w:t>“</w:t>
      </w:r>
      <w:r w:rsidR="008F7C03" w:rsidRPr="00B710ED">
        <w:rPr>
          <w:rFonts w:asciiTheme="majorBidi" w:hAnsiTheme="majorBidi" w:cstheme="majorBidi"/>
          <w:sz w:val="28"/>
          <w:szCs w:val="28"/>
        </w:rP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r w:rsidRPr="00B710ED">
        <w:rPr>
          <w:rFonts w:asciiTheme="majorBidi" w:hAnsiTheme="majorBidi" w:cstheme="majorBidi"/>
          <w:sz w:val="28"/>
          <w:szCs w:val="28"/>
        </w:rPr>
        <w:t>”</w:t>
      </w:r>
      <w:r w:rsidR="00E857CB" w:rsidRPr="00B710ED">
        <w:rPr>
          <w:rFonts w:asciiTheme="majorBidi" w:hAnsiTheme="majorBidi" w:cstheme="majorBidi"/>
          <w:sz w:val="28"/>
          <w:szCs w:val="28"/>
        </w:rPr>
        <w:t>.</w:t>
      </w:r>
      <w:r w:rsidR="00A74BF1">
        <w:rPr>
          <w:rStyle w:val="FootnoteReference"/>
          <w:rFonts w:asciiTheme="majorBidi" w:hAnsiTheme="majorBidi" w:cstheme="majorBidi"/>
          <w:sz w:val="28"/>
          <w:szCs w:val="28"/>
          <w:lang w:bidi="ar-EG"/>
        </w:rPr>
        <w:footnoteReference w:id="14"/>
      </w:r>
    </w:p>
    <w:p w14:paraId="09C26014" w14:textId="13E11EA1" w:rsidR="00014C2C" w:rsidRPr="00A74BF1" w:rsidRDefault="003767DF" w:rsidP="00F21D02">
      <w:pPr>
        <w:bidi w:val="0"/>
        <w:spacing w:before="240" w:line="240" w:lineRule="auto"/>
        <w:jc w:val="both"/>
        <w:rPr>
          <w:rFonts w:asciiTheme="majorBidi" w:hAnsiTheme="majorBidi" w:cstheme="majorBidi"/>
          <w:sz w:val="28"/>
          <w:szCs w:val="28"/>
          <w:rtl/>
          <w:lang w:val="en-US" w:bidi="ar-EG"/>
        </w:rPr>
      </w:pPr>
      <w:r w:rsidRPr="00B710ED">
        <w:rPr>
          <w:rFonts w:asciiTheme="majorBidi" w:hAnsiTheme="majorBidi" w:cstheme="majorBidi"/>
          <w:sz w:val="28"/>
          <w:szCs w:val="28"/>
          <w:lang w:bidi="ar-EG"/>
        </w:rPr>
        <w:t>The following table shows the status of children in Jordan</w:t>
      </w:r>
      <w:r w:rsidR="00F7411C" w:rsidRPr="00B710ED">
        <w:rPr>
          <w:rFonts w:asciiTheme="majorBidi" w:hAnsiTheme="majorBidi" w:cstheme="majorBidi"/>
          <w:sz w:val="28"/>
          <w:szCs w:val="28"/>
          <w:lang w:bidi="ar-EG"/>
        </w:rPr>
        <w:t xml:space="preserve"> at </w:t>
      </w:r>
      <w:r w:rsidR="00F7411C" w:rsidRPr="00B710ED">
        <w:rPr>
          <w:rFonts w:asciiTheme="majorBidi" w:hAnsiTheme="majorBidi" w:cstheme="majorBidi"/>
          <w:b/>
          <w:bCs/>
          <w:sz w:val="28"/>
          <w:szCs w:val="28"/>
          <w:lang w:bidi="ar-EG"/>
        </w:rPr>
        <w:t>The Kids Right Index</w:t>
      </w:r>
      <w:r w:rsidR="00F7411C" w:rsidRPr="00B710ED">
        <w:rPr>
          <w:rFonts w:asciiTheme="majorBidi" w:hAnsiTheme="majorBidi" w:cstheme="majorBidi"/>
          <w:sz w:val="28"/>
          <w:szCs w:val="28"/>
          <w:lang w:bidi="ar-EG"/>
        </w:rPr>
        <w:t xml:space="preserve"> </w:t>
      </w:r>
      <w:r w:rsidR="00F21D02" w:rsidRPr="00B710ED">
        <w:rPr>
          <w:rFonts w:asciiTheme="majorBidi" w:hAnsiTheme="majorBidi" w:cstheme="majorBidi"/>
          <w:sz w:val="28"/>
          <w:szCs w:val="28"/>
          <w:lang w:bidi="ar-EG"/>
        </w:rPr>
        <w:t>launched</w:t>
      </w:r>
      <w:r w:rsidR="00F7411C" w:rsidRPr="00B710ED">
        <w:rPr>
          <w:rFonts w:asciiTheme="majorBidi" w:hAnsiTheme="majorBidi" w:cstheme="majorBidi"/>
          <w:sz w:val="28"/>
          <w:szCs w:val="28"/>
          <w:lang w:bidi="ar-EG"/>
        </w:rPr>
        <w:t xml:space="preserve"> by </w:t>
      </w:r>
      <w:r w:rsidR="00014C2C" w:rsidRPr="00B710ED">
        <w:rPr>
          <w:rFonts w:asciiTheme="majorBidi" w:hAnsiTheme="majorBidi" w:cstheme="majorBidi"/>
          <w:b/>
          <w:bCs/>
          <w:sz w:val="28"/>
          <w:szCs w:val="28"/>
          <w:lang w:bidi="ar-EG"/>
        </w:rPr>
        <w:t>The Kids Rights Foundation</w:t>
      </w:r>
      <w:r w:rsidR="00014C2C" w:rsidRPr="00B710ED">
        <w:rPr>
          <w:rFonts w:asciiTheme="majorBidi" w:hAnsiTheme="majorBidi" w:cstheme="majorBidi"/>
          <w:sz w:val="28"/>
          <w:szCs w:val="28"/>
          <w:lang w:bidi="ar-EG"/>
        </w:rPr>
        <w:t xml:space="preserve"> in its 2020 edition.</w:t>
      </w:r>
      <w:r w:rsidR="00A74BF1">
        <w:rPr>
          <w:rStyle w:val="FootnoteReference"/>
          <w:rFonts w:asciiTheme="majorBidi" w:hAnsiTheme="majorBidi" w:cstheme="majorBidi"/>
          <w:sz w:val="28"/>
          <w:szCs w:val="28"/>
          <w:lang w:bidi="ar-EG"/>
        </w:rPr>
        <w:footnoteReference w:id="15"/>
      </w:r>
    </w:p>
    <w:tbl>
      <w:tblPr>
        <w:tblStyle w:val="GridTable6Colorful-Accent2"/>
        <w:bidiVisual/>
        <w:tblW w:w="0" w:type="auto"/>
        <w:tblLook w:val="04A0" w:firstRow="1" w:lastRow="0" w:firstColumn="1" w:lastColumn="0" w:noHBand="0" w:noVBand="1"/>
      </w:tblPr>
      <w:tblGrid>
        <w:gridCol w:w="2403"/>
        <w:gridCol w:w="2773"/>
        <w:gridCol w:w="3262"/>
      </w:tblGrid>
      <w:tr w:rsidR="00014C2C" w:rsidRPr="00B710ED" w14:paraId="28DA7E2E" w14:textId="77777777" w:rsidTr="00014C2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3" w:type="dxa"/>
          </w:tcPr>
          <w:p w14:paraId="00ECA208" w14:textId="77777777" w:rsidR="00014C2C" w:rsidRPr="00B710ED" w:rsidRDefault="00014C2C" w:rsidP="00616DDB">
            <w:pPr>
              <w:bidi w:val="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Score</w:t>
            </w:r>
          </w:p>
        </w:tc>
        <w:tc>
          <w:tcPr>
            <w:tcW w:w="2773" w:type="dxa"/>
          </w:tcPr>
          <w:p w14:paraId="1110BA51" w14:textId="77777777" w:rsidR="00014C2C" w:rsidRPr="00B710ED" w:rsidRDefault="00014C2C" w:rsidP="00616DDB">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lang w:bidi="ar-EG"/>
              </w:rPr>
            </w:pPr>
            <w:r w:rsidRPr="00B710ED">
              <w:rPr>
                <w:rFonts w:asciiTheme="majorBidi" w:hAnsiTheme="majorBidi" w:cstheme="majorBidi"/>
                <w:sz w:val="28"/>
                <w:szCs w:val="28"/>
                <w:lang w:bidi="ar-EG"/>
              </w:rPr>
              <w:t>Rank</w:t>
            </w:r>
          </w:p>
        </w:tc>
        <w:tc>
          <w:tcPr>
            <w:tcW w:w="3262" w:type="dxa"/>
          </w:tcPr>
          <w:p w14:paraId="49C86BC0" w14:textId="77777777" w:rsidR="00014C2C" w:rsidRPr="00B710ED" w:rsidRDefault="00014C2C" w:rsidP="00616DDB">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lang w:bidi="ar-EG"/>
              </w:rPr>
            </w:pPr>
            <w:r w:rsidRPr="00B710ED">
              <w:rPr>
                <w:rFonts w:asciiTheme="majorBidi" w:hAnsiTheme="majorBidi" w:cstheme="majorBidi"/>
                <w:sz w:val="28"/>
                <w:szCs w:val="28"/>
                <w:lang w:bidi="ar-EG"/>
              </w:rPr>
              <w:t>Sector</w:t>
            </w:r>
          </w:p>
        </w:tc>
      </w:tr>
      <w:tr w:rsidR="00014C2C" w:rsidRPr="00B710ED" w14:paraId="43E9A058" w14:textId="77777777" w:rsidTr="00014C2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3" w:type="dxa"/>
          </w:tcPr>
          <w:p w14:paraId="61276933" w14:textId="77777777" w:rsidR="00014C2C" w:rsidRPr="00B710ED" w:rsidRDefault="00014C2C" w:rsidP="00616DDB">
            <w:pPr>
              <w:bidi w:val="0"/>
              <w:jc w:val="center"/>
              <w:rPr>
                <w:rFonts w:asciiTheme="majorBidi" w:hAnsiTheme="majorBidi" w:cstheme="majorBidi"/>
                <w:b w:val="0"/>
                <w:bCs w:val="0"/>
                <w:sz w:val="28"/>
                <w:szCs w:val="28"/>
                <w:lang w:bidi="ar-EG"/>
              </w:rPr>
            </w:pPr>
            <w:r w:rsidRPr="00B710ED">
              <w:rPr>
                <w:rFonts w:asciiTheme="majorBidi" w:hAnsiTheme="majorBidi" w:cstheme="majorBidi"/>
                <w:b w:val="0"/>
                <w:bCs w:val="0"/>
                <w:sz w:val="28"/>
                <w:szCs w:val="28"/>
                <w:lang w:bidi="ar-EG"/>
              </w:rPr>
              <w:t>0.838</w:t>
            </w:r>
          </w:p>
        </w:tc>
        <w:tc>
          <w:tcPr>
            <w:tcW w:w="2773" w:type="dxa"/>
          </w:tcPr>
          <w:p w14:paraId="3FFBB619" w14:textId="77777777" w:rsidR="00014C2C" w:rsidRPr="00B710ED" w:rsidRDefault="00014C2C" w:rsidP="00616D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81</w:t>
            </w:r>
          </w:p>
        </w:tc>
        <w:tc>
          <w:tcPr>
            <w:tcW w:w="3262" w:type="dxa"/>
          </w:tcPr>
          <w:p w14:paraId="3685BE7D" w14:textId="77777777" w:rsidR="00014C2C" w:rsidRPr="00B710ED" w:rsidRDefault="00014C2C" w:rsidP="00616DDB">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Life</w:t>
            </w:r>
          </w:p>
        </w:tc>
      </w:tr>
      <w:tr w:rsidR="00014C2C" w:rsidRPr="00B710ED" w14:paraId="5A3EE2FC" w14:textId="77777777" w:rsidTr="00014C2C">
        <w:trPr>
          <w:trHeight w:val="395"/>
        </w:trPr>
        <w:tc>
          <w:tcPr>
            <w:cnfStyle w:val="001000000000" w:firstRow="0" w:lastRow="0" w:firstColumn="1" w:lastColumn="0" w:oddVBand="0" w:evenVBand="0" w:oddHBand="0" w:evenHBand="0" w:firstRowFirstColumn="0" w:firstRowLastColumn="0" w:lastRowFirstColumn="0" w:lastRowLastColumn="0"/>
            <w:tcW w:w="2403" w:type="dxa"/>
          </w:tcPr>
          <w:p w14:paraId="74B92F20" w14:textId="77777777" w:rsidR="00014C2C" w:rsidRPr="00B710ED" w:rsidRDefault="00014C2C" w:rsidP="00616DDB">
            <w:pPr>
              <w:bidi w:val="0"/>
              <w:jc w:val="center"/>
              <w:rPr>
                <w:rFonts w:asciiTheme="majorBidi" w:hAnsiTheme="majorBidi" w:cstheme="majorBidi"/>
                <w:b w:val="0"/>
                <w:bCs w:val="0"/>
                <w:sz w:val="28"/>
                <w:szCs w:val="28"/>
                <w:lang w:bidi="ar-EG"/>
              </w:rPr>
            </w:pPr>
            <w:r w:rsidRPr="00B710ED">
              <w:rPr>
                <w:rFonts w:asciiTheme="majorBidi" w:hAnsiTheme="majorBidi" w:cstheme="majorBidi"/>
                <w:b w:val="0"/>
                <w:bCs w:val="0"/>
                <w:sz w:val="28"/>
                <w:szCs w:val="28"/>
                <w:lang w:bidi="ar-EG"/>
              </w:rPr>
              <w:t>0.945</w:t>
            </w:r>
          </w:p>
        </w:tc>
        <w:tc>
          <w:tcPr>
            <w:tcW w:w="2773" w:type="dxa"/>
          </w:tcPr>
          <w:p w14:paraId="7F51D2AF" w14:textId="77777777" w:rsidR="00014C2C" w:rsidRPr="00B710ED" w:rsidRDefault="00014C2C" w:rsidP="00616DD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B710ED">
              <w:rPr>
                <w:rFonts w:asciiTheme="majorBidi" w:hAnsiTheme="majorBidi" w:cstheme="majorBidi"/>
                <w:sz w:val="28"/>
                <w:szCs w:val="28"/>
                <w:lang w:bidi="ar-EG"/>
              </w:rPr>
              <w:t>52</w:t>
            </w:r>
          </w:p>
        </w:tc>
        <w:tc>
          <w:tcPr>
            <w:tcW w:w="3262" w:type="dxa"/>
          </w:tcPr>
          <w:p w14:paraId="010C91B8" w14:textId="77777777" w:rsidR="00014C2C" w:rsidRPr="00B710ED" w:rsidRDefault="00014C2C" w:rsidP="00616DDB">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Health</w:t>
            </w:r>
          </w:p>
        </w:tc>
      </w:tr>
      <w:tr w:rsidR="00014C2C" w:rsidRPr="00B710ED" w14:paraId="27FCD57A" w14:textId="77777777" w:rsidTr="00014C2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3" w:type="dxa"/>
          </w:tcPr>
          <w:p w14:paraId="3996BEA8" w14:textId="77777777" w:rsidR="00014C2C" w:rsidRPr="00B710ED" w:rsidRDefault="00014C2C" w:rsidP="00616DDB">
            <w:pPr>
              <w:bidi w:val="0"/>
              <w:jc w:val="center"/>
              <w:rPr>
                <w:rFonts w:asciiTheme="majorBidi" w:hAnsiTheme="majorBidi" w:cstheme="majorBidi"/>
                <w:b w:val="0"/>
                <w:bCs w:val="0"/>
                <w:sz w:val="28"/>
                <w:szCs w:val="28"/>
                <w:lang w:bidi="ar-EG"/>
              </w:rPr>
            </w:pPr>
            <w:r w:rsidRPr="00B710ED">
              <w:rPr>
                <w:rFonts w:asciiTheme="majorBidi" w:hAnsiTheme="majorBidi" w:cstheme="majorBidi"/>
                <w:b w:val="0"/>
                <w:bCs w:val="0"/>
                <w:sz w:val="28"/>
                <w:szCs w:val="28"/>
                <w:lang w:bidi="ar-EG"/>
              </w:rPr>
              <w:t>0.647</w:t>
            </w:r>
          </w:p>
        </w:tc>
        <w:tc>
          <w:tcPr>
            <w:tcW w:w="2773" w:type="dxa"/>
          </w:tcPr>
          <w:p w14:paraId="671D018E" w14:textId="77777777" w:rsidR="00014C2C" w:rsidRPr="00B710ED" w:rsidRDefault="00014C2C" w:rsidP="00616D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112</w:t>
            </w:r>
          </w:p>
        </w:tc>
        <w:tc>
          <w:tcPr>
            <w:tcW w:w="3262" w:type="dxa"/>
          </w:tcPr>
          <w:p w14:paraId="5ED18C36" w14:textId="77777777" w:rsidR="00014C2C" w:rsidRPr="00B710ED" w:rsidRDefault="00014C2C" w:rsidP="00616DDB">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Education</w:t>
            </w:r>
          </w:p>
        </w:tc>
      </w:tr>
      <w:tr w:rsidR="00014C2C" w:rsidRPr="00B710ED" w14:paraId="22BC22B4" w14:textId="77777777" w:rsidTr="00014C2C">
        <w:trPr>
          <w:trHeight w:val="395"/>
        </w:trPr>
        <w:tc>
          <w:tcPr>
            <w:cnfStyle w:val="001000000000" w:firstRow="0" w:lastRow="0" w:firstColumn="1" w:lastColumn="0" w:oddVBand="0" w:evenVBand="0" w:oddHBand="0" w:evenHBand="0" w:firstRowFirstColumn="0" w:firstRowLastColumn="0" w:lastRowFirstColumn="0" w:lastRowLastColumn="0"/>
            <w:tcW w:w="2403" w:type="dxa"/>
          </w:tcPr>
          <w:p w14:paraId="29966557" w14:textId="77777777" w:rsidR="00014C2C" w:rsidRPr="00B710ED" w:rsidRDefault="00014C2C" w:rsidP="00616DDB">
            <w:pPr>
              <w:bidi w:val="0"/>
              <w:jc w:val="center"/>
              <w:rPr>
                <w:rFonts w:asciiTheme="majorBidi" w:hAnsiTheme="majorBidi" w:cstheme="majorBidi"/>
                <w:b w:val="0"/>
                <w:bCs w:val="0"/>
                <w:sz w:val="28"/>
                <w:szCs w:val="28"/>
                <w:lang w:bidi="ar-EG"/>
              </w:rPr>
            </w:pPr>
            <w:r w:rsidRPr="00B710ED">
              <w:rPr>
                <w:rFonts w:asciiTheme="majorBidi" w:hAnsiTheme="majorBidi" w:cstheme="majorBidi"/>
                <w:b w:val="0"/>
                <w:bCs w:val="0"/>
                <w:sz w:val="28"/>
                <w:szCs w:val="28"/>
                <w:lang w:bidi="ar-EG"/>
              </w:rPr>
              <w:t>0.947</w:t>
            </w:r>
          </w:p>
        </w:tc>
        <w:tc>
          <w:tcPr>
            <w:tcW w:w="2773" w:type="dxa"/>
          </w:tcPr>
          <w:p w14:paraId="09BA810B" w14:textId="77777777" w:rsidR="00014C2C" w:rsidRPr="00B710ED" w:rsidRDefault="00014C2C" w:rsidP="00616DD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B710ED">
              <w:rPr>
                <w:rFonts w:asciiTheme="majorBidi" w:hAnsiTheme="majorBidi" w:cstheme="majorBidi"/>
                <w:sz w:val="28"/>
                <w:szCs w:val="28"/>
                <w:lang w:bidi="ar-EG"/>
              </w:rPr>
              <w:t>49</w:t>
            </w:r>
          </w:p>
        </w:tc>
        <w:tc>
          <w:tcPr>
            <w:tcW w:w="3262" w:type="dxa"/>
          </w:tcPr>
          <w:p w14:paraId="52F52C95" w14:textId="77777777" w:rsidR="00014C2C" w:rsidRPr="00B710ED" w:rsidRDefault="00014C2C" w:rsidP="00616DDB">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Protection</w:t>
            </w:r>
          </w:p>
        </w:tc>
      </w:tr>
      <w:tr w:rsidR="00014C2C" w:rsidRPr="00B710ED" w14:paraId="28E3BF60" w14:textId="77777777" w:rsidTr="00014C2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3" w:type="dxa"/>
          </w:tcPr>
          <w:p w14:paraId="268C0D50" w14:textId="77777777" w:rsidR="00014C2C" w:rsidRPr="00B710ED" w:rsidRDefault="00014C2C" w:rsidP="00616DDB">
            <w:pPr>
              <w:bidi w:val="0"/>
              <w:jc w:val="center"/>
              <w:rPr>
                <w:rFonts w:asciiTheme="majorBidi" w:hAnsiTheme="majorBidi" w:cstheme="majorBidi"/>
                <w:b w:val="0"/>
                <w:bCs w:val="0"/>
                <w:sz w:val="28"/>
                <w:szCs w:val="28"/>
                <w:lang w:bidi="ar-EG"/>
              </w:rPr>
            </w:pPr>
            <w:r w:rsidRPr="00B710ED">
              <w:rPr>
                <w:rFonts w:asciiTheme="majorBidi" w:hAnsiTheme="majorBidi" w:cstheme="majorBidi"/>
                <w:b w:val="0"/>
                <w:bCs w:val="0"/>
                <w:sz w:val="28"/>
                <w:szCs w:val="28"/>
                <w:lang w:bidi="ar-EG"/>
              </w:rPr>
              <w:t>0.583</w:t>
            </w:r>
          </w:p>
        </w:tc>
        <w:tc>
          <w:tcPr>
            <w:tcW w:w="2773" w:type="dxa"/>
          </w:tcPr>
          <w:p w14:paraId="65E77932" w14:textId="77777777" w:rsidR="00014C2C" w:rsidRPr="00B710ED" w:rsidRDefault="00014C2C" w:rsidP="00616D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78-87</w:t>
            </w:r>
          </w:p>
        </w:tc>
        <w:tc>
          <w:tcPr>
            <w:tcW w:w="3262" w:type="dxa"/>
          </w:tcPr>
          <w:p w14:paraId="7C2169C6" w14:textId="77777777" w:rsidR="00014C2C" w:rsidRPr="00B710ED" w:rsidRDefault="00014C2C" w:rsidP="00616DDB">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EG"/>
              </w:rPr>
            </w:pPr>
            <w:r w:rsidRPr="00B710ED">
              <w:rPr>
                <w:rFonts w:asciiTheme="majorBidi" w:hAnsiTheme="majorBidi" w:cstheme="majorBidi"/>
                <w:sz w:val="28"/>
                <w:szCs w:val="28"/>
                <w:lang w:bidi="ar-EG"/>
              </w:rPr>
              <w:t>Rank Enabling Child Rights Environment</w:t>
            </w:r>
          </w:p>
        </w:tc>
      </w:tr>
      <w:tr w:rsidR="00014C2C" w:rsidRPr="00B710ED" w14:paraId="7467F768" w14:textId="77777777" w:rsidTr="00014C2C">
        <w:trPr>
          <w:trHeight w:val="395"/>
        </w:trPr>
        <w:tc>
          <w:tcPr>
            <w:cnfStyle w:val="001000000000" w:firstRow="0" w:lastRow="0" w:firstColumn="1" w:lastColumn="0" w:oddVBand="0" w:evenVBand="0" w:oddHBand="0" w:evenHBand="0" w:firstRowFirstColumn="0" w:firstRowLastColumn="0" w:lastRowFirstColumn="0" w:lastRowLastColumn="0"/>
            <w:tcW w:w="2403" w:type="dxa"/>
          </w:tcPr>
          <w:p w14:paraId="443195D3" w14:textId="77777777" w:rsidR="00014C2C" w:rsidRPr="00B710ED" w:rsidRDefault="00014C2C" w:rsidP="00616DDB">
            <w:pPr>
              <w:bidi w:val="0"/>
              <w:jc w:val="center"/>
              <w:rPr>
                <w:rFonts w:asciiTheme="majorBidi" w:hAnsiTheme="majorBidi" w:cstheme="majorBidi"/>
                <w:sz w:val="28"/>
                <w:szCs w:val="28"/>
                <w:lang w:bidi="ar-EG"/>
              </w:rPr>
            </w:pPr>
            <w:r w:rsidRPr="00B710ED">
              <w:rPr>
                <w:rFonts w:asciiTheme="majorBidi" w:hAnsiTheme="majorBidi" w:cstheme="majorBidi"/>
                <w:sz w:val="28"/>
                <w:szCs w:val="28"/>
                <w:lang w:bidi="ar-EG"/>
              </w:rPr>
              <w:t>0.777</w:t>
            </w:r>
          </w:p>
        </w:tc>
        <w:tc>
          <w:tcPr>
            <w:tcW w:w="2773" w:type="dxa"/>
          </w:tcPr>
          <w:p w14:paraId="3D4D9239" w14:textId="77777777" w:rsidR="00014C2C" w:rsidRPr="00B710ED" w:rsidRDefault="00014C2C" w:rsidP="00616DD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EG"/>
              </w:rPr>
            </w:pPr>
            <w:r w:rsidRPr="00B710ED">
              <w:rPr>
                <w:rFonts w:asciiTheme="majorBidi" w:hAnsiTheme="majorBidi" w:cstheme="majorBidi"/>
                <w:b/>
                <w:bCs/>
                <w:sz w:val="28"/>
                <w:szCs w:val="28"/>
                <w:lang w:bidi="ar-EG"/>
              </w:rPr>
              <w:t>62</w:t>
            </w:r>
          </w:p>
        </w:tc>
        <w:tc>
          <w:tcPr>
            <w:tcW w:w="3262" w:type="dxa"/>
          </w:tcPr>
          <w:p w14:paraId="63EF74FD" w14:textId="77777777" w:rsidR="00014C2C" w:rsidRPr="00B710ED" w:rsidRDefault="00014C2C" w:rsidP="00616DDB">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EG"/>
              </w:rPr>
            </w:pPr>
            <w:r w:rsidRPr="00B710ED">
              <w:rPr>
                <w:rFonts w:asciiTheme="majorBidi" w:hAnsiTheme="majorBidi" w:cstheme="majorBidi"/>
                <w:b/>
                <w:bCs/>
                <w:sz w:val="28"/>
                <w:szCs w:val="28"/>
                <w:lang w:bidi="ar-EG"/>
              </w:rPr>
              <w:t xml:space="preserve">General </w:t>
            </w:r>
          </w:p>
        </w:tc>
      </w:tr>
    </w:tbl>
    <w:p w14:paraId="6A8CED2C" w14:textId="50EF50B8" w:rsidR="0019704D" w:rsidRPr="00B710ED" w:rsidRDefault="00223704" w:rsidP="00195A92">
      <w:pPr>
        <w:bidi w:val="0"/>
        <w:spacing w:before="240"/>
        <w:jc w:val="both"/>
        <w:rPr>
          <w:rFonts w:asciiTheme="majorBidi" w:hAnsiTheme="majorBidi" w:cstheme="majorBidi"/>
          <w:sz w:val="28"/>
          <w:szCs w:val="28"/>
        </w:rPr>
      </w:pPr>
      <w:r w:rsidRPr="00B710ED">
        <w:rPr>
          <w:rFonts w:asciiTheme="majorBidi" w:hAnsiTheme="majorBidi" w:cstheme="majorBidi"/>
          <w:sz w:val="28"/>
          <w:szCs w:val="28"/>
        </w:rPr>
        <w:t>Despite the fact that Jordan has ratified the UN Convention on the Rights of t</w:t>
      </w:r>
      <w:r w:rsidR="003A4E3E" w:rsidRPr="00B710ED">
        <w:rPr>
          <w:rFonts w:asciiTheme="majorBidi" w:hAnsiTheme="majorBidi" w:cstheme="majorBidi"/>
          <w:sz w:val="28"/>
          <w:szCs w:val="28"/>
        </w:rPr>
        <w:t>he Child in 1991</w:t>
      </w:r>
      <w:r w:rsidRPr="00B710ED">
        <w:rPr>
          <w:rFonts w:asciiTheme="majorBidi" w:hAnsiTheme="majorBidi" w:cstheme="majorBidi"/>
          <w:sz w:val="28"/>
          <w:szCs w:val="28"/>
        </w:rPr>
        <w:t xml:space="preserve">, no Child Protection Law has been passed in Jordan to date.  Thereby, it contradicts with the </w:t>
      </w:r>
      <w:r w:rsidR="00646D5D" w:rsidRPr="00B710ED">
        <w:rPr>
          <w:rFonts w:asciiTheme="majorBidi" w:hAnsiTheme="majorBidi" w:cstheme="majorBidi"/>
          <w:sz w:val="28"/>
          <w:szCs w:val="28"/>
        </w:rPr>
        <w:t>spirit</w:t>
      </w:r>
      <w:r w:rsidRPr="00B710ED">
        <w:rPr>
          <w:rFonts w:asciiTheme="majorBidi" w:hAnsiTheme="majorBidi" w:cstheme="majorBidi"/>
          <w:sz w:val="28"/>
          <w:szCs w:val="28"/>
        </w:rPr>
        <w:t xml:space="preserve"> of </w:t>
      </w:r>
      <w:r w:rsidR="005049EA" w:rsidRPr="00B710ED">
        <w:rPr>
          <w:rFonts w:asciiTheme="majorBidi" w:hAnsiTheme="majorBidi" w:cstheme="majorBidi"/>
          <w:sz w:val="28"/>
          <w:szCs w:val="28"/>
        </w:rPr>
        <w:t xml:space="preserve">Article 4 in </w:t>
      </w:r>
      <w:r w:rsidRPr="00B710ED">
        <w:rPr>
          <w:rFonts w:asciiTheme="majorBidi" w:hAnsiTheme="majorBidi" w:cstheme="majorBidi"/>
          <w:sz w:val="28"/>
          <w:szCs w:val="28"/>
        </w:rPr>
        <w:t>the Conve</w:t>
      </w:r>
      <w:r w:rsidR="005049EA" w:rsidRPr="00B710ED">
        <w:rPr>
          <w:rFonts w:asciiTheme="majorBidi" w:hAnsiTheme="majorBidi" w:cstheme="majorBidi"/>
          <w:sz w:val="28"/>
          <w:szCs w:val="28"/>
        </w:rPr>
        <w:t xml:space="preserve">ntion on the Rights of the Child which </w:t>
      </w:r>
      <w:r w:rsidR="00195A92" w:rsidRPr="00B710ED">
        <w:rPr>
          <w:rFonts w:asciiTheme="majorBidi" w:hAnsiTheme="majorBidi" w:cstheme="majorBidi"/>
          <w:sz w:val="28"/>
          <w:szCs w:val="28"/>
        </w:rPr>
        <w:t>provides that,</w:t>
      </w:r>
      <w:r w:rsidR="005049EA" w:rsidRPr="00B710ED">
        <w:rPr>
          <w:rFonts w:asciiTheme="majorBidi" w:hAnsiTheme="majorBidi" w:cstheme="majorBidi"/>
          <w:sz w:val="28"/>
          <w:szCs w:val="28"/>
        </w:rPr>
        <w:t xml:space="preserve"> “</w:t>
      </w:r>
      <w:r w:rsidR="001A3EEA" w:rsidRPr="00B710ED">
        <w:rPr>
          <w:rFonts w:asciiTheme="majorBidi" w:hAnsiTheme="majorBidi" w:cstheme="majorBidi"/>
          <w:color w:val="000000"/>
          <w:sz w:val="28"/>
          <w:szCs w:val="28"/>
          <w:shd w:val="clear" w:color="auto" w:fill="FFFFFF"/>
        </w:rPr>
        <w:t>States Parties shall undertake all appropriate legislative, administrative, and other measures for the implementation of the rights recognized in the present Convention</w:t>
      </w:r>
      <w:r w:rsidR="006A1811" w:rsidRPr="00B710ED">
        <w:rPr>
          <w:rFonts w:asciiTheme="majorBidi" w:hAnsiTheme="majorBidi" w:cstheme="majorBidi"/>
          <w:color w:val="000000"/>
          <w:sz w:val="28"/>
          <w:szCs w:val="28"/>
          <w:shd w:val="clear" w:color="auto" w:fill="FFFFFF"/>
        </w:rPr>
        <w:t>.</w:t>
      </w:r>
      <w:r w:rsidR="005049EA" w:rsidRPr="00B710ED">
        <w:rPr>
          <w:rFonts w:asciiTheme="majorBidi" w:hAnsiTheme="majorBidi" w:cstheme="majorBidi"/>
          <w:sz w:val="28"/>
          <w:szCs w:val="28"/>
        </w:rPr>
        <w:t>”</w:t>
      </w:r>
    </w:p>
    <w:p w14:paraId="1989A294" w14:textId="60977514" w:rsidR="001D56B7" w:rsidRPr="00B710ED" w:rsidRDefault="001D56B7" w:rsidP="001D56B7">
      <w:pPr>
        <w:bidi w:val="0"/>
        <w:spacing w:before="240"/>
        <w:jc w:val="both"/>
        <w:rPr>
          <w:rFonts w:asciiTheme="majorBidi" w:hAnsiTheme="majorBidi" w:cstheme="majorBidi"/>
          <w:b/>
          <w:bCs/>
          <w:sz w:val="28"/>
          <w:szCs w:val="28"/>
          <w:u w:val="single"/>
          <w:lang w:bidi="ar-EG"/>
        </w:rPr>
      </w:pPr>
      <w:r w:rsidRPr="00B710ED">
        <w:rPr>
          <w:rFonts w:asciiTheme="majorBidi" w:hAnsiTheme="majorBidi" w:cstheme="majorBidi"/>
          <w:b/>
          <w:bCs/>
          <w:sz w:val="28"/>
          <w:szCs w:val="28"/>
          <w:u w:val="single"/>
          <w:lang w:bidi="ar-EG"/>
        </w:rPr>
        <w:t>Recommendation</w:t>
      </w:r>
      <w:r w:rsidR="006359E4" w:rsidRPr="00B710ED">
        <w:rPr>
          <w:rFonts w:asciiTheme="majorBidi" w:hAnsiTheme="majorBidi" w:cstheme="majorBidi"/>
          <w:b/>
          <w:bCs/>
          <w:sz w:val="28"/>
          <w:szCs w:val="28"/>
          <w:u w:val="single"/>
          <w:lang w:bidi="ar-EG"/>
        </w:rPr>
        <w:t>s</w:t>
      </w:r>
      <w:r w:rsidRPr="00B710ED">
        <w:rPr>
          <w:rFonts w:asciiTheme="majorBidi" w:hAnsiTheme="majorBidi" w:cstheme="majorBidi"/>
          <w:b/>
          <w:bCs/>
          <w:sz w:val="28"/>
          <w:szCs w:val="28"/>
          <w:u w:val="single"/>
          <w:lang w:bidi="ar-EG"/>
        </w:rPr>
        <w:t>:</w:t>
      </w:r>
    </w:p>
    <w:p w14:paraId="448CAE38" w14:textId="797921A0" w:rsidR="00DF252C" w:rsidRPr="00B710ED" w:rsidRDefault="00DF252C" w:rsidP="006359E4">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 xml:space="preserve">Partners for Transparency recommends the State of Jordan to </w:t>
      </w:r>
      <w:r w:rsidR="006359E4" w:rsidRPr="00B710ED">
        <w:rPr>
          <w:rFonts w:asciiTheme="majorBidi" w:hAnsiTheme="majorBidi" w:cstheme="majorBidi"/>
          <w:sz w:val="28"/>
          <w:szCs w:val="28"/>
          <w:lang w:bidi="ar-EG"/>
        </w:rPr>
        <w:t>consider</w:t>
      </w:r>
      <w:r w:rsidRPr="00B710ED">
        <w:rPr>
          <w:rFonts w:asciiTheme="majorBidi" w:hAnsiTheme="majorBidi" w:cstheme="majorBidi"/>
          <w:sz w:val="28"/>
          <w:szCs w:val="28"/>
          <w:lang w:bidi="ar-EG"/>
        </w:rPr>
        <w:t xml:space="preserve"> a set of </w:t>
      </w:r>
      <w:r w:rsidR="006359E4" w:rsidRPr="00B710ED">
        <w:rPr>
          <w:rFonts w:asciiTheme="majorBidi" w:hAnsiTheme="majorBidi" w:cstheme="majorBidi"/>
          <w:sz w:val="28"/>
          <w:szCs w:val="28"/>
          <w:lang w:bidi="ar-EG"/>
        </w:rPr>
        <w:t xml:space="preserve">action plans </w:t>
      </w:r>
      <w:r w:rsidR="000251A6" w:rsidRPr="00B710ED">
        <w:rPr>
          <w:rFonts w:asciiTheme="majorBidi" w:hAnsiTheme="majorBidi" w:cstheme="majorBidi"/>
          <w:sz w:val="28"/>
          <w:szCs w:val="28"/>
          <w:lang w:bidi="ar-EG"/>
        </w:rPr>
        <w:t xml:space="preserve">which are </w:t>
      </w:r>
      <w:r w:rsidRPr="00B710ED">
        <w:rPr>
          <w:rFonts w:asciiTheme="majorBidi" w:hAnsiTheme="majorBidi" w:cstheme="majorBidi"/>
          <w:sz w:val="28"/>
          <w:szCs w:val="28"/>
          <w:lang w:bidi="ar-EG"/>
        </w:rPr>
        <w:t xml:space="preserve">deemed essential for achieving </w:t>
      </w:r>
      <w:r w:rsidR="006359E4" w:rsidRPr="00B710ED">
        <w:rPr>
          <w:rFonts w:asciiTheme="majorBidi" w:hAnsiTheme="majorBidi" w:cstheme="majorBidi"/>
          <w:sz w:val="28"/>
          <w:szCs w:val="28"/>
          <w:lang w:bidi="ar-EG"/>
        </w:rPr>
        <w:t>a safe</w:t>
      </w:r>
      <w:r w:rsidRPr="00B710ED">
        <w:rPr>
          <w:rFonts w:asciiTheme="majorBidi" w:hAnsiTheme="majorBidi" w:cstheme="majorBidi"/>
          <w:sz w:val="28"/>
          <w:szCs w:val="28"/>
          <w:lang w:bidi="ar-EG"/>
        </w:rPr>
        <w:t xml:space="preserve"> and secure life for children in Jordan.   </w:t>
      </w:r>
    </w:p>
    <w:p w14:paraId="116D977F" w14:textId="053FF822" w:rsidR="005520DF" w:rsidRPr="00B710ED" w:rsidRDefault="00B07021" w:rsidP="00070857">
      <w:pPr>
        <w:pStyle w:val="ListParagraph"/>
        <w:numPr>
          <w:ilvl w:val="0"/>
          <w:numId w:val="7"/>
        </w:numPr>
        <w:bidi w:val="0"/>
        <w:spacing w:before="240"/>
        <w:ind w:left="714" w:hanging="35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lang w:bidi="ar-EG"/>
        </w:rPr>
        <w:lastRenderedPageBreak/>
        <w:t>D</w:t>
      </w:r>
      <w:r w:rsidR="00C36FCE" w:rsidRPr="00B710ED">
        <w:rPr>
          <w:rFonts w:asciiTheme="majorBidi" w:hAnsiTheme="majorBidi" w:cstheme="majorBidi"/>
          <w:sz w:val="28"/>
          <w:szCs w:val="28"/>
          <w:lang w:bidi="ar-EG"/>
        </w:rPr>
        <w:t>evelop</w:t>
      </w:r>
      <w:r w:rsidR="00AB7F60" w:rsidRPr="00B710ED">
        <w:rPr>
          <w:rFonts w:asciiTheme="majorBidi" w:hAnsiTheme="majorBidi" w:cstheme="majorBidi"/>
          <w:sz w:val="28"/>
          <w:szCs w:val="28"/>
          <w:lang w:bidi="ar-EG"/>
        </w:rPr>
        <w:t xml:space="preserve"> a </w:t>
      </w:r>
      <w:r w:rsidR="005520DF" w:rsidRPr="00B710ED">
        <w:rPr>
          <w:rFonts w:asciiTheme="majorBidi" w:hAnsiTheme="majorBidi" w:cstheme="majorBidi"/>
          <w:sz w:val="28"/>
          <w:szCs w:val="28"/>
          <w:lang w:bidi="ar-EG"/>
        </w:rPr>
        <w:t>detailed legal procedure</w:t>
      </w:r>
      <w:r w:rsidR="006359E4" w:rsidRPr="00B710ED">
        <w:rPr>
          <w:rFonts w:asciiTheme="majorBidi" w:hAnsiTheme="majorBidi" w:cstheme="majorBidi"/>
          <w:sz w:val="28"/>
          <w:szCs w:val="28"/>
          <w:lang w:bidi="ar-EG"/>
        </w:rPr>
        <w:t>s</w:t>
      </w:r>
      <w:r w:rsidR="005520DF" w:rsidRPr="00B710ED">
        <w:rPr>
          <w:rFonts w:asciiTheme="majorBidi" w:hAnsiTheme="majorBidi" w:cstheme="majorBidi"/>
          <w:sz w:val="28"/>
          <w:szCs w:val="28"/>
          <w:lang w:bidi="ar-EG"/>
        </w:rPr>
        <w:t xml:space="preserve"> and legislation</w:t>
      </w:r>
      <w:r w:rsidR="006359E4" w:rsidRPr="00B710ED">
        <w:rPr>
          <w:rFonts w:asciiTheme="majorBidi" w:hAnsiTheme="majorBidi" w:cstheme="majorBidi"/>
          <w:sz w:val="28"/>
          <w:szCs w:val="28"/>
          <w:lang w:bidi="ar-EG"/>
        </w:rPr>
        <w:t>s</w:t>
      </w:r>
      <w:r w:rsidR="005520DF" w:rsidRPr="00B710ED">
        <w:rPr>
          <w:rFonts w:asciiTheme="majorBidi" w:hAnsiTheme="majorBidi" w:cstheme="majorBidi"/>
          <w:sz w:val="28"/>
          <w:szCs w:val="28"/>
          <w:lang w:bidi="ar-EG"/>
        </w:rPr>
        <w:t xml:space="preserve"> to protect the right of children.</w:t>
      </w:r>
    </w:p>
    <w:p w14:paraId="38E8E931" w14:textId="57D2D1C0" w:rsidR="0001297F" w:rsidRPr="00B710ED" w:rsidRDefault="00B07021" w:rsidP="00646D5D">
      <w:pPr>
        <w:pStyle w:val="ListParagraph"/>
        <w:numPr>
          <w:ilvl w:val="0"/>
          <w:numId w:val="7"/>
        </w:numPr>
        <w:bidi w:val="0"/>
        <w:spacing w:before="240"/>
        <w:ind w:left="714" w:hanging="35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lang w:bidi="ar-EG"/>
        </w:rPr>
        <w:t>Establish</w:t>
      </w:r>
      <w:r w:rsidR="00616DDB" w:rsidRPr="00B710ED">
        <w:rPr>
          <w:rFonts w:asciiTheme="majorBidi" w:hAnsiTheme="majorBidi" w:cstheme="majorBidi"/>
          <w:sz w:val="28"/>
          <w:szCs w:val="28"/>
          <w:lang w:bidi="ar-EG"/>
        </w:rPr>
        <w:t xml:space="preserve"> a national database </w:t>
      </w:r>
      <w:r w:rsidR="00646D5D" w:rsidRPr="00B710ED">
        <w:rPr>
          <w:rFonts w:asciiTheme="majorBidi" w:hAnsiTheme="majorBidi" w:cstheme="majorBidi"/>
          <w:sz w:val="28"/>
          <w:szCs w:val="28"/>
          <w:lang w:bidi="ar-EG"/>
        </w:rPr>
        <w:t>to analyse</w:t>
      </w:r>
      <w:r w:rsidR="00616DDB" w:rsidRPr="00B710ED">
        <w:rPr>
          <w:rFonts w:asciiTheme="majorBidi" w:hAnsiTheme="majorBidi" w:cstheme="majorBidi"/>
          <w:sz w:val="28"/>
          <w:szCs w:val="28"/>
          <w:lang w:bidi="ar-EG"/>
        </w:rPr>
        <w:t xml:space="preserve"> child labour including all the data related to working children like, </w:t>
      </w:r>
      <w:r w:rsidR="000D77EE" w:rsidRPr="00B710ED">
        <w:rPr>
          <w:rFonts w:asciiTheme="majorBidi" w:hAnsiTheme="majorBidi" w:cstheme="majorBidi"/>
          <w:sz w:val="28"/>
          <w:szCs w:val="28"/>
          <w:lang w:bidi="ar-EG"/>
        </w:rPr>
        <w:t xml:space="preserve">age, nature of work, payment system, </w:t>
      </w:r>
      <w:r w:rsidR="00D01936" w:rsidRPr="00B710ED">
        <w:rPr>
          <w:rFonts w:asciiTheme="majorBidi" w:hAnsiTheme="majorBidi" w:cstheme="majorBidi"/>
          <w:sz w:val="28"/>
          <w:szCs w:val="28"/>
          <w:lang w:bidi="ar-EG"/>
        </w:rPr>
        <w:t>and professional</w:t>
      </w:r>
      <w:r w:rsidR="000D77EE" w:rsidRPr="00B710ED">
        <w:rPr>
          <w:rFonts w:asciiTheme="majorBidi" w:hAnsiTheme="majorBidi" w:cstheme="majorBidi"/>
          <w:sz w:val="28"/>
          <w:szCs w:val="28"/>
          <w:lang w:bidi="ar-EG"/>
        </w:rPr>
        <w:t xml:space="preserve"> safety. </w:t>
      </w:r>
    </w:p>
    <w:p w14:paraId="3E536937" w14:textId="0D2BE164" w:rsidR="00531D82" w:rsidRPr="00B710ED" w:rsidRDefault="00345613" w:rsidP="00C36FCE">
      <w:pPr>
        <w:pStyle w:val="ListParagraph"/>
        <w:numPr>
          <w:ilvl w:val="0"/>
          <w:numId w:val="7"/>
        </w:numPr>
        <w:bidi w:val="0"/>
        <w:spacing w:before="240"/>
        <w:ind w:left="714" w:hanging="35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lang w:bidi="ar-EG"/>
        </w:rPr>
        <w:t xml:space="preserve">The need to </w:t>
      </w:r>
      <w:r w:rsidR="00924B49" w:rsidRPr="00B710ED">
        <w:rPr>
          <w:rFonts w:asciiTheme="majorBidi" w:hAnsiTheme="majorBidi" w:cstheme="majorBidi"/>
          <w:sz w:val="28"/>
          <w:szCs w:val="28"/>
          <w:lang w:bidi="ar-EG"/>
        </w:rPr>
        <w:t>review</w:t>
      </w:r>
      <w:r w:rsidRPr="00B710ED">
        <w:rPr>
          <w:rFonts w:asciiTheme="majorBidi" w:hAnsiTheme="majorBidi" w:cstheme="majorBidi"/>
          <w:sz w:val="28"/>
          <w:szCs w:val="28"/>
          <w:lang w:bidi="ar-EG"/>
        </w:rPr>
        <w:t xml:space="preserve"> wages policies</w:t>
      </w:r>
      <w:r w:rsidR="00EC1BF3" w:rsidRPr="00B710ED">
        <w:rPr>
          <w:rFonts w:asciiTheme="majorBidi" w:hAnsiTheme="majorBidi" w:cstheme="majorBidi"/>
          <w:sz w:val="28"/>
          <w:szCs w:val="28"/>
          <w:lang w:bidi="ar-EG"/>
        </w:rPr>
        <w:t xml:space="preserve"> and adjust what achieves </w:t>
      </w:r>
      <w:r w:rsidR="00924B49" w:rsidRPr="00B710ED">
        <w:rPr>
          <w:rFonts w:asciiTheme="majorBidi" w:hAnsiTheme="majorBidi" w:cstheme="majorBidi"/>
          <w:sz w:val="28"/>
          <w:szCs w:val="28"/>
          <w:lang w:bidi="ar-EG"/>
        </w:rPr>
        <w:t>effective and real</w:t>
      </w:r>
      <w:r w:rsidR="00531D82" w:rsidRPr="00B710ED">
        <w:rPr>
          <w:rFonts w:asciiTheme="majorBidi" w:hAnsiTheme="majorBidi" w:cstheme="majorBidi"/>
          <w:sz w:val="28"/>
          <w:szCs w:val="28"/>
          <w:lang w:bidi="ar-EG"/>
        </w:rPr>
        <w:t xml:space="preserve"> implementation of</w:t>
      </w:r>
      <w:r w:rsidR="00924B49" w:rsidRPr="00B710ED">
        <w:rPr>
          <w:rFonts w:asciiTheme="majorBidi" w:hAnsiTheme="majorBidi" w:cstheme="majorBidi"/>
          <w:sz w:val="28"/>
          <w:szCs w:val="28"/>
          <w:lang w:bidi="ar-EG"/>
        </w:rPr>
        <w:t xml:space="preserve"> </w:t>
      </w:r>
      <w:r w:rsidR="00EC1BF3" w:rsidRPr="00B710ED">
        <w:rPr>
          <w:rFonts w:asciiTheme="majorBidi" w:hAnsiTheme="majorBidi" w:cstheme="majorBidi"/>
          <w:sz w:val="28"/>
          <w:szCs w:val="28"/>
          <w:lang w:bidi="ar-EG"/>
        </w:rPr>
        <w:t xml:space="preserve">the minimum </w:t>
      </w:r>
      <w:r w:rsidR="00C36FCE" w:rsidRPr="00B710ED">
        <w:rPr>
          <w:rFonts w:asciiTheme="majorBidi" w:hAnsiTheme="majorBidi" w:cstheme="majorBidi"/>
          <w:sz w:val="28"/>
          <w:szCs w:val="28"/>
          <w:lang w:bidi="ar-EG"/>
        </w:rPr>
        <w:t>income</w:t>
      </w:r>
      <w:r w:rsidR="00531D82" w:rsidRPr="00B710ED">
        <w:rPr>
          <w:rFonts w:asciiTheme="majorBidi" w:hAnsiTheme="majorBidi" w:cstheme="majorBidi"/>
          <w:sz w:val="28"/>
          <w:szCs w:val="28"/>
          <w:lang w:bidi="ar-EG"/>
        </w:rPr>
        <w:t xml:space="preserve"> in conformity with the high price levels in Jordan.</w:t>
      </w:r>
    </w:p>
    <w:p w14:paraId="054D27C1" w14:textId="21033A5C" w:rsidR="006920D8" w:rsidRPr="00B710ED" w:rsidRDefault="00675559" w:rsidP="006920D8">
      <w:pPr>
        <w:pStyle w:val="ListParagraph"/>
        <w:numPr>
          <w:ilvl w:val="0"/>
          <w:numId w:val="7"/>
        </w:numPr>
        <w:bidi w:val="0"/>
        <w:spacing w:before="240"/>
        <w:ind w:left="714" w:hanging="35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lang w:bidi="ar-EG"/>
        </w:rPr>
        <w:t>Allow civil society organizations to practice a supervisory role</w:t>
      </w:r>
      <w:r w:rsidR="006920D8" w:rsidRPr="00B710ED">
        <w:rPr>
          <w:rFonts w:asciiTheme="majorBidi" w:hAnsiTheme="majorBidi" w:cstheme="majorBidi"/>
          <w:sz w:val="28"/>
          <w:szCs w:val="28"/>
          <w:lang w:bidi="ar-EG"/>
        </w:rPr>
        <w:t xml:space="preserve"> over employers to detect any possible crimes and violations</w:t>
      </w:r>
      <w:r w:rsidR="00C36FCE" w:rsidRPr="00B710ED">
        <w:rPr>
          <w:rFonts w:asciiTheme="majorBidi" w:hAnsiTheme="majorBidi" w:cstheme="majorBidi"/>
          <w:sz w:val="28"/>
          <w:szCs w:val="28"/>
          <w:lang w:bidi="ar-EG"/>
        </w:rPr>
        <w:t xml:space="preserve"> against</w:t>
      </w:r>
      <w:r w:rsidR="006920D8" w:rsidRPr="00B710ED">
        <w:rPr>
          <w:rFonts w:asciiTheme="majorBidi" w:hAnsiTheme="majorBidi" w:cstheme="majorBidi"/>
          <w:sz w:val="28"/>
          <w:szCs w:val="28"/>
          <w:lang w:bidi="ar-EG"/>
        </w:rPr>
        <w:t xml:space="preserve"> </w:t>
      </w:r>
      <w:r w:rsidR="00B07021" w:rsidRPr="00B710ED">
        <w:rPr>
          <w:rFonts w:asciiTheme="majorBidi" w:hAnsiTheme="majorBidi" w:cstheme="majorBidi"/>
          <w:sz w:val="28"/>
          <w:szCs w:val="28"/>
          <w:lang w:bidi="ar-EG"/>
        </w:rPr>
        <w:t xml:space="preserve">children </w:t>
      </w:r>
      <w:r w:rsidR="006920D8" w:rsidRPr="00B710ED">
        <w:rPr>
          <w:rFonts w:asciiTheme="majorBidi" w:hAnsiTheme="majorBidi" w:cstheme="majorBidi"/>
          <w:sz w:val="28"/>
          <w:szCs w:val="28"/>
          <w:lang w:bidi="ar-EG"/>
        </w:rPr>
        <w:t>and to scrutinize case</w:t>
      </w:r>
      <w:r w:rsidR="00C36FCE" w:rsidRPr="00B710ED">
        <w:rPr>
          <w:rFonts w:asciiTheme="majorBidi" w:hAnsiTheme="majorBidi" w:cstheme="majorBidi"/>
          <w:sz w:val="28"/>
          <w:szCs w:val="28"/>
          <w:lang w:bidi="ar-EG"/>
        </w:rPr>
        <w:t>s</w:t>
      </w:r>
      <w:r w:rsidR="006920D8" w:rsidRPr="00B710ED">
        <w:rPr>
          <w:rFonts w:asciiTheme="majorBidi" w:hAnsiTheme="majorBidi" w:cstheme="majorBidi"/>
          <w:sz w:val="28"/>
          <w:szCs w:val="28"/>
          <w:lang w:bidi="ar-EG"/>
        </w:rPr>
        <w:t xml:space="preserve"> of violence against children at schools or educational institutions,</w:t>
      </w:r>
      <w:r w:rsidR="00B07021" w:rsidRPr="00B710ED">
        <w:rPr>
          <w:rFonts w:asciiTheme="majorBidi" w:hAnsiTheme="majorBidi" w:cstheme="majorBidi"/>
          <w:sz w:val="28"/>
          <w:szCs w:val="28"/>
          <w:lang w:bidi="ar-EG"/>
        </w:rPr>
        <w:t xml:space="preserve"> or</w:t>
      </w:r>
      <w:r w:rsidR="006920D8" w:rsidRPr="00B710ED">
        <w:rPr>
          <w:rFonts w:asciiTheme="majorBidi" w:hAnsiTheme="majorBidi" w:cstheme="majorBidi"/>
          <w:sz w:val="28"/>
          <w:szCs w:val="28"/>
          <w:lang w:bidi="ar-EG"/>
        </w:rPr>
        <w:t xml:space="preserve"> domestic violence against children. </w:t>
      </w:r>
      <w:r w:rsidRPr="00B710ED">
        <w:rPr>
          <w:rFonts w:asciiTheme="majorBidi" w:hAnsiTheme="majorBidi" w:cstheme="majorBidi"/>
          <w:sz w:val="28"/>
          <w:szCs w:val="28"/>
          <w:lang w:bidi="ar-EG"/>
        </w:rPr>
        <w:t xml:space="preserve"> </w:t>
      </w:r>
    </w:p>
    <w:p w14:paraId="2DDCE8CE" w14:textId="77777777" w:rsidR="00B07021" w:rsidRPr="00B710ED" w:rsidRDefault="00EC1BF3" w:rsidP="00B07021">
      <w:pPr>
        <w:pStyle w:val="ListParagraph"/>
        <w:numPr>
          <w:ilvl w:val="0"/>
          <w:numId w:val="7"/>
        </w:numPr>
        <w:bidi w:val="0"/>
        <w:spacing w:before="240"/>
        <w:ind w:left="714" w:hanging="357"/>
        <w:contextualSpacing w:val="0"/>
        <w:jc w:val="both"/>
        <w:rPr>
          <w:rFonts w:asciiTheme="majorBidi" w:hAnsiTheme="majorBidi" w:cstheme="majorBidi"/>
          <w:sz w:val="28"/>
          <w:szCs w:val="28"/>
          <w:lang w:bidi="ar-EG"/>
        </w:rPr>
      </w:pPr>
      <w:r w:rsidRPr="00B710ED">
        <w:rPr>
          <w:rFonts w:asciiTheme="majorBidi" w:hAnsiTheme="majorBidi" w:cstheme="majorBidi"/>
          <w:sz w:val="28"/>
          <w:szCs w:val="28"/>
          <w:lang w:bidi="ar-EG"/>
        </w:rPr>
        <w:t xml:space="preserve"> </w:t>
      </w:r>
      <w:r w:rsidR="00345613" w:rsidRPr="00B710ED">
        <w:rPr>
          <w:rFonts w:asciiTheme="majorBidi" w:hAnsiTheme="majorBidi" w:cstheme="majorBidi"/>
          <w:sz w:val="28"/>
          <w:szCs w:val="28"/>
          <w:lang w:bidi="ar-EG"/>
        </w:rPr>
        <w:t xml:space="preserve"> </w:t>
      </w:r>
      <w:r w:rsidR="003D668C" w:rsidRPr="00B710ED">
        <w:rPr>
          <w:rFonts w:asciiTheme="majorBidi" w:hAnsiTheme="majorBidi" w:cstheme="majorBidi"/>
          <w:sz w:val="28"/>
          <w:szCs w:val="28"/>
          <w:lang w:bidi="ar-EG"/>
        </w:rPr>
        <w:t>The need of Jordan's effective co-o</w:t>
      </w:r>
      <w:r w:rsidR="00AE6400" w:rsidRPr="00B710ED">
        <w:rPr>
          <w:rFonts w:asciiTheme="majorBidi" w:hAnsiTheme="majorBidi" w:cstheme="majorBidi"/>
          <w:sz w:val="28"/>
          <w:szCs w:val="28"/>
          <w:lang w:bidi="ar-EG"/>
        </w:rPr>
        <w:t>p</w:t>
      </w:r>
      <w:r w:rsidR="003D668C" w:rsidRPr="00B710ED">
        <w:rPr>
          <w:rFonts w:asciiTheme="majorBidi" w:hAnsiTheme="majorBidi" w:cstheme="majorBidi"/>
          <w:sz w:val="28"/>
          <w:szCs w:val="28"/>
          <w:lang w:bidi="ar-EG"/>
        </w:rPr>
        <w:t>eration</w:t>
      </w:r>
      <w:r w:rsidR="00B07021" w:rsidRPr="00B710ED">
        <w:rPr>
          <w:rFonts w:asciiTheme="majorBidi" w:hAnsiTheme="majorBidi" w:cstheme="majorBidi"/>
          <w:sz w:val="28"/>
          <w:szCs w:val="28"/>
          <w:lang w:bidi="ar-EG"/>
        </w:rPr>
        <w:t xml:space="preserve"> with international organization concerned to track children's situations.</w:t>
      </w:r>
    </w:p>
    <w:p w14:paraId="66F70F35" w14:textId="65AA6AA6" w:rsidR="001D56B7" w:rsidRPr="00B710ED" w:rsidRDefault="00B07021" w:rsidP="00B07021">
      <w:pPr>
        <w:pStyle w:val="ListParagraph"/>
        <w:numPr>
          <w:ilvl w:val="0"/>
          <w:numId w:val="7"/>
        </w:numPr>
        <w:bidi w:val="0"/>
        <w:spacing w:before="240"/>
        <w:ind w:left="714" w:hanging="357"/>
        <w:contextualSpacing w:val="0"/>
        <w:jc w:val="both"/>
        <w:rPr>
          <w:rFonts w:asciiTheme="majorBidi" w:hAnsiTheme="majorBidi" w:cstheme="majorBidi"/>
          <w:sz w:val="28"/>
          <w:szCs w:val="28"/>
          <w:rtl/>
          <w:lang w:bidi="ar-EG"/>
        </w:rPr>
      </w:pPr>
      <w:r w:rsidRPr="00B710ED">
        <w:rPr>
          <w:rFonts w:asciiTheme="majorBidi" w:hAnsiTheme="majorBidi" w:cstheme="majorBidi"/>
          <w:sz w:val="28"/>
          <w:szCs w:val="28"/>
          <w:lang w:bidi="ar-EG"/>
        </w:rPr>
        <w:t>Develop</w:t>
      </w:r>
      <w:r w:rsidR="006B4375" w:rsidRPr="00B710ED">
        <w:rPr>
          <w:rFonts w:asciiTheme="majorBidi" w:hAnsiTheme="majorBidi" w:cstheme="majorBidi"/>
          <w:sz w:val="28"/>
          <w:szCs w:val="28"/>
          <w:lang w:bidi="ar-EG"/>
        </w:rPr>
        <w:t xml:space="preserve"> social protection and social </w:t>
      </w:r>
      <w:r w:rsidR="00511D26" w:rsidRPr="00B710ED">
        <w:rPr>
          <w:rFonts w:asciiTheme="majorBidi" w:hAnsiTheme="majorBidi" w:cstheme="majorBidi"/>
          <w:sz w:val="28"/>
          <w:szCs w:val="28"/>
          <w:lang w:bidi="ar-EG"/>
        </w:rPr>
        <w:t>subsidy</w:t>
      </w:r>
      <w:r w:rsidR="006B4375" w:rsidRPr="00B710ED">
        <w:rPr>
          <w:rFonts w:asciiTheme="majorBidi" w:hAnsiTheme="majorBidi" w:cstheme="majorBidi"/>
          <w:sz w:val="28"/>
          <w:szCs w:val="28"/>
          <w:lang w:bidi="ar-EG"/>
        </w:rPr>
        <w:t xml:space="preserve"> </w:t>
      </w:r>
      <w:r w:rsidR="00511D26" w:rsidRPr="00B710ED">
        <w:rPr>
          <w:rFonts w:asciiTheme="majorBidi" w:hAnsiTheme="majorBidi" w:cstheme="majorBidi"/>
          <w:sz w:val="28"/>
          <w:szCs w:val="28"/>
          <w:lang w:bidi="ar-EG"/>
        </w:rPr>
        <w:t xml:space="preserve">program by which to ensure the delivery of support to those eligible.   </w:t>
      </w:r>
      <w:r w:rsidRPr="00B710ED">
        <w:rPr>
          <w:rFonts w:asciiTheme="majorBidi" w:hAnsiTheme="majorBidi" w:cstheme="majorBidi"/>
          <w:sz w:val="28"/>
          <w:szCs w:val="28"/>
          <w:lang w:bidi="ar-EG"/>
        </w:rPr>
        <w:t xml:space="preserve">  </w:t>
      </w:r>
      <w:r w:rsidR="003D668C" w:rsidRPr="00B710ED">
        <w:rPr>
          <w:rFonts w:asciiTheme="majorBidi" w:hAnsiTheme="majorBidi" w:cstheme="majorBidi"/>
          <w:sz w:val="28"/>
          <w:szCs w:val="28"/>
          <w:lang w:bidi="ar-EG"/>
        </w:rPr>
        <w:t xml:space="preserve"> </w:t>
      </w:r>
      <w:r w:rsidR="00683053" w:rsidRPr="00B710ED">
        <w:rPr>
          <w:rFonts w:asciiTheme="majorBidi" w:hAnsiTheme="majorBidi" w:cstheme="majorBidi"/>
          <w:sz w:val="28"/>
          <w:szCs w:val="28"/>
          <w:lang w:bidi="ar-EG"/>
        </w:rPr>
        <w:t xml:space="preserve"> </w:t>
      </w:r>
      <w:r w:rsidR="005520DF" w:rsidRPr="00B710ED">
        <w:rPr>
          <w:rFonts w:asciiTheme="majorBidi" w:hAnsiTheme="majorBidi" w:cstheme="majorBidi"/>
          <w:sz w:val="28"/>
          <w:szCs w:val="28"/>
          <w:lang w:bidi="ar-EG"/>
        </w:rPr>
        <w:t xml:space="preserve"> </w:t>
      </w:r>
    </w:p>
    <w:p w14:paraId="6A883684" w14:textId="68610CC4" w:rsidR="00704252" w:rsidRPr="00B710ED" w:rsidRDefault="00704252" w:rsidP="00D81E44">
      <w:pPr>
        <w:bidi w:val="0"/>
        <w:spacing w:line="240" w:lineRule="auto"/>
        <w:jc w:val="both"/>
        <w:rPr>
          <w:rFonts w:asciiTheme="majorBidi" w:hAnsiTheme="majorBidi" w:cstheme="majorBidi"/>
          <w:sz w:val="28"/>
          <w:szCs w:val="28"/>
          <w:lang w:bidi="ar-EG"/>
        </w:rPr>
      </w:pPr>
      <w:r w:rsidRPr="00B710ED">
        <w:rPr>
          <w:rFonts w:asciiTheme="majorBidi" w:hAnsiTheme="majorBidi" w:cstheme="majorBidi"/>
          <w:sz w:val="28"/>
          <w:szCs w:val="28"/>
          <w:lang w:bidi="ar-EG"/>
        </w:rPr>
        <w:t xml:space="preserve">       </w:t>
      </w:r>
    </w:p>
    <w:p w14:paraId="68311F19" w14:textId="06A057A0" w:rsidR="00576085" w:rsidRPr="00B710ED" w:rsidRDefault="00576085" w:rsidP="00704252">
      <w:pPr>
        <w:bidi w:val="0"/>
        <w:spacing w:line="240" w:lineRule="auto"/>
        <w:jc w:val="both"/>
        <w:rPr>
          <w:rFonts w:asciiTheme="majorBidi" w:hAnsiTheme="majorBidi" w:cstheme="majorBidi"/>
          <w:sz w:val="28"/>
          <w:szCs w:val="28"/>
          <w:lang w:bidi="ar-EG"/>
        </w:rPr>
      </w:pPr>
    </w:p>
    <w:p w14:paraId="125BD618" w14:textId="77777777" w:rsidR="00576085" w:rsidRPr="00B710ED" w:rsidRDefault="00576085" w:rsidP="00576085">
      <w:pPr>
        <w:bidi w:val="0"/>
        <w:jc w:val="both"/>
        <w:rPr>
          <w:rFonts w:asciiTheme="majorBidi" w:hAnsiTheme="majorBidi" w:cstheme="majorBidi"/>
          <w:sz w:val="28"/>
          <w:szCs w:val="28"/>
        </w:rPr>
      </w:pPr>
    </w:p>
    <w:p w14:paraId="4925B639" w14:textId="6A2CD613" w:rsidR="0021613A" w:rsidRPr="00B710ED" w:rsidRDefault="0021613A" w:rsidP="0021613A">
      <w:pPr>
        <w:bidi w:val="0"/>
        <w:jc w:val="both"/>
        <w:rPr>
          <w:rFonts w:asciiTheme="majorBidi" w:hAnsiTheme="majorBidi" w:cstheme="majorBidi"/>
          <w:sz w:val="28"/>
          <w:szCs w:val="28"/>
          <w:rtl/>
        </w:rPr>
      </w:pPr>
      <w:r w:rsidRPr="00B710ED">
        <w:rPr>
          <w:rFonts w:asciiTheme="majorBidi" w:hAnsiTheme="majorBidi" w:cstheme="majorBidi"/>
          <w:sz w:val="28"/>
          <w:szCs w:val="28"/>
        </w:rPr>
        <w:t xml:space="preserve">    </w:t>
      </w:r>
    </w:p>
    <w:p w14:paraId="457C35B8" w14:textId="77777777" w:rsidR="0021613A" w:rsidRPr="00B710ED" w:rsidRDefault="0021613A" w:rsidP="0021613A">
      <w:pPr>
        <w:bidi w:val="0"/>
        <w:jc w:val="both"/>
        <w:rPr>
          <w:rFonts w:asciiTheme="majorBidi" w:hAnsiTheme="majorBidi" w:cstheme="majorBidi"/>
          <w:sz w:val="28"/>
          <w:szCs w:val="28"/>
        </w:rPr>
      </w:pPr>
    </w:p>
    <w:p w14:paraId="66350A1C" w14:textId="71CBDE66" w:rsidR="00FE62F8" w:rsidRPr="00B710ED" w:rsidRDefault="00D70AF5" w:rsidP="0021613A">
      <w:pPr>
        <w:bidi w:val="0"/>
        <w:jc w:val="both"/>
        <w:rPr>
          <w:rFonts w:asciiTheme="majorBidi" w:hAnsiTheme="majorBidi" w:cstheme="majorBidi"/>
          <w:sz w:val="28"/>
          <w:szCs w:val="28"/>
          <w:rtl/>
        </w:rPr>
      </w:pPr>
      <w:r w:rsidRPr="00B710ED">
        <w:rPr>
          <w:rFonts w:asciiTheme="majorBidi" w:hAnsiTheme="majorBidi" w:cstheme="majorBidi"/>
          <w:sz w:val="28"/>
          <w:szCs w:val="28"/>
        </w:rPr>
        <w:t xml:space="preserve">  </w:t>
      </w:r>
      <w:r w:rsidR="006E77AD" w:rsidRPr="00B710ED">
        <w:rPr>
          <w:rFonts w:asciiTheme="majorBidi" w:hAnsiTheme="majorBidi" w:cstheme="majorBidi"/>
          <w:sz w:val="28"/>
          <w:szCs w:val="28"/>
        </w:rPr>
        <w:t xml:space="preserve"> </w:t>
      </w:r>
    </w:p>
    <w:sectPr w:rsidR="00FE62F8" w:rsidRPr="00B710ED" w:rsidSect="00B710ED">
      <w:headerReference w:type="default" r:id="rId8"/>
      <w:footerReference w:type="default" r:id="rId9"/>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0F31" w14:textId="77777777" w:rsidR="00836E31" w:rsidRDefault="00836E31" w:rsidP="00C96B37">
      <w:pPr>
        <w:spacing w:after="0" w:line="240" w:lineRule="auto"/>
      </w:pPr>
      <w:r>
        <w:separator/>
      </w:r>
    </w:p>
  </w:endnote>
  <w:endnote w:type="continuationSeparator" w:id="0">
    <w:p w14:paraId="2C8A3BB1" w14:textId="77777777" w:rsidR="00836E31" w:rsidRDefault="00836E31" w:rsidP="00C9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27563804"/>
      <w:docPartObj>
        <w:docPartGallery w:val="Page Numbers (Bottom of Page)"/>
        <w:docPartUnique/>
      </w:docPartObj>
    </w:sdtPr>
    <w:sdtEndPr>
      <w:rPr>
        <w:noProof/>
      </w:rPr>
    </w:sdtEndPr>
    <w:sdtContent>
      <w:p w14:paraId="6C014A30" w14:textId="62644601" w:rsidR="00617DEE" w:rsidRDefault="00617D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8E0D5" w14:textId="77777777" w:rsidR="00617DEE" w:rsidRDefault="0061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7B1F" w14:textId="77777777" w:rsidR="00836E31" w:rsidRDefault="00836E31" w:rsidP="00C96B37">
      <w:pPr>
        <w:spacing w:after="0" w:line="240" w:lineRule="auto"/>
      </w:pPr>
      <w:r>
        <w:separator/>
      </w:r>
    </w:p>
  </w:footnote>
  <w:footnote w:type="continuationSeparator" w:id="0">
    <w:p w14:paraId="0639D7CC" w14:textId="77777777" w:rsidR="00836E31" w:rsidRDefault="00836E31" w:rsidP="00C96B37">
      <w:pPr>
        <w:spacing w:after="0" w:line="240" w:lineRule="auto"/>
      </w:pPr>
      <w:r>
        <w:continuationSeparator/>
      </w:r>
    </w:p>
  </w:footnote>
  <w:footnote w:id="1">
    <w:p w14:paraId="7DF0CB60" w14:textId="57AC4B38" w:rsidR="00AE1E42" w:rsidRPr="00AE1E42" w:rsidRDefault="00AE1E42">
      <w:pPr>
        <w:pStyle w:val="FootnoteText"/>
        <w:rPr>
          <w:rtl/>
          <w:lang w:bidi="ar-EG"/>
        </w:rPr>
      </w:pPr>
      <w:r>
        <w:rPr>
          <w:rStyle w:val="FootnoteReference"/>
        </w:rPr>
        <w:footnoteRef/>
      </w:r>
      <w:r>
        <w:rPr>
          <w:rtl/>
        </w:rPr>
        <w:t xml:space="preserve"> </w:t>
      </w:r>
      <w:r w:rsidRPr="00C57902">
        <w:rPr>
          <w:rFonts w:cs="Arial" w:hint="cs"/>
          <w:sz w:val="24"/>
          <w:szCs w:val="24"/>
          <w:rtl/>
          <w:lang w:bidi="ar-EG"/>
        </w:rPr>
        <w:t>التقرير</w:t>
      </w:r>
      <w:r w:rsidRPr="00C57902">
        <w:rPr>
          <w:rFonts w:cs="Arial"/>
          <w:sz w:val="24"/>
          <w:szCs w:val="24"/>
          <w:rtl/>
          <w:lang w:bidi="ar-EG"/>
        </w:rPr>
        <w:t xml:space="preserve"> </w:t>
      </w:r>
      <w:r w:rsidRPr="00C57902">
        <w:rPr>
          <w:rFonts w:cs="Arial" w:hint="cs"/>
          <w:sz w:val="24"/>
          <w:szCs w:val="24"/>
          <w:rtl/>
          <w:lang w:bidi="ar-EG"/>
        </w:rPr>
        <w:t>الدوري</w:t>
      </w:r>
      <w:r w:rsidRPr="00C57902">
        <w:rPr>
          <w:rFonts w:cs="Arial"/>
          <w:sz w:val="24"/>
          <w:szCs w:val="24"/>
          <w:rtl/>
          <w:lang w:bidi="ar-EG"/>
        </w:rPr>
        <w:t xml:space="preserve"> </w:t>
      </w:r>
      <w:r w:rsidRPr="00C57902">
        <w:rPr>
          <w:rFonts w:cs="Arial" w:hint="cs"/>
          <w:sz w:val="24"/>
          <w:szCs w:val="24"/>
          <w:rtl/>
          <w:lang w:bidi="ar-EG"/>
        </w:rPr>
        <w:t>السادس</w:t>
      </w:r>
      <w:r w:rsidRPr="00C57902">
        <w:rPr>
          <w:rFonts w:cs="Arial"/>
          <w:sz w:val="24"/>
          <w:szCs w:val="24"/>
          <w:rtl/>
          <w:lang w:bidi="ar-EG"/>
        </w:rPr>
        <w:t xml:space="preserve"> </w:t>
      </w:r>
      <w:r w:rsidRPr="00C57902">
        <w:rPr>
          <w:rFonts w:cs="Arial" w:hint="cs"/>
          <w:sz w:val="24"/>
          <w:szCs w:val="24"/>
          <w:rtl/>
          <w:lang w:bidi="ar-EG"/>
        </w:rPr>
        <w:t>المقدم</w:t>
      </w:r>
      <w:r w:rsidRPr="00C57902">
        <w:rPr>
          <w:rFonts w:cs="Arial"/>
          <w:sz w:val="24"/>
          <w:szCs w:val="24"/>
          <w:rtl/>
          <w:lang w:bidi="ar-EG"/>
        </w:rPr>
        <w:t xml:space="preserve"> </w:t>
      </w:r>
      <w:r w:rsidRPr="00C57902">
        <w:rPr>
          <w:rFonts w:cs="Arial" w:hint="cs"/>
          <w:sz w:val="24"/>
          <w:szCs w:val="24"/>
          <w:rtl/>
          <w:lang w:bidi="ar-EG"/>
        </w:rPr>
        <w:t>من</w:t>
      </w:r>
      <w:r w:rsidRPr="00C57902">
        <w:rPr>
          <w:rFonts w:cs="Arial"/>
          <w:sz w:val="24"/>
          <w:szCs w:val="24"/>
          <w:rtl/>
          <w:lang w:bidi="ar-EG"/>
        </w:rPr>
        <w:t xml:space="preserve"> </w:t>
      </w:r>
      <w:r w:rsidRPr="00C57902">
        <w:rPr>
          <w:rFonts w:cs="Arial" w:hint="cs"/>
          <w:sz w:val="24"/>
          <w:szCs w:val="24"/>
          <w:rtl/>
          <w:lang w:bidi="ar-EG"/>
        </w:rPr>
        <w:t>الأردن</w:t>
      </w:r>
      <w:r w:rsidRPr="00C57902">
        <w:rPr>
          <w:rFonts w:hint="cs"/>
          <w:sz w:val="24"/>
          <w:szCs w:val="24"/>
          <w:rtl/>
          <w:lang w:bidi="ar-EG"/>
        </w:rPr>
        <w:t xml:space="preserve"> </w:t>
      </w:r>
      <w:r w:rsidRPr="00C57902">
        <w:rPr>
          <w:rFonts w:cs="Arial" w:hint="cs"/>
          <w:sz w:val="24"/>
          <w:szCs w:val="24"/>
          <w:rtl/>
          <w:lang w:bidi="ar-EG"/>
        </w:rPr>
        <w:t>بموجب</w:t>
      </w:r>
      <w:r w:rsidRPr="00C57902">
        <w:rPr>
          <w:rFonts w:cs="Arial"/>
          <w:sz w:val="24"/>
          <w:szCs w:val="24"/>
          <w:rtl/>
          <w:lang w:bidi="ar-EG"/>
        </w:rPr>
        <w:t xml:space="preserve"> </w:t>
      </w:r>
      <w:r w:rsidRPr="00C57902">
        <w:rPr>
          <w:rFonts w:cs="Arial" w:hint="cs"/>
          <w:sz w:val="24"/>
          <w:szCs w:val="24"/>
          <w:rtl/>
          <w:lang w:bidi="ar-EG"/>
        </w:rPr>
        <w:t>المادة</w:t>
      </w:r>
      <w:r w:rsidRPr="00C57902">
        <w:rPr>
          <w:rFonts w:cs="Arial"/>
          <w:sz w:val="24"/>
          <w:szCs w:val="24"/>
          <w:rtl/>
          <w:lang w:bidi="ar-EG"/>
        </w:rPr>
        <w:t xml:space="preserve"> 44 </w:t>
      </w:r>
      <w:r w:rsidRPr="00C57902">
        <w:rPr>
          <w:rFonts w:cs="Arial" w:hint="cs"/>
          <w:sz w:val="24"/>
          <w:szCs w:val="24"/>
          <w:rtl/>
          <w:lang w:bidi="ar-EG"/>
        </w:rPr>
        <w:t>من</w:t>
      </w:r>
      <w:r w:rsidRPr="00C57902">
        <w:rPr>
          <w:rFonts w:cs="Arial"/>
          <w:sz w:val="24"/>
          <w:szCs w:val="24"/>
          <w:rtl/>
          <w:lang w:bidi="ar-EG"/>
        </w:rPr>
        <w:t xml:space="preserve"> </w:t>
      </w:r>
      <w:r w:rsidRPr="00C57902">
        <w:rPr>
          <w:rFonts w:cs="Arial" w:hint="cs"/>
          <w:sz w:val="24"/>
          <w:szCs w:val="24"/>
          <w:rtl/>
          <w:lang w:bidi="ar-EG"/>
        </w:rPr>
        <w:t>إتفاقية</w:t>
      </w:r>
      <w:r w:rsidRPr="00C57902">
        <w:rPr>
          <w:rFonts w:cs="Arial"/>
          <w:sz w:val="24"/>
          <w:szCs w:val="24"/>
          <w:rtl/>
          <w:lang w:bidi="ar-EG"/>
        </w:rPr>
        <w:t xml:space="preserve"> </w:t>
      </w:r>
      <w:r w:rsidRPr="00C57902">
        <w:rPr>
          <w:rFonts w:cs="Arial" w:hint="cs"/>
          <w:sz w:val="24"/>
          <w:szCs w:val="24"/>
          <w:rtl/>
          <w:lang w:bidi="ar-EG"/>
        </w:rPr>
        <w:t>حقوق</w:t>
      </w:r>
      <w:r w:rsidRPr="00C57902">
        <w:rPr>
          <w:rFonts w:cs="Arial"/>
          <w:sz w:val="24"/>
          <w:szCs w:val="24"/>
          <w:rtl/>
          <w:lang w:bidi="ar-EG"/>
        </w:rPr>
        <w:t xml:space="preserve"> </w:t>
      </w:r>
      <w:r w:rsidRPr="00C57902">
        <w:rPr>
          <w:rFonts w:cs="Arial" w:hint="cs"/>
          <w:sz w:val="24"/>
          <w:szCs w:val="24"/>
          <w:rtl/>
          <w:lang w:bidi="ar-EG"/>
        </w:rPr>
        <w:t>الطفل</w:t>
      </w:r>
      <w:r w:rsidRPr="00C57902">
        <w:rPr>
          <w:rFonts w:hint="cs"/>
          <w:sz w:val="24"/>
          <w:szCs w:val="24"/>
          <w:rtl/>
          <w:lang w:bidi="ar-EG"/>
        </w:rPr>
        <w:t xml:space="preserve"> 2019، متاح على الرابط التالي: </w:t>
      </w:r>
      <w:r>
        <w:fldChar w:fldCharType="begin"/>
      </w:r>
      <w:r>
        <w:instrText xml:space="preserve"> HYPERLINK "https://cutt.us/HPfqd" </w:instrText>
      </w:r>
      <w:r>
        <w:fldChar w:fldCharType="separate"/>
      </w:r>
      <w:r w:rsidRPr="00E7402E">
        <w:rPr>
          <w:rStyle w:val="Hyperlink"/>
          <w:lang w:bidi="ar-EG"/>
        </w:rPr>
        <w:t>https://cutt.us/HPfqd</w:t>
      </w:r>
      <w:r>
        <w:rPr>
          <w:rStyle w:val="Hyperlink"/>
          <w:lang w:bidi="ar-EG"/>
        </w:rPr>
        <w:fldChar w:fldCharType="end"/>
      </w:r>
    </w:p>
  </w:footnote>
  <w:footnote w:id="2">
    <w:p w14:paraId="209F7EC5" w14:textId="123686E4" w:rsidR="00A35F57" w:rsidRPr="00A35F57" w:rsidRDefault="00A35F57" w:rsidP="00B16D85">
      <w:pPr>
        <w:pStyle w:val="FootnoteText"/>
        <w:jc w:val="both"/>
        <w:rPr>
          <w:lang w:val="en-US"/>
        </w:rPr>
      </w:pPr>
      <w:r>
        <w:rPr>
          <w:rStyle w:val="FootnoteReference"/>
        </w:rPr>
        <w:footnoteRef/>
      </w:r>
      <w:r>
        <w:rPr>
          <w:rtl/>
        </w:rPr>
        <w:t xml:space="preserve"> </w:t>
      </w:r>
      <w:r>
        <w:rPr>
          <w:rFonts w:hint="cs"/>
          <w:rtl/>
          <w:lang w:bidi="ar-EG"/>
        </w:rPr>
        <w:t>المرجع السابق</w:t>
      </w:r>
    </w:p>
  </w:footnote>
  <w:footnote w:id="3">
    <w:p w14:paraId="54DEE871" w14:textId="27BE4D24" w:rsidR="00B710ED" w:rsidRPr="00CD27C3" w:rsidRDefault="00B710ED" w:rsidP="00B16D85">
      <w:pPr>
        <w:pStyle w:val="FootnoteText"/>
        <w:bidi w:val="0"/>
        <w:jc w:val="both"/>
        <w:rPr>
          <w:lang w:val="en-US" w:bidi="ar-EG"/>
        </w:rPr>
      </w:pPr>
      <w:r>
        <w:rPr>
          <w:rStyle w:val="FootnoteReference"/>
        </w:rPr>
        <w:footnoteRef/>
      </w:r>
      <w:r>
        <w:rPr>
          <w:rtl/>
        </w:rPr>
        <w:t xml:space="preserve"> </w:t>
      </w:r>
      <w:r w:rsidRPr="00C57902">
        <w:rPr>
          <w:sz w:val="24"/>
          <w:szCs w:val="24"/>
          <w:lang w:bidi="ar-EG"/>
        </w:rPr>
        <w:t>UNICEF study highlights plight of children and youth in Jordan during COVID-19,</w:t>
      </w:r>
      <w:r w:rsidRPr="00C57902">
        <w:t xml:space="preserve"> </w:t>
      </w:r>
      <w:proofErr w:type="spellStart"/>
      <w:r w:rsidRPr="00C57902">
        <w:rPr>
          <w:sz w:val="24"/>
          <w:szCs w:val="24"/>
          <w:lang w:bidi="ar-EG"/>
        </w:rPr>
        <w:t>op.cit</w:t>
      </w:r>
      <w:proofErr w:type="spellEnd"/>
      <w:r w:rsidRPr="00C57902">
        <w:rPr>
          <w:sz w:val="24"/>
          <w:szCs w:val="24"/>
          <w:lang w:bidi="ar-EG"/>
        </w:rPr>
        <w:t>.</w:t>
      </w:r>
    </w:p>
  </w:footnote>
  <w:footnote w:id="4">
    <w:p w14:paraId="16D5A5AA" w14:textId="7892E1AF" w:rsidR="00EC39C6" w:rsidRPr="00EC39C6" w:rsidRDefault="00EC39C6" w:rsidP="00B16D85">
      <w:pPr>
        <w:pStyle w:val="FootnoteText"/>
        <w:jc w:val="both"/>
      </w:pPr>
      <w:r>
        <w:rPr>
          <w:rStyle w:val="FootnoteReference"/>
        </w:rPr>
        <w:footnoteRef/>
      </w:r>
      <w:r>
        <w:rPr>
          <w:rtl/>
        </w:rPr>
        <w:t xml:space="preserve"> </w:t>
      </w:r>
      <w:r w:rsidRPr="00C57902">
        <w:rPr>
          <w:rFonts w:cs="Arial" w:hint="cs"/>
          <w:sz w:val="24"/>
          <w:szCs w:val="24"/>
          <w:rtl/>
          <w:lang w:bidi="ar-EG"/>
        </w:rPr>
        <w:t>ورشة</w:t>
      </w:r>
      <w:r w:rsidRPr="00C57902">
        <w:rPr>
          <w:rFonts w:cs="Arial"/>
          <w:sz w:val="24"/>
          <w:szCs w:val="24"/>
          <w:rtl/>
          <w:lang w:bidi="ar-EG"/>
        </w:rPr>
        <w:t xml:space="preserve"> </w:t>
      </w:r>
      <w:r w:rsidRPr="00C57902">
        <w:rPr>
          <w:rFonts w:cs="Arial" w:hint="cs"/>
          <w:sz w:val="24"/>
          <w:szCs w:val="24"/>
          <w:rtl/>
          <w:lang w:bidi="ar-EG"/>
        </w:rPr>
        <w:t>لحشد</w:t>
      </w:r>
      <w:r w:rsidRPr="00C57902">
        <w:rPr>
          <w:rFonts w:cs="Arial"/>
          <w:sz w:val="24"/>
          <w:szCs w:val="24"/>
          <w:rtl/>
          <w:lang w:bidi="ar-EG"/>
        </w:rPr>
        <w:t xml:space="preserve"> </w:t>
      </w:r>
      <w:r w:rsidRPr="00C57902">
        <w:rPr>
          <w:rFonts w:cs="Arial" w:hint="cs"/>
          <w:sz w:val="24"/>
          <w:szCs w:val="24"/>
          <w:rtl/>
          <w:lang w:bidi="ar-EG"/>
        </w:rPr>
        <w:t>الدعم</w:t>
      </w:r>
      <w:r w:rsidRPr="00C57902">
        <w:rPr>
          <w:rFonts w:cs="Arial"/>
          <w:sz w:val="24"/>
          <w:szCs w:val="24"/>
          <w:rtl/>
          <w:lang w:bidi="ar-EG"/>
        </w:rPr>
        <w:t xml:space="preserve"> </w:t>
      </w:r>
      <w:r w:rsidRPr="00C57902">
        <w:rPr>
          <w:rFonts w:cs="Arial" w:hint="cs"/>
          <w:sz w:val="24"/>
          <w:szCs w:val="24"/>
          <w:rtl/>
          <w:lang w:bidi="ar-EG"/>
        </w:rPr>
        <w:t>لاقرار</w:t>
      </w:r>
      <w:r w:rsidRPr="00C57902">
        <w:rPr>
          <w:rFonts w:cs="Arial"/>
          <w:sz w:val="24"/>
          <w:szCs w:val="24"/>
          <w:rtl/>
          <w:lang w:bidi="ar-EG"/>
        </w:rPr>
        <w:t xml:space="preserve"> </w:t>
      </w:r>
      <w:r w:rsidRPr="00C57902">
        <w:rPr>
          <w:rFonts w:cs="Arial" w:hint="cs"/>
          <w:sz w:val="24"/>
          <w:szCs w:val="24"/>
          <w:rtl/>
          <w:lang w:bidi="ar-EG"/>
        </w:rPr>
        <w:t>البروتوكول</w:t>
      </w:r>
      <w:r w:rsidRPr="00C57902">
        <w:rPr>
          <w:rFonts w:cs="Arial"/>
          <w:sz w:val="24"/>
          <w:szCs w:val="24"/>
          <w:rtl/>
          <w:lang w:bidi="ar-EG"/>
        </w:rPr>
        <w:t xml:space="preserve"> </w:t>
      </w:r>
      <w:r w:rsidRPr="00C57902">
        <w:rPr>
          <w:rFonts w:cs="Arial" w:hint="cs"/>
          <w:sz w:val="24"/>
          <w:szCs w:val="24"/>
          <w:rtl/>
          <w:lang w:bidi="ar-EG"/>
        </w:rPr>
        <w:t>الثالث</w:t>
      </w:r>
      <w:r w:rsidRPr="00C57902">
        <w:rPr>
          <w:rFonts w:cs="Arial"/>
          <w:sz w:val="24"/>
          <w:szCs w:val="24"/>
          <w:rtl/>
          <w:lang w:bidi="ar-EG"/>
        </w:rPr>
        <w:t xml:space="preserve"> </w:t>
      </w:r>
      <w:r w:rsidRPr="00C57902">
        <w:rPr>
          <w:rFonts w:cs="Arial" w:hint="cs"/>
          <w:sz w:val="24"/>
          <w:szCs w:val="24"/>
          <w:rtl/>
          <w:lang w:bidi="ar-EG"/>
        </w:rPr>
        <w:t>الملحق</w:t>
      </w:r>
      <w:r w:rsidRPr="00C57902">
        <w:rPr>
          <w:rFonts w:cs="Arial"/>
          <w:sz w:val="24"/>
          <w:szCs w:val="24"/>
          <w:rtl/>
          <w:lang w:bidi="ar-EG"/>
        </w:rPr>
        <w:t xml:space="preserve"> </w:t>
      </w:r>
      <w:r w:rsidRPr="00C57902">
        <w:rPr>
          <w:rFonts w:cs="Arial" w:hint="cs"/>
          <w:sz w:val="24"/>
          <w:szCs w:val="24"/>
          <w:rtl/>
          <w:lang w:bidi="ar-EG"/>
        </w:rPr>
        <w:t>باتفاقية</w:t>
      </w:r>
      <w:r w:rsidRPr="00C57902">
        <w:rPr>
          <w:rFonts w:cs="Arial"/>
          <w:sz w:val="24"/>
          <w:szCs w:val="24"/>
          <w:rtl/>
          <w:lang w:bidi="ar-EG"/>
        </w:rPr>
        <w:t xml:space="preserve"> </w:t>
      </w:r>
      <w:r w:rsidRPr="00C57902">
        <w:rPr>
          <w:rFonts w:cs="Arial" w:hint="cs"/>
          <w:sz w:val="24"/>
          <w:szCs w:val="24"/>
          <w:rtl/>
          <w:lang w:bidi="ar-EG"/>
        </w:rPr>
        <w:t>حقوق</w:t>
      </w:r>
      <w:r w:rsidRPr="00C57902">
        <w:rPr>
          <w:rFonts w:cs="Arial"/>
          <w:sz w:val="24"/>
          <w:szCs w:val="24"/>
          <w:rtl/>
          <w:lang w:bidi="ar-EG"/>
        </w:rPr>
        <w:t xml:space="preserve"> </w:t>
      </w:r>
      <w:r w:rsidRPr="00C57902">
        <w:rPr>
          <w:rFonts w:cs="Arial" w:hint="cs"/>
          <w:sz w:val="24"/>
          <w:szCs w:val="24"/>
          <w:rtl/>
          <w:lang w:bidi="ar-EG"/>
        </w:rPr>
        <w:t xml:space="preserve">الطفل، الغد، 5 ديسمبر 2020، متاح على الرابط التالي: </w:t>
      </w:r>
      <w:r w:rsidRPr="004176C5">
        <w:rPr>
          <w:lang w:bidi="ar-EG"/>
        </w:rPr>
        <w:t>https://cutt.us/Gdq5o</w:t>
      </w:r>
    </w:p>
  </w:footnote>
  <w:footnote w:id="5">
    <w:p w14:paraId="27BBD79E" w14:textId="725974D9" w:rsidR="00B16D85" w:rsidRPr="00B16D85" w:rsidRDefault="00B16D85" w:rsidP="00B16D85">
      <w:pPr>
        <w:pStyle w:val="FootnoteText"/>
        <w:bidi w:val="0"/>
        <w:jc w:val="both"/>
        <w:rPr>
          <w:lang w:val="en-US"/>
        </w:rPr>
      </w:pPr>
      <w:r>
        <w:rPr>
          <w:rStyle w:val="FootnoteReference"/>
        </w:rPr>
        <w:footnoteRef/>
      </w:r>
      <w:r>
        <w:rPr>
          <w:rtl/>
        </w:rPr>
        <w:t xml:space="preserve"> </w:t>
      </w:r>
      <w:r w:rsidRPr="00C57902">
        <w:rPr>
          <w:sz w:val="24"/>
          <w:szCs w:val="24"/>
          <w:lang w:bidi="ar-EG"/>
        </w:rPr>
        <w:t xml:space="preserve">UNICEF study highlights plight of children and youth in Jordan during COVID-19, available at: </w:t>
      </w:r>
      <w:hyperlink r:id="rId1" w:history="1">
        <w:r w:rsidRPr="00E7402E">
          <w:rPr>
            <w:rStyle w:val="Hyperlink"/>
            <w:sz w:val="24"/>
            <w:szCs w:val="24"/>
            <w:lang w:bidi="ar-EG"/>
          </w:rPr>
          <w:t>https://cutt.us/ZtuE2</w:t>
        </w:r>
      </w:hyperlink>
    </w:p>
  </w:footnote>
  <w:footnote w:id="6">
    <w:p w14:paraId="18D14BA4" w14:textId="46938A53" w:rsidR="00B16D85" w:rsidRPr="00B16D85" w:rsidRDefault="00B16D85">
      <w:pPr>
        <w:pStyle w:val="FootnoteText"/>
      </w:pPr>
      <w:r>
        <w:rPr>
          <w:rStyle w:val="FootnoteReference"/>
        </w:rPr>
        <w:footnoteRef/>
      </w:r>
      <w:r>
        <w:rPr>
          <w:rtl/>
        </w:rPr>
        <w:t xml:space="preserve"> </w:t>
      </w:r>
      <w:r w:rsidRPr="00C57902">
        <w:rPr>
          <w:rFonts w:hint="cs"/>
          <w:sz w:val="24"/>
          <w:szCs w:val="24"/>
          <w:rtl/>
          <w:lang w:bidi="ar-EG"/>
        </w:rPr>
        <w:t>الأردن بالأرقام 2019، دائرة الاحصاءات العامة الاردن، متاح على الرابط التالي</w:t>
      </w:r>
      <w:r>
        <w:rPr>
          <w:rFonts w:hint="cs"/>
          <w:sz w:val="24"/>
          <w:szCs w:val="24"/>
          <w:rtl/>
          <w:lang w:bidi="ar-EG"/>
        </w:rPr>
        <w:t>:</w:t>
      </w:r>
      <w:r>
        <w:rPr>
          <w:rFonts w:hint="cs"/>
          <w:rtl/>
          <w:lang w:bidi="ar-EG"/>
        </w:rPr>
        <w:t xml:space="preserve"> </w:t>
      </w:r>
      <w:hyperlink r:id="rId2" w:history="1">
        <w:r w:rsidRPr="00E7402E">
          <w:rPr>
            <w:rStyle w:val="Hyperlink"/>
            <w:lang w:bidi="ar-EG"/>
          </w:rPr>
          <w:t>https://cutt.us/0ZN5k</w:t>
        </w:r>
      </w:hyperlink>
    </w:p>
  </w:footnote>
  <w:footnote w:id="7">
    <w:p w14:paraId="19C56248" w14:textId="5280CC61" w:rsidR="00B16D85" w:rsidRPr="00323315" w:rsidRDefault="00B16D85">
      <w:pPr>
        <w:pStyle w:val="FootnoteText"/>
      </w:pPr>
      <w:r>
        <w:rPr>
          <w:rStyle w:val="FootnoteReference"/>
        </w:rPr>
        <w:footnoteRef/>
      </w:r>
      <w:r>
        <w:rPr>
          <w:rtl/>
        </w:rPr>
        <w:t xml:space="preserve"> </w:t>
      </w:r>
      <w:r w:rsidR="00323315" w:rsidRPr="00C57902">
        <w:rPr>
          <w:rFonts w:hint="cs"/>
          <w:sz w:val="24"/>
          <w:szCs w:val="24"/>
          <w:rtl/>
          <w:lang w:bidi="ar-EG"/>
        </w:rPr>
        <w:t xml:space="preserve">الأردن بالأرقام 2018، دائرة الاحصاءات العامة </w:t>
      </w:r>
      <w:r w:rsidR="00323315">
        <w:rPr>
          <w:rFonts w:hint="cs"/>
          <w:sz w:val="24"/>
          <w:szCs w:val="24"/>
          <w:rtl/>
          <w:lang w:bidi="ar-EG"/>
        </w:rPr>
        <w:t xml:space="preserve">الاردن، متاح على الرابط التالي: </w:t>
      </w:r>
      <w:r w:rsidR="00323315">
        <w:fldChar w:fldCharType="begin"/>
      </w:r>
      <w:r w:rsidR="00323315">
        <w:instrText xml:space="preserve"> HYPERLINK "https://cutt.us/fAvgG" </w:instrText>
      </w:r>
      <w:r w:rsidR="00323315">
        <w:fldChar w:fldCharType="separate"/>
      </w:r>
      <w:r w:rsidR="00323315" w:rsidRPr="00E7402E">
        <w:rPr>
          <w:rStyle w:val="Hyperlink"/>
          <w:lang w:bidi="ar-EG"/>
        </w:rPr>
        <w:t>https://cutt.us/fAvgG</w:t>
      </w:r>
      <w:r w:rsidR="00323315">
        <w:rPr>
          <w:rStyle w:val="Hyperlink"/>
          <w:lang w:bidi="ar-EG"/>
        </w:rPr>
        <w:fldChar w:fldCharType="end"/>
      </w:r>
    </w:p>
  </w:footnote>
  <w:footnote w:id="8">
    <w:p w14:paraId="5E082DFE" w14:textId="3EBA7AD9" w:rsidR="00E876CE" w:rsidRPr="00E876CE" w:rsidRDefault="00E876CE" w:rsidP="008D359A">
      <w:pPr>
        <w:pStyle w:val="FootnoteText"/>
        <w:rPr>
          <w:rtl/>
        </w:rPr>
      </w:pPr>
      <w:r>
        <w:rPr>
          <w:rStyle w:val="FootnoteReference"/>
        </w:rPr>
        <w:footnoteRef/>
      </w:r>
      <w:r>
        <w:rPr>
          <w:rtl/>
        </w:rPr>
        <w:t xml:space="preserve"> </w:t>
      </w:r>
      <w:r>
        <w:rPr>
          <w:rFonts w:hint="cs"/>
          <w:rtl/>
        </w:rPr>
        <w:t xml:space="preserve">اتفاقية حقوق الطفل، موقع الأمم المتحدة، متاح على الرابط التالي: </w:t>
      </w:r>
      <w:r>
        <w:fldChar w:fldCharType="begin"/>
      </w:r>
      <w:r>
        <w:instrText xml:space="preserve"> HYPERLINK "https://cutt.us/gcRrc" </w:instrText>
      </w:r>
      <w:r>
        <w:fldChar w:fldCharType="separate"/>
      </w:r>
      <w:r w:rsidRPr="00E7402E">
        <w:rPr>
          <w:rStyle w:val="Hyperlink"/>
        </w:rPr>
        <w:t>https://cutt.us/gcRrc</w:t>
      </w:r>
      <w:r>
        <w:rPr>
          <w:rStyle w:val="Hyperlink"/>
        </w:rPr>
        <w:fldChar w:fldCharType="end"/>
      </w:r>
    </w:p>
  </w:footnote>
  <w:footnote w:id="9">
    <w:p w14:paraId="1C4D4E5E" w14:textId="1172D3F2" w:rsidR="00A5092C" w:rsidRPr="00A5092C" w:rsidRDefault="00A5092C" w:rsidP="00A5092C">
      <w:pPr>
        <w:pStyle w:val="FootnoteText"/>
        <w:bidi w:val="0"/>
      </w:pPr>
      <w:r>
        <w:rPr>
          <w:rStyle w:val="FootnoteReference"/>
        </w:rPr>
        <w:footnoteRef/>
      </w:r>
      <w:r>
        <w:rPr>
          <w:rtl/>
        </w:rPr>
        <w:t xml:space="preserve"> </w:t>
      </w:r>
      <w:r w:rsidRPr="00C57902">
        <w:rPr>
          <w:sz w:val="24"/>
          <w:szCs w:val="24"/>
          <w:lang w:bidi="ar-EG"/>
        </w:rPr>
        <w:t>UNICEF study highlights plight of children and youth in Jordan during COVID-19,</w:t>
      </w:r>
      <w:r w:rsidRPr="00C57902">
        <w:t xml:space="preserve"> </w:t>
      </w:r>
      <w:proofErr w:type="spellStart"/>
      <w:r w:rsidRPr="00C57902">
        <w:rPr>
          <w:sz w:val="24"/>
          <w:szCs w:val="24"/>
          <w:lang w:bidi="ar-EG"/>
        </w:rPr>
        <w:t>op.cit</w:t>
      </w:r>
      <w:proofErr w:type="spellEnd"/>
      <w:r w:rsidRPr="00C57902">
        <w:rPr>
          <w:sz w:val="24"/>
          <w:szCs w:val="24"/>
          <w:lang w:bidi="ar-EG"/>
        </w:rPr>
        <w:t>.</w:t>
      </w:r>
    </w:p>
  </w:footnote>
  <w:footnote w:id="10">
    <w:p w14:paraId="42F55167" w14:textId="18BE7A49" w:rsidR="00DB6E18" w:rsidRPr="00DB6E18" w:rsidRDefault="00DB6E18">
      <w:pPr>
        <w:pStyle w:val="FootnoteText"/>
        <w:rPr>
          <w:rtl/>
          <w:lang w:val="en-US" w:bidi="ar-EG"/>
        </w:rPr>
      </w:pPr>
      <w:r>
        <w:rPr>
          <w:rStyle w:val="FootnoteReference"/>
        </w:rPr>
        <w:footnoteRef/>
      </w:r>
      <w:r>
        <w:rPr>
          <w:rtl/>
        </w:rPr>
        <w:t xml:space="preserve"> </w:t>
      </w:r>
      <w:r>
        <w:rPr>
          <w:rFonts w:hint="cs"/>
          <w:rtl/>
        </w:rPr>
        <w:t>تفاقية حقوق الطفل، مرجع سابق</w:t>
      </w:r>
    </w:p>
  </w:footnote>
  <w:footnote w:id="11">
    <w:p w14:paraId="1CCFCFD4" w14:textId="70EC926E" w:rsidR="008D359A" w:rsidRPr="008D359A" w:rsidRDefault="008D359A">
      <w:pPr>
        <w:pStyle w:val="FootnoteText"/>
        <w:rPr>
          <w:rtl/>
          <w:lang w:bidi="ar-EG"/>
        </w:rPr>
      </w:pPr>
      <w:r>
        <w:rPr>
          <w:rStyle w:val="FootnoteReference"/>
        </w:rPr>
        <w:footnoteRef/>
      </w:r>
      <w:r>
        <w:rPr>
          <w:rtl/>
        </w:rPr>
        <w:t xml:space="preserve"> </w:t>
      </w:r>
      <w:r w:rsidRPr="00C57902">
        <w:rPr>
          <w:rFonts w:cs="Arial" w:hint="cs"/>
          <w:sz w:val="24"/>
          <w:szCs w:val="24"/>
          <w:rtl/>
          <w:lang w:bidi="ar-EG"/>
        </w:rPr>
        <w:t>كورونا</w:t>
      </w:r>
      <w:r w:rsidRPr="00C57902">
        <w:rPr>
          <w:rFonts w:cs="Arial"/>
          <w:sz w:val="24"/>
          <w:szCs w:val="24"/>
          <w:rtl/>
          <w:lang w:bidi="ar-EG"/>
        </w:rPr>
        <w:t xml:space="preserve"> </w:t>
      </w:r>
      <w:r w:rsidRPr="00C57902">
        <w:rPr>
          <w:rFonts w:cs="Arial" w:hint="cs"/>
          <w:sz w:val="24"/>
          <w:szCs w:val="24"/>
          <w:rtl/>
          <w:lang w:bidi="ar-EG"/>
        </w:rPr>
        <w:t>يفاقم</w:t>
      </w:r>
      <w:r w:rsidRPr="00C57902">
        <w:rPr>
          <w:rFonts w:cs="Arial"/>
          <w:sz w:val="24"/>
          <w:szCs w:val="24"/>
          <w:rtl/>
          <w:lang w:bidi="ar-EG"/>
        </w:rPr>
        <w:t xml:space="preserve"> </w:t>
      </w:r>
      <w:r w:rsidRPr="00C57902">
        <w:rPr>
          <w:rFonts w:cs="Arial" w:hint="cs"/>
          <w:sz w:val="24"/>
          <w:szCs w:val="24"/>
          <w:rtl/>
          <w:lang w:bidi="ar-EG"/>
        </w:rPr>
        <w:t>عمالة</w:t>
      </w:r>
      <w:r w:rsidRPr="00C57902">
        <w:rPr>
          <w:rFonts w:cs="Arial"/>
          <w:sz w:val="24"/>
          <w:szCs w:val="24"/>
          <w:rtl/>
          <w:lang w:bidi="ar-EG"/>
        </w:rPr>
        <w:t xml:space="preserve"> </w:t>
      </w:r>
      <w:r w:rsidRPr="00C57902">
        <w:rPr>
          <w:rFonts w:cs="Arial" w:hint="cs"/>
          <w:sz w:val="24"/>
          <w:szCs w:val="24"/>
          <w:rtl/>
          <w:lang w:bidi="ar-EG"/>
        </w:rPr>
        <w:t>الأطفال</w:t>
      </w:r>
      <w:r w:rsidRPr="00C57902">
        <w:rPr>
          <w:rFonts w:cs="Arial"/>
          <w:sz w:val="24"/>
          <w:szCs w:val="24"/>
          <w:rtl/>
          <w:lang w:bidi="ar-EG"/>
        </w:rPr>
        <w:t xml:space="preserve"> </w:t>
      </w:r>
      <w:r w:rsidRPr="00C57902">
        <w:rPr>
          <w:rFonts w:cs="Arial" w:hint="cs"/>
          <w:sz w:val="24"/>
          <w:szCs w:val="24"/>
          <w:rtl/>
          <w:lang w:bidi="ar-EG"/>
        </w:rPr>
        <w:t>في</w:t>
      </w:r>
      <w:r w:rsidRPr="00C57902">
        <w:rPr>
          <w:rFonts w:cs="Arial"/>
          <w:sz w:val="24"/>
          <w:szCs w:val="24"/>
          <w:rtl/>
          <w:lang w:bidi="ar-EG"/>
        </w:rPr>
        <w:t xml:space="preserve"> </w:t>
      </w:r>
      <w:r w:rsidRPr="00C57902">
        <w:rPr>
          <w:rFonts w:cs="Arial" w:hint="cs"/>
          <w:sz w:val="24"/>
          <w:szCs w:val="24"/>
          <w:rtl/>
          <w:lang w:bidi="ar-EG"/>
        </w:rPr>
        <w:t>الأردن</w:t>
      </w:r>
      <w:r w:rsidRPr="00C57902">
        <w:rPr>
          <w:rFonts w:cs="Arial"/>
          <w:sz w:val="24"/>
          <w:szCs w:val="24"/>
          <w:rtl/>
          <w:lang w:bidi="ar-EG"/>
        </w:rPr>
        <w:t xml:space="preserve">: 45 </w:t>
      </w:r>
      <w:r w:rsidRPr="00C57902">
        <w:rPr>
          <w:rFonts w:cs="Arial" w:hint="cs"/>
          <w:sz w:val="24"/>
          <w:szCs w:val="24"/>
          <w:rtl/>
          <w:lang w:bidi="ar-EG"/>
        </w:rPr>
        <w:t>ألفاً</w:t>
      </w:r>
      <w:r w:rsidRPr="00C57902">
        <w:rPr>
          <w:rFonts w:cs="Arial"/>
          <w:sz w:val="24"/>
          <w:szCs w:val="24"/>
          <w:rtl/>
          <w:lang w:bidi="ar-EG"/>
        </w:rPr>
        <w:t xml:space="preserve"> </w:t>
      </w:r>
      <w:r w:rsidRPr="00C57902">
        <w:rPr>
          <w:rFonts w:cs="Arial" w:hint="cs"/>
          <w:sz w:val="24"/>
          <w:szCs w:val="24"/>
          <w:rtl/>
          <w:lang w:bidi="ar-EG"/>
        </w:rPr>
        <w:t>معرّضون</w:t>
      </w:r>
      <w:r w:rsidRPr="00C57902">
        <w:rPr>
          <w:rFonts w:cs="Arial"/>
          <w:sz w:val="24"/>
          <w:szCs w:val="24"/>
          <w:rtl/>
          <w:lang w:bidi="ar-EG"/>
        </w:rPr>
        <w:t xml:space="preserve"> </w:t>
      </w:r>
      <w:r w:rsidRPr="00C57902">
        <w:rPr>
          <w:rFonts w:cs="Arial" w:hint="cs"/>
          <w:sz w:val="24"/>
          <w:szCs w:val="24"/>
          <w:rtl/>
          <w:lang w:bidi="ar-EG"/>
        </w:rPr>
        <w:t>للخطر،</w:t>
      </w:r>
      <w:r w:rsidRPr="00C57902">
        <w:rPr>
          <w:rFonts w:cs="Arial"/>
          <w:sz w:val="24"/>
          <w:szCs w:val="24"/>
          <w:rtl/>
          <w:lang w:bidi="ar-EG"/>
        </w:rPr>
        <w:t xml:space="preserve"> </w:t>
      </w:r>
      <w:r w:rsidRPr="00C57902">
        <w:rPr>
          <w:rFonts w:cs="Arial" w:hint="cs"/>
          <w:sz w:val="24"/>
          <w:szCs w:val="24"/>
          <w:rtl/>
          <w:lang w:bidi="ar-EG"/>
        </w:rPr>
        <w:t>العربي</w:t>
      </w:r>
      <w:r w:rsidRPr="00C57902">
        <w:rPr>
          <w:rFonts w:cs="Arial"/>
          <w:sz w:val="24"/>
          <w:szCs w:val="24"/>
          <w:rtl/>
          <w:lang w:bidi="ar-EG"/>
        </w:rPr>
        <w:t xml:space="preserve"> </w:t>
      </w:r>
      <w:r w:rsidRPr="00C57902">
        <w:rPr>
          <w:rFonts w:cs="Arial" w:hint="cs"/>
          <w:sz w:val="24"/>
          <w:szCs w:val="24"/>
          <w:rtl/>
          <w:lang w:bidi="ar-EG"/>
        </w:rPr>
        <w:t>الجديد،</w:t>
      </w:r>
      <w:r w:rsidRPr="00C57902">
        <w:rPr>
          <w:rFonts w:cs="Arial"/>
          <w:sz w:val="24"/>
          <w:szCs w:val="24"/>
          <w:rtl/>
          <w:lang w:bidi="ar-EG"/>
        </w:rPr>
        <w:t xml:space="preserve"> 12 </w:t>
      </w:r>
      <w:r w:rsidRPr="00C57902">
        <w:rPr>
          <w:rFonts w:cs="Arial" w:hint="cs"/>
          <w:sz w:val="24"/>
          <w:szCs w:val="24"/>
          <w:rtl/>
          <w:lang w:bidi="ar-EG"/>
        </w:rPr>
        <w:t>يونيو</w:t>
      </w:r>
      <w:r w:rsidRPr="00C57902">
        <w:rPr>
          <w:rFonts w:cs="Arial"/>
          <w:sz w:val="24"/>
          <w:szCs w:val="24"/>
          <w:rtl/>
          <w:lang w:bidi="ar-EG"/>
        </w:rPr>
        <w:t xml:space="preserve"> 2020</w:t>
      </w:r>
      <w:r w:rsidRPr="00C57902">
        <w:rPr>
          <w:rFonts w:cs="Arial" w:hint="cs"/>
          <w:sz w:val="24"/>
          <w:szCs w:val="24"/>
          <w:rtl/>
          <w:lang w:bidi="ar-EG"/>
        </w:rPr>
        <w:t>،</w:t>
      </w:r>
      <w:r w:rsidRPr="00C57902">
        <w:rPr>
          <w:rFonts w:cs="Arial"/>
          <w:sz w:val="24"/>
          <w:szCs w:val="24"/>
          <w:rtl/>
          <w:lang w:bidi="ar-EG"/>
        </w:rPr>
        <w:t xml:space="preserve"> </w:t>
      </w:r>
      <w:r w:rsidRPr="00C57902">
        <w:rPr>
          <w:rFonts w:cs="Arial" w:hint="cs"/>
          <w:sz w:val="24"/>
          <w:szCs w:val="24"/>
          <w:rtl/>
          <w:lang w:bidi="ar-EG"/>
        </w:rPr>
        <w:t>متاح</w:t>
      </w:r>
      <w:r w:rsidRPr="00C57902">
        <w:rPr>
          <w:rFonts w:cs="Arial"/>
          <w:sz w:val="24"/>
          <w:szCs w:val="24"/>
          <w:rtl/>
          <w:lang w:bidi="ar-EG"/>
        </w:rPr>
        <w:t xml:space="preserve"> </w:t>
      </w:r>
      <w:r w:rsidRPr="00C57902">
        <w:rPr>
          <w:rFonts w:cs="Arial" w:hint="cs"/>
          <w:sz w:val="24"/>
          <w:szCs w:val="24"/>
          <w:rtl/>
          <w:lang w:bidi="ar-EG"/>
        </w:rPr>
        <w:t>على</w:t>
      </w:r>
      <w:r w:rsidRPr="00C57902">
        <w:rPr>
          <w:rFonts w:cs="Arial"/>
          <w:sz w:val="24"/>
          <w:szCs w:val="24"/>
          <w:rtl/>
          <w:lang w:bidi="ar-EG"/>
        </w:rPr>
        <w:t xml:space="preserve"> </w:t>
      </w:r>
      <w:r w:rsidRPr="00C57902">
        <w:rPr>
          <w:rFonts w:cs="Arial" w:hint="cs"/>
          <w:sz w:val="24"/>
          <w:szCs w:val="24"/>
          <w:rtl/>
          <w:lang w:bidi="ar-EG"/>
        </w:rPr>
        <w:t>الرابط</w:t>
      </w:r>
      <w:r w:rsidRPr="00C57902">
        <w:rPr>
          <w:rFonts w:cs="Arial"/>
          <w:sz w:val="24"/>
          <w:szCs w:val="24"/>
          <w:rtl/>
          <w:lang w:bidi="ar-EG"/>
        </w:rPr>
        <w:t xml:space="preserve"> </w:t>
      </w:r>
      <w:r w:rsidRPr="00C57902">
        <w:rPr>
          <w:rFonts w:cs="Arial" w:hint="cs"/>
          <w:sz w:val="24"/>
          <w:szCs w:val="24"/>
          <w:rtl/>
          <w:lang w:bidi="ar-EG"/>
        </w:rPr>
        <w:t>التالي</w:t>
      </w:r>
      <w:r w:rsidRPr="00C57902">
        <w:rPr>
          <w:rFonts w:cs="Arial"/>
          <w:sz w:val="24"/>
          <w:szCs w:val="24"/>
          <w:rtl/>
          <w:lang w:bidi="ar-EG"/>
        </w:rPr>
        <w:t xml:space="preserve">: </w:t>
      </w:r>
      <w:r w:rsidRPr="004176C5">
        <w:rPr>
          <w:lang w:bidi="ar-EG"/>
        </w:rPr>
        <w:t>https://cutt.us/LJt7J</w:t>
      </w:r>
    </w:p>
  </w:footnote>
  <w:footnote w:id="12">
    <w:p w14:paraId="4FA179CC" w14:textId="7725B960" w:rsidR="00462BCB" w:rsidRPr="00462BCB" w:rsidRDefault="00462BCB">
      <w:pPr>
        <w:pStyle w:val="FootnoteText"/>
      </w:pPr>
      <w:r>
        <w:rPr>
          <w:rStyle w:val="FootnoteReference"/>
        </w:rPr>
        <w:footnoteRef/>
      </w:r>
      <w:r>
        <w:rPr>
          <w:rtl/>
        </w:rPr>
        <w:t xml:space="preserve"> </w:t>
      </w:r>
      <w:r w:rsidRPr="00C57902">
        <w:rPr>
          <w:rFonts w:cs="Arial" w:hint="cs"/>
          <w:sz w:val="24"/>
          <w:szCs w:val="24"/>
          <w:rtl/>
          <w:lang w:bidi="ar-EG"/>
        </w:rPr>
        <w:t>سلام</w:t>
      </w:r>
      <w:r w:rsidRPr="00C57902">
        <w:rPr>
          <w:rFonts w:cs="Arial"/>
          <w:sz w:val="24"/>
          <w:szCs w:val="24"/>
          <w:rtl/>
          <w:lang w:bidi="ar-EG"/>
        </w:rPr>
        <w:t xml:space="preserve"> </w:t>
      </w:r>
      <w:r w:rsidRPr="00C57902">
        <w:rPr>
          <w:rFonts w:cs="Arial" w:hint="cs"/>
          <w:sz w:val="24"/>
          <w:szCs w:val="24"/>
          <w:rtl/>
          <w:lang w:bidi="ar-EG"/>
        </w:rPr>
        <w:t>فريحات، مرح</w:t>
      </w:r>
      <w:r w:rsidRPr="00C57902">
        <w:rPr>
          <w:rFonts w:cs="Arial"/>
          <w:sz w:val="24"/>
          <w:szCs w:val="24"/>
          <w:rtl/>
          <w:lang w:bidi="ar-EG"/>
        </w:rPr>
        <w:t xml:space="preserve"> </w:t>
      </w:r>
      <w:r w:rsidRPr="00C57902">
        <w:rPr>
          <w:rFonts w:cs="Arial" w:hint="cs"/>
          <w:sz w:val="24"/>
          <w:szCs w:val="24"/>
          <w:rtl/>
          <w:lang w:bidi="ar-EG"/>
        </w:rPr>
        <w:t>يوسف</w:t>
      </w:r>
      <w:r w:rsidRPr="00C57902">
        <w:rPr>
          <w:rFonts w:hint="cs"/>
          <w:sz w:val="24"/>
          <w:szCs w:val="24"/>
          <w:rtl/>
          <w:lang w:bidi="ar-EG"/>
        </w:rPr>
        <w:t xml:space="preserve">، </w:t>
      </w:r>
      <w:r w:rsidRPr="00C57902">
        <w:rPr>
          <w:rFonts w:cs="Arial" w:hint="cs"/>
          <w:sz w:val="24"/>
          <w:szCs w:val="24"/>
          <w:rtl/>
          <w:lang w:bidi="ar-EG"/>
        </w:rPr>
        <w:t>أحلام</w:t>
      </w:r>
      <w:r w:rsidRPr="00C57902">
        <w:rPr>
          <w:rFonts w:cs="Arial"/>
          <w:sz w:val="24"/>
          <w:szCs w:val="24"/>
          <w:rtl/>
          <w:lang w:bidi="ar-EG"/>
        </w:rPr>
        <w:t xml:space="preserve"> </w:t>
      </w:r>
      <w:r w:rsidRPr="00C57902">
        <w:rPr>
          <w:rFonts w:cs="Arial" w:hint="cs"/>
          <w:sz w:val="24"/>
          <w:szCs w:val="24"/>
          <w:rtl/>
          <w:lang w:bidi="ar-EG"/>
        </w:rPr>
        <w:t>الأطفال</w:t>
      </w:r>
      <w:r w:rsidRPr="00C57902">
        <w:rPr>
          <w:rFonts w:cs="Arial"/>
          <w:sz w:val="24"/>
          <w:szCs w:val="24"/>
          <w:rtl/>
          <w:lang w:bidi="ar-EG"/>
        </w:rPr>
        <w:t xml:space="preserve"> </w:t>
      </w:r>
      <w:r w:rsidRPr="00C57902">
        <w:rPr>
          <w:rFonts w:cs="Arial" w:hint="cs"/>
          <w:sz w:val="24"/>
          <w:szCs w:val="24"/>
          <w:rtl/>
          <w:lang w:bidi="ar-EG"/>
        </w:rPr>
        <w:t>أكبر</w:t>
      </w:r>
      <w:r w:rsidRPr="00C57902">
        <w:rPr>
          <w:rFonts w:cs="Arial"/>
          <w:sz w:val="24"/>
          <w:szCs w:val="24"/>
          <w:rtl/>
          <w:lang w:bidi="ar-EG"/>
        </w:rPr>
        <w:t xml:space="preserve"> </w:t>
      </w:r>
      <w:r w:rsidRPr="00C57902">
        <w:rPr>
          <w:rFonts w:cs="Arial" w:hint="cs"/>
          <w:sz w:val="24"/>
          <w:szCs w:val="24"/>
          <w:rtl/>
          <w:lang w:bidi="ar-EG"/>
        </w:rPr>
        <w:t>من</w:t>
      </w:r>
      <w:r w:rsidRPr="00C57902">
        <w:rPr>
          <w:rFonts w:cs="Arial"/>
          <w:sz w:val="24"/>
          <w:szCs w:val="24"/>
          <w:rtl/>
          <w:lang w:bidi="ar-EG"/>
        </w:rPr>
        <w:t xml:space="preserve"> </w:t>
      </w:r>
      <w:r w:rsidRPr="00C57902">
        <w:rPr>
          <w:rFonts w:cs="Arial" w:hint="cs"/>
          <w:sz w:val="24"/>
          <w:szCs w:val="24"/>
          <w:rtl/>
          <w:lang w:bidi="ar-EG"/>
        </w:rPr>
        <w:t>الجهود</w:t>
      </w:r>
      <w:r w:rsidRPr="00C57902">
        <w:rPr>
          <w:rFonts w:cs="Arial"/>
          <w:sz w:val="24"/>
          <w:szCs w:val="24"/>
          <w:rtl/>
          <w:lang w:bidi="ar-EG"/>
        </w:rPr>
        <w:t xml:space="preserve"> </w:t>
      </w:r>
      <w:r w:rsidRPr="00C57902">
        <w:rPr>
          <w:rFonts w:cs="Arial" w:hint="cs"/>
          <w:sz w:val="24"/>
          <w:szCs w:val="24"/>
          <w:rtl/>
          <w:lang w:bidi="ar-EG"/>
        </w:rPr>
        <w:t>التي</w:t>
      </w:r>
      <w:r w:rsidRPr="00C57902">
        <w:rPr>
          <w:rFonts w:cs="Arial"/>
          <w:sz w:val="24"/>
          <w:szCs w:val="24"/>
          <w:rtl/>
          <w:lang w:bidi="ar-EG"/>
        </w:rPr>
        <w:t xml:space="preserve"> </w:t>
      </w:r>
      <w:r w:rsidRPr="00C57902">
        <w:rPr>
          <w:rFonts w:cs="Arial" w:hint="cs"/>
          <w:sz w:val="24"/>
          <w:szCs w:val="24"/>
          <w:rtl/>
          <w:lang w:bidi="ar-EG"/>
        </w:rPr>
        <w:t>تبذلها</w:t>
      </w:r>
      <w:r w:rsidRPr="00C57902">
        <w:rPr>
          <w:rFonts w:cs="Arial"/>
          <w:sz w:val="24"/>
          <w:szCs w:val="24"/>
          <w:rtl/>
          <w:lang w:bidi="ar-EG"/>
        </w:rPr>
        <w:t xml:space="preserve"> </w:t>
      </w:r>
      <w:r w:rsidRPr="00C57902">
        <w:rPr>
          <w:rFonts w:cs="Arial" w:hint="cs"/>
          <w:sz w:val="24"/>
          <w:szCs w:val="24"/>
          <w:rtl/>
          <w:lang w:bidi="ar-EG"/>
        </w:rPr>
        <w:t>الحكومات</w:t>
      </w:r>
      <w:r w:rsidRPr="00C57902">
        <w:rPr>
          <w:rFonts w:hint="cs"/>
          <w:sz w:val="24"/>
          <w:szCs w:val="24"/>
          <w:rtl/>
          <w:lang w:bidi="ar-EG"/>
        </w:rPr>
        <w:t xml:space="preserve">، موقع عمان نت، 11/11/2020، متاح على الرابط التالي: </w:t>
      </w:r>
      <w:hyperlink r:id="rId3" w:history="1">
        <w:r w:rsidRPr="00E7402E">
          <w:rPr>
            <w:rStyle w:val="Hyperlink"/>
            <w:lang w:bidi="ar-EG"/>
          </w:rPr>
          <w:t>https://cutt.us/7oFkL</w:t>
        </w:r>
      </w:hyperlink>
    </w:p>
  </w:footnote>
  <w:footnote w:id="13">
    <w:p w14:paraId="29B3F6A2" w14:textId="2B47DE14" w:rsidR="00462BCB" w:rsidRPr="00462BCB" w:rsidRDefault="00462BCB">
      <w:pPr>
        <w:pStyle w:val="FootnoteText"/>
        <w:rPr>
          <w:rtl/>
          <w:lang w:bidi="ar-EG"/>
        </w:rPr>
      </w:pPr>
      <w:r>
        <w:rPr>
          <w:rStyle w:val="FootnoteReference"/>
        </w:rPr>
        <w:footnoteRef/>
      </w:r>
      <w:r>
        <w:rPr>
          <w:rtl/>
        </w:rPr>
        <w:t xml:space="preserve"> </w:t>
      </w:r>
      <w:r w:rsidRPr="00C57902">
        <w:rPr>
          <w:rFonts w:hint="cs"/>
          <w:sz w:val="24"/>
          <w:szCs w:val="24"/>
          <w:rtl/>
          <w:lang w:bidi="ar-EG"/>
        </w:rPr>
        <w:t>قانون العمل الأردني لسنة 1996 وت</w:t>
      </w:r>
      <w:r>
        <w:rPr>
          <w:rFonts w:hint="cs"/>
          <w:sz w:val="24"/>
          <w:szCs w:val="24"/>
          <w:rtl/>
          <w:lang w:bidi="ar-EG"/>
        </w:rPr>
        <w:t>عديلاته، متاح على الرابط التالي:</w:t>
      </w:r>
      <w:r w:rsidRPr="00CF395A">
        <w:t xml:space="preserve"> </w:t>
      </w:r>
      <w:hyperlink r:id="rId4" w:history="1">
        <w:r w:rsidRPr="00E7402E">
          <w:rPr>
            <w:rStyle w:val="Hyperlink"/>
            <w:lang w:bidi="ar-EG"/>
          </w:rPr>
          <w:t>https://cutt.us/LY8IN</w:t>
        </w:r>
      </w:hyperlink>
    </w:p>
  </w:footnote>
  <w:footnote w:id="14">
    <w:p w14:paraId="50D17763" w14:textId="6885B41E" w:rsidR="00A74BF1" w:rsidRPr="00A74BF1" w:rsidRDefault="00A74BF1">
      <w:pPr>
        <w:pStyle w:val="FootnoteText"/>
        <w:rPr>
          <w:rtl/>
          <w:lang w:val="en-US" w:bidi="ar-EG"/>
        </w:rPr>
      </w:pPr>
      <w:r>
        <w:rPr>
          <w:rStyle w:val="FootnoteReference"/>
        </w:rPr>
        <w:footnoteRef/>
      </w:r>
      <w:r>
        <w:rPr>
          <w:rtl/>
        </w:rPr>
        <w:t xml:space="preserve"> </w:t>
      </w:r>
      <w:r>
        <w:rPr>
          <w:rFonts w:hint="cs"/>
          <w:rtl/>
        </w:rPr>
        <w:t>اتفاقية حقوق الطفل، مرجع سابق</w:t>
      </w:r>
    </w:p>
  </w:footnote>
  <w:footnote w:id="15">
    <w:p w14:paraId="3E60B565" w14:textId="30BFB90F" w:rsidR="00A74BF1" w:rsidRPr="00A74BF1" w:rsidRDefault="00A74BF1" w:rsidP="00A74BF1">
      <w:pPr>
        <w:pStyle w:val="FootnoteText"/>
        <w:bidi w:val="0"/>
        <w:rPr>
          <w:lang w:val="en-US" w:bidi="ar-EG"/>
        </w:rPr>
      </w:pPr>
      <w:r>
        <w:rPr>
          <w:rStyle w:val="FootnoteReference"/>
        </w:rPr>
        <w:footnoteRef/>
      </w:r>
      <w:r>
        <w:rPr>
          <w:rtl/>
        </w:rPr>
        <w:t xml:space="preserve"> </w:t>
      </w:r>
      <w:r w:rsidRPr="00C57902">
        <w:rPr>
          <w:sz w:val="24"/>
          <w:szCs w:val="24"/>
          <w:lang w:bidi="ar-EG"/>
        </w:rPr>
        <w:t xml:space="preserve">The Kids Rights Index 2020, The Kids Rights Foundation, available at: </w:t>
      </w:r>
      <w:hyperlink r:id="rId5" w:history="1">
        <w:r w:rsidRPr="00C57902">
          <w:rPr>
            <w:rStyle w:val="Hyperlink"/>
            <w:sz w:val="24"/>
            <w:szCs w:val="24"/>
            <w:lang w:bidi="ar-EG"/>
          </w:rPr>
          <w:t>https://kidsrights.org/research/kidsrights-index/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2C4B" w14:textId="625C6C3F" w:rsidR="00617DEE" w:rsidRDefault="00617DEE">
    <w:pPr>
      <w:pStyle w:val="Header"/>
    </w:pPr>
    <w:r w:rsidRPr="00394ADF">
      <w:rPr>
        <w:rFonts w:ascii="Times New Roman" w:hAnsi="Times New Roman" w:cs="Times New Roman"/>
        <w:noProof/>
        <w:sz w:val="28"/>
        <w:szCs w:val="28"/>
      </w:rPr>
      <w:drawing>
        <wp:inline distT="0" distB="0" distL="0" distR="0" wp14:anchorId="0EB195B7" wp14:editId="4DC94560">
          <wp:extent cx="769394" cy="799245"/>
          <wp:effectExtent l="0" t="0" r="0" b="1270"/>
          <wp:docPr id="5" name="Picture 7">
            <a:extLst xmlns:a="http://schemas.openxmlformats.org/drawingml/2006/main">
              <a:ext uri="{FF2B5EF4-FFF2-40B4-BE49-F238E27FC236}">
                <a16:creationId xmlns:a16="http://schemas.microsoft.com/office/drawing/2014/main" id="{18968509-4826-46A9-A0EB-CE3D3D8D6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a:extLst>
                      <a:ext uri="{FF2B5EF4-FFF2-40B4-BE49-F238E27FC236}">
                        <a16:creationId xmlns:a16="http://schemas.microsoft.com/office/drawing/2014/main" id="{18968509-4826-46A9-A0EB-CE3D3D8D67D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61" cy="812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5F1"/>
    <w:multiLevelType w:val="hybridMultilevel"/>
    <w:tmpl w:val="2082698A"/>
    <w:lvl w:ilvl="0" w:tplc="144CE47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FA83533"/>
    <w:multiLevelType w:val="hybridMultilevel"/>
    <w:tmpl w:val="6DB8C57A"/>
    <w:lvl w:ilvl="0" w:tplc="507AE258">
      <w:start w:val="1"/>
      <w:numFmt w:val="arabicAlpha"/>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3A324C8"/>
    <w:multiLevelType w:val="hybridMultilevel"/>
    <w:tmpl w:val="1C86B518"/>
    <w:lvl w:ilvl="0" w:tplc="DE3EB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969B5"/>
    <w:multiLevelType w:val="hybridMultilevel"/>
    <w:tmpl w:val="2CE0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4D84"/>
    <w:multiLevelType w:val="hybridMultilevel"/>
    <w:tmpl w:val="6586366A"/>
    <w:lvl w:ilvl="0" w:tplc="DFE03AD6">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17C2A"/>
    <w:multiLevelType w:val="hybridMultilevel"/>
    <w:tmpl w:val="F28A61F8"/>
    <w:lvl w:ilvl="0" w:tplc="EA267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A2257"/>
    <w:multiLevelType w:val="hybridMultilevel"/>
    <w:tmpl w:val="2B64E22A"/>
    <w:lvl w:ilvl="0" w:tplc="9998FC24">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DC"/>
    <w:rsid w:val="0001297F"/>
    <w:rsid w:val="00014C2C"/>
    <w:rsid w:val="000251A6"/>
    <w:rsid w:val="0003073B"/>
    <w:rsid w:val="0005685B"/>
    <w:rsid w:val="00070857"/>
    <w:rsid w:val="000951E0"/>
    <w:rsid w:val="000D691D"/>
    <w:rsid w:val="000D77EE"/>
    <w:rsid w:val="00110DB7"/>
    <w:rsid w:val="00151843"/>
    <w:rsid w:val="0015400E"/>
    <w:rsid w:val="00195A92"/>
    <w:rsid w:val="0019704D"/>
    <w:rsid w:val="001A3EEA"/>
    <w:rsid w:val="001D56B7"/>
    <w:rsid w:val="00200279"/>
    <w:rsid w:val="0021613A"/>
    <w:rsid w:val="00223704"/>
    <w:rsid w:val="00225E7D"/>
    <w:rsid w:val="00251910"/>
    <w:rsid w:val="002576D8"/>
    <w:rsid w:val="0027392E"/>
    <w:rsid w:val="00297803"/>
    <w:rsid w:val="002B4E59"/>
    <w:rsid w:val="00323315"/>
    <w:rsid w:val="00345613"/>
    <w:rsid w:val="003767DF"/>
    <w:rsid w:val="003941D8"/>
    <w:rsid w:val="003A4E3E"/>
    <w:rsid w:val="003D668C"/>
    <w:rsid w:val="004027D3"/>
    <w:rsid w:val="00457932"/>
    <w:rsid w:val="00462BCB"/>
    <w:rsid w:val="00463E2B"/>
    <w:rsid w:val="00471607"/>
    <w:rsid w:val="004E1E48"/>
    <w:rsid w:val="005049EA"/>
    <w:rsid w:val="005075DC"/>
    <w:rsid w:val="00511D26"/>
    <w:rsid w:val="005234DC"/>
    <w:rsid w:val="00523946"/>
    <w:rsid w:val="00531D82"/>
    <w:rsid w:val="00532D38"/>
    <w:rsid w:val="005520DF"/>
    <w:rsid w:val="0055794C"/>
    <w:rsid w:val="00576085"/>
    <w:rsid w:val="005B5DA2"/>
    <w:rsid w:val="005E3230"/>
    <w:rsid w:val="005E46D3"/>
    <w:rsid w:val="005E7621"/>
    <w:rsid w:val="00616DDB"/>
    <w:rsid w:val="00617DEE"/>
    <w:rsid w:val="006359E4"/>
    <w:rsid w:val="00646D5D"/>
    <w:rsid w:val="006634D5"/>
    <w:rsid w:val="00675559"/>
    <w:rsid w:val="00683053"/>
    <w:rsid w:val="006920D8"/>
    <w:rsid w:val="006A0260"/>
    <w:rsid w:val="006A1811"/>
    <w:rsid w:val="006B4375"/>
    <w:rsid w:val="006E77AD"/>
    <w:rsid w:val="006F2D2B"/>
    <w:rsid w:val="00704252"/>
    <w:rsid w:val="007532DD"/>
    <w:rsid w:val="00781266"/>
    <w:rsid w:val="007E45CB"/>
    <w:rsid w:val="007E52DD"/>
    <w:rsid w:val="007E6918"/>
    <w:rsid w:val="008148DA"/>
    <w:rsid w:val="00831F0D"/>
    <w:rsid w:val="0083213F"/>
    <w:rsid w:val="00836E31"/>
    <w:rsid w:val="00847FB2"/>
    <w:rsid w:val="00861E59"/>
    <w:rsid w:val="008C4748"/>
    <w:rsid w:val="008D359A"/>
    <w:rsid w:val="008E7AA7"/>
    <w:rsid w:val="008F7C03"/>
    <w:rsid w:val="00905EE9"/>
    <w:rsid w:val="00924B49"/>
    <w:rsid w:val="00935466"/>
    <w:rsid w:val="0095028B"/>
    <w:rsid w:val="0095551F"/>
    <w:rsid w:val="009B4655"/>
    <w:rsid w:val="009C62D9"/>
    <w:rsid w:val="00A03376"/>
    <w:rsid w:val="00A1769D"/>
    <w:rsid w:val="00A24E61"/>
    <w:rsid w:val="00A35F57"/>
    <w:rsid w:val="00A5092C"/>
    <w:rsid w:val="00A64EB1"/>
    <w:rsid w:val="00A74BF1"/>
    <w:rsid w:val="00A97E80"/>
    <w:rsid w:val="00AB4EAF"/>
    <w:rsid w:val="00AB7F60"/>
    <w:rsid w:val="00AC0FCE"/>
    <w:rsid w:val="00AE1E42"/>
    <w:rsid w:val="00AE6400"/>
    <w:rsid w:val="00AE7D92"/>
    <w:rsid w:val="00AF0DB3"/>
    <w:rsid w:val="00AF321A"/>
    <w:rsid w:val="00AF3E46"/>
    <w:rsid w:val="00B07021"/>
    <w:rsid w:val="00B16D85"/>
    <w:rsid w:val="00B246C6"/>
    <w:rsid w:val="00B3551E"/>
    <w:rsid w:val="00B710ED"/>
    <w:rsid w:val="00BA6367"/>
    <w:rsid w:val="00BC4CA3"/>
    <w:rsid w:val="00BC7E73"/>
    <w:rsid w:val="00BD1157"/>
    <w:rsid w:val="00BD6C89"/>
    <w:rsid w:val="00BE08D7"/>
    <w:rsid w:val="00BE15C9"/>
    <w:rsid w:val="00BF598E"/>
    <w:rsid w:val="00C053AD"/>
    <w:rsid w:val="00C224B3"/>
    <w:rsid w:val="00C2745E"/>
    <w:rsid w:val="00C3103B"/>
    <w:rsid w:val="00C36FCE"/>
    <w:rsid w:val="00C80A4E"/>
    <w:rsid w:val="00C91894"/>
    <w:rsid w:val="00C96B37"/>
    <w:rsid w:val="00CA2353"/>
    <w:rsid w:val="00CA424D"/>
    <w:rsid w:val="00CD27C3"/>
    <w:rsid w:val="00CD7EE2"/>
    <w:rsid w:val="00CE2234"/>
    <w:rsid w:val="00CF6B96"/>
    <w:rsid w:val="00D01936"/>
    <w:rsid w:val="00D5704D"/>
    <w:rsid w:val="00D70AF5"/>
    <w:rsid w:val="00D81E44"/>
    <w:rsid w:val="00DB6E18"/>
    <w:rsid w:val="00DF252C"/>
    <w:rsid w:val="00DF5790"/>
    <w:rsid w:val="00E04962"/>
    <w:rsid w:val="00E15471"/>
    <w:rsid w:val="00E36883"/>
    <w:rsid w:val="00E71FDE"/>
    <w:rsid w:val="00E83867"/>
    <w:rsid w:val="00E857CB"/>
    <w:rsid w:val="00E876CE"/>
    <w:rsid w:val="00E91C02"/>
    <w:rsid w:val="00E97D27"/>
    <w:rsid w:val="00EA7D0E"/>
    <w:rsid w:val="00EC1BF3"/>
    <w:rsid w:val="00EC39C6"/>
    <w:rsid w:val="00EF0DE1"/>
    <w:rsid w:val="00EF2D84"/>
    <w:rsid w:val="00EF37B7"/>
    <w:rsid w:val="00F21D02"/>
    <w:rsid w:val="00F579A0"/>
    <w:rsid w:val="00F709D1"/>
    <w:rsid w:val="00F7411C"/>
    <w:rsid w:val="00FB5E7B"/>
    <w:rsid w:val="00FC679D"/>
    <w:rsid w:val="00FE6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D99F"/>
  <w15:chartTrackingRefBased/>
  <w15:docId w15:val="{986B434A-EAEB-49FE-9865-4C2503D4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B37"/>
    <w:rPr>
      <w:sz w:val="20"/>
      <w:szCs w:val="20"/>
      <w:lang w:val="en-GB"/>
    </w:rPr>
  </w:style>
  <w:style w:type="character" w:styleId="FootnoteReference">
    <w:name w:val="footnote reference"/>
    <w:basedOn w:val="DefaultParagraphFont"/>
    <w:uiPriority w:val="99"/>
    <w:semiHidden/>
    <w:unhideWhenUsed/>
    <w:rsid w:val="00C96B37"/>
    <w:rPr>
      <w:vertAlign w:val="superscript"/>
    </w:rPr>
  </w:style>
  <w:style w:type="paragraph" w:styleId="ListParagraph">
    <w:name w:val="List Paragraph"/>
    <w:basedOn w:val="Normal"/>
    <w:uiPriority w:val="34"/>
    <w:qFormat/>
    <w:rsid w:val="007E45CB"/>
    <w:pPr>
      <w:ind w:left="720"/>
      <w:contextualSpacing/>
    </w:pPr>
  </w:style>
  <w:style w:type="table" w:customStyle="1" w:styleId="2">
    <w:name w:val="التقويم 2"/>
    <w:basedOn w:val="TableNormal"/>
    <w:uiPriority w:val="99"/>
    <w:qFormat/>
    <w:rsid w:val="0083213F"/>
    <w:pPr>
      <w:bidi/>
      <w:spacing w:after="0" w:line="240" w:lineRule="auto"/>
      <w:jc w:val="center"/>
    </w:pPr>
    <w:rPr>
      <w:rFonts w:eastAsiaTheme="minorEastAsia"/>
      <w:sz w:val="28"/>
      <w:szCs w:val="28"/>
      <w:rtl/>
    </w:rPr>
    <w:tblPr>
      <w:tblBorders>
        <w:insideV w:val="single" w:sz="4" w:space="0" w:color="9CC2E5" w:themeColor="accent1" w:themeTint="99"/>
      </w:tblBorders>
    </w:tblPr>
    <w:tblStylePr w:type="firstRow">
      <w:rPr>
        <w:rFonts w:asciiTheme="majorHAnsi" w:hAnsiTheme="majorHAnsi" w:cstheme="majorBidi"/>
        <w:b w:val="0"/>
        <w:bCs w:val="0"/>
        <w:i w:val="0"/>
        <w:iCs w:val="0"/>
        <w:caps/>
        <w:smallCaps w:val="0"/>
        <w:color w:val="5B9BD5" w:themeColor="accent1"/>
        <w:spacing w:val="20"/>
        <w:sz w:val="32"/>
        <w:szCs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83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2DD"/>
    <w:pPr>
      <w:bidi w:val="0"/>
      <w:spacing w:before="100" w:beforeAutospacing="1" w:after="100" w:afterAutospacing="1" w:line="240" w:lineRule="auto"/>
    </w:pPr>
    <w:rPr>
      <w:rFonts w:ascii="Times New Roman" w:eastAsia="Times New Roman" w:hAnsi="Times New Roman" w:cs="Times New Roman"/>
      <w:sz w:val="24"/>
      <w:szCs w:val="24"/>
      <w:lang w:val="en-US"/>
    </w:rPr>
  </w:style>
  <w:style w:type="table" w:styleId="MediumList1-Accent6">
    <w:name w:val="Medium List 1 Accent 6"/>
    <w:basedOn w:val="TableNormal"/>
    <w:uiPriority w:val="65"/>
    <w:rsid w:val="00014C2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ridTable6Colorful-Accent2">
    <w:name w:val="Grid Table 6 Colorful Accent 2"/>
    <w:basedOn w:val="TableNormal"/>
    <w:uiPriority w:val="51"/>
    <w:rsid w:val="00014C2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AE1E42"/>
    <w:rPr>
      <w:color w:val="0563C1" w:themeColor="hyperlink"/>
      <w:u w:val="single"/>
    </w:rPr>
  </w:style>
  <w:style w:type="paragraph" w:styleId="Header">
    <w:name w:val="header"/>
    <w:basedOn w:val="Normal"/>
    <w:link w:val="HeaderChar"/>
    <w:uiPriority w:val="99"/>
    <w:unhideWhenUsed/>
    <w:rsid w:val="0061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DEE"/>
    <w:rPr>
      <w:lang w:val="en-GB"/>
    </w:rPr>
  </w:style>
  <w:style w:type="paragraph" w:styleId="Footer">
    <w:name w:val="footer"/>
    <w:basedOn w:val="Normal"/>
    <w:link w:val="FooterChar"/>
    <w:uiPriority w:val="99"/>
    <w:unhideWhenUsed/>
    <w:rsid w:val="0061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D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utt.us/7oFkL" TargetMode="External"/><Relationship Id="rId2" Type="http://schemas.openxmlformats.org/officeDocument/2006/relationships/hyperlink" Target="https://cutt.us/0ZN5k" TargetMode="External"/><Relationship Id="rId1" Type="http://schemas.openxmlformats.org/officeDocument/2006/relationships/hyperlink" Target="https://cutt.us/ZtuE2" TargetMode="External"/><Relationship Id="rId5" Type="http://schemas.openxmlformats.org/officeDocument/2006/relationships/hyperlink" Target="https://kidsrights.org/research/kidsrights-index/" TargetMode="External"/><Relationship Id="rId4" Type="http://schemas.openxmlformats.org/officeDocument/2006/relationships/hyperlink" Target="https://cutt.us/LY8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F98C1-6C8C-40B8-B094-45D55714FD46}">
  <ds:schemaRefs>
    <ds:schemaRef ds:uri="http://schemas.openxmlformats.org/officeDocument/2006/bibliography"/>
  </ds:schemaRefs>
</ds:datastoreItem>
</file>

<file path=customXml/itemProps2.xml><?xml version="1.0" encoding="utf-8"?>
<ds:datastoreItem xmlns:ds="http://schemas.openxmlformats.org/officeDocument/2006/customXml" ds:itemID="{D2D7AE8D-4388-4234-937C-785A2153483E}"/>
</file>

<file path=customXml/itemProps3.xml><?xml version="1.0" encoding="utf-8"?>
<ds:datastoreItem xmlns:ds="http://schemas.openxmlformats.org/officeDocument/2006/customXml" ds:itemID="{CF86FA45-F98E-4D0C-9AE0-B5D871A5E33E}"/>
</file>

<file path=customXml/itemProps4.xml><?xml version="1.0" encoding="utf-8"?>
<ds:datastoreItem xmlns:ds="http://schemas.openxmlformats.org/officeDocument/2006/customXml" ds:itemID="{40BF9D83-5BC3-4C0D-9204-8ED35EDC6D68}"/>
</file>

<file path=docProps/app.xml><?xml version="1.0" encoding="utf-8"?>
<Properties xmlns="http://schemas.openxmlformats.org/officeDocument/2006/extended-properties" xmlns:vt="http://schemas.openxmlformats.org/officeDocument/2006/docPropsVTypes">
  <Template>Normal</Template>
  <TotalTime>348</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Zinab</dc:creator>
  <cp:keywords/>
  <dc:description/>
  <cp:lastModifiedBy>DELL</cp:lastModifiedBy>
  <cp:revision>129</cp:revision>
  <dcterms:created xsi:type="dcterms:W3CDTF">2021-02-14T20:48:00Z</dcterms:created>
  <dcterms:modified xsi:type="dcterms:W3CDTF">2021-02-15T22:12:00Z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